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F27A" w14:textId="77777777" w:rsidR="00E061E8" w:rsidRDefault="00E061E8" w:rsidP="00EE17A3">
      <w:pPr>
        <w:spacing w:after="0"/>
        <w:rPr>
          <w:rFonts w:ascii="Calibri" w:hAnsi="Calibri" w:cs="Calibri"/>
          <w:i/>
          <w:iCs/>
          <w:lang w:val="en-US"/>
        </w:rPr>
      </w:pPr>
    </w:p>
    <w:bookmarkStart w:id="0" w:name="_Hlk70407363"/>
    <w:p w14:paraId="00709C8E" w14:textId="0AD5D9AD" w:rsidR="00941D3A" w:rsidRPr="00BC03FD" w:rsidRDefault="000C28B3" w:rsidP="0027787F">
      <w:pPr>
        <w:pStyle w:val="coverpageReporttitledescription"/>
        <w:rPr>
          <w:lang w:val="en-GB"/>
        </w:rPr>
      </w:pPr>
      <w:r>
        <w:rPr>
          <w:lang w:val="en-GB"/>
        </w:rPr>
        <w:fldChar w:fldCharType="begin">
          <w:ffData>
            <w:name w:val=""/>
            <w:enabled/>
            <w:calcOnExit w:val="0"/>
            <w:textInput>
              <w:default w:val="Compatibility analysis (inter-service and intra service) for S-PCS below 1 GHz"/>
            </w:textInput>
          </w:ffData>
        </w:fldChar>
      </w:r>
      <w:r>
        <w:rPr>
          <w:lang w:val="en-GB"/>
        </w:rPr>
        <w:instrText xml:space="preserve"> FORMTEXT </w:instrText>
      </w:r>
      <w:r>
        <w:rPr>
          <w:lang w:val="en-GB"/>
        </w:rPr>
      </w:r>
      <w:r>
        <w:rPr>
          <w:lang w:val="en-GB"/>
        </w:rPr>
        <w:fldChar w:fldCharType="separate"/>
      </w:r>
      <w:r w:rsidR="00E16285">
        <w:rPr>
          <w:noProof/>
          <w:lang w:val="en-GB"/>
        </w:rPr>
        <w:t>Compatibility analysis (inter-service and intra service) for S-PCS below 1 GHz</w:t>
      </w:r>
      <w:r>
        <w:rPr>
          <w:lang w:val="en-GB"/>
        </w:rPr>
        <w:fldChar w:fldCharType="end"/>
      </w:r>
    </w:p>
    <w:bookmarkEnd w:id="0"/>
    <w:p w14:paraId="7B32B5BF" w14:textId="4DBEB0D9" w:rsidR="00930439" w:rsidRPr="00BC03FD" w:rsidRDefault="0027787F" w:rsidP="00941D3A">
      <w:pPr>
        <w:pStyle w:val="coverpageapprovedDDMMYY"/>
        <w:rPr>
          <w:lang w:val="en-GB"/>
        </w:rPr>
      </w:pPr>
      <w:r w:rsidRPr="00BC03FD">
        <w:rPr>
          <w:noProof/>
          <w:lang w:eastAsia="da-DK"/>
        </w:rPr>
        <mc:AlternateContent>
          <mc:Choice Requires="wpg">
            <w:drawing>
              <wp:anchor distT="0" distB="0" distL="114300" distR="114300" simplePos="0" relativeHeight="251658253" behindDoc="0" locked="1" layoutInCell="1" allowOverlap="1" wp14:anchorId="2C806644" wp14:editId="54E00E20">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CA3F5" w14:textId="34FE67D0" w:rsidR="00102172" w:rsidRPr="00F7440E" w:rsidRDefault="00102172" w:rsidP="00264464">
                              <w:pPr>
                                <w:pStyle w:val="coverpageECCReport"/>
                                <w:shd w:val="clear" w:color="auto" w:fill="auto"/>
                              </w:pPr>
                              <w:r w:rsidRPr="00264464">
                                <w:t xml:space="preserve">ECC Report </w:t>
                              </w:r>
                              <w:bookmarkStart w:id="1" w:name="Report_Number"/>
                              <w:r w:rsidR="00CB4323">
                                <w:rPr>
                                  <w:rStyle w:val="IntenseReference"/>
                                </w:rPr>
                                <w:t>322</w:t>
                              </w:r>
                              <w:bookmarkEnd w:id="1"/>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C806644" id="Gruppieren 15" o:spid="_x0000_s1026" style="position:absolute;left:0;text-align:left;margin-left:0;margin-top:113.4pt;width:595.3pt;height:128.15pt;z-index:251658253;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45DCA3F5" w14:textId="34FE67D0" w:rsidR="00102172" w:rsidRPr="00F7440E" w:rsidRDefault="00102172" w:rsidP="00264464">
                        <w:pPr>
                          <w:pStyle w:val="coverpageECCReport"/>
                          <w:shd w:val="clear" w:color="auto" w:fill="auto"/>
                        </w:pPr>
                        <w:r w:rsidRPr="00264464">
                          <w:t xml:space="preserve">ECC Report </w:t>
                        </w:r>
                        <w:bookmarkStart w:id="2" w:name="Report_Number"/>
                        <w:r w:rsidR="00CB4323">
                          <w:rPr>
                            <w:rStyle w:val="IntenseReference"/>
                          </w:rPr>
                          <w:t>322</w:t>
                        </w:r>
                        <w:bookmarkEnd w:id="2"/>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6F5D48">
        <w:rPr>
          <w:lang w:val="en-GB"/>
        </w:rPr>
        <w:fldChar w:fldCharType="begin">
          <w:ffData>
            <w:name w:val="Text8"/>
            <w:enabled/>
            <w:calcOnExit w:val="0"/>
            <w:textInput>
              <w:default w:val="approved 28 January 2022"/>
            </w:textInput>
          </w:ffData>
        </w:fldChar>
      </w:r>
      <w:r w:rsidR="006F5D48">
        <w:rPr>
          <w:lang w:val="en-GB"/>
        </w:rPr>
        <w:instrText xml:space="preserve"> </w:instrText>
      </w:r>
      <w:bookmarkStart w:id="2" w:name="Text8"/>
      <w:r w:rsidR="006F5D48">
        <w:rPr>
          <w:lang w:val="en-GB"/>
        </w:rPr>
        <w:instrText xml:space="preserve">FORMTEXT </w:instrText>
      </w:r>
      <w:r w:rsidR="006F5D48">
        <w:rPr>
          <w:lang w:val="en-GB"/>
        </w:rPr>
      </w:r>
      <w:r w:rsidR="006F5D48">
        <w:rPr>
          <w:lang w:val="en-GB"/>
        </w:rPr>
        <w:fldChar w:fldCharType="separate"/>
      </w:r>
      <w:r w:rsidR="006F5D48">
        <w:rPr>
          <w:noProof/>
          <w:lang w:val="en-GB"/>
        </w:rPr>
        <w:t>approved 28 January 2022</w:t>
      </w:r>
      <w:r w:rsidR="006F5D48">
        <w:rPr>
          <w:lang w:val="en-GB"/>
        </w:rPr>
        <w:fldChar w:fldCharType="end"/>
      </w:r>
      <w:bookmarkEnd w:id="2"/>
    </w:p>
    <w:p w14:paraId="63734923" w14:textId="2AFED64C" w:rsidR="00930439" w:rsidRDefault="00930439" w:rsidP="00673A9B">
      <w:pPr>
        <w:pStyle w:val="coverpagelastupdatedDDMMYY"/>
        <w:rPr>
          <w:lang w:val="en-GB"/>
        </w:rPr>
      </w:pPr>
      <w:r w:rsidRPr="00BC03FD">
        <w:rPr>
          <w:noProof/>
          <w:lang w:eastAsia="da-DK"/>
        </w:rPr>
        <mc:AlternateContent>
          <mc:Choice Requires="wps">
            <w:drawing>
              <wp:anchor distT="0" distB="0" distL="114300" distR="114300" simplePos="0" relativeHeight="251658251" behindDoc="0" locked="1" layoutInCell="1" allowOverlap="1" wp14:anchorId="328AD025" wp14:editId="125FF236">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51DBF" id="Rectangle 8" o:spid="_x0000_s1026" style="position:absolute;margin-left:-.1pt;margin-top:771.95pt;width:595.25pt;height:1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p>
    <w:p w14:paraId="0D6FEABE" w14:textId="77777777" w:rsidR="00983946" w:rsidRPr="00983946" w:rsidRDefault="00983946" w:rsidP="00983946">
      <w:pPr>
        <w:pStyle w:val="coverpageapprovedDDMMYY"/>
        <w:rPr>
          <w:lang w:val="en-GB"/>
        </w:rPr>
      </w:pPr>
    </w:p>
    <w:p w14:paraId="6BFD026B" w14:textId="77777777" w:rsidR="00715837" w:rsidRPr="00715837" w:rsidRDefault="00715837" w:rsidP="00715837">
      <w:pPr>
        <w:pStyle w:val="coverpageapprovedDDMMYY"/>
        <w:rPr>
          <w:lang w:val="en-GB"/>
        </w:rPr>
      </w:pPr>
    </w:p>
    <w:p w14:paraId="4B0712BD" w14:textId="355B5630" w:rsidR="008A54FC" w:rsidRPr="00BC03FD" w:rsidRDefault="008A54FC" w:rsidP="009465E0">
      <w:pPr>
        <w:pStyle w:val="Heading1"/>
        <w:rPr>
          <w:lang w:val="en-GB"/>
        </w:rPr>
      </w:pPr>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bookmarkStart w:id="15" w:name="_Toc102990356"/>
      <w:r w:rsidRPr="00BC03FD">
        <w:rPr>
          <w:lang w:val="en-GB"/>
        </w:rPr>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p>
    <w:p w14:paraId="0B722340" w14:textId="398AC709" w:rsidR="00BD6A70" w:rsidRPr="00D9613F" w:rsidRDefault="00BD6A70" w:rsidP="00BD6A70">
      <w:r>
        <w:t>This Report contains the necessary studies for S</w:t>
      </w:r>
      <w:r w:rsidR="00944047">
        <w:t>-</w:t>
      </w:r>
      <w:r>
        <w:t xml:space="preserve">PCS for inclusion in </w:t>
      </w:r>
      <w:r w:rsidR="000A35A1">
        <w:t>ERC Decision (99)06, a</w:t>
      </w:r>
      <w:r>
        <w:t>nnex 2</w:t>
      </w:r>
      <w:r w:rsidR="00E53D36">
        <w:t xml:space="preserve"> </w:t>
      </w:r>
      <w:r w:rsidR="00E53D36">
        <w:fldChar w:fldCharType="begin"/>
      </w:r>
      <w:r w:rsidR="00E53D36">
        <w:instrText xml:space="preserve"> REF _Ref94770938 \r \h </w:instrText>
      </w:r>
      <w:r w:rsidR="00E53D36">
        <w:fldChar w:fldCharType="separate"/>
      </w:r>
      <w:r w:rsidR="00DC1633">
        <w:t>[10]</w:t>
      </w:r>
      <w:r w:rsidR="00E53D36">
        <w:fldChar w:fldCharType="end"/>
      </w:r>
      <w:r>
        <w:t>.</w:t>
      </w:r>
    </w:p>
    <w:p w14:paraId="26014805" w14:textId="34BF1270" w:rsidR="00604C93" w:rsidRPr="00D9613F" w:rsidRDefault="00604C93" w:rsidP="00604C93"/>
    <w:p w14:paraId="342A763D" w14:textId="77777777" w:rsidR="007D06F4" w:rsidRPr="00BC03FD" w:rsidRDefault="007D06F4" w:rsidP="00264464">
      <w:pPr>
        <w:rPr>
          <w:rStyle w:val="ECCParagraph"/>
        </w:rPr>
      </w:pPr>
    </w:p>
    <w:p w14:paraId="5C06DDA5" w14:textId="77777777" w:rsidR="00F77680" w:rsidRPr="00BC03FD" w:rsidRDefault="00F77680" w:rsidP="00264464">
      <w:pPr>
        <w:rPr>
          <w:rStyle w:val="ECCParagraph"/>
        </w:rPr>
      </w:pPr>
      <w:r w:rsidRPr="00BC03FD">
        <w:rPr>
          <w:rStyle w:val="ECCParagraph"/>
        </w:rPr>
        <w:br w:type="page"/>
      </w:r>
    </w:p>
    <w:p w14:paraId="22C52AEB" w14:textId="77777777" w:rsidR="00D56FE7" w:rsidRDefault="00D56FE7" w:rsidP="00E2303A">
      <w:pPr>
        <w:pStyle w:val="coverpageTableofContent"/>
        <w:rPr>
          <w:noProof w:val="0"/>
          <w:lang w:val="en-GB"/>
        </w:rPr>
      </w:pPr>
    </w:p>
    <w:p w14:paraId="45B06278" w14:textId="04D9635A" w:rsidR="008A54FC" w:rsidRPr="00BC03FD" w:rsidRDefault="005C5A96" w:rsidP="00E2303A">
      <w:pPr>
        <w:pStyle w:val="coverpageTableofContent"/>
        <w:rPr>
          <w:noProof w:val="0"/>
          <w:lang w:val="en-GB"/>
        </w:rPr>
      </w:pPr>
      <w:r w:rsidRPr="00BC03FD">
        <w:rPr>
          <w:lang w:val="da-DK" w:eastAsia="da-DK"/>
        </w:rPr>
        <mc:AlternateContent>
          <mc:Choice Requires="wps">
            <w:drawing>
              <wp:anchor distT="0" distB="0" distL="114300" distR="114300" simplePos="0" relativeHeight="251658240" behindDoc="1" locked="1" layoutInCell="1" allowOverlap="1" wp14:anchorId="05DBC222" wp14:editId="5AB354E3">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E39D9" w14:textId="77777777" w:rsidR="005C5A96" w:rsidRPr="005C5A96" w:rsidRDefault="005C5A96" w:rsidP="005C5A96">
                            <w:pPr>
                              <w:pStyle w:val="coverpageTableofContent"/>
                            </w:pPr>
                          </w:p>
                          <w:p w14:paraId="753E105F" w14:textId="77777777" w:rsidR="00102172" w:rsidRDefault="00102172" w:rsidP="00E2303A">
                            <w:pPr>
                              <w:pStyle w:val="coverpageTableofContent"/>
                            </w:pPr>
                          </w:p>
                          <w:p w14:paraId="690704D8" w14:textId="77777777" w:rsidR="005B1438" w:rsidRPr="003226D8" w:rsidRDefault="005B1438"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BC222"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333E39D9" w14:textId="77777777" w:rsidR="005C5A96" w:rsidRPr="005C5A96" w:rsidRDefault="005C5A96" w:rsidP="005C5A96">
                      <w:pPr>
                        <w:pStyle w:val="coverpageTableofContent"/>
                      </w:pPr>
                    </w:p>
                    <w:p w14:paraId="753E105F" w14:textId="77777777" w:rsidR="00102172" w:rsidRDefault="00102172" w:rsidP="00E2303A">
                      <w:pPr>
                        <w:pStyle w:val="coverpageTableofContent"/>
                      </w:pPr>
                    </w:p>
                    <w:p w14:paraId="690704D8" w14:textId="77777777" w:rsidR="005B1438" w:rsidRPr="003226D8" w:rsidRDefault="005B1438"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14:paraId="1ABE6C10" w14:textId="77777777"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16446CD2" w14:textId="77777777" w:rsidR="00120A17" w:rsidRPr="00BC03FD" w:rsidRDefault="00120A17" w:rsidP="00264464">
          <w:pPr>
            <w:rPr>
              <w:rStyle w:val="ECCParagraph"/>
            </w:rPr>
          </w:pPr>
        </w:p>
        <w:p w14:paraId="4C6EC294" w14:textId="00DD8841" w:rsidR="00EB1718" w:rsidRDefault="00B51DC2">
          <w:pPr>
            <w:pStyle w:val="TOC1"/>
            <w:rPr>
              <w:rFonts w:asciiTheme="minorHAnsi" w:eastAsiaTheme="minorEastAsia" w:hAnsiTheme="minorHAnsi" w:cstheme="minorBidi"/>
              <w:b w:val="0"/>
              <w:noProof/>
              <w:sz w:val="22"/>
              <w:szCs w:val="22"/>
            </w:rPr>
          </w:pPr>
          <w:r>
            <w:rPr>
              <w:rStyle w:val="ECCParagraph"/>
            </w:rPr>
            <w:fldChar w:fldCharType="begin"/>
          </w:r>
          <w:r>
            <w:rPr>
              <w:rStyle w:val="ECCParagraph"/>
            </w:rPr>
            <w:instrText xml:space="preserve"> TOC \o "1-4" \h \z \t "ECC Annex heading1,1,ECC Annex heading2,2,ECC Annex heading3,3,ECC Annex heading4,4" </w:instrText>
          </w:r>
          <w:r>
            <w:rPr>
              <w:rStyle w:val="ECCParagraph"/>
            </w:rPr>
            <w:fldChar w:fldCharType="separate"/>
          </w:r>
          <w:hyperlink w:anchor="_Toc102990356" w:history="1">
            <w:r w:rsidR="00EB1718" w:rsidRPr="00201F68">
              <w:rPr>
                <w:rStyle w:val="Hyperlink"/>
                <w:noProof/>
              </w:rPr>
              <w:t>0</w:t>
            </w:r>
            <w:r w:rsidR="00EB1718">
              <w:rPr>
                <w:rFonts w:asciiTheme="minorHAnsi" w:eastAsiaTheme="minorEastAsia" w:hAnsiTheme="minorHAnsi" w:cstheme="minorBidi"/>
                <w:b w:val="0"/>
                <w:noProof/>
                <w:sz w:val="22"/>
                <w:szCs w:val="22"/>
              </w:rPr>
              <w:tab/>
            </w:r>
            <w:r w:rsidR="00EB1718" w:rsidRPr="00201F68">
              <w:rPr>
                <w:rStyle w:val="Hyperlink"/>
                <w:noProof/>
              </w:rPr>
              <w:t>Executive summary</w:t>
            </w:r>
            <w:r w:rsidR="00EB1718">
              <w:rPr>
                <w:noProof/>
                <w:webHidden/>
              </w:rPr>
              <w:tab/>
            </w:r>
            <w:r w:rsidR="00EB1718">
              <w:rPr>
                <w:noProof/>
                <w:webHidden/>
              </w:rPr>
              <w:fldChar w:fldCharType="begin"/>
            </w:r>
            <w:r w:rsidR="00EB1718">
              <w:rPr>
                <w:noProof/>
                <w:webHidden/>
              </w:rPr>
              <w:instrText xml:space="preserve"> PAGEREF _Toc102990356 \h </w:instrText>
            </w:r>
            <w:r w:rsidR="00EB1718">
              <w:rPr>
                <w:noProof/>
                <w:webHidden/>
              </w:rPr>
            </w:r>
            <w:r w:rsidR="00EB1718">
              <w:rPr>
                <w:noProof/>
                <w:webHidden/>
              </w:rPr>
              <w:fldChar w:fldCharType="separate"/>
            </w:r>
            <w:r w:rsidR="001B2912">
              <w:rPr>
                <w:noProof/>
                <w:webHidden/>
              </w:rPr>
              <w:t>2</w:t>
            </w:r>
            <w:r w:rsidR="00EB1718">
              <w:rPr>
                <w:noProof/>
                <w:webHidden/>
              </w:rPr>
              <w:fldChar w:fldCharType="end"/>
            </w:r>
          </w:hyperlink>
        </w:p>
        <w:p w14:paraId="502B7D42" w14:textId="78814411" w:rsidR="00EB1718" w:rsidRDefault="002C1D22">
          <w:pPr>
            <w:pStyle w:val="TOC1"/>
            <w:rPr>
              <w:rFonts w:asciiTheme="minorHAnsi" w:eastAsiaTheme="minorEastAsia" w:hAnsiTheme="minorHAnsi" w:cstheme="minorBidi"/>
              <w:b w:val="0"/>
              <w:noProof/>
              <w:sz w:val="22"/>
              <w:szCs w:val="22"/>
            </w:rPr>
          </w:pPr>
          <w:hyperlink w:anchor="_Toc102990357" w:history="1">
            <w:r w:rsidR="00EB1718" w:rsidRPr="00201F68">
              <w:rPr>
                <w:rStyle w:val="Hyperlink"/>
                <w:noProof/>
              </w:rPr>
              <w:t>1</w:t>
            </w:r>
            <w:r w:rsidR="00EB1718">
              <w:rPr>
                <w:rFonts w:asciiTheme="minorHAnsi" w:eastAsiaTheme="minorEastAsia" w:hAnsiTheme="minorHAnsi" w:cstheme="minorBidi"/>
                <w:b w:val="0"/>
                <w:noProof/>
                <w:sz w:val="22"/>
                <w:szCs w:val="22"/>
              </w:rPr>
              <w:tab/>
            </w:r>
            <w:r w:rsidR="00EB1718" w:rsidRPr="00201F68">
              <w:rPr>
                <w:rStyle w:val="Hyperlink"/>
                <w:noProof/>
              </w:rPr>
              <w:t>Introduction</w:t>
            </w:r>
            <w:r w:rsidR="00EB1718">
              <w:rPr>
                <w:noProof/>
                <w:webHidden/>
              </w:rPr>
              <w:tab/>
            </w:r>
            <w:r w:rsidR="00EB1718">
              <w:rPr>
                <w:noProof/>
                <w:webHidden/>
              </w:rPr>
              <w:fldChar w:fldCharType="begin"/>
            </w:r>
            <w:r w:rsidR="00EB1718">
              <w:rPr>
                <w:noProof/>
                <w:webHidden/>
              </w:rPr>
              <w:instrText xml:space="preserve"> PAGEREF _Toc102990357 \h </w:instrText>
            </w:r>
            <w:r w:rsidR="00EB1718">
              <w:rPr>
                <w:noProof/>
                <w:webHidden/>
              </w:rPr>
            </w:r>
            <w:r w:rsidR="00EB1718">
              <w:rPr>
                <w:noProof/>
                <w:webHidden/>
              </w:rPr>
              <w:fldChar w:fldCharType="separate"/>
            </w:r>
            <w:r w:rsidR="001B2912">
              <w:rPr>
                <w:noProof/>
                <w:webHidden/>
              </w:rPr>
              <w:t>7</w:t>
            </w:r>
            <w:r w:rsidR="00EB1718">
              <w:rPr>
                <w:noProof/>
                <w:webHidden/>
              </w:rPr>
              <w:fldChar w:fldCharType="end"/>
            </w:r>
          </w:hyperlink>
        </w:p>
        <w:p w14:paraId="2F71307C" w14:textId="1D0BD4CE" w:rsidR="00EB1718" w:rsidRDefault="002C1D22">
          <w:pPr>
            <w:pStyle w:val="TOC1"/>
            <w:rPr>
              <w:rFonts w:asciiTheme="minorHAnsi" w:eastAsiaTheme="minorEastAsia" w:hAnsiTheme="minorHAnsi" w:cstheme="minorBidi"/>
              <w:b w:val="0"/>
              <w:noProof/>
              <w:sz w:val="22"/>
              <w:szCs w:val="22"/>
            </w:rPr>
          </w:pPr>
          <w:hyperlink w:anchor="_Toc102990358" w:history="1">
            <w:r w:rsidR="00EB1718" w:rsidRPr="00201F68">
              <w:rPr>
                <w:rStyle w:val="Hyperlink"/>
                <w:noProof/>
              </w:rPr>
              <w:t>2</w:t>
            </w:r>
            <w:r w:rsidR="00EB1718">
              <w:rPr>
                <w:rFonts w:asciiTheme="minorHAnsi" w:eastAsiaTheme="minorEastAsia" w:hAnsiTheme="minorHAnsi" w:cstheme="minorBidi"/>
                <w:b w:val="0"/>
                <w:noProof/>
                <w:sz w:val="22"/>
                <w:szCs w:val="22"/>
              </w:rPr>
              <w:tab/>
            </w:r>
            <w:r w:rsidR="00EB1718" w:rsidRPr="00201F68">
              <w:rPr>
                <w:rStyle w:val="Hyperlink"/>
                <w:noProof/>
              </w:rPr>
              <w:t>Services to consider for inter-service compatibility with MSS systems</w:t>
            </w:r>
            <w:r w:rsidR="00EB1718">
              <w:rPr>
                <w:noProof/>
                <w:webHidden/>
              </w:rPr>
              <w:tab/>
            </w:r>
            <w:r w:rsidR="00EB1718">
              <w:rPr>
                <w:noProof/>
                <w:webHidden/>
              </w:rPr>
              <w:fldChar w:fldCharType="begin"/>
            </w:r>
            <w:r w:rsidR="00EB1718">
              <w:rPr>
                <w:noProof/>
                <w:webHidden/>
              </w:rPr>
              <w:instrText xml:space="preserve"> PAGEREF _Toc102990358 \h </w:instrText>
            </w:r>
            <w:r w:rsidR="00EB1718">
              <w:rPr>
                <w:noProof/>
                <w:webHidden/>
              </w:rPr>
            </w:r>
            <w:r w:rsidR="00EB1718">
              <w:rPr>
                <w:noProof/>
                <w:webHidden/>
              </w:rPr>
              <w:fldChar w:fldCharType="separate"/>
            </w:r>
            <w:r w:rsidR="001B2912">
              <w:rPr>
                <w:noProof/>
                <w:webHidden/>
              </w:rPr>
              <w:t>8</w:t>
            </w:r>
            <w:r w:rsidR="00EB1718">
              <w:rPr>
                <w:noProof/>
                <w:webHidden/>
              </w:rPr>
              <w:fldChar w:fldCharType="end"/>
            </w:r>
          </w:hyperlink>
        </w:p>
        <w:p w14:paraId="245DC0EB" w14:textId="287A4052" w:rsidR="00EB1718" w:rsidRDefault="002C1D22">
          <w:pPr>
            <w:pStyle w:val="TOC1"/>
            <w:rPr>
              <w:rFonts w:asciiTheme="minorHAnsi" w:eastAsiaTheme="minorEastAsia" w:hAnsiTheme="minorHAnsi" w:cstheme="minorBidi"/>
              <w:b w:val="0"/>
              <w:noProof/>
              <w:sz w:val="22"/>
              <w:szCs w:val="22"/>
            </w:rPr>
          </w:pPr>
          <w:hyperlink w:anchor="_Toc102990359" w:history="1">
            <w:r w:rsidR="00EB1718" w:rsidRPr="00201F68">
              <w:rPr>
                <w:rStyle w:val="Hyperlink"/>
                <w:noProof/>
              </w:rPr>
              <w:t>3</w:t>
            </w:r>
            <w:r w:rsidR="00EB1718">
              <w:rPr>
                <w:rFonts w:asciiTheme="minorHAnsi" w:eastAsiaTheme="minorEastAsia" w:hAnsiTheme="minorHAnsi" w:cstheme="minorBidi"/>
                <w:b w:val="0"/>
                <w:noProof/>
                <w:sz w:val="22"/>
                <w:szCs w:val="22"/>
              </w:rPr>
              <w:tab/>
            </w:r>
            <w:r w:rsidR="00EB1718" w:rsidRPr="00201F68">
              <w:rPr>
                <w:rStyle w:val="Hyperlink"/>
                <w:noProof/>
              </w:rPr>
              <w:t>Operational constraints</w:t>
            </w:r>
            <w:r w:rsidR="00EB1718">
              <w:rPr>
                <w:noProof/>
                <w:webHidden/>
              </w:rPr>
              <w:tab/>
            </w:r>
            <w:r w:rsidR="00EB1718">
              <w:rPr>
                <w:noProof/>
                <w:webHidden/>
              </w:rPr>
              <w:fldChar w:fldCharType="begin"/>
            </w:r>
            <w:r w:rsidR="00EB1718">
              <w:rPr>
                <w:noProof/>
                <w:webHidden/>
              </w:rPr>
              <w:instrText xml:space="preserve"> PAGEREF _Toc102990359 \h </w:instrText>
            </w:r>
            <w:r w:rsidR="00EB1718">
              <w:rPr>
                <w:noProof/>
                <w:webHidden/>
              </w:rPr>
            </w:r>
            <w:r w:rsidR="00EB1718">
              <w:rPr>
                <w:noProof/>
                <w:webHidden/>
              </w:rPr>
              <w:fldChar w:fldCharType="separate"/>
            </w:r>
            <w:r w:rsidR="001B2912">
              <w:rPr>
                <w:noProof/>
                <w:webHidden/>
              </w:rPr>
              <w:t>9</w:t>
            </w:r>
            <w:r w:rsidR="00EB1718">
              <w:rPr>
                <w:noProof/>
                <w:webHidden/>
              </w:rPr>
              <w:fldChar w:fldCharType="end"/>
            </w:r>
          </w:hyperlink>
        </w:p>
        <w:p w14:paraId="3BBEAFDE" w14:textId="75D7BEA0" w:rsidR="00EB1718" w:rsidRDefault="002C1D22">
          <w:pPr>
            <w:pStyle w:val="TOC2"/>
            <w:rPr>
              <w:rFonts w:asciiTheme="minorHAnsi" w:eastAsiaTheme="minorEastAsia" w:hAnsiTheme="minorHAnsi" w:cstheme="minorBidi"/>
              <w:sz w:val="22"/>
              <w:szCs w:val="22"/>
            </w:rPr>
          </w:pPr>
          <w:hyperlink w:anchor="_Toc102990360" w:history="1">
            <w:r w:rsidR="00EB1718" w:rsidRPr="00201F68">
              <w:rPr>
                <w:rStyle w:val="Hyperlink"/>
              </w:rPr>
              <w:t>3.1</w:t>
            </w:r>
            <w:r w:rsidR="00EB1718">
              <w:rPr>
                <w:rFonts w:asciiTheme="minorHAnsi" w:eastAsiaTheme="minorEastAsia" w:hAnsiTheme="minorHAnsi" w:cstheme="minorBidi"/>
                <w:sz w:val="22"/>
                <w:szCs w:val="22"/>
              </w:rPr>
              <w:tab/>
            </w:r>
            <w:r w:rsidR="00EB1718" w:rsidRPr="00201F68">
              <w:rPr>
                <w:rStyle w:val="Hyperlink"/>
              </w:rPr>
              <w:t>Operational constraints for HIBER</w:t>
            </w:r>
            <w:r w:rsidR="00EB1718">
              <w:rPr>
                <w:webHidden/>
              </w:rPr>
              <w:tab/>
            </w:r>
            <w:r w:rsidR="00EB1718">
              <w:rPr>
                <w:webHidden/>
              </w:rPr>
              <w:fldChar w:fldCharType="begin"/>
            </w:r>
            <w:r w:rsidR="00EB1718">
              <w:rPr>
                <w:webHidden/>
              </w:rPr>
              <w:instrText xml:space="preserve"> PAGEREF _Toc102990360 \h </w:instrText>
            </w:r>
            <w:r w:rsidR="00EB1718">
              <w:rPr>
                <w:webHidden/>
              </w:rPr>
            </w:r>
            <w:r w:rsidR="00EB1718">
              <w:rPr>
                <w:webHidden/>
              </w:rPr>
              <w:fldChar w:fldCharType="separate"/>
            </w:r>
            <w:r w:rsidR="001B2912">
              <w:rPr>
                <w:webHidden/>
              </w:rPr>
              <w:t>9</w:t>
            </w:r>
            <w:r w:rsidR="00EB1718">
              <w:rPr>
                <w:webHidden/>
              </w:rPr>
              <w:fldChar w:fldCharType="end"/>
            </w:r>
          </w:hyperlink>
        </w:p>
        <w:p w14:paraId="1D6DAFD7" w14:textId="0345F42A" w:rsidR="00EB1718" w:rsidRDefault="002C1D22">
          <w:pPr>
            <w:pStyle w:val="TOC2"/>
            <w:rPr>
              <w:rFonts w:asciiTheme="minorHAnsi" w:eastAsiaTheme="minorEastAsia" w:hAnsiTheme="minorHAnsi" w:cstheme="minorBidi"/>
              <w:sz w:val="22"/>
              <w:szCs w:val="22"/>
            </w:rPr>
          </w:pPr>
          <w:hyperlink w:anchor="_Toc102990361" w:history="1">
            <w:r w:rsidR="00EB1718" w:rsidRPr="00201F68">
              <w:rPr>
                <w:rStyle w:val="Hyperlink"/>
              </w:rPr>
              <w:t>3.2</w:t>
            </w:r>
            <w:r w:rsidR="00EB1718">
              <w:rPr>
                <w:rFonts w:asciiTheme="minorHAnsi" w:eastAsiaTheme="minorEastAsia" w:hAnsiTheme="minorHAnsi" w:cstheme="minorBidi"/>
                <w:sz w:val="22"/>
                <w:szCs w:val="22"/>
              </w:rPr>
              <w:tab/>
            </w:r>
            <w:r w:rsidR="00EB1718" w:rsidRPr="00201F68">
              <w:rPr>
                <w:rStyle w:val="Hyperlink"/>
              </w:rPr>
              <w:t>Operational constraints for ARGOS KINEIS</w:t>
            </w:r>
            <w:r w:rsidR="00EB1718">
              <w:rPr>
                <w:webHidden/>
              </w:rPr>
              <w:tab/>
            </w:r>
            <w:r w:rsidR="00EB1718">
              <w:rPr>
                <w:webHidden/>
              </w:rPr>
              <w:fldChar w:fldCharType="begin"/>
            </w:r>
            <w:r w:rsidR="00EB1718">
              <w:rPr>
                <w:webHidden/>
              </w:rPr>
              <w:instrText xml:space="preserve"> PAGEREF _Toc102990361 \h </w:instrText>
            </w:r>
            <w:r w:rsidR="00EB1718">
              <w:rPr>
                <w:webHidden/>
              </w:rPr>
            </w:r>
            <w:r w:rsidR="00EB1718">
              <w:rPr>
                <w:webHidden/>
              </w:rPr>
              <w:fldChar w:fldCharType="separate"/>
            </w:r>
            <w:r w:rsidR="001B2912">
              <w:rPr>
                <w:webHidden/>
              </w:rPr>
              <w:t>9</w:t>
            </w:r>
            <w:r w:rsidR="00EB1718">
              <w:rPr>
                <w:webHidden/>
              </w:rPr>
              <w:fldChar w:fldCharType="end"/>
            </w:r>
          </w:hyperlink>
        </w:p>
        <w:p w14:paraId="13FF9CEE" w14:textId="0624545B" w:rsidR="00EB1718" w:rsidRDefault="002C1D22">
          <w:pPr>
            <w:pStyle w:val="TOC2"/>
            <w:rPr>
              <w:rFonts w:asciiTheme="minorHAnsi" w:eastAsiaTheme="minorEastAsia" w:hAnsiTheme="minorHAnsi" w:cstheme="minorBidi"/>
              <w:sz w:val="22"/>
              <w:szCs w:val="22"/>
            </w:rPr>
          </w:pPr>
          <w:hyperlink w:anchor="_Toc102990362" w:history="1">
            <w:r w:rsidR="00EB1718" w:rsidRPr="00201F68">
              <w:rPr>
                <w:rStyle w:val="Hyperlink"/>
              </w:rPr>
              <w:t>3.3</w:t>
            </w:r>
            <w:r w:rsidR="00EB1718">
              <w:rPr>
                <w:rFonts w:asciiTheme="minorHAnsi" w:eastAsiaTheme="minorEastAsia" w:hAnsiTheme="minorHAnsi" w:cstheme="minorBidi"/>
                <w:sz w:val="22"/>
                <w:szCs w:val="22"/>
              </w:rPr>
              <w:tab/>
            </w:r>
            <w:r w:rsidR="00EB1718" w:rsidRPr="00201F68">
              <w:rPr>
                <w:rStyle w:val="Hyperlink"/>
              </w:rPr>
              <w:t>Operational constraints for Swarm</w:t>
            </w:r>
            <w:r w:rsidR="00EB1718">
              <w:rPr>
                <w:webHidden/>
              </w:rPr>
              <w:tab/>
            </w:r>
            <w:r w:rsidR="00EB1718">
              <w:rPr>
                <w:webHidden/>
              </w:rPr>
              <w:fldChar w:fldCharType="begin"/>
            </w:r>
            <w:r w:rsidR="00EB1718">
              <w:rPr>
                <w:webHidden/>
              </w:rPr>
              <w:instrText xml:space="preserve"> PAGEREF _Toc102990362 \h </w:instrText>
            </w:r>
            <w:r w:rsidR="00EB1718">
              <w:rPr>
                <w:webHidden/>
              </w:rPr>
            </w:r>
            <w:r w:rsidR="00EB1718">
              <w:rPr>
                <w:webHidden/>
              </w:rPr>
              <w:fldChar w:fldCharType="separate"/>
            </w:r>
            <w:r w:rsidR="001B2912">
              <w:rPr>
                <w:webHidden/>
              </w:rPr>
              <w:t>10</w:t>
            </w:r>
            <w:r w:rsidR="00EB1718">
              <w:rPr>
                <w:webHidden/>
              </w:rPr>
              <w:fldChar w:fldCharType="end"/>
            </w:r>
          </w:hyperlink>
        </w:p>
        <w:p w14:paraId="5034176C" w14:textId="2A968740" w:rsidR="00EB1718" w:rsidRDefault="002C1D22">
          <w:pPr>
            <w:pStyle w:val="TOC2"/>
            <w:rPr>
              <w:rFonts w:asciiTheme="minorHAnsi" w:eastAsiaTheme="minorEastAsia" w:hAnsiTheme="minorHAnsi" w:cstheme="minorBidi"/>
              <w:sz w:val="22"/>
              <w:szCs w:val="22"/>
            </w:rPr>
          </w:pPr>
          <w:hyperlink w:anchor="_Toc102990363" w:history="1">
            <w:r w:rsidR="00EB1718" w:rsidRPr="00201F68">
              <w:rPr>
                <w:rStyle w:val="Hyperlink"/>
              </w:rPr>
              <w:t>3.4</w:t>
            </w:r>
            <w:r w:rsidR="00EB1718">
              <w:rPr>
                <w:rFonts w:asciiTheme="minorHAnsi" w:eastAsiaTheme="minorEastAsia" w:hAnsiTheme="minorHAnsi" w:cstheme="minorBidi"/>
                <w:sz w:val="22"/>
                <w:szCs w:val="22"/>
              </w:rPr>
              <w:tab/>
            </w:r>
            <w:r w:rsidR="00EB1718" w:rsidRPr="00201F68">
              <w:rPr>
                <w:rStyle w:val="Hyperlink"/>
              </w:rPr>
              <w:t>Operational constraints for MYRIOTA</w:t>
            </w:r>
            <w:r w:rsidR="00EB1718">
              <w:rPr>
                <w:webHidden/>
              </w:rPr>
              <w:tab/>
            </w:r>
            <w:r w:rsidR="00EB1718">
              <w:rPr>
                <w:webHidden/>
              </w:rPr>
              <w:fldChar w:fldCharType="begin"/>
            </w:r>
            <w:r w:rsidR="00EB1718">
              <w:rPr>
                <w:webHidden/>
              </w:rPr>
              <w:instrText xml:space="preserve"> PAGEREF _Toc102990363 \h </w:instrText>
            </w:r>
            <w:r w:rsidR="00EB1718">
              <w:rPr>
                <w:webHidden/>
              </w:rPr>
            </w:r>
            <w:r w:rsidR="00EB1718">
              <w:rPr>
                <w:webHidden/>
              </w:rPr>
              <w:fldChar w:fldCharType="separate"/>
            </w:r>
            <w:r w:rsidR="001B2912">
              <w:rPr>
                <w:webHidden/>
              </w:rPr>
              <w:t>11</w:t>
            </w:r>
            <w:r w:rsidR="00EB1718">
              <w:rPr>
                <w:webHidden/>
              </w:rPr>
              <w:fldChar w:fldCharType="end"/>
            </w:r>
          </w:hyperlink>
        </w:p>
        <w:p w14:paraId="79737694" w14:textId="0C942CAF" w:rsidR="00EB1718" w:rsidRDefault="002C1D22">
          <w:pPr>
            <w:pStyle w:val="TOC3"/>
            <w:rPr>
              <w:rFonts w:asciiTheme="minorHAnsi" w:eastAsiaTheme="minorEastAsia" w:hAnsiTheme="minorHAnsi" w:cstheme="minorBidi"/>
              <w:sz w:val="22"/>
              <w:szCs w:val="22"/>
            </w:rPr>
          </w:pPr>
          <w:hyperlink w:anchor="_Toc102990364" w:history="1">
            <w:r w:rsidR="00EB1718" w:rsidRPr="00201F68">
              <w:rPr>
                <w:rStyle w:val="Hyperlink"/>
              </w:rPr>
              <w:t>3.4.1</w:t>
            </w:r>
            <w:r w:rsidR="00EB1718">
              <w:rPr>
                <w:rFonts w:asciiTheme="minorHAnsi" w:eastAsiaTheme="minorEastAsia" w:hAnsiTheme="minorHAnsi" w:cstheme="minorBidi"/>
                <w:sz w:val="22"/>
                <w:szCs w:val="22"/>
              </w:rPr>
              <w:tab/>
            </w:r>
            <w:r w:rsidR="00EB1718" w:rsidRPr="00201F68">
              <w:rPr>
                <w:rStyle w:val="Hyperlink"/>
              </w:rPr>
              <w:t>Operational constraints for MYRIOTA for UHF band</w:t>
            </w:r>
            <w:r w:rsidR="00EB1718">
              <w:rPr>
                <w:webHidden/>
              </w:rPr>
              <w:tab/>
            </w:r>
            <w:r w:rsidR="00EB1718">
              <w:rPr>
                <w:webHidden/>
              </w:rPr>
              <w:fldChar w:fldCharType="begin"/>
            </w:r>
            <w:r w:rsidR="00EB1718">
              <w:rPr>
                <w:webHidden/>
              </w:rPr>
              <w:instrText xml:space="preserve"> PAGEREF _Toc102990364 \h </w:instrText>
            </w:r>
            <w:r w:rsidR="00EB1718">
              <w:rPr>
                <w:webHidden/>
              </w:rPr>
            </w:r>
            <w:r w:rsidR="00EB1718">
              <w:rPr>
                <w:webHidden/>
              </w:rPr>
              <w:fldChar w:fldCharType="separate"/>
            </w:r>
            <w:r w:rsidR="001B2912">
              <w:rPr>
                <w:webHidden/>
              </w:rPr>
              <w:t>11</w:t>
            </w:r>
            <w:r w:rsidR="00EB1718">
              <w:rPr>
                <w:webHidden/>
              </w:rPr>
              <w:fldChar w:fldCharType="end"/>
            </w:r>
          </w:hyperlink>
        </w:p>
        <w:p w14:paraId="5D98FEA1" w14:textId="5A5590D2" w:rsidR="00EB1718" w:rsidRDefault="002C1D22">
          <w:pPr>
            <w:pStyle w:val="TOC3"/>
            <w:rPr>
              <w:rFonts w:asciiTheme="minorHAnsi" w:eastAsiaTheme="minorEastAsia" w:hAnsiTheme="minorHAnsi" w:cstheme="minorBidi"/>
              <w:sz w:val="22"/>
              <w:szCs w:val="22"/>
            </w:rPr>
          </w:pPr>
          <w:hyperlink w:anchor="_Toc102990365" w:history="1">
            <w:r w:rsidR="00EB1718" w:rsidRPr="00201F68">
              <w:rPr>
                <w:rStyle w:val="Hyperlink"/>
              </w:rPr>
              <w:t>3.4.2</w:t>
            </w:r>
            <w:r w:rsidR="00EB1718">
              <w:rPr>
                <w:rFonts w:asciiTheme="minorHAnsi" w:eastAsiaTheme="minorEastAsia" w:hAnsiTheme="minorHAnsi" w:cstheme="minorBidi"/>
                <w:sz w:val="22"/>
                <w:szCs w:val="22"/>
              </w:rPr>
              <w:tab/>
            </w:r>
            <w:r w:rsidR="00EB1718" w:rsidRPr="00201F68">
              <w:rPr>
                <w:rStyle w:val="Hyperlink"/>
              </w:rPr>
              <w:t>Operational constraints for MYRIOTA for VHF band</w:t>
            </w:r>
            <w:r w:rsidR="00EB1718">
              <w:rPr>
                <w:webHidden/>
              </w:rPr>
              <w:tab/>
            </w:r>
            <w:r w:rsidR="00EB1718">
              <w:rPr>
                <w:webHidden/>
              </w:rPr>
              <w:fldChar w:fldCharType="begin"/>
            </w:r>
            <w:r w:rsidR="00EB1718">
              <w:rPr>
                <w:webHidden/>
              </w:rPr>
              <w:instrText xml:space="preserve"> PAGEREF _Toc102990365 \h </w:instrText>
            </w:r>
            <w:r w:rsidR="00EB1718">
              <w:rPr>
                <w:webHidden/>
              </w:rPr>
            </w:r>
            <w:r w:rsidR="00EB1718">
              <w:rPr>
                <w:webHidden/>
              </w:rPr>
              <w:fldChar w:fldCharType="separate"/>
            </w:r>
            <w:r w:rsidR="001B2912">
              <w:rPr>
                <w:webHidden/>
              </w:rPr>
              <w:t>12</w:t>
            </w:r>
            <w:r w:rsidR="00EB1718">
              <w:rPr>
                <w:webHidden/>
              </w:rPr>
              <w:fldChar w:fldCharType="end"/>
            </w:r>
          </w:hyperlink>
        </w:p>
        <w:p w14:paraId="516D51DC" w14:textId="1A287762" w:rsidR="00EB1718" w:rsidRDefault="002C1D22">
          <w:pPr>
            <w:pStyle w:val="TOC1"/>
            <w:rPr>
              <w:rFonts w:asciiTheme="minorHAnsi" w:eastAsiaTheme="minorEastAsia" w:hAnsiTheme="minorHAnsi" w:cstheme="minorBidi"/>
              <w:b w:val="0"/>
              <w:noProof/>
              <w:sz w:val="22"/>
              <w:szCs w:val="22"/>
            </w:rPr>
          </w:pPr>
          <w:hyperlink w:anchor="_Toc102990366" w:history="1">
            <w:r w:rsidR="00EB1718" w:rsidRPr="00201F68">
              <w:rPr>
                <w:rStyle w:val="Hyperlink"/>
                <w:noProof/>
              </w:rPr>
              <w:t>4</w:t>
            </w:r>
            <w:r w:rsidR="00EB1718">
              <w:rPr>
                <w:rFonts w:asciiTheme="minorHAnsi" w:eastAsiaTheme="minorEastAsia" w:hAnsiTheme="minorHAnsi" w:cstheme="minorBidi"/>
                <w:b w:val="0"/>
                <w:noProof/>
                <w:sz w:val="22"/>
                <w:szCs w:val="22"/>
              </w:rPr>
              <w:tab/>
            </w:r>
            <w:r w:rsidR="00EB1718" w:rsidRPr="00201F68">
              <w:rPr>
                <w:rStyle w:val="Hyperlink"/>
                <w:noProof/>
              </w:rPr>
              <w:t>Conclusions</w:t>
            </w:r>
            <w:r w:rsidR="00EB1718">
              <w:rPr>
                <w:noProof/>
                <w:webHidden/>
              </w:rPr>
              <w:tab/>
            </w:r>
            <w:r w:rsidR="00EB1718">
              <w:rPr>
                <w:noProof/>
                <w:webHidden/>
              </w:rPr>
              <w:fldChar w:fldCharType="begin"/>
            </w:r>
            <w:r w:rsidR="00EB1718">
              <w:rPr>
                <w:noProof/>
                <w:webHidden/>
              </w:rPr>
              <w:instrText xml:space="preserve"> PAGEREF _Toc102990366 \h </w:instrText>
            </w:r>
            <w:r w:rsidR="00EB1718">
              <w:rPr>
                <w:noProof/>
                <w:webHidden/>
              </w:rPr>
            </w:r>
            <w:r w:rsidR="00EB1718">
              <w:rPr>
                <w:noProof/>
                <w:webHidden/>
              </w:rPr>
              <w:fldChar w:fldCharType="separate"/>
            </w:r>
            <w:r w:rsidR="001B2912">
              <w:rPr>
                <w:noProof/>
                <w:webHidden/>
              </w:rPr>
              <w:t>14</w:t>
            </w:r>
            <w:r w:rsidR="00EB1718">
              <w:rPr>
                <w:noProof/>
                <w:webHidden/>
              </w:rPr>
              <w:fldChar w:fldCharType="end"/>
            </w:r>
          </w:hyperlink>
        </w:p>
        <w:p w14:paraId="69EA49EC" w14:textId="386EEA44" w:rsidR="00EB1718" w:rsidRDefault="002C1D22">
          <w:pPr>
            <w:pStyle w:val="TOC1"/>
            <w:rPr>
              <w:rFonts w:asciiTheme="minorHAnsi" w:eastAsiaTheme="minorEastAsia" w:hAnsiTheme="minorHAnsi" w:cstheme="minorBidi"/>
              <w:b w:val="0"/>
              <w:noProof/>
              <w:sz w:val="22"/>
              <w:szCs w:val="22"/>
            </w:rPr>
          </w:pPr>
          <w:hyperlink w:anchor="_Toc102990367" w:history="1">
            <w:r w:rsidR="00EB1718" w:rsidRPr="00201F68">
              <w:rPr>
                <w:rStyle w:val="Hyperlink"/>
                <w:noProof/>
              </w:rPr>
              <w:t>ANNEX 1: Description of MSS Systems and inter-service studies</w:t>
            </w:r>
            <w:r w:rsidR="00EB1718">
              <w:rPr>
                <w:noProof/>
                <w:webHidden/>
              </w:rPr>
              <w:tab/>
            </w:r>
            <w:r w:rsidR="00EB1718">
              <w:rPr>
                <w:noProof/>
                <w:webHidden/>
              </w:rPr>
              <w:fldChar w:fldCharType="begin"/>
            </w:r>
            <w:r w:rsidR="00EB1718">
              <w:rPr>
                <w:noProof/>
                <w:webHidden/>
              </w:rPr>
              <w:instrText xml:space="preserve"> PAGEREF _Toc102990367 \h </w:instrText>
            </w:r>
            <w:r w:rsidR="00EB1718">
              <w:rPr>
                <w:noProof/>
                <w:webHidden/>
              </w:rPr>
            </w:r>
            <w:r w:rsidR="00EB1718">
              <w:rPr>
                <w:noProof/>
                <w:webHidden/>
              </w:rPr>
              <w:fldChar w:fldCharType="separate"/>
            </w:r>
            <w:r w:rsidR="001B2912">
              <w:rPr>
                <w:noProof/>
                <w:webHidden/>
              </w:rPr>
              <w:t>15</w:t>
            </w:r>
            <w:r w:rsidR="00EB1718">
              <w:rPr>
                <w:noProof/>
                <w:webHidden/>
              </w:rPr>
              <w:fldChar w:fldCharType="end"/>
            </w:r>
          </w:hyperlink>
        </w:p>
        <w:p w14:paraId="5C22DD3E" w14:textId="22BAA5DD" w:rsidR="00EB1718" w:rsidRDefault="002C1D22">
          <w:pPr>
            <w:pStyle w:val="TOC2"/>
            <w:rPr>
              <w:rFonts w:asciiTheme="minorHAnsi" w:eastAsiaTheme="minorEastAsia" w:hAnsiTheme="minorHAnsi" w:cstheme="minorBidi"/>
              <w:sz w:val="22"/>
              <w:szCs w:val="22"/>
            </w:rPr>
          </w:pPr>
          <w:hyperlink w:anchor="_Toc102990368" w:history="1">
            <w:r w:rsidR="00EB1718" w:rsidRPr="00201F68">
              <w:rPr>
                <w:rStyle w:val="Hyperlink"/>
              </w:rPr>
              <w:t>A1.1 Description of LEOTELCOM-1</w:t>
            </w:r>
            <w:r w:rsidR="00EB1718">
              <w:rPr>
                <w:webHidden/>
              </w:rPr>
              <w:tab/>
            </w:r>
            <w:r w:rsidR="00EB1718">
              <w:rPr>
                <w:webHidden/>
              </w:rPr>
              <w:fldChar w:fldCharType="begin"/>
            </w:r>
            <w:r w:rsidR="00EB1718">
              <w:rPr>
                <w:webHidden/>
              </w:rPr>
              <w:instrText xml:space="preserve"> PAGEREF _Toc102990368 \h </w:instrText>
            </w:r>
            <w:r w:rsidR="00EB1718">
              <w:rPr>
                <w:webHidden/>
              </w:rPr>
            </w:r>
            <w:r w:rsidR="00EB1718">
              <w:rPr>
                <w:webHidden/>
              </w:rPr>
              <w:fldChar w:fldCharType="separate"/>
            </w:r>
            <w:r w:rsidR="001B2912">
              <w:rPr>
                <w:webHidden/>
              </w:rPr>
              <w:t>15</w:t>
            </w:r>
            <w:r w:rsidR="00EB1718">
              <w:rPr>
                <w:webHidden/>
              </w:rPr>
              <w:fldChar w:fldCharType="end"/>
            </w:r>
          </w:hyperlink>
        </w:p>
        <w:p w14:paraId="408E6CB0" w14:textId="76DA9A59" w:rsidR="00EB1718" w:rsidRDefault="002C1D22">
          <w:pPr>
            <w:pStyle w:val="TOC3"/>
            <w:rPr>
              <w:rFonts w:asciiTheme="minorHAnsi" w:eastAsiaTheme="minorEastAsia" w:hAnsiTheme="minorHAnsi" w:cstheme="minorBidi"/>
              <w:sz w:val="22"/>
              <w:szCs w:val="22"/>
            </w:rPr>
          </w:pPr>
          <w:hyperlink w:anchor="_Toc102990369" w:history="1">
            <w:r w:rsidR="00EB1718" w:rsidRPr="00201F68">
              <w:rPr>
                <w:rStyle w:val="Hyperlink"/>
              </w:rPr>
              <w:t>A1.1.1</w:t>
            </w:r>
            <w:r w:rsidR="00EB1718">
              <w:rPr>
                <w:rFonts w:asciiTheme="minorHAnsi" w:eastAsiaTheme="minorEastAsia" w:hAnsiTheme="minorHAnsi" w:cstheme="minorBidi"/>
                <w:sz w:val="22"/>
                <w:szCs w:val="22"/>
              </w:rPr>
              <w:tab/>
            </w:r>
            <w:r w:rsidR="00EB1718" w:rsidRPr="00201F68">
              <w:rPr>
                <w:rStyle w:val="Hyperlink"/>
              </w:rPr>
              <w:t>General description</w:t>
            </w:r>
            <w:r w:rsidR="00EB1718">
              <w:rPr>
                <w:webHidden/>
              </w:rPr>
              <w:tab/>
            </w:r>
            <w:r w:rsidR="00EB1718">
              <w:rPr>
                <w:webHidden/>
              </w:rPr>
              <w:fldChar w:fldCharType="begin"/>
            </w:r>
            <w:r w:rsidR="00EB1718">
              <w:rPr>
                <w:webHidden/>
              </w:rPr>
              <w:instrText xml:space="preserve"> PAGEREF _Toc102990369 \h </w:instrText>
            </w:r>
            <w:r w:rsidR="00EB1718">
              <w:rPr>
                <w:webHidden/>
              </w:rPr>
            </w:r>
            <w:r w:rsidR="00EB1718">
              <w:rPr>
                <w:webHidden/>
              </w:rPr>
              <w:fldChar w:fldCharType="separate"/>
            </w:r>
            <w:r w:rsidR="001B2912">
              <w:rPr>
                <w:webHidden/>
              </w:rPr>
              <w:t>15</w:t>
            </w:r>
            <w:r w:rsidR="00EB1718">
              <w:rPr>
                <w:webHidden/>
              </w:rPr>
              <w:fldChar w:fldCharType="end"/>
            </w:r>
          </w:hyperlink>
        </w:p>
        <w:p w14:paraId="32EC7B9F" w14:textId="779D8395" w:rsidR="00EB1718" w:rsidRDefault="002C1D22">
          <w:pPr>
            <w:pStyle w:val="TOC3"/>
            <w:rPr>
              <w:rFonts w:asciiTheme="minorHAnsi" w:eastAsiaTheme="minorEastAsia" w:hAnsiTheme="minorHAnsi" w:cstheme="minorBidi"/>
              <w:sz w:val="22"/>
              <w:szCs w:val="22"/>
            </w:rPr>
          </w:pPr>
          <w:hyperlink w:anchor="_Toc102990370" w:history="1">
            <w:r w:rsidR="00EB1718" w:rsidRPr="00201F68">
              <w:rPr>
                <w:rStyle w:val="Hyperlink"/>
              </w:rPr>
              <w:t>A1.1.2</w:t>
            </w:r>
            <w:r w:rsidR="00EB1718">
              <w:rPr>
                <w:rFonts w:asciiTheme="minorHAnsi" w:eastAsiaTheme="minorEastAsia" w:hAnsiTheme="minorHAnsi" w:cstheme="minorBidi"/>
                <w:sz w:val="22"/>
                <w:szCs w:val="22"/>
              </w:rPr>
              <w:tab/>
            </w:r>
            <w:r w:rsidR="00EB1718" w:rsidRPr="00201F68">
              <w:rPr>
                <w:rStyle w:val="Hyperlink"/>
              </w:rPr>
              <w:t>LEOTELCOM 1 RF compatibility techniques</w:t>
            </w:r>
            <w:r w:rsidR="00EB1718">
              <w:rPr>
                <w:webHidden/>
              </w:rPr>
              <w:tab/>
            </w:r>
            <w:r w:rsidR="00EB1718">
              <w:rPr>
                <w:webHidden/>
              </w:rPr>
              <w:fldChar w:fldCharType="begin"/>
            </w:r>
            <w:r w:rsidR="00EB1718">
              <w:rPr>
                <w:webHidden/>
              </w:rPr>
              <w:instrText xml:space="preserve"> PAGEREF _Toc102990370 \h </w:instrText>
            </w:r>
            <w:r w:rsidR="00EB1718">
              <w:rPr>
                <w:webHidden/>
              </w:rPr>
            </w:r>
            <w:r w:rsidR="00EB1718">
              <w:rPr>
                <w:webHidden/>
              </w:rPr>
              <w:fldChar w:fldCharType="separate"/>
            </w:r>
            <w:r w:rsidR="001B2912">
              <w:rPr>
                <w:webHidden/>
              </w:rPr>
              <w:t>16</w:t>
            </w:r>
            <w:r w:rsidR="00EB1718">
              <w:rPr>
                <w:webHidden/>
              </w:rPr>
              <w:fldChar w:fldCharType="end"/>
            </w:r>
          </w:hyperlink>
        </w:p>
        <w:p w14:paraId="354F5AE1" w14:textId="26261513" w:rsidR="00EB1718" w:rsidRDefault="002C1D22">
          <w:pPr>
            <w:pStyle w:val="TOC4"/>
            <w:rPr>
              <w:rFonts w:asciiTheme="minorHAnsi" w:eastAsiaTheme="minorEastAsia" w:hAnsiTheme="minorHAnsi" w:cstheme="minorBidi"/>
              <w:sz w:val="22"/>
              <w:szCs w:val="22"/>
            </w:rPr>
          </w:pPr>
          <w:hyperlink w:anchor="_Toc102990371" w:history="1">
            <w:r w:rsidR="00EB1718" w:rsidRPr="00201F68">
              <w:rPr>
                <w:rStyle w:val="Hyperlink"/>
                <w:bCs/>
                <w:iCs/>
              </w:rPr>
              <w:t>A1.1.2.1</w:t>
            </w:r>
            <w:r w:rsidR="00EB1718">
              <w:rPr>
                <w:rFonts w:asciiTheme="minorHAnsi" w:eastAsiaTheme="minorEastAsia" w:hAnsiTheme="minorHAnsi" w:cstheme="minorBidi"/>
                <w:sz w:val="22"/>
                <w:szCs w:val="22"/>
              </w:rPr>
              <w:tab/>
            </w:r>
            <w:r w:rsidR="00EB1718" w:rsidRPr="00201F68">
              <w:rPr>
                <w:rStyle w:val="Hyperlink"/>
              </w:rPr>
              <w:t>DCAAS</w:t>
            </w:r>
            <w:r w:rsidR="00EB1718">
              <w:rPr>
                <w:webHidden/>
              </w:rPr>
              <w:tab/>
            </w:r>
            <w:r w:rsidR="00EB1718">
              <w:rPr>
                <w:webHidden/>
              </w:rPr>
              <w:fldChar w:fldCharType="begin"/>
            </w:r>
            <w:r w:rsidR="00EB1718">
              <w:rPr>
                <w:webHidden/>
              </w:rPr>
              <w:instrText xml:space="preserve"> PAGEREF _Toc102990371 \h </w:instrText>
            </w:r>
            <w:r w:rsidR="00EB1718">
              <w:rPr>
                <w:webHidden/>
              </w:rPr>
            </w:r>
            <w:r w:rsidR="00EB1718">
              <w:rPr>
                <w:webHidden/>
              </w:rPr>
              <w:fldChar w:fldCharType="separate"/>
            </w:r>
            <w:r w:rsidR="001B2912">
              <w:rPr>
                <w:webHidden/>
              </w:rPr>
              <w:t>16</w:t>
            </w:r>
            <w:r w:rsidR="00EB1718">
              <w:rPr>
                <w:webHidden/>
              </w:rPr>
              <w:fldChar w:fldCharType="end"/>
            </w:r>
          </w:hyperlink>
        </w:p>
        <w:p w14:paraId="405E3498" w14:textId="7DAE145A" w:rsidR="00EB1718" w:rsidRDefault="002C1D22">
          <w:pPr>
            <w:pStyle w:val="TOC4"/>
            <w:rPr>
              <w:rFonts w:asciiTheme="minorHAnsi" w:eastAsiaTheme="minorEastAsia" w:hAnsiTheme="minorHAnsi" w:cstheme="minorBidi"/>
              <w:sz w:val="22"/>
              <w:szCs w:val="22"/>
            </w:rPr>
          </w:pPr>
          <w:hyperlink w:anchor="_Toc102990372" w:history="1">
            <w:r w:rsidR="00EB1718" w:rsidRPr="00201F68">
              <w:rPr>
                <w:rStyle w:val="Hyperlink"/>
                <w:bCs/>
                <w:iCs/>
              </w:rPr>
              <w:t>A1.1.2.2</w:t>
            </w:r>
            <w:r w:rsidR="00EB1718">
              <w:rPr>
                <w:rFonts w:asciiTheme="minorHAnsi" w:eastAsiaTheme="minorEastAsia" w:hAnsiTheme="minorHAnsi" w:cstheme="minorBidi"/>
                <w:sz w:val="22"/>
                <w:szCs w:val="22"/>
              </w:rPr>
              <w:tab/>
            </w:r>
            <w:r w:rsidR="00EB1718" w:rsidRPr="00201F68">
              <w:rPr>
                <w:rStyle w:val="Hyperlink"/>
              </w:rPr>
              <w:t>Channel Selection</w:t>
            </w:r>
            <w:r w:rsidR="00EB1718">
              <w:rPr>
                <w:webHidden/>
              </w:rPr>
              <w:tab/>
            </w:r>
            <w:r w:rsidR="00EB1718">
              <w:rPr>
                <w:webHidden/>
              </w:rPr>
              <w:fldChar w:fldCharType="begin"/>
            </w:r>
            <w:r w:rsidR="00EB1718">
              <w:rPr>
                <w:webHidden/>
              </w:rPr>
              <w:instrText xml:space="preserve"> PAGEREF _Toc102990372 \h </w:instrText>
            </w:r>
            <w:r w:rsidR="00EB1718">
              <w:rPr>
                <w:webHidden/>
              </w:rPr>
            </w:r>
            <w:r w:rsidR="00EB1718">
              <w:rPr>
                <w:webHidden/>
              </w:rPr>
              <w:fldChar w:fldCharType="separate"/>
            </w:r>
            <w:r w:rsidR="001B2912">
              <w:rPr>
                <w:webHidden/>
              </w:rPr>
              <w:t>17</w:t>
            </w:r>
            <w:r w:rsidR="00EB1718">
              <w:rPr>
                <w:webHidden/>
              </w:rPr>
              <w:fldChar w:fldCharType="end"/>
            </w:r>
          </w:hyperlink>
        </w:p>
        <w:p w14:paraId="7914704D" w14:textId="7F60580B" w:rsidR="00EB1718" w:rsidRDefault="002C1D22">
          <w:pPr>
            <w:pStyle w:val="TOC4"/>
            <w:rPr>
              <w:rFonts w:asciiTheme="minorHAnsi" w:eastAsiaTheme="minorEastAsia" w:hAnsiTheme="minorHAnsi" w:cstheme="minorBidi"/>
              <w:sz w:val="22"/>
              <w:szCs w:val="22"/>
            </w:rPr>
          </w:pPr>
          <w:hyperlink w:anchor="_Toc102990373" w:history="1">
            <w:r w:rsidR="00EB1718" w:rsidRPr="00201F68">
              <w:rPr>
                <w:rStyle w:val="Hyperlink"/>
                <w:bCs/>
                <w:iCs/>
              </w:rPr>
              <w:t>A1.1.2.3</w:t>
            </w:r>
            <w:r w:rsidR="00EB1718">
              <w:rPr>
                <w:rFonts w:asciiTheme="minorHAnsi" w:eastAsiaTheme="minorEastAsia" w:hAnsiTheme="minorHAnsi" w:cstheme="minorBidi"/>
                <w:sz w:val="22"/>
                <w:szCs w:val="22"/>
              </w:rPr>
              <w:tab/>
            </w:r>
            <w:r w:rsidR="00EB1718" w:rsidRPr="00201F68">
              <w:rPr>
                <w:rStyle w:val="Hyperlink"/>
              </w:rPr>
              <w:t>Channel Implementation</w:t>
            </w:r>
            <w:r w:rsidR="00EB1718">
              <w:rPr>
                <w:webHidden/>
              </w:rPr>
              <w:tab/>
            </w:r>
            <w:r w:rsidR="00EB1718">
              <w:rPr>
                <w:webHidden/>
              </w:rPr>
              <w:fldChar w:fldCharType="begin"/>
            </w:r>
            <w:r w:rsidR="00EB1718">
              <w:rPr>
                <w:webHidden/>
              </w:rPr>
              <w:instrText xml:space="preserve"> PAGEREF _Toc102990373 \h </w:instrText>
            </w:r>
            <w:r w:rsidR="00EB1718">
              <w:rPr>
                <w:webHidden/>
              </w:rPr>
            </w:r>
            <w:r w:rsidR="00EB1718">
              <w:rPr>
                <w:webHidden/>
              </w:rPr>
              <w:fldChar w:fldCharType="separate"/>
            </w:r>
            <w:r w:rsidR="001B2912">
              <w:rPr>
                <w:webHidden/>
              </w:rPr>
              <w:t>18</w:t>
            </w:r>
            <w:r w:rsidR="00EB1718">
              <w:rPr>
                <w:webHidden/>
              </w:rPr>
              <w:fldChar w:fldCharType="end"/>
            </w:r>
          </w:hyperlink>
        </w:p>
        <w:p w14:paraId="202525F2" w14:textId="644C62DE" w:rsidR="00EB1718" w:rsidRDefault="002C1D22">
          <w:pPr>
            <w:pStyle w:val="TOC4"/>
            <w:rPr>
              <w:rFonts w:asciiTheme="minorHAnsi" w:eastAsiaTheme="minorEastAsia" w:hAnsiTheme="minorHAnsi" w:cstheme="minorBidi"/>
              <w:sz w:val="22"/>
              <w:szCs w:val="22"/>
            </w:rPr>
          </w:pPr>
          <w:hyperlink w:anchor="_Toc102990374" w:history="1">
            <w:r w:rsidR="00EB1718" w:rsidRPr="00201F68">
              <w:rPr>
                <w:rStyle w:val="Hyperlink"/>
                <w:bCs/>
                <w:iCs/>
              </w:rPr>
              <w:t>A1.1.2.4</w:t>
            </w:r>
            <w:r w:rsidR="00EB1718">
              <w:rPr>
                <w:rFonts w:asciiTheme="minorHAnsi" w:eastAsiaTheme="minorEastAsia" w:hAnsiTheme="minorHAnsi" w:cstheme="minorBidi"/>
                <w:sz w:val="22"/>
                <w:szCs w:val="22"/>
              </w:rPr>
              <w:tab/>
            </w:r>
            <w:r w:rsidR="00EB1718" w:rsidRPr="00201F68">
              <w:rPr>
                <w:rStyle w:val="Hyperlink"/>
              </w:rPr>
              <w:t>Probability of DCAAS assigning an active channel</w:t>
            </w:r>
            <w:r w:rsidR="00EB1718">
              <w:rPr>
                <w:webHidden/>
              </w:rPr>
              <w:tab/>
            </w:r>
            <w:r w:rsidR="00EB1718">
              <w:rPr>
                <w:webHidden/>
              </w:rPr>
              <w:fldChar w:fldCharType="begin"/>
            </w:r>
            <w:r w:rsidR="00EB1718">
              <w:rPr>
                <w:webHidden/>
              </w:rPr>
              <w:instrText xml:space="preserve"> PAGEREF _Toc102990374 \h </w:instrText>
            </w:r>
            <w:r w:rsidR="00EB1718">
              <w:rPr>
                <w:webHidden/>
              </w:rPr>
            </w:r>
            <w:r w:rsidR="00EB1718">
              <w:rPr>
                <w:webHidden/>
              </w:rPr>
              <w:fldChar w:fldCharType="separate"/>
            </w:r>
            <w:r w:rsidR="001B2912">
              <w:rPr>
                <w:webHidden/>
              </w:rPr>
              <w:t>18</w:t>
            </w:r>
            <w:r w:rsidR="00EB1718">
              <w:rPr>
                <w:webHidden/>
              </w:rPr>
              <w:fldChar w:fldCharType="end"/>
            </w:r>
          </w:hyperlink>
        </w:p>
        <w:p w14:paraId="4C2D8503" w14:textId="16457DF9" w:rsidR="00EB1718" w:rsidRDefault="002C1D22">
          <w:pPr>
            <w:pStyle w:val="TOC4"/>
            <w:rPr>
              <w:rFonts w:asciiTheme="minorHAnsi" w:eastAsiaTheme="minorEastAsia" w:hAnsiTheme="minorHAnsi" w:cstheme="minorBidi"/>
              <w:sz w:val="22"/>
              <w:szCs w:val="22"/>
            </w:rPr>
          </w:pPr>
          <w:hyperlink w:anchor="_Toc102990375" w:history="1">
            <w:r w:rsidR="00EB1718" w:rsidRPr="00201F68">
              <w:rPr>
                <w:rStyle w:val="Hyperlink"/>
                <w:bCs/>
                <w:iCs/>
              </w:rPr>
              <w:t>A1.1.2.5</w:t>
            </w:r>
            <w:r w:rsidR="00EB1718">
              <w:rPr>
                <w:rFonts w:asciiTheme="minorHAnsi" w:eastAsiaTheme="minorEastAsia" w:hAnsiTheme="minorHAnsi" w:cstheme="minorBidi"/>
                <w:sz w:val="22"/>
                <w:szCs w:val="22"/>
              </w:rPr>
              <w:tab/>
            </w:r>
            <w:r w:rsidR="00EB1718" w:rsidRPr="00201F68">
              <w:rPr>
                <w:rStyle w:val="Hyperlink"/>
              </w:rPr>
              <w:t>DCAAS tests</w:t>
            </w:r>
            <w:r w:rsidR="00EB1718">
              <w:rPr>
                <w:webHidden/>
              </w:rPr>
              <w:tab/>
            </w:r>
            <w:r w:rsidR="00EB1718">
              <w:rPr>
                <w:webHidden/>
              </w:rPr>
              <w:fldChar w:fldCharType="begin"/>
            </w:r>
            <w:r w:rsidR="00EB1718">
              <w:rPr>
                <w:webHidden/>
              </w:rPr>
              <w:instrText xml:space="preserve"> PAGEREF _Toc102990375 \h </w:instrText>
            </w:r>
            <w:r w:rsidR="00EB1718">
              <w:rPr>
                <w:webHidden/>
              </w:rPr>
            </w:r>
            <w:r w:rsidR="00EB1718">
              <w:rPr>
                <w:webHidden/>
              </w:rPr>
              <w:fldChar w:fldCharType="separate"/>
            </w:r>
            <w:r w:rsidR="001B2912">
              <w:rPr>
                <w:webHidden/>
              </w:rPr>
              <w:t>19</w:t>
            </w:r>
            <w:r w:rsidR="00EB1718">
              <w:rPr>
                <w:webHidden/>
              </w:rPr>
              <w:fldChar w:fldCharType="end"/>
            </w:r>
          </w:hyperlink>
        </w:p>
        <w:p w14:paraId="0954A49A" w14:textId="761BB931" w:rsidR="00EB1718" w:rsidRDefault="002C1D22">
          <w:pPr>
            <w:pStyle w:val="TOC3"/>
            <w:rPr>
              <w:rFonts w:asciiTheme="minorHAnsi" w:eastAsiaTheme="minorEastAsia" w:hAnsiTheme="minorHAnsi" w:cstheme="minorBidi"/>
              <w:sz w:val="22"/>
              <w:szCs w:val="22"/>
            </w:rPr>
          </w:pPr>
          <w:hyperlink w:anchor="_Toc102990376" w:history="1">
            <w:r w:rsidR="00EB1718" w:rsidRPr="00201F68">
              <w:rPr>
                <w:rStyle w:val="Hyperlink"/>
              </w:rPr>
              <w:t>A1.1.3</w:t>
            </w:r>
            <w:r w:rsidR="00EB1718">
              <w:rPr>
                <w:rFonts w:asciiTheme="minorHAnsi" w:eastAsiaTheme="minorEastAsia" w:hAnsiTheme="minorHAnsi" w:cstheme="minorBidi"/>
                <w:sz w:val="22"/>
                <w:szCs w:val="22"/>
              </w:rPr>
              <w:tab/>
            </w:r>
            <w:r w:rsidR="00EB1718" w:rsidRPr="00201F68">
              <w:rPr>
                <w:rStyle w:val="Hyperlink"/>
              </w:rPr>
              <w:t>LEOTELCOM 1 data session</w:t>
            </w:r>
            <w:r w:rsidR="00EB1718">
              <w:rPr>
                <w:webHidden/>
              </w:rPr>
              <w:tab/>
            </w:r>
            <w:r w:rsidR="00EB1718">
              <w:rPr>
                <w:webHidden/>
              </w:rPr>
              <w:fldChar w:fldCharType="begin"/>
            </w:r>
            <w:r w:rsidR="00EB1718">
              <w:rPr>
                <w:webHidden/>
              </w:rPr>
              <w:instrText xml:space="preserve"> PAGEREF _Toc102990376 \h </w:instrText>
            </w:r>
            <w:r w:rsidR="00EB1718">
              <w:rPr>
                <w:webHidden/>
              </w:rPr>
            </w:r>
            <w:r w:rsidR="00EB1718">
              <w:rPr>
                <w:webHidden/>
              </w:rPr>
              <w:fldChar w:fldCharType="separate"/>
            </w:r>
            <w:r w:rsidR="001B2912">
              <w:rPr>
                <w:webHidden/>
              </w:rPr>
              <w:t>19</w:t>
            </w:r>
            <w:r w:rsidR="00EB1718">
              <w:rPr>
                <w:webHidden/>
              </w:rPr>
              <w:fldChar w:fldCharType="end"/>
            </w:r>
          </w:hyperlink>
        </w:p>
        <w:p w14:paraId="0F3B59A0" w14:textId="2E7603A9" w:rsidR="00EB1718" w:rsidRDefault="002C1D22">
          <w:pPr>
            <w:pStyle w:val="TOC4"/>
            <w:rPr>
              <w:rFonts w:asciiTheme="minorHAnsi" w:eastAsiaTheme="minorEastAsia" w:hAnsiTheme="minorHAnsi" w:cstheme="minorBidi"/>
              <w:sz w:val="22"/>
              <w:szCs w:val="22"/>
            </w:rPr>
          </w:pPr>
          <w:hyperlink w:anchor="_Toc102990377" w:history="1">
            <w:r w:rsidR="00EB1718" w:rsidRPr="00201F68">
              <w:rPr>
                <w:rStyle w:val="Hyperlink"/>
                <w:bCs/>
                <w:iCs/>
              </w:rPr>
              <w:t>A1.1.3.1</w:t>
            </w:r>
            <w:r w:rsidR="00EB1718">
              <w:rPr>
                <w:rFonts w:asciiTheme="minorHAnsi" w:eastAsiaTheme="minorEastAsia" w:hAnsiTheme="minorHAnsi" w:cstheme="minorBidi"/>
                <w:sz w:val="22"/>
                <w:szCs w:val="22"/>
              </w:rPr>
              <w:tab/>
            </w:r>
            <w:r w:rsidR="00EB1718" w:rsidRPr="00201F68">
              <w:rPr>
                <w:rStyle w:val="Hyperlink"/>
              </w:rPr>
              <w:t>Acquire/Communicate Burst Process</w:t>
            </w:r>
            <w:r w:rsidR="00EB1718">
              <w:rPr>
                <w:webHidden/>
              </w:rPr>
              <w:tab/>
            </w:r>
            <w:r w:rsidR="00EB1718">
              <w:rPr>
                <w:webHidden/>
              </w:rPr>
              <w:fldChar w:fldCharType="begin"/>
            </w:r>
            <w:r w:rsidR="00EB1718">
              <w:rPr>
                <w:webHidden/>
              </w:rPr>
              <w:instrText xml:space="preserve"> PAGEREF _Toc102990377 \h </w:instrText>
            </w:r>
            <w:r w:rsidR="00EB1718">
              <w:rPr>
                <w:webHidden/>
              </w:rPr>
            </w:r>
            <w:r w:rsidR="00EB1718">
              <w:rPr>
                <w:webHidden/>
              </w:rPr>
              <w:fldChar w:fldCharType="separate"/>
            </w:r>
            <w:r w:rsidR="001B2912">
              <w:rPr>
                <w:webHidden/>
              </w:rPr>
              <w:t>20</w:t>
            </w:r>
            <w:r w:rsidR="00EB1718">
              <w:rPr>
                <w:webHidden/>
              </w:rPr>
              <w:fldChar w:fldCharType="end"/>
            </w:r>
          </w:hyperlink>
        </w:p>
        <w:p w14:paraId="72EA1302" w14:textId="79706FC0" w:rsidR="00EB1718" w:rsidRDefault="002C1D22">
          <w:pPr>
            <w:pStyle w:val="TOC4"/>
            <w:rPr>
              <w:rFonts w:asciiTheme="minorHAnsi" w:eastAsiaTheme="minorEastAsia" w:hAnsiTheme="minorHAnsi" w:cstheme="minorBidi"/>
              <w:sz w:val="22"/>
              <w:szCs w:val="22"/>
            </w:rPr>
          </w:pPr>
          <w:hyperlink w:anchor="_Toc102990378" w:history="1">
            <w:r w:rsidR="00EB1718" w:rsidRPr="00201F68">
              <w:rPr>
                <w:rStyle w:val="Hyperlink"/>
                <w:bCs/>
                <w:iCs/>
              </w:rPr>
              <w:t>A1.1.3.2</w:t>
            </w:r>
            <w:r w:rsidR="00EB1718">
              <w:rPr>
                <w:rFonts w:asciiTheme="minorHAnsi" w:eastAsiaTheme="minorEastAsia" w:hAnsiTheme="minorHAnsi" w:cstheme="minorBidi"/>
                <w:sz w:val="22"/>
                <w:szCs w:val="22"/>
              </w:rPr>
              <w:tab/>
            </w:r>
            <w:r w:rsidR="00EB1718" w:rsidRPr="00201F68">
              <w:rPr>
                <w:rStyle w:val="Hyperlink"/>
              </w:rPr>
              <w:t>Sending Message Packets</w:t>
            </w:r>
            <w:r w:rsidR="00EB1718">
              <w:rPr>
                <w:webHidden/>
              </w:rPr>
              <w:tab/>
            </w:r>
            <w:r w:rsidR="00EB1718">
              <w:rPr>
                <w:webHidden/>
              </w:rPr>
              <w:fldChar w:fldCharType="begin"/>
            </w:r>
            <w:r w:rsidR="00EB1718">
              <w:rPr>
                <w:webHidden/>
              </w:rPr>
              <w:instrText xml:space="preserve"> PAGEREF _Toc102990378 \h </w:instrText>
            </w:r>
            <w:r w:rsidR="00EB1718">
              <w:rPr>
                <w:webHidden/>
              </w:rPr>
            </w:r>
            <w:r w:rsidR="00EB1718">
              <w:rPr>
                <w:webHidden/>
              </w:rPr>
              <w:fldChar w:fldCharType="separate"/>
            </w:r>
            <w:r w:rsidR="001B2912">
              <w:rPr>
                <w:webHidden/>
              </w:rPr>
              <w:t>20</w:t>
            </w:r>
            <w:r w:rsidR="00EB1718">
              <w:rPr>
                <w:webHidden/>
              </w:rPr>
              <w:fldChar w:fldCharType="end"/>
            </w:r>
          </w:hyperlink>
        </w:p>
        <w:p w14:paraId="18E8234C" w14:textId="59F2B90C" w:rsidR="00EB1718" w:rsidRDefault="002C1D22">
          <w:pPr>
            <w:pStyle w:val="TOC3"/>
            <w:rPr>
              <w:rFonts w:asciiTheme="minorHAnsi" w:eastAsiaTheme="minorEastAsia" w:hAnsiTheme="minorHAnsi" w:cstheme="minorBidi"/>
              <w:sz w:val="22"/>
              <w:szCs w:val="22"/>
            </w:rPr>
          </w:pPr>
          <w:hyperlink w:anchor="_Toc102990379" w:history="1">
            <w:r w:rsidR="00EB1718" w:rsidRPr="00201F68">
              <w:rPr>
                <w:rStyle w:val="Hyperlink"/>
              </w:rPr>
              <w:t>A1.1.4</w:t>
            </w:r>
            <w:r w:rsidR="00EB1718">
              <w:rPr>
                <w:rFonts w:asciiTheme="minorHAnsi" w:eastAsiaTheme="minorEastAsia" w:hAnsiTheme="minorHAnsi" w:cstheme="minorBidi"/>
                <w:sz w:val="22"/>
                <w:szCs w:val="22"/>
              </w:rPr>
              <w:tab/>
            </w:r>
            <w:r w:rsidR="00EB1718" w:rsidRPr="00201F68">
              <w:rPr>
                <w:rStyle w:val="Hyperlink"/>
              </w:rPr>
              <w:t>Inter-service studies</w:t>
            </w:r>
            <w:r w:rsidR="00EB1718">
              <w:rPr>
                <w:webHidden/>
              </w:rPr>
              <w:tab/>
            </w:r>
            <w:r w:rsidR="00EB1718">
              <w:rPr>
                <w:webHidden/>
              </w:rPr>
              <w:fldChar w:fldCharType="begin"/>
            </w:r>
            <w:r w:rsidR="00EB1718">
              <w:rPr>
                <w:webHidden/>
              </w:rPr>
              <w:instrText xml:space="preserve"> PAGEREF _Toc102990379 \h </w:instrText>
            </w:r>
            <w:r w:rsidR="00EB1718">
              <w:rPr>
                <w:webHidden/>
              </w:rPr>
            </w:r>
            <w:r w:rsidR="00EB1718">
              <w:rPr>
                <w:webHidden/>
              </w:rPr>
              <w:fldChar w:fldCharType="separate"/>
            </w:r>
            <w:r w:rsidR="001B2912">
              <w:rPr>
                <w:webHidden/>
              </w:rPr>
              <w:t>20</w:t>
            </w:r>
            <w:r w:rsidR="00EB1718">
              <w:rPr>
                <w:webHidden/>
              </w:rPr>
              <w:fldChar w:fldCharType="end"/>
            </w:r>
          </w:hyperlink>
        </w:p>
        <w:p w14:paraId="1C9EDFEC" w14:textId="77130F99" w:rsidR="00EB1718" w:rsidRDefault="002C1D22">
          <w:pPr>
            <w:pStyle w:val="TOC4"/>
            <w:rPr>
              <w:rFonts w:asciiTheme="minorHAnsi" w:eastAsiaTheme="minorEastAsia" w:hAnsiTheme="minorHAnsi" w:cstheme="minorBidi"/>
              <w:sz w:val="22"/>
              <w:szCs w:val="22"/>
            </w:rPr>
          </w:pPr>
          <w:hyperlink w:anchor="_Toc102990380" w:history="1">
            <w:r w:rsidR="00EB1718" w:rsidRPr="00201F68">
              <w:rPr>
                <w:rStyle w:val="Hyperlink"/>
                <w:bCs/>
                <w:iCs/>
              </w:rPr>
              <w:t>A1.1.4.1</w:t>
            </w:r>
            <w:r w:rsidR="00EB1718">
              <w:rPr>
                <w:rFonts w:asciiTheme="minorHAnsi" w:eastAsiaTheme="minorEastAsia" w:hAnsiTheme="minorHAnsi" w:cstheme="minorBidi"/>
                <w:sz w:val="22"/>
                <w:szCs w:val="22"/>
              </w:rPr>
              <w:tab/>
            </w:r>
            <w:r w:rsidR="00EB1718" w:rsidRPr="00201F68">
              <w:rPr>
                <w:rStyle w:val="Hyperlink"/>
              </w:rPr>
              <w:t>Up-link</w:t>
            </w:r>
            <w:r w:rsidR="00EB1718">
              <w:rPr>
                <w:webHidden/>
              </w:rPr>
              <w:tab/>
            </w:r>
            <w:r w:rsidR="00EB1718">
              <w:rPr>
                <w:webHidden/>
              </w:rPr>
              <w:fldChar w:fldCharType="begin"/>
            </w:r>
            <w:r w:rsidR="00EB1718">
              <w:rPr>
                <w:webHidden/>
              </w:rPr>
              <w:instrText xml:space="preserve"> PAGEREF _Toc102990380 \h </w:instrText>
            </w:r>
            <w:r w:rsidR="00EB1718">
              <w:rPr>
                <w:webHidden/>
              </w:rPr>
            </w:r>
            <w:r w:rsidR="00EB1718">
              <w:rPr>
                <w:webHidden/>
              </w:rPr>
              <w:fldChar w:fldCharType="separate"/>
            </w:r>
            <w:r w:rsidR="001B2912">
              <w:rPr>
                <w:webHidden/>
              </w:rPr>
              <w:t>21</w:t>
            </w:r>
            <w:r w:rsidR="00EB1718">
              <w:rPr>
                <w:webHidden/>
              </w:rPr>
              <w:fldChar w:fldCharType="end"/>
            </w:r>
          </w:hyperlink>
        </w:p>
        <w:p w14:paraId="160114E3" w14:textId="0DB7AD76" w:rsidR="00EB1718" w:rsidRDefault="002C1D22">
          <w:pPr>
            <w:pStyle w:val="TOC4"/>
            <w:rPr>
              <w:rFonts w:asciiTheme="minorHAnsi" w:eastAsiaTheme="minorEastAsia" w:hAnsiTheme="minorHAnsi" w:cstheme="minorBidi"/>
              <w:sz w:val="22"/>
              <w:szCs w:val="22"/>
            </w:rPr>
          </w:pPr>
          <w:hyperlink w:anchor="_Toc102990381" w:history="1">
            <w:r w:rsidR="00EB1718" w:rsidRPr="00201F68">
              <w:rPr>
                <w:rStyle w:val="Hyperlink"/>
                <w:bCs/>
                <w:iCs/>
              </w:rPr>
              <w:t>A1.1.4.2</w:t>
            </w:r>
            <w:r w:rsidR="00EB1718">
              <w:rPr>
                <w:rFonts w:asciiTheme="minorHAnsi" w:eastAsiaTheme="minorEastAsia" w:hAnsiTheme="minorHAnsi" w:cstheme="minorBidi"/>
                <w:sz w:val="22"/>
                <w:szCs w:val="22"/>
              </w:rPr>
              <w:tab/>
            </w:r>
            <w:r w:rsidR="00EB1718" w:rsidRPr="00201F68">
              <w:rPr>
                <w:rStyle w:val="Hyperlink"/>
              </w:rPr>
              <w:t>Down-link</w:t>
            </w:r>
            <w:r w:rsidR="00EB1718">
              <w:rPr>
                <w:webHidden/>
              </w:rPr>
              <w:tab/>
            </w:r>
            <w:r w:rsidR="00EB1718">
              <w:rPr>
                <w:webHidden/>
              </w:rPr>
              <w:fldChar w:fldCharType="begin"/>
            </w:r>
            <w:r w:rsidR="00EB1718">
              <w:rPr>
                <w:webHidden/>
              </w:rPr>
              <w:instrText xml:space="preserve"> PAGEREF _Toc102990381 \h </w:instrText>
            </w:r>
            <w:r w:rsidR="00EB1718">
              <w:rPr>
                <w:webHidden/>
              </w:rPr>
            </w:r>
            <w:r w:rsidR="00EB1718">
              <w:rPr>
                <w:webHidden/>
              </w:rPr>
              <w:fldChar w:fldCharType="separate"/>
            </w:r>
            <w:r w:rsidR="001B2912">
              <w:rPr>
                <w:webHidden/>
              </w:rPr>
              <w:t>22</w:t>
            </w:r>
            <w:r w:rsidR="00EB1718">
              <w:rPr>
                <w:webHidden/>
              </w:rPr>
              <w:fldChar w:fldCharType="end"/>
            </w:r>
          </w:hyperlink>
        </w:p>
        <w:p w14:paraId="428B0C20" w14:textId="6C5CFC98" w:rsidR="00EB1718" w:rsidRDefault="002C1D22">
          <w:pPr>
            <w:pStyle w:val="TOC4"/>
            <w:rPr>
              <w:rFonts w:asciiTheme="minorHAnsi" w:eastAsiaTheme="minorEastAsia" w:hAnsiTheme="minorHAnsi" w:cstheme="minorBidi"/>
              <w:sz w:val="22"/>
              <w:szCs w:val="22"/>
            </w:rPr>
          </w:pPr>
          <w:hyperlink w:anchor="_Toc102990382" w:history="1">
            <w:r w:rsidR="00EB1718" w:rsidRPr="00201F68">
              <w:rPr>
                <w:rStyle w:val="Hyperlink"/>
                <w:bCs/>
                <w:iCs/>
              </w:rPr>
              <w:t>A1.1.4.3</w:t>
            </w:r>
            <w:r w:rsidR="00EB1718">
              <w:rPr>
                <w:rFonts w:asciiTheme="minorHAnsi" w:eastAsiaTheme="minorEastAsia" w:hAnsiTheme="minorHAnsi" w:cstheme="minorBidi"/>
                <w:sz w:val="22"/>
                <w:szCs w:val="22"/>
              </w:rPr>
              <w:tab/>
            </w:r>
            <w:r w:rsidR="00EB1718" w:rsidRPr="00201F68">
              <w:rPr>
                <w:rStyle w:val="Hyperlink"/>
              </w:rPr>
              <w:t>Sharing with the Radio Astronomy Service</w:t>
            </w:r>
            <w:r w:rsidR="00EB1718">
              <w:rPr>
                <w:webHidden/>
              </w:rPr>
              <w:tab/>
            </w:r>
            <w:r w:rsidR="00EB1718">
              <w:rPr>
                <w:webHidden/>
              </w:rPr>
              <w:fldChar w:fldCharType="begin"/>
            </w:r>
            <w:r w:rsidR="00EB1718">
              <w:rPr>
                <w:webHidden/>
              </w:rPr>
              <w:instrText xml:space="preserve"> PAGEREF _Toc102990382 \h </w:instrText>
            </w:r>
            <w:r w:rsidR="00EB1718">
              <w:rPr>
                <w:webHidden/>
              </w:rPr>
            </w:r>
            <w:r w:rsidR="00EB1718">
              <w:rPr>
                <w:webHidden/>
              </w:rPr>
              <w:fldChar w:fldCharType="separate"/>
            </w:r>
            <w:r w:rsidR="001B2912">
              <w:rPr>
                <w:webHidden/>
              </w:rPr>
              <w:t>22</w:t>
            </w:r>
            <w:r w:rsidR="00EB1718">
              <w:rPr>
                <w:webHidden/>
              </w:rPr>
              <w:fldChar w:fldCharType="end"/>
            </w:r>
          </w:hyperlink>
        </w:p>
        <w:p w14:paraId="6B5D0249" w14:textId="01E5B3C0" w:rsidR="00EB1718" w:rsidRDefault="002C1D22">
          <w:pPr>
            <w:pStyle w:val="TOC2"/>
            <w:rPr>
              <w:rFonts w:asciiTheme="minorHAnsi" w:eastAsiaTheme="minorEastAsia" w:hAnsiTheme="minorHAnsi" w:cstheme="minorBidi"/>
              <w:sz w:val="22"/>
              <w:szCs w:val="22"/>
            </w:rPr>
          </w:pPr>
          <w:hyperlink w:anchor="_Toc102990383" w:history="1">
            <w:r w:rsidR="00EB1718" w:rsidRPr="00201F68">
              <w:rPr>
                <w:rStyle w:val="Hyperlink"/>
              </w:rPr>
              <w:t>A1.2 Description of HIBER</w:t>
            </w:r>
            <w:r w:rsidR="00EB1718">
              <w:rPr>
                <w:webHidden/>
              </w:rPr>
              <w:tab/>
            </w:r>
            <w:r w:rsidR="00EB1718">
              <w:rPr>
                <w:webHidden/>
              </w:rPr>
              <w:fldChar w:fldCharType="begin"/>
            </w:r>
            <w:r w:rsidR="00EB1718">
              <w:rPr>
                <w:webHidden/>
              </w:rPr>
              <w:instrText xml:space="preserve"> PAGEREF _Toc102990383 \h </w:instrText>
            </w:r>
            <w:r w:rsidR="00EB1718">
              <w:rPr>
                <w:webHidden/>
              </w:rPr>
            </w:r>
            <w:r w:rsidR="00EB1718">
              <w:rPr>
                <w:webHidden/>
              </w:rPr>
              <w:fldChar w:fldCharType="separate"/>
            </w:r>
            <w:r w:rsidR="001B2912">
              <w:rPr>
                <w:webHidden/>
              </w:rPr>
              <w:t>22</w:t>
            </w:r>
            <w:r w:rsidR="00EB1718">
              <w:rPr>
                <w:webHidden/>
              </w:rPr>
              <w:fldChar w:fldCharType="end"/>
            </w:r>
          </w:hyperlink>
        </w:p>
        <w:p w14:paraId="6A2DA27A" w14:textId="42F007F9" w:rsidR="00EB1718" w:rsidRDefault="002C1D22">
          <w:pPr>
            <w:pStyle w:val="TOC3"/>
            <w:rPr>
              <w:rFonts w:asciiTheme="minorHAnsi" w:eastAsiaTheme="minorEastAsia" w:hAnsiTheme="minorHAnsi" w:cstheme="minorBidi"/>
              <w:sz w:val="22"/>
              <w:szCs w:val="22"/>
            </w:rPr>
          </w:pPr>
          <w:hyperlink w:anchor="_Toc102990384" w:history="1">
            <w:r w:rsidR="00EB1718" w:rsidRPr="00201F68">
              <w:rPr>
                <w:rStyle w:val="Hyperlink"/>
              </w:rPr>
              <w:t>A1.2.1</w:t>
            </w:r>
            <w:r w:rsidR="00EB1718">
              <w:rPr>
                <w:rFonts w:asciiTheme="minorHAnsi" w:eastAsiaTheme="minorEastAsia" w:hAnsiTheme="minorHAnsi" w:cstheme="minorBidi"/>
                <w:sz w:val="22"/>
                <w:szCs w:val="22"/>
              </w:rPr>
              <w:tab/>
            </w:r>
            <w:r w:rsidR="00EB1718" w:rsidRPr="00201F68">
              <w:rPr>
                <w:rStyle w:val="Hyperlink"/>
              </w:rPr>
              <w:t>General description</w:t>
            </w:r>
            <w:r w:rsidR="00EB1718">
              <w:rPr>
                <w:webHidden/>
              </w:rPr>
              <w:tab/>
            </w:r>
            <w:r w:rsidR="00EB1718">
              <w:rPr>
                <w:webHidden/>
              </w:rPr>
              <w:fldChar w:fldCharType="begin"/>
            </w:r>
            <w:r w:rsidR="00EB1718">
              <w:rPr>
                <w:webHidden/>
              </w:rPr>
              <w:instrText xml:space="preserve"> PAGEREF _Toc102990384 \h </w:instrText>
            </w:r>
            <w:r w:rsidR="00EB1718">
              <w:rPr>
                <w:webHidden/>
              </w:rPr>
            </w:r>
            <w:r w:rsidR="00EB1718">
              <w:rPr>
                <w:webHidden/>
              </w:rPr>
              <w:fldChar w:fldCharType="separate"/>
            </w:r>
            <w:r w:rsidR="001B2912">
              <w:rPr>
                <w:webHidden/>
              </w:rPr>
              <w:t>22</w:t>
            </w:r>
            <w:r w:rsidR="00EB1718">
              <w:rPr>
                <w:webHidden/>
              </w:rPr>
              <w:fldChar w:fldCharType="end"/>
            </w:r>
          </w:hyperlink>
        </w:p>
        <w:p w14:paraId="73BF1B2D" w14:textId="6D335F00" w:rsidR="00EB1718" w:rsidRDefault="002C1D22">
          <w:pPr>
            <w:pStyle w:val="TOC3"/>
            <w:rPr>
              <w:rFonts w:asciiTheme="minorHAnsi" w:eastAsiaTheme="minorEastAsia" w:hAnsiTheme="minorHAnsi" w:cstheme="minorBidi"/>
              <w:sz w:val="22"/>
              <w:szCs w:val="22"/>
            </w:rPr>
          </w:pPr>
          <w:hyperlink w:anchor="_Toc102990385" w:history="1">
            <w:r w:rsidR="00EB1718" w:rsidRPr="00201F68">
              <w:rPr>
                <w:rStyle w:val="Hyperlink"/>
              </w:rPr>
              <w:t>A1.2.2</w:t>
            </w:r>
            <w:r w:rsidR="00EB1718">
              <w:rPr>
                <w:rFonts w:asciiTheme="minorHAnsi" w:eastAsiaTheme="minorEastAsia" w:hAnsiTheme="minorHAnsi" w:cstheme="minorBidi"/>
                <w:sz w:val="22"/>
                <w:szCs w:val="22"/>
              </w:rPr>
              <w:tab/>
            </w:r>
            <w:r w:rsidR="00EB1718" w:rsidRPr="00201F68">
              <w:rPr>
                <w:rStyle w:val="Hyperlink"/>
              </w:rPr>
              <w:t>Technical characteristics</w:t>
            </w:r>
            <w:r w:rsidR="00EB1718">
              <w:rPr>
                <w:webHidden/>
              </w:rPr>
              <w:tab/>
            </w:r>
            <w:r w:rsidR="00EB1718">
              <w:rPr>
                <w:webHidden/>
              </w:rPr>
              <w:fldChar w:fldCharType="begin"/>
            </w:r>
            <w:r w:rsidR="00EB1718">
              <w:rPr>
                <w:webHidden/>
              </w:rPr>
              <w:instrText xml:space="preserve"> PAGEREF _Toc102990385 \h </w:instrText>
            </w:r>
            <w:r w:rsidR="00EB1718">
              <w:rPr>
                <w:webHidden/>
              </w:rPr>
            </w:r>
            <w:r w:rsidR="00EB1718">
              <w:rPr>
                <w:webHidden/>
              </w:rPr>
              <w:fldChar w:fldCharType="separate"/>
            </w:r>
            <w:r w:rsidR="001B2912">
              <w:rPr>
                <w:webHidden/>
              </w:rPr>
              <w:t>22</w:t>
            </w:r>
            <w:r w:rsidR="00EB1718">
              <w:rPr>
                <w:webHidden/>
              </w:rPr>
              <w:fldChar w:fldCharType="end"/>
            </w:r>
          </w:hyperlink>
        </w:p>
        <w:p w14:paraId="05828D08" w14:textId="66468AA8" w:rsidR="00EB1718" w:rsidRDefault="002C1D22">
          <w:pPr>
            <w:pStyle w:val="TOC4"/>
            <w:rPr>
              <w:rFonts w:asciiTheme="minorHAnsi" w:eastAsiaTheme="minorEastAsia" w:hAnsiTheme="minorHAnsi" w:cstheme="minorBidi"/>
              <w:sz w:val="22"/>
              <w:szCs w:val="22"/>
            </w:rPr>
          </w:pPr>
          <w:hyperlink w:anchor="_Toc102990386" w:history="1">
            <w:r w:rsidR="00EB1718" w:rsidRPr="00201F68">
              <w:rPr>
                <w:rStyle w:val="Hyperlink"/>
                <w:bCs/>
                <w:iCs/>
              </w:rPr>
              <w:t>A1.2.2.1</w:t>
            </w:r>
            <w:r w:rsidR="00EB1718">
              <w:rPr>
                <w:rFonts w:asciiTheme="minorHAnsi" w:eastAsiaTheme="minorEastAsia" w:hAnsiTheme="minorHAnsi" w:cstheme="minorBidi"/>
                <w:sz w:val="22"/>
                <w:szCs w:val="22"/>
              </w:rPr>
              <w:tab/>
            </w:r>
            <w:r w:rsidR="00EB1718" w:rsidRPr="00201F68">
              <w:rPr>
                <w:rStyle w:val="Hyperlink"/>
              </w:rPr>
              <w:t>System Description</w:t>
            </w:r>
            <w:r w:rsidR="00EB1718">
              <w:rPr>
                <w:webHidden/>
              </w:rPr>
              <w:tab/>
            </w:r>
            <w:r w:rsidR="00EB1718">
              <w:rPr>
                <w:webHidden/>
              </w:rPr>
              <w:fldChar w:fldCharType="begin"/>
            </w:r>
            <w:r w:rsidR="00EB1718">
              <w:rPr>
                <w:webHidden/>
              </w:rPr>
              <w:instrText xml:space="preserve"> PAGEREF _Toc102990386 \h </w:instrText>
            </w:r>
            <w:r w:rsidR="00EB1718">
              <w:rPr>
                <w:webHidden/>
              </w:rPr>
            </w:r>
            <w:r w:rsidR="00EB1718">
              <w:rPr>
                <w:webHidden/>
              </w:rPr>
              <w:fldChar w:fldCharType="separate"/>
            </w:r>
            <w:r w:rsidR="001B2912">
              <w:rPr>
                <w:webHidden/>
              </w:rPr>
              <w:t>22</w:t>
            </w:r>
            <w:r w:rsidR="00EB1718">
              <w:rPr>
                <w:webHidden/>
              </w:rPr>
              <w:fldChar w:fldCharType="end"/>
            </w:r>
          </w:hyperlink>
        </w:p>
        <w:p w14:paraId="7C690CCC" w14:textId="75D31169" w:rsidR="00EB1718" w:rsidRDefault="002C1D22">
          <w:pPr>
            <w:pStyle w:val="TOC4"/>
            <w:rPr>
              <w:rFonts w:asciiTheme="minorHAnsi" w:eastAsiaTheme="minorEastAsia" w:hAnsiTheme="minorHAnsi" w:cstheme="minorBidi"/>
              <w:sz w:val="22"/>
              <w:szCs w:val="22"/>
            </w:rPr>
          </w:pPr>
          <w:hyperlink w:anchor="_Toc102990387" w:history="1">
            <w:r w:rsidR="00EB1718" w:rsidRPr="00201F68">
              <w:rPr>
                <w:rStyle w:val="Hyperlink"/>
                <w:bCs/>
                <w:iCs/>
              </w:rPr>
              <w:t>A1.2.2.2</w:t>
            </w:r>
            <w:r w:rsidR="00EB1718">
              <w:rPr>
                <w:rFonts w:asciiTheme="minorHAnsi" w:eastAsiaTheme="minorEastAsia" w:hAnsiTheme="minorHAnsi" w:cstheme="minorBidi"/>
                <w:sz w:val="22"/>
                <w:szCs w:val="22"/>
              </w:rPr>
              <w:tab/>
            </w:r>
            <w:r w:rsidR="00EB1718" w:rsidRPr="00201F68">
              <w:rPr>
                <w:rStyle w:val="Hyperlink"/>
              </w:rPr>
              <w:t>Access Scheme</w:t>
            </w:r>
            <w:r w:rsidR="00EB1718">
              <w:rPr>
                <w:webHidden/>
              </w:rPr>
              <w:tab/>
            </w:r>
            <w:r w:rsidR="00EB1718">
              <w:rPr>
                <w:webHidden/>
              </w:rPr>
              <w:fldChar w:fldCharType="begin"/>
            </w:r>
            <w:r w:rsidR="00EB1718">
              <w:rPr>
                <w:webHidden/>
              </w:rPr>
              <w:instrText xml:space="preserve"> PAGEREF _Toc102990387 \h </w:instrText>
            </w:r>
            <w:r w:rsidR="00EB1718">
              <w:rPr>
                <w:webHidden/>
              </w:rPr>
            </w:r>
            <w:r w:rsidR="00EB1718">
              <w:rPr>
                <w:webHidden/>
              </w:rPr>
              <w:fldChar w:fldCharType="separate"/>
            </w:r>
            <w:r w:rsidR="001B2912">
              <w:rPr>
                <w:webHidden/>
              </w:rPr>
              <w:t>23</w:t>
            </w:r>
            <w:r w:rsidR="00EB1718">
              <w:rPr>
                <w:webHidden/>
              </w:rPr>
              <w:fldChar w:fldCharType="end"/>
            </w:r>
          </w:hyperlink>
        </w:p>
        <w:p w14:paraId="651CE458" w14:textId="3D9DEE51" w:rsidR="00EB1718" w:rsidRDefault="002C1D22">
          <w:pPr>
            <w:pStyle w:val="TOC4"/>
            <w:rPr>
              <w:rFonts w:asciiTheme="minorHAnsi" w:eastAsiaTheme="minorEastAsia" w:hAnsiTheme="minorHAnsi" w:cstheme="minorBidi"/>
              <w:sz w:val="22"/>
              <w:szCs w:val="22"/>
            </w:rPr>
          </w:pPr>
          <w:hyperlink w:anchor="_Toc102990388" w:history="1">
            <w:r w:rsidR="00EB1718" w:rsidRPr="00201F68">
              <w:rPr>
                <w:rStyle w:val="Hyperlink"/>
                <w:bCs/>
                <w:iCs/>
              </w:rPr>
              <w:t>A1.2.2.3</w:t>
            </w:r>
            <w:r w:rsidR="00EB1718">
              <w:rPr>
                <w:rFonts w:asciiTheme="minorHAnsi" w:eastAsiaTheme="minorEastAsia" w:hAnsiTheme="minorHAnsi" w:cstheme="minorBidi"/>
                <w:sz w:val="22"/>
                <w:szCs w:val="22"/>
              </w:rPr>
              <w:tab/>
            </w:r>
            <w:r w:rsidR="00EB1718" w:rsidRPr="00201F68">
              <w:rPr>
                <w:rStyle w:val="Hyperlink"/>
              </w:rPr>
              <w:t>User Links</w:t>
            </w:r>
            <w:r w:rsidR="00EB1718">
              <w:rPr>
                <w:webHidden/>
              </w:rPr>
              <w:tab/>
            </w:r>
            <w:r w:rsidR="00EB1718">
              <w:rPr>
                <w:webHidden/>
              </w:rPr>
              <w:fldChar w:fldCharType="begin"/>
            </w:r>
            <w:r w:rsidR="00EB1718">
              <w:rPr>
                <w:webHidden/>
              </w:rPr>
              <w:instrText xml:space="preserve"> PAGEREF _Toc102990388 \h </w:instrText>
            </w:r>
            <w:r w:rsidR="00EB1718">
              <w:rPr>
                <w:webHidden/>
              </w:rPr>
            </w:r>
            <w:r w:rsidR="00EB1718">
              <w:rPr>
                <w:webHidden/>
              </w:rPr>
              <w:fldChar w:fldCharType="separate"/>
            </w:r>
            <w:r w:rsidR="001B2912">
              <w:rPr>
                <w:webHidden/>
              </w:rPr>
              <w:t>23</w:t>
            </w:r>
            <w:r w:rsidR="00EB1718">
              <w:rPr>
                <w:webHidden/>
              </w:rPr>
              <w:fldChar w:fldCharType="end"/>
            </w:r>
          </w:hyperlink>
        </w:p>
        <w:p w14:paraId="2070F616" w14:textId="3643544C" w:rsidR="00EB1718" w:rsidRDefault="002C1D22">
          <w:pPr>
            <w:pStyle w:val="TOC3"/>
            <w:rPr>
              <w:rFonts w:asciiTheme="minorHAnsi" w:eastAsiaTheme="minorEastAsia" w:hAnsiTheme="minorHAnsi" w:cstheme="minorBidi"/>
              <w:sz w:val="22"/>
              <w:szCs w:val="22"/>
            </w:rPr>
          </w:pPr>
          <w:hyperlink w:anchor="_Toc102990389" w:history="1">
            <w:r w:rsidR="00EB1718" w:rsidRPr="00201F68">
              <w:rPr>
                <w:rStyle w:val="Hyperlink"/>
              </w:rPr>
              <w:t>A1.2.3</w:t>
            </w:r>
            <w:r w:rsidR="00EB1718">
              <w:rPr>
                <w:rFonts w:asciiTheme="minorHAnsi" w:eastAsiaTheme="minorEastAsia" w:hAnsiTheme="minorHAnsi" w:cstheme="minorBidi"/>
                <w:sz w:val="22"/>
                <w:szCs w:val="22"/>
              </w:rPr>
              <w:tab/>
            </w:r>
            <w:r w:rsidR="00EB1718" w:rsidRPr="00201F68">
              <w:rPr>
                <w:rStyle w:val="Hyperlink"/>
              </w:rPr>
              <w:t>Inter-service studies</w:t>
            </w:r>
            <w:r w:rsidR="00EB1718">
              <w:rPr>
                <w:webHidden/>
              </w:rPr>
              <w:tab/>
            </w:r>
            <w:r w:rsidR="00EB1718">
              <w:rPr>
                <w:webHidden/>
              </w:rPr>
              <w:fldChar w:fldCharType="begin"/>
            </w:r>
            <w:r w:rsidR="00EB1718">
              <w:rPr>
                <w:webHidden/>
              </w:rPr>
              <w:instrText xml:space="preserve"> PAGEREF _Toc102990389 \h </w:instrText>
            </w:r>
            <w:r w:rsidR="00EB1718">
              <w:rPr>
                <w:webHidden/>
              </w:rPr>
            </w:r>
            <w:r w:rsidR="00EB1718">
              <w:rPr>
                <w:webHidden/>
              </w:rPr>
              <w:fldChar w:fldCharType="separate"/>
            </w:r>
            <w:r w:rsidR="001B2912">
              <w:rPr>
                <w:webHidden/>
              </w:rPr>
              <w:t>26</w:t>
            </w:r>
            <w:r w:rsidR="00EB1718">
              <w:rPr>
                <w:webHidden/>
              </w:rPr>
              <w:fldChar w:fldCharType="end"/>
            </w:r>
          </w:hyperlink>
        </w:p>
        <w:p w14:paraId="289D75F9" w14:textId="04DE8CDB" w:rsidR="00EB1718" w:rsidRDefault="002C1D22">
          <w:pPr>
            <w:pStyle w:val="TOC4"/>
            <w:rPr>
              <w:rFonts w:asciiTheme="minorHAnsi" w:eastAsiaTheme="minorEastAsia" w:hAnsiTheme="minorHAnsi" w:cstheme="minorBidi"/>
              <w:sz w:val="22"/>
              <w:szCs w:val="22"/>
            </w:rPr>
          </w:pPr>
          <w:hyperlink w:anchor="_Toc102990390" w:history="1">
            <w:r w:rsidR="00EB1718" w:rsidRPr="00201F68">
              <w:rPr>
                <w:rStyle w:val="Hyperlink"/>
                <w:bCs/>
                <w:iCs/>
              </w:rPr>
              <w:t>A1.2.3.1</w:t>
            </w:r>
            <w:r w:rsidR="00EB1718">
              <w:rPr>
                <w:rFonts w:asciiTheme="minorHAnsi" w:eastAsiaTheme="minorEastAsia" w:hAnsiTheme="minorHAnsi" w:cstheme="minorBidi"/>
                <w:sz w:val="22"/>
                <w:szCs w:val="22"/>
              </w:rPr>
              <w:tab/>
            </w:r>
            <w:r w:rsidR="00EB1718" w:rsidRPr="00201F68">
              <w:rPr>
                <w:rStyle w:val="Hyperlink"/>
              </w:rPr>
              <w:t>Up-link</w:t>
            </w:r>
            <w:r w:rsidR="00EB1718">
              <w:rPr>
                <w:webHidden/>
              </w:rPr>
              <w:tab/>
            </w:r>
            <w:r w:rsidR="00EB1718">
              <w:rPr>
                <w:webHidden/>
              </w:rPr>
              <w:fldChar w:fldCharType="begin"/>
            </w:r>
            <w:r w:rsidR="00EB1718">
              <w:rPr>
                <w:webHidden/>
              </w:rPr>
              <w:instrText xml:space="preserve"> PAGEREF _Toc102990390 \h </w:instrText>
            </w:r>
            <w:r w:rsidR="00EB1718">
              <w:rPr>
                <w:webHidden/>
              </w:rPr>
            </w:r>
            <w:r w:rsidR="00EB1718">
              <w:rPr>
                <w:webHidden/>
              </w:rPr>
              <w:fldChar w:fldCharType="separate"/>
            </w:r>
            <w:r w:rsidR="001B2912">
              <w:rPr>
                <w:webHidden/>
              </w:rPr>
              <w:t>27</w:t>
            </w:r>
            <w:r w:rsidR="00EB1718">
              <w:rPr>
                <w:webHidden/>
              </w:rPr>
              <w:fldChar w:fldCharType="end"/>
            </w:r>
          </w:hyperlink>
        </w:p>
        <w:p w14:paraId="3BC38BFA" w14:textId="4DE984E9" w:rsidR="00EB1718" w:rsidRDefault="002C1D22">
          <w:pPr>
            <w:pStyle w:val="TOC4"/>
            <w:rPr>
              <w:rFonts w:asciiTheme="minorHAnsi" w:eastAsiaTheme="minorEastAsia" w:hAnsiTheme="minorHAnsi" w:cstheme="minorBidi"/>
              <w:sz w:val="22"/>
              <w:szCs w:val="22"/>
            </w:rPr>
          </w:pPr>
          <w:hyperlink w:anchor="_Toc102990391" w:history="1">
            <w:r w:rsidR="00EB1718" w:rsidRPr="00201F68">
              <w:rPr>
                <w:rStyle w:val="Hyperlink"/>
                <w:bCs/>
                <w:iCs/>
              </w:rPr>
              <w:t>A1.2.3.2</w:t>
            </w:r>
            <w:r w:rsidR="00EB1718">
              <w:rPr>
                <w:rFonts w:asciiTheme="minorHAnsi" w:eastAsiaTheme="minorEastAsia" w:hAnsiTheme="minorHAnsi" w:cstheme="minorBidi"/>
                <w:sz w:val="22"/>
                <w:szCs w:val="22"/>
              </w:rPr>
              <w:tab/>
            </w:r>
            <w:r w:rsidR="00EB1718" w:rsidRPr="00201F68">
              <w:rPr>
                <w:rStyle w:val="Hyperlink"/>
              </w:rPr>
              <w:t>Down-link</w:t>
            </w:r>
            <w:r w:rsidR="00EB1718">
              <w:rPr>
                <w:webHidden/>
              </w:rPr>
              <w:tab/>
            </w:r>
            <w:r w:rsidR="00EB1718">
              <w:rPr>
                <w:webHidden/>
              </w:rPr>
              <w:fldChar w:fldCharType="begin"/>
            </w:r>
            <w:r w:rsidR="00EB1718">
              <w:rPr>
                <w:webHidden/>
              </w:rPr>
              <w:instrText xml:space="preserve"> PAGEREF _Toc102990391 \h </w:instrText>
            </w:r>
            <w:r w:rsidR="00EB1718">
              <w:rPr>
                <w:webHidden/>
              </w:rPr>
            </w:r>
            <w:r w:rsidR="00EB1718">
              <w:rPr>
                <w:webHidden/>
              </w:rPr>
              <w:fldChar w:fldCharType="separate"/>
            </w:r>
            <w:r w:rsidR="001B2912">
              <w:rPr>
                <w:webHidden/>
              </w:rPr>
              <w:t>28</w:t>
            </w:r>
            <w:r w:rsidR="00EB1718">
              <w:rPr>
                <w:webHidden/>
              </w:rPr>
              <w:fldChar w:fldCharType="end"/>
            </w:r>
          </w:hyperlink>
        </w:p>
        <w:p w14:paraId="57DDCA57" w14:textId="21A8FB5C" w:rsidR="00EB1718" w:rsidRDefault="002C1D22">
          <w:pPr>
            <w:pStyle w:val="TOC4"/>
            <w:rPr>
              <w:rFonts w:asciiTheme="minorHAnsi" w:eastAsiaTheme="minorEastAsia" w:hAnsiTheme="minorHAnsi" w:cstheme="minorBidi"/>
              <w:sz w:val="22"/>
              <w:szCs w:val="22"/>
            </w:rPr>
          </w:pPr>
          <w:hyperlink w:anchor="_Toc102990392" w:history="1">
            <w:r w:rsidR="00EB1718" w:rsidRPr="00201F68">
              <w:rPr>
                <w:rStyle w:val="Hyperlink"/>
                <w:bCs/>
                <w:iCs/>
              </w:rPr>
              <w:t>A1.2.3.3</w:t>
            </w:r>
            <w:r w:rsidR="00EB1718">
              <w:rPr>
                <w:rFonts w:asciiTheme="minorHAnsi" w:eastAsiaTheme="minorEastAsia" w:hAnsiTheme="minorHAnsi" w:cstheme="minorBidi"/>
                <w:sz w:val="22"/>
                <w:szCs w:val="22"/>
              </w:rPr>
              <w:tab/>
            </w:r>
            <w:r w:rsidR="00EB1718" w:rsidRPr="00201F68">
              <w:rPr>
                <w:rStyle w:val="Hyperlink"/>
              </w:rPr>
              <w:t>Radio Astronomy service (RAS)</w:t>
            </w:r>
            <w:r w:rsidR="00EB1718">
              <w:rPr>
                <w:webHidden/>
              </w:rPr>
              <w:tab/>
            </w:r>
            <w:r w:rsidR="00EB1718">
              <w:rPr>
                <w:webHidden/>
              </w:rPr>
              <w:fldChar w:fldCharType="begin"/>
            </w:r>
            <w:r w:rsidR="00EB1718">
              <w:rPr>
                <w:webHidden/>
              </w:rPr>
              <w:instrText xml:space="preserve"> PAGEREF _Toc102990392 \h </w:instrText>
            </w:r>
            <w:r w:rsidR="00EB1718">
              <w:rPr>
                <w:webHidden/>
              </w:rPr>
            </w:r>
            <w:r w:rsidR="00EB1718">
              <w:rPr>
                <w:webHidden/>
              </w:rPr>
              <w:fldChar w:fldCharType="separate"/>
            </w:r>
            <w:r w:rsidR="001B2912">
              <w:rPr>
                <w:webHidden/>
              </w:rPr>
              <w:t>28</w:t>
            </w:r>
            <w:r w:rsidR="00EB1718">
              <w:rPr>
                <w:webHidden/>
              </w:rPr>
              <w:fldChar w:fldCharType="end"/>
            </w:r>
          </w:hyperlink>
        </w:p>
        <w:p w14:paraId="72A8413F" w14:textId="5751DB4B" w:rsidR="00EB1718" w:rsidRDefault="002C1D22">
          <w:pPr>
            <w:pStyle w:val="TOC4"/>
            <w:rPr>
              <w:rFonts w:asciiTheme="minorHAnsi" w:eastAsiaTheme="minorEastAsia" w:hAnsiTheme="minorHAnsi" w:cstheme="minorBidi"/>
              <w:sz w:val="22"/>
              <w:szCs w:val="22"/>
            </w:rPr>
          </w:pPr>
          <w:hyperlink w:anchor="_Toc102990393" w:history="1">
            <w:r w:rsidR="00EB1718" w:rsidRPr="00201F68">
              <w:rPr>
                <w:rStyle w:val="Hyperlink"/>
                <w:bCs/>
                <w:iCs/>
              </w:rPr>
              <w:t>A1.2.3.4</w:t>
            </w:r>
            <w:r w:rsidR="00EB1718">
              <w:rPr>
                <w:rFonts w:asciiTheme="minorHAnsi" w:eastAsiaTheme="minorEastAsia" w:hAnsiTheme="minorHAnsi" w:cstheme="minorBidi"/>
                <w:sz w:val="22"/>
                <w:szCs w:val="22"/>
              </w:rPr>
              <w:tab/>
            </w:r>
            <w:r w:rsidR="00EB1718" w:rsidRPr="00201F68">
              <w:rPr>
                <w:rStyle w:val="Hyperlink"/>
              </w:rPr>
              <w:t>Other existing services in the 400.15-401 MHz band</w:t>
            </w:r>
            <w:r w:rsidR="00EB1718">
              <w:rPr>
                <w:webHidden/>
              </w:rPr>
              <w:tab/>
            </w:r>
            <w:r w:rsidR="00EB1718">
              <w:rPr>
                <w:webHidden/>
              </w:rPr>
              <w:fldChar w:fldCharType="begin"/>
            </w:r>
            <w:r w:rsidR="00EB1718">
              <w:rPr>
                <w:webHidden/>
              </w:rPr>
              <w:instrText xml:space="preserve"> PAGEREF _Toc102990393 \h </w:instrText>
            </w:r>
            <w:r w:rsidR="00EB1718">
              <w:rPr>
                <w:webHidden/>
              </w:rPr>
            </w:r>
            <w:r w:rsidR="00EB1718">
              <w:rPr>
                <w:webHidden/>
              </w:rPr>
              <w:fldChar w:fldCharType="separate"/>
            </w:r>
            <w:r w:rsidR="001B2912">
              <w:rPr>
                <w:webHidden/>
              </w:rPr>
              <w:t>34</w:t>
            </w:r>
            <w:r w:rsidR="00EB1718">
              <w:rPr>
                <w:webHidden/>
              </w:rPr>
              <w:fldChar w:fldCharType="end"/>
            </w:r>
          </w:hyperlink>
        </w:p>
        <w:p w14:paraId="3BDBFF54" w14:textId="6A989B5E" w:rsidR="00EB1718" w:rsidRDefault="002C1D22">
          <w:pPr>
            <w:pStyle w:val="TOC4"/>
            <w:rPr>
              <w:rFonts w:asciiTheme="minorHAnsi" w:eastAsiaTheme="minorEastAsia" w:hAnsiTheme="minorHAnsi" w:cstheme="minorBidi"/>
              <w:sz w:val="22"/>
              <w:szCs w:val="22"/>
            </w:rPr>
          </w:pPr>
          <w:hyperlink w:anchor="_Toc102990394" w:history="1">
            <w:r w:rsidR="00EB1718" w:rsidRPr="00201F68">
              <w:rPr>
                <w:rStyle w:val="Hyperlink"/>
                <w:bCs/>
                <w:iCs/>
              </w:rPr>
              <w:t>A1.2.3.5</w:t>
            </w:r>
            <w:r w:rsidR="00EB1718">
              <w:rPr>
                <w:rFonts w:asciiTheme="minorHAnsi" w:eastAsiaTheme="minorEastAsia" w:hAnsiTheme="minorHAnsi" w:cstheme="minorBidi"/>
                <w:sz w:val="22"/>
                <w:szCs w:val="22"/>
              </w:rPr>
              <w:tab/>
            </w:r>
            <w:r w:rsidR="00EB1718" w:rsidRPr="00201F68">
              <w:rPr>
                <w:rStyle w:val="Hyperlink"/>
                <w:bCs/>
              </w:rPr>
              <w:t>Standard frequency and time signal satellite (400.1 MHz)</w:t>
            </w:r>
            <w:r w:rsidR="00EB1718">
              <w:rPr>
                <w:webHidden/>
              </w:rPr>
              <w:tab/>
            </w:r>
            <w:r w:rsidR="00EB1718">
              <w:rPr>
                <w:webHidden/>
              </w:rPr>
              <w:fldChar w:fldCharType="begin"/>
            </w:r>
            <w:r w:rsidR="00EB1718">
              <w:rPr>
                <w:webHidden/>
              </w:rPr>
              <w:instrText xml:space="preserve"> PAGEREF _Toc102990394 \h </w:instrText>
            </w:r>
            <w:r w:rsidR="00EB1718">
              <w:rPr>
                <w:webHidden/>
              </w:rPr>
            </w:r>
            <w:r w:rsidR="00EB1718">
              <w:rPr>
                <w:webHidden/>
              </w:rPr>
              <w:fldChar w:fldCharType="separate"/>
            </w:r>
            <w:r w:rsidR="001B2912">
              <w:rPr>
                <w:webHidden/>
              </w:rPr>
              <w:t>35</w:t>
            </w:r>
            <w:r w:rsidR="00EB1718">
              <w:rPr>
                <w:webHidden/>
              </w:rPr>
              <w:fldChar w:fldCharType="end"/>
            </w:r>
          </w:hyperlink>
        </w:p>
        <w:p w14:paraId="01DF13A9" w14:textId="77512393" w:rsidR="00EB1718" w:rsidRDefault="002C1D22">
          <w:pPr>
            <w:pStyle w:val="TOC2"/>
            <w:rPr>
              <w:rFonts w:asciiTheme="minorHAnsi" w:eastAsiaTheme="minorEastAsia" w:hAnsiTheme="minorHAnsi" w:cstheme="minorBidi"/>
              <w:sz w:val="22"/>
              <w:szCs w:val="22"/>
            </w:rPr>
          </w:pPr>
          <w:hyperlink w:anchor="_Toc102990395" w:history="1">
            <w:r w:rsidR="00EB1718" w:rsidRPr="00201F68">
              <w:rPr>
                <w:rStyle w:val="Hyperlink"/>
              </w:rPr>
              <w:t>A1.3 Description of ARGOS KINEIS</w:t>
            </w:r>
            <w:r w:rsidR="00EB1718">
              <w:rPr>
                <w:webHidden/>
              </w:rPr>
              <w:tab/>
            </w:r>
            <w:r w:rsidR="00EB1718">
              <w:rPr>
                <w:webHidden/>
              </w:rPr>
              <w:fldChar w:fldCharType="begin"/>
            </w:r>
            <w:r w:rsidR="00EB1718">
              <w:rPr>
                <w:webHidden/>
              </w:rPr>
              <w:instrText xml:space="preserve"> PAGEREF _Toc102990395 \h </w:instrText>
            </w:r>
            <w:r w:rsidR="00EB1718">
              <w:rPr>
                <w:webHidden/>
              </w:rPr>
            </w:r>
            <w:r w:rsidR="00EB1718">
              <w:rPr>
                <w:webHidden/>
              </w:rPr>
              <w:fldChar w:fldCharType="separate"/>
            </w:r>
            <w:r w:rsidR="001B2912">
              <w:rPr>
                <w:webHidden/>
              </w:rPr>
              <w:t>39</w:t>
            </w:r>
            <w:r w:rsidR="00EB1718">
              <w:rPr>
                <w:webHidden/>
              </w:rPr>
              <w:fldChar w:fldCharType="end"/>
            </w:r>
          </w:hyperlink>
        </w:p>
        <w:p w14:paraId="6601DB36" w14:textId="5CDA8D66" w:rsidR="00EB1718" w:rsidRDefault="002C1D22">
          <w:pPr>
            <w:pStyle w:val="TOC3"/>
            <w:rPr>
              <w:rFonts w:asciiTheme="minorHAnsi" w:eastAsiaTheme="minorEastAsia" w:hAnsiTheme="minorHAnsi" w:cstheme="minorBidi"/>
              <w:sz w:val="22"/>
              <w:szCs w:val="22"/>
            </w:rPr>
          </w:pPr>
          <w:hyperlink w:anchor="_Toc102990396" w:history="1">
            <w:r w:rsidR="00EB1718" w:rsidRPr="00201F68">
              <w:rPr>
                <w:rStyle w:val="Hyperlink"/>
              </w:rPr>
              <w:t>A1.3.1</w:t>
            </w:r>
            <w:r w:rsidR="00EB1718">
              <w:rPr>
                <w:rFonts w:asciiTheme="minorHAnsi" w:eastAsiaTheme="minorEastAsia" w:hAnsiTheme="minorHAnsi" w:cstheme="minorBidi"/>
                <w:sz w:val="22"/>
                <w:szCs w:val="22"/>
              </w:rPr>
              <w:tab/>
            </w:r>
            <w:r w:rsidR="00EB1718" w:rsidRPr="00201F68">
              <w:rPr>
                <w:rStyle w:val="Hyperlink"/>
              </w:rPr>
              <w:t>General description</w:t>
            </w:r>
            <w:r w:rsidR="00EB1718">
              <w:rPr>
                <w:webHidden/>
              </w:rPr>
              <w:tab/>
            </w:r>
            <w:r w:rsidR="00EB1718">
              <w:rPr>
                <w:webHidden/>
              </w:rPr>
              <w:fldChar w:fldCharType="begin"/>
            </w:r>
            <w:r w:rsidR="00EB1718">
              <w:rPr>
                <w:webHidden/>
              </w:rPr>
              <w:instrText xml:space="preserve"> PAGEREF _Toc102990396 \h </w:instrText>
            </w:r>
            <w:r w:rsidR="00EB1718">
              <w:rPr>
                <w:webHidden/>
              </w:rPr>
            </w:r>
            <w:r w:rsidR="00EB1718">
              <w:rPr>
                <w:webHidden/>
              </w:rPr>
              <w:fldChar w:fldCharType="separate"/>
            </w:r>
            <w:r w:rsidR="001B2912">
              <w:rPr>
                <w:webHidden/>
              </w:rPr>
              <w:t>39</w:t>
            </w:r>
            <w:r w:rsidR="00EB1718">
              <w:rPr>
                <w:webHidden/>
              </w:rPr>
              <w:fldChar w:fldCharType="end"/>
            </w:r>
          </w:hyperlink>
        </w:p>
        <w:p w14:paraId="704395E3" w14:textId="17E59DB1" w:rsidR="00EB1718" w:rsidRDefault="002C1D22">
          <w:pPr>
            <w:pStyle w:val="TOC3"/>
            <w:rPr>
              <w:rFonts w:asciiTheme="minorHAnsi" w:eastAsiaTheme="minorEastAsia" w:hAnsiTheme="minorHAnsi" w:cstheme="minorBidi"/>
              <w:sz w:val="22"/>
              <w:szCs w:val="22"/>
            </w:rPr>
          </w:pPr>
          <w:hyperlink w:anchor="_Toc102990397" w:history="1">
            <w:r w:rsidR="00EB1718" w:rsidRPr="00201F68">
              <w:rPr>
                <w:rStyle w:val="Hyperlink"/>
              </w:rPr>
              <w:t>A1.3.2</w:t>
            </w:r>
            <w:r w:rsidR="00EB1718">
              <w:rPr>
                <w:rFonts w:asciiTheme="minorHAnsi" w:eastAsiaTheme="minorEastAsia" w:hAnsiTheme="minorHAnsi" w:cstheme="minorBidi"/>
                <w:sz w:val="22"/>
                <w:szCs w:val="22"/>
              </w:rPr>
              <w:tab/>
            </w:r>
            <w:r w:rsidR="00EB1718" w:rsidRPr="00201F68">
              <w:rPr>
                <w:rStyle w:val="Hyperlink"/>
              </w:rPr>
              <w:t>Technical characteristics</w:t>
            </w:r>
            <w:r w:rsidR="00EB1718">
              <w:rPr>
                <w:webHidden/>
              </w:rPr>
              <w:tab/>
            </w:r>
            <w:r w:rsidR="00EB1718">
              <w:rPr>
                <w:webHidden/>
              </w:rPr>
              <w:fldChar w:fldCharType="begin"/>
            </w:r>
            <w:r w:rsidR="00EB1718">
              <w:rPr>
                <w:webHidden/>
              </w:rPr>
              <w:instrText xml:space="preserve"> PAGEREF _Toc102990397 \h </w:instrText>
            </w:r>
            <w:r w:rsidR="00EB1718">
              <w:rPr>
                <w:webHidden/>
              </w:rPr>
            </w:r>
            <w:r w:rsidR="00EB1718">
              <w:rPr>
                <w:webHidden/>
              </w:rPr>
              <w:fldChar w:fldCharType="separate"/>
            </w:r>
            <w:r w:rsidR="001B2912">
              <w:rPr>
                <w:webHidden/>
              </w:rPr>
              <w:t>40</w:t>
            </w:r>
            <w:r w:rsidR="00EB1718">
              <w:rPr>
                <w:webHidden/>
              </w:rPr>
              <w:fldChar w:fldCharType="end"/>
            </w:r>
          </w:hyperlink>
        </w:p>
        <w:p w14:paraId="6BDA0C30" w14:textId="3764CEB5" w:rsidR="00EB1718" w:rsidRDefault="002C1D22">
          <w:pPr>
            <w:pStyle w:val="TOC3"/>
            <w:rPr>
              <w:rFonts w:asciiTheme="minorHAnsi" w:eastAsiaTheme="minorEastAsia" w:hAnsiTheme="minorHAnsi" w:cstheme="minorBidi"/>
              <w:sz w:val="22"/>
              <w:szCs w:val="22"/>
            </w:rPr>
          </w:pPr>
          <w:hyperlink w:anchor="_Toc102990398" w:history="1">
            <w:r w:rsidR="00EB1718" w:rsidRPr="00201F68">
              <w:rPr>
                <w:rStyle w:val="Hyperlink"/>
              </w:rPr>
              <w:t>A1.3.3</w:t>
            </w:r>
            <w:r w:rsidR="00EB1718">
              <w:rPr>
                <w:rFonts w:asciiTheme="minorHAnsi" w:eastAsiaTheme="minorEastAsia" w:hAnsiTheme="minorHAnsi" w:cstheme="minorBidi"/>
                <w:sz w:val="22"/>
                <w:szCs w:val="22"/>
              </w:rPr>
              <w:tab/>
            </w:r>
            <w:r w:rsidR="00EB1718" w:rsidRPr="00201F68">
              <w:rPr>
                <w:rStyle w:val="Hyperlink"/>
              </w:rPr>
              <w:t>Inter-service studies</w:t>
            </w:r>
            <w:r w:rsidR="00EB1718">
              <w:rPr>
                <w:webHidden/>
              </w:rPr>
              <w:tab/>
            </w:r>
            <w:r w:rsidR="00EB1718">
              <w:rPr>
                <w:webHidden/>
              </w:rPr>
              <w:fldChar w:fldCharType="begin"/>
            </w:r>
            <w:r w:rsidR="00EB1718">
              <w:rPr>
                <w:webHidden/>
              </w:rPr>
              <w:instrText xml:space="preserve"> PAGEREF _Toc102990398 \h </w:instrText>
            </w:r>
            <w:r w:rsidR="00EB1718">
              <w:rPr>
                <w:webHidden/>
              </w:rPr>
            </w:r>
            <w:r w:rsidR="00EB1718">
              <w:rPr>
                <w:webHidden/>
              </w:rPr>
              <w:fldChar w:fldCharType="separate"/>
            </w:r>
            <w:r w:rsidR="001B2912">
              <w:rPr>
                <w:webHidden/>
              </w:rPr>
              <w:t>40</w:t>
            </w:r>
            <w:r w:rsidR="00EB1718">
              <w:rPr>
                <w:webHidden/>
              </w:rPr>
              <w:fldChar w:fldCharType="end"/>
            </w:r>
          </w:hyperlink>
        </w:p>
        <w:p w14:paraId="27128ED7" w14:textId="7FE6F969" w:rsidR="00EB1718" w:rsidRDefault="002C1D22">
          <w:pPr>
            <w:pStyle w:val="TOC4"/>
            <w:rPr>
              <w:rFonts w:asciiTheme="minorHAnsi" w:eastAsiaTheme="minorEastAsia" w:hAnsiTheme="minorHAnsi" w:cstheme="minorBidi"/>
              <w:sz w:val="22"/>
              <w:szCs w:val="22"/>
            </w:rPr>
          </w:pPr>
          <w:hyperlink w:anchor="_Toc102990399" w:history="1">
            <w:r w:rsidR="00EB1718" w:rsidRPr="00201F68">
              <w:rPr>
                <w:rStyle w:val="Hyperlink"/>
                <w:bCs/>
                <w:iCs/>
              </w:rPr>
              <w:t>A1.3.3.1</w:t>
            </w:r>
            <w:r w:rsidR="00EB1718">
              <w:rPr>
                <w:rFonts w:asciiTheme="minorHAnsi" w:eastAsiaTheme="minorEastAsia" w:hAnsiTheme="minorHAnsi" w:cstheme="minorBidi"/>
                <w:sz w:val="22"/>
                <w:szCs w:val="22"/>
              </w:rPr>
              <w:tab/>
            </w:r>
            <w:r w:rsidR="00EB1718" w:rsidRPr="00201F68">
              <w:rPr>
                <w:rStyle w:val="Hyperlink"/>
              </w:rPr>
              <w:t>Up-link</w:t>
            </w:r>
            <w:r w:rsidR="00EB1718">
              <w:rPr>
                <w:webHidden/>
              </w:rPr>
              <w:tab/>
            </w:r>
            <w:r w:rsidR="00EB1718">
              <w:rPr>
                <w:webHidden/>
              </w:rPr>
              <w:fldChar w:fldCharType="begin"/>
            </w:r>
            <w:r w:rsidR="00EB1718">
              <w:rPr>
                <w:webHidden/>
              </w:rPr>
              <w:instrText xml:space="preserve"> PAGEREF _Toc102990399 \h </w:instrText>
            </w:r>
            <w:r w:rsidR="00EB1718">
              <w:rPr>
                <w:webHidden/>
              </w:rPr>
            </w:r>
            <w:r w:rsidR="00EB1718">
              <w:rPr>
                <w:webHidden/>
              </w:rPr>
              <w:fldChar w:fldCharType="separate"/>
            </w:r>
            <w:r w:rsidR="001B2912">
              <w:rPr>
                <w:webHidden/>
              </w:rPr>
              <w:t>40</w:t>
            </w:r>
            <w:r w:rsidR="00EB1718">
              <w:rPr>
                <w:webHidden/>
              </w:rPr>
              <w:fldChar w:fldCharType="end"/>
            </w:r>
          </w:hyperlink>
        </w:p>
        <w:p w14:paraId="0DFE9C42" w14:textId="707BC244" w:rsidR="00EB1718" w:rsidRDefault="002C1D22">
          <w:pPr>
            <w:pStyle w:val="TOC4"/>
            <w:rPr>
              <w:rFonts w:asciiTheme="minorHAnsi" w:eastAsiaTheme="minorEastAsia" w:hAnsiTheme="minorHAnsi" w:cstheme="minorBidi"/>
              <w:sz w:val="22"/>
              <w:szCs w:val="22"/>
            </w:rPr>
          </w:pPr>
          <w:hyperlink w:anchor="_Toc102990400" w:history="1">
            <w:r w:rsidR="00EB1718" w:rsidRPr="00201F68">
              <w:rPr>
                <w:rStyle w:val="Hyperlink"/>
                <w:bCs/>
                <w:iCs/>
              </w:rPr>
              <w:t>A1.3.3.2</w:t>
            </w:r>
            <w:r w:rsidR="00EB1718">
              <w:rPr>
                <w:rFonts w:asciiTheme="minorHAnsi" w:eastAsiaTheme="minorEastAsia" w:hAnsiTheme="minorHAnsi" w:cstheme="minorBidi"/>
                <w:sz w:val="22"/>
                <w:szCs w:val="22"/>
              </w:rPr>
              <w:tab/>
            </w:r>
            <w:r w:rsidR="00EB1718" w:rsidRPr="00201F68">
              <w:rPr>
                <w:rStyle w:val="Hyperlink"/>
              </w:rPr>
              <w:t>Down-link</w:t>
            </w:r>
            <w:r w:rsidR="00EB1718">
              <w:rPr>
                <w:webHidden/>
              </w:rPr>
              <w:tab/>
            </w:r>
            <w:r w:rsidR="00EB1718">
              <w:rPr>
                <w:webHidden/>
              </w:rPr>
              <w:fldChar w:fldCharType="begin"/>
            </w:r>
            <w:r w:rsidR="00EB1718">
              <w:rPr>
                <w:webHidden/>
              </w:rPr>
              <w:instrText xml:space="preserve"> PAGEREF _Toc102990400 \h </w:instrText>
            </w:r>
            <w:r w:rsidR="00EB1718">
              <w:rPr>
                <w:webHidden/>
              </w:rPr>
            </w:r>
            <w:r w:rsidR="00EB1718">
              <w:rPr>
                <w:webHidden/>
              </w:rPr>
              <w:fldChar w:fldCharType="separate"/>
            </w:r>
            <w:r w:rsidR="001B2912">
              <w:rPr>
                <w:webHidden/>
              </w:rPr>
              <w:t>41</w:t>
            </w:r>
            <w:r w:rsidR="00EB1718">
              <w:rPr>
                <w:webHidden/>
              </w:rPr>
              <w:fldChar w:fldCharType="end"/>
            </w:r>
          </w:hyperlink>
        </w:p>
        <w:p w14:paraId="7BBD54C2" w14:textId="51DC2F8C" w:rsidR="00EB1718" w:rsidRDefault="002C1D22">
          <w:pPr>
            <w:pStyle w:val="TOC4"/>
            <w:rPr>
              <w:rFonts w:asciiTheme="minorHAnsi" w:eastAsiaTheme="minorEastAsia" w:hAnsiTheme="minorHAnsi" w:cstheme="minorBidi"/>
              <w:sz w:val="22"/>
              <w:szCs w:val="22"/>
            </w:rPr>
          </w:pPr>
          <w:hyperlink w:anchor="_Toc102990401" w:history="1">
            <w:r w:rsidR="00EB1718" w:rsidRPr="00201F68">
              <w:rPr>
                <w:rStyle w:val="Hyperlink"/>
                <w:bCs/>
                <w:iCs/>
              </w:rPr>
              <w:t>A1.3.3.3</w:t>
            </w:r>
            <w:r w:rsidR="00EB1718">
              <w:rPr>
                <w:rFonts w:asciiTheme="minorHAnsi" w:eastAsiaTheme="minorEastAsia" w:hAnsiTheme="minorHAnsi" w:cstheme="minorBidi"/>
                <w:sz w:val="22"/>
                <w:szCs w:val="22"/>
              </w:rPr>
              <w:tab/>
            </w:r>
            <w:r w:rsidR="00EB1718" w:rsidRPr="00201F68">
              <w:rPr>
                <w:rStyle w:val="Hyperlink"/>
              </w:rPr>
              <w:t>Compatibility between ARGOS KINEIS and Standard Frequency Time Signal Satellite radio Service in the frequency band 400.05-400.15 MHz</w:t>
            </w:r>
            <w:r w:rsidR="00EB1718">
              <w:rPr>
                <w:webHidden/>
              </w:rPr>
              <w:tab/>
            </w:r>
            <w:r w:rsidR="00EB1718">
              <w:rPr>
                <w:webHidden/>
              </w:rPr>
              <w:fldChar w:fldCharType="begin"/>
            </w:r>
            <w:r w:rsidR="00EB1718">
              <w:rPr>
                <w:webHidden/>
              </w:rPr>
              <w:instrText xml:space="preserve"> PAGEREF _Toc102990401 \h </w:instrText>
            </w:r>
            <w:r w:rsidR="00EB1718">
              <w:rPr>
                <w:webHidden/>
              </w:rPr>
            </w:r>
            <w:r w:rsidR="00EB1718">
              <w:rPr>
                <w:webHidden/>
              </w:rPr>
              <w:fldChar w:fldCharType="separate"/>
            </w:r>
            <w:r w:rsidR="001B2912">
              <w:rPr>
                <w:webHidden/>
              </w:rPr>
              <w:t>41</w:t>
            </w:r>
            <w:r w:rsidR="00EB1718">
              <w:rPr>
                <w:webHidden/>
              </w:rPr>
              <w:fldChar w:fldCharType="end"/>
            </w:r>
          </w:hyperlink>
        </w:p>
        <w:p w14:paraId="29698CF1" w14:textId="61862F4F" w:rsidR="00EB1718" w:rsidRDefault="002C1D22">
          <w:pPr>
            <w:pStyle w:val="TOC4"/>
            <w:rPr>
              <w:rFonts w:asciiTheme="minorHAnsi" w:eastAsiaTheme="minorEastAsia" w:hAnsiTheme="minorHAnsi" w:cstheme="minorBidi"/>
              <w:sz w:val="22"/>
              <w:szCs w:val="22"/>
            </w:rPr>
          </w:pPr>
          <w:hyperlink w:anchor="_Toc102990402" w:history="1">
            <w:r w:rsidR="00EB1718" w:rsidRPr="00201F68">
              <w:rPr>
                <w:rStyle w:val="Hyperlink"/>
                <w:bCs/>
                <w:iCs/>
              </w:rPr>
              <w:t>A1.3.3.4</w:t>
            </w:r>
            <w:r w:rsidR="00EB1718">
              <w:rPr>
                <w:rFonts w:asciiTheme="minorHAnsi" w:eastAsiaTheme="minorEastAsia" w:hAnsiTheme="minorHAnsi" w:cstheme="minorBidi"/>
                <w:sz w:val="22"/>
                <w:szCs w:val="22"/>
              </w:rPr>
              <w:tab/>
            </w:r>
            <w:r w:rsidR="00EB1718" w:rsidRPr="00201F68">
              <w:rPr>
                <w:rStyle w:val="Hyperlink"/>
              </w:rPr>
              <w:t>Compatibility with Radio astronomy in the band 406.1-410 MHz (general considerations)</w:t>
            </w:r>
            <w:r w:rsidR="00EB1718">
              <w:rPr>
                <w:webHidden/>
              </w:rPr>
              <w:tab/>
            </w:r>
            <w:r w:rsidR="00EB1718">
              <w:rPr>
                <w:webHidden/>
              </w:rPr>
              <w:fldChar w:fldCharType="begin"/>
            </w:r>
            <w:r w:rsidR="00EB1718">
              <w:rPr>
                <w:webHidden/>
              </w:rPr>
              <w:instrText xml:space="preserve"> PAGEREF _Toc102990402 \h </w:instrText>
            </w:r>
            <w:r w:rsidR="00EB1718">
              <w:rPr>
                <w:webHidden/>
              </w:rPr>
            </w:r>
            <w:r w:rsidR="00EB1718">
              <w:rPr>
                <w:webHidden/>
              </w:rPr>
              <w:fldChar w:fldCharType="separate"/>
            </w:r>
            <w:r w:rsidR="001B2912">
              <w:rPr>
                <w:webHidden/>
              </w:rPr>
              <w:t>42</w:t>
            </w:r>
            <w:r w:rsidR="00EB1718">
              <w:rPr>
                <w:webHidden/>
              </w:rPr>
              <w:fldChar w:fldCharType="end"/>
            </w:r>
          </w:hyperlink>
        </w:p>
        <w:p w14:paraId="5150B3C5" w14:textId="551B8AB4" w:rsidR="00EB1718" w:rsidRDefault="002C1D22">
          <w:pPr>
            <w:pStyle w:val="TOC4"/>
            <w:rPr>
              <w:rFonts w:asciiTheme="minorHAnsi" w:eastAsiaTheme="minorEastAsia" w:hAnsiTheme="minorHAnsi" w:cstheme="minorBidi"/>
              <w:sz w:val="22"/>
              <w:szCs w:val="22"/>
            </w:rPr>
          </w:pPr>
          <w:hyperlink w:anchor="_Toc102990403" w:history="1">
            <w:r w:rsidR="00EB1718" w:rsidRPr="00201F68">
              <w:rPr>
                <w:rStyle w:val="Hyperlink"/>
                <w:bCs/>
                <w:iCs/>
              </w:rPr>
              <w:t>A1.3.3.5</w:t>
            </w:r>
            <w:r w:rsidR="00EB1718">
              <w:rPr>
                <w:rFonts w:asciiTheme="minorHAnsi" w:eastAsiaTheme="minorEastAsia" w:hAnsiTheme="minorHAnsi" w:cstheme="minorBidi"/>
                <w:sz w:val="22"/>
                <w:szCs w:val="22"/>
              </w:rPr>
              <w:tab/>
            </w:r>
            <w:r w:rsidR="00EB1718" w:rsidRPr="00201F68">
              <w:rPr>
                <w:rStyle w:val="Hyperlink"/>
              </w:rPr>
              <w:t>Compliance with Recommendation RA.769-2 for ARGOS KINEIS</w:t>
            </w:r>
            <w:r w:rsidR="00EB1718">
              <w:rPr>
                <w:webHidden/>
              </w:rPr>
              <w:tab/>
            </w:r>
            <w:r w:rsidR="00EB1718">
              <w:rPr>
                <w:webHidden/>
              </w:rPr>
              <w:fldChar w:fldCharType="begin"/>
            </w:r>
            <w:r w:rsidR="00EB1718">
              <w:rPr>
                <w:webHidden/>
              </w:rPr>
              <w:instrText xml:space="preserve"> PAGEREF _Toc102990403 \h </w:instrText>
            </w:r>
            <w:r w:rsidR="00EB1718">
              <w:rPr>
                <w:webHidden/>
              </w:rPr>
            </w:r>
            <w:r w:rsidR="00EB1718">
              <w:rPr>
                <w:webHidden/>
              </w:rPr>
              <w:fldChar w:fldCharType="separate"/>
            </w:r>
            <w:r w:rsidR="001B2912">
              <w:rPr>
                <w:webHidden/>
              </w:rPr>
              <w:t>43</w:t>
            </w:r>
            <w:r w:rsidR="00EB1718">
              <w:rPr>
                <w:webHidden/>
              </w:rPr>
              <w:fldChar w:fldCharType="end"/>
            </w:r>
          </w:hyperlink>
        </w:p>
        <w:p w14:paraId="200D6B94" w14:textId="01719250" w:rsidR="00EB1718" w:rsidRDefault="002C1D22">
          <w:pPr>
            <w:pStyle w:val="TOC4"/>
            <w:rPr>
              <w:rFonts w:asciiTheme="minorHAnsi" w:eastAsiaTheme="minorEastAsia" w:hAnsiTheme="minorHAnsi" w:cstheme="minorBidi"/>
              <w:sz w:val="22"/>
              <w:szCs w:val="22"/>
            </w:rPr>
          </w:pPr>
          <w:hyperlink w:anchor="_Toc102990404" w:history="1">
            <w:r w:rsidR="00EB1718" w:rsidRPr="00201F68">
              <w:rPr>
                <w:rStyle w:val="Hyperlink"/>
                <w:bCs/>
                <w:iCs/>
              </w:rPr>
              <w:t>A1.3.3.6</w:t>
            </w:r>
            <w:r w:rsidR="00EB1718">
              <w:rPr>
                <w:rFonts w:asciiTheme="minorHAnsi" w:eastAsiaTheme="minorEastAsia" w:hAnsiTheme="minorHAnsi" w:cstheme="minorBidi"/>
                <w:sz w:val="22"/>
                <w:szCs w:val="22"/>
              </w:rPr>
              <w:tab/>
            </w:r>
            <w:r w:rsidR="00EB1718" w:rsidRPr="00201F68">
              <w:rPr>
                <w:rStyle w:val="Hyperlink"/>
              </w:rPr>
              <w:t>Compliance with Resolution 739 requirements for ARGOS KINEIS</w:t>
            </w:r>
            <w:r w:rsidR="00EB1718">
              <w:rPr>
                <w:webHidden/>
              </w:rPr>
              <w:tab/>
            </w:r>
            <w:r w:rsidR="00EB1718">
              <w:rPr>
                <w:webHidden/>
              </w:rPr>
              <w:fldChar w:fldCharType="begin"/>
            </w:r>
            <w:r w:rsidR="00EB1718">
              <w:rPr>
                <w:webHidden/>
              </w:rPr>
              <w:instrText xml:space="preserve"> PAGEREF _Toc102990404 \h </w:instrText>
            </w:r>
            <w:r w:rsidR="00EB1718">
              <w:rPr>
                <w:webHidden/>
              </w:rPr>
            </w:r>
            <w:r w:rsidR="00EB1718">
              <w:rPr>
                <w:webHidden/>
              </w:rPr>
              <w:fldChar w:fldCharType="separate"/>
            </w:r>
            <w:r w:rsidR="001B2912">
              <w:rPr>
                <w:webHidden/>
              </w:rPr>
              <w:t>43</w:t>
            </w:r>
            <w:r w:rsidR="00EB1718">
              <w:rPr>
                <w:webHidden/>
              </w:rPr>
              <w:fldChar w:fldCharType="end"/>
            </w:r>
          </w:hyperlink>
        </w:p>
        <w:p w14:paraId="3DE4CC88" w14:textId="0776C311" w:rsidR="00EB1718" w:rsidRDefault="002C1D22">
          <w:pPr>
            <w:pStyle w:val="TOC2"/>
            <w:rPr>
              <w:rFonts w:asciiTheme="minorHAnsi" w:eastAsiaTheme="minorEastAsia" w:hAnsiTheme="minorHAnsi" w:cstheme="minorBidi"/>
              <w:sz w:val="22"/>
              <w:szCs w:val="22"/>
            </w:rPr>
          </w:pPr>
          <w:hyperlink w:anchor="_Toc102990405" w:history="1">
            <w:r w:rsidR="00EB1718" w:rsidRPr="00201F68">
              <w:rPr>
                <w:rStyle w:val="Hyperlink"/>
              </w:rPr>
              <w:t>A1.4 Description of SWARM</w:t>
            </w:r>
            <w:r w:rsidR="00EB1718">
              <w:rPr>
                <w:webHidden/>
              </w:rPr>
              <w:tab/>
            </w:r>
            <w:r w:rsidR="00EB1718">
              <w:rPr>
                <w:webHidden/>
              </w:rPr>
              <w:fldChar w:fldCharType="begin"/>
            </w:r>
            <w:r w:rsidR="00EB1718">
              <w:rPr>
                <w:webHidden/>
              </w:rPr>
              <w:instrText xml:space="preserve"> PAGEREF _Toc102990405 \h </w:instrText>
            </w:r>
            <w:r w:rsidR="00EB1718">
              <w:rPr>
                <w:webHidden/>
              </w:rPr>
            </w:r>
            <w:r w:rsidR="00EB1718">
              <w:rPr>
                <w:webHidden/>
              </w:rPr>
              <w:fldChar w:fldCharType="separate"/>
            </w:r>
            <w:r w:rsidR="001B2912">
              <w:rPr>
                <w:webHidden/>
              </w:rPr>
              <w:t>44</w:t>
            </w:r>
            <w:r w:rsidR="00EB1718">
              <w:rPr>
                <w:webHidden/>
              </w:rPr>
              <w:fldChar w:fldCharType="end"/>
            </w:r>
          </w:hyperlink>
        </w:p>
        <w:p w14:paraId="0D8746FD" w14:textId="3A7F137F" w:rsidR="00EB1718" w:rsidRDefault="002C1D22">
          <w:pPr>
            <w:pStyle w:val="TOC3"/>
            <w:rPr>
              <w:rFonts w:asciiTheme="minorHAnsi" w:eastAsiaTheme="minorEastAsia" w:hAnsiTheme="minorHAnsi" w:cstheme="minorBidi"/>
              <w:sz w:val="22"/>
              <w:szCs w:val="22"/>
            </w:rPr>
          </w:pPr>
          <w:hyperlink w:anchor="_Toc102990406" w:history="1">
            <w:r w:rsidR="00EB1718" w:rsidRPr="00201F68">
              <w:rPr>
                <w:rStyle w:val="Hyperlink"/>
              </w:rPr>
              <w:t>A1.4.1</w:t>
            </w:r>
            <w:r w:rsidR="00EB1718">
              <w:rPr>
                <w:rFonts w:asciiTheme="minorHAnsi" w:eastAsiaTheme="minorEastAsia" w:hAnsiTheme="minorHAnsi" w:cstheme="minorBidi"/>
                <w:sz w:val="22"/>
                <w:szCs w:val="22"/>
              </w:rPr>
              <w:tab/>
            </w:r>
            <w:r w:rsidR="00EB1718" w:rsidRPr="00201F68">
              <w:rPr>
                <w:rStyle w:val="Hyperlink"/>
              </w:rPr>
              <w:t>General description</w:t>
            </w:r>
            <w:r w:rsidR="00EB1718">
              <w:rPr>
                <w:webHidden/>
              </w:rPr>
              <w:tab/>
            </w:r>
            <w:r w:rsidR="00EB1718">
              <w:rPr>
                <w:webHidden/>
              </w:rPr>
              <w:fldChar w:fldCharType="begin"/>
            </w:r>
            <w:r w:rsidR="00EB1718">
              <w:rPr>
                <w:webHidden/>
              </w:rPr>
              <w:instrText xml:space="preserve"> PAGEREF _Toc102990406 \h </w:instrText>
            </w:r>
            <w:r w:rsidR="00EB1718">
              <w:rPr>
                <w:webHidden/>
              </w:rPr>
            </w:r>
            <w:r w:rsidR="00EB1718">
              <w:rPr>
                <w:webHidden/>
              </w:rPr>
              <w:fldChar w:fldCharType="separate"/>
            </w:r>
            <w:r w:rsidR="001B2912">
              <w:rPr>
                <w:webHidden/>
              </w:rPr>
              <w:t>44</w:t>
            </w:r>
            <w:r w:rsidR="00EB1718">
              <w:rPr>
                <w:webHidden/>
              </w:rPr>
              <w:fldChar w:fldCharType="end"/>
            </w:r>
          </w:hyperlink>
        </w:p>
        <w:p w14:paraId="19BB19A0" w14:textId="1AD20953" w:rsidR="00EB1718" w:rsidRDefault="002C1D22">
          <w:pPr>
            <w:pStyle w:val="TOC3"/>
            <w:rPr>
              <w:rFonts w:asciiTheme="minorHAnsi" w:eastAsiaTheme="minorEastAsia" w:hAnsiTheme="minorHAnsi" w:cstheme="minorBidi"/>
              <w:sz w:val="22"/>
              <w:szCs w:val="22"/>
            </w:rPr>
          </w:pPr>
          <w:hyperlink w:anchor="_Toc102990407" w:history="1">
            <w:r w:rsidR="00EB1718" w:rsidRPr="00201F68">
              <w:rPr>
                <w:rStyle w:val="Hyperlink"/>
              </w:rPr>
              <w:t>A1.4.2</w:t>
            </w:r>
            <w:r w:rsidR="00EB1718">
              <w:rPr>
                <w:rFonts w:asciiTheme="minorHAnsi" w:eastAsiaTheme="minorEastAsia" w:hAnsiTheme="minorHAnsi" w:cstheme="minorBidi"/>
                <w:sz w:val="22"/>
                <w:szCs w:val="22"/>
              </w:rPr>
              <w:tab/>
            </w:r>
            <w:r w:rsidR="00EB1718" w:rsidRPr="00201F68">
              <w:rPr>
                <w:rStyle w:val="Hyperlink"/>
              </w:rPr>
              <w:t>Technical characteristics</w:t>
            </w:r>
            <w:r w:rsidR="00EB1718">
              <w:rPr>
                <w:webHidden/>
              </w:rPr>
              <w:tab/>
            </w:r>
            <w:r w:rsidR="00EB1718">
              <w:rPr>
                <w:webHidden/>
              </w:rPr>
              <w:fldChar w:fldCharType="begin"/>
            </w:r>
            <w:r w:rsidR="00EB1718">
              <w:rPr>
                <w:webHidden/>
              </w:rPr>
              <w:instrText xml:space="preserve"> PAGEREF _Toc102990407 \h </w:instrText>
            </w:r>
            <w:r w:rsidR="00EB1718">
              <w:rPr>
                <w:webHidden/>
              </w:rPr>
            </w:r>
            <w:r w:rsidR="00EB1718">
              <w:rPr>
                <w:webHidden/>
              </w:rPr>
              <w:fldChar w:fldCharType="separate"/>
            </w:r>
            <w:r w:rsidR="001B2912">
              <w:rPr>
                <w:webHidden/>
              </w:rPr>
              <w:t>44</w:t>
            </w:r>
            <w:r w:rsidR="00EB1718">
              <w:rPr>
                <w:webHidden/>
              </w:rPr>
              <w:fldChar w:fldCharType="end"/>
            </w:r>
          </w:hyperlink>
        </w:p>
        <w:p w14:paraId="39D2CE11" w14:textId="088D518E" w:rsidR="00EB1718" w:rsidRDefault="002C1D22">
          <w:pPr>
            <w:pStyle w:val="TOC4"/>
            <w:rPr>
              <w:rFonts w:asciiTheme="minorHAnsi" w:eastAsiaTheme="minorEastAsia" w:hAnsiTheme="minorHAnsi" w:cstheme="minorBidi"/>
              <w:sz w:val="22"/>
              <w:szCs w:val="22"/>
            </w:rPr>
          </w:pPr>
          <w:hyperlink w:anchor="_Toc102990408" w:history="1">
            <w:r w:rsidR="00EB1718" w:rsidRPr="00201F68">
              <w:rPr>
                <w:rStyle w:val="Hyperlink"/>
                <w:bCs/>
                <w:iCs/>
              </w:rPr>
              <w:t>A1.4.2.1</w:t>
            </w:r>
            <w:r w:rsidR="00EB1718">
              <w:rPr>
                <w:rFonts w:asciiTheme="minorHAnsi" w:eastAsiaTheme="minorEastAsia" w:hAnsiTheme="minorHAnsi" w:cstheme="minorBidi"/>
                <w:sz w:val="22"/>
                <w:szCs w:val="22"/>
              </w:rPr>
              <w:tab/>
            </w:r>
            <w:r w:rsidR="00EB1718" w:rsidRPr="00201F68">
              <w:rPr>
                <w:rStyle w:val="Hyperlink"/>
              </w:rPr>
              <w:t>Limits on Re-Transmission of Signal</w:t>
            </w:r>
            <w:r w:rsidR="00EB1718">
              <w:rPr>
                <w:webHidden/>
              </w:rPr>
              <w:tab/>
            </w:r>
            <w:r w:rsidR="00EB1718">
              <w:rPr>
                <w:webHidden/>
              </w:rPr>
              <w:fldChar w:fldCharType="begin"/>
            </w:r>
            <w:r w:rsidR="00EB1718">
              <w:rPr>
                <w:webHidden/>
              </w:rPr>
              <w:instrText xml:space="preserve"> PAGEREF _Toc102990408 \h </w:instrText>
            </w:r>
            <w:r w:rsidR="00EB1718">
              <w:rPr>
                <w:webHidden/>
              </w:rPr>
            </w:r>
            <w:r w:rsidR="00EB1718">
              <w:rPr>
                <w:webHidden/>
              </w:rPr>
              <w:fldChar w:fldCharType="separate"/>
            </w:r>
            <w:r w:rsidR="001B2912">
              <w:rPr>
                <w:webHidden/>
              </w:rPr>
              <w:t>45</w:t>
            </w:r>
            <w:r w:rsidR="00EB1718">
              <w:rPr>
                <w:webHidden/>
              </w:rPr>
              <w:fldChar w:fldCharType="end"/>
            </w:r>
          </w:hyperlink>
        </w:p>
        <w:p w14:paraId="67382BD4" w14:textId="7DE66E69" w:rsidR="00EB1718" w:rsidRDefault="002C1D22">
          <w:pPr>
            <w:pStyle w:val="TOC4"/>
            <w:rPr>
              <w:rFonts w:asciiTheme="minorHAnsi" w:eastAsiaTheme="minorEastAsia" w:hAnsiTheme="minorHAnsi" w:cstheme="minorBidi"/>
              <w:sz w:val="22"/>
              <w:szCs w:val="22"/>
            </w:rPr>
          </w:pPr>
          <w:hyperlink w:anchor="_Toc102990409" w:history="1">
            <w:r w:rsidR="00EB1718" w:rsidRPr="00201F68">
              <w:rPr>
                <w:rStyle w:val="Hyperlink"/>
                <w:bCs/>
                <w:iCs/>
              </w:rPr>
              <w:t>A1.4.2.2</w:t>
            </w:r>
            <w:r w:rsidR="00EB1718">
              <w:rPr>
                <w:rFonts w:asciiTheme="minorHAnsi" w:eastAsiaTheme="minorEastAsia" w:hAnsiTheme="minorHAnsi" w:cstheme="minorBidi"/>
                <w:sz w:val="22"/>
                <w:szCs w:val="22"/>
              </w:rPr>
              <w:tab/>
            </w:r>
            <w:r w:rsidR="00EB1718" w:rsidRPr="00201F68">
              <w:rPr>
                <w:rStyle w:val="Hyperlink"/>
              </w:rPr>
              <w:t>Cessation of Emissions</w:t>
            </w:r>
            <w:r w:rsidR="00EB1718">
              <w:rPr>
                <w:webHidden/>
              </w:rPr>
              <w:tab/>
            </w:r>
            <w:r w:rsidR="00EB1718">
              <w:rPr>
                <w:webHidden/>
              </w:rPr>
              <w:fldChar w:fldCharType="begin"/>
            </w:r>
            <w:r w:rsidR="00EB1718">
              <w:rPr>
                <w:webHidden/>
              </w:rPr>
              <w:instrText xml:space="preserve"> PAGEREF _Toc102990409 \h </w:instrText>
            </w:r>
            <w:r w:rsidR="00EB1718">
              <w:rPr>
                <w:webHidden/>
              </w:rPr>
            </w:r>
            <w:r w:rsidR="00EB1718">
              <w:rPr>
                <w:webHidden/>
              </w:rPr>
              <w:fldChar w:fldCharType="separate"/>
            </w:r>
            <w:r w:rsidR="001B2912">
              <w:rPr>
                <w:webHidden/>
              </w:rPr>
              <w:t>45</w:t>
            </w:r>
            <w:r w:rsidR="00EB1718">
              <w:rPr>
                <w:webHidden/>
              </w:rPr>
              <w:fldChar w:fldCharType="end"/>
            </w:r>
          </w:hyperlink>
        </w:p>
        <w:p w14:paraId="70F6530F" w14:textId="427B1EC1" w:rsidR="00EB1718" w:rsidRDefault="002C1D22">
          <w:pPr>
            <w:pStyle w:val="TOC4"/>
            <w:rPr>
              <w:rFonts w:asciiTheme="minorHAnsi" w:eastAsiaTheme="minorEastAsia" w:hAnsiTheme="minorHAnsi" w:cstheme="minorBidi"/>
              <w:sz w:val="22"/>
              <w:szCs w:val="22"/>
            </w:rPr>
          </w:pPr>
          <w:hyperlink w:anchor="_Toc102990410" w:history="1">
            <w:r w:rsidR="00EB1718" w:rsidRPr="00201F68">
              <w:rPr>
                <w:rStyle w:val="Hyperlink"/>
                <w:bCs/>
                <w:iCs/>
              </w:rPr>
              <w:t>A1.4.2.3</w:t>
            </w:r>
            <w:r w:rsidR="00EB1718">
              <w:rPr>
                <w:rFonts w:asciiTheme="minorHAnsi" w:eastAsiaTheme="minorEastAsia" w:hAnsiTheme="minorHAnsi" w:cstheme="minorBidi"/>
                <w:sz w:val="22"/>
                <w:szCs w:val="22"/>
              </w:rPr>
              <w:tab/>
            </w:r>
            <w:r w:rsidR="00EB1718" w:rsidRPr="00201F68">
              <w:rPr>
                <w:rStyle w:val="Hyperlink"/>
              </w:rPr>
              <w:t>Geographic Distribution and Duty Cycle</w:t>
            </w:r>
            <w:r w:rsidR="00EB1718">
              <w:rPr>
                <w:webHidden/>
              </w:rPr>
              <w:tab/>
            </w:r>
            <w:r w:rsidR="00EB1718">
              <w:rPr>
                <w:webHidden/>
              </w:rPr>
              <w:fldChar w:fldCharType="begin"/>
            </w:r>
            <w:r w:rsidR="00EB1718">
              <w:rPr>
                <w:webHidden/>
              </w:rPr>
              <w:instrText xml:space="preserve"> PAGEREF _Toc102990410 \h </w:instrText>
            </w:r>
            <w:r w:rsidR="00EB1718">
              <w:rPr>
                <w:webHidden/>
              </w:rPr>
            </w:r>
            <w:r w:rsidR="00EB1718">
              <w:rPr>
                <w:webHidden/>
              </w:rPr>
              <w:fldChar w:fldCharType="separate"/>
            </w:r>
            <w:r w:rsidR="001B2912">
              <w:rPr>
                <w:webHidden/>
              </w:rPr>
              <w:t>46</w:t>
            </w:r>
            <w:r w:rsidR="00EB1718">
              <w:rPr>
                <w:webHidden/>
              </w:rPr>
              <w:fldChar w:fldCharType="end"/>
            </w:r>
          </w:hyperlink>
        </w:p>
        <w:p w14:paraId="34DD47A2" w14:textId="24AEF55C" w:rsidR="00EB1718" w:rsidRDefault="002C1D22">
          <w:pPr>
            <w:pStyle w:val="TOC4"/>
            <w:rPr>
              <w:rFonts w:asciiTheme="minorHAnsi" w:eastAsiaTheme="minorEastAsia" w:hAnsiTheme="minorHAnsi" w:cstheme="minorBidi"/>
              <w:sz w:val="22"/>
              <w:szCs w:val="22"/>
            </w:rPr>
          </w:pPr>
          <w:hyperlink w:anchor="_Toc102990411" w:history="1">
            <w:r w:rsidR="00EB1718" w:rsidRPr="00201F68">
              <w:rPr>
                <w:rStyle w:val="Hyperlink"/>
                <w:bCs/>
                <w:iCs/>
              </w:rPr>
              <w:t>A1.4.2.4</w:t>
            </w:r>
            <w:r w:rsidR="00EB1718">
              <w:rPr>
                <w:rFonts w:asciiTheme="minorHAnsi" w:eastAsiaTheme="minorEastAsia" w:hAnsiTheme="minorHAnsi" w:cstheme="minorBidi"/>
                <w:sz w:val="22"/>
                <w:szCs w:val="22"/>
              </w:rPr>
              <w:tab/>
            </w:r>
            <w:r w:rsidR="00EB1718" w:rsidRPr="00201F68">
              <w:rPr>
                <w:rStyle w:val="Hyperlink"/>
              </w:rPr>
              <w:t>Mechanism for Interference Avoidance</w:t>
            </w:r>
            <w:r w:rsidR="00EB1718">
              <w:rPr>
                <w:webHidden/>
              </w:rPr>
              <w:tab/>
            </w:r>
            <w:r w:rsidR="00EB1718">
              <w:rPr>
                <w:webHidden/>
              </w:rPr>
              <w:fldChar w:fldCharType="begin"/>
            </w:r>
            <w:r w:rsidR="00EB1718">
              <w:rPr>
                <w:webHidden/>
              </w:rPr>
              <w:instrText xml:space="preserve"> PAGEREF _Toc102990411 \h </w:instrText>
            </w:r>
            <w:r w:rsidR="00EB1718">
              <w:rPr>
                <w:webHidden/>
              </w:rPr>
            </w:r>
            <w:r w:rsidR="00EB1718">
              <w:rPr>
                <w:webHidden/>
              </w:rPr>
              <w:fldChar w:fldCharType="separate"/>
            </w:r>
            <w:r w:rsidR="001B2912">
              <w:rPr>
                <w:webHidden/>
              </w:rPr>
              <w:t>46</w:t>
            </w:r>
            <w:r w:rsidR="00EB1718">
              <w:rPr>
                <w:webHidden/>
              </w:rPr>
              <w:fldChar w:fldCharType="end"/>
            </w:r>
          </w:hyperlink>
        </w:p>
        <w:p w14:paraId="2811DBF5" w14:textId="2921A7F0" w:rsidR="00EB1718" w:rsidRDefault="002C1D22">
          <w:pPr>
            <w:pStyle w:val="TOC3"/>
            <w:rPr>
              <w:rFonts w:asciiTheme="minorHAnsi" w:eastAsiaTheme="minorEastAsia" w:hAnsiTheme="minorHAnsi" w:cstheme="minorBidi"/>
              <w:sz w:val="22"/>
              <w:szCs w:val="22"/>
            </w:rPr>
          </w:pPr>
          <w:hyperlink w:anchor="_Toc102990412" w:history="1">
            <w:r w:rsidR="00EB1718" w:rsidRPr="00201F68">
              <w:rPr>
                <w:rStyle w:val="Hyperlink"/>
              </w:rPr>
              <w:t>A1.4.3</w:t>
            </w:r>
            <w:r w:rsidR="00EB1718">
              <w:rPr>
                <w:rFonts w:asciiTheme="minorHAnsi" w:eastAsiaTheme="minorEastAsia" w:hAnsiTheme="minorHAnsi" w:cstheme="minorBidi"/>
                <w:sz w:val="22"/>
                <w:szCs w:val="22"/>
              </w:rPr>
              <w:tab/>
            </w:r>
            <w:r w:rsidR="00EB1718" w:rsidRPr="00201F68">
              <w:rPr>
                <w:rStyle w:val="Hyperlink"/>
              </w:rPr>
              <w:t>Inter service studies</w:t>
            </w:r>
            <w:r w:rsidR="00EB1718">
              <w:rPr>
                <w:webHidden/>
              </w:rPr>
              <w:tab/>
            </w:r>
            <w:r w:rsidR="00EB1718">
              <w:rPr>
                <w:webHidden/>
              </w:rPr>
              <w:fldChar w:fldCharType="begin"/>
            </w:r>
            <w:r w:rsidR="00EB1718">
              <w:rPr>
                <w:webHidden/>
              </w:rPr>
              <w:instrText xml:space="preserve"> PAGEREF _Toc102990412 \h </w:instrText>
            </w:r>
            <w:r w:rsidR="00EB1718">
              <w:rPr>
                <w:webHidden/>
              </w:rPr>
            </w:r>
            <w:r w:rsidR="00EB1718">
              <w:rPr>
                <w:webHidden/>
              </w:rPr>
              <w:fldChar w:fldCharType="separate"/>
            </w:r>
            <w:r w:rsidR="001B2912">
              <w:rPr>
                <w:webHidden/>
              </w:rPr>
              <w:t>47</w:t>
            </w:r>
            <w:r w:rsidR="00EB1718">
              <w:rPr>
                <w:webHidden/>
              </w:rPr>
              <w:fldChar w:fldCharType="end"/>
            </w:r>
          </w:hyperlink>
        </w:p>
        <w:p w14:paraId="50301221" w14:textId="76BAD365" w:rsidR="00EB1718" w:rsidRDefault="002C1D22">
          <w:pPr>
            <w:pStyle w:val="TOC4"/>
            <w:rPr>
              <w:rFonts w:asciiTheme="minorHAnsi" w:eastAsiaTheme="minorEastAsia" w:hAnsiTheme="minorHAnsi" w:cstheme="minorBidi"/>
              <w:sz w:val="22"/>
              <w:szCs w:val="22"/>
            </w:rPr>
          </w:pPr>
          <w:hyperlink w:anchor="_Toc102990413" w:history="1">
            <w:r w:rsidR="00EB1718" w:rsidRPr="00201F68">
              <w:rPr>
                <w:rStyle w:val="Hyperlink"/>
                <w:bCs/>
                <w:iCs/>
              </w:rPr>
              <w:t>A1.4.3.1</w:t>
            </w:r>
            <w:r w:rsidR="00EB1718">
              <w:rPr>
                <w:rFonts w:asciiTheme="minorHAnsi" w:eastAsiaTheme="minorEastAsia" w:hAnsiTheme="minorHAnsi" w:cstheme="minorBidi"/>
                <w:sz w:val="22"/>
                <w:szCs w:val="22"/>
              </w:rPr>
              <w:tab/>
            </w:r>
            <w:r w:rsidR="00EB1718" w:rsidRPr="00201F68">
              <w:rPr>
                <w:rStyle w:val="Hyperlink"/>
              </w:rPr>
              <w:t>Up-link studies</w:t>
            </w:r>
            <w:r w:rsidR="00EB1718">
              <w:rPr>
                <w:webHidden/>
              </w:rPr>
              <w:tab/>
            </w:r>
            <w:r w:rsidR="00EB1718">
              <w:rPr>
                <w:webHidden/>
              </w:rPr>
              <w:fldChar w:fldCharType="begin"/>
            </w:r>
            <w:r w:rsidR="00EB1718">
              <w:rPr>
                <w:webHidden/>
              </w:rPr>
              <w:instrText xml:space="preserve"> PAGEREF _Toc102990413 \h </w:instrText>
            </w:r>
            <w:r w:rsidR="00EB1718">
              <w:rPr>
                <w:webHidden/>
              </w:rPr>
            </w:r>
            <w:r w:rsidR="00EB1718">
              <w:rPr>
                <w:webHidden/>
              </w:rPr>
              <w:fldChar w:fldCharType="separate"/>
            </w:r>
            <w:r w:rsidR="001B2912">
              <w:rPr>
                <w:webHidden/>
              </w:rPr>
              <w:t>49</w:t>
            </w:r>
            <w:r w:rsidR="00EB1718">
              <w:rPr>
                <w:webHidden/>
              </w:rPr>
              <w:fldChar w:fldCharType="end"/>
            </w:r>
          </w:hyperlink>
        </w:p>
        <w:p w14:paraId="5F346ACE" w14:textId="32B3E17E" w:rsidR="00EB1718" w:rsidRDefault="002C1D22">
          <w:pPr>
            <w:pStyle w:val="TOC4"/>
            <w:rPr>
              <w:rFonts w:asciiTheme="minorHAnsi" w:eastAsiaTheme="minorEastAsia" w:hAnsiTheme="minorHAnsi" w:cstheme="minorBidi"/>
              <w:sz w:val="22"/>
              <w:szCs w:val="22"/>
            </w:rPr>
          </w:pPr>
          <w:hyperlink w:anchor="_Toc102990414" w:history="1">
            <w:r w:rsidR="00EB1718" w:rsidRPr="00201F68">
              <w:rPr>
                <w:rStyle w:val="Hyperlink"/>
                <w:bCs/>
                <w:iCs/>
              </w:rPr>
              <w:t>A1.4.3.2</w:t>
            </w:r>
            <w:r w:rsidR="00EB1718">
              <w:rPr>
                <w:rFonts w:asciiTheme="minorHAnsi" w:eastAsiaTheme="minorEastAsia" w:hAnsiTheme="minorHAnsi" w:cstheme="minorBidi"/>
                <w:sz w:val="22"/>
                <w:szCs w:val="22"/>
              </w:rPr>
              <w:tab/>
            </w:r>
            <w:r w:rsidR="00EB1718" w:rsidRPr="00201F68">
              <w:rPr>
                <w:rStyle w:val="Hyperlink"/>
              </w:rPr>
              <w:t>Compatibility with the Radio Astronomy Service (RAS) in the frequency band 150.05-153 MHz</w:t>
            </w:r>
            <w:r w:rsidR="00EB1718">
              <w:rPr>
                <w:webHidden/>
              </w:rPr>
              <w:tab/>
            </w:r>
            <w:r w:rsidR="00EB1718">
              <w:rPr>
                <w:webHidden/>
              </w:rPr>
              <w:fldChar w:fldCharType="begin"/>
            </w:r>
            <w:r w:rsidR="00EB1718">
              <w:rPr>
                <w:webHidden/>
              </w:rPr>
              <w:instrText xml:space="preserve"> PAGEREF _Toc102990414 \h </w:instrText>
            </w:r>
            <w:r w:rsidR="00EB1718">
              <w:rPr>
                <w:webHidden/>
              </w:rPr>
            </w:r>
            <w:r w:rsidR="00EB1718">
              <w:rPr>
                <w:webHidden/>
              </w:rPr>
              <w:fldChar w:fldCharType="separate"/>
            </w:r>
            <w:r w:rsidR="001B2912">
              <w:rPr>
                <w:webHidden/>
              </w:rPr>
              <w:t>51</w:t>
            </w:r>
            <w:r w:rsidR="00EB1718">
              <w:rPr>
                <w:webHidden/>
              </w:rPr>
              <w:fldChar w:fldCharType="end"/>
            </w:r>
          </w:hyperlink>
        </w:p>
        <w:p w14:paraId="78F25379" w14:textId="23FD10C8" w:rsidR="00EB1718" w:rsidRDefault="002C1D22">
          <w:pPr>
            <w:pStyle w:val="TOC4"/>
            <w:rPr>
              <w:rFonts w:asciiTheme="minorHAnsi" w:eastAsiaTheme="minorEastAsia" w:hAnsiTheme="minorHAnsi" w:cstheme="minorBidi"/>
              <w:sz w:val="22"/>
              <w:szCs w:val="22"/>
            </w:rPr>
          </w:pPr>
          <w:hyperlink w:anchor="_Toc102990415" w:history="1">
            <w:r w:rsidR="00EB1718" w:rsidRPr="00201F68">
              <w:rPr>
                <w:rStyle w:val="Hyperlink"/>
                <w:bCs/>
                <w:iCs/>
              </w:rPr>
              <w:t>A1.4.3.3</w:t>
            </w:r>
            <w:r w:rsidR="00EB1718">
              <w:rPr>
                <w:rFonts w:asciiTheme="minorHAnsi" w:eastAsiaTheme="minorEastAsia" w:hAnsiTheme="minorHAnsi" w:cstheme="minorBidi"/>
                <w:sz w:val="22"/>
                <w:szCs w:val="22"/>
              </w:rPr>
              <w:tab/>
            </w:r>
            <w:r w:rsidR="00EB1718" w:rsidRPr="00201F68">
              <w:rPr>
                <w:rStyle w:val="Hyperlink"/>
              </w:rPr>
              <w:t>Down-link</w:t>
            </w:r>
            <w:r w:rsidR="00EB1718">
              <w:rPr>
                <w:webHidden/>
              </w:rPr>
              <w:tab/>
            </w:r>
            <w:r w:rsidR="00EB1718">
              <w:rPr>
                <w:webHidden/>
              </w:rPr>
              <w:fldChar w:fldCharType="begin"/>
            </w:r>
            <w:r w:rsidR="00EB1718">
              <w:rPr>
                <w:webHidden/>
              </w:rPr>
              <w:instrText xml:space="preserve"> PAGEREF _Toc102990415 \h </w:instrText>
            </w:r>
            <w:r w:rsidR="00EB1718">
              <w:rPr>
                <w:webHidden/>
              </w:rPr>
            </w:r>
            <w:r w:rsidR="00EB1718">
              <w:rPr>
                <w:webHidden/>
              </w:rPr>
              <w:fldChar w:fldCharType="separate"/>
            </w:r>
            <w:r w:rsidR="001B2912">
              <w:rPr>
                <w:webHidden/>
              </w:rPr>
              <w:t>51</w:t>
            </w:r>
            <w:r w:rsidR="00EB1718">
              <w:rPr>
                <w:webHidden/>
              </w:rPr>
              <w:fldChar w:fldCharType="end"/>
            </w:r>
          </w:hyperlink>
        </w:p>
        <w:p w14:paraId="037945B7" w14:textId="59398C61" w:rsidR="00EB1718" w:rsidRDefault="002C1D22">
          <w:pPr>
            <w:pStyle w:val="TOC4"/>
            <w:rPr>
              <w:rFonts w:asciiTheme="minorHAnsi" w:eastAsiaTheme="minorEastAsia" w:hAnsiTheme="minorHAnsi" w:cstheme="minorBidi"/>
              <w:sz w:val="22"/>
              <w:szCs w:val="22"/>
            </w:rPr>
          </w:pPr>
          <w:hyperlink w:anchor="_Toc102990416" w:history="1">
            <w:r w:rsidR="00EB1718" w:rsidRPr="00201F68">
              <w:rPr>
                <w:rStyle w:val="Hyperlink"/>
                <w:bCs/>
                <w:iCs/>
              </w:rPr>
              <w:t>A1.4.3.4</w:t>
            </w:r>
            <w:r w:rsidR="00EB1718">
              <w:rPr>
                <w:rFonts w:asciiTheme="minorHAnsi" w:eastAsiaTheme="minorEastAsia" w:hAnsiTheme="minorHAnsi" w:cstheme="minorBidi"/>
                <w:sz w:val="22"/>
                <w:szCs w:val="22"/>
              </w:rPr>
              <w:tab/>
            </w:r>
            <w:r w:rsidR="00EB1718" w:rsidRPr="00201F68">
              <w:rPr>
                <w:rStyle w:val="Hyperlink"/>
              </w:rPr>
              <w:t>Compatibility with the MetSat systems/METEOR-3M system, study 1</w:t>
            </w:r>
            <w:r w:rsidR="00EB1718">
              <w:rPr>
                <w:webHidden/>
              </w:rPr>
              <w:tab/>
            </w:r>
            <w:r w:rsidR="00EB1718">
              <w:rPr>
                <w:webHidden/>
              </w:rPr>
              <w:fldChar w:fldCharType="begin"/>
            </w:r>
            <w:r w:rsidR="00EB1718">
              <w:rPr>
                <w:webHidden/>
              </w:rPr>
              <w:instrText xml:space="preserve"> PAGEREF _Toc102990416 \h </w:instrText>
            </w:r>
            <w:r w:rsidR="00EB1718">
              <w:rPr>
                <w:webHidden/>
              </w:rPr>
            </w:r>
            <w:r w:rsidR="00EB1718">
              <w:rPr>
                <w:webHidden/>
              </w:rPr>
              <w:fldChar w:fldCharType="separate"/>
            </w:r>
            <w:r w:rsidR="001B2912">
              <w:rPr>
                <w:webHidden/>
              </w:rPr>
              <w:t>54</w:t>
            </w:r>
            <w:r w:rsidR="00EB1718">
              <w:rPr>
                <w:webHidden/>
              </w:rPr>
              <w:fldChar w:fldCharType="end"/>
            </w:r>
          </w:hyperlink>
        </w:p>
        <w:p w14:paraId="5E744197" w14:textId="058A198F" w:rsidR="00EB1718" w:rsidRDefault="002C1D22">
          <w:pPr>
            <w:pStyle w:val="TOC4"/>
            <w:rPr>
              <w:rFonts w:asciiTheme="minorHAnsi" w:eastAsiaTheme="minorEastAsia" w:hAnsiTheme="minorHAnsi" w:cstheme="minorBidi"/>
              <w:sz w:val="22"/>
              <w:szCs w:val="22"/>
            </w:rPr>
          </w:pPr>
          <w:hyperlink w:anchor="_Toc102990417" w:history="1">
            <w:r w:rsidR="00EB1718" w:rsidRPr="00201F68">
              <w:rPr>
                <w:rStyle w:val="Hyperlink"/>
                <w:bCs/>
                <w:iCs/>
              </w:rPr>
              <w:t>A1.4.3.5</w:t>
            </w:r>
            <w:r w:rsidR="00EB1718">
              <w:rPr>
                <w:rFonts w:asciiTheme="minorHAnsi" w:eastAsiaTheme="minorEastAsia" w:hAnsiTheme="minorHAnsi" w:cstheme="minorBidi"/>
                <w:sz w:val="22"/>
                <w:szCs w:val="22"/>
              </w:rPr>
              <w:tab/>
            </w:r>
            <w:r w:rsidR="00EB1718" w:rsidRPr="00201F68">
              <w:rPr>
                <w:rStyle w:val="Hyperlink"/>
              </w:rPr>
              <w:t>Compatibility with the MetSat systems/METEOR-3M system, study 2</w:t>
            </w:r>
            <w:r w:rsidR="00EB1718">
              <w:rPr>
                <w:webHidden/>
              </w:rPr>
              <w:tab/>
            </w:r>
            <w:r w:rsidR="00EB1718">
              <w:rPr>
                <w:webHidden/>
              </w:rPr>
              <w:fldChar w:fldCharType="begin"/>
            </w:r>
            <w:r w:rsidR="00EB1718">
              <w:rPr>
                <w:webHidden/>
              </w:rPr>
              <w:instrText xml:space="preserve"> PAGEREF _Toc102990417 \h </w:instrText>
            </w:r>
            <w:r w:rsidR="00EB1718">
              <w:rPr>
                <w:webHidden/>
              </w:rPr>
            </w:r>
            <w:r w:rsidR="00EB1718">
              <w:rPr>
                <w:webHidden/>
              </w:rPr>
              <w:fldChar w:fldCharType="separate"/>
            </w:r>
            <w:r w:rsidR="001B2912">
              <w:rPr>
                <w:webHidden/>
              </w:rPr>
              <w:t>57</w:t>
            </w:r>
            <w:r w:rsidR="00EB1718">
              <w:rPr>
                <w:webHidden/>
              </w:rPr>
              <w:fldChar w:fldCharType="end"/>
            </w:r>
          </w:hyperlink>
        </w:p>
        <w:p w14:paraId="2D051BF8" w14:textId="7CB9005A" w:rsidR="00EB1718" w:rsidRDefault="002C1D22">
          <w:pPr>
            <w:pStyle w:val="TOC4"/>
            <w:rPr>
              <w:rFonts w:asciiTheme="minorHAnsi" w:eastAsiaTheme="minorEastAsia" w:hAnsiTheme="minorHAnsi" w:cstheme="minorBidi"/>
              <w:sz w:val="22"/>
              <w:szCs w:val="22"/>
            </w:rPr>
          </w:pPr>
          <w:hyperlink w:anchor="_Toc102990418" w:history="1">
            <w:r w:rsidR="00EB1718" w:rsidRPr="00201F68">
              <w:rPr>
                <w:rStyle w:val="Hyperlink"/>
                <w:bCs/>
                <w:iCs/>
              </w:rPr>
              <w:t>A1.4.3.6</w:t>
            </w:r>
            <w:r w:rsidR="00EB1718">
              <w:rPr>
                <w:rFonts w:asciiTheme="minorHAnsi" w:eastAsiaTheme="minorEastAsia" w:hAnsiTheme="minorHAnsi" w:cstheme="minorBidi"/>
                <w:sz w:val="22"/>
                <w:szCs w:val="22"/>
              </w:rPr>
              <w:tab/>
            </w:r>
            <w:r w:rsidR="00EB1718" w:rsidRPr="00201F68">
              <w:rPr>
                <w:rStyle w:val="Hyperlink"/>
              </w:rPr>
              <w:t>Compatibility with the RAS</w:t>
            </w:r>
            <w:r w:rsidR="00EB1718">
              <w:rPr>
                <w:webHidden/>
              </w:rPr>
              <w:tab/>
            </w:r>
            <w:r w:rsidR="00EB1718">
              <w:rPr>
                <w:webHidden/>
              </w:rPr>
              <w:fldChar w:fldCharType="begin"/>
            </w:r>
            <w:r w:rsidR="00EB1718">
              <w:rPr>
                <w:webHidden/>
              </w:rPr>
              <w:instrText xml:space="preserve"> PAGEREF _Toc102990418 \h </w:instrText>
            </w:r>
            <w:r w:rsidR="00EB1718">
              <w:rPr>
                <w:webHidden/>
              </w:rPr>
            </w:r>
            <w:r w:rsidR="00EB1718">
              <w:rPr>
                <w:webHidden/>
              </w:rPr>
              <w:fldChar w:fldCharType="separate"/>
            </w:r>
            <w:r w:rsidR="001B2912">
              <w:rPr>
                <w:webHidden/>
              </w:rPr>
              <w:t>58</w:t>
            </w:r>
            <w:r w:rsidR="00EB1718">
              <w:rPr>
                <w:webHidden/>
              </w:rPr>
              <w:fldChar w:fldCharType="end"/>
            </w:r>
          </w:hyperlink>
        </w:p>
        <w:p w14:paraId="380EB1F7" w14:textId="63ED5B82" w:rsidR="00EB1718" w:rsidRDefault="002C1D22">
          <w:pPr>
            <w:pStyle w:val="TOC4"/>
            <w:rPr>
              <w:rFonts w:asciiTheme="minorHAnsi" w:eastAsiaTheme="minorEastAsia" w:hAnsiTheme="minorHAnsi" w:cstheme="minorBidi"/>
              <w:sz w:val="22"/>
              <w:szCs w:val="22"/>
            </w:rPr>
          </w:pPr>
          <w:hyperlink w:anchor="_Toc102990419" w:history="1">
            <w:r w:rsidR="00EB1718" w:rsidRPr="00201F68">
              <w:rPr>
                <w:rStyle w:val="Hyperlink"/>
                <w:bCs/>
                <w:iCs/>
              </w:rPr>
              <w:t>A1.4.3.7</w:t>
            </w:r>
            <w:r w:rsidR="00EB1718">
              <w:rPr>
                <w:rFonts w:asciiTheme="minorHAnsi" w:eastAsiaTheme="minorEastAsia" w:hAnsiTheme="minorHAnsi" w:cstheme="minorBidi"/>
                <w:sz w:val="22"/>
                <w:szCs w:val="22"/>
              </w:rPr>
              <w:tab/>
            </w:r>
            <w:r w:rsidR="00EB1718" w:rsidRPr="00201F68">
              <w:rPr>
                <w:rStyle w:val="Hyperlink"/>
              </w:rPr>
              <w:t>Compatibility with AMS(OR) in the CEPT countries listed in RR FN.5.206 [9]</w:t>
            </w:r>
            <w:r w:rsidR="00EB1718">
              <w:rPr>
                <w:webHidden/>
              </w:rPr>
              <w:tab/>
            </w:r>
            <w:r w:rsidR="00EB1718">
              <w:rPr>
                <w:webHidden/>
              </w:rPr>
              <w:fldChar w:fldCharType="begin"/>
            </w:r>
            <w:r w:rsidR="00EB1718">
              <w:rPr>
                <w:webHidden/>
              </w:rPr>
              <w:instrText xml:space="preserve"> PAGEREF _Toc102990419 \h </w:instrText>
            </w:r>
            <w:r w:rsidR="00EB1718">
              <w:rPr>
                <w:webHidden/>
              </w:rPr>
            </w:r>
            <w:r w:rsidR="00EB1718">
              <w:rPr>
                <w:webHidden/>
              </w:rPr>
              <w:fldChar w:fldCharType="separate"/>
            </w:r>
            <w:r w:rsidR="001B2912">
              <w:rPr>
                <w:webHidden/>
              </w:rPr>
              <w:t>58</w:t>
            </w:r>
            <w:r w:rsidR="00EB1718">
              <w:rPr>
                <w:webHidden/>
              </w:rPr>
              <w:fldChar w:fldCharType="end"/>
            </w:r>
          </w:hyperlink>
        </w:p>
        <w:p w14:paraId="26CE2567" w14:textId="5AD7BC40" w:rsidR="00EB1718" w:rsidRDefault="002C1D22">
          <w:pPr>
            <w:pStyle w:val="TOC2"/>
            <w:rPr>
              <w:rFonts w:asciiTheme="minorHAnsi" w:eastAsiaTheme="minorEastAsia" w:hAnsiTheme="minorHAnsi" w:cstheme="minorBidi"/>
              <w:sz w:val="22"/>
              <w:szCs w:val="22"/>
            </w:rPr>
          </w:pPr>
          <w:hyperlink w:anchor="_Toc102990420" w:history="1">
            <w:r w:rsidR="00EB1718" w:rsidRPr="00201F68">
              <w:rPr>
                <w:rStyle w:val="Hyperlink"/>
              </w:rPr>
              <w:t>A1.5 Description of MYRIOTA</w:t>
            </w:r>
            <w:r w:rsidR="00EB1718">
              <w:rPr>
                <w:webHidden/>
              </w:rPr>
              <w:tab/>
            </w:r>
            <w:r w:rsidR="00EB1718">
              <w:rPr>
                <w:webHidden/>
              </w:rPr>
              <w:fldChar w:fldCharType="begin"/>
            </w:r>
            <w:r w:rsidR="00EB1718">
              <w:rPr>
                <w:webHidden/>
              </w:rPr>
              <w:instrText xml:space="preserve"> PAGEREF _Toc102990420 \h </w:instrText>
            </w:r>
            <w:r w:rsidR="00EB1718">
              <w:rPr>
                <w:webHidden/>
              </w:rPr>
            </w:r>
            <w:r w:rsidR="00EB1718">
              <w:rPr>
                <w:webHidden/>
              </w:rPr>
              <w:fldChar w:fldCharType="separate"/>
            </w:r>
            <w:r w:rsidR="001B2912">
              <w:rPr>
                <w:webHidden/>
              </w:rPr>
              <w:t>63</w:t>
            </w:r>
            <w:r w:rsidR="00EB1718">
              <w:rPr>
                <w:webHidden/>
              </w:rPr>
              <w:fldChar w:fldCharType="end"/>
            </w:r>
          </w:hyperlink>
        </w:p>
        <w:p w14:paraId="4D7D9DA2" w14:textId="2473C9CC" w:rsidR="00EB1718" w:rsidRDefault="002C1D22">
          <w:pPr>
            <w:pStyle w:val="TOC3"/>
            <w:rPr>
              <w:rFonts w:asciiTheme="minorHAnsi" w:eastAsiaTheme="minorEastAsia" w:hAnsiTheme="minorHAnsi" w:cstheme="minorBidi"/>
              <w:sz w:val="22"/>
              <w:szCs w:val="22"/>
            </w:rPr>
          </w:pPr>
          <w:hyperlink w:anchor="_Toc102990421" w:history="1">
            <w:r w:rsidR="00EB1718" w:rsidRPr="00201F68">
              <w:rPr>
                <w:rStyle w:val="Hyperlink"/>
              </w:rPr>
              <w:t>A1.5.1</w:t>
            </w:r>
            <w:r w:rsidR="00EB1718">
              <w:rPr>
                <w:rFonts w:asciiTheme="minorHAnsi" w:eastAsiaTheme="minorEastAsia" w:hAnsiTheme="minorHAnsi" w:cstheme="minorBidi"/>
                <w:sz w:val="22"/>
                <w:szCs w:val="22"/>
              </w:rPr>
              <w:tab/>
            </w:r>
            <w:r w:rsidR="00EB1718" w:rsidRPr="00201F68">
              <w:rPr>
                <w:rStyle w:val="Hyperlink"/>
              </w:rPr>
              <w:t>General description</w:t>
            </w:r>
            <w:r w:rsidR="00EB1718">
              <w:rPr>
                <w:webHidden/>
              </w:rPr>
              <w:tab/>
            </w:r>
            <w:r w:rsidR="00EB1718">
              <w:rPr>
                <w:webHidden/>
              </w:rPr>
              <w:fldChar w:fldCharType="begin"/>
            </w:r>
            <w:r w:rsidR="00EB1718">
              <w:rPr>
                <w:webHidden/>
              </w:rPr>
              <w:instrText xml:space="preserve"> PAGEREF _Toc102990421 \h </w:instrText>
            </w:r>
            <w:r w:rsidR="00EB1718">
              <w:rPr>
                <w:webHidden/>
              </w:rPr>
            </w:r>
            <w:r w:rsidR="00EB1718">
              <w:rPr>
                <w:webHidden/>
              </w:rPr>
              <w:fldChar w:fldCharType="separate"/>
            </w:r>
            <w:r w:rsidR="001B2912">
              <w:rPr>
                <w:webHidden/>
              </w:rPr>
              <w:t>63</w:t>
            </w:r>
            <w:r w:rsidR="00EB1718">
              <w:rPr>
                <w:webHidden/>
              </w:rPr>
              <w:fldChar w:fldCharType="end"/>
            </w:r>
          </w:hyperlink>
        </w:p>
        <w:p w14:paraId="6715390C" w14:textId="7924BA1E" w:rsidR="00EB1718" w:rsidRDefault="002C1D22">
          <w:pPr>
            <w:pStyle w:val="TOC3"/>
            <w:rPr>
              <w:rFonts w:asciiTheme="minorHAnsi" w:eastAsiaTheme="minorEastAsia" w:hAnsiTheme="minorHAnsi" w:cstheme="minorBidi"/>
              <w:sz w:val="22"/>
              <w:szCs w:val="22"/>
            </w:rPr>
          </w:pPr>
          <w:hyperlink w:anchor="_Toc102990422" w:history="1">
            <w:r w:rsidR="00EB1718" w:rsidRPr="00201F68">
              <w:rPr>
                <w:rStyle w:val="Hyperlink"/>
              </w:rPr>
              <w:t>A1.5.2</w:t>
            </w:r>
            <w:r w:rsidR="00EB1718">
              <w:rPr>
                <w:rFonts w:asciiTheme="minorHAnsi" w:eastAsiaTheme="minorEastAsia" w:hAnsiTheme="minorHAnsi" w:cstheme="minorBidi"/>
                <w:sz w:val="22"/>
                <w:szCs w:val="22"/>
              </w:rPr>
              <w:tab/>
            </w:r>
            <w:r w:rsidR="00EB1718" w:rsidRPr="00201F68">
              <w:rPr>
                <w:rStyle w:val="Hyperlink"/>
              </w:rPr>
              <w:t>Technical characteristics</w:t>
            </w:r>
            <w:r w:rsidR="00EB1718">
              <w:rPr>
                <w:webHidden/>
              </w:rPr>
              <w:tab/>
            </w:r>
            <w:r w:rsidR="00EB1718">
              <w:rPr>
                <w:webHidden/>
              </w:rPr>
              <w:fldChar w:fldCharType="begin"/>
            </w:r>
            <w:r w:rsidR="00EB1718">
              <w:rPr>
                <w:webHidden/>
              </w:rPr>
              <w:instrText xml:space="preserve"> PAGEREF _Toc102990422 \h </w:instrText>
            </w:r>
            <w:r w:rsidR="00EB1718">
              <w:rPr>
                <w:webHidden/>
              </w:rPr>
            </w:r>
            <w:r w:rsidR="00EB1718">
              <w:rPr>
                <w:webHidden/>
              </w:rPr>
              <w:fldChar w:fldCharType="separate"/>
            </w:r>
            <w:r w:rsidR="001B2912">
              <w:rPr>
                <w:webHidden/>
              </w:rPr>
              <w:t>65</w:t>
            </w:r>
            <w:r w:rsidR="00EB1718">
              <w:rPr>
                <w:webHidden/>
              </w:rPr>
              <w:fldChar w:fldCharType="end"/>
            </w:r>
          </w:hyperlink>
        </w:p>
        <w:p w14:paraId="343A8276" w14:textId="069F6FF6" w:rsidR="00EB1718" w:rsidRDefault="002C1D22">
          <w:pPr>
            <w:pStyle w:val="TOC3"/>
            <w:rPr>
              <w:rFonts w:asciiTheme="minorHAnsi" w:eastAsiaTheme="minorEastAsia" w:hAnsiTheme="minorHAnsi" w:cstheme="minorBidi"/>
              <w:sz w:val="22"/>
              <w:szCs w:val="22"/>
            </w:rPr>
          </w:pPr>
          <w:hyperlink w:anchor="_Toc102990423" w:history="1">
            <w:r w:rsidR="00EB1718" w:rsidRPr="00201F68">
              <w:rPr>
                <w:rStyle w:val="Hyperlink"/>
              </w:rPr>
              <w:t>A1.5.3</w:t>
            </w:r>
            <w:r w:rsidR="00EB1718">
              <w:rPr>
                <w:rFonts w:asciiTheme="minorHAnsi" w:eastAsiaTheme="minorEastAsia" w:hAnsiTheme="minorHAnsi" w:cstheme="minorBidi"/>
                <w:sz w:val="22"/>
                <w:szCs w:val="22"/>
              </w:rPr>
              <w:tab/>
            </w:r>
            <w:r w:rsidR="00EB1718" w:rsidRPr="00201F68">
              <w:rPr>
                <w:rStyle w:val="Hyperlink"/>
              </w:rPr>
              <w:t>UHF parameters</w:t>
            </w:r>
            <w:r w:rsidR="00EB1718">
              <w:rPr>
                <w:webHidden/>
              </w:rPr>
              <w:tab/>
            </w:r>
            <w:r w:rsidR="00EB1718">
              <w:rPr>
                <w:webHidden/>
              </w:rPr>
              <w:fldChar w:fldCharType="begin"/>
            </w:r>
            <w:r w:rsidR="00EB1718">
              <w:rPr>
                <w:webHidden/>
              </w:rPr>
              <w:instrText xml:space="preserve"> PAGEREF _Toc102990423 \h </w:instrText>
            </w:r>
            <w:r w:rsidR="00EB1718">
              <w:rPr>
                <w:webHidden/>
              </w:rPr>
            </w:r>
            <w:r w:rsidR="00EB1718">
              <w:rPr>
                <w:webHidden/>
              </w:rPr>
              <w:fldChar w:fldCharType="separate"/>
            </w:r>
            <w:r w:rsidR="001B2912">
              <w:rPr>
                <w:webHidden/>
              </w:rPr>
              <w:t>67</w:t>
            </w:r>
            <w:r w:rsidR="00EB1718">
              <w:rPr>
                <w:webHidden/>
              </w:rPr>
              <w:fldChar w:fldCharType="end"/>
            </w:r>
          </w:hyperlink>
        </w:p>
        <w:p w14:paraId="43ABC16F" w14:textId="1302AC60" w:rsidR="00EB1718" w:rsidRDefault="002C1D22">
          <w:pPr>
            <w:pStyle w:val="TOC4"/>
            <w:rPr>
              <w:rFonts w:asciiTheme="minorHAnsi" w:eastAsiaTheme="minorEastAsia" w:hAnsiTheme="minorHAnsi" w:cstheme="minorBidi"/>
              <w:sz w:val="22"/>
              <w:szCs w:val="22"/>
            </w:rPr>
          </w:pPr>
          <w:hyperlink w:anchor="_Toc102990424" w:history="1">
            <w:r w:rsidR="00EB1718" w:rsidRPr="00201F68">
              <w:rPr>
                <w:rStyle w:val="Hyperlink"/>
                <w:bCs/>
                <w:iCs/>
              </w:rPr>
              <w:t>A1.5.3.1</w:t>
            </w:r>
            <w:r w:rsidR="00EB1718">
              <w:rPr>
                <w:rFonts w:asciiTheme="minorHAnsi" w:eastAsiaTheme="minorEastAsia" w:hAnsiTheme="minorHAnsi" w:cstheme="minorBidi"/>
                <w:sz w:val="22"/>
                <w:szCs w:val="22"/>
              </w:rPr>
              <w:tab/>
            </w:r>
            <w:r w:rsidR="00EB1718" w:rsidRPr="00201F68">
              <w:rPr>
                <w:rStyle w:val="Hyperlink"/>
              </w:rPr>
              <w:t>Uplink parameters (UHF band)</w:t>
            </w:r>
            <w:r w:rsidR="00EB1718">
              <w:rPr>
                <w:webHidden/>
              </w:rPr>
              <w:tab/>
            </w:r>
            <w:r w:rsidR="00EB1718">
              <w:rPr>
                <w:webHidden/>
              </w:rPr>
              <w:fldChar w:fldCharType="begin"/>
            </w:r>
            <w:r w:rsidR="00EB1718">
              <w:rPr>
                <w:webHidden/>
              </w:rPr>
              <w:instrText xml:space="preserve"> PAGEREF _Toc102990424 \h </w:instrText>
            </w:r>
            <w:r w:rsidR="00EB1718">
              <w:rPr>
                <w:webHidden/>
              </w:rPr>
            </w:r>
            <w:r w:rsidR="00EB1718">
              <w:rPr>
                <w:webHidden/>
              </w:rPr>
              <w:fldChar w:fldCharType="separate"/>
            </w:r>
            <w:r w:rsidR="001B2912">
              <w:rPr>
                <w:webHidden/>
              </w:rPr>
              <w:t>67</w:t>
            </w:r>
            <w:r w:rsidR="00EB1718">
              <w:rPr>
                <w:webHidden/>
              </w:rPr>
              <w:fldChar w:fldCharType="end"/>
            </w:r>
          </w:hyperlink>
        </w:p>
        <w:p w14:paraId="2F288DA0" w14:textId="31DD48CB" w:rsidR="00EB1718" w:rsidRDefault="002C1D22">
          <w:pPr>
            <w:pStyle w:val="TOC4"/>
            <w:rPr>
              <w:rFonts w:asciiTheme="minorHAnsi" w:eastAsiaTheme="minorEastAsia" w:hAnsiTheme="minorHAnsi" w:cstheme="minorBidi"/>
              <w:sz w:val="22"/>
              <w:szCs w:val="22"/>
            </w:rPr>
          </w:pPr>
          <w:hyperlink w:anchor="_Toc102990425" w:history="1">
            <w:r w:rsidR="00EB1718" w:rsidRPr="00201F68">
              <w:rPr>
                <w:rStyle w:val="Hyperlink"/>
                <w:bCs/>
                <w:iCs/>
              </w:rPr>
              <w:t>A1.5.3.2</w:t>
            </w:r>
            <w:r w:rsidR="00EB1718">
              <w:rPr>
                <w:rFonts w:asciiTheme="minorHAnsi" w:eastAsiaTheme="minorEastAsia" w:hAnsiTheme="minorHAnsi" w:cstheme="minorBidi"/>
                <w:sz w:val="22"/>
                <w:szCs w:val="22"/>
              </w:rPr>
              <w:tab/>
            </w:r>
            <w:r w:rsidR="00EB1718" w:rsidRPr="00201F68">
              <w:rPr>
                <w:rStyle w:val="Hyperlink"/>
              </w:rPr>
              <w:t>Downlink parameters (UHF band)</w:t>
            </w:r>
            <w:r w:rsidR="00EB1718">
              <w:rPr>
                <w:webHidden/>
              </w:rPr>
              <w:tab/>
            </w:r>
            <w:r w:rsidR="00EB1718">
              <w:rPr>
                <w:webHidden/>
              </w:rPr>
              <w:fldChar w:fldCharType="begin"/>
            </w:r>
            <w:r w:rsidR="00EB1718">
              <w:rPr>
                <w:webHidden/>
              </w:rPr>
              <w:instrText xml:space="preserve"> PAGEREF _Toc102990425 \h </w:instrText>
            </w:r>
            <w:r w:rsidR="00EB1718">
              <w:rPr>
                <w:webHidden/>
              </w:rPr>
            </w:r>
            <w:r w:rsidR="00EB1718">
              <w:rPr>
                <w:webHidden/>
              </w:rPr>
              <w:fldChar w:fldCharType="separate"/>
            </w:r>
            <w:r w:rsidR="001B2912">
              <w:rPr>
                <w:webHidden/>
              </w:rPr>
              <w:t>69</w:t>
            </w:r>
            <w:r w:rsidR="00EB1718">
              <w:rPr>
                <w:webHidden/>
              </w:rPr>
              <w:fldChar w:fldCharType="end"/>
            </w:r>
          </w:hyperlink>
        </w:p>
        <w:p w14:paraId="41CE05D9" w14:textId="20DF9D9C" w:rsidR="00EB1718" w:rsidRDefault="002C1D22">
          <w:pPr>
            <w:pStyle w:val="TOC4"/>
            <w:rPr>
              <w:rFonts w:asciiTheme="minorHAnsi" w:eastAsiaTheme="minorEastAsia" w:hAnsiTheme="minorHAnsi" w:cstheme="minorBidi"/>
              <w:sz w:val="22"/>
              <w:szCs w:val="22"/>
            </w:rPr>
          </w:pPr>
          <w:hyperlink w:anchor="_Toc102990426" w:history="1">
            <w:r w:rsidR="00EB1718" w:rsidRPr="00201F68">
              <w:rPr>
                <w:rStyle w:val="Hyperlink"/>
                <w:bCs/>
                <w:iCs/>
              </w:rPr>
              <w:t>A1.5.3.3</w:t>
            </w:r>
            <w:r w:rsidR="00EB1718">
              <w:rPr>
                <w:rFonts w:asciiTheme="minorHAnsi" w:eastAsiaTheme="minorEastAsia" w:hAnsiTheme="minorHAnsi" w:cstheme="minorBidi"/>
                <w:sz w:val="22"/>
                <w:szCs w:val="22"/>
              </w:rPr>
              <w:tab/>
            </w:r>
            <w:r w:rsidR="00EB1718" w:rsidRPr="00201F68">
              <w:rPr>
                <w:rStyle w:val="Hyperlink"/>
              </w:rPr>
              <w:t>Downlink out-of-band emissions</w:t>
            </w:r>
            <w:r w:rsidR="00EB1718">
              <w:rPr>
                <w:webHidden/>
              </w:rPr>
              <w:tab/>
            </w:r>
            <w:r w:rsidR="00EB1718">
              <w:rPr>
                <w:webHidden/>
              </w:rPr>
              <w:fldChar w:fldCharType="begin"/>
            </w:r>
            <w:r w:rsidR="00EB1718">
              <w:rPr>
                <w:webHidden/>
              </w:rPr>
              <w:instrText xml:space="preserve"> PAGEREF _Toc102990426 \h </w:instrText>
            </w:r>
            <w:r w:rsidR="00EB1718">
              <w:rPr>
                <w:webHidden/>
              </w:rPr>
            </w:r>
            <w:r w:rsidR="00EB1718">
              <w:rPr>
                <w:webHidden/>
              </w:rPr>
              <w:fldChar w:fldCharType="separate"/>
            </w:r>
            <w:r w:rsidR="001B2912">
              <w:rPr>
                <w:webHidden/>
              </w:rPr>
              <w:t>70</w:t>
            </w:r>
            <w:r w:rsidR="00EB1718">
              <w:rPr>
                <w:webHidden/>
              </w:rPr>
              <w:fldChar w:fldCharType="end"/>
            </w:r>
          </w:hyperlink>
        </w:p>
        <w:p w14:paraId="17C31DB1" w14:textId="5D4D5935" w:rsidR="00EB1718" w:rsidRDefault="002C1D22">
          <w:pPr>
            <w:pStyle w:val="TOC3"/>
            <w:rPr>
              <w:rFonts w:asciiTheme="minorHAnsi" w:eastAsiaTheme="minorEastAsia" w:hAnsiTheme="minorHAnsi" w:cstheme="minorBidi"/>
              <w:sz w:val="22"/>
              <w:szCs w:val="22"/>
            </w:rPr>
          </w:pPr>
          <w:hyperlink w:anchor="_Toc102990427" w:history="1">
            <w:r w:rsidR="00EB1718" w:rsidRPr="00201F68">
              <w:rPr>
                <w:rStyle w:val="Hyperlink"/>
              </w:rPr>
              <w:t>A1.5.4</w:t>
            </w:r>
            <w:r w:rsidR="00EB1718">
              <w:rPr>
                <w:rFonts w:asciiTheme="minorHAnsi" w:eastAsiaTheme="minorEastAsia" w:hAnsiTheme="minorHAnsi" w:cstheme="minorBidi"/>
                <w:sz w:val="22"/>
                <w:szCs w:val="22"/>
              </w:rPr>
              <w:tab/>
            </w:r>
            <w:r w:rsidR="00EB1718" w:rsidRPr="00201F68">
              <w:rPr>
                <w:rStyle w:val="Hyperlink"/>
              </w:rPr>
              <w:t>VHF parameters</w:t>
            </w:r>
            <w:r w:rsidR="00EB1718">
              <w:rPr>
                <w:webHidden/>
              </w:rPr>
              <w:tab/>
            </w:r>
            <w:r w:rsidR="00EB1718">
              <w:rPr>
                <w:webHidden/>
              </w:rPr>
              <w:fldChar w:fldCharType="begin"/>
            </w:r>
            <w:r w:rsidR="00EB1718">
              <w:rPr>
                <w:webHidden/>
              </w:rPr>
              <w:instrText xml:space="preserve"> PAGEREF _Toc102990427 \h </w:instrText>
            </w:r>
            <w:r w:rsidR="00EB1718">
              <w:rPr>
                <w:webHidden/>
              </w:rPr>
            </w:r>
            <w:r w:rsidR="00EB1718">
              <w:rPr>
                <w:webHidden/>
              </w:rPr>
              <w:fldChar w:fldCharType="separate"/>
            </w:r>
            <w:r w:rsidR="001B2912">
              <w:rPr>
                <w:webHidden/>
              </w:rPr>
              <w:t>72</w:t>
            </w:r>
            <w:r w:rsidR="00EB1718">
              <w:rPr>
                <w:webHidden/>
              </w:rPr>
              <w:fldChar w:fldCharType="end"/>
            </w:r>
          </w:hyperlink>
        </w:p>
        <w:p w14:paraId="3356CA32" w14:textId="4B162B8E" w:rsidR="00EB1718" w:rsidRDefault="002C1D22">
          <w:pPr>
            <w:pStyle w:val="TOC4"/>
            <w:rPr>
              <w:rFonts w:asciiTheme="minorHAnsi" w:eastAsiaTheme="minorEastAsia" w:hAnsiTheme="minorHAnsi" w:cstheme="minorBidi"/>
              <w:sz w:val="22"/>
              <w:szCs w:val="22"/>
            </w:rPr>
          </w:pPr>
          <w:hyperlink w:anchor="_Toc102990428" w:history="1">
            <w:r w:rsidR="00EB1718" w:rsidRPr="00201F68">
              <w:rPr>
                <w:rStyle w:val="Hyperlink"/>
                <w:bCs/>
                <w:iCs/>
              </w:rPr>
              <w:t>A1.5.4.1</w:t>
            </w:r>
            <w:r w:rsidR="00EB1718">
              <w:rPr>
                <w:rFonts w:asciiTheme="minorHAnsi" w:eastAsiaTheme="minorEastAsia" w:hAnsiTheme="minorHAnsi" w:cstheme="minorBidi"/>
                <w:sz w:val="22"/>
                <w:szCs w:val="22"/>
              </w:rPr>
              <w:tab/>
            </w:r>
            <w:r w:rsidR="00EB1718" w:rsidRPr="00201F68">
              <w:rPr>
                <w:rStyle w:val="Hyperlink"/>
              </w:rPr>
              <w:t>Uplink parameters (VHF band)</w:t>
            </w:r>
            <w:r w:rsidR="00EB1718">
              <w:rPr>
                <w:webHidden/>
              </w:rPr>
              <w:tab/>
            </w:r>
            <w:r w:rsidR="00EB1718">
              <w:rPr>
                <w:webHidden/>
              </w:rPr>
              <w:fldChar w:fldCharType="begin"/>
            </w:r>
            <w:r w:rsidR="00EB1718">
              <w:rPr>
                <w:webHidden/>
              </w:rPr>
              <w:instrText xml:space="preserve"> PAGEREF _Toc102990428 \h </w:instrText>
            </w:r>
            <w:r w:rsidR="00EB1718">
              <w:rPr>
                <w:webHidden/>
              </w:rPr>
            </w:r>
            <w:r w:rsidR="00EB1718">
              <w:rPr>
                <w:webHidden/>
              </w:rPr>
              <w:fldChar w:fldCharType="separate"/>
            </w:r>
            <w:r w:rsidR="001B2912">
              <w:rPr>
                <w:webHidden/>
              </w:rPr>
              <w:t>72</w:t>
            </w:r>
            <w:r w:rsidR="00EB1718">
              <w:rPr>
                <w:webHidden/>
              </w:rPr>
              <w:fldChar w:fldCharType="end"/>
            </w:r>
          </w:hyperlink>
        </w:p>
        <w:p w14:paraId="2397B12A" w14:textId="6E50AA1D" w:rsidR="00EB1718" w:rsidRDefault="002C1D22">
          <w:pPr>
            <w:pStyle w:val="TOC4"/>
            <w:rPr>
              <w:rFonts w:asciiTheme="minorHAnsi" w:eastAsiaTheme="minorEastAsia" w:hAnsiTheme="minorHAnsi" w:cstheme="minorBidi"/>
              <w:sz w:val="22"/>
              <w:szCs w:val="22"/>
            </w:rPr>
          </w:pPr>
          <w:hyperlink w:anchor="_Toc102990429" w:history="1">
            <w:r w:rsidR="00EB1718" w:rsidRPr="00201F68">
              <w:rPr>
                <w:rStyle w:val="Hyperlink"/>
                <w:bCs/>
                <w:iCs/>
              </w:rPr>
              <w:t>A1.5.4.2</w:t>
            </w:r>
            <w:r w:rsidR="00EB1718">
              <w:rPr>
                <w:rFonts w:asciiTheme="minorHAnsi" w:eastAsiaTheme="minorEastAsia" w:hAnsiTheme="minorHAnsi" w:cstheme="minorBidi"/>
                <w:sz w:val="22"/>
                <w:szCs w:val="22"/>
              </w:rPr>
              <w:tab/>
            </w:r>
            <w:r w:rsidR="00EB1718" w:rsidRPr="00201F68">
              <w:rPr>
                <w:rStyle w:val="Hyperlink"/>
              </w:rPr>
              <w:t>Downlink parameters (VHF band)</w:t>
            </w:r>
            <w:r w:rsidR="00EB1718">
              <w:rPr>
                <w:webHidden/>
              </w:rPr>
              <w:tab/>
            </w:r>
            <w:r w:rsidR="00EB1718">
              <w:rPr>
                <w:webHidden/>
              </w:rPr>
              <w:fldChar w:fldCharType="begin"/>
            </w:r>
            <w:r w:rsidR="00EB1718">
              <w:rPr>
                <w:webHidden/>
              </w:rPr>
              <w:instrText xml:space="preserve"> PAGEREF _Toc102990429 \h </w:instrText>
            </w:r>
            <w:r w:rsidR="00EB1718">
              <w:rPr>
                <w:webHidden/>
              </w:rPr>
            </w:r>
            <w:r w:rsidR="00EB1718">
              <w:rPr>
                <w:webHidden/>
              </w:rPr>
              <w:fldChar w:fldCharType="separate"/>
            </w:r>
            <w:r w:rsidR="001B2912">
              <w:rPr>
                <w:webHidden/>
              </w:rPr>
              <w:t>74</w:t>
            </w:r>
            <w:r w:rsidR="00EB1718">
              <w:rPr>
                <w:webHidden/>
              </w:rPr>
              <w:fldChar w:fldCharType="end"/>
            </w:r>
          </w:hyperlink>
        </w:p>
        <w:p w14:paraId="0D74594D" w14:textId="00A34159" w:rsidR="00EB1718" w:rsidRDefault="002C1D22">
          <w:pPr>
            <w:pStyle w:val="TOC3"/>
            <w:rPr>
              <w:rFonts w:asciiTheme="minorHAnsi" w:eastAsiaTheme="minorEastAsia" w:hAnsiTheme="minorHAnsi" w:cstheme="minorBidi"/>
              <w:sz w:val="22"/>
              <w:szCs w:val="22"/>
            </w:rPr>
          </w:pPr>
          <w:hyperlink w:anchor="_Toc102990430" w:history="1">
            <w:r w:rsidR="00EB1718" w:rsidRPr="00201F68">
              <w:rPr>
                <w:rStyle w:val="Hyperlink"/>
              </w:rPr>
              <w:t>A1.5.5</w:t>
            </w:r>
            <w:r w:rsidR="00EB1718">
              <w:rPr>
                <w:rFonts w:asciiTheme="minorHAnsi" w:eastAsiaTheme="minorEastAsia" w:hAnsiTheme="minorHAnsi" w:cstheme="minorBidi"/>
                <w:sz w:val="22"/>
                <w:szCs w:val="22"/>
              </w:rPr>
              <w:tab/>
            </w:r>
            <w:r w:rsidR="00EB1718" w:rsidRPr="00201F68">
              <w:rPr>
                <w:rStyle w:val="Hyperlink"/>
              </w:rPr>
              <w:t>Inter service studies (UHF band)</w:t>
            </w:r>
            <w:r w:rsidR="00EB1718">
              <w:rPr>
                <w:webHidden/>
              </w:rPr>
              <w:tab/>
            </w:r>
            <w:r w:rsidR="00EB1718">
              <w:rPr>
                <w:webHidden/>
              </w:rPr>
              <w:fldChar w:fldCharType="begin"/>
            </w:r>
            <w:r w:rsidR="00EB1718">
              <w:rPr>
                <w:webHidden/>
              </w:rPr>
              <w:instrText xml:space="preserve"> PAGEREF _Toc102990430 \h </w:instrText>
            </w:r>
            <w:r w:rsidR="00EB1718">
              <w:rPr>
                <w:webHidden/>
              </w:rPr>
            </w:r>
            <w:r w:rsidR="00EB1718">
              <w:rPr>
                <w:webHidden/>
              </w:rPr>
              <w:fldChar w:fldCharType="separate"/>
            </w:r>
            <w:r w:rsidR="001B2912">
              <w:rPr>
                <w:webHidden/>
              </w:rPr>
              <w:t>75</w:t>
            </w:r>
            <w:r w:rsidR="00EB1718">
              <w:rPr>
                <w:webHidden/>
              </w:rPr>
              <w:fldChar w:fldCharType="end"/>
            </w:r>
          </w:hyperlink>
        </w:p>
        <w:p w14:paraId="43928590" w14:textId="562DCFDD" w:rsidR="00EB1718" w:rsidRDefault="002C1D22">
          <w:pPr>
            <w:pStyle w:val="TOC3"/>
            <w:rPr>
              <w:rFonts w:asciiTheme="minorHAnsi" w:eastAsiaTheme="minorEastAsia" w:hAnsiTheme="minorHAnsi" w:cstheme="minorBidi"/>
              <w:sz w:val="22"/>
              <w:szCs w:val="22"/>
            </w:rPr>
          </w:pPr>
          <w:hyperlink w:anchor="_Toc102990431" w:history="1">
            <w:r w:rsidR="00EB1718" w:rsidRPr="00201F68">
              <w:rPr>
                <w:rStyle w:val="Hyperlink"/>
                <w:rFonts w:eastAsia="Arial"/>
              </w:rPr>
              <w:t>A1.5.6</w:t>
            </w:r>
            <w:r w:rsidR="00EB1718">
              <w:rPr>
                <w:rFonts w:asciiTheme="minorHAnsi" w:eastAsiaTheme="minorEastAsia" w:hAnsiTheme="minorHAnsi" w:cstheme="minorBidi"/>
                <w:sz w:val="22"/>
                <w:szCs w:val="22"/>
              </w:rPr>
              <w:tab/>
            </w:r>
            <w:r w:rsidR="00EB1718" w:rsidRPr="00201F68">
              <w:rPr>
                <w:rStyle w:val="Hyperlink"/>
              </w:rPr>
              <w:t>Uplink (399.9-400.05 MHz (</w:t>
            </w:r>
            <w:r w:rsidR="00EB1718" w:rsidRPr="00201F68">
              <w:rPr>
                <w:rStyle w:val="Hyperlink"/>
                <w:rFonts w:eastAsia="Segoe UI"/>
              </w:rPr>
              <w:t>Earth-to-space</w:t>
            </w:r>
            <w:r w:rsidR="00EB1718" w:rsidRPr="00201F68">
              <w:rPr>
                <w:rStyle w:val="Hyperlink"/>
              </w:rPr>
              <w:t>))</w:t>
            </w:r>
            <w:r w:rsidR="00EB1718">
              <w:rPr>
                <w:webHidden/>
              </w:rPr>
              <w:tab/>
            </w:r>
            <w:r w:rsidR="00EB1718">
              <w:rPr>
                <w:webHidden/>
              </w:rPr>
              <w:fldChar w:fldCharType="begin"/>
            </w:r>
            <w:r w:rsidR="00EB1718">
              <w:rPr>
                <w:webHidden/>
              </w:rPr>
              <w:instrText xml:space="preserve"> PAGEREF _Toc102990431 \h </w:instrText>
            </w:r>
            <w:r w:rsidR="00EB1718">
              <w:rPr>
                <w:webHidden/>
              </w:rPr>
            </w:r>
            <w:r w:rsidR="00EB1718">
              <w:rPr>
                <w:webHidden/>
              </w:rPr>
              <w:fldChar w:fldCharType="separate"/>
            </w:r>
            <w:r w:rsidR="001B2912">
              <w:rPr>
                <w:webHidden/>
              </w:rPr>
              <w:t>75</w:t>
            </w:r>
            <w:r w:rsidR="00EB1718">
              <w:rPr>
                <w:webHidden/>
              </w:rPr>
              <w:fldChar w:fldCharType="end"/>
            </w:r>
          </w:hyperlink>
        </w:p>
        <w:p w14:paraId="671AADB1" w14:textId="3CC7D085" w:rsidR="00EB1718" w:rsidRDefault="002C1D22">
          <w:pPr>
            <w:pStyle w:val="TOC4"/>
            <w:rPr>
              <w:rFonts w:asciiTheme="minorHAnsi" w:eastAsiaTheme="minorEastAsia" w:hAnsiTheme="minorHAnsi" w:cstheme="minorBidi"/>
              <w:sz w:val="22"/>
              <w:szCs w:val="22"/>
            </w:rPr>
          </w:pPr>
          <w:hyperlink w:anchor="_Toc102990432" w:history="1">
            <w:r w:rsidR="00EB1718" w:rsidRPr="00201F68">
              <w:rPr>
                <w:rStyle w:val="Hyperlink"/>
                <w:bCs/>
                <w:iCs/>
              </w:rPr>
              <w:t>A1.5.6.1</w:t>
            </w:r>
            <w:r w:rsidR="00EB1718">
              <w:rPr>
                <w:rFonts w:asciiTheme="minorHAnsi" w:eastAsiaTheme="minorEastAsia" w:hAnsiTheme="minorHAnsi" w:cstheme="minorBidi"/>
                <w:sz w:val="22"/>
                <w:szCs w:val="22"/>
              </w:rPr>
              <w:tab/>
            </w:r>
            <w:r w:rsidR="00EB1718" w:rsidRPr="00201F68">
              <w:rPr>
                <w:rStyle w:val="Hyperlink"/>
              </w:rPr>
              <w:t>Protection of Mobile Services</w:t>
            </w:r>
            <w:r w:rsidR="00EB1718">
              <w:rPr>
                <w:webHidden/>
              </w:rPr>
              <w:tab/>
            </w:r>
            <w:r w:rsidR="00EB1718">
              <w:rPr>
                <w:webHidden/>
              </w:rPr>
              <w:fldChar w:fldCharType="begin"/>
            </w:r>
            <w:r w:rsidR="00EB1718">
              <w:rPr>
                <w:webHidden/>
              </w:rPr>
              <w:instrText xml:space="preserve"> PAGEREF _Toc102990432 \h </w:instrText>
            </w:r>
            <w:r w:rsidR="00EB1718">
              <w:rPr>
                <w:webHidden/>
              </w:rPr>
            </w:r>
            <w:r w:rsidR="00EB1718">
              <w:rPr>
                <w:webHidden/>
              </w:rPr>
              <w:fldChar w:fldCharType="separate"/>
            </w:r>
            <w:r w:rsidR="001B2912">
              <w:rPr>
                <w:webHidden/>
              </w:rPr>
              <w:t>75</w:t>
            </w:r>
            <w:r w:rsidR="00EB1718">
              <w:rPr>
                <w:webHidden/>
              </w:rPr>
              <w:fldChar w:fldCharType="end"/>
            </w:r>
          </w:hyperlink>
        </w:p>
        <w:p w14:paraId="05864AFA" w14:textId="404911C6" w:rsidR="00EB1718" w:rsidRDefault="002C1D22">
          <w:pPr>
            <w:pStyle w:val="TOC4"/>
            <w:rPr>
              <w:rFonts w:asciiTheme="minorHAnsi" w:eastAsiaTheme="minorEastAsia" w:hAnsiTheme="minorHAnsi" w:cstheme="minorBidi"/>
              <w:sz w:val="22"/>
              <w:szCs w:val="22"/>
            </w:rPr>
          </w:pPr>
          <w:hyperlink w:anchor="_Toc102990433" w:history="1">
            <w:r w:rsidR="00EB1718" w:rsidRPr="00201F68">
              <w:rPr>
                <w:rStyle w:val="Hyperlink"/>
                <w:bCs/>
                <w:iCs/>
              </w:rPr>
              <w:t>A1.5.6.2</w:t>
            </w:r>
            <w:r w:rsidR="00EB1718">
              <w:rPr>
                <w:rFonts w:asciiTheme="minorHAnsi" w:eastAsiaTheme="minorEastAsia" w:hAnsiTheme="minorHAnsi" w:cstheme="minorBidi"/>
                <w:sz w:val="22"/>
                <w:szCs w:val="22"/>
              </w:rPr>
              <w:tab/>
            </w:r>
            <w:r w:rsidR="00EB1718" w:rsidRPr="00201F68">
              <w:rPr>
                <w:rStyle w:val="Hyperlink"/>
              </w:rPr>
              <w:t>Protection of Radio Astronomy</w:t>
            </w:r>
            <w:r w:rsidR="00EB1718">
              <w:rPr>
                <w:webHidden/>
              </w:rPr>
              <w:tab/>
            </w:r>
            <w:r w:rsidR="00EB1718">
              <w:rPr>
                <w:webHidden/>
              </w:rPr>
              <w:fldChar w:fldCharType="begin"/>
            </w:r>
            <w:r w:rsidR="00EB1718">
              <w:rPr>
                <w:webHidden/>
              </w:rPr>
              <w:instrText xml:space="preserve"> PAGEREF _Toc102990433 \h </w:instrText>
            </w:r>
            <w:r w:rsidR="00EB1718">
              <w:rPr>
                <w:webHidden/>
              </w:rPr>
            </w:r>
            <w:r w:rsidR="00EB1718">
              <w:rPr>
                <w:webHidden/>
              </w:rPr>
              <w:fldChar w:fldCharType="separate"/>
            </w:r>
            <w:r w:rsidR="001B2912">
              <w:rPr>
                <w:webHidden/>
              </w:rPr>
              <w:t>75</w:t>
            </w:r>
            <w:r w:rsidR="00EB1718">
              <w:rPr>
                <w:webHidden/>
              </w:rPr>
              <w:fldChar w:fldCharType="end"/>
            </w:r>
          </w:hyperlink>
        </w:p>
        <w:p w14:paraId="0BF70CF9" w14:textId="62EA0560" w:rsidR="00EB1718" w:rsidRDefault="002C1D22">
          <w:pPr>
            <w:pStyle w:val="TOC4"/>
            <w:rPr>
              <w:rFonts w:asciiTheme="minorHAnsi" w:eastAsiaTheme="minorEastAsia" w:hAnsiTheme="minorHAnsi" w:cstheme="minorBidi"/>
              <w:sz w:val="22"/>
              <w:szCs w:val="22"/>
            </w:rPr>
          </w:pPr>
          <w:hyperlink w:anchor="_Toc102990434" w:history="1">
            <w:r w:rsidR="00EB1718" w:rsidRPr="00201F68">
              <w:rPr>
                <w:rStyle w:val="Hyperlink"/>
                <w:bCs/>
                <w:iCs/>
              </w:rPr>
              <w:t>A1.5.6.3</w:t>
            </w:r>
            <w:r w:rsidR="00EB1718">
              <w:rPr>
                <w:rFonts w:asciiTheme="minorHAnsi" w:eastAsiaTheme="minorEastAsia" w:hAnsiTheme="minorHAnsi" w:cstheme="minorBidi"/>
                <w:sz w:val="22"/>
                <w:szCs w:val="22"/>
              </w:rPr>
              <w:tab/>
            </w:r>
            <w:r w:rsidR="00EB1718" w:rsidRPr="00201F68">
              <w:rPr>
                <w:rStyle w:val="Hyperlink"/>
              </w:rPr>
              <w:t>Protection of the Cospas-Sarsat system</w:t>
            </w:r>
            <w:r w:rsidR="00EB1718">
              <w:rPr>
                <w:webHidden/>
              </w:rPr>
              <w:tab/>
            </w:r>
            <w:r w:rsidR="00EB1718">
              <w:rPr>
                <w:webHidden/>
              </w:rPr>
              <w:fldChar w:fldCharType="begin"/>
            </w:r>
            <w:r w:rsidR="00EB1718">
              <w:rPr>
                <w:webHidden/>
              </w:rPr>
              <w:instrText xml:space="preserve"> PAGEREF _Toc102990434 \h </w:instrText>
            </w:r>
            <w:r w:rsidR="00EB1718">
              <w:rPr>
                <w:webHidden/>
              </w:rPr>
            </w:r>
            <w:r w:rsidR="00EB1718">
              <w:rPr>
                <w:webHidden/>
              </w:rPr>
              <w:fldChar w:fldCharType="separate"/>
            </w:r>
            <w:r w:rsidR="001B2912">
              <w:rPr>
                <w:webHidden/>
              </w:rPr>
              <w:t>76</w:t>
            </w:r>
            <w:r w:rsidR="00EB1718">
              <w:rPr>
                <w:webHidden/>
              </w:rPr>
              <w:fldChar w:fldCharType="end"/>
            </w:r>
          </w:hyperlink>
        </w:p>
        <w:p w14:paraId="1FB9701F" w14:textId="2BD69AF6" w:rsidR="00EB1718" w:rsidRDefault="002C1D22">
          <w:pPr>
            <w:pStyle w:val="TOC3"/>
            <w:rPr>
              <w:rFonts w:asciiTheme="minorHAnsi" w:eastAsiaTheme="minorEastAsia" w:hAnsiTheme="minorHAnsi" w:cstheme="minorBidi"/>
              <w:sz w:val="22"/>
              <w:szCs w:val="22"/>
            </w:rPr>
          </w:pPr>
          <w:hyperlink w:anchor="_Toc102990435" w:history="1">
            <w:r w:rsidR="00EB1718" w:rsidRPr="00201F68">
              <w:rPr>
                <w:rStyle w:val="Hyperlink"/>
              </w:rPr>
              <w:t>A1.5.7</w:t>
            </w:r>
            <w:r w:rsidR="00EB1718">
              <w:rPr>
                <w:rFonts w:asciiTheme="minorHAnsi" w:eastAsiaTheme="minorEastAsia" w:hAnsiTheme="minorHAnsi" w:cstheme="minorBidi"/>
                <w:sz w:val="22"/>
                <w:szCs w:val="22"/>
              </w:rPr>
              <w:tab/>
            </w:r>
            <w:r w:rsidR="00EB1718" w:rsidRPr="00201F68">
              <w:rPr>
                <w:rStyle w:val="Hyperlink"/>
              </w:rPr>
              <w:t>Downlink (400.15-401 MHz (space-to-Earth))</w:t>
            </w:r>
            <w:r w:rsidR="00EB1718">
              <w:rPr>
                <w:webHidden/>
              </w:rPr>
              <w:tab/>
            </w:r>
            <w:r w:rsidR="00EB1718">
              <w:rPr>
                <w:webHidden/>
              </w:rPr>
              <w:fldChar w:fldCharType="begin"/>
            </w:r>
            <w:r w:rsidR="00EB1718">
              <w:rPr>
                <w:webHidden/>
              </w:rPr>
              <w:instrText xml:space="preserve"> PAGEREF _Toc102990435 \h </w:instrText>
            </w:r>
            <w:r w:rsidR="00EB1718">
              <w:rPr>
                <w:webHidden/>
              </w:rPr>
            </w:r>
            <w:r w:rsidR="00EB1718">
              <w:rPr>
                <w:webHidden/>
              </w:rPr>
              <w:fldChar w:fldCharType="separate"/>
            </w:r>
            <w:r w:rsidR="001B2912">
              <w:rPr>
                <w:webHidden/>
              </w:rPr>
              <w:t>77</w:t>
            </w:r>
            <w:r w:rsidR="00EB1718">
              <w:rPr>
                <w:webHidden/>
              </w:rPr>
              <w:fldChar w:fldCharType="end"/>
            </w:r>
          </w:hyperlink>
        </w:p>
        <w:p w14:paraId="280F0990" w14:textId="1C06C461" w:rsidR="00EB1718" w:rsidRDefault="002C1D22">
          <w:pPr>
            <w:pStyle w:val="TOC4"/>
            <w:rPr>
              <w:rFonts w:asciiTheme="minorHAnsi" w:eastAsiaTheme="minorEastAsia" w:hAnsiTheme="minorHAnsi" w:cstheme="minorBidi"/>
              <w:sz w:val="22"/>
              <w:szCs w:val="22"/>
            </w:rPr>
          </w:pPr>
          <w:hyperlink w:anchor="_Toc102990436" w:history="1">
            <w:r w:rsidR="00EB1718" w:rsidRPr="00201F68">
              <w:rPr>
                <w:rStyle w:val="Hyperlink"/>
                <w:bCs/>
                <w:iCs/>
              </w:rPr>
              <w:t>A1.5.7.1</w:t>
            </w:r>
            <w:r w:rsidR="00EB1718">
              <w:rPr>
                <w:rFonts w:asciiTheme="minorHAnsi" w:eastAsiaTheme="minorEastAsia" w:hAnsiTheme="minorHAnsi" w:cstheme="minorBidi"/>
                <w:sz w:val="22"/>
                <w:szCs w:val="22"/>
              </w:rPr>
              <w:tab/>
            </w:r>
            <w:r w:rsidR="00EB1718" w:rsidRPr="00201F68">
              <w:rPr>
                <w:rStyle w:val="Hyperlink"/>
              </w:rPr>
              <w:t>Coordination with terrestrial systems</w:t>
            </w:r>
            <w:r w:rsidR="00EB1718">
              <w:rPr>
                <w:webHidden/>
              </w:rPr>
              <w:tab/>
            </w:r>
            <w:r w:rsidR="00EB1718">
              <w:rPr>
                <w:webHidden/>
              </w:rPr>
              <w:fldChar w:fldCharType="begin"/>
            </w:r>
            <w:r w:rsidR="00EB1718">
              <w:rPr>
                <w:webHidden/>
              </w:rPr>
              <w:instrText xml:space="preserve"> PAGEREF _Toc102990436 \h </w:instrText>
            </w:r>
            <w:r w:rsidR="00EB1718">
              <w:rPr>
                <w:webHidden/>
              </w:rPr>
            </w:r>
            <w:r w:rsidR="00EB1718">
              <w:rPr>
                <w:webHidden/>
              </w:rPr>
              <w:fldChar w:fldCharType="separate"/>
            </w:r>
            <w:r w:rsidR="001B2912">
              <w:rPr>
                <w:webHidden/>
              </w:rPr>
              <w:t>77</w:t>
            </w:r>
            <w:r w:rsidR="00EB1718">
              <w:rPr>
                <w:webHidden/>
              </w:rPr>
              <w:fldChar w:fldCharType="end"/>
            </w:r>
          </w:hyperlink>
        </w:p>
        <w:p w14:paraId="63EEAAE8" w14:textId="3E8B0507" w:rsidR="00EB1718" w:rsidRDefault="002C1D22">
          <w:pPr>
            <w:pStyle w:val="TOC4"/>
            <w:rPr>
              <w:rFonts w:asciiTheme="minorHAnsi" w:eastAsiaTheme="minorEastAsia" w:hAnsiTheme="minorHAnsi" w:cstheme="minorBidi"/>
              <w:sz w:val="22"/>
              <w:szCs w:val="22"/>
            </w:rPr>
          </w:pPr>
          <w:hyperlink w:anchor="_Toc102990437" w:history="1">
            <w:r w:rsidR="00EB1718" w:rsidRPr="00201F68">
              <w:rPr>
                <w:rStyle w:val="Hyperlink"/>
                <w:bCs/>
                <w:iCs/>
              </w:rPr>
              <w:t>A1.5.7.2</w:t>
            </w:r>
            <w:r w:rsidR="00EB1718">
              <w:rPr>
                <w:rFonts w:asciiTheme="minorHAnsi" w:eastAsiaTheme="minorEastAsia" w:hAnsiTheme="minorHAnsi" w:cstheme="minorBidi"/>
                <w:sz w:val="22"/>
                <w:szCs w:val="22"/>
              </w:rPr>
              <w:tab/>
            </w:r>
            <w:r w:rsidR="00EB1718" w:rsidRPr="00201F68">
              <w:rPr>
                <w:rStyle w:val="Hyperlink"/>
              </w:rPr>
              <w:t>Protection of Radio Astronomy</w:t>
            </w:r>
            <w:r w:rsidR="00EB1718">
              <w:rPr>
                <w:webHidden/>
              </w:rPr>
              <w:tab/>
            </w:r>
            <w:r w:rsidR="00EB1718">
              <w:rPr>
                <w:webHidden/>
              </w:rPr>
              <w:fldChar w:fldCharType="begin"/>
            </w:r>
            <w:r w:rsidR="00EB1718">
              <w:rPr>
                <w:webHidden/>
              </w:rPr>
              <w:instrText xml:space="preserve"> PAGEREF _Toc102990437 \h </w:instrText>
            </w:r>
            <w:r w:rsidR="00EB1718">
              <w:rPr>
                <w:webHidden/>
              </w:rPr>
            </w:r>
            <w:r w:rsidR="00EB1718">
              <w:rPr>
                <w:webHidden/>
              </w:rPr>
              <w:fldChar w:fldCharType="separate"/>
            </w:r>
            <w:r w:rsidR="001B2912">
              <w:rPr>
                <w:webHidden/>
              </w:rPr>
              <w:t>77</w:t>
            </w:r>
            <w:r w:rsidR="00EB1718">
              <w:rPr>
                <w:webHidden/>
              </w:rPr>
              <w:fldChar w:fldCharType="end"/>
            </w:r>
          </w:hyperlink>
        </w:p>
        <w:p w14:paraId="561F7F11" w14:textId="772707A7" w:rsidR="00EB1718" w:rsidRDefault="002C1D22">
          <w:pPr>
            <w:pStyle w:val="TOC4"/>
            <w:rPr>
              <w:rFonts w:asciiTheme="minorHAnsi" w:eastAsiaTheme="minorEastAsia" w:hAnsiTheme="minorHAnsi" w:cstheme="minorBidi"/>
              <w:sz w:val="22"/>
              <w:szCs w:val="22"/>
            </w:rPr>
          </w:pPr>
          <w:hyperlink w:anchor="_Toc102990438" w:history="1">
            <w:r w:rsidR="00EB1718" w:rsidRPr="00201F68">
              <w:rPr>
                <w:rStyle w:val="Hyperlink"/>
                <w:bCs/>
                <w:iCs/>
              </w:rPr>
              <w:t>A1.5.7.3</w:t>
            </w:r>
            <w:r w:rsidR="00EB1718">
              <w:rPr>
                <w:rFonts w:asciiTheme="minorHAnsi" w:eastAsiaTheme="minorEastAsia" w:hAnsiTheme="minorHAnsi" w:cstheme="minorBidi"/>
                <w:sz w:val="22"/>
                <w:szCs w:val="22"/>
              </w:rPr>
              <w:tab/>
            </w:r>
            <w:r w:rsidR="00EB1718" w:rsidRPr="00201F68">
              <w:rPr>
                <w:rStyle w:val="Hyperlink"/>
              </w:rPr>
              <w:t>Standard frequency and time signal satellite (400.1 MHz)</w:t>
            </w:r>
            <w:r w:rsidR="00EB1718">
              <w:rPr>
                <w:webHidden/>
              </w:rPr>
              <w:tab/>
            </w:r>
            <w:r w:rsidR="00EB1718">
              <w:rPr>
                <w:webHidden/>
              </w:rPr>
              <w:fldChar w:fldCharType="begin"/>
            </w:r>
            <w:r w:rsidR="00EB1718">
              <w:rPr>
                <w:webHidden/>
              </w:rPr>
              <w:instrText xml:space="preserve"> PAGEREF _Toc102990438 \h </w:instrText>
            </w:r>
            <w:r w:rsidR="00EB1718">
              <w:rPr>
                <w:webHidden/>
              </w:rPr>
            </w:r>
            <w:r w:rsidR="00EB1718">
              <w:rPr>
                <w:webHidden/>
              </w:rPr>
              <w:fldChar w:fldCharType="separate"/>
            </w:r>
            <w:r w:rsidR="001B2912">
              <w:rPr>
                <w:webHidden/>
              </w:rPr>
              <w:t>78</w:t>
            </w:r>
            <w:r w:rsidR="00EB1718">
              <w:rPr>
                <w:webHidden/>
              </w:rPr>
              <w:fldChar w:fldCharType="end"/>
            </w:r>
          </w:hyperlink>
        </w:p>
        <w:p w14:paraId="115A8186" w14:textId="30818E7D" w:rsidR="00EB1718" w:rsidRDefault="002C1D22">
          <w:pPr>
            <w:pStyle w:val="TOC4"/>
            <w:rPr>
              <w:rFonts w:asciiTheme="minorHAnsi" w:eastAsiaTheme="minorEastAsia" w:hAnsiTheme="minorHAnsi" w:cstheme="minorBidi"/>
              <w:sz w:val="22"/>
              <w:szCs w:val="22"/>
            </w:rPr>
          </w:pPr>
          <w:hyperlink w:anchor="_Toc102990439" w:history="1">
            <w:r w:rsidR="00EB1718" w:rsidRPr="00201F68">
              <w:rPr>
                <w:rStyle w:val="Hyperlink"/>
                <w:bCs/>
                <w:iCs/>
              </w:rPr>
              <w:t>A1.5.7.4</w:t>
            </w:r>
            <w:r w:rsidR="00EB1718">
              <w:rPr>
                <w:rFonts w:asciiTheme="minorHAnsi" w:eastAsiaTheme="minorEastAsia" w:hAnsiTheme="minorHAnsi" w:cstheme="minorBidi"/>
                <w:sz w:val="22"/>
                <w:szCs w:val="22"/>
              </w:rPr>
              <w:tab/>
            </w:r>
            <w:r w:rsidR="00EB1718" w:rsidRPr="00201F68">
              <w:rPr>
                <w:rStyle w:val="Hyperlink"/>
                <w:bCs/>
              </w:rPr>
              <w:t>Other existing services in the 400.15-401 MHz band</w:t>
            </w:r>
            <w:r w:rsidR="00EB1718">
              <w:rPr>
                <w:webHidden/>
              </w:rPr>
              <w:tab/>
            </w:r>
            <w:r w:rsidR="00EB1718">
              <w:rPr>
                <w:webHidden/>
              </w:rPr>
              <w:fldChar w:fldCharType="begin"/>
            </w:r>
            <w:r w:rsidR="00EB1718">
              <w:rPr>
                <w:webHidden/>
              </w:rPr>
              <w:instrText xml:space="preserve"> PAGEREF _Toc102990439 \h </w:instrText>
            </w:r>
            <w:r w:rsidR="00EB1718">
              <w:rPr>
                <w:webHidden/>
              </w:rPr>
            </w:r>
            <w:r w:rsidR="00EB1718">
              <w:rPr>
                <w:webHidden/>
              </w:rPr>
              <w:fldChar w:fldCharType="separate"/>
            </w:r>
            <w:r w:rsidR="001B2912">
              <w:rPr>
                <w:webHidden/>
              </w:rPr>
              <w:t>80</w:t>
            </w:r>
            <w:r w:rsidR="00EB1718">
              <w:rPr>
                <w:webHidden/>
              </w:rPr>
              <w:fldChar w:fldCharType="end"/>
            </w:r>
          </w:hyperlink>
        </w:p>
        <w:p w14:paraId="5827BD0E" w14:textId="5161BD43" w:rsidR="00EB1718" w:rsidRDefault="002C1D22">
          <w:pPr>
            <w:pStyle w:val="TOC3"/>
            <w:rPr>
              <w:rFonts w:asciiTheme="minorHAnsi" w:eastAsiaTheme="minorEastAsia" w:hAnsiTheme="minorHAnsi" w:cstheme="minorBidi"/>
              <w:sz w:val="22"/>
              <w:szCs w:val="22"/>
            </w:rPr>
          </w:pPr>
          <w:hyperlink w:anchor="_Toc102990440" w:history="1">
            <w:r w:rsidR="00EB1718" w:rsidRPr="00201F68">
              <w:rPr>
                <w:rStyle w:val="Hyperlink"/>
              </w:rPr>
              <w:t>A1.5.8</w:t>
            </w:r>
            <w:r w:rsidR="00EB1718">
              <w:rPr>
                <w:rFonts w:asciiTheme="minorHAnsi" w:eastAsiaTheme="minorEastAsia" w:hAnsiTheme="minorHAnsi" w:cstheme="minorBidi"/>
                <w:sz w:val="22"/>
                <w:szCs w:val="22"/>
              </w:rPr>
              <w:tab/>
            </w:r>
            <w:r w:rsidR="00EB1718" w:rsidRPr="00201F68">
              <w:rPr>
                <w:rStyle w:val="Hyperlink"/>
              </w:rPr>
              <w:t>Inter-service studies (VHF band)</w:t>
            </w:r>
            <w:r w:rsidR="00EB1718">
              <w:rPr>
                <w:webHidden/>
              </w:rPr>
              <w:tab/>
            </w:r>
            <w:r w:rsidR="00EB1718">
              <w:rPr>
                <w:webHidden/>
              </w:rPr>
              <w:fldChar w:fldCharType="begin"/>
            </w:r>
            <w:r w:rsidR="00EB1718">
              <w:rPr>
                <w:webHidden/>
              </w:rPr>
              <w:instrText xml:space="preserve"> PAGEREF _Toc102990440 \h </w:instrText>
            </w:r>
            <w:r w:rsidR="00EB1718">
              <w:rPr>
                <w:webHidden/>
              </w:rPr>
            </w:r>
            <w:r w:rsidR="00EB1718">
              <w:rPr>
                <w:webHidden/>
              </w:rPr>
              <w:fldChar w:fldCharType="separate"/>
            </w:r>
            <w:r w:rsidR="001B2912">
              <w:rPr>
                <w:webHidden/>
              </w:rPr>
              <w:t>80</w:t>
            </w:r>
            <w:r w:rsidR="00EB1718">
              <w:rPr>
                <w:webHidden/>
              </w:rPr>
              <w:fldChar w:fldCharType="end"/>
            </w:r>
          </w:hyperlink>
        </w:p>
        <w:p w14:paraId="078CB7F4" w14:textId="67DF4243" w:rsidR="00EB1718" w:rsidRDefault="002C1D22">
          <w:pPr>
            <w:pStyle w:val="TOC4"/>
            <w:rPr>
              <w:rFonts w:asciiTheme="minorHAnsi" w:eastAsiaTheme="minorEastAsia" w:hAnsiTheme="minorHAnsi" w:cstheme="minorBidi"/>
              <w:sz w:val="22"/>
              <w:szCs w:val="22"/>
            </w:rPr>
          </w:pPr>
          <w:hyperlink w:anchor="_Toc102990441" w:history="1">
            <w:r w:rsidR="00EB1718" w:rsidRPr="00201F68">
              <w:rPr>
                <w:rStyle w:val="Hyperlink"/>
                <w:bCs/>
                <w:iCs/>
              </w:rPr>
              <w:t>A1.5.8.1</w:t>
            </w:r>
            <w:r w:rsidR="00EB1718">
              <w:rPr>
                <w:rFonts w:asciiTheme="minorHAnsi" w:eastAsiaTheme="minorEastAsia" w:hAnsiTheme="minorHAnsi" w:cstheme="minorBidi"/>
                <w:sz w:val="22"/>
                <w:szCs w:val="22"/>
              </w:rPr>
              <w:tab/>
            </w:r>
            <w:r w:rsidR="00EB1718" w:rsidRPr="00201F68">
              <w:rPr>
                <w:rStyle w:val="Hyperlink"/>
              </w:rPr>
              <w:t>Uplink (148-149.9 MHz (</w:t>
            </w:r>
            <w:r w:rsidR="00EB1718" w:rsidRPr="00201F68">
              <w:rPr>
                <w:rStyle w:val="Hyperlink"/>
                <w:shd w:val="clear" w:color="auto" w:fill="FFFFFF"/>
              </w:rPr>
              <w:t>Earth-to-space</w:t>
            </w:r>
            <w:r w:rsidR="00EB1718" w:rsidRPr="00201F68">
              <w:rPr>
                <w:rStyle w:val="Hyperlink"/>
              </w:rPr>
              <w:t>))</w:t>
            </w:r>
            <w:r w:rsidR="00EB1718">
              <w:rPr>
                <w:webHidden/>
              </w:rPr>
              <w:tab/>
            </w:r>
            <w:r w:rsidR="00EB1718">
              <w:rPr>
                <w:webHidden/>
              </w:rPr>
              <w:fldChar w:fldCharType="begin"/>
            </w:r>
            <w:r w:rsidR="00EB1718">
              <w:rPr>
                <w:webHidden/>
              </w:rPr>
              <w:instrText xml:space="preserve"> PAGEREF _Toc102990441 \h </w:instrText>
            </w:r>
            <w:r w:rsidR="00EB1718">
              <w:rPr>
                <w:webHidden/>
              </w:rPr>
            </w:r>
            <w:r w:rsidR="00EB1718">
              <w:rPr>
                <w:webHidden/>
              </w:rPr>
              <w:fldChar w:fldCharType="separate"/>
            </w:r>
            <w:r w:rsidR="001B2912">
              <w:rPr>
                <w:webHidden/>
              </w:rPr>
              <w:t>80</w:t>
            </w:r>
            <w:r w:rsidR="00EB1718">
              <w:rPr>
                <w:webHidden/>
              </w:rPr>
              <w:fldChar w:fldCharType="end"/>
            </w:r>
          </w:hyperlink>
        </w:p>
        <w:p w14:paraId="3C79B467" w14:textId="7C1E2FE4" w:rsidR="00EB1718" w:rsidRDefault="002C1D22">
          <w:pPr>
            <w:pStyle w:val="TOC4"/>
            <w:rPr>
              <w:rFonts w:asciiTheme="minorHAnsi" w:eastAsiaTheme="minorEastAsia" w:hAnsiTheme="minorHAnsi" w:cstheme="minorBidi"/>
              <w:sz w:val="22"/>
              <w:szCs w:val="22"/>
            </w:rPr>
          </w:pPr>
          <w:hyperlink w:anchor="_Toc102990442" w:history="1">
            <w:r w:rsidR="00EB1718" w:rsidRPr="00201F68">
              <w:rPr>
                <w:rStyle w:val="Hyperlink"/>
                <w:bCs/>
                <w:iCs/>
              </w:rPr>
              <w:t>A1.5.8.2</w:t>
            </w:r>
            <w:r w:rsidR="00EB1718">
              <w:rPr>
                <w:rFonts w:asciiTheme="minorHAnsi" w:eastAsiaTheme="minorEastAsia" w:hAnsiTheme="minorHAnsi" w:cstheme="minorBidi"/>
                <w:sz w:val="22"/>
                <w:szCs w:val="22"/>
              </w:rPr>
              <w:tab/>
            </w:r>
            <w:r w:rsidR="00EB1718" w:rsidRPr="00201F68">
              <w:rPr>
                <w:rStyle w:val="Hyperlink"/>
              </w:rPr>
              <w:t>Protection of Radio Astronomy</w:t>
            </w:r>
            <w:r w:rsidR="00EB1718">
              <w:rPr>
                <w:webHidden/>
              </w:rPr>
              <w:tab/>
            </w:r>
            <w:r w:rsidR="00EB1718">
              <w:rPr>
                <w:webHidden/>
              </w:rPr>
              <w:fldChar w:fldCharType="begin"/>
            </w:r>
            <w:r w:rsidR="00EB1718">
              <w:rPr>
                <w:webHidden/>
              </w:rPr>
              <w:instrText xml:space="preserve"> PAGEREF _Toc102990442 \h </w:instrText>
            </w:r>
            <w:r w:rsidR="00EB1718">
              <w:rPr>
                <w:webHidden/>
              </w:rPr>
            </w:r>
            <w:r w:rsidR="00EB1718">
              <w:rPr>
                <w:webHidden/>
              </w:rPr>
              <w:fldChar w:fldCharType="separate"/>
            </w:r>
            <w:r w:rsidR="001B2912">
              <w:rPr>
                <w:webHidden/>
              </w:rPr>
              <w:t>80</w:t>
            </w:r>
            <w:r w:rsidR="00EB1718">
              <w:rPr>
                <w:webHidden/>
              </w:rPr>
              <w:fldChar w:fldCharType="end"/>
            </w:r>
          </w:hyperlink>
        </w:p>
        <w:p w14:paraId="240AA611" w14:textId="49320811" w:rsidR="00EB1718" w:rsidRDefault="002C1D22">
          <w:pPr>
            <w:pStyle w:val="TOC4"/>
            <w:rPr>
              <w:rFonts w:asciiTheme="minorHAnsi" w:eastAsiaTheme="minorEastAsia" w:hAnsiTheme="minorHAnsi" w:cstheme="minorBidi"/>
              <w:sz w:val="22"/>
              <w:szCs w:val="22"/>
            </w:rPr>
          </w:pPr>
          <w:hyperlink w:anchor="_Toc102990443" w:history="1">
            <w:r w:rsidR="00EB1718" w:rsidRPr="00201F68">
              <w:rPr>
                <w:rStyle w:val="Hyperlink"/>
                <w:bCs/>
                <w:iCs/>
              </w:rPr>
              <w:t>A1.5.8.3</w:t>
            </w:r>
            <w:r w:rsidR="00EB1718">
              <w:rPr>
                <w:rFonts w:asciiTheme="minorHAnsi" w:eastAsiaTheme="minorEastAsia" w:hAnsiTheme="minorHAnsi" w:cstheme="minorBidi"/>
                <w:sz w:val="22"/>
                <w:szCs w:val="22"/>
              </w:rPr>
              <w:tab/>
            </w:r>
            <w:r w:rsidR="00EB1718" w:rsidRPr="00201F68">
              <w:rPr>
                <w:rStyle w:val="Hyperlink"/>
              </w:rPr>
              <w:t>Protection of Mobile Services</w:t>
            </w:r>
            <w:r w:rsidR="00EB1718">
              <w:rPr>
                <w:webHidden/>
              </w:rPr>
              <w:tab/>
            </w:r>
            <w:r w:rsidR="00EB1718">
              <w:rPr>
                <w:webHidden/>
              </w:rPr>
              <w:fldChar w:fldCharType="begin"/>
            </w:r>
            <w:r w:rsidR="00EB1718">
              <w:rPr>
                <w:webHidden/>
              </w:rPr>
              <w:instrText xml:space="preserve"> PAGEREF _Toc102990443 \h </w:instrText>
            </w:r>
            <w:r w:rsidR="00EB1718">
              <w:rPr>
                <w:webHidden/>
              </w:rPr>
            </w:r>
            <w:r w:rsidR="00EB1718">
              <w:rPr>
                <w:webHidden/>
              </w:rPr>
              <w:fldChar w:fldCharType="separate"/>
            </w:r>
            <w:r w:rsidR="001B2912">
              <w:rPr>
                <w:webHidden/>
              </w:rPr>
              <w:t>81</w:t>
            </w:r>
            <w:r w:rsidR="00EB1718">
              <w:rPr>
                <w:webHidden/>
              </w:rPr>
              <w:fldChar w:fldCharType="end"/>
            </w:r>
          </w:hyperlink>
        </w:p>
        <w:p w14:paraId="47919B10" w14:textId="19195FB5" w:rsidR="00EB1718" w:rsidRDefault="002C1D22">
          <w:pPr>
            <w:pStyle w:val="TOC3"/>
            <w:rPr>
              <w:rFonts w:asciiTheme="minorHAnsi" w:eastAsiaTheme="minorEastAsia" w:hAnsiTheme="minorHAnsi" w:cstheme="minorBidi"/>
              <w:sz w:val="22"/>
              <w:szCs w:val="22"/>
            </w:rPr>
          </w:pPr>
          <w:hyperlink w:anchor="_Toc102990444" w:history="1">
            <w:r w:rsidR="00EB1718" w:rsidRPr="00201F68">
              <w:rPr>
                <w:rStyle w:val="Hyperlink"/>
              </w:rPr>
              <w:t>A1.5.9</w:t>
            </w:r>
            <w:r w:rsidR="00EB1718">
              <w:rPr>
                <w:rFonts w:asciiTheme="minorHAnsi" w:eastAsiaTheme="minorEastAsia" w:hAnsiTheme="minorHAnsi" w:cstheme="minorBidi"/>
                <w:sz w:val="22"/>
                <w:szCs w:val="22"/>
              </w:rPr>
              <w:tab/>
            </w:r>
            <w:r w:rsidR="00EB1718" w:rsidRPr="00201F68">
              <w:rPr>
                <w:rStyle w:val="Hyperlink"/>
              </w:rPr>
              <w:t>Downlink (137-138 MHz (space-to-Earth))</w:t>
            </w:r>
            <w:r w:rsidR="00EB1718">
              <w:rPr>
                <w:webHidden/>
              </w:rPr>
              <w:tab/>
            </w:r>
            <w:r w:rsidR="00EB1718">
              <w:rPr>
                <w:webHidden/>
              </w:rPr>
              <w:fldChar w:fldCharType="begin"/>
            </w:r>
            <w:r w:rsidR="00EB1718">
              <w:rPr>
                <w:webHidden/>
              </w:rPr>
              <w:instrText xml:space="preserve"> PAGEREF _Toc102990444 \h </w:instrText>
            </w:r>
            <w:r w:rsidR="00EB1718">
              <w:rPr>
                <w:webHidden/>
              </w:rPr>
            </w:r>
            <w:r w:rsidR="00EB1718">
              <w:rPr>
                <w:webHidden/>
              </w:rPr>
              <w:fldChar w:fldCharType="separate"/>
            </w:r>
            <w:r w:rsidR="001B2912">
              <w:rPr>
                <w:webHidden/>
              </w:rPr>
              <w:t>83</w:t>
            </w:r>
            <w:r w:rsidR="00EB1718">
              <w:rPr>
                <w:webHidden/>
              </w:rPr>
              <w:fldChar w:fldCharType="end"/>
            </w:r>
          </w:hyperlink>
        </w:p>
        <w:p w14:paraId="37F69A31" w14:textId="31D153E9" w:rsidR="00EB1718" w:rsidRDefault="002C1D22">
          <w:pPr>
            <w:pStyle w:val="TOC4"/>
            <w:rPr>
              <w:rFonts w:asciiTheme="minorHAnsi" w:eastAsiaTheme="minorEastAsia" w:hAnsiTheme="minorHAnsi" w:cstheme="minorBidi"/>
              <w:sz w:val="22"/>
              <w:szCs w:val="22"/>
            </w:rPr>
          </w:pPr>
          <w:hyperlink w:anchor="_Toc102990445" w:history="1">
            <w:r w:rsidR="00EB1718" w:rsidRPr="00201F68">
              <w:rPr>
                <w:rStyle w:val="Hyperlink"/>
                <w:bCs/>
                <w:iCs/>
              </w:rPr>
              <w:t>A1.5.9.1</w:t>
            </w:r>
            <w:r w:rsidR="00EB1718">
              <w:rPr>
                <w:rFonts w:asciiTheme="minorHAnsi" w:eastAsiaTheme="minorEastAsia" w:hAnsiTheme="minorHAnsi" w:cstheme="minorBidi"/>
                <w:sz w:val="22"/>
                <w:szCs w:val="22"/>
              </w:rPr>
              <w:tab/>
            </w:r>
            <w:r w:rsidR="00EB1718" w:rsidRPr="00201F68">
              <w:rPr>
                <w:rStyle w:val="Hyperlink"/>
              </w:rPr>
              <w:t>Coordination with terrestrial systems</w:t>
            </w:r>
            <w:r w:rsidR="00EB1718">
              <w:rPr>
                <w:webHidden/>
              </w:rPr>
              <w:tab/>
            </w:r>
            <w:r w:rsidR="00EB1718">
              <w:rPr>
                <w:webHidden/>
              </w:rPr>
              <w:fldChar w:fldCharType="begin"/>
            </w:r>
            <w:r w:rsidR="00EB1718">
              <w:rPr>
                <w:webHidden/>
              </w:rPr>
              <w:instrText xml:space="preserve"> PAGEREF _Toc102990445 \h </w:instrText>
            </w:r>
            <w:r w:rsidR="00EB1718">
              <w:rPr>
                <w:webHidden/>
              </w:rPr>
            </w:r>
            <w:r w:rsidR="00EB1718">
              <w:rPr>
                <w:webHidden/>
              </w:rPr>
              <w:fldChar w:fldCharType="separate"/>
            </w:r>
            <w:r w:rsidR="001B2912">
              <w:rPr>
                <w:webHidden/>
              </w:rPr>
              <w:t>83</w:t>
            </w:r>
            <w:r w:rsidR="00EB1718">
              <w:rPr>
                <w:webHidden/>
              </w:rPr>
              <w:fldChar w:fldCharType="end"/>
            </w:r>
          </w:hyperlink>
        </w:p>
        <w:p w14:paraId="0A861A6D" w14:textId="250ADE8D" w:rsidR="00EB1718" w:rsidRDefault="002C1D22">
          <w:pPr>
            <w:pStyle w:val="TOC4"/>
            <w:rPr>
              <w:rFonts w:asciiTheme="minorHAnsi" w:eastAsiaTheme="minorEastAsia" w:hAnsiTheme="minorHAnsi" w:cstheme="minorBidi"/>
              <w:sz w:val="22"/>
              <w:szCs w:val="22"/>
            </w:rPr>
          </w:pPr>
          <w:hyperlink w:anchor="_Toc102990446" w:history="1">
            <w:r w:rsidR="00EB1718" w:rsidRPr="00201F68">
              <w:rPr>
                <w:rStyle w:val="Hyperlink"/>
                <w:bCs/>
                <w:iCs/>
              </w:rPr>
              <w:t>A1.5.9.2</w:t>
            </w:r>
            <w:r w:rsidR="00EB1718">
              <w:rPr>
                <w:rFonts w:asciiTheme="minorHAnsi" w:eastAsiaTheme="minorEastAsia" w:hAnsiTheme="minorHAnsi" w:cstheme="minorBidi"/>
                <w:sz w:val="22"/>
                <w:szCs w:val="22"/>
              </w:rPr>
              <w:tab/>
            </w:r>
            <w:r w:rsidR="00EB1718" w:rsidRPr="00201F68">
              <w:rPr>
                <w:rStyle w:val="Hyperlink"/>
              </w:rPr>
              <w:t>Compatibility with AMS(OR) in the CEPT countries listed in RR N.5.206 [9]</w:t>
            </w:r>
            <w:r w:rsidR="00EB1718">
              <w:rPr>
                <w:webHidden/>
              </w:rPr>
              <w:tab/>
            </w:r>
            <w:r w:rsidR="00EB1718">
              <w:rPr>
                <w:webHidden/>
              </w:rPr>
              <w:fldChar w:fldCharType="begin"/>
            </w:r>
            <w:r w:rsidR="00EB1718">
              <w:rPr>
                <w:webHidden/>
              </w:rPr>
              <w:instrText xml:space="preserve"> PAGEREF _Toc102990446 \h </w:instrText>
            </w:r>
            <w:r w:rsidR="00EB1718">
              <w:rPr>
                <w:webHidden/>
              </w:rPr>
            </w:r>
            <w:r w:rsidR="00EB1718">
              <w:rPr>
                <w:webHidden/>
              </w:rPr>
              <w:fldChar w:fldCharType="separate"/>
            </w:r>
            <w:r w:rsidR="001B2912">
              <w:rPr>
                <w:webHidden/>
              </w:rPr>
              <w:t>84</w:t>
            </w:r>
            <w:r w:rsidR="00EB1718">
              <w:rPr>
                <w:webHidden/>
              </w:rPr>
              <w:fldChar w:fldCharType="end"/>
            </w:r>
          </w:hyperlink>
        </w:p>
        <w:p w14:paraId="55B08C28" w14:textId="3CDE8E17" w:rsidR="00EB1718" w:rsidRDefault="002C1D22">
          <w:pPr>
            <w:pStyle w:val="TOC4"/>
            <w:rPr>
              <w:rFonts w:asciiTheme="minorHAnsi" w:eastAsiaTheme="minorEastAsia" w:hAnsiTheme="minorHAnsi" w:cstheme="minorBidi"/>
              <w:sz w:val="22"/>
              <w:szCs w:val="22"/>
            </w:rPr>
          </w:pPr>
          <w:hyperlink w:anchor="_Toc102990447" w:history="1">
            <w:r w:rsidR="00EB1718" w:rsidRPr="00201F68">
              <w:rPr>
                <w:rStyle w:val="Hyperlink"/>
                <w:bCs/>
                <w:iCs/>
              </w:rPr>
              <w:t>A1.5.9.3</w:t>
            </w:r>
            <w:r w:rsidR="00EB1718">
              <w:rPr>
                <w:rFonts w:asciiTheme="minorHAnsi" w:eastAsiaTheme="minorEastAsia" w:hAnsiTheme="minorHAnsi" w:cstheme="minorBidi"/>
                <w:sz w:val="22"/>
                <w:szCs w:val="22"/>
              </w:rPr>
              <w:tab/>
            </w:r>
            <w:r w:rsidR="00EB1718" w:rsidRPr="00201F68">
              <w:rPr>
                <w:rStyle w:val="Hyperlink"/>
              </w:rPr>
              <w:t>Protection of Radio Astronomy</w:t>
            </w:r>
            <w:r w:rsidR="00EB1718">
              <w:rPr>
                <w:webHidden/>
              </w:rPr>
              <w:tab/>
            </w:r>
            <w:r w:rsidR="00EB1718">
              <w:rPr>
                <w:webHidden/>
              </w:rPr>
              <w:fldChar w:fldCharType="begin"/>
            </w:r>
            <w:r w:rsidR="00EB1718">
              <w:rPr>
                <w:webHidden/>
              </w:rPr>
              <w:instrText xml:space="preserve"> PAGEREF _Toc102990447 \h </w:instrText>
            </w:r>
            <w:r w:rsidR="00EB1718">
              <w:rPr>
                <w:webHidden/>
              </w:rPr>
            </w:r>
            <w:r w:rsidR="00EB1718">
              <w:rPr>
                <w:webHidden/>
              </w:rPr>
              <w:fldChar w:fldCharType="separate"/>
            </w:r>
            <w:r w:rsidR="001B2912">
              <w:rPr>
                <w:webHidden/>
              </w:rPr>
              <w:t>85</w:t>
            </w:r>
            <w:r w:rsidR="00EB1718">
              <w:rPr>
                <w:webHidden/>
              </w:rPr>
              <w:fldChar w:fldCharType="end"/>
            </w:r>
          </w:hyperlink>
        </w:p>
        <w:p w14:paraId="70FDBC16" w14:textId="6856D8C3" w:rsidR="00EB1718" w:rsidRDefault="002C1D22">
          <w:pPr>
            <w:pStyle w:val="TOC4"/>
            <w:rPr>
              <w:rFonts w:asciiTheme="minorHAnsi" w:eastAsiaTheme="minorEastAsia" w:hAnsiTheme="minorHAnsi" w:cstheme="minorBidi"/>
              <w:sz w:val="22"/>
              <w:szCs w:val="22"/>
            </w:rPr>
          </w:pPr>
          <w:hyperlink w:anchor="_Toc102990448" w:history="1">
            <w:r w:rsidR="00EB1718" w:rsidRPr="00201F68">
              <w:rPr>
                <w:rStyle w:val="Hyperlink"/>
                <w:bCs/>
                <w:iCs/>
              </w:rPr>
              <w:t>A1.5.9.4</w:t>
            </w:r>
            <w:r w:rsidR="00EB1718">
              <w:rPr>
                <w:rFonts w:asciiTheme="minorHAnsi" w:eastAsiaTheme="minorEastAsia" w:hAnsiTheme="minorHAnsi" w:cstheme="minorBidi"/>
                <w:sz w:val="22"/>
                <w:szCs w:val="22"/>
              </w:rPr>
              <w:tab/>
            </w:r>
            <w:r w:rsidR="00EB1718" w:rsidRPr="00201F68">
              <w:rPr>
                <w:rStyle w:val="Hyperlink"/>
              </w:rPr>
              <w:t>Protection of Meteorological Satellite Services</w:t>
            </w:r>
            <w:r w:rsidR="00EB1718">
              <w:rPr>
                <w:webHidden/>
              </w:rPr>
              <w:tab/>
            </w:r>
            <w:r w:rsidR="00EB1718">
              <w:rPr>
                <w:webHidden/>
              </w:rPr>
              <w:fldChar w:fldCharType="begin"/>
            </w:r>
            <w:r w:rsidR="00EB1718">
              <w:rPr>
                <w:webHidden/>
              </w:rPr>
              <w:instrText xml:space="preserve"> PAGEREF _Toc102990448 \h </w:instrText>
            </w:r>
            <w:r w:rsidR="00EB1718">
              <w:rPr>
                <w:webHidden/>
              </w:rPr>
            </w:r>
            <w:r w:rsidR="00EB1718">
              <w:rPr>
                <w:webHidden/>
              </w:rPr>
              <w:fldChar w:fldCharType="separate"/>
            </w:r>
            <w:r w:rsidR="001B2912">
              <w:rPr>
                <w:webHidden/>
              </w:rPr>
              <w:t>87</w:t>
            </w:r>
            <w:r w:rsidR="00EB1718">
              <w:rPr>
                <w:webHidden/>
              </w:rPr>
              <w:fldChar w:fldCharType="end"/>
            </w:r>
          </w:hyperlink>
        </w:p>
        <w:p w14:paraId="512584DD" w14:textId="6E691157" w:rsidR="00EB1718" w:rsidRDefault="002C1D22">
          <w:pPr>
            <w:pStyle w:val="TOC2"/>
            <w:rPr>
              <w:rFonts w:asciiTheme="minorHAnsi" w:eastAsiaTheme="minorEastAsia" w:hAnsiTheme="minorHAnsi" w:cstheme="minorBidi"/>
              <w:sz w:val="22"/>
              <w:szCs w:val="22"/>
            </w:rPr>
          </w:pPr>
          <w:hyperlink w:anchor="_Toc102990449" w:history="1">
            <w:r w:rsidR="00EB1718" w:rsidRPr="00201F68">
              <w:rPr>
                <w:rStyle w:val="Hyperlink"/>
              </w:rPr>
              <w:t>A1.6 Description of FLEET</w:t>
            </w:r>
            <w:r w:rsidR="00EB1718">
              <w:rPr>
                <w:webHidden/>
              </w:rPr>
              <w:tab/>
            </w:r>
            <w:r w:rsidR="00EB1718">
              <w:rPr>
                <w:webHidden/>
              </w:rPr>
              <w:fldChar w:fldCharType="begin"/>
            </w:r>
            <w:r w:rsidR="00EB1718">
              <w:rPr>
                <w:webHidden/>
              </w:rPr>
              <w:instrText xml:space="preserve"> PAGEREF _Toc102990449 \h </w:instrText>
            </w:r>
            <w:r w:rsidR="00EB1718">
              <w:rPr>
                <w:webHidden/>
              </w:rPr>
            </w:r>
            <w:r w:rsidR="00EB1718">
              <w:rPr>
                <w:webHidden/>
              </w:rPr>
              <w:fldChar w:fldCharType="separate"/>
            </w:r>
            <w:r w:rsidR="001B2912">
              <w:rPr>
                <w:webHidden/>
              </w:rPr>
              <w:t>94</w:t>
            </w:r>
            <w:r w:rsidR="00EB1718">
              <w:rPr>
                <w:webHidden/>
              </w:rPr>
              <w:fldChar w:fldCharType="end"/>
            </w:r>
          </w:hyperlink>
        </w:p>
        <w:p w14:paraId="2766E947" w14:textId="3F399505" w:rsidR="00EB1718" w:rsidRDefault="002C1D22">
          <w:pPr>
            <w:pStyle w:val="TOC3"/>
            <w:rPr>
              <w:rFonts w:asciiTheme="minorHAnsi" w:eastAsiaTheme="minorEastAsia" w:hAnsiTheme="minorHAnsi" w:cstheme="minorBidi"/>
              <w:sz w:val="22"/>
              <w:szCs w:val="22"/>
            </w:rPr>
          </w:pPr>
          <w:hyperlink w:anchor="_Toc102990450" w:history="1">
            <w:r w:rsidR="00EB1718" w:rsidRPr="00201F68">
              <w:rPr>
                <w:rStyle w:val="Hyperlink"/>
              </w:rPr>
              <w:t>A1.6.1</w:t>
            </w:r>
            <w:r w:rsidR="00EB1718">
              <w:rPr>
                <w:rFonts w:asciiTheme="minorHAnsi" w:eastAsiaTheme="minorEastAsia" w:hAnsiTheme="minorHAnsi" w:cstheme="minorBidi"/>
                <w:sz w:val="22"/>
                <w:szCs w:val="22"/>
              </w:rPr>
              <w:tab/>
            </w:r>
            <w:r w:rsidR="00EB1718" w:rsidRPr="00201F68">
              <w:rPr>
                <w:rStyle w:val="Hyperlink"/>
              </w:rPr>
              <w:t>General description</w:t>
            </w:r>
            <w:r w:rsidR="00EB1718">
              <w:rPr>
                <w:webHidden/>
              </w:rPr>
              <w:tab/>
            </w:r>
            <w:r w:rsidR="00EB1718">
              <w:rPr>
                <w:webHidden/>
              </w:rPr>
              <w:fldChar w:fldCharType="begin"/>
            </w:r>
            <w:r w:rsidR="00EB1718">
              <w:rPr>
                <w:webHidden/>
              </w:rPr>
              <w:instrText xml:space="preserve"> PAGEREF _Toc102990450 \h </w:instrText>
            </w:r>
            <w:r w:rsidR="00EB1718">
              <w:rPr>
                <w:webHidden/>
              </w:rPr>
            </w:r>
            <w:r w:rsidR="00EB1718">
              <w:rPr>
                <w:webHidden/>
              </w:rPr>
              <w:fldChar w:fldCharType="separate"/>
            </w:r>
            <w:r w:rsidR="001B2912">
              <w:rPr>
                <w:webHidden/>
              </w:rPr>
              <w:t>94</w:t>
            </w:r>
            <w:r w:rsidR="00EB1718">
              <w:rPr>
                <w:webHidden/>
              </w:rPr>
              <w:fldChar w:fldCharType="end"/>
            </w:r>
          </w:hyperlink>
        </w:p>
        <w:p w14:paraId="32101E36" w14:textId="44ECBD3F" w:rsidR="00EB1718" w:rsidRDefault="002C1D22">
          <w:pPr>
            <w:pStyle w:val="TOC3"/>
            <w:rPr>
              <w:rFonts w:asciiTheme="minorHAnsi" w:eastAsiaTheme="minorEastAsia" w:hAnsiTheme="minorHAnsi" w:cstheme="minorBidi"/>
              <w:sz w:val="22"/>
              <w:szCs w:val="22"/>
            </w:rPr>
          </w:pPr>
          <w:hyperlink w:anchor="_Toc102990451" w:history="1">
            <w:r w:rsidR="00EB1718" w:rsidRPr="00201F68">
              <w:rPr>
                <w:rStyle w:val="Hyperlink"/>
              </w:rPr>
              <w:t>A1.6.2</w:t>
            </w:r>
            <w:r w:rsidR="00EB1718">
              <w:rPr>
                <w:rFonts w:asciiTheme="minorHAnsi" w:eastAsiaTheme="minorEastAsia" w:hAnsiTheme="minorHAnsi" w:cstheme="minorBidi"/>
                <w:sz w:val="22"/>
                <w:szCs w:val="22"/>
              </w:rPr>
              <w:tab/>
            </w:r>
            <w:r w:rsidR="00EB1718" w:rsidRPr="00201F68">
              <w:rPr>
                <w:rStyle w:val="Hyperlink"/>
              </w:rPr>
              <w:t>MES</w:t>
            </w:r>
            <w:r w:rsidR="00EB1718">
              <w:rPr>
                <w:webHidden/>
              </w:rPr>
              <w:tab/>
            </w:r>
            <w:r w:rsidR="00EB1718">
              <w:rPr>
                <w:webHidden/>
              </w:rPr>
              <w:fldChar w:fldCharType="begin"/>
            </w:r>
            <w:r w:rsidR="00EB1718">
              <w:rPr>
                <w:webHidden/>
              </w:rPr>
              <w:instrText xml:space="preserve"> PAGEREF _Toc102990451 \h </w:instrText>
            </w:r>
            <w:r w:rsidR="00EB1718">
              <w:rPr>
                <w:webHidden/>
              </w:rPr>
            </w:r>
            <w:r w:rsidR="00EB1718">
              <w:rPr>
                <w:webHidden/>
              </w:rPr>
              <w:fldChar w:fldCharType="separate"/>
            </w:r>
            <w:r w:rsidR="001B2912">
              <w:rPr>
                <w:webHidden/>
              </w:rPr>
              <w:t>95</w:t>
            </w:r>
            <w:r w:rsidR="00EB1718">
              <w:rPr>
                <w:webHidden/>
              </w:rPr>
              <w:fldChar w:fldCharType="end"/>
            </w:r>
          </w:hyperlink>
        </w:p>
        <w:p w14:paraId="2F63DA28" w14:textId="2BFFBD37" w:rsidR="00EB1718" w:rsidRDefault="002C1D22">
          <w:pPr>
            <w:pStyle w:val="TOC3"/>
            <w:rPr>
              <w:rFonts w:asciiTheme="minorHAnsi" w:eastAsiaTheme="minorEastAsia" w:hAnsiTheme="minorHAnsi" w:cstheme="minorBidi"/>
              <w:sz w:val="22"/>
              <w:szCs w:val="22"/>
            </w:rPr>
          </w:pPr>
          <w:hyperlink w:anchor="_Toc102990452" w:history="1">
            <w:r w:rsidR="00EB1718" w:rsidRPr="00201F68">
              <w:rPr>
                <w:rStyle w:val="Hyperlink"/>
              </w:rPr>
              <w:t>A1.6.3</w:t>
            </w:r>
            <w:r w:rsidR="00EB1718">
              <w:rPr>
                <w:rFonts w:asciiTheme="minorHAnsi" w:eastAsiaTheme="minorEastAsia" w:hAnsiTheme="minorHAnsi" w:cstheme="minorBidi"/>
                <w:sz w:val="22"/>
                <w:szCs w:val="22"/>
              </w:rPr>
              <w:tab/>
            </w:r>
            <w:r w:rsidR="00EB1718" w:rsidRPr="00201F68">
              <w:rPr>
                <w:rStyle w:val="Hyperlink"/>
              </w:rPr>
              <w:t>SPACE SEGMENT</w:t>
            </w:r>
            <w:r w:rsidR="00EB1718">
              <w:rPr>
                <w:webHidden/>
              </w:rPr>
              <w:tab/>
            </w:r>
            <w:r w:rsidR="00EB1718">
              <w:rPr>
                <w:webHidden/>
              </w:rPr>
              <w:fldChar w:fldCharType="begin"/>
            </w:r>
            <w:r w:rsidR="00EB1718">
              <w:rPr>
                <w:webHidden/>
              </w:rPr>
              <w:instrText xml:space="preserve"> PAGEREF _Toc102990452 \h </w:instrText>
            </w:r>
            <w:r w:rsidR="00EB1718">
              <w:rPr>
                <w:webHidden/>
              </w:rPr>
            </w:r>
            <w:r w:rsidR="00EB1718">
              <w:rPr>
                <w:webHidden/>
              </w:rPr>
              <w:fldChar w:fldCharType="separate"/>
            </w:r>
            <w:r w:rsidR="001B2912">
              <w:rPr>
                <w:webHidden/>
              </w:rPr>
              <w:t>96</w:t>
            </w:r>
            <w:r w:rsidR="00EB1718">
              <w:rPr>
                <w:webHidden/>
              </w:rPr>
              <w:fldChar w:fldCharType="end"/>
            </w:r>
          </w:hyperlink>
        </w:p>
        <w:p w14:paraId="24B4F086" w14:textId="6DEAC89C" w:rsidR="00EB1718" w:rsidRDefault="002C1D22">
          <w:pPr>
            <w:pStyle w:val="TOC1"/>
            <w:rPr>
              <w:rFonts w:asciiTheme="minorHAnsi" w:eastAsiaTheme="minorEastAsia" w:hAnsiTheme="minorHAnsi" w:cstheme="minorBidi"/>
              <w:b w:val="0"/>
              <w:noProof/>
              <w:sz w:val="22"/>
              <w:szCs w:val="22"/>
            </w:rPr>
          </w:pPr>
          <w:hyperlink w:anchor="_Toc102990453" w:history="1">
            <w:r w:rsidR="00EB1718" w:rsidRPr="00201F68">
              <w:rPr>
                <w:rStyle w:val="Hyperlink"/>
                <w:rFonts w:eastAsiaTheme="minorHAnsi"/>
                <w:noProof/>
              </w:rPr>
              <w:t>ANNEX 2:</w:t>
            </w:r>
            <w:r w:rsidR="00EB1718" w:rsidRPr="00201F68">
              <w:rPr>
                <w:rStyle w:val="Hyperlink"/>
                <w:noProof/>
              </w:rPr>
              <w:t xml:space="preserve"> Intra-services studies</w:t>
            </w:r>
            <w:r w:rsidR="00EB1718">
              <w:rPr>
                <w:noProof/>
                <w:webHidden/>
              </w:rPr>
              <w:tab/>
            </w:r>
            <w:r w:rsidR="00EB1718">
              <w:rPr>
                <w:noProof/>
                <w:webHidden/>
              </w:rPr>
              <w:fldChar w:fldCharType="begin"/>
            </w:r>
            <w:r w:rsidR="00EB1718">
              <w:rPr>
                <w:noProof/>
                <w:webHidden/>
              </w:rPr>
              <w:instrText xml:space="preserve"> PAGEREF _Toc102990453 \h </w:instrText>
            </w:r>
            <w:r w:rsidR="00EB1718">
              <w:rPr>
                <w:noProof/>
                <w:webHidden/>
              </w:rPr>
            </w:r>
            <w:r w:rsidR="00EB1718">
              <w:rPr>
                <w:noProof/>
                <w:webHidden/>
              </w:rPr>
              <w:fldChar w:fldCharType="separate"/>
            </w:r>
            <w:r w:rsidR="001B2912">
              <w:rPr>
                <w:noProof/>
                <w:webHidden/>
              </w:rPr>
              <w:t>100</w:t>
            </w:r>
            <w:r w:rsidR="00EB1718">
              <w:rPr>
                <w:noProof/>
                <w:webHidden/>
              </w:rPr>
              <w:fldChar w:fldCharType="end"/>
            </w:r>
          </w:hyperlink>
        </w:p>
        <w:p w14:paraId="4C7BFCCD" w14:textId="3576CFA6" w:rsidR="00EB1718" w:rsidRDefault="002C1D22">
          <w:pPr>
            <w:pStyle w:val="TOC2"/>
            <w:rPr>
              <w:rFonts w:asciiTheme="minorHAnsi" w:eastAsiaTheme="minorEastAsia" w:hAnsiTheme="minorHAnsi" w:cstheme="minorBidi"/>
              <w:sz w:val="22"/>
              <w:szCs w:val="22"/>
            </w:rPr>
          </w:pPr>
          <w:hyperlink w:anchor="_Toc102990454" w:history="1">
            <w:r w:rsidR="00EB1718" w:rsidRPr="00201F68">
              <w:rPr>
                <w:rStyle w:val="Hyperlink"/>
              </w:rPr>
              <w:t>A2.1 Intra-services studies - ARGOS KINEIS – HIBER</w:t>
            </w:r>
            <w:r w:rsidR="00EB1718">
              <w:rPr>
                <w:webHidden/>
              </w:rPr>
              <w:tab/>
            </w:r>
            <w:r w:rsidR="00EB1718">
              <w:rPr>
                <w:webHidden/>
              </w:rPr>
              <w:fldChar w:fldCharType="begin"/>
            </w:r>
            <w:r w:rsidR="00EB1718">
              <w:rPr>
                <w:webHidden/>
              </w:rPr>
              <w:instrText xml:space="preserve"> PAGEREF _Toc102990454 \h </w:instrText>
            </w:r>
            <w:r w:rsidR="00EB1718">
              <w:rPr>
                <w:webHidden/>
              </w:rPr>
            </w:r>
            <w:r w:rsidR="00EB1718">
              <w:rPr>
                <w:webHidden/>
              </w:rPr>
              <w:fldChar w:fldCharType="separate"/>
            </w:r>
            <w:r w:rsidR="001B2912">
              <w:rPr>
                <w:webHidden/>
              </w:rPr>
              <w:t>100</w:t>
            </w:r>
            <w:r w:rsidR="00EB1718">
              <w:rPr>
                <w:webHidden/>
              </w:rPr>
              <w:fldChar w:fldCharType="end"/>
            </w:r>
          </w:hyperlink>
        </w:p>
        <w:p w14:paraId="4B9E202F" w14:textId="2FFABE98" w:rsidR="00EB1718" w:rsidRDefault="002C1D22">
          <w:pPr>
            <w:pStyle w:val="TOC3"/>
            <w:rPr>
              <w:rFonts w:asciiTheme="minorHAnsi" w:eastAsiaTheme="minorEastAsia" w:hAnsiTheme="minorHAnsi" w:cstheme="minorBidi"/>
              <w:sz w:val="22"/>
              <w:szCs w:val="22"/>
            </w:rPr>
          </w:pPr>
          <w:hyperlink w:anchor="_Toc102990455" w:history="1">
            <w:r w:rsidR="00EB1718" w:rsidRPr="00201F68">
              <w:rPr>
                <w:rStyle w:val="Hyperlink"/>
              </w:rPr>
              <w:t>A2.1.1</w:t>
            </w:r>
            <w:r w:rsidR="00EB1718">
              <w:rPr>
                <w:rFonts w:asciiTheme="minorHAnsi" w:eastAsiaTheme="minorEastAsia" w:hAnsiTheme="minorHAnsi" w:cstheme="minorBidi"/>
                <w:sz w:val="22"/>
                <w:szCs w:val="22"/>
              </w:rPr>
              <w:tab/>
            </w:r>
            <w:r w:rsidR="00EB1718" w:rsidRPr="00201F68">
              <w:rPr>
                <w:rStyle w:val="Hyperlink"/>
              </w:rPr>
              <w:t>Studies for the band 399.9-400.05 MHz band</w:t>
            </w:r>
            <w:r w:rsidR="00EB1718">
              <w:rPr>
                <w:webHidden/>
              </w:rPr>
              <w:tab/>
            </w:r>
            <w:r w:rsidR="00EB1718">
              <w:rPr>
                <w:webHidden/>
              </w:rPr>
              <w:fldChar w:fldCharType="begin"/>
            </w:r>
            <w:r w:rsidR="00EB1718">
              <w:rPr>
                <w:webHidden/>
              </w:rPr>
              <w:instrText xml:space="preserve"> PAGEREF _Toc102990455 \h </w:instrText>
            </w:r>
            <w:r w:rsidR="00EB1718">
              <w:rPr>
                <w:webHidden/>
              </w:rPr>
            </w:r>
            <w:r w:rsidR="00EB1718">
              <w:rPr>
                <w:webHidden/>
              </w:rPr>
              <w:fldChar w:fldCharType="separate"/>
            </w:r>
            <w:r w:rsidR="001B2912">
              <w:rPr>
                <w:webHidden/>
              </w:rPr>
              <w:t>100</w:t>
            </w:r>
            <w:r w:rsidR="00EB1718">
              <w:rPr>
                <w:webHidden/>
              </w:rPr>
              <w:fldChar w:fldCharType="end"/>
            </w:r>
          </w:hyperlink>
        </w:p>
        <w:p w14:paraId="0C459181" w14:textId="4ACFB5DB" w:rsidR="00EB1718" w:rsidRDefault="002C1D22">
          <w:pPr>
            <w:pStyle w:val="TOC4"/>
            <w:rPr>
              <w:rFonts w:asciiTheme="minorHAnsi" w:eastAsiaTheme="minorEastAsia" w:hAnsiTheme="minorHAnsi" w:cstheme="minorBidi"/>
              <w:sz w:val="22"/>
              <w:szCs w:val="22"/>
            </w:rPr>
          </w:pPr>
          <w:hyperlink w:anchor="_Toc102990456" w:history="1">
            <w:r w:rsidR="00EB1718" w:rsidRPr="00201F68">
              <w:rPr>
                <w:rStyle w:val="Hyperlink"/>
                <w:bCs/>
                <w:iCs/>
              </w:rPr>
              <w:t>A2.1.1.1</w:t>
            </w:r>
            <w:r w:rsidR="00EB1718">
              <w:rPr>
                <w:rFonts w:asciiTheme="minorHAnsi" w:eastAsiaTheme="minorEastAsia" w:hAnsiTheme="minorHAnsi" w:cstheme="minorBidi"/>
                <w:sz w:val="22"/>
                <w:szCs w:val="22"/>
              </w:rPr>
              <w:tab/>
            </w:r>
            <w:r w:rsidR="00EB1718" w:rsidRPr="00201F68">
              <w:rPr>
                <w:rStyle w:val="Hyperlink"/>
              </w:rPr>
              <w:t>Number of possible simultaneous bursts</w:t>
            </w:r>
            <w:r w:rsidR="00EB1718">
              <w:rPr>
                <w:webHidden/>
              </w:rPr>
              <w:tab/>
            </w:r>
            <w:r w:rsidR="00EB1718">
              <w:rPr>
                <w:webHidden/>
              </w:rPr>
              <w:fldChar w:fldCharType="begin"/>
            </w:r>
            <w:r w:rsidR="00EB1718">
              <w:rPr>
                <w:webHidden/>
              </w:rPr>
              <w:instrText xml:space="preserve"> PAGEREF _Toc102990456 \h </w:instrText>
            </w:r>
            <w:r w:rsidR="00EB1718">
              <w:rPr>
                <w:webHidden/>
              </w:rPr>
            </w:r>
            <w:r w:rsidR="00EB1718">
              <w:rPr>
                <w:webHidden/>
              </w:rPr>
              <w:fldChar w:fldCharType="separate"/>
            </w:r>
            <w:r w:rsidR="001B2912">
              <w:rPr>
                <w:webHidden/>
              </w:rPr>
              <w:t>100</w:t>
            </w:r>
            <w:r w:rsidR="00EB1718">
              <w:rPr>
                <w:webHidden/>
              </w:rPr>
              <w:fldChar w:fldCharType="end"/>
            </w:r>
          </w:hyperlink>
        </w:p>
        <w:p w14:paraId="63EBC0F3" w14:textId="64E4DE8A" w:rsidR="00EB1718" w:rsidRDefault="002C1D22">
          <w:pPr>
            <w:pStyle w:val="TOC4"/>
            <w:rPr>
              <w:rFonts w:asciiTheme="minorHAnsi" w:eastAsiaTheme="minorEastAsia" w:hAnsiTheme="minorHAnsi" w:cstheme="minorBidi"/>
              <w:sz w:val="22"/>
              <w:szCs w:val="22"/>
            </w:rPr>
          </w:pPr>
          <w:hyperlink w:anchor="_Toc102990457" w:history="1">
            <w:r w:rsidR="00EB1718" w:rsidRPr="00201F68">
              <w:rPr>
                <w:rStyle w:val="Hyperlink"/>
                <w:bCs/>
                <w:iCs/>
              </w:rPr>
              <w:t>A2.1.1.2</w:t>
            </w:r>
            <w:r w:rsidR="00EB1718">
              <w:rPr>
                <w:rFonts w:asciiTheme="minorHAnsi" w:eastAsiaTheme="minorEastAsia" w:hAnsiTheme="minorHAnsi" w:cstheme="minorBidi"/>
                <w:sz w:val="22"/>
                <w:szCs w:val="22"/>
              </w:rPr>
              <w:tab/>
            </w:r>
            <w:r w:rsidR="00EB1718" w:rsidRPr="00201F68">
              <w:rPr>
                <w:rStyle w:val="Hyperlink"/>
              </w:rPr>
              <w:t>Burst collision statistics</w:t>
            </w:r>
            <w:r w:rsidR="00EB1718">
              <w:rPr>
                <w:webHidden/>
              </w:rPr>
              <w:tab/>
            </w:r>
            <w:r w:rsidR="00EB1718">
              <w:rPr>
                <w:webHidden/>
              </w:rPr>
              <w:fldChar w:fldCharType="begin"/>
            </w:r>
            <w:r w:rsidR="00EB1718">
              <w:rPr>
                <w:webHidden/>
              </w:rPr>
              <w:instrText xml:space="preserve"> PAGEREF _Toc102990457 \h </w:instrText>
            </w:r>
            <w:r w:rsidR="00EB1718">
              <w:rPr>
                <w:webHidden/>
              </w:rPr>
            </w:r>
            <w:r w:rsidR="00EB1718">
              <w:rPr>
                <w:webHidden/>
              </w:rPr>
              <w:fldChar w:fldCharType="separate"/>
            </w:r>
            <w:r w:rsidR="001B2912">
              <w:rPr>
                <w:webHidden/>
              </w:rPr>
              <w:t>103</w:t>
            </w:r>
            <w:r w:rsidR="00EB1718">
              <w:rPr>
                <w:webHidden/>
              </w:rPr>
              <w:fldChar w:fldCharType="end"/>
            </w:r>
          </w:hyperlink>
        </w:p>
        <w:p w14:paraId="6656283B" w14:textId="472F9F82" w:rsidR="00EB1718" w:rsidRDefault="002C1D22">
          <w:pPr>
            <w:pStyle w:val="TOC4"/>
            <w:rPr>
              <w:rFonts w:asciiTheme="minorHAnsi" w:eastAsiaTheme="minorEastAsia" w:hAnsiTheme="minorHAnsi" w:cstheme="minorBidi"/>
              <w:sz w:val="22"/>
              <w:szCs w:val="22"/>
            </w:rPr>
          </w:pPr>
          <w:hyperlink w:anchor="_Toc102990458" w:history="1">
            <w:r w:rsidR="00EB1718" w:rsidRPr="00201F68">
              <w:rPr>
                <w:rStyle w:val="Hyperlink"/>
                <w:bCs/>
                <w:iCs/>
              </w:rPr>
              <w:t>A2.1.1.3</w:t>
            </w:r>
            <w:r w:rsidR="00EB1718">
              <w:rPr>
                <w:rFonts w:asciiTheme="minorHAnsi" w:eastAsiaTheme="minorEastAsia" w:hAnsiTheme="minorHAnsi" w:cstheme="minorBidi"/>
                <w:sz w:val="22"/>
                <w:szCs w:val="22"/>
              </w:rPr>
              <w:tab/>
            </w:r>
            <w:r w:rsidR="00EB1718" w:rsidRPr="00201F68">
              <w:rPr>
                <w:rStyle w:val="Hyperlink"/>
              </w:rPr>
              <w:t>Satellite visibility aspects</w:t>
            </w:r>
            <w:r w:rsidR="00EB1718">
              <w:rPr>
                <w:webHidden/>
              </w:rPr>
              <w:tab/>
            </w:r>
            <w:r w:rsidR="00EB1718">
              <w:rPr>
                <w:webHidden/>
              </w:rPr>
              <w:fldChar w:fldCharType="begin"/>
            </w:r>
            <w:r w:rsidR="00EB1718">
              <w:rPr>
                <w:webHidden/>
              </w:rPr>
              <w:instrText xml:space="preserve"> PAGEREF _Toc102990458 \h </w:instrText>
            </w:r>
            <w:r w:rsidR="00EB1718">
              <w:rPr>
                <w:webHidden/>
              </w:rPr>
            </w:r>
            <w:r w:rsidR="00EB1718">
              <w:rPr>
                <w:webHidden/>
              </w:rPr>
              <w:fldChar w:fldCharType="separate"/>
            </w:r>
            <w:r w:rsidR="001B2912">
              <w:rPr>
                <w:webHidden/>
              </w:rPr>
              <w:t>104</w:t>
            </w:r>
            <w:r w:rsidR="00EB1718">
              <w:rPr>
                <w:webHidden/>
              </w:rPr>
              <w:fldChar w:fldCharType="end"/>
            </w:r>
          </w:hyperlink>
        </w:p>
        <w:p w14:paraId="1252463D" w14:textId="72E216F0" w:rsidR="00EB1718" w:rsidRDefault="002C1D22">
          <w:pPr>
            <w:pStyle w:val="TOC3"/>
            <w:rPr>
              <w:rFonts w:asciiTheme="minorHAnsi" w:eastAsiaTheme="minorEastAsia" w:hAnsiTheme="minorHAnsi" w:cstheme="minorBidi"/>
              <w:sz w:val="22"/>
              <w:szCs w:val="22"/>
            </w:rPr>
          </w:pPr>
          <w:hyperlink w:anchor="_Toc102990459" w:history="1">
            <w:r w:rsidR="00EB1718" w:rsidRPr="00201F68">
              <w:rPr>
                <w:rStyle w:val="Hyperlink"/>
              </w:rPr>
              <w:t>A2.1.2</w:t>
            </w:r>
            <w:r w:rsidR="00EB1718">
              <w:rPr>
                <w:rFonts w:asciiTheme="minorHAnsi" w:eastAsiaTheme="minorEastAsia" w:hAnsiTheme="minorHAnsi" w:cstheme="minorBidi"/>
                <w:sz w:val="22"/>
                <w:szCs w:val="22"/>
              </w:rPr>
              <w:tab/>
            </w:r>
            <w:r w:rsidR="00EB1718" w:rsidRPr="00201F68">
              <w:rPr>
                <w:rStyle w:val="Hyperlink"/>
              </w:rPr>
              <w:t>Studies for the 400.15-401 MHz band</w:t>
            </w:r>
            <w:r w:rsidR="00EB1718">
              <w:rPr>
                <w:webHidden/>
              </w:rPr>
              <w:tab/>
            </w:r>
            <w:r w:rsidR="00EB1718">
              <w:rPr>
                <w:webHidden/>
              </w:rPr>
              <w:fldChar w:fldCharType="begin"/>
            </w:r>
            <w:r w:rsidR="00EB1718">
              <w:rPr>
                <w:webHidden/>
              </w:rPr>
              <w:instrText xml:space="preserve"> PAGEREF _Toc102990459 \h </w:instrText>
            </w:r>
            <w:r w:rsidR="00EB1718">
              <w:rPr>
                <w:webHidden/>
              </w:rPr>
            </w:r>
            <w:r w:rsidR="00EB1718">
              <w:rPr>
                <w:webHidden/>
              </w:rPr>
              <w:fldChar w:fldCharType="separate"/>
            </w:r>
            <w:r w:rsidR="001B2912">
              <w:rPr>
                <w:webHidden/>
              </w:rPr>
              <w:t>104</w:t>
            </w:r>
            <w:r w:rsidR="00EB1718">
              <w:rPr>
                <w:webHidden/>
              </w:rPr>
              <w:fldChar w:fldCharType="end"/>
            </w:r>
          </w:hyperlink>
        </w:p>
        <w:p w14:paraId="795D4DBA" w14:textId="445FDC65" w:rsidR="00EB1718" w:rsidRDefault="002C1D22">
          <w:pPr>
            <w:pStyle w:val="TOC3"/>
            <w:rPr>
              <w:rFonts w:asciiTheme="minorHAnsi" w:eastAsiaTheme="minorEastAsia" w:hAnsiTheme="minorHAnsi" w:cstheme="minorBidi"/>
              <w:sz w:val="22"/>
              <w:szCs w:val="22"/>
            </w:rPr>
          </w:pPr>
          <w:hyperlink w:anchor="_Toc102990460" w:history="1">
            <w:r w:rsidR="00EB1718" w:rsidRPr="00201F68">
              <w:rPr>
                <w:rStyle w:val="Hyperlink"/>
              </w:rPr>
              <w:t>A2.1.3</w:t>
            </w:r>
            <w:r w:rsidR="00EB1718">
              <w:rPr>
                <w:rFonts w:asciiTheme="minorHAnsi" w:eastAsiaTheme="minorEastAsia" w:hAnsiTheme="minorHAnsi" w:cstheme="minorBidi"/>
                <w:sz w:val="22"/>
                <w:szCs w:val="22"/>
              </w:rPr>
              <w:tab/>
            </w:r>
            <w:r w:rsidR="00EB1718" w:rsidRPr="00201F68">
              <w:rPr>
                <w:rStyle w:val="Hyperlink"/>
              </w:rPr>
              <w:t>Conclusions</w:t>
            </w:r>
            <w:r w:rsidR="00EB1718">
              <w:rPr>
                <w:webHidden/>
              </w:rPr>
              <w:tab/>
            </w:r>
            <w:r w:rsidR="00EB1718">
              <w:rPr>
                <w:webHidden/>
              </w:rPr>
              <w:fldChar w:fldCharType="begin"/>
            </w:r>
            <w:r w:rsidR="00EB1718">
              <w:rPr>
                <w:webHidden/>
              </w:rPr>
              <w:instrText xml:space="preserve"> PAGEREF _Toc102990460 \h </w:instrText>
            </w:r>
            <w:r w:rsidR="00EB1718">
              <w:rPr>
                <w:webHidden/>
              </w:rPr>
            </w:r>
            <w:r w:rsidR="00EB1718">
              <w:rPr>
                <w:webHidden/>
              </w:rPr>
              <w:fldChar w:fldCharType="separate"/>
            </w:r>
            <w:r w:rsidR="001B2912">
              <w:rPr>
                <w:webHidden/>
              </w:rPr>
              <w:t>105</w:t>
            </w:r>
            <w:r w:rsidR="00EB1718">
              <w:rPr>
                <w:webHidden/>
              </w:rPr>
              <w:fldChar w:fldCharType="end"/>
            </w:r>
          </w:hyperlink>
        </w:p>
        <w:p w14:paraId="0B7BC1EC" w14:textId="32A02F62" w:rsidR="00EB1718" w:rsidRDefault="002C1D22">
          <w:pPr>
            <w:pStyle w:val="TOC2"/>
            <w:rPr>
              <w:rFonts w:asciiTheme="minorHAnsi" w:eastAsiaTheme="minorEastAsia" w:hAnsiTheme="minorHAnsi" w:cstheme="minorBidi"/>
              <w:sz w:val="22"/>
              <w:szCs w:val="22"/>
            </w:rPr>
          </w:pPr>
          <w:hyperlink w:anchor="_Toc102990461" w:history="1">
            <w:r w:rsidR="00EB1718" w:rsidRPr="00201F68">
              <w:rPr>
                <w:rStyle w:val="Hyperlink"/>
              </w:rPr>
              <w:t>A2.2 Intra-services studies – SWARM – LEOTELCOM-1</w:t>
            </w:r>
            <w:r w:rsidR="00EB1718">
              <w:rPr>
                <w:webHidden/>
              </w:rPr>
              <w:tab/>
            </w:r>
            <w:r w:rsidR="00EB1718">
              <w:rPr>
                <w:webHidden/>
              </w:rPr>
              <w:fldChar w:fldCharType="begin"/>
            </w:r>
            <w:r w:rsidR="00EB1718">
              <w:rPr>
                <w:webHidden/>
              </w:rPr>
              <w:instrText xml:space="preserve"> PAGEREF _Toc102990461 \h </w:instrText>
            </w:r>
            <w:r w:rsidR="00EB1718">
              <w:rPr>
                <w:webHidden/>
              </w:rPr>
            </w:r>
            <w:r w:rsidR="00EB1718">
              <w:rPr>
                <w:webHidden/>
              </w:rPr>
              <w:fldChar w:fldCharType="separate"/>
            </w:r>
            <w:r w:rsidR="001B2912">
              <w:rPr>
                <w:webHidden/>
              </w:rPr>
              <w:t>105</w:t>
            </w:r>
            <w:r w:rsidR="00EB1718">
              <w:rPr>
                <w:webHidden/>
              </w:rPr>
              <w:fldChar w:fldCharType="end"/>
            </w:r>
          </w:hyperlink>
        </w:p>
        <w:p w14:paraId="25CB3D33" w14:textId="1D14D66D" w:rsidR="00EB1718" w:rsidRDefault="002C1D22">
          <w:pPr>
            <w:pStyle w:val="TOC3"/>
            <w:rPr>
              <w:rFonts w:asciiTheme="minorHAnsi" w:eastAsiaTheme="minorEastAsia" w:hAnsiTheme="minorHAnsi" w:cstheme="minorBidi"/>
              <w:sz w:val="22"/>
              <w:szCs w:val="22"/>
            </w:rPr>
          </w:pPr>
          <w:hyperlink w:anchor="_Toc102990462" w:history="1">
            <w:r w:rsidR="00EB1718" w:rsidRPr="00201F68">
              <w:rPr>
                <w:rStyle w:val="Hyperlink"/>
              </w:rPr>
              <w:t>A2.2.1</w:t>
            </w:r>
            <w:r w:rsidR="00EB1718">
              <w:rPr>
                <w:rFonts w:asciiTheme="minorHAnsi" w:eastAsiaTheme="minorEastAsia" w:hAnsiTheme="minorHAnsi" w:cstheme="minorBidi"/>
                <w:sz w:val="22"/>
                <w:szCs w:val="22"/>
              </w:rPr>
              <w:tab/>
            </w:r>
            <w:r w:rsidR="00EB1718" w:rsidRPr="00201F68">
              <w:rPr>
                <w:rStyle w:val="Hyperlink"/>
              </w:rPr>
              <w:t>Interference level study</w:t>
            </w:r>
            <w:r w:rsidR="00EB1718">
              <w:rPr>
                <w:webHidden/>
              </w:rPr>
              <w:tab/>
            </w:r>
            <w:r w:rsidR="00EB1718">
              <w:rPr>
                <w:webHidden/>
              </w:rPr>
              <w:fldChar w:fldCharType="begin"/>
            </w:r>
            <w:r w:rsidR="00EB1718">
              <w:rPr>
                <w:webHidden/>
              </w:rPr>
              <w:instrText xml:space="preserve"> PAGEREF _Toc102990462 \h </w:instrText>
            </w:r>
            <w:r w:rsidR="00EB1718">
              <w:rPr>
                <w:webHidden/>
              </w:rPr>
            </w:r>
            <w:r w:rsidR="00EB1718">
              <w:rPr>
                <w:webHidden/>
              </w:rPr>
              <w:fldChar w:fldCharType="separate"/>
            </w:r>
            <w:r w:rsidR="001B2912">
              <w:rPr>
                <w:webHidden/>
              </w:rPr>
              <w:t>105</w:t>
            </w:r>
            <w:r w:rsidR="00EB1718">
              <w:rPr>
                <w:webHidden/>
              </w:rPr>
              <w:fldChar w:fldCharType="end"/>
            </w:r>
          </w:hyperlink>
        </w:p>
        <w:p w14:paraId="00F7856E" w14:textId="258E129A" w:rsidR="00EB1718" w:rsidRDefault="002C1D22">
          <w:pPr>
            <w:pStyle w:val="TOC4"/>
            <w:rPr>
              <w:rFonts w:asciiTheme="minorHAnsi" w:eastAsiaTheme="minorEastAsia" w:hAnsiTheme="minorHAnsi" w:cstheme="minorBidi"/>
              <w:sz w:val="22"/>
              <w:szCs w:val="22"/>
            </w:rPr>
          </w:pPr>
          <w:hyperlink w:anchor="_Toc102990463" w:history="1">
            <w:r w:rsidR="00EB1718" w:rsidRPr="00201F68">
              <w:rPr>
                <w:rStyle w:val="Hyperlink"/>
                <w:bCs/>
                <w:iCs/>
              </w:rPr>
              <w:t>A2.2.1.1</w:t>
            </w:r>
            <w:r w:rsidR="00EB1718">
              <w:rPr>
                <w:rFonts w:asciiTheme="minorHAnsi" w:eastAsiaTheme="minorEastAsia" w:hAnsiTheme="minorHAnsi" w:cstheme="minorBidi"/>
                <w:sz w:val="22"/>
                <w:szCs w:val="22"/>
              </w:rPr>
              <w:tab/>
            </w:r>
            <w:r w:rsidR="00EB1718" w:rsidRPr="00201F68">
              <w:rPr>
                <w:rStyle w:val="Hyperlink"/>
              </w:rPr>
              <w:t>Frequency segmentation between SWARM and LEOTELCOM-1</w:t>
            </w:r>
            <w:r w:rsidR="00EB1718">
              <w:rPr>
                <w:webHidden/>
              </w:rPr>
              <w:tab/>
            </w:r>
            <w:r w:rsidR="00EB1718">
              <w:rPr>
                <w:webHidden/>
              </w:rPr>
              <w:fldChar w:fldCharType="begin"/>
            </w:r>
            <w:r w:rsidR="00EB1718">
              <w:rPr>
                <w:webHidden/>
              </w:rPr>
              <w:instrText xml:space="preserve"> PAGEREF _Toc102990463 \h </w:instrText>
            </w:r>
            <w:r w:rsidR="00EB1718">
              <w:rPr>
                <w:webHidden/>
              </w:rPr>
            </w:r>
            <w:r w:rsidR="00EB1718">
              <w:rPr>
                <w:webHidden/>
              </w:rPr>
              <w:fldChar w:fldCharType="separate"/>
            </w:r>
            <w:r w:rsidR="001B2912">
              <w:rPr>
                <w:webHidden/>
              </w:rPr>
              <w:t>105</w:t>
            </w:r>
            <w:r w:rsidR="00EB1718">
              <w:rPr>
                <w:webHidden/>
              </w:rPr>
              <w:fldChar w:fldCharType="end"/>
            </w:r>
          </w:hyperlink>
        </w:p>
        <w:p w14:paraId="32C66D68" w14:textId="17762BA3" w:rsidR="00EB1718" w:rsidRDefault="002C1D22">
          <w:pPr>
            <w:pStyle w:val="TOC4"/>
            <w:rPr>
              <w:rFonts w:asciiTheme="minorHAnsi" w:eastAsiaTheme="minorEastAsia" w:hAnsiTheme="minorHAnsi" w:cstheme="minorBidi"/>
              <w:sz w:val="22"/>
              <w:szCs w:val="22"/>
            </w:rPr>
          </w:pPr>
          <w:hyperlink w:anchor="_Toc102990464" w:history="1">
            <w:r w:rsidR="00EB1718" w:rsidRPr="00201F68">
              <w:rPr>
                <w:rStyle w:val="Hyperlink"/>
                <w:bCs/>
                <w:iCs/>
              </w:rPr>
              <w:t>A2.2.1.2</w:t>
            </w:r>
            <w:r w:rsidR="00EB1718">
              <w:rPr>
                <w:rFonts w:asciiTheme="minorHAnsi" w:eastAsiaTheme="minorEastAsia" w:hAnsiTheme="minorHAnsi" w:cstheme="minorBidi"/>
                <w:sz w:val="22"/>
                <w:szCs w:val="22"/>
              </w:rPr>
              <w:tab/>
            </w:r>
            <w:r w:rsidR="00EB1718" w:rsidRPr="00201F68">
              <w:rPr>
                <w:rStyle w:val="Hyperlink"/>
              </w:rPr>
              <w:t>Co-frequency sharing studies</w:t>
            </w:r>
            <w:r w:rsidR="00EB1718">
              <w:rPr>
                <w:webHidden/>
              </w:rPr>
              <w:tab/>
            </w:r>
            <w:r w:rsidR="00EB1718">
              <w:rPr>
                <w:webHidden/>
              </w:rPr>
              <w:fldChar w:fldCharType="begin"/>
            </w:r>
            <w:r w:rsidR="00EB1718">
              <w:rPr>
                <w:webHidden/>
              </w:rPr>
              <w:instrText xml:space="preserve"> PAGEREF _Toc102990464 \h </w:instrText>
            </w:r>
            <w:r w:rsidR="00EB1718">
              <w:rPr>
                <w:webHidden/>
              </w:rPr>
            </w:r>
            <w:r w:rsidR="00EB1718">
              <w:rPr>
                <w:webHidden/>
              </w:rPr>
              <w:fldChar w:fldCharType="separate"/>
            </w:r>
            <w:r w:rsidR="001B2912">
              <w:rPr>
                <w:webHidden/>
              </w:rPr>
              <w:t>105</w:t>
            </w:r>
            <w:r w:rsidR="00EB1718">
              <w:rPr>
                <w:webHidden/>
              </w:rPr>
              <w:fldChar w:fldCharType="end"/>
            </w:r>
          </w:hyperlink>
        </w:p>
        <w:p w14:paraId="015FFB37" w14:textId="3BEA3871" w:rsidR="00EB1718" w:rsidRDefault="002C1D22">
          <w:pPr>
            <w:pStyle w:val="TOC4"/>
            <w:rPr>
              <w:rFonts w:asciiTheme="minorHAnsi" w:eastAsiaTheme="minorEastAsia" w:hAnsiTheme="minorHAnsi" w:cstheme="minorBidi"/>
              <w:sz w:val="22"/>
              <w:szCs w:val="22"/>
            </w:rPr>
          </w:pPr>
          <w:hyperlink w:anchor="_Toc102990465" w:history="1">
            <w:r w:rsidR="00EB1718" w:rsidRPr="00201F68">
              <w:rPr>
                <w:rStyle w:val="Hyperlink"/>
                <w:bCs/>
                <w:iCs/>
              </w:rPr>
              <w:t>A2.2.1.3</w:t>
            </w:r>
            <w:r w:rsidR="00EB1718">
              <w:rPr>
                <w:rFonts w:asciiTheme="minorHAnsi" w:eastAsiaTheme="minorEastAsia" w:hAnsiTheme="minorHAnsi" w:cstheme="minorBidi"/>
                <w:sz w:val="22"/>
                <w:szCs w:val="22"/>
              </w:rPr>
              <w:tab/>
            </w:r>
            <w:r w:rsidR="00EB1718" w:rsidRPr="00201F68">
              <w:rPr>
                <w:rStyle w:val="Hyperlink"/>
              </w:rPr>
              <w:t>One-to-one Interference Scenario during Co-Frequency Uplink Operations</w:t>
            </w:r>
            <w:r w:rsidR="00EB1718">
              <w:rPr>
                <w:webHidden/>
              </w:rPr>
              <w:tab/>
            </w:r>
            <w:r w:rsidR="00EB1718">
              <w:rPr>
                <w:webHidden/>
              </w:rPr>
              <w:fldChar w:fldCharType="begin"/>
            </w:r>
            <w:r w:rsidR="00EB1718">
              <w:rPr>
                <w:webHidden/>
              </w:rPr>
              <w:instrText xml:space="preserve"> PAGEREF _Toc102990465 \h </w:instrText>
            </w:r>
            <w:r w:rsidR="00EB1718">
              <w:rPr>
                <w:webHidden/>
              </w:rPr>
            </w:r>
            <w:r w:rsidR="00EB1718">
              <w:rPr>
                <w:webHidden/>
              </w:rPr>
              <w:fldChar w:fldCharType="separate"/>
            </w:r>
            <w:r w:rsidR="001B2912">
              <w:rPr>
                <w:webHidden/>
              </w:rPr>
              <w:t>106</w:t>
            </w:r>
            <w:r w:rsidR="00EB1718">
              <w:rPr>
                <w:webHidden/>
              </w:rPr>
              <w:fldChar w:fldCharType="end"/>
            </w:r>
          </w:hyperlink>
        </w:p>
        <w:p w14:paraId="5A351015" w14:textId="20B1E833" w:rsidR="00EB1718" w:rsidRDefault="002C1D22">
          <w:pPr>
            <w:pStyle w:val="TOC4"/>
            <w:rPr>
              <w:rFonts w:asciiTheme="minorHAnsi" w:eastAsiaTheme="minorEastAsia" w:hAnsiTheme="minorHAnsi" w:cstheme="minorBidi"/>
              <w:sz w:val="22"/>
              <w:szCs w:val="22"/>
            </w:rPr>
          </w:pPr>
          <w:hyperlink w:anchor="_Toc102990466" w:history="1">
            <w:r w:rsidR="00EB1718" w:rsidRPr="00201F68">
              <w:rPr>
                <w:rStyle w:val="Hyperlink"/>
                <w:bCs/>
                <w:iCs/>
              </w:rPr>
              <w:t>A2.2.1.4</w:t>
            </w:r>
            <w:r w:rsidR="00EB1718">
              <w:rPr>
                <w:rFonts w:asciiTheme="minorHAnsi" w:eastAsiaTheme="minorEastAsia" w:hAnsiTheme="minorHAnsi" w:cstheme="minorBidi"/>
                <w:sz w:val="22"/>
                <w:szCs w:val="22"/>
              </w:rPr>
              <w:tab/>
            </w:r>
            <w:r w:rsidR="00EB1718" w:rsidRPr="00201F68">
              <w:rPr>
                <w:rStyle w:val="Hyperlink"/>
              </w:rPr>
              <w:t>Aggregate interference</w:t>
            </w:r>
            <w:r w:rsidR="00EB1718">
              <w:rPr>
                <w:webHidden/>
              </w:rPr>
              <w:tab/>
            </w:r>
            <w:r w:rsidR="00EB1718">
              <w:rPr>
                <w:webHidden/>
              </w:rPr>
              <w:fldChar w:fldCharType="begin"/>
            </w:r>
            <w:r w:rsidR="00EB1718">
              <w:rPr>
                <w:webHidden/>
              </w:rPr>
              <w:instrText xml:space="preserve"> PAGEREF _Toc102990466 \h </w:instrText>
            </w:r>
            <w:r w:rsidR="00EB1718">
              <w:rPr>
                <w:webHidden/>
              </w:rPr>
            </w:r>
            <w:r w:rsidR="00EB1718">
              <w:rPr>
                <w:webHidden/>
              </w:rPr>
              <w:fldChar w:fldCharType="separate"/>
            </w:r>
            <w:r w:rsidR="001B2912">
              <w:rPr>
                <w:webHidden/>
              </w:rPr>
              <w:t>108</w:t>
            </w:r>
            <w:r w:rsidR="00EB1718">
              <w:rPr>
                <w:webHidden/>
              </w:rPr>
              <w:fldChar w:fldCharType="end"/>
            </w:r>
          </w:hyperlink>
        </w:p>
        <w:p w14:paraId="40B6E66F" w14:textId="132D2FE4" w:rsidR="00EB1718" w:rsidRDefault="002C1D22">
          <w:pPr>
            <w:pStyle w:val="TOC4"/>
            <w:rPr>
              <w:rFonts w:asciiTheme="minorHAnsi" w:eastAsiaTheme="minorEastAsia" w:hAnsiTheme="minorHAnsi" w:cstheme="minorBidi"/>
              <w:sz w:val="22"/>
              <w:szCs w:val="22"/>
            </w:rPr>
          </w:pPr>
          <w:hyperlink w:anchor="_Toc102990467" w:history="1">
            <w:r w:rsidR="00EB1718" w:rsidRPr="00201F68">
              <w:rPr>
                <w:rStyle w:val="Hyperlink"/>
                <w:bCs/>
                <w:iCs/>
              </w:rPr>
              <w:t>A2.2.1.5</w:t>
            </w:r>
            <w:r w:rsidR="00EB1718">
              <w:rPr>
                <w:rFonts w:asciiTheme="minorHAnsi" w:eastAsiaTheme="minorEastAsia" w:hAnsiTheme="minorHAnsi" w:cstheme="minorBidi"/>
                <w:sz w:val="22"/>
                <w:szCs w:val="22"/>
              </w:rPr>
              <w:tab/>
            </w:r>
            <w:r w:rsidR="00EB1718" w:rsidRPr="00201F68">
              <w:rPr>
                <w:rStyle w:val="Hyperlink"/>
              </w:rPr>
              <w:t>Conclusion of interference-level study</w:t>
            </w:r>
            <w:r w:rsidR="00EB1718">
              <w:rPr>
                <w:webHidden/>
              </w:rPr>
              <w:tab/>
            </w:r>
            <w:r w:rsidR="00EB1718">
              <w:rPr>
                <w:webHidden/>
              </w:rPr>
              <w:fldChar w:fldCharType="begin"/>
            </w:r>
            <w:r w:rsidR="00EB1718">
              <w:rPr>
                <w:webHidden/>
              </w:rPr>
              <w:instrText xml:space="preserve"> PAGEREF _Toc102990467 \h </w:instrText>
            </w:r>
            <w:r w:rsidR="00EB1718">
              <w:rPr>
                <w:webHidden/>
              </w:rPr>
            </w:r>
            <w:r w:rsidR="00EB1718">
              <w:rPr>
                <w:webHidden/>
              </w:rPr>
              <w:fldChar w:fldCharType="separate"/>
            </w:r>
            <w:r w:rsidR="001B2912">
              <w:rPr>
                <w:webHidden/>
              </w:rPr>
              <w:t>112</w:t>
            </w:r>
            <w:r w:rsidR="00EB1718">
              <w:rPr>
                <w:webHidden/>
              </w:rPr>
              <w:fldChar w:fldCharType="end"/>
            </w:r>
          </w:hyperlink>
        </w:p>
        <w:p w14:paraId="43B31421" w14:textId="6C84E064" w:rsidR="00EB1718" w:rsidRDefault="002C1D22">
          <w:pPr>
            <w:pStyle w:val="TOC3"/>
            <w:rPr>
              <w:rFonts w:asciiTheme="minorHAnsi" w:eastAsiaTheme="minorEastAsia" w:hAnsiTheme="minorHAnsi" w:cstheme="minorBidi"/>
              <w:sz w:val="22"/>
              <w:szCs w:val="22"/>
            </w:rPr>
          </w:pPr>
          <w:hyperlink w:anchor="_Toc102990468" w:history="1">
            <w:r w:rsidR="00EB1718" w:rsidRPr="00201F68">
              <w:rPr>
                <w:rStyle w:val="Hyperlink"/>
              </w:rPr>
              <w:t>A2.2.2</w:t>
            </w:r>
            <w:r w:rsidR="00EB1718">
              <w:rPr>
                <w:rFonts w:asciiTheme="minorHAnsi" w:eastAsiaTheme="minorEastAsia" w:hAnsiTheme="minorHAnsi" w:cstheme="minorBidi"/>
                <w:sz w:val="22"/>
                <w:szCs w:val="22"/>
              </w:rPr>
              <w:tab/>
            </w:r>
            <w:r w:rsidR="00EB1718" w:rsidRPr="00201F68">
              <w:rPr>
                <w:rStyle w:val="Hyperlink"/>
              </w:rPr>
              <w:t>Time domain study for the frequency range 149.9-149.95 MHz</w:t>
            </w:r>
            <w:r w:rsidR="00EB1718">
              <w:rPr>
                <w:webHidden/>
              </w:rPr>
              <w:tab/>
            </w:r>
            <w:r w:rsidR="00EB1718">
              <w:rPr>
                <w:webHidden/>
              </w:rPr>
              <w:fldChar w:fldCharType="begin"/>
            </w:r>
            <w:r w:rsidR="00EB1718">
              <w:rPr>
                <w:webHidden/>
              </w:rPr>
              <w:instrText xml:space="preserve"> PAGEREF _Toc102990468 \h </w:instrText>
            </w:r>
            <w:r w:rsidR="00EB1718">
              <w:rPr>
                <w:webHidden/>
              </w:rPr>
            </w:r>
            <w:r w:rsidR="00EB1718">
              <w:rPr>
                <w:webHidden/>
              </w:rPr>
              <w:fldChar w:fldCharType="separate"/>
            </w:r>
            <w:r w:rsidR="001B2912">
              <w:rPr>
                <w:webHidden/>
              </w:rPr>
              <w:t>112</w:t>
            </w:r>
            <w:r w:rsidR="00EB1718">
              <w:rPr>
                <w:webHidden/>
              </w:rPr>
              <w:fldChar w:fldCharType="end"/>
            </w:r>
          </w:hyperlink>
        </w:p>
        <w:p w14:paraId="48180DBB" w14:textId="088A4931" w:rsidR="00EB1718" w:rsidRDefault="002C1D22">
          <w:pPr>
            <w:pStyle w:val="TOC4"/>
            <w:rPr>
              <w:rFonts w:asciiTheme="minorHAnsi" w:eastAsiaTheme="minorEastAsia" w:hAnsiTheme="minorHAnsi" w:cstheme="minorBidi"/>
              <w:sz w:val="22"/>
              <w:szCs w:val="22"/>
            </w:rPr>
          </w:pPr>
          <w:hyperlink w:anchor="_Toc102990469" w:history="1">
            <w:r w:rsidR="00EB1718" w:rsidRPr="00201F68">
              <w:rPr>
                <w:rStyle w:val="Hyperlink"/>
                <w:bCs/>
                <w:iCs/>
              </w:rPr>
              <w:t>A2.2.2.1</w:t>
            </w:r>
            <w:r w:rsidR="00EB1718">
              <w:rPr>
                <w:rFonts w:asciiTheme="minorHAnsi" w:eastAsiaTheme="minorEastAsia" w:hAnsiTheme="minorHAnsi" w:cstheme="minorBidi"/>
                <w:sz w:val="22"/>
                <w:szCs w:val="22"/>
              </w:rPr>
              <w:tab/>
            </w:r>
            <w:r w:rsidR="00EB1718" w:rsidRPr="00201F68">
              <w:rPr>
                <w:rStyle w:val="Hyperlink"/>
              </w:rPr>
              <w:t>Technical analysis in the Time Domain: Impact from SWARM to ORBCOMM</w:t>
            </w:r>
            <w:r w:rsidR="00EB1718">
              <w:rPr>
                <w:webHidden/>
              </w:rPr>
              <w:tab/>
            </w:r>
            <w:r w:rsidR="00EB1718">
              <w:rPr>
                <w:webHidden/>
              </w:rPr>
              <w:fldChar w:fldCharType="begin"/>
            </w:r>
            <w:r w:rsidR="00EB1718">
              <w:rPr>
                <w:webHidden/>
              </w:rPr>
              <w:instrText xml:space="preserve"> PAGEREF _Toc102990469 \h </w:instrText>
            </w:r>
            <w:r w:rsidR="00EB1718">
              <w:rPr>
                <w:webHidden/>
              </w:rPr>
            </w:r>
            <w:r w:rsidR="00EB1718">
              <w:rPr>
                <w:webHidden/>
              </w:rPr>
              <w:fldChar w:fldCharType="separate"/>
            </w:r>
            <w:r w:rsidR="001B2912">
              <w:rPr>
                <w:webHidden/>
              </w:rPr>
              <w:t>112</w:t>
            </w:r>
            <w:r w:rsidR="00EB1718">
              <w:rPr>
                <w:webHidden/>
              </w:rPr>
              <w:fldChar w:fldCharType="end"/>
            </w:r>
          </w:hyperlink>
        </w:p>
        <w:p w14:paraId="5DD38D4F" w14:textId="2C4EFE6D" w:rsidR="00EB1718" w:rsidRDefault="002C1D22">
          <w:pPr>
            <w:pStyle w:val="TOC2"/>
            <w:rPr>
              <w:rFonts w:asciiTheme="minorHAnsi" w:eastAsiaTheme="minorEastAsia" w:hAnsiTheme="minorHAnsi" w:cstheme="minorBidi"/>
              <w:sz w:val="22"/>
              <w:szCs w:val="22"/>
            </w:rPr>
          </w:pPr>
          <w:hyperlink w:anchor="_Toc102990470" w:history="1">
            <w:r w:rsidR="00EB1718" w:rsidRPr="00201F68">
              <w:rPr>
                <w:rStyle w:val="Hyperlink"/>
              </w:rPr>
              <w:t>A2.3 Intra-services studies on MYRIOTA – LEOTELCOM-1</w:t>
            </w:r>
            <w:r w:rsidR="00EB1718">
              <w:rPr>
                <w:webHidden/>
              </w:rPr>
              <w:tab/>
            </w:r>
            <w:r w:rsidR="00EB1718">
              <w:rPr>
                <w:webHidden/>
              </w:rPr>
              <w:fldChar w:fldCharType="begin"/>
            </w:r>
            <w:r w:rsidR="00EB1718">
              <w:rPr>
                <w:webHidden/>
              </w:rPr>
              <w:instrText xml:space="preserve"> PAGEREF _Toc102990470 \h </w:instrText>
            </w:r>
            <w:r w:rsidR="00EB1718">
              <w:rPr>
                <w:webHidden/>
              </w:rPr>
            </w:r>
            <w:r w:rsidR="00EB1718">
              <w:rPr>
                <w:webHidden/>
              </w:rPr>
              <w:fldChar w:fldCharType="separate"/>
            </w:r>
            <w:r w:rsidR="001B2912">
              <w:rPr>
                <w:webHidden/>
              </w:rPr>
              <w:t>114</w:t>
            </w:r>
            <w:r w:rsidR="00EB1718">
              <w:rPr>
                <w:webHidden/>
              </w:rPr>
              <w:fldChar w:fldCharType="end"/>
            </w:r>
          </w:hyperlink>
        </w:p>
        <w:p w14:paraId="17E0E964" w14:textId="65A20DDA" w:rsidR="00EB1718" w:rsidRDefault="002C1D22">
          <w:pPr>
            <w:pStyle w:val="TOC3"/>
            <w:rPr>
              <w:rFonts w:asciiTheme="minorHAnsi" w:eastAsiaTheme="minorEastAsia" w:hAnsiTheme="minorHAnsi" w:cstheme="minorBidi"/>
              <w:sz w:val="22"/>
              <w:szCs w:val="22"/>
            </w:rPr>
          </w:pPr>
          <w:hyperlink w:anchor="_Toc102990471" w:history="1">
            <w:r w:rsidR="00EB1718" w:rsidRPr="00201F68">
              <w:rPr>
                <w:rStyle w:val="Hyperlink"/>
              </w:rPr>
              <w:t>A2.3.1</w:t>
            </w:r>
            <w:r w:rsidR="00EB1718">
              <w:rPr>
                <w:rFonts w:asciiTheme="minorHAnsi" w:eastAsiaTheme="minorEastAsia" w:hAnsiTheme="minorHAnsi" w:cstheme="minorBidi"/>
                <w:sz w:val="22"/>
                <w:szCs w:val="22"/>
              </w:rPr>
              <w:tab/>
            </w:r>
            <w:r w:rsidR="00EB1718" w:rsidRPr="00201F68">
              <w:rPr>
                <w:rStyle w:val="Hyperlink"/>
              </w:rPr>
              <w:t>DOWNLINK (MYRIOTA to/from LEOTELCOM-1)</w:t>
            </w:r>
            <w:r w:rsidR="00EB1718">
              <w:rPr>
                <w:webHidden/>
              </w:rPr>
              <w:tab/>
            </w:r>
            <w:r w:rsidR="00EB1718">
              <w:rPr>
                <w:webHidden/>
              </w:rPr>
              <w:fldChar w:fldCharType="begin"/>
            </w:r>
            <w:r w:rsidR="00EB1718">
              <w:rPr>
                <w:webHidden/>
              </w:rPr>
              <w:instrText xml:space="preserve"> PAGEREF _Toc102990471 \h </w:instrText>
            </w:r>
            <w:r w:rsidR="00EB1718">
              <w:rPr>
                <w:webHidden/>
              </w:rPr>
            </w:r>
            <w:r w:rsidR="00EB1718">
              <w:rPr>
                <w:webHidden/>
              </w:rPr>
              <w:fldChar w:fldCharType="separate"/>
            </w:r>
            <w:r w:rsidR="001B2912">
              <w:rPr>
                <w:webHidden/>
              </w:rPr>
              <w:t>114</w:t>
            </w:r>
            <w:r w:rsidR="00EB1718">
              <w:rPr>
                <w:webHidden/>
              </w:rPr>
              <w:fldChar w:fldCharType="end"/>
            </w:r>
          </w:hyperlink>
        </w:p>
        <w:p w14:paraId="2A666511" w14:textId="613019A9" w:rsidR="00EB1718" w:rsidRDefault="002C1D22">
          <w:pPr>
            <w:pStyle w:val="TOC3"/>
            <w:rPr>
              <w:rFonts w:asciiTheme="minorHAnsi" w:eastAsiaTheme="minorEastAsia" w:hAnsiTheme="minorHAnsi" w:cstheme="minorBidi"/>
              <w:sz w:val="22"/>
              <w:szCs w:val="22"/>
            </w:rPr>
          </w:pPr>
          <w:hyperlink w:anchor="_Toc102990472" w:history="1">
            <w:r w:rsidR="00EB1718" w:rsidRPr="00201F68">
              <w:rPr>
                <w:rStyle w:val="Hyperlink"/>
              </w:rPr>
              <w:t>A2.3.2</w:t>
            </w:r>
            <w:r w:rsidR="00EB1718">
              <w:rPr>
                <w:rFonts w:asciiTheme="minorHAnsi" w:eastAsiaTheme="minorEastAsia" w:hAnsiTheme="minorHAnsi" w:cstheme="minorBidi"/>
                <w:sz w:val="22"/>
                <w:szCs w:val="22"/>
              </w:rPr>
              <w:tab/>
            </w:r>
            <w:r w:rsidR="00EB1718" w:rsidRPr="00201F68">
              <w:rPr>
                <w:rStyle w:val="Hyperlink"/>
              </w:rPr>
              <w:t>UPLINK (MYRIOTA to/from LEOTELCOM-1)</w:t>
            </w:r>
            <w:r w:rsidR="00EB1718">
              <w:rPr>
                <w:webHidden/>
              </w:rPr>
              <w:tab/>
            </w:r>
            <w:r w:rsidR="00EB1718">
              <w:rPr>
                <w:webHidden/>
              </w:rPr>
              <w:fldChar w:fldCharType="begin"/>
            </w:r>
            <w:r w:rsidR="00EB1718">
              <w:rPr>
                <w:webHidden/>
              </w:rPr>
              <w:instrText xml:space="preserve"> PAGEREF _Toc102990472 \h </w:instrText>
            </w:r>
            <w:r w:rsidR="00EB1718">
              <w:rPr>
                <w:webHidden/>
              </w:rPr>
            </w:r>
            <w:r w:rsidR="00EB1718">
              <w:rPr>
                <w:webHidden/>
              </w:rPr>
              <w:fldChar w:fldCharType="separate"/>
            </w:r>
            <w:r w:rsidR="001B2912">
              <w:rPr>
                <w:webHidden/>
              </w:rPr>
              <w:t>115</w:t>
            </w:r>
            <w:r w:rsidR="00EB1718">
              <w:rPr>
                <w:webHidden/>
              </w:rPr>
              <w:fldChar w:fldCharType="end"/>
            </w:r>
          </w:hyperlink>
        </w:p>
        <w:p w14:paraId="353FF872" w14:textId="1E9ADE47" w:rsidR="00EB1718" w:rsidRDefault="002C1D22">
          <w:pPr>
            <w:pStyle w:val="TOC2"/>
            <w:rPr>
              <w:rFonts w:asciiTheme="minorHAnsi" w:eastAsiaTheme="minorEastAsia" w:hAnsiTheme="minorHAnsi" w:cstheme="minorBidi"/>
              <w:sz w:val="22"/>
              <w:szCs w:val="22"/>
            </w:rPr>
          </w:pPr>
          <w:hyperlink w:anchor="_Toc102990473" w:history="1">
            <w:r w:rsidR="00EB1718" w:rsidRPr="00201F68">
              <w:rPr>
                <w:rStyle w:val="Hyperlink"/>
              </w:rPr>
              <w:t>A2.4 Intra-services studies – MYRIOTA – HIBER</w:t>
            </w:r>
            <w:r w:rsidR="00EB1718">
              <w:rPr>
                <w:webHidden/>
              </w:rPr>
              <w:tab/>
            </w:r>
            <w:r w:rsidR="00EB1718">
              <w:rPr>
                <w:webHidden/>
              </w:rPr>
              <w:fldChar w:fldCharType="begin"/>
            </w:r>
            <w:r w:rsidR="00EB1718">
              <w:rPr>
                <w:webHidden/>
              </w:rPr>
              <w:instrText xml:space="preserve"> PAGEREF _Toc102990473 \h </w:instrText>
            </w:r>
            <w:r w:rsidR="00EB1718">
              <w:rPr>
                <w:webHidden/>
              </w:rPr>
            </w:r>
            <w:r w:rsidR="00EB1718">
              <w:rPr>
                <w:webHidden/>
              </w:rPr>
              <w:fldChar w:fldCharType="separate"/>
            </w:r>
            <w:r w:rsidR="001B2912">
              <w:rPr>
                <w:webHidden/>
              </w:rPr>
              <w:t>118</w:t>
            </w:r>
            <w:r w:rsidR="00EB1718">
              <w:rPr>
                <w:webHidden/>
              </w:rPr>
              <w:fldChar w:fldCharType="end"/>
            </w:r>
          </w:hyperlink>
        </w:p>
        <w:p w14:paraId="722AFAE3" w14:textId="699B0A7E" w:rsidR="00EB1718" w:rsidRDefault="002C1D22">
          <w:pPr>
            <w:pStyle w:val="TOC3"/>
            <w:rPr>
              <w:rFonts w:asciiTheme="minorHAnsi" w:eastAsiaTheme="minorEastAsia" w:hAnsiTheme="minorHAnsi" w:cstheme="minorBidi"/>
              <w:sz w:val="22"/>
              <w:szCs w:val="22"/>
            </w:rPr>
          </w:pPr>
          <w:hyperlink w:anchor="_Toc102990474" w:history="1">
            <w:r w:rsidR="00EB1718" w:rsidRPr="00201F68">
              <w:rPr>
                <w:rStyle w:val="Hyperlink"/>
              </w:rPr>
              <w:t>A2.4.1</w:t>
            </w:r>
            <w:r w:rsidR="00EB1718">
              <w:rPr>
                <w:rFonts w:asciiTheme="minorHAnsi" w:eastAsiaTheme="minorEastAsia" w:hAnsiTheme="minorHAnsi" w:cstheme="minorBidi"/>
                <w:sz w:val="22"/>
                <w:szCs w:val="22"/>
              </w:rPr>
              <w:tab/>
            </w:r>
            <w:r w:rsidR="00EB1718" w:rsidRPr="00201F68">
              <w:rPr>
                <w:rStyle w:val="Hyperlink"/>
              </w:rPr>
              <w:t>UPLINK (MYRIOTA to/from HIBER)</w:t>
            </w:r>
            <w:r w:rsidR="00EB1718">
              <w:rPr>
                <w:webHidden/>
              </w:rPr>
              <w:tab/>
            </w:r>
            <w:r w:rsidR="00EB1718">
              <w:rPr>
                <w:webHidden/>
              </w:rPr>
              <w:fldChar w:fldCharType="begin"/>
            </w:r>
            <w:r w:rsidR="00EB1718">
              <w:rPr>
                <w:webHidden/>
              </w:rPr>
              <w:instrText xml:space="preserve"> PAGEREF _Toc102990474 \h </w:instrText>
            </w:r>
            <w:r w:rsidR="00EB1718">
              <w:rPr>
                <w:webHidden/>
              </w:rPr>
            </w:r>
            <w:r w:rsidR="00EB1718">
              <w:rPr>
                <w:webHidden/>
              </w:rPr>
              <w:fldChar w:fldCharType="separate"/>
            </w:r>
            <w:r w:rsidR="001B2912">
              <w:rPr>
                <w:webHidden/>
              </w:rPr>
              <w:t>118</w:t>
            </w:r>
            <w:r w:rsidR="00EB1718">
              <w:rPr>
                <w:webHidden/>
              </w:rPr>
              <w:fldChar w:fldCharType="end"/>
            </w:r>
          </w:hyperlink>
        </w:p>
        <w:p w14:paraId="75E7CF9F" w14:textId="0821A14E" w:rsidR="00EB1718" w:rsidRDefault="002C1D22">
          <w:pPr>
            <w:pStyle w:val="TOC3"/>
            <w:rPr>
              <w:rFonts w:asciiTheme="minorHAnsi" w:eastAsiaTheme="minorEastAsia" w:hAnsiTheme="minorHAnsi" w:cstheme="minorBidi"/>
              <w:sz w:val="22"/>
              <w:szCs w:val="22"/>
            </w:rPr>
          </w:pPr>
          <w:hyperlink w:anchor="_Toc102990475" w:history="1">
            <w:r w:rsidR="00EB1718" w:rsidRPr="00201F68">
              <w:rPr>
                <w:rStyle w:val="Hyperlink"/>
              </w:rPr>
              <w:t>A2.4.2</w:t>
            </w:r>
            <w:r w:rsidR="00EB1718">
              <w:rPr>
                <w:rFonts w:asciiTheme="minorHAnsi" w:eastAsiaTheme="minorEastAsia" w:hAnsiTheme="minorHAnsi" w:cstheme="minorBidi"/>
                <w:sz w:val="22"/>
                <w:szCs w:val="22"/>
              </w:rPr>
              <w:tab/>
            </w:r>
            <w:r w:rsidR="00EB1718" w:rsidRPr="00201F68">
              <w:rPr>
                <w:rStyle w:val="Hyperlink"/>
              </w:rPr>
              <w:t>DOWNLINK (MYRIOTA to/from HIBER)</w:t>
            </w:r>
            <w:r w:rsidR="00EB1718">
              <w:rPr>
                <w:webHidden/>
              </w:rPr>
              <w:tab/>
            </w:r>
            <w:r w:rsidR="00EB1718">
              <w:rPr>
                <w:webHidden/>
              </w:rPr>
              <w:fldChar w:fldCharType="begin"/>
            </w:r>
            <w:r w:rsidR="00EB1718">
              <w:rPr>
                <w:webHidden/>
              </w:rPr>
              <w:instrText xml:space="preserve"> PAGEREF _Toc102990475 \h </w:instrText>
            </w:r>
            <w:r w:rsidR="00EB1718">
              <w:rPr>
                <w:webHidden/>
              </w:rPr>
            </w:r>
            <w:r w:rsidR="00EB1718">
              <w:rPr>
                <w:webHidden/>
              </w:rPr>
              <w:fldChar w:fldCharType="separate"/>
            </w:r>
            <w:r w:rsidR="001B2912">
              <w:rPr>
                <w:webHidden/>
              </w:rPr>
              <w:t>123</w:t>
            </w:r>
            <w:r w:rsidR="00EB1718">
              <w:rPr>
                <w:webHidden/>
              </w:rPr>
              <w:fldChar w:fldCharType="end"/>
            </w:r>
          </w:hyperlink>
        </w:p>
        <w:p w14:paraId="5914FC06" w14:textId="69D2BCA4" w:rsidR="00EB1718" w:rsidRDefault="002C1D22">
          <w:pPr>
            <w:pStyle w:val="TOC2"/>
            <w:rPr>
              <w:rFonts w:asciiTheme="minorHAnsi" w:eastAsiaTheme="minorEastAsia" w:hAnsiTheme="minorHAnsi" w:cstheme="minorBidi"/>
              <w:sz w:val="22"/>
              <w:szCs w:val="22"/>
            </w:rPr>
          </w:pPr>
          <w:hyperlink w:anchor="_Toc102990476" w:history="1">
            <w:r w:rsidR="00EB1718" w:rsidRPr="00201F68">
              <w:rPr>
                <w:rStyle w:val="Hyperlink"/>
              </w:rPr>
              <w:t>A2.5 Intra-services studies – MYRIOTA – ARGOS KINEIS</w:t>
            </w:r>
            <w:r w:rsidR="00EB1718">
              <w:rPr>
                <w:webHidden/>
              </w:rPr>
              <w:tab/>
            </w:r>
            <w:r w:rsidR="00EB1718">
              <w:rPr>
                <w:webHidden/>
              </w:rPr>
              <w:fldChar w:fldCharType="begin"/>
            </w:r>
            <w:r w:rsidR="00EB1718">
              <w:rPr>
                <w:webHidden/>
              </w:rPr>
              <w:instrText xml:space="preserve"> PAGEREF _Toc102990476 \h </w:instrText>
            </w:r>
            <w:r w:rsidR="00EB1718">
              <w:rPr>
                <w:webHidden/>
              </w:rPr>
            </w:r>
            <w:r w:rsidR="00EB1718">
              <w:rPr>
                <w:webHidden/>
              </w:rPr>
              <w:fldChar w:fldCharType="separate"/>
            </w:r>
            <w:r w:rsidR="001B2912">
              <w:rPr>
                <w:webHidden/>
              </w:rPr>
              <w:t>123</w:t>
            </w:r>
            <w:r w:rsidR="00EB1718">
              <w:rPr>
                <w:webHidden/>
              </w:rPr>
              <w:fldChar w:fldCharType="end"/>
            </w:r>
          </w:hyperlink>
        </w:p>
        <w:p w14:paraId="1515565D" w14:textId="7A6C12C2" w:rsidR="00EB1718" w:rsidRDefault="002C1D22">
          <w:pPr>
            <w:pStyle w:val="TOC3"/>
            <w:rPr>
              <w:rFonts w:asciiTheme="minorHAnsi" w:eastAsiaTheme="minorEastAsia" w:hAnsiTheme="minorHAnsi" w:cstheme="minorBidi"/>
              <w:sz w:val="22"/>
              <w:szCs w:val="22"/>
            </w:rPr>
          </w:pPr>
          <w:hyperlink w:anchor="_Toc102990477" w:history="1">
            <w:r w:rsidR="00EB1718" w:rsidRPr="00201F68">
              <w:rPr>
                <w:rStyle w:val="Hyperlink"/>
              </w:rPr>
              <w:t>A2.5.1</w:t>
            </w:r>
            <w:r w:rsidR="00EB1718">
              <w:rPr>
                <w:rFonts w:asciiTheme="minorHAnsi" w:eastAsiaTheme="minorEastAsia" w:hAnsiTheme="minorHAnsi" w:cstheme="minorBidi"/>
                <w:sz w:val="22"/>
                <w:szCs w:val="22"/>
              </w:rPr>
              <w:tab/>
            </w:r>
            <w:r w:rsidR="00EB1718" w:rsidRPr="00201F68">
              <w:rPr>
                <w:rStyle w:val="Hyperlink"/>
              </w:rPr>
              <w:t>CEPT compatibility study</w:t>
            </w:r>
            <w:r w:rsidR="00EB1718">
              <w:rPr>
                <w:webHidden/>
              </w:rPr>
              <w:tab/>
            </w:r>
            <w:r w:rsidR="00EB1718">
              <w:rPr>
                <w:webHidden/>
              </w:rPr>
              <w:fldChar w:fldCharType="begin"/>
            </w:r>
            <w:r w:rsidR="00EB1718">
              <w:rPr>
                <w:webHidden/>
              </w:rPr>
              <w:instrText xml:space="preserve"> PAGEREF _Toc102990477 \h </w:instrText>
            </w:r>
            <w:r w:rsidR="00EB1718">
              <w:rPr>
                <w:webHidden/>
              </w:rPr>
            </w:r>
            <w:r w:rsidR="00EB1718">
              <w:rPr>
                <w:webHidden/>
              </w:rPr>
              <w:fldChar w:fldCharType="separate"/>
            </w:r>
            <w:r w:rsidR="001B2912">
              <w:rPr>
                <w:webHidden/>
              </w:rPr>
              <w:t>123</w:t>
            </w:r>
            <w:r w:rsidR="00EB1718">
              <w:rPr>
                <w:webHidden/>
              </w:rPr>
              <w:fldChar w:fldCharType="end"/>
            </w:r>
          </w:hyperlink>
        </w:p>
        <w:p w14:paraId="6E9EDBA4" w14:textId="0B5FB212" w:rsidR="00EB1718" w:rsidRDefault="002C1D22">
          <w:pPr>
            <w:pStyle w:val="TOC3"/>
            <w:rPr>
              <w:rFonts w:asciiTheme="minorHAnsi" w:eastAsiaTheme="minorEastAsia" w:hAnsiTheme="minorHAnsi" w:cstheme="minorBidi"/>
              <w:sz w:val="22"/>
              <w:szCs w:val="22"/>
            </w:rPr>
          </w:pPr>
          <w:hyperlink w:anchor="_Toc102990478" w:history="1">
            <w:r w:rsidR="00EB1718" w:rsidRPr="00201F68">
              <w:rPr>
                <w:rStyle w:val="Hyperlink"/>
              </w:rPr>
              <w:t>A2.5.2</w:t>
            </w:r>
            <w:r w:rsidR="00EB1718">
              <w:rPr>
                <w:rFonts w:asciiTheme="minorHAnsi" w:eastAsiaTheme="minorEastAsia" w:hAnsiTheme="minorHAnsi" w:cstheme="minorBidi"/>
                <w:sz w:val="22"/>
                <w:szCs w:val="22"/>
              </w:rPr>
              <w:tab/>
            </w:r>
            <w:r w:rsidR="00EB1718" w:rsidRPr="00201F68">
              <w:rPr>
                <w:rStyle w:val="Hyperlink"/>
              </w:rPr>
              <w:t>Methodology</w:t>
            </w:r>
            <w:r w:rsidR="00EB1718">
              <w:rPr>
                <w:webHidden/>
              </w:rPr>
              <w:tab/>
            </w:r>
            <w:r w:rsidR="00EB1718">
              <w:rPr>
                <w:webHidden/>
              </w:rPr>
              <w:fldChar w:fldCharType="begin"/>
            </w:r>
            <w:r w:rsidR="00EB1718">
              <w:rPr>
                <w:webHidden/>
              </w:rPr>
              <w:instrText xml:space="preserve"> PAGEREF _Toc102990478 \h </w:instrText>
            </w:r>
            <w:r w:rsidR="00EB1718">
              <w:rPr>
                <w:webHidden/>
              </w:rPr>
            </w:r>
            <w:r w:rsidR="00EB1718">
              <w:rPr>
                <w:webHidden/>
              </w:rPr>
              <w:fldChar w:fldCharType="separate"/>
            </w:r>
            <w:r w:rsidR="001B2912">
              <w:rPr>
                <w:webHidden/>
              </w:rPr>
              <w:t>123</w:t>
            </w:r>
            <w:r w:rsidR="00EB1718">
              <w:rPr>
                <w:webHidden/>
              </w:rPr>
              <w:fldChar w:fldCharType="end"/>
            </w:r>
          </w:hyperlink>
        </w:p>
        <w:p w14:paraId="5F5D02B6" w14:textId="197070FC" w:rsidR="00EB1718" w:rsidRDefault="002C1D22">
          <w:pPr>
            <w:pStyle w:val="TOC3"/>
            <w:rPr>
              <w:rFonts w:asciiTheme="minorHAnsi" w:eastAsiaTheme="minorEastAsia" w:hAnsiTheme="minorHAnsi" w:cstheme="minorBidi"/>
              <w:sz w:val="22"/>
              <w:szCs w:val="22"/>
            </w:rPr>
          </w:pPr>
          <w:hyperlink w:anchor="_Toc102990479" w:history="1">
            <w:r w:rsidR="00EB1718" w:rsidRPr="00201F68">
              <w:rPr>
                <w:rStyle w:val="Hyperlink"/>
              </w:rPr>
              <w:t>A2.5.3</w:t>
            </w:r>
            <w:r w:rsidR="00EB1718">
              <w:rPr>
                <w:rFonts w:asciiTheme="minorHAnsi" w:eastAsiaTheme="minorEastAsia" w:hAnsiTheme="minorHAnsi" w:cstheme="minorBidi"/>
                <w:sz w:val="22"/>
                <w:szCs w:val="22"/>
              </w:rPr>
              <w:tab/>
            </w:r>
            <w:r w:rsidR="00EB1718" w:rsidRPr="00201F68">
              <w:rPr>
                <w:rStyle w:val="Hyperlink"/>
              </w:rPr>
              <w:t>System properties</w:t>
            </w:r>
            <w:r w:rsidR="00EB1718">
              <w:rPr>
                <w:webHidden/>
              </w:rPr>
              <w:tab/>
            </w:r>
            <w:r w:rsidR="00EB1718">
              <w:rPr>
                <w:webHidden/>
              </w:rPr>
              <w:fldChar w:fldCharType="begin"/>
            </w:r>
            <w:r w:rsidR="00EB1718">
              <w:rPr>
                <w:webHidden/>
              </w:rPr>
              <w:instrText xml:space="preserve"> PAGEREF _Toc102990479 \h </w:instrText>
            </w:r>
            <w:r w:rsidR="00EB1718">
              <w:rPr>
                <w:webHidden/>
              </w:rPr>
            </w:r>
            <w:r w:rsidR="00EB1718">
              <w:rPr>
                <w:webHidden/>
              </w:rPr>
              <w:fldChar w:fldCharType="separate"/>
            </w:r>
            <w:r w:rsidR="001B2912">
              <w:rPr>
                <w:webHidden/>
              </w:rPr>
              <w:t>126</w:t>
            </w:r>
            <w:r w:rsidR="00EB1718">
              <w:rPr>
                <w:webHidden/>
              </w:rPr>
              <w:fldChar w:fldCharType="end"/>
            </w:r>
          </w:hyperlink>
        </w:p>
        <w:p w14:paraId="0E3DDBC2" w14:textId="06D99949" w:rsidR="00EB1718" w:rsidRDefault="002C1D22">
          <w:pPr>
            <w:pStyle w:val="TOC3"/>
            <w:rPr>
              <w:rFonts w:asciiTheme="minorHAnsi" w:eastAsiaTheme="minorEastAsia" w:hAnsiTheme="minorHAnsi" w:cstheme="minorBidi"/>
              <w:sz w:val="22"/>
              <w:szCs w:val="22"/>
            </w:rPr>
          </w:pPr>
          <w:hyperlink w:anchor="_Toc102990480" w:history="1">
            <w:r w:rsidR="00EB1718" w:rsidRPr="00201F68">
              <w:rPr>
                <w:rStyle w:val="Hyperlink"/>
              </w:rPr>
              <w:t>A2.5.4</w:t>
            </w:r>
            <w:r w:rsidR="00EB1718">
              <w:rPr>
                <w:rFonts w:asciiTheme="minorHAnsi" w:eastAsiaTheme="minorEastAsia" w:hAnsiTheme="minorHAnsi" w:cstheme="minorBidi"/>
                <w:sz w:val="22"/>
                <w:szCs w:val="22"/>
              </w:rPr>
              <w:tab/>
            </w:r>
            <w:r w:rsidR="00EB1718" w:rsidRPr="00201F68">
              <w:rPr>
                <w:rStyle w:val="Hyperlink"/>
              </w:rPr>
              <w:t>Summary</w:t>
            </w:r>
            <w:r w:rsidR="00EB1718">
              <w:rPr>
                <w:webHidden/>
              </w:rPr>
              <w:tab/>
            </w:r>
            <w:r w:rsidR="00EB1718">
              <w:rPr>
                <w:webHidden/>
              </w:rPr>
              <w:fldChar w:fldCharType="begin"/>
            </w:r>
            <w:r w:rsidR="00EB1718">
              <w:rPr>
                <w:webHidden/>
              </w:rPr>
              <w:instrText xml:space="preserve"> PAGEREF _Toc102990480 \h </w:instrText>
            </w:r>
            <w:r w:rsidR="00EB1718">
              <w:rPr>
                <w:webHidden/>
              </w:rPr>
            </w:r>
            <w:r w:rsidR="00EB1718">
              <w:rPr>
                <w:webHidden/>
              </w:rPr>
              <w:fldChar w:fldCharType="separate"/>
            </w:r>
            <w:r w:rsidR="001B2912">
              <w:rPr>
                <w:webHidden/>
              </w:rPr>
              <w:t>127</w:t>
            </w:r>
            <w:r w:rsidR="00EB1718">
              <w:rPr>
                <w:webHidden/>
              </w:rPr>
              <w:fldChar w:fldCharType="end"/>
            </w:r>
          </w:hyperlink>
        </w:p>
        <w:p w14:paraId="76245A92" w14:textId="2302DDB9" w:rsidR="00EB1718" w:rsidRDefault="002C1D22">
          <w:pPr>
            <w:pStyle w:val="TOC2"/>
            <w:rPr>
              <w:rFonts w:asciiTheme="minorHAnsi" w:eastAsiaTheme="minorEastAsia" w:hAnsiTheme="minorHAnsi" w:cstheme="minorBidi"/>
              <w:sz w:val="22"/>
              <w:szCs w:val="22"/>
            </w:rPr>
          </w:pPr>
          <w:hyperlink w:anchor="_Toc102990481" w:history="1">
            <w:r w:rsidR="00EB1718" w:rsidRPr="00201F68">
              <w:rPr>
                <w:rStyle w:val="Hyperlink"/>
              </w:rPr>
              <w:t>A2.6 Intra-services studies ON MYRIOTA – SWARM</w:t>
            </w:r>
            <w:r w:rsidR="00EB1718">
              <w:rPr>
                <w:webHidden/>
              </w:rPr>
              <w:tab/>
            </w:r>
            <w:r w:rsidR="00EB1718">
              <w:rPr>
                <w:webHidden/>
              </w:rPr>
              <w:fldChar w:fldCharType="begin"/>
            </w:r>
            <w:r w:rsidR="00EB1718">
              <w:rPr>
                <w:webHidden/>
              </w:rPr>
              <w:instrText xml:space="preserve"> PAGEREF _Toc102990481 \h </w:instrText>
            </w:r>
            <w:r w:rsidR="00EB1718">
              <w:rPr>
                <w:webHidden/>
              </w:rPr>
            </w:r>
            <w:r w:rsidR="00EB1718">
              <w:rPr>
                <w:webHidden/>
              </w:rPr>
              <w:fldChar w:fldCharType="separate"/>
            </w:r>
            <w:r w:rsidR="001B2912">
              <w:rPr>
                <w:webHidden/>
              </w:rPr>
              <w:t>129</w:t>
            </w:r>
            <w:r w:rsidR="00EB1718">
              <w:rPr>
                <w:webHidden/>
              </w:rPr>
              <w:fldChar w:fldCharType="end"/>
            </w:r>
          </w:hyperlink>
        </w:p>
        <w:p w14:paraId="6BB37C9C" w14:textId="7B1AD4A2" w:rsidR="00EB1718" w:rsidRDefault="002C1D22">
          <w:pPr>
            <w:pStyle w:val="TOC3"/>
            <w:rPr>
              <w:rFonts w:asciiTheme="minorHAnsi" w:eastAsiaTheme="minorEastAsia" w:hAnsiTheme="minorHAnsi" w:cstheme="minorBidi"/>
              <w:sz w:val="22"/>
              <w:szCs w:val="22"/>
            </w:rPr>
          </w:pPr>
          <w:hyperlink w:anchor="_Toc102990482" w:history="1">
            <w:r w:rsidR="00EB1718" w:rsidRPr="00201F68">
              <w:rPr>
                <w:rStyle w:val="Hyperlink"/>
              </w:rPr>
              <w:t>A2.6.1</w:t>
            </w:r>
            <w:r w:rsidR="00EB1718">
              <w:rPr>
                <w:rFonts w:asciiTheme="minorHAnsi" w:eastAsiaTheme="minorEastAsia" w:hAnsiTheme="minorHAnsi" w:cstheme="minorBidi"/>
                <w:sz w:val="22"/>
                <w:szCs w:val="22"/>
              </w:rPr>
              <w:tab/>
            </w:r>
            <w:r w:rsidR="00EB1718" w:rsidRPr="00201F68">
              <w:rPr>
                <w:rStyle w:val="Hyperlink"/>
              </w:rPr>
              <w:t>Compatibility study in the VHF frequency bands</w:t>
            </w:r>
            <w:r w:rsidR="00EB1718">
              <w:rPr>
                <w:webHidden/>
              </w:rPr>
              <w:tab/>
            </w:r>
            <w:r w:rsidR="00EB1718">
              <w:rPr>
                <w:webHidden/>
              </w:rPr>
              <w:fldChar w:fldCharType="begin"/>
            </w:r>
            <w:r w:rsidR="00EB1718">
              <w:rPr>
                <w:webHidden/>
              </w:rPr>
              <w:instrText xml:space="preserve"> PAGEREF _Toc102990482 \h </w:instrText>
            </w:r>
            <w:r w:rsidR="00EB1718">
              <w:rPr>
                <w:webHidden/>
              </w:rPr>
            </w:r>
            <w:r w:rsidR="00EB1718">
              <w:rPr>
                <w:webHidden/>
              </w:rPr>
              <w:fldChar w:fldCharType="separate"/>
            </w:r>
            <w:r w:rsidR="001B2912">
              <w:rPr>
                <w:webHidden/>
              </w:rPr>
              <w:t>129</w:t>
            </w:r>
            <w:r w:rsidR="00EB1718">
              <w:rPr>
                <w:webHidden/>
              </w:rPr>
              <w:fldChar w:fldCharType="end"/>
            </w:r>
          </w:hyperlink>
        </w:p>
        <w:p w14:paraId="5FC06A53" w14:textId="218D3749" w:rsidR="00EB1718" w:rsidRDefault="002C1D22">
          <w:pPr>
            <w:pStyle w:val="TOC3"/>
            <w:rPr>
              <w:rFonts w:asciiTheme="minorHAnsi" w:eastAsiaTheme="minorEastAsia" w:hAnsiTheme="minorHAnsi" w:cstheme="minorBidi"/>
              <w:sz w:val="22"/>
              <w:szCs w:val="22"/>
            </w:rPr>
          </w:pPr>
          <w:hyperlink w:anchor="_Toc102990483" w:history="1">
            <w:r w:rsidR="00EB1718" w:rsidRPr="00201F68">
              <w:rPr>
                <w:rStyle w:val="Hyperlink"/>
              </w:rPr>
              <w:t>A2.6.2</w:t>
            </w:r>
            <w:r w:rsidR="00EB1718">
              <w:rPr>
                <w:rFonts w:asciiTheme="minorHAnsi" w:eastAsiaTheme="minorEastAsia" w:hAnsiTheme="minorHAnsi" w:cstheme="minorBidi"/>
                <w:sz w:val="22"/>
                <w:szCs w:val="22"/>
              </w:rPr>
              <w:tab/>
            </w:r>
            <w:r w:rsidR="00EB1718" w:rsidRPr="00201F68">
              <w:rPr>
                <w:rStyle w:val="Hyperlink"/>
              </w:rPr>
              <w:t>Conclusions (uplink)</w:t>
            </w:r>
            <w:r w:rsidR="00EB1718">
              <w:rPr>
                <w:webHidden/>
              </w:rPr>
              <w:tab/>
            </w:r>
            <w:r w:rsidR="00EB1718">
              <w:rPr>
                <w:webHidden/>
              </w:rPr>
              <w:fldChar w:fldCharType="begin"/>
            </w:r>
            <w:r w:rsidR="00EB1718">
              <w:rPr>
                <w:webHidden/>
              </w:rPr>
              <w:instrText xml:space="preserve"> PAGEREF _Toc102990483 \h </w:instrText>
            </w:r>
            <w:r w:rsidR="00EB1718">
              <w:rPr>
                <w:webHidden/>
              </w:rPr>
            </w:r>
            <w:r w:rsidR="00EB1718">
              <w:rPr>
                <w:webHidden/>
              </w:rPr>
              <w:fldChar w:fldCharType="separate"/>
            </w:r>
            <w:r w:rsidR="001B2912">
              <w:rPr>
                <w:webHidden/>
              </w:rPr>
              <w:t>133</w:t>
            </w:r>
            <w:r w:rsidR="00EB1718">
              <w:rPr>
                <w:webHidden/>
              </w:rPr>
              <w:fldChar w:fldCharType="end"/>
            </w:r>
          </w:hyperlink>
        </w:p>
        <w:p w14:paraId="73BBE384" w14:textId="196D77AE" w:rsidR="00EB1718" w:rsidRDefault="002C1D22">
          <w:pPr>
            <w:pStyle w:val="TOC3"/>
            <w:rPr>
              <w:rFonts w:asciiTheme="minorHAnsi" w:eastAsiaTheme="minorEastAsia" w:hAnsiTheme="minorHAnsi" w:cstheme="minorBidi"/>
              <w:sz w:val="22"/>
              <w:szCs w:val="22"/>
            </w:rPr>
          </w:pPr>
          <w:hyperlink w:anchor="_Toc102990484" w:history="1">
            <w:r w:rsidR="00EB1718" w:rsidRPr="00201F68">
              <w:rPr>
                <w:rStyle w:val="Hyperlink"/>
              </w:rPr>
              <w:t>A2.6.3</w:t>
            </w:r>
            <w:r w:rsidR="00EB1718">
              <w:rPr>
                <w:rFonts w:asciiTheme="minorHAnsi" w:eastAsiaTheme="minorEastAsia" w:hAnsiTheme="minorHAnsi" w:cstheme="minorBidi"/>
                <w:sz w:val="22"/>
                <w:szCs w:val="22"/>
              </w:rPr>
              <w:tab/>
            </w:r>
            <w:r w:rsidR="00EB1718" w:rsidRPr="00201F68">
              <w:rPr>
                <w:rStyle w:val="Hyperlink"/>
              </w:rPr>
              <w:t>DOWNLINK</w:t>
            </w:r>
            <w:r w:rsidR="00EB1718">
              <w:rPr>
                <w:webHidden/>
              </w:rPr>
              <w:tab/>
            </w:r>
            <w:r w:rsidR="00EB1718">
              <w:rPr>
                <w:webHidden/>
              </w:rPr>
              <w:fldChar w:fldCharType="begin"/>
            </w:r>
            <w:r w:rsidR="00EB1718">
              <w:rPr>
                <w:webHidden/>
              </w:rPr>
              <w:instrText xml:space="preserve"> PAGEREF _Toc102990484 \h </w:instrText>
            </w:r>
            <w:r w:rsidR="00EB1718">
              <w:rPr>
                <w:webHidden/>
              </w:rPr>
            </w:r>
            <w:r w:rsidR="00EB1718">
              <w:rPr>
                <w:webHidden/>
              </w:rPr>
              <w:fldChar w:fldCharType="separate"/>
            </w:r>
            <w:r w:rsidR="001B2912">
              <w:rPr>
                <w:webHidden/>
              </w:rPr>
              <w:t>133</w:t>
            </w:r>
            <w:r w:rsidR="00EB1718">
              <w:rPr>
                <w:webHidden/>
              </w:rPr>
              <w:fldChar w:fldCharType="end"/>
            </w:r>
          </w:hyperlink>
        </w:p>
        <w:p w14:paraId="0A143857" w14:textId="4B856210" w:rsidR="00EB1718" w:rsidRDefault="002C1D22">
          <w:pPr>
            <w:pStyle w:val="TOC1"/>
            <w:rPr>
              <w:rFonts w:asciiTheme="minorHAnsi" w:eastAsiaTheme="minorEastAsia" w:hAnsiTheme="minorHAnsi" w:cstheme="minorBidi"/>
              <w:b w:val="0"/>
              <w:noProof/>
              <w:sz w:val="22"/>
              <w:szCs w:val="22"/>
            </w:rPr>
          </w:pPr>
          <w:hyperlink w:anchor="_Toc102990485" w:history="1">
            <w:r w:rsidR="00EB1718" w:rsidRPr="00201F68">
              <w:rPr>
                <w:rStyle w:val="Hyperlink"/>
                <w:noProof/>
              </w:rPr>
              <w:t>ANNEX 3: Compatibility with the Radio Astronomy Service</w:t>
            </w:r>
            <w:r w:rsidR="00EB1718">
              <w:rPr>
                <w:noProof/>
                <w:webHidden/>
              </w:rPr>
              <w:tab/>
            </w:r>
            <w:r w:rsidR="00EB1718">
              <w:rPr>
                <w:noProof/>
                <w:webHidden/>
              </w:rPr>
              <w:fldChar w:fldCharType="begin"/>
            </w:r>
            <w:r w:rsidR="00EB1718">
              <w:rPr>
                <w:noProof/>
                <w:webHidden/>
              </w:rPr>
              <w:instrText xml:space="preserve"> PAGEREF _Toc102990485 \h </w:instrText>
            </w:r>
            <w:r w:rsidR="00EB1718">
              <w:rPr>
                <w:noProof/>
                <w:webHidden/>
              </w:rPr>
            </w:r>
            <w:r w:rsidR="00EB1718">
              <w:rPr>
                <w:noProof/>
                <w:webHidden/>
              </w:rPr>
              <w:fldChar w:fldCharType="separate"/>
            </w:r>
            <w:r w:rsidR="001B2912">
              <w:rPr>
                <w:noProof/>
                <w:webHidden/>
              </w:rPr>
              <w:t>134</w:t>
            </w:r>
            <w:r w:rsidR="00EB1718">
              <w:rPr>
                <w:noProof/>
                <w:webHidden/>
              </w:rPr>
              <w:fldChar w:fldCharType="end"/>
            </w:r>
          </w:hyperlink>
        </w:p>
        <w:p w14:paraId="44C21EF9" w14:textId="196227B5" w:rsidR="00EB1718" w:rsidRDefault="002C1D22">
          <w:pPr>
            <w:pStyle w:val="TOC2"/>
            <w:rPr>
              <w:rFonts w:asciiTheme="minorHAnsi" w:eastAsiaTheme="minorEastAsia" w:hAnsiTheme="minorHAnsi" w:cstheme="minorBidi"/>
              <w:sz w:val="22"/>
              <w:szCs w:val="22"/>
            </w:rPr>
          </w:pPr>
          <w:hyperlink w:anchor="_Toc102990486" w:history="1">
            <w:r w:rsidR="00EB1718" w:rsidRPr="00201F68">
              <w:rPr>
                <w:rStyle w:val="Hyperlink"/>
              </w:rPr>
              <w:t>A3.1 Introduction</w:t>
            </w:r>
            <w:r w:rsidR="00EB1718">
              <w:rPr>
                <w:webHidden/>
              </w:rPr>
              <w:tab/>
            </w:r>
            <w:r w:rsidR="00EB1718">
              <w:rPr>
                <w:webHidden/>
              </w:rPr>
              <w:fldChar w:fldCharType="begin"/>
            </w:r>
            <w:r w:rsidR="00EB1718">
              <w:rPr>
                <w:webHidden/>
              </w:rPr>
              <w:instrText xml:space="preserve"> PAGEREF _Toc102990486 \h </w:instrText>
            </w:r>
            <w:r w:rsidR="00EB1718">
              <w:rPr>
                <w:webHidden/>
              </w:rPr>
            </w:r>
            <w:r w:rsidR="00EB1718">
              <w:rPr>
                <w:webHidden/>
              </w:rPr>
              <w:fldChar w:fldCharType="separate"/>
            </w:r>
            <w:r w:rsidR="001B2912">
              <w:rPr>
                <w:webHidden/>
              </w:rPr>
              <w:t>134</w:t>
            </w:r>
            <w:r w:rsidR="00EB1718">
              <w:rPr>
                <w:webHidden/>
              </w:rPr>
              <w:fldChar w:fldCharType="end"/>
            </w:r>
          </w:hyperlink>
        </w:p>
        <w:p w14:paraId="662B073A" w14:textId="63EB1EDD" w:rsidR="00EB1718" w:rsidRDefault="002C1D22">
          <w:pPr>
            <w:pStyle w:val="TOC2"/>
            <w:rPr>
              <w:rFonts w:asciiTheme="minorHAnsi" w:eastAsiaTheme="minorEastAsia" w:hAnsiTheme="minorHAnsi" w:cstheme="minorBidi"/>
              <w:sz w:val="22"/>
              <w:szCs w:val="22"/>
            </w:rPr>
          </w:pPr>
          <w:hyperlink w:anchor="_Toc102990487" w:history="1">
            <w:r w:rsidR="00EB1718" w:rsidRPr="00201F68">
              <w:rPr>
                <w:rStyle w:val="Hyperlink"/>
              </w:rPr>
              <w:t>A3.2 Cases considered</w:t>
            </w:r>
            <w:r w:rsidR="00EB1718">
              <w:rPr>
                <w:webHidden/>
              </w:rPr>
              <w:tab/>
            </w:r>
            <w:r w:rsidR="00EB1718">
              <w:rPr>
                <w:webHidden/>
              </w:rPr>
              <w:fldChar w:fldCharType="begin"/>
            </w:r>
            <w:r w:rsidR="00EB1718">
              <w:rPr>
                <w:webHidden/>
              </w:rPr>
              <w:instrText xml:space="preserve"> PAGEREF _Toc102990487 \h </w:instrText>
            </w:r>
            <w:r w:rsidR="00EB1718">
              <w:rPr>
                <w:webHidden/>
              </w:rPr>
            </w:r>
            <w:r w:rsidR="00EB1718">
              <w:rPr>
                <w:webHidden/>
              </w:rPr>
              <w:fldChar w:fldCharType="separate"/>
            </w:r>
            <w:r w:rsidR="001B2912">
              <w:rPr>
                <w:webHidden/>
              </w:rPr>
              <w:t>135</w:t>
            </w:r>
            <w:r w:rsidR="00EB1718">
              <w:rPr>
                <w:webHidden/>
              </w:rPr>
              <w:fldChar w:fldCharType="end"/>
            </w:r>
          </w:hyperlink>
        </w:p>
        <w:p w14:paraId="1BC134EF" w14:textId="3D9F2663" w:rsidR="00EB1718" w:rsidRDefault="002C1D22">
          <w:pPr>
            <w:pStyle w:val="TOC2"/>
            <w:rPr>
              <w:rFonts w:asciiTheme="minorHAnsi" w:eastAsiaTheme="minorEastAsia" w:hAnsiTheme="minorHAnsi" w:cstheme="minorBidi"/>
              <w:sz w:val="22"/>
              <w:szCs w:val="22"/>
            </w:rPr>
          </w:pPr>
          <w:hyperlink w:anchor="_Toc102990488" w:history="1">
            <w:r w:rsidR="00EB1718" w:rsidRPr="00201F68">
              <w:rPr>
                <w:rStyle w:val="Hyperlink"/>
              </w:rPr>
              <w:t>A3.3 S-PCS systems parameters</w:t>
            </w:r>
            <w:r w:rsidR="00EB1718">
              <w:rPr>
                <w:webHidden/>
              </w:rPr>
              <w:tab/>
            </w:r>
            <w:r w:rsidR="00EB1718">
              <w:rPr>
                <w:webHidden/>
              </w:rPr>
              <w:fldChar w:fldCharType="begin"/>
            </w:r>
            <w:r w:rsidR="00EB1718">
              <w:rPr>
                <w:webHidden/>
              </w:rPr>
              <w:instrText xml:space="preserve"> PAGEREF _Toc102990488 \h </w:instrText>
            </w:r>
            <w:r w:rsidR="00EB1718">
              <w:rPr>
                <w:webHidden/>
              </w:rPr>
            </w:r>
            <w:r w:rsidR="00EB1718">
              <w:rPr>
                <w:webHidden/>
              </w:rPr>
              <w:fldChar w:fldCharType="separate"/>
            </w:r>
            <w:r w:rsidR="001B2912">
              <w:rPr>
                <w:webHidden/>
              </w:rPr>
              <w:t>135</w:t>
            </w:r>
            <w:r w:rsidR="00EB1718">
              <w:rPr>
                <w:webHidden/>
              </w:rPr>
              <w:fldChar w:fldCharType="end"/>
            </w:r>
          </w:hyperlink>
        </w:p>
        <w:p w14:paraId="5E1867C6" w14:textId="47B921BA" w:rsidR="00EB1718" w:rsidRDefault="002C1D22">
          <w:pPr>
            <w:pStyle w:val="TOC2"/>
            <w:rPr>
              <w:rFonts w:asciiTheme="minorHAnsi" w:eastAsiaTheme="minorEastAsia" w:hAnsiTheme="minorHAnsi" w:cstheme="minorBidi"/>
              <w:sz w:val="22"/>
              <w:szCs w:val="22"/>
            </w:rPr>
          </w:pPr>
          <w:hyperlink w:anchor="_Toc102990489" w:history="1">
            <w:r w:rsidR="00EB1718" w:rsidRPr="00201F68">
              <w:rPr>
                <w:rStyle w:val="Hyperlink"/>
              </w:rPr>
              <w:t>A3.4 Uplinks compatibility study</w:t>
            </w:r>
            <w:r w:rsidR="00EB1718">
              <w:rPr>
                <w:webHidden/>
              </w:rPr>
              <w:tab/>
            </w:r>
            <w:r w:rsidR="00EB1718">
              <w:rPr>
                <w:webHidden/>
              </w:rPr>
              <w:fldChar w:fldCharType="begin"/>
            </w:r>
            <w:r w:rsidR="00EB1718">
              <w:rPr>
                <w:webHidden/>
              </w:rPr>
              <w:instrText xml:space="preserve"> PAGEREF _Toc102990489 \h </w:instrText>
            </w:r>
            <w:r w:rsidR="00EB1718">
              <w:rPr>
                <w:webHidden/>
              </w:rPr>
            </w:r>
            <w:r w:rsidR="00EB1718">
              <w:rPr>
                <w:webHidden/>
              </w:rPr>
              <w:fldChar w:fldCharType="separate"/>
            </w:r>
            <w:r w:rsidR="001B2912">
              <w:rPr>
                <w:webHidden/>
              </w:rPr>
              <w:t>136</w:t>
            </w:r>
            <w:r w:rsidR="00EB1718">
              <w:rPr>
                <w:webHidden/>
              </w:rPr>
              <w:fldChar w:fldCharType="end"/>
            </w:r>
          </w:hyperlink>
        </w:p>
        <w:p w14:paraId="6952048C" w14:textId="235D3191" w:rsidR="00EB1718" w:rsidRDefault="002C1D22">
          <w:pPr>
            <w:pStyle w:val="TOC3"/>
            <w:rPr>
              <w:rFonts w:asciiTheme="minorHAnsi" w:eastAsiaTheme="minorEastAsia" w:hAnsiTheme="minorHAnsi" w:cstheme="minorBidi"/>
              <w:sz w:val="22"/>
              <w:szCs w:val="22"/>
            </w:rPr>
          </w:pPr>
          <w:hyperlink w:anchor="_Toc102990490" w:history="1">
            <w:r w:rsidR="00EB1718" w:rsidRPr="00201F68">
              <w:rPr>
                <w:rStyle w:val="Hyperlink"/>
              </w:rPr>
              <w:t>A3.4.1</w:t>
            </w:r>
            <w:r w:rsidR="00EB1718">
              <w:rPr>
                <w:rFonts w:asciiTheme="minorHAnsi" w:eastAsiaTheme="minorEastAsia" w:hAnsiTheme="minorHAnsi" w:cstheme="minorBidi"/>
                <w:sz w:val="22"/>
                <w:szCs w:val="22"/>
              </w:rPr>
              <w:tab/>
            </w:r>
            <w:r w:rsidR="00EB1718" w:rsidRPr="00201F68">
              <w:rPr>
                <w:rStyle w:val="Hyperlink"/>
              </w:rPr>
              <w:t>Single transmitter case</w:t>
            </w:r>
            <w:r w:rsidR="00EB1718">
              <w:rPr>
                <w:webHidden/>
              </w:rPr>
              <w:tab/>
            </w:r>
            <w:r w:rsidR="00EB1718">
              <w:rPr>
                <w:webHidden/>
              </w:rPr>
              <w:fldChar w:fldCharType="begin"/>
            </w:r>
            <w:r w:rsidR="00EB1718">
              <w:rPr>
                <w:webHidden/>
              </w:rPr>
              <w:instrText xml:space="preserve"> PAGEREF _Toc102990490 \h </w:instrText>
            </w:r>
            <w:r w:rsidR="00EB1718">
              <w:rPr>
                <w:webHidden/>
              </w:rPr>
            </w:r>
            <w:r w:rsidR="00EB1718">
              <w:rPr>
                <w:webHidden/>
              </w:rPr>
              <w:fldChar w:fldCharType="separate"/>
            </w:r>
            <w:r w:rsidR="001B2912">
              <w:rPr>
                <w:webHidden/>
              </w:rPr>
              <w:t>137</w:t>
            </w:r>
            <w:r w:rsidR="00EB1718">
              <w:rPr>
                <w:webHidden/>
              </w:rPr>
              <w:fldChar w:fldCharType="end"/>
            </w:r>
          </w:hyperlink>
        </w:p>
        <w:p w14:paraId="0A85651A" w14:textId="344C6CD0" w:rsidR="00EB1718" w:rsidRDefault="002C1D22">
          <w:pPr>
            <w:pStyle w:val="TOC2"/>
            <w:rPr>
              <w:rFonts w:asciiTheme="minorHAnsi" w:eastAsiaTheme="minorEastAsia" w:hAnsiTheme="minorHAnsi" w:cstheme="minorBidi"/>
              <w:sz w:val="22"/>
              <w:szCs w:val="22"/>
            </w:rPr>
          </w:pPr>
          <w:hyperlink w:anchor="_Toc102990491" w:history="1">
            <w:r w:rsidR="00EB1718" w:rsidRPr="00201F68">
              <w:rPr>
                <w:rStyle w:val="Hyperlink"/>
              </w:rPr>
              <w:t>A3.5 Downlinks compatibility study</w:t>
            </w:r>
            <w:r w:rsidR="00EB1718">
              <w:rPr>
                <w:webHidden/>
              </w:rPr>
              <w:tab/>
            </w:r>
            <w:r w:rsidR="00EB1718">
              <w:rPr>
                <w:webHidden/>
              </w:rPr>
              <w:fldChar w:fldCharType="begin"/>
            </w:r>
            <w:r w:rsidR="00EB1718">
              <w:rPr>
                <w:webHidden/>
              </w:rPr>
              <w:instrText xml:space="preserve"> PAGEREF _Toc102990491 \h </w:instrText>
            </w:r>
            <w:r w:rsidR="00EB1718">
              <w:rPr>
                <w:webHidden/>
              </w:rPr>
            </w:r>
            <w:r w:rsidR="00EB1718">
              <w:rPr>
                <w:webHidden/>
              </w:rPr>
              <w:fldChar w:fldCharType="separate"/>
            </w:r>
            <w:r w:rsidR="001B2912">
              <w:rPr>
                <w:webHidden/>
              </w:rPr>
              <w:t>139</w:t>
            </w:r>
            <w:r w:rsidR="00EB1718">
              <w:rPr>
                <w:webHidden/>
              </w:rPr>
              <w:fldChar w:fldCharType="end"/>
            </w:r>
          </w:hyperlink>
        </w:p>
        <w:p w14:paraId="3A843BAF" w14:textId="1291FE39" w:rsidR="00EB1718" w:rsidRDefault="002C1D22">
          <w:pPr>
            <w:pStyle w:val="TOC3"/>
            <w:rPr>
              <w:rFonts w:asciiTheme="minorHAnsi" w:eastAsiaTheme="minorEastAsia" w:hAnsiTheme="minorHAnsi" w:cstheme="minorBidi"/>
              <w:sz w:val="22"/>
              <w:szCs w:val="22"/>
            </w:rPr>
          </w:pPr>
          <w:hyperlink w:anchor="_Toc102990492" w:history="1">
            <w:r w:rsidR="00EB1718" w:rsidRPr="00201F68">
              <w:rPr>
                <w:rStyle w:val="Hyperlink"/>
              </w:rPr>
              <w:t>A3.5.1</w:t>
            </w:r>
            <w:r w:rsidR="00EB1718">
              <w:rPr>
                <w:rFonts w:asciiTheme="minorHAnsi" w:eastAsiaTheme="minorEastAsia" w:hAnsiTheme="minorHAnsi" w:cstheme="minorBidi"/>
                <w:sz w:val="22"/>
                <w:szCs w:val="22"/>
              </w:rPr>
              <w:tab/>
            </w:r>
            <w:r w:rsidR="00EB1718" w:rsidRPr="00201F68">
              <w:rPr>
                <w:rStyle w:val="Hyperlink"/>
              </w:rPr>
              <w:t>Aggregate effect of multiple constellations</w:t>
            </w:r>
            <w:r w:rsidR="00EB1718">
              <w:rPr>
                <w:webHidden/>
              </w:rPr>
              <w:tab/>
            </w:r>
            <w:r w:rsidR="00EB1718">
              <w:rPr>
                <w:webHidden/>
              </w:rPr>
              <w:fldChar w:fldCharType="begin"/>
            </w:r>
            <w:r w:rsidR="00EB1718">
              <w:rPr>
                <w:webHidden/>
              </w:rPr>
              <w:instrText xml:space="preserve"> PAGEREF _Toc102990492 \h </w:instrText>
            </w:r>
            <w:r w:rsidR="00EB1718">
              <w:rPr>
                <w:webHidden/>
              </w:rPr>
            </w:r>
            <w:r w:rsidR="00EB1718">
              <w:rPr>
                <w:webHidden/>
              </w:rPr>
              <w:fldChar w:fldCharType="separate"/>
            </w:r>
            <w:r w:rsidR="001B2912">
              <w:rPr>
                <w:webHidden/>
              </w:rPr>
              <w:t>143</w:t>
            </w:r>
            <w:r w:rsidR="00EB1718">
              <w:rPr>
                <w:webHidden/>
              </w:rPr>
              <w:fldChar w:fldCharType="end"/>
            </w:r>
          </w:hyperlink>
        </w:p>
        <w:p w14:paraId="7DF28CFA" w14:textId="78B58A47" w:rsidR="00EB1718" w:rsidRDefault="002C1D22">
          <w:pPr>
            <w:pStyle w:val="TOC1"/>
            <w:rPr>
              <w:rFonts w:asciiTheme="minorHAnsi" w:eastAsiaTheme="minorEastAsia" w:hAnsiTheme="minorHAnsi" w:cstheme="minorBidi"/>
              <w:b w:val="0"/>
              <w:noProof/>
              <w:sz w:val="22"/>
              <w:szCs w:val="22"/>
            </w:rPr>
          </w:pPr>
          <w:hyperlink w:anchor="_Toc102990493" w:history="1">
            <w:r w:rsidR="00EB1718" w:rsidRPr="00201F68">
              <w:rPr>
                <w:rStyle w:val="Hyperlink"/>
                <w:noProof/>
              </w:rPr>
              <w:t>ANNEX 4: List of Reference</w:t>
            </w:r>
            <w:r w:rsidR="00EB1718">
              <w:rPr>
                <w:noProof/>
                <w:webHidden/>
              </w:rPr>
              <w:tab/>
            </w:r>
            <w:r w:rsidR="00EB1718">
              <w:rPr>
                <w:noProof/>
                <w:webHidden/>
              </w:rPr>
              <w:fldChar w:fldCharType="begin"/>
            </w:r>
            <w:r w:rsidR="00EB1718">
              <w:rPr>
                <w:noProof/>
                <w:webHidden/>
              </w:rPr>
              <w:instrText xml:space="preserve"> PAGEREF _Toc102990493 \h </w:instrText>
            </w:r>
            <w:r w:rsidR="00EB1718">
              <w:rPr>
                <w:noProof/>
                <w:webHidden/>
              </w:rPr>
            </w:r>
            <w:r w:rsidR="00EB1718">
              <w:rPr>
                <w:noProof/>
                <w:webHidden/>
              </w:rPr>
              <w:fldChar w:fldCharType="separate"/>
            </w:r>
            <w:r w:rsidR="001B2912">
              <w:rPr>
                <w:noProof/>
                <w:webHidden/>
              </w:rPr>
              <w:t>144</w:t>
            </w:r>
            <w:r w:rsidR="00EB1718">
              <w:rPr>
                <w:noProof/>
                <w:webHidden/>
              </w:rPr>
              <w:fldChar w:fldCharType="end"/>
            </w:r>
          </w:hyperlink>
        </w:p>
        <w:p w14:paraId="02197DE1" w14:textId="29C74A09" w:rsidR="00120A17" w:rsidRPr="00BC03FD" w:rsidRDefault="00B51DC2" w:rsidP="00264464">
          <w:pPr>
            <w:rPr>
              <w:rStyle w:val="ECCParagraph"/>
            </w:rPr>
          </w:pPr>
          <w:r>
            <w:rPr>
              <w:rStyle w:val="ECCParagraph"/>
              <w:szCs w:val="20"/>
            </w:rPr>
            <w:fldChar w:fldCharType="end"/>
          </w:r>
        </w:p>
      </w:sdtContent>
    </w:sdt>
    <w:p w14:paraId="3FA339BA" w14:textId="77777777" w:rsidR="00483FEC" w:rsidRDefault="00483FEC">
      <w:pPr>
        <w:rPr>
          <w:rStyle w:val="ECCParagraph"/>
          <w:lang w:eastAsia="de-DE"/>
        </w:rPr>
      </w:pPr>
      <w:r>
        <w:rPr>
          <w:rStyle w:val="ECCParagraph"/>
        </w:rPr>
        <w:br w:type="page"/>
      </w:r>
    </w:p>
    <w:p w14:paraId="15F57821" w14:textId="77777777" w:rsidR="008A54FC" w:rsidRPr="00BC03FD" w:rsidRDefault="008A54FC" w:rsidP="00AC2686">
      <w:pPr>
        <w:pStyle w:val="coverpageTableofContent"/>
        <w:rPr>
          <w:noProof w:val="0"/>
          <w:lang w:val="en-GB"/>
        </w:rPr>
      </w:pPr>
    </w:p>
    <w:p w14:paraId="050E38E6" w14:textId="77777777" w:rsidR="008A54FC" w:rsidRPr="00BC03FD" w:rsidRDefault="00DF2C67" w:rsidP="00E2303A">
      <w:pPr>
        <w:pStyle w:val="coverpageTableofContent"/>
        <w:rPr>
          <w:noProof w:val="0"/>
          <w:lang w:val="en-GB"/>
        </w:rPr>
      </w:pPr>
      <w:r w:rsidRPr="00BC03FD">
        <w:rPr>
          <w:lang w:val="da-DK" w:eastAsia="da-DK"/>
        </w:rPr>
        <mc:AlternateContent>
          <mc:Choice Requires="wps">
            <w:drawing>
              <wp:anchor distT="0" distB="0" distL="114300" distR="114300" simplePos="0" relativeHeight="251658241" behindDoc="1" locked="1" layoutInCell="1" allowOverlap="1" wp14:anchorId="3EE2317F" wp14:editId="1BB4C76F">
                <wp:simplePos x="0" y="0"/>
                <wp:positionH relativeFrom="page">
                  <wp:posOffset>1905</wp:posOffset>
                </wp:positionH>
                <wp:positionV relativeFrom="page">
                  <wp:posOffset>915670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77D83" id="Rectangle 22" o:spid="_x0000_s1026" style="position:absolute;margin-left:.15pt;margin-top:72.1pt;width:595.25pt;height:56.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" fillcolor="#b0a696" stroked="f">
                <w10:wrap anchorx="page" anchory="page"/>
                <w10:anchorlock/>
              </v:rect>
            </w:pict>
          </mc:Fallback>
        </mc:AlternateContent>
      </w:r>
      <w:r w:rsidR="008A54FC" w:rsidRPr="00BC03FD">
        <w:rPr>
          <w:noProof w:val="0"/>
          <w:lang w:val="en-GB"/>
        </w:rPr>
        <w:t>LIST OF ABBREVIATIONS</w:t>
      </w:r>
    </w:p>
    <w:p w14:paraId="0DA977CB" w14:textId="77777777"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E93EFF" w:rsidRPr="00854314" w14:paraId="2A0EDC5B" w14:textId="77777777" w:rsidTr="00862058">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74C5DC12" w14:textId="77777777" w:rsidR="00E93EFF" w:rsidRPr="00854314" w:rsidRDefault="00E93EFF" w:rsidP="00854314">
            <w:pPr>
              <w:pStyle w:val="ECCTableHeaderredfont"/>
            </w:pPr>
            <w:r w:rsidRPr="00854314">
              <w:t>Abbreviation</w:t>
            </w:r>
          </w:p>
        </w:tc>
        <w:tc>
          <w:tcPr>
            <w:tcW w:w="7562" w:type="dxa"/>
          </w:tcPr>
          <w:p w14:paraId="65989812" w14:textId="77777777" w:rsidR="00E93EFF" w:rsidRPr="00854314" w:rsidRDefault="00E93EFF" w:rsidP="00854314">
            <w:pPr>
              <w:pStyle w:val="ECCTableHeaderredfont"/>
            </w:pPr>
            <w:r w:rsidRPr="00854314">
              <w:t xml:space="preserve">Explanation </w:t>
            </w:r>
          </w:p>
        </w:tc>
      </w:tr>
      <w:tr w:rsidR="00E93EFF" w:rsidRPr="00BC03FD" w14:paraId="73283724" w14:textId="77777777" w:rsidTr="00862058">
        <w:trPr>
          <w:trHeight w:val="317"/>
        </w:trPr>
        <w:tc>
          <w:tcPr>
            <w:tcW w:w="2077" w:type="dxa"/>
          </w:tcPr>
          <w:p w14:paraId="0512DEF9" w14:textId="77777777" w:rsidR="00E93EFF" w:rsidRPr="00E93EFF" w:rsidRDefault="00E93EFF" w:rsidP="00C615B0">
            <w:pPr>
              <w:pStyle w:val="ECCTabletext"/>
              <w:rPr>
                <w:rStyle w:val="ECCHLbold"/>
              </w:rPr>
            </w:pPr>
            <w:r w:rsidRPr="00E93EFF">
              <w:rPr>
                <w:rStyle w:val="ECCHLbold"/>
              </w:rPr>
              <w:t>CEPT</w:t>
            </w:r>
          </w:p>
        </w:tc>
        <w:tc>
          <w:tcPr>
            <w:tcW w:w="7562" w:type="dxa"/>
          </w:tcPr>
          <w:p w14:paraId="4000A0DE" w14:textId="77777777" w:rsidR="00E93EFF" w:rsidRPr="00C615B0" w:rsidRDefault="00E93EFF" w:rsidP="00C615B0">
            <w:pPr>
              <w:pStyle w:val="ECCTabletext"/>
            </w:pPr>
            <w:r w:rsidRPr="00D9613F">
              <w:t>European Conference of Postal and Telecommunications Administrations</w:t>
            </w:r>
          </w:p>
        </w:tc>
      </w:tr>
      <w:tr w:rsidR="00E93EFF" w:rsidRPr="00BC03FD" w14:paraId="2098682C" w14:textId="77777777" w:rsidTr="00862058">
        <w:trPr>
          <w:trHeight w:val="317"/>
        </w:trPr>
        <w:tc>
          <w:tcPr>
            <w:tcW w:w="2077" w:type="dxa"/>
            <w:vAlign w:val="top"/>
          </w:tcPr>
          <w:p w14:paraId="68D85FC1" w14:textId="77777777" w:rsidR="00E93EFF" w:rsidRPr="00E93EFF" w:rsidRDefault="00E93EFF" w:rsidP="00C615B0">
            <w:pPr>
              <w:pStyle w:val="ECCTabletext"/>
              <w:rPr>
                <w:b/>
              </w:rPr>
            </w:pPr>
            <w:r w:rsidRPr="00E93EFF">
              <w:rPr>
                <w:b/>
              </w:rPr>
              <w:t>CMES</w:t>
            </w:r>
          </w:p>
        </w:tc>
        <w:tc>
          <w:tcPr>
            <w:tcW w:w="7562" w:type="dxa"/>
            <w:vAlign w:val="top"/>
          </w:tcPr>
          <w:p w14:paraId="4FDE5CBC" w14:textId="354807B4" w:rsidR="00E93EFF" w:rsidRPr="00D9613F" w:rsidRDefault="00985233" w:rsidP="00C615B0">
            <w:pPr>
              <w:pStyle w:val="ECCTabletext"/>
            </w:pPr>
            <w:r>
              <w:t>C</w:t>
            </w:r>
            <w:r w:rsidRPr="00985233">
              <w:t xml:space="preserve">ustomer </w:t>
            </w:r>
            <w:r>
              <w:t>M</w:t>
            </w:r>
            <w:r w:rsidRPr="00985233">
              <w:t>obile earth stations</w:t>
            </w:r>
          </w:p>
        </w:tc>
      </w:tr>
      <w:tr w:rsidR="00E93EFF" w:rsidRPr="00BC03FD" w14:paraId="12862352" w14:textId="77777777" w:rsidTr="00862058">
        <w:trPr>
          <w:trHeight w:val="317"/>
        </w:trPr>
        <w:tc>
          <w:tcPr>
            <w:tcW w:w="2077" w:type="dxa"/>
            <w:vAlign w:val="top"/>
          </w:tcPr>
          <w:p w14:paraId="11E12B97" w14:textId="77777777" w:rsidR="00E93EFF" w:rsidRPr="00E93EFF" w:rsidRDefault="00E93EFF" w:rsidP="00C615B0">
            <w:pPr>
              <w:pStyle w:val="ECCTabletext"/>
              <w:rPr>
                <w:rStyle w:val="ECCHLbold"/>
                <w:b w:val="0"/>
              </w:rPr>
            </w:pPr>
            <w:r w:rsidRPr="00E93EFF">
              <w:rPr>
                <w:b/>
              </w:rPr>
              <w:t>DCAAS</w:t>
            </w:r>
          </w:p>
        </w:tc>
        <w:tc>
          <w:tcPr>
            <w:tcW w:w="7562" w:type="dxa"/>
            <w:vAlign w:val="top"/>
          </w:tcPr>
          <w:p w14:paraId="0651FDE6" w14:textId="77777777" w:rsidR="00E93EFF" w:rsidRPr="00C615B0" w:rsidRDefault="00E93EFF" w:rsidP="00C615B0">
            <w:pPr>
              <w:pStyle w:val="ECCTabletext"/>
            </w:pPr>
            <w:r w:rsidRPr="00D9613F">
              <w:t>Dynamic Channel Activity Assignment System</w:t>
            </w:r>
          </w:p>
        </w:tc>
      </w:tr>
      <w:tr w:rsidR="00E93EFF" w:rsidRPr="00BC03FD" w14:paraId="75D9C91E" w14:textId="77777777" w:rsidTr="00862058">
        <w:trPr>
          <w:trHeight w:val="317"/>
        </w:trPr>
        <w:tc>
          <w:tcPr>
            <w:tcW w:w="2077" w:type="dxa"/>
          </w:tcPr>
          <w:p w14:paraId="3F05AE32" w14:textId="77777777" w:rsidR="00E93EFF" w:rsidRPr="00E93EFF" w:rsidRDefault="00E93EFF" w:rsidP="00C615B0">
            <w:pPr>
              <w:pStyle w:val="ECCTabletext"/>
              <w:rPr>
                <w:rStyle w:val="ECCHLbold"/>
              </w:rPr>
            </w:pPr>
            <w:r w:rsidRPr="00E93EFF">
              <w:rPr>
                <w:rStyle w:val="ECCHLbold"/>
              </w:rPr>
              <w:t>ECC</w:t>
            </w:r>
          </w:p>
        </w:tc>
        <w:tc>
          <w:tcPr>
            <w:tcW w:w="7562" w:type="dxa"/>
          </w:tcPr>
          <w:p w14:paraId="57F890D9" w14:textId="77777777" w:rsidR="00E93EFF" w:rsidRPr="00C615B0" w:rsidRDefault="00E93EFF" w:rsidP="00C615B0">
            <w:pPr>
              <w:pStyle w:val="ECCTabletext"/>
            </w:pPr>
            <w:r w:rsidRPr="00D9613F">
              <w:t>Electronic Communications Committee</w:t>
            </w:r>
          </w:p>
        </w:tc>
      </w:tr>
      <w:tr w:rsidR="00E93EFF" w:rsidRPr="00BC03FD" w14:paraId="199AA4F0" w14:textId="77777777" w:rsidTr="00862058">
        <w:trPr>
          <w:trHeight w:val="317"/>
        </w:trPr>
        <w:tc>
          <w:tcPr>
            <w:tcW w:w="2077" w:type="dxa"/>
            <w:vAlign w:val="top"/>
          </w:tcPr>
          <w:p w14:paraId="49E28044" w14:textId="77777777" w:rsidR="00E93EFF" w:rsidRPr="00E93EFF" w:rsidRDefault="00E93EFF" w:rsidP="00C615B0">
            <w:pPr>
              <w:pStyle w:val="ECCTabletext"/>
              <w:rPr>
                <w:b/>
              </w:rPr>
            </w:pPr>
            <w:r w:rsidRPr="00E93EFF">
              <w:rPr>
                <w:b/>
              </w:rPr>
              <w:t>FDMA</w:t>
            </w:r>
          </w:p>
        </w:tc>
        <w:tc>
          <w:tcPr>
            <w:tcW w:w="7562" w:type="dxa"/>
            <w:vAlign w:val="top"/>
          </w:tcPr>
          <w:p w14:paraId="115F8C6B" w14:textId="77777777" w:rsidR="00E93EFF" w:rsidRPr="00C615B0" w:rsidRDefault="00E93EFF" w:rsidP="00C615B0">
            <w:pPr>
              <w:pStyle w:val="ECCTabletext"/>
            </w:pPr>
            <w:r w:rsidRPr="00D9613F">
              <w:t>Frequency Division Multiple Access</w:t>
            </w:r>
          </w:p>
        </w:tc>
      </w:tr>
      <w:tr w:rsidR="00E93EFF" w:rsidRPr="00BC03FD" w14:paraId="04A75F68" w14:textId="77777777" w:rsidTr="00862058">
        <w:trPr>
          <w:trHeight w:val="317"/>
        </w:trPr>
        <w:tc>
          <w:tcPr>
            <w:tcW w:w="2077" w:type="dxa"/>
            <w:vAlign w:val="top"/>
          </w:tcPr>
          <w:p w14:paraId="5CB64A47" w14:textId="77777777" w:rsidR="00E93EFF" w:rsidRPr="00E93EFF" w:rsidRDefault="00E93EFF" w:rsidP="00C615B0">
            <w:pPr>
              <w:pStyle w:val="ECCTabletext"/>
              <w:rPr>
                <w:b/>
              </w:rPr>
            </w:pPr>
            <w:r w:rsidRPr="00E93EFF">
              <w:rPr>
                <w:b/>
              </w:rPr>
              <w:t>GCC</w:t>
            </w:r>
          </w:p>
        </w:tc>
        <w:tc>
          <w:tcPr>
            <w:tcW w:w="7562" w:type="dxa"/>
            <w:vAlign w:val="top"/>
          </w:tcPr>
          <w:p w14:paraId="584C5D62" w14:textId="77777777" w:rsidR="00E93EFF" w:rsidRPr="00C615B0" w:rsidRDefault="00E93EFF" w:rsidP="00C615B0">
            <w:pPr>
              <w:pStyle w:val="ECCTabletext"/>
            </w:pPr>
            <w:r w:rsidRPr="00D9613F">
              <w:t xml:space="preserve">Gateway Control </w:t>
            </w:r>
            <w:proofErr w:type="spellStart"/>
            <w:r w:rsidRPr="00D9613F">
              <w:t>Center</w:t>
            </w:r>
            <w:proofErr w:type="spellEnd"/>
          </w:p>
        </w:tc>
      </w:tr>
      <w:tr w:rsidR="00E93EFF" w:rsidRPr="00BC03FD" w14:paraId="1F8F52E3" w14:textId="77777777" w:rsidTr="00862058">
        <w:trPr>
          <w:trHeight w:val="317"/>
        </w:trPr>
        <w:tc>
          <w:tcPr>
            <w:tcW w:w="2077" w:type="dxa"/>
            <w:vAlign w:val="top"/>
          </w:tcPr>
          <w:p w14:paraId="2403D45A" w14:textId="77777777" w:rsidR="00E93EFF" w:rsidRPr="00E93EFF" w:rsidRDefault="00E93EFF" w:rsidP="00C615B0">
            <w:pPr>
              <w:pStyle w:val="ECCTabletext"/>
              <w:rPr>
                <w:b/>
              </w:rPr>
            </w:pPr>
            <w:r w:rsidRPr="00E93EFF">
              <w:rPr>
                <w:b/>
              </w:rPr>
              <w:t>GESs</w:t>
            </w:r>
          </w:p>
        </w:tc>
        <w:tc>
          <w:tcPr>
            <w:tcW w:w="7562" w:type="dxa"/>
            <w:vAlign w:val="top"/>
          </w:tcPr>
          <w:p w14:paraId="41F643AE" w14:textId="77777777" w:rsidR="00E93EFF" w:rsidRPr="00C615B0" w:rsidRDefault="00E93EFF" w:rsidP="00C615B0">
            <w:pPr>
              <w:pStyle w:val="ECCTabletext"/>
            </w:pPr>
            <w:r w:rsidRPr="00D9613F">
              <w:t>Gateway Earth stations</w:t>
            </w:r>
          </w:p>
        </w:tc>
      </w:tr>
      <w:tr w:rsidR="00E93EFF" w:rsidRPr="00BC03FD" w14:paraId="20E0C001" w14:textId="77777777" w:rsidTr="00862058">
        <w:trPr>
          <w:trHeight w:val="317"/>
        </w:trPr>
        <w:tc>
          <w:tcPr>
            <w:tcW w:w="2077" w:type="dxa"/>
            <w:vAlign w:val="top"/>
          </w:tcPr>
          <w:p w14:paraId="586B9EC9" w14:textId="77777777" w:rsidR="00E93EFF" w:rsidRPr="00E93EFF" w:rsidRDefault="00E93EFF" w:rsidP="00C615B0">
            <w:pPr>
              <w:pStyle w:val="ECCTabletext"/>
              <w:rPr>
                <w:b/>
              </w:rPr>
            </w:pPr>
            <w:r w:rsidRPr="00E93EFF">
              <w:rPr>
                <w:b/>
              </w:rPr>
              <w:t>IoT</w:t>
            </w:r>
          </w:p>
        </w:tc>
        <w:tc>
          <w:tcPr>
            <w:tcW w:w="7562" w:type="dxa"/>
            <w:vAlign w:val="top"/>
          </w:tcPr>
          <w:p w14:paraId="33B77A6F" w14:textId="34500508" w:rsidR="00E93EFF" w:rsidRPr="00D9613F" w:rsidRDefault="0082437A" w:rsidP="00C615B0">
            <w:pPr>
              <w:pStyle w:val="ECCTabletext"/>
            </w:pPr>
            <w:r w:rsidRPr="00D9613F">
              <w:t>Internet of Things</w:t>
            </w:r>
          </w:p>
        </w:tc>
      </w:tr>
      <w:tr w:rsidR="00E93EFF" w:rsidRPr="00BC03FD" w14:paraId="10E8DC1A" w14:textId="77777777" w:rsidTr="00862058">
        <w:trPr>
          <w:trHeight w:val="317"/>
        </w:trPr>
        <w:tc>
          <w:tcPr>
            <w:tcW w:w="2077" w:type="dxa"/>
            <w:vAlign w:val="top"/>
          </w:tcPr>
          <w:p w14:paraId="6932AB5F" w14:textId="77777777" w:rsidR="00E93EFF" w:rsidRPr="00E93EFF" w:rsidRDefault="00E93EFF" w:rsidP="00C615B0">
            <w:pPr>
              <w:pStyle w:val="ECCTabletext"/>
              <w:rPr>
                <w:b/>
              </w:rPr>
            </w:pPr>
            <w:r w:rsidRPr="00E93EFF">
              <w:rPr>
                <w:b/>
              </w:rPr>
              <w:t>LBT</w:t>
            </w:r>
          </w:p>
        </w:tc>
        <w:tc>
          <w:tcPr>
            <w:tcW w:w="7562" w:type="dxa"/>
            <w:vAlign w:val="top"/>
          </w:tcPr>
          <w:p w14:paraId="57E54084" w14:textId="33220F31" w:rsidR="00E93EFF" w:rsidRPr="00D9613F" w:rsidRDefault="003E0401" w:rsidP="00C615B0">
            <w:pPr>
              <w:pStyle w:val="ECCTabletext"/>
            </w:pPr>
            <w:r>
              <w:t>L</w:t>
            </w:r>
            <w:r w:rsidRPr="00D9613F">
              <w:t>isten</w:t>
            </w:r>
            <w:r>
              <w:t xml:space="preserve"> B</w:t>
            </w:r>
            <w:r w:rsidRPr="00D9613F">
              <w:t>efore</w:t>
            </w:r>
            <w:r>
              <w:t xml:space="preserve"> T</w:t>
            </w:r>
            <w:r w:rsidRPr="00D9613F">
              <w:t>alk</w:t>
            </w:r>
          </w:p>
        </w:tc>
      </w:tr>
      <w:tr w:rsidR="00E93EFF" w:rsidRPr="00BC03FD" w14:paraId="3EC96D28" w14:textId="77777777" w:rsidTr="00862058">
        <w:trPr>
          <w:trHeight w:val="317"/>
        </w:trPr>
        <w:tc>
          <w:tcPr>
            <w:tcW w:w="2077" w:type="dxa"/>
            <w:vAlign w:val="top"/>
          </w:tcPr>
          <w:p w14:paraId="5050843F" w14:textId="77777777" w:rsidR="00E93EFF" w:rsidRPr="00E93EFF" w:rsidRDefault="00E93EFF" w:rsidP="00C615B0">
            <w:pPr>
              <w:pStyle w:val="ECCTabletext"/>
              <w:rPr>
                <w:b/>
              </w:rPr>
            </w:pPr>
            <w:r w:rsidRPr="00E93EFF">
              <w:rPr>
                <w:b/>
              </w:rPr>
              <w:t>LEO</w:t>
            </w:r>
          </w:p>
        </w:tc>
        <w:tc>
          <w:tcPr>
            <w:tcW w:w="7562" w:type="dxa"/>
            <w:vAlign w:val="top"/>
          </w:tcPr>
          <w:p w14:paraId="3BEE4492" w14:textId="77777777" w:rsidR="00E93EFF" w:rsidRPr="00C615B0" w:rsidRDefault="00E93EFF" w:rsidP="00C615B0">
            <w:pPr>
              <w:pStyle w:val="ECCTabletext"/>
            </w:pPr>
            <w:r w:rsidRPr="00D9613F">
              <w:t>low-Earth orbit</w:t>
            </w:r>
          </w:p>
        </w:tc>
      </w:tr>
      <w:tr w:rsidR="00E93EFF" w:rsidRPr="00BC03FD" w14:paraId="1253F956" w14:textId="77777777" w:rsidTr="00862058">
        <w:trPr>
          <w:trHeight w:val="317"/>
        </w:trPr>
        <w:tc>
          <w:tcPr>
            <w:tcW w:w="2077" w:type="dxa"/>
            <w:vAlign w:val="top"/>
          </w:tcPr>
          <w:p w14:paraId="506D6262" w14:textId="77777777" w:rsidR="00E93EFF" w:rsidRPr="00E93EFF" w:rsidRDefault="00E93EFF" w:rsidP="00C615B0">
            <w:pPr>
              <w:pStyle w:val="ECCTabletext"/>
              <w:rPr>
                <w:b/>
              </w:rPr>
            </w:pPr>
            <w:r w:rsidRPr="00E93EFF">
              <w:rPr>
                <w:b/>
              </w:rPr>
              <w:t>M2M</w:t>
            </w:r>
          </w:p>
        </w:tc>
        <w:tc>
          <w:tcPr>
            <w:tcW w:w="7562" w:type="dxa"/>
            <w:vAlign w:val="top"/>
          </w:tcPr>
          <w:p w14:paraId="0F64350D" w14:textId="205E6314" w:rsidR="00E93EFF" w:rsidRPr="00D9613F" w:rsidRDefault="003964DD" w:rsidP="00C615B0">
            <w:pPr>
              <w:pStyle w:val="ECCTabletext"/>
            </w:pPr>
            <w:r>
              <w:t>Machine-to-Machine</w:t>
            </w:r>
          </w:p>
        </w:tc>
      </w:tr>
      <w:tr w:rsidR="00E93EFF" w:rsidRPr="00BC03FD" w14:paraId="4F9D68AA" w14:textId="77777777" w:rsidTr="00862058">
        <w:trPr>
          <w:trHeight w:val="317"/>
        </w:trPr>
        <w:tc>
          <w:tcPr>
            <w:tcW w:w="2077" w:type="dxa"/>
            <w:vAlign w:val="top"/>
          </w:tcPr>
          <w:p w14:paraId="3A9101E7" w14:textId="77777777" w:rsidR="00E93EFF" w:rsidRPr="00E93EFF" w:rsidRDefault="00E93EFF" w:rsidP="00C615B0">
            <w:pPr>
              <w:pStyle w:val="ECCTabletext"/>
              <w:rPr>
                <w:b/>
              </w:rPr>
            </w:pPr>
            <w:r w:rsidRPr="00E93EFF">
              <w:rPr>
                <w:b/>
              </w:rPr>
              <w:t>MEO</w:t>
            </w:r>
          </w:p>
        </w:tc>
        <w:tc>
          <w:tcPr>
            <w:tcW w:w="7562" w:type="dxa"/>
            <w:vAlign w:val="top"/>
          </w:tcPr>
          <w:p w14:paraId="6802D475" w14:textId="678338FA" w:rsidR="00E93EFF" w:rsidRPr="00D9613F" w:rsidRDefault="00C14213" w:rsidP="00C615B0">
            <w:pPr>
              <w:pStyle w:val="ECCTabletext"/>
            </w:pPr>
            <w:r>
              <w:t>M</w:t>
            </w:r>
            <w:r w:rsidRPr="00C14213">
              <w:t xml:space="preserve">edium Earth </w:t>
            </w:r>
            <w:r>
              <w:t>O</w:t>
            </w:r>
            <w:r w:rsidRPr="00C14213">
              <w:t>rbit</w:t>
            </w:r>
          </w:p>
        </w:tc>
      </w:tr>
      <w:tr w:rsidR="00E93EFF" w:rsidRPr="00BC03FD" w14:paraId="3CFAB19B" w14:textId="77777777" w:rsidTr="00862058">
        <w:trPr>
          <w:trHeight w:val="317"/>
        </w:trPr>
        <w:tc>
          <w:tcPr>
            <w:tcW w:w="2077" w:type="dxa"/>
            <w:vAlign w:val="top"/>
          </w:tcPr>
          <w:p w14:paraId="64C52BA1" w14:textId="77777777" w:rsidR="00E93EFF" w:rsidRPr="00E93EFF" w:rsidRDefault="00E93EFF" w:rsidP="00C615B0">
            <w:pPr>
              <w:pStyle w:val="ECCTabletext"/>
              <w:rPr>
                <w:b/>
              </w:rPr>
            </w:pPr>
            <w:r w:rsidRPr="00E93EFF">
              <w:rPr>
                <w:b/>
              </w:rPr>
              <w:t>MESs</w:t>
            </w:r>
          </w:p>
        </w:tc>
        <w:tc>
          <w:tcPr>
            <w:tcW w:w="7562" w:type="dxa"/>
            <w:vAlign w:val="top"/>
          </w:tcPr>
          <w:p w14:paraId="7B27B293" w14:textId="77777777" w:rsidR="00E93EFF" w:rsidRPr="00C615B0" w:rsidRDefault="00E93EFF" w:rsidP="00C615B0">
            <w:pPr>
              <w:pStyle w:val="ECCTabletext"/>
            </w:pPr>
            <w:r w:rsidRPr="00D9613F">
              <w:t>Mobile Earth stations</w:t>
            </w:r>
          </w:p>
        </w:tc>
      </w:tr>
      <w:tr w:rsidR="00E93EFF" w:rsidRPr="00BC03FD" w14:paraId="6927F36F" w14:textId="77777777" w:rsidTr="00862058">
        <w:trPr>
          <w:trHeight w:val="317"/>
        </w:trPr>
        <w:tc>
          <w:tcPr>
            <w:tcW w:w="2077" w:type="dxa"/>
            <w:vAlign w:val="top"/>
          </w:tcPr>
          <w:p w14:paraId="52A6BB2F" w14:textId="77777777" w:rsidR="00E93EFF" w:rsidRPr="00E93EFF" w:rsidRDefault="00E93EFF" w:rsidP="00C615B0">
            <w:pPr>
              <w:pStyle w:val="ECCTabletext"/>
              <w:rPr>
                <w:b/>
              </w:rPr>
            </w:pPr>
            <w:r w:rsidRPr="00E93EFF">
              <w:rPr>
                <w:b/>
              </w:rPr>
              <w:t>MS</w:t>
            </w:r>
          </w:p>
        </w:tc>
        <w:tc>
          <w:tcPr>
            <w:tcW w:w="7562" w:type="dxa"/>
            <w:vAlign w:val="top"/>
          </w:tcPr>
          <w:p w14:paraId="6167E0CD" w14:textId="10C1AD4D" w:rsidR="00E93EFF" w:rsidRPr="00D9613F" w:rsidRDefault="00F15AB5" w:rsidP="00C615B0">
            <w:pPr>
              <w:pStyle w:val="ECCTabletext"/>
            </w:pPr>
            <w:r>
              <w:t>Mobile S</w:t>
            </w:r>
            <w:r w:rsidR="0035510B">
              <w:t>tation</w:t>
            </w:r>
          </w:p>
        </w:tc>
      </w:tr>
      <w:tr w:rsidR="00E93EFF" w:rsidRPr="00BC03FD" w14:paraId="42AC2A34" w14:textId="77777777" w:rsidTr="00862058">
        <w:trPr>
          <w:trHeight w:val="317"/>
        </w:trPr>
        <w:tc>
          <w:tcPr>
            <w:tcW w:w="2077" w:type="dxa"/>
            <w:vAlign w:val="top"/>
          </w:tcPr>
          <w:p w14:paraId="3CB2D6CC" w14:textId="77777777" w:rsidR="00E93EFF" w:rsidRPr="00E93EFF" w:rsidRDefault="00E93EFF" w:rsidP="00C615B0">
            <w:pPr>
              <w:pStyle w:val="ECCTabletext"/>
              <w:rPr>
                <w:b/>
              </w:rPr>
            </w:pPr>
            <w:r w:rsidRPr="00E93EFF">
              <w:rPr>
                <w:b/>
              </w:rPr>
              <w:t>MSS</w:t>
            </w:r>
          </w:p>
        </w:tc>
        <w:tc>
          <w:tcPr>
            <w:tcW w:w="7562" w:type="dxa"/>
            <w:vAlign w:val="top"/>
          </w:tcPr>
          <w:p w14:paraId="33E7120C" w14:textId="12ABDA74" w:rsidR="00E93EFF" w:rsidRPr="00D9613F" w:rsidRDefault="004F7C4A" w:rsidP="00C615B0">
            <w:pPr>
              <w:pStyle w:val="ECCTabletext"/>
            </w:pPr>
            <w:r>
              <w:t>M</w:t>
            </w:r>
            <w:r w:rsidRPr="004F7C4A">
              <w:t>obile</w:t>
            </w:r>
            <w:r>
              <w:t xml:space="preserve"> S</w:t>
            </w:r>
            <w:r w:rsidRPr="004F7C4A">
              <w:t xml:space="preserve">atellite </w:t>
            </w:r>
            <w:r>
              <w:t>S</w:t>
            </w:r>
            <w:r w:rsidRPr="004F7C4A">
              <w:t>ervice</w:t>
            </w:r>
          </w:p>
        </w:tc>
      </w:tr>
      <w:tr w:rsidR="00E93EFF" w:rsidRPr="00BC03FD" w14:paraId="3F61F460" w14:textId="77777777" w:rsidTr="00862058">
        <w:trPr>
          <w:trHeight w:val="317"/>
        </w:trPr>
        <w:tc>
          <w:tcPr>
            <w:tcW w:w="2077" w:type="dxa"/>
            <w:vAlign w:val="top"/>
          </w:tcPr>
          <w:p w14:paraId="61DBF08B" w14:textId="77777777" w:rsidR="00E93EFF" w:rsidRPr="00E93EFF" w:rsidRDefault="00E93EFF" w:rsidP="00C615B0">
            <w:pPr>
              <w:pStyle w:val="ECCTabletext"/>
              <w:rPr>
                <w:b/>
              </w:rPr>
            </w:pPr>
            <w:r w:rsidRPr="00E93EFF">
              <w:rPr>
                <w:b/>
              </w:rPr>
              <w:t>NCC</w:t>
            </w:r>
          </w:p>
        </w:tc>
        <w:tc>
          <w:tcPr>
            <w:tcW w:w="7562" w:type="dxa"/>
            <w:vAlign w:val="top"/>
          </w:tcPr>
          <w:p w14:paraId="4DA7F4AA" w14:textId="77777777" w:rsidR="00E93EFF" w:rsidRPr="00C615B0" w:rsidRDefault="00E93EFF" w:rsidP="00C615B0">
            <w:pPr>
              <w:pStyle w:val="ECCTabletext"/>
            </w:pPr>
            <w:r w:rsidRPr="00D9613F">
              <w:t xml:space="preserve">Network Control </w:t>
            </w:r>
            <w:proofErr w:type="spellStart"/>
            <w:r w:rsidRPr="00D9613F">
              <w:t>Center</w:t>
            </w:r>
            <w:proofErr w:type="spellEnd"/>
          </w:p>
        </w:tc>
      </w:tr>
      <w:tr w:rsidR="00E93EFF" w:rsidRPr="00BC03FD" w14:paraId="09EB8DE0" w14:textId="77777777" w:rsidTr="00862058">
        <w:trPr>
          <w:trHeight w:val="317"/>
        </w:trPr>
        <w:tc>
          <w:tcPr>
            <w:tcW w:w="2077" w:type="dxa"/>
            <w:vAlign w:val="top"/>
          </w:tcPr>
          <w:p w14:paraId="7A3FA869" w14:textId="77777777" w:rsidR="00E93EFF" w:rsidRPr="00E93EFF" w:rsidRDefault="00E93EFF" w:rsidP="00C615B0">
            <w:pPr>
              <w:pStyle w:val="ECCTabletext"/>
              <w:rPr>
                <w:b/>
              </w:rPr>
            </w:pPr>
            <w:r w:rsidRPr="00E93EFF">
              <w:rPr>
                <w:b/>
              </w:rPr>
              <w:t>PFSD</w:t>
            </w:r>
          </w:p>
        </w:tc>
        <w:tc>
          <w:tcPr>
            <w:tcW w:w="7562" w:type="dxa"/>
            <w:vAlign w:val="top"/>
          </w:tcPr>
          <w:p w14:paraId="772CBA14" w14:textId="3D1520FA" w:rsidR="00E93EFF" w:rsidRPr="00D9613F" w:rsidRDefault="003C103D" w:rsidP="00C615B0">
            <w:pPr>
              <w:pStyle w:val="ECCTabletext"/>
            </w:pPr>
            <w:r>
              <w:t>P</w:t>
            </w:r>
            <w:r w:rsidRPr="003C103D">
              <w:t xml:space="preserve">ower </w:t>
            </w:r>
            <w:r>
              <w:t>F</w:t>
            </w:r>
            <w:r w:rsidRPr="003C103D">
              <w:t xml:space="preserve">lux </w:t>
            </w:r>
            <w:r>
              <w:t>S</w:t>
            </w:r>
            <w:r w:rsidRPr="003C103D">
              <w:t xml:space="preserve">pectral </w:t>
            </w:r>
            <w:r>
              <w:t>D</w:t>
            </w:r>
            <w:r w:rsidRPr="003C103D">
              <w:t>ensity</w:t>
            </w:r>
          </w:p>
        </w:tc>
      </w:tr>
      <w:tr w:rsidR="00E93EFF" w:rsidRPr="00BC03FD" w14:paraId="674C331A" w14:textId="77777777" w:rsidTr="00862058">
        <w:trPr>
          <w:trHeight w:val="317"/>
        </w:trPr>
        <w:tc>
          <w:tcPr>
            <w:tcW w:w="2077" w:type="dxa"/>
            <w:vAlign w:val="top"/>
          </w:tcPr>
          <w:p w14:paraId="2CAE808D" w14:textId="77777777" w:rsidR="00E93EFF" w:rsidRPr="00E93EFF" w:rsidRDefault="00E93EFF" w:rsidP="00C615B0">
            <w:pPr>
              <w:pStyle w:val="ECCTabletext"/>
              <w:rPr>
                <w:b/>
              </w:rPr>
            </w:pPr>
            <w:r w:rsidRPr="00E93EFF">
              <w:rPr>
                <w:b/>
              </w:rPr>
              <w:t>PMR</w:t>
            </w:r>
          </w:p>
        </w:tc>
        <w:tc>
          <w:tcPr>
            <w:tcW w:w="7562" w:type="dxa"/>
            <w:vAlign w:val="top"/>
          </w:tcPr>
          <w:p w14:paraId="3D866136" w14:textId="715A4758" w:rsidR="00E93EFF" w:rsidRPr="00D9613F" w:rsidRDefault="00667167" w:rsidP="00C615B0">
            <w:pPr>
              <w:pStyle w:val="ECCTabletext"/>
            </w:pPr>
            <w:r>
              <w:t>Private Mobile Radio</w:t>
            </w:r>
          </w:p>
        </w:tc>
      </w:tr>
      <w:tr w:rsidR="00E93EFF" w:rsidRPr="00BC03FD" w14:paraId="59243B31" w14:textId="77777777" w:rsidTr="00862058">
        <w:trPr>
          <w:trHeight w:val="317"/>
        </w:trPr>
        <w:tc>
          <w:tcPr>
            <w:tcW w:w="2077" w:type="dxa"/>
            <w:vAlign w:val="top"/>
          </w:tcPr>
          <w:p w14:paraId="384E57F7" w14:textId="77777777" w:rsidR="00E93EFF" w:rsidRPr="00E93EFF" w:rsidRDefault="00E93EFF" w:rsidP="00C615B0">
            <w:pPr>
              <w:pStyle w:val="ECCTabletext"/>
              <w:rPr>
                <w:b/>
              </w:rPr>
            </w:pPr>
            <w:r w:rsidRPr="00E93EFF">
              <w:rPr>
                <w:b/>
              </w:rPr>
              <w:t>SFTSS</w:t>
            </w:r>
          </w:p>
        </w:tc>
        <w:tc>
          <w:tcPr>
            <w:tcW w:w="7562" w:type="dxa"/>
            <w:vAlign w:val="top"/>
          </w:tcPr>
          <w:p w14:paraId="30918190" w14:textId="77777777" w:rsidR="00E93EFF" w:rsidRPr="00D9613F" w:rsidRDefault="00E93EFF" w:rsidP="00C615B0">
            <w:pPr>
              <w:pStyle w:val="ECCTabletext"/>
            </w:pPr>
            <w:r w:rsidRPr="00360924">
              <w:t>Standard frequency and time signal-satellite</w:t>
            </w:r>
          </w:p>
        </w:tc>
      </w:tr>
      <w:tr w:rsidR="00E93EFF" w:rsidRPr="00BC03FD" w14:paraId="753F702B" w14:textId="77777777" w:rsidTr="00862058">
        <w:trPr>
          <w:trHeight w:val="317"/>
        </w:trPr>
        <w:tc>
          <w:tcPr>
            <w:tcW w:w="2077" w:type="dxa"/>
            <w:vAlign w:val="top"/>
          </w:tcPr>
          <w:p w14:paraId="5DFFA462" w14:textId="77777777" w:rsidR="00E93EFF" w:rsidRPr="00E93EFF" w:rsidRDefault="00E93EFF" w:rsidP="00C615B0">
            <w:pPr>
              <w:pStyle w:val="ECCTabletext"/>
              <w:rPr>
                <w:b/>
              </w:rPr>
            </w:pPr>
            <w:r w:rsidRPr="00E93EFF">
              <w:rPr>
                <w:b/>
              </w:rPr>
              <w:t>TT&amp;C</w:t>
            </w:r>
          </w:p>
        </w:tc>
        <w:tc>
          <w:tcPr>
            <w:tcW w:w="7562" w:type="dxa"/>
            <w:vAlign w:val="top"/>
          </w:tcPr>
          <w:p w14:paraId="33523EC9" w14:textId="07696F14" w:rsidR="00E93EFF" w:rsidRPr="00D9613F" w:rsidRDefault="00AB6B68" w:rsidP="00C615B0">
            <w:pPr>
              <w:pStyle w:val="ECCTabletext"/>
            </w:pPr>
            <w:r w:rsidRPr="00AB6B68">
              <w:t>Telemetry, Tracking and Command</w:t>
            </w:r>
          </w:p>
        </w:tc>
      </w:tr>
      <w:tr w:rsidR="00E93EFF" w:rsidRPr="00BC03FD" w14:paraId="1472EDE6" w14:textId="77777777" w:rsidTr="00862058">
        <w:trPr>
          <w:trHeight w:val="317"/>
        </w:trPr>
        <w:tc>
          <w:tcPr>
            <w:tcW w:w="2077" w:type="dxa"/>
            <w:vAlign w:val="top"/>
          </w:tcPr>
          <w:p w14:paraId="1DBF28F2" w14:textId="77777777" w:rsidR="00E93EFF" w:rsidRPr="00E93EFF" w:rsidRDefault="00E93EFF" w:rsidP="00C615B0">
            <w:pPr>
              <w:pStyle w:val="ECCTabletext"/>
              <w:rPr>
                <w:b/>
              </w:rPr>
            </w:pPr>
            <w:r w:rsidRPr="00E93EFF">
              <w:rPr>
                <w:b/>
              </w:rPr>
              <w:t>VHF</w:t>
            </w:r>
          </w:p>
        </w:tc>
        <w:tc>
          <w:tcPr>
            <w:tcW w:w="7562" w:type="dxa"/>
            <w:vAlign w:val="top"/>
          </w:tcPr>
          <w:p w14:paraId="49928130" w14:textId="7D706866" w:rsidR="00E93EFF" w:rsidRPr="00D9613F" w:rsidRDefault="00667167" w:rsidP="00C615B0">
            <w:pPr>
              <w:pStyle w:val="ECCTabletext"/>
            </w:pPr>
            <w:r>
              <w:t>V</w:t>
            </w:r>
            <w:r w:rsidRPr="00667167">
              <w:t xml:space="preserve">ery </w:t>
            </w:r>
            <w:r>
              <w:t>H</w:t>
            </w:r>
            <w:r w:rsidRPr="00667167">
              <w:t xml:space="preserve">igh </w:t>
            </w:r>
            <w:r>
              <w:t>F</w:t>
            </w:r>
            <w:r w:rsidRPr="00667167">
              <w:t>requency</w:t>
            </w:r>
          </w:p>
        </w:tc>
      </w:tr>
      <w:tr w:rsidR="00137CFA" w:rsidRPr="00BC03FD" w14:paraId="675DFA70" w14:textId="77777777" w:rsidTr="00862058">
        <w:trPr>
          <w:trHeight w:val="317"/>
        </w:trPr>
        <w:tc>
          <w:tcPr>
            <w:tcW w:w="2077" w:type="dxa"/>
            <w:vAlign w:val="top"/>
          </w:tcPr>
          <w:p w14:paraId="7C944E45" w14:textId="0FF4B49C" w:rsidR="00137CFA" w:rsidRPr="00137CFA" w:rsidRDefault="00137CFA" w:rsidP="00C615B0">
            <w:pPr>
              <w:pStyle w:val="ECCTabletext"/>
              <w:rPr>
                <w:b/>
                <w:bCs/>
              </w:rPr>
            </w:pPr>
            <w:r w:rsidRPr="00137CFA">
              <w:rPr>
                <w:b/>
                <w:bCs/>
              </w:rPr>
              <w:t>RR FN</w:t>
            </w:r>
          </w:p>
        </w:tc>
        <w:tc>
          <w:tcPr>
            <w:tcW w:w="7562" w:type="dxa"/>
            <w:vAlign w:val="top"/>
          </w:tcPr>
          <w:p w14:paraId="608B9EF5" w14:textId="551117A7" w:rsidR="00137CFA" w:rsidRDefault="00137CFA" w:rsidP="00C615B0">
            <w:pPr>
              <w:pStyle w:val="ECCTabletext"/>
            </w:pPr>
            <w:r>
              <w:t>ITU Radio Regulations footnote</w:t>
            </w:r>
          </w:p>
        </w:tc>
      </w:tr>
    </w:tbl>
    <w:p w14:paraId="4321335F" w14:textId="77777777" w:rsidR="00797D4C" w:rsidRPr="00BC03FD" w:rsidRDefault="00797D4C" w:rsidP="009465E0">
      <w:pPr>
        <w:pStyle w:val="Heading1"/>
        <w:rPr>
          <w:lang w:val="en-GB"/>
        </w:rPr>
      </w:pPr>
      <w:bookmarkStart w:id="16" w:name="_Toc380056497"/>
      <w:bookmarkStart w:id="17" w:name="_Toc380059748"/>
      <w:bookmarkStart w:id="18" w:name="_Toc380059785"/>
      <w:bookmarkStart w:id="19" w:name="_Toc396153636"/>
      <w:bookmarkStart w:id="20" w:name="_Toc396383863"/>
      <w:bookmarkStart w:id="21" w:name="_Toc396917296"/>
      <w:bookmarkStart w:id="22" w:name="_Toc396917345"/>
      <w:bookmarkStart w:id="23" w:name="_Toc396917407"/>
      <w:bookmarkStart w:id="24" w:name="_Toc396917460"/>
      <w:bookmarkStart w:id="25" w:name="_Toc396917627"/>
      <w:bookmarkStart w:id="26" w:name="_Toc396917642"/>
      <w:bookmarkStart w:id="27" w:name="_Toc396917747"/>
      <w:bookmarkStart w:id="28" w:name="_Toc102990357"/>
      <w:r w:rsidRPr="00CA5782">
        <w:rPr>
          <w:rStyle w:val="ECCParagraph"/>
        </w:rPr>
        <w:lastRenderedPageBreak/>
        <w:t>Introduction</w:t>
      </w:r>
      <w:bookmarkEnd w:id="16"/>
      <w:bookmarkEnd w:id="17"/>
      <w:bookmarkEnd w:id="18"/>
      <w:bookmarkEnd w:id="19"/>
      <w:bookmarkEnd w:id="20"/>
      <w:bookmarkEnd w:id="21"/>
      <w:bookmarkEnd w:id="22"/>
      <w:bookmarkEnd w:id="23"/>
      <w:bookmarkEnd w:id="24"/>
      <w:bookmarkEnd w:id="25"/>
      <w:bookmarkEnd w:id="26"/>
      <w:bookmarkEnd w:id="27"/>
      <w:bookmarkEnd w:id="28"/>
    </w:p>
    <w:p w14:paraId="4DC7A3E4" w14:textId="25F0C0ED" w:rsidR="00FE20A2" w:rsidRPr="00D9613F" w:rsidRDefault="00FE20A2" w:rsidP="00FE20A2">
      <w:r>
        <w:t>In order to harmoni</w:t>
      </w:r>
      <w:r w:rsidR="00A43A81">
        <w:t>s</w:t>
      </w:r>
      <w:r>
        <w:t xml:space="preserve">e the deployment of </w:t>
      </w:r>
      <w:r w:rsidRPr="00772F57">
        <w:t>S-PCS (&lt;1</w:t>
      </w:r>
      <w:r w:rsidR="005846F4">
        <w:t xml:space="preserve"> </w:t>
      </w:r>
      <w:r w:rsidRPr="00772F57">
        <w:t>GHz)</w:t>
      </w:r>
      <w:r>
        <w:t xml:space="preserve">, </w:t>
      </w:r>
      <w:r w:rsidR="00C47719">
        <w:t xml:space="preserve">ERC Decision </w:t>
      </w:r>
      <w:r>
        <w:t>(99)06</w:t>
      </w:r>
      <w:r w:rsidR="00E53D36">
        <w:t xml:space="preserve"> </w:t>
      </w:r>
      <w:r w:rsidR="00E53D36">
        <w:fldChar w:fldCharType="begin"/>
      </w:r>
      <w:r w:rsidR="00E53D36">
        <w:instrText xml:space="preserve"> REF _Ref94770938 \r \h </w:instrText>
      </w:r>
      <w:r w:rsidR="00E53D36">
        <w:fldChar w:fldCharType="separate"/>
      </w:r>
      <w:r w:rsidR="00DC1633">
        <w:t>[10]</w:t>
      </w:r>
      <w:r w:rsidR="00E53D36">
        <w:fldChar w:fldCharType="end"/>
      </w:r>
      <w:r>
        <w:t xml:space="preserve"> state</w:t>
      </w:r>
      <w:r w:rsidR="007176FF">
        <w:t>s</w:t>
      </w:r>
      <w:r>
        <w:t xml:space="preserve"> that compatibility analysis ha</w:t>
      </w:r>
      <w:r w:rsidR="009317CB">
        <w:t>s</w:t>
      </w:r>
      <w:r>
        <w:t xml:space="preserve"> to be performed by the operators of </w:t>
      </w:r>
      <w:r w:rsidRPr="00772F57">
        <w:t>S-PCS (&lt;1</w:t>
      </w:r>
      <w:r w:rsidR="00B904A9">
        <w:t xml:space="preserve"> </w:t>
      </w:r>
      <w:r w:rsidRPr="00772F57">
        <w:t>GHz)</w:t>
      </w:r>
      <w:r>
        <w:t xml:space="preserve">. This </w:t>
      </w:r>
      <w:r w:rsidR="003E24EC">
        <w:t>Report</w:t>
      </w:r>
      <w:r>
        <w:t xml:space="preserve"> contains the relevant studies. The main body contains the list of affected services and the operational constraints for </w:t>
      </w:r>
      <w:r w:rsidRPr="00772F57">
        <w:t>S-PCS (&lt;1</w:t>
      </w:r>
      <w:r w:rsidR="005846F4">
        <w:t xml:space="preserve"> </w:t>
      </w:r>
      <w:r w:rsidRPr="00772F57">
        <w:t>GHz)</w:t>
      </w:r>
      <w:r>
        <w:t xml:space="preserve">. </w:t>
      </w:r>
      <w:r w:rsidR="00A51462">
        <w:fldChar w:fldCharType="begin"/>
      </w:r>
      <w:r w:rsidR="00A51462">
        <w:instrText xml:space="preserve"> REF _Ref94775305 \r \h </w:instrText>
      </w:r>
      <w:r w:rsidR="00A51462">
        <w:fldChar w:fldCharType="separate"/>
      </w:r>
      <w:r w:rsidR="00A51462">
        <w:t>ANNEX 1</w:t>
      </w:r>
      <w:r w:rsidR="00A51462">
        <w:fldChar w:fldCharType="end"/>
      </w:r>
      <w:r>
        <w:t xml:space="preserve"> contains systems description and inter-service studies. </w:t>
      </w:r>
      <w:r w:rsidR="00A51462">
        <w:fldChar w:fldCharType="begin"/>
      </w:r>
      <w:r w:rsidR="00A51462">
        <w:instrText xml:space="preserve"> REF _Ref94775336 \r \h </w:instrText>
      </w:r>
      <w:r w:rsidR="00A51462">
        <w:fldChar w:fldCharType="separate"/>
      </w:r>
      <w:r w:rsidR="00A51462">
        <w:t>ANNEX 2</w:t>
      </w:r>
      <w:r w:rsidR="00A51462">
        <w:fldChar w:fldCharType="end"/>
      </w:r>
      <w:r>
        <w:t xml:space="preserve"> contains intra-service studies.</w:t>
      </w:r>
    </w:p>
    <w:p w14:paraId="4FB174EF" w14:textId="7EE72E07" w:rsidR="00604C93" w:rsidRPr="00D9613F" w:rsidRDefault="00604C93" w:rsidP="00604C93"/>
    <w:p w14:paraId="69D12D6F" w14:textId="77777777" w:rsidR="00A12D95" w:rsidRPr="00BC03FD" w:rsidRDefault="00A12D95" w:rsidP="004930E1">
      <w:pPr>
        <w:rPr>
          <w:rStyle w:val="ECCParagraph"/>
        </w:rPr>
      </w:pPr>
    </w:p>
    <w:p w14:paraId="3D282CF6" w14:textId="752FC2E8" w:rsidR="003F5489" w:rsidRPr="00D93A2A" w:rsidRDefault="00295CFA" w:rsidP="003F5489">
      <w:pPr>
        <w:pStyle w:val="Heading1"/>
        <w:rPr>
          <w:lang w:val="en-GB"/>
        </w:rPr>
      </w:pPr>
      <w:bookmarkStart w:id="29" w:name="_Toc102990358"/>
      <w:bookmarkStart w:id="30" w:name="_Toc380056499"/>
      <w:bookmarkStart w:id="31" w:name="_Toc380059750"/>
      <w:bookmarkStart w:id="32" w:name="_Toc380059787"/>
      <w:bookmarkStart w:id="33" w:name="_Toc396153638"/>
      <w:bookmarkStart w:id="34" w:name="_Toc396383865"/>
      <w:bookmarkStart w:id="35" w:name="_Toc396917298"/>
      <w:bookmarkStart w:id="36" w:name="_Toc396917347"/>
      <w:bookmarkStart w:id="37" w:name="_Toc396917409"/>
      <w:bookmarkStart w:id="38" w:name="_Toc396917462"/>
      <w:bookmarkStart w:id="39" w:name="_Toc396917629"/>
      <w:bookmarkStart w:id="40" w:name="_Toc396917644"/>
      <w:bookmarkStart w:id="41" w:name="_Toc396917749"/>
      <w:r w:rsidRPr="00D93A2A">
        <w:rPr>
          <w:lang w:val="en-GB"/>
        </w:rPr>
        <w:lastRenderedPageBreak/>
        <w:t>Services to consider for inter-service compatibility with MSS systems</w:t>
      </w:r>
      <w:bookmarkEnd w:id="29"/>
    </w:p>
    <w:p w14:paraId="3A10CBFB" w14:textId="4DC85C09" w:rsidR="00F31C6B" w:rsidRPr="00D93A2A" w:rsidRDefault="00F31C6B" w:rsidP="00F31C6B">
      <w:r w:rsidRPr="00D93A2A">
        <w:t>The inter-service compatibility studies and relevant standards any S-PCS&lt;1</w:t>
      </w:r>
      <w:r w:rsidR="005846F4">
        <w:t xml:space="preserve"> </w:t>
      </w:r>
      <w:r w:rsidRPr="00D93A2A">
        <w:t xml:space="preserve">GHz needs to conduct and meet, respectively, in order to comply with </w:t>
      </w:r>
      <w:r w:rsidR="000A35A1">
        <w:t>ERC Decision (99)06, d</w:t>
      </w:r>
      <w:r w:rsidRPr="00D93A2A">
        <w:t>ecides 5b</w:t>
      </w:r>
      <w:r w:rsidR="00E53D36">
        <w:t xml:space="preserve"> </w:t>
      </w:r>
      <w:r w:rsidR="00E53D36">
        <w:fldChar w:fldCharType="begin"/>
      </w:r>
      <w:r w:rsidR="00E53D36">
        <w:instrText xml:space="preserve"> REF _Ref94770938 \r \h </w:instrText>
      </w:r>
      <w:r w:rsidR="00E53D36">
        <w:fldChar w:fldCharType="separate"/>
      </w:r>
      <w:r w:rsidR="00DC1633">
        <w:t>[10]</w:t>
      </w:r>
      <w:r w:rsidR="00E53D36">
        <w:fldChar w:fldCharType="end"/>
      </w:r>
      <w:r w:rsidRPr="00D93A2A">
        <w:t xml:space="preserve">, are provided in </w:t>
      </w:r>
      <w:r w:rsidR="00BF4E26">
        <w:fldChar w:fldCharType="begin"/>
      </w:r>
      <w:r w:rsidR="00BF4E26">
        <w:instrText xml:space="preserve"> REF _Ref94883271 \h </w:instrText>
      </w:r>
      <w:r w:rsidR="00BF4E26">
        <w:fldChar w:fldCharType="separate"/>
      </w:r>
      <w:r w:rsidR="00CE6513" w:rsidRPr="00D93A2A">
        <w:t xml:space="preserve">Table </w:t>
      </w:r>
      <w:r w:rsidR="00CE6513">
        <w:rPr>
          <w:noProof/>
        </w:rPr>
        <w:t>1</w:t>
      </w:r>
      <w:r w:rsidR="00BF4E26">
        <w:fldChar w:fldCharType="end"/>
      </w:r>
      <w:r w:rsidRPr="00D93A2A">
        <w:t>.</w:t>
      </w:r>
    </w:p>
    <w:p w14:paraId="316E2E02" w14:textId="6D4F8D75" w:rsidR="00F31C6B" w:rsidRPr="00D93A2A" w:rsidRDefault="00F31C6B" w:rsidP="00F31C6B">
      <w:pPr>
        <w:pStyle w:val="Caption"/>
        <w:rPr>
          <w:rStyle w:val="ECCHLgreen"/>
          <w:rFonts w:eastAsia="Calibri"/>
        </w:rPr>
      </w:pPr>
      <w:bookmarkStart w:id="42" w:name="_Ref94883271"/>
      <w:r w:rsidRPr="00D93A2A">
        <w:t xml:space="preserve">Table </w:t>
      </w:r>
      <w:fldSimple w:instr=" SEQ Table \* ARABIC ">
        <w:r w:rsidR="00DC1633">
          <w:rPr>
            <w:noProof/>
          </w:rPr>
          <w:t>1</w:t>
        </w:r>
      </w:fldSimple>
      <w:bookmarkEnd w:id="42"/>
      <w:r w:rsidRPr="00D93A2A">
        <w:t>: Compatibility studies and technical standards for S-PCS&lt;1 GHz</w:t>
      </w:r>
      <w:r w:rsidRPr="00D93A2A">
        <w:rPr>
          <w:rStyle w:val="ECCHLsuperscript"/>
          <w:rFonts w:eastAsia="Calibri"/>
        </w:rPr>
        <w:footnoteReference w:id="2"/>
      </w:r>
    </w:p>
    <w:tbl>
      <w:tblPr>
        <w:tblStyle w:val="ECCTable-redheader"/>
        <w:tblW w:w="5000" w:type="pct"/>
        <w:tblInd w:w="0" w:type="dxa"/>
        <w:tblLook w:val="04A0" w:firstRow="1" w:lastRow="0" w:firstColumn="1" w:lastColumn="0" w:noHBand="0" w:noVBand="1"/>
      </w:tblPr>
      <w:tblGrid>
        <w:gridCol w:w="3846"/>
        <w:gridCol w:w="5783"/>
      </w:tblGrid>
      <w:tr w:rsidR="00F31C6B" w:rsidRPr="00D93A2A" w14:paraId="584B2348" w14:textId="77777777" w:rsidTr="0074697F">
        <w:trPr>
          <w:cnfStyle w:val="100000000000" w:firstRow="1" w:lastRow="0" w:firstColumn="0" w:lastColumn="0" w:oddVBand="0" w:evenVBand="0" w:oddHBand="0" w:evenHBand="0" w:firstRowFirstColumn="0" w:firstRowLastColumn="0" w:lastRowFirstColumn="0" w:lastRowLastColumn="0"/>
          <w:tblHeader w:val="0"/>
        </w:trPr>
        <w:tc>
          <w:tcPr>
            <w:tcW w:w="5000" w:type="pct"/>
            <w:gridSpan w:val="2"/>
          </w:tcPr>
          <w:p w14:paraId="6AE7C3B0" w14:textId="77777777" w:rsidR="00F31C6B" w:rsidRPr="002118A4" w:rsidRDefault="00F31C6B" w:rsidP="00D93A2A">
            <w:pPr>
              <w:rPr>
                <w:rStyle w:val="ECCHLgreen"/>
              </w:rPr>
            </w:pPr>
            <w:r w:rsidRPr="002118A4">
              <w:rPr>
                <w:szCs w:val="20"/>
              </w:rPr>
              <w:t>Frequency band 148-150 MHz (Earth-space)</w:t>
            </w:r>
          </w:p>
        </w:tc>
      </w:tr>
      <w:tr w:rsidR="00F31C6B" w:rsidRPr="00D93A2A" w14:paraId="67F33D59" w14:textId="77777777" w:rsidTr="0068165D">
        <w:tc>
          <w:tcPr>
            <w:tcW w:w="1997" w:type="pct"/>
            <w:vAlign w:val="top"/>
          </w:tcPr>
          <w:p w14:paraId="5595742C" w14:textId="079C0F1C" w:rsidR="00F31C6B" w:rsidRPr="002C2ADE" w:rsidRDefault="002118A4" w:rsidP="006E35BB">
            <w:pPr>
              <w:rPr>
                <w:color w:val="D2232A"/>
              </w:rPr>
            </w:pPr>
            <w:r w:rsidRPr="002C2ADE">
              <w:rPr>
                <w:color w:val="D2232A"/>
              </w:rPr>
              <w:t>Compatibility studies</w:t>
            </w:r>
          </w:p>
        </w:tc>
        <w:tc>
          <w:tcPr>
            <w:tcW w:w="3003" w:type="pct"/>
          </w:tcPr>
          <w:p w14:paraId="61968EDA" w14:textId="4DAA5788" w:rsidR="00F31C6B" w:rsidRPr="002C2ADE" w:rsidRDefault="00F31C6B" w:rsidP="006E35BB">
            <w:pPr>
              <w:rPr>
                <w:color w:val="D2232A"/>
              </w:rPr>
            </w:pPr>
            <w:bookmarkStart w:id="43" w:name="_Toc93478657"/>
            <w:r w:rsidRPr="002C2ADE">
              <w:rPr>
                <w:color w:val="D2232A"/>
              </w:rPr>
              <w:t>Technical standards/Recommendations</w:t>
            </w:r>
            <w:bookmarkEnd w:id="43"/>
          </w:p>
        </w:tc>
      </w:tr>
      <w:tr w:rsidR="00F31C6B" w:rsidRPr="00D93A2A" w14:paraId="65FE47B7" w14:textId="77777777" w:rsidTr="0074697F">
        <w:trPr>
          <w:trHeight w:val="265"/>
        </w:trPr>
        <w:tc>
          <w:tcPr>
            <w:tcW w:w="1997" w:type="pct"/>
          </w:tcPr>
          <w:p w14:paraId="79857EB5" w14:textId="77777777" w:rsidR="00F31C6B" w:rsidRPr="00D93A2A" w:rsidRDefault="00F31C6B" w:rsidP="006E35BB">
            <w:pPr>
              <w:pStyle w:val="ECCTabletext"/>
              <w:spacing w:before="60"/>
            </w:pPr>
            <w:r w:rsidRPr="00D93A2A">
              <w:t>Mobile services</w:t>
            </w:r>
          </w:p>
        </w:tc>
        <w:tc>
          <w:tcPr>
            <w:tcW w:w="3003" w:type="pct"/>
          </w:tcPr>
          <w:p w14:paraId="115ADDDE" w14:textId="03B7FE19" w:rsidR="00F31C6B" w:rsidRPr="00D93A2A" w:rsidRDefault="006B571B" w:rsidP="006E35BB">
            <w:pPr>
              <w:pStyle w:val="ECCTabletext"/>
              <w:spacing w:before="60"/>
            </w:pPr>
            <w:r>
              <w:t>Recommendation ITU-R</w:t>
            </w:r>
            <w:r w:rsidR="009D711A" w:rsidRPr="00D93A2A">
              <w:t xml:space="preserve"> </w:t>
            </w:r>
            <w:r w:rsidR="00F31C6B" w:rsidRPr="00D93A2A">
              <w:t>M.1808</w:t>
            </w:r>
            <w:r w:rsidR="00602751">
              <w:t xml:space="preserve"> </w:t>
            </w:r>
            <w:r w:rsidR="00602751">
              <w:fldChar w:fldCharType="begin"/>
            </w:r>
            <w:r w:rsidR="00602751">
              <w:instrText xml:space="preserve"> REF _Ref94769911 \r \h </w:instrText>
            </w:r>
            <w:r w:rsidR="00602751">
              <w:fldChar w:fldCharType="separate"/>
            </w:r>
            <w:r w:rsidR="00DC1633">
              <w:t>[1]</w:t>
            </w:r>
            <w:r w:rsidR="00602751">
              <w:fldChar w:fldCharType="end"/>
            </w:r>
          </w:p>
        </w:tc>
      </w:tr>
      <w:tr w:rsidR="00F31C6B" w:rsidRPr="00D93A2A" w14:paraId="46A11312" w14:textId="77777777" w:rsidTr="0074697F">
        <w:trPr>
          <w:trHeight w:val="265"/>
        </w:trPr>
        <w:tc>
          <w:tcPr>
            <w:tcW w:w="1997" w:type="pct"/>
          </w:tcPr>
          <w:p w14:paraId="67122EEA" w14:textId="77777777" w:rsidR="00F31C6B" w:rsidRPr="00D93A2A" w:rsidRDefault="00F31C6B" w:rsidP="006E35BB">
            <w:pPr>
              <w:pStyle w:val="ECCTabletext"/>
              <w:spacing w:before="60"/>
            </w:pPr>
            <w:bookmarkStart w:id="44" w:name="_Hlk94769794"/>
            <w:r w:rsidRPr="00D93A2A">
              <w:t>Radio astronomy services</w:t>
            </w:r>
          </w:p>
        </w:tc>
        <w:tc>
          <w:tcPr>
            <w:tcW w:w="3003" w:type="pct"/>
          </w:tcPr>
          <w:p w14:paraId="3F9EB561" w14:textId="5224A107" w:rsidR="00F31C6B" w:rsidRPr="00D93A2A" w:rsidRDefault="006B571B" w:rsidP="006E35BB">
            <w:pPr>
              <w:pStyle w:val="ECCTabletext"/>
              <w:spacing w:before="60"/>
              <w:jc w:val="left"/>
            </w:pPr>
            <w:r>
              <w:t>Recommendation ITU-R</w:t>
            </w:r>
            <w:r w:rsidR="009D711A" w:rsidRPr="00D93A2A">
              <w:t xml:space="preserve"> </w:t>
            </w:r>
            <w:r w:rsidR="00F31C6B" w:rsidRPr="00D93A2A">
              <w:t>P.452</w:t>
            </w:r>
            <w:r w:rsidR="00602751">
              <w:t xml:space="preserve"> </w:t>
            </w:r>
            <w:r w:rsidR="00602751">
              <w:fldChar w:fldCharType="begin"/>
            </w:r>
            <w:r w:rsidR="00602751">
              <w:instrText xml:space="preserve"> REF _Ref94769983 \r \h </w:instrText>
            </w:r>
            <w:r w:rsidR="00602751">
              <w:fldChar w:fldCharType="separate"/>
            </w:r>
            <w:r w:rsidR="00DC1633">
              <w:t>[2]</w:t>
            </w:r>
            <w:r w:rsidR="00602751">
              <w:fldChar w:fldCharType="end"/>
            </w:r>
            <w:r w:rsidR="00F31C6B" w:rsidRPr="00D93A2A">
              <w:t xml:space="preserve">; </w:t>
            </w:r>
            <w:r>
              <w:t>Recommendation ITU-R</w:t>
            </w:r>
            <w:r w:rsidR="009D711A" w:rsidRPr="00D93A2A">
              <w:t xml:space="preserve"> </w:t>
            </w:r>
            <w:r w:rsidR="00A55BAE" w:rsidRPr="00D93A2A">
              <w:t xml:space="preserve">RA. </w:t>
            </w:r>
            <w:r w:rsidR="00F31C6B" w:rsidRPr="00D93A2A">
              <w:t>769</w:t>
            </w:r>
            <w:r w:rsidR="00602751">
              <w:t xml:space="preserve"> </w:t>
            </w:r>
            <w:r w:rsidR="00602751">
              <w:fldChar w:fldCharType="begin"/>
            </w:r>
            <w:r w:rsidR="00602751">
              <w:instrText xml:space="preserve"> REF _Ref94770125 \r \h </w:instrText>
            </w:r>
            <w:r w:rsidR="00602751">
              <w:fldChar w:fldCharType="separate"/>
            </w:r>
            <w:r w:rsidR="00DC1633">
              <w:t>[3]</w:t>
            </w:r>
            <w:r w:rsidR="00602751">
              <w:fldChar w:fldCharType="end"/>
            </w:r>
          </w:p>
        </w:tc>
      </w:tr>
      <w:bookmarkEnd w:id="44"/>
      <w:tr w:rsidR="00F31C6B" w:rsidRPr="00D93A2A" w14:paraId="5B5371F6" w14:textId="77777777" w:rsidTr="0074697F">
        <w:trPr>
          <w:trHeight w:val="265"/>
        </w:trPr>
        <w:tc>
          <w:tcPr>
            <w:tcW w:w="1997" w:type="pct"/>
          </w:tcPr>
          <w:p w14:paraId="2C65624C" w14:textId="77777777" w:rsidR="00F31C6B" w:rsidRPr="00D93A2A" w:rsidRDefault="00F31C6B" w:rsidP="006E35BB">
            <w:pPr>
              <w:pStyle w:val="ECCTabletext"/>
              <w:spacing w:before="60"/>
              <w:rPr>
                <w:rStyle w:val="ECCHLgreen"/>
              </w:rPr>
            </w:pPr>
            <w:r w:rsidRPr="00D93A2A">
              <w:t>Space Operation service</w:t>
            </w:r>
          </w:p>
        </w:tc>
        <w:tc>
          <w:tcPr>
            <w:tcW w:w="3003" w:type="pct"/>
          </w:tcPr>
          <w:p w14:paraId="4878BF65" w14:textId="2A723B2D" w:rsidR="00F31C6B" w:rsidRPr="00D93A2A" w:rsidRDefault="00F31C6B" w:rsidP="006E35BB">
            <w:pPr>
              <w:pStyle w:val="ECCTabletext"/>
              <w:spacing w:before="60"/>
              <w:rPr>
                <w:rStyle w:val="ECCHLgreen"/>
              </w:rPr>
            </w:pPr>
            <w:r w:rsidRPr="00D93A2A">
              <w:t xml:space="preserve">RR FN 5.218 and </w:t>
            </w:r>
            <w:r w:rsidR="00633D16">
              <w:t xml:space="preserve">RR </w:t>
            </w:r>
            <w:r w:rsidRPr="00D93A2A">
              <w:t>FN 5.219</w:t>
            </w:r>
            <w:r w:rsidR="00602751">
              <w:t xml:space="preserve"> </w:t>
            </w:r>
            <w:r w:rsidR="00602751">
              <w:fldChar w:fldCharType="begin"/>
            </w:r>
            <w:r w:rsidR="00602751">
              <w:instrText xml:space="preserve"> REF _Ref94770718 \r \h </w:instrText>
            </w:r>
            <w:r w:rsidR="00602751">
              <w:fldChar w:fldCharType="separate"/>
            </w:r>
            <w:r w:rsidR="00DC1633">
              <w:t>[9]</w:t>
            </w:r>
            <w:r w:rsidR="00602751">
              <w:fldChar w:fldCharType="end"/>
            </w:r>
            <w:r w:rsidRPr="00D93A2A">
              <w:t xml:space="preserve"> appl</w:t>
            </w:r>
            <w:r w:rsidR="000C2D99" w:rsidRPr="00D93A2A">
              <w:t>y</w:t>
            </w:r>
          </w:p>
        </w:tc>
      </w:tr>
      <w:tr w:rsidR="00F31C6B" w:rsidRPr="00D93A2A" w14:paraId="7DF3B7C1" w14:textId="77777777" w:rsidTr="0074697F">
        <w:trPr>
          <w:trHeight w:val="349"/>
        </w:trPr>
        <w:tc>
          <w:tcPr>
            <w:tcW w:w="5000" w:type="pct"/>
            <w:gridSpan w:val="2"/>
            <w:shd w:val="clear" w:color="auto" w:fill="D22A23"/>
          </w:tcPr>
          <w:p w14:paraId="2B47D644" w14:textId="77777777" w:rsidR="00F31C6B" w:rsidRPr="00D93A2A" w:rsidRDefault="00F31C6B" w:rsidP="00D93A2A">
            <w:pPr>
              <w:spacing w:before="120" w:after="120"/>
              <w:jc w:val="center"/>
              <w:rPr>
                <w:rStyle w:val="ECCHLgreen"/>
              </w:rPr>
            </w:pPr>
            <w:r w:rsidRPr="00D93A2A">
              <w:rPr>
                <w:b/>
                <w:bCs/>
                <w:color w:val="FFFFFF" w:themeColor="background1"/>
                <w:szCs w:val="20"/>
              </w:rPr>
              <w:t>Frequency band 137-138 MHz (space-Earth)</w:t>
            </w:r>
          </w:p>
        </w:tc>
      </w:tr>
      <w:tr w:rsidR="00F31C6B" w:rsidRPr="00D93A2A" w14:paraId="2C6D50A3" w14:textId="77777777" w:rsidTr="00D93A2A">
        <w:tc>
          <w:tcPr>
            <w:tcW w:w="1997" w:type="pct"/>
          </w:tcPr>
          <w:p w14:paraId="09DD6B24" w14:textId="77777777" w:rsidR="00F31C6B" w:rsidRPr="002C2ADE" w:rsidRDefault="00F31C6B" w:rsidP="006E35BB">
            <w:pPr>
              <w:rPr>
                <w:color w:val="D2232A"/>
              </w:rPr>
            </w:pPr>
            <w:bookmarkStart w:id="45" w:name="_Toc93478658"/>
            <w:r w:rsidRPr="002C2ADE">
              <w:rPr>
                <w:color w:val="D2232A"/>
              </w:rPr>
              <w:t>Compatibility studies</w:t>
            </w:r>
            <w:bookmarkEnd w:id="45"/>
            <w:r w:rsidRPr="002C2ADE">
              <w:rPr>
                <w:color w:val="D2232A"/>
              </w:rPr>
              <w:t xml:space="preserve"> </w:t>
            </w:r>
          </w:p>
        </w:tc>
        <w:tc>
          <w:tcPr>
            <w:tcW w:w="3003" w:type="pct"/>
            <w:shd w:val="clear" w:color="auto" w:fill="auto"/>
          </w:tcPr>
          <w:p w14:paraId="0E63F9A8" w14:textId="77777777" w:rsidR="00F31C6B" w:rsidRPr="002C2ADE" w:rsidRDefault="00F31C6B" w:rsidP="006E35BB">
            <w:pPr>
              <w:rPr>
                <w:color w:val="D2232A"/>
              </w:rPr>
            </w:pPr>
            <w:bookmarkStart w:id="46" w:name="_Toc93478659"/>
            <w:r w:rsidRPr="002C2ADE">
              <w:rPr>
                <w:color w:val="D2232A"/>
              </w:rPr>
              <w:t>Technical standards/Recommendations</w:t>
            </w:r>
            <w:bookmarkEnd w:id="46"/>
          </w:p>
        </w:tc>
      </w:tr>
      <w:tr w:rsidR="00F31C6B" w:rsidRPr="00D93A2A" w14:paraId="5AE319F5" w14:textId="77777777" w:rsidTr="0074697F">
        <w:trPr>
          <w:trHeight w:val="265"/>
        </w:trPr>
        <w:tc>
          <w:tcPr>
            <w:tcW w:w="1997" w:type="pct"/>
          </w:tcPr>
          <w:p w14:paraId="78BB564D" w14:textId="77777777" w:rsidR="00F31C6B" w:rsidRPr="00D93A2A" w:rsidRDefault="00F31C6B" w:rsidP="006E35BB">
            <w:pPr>
              <w:pStyle w:val="ECCTabletext"/>
              <w:spacing w:before="60"/>
              <w:jc w:val="left"/>
            </w:pPr>
            <w:bookmarkStart w:id="47" w:name="_Hlk94769829"/>
            <w:r w:rsidRPr="00D93A2A">
              <w:t>Meteorological satellite services</w:t>
            </w:r>
          </w:p>
        </w:tc>
        <w:tc>
          <w:tcPr>
            <w:tcW w:w="3003" w:type="pct"/>
          </w:tcPr>
          <w:p w14:paraId="45EAC70D" w14:textId="264D9C8E" w:rsidR="00F31C6B" w:rsidRPr="00D93A2A" w:rsidRDefault="006B571B" w:rsidP="006E35BB">
            <w:pPr>
              <w:jc w:val="left"/>
            </w:pPr>
            <w:r>
              <w:t>Recommendation ITU-R</w:t>
            </w:r>
            <w:r w:rsidR="00F31C6B" w:rsidRPr="00D93A2A">
              <w:t xml:space="preserve"> 1026</w:t>
            </w:r>
            <w:r w:rsidR="00602751">
              <w:t xml:space="preserve"> </w:t>
            </w:r>
            <w:r w:rsidR="00602751">
              <w:fldChar w:fldCharType="begin"/>
            </w:r>
            <w:r w:rsidR="00602751">
              <w:instrText xml:space="preserve"> REF _Ref94770445 \r \h </w:instrText>
            </w:r>
            <w:r w:rsidR="005B6C3B">
              <w:instrText xml:space="preserve"> \* MERGEFORMAT </w:instrText>
            </w:r>
            <w:r w:rsidR="00602751">
              <w:fldChar w:fldCharType="separate"/>
            </w:r>
            <w:r w:rsidR="00DC1633">
              <w:t>[4]</w:t>
            </w:r>
            <w:r w:rsidR="00602751">
              <w:fldChar w:fldCharType="end"/>
            </w:r>
            <w:r w:rsidR="00F31C6B" w:rsidRPr="00D93A2A">
              <w:t xml:space="preserve">; </w:t>
            </w:r>
            <w:r>
              <w:t>Recommendation ITU-R</w:t>
            </w:r>
            <w:r w:rsidR="009D711A" w:rsidRPr="00D93A2A">
              <w:t xml:space="preserve"> </w:t>
            </w:r>
            <w:r w:rsidR="00957652" w:rsidRPr="00D93A2A">
              <w:t xml:space="preserve">SA. </w:t>
            </w:r>
            <w:r w:rsidR="00F31C6B" w:rsidRPr="00D93A2A">
              <w:t>1027</w:t>
            </w:r>
            <w:r w:rsidR="00602751">
              <w:t xml:space="preserve"> </w:t>
            </w:r>
            <w:r w:rsidR="00602751">
              <w:fldChar w:fldCharType="begin"/>
            </w:r>
            <w:r w:rsidR="00602751">
              <w:instrText xml:space="preserve"> REF _Ref94770581 \r \h </w:instrText>
            </w:r>
            <w:r w:rsidR="005B6C3B">
              <w:instrText xml:space="preserve"> \* MERGEFORMAT </w:instrText>
            </w:r>
            <w:r w:rsidR="00602751">
              <w:fldChar w:fldCharType="separate"/>
            </w:r>
            <w:r w:rsidR="00DC1633">
              <w:t>[5]</w:t>
            </w:r>
            <w:r w:rsidR="00602751">
              <w:fldChar w:fldCharType="end"/>
            </w:r>
          </w:p>
        </w:tc>
      </w:tr>
      <w:tr w:rsidR="00F31C6B" w:rsidRPr="00D93A2A" w14:paraId="1C3F37E7" w14:textId="77777777" w:rsidTr="0074697F">
        <w:trPr>
          <w:trHeight w:val="265"/>
        </w:trPr>
        <w:tc>
          <w:tcPr>
            <w:tcW w:w="1997" w:type="pct"/>
          </w:tcPr>
          <w:p w14:paraId="5567BCD8" w14:textId="77777777" w:rsidR="00F31C6B" w:rsidRPr="00D93A2A" w:rsidRDefault="00F31C6B" w:rsidP="006E35BB">
            <w:pPr>
              <w:pStyle w:val="ECCTabletext"/>
              <w:spacing w:before="60"/>
              <w:jc w:val="left"/>
            </w:pPr>
            <w:r w:rsidRPr="00D93A2A">
              <w:t>Radio astronomy services</w:t>
            </w:r>
          </w:p>
        </w:tc>
        <w:tc>
          <w:tcPr>
            <w:tcW w:w="3003" w:type="pct"/>
          </w:tcPr>
          <w:p w14:paraId="07C49971" w14:textId="5A51AB68" w:rsidR="00F31C6B" w:rsidRPr="00D93A2A" w:rsidRDefault="006B571B" w:rsidP="006E35BB">
            <w:pPr>
              <w:pStyle w:val="ECCTabletext"/>
              <w:spacing w:before="60"/>
              <w:jc w:val="left"/>
            </w:pPr>
            <w:r>
              <w:t>Recommendation ITU-R</w:t>
            </w:r>
            <w:r w:rsidR="00F31C6B" w:rsidRPr="00D93A2A">
              <w:t xml:space="preserve"> S.1586</w:t>
            </w:r>
            <w:r w:rsidR="00602751">
              <w:t xml:space="preserve"> </w:t>
            </w:r>
            <w:r w:rsidR="00602751">
              <w:fldChar w:fldCharType="begin"/>
            </w:r>
            <w:r w:rsidR="00602751">
              <w:instrText xml:space="preserve"> REF _Ref94770646 \r \h </w:instrText>
            </w:r>
            <w:r w:rsidR="005B6C3B">
              <w:instrText xml:space="preserve"> \* MERGEFORMAT </w:instrText>
            </w:r>
            <w:r w:rsidR="00602751">
              <w:fldChar w:fldCharType="separate"/>
            </w:r>
            <w:r w:rsidR="00DC1633">
              <w:t>[6]</w:t>
            </w:r>
            <w:r w:rsidR="00602751">
              <w:fldChar w:fldCharType="end"/>
            </w:r>
            <w:r w:rsidR="00F31C6B" w:rsidRPr="00D93A2A">
              <w:t xml:space="preserve">; </w:t>
            </w:r>
            <w:r>
              <w:t>Recommendation ITU-R</w:t>
            </w:r>
            <w:r w:rsidR="00F31C6B" w:rsidRPr="00D93A2A">
              <w:t>M.1583</w:t>
            </w:r>
            <w:r w:rsidR="00602751">
              <w:t xml:space="preserve"> </w:t>
            </w:r>
            <w:r w:rsidR="00602751">
              <w:fldChar w:fldCharType="begin"/>
            </w:r>
            <w:r w:rsidR="00602751">
              <w:instrText xml:space="preserve"> REF _Ref94770656 \r \h </w:instrText>
            </w:r>
            <w:r w:rsidR="005B6C3B">
              <w:instrText xml:space="preserve"> \* MERGEFORMAT </w:instrText>
            </w:r>
            <w:r w:rsidR="00602751">
              <w:fldChar w:fldCharType="separate"/>
            </w:r>
            <w:r w:rsidR="00DC1633">
              <w:t>[7]</w:t>
            </w:r>
            <w:r w:rsidR="00602751">
              <w:fldChar w:fldCharType="end"/>
            </w:r>
            <w:r w:rsidR="00F31C6B" w:rsidRPr="00D93A2A">
              <w:t xml:space="preserve">; </w:t>
            </w:r>
            <w:r>
              <w:t>Recommendation ITU-R</w:t>
            </w:r>
            <w:r w:rsidR="009D711A" w:rsidRPr="00D93A2A">
              <w:t xml:space="preserve"> </w:t>
            </w:r>
            <w:r w:rsidR="002B7913" w:rsidRPr="00D93A2A">
              <w:t>RA.</w:t>
            </w:r>
            <w:r w:rsidR="00F31C6B" w:rsidRPr="00D93A2A">
              <w:t>769</w:t>
            </w:r>
            <w:r w:rsidR="00602751">
              <w:t xml:space="preserve"> </w:t>
            </w:r>
            <w:r w:rsidR="00602751">
              <w:fldChar w:fldCharType="begin"/>
            </w:r>
            <w:r w:rsidR="00602751">
              <w:instrText xml:space="preserve"> REF _Ref94770125 \r \h </w:instrText>
            </w:r>
            <w:r w:rsidR="005B6C3B">
              <w:instrText xml:space="preserve"> \* MERGEFORMAT </w:instrText>
            </w:r>
            <w:r w:rsidR="00602751">
              <w:fldChar w:fldCharType="separate"/>
            </w:r>
            <w:r w:rsidR="00DC1633">
              <w:t>[3]</w:t>
            </w:r>
            <w:r w:rsidR="00602751">
              <w:fldChar w:fldCharType="end"/>
            </w:r>
            <w:r w:rsidR="00F31C6B" w:rsidRPr="00D93A2A">
              <w:t xml:space="preserve">; </w:t>
            </w:r>
            <w:r>
              <w:t>Recommendation ITU-R</w:t>
            </w:r>
            <w:r w:rsidR="00CF2711" w:rsidRPr="00D93A2A">
              <w:t xml:space="preserve"> </w:t>
            </w:r>
            <w:r w:rsidR="00F31C6B" w:rsidRPr="00D93A2A">
              <w:t>RA.1513</w:t>
            </w:r>
            <w:r w:rsidR="00602751">
              <w:t xml:space="preserve"> </w:t>
            </w:r>
            <w:r w:rsidR="00602751">
              <w:fldChar w:fldCharType="begin"/>
            </w:r>
            <w:r w:rsidR="00602751">
              <w:instrText xml:space="preserve"> REF _Ref94770667 \r \h </w:instrText>
            </w:r>
            <w:r w:rsidR="005B6C3B">
              <w:instrText xml:space="preserve"> \* MERGEFORMAT </w:instrText>
            </w:r>
            <w:r w:rsidR="00602751">
              <w:fldChar w:fldCharType="separate"/>
            </w:r>
            <w:r w:rsidR="00DC1633">
              <w:t>[8]</w:t>
            </w:r>
            <w:r w:rsidR="00602751">
              <w:fldChar w:fldCharType="end"/>
            </w:r>
          </w:p>
        </w:tc>
      </w:tr>
      <w:bookmarkEnd w:id="47"/>
      <w:tr w:rsidR="00F31C6B" w:rsidRPr="00D93A2A" w14:paraId="6F8D5A40" w14:textId="77777777" w:rsidTr="0074697F">
        <w:trPr>
          <w:trHeight w:val="265"/>
        </w:trPr>
        <w:tc>
          <w:tcPr>
            <w:tcW w:w="1997" w:type="pct"/>
          </w:tcPr>
          <w:p w14:paraId="40506712" w14:textId="77777777" w:rsidR="00F31C6B" w:rsidRPr="00D93A2A" w:rsidRDefault="00F31C6B" w:rsidP="006E35BB">
            <w:pPr>
              <w:pStyle w:val="ECCTabletext"/>
              <w:spacing w:before="60"/>
              <w:jc w:val="left"/>
            </w:pPr>
            <w:r w:rsidRPr="00D93A2A">
              <w:t>Mobile services</w:t>
            </w:r>
          </w:p>
        </w:tc>
        <w:tc>
          <w:tcPr>
            <w:tcW w:w="3003" w:type="pct"/>
          </w:tcPr>
          <w:p w14:paraId="678EE252" w14:textId="3E4011D4" w:rsidR="00F31C6B" w:rsidRPr="00D93A2A" w:rsidRDefault="00B532ED" w:rsidP="006E35BB">
            <w:pPr>
              <w:pStyle w:val="ECCTabletext"/>
              <w:spacing w:before="60"/>
              <w:jc w:val="left"/>
            </w:pPr>
            <w:r w:rsidRPr="00D93A2A">
              <w:t xml:space="preserve">Annex </w:t>
            </w:r>
            <w:r w:rsidR="00F31C6B" w:rsidRPr="00D93A2A">
              <w:t xml:space="preserve">1 to RR Appendix 5 </w:t>
            </w:r>
            <w:r w:rsidR="00957652" w:rsidRPr="00D93A2A">
              <w:t xml:space="preserve"> </w:t>
            </w:r>
          </w:p>
        </w:tc>
      </w:tr>
      <w:tr w:rsidR="00F31C6B" w:rsidRPr="00D93A2A" w14:paraId="5F6ACF84" w14:textId="77777777" w:rsidTr="0074697F">
        <w:tc>
          <w:tcPr>
            <w:tcW w:w="5000" w:type="pct"/>
            <w:gridSpan w:val="2"/>
            <w:shd w:val="clear" w:color="auto" w:fill="D22A23"/>
          </w:tcPr>
          <w:p w14:paraId="1CCC29C3" w14:textId="4BBEFAB8" w:rsidR="00F31C6B" w:rsidRPr="00D93A2A" w:rsidRDefault="00F31C6B" w:rsidP="00D93A2A">
            <w:pPr>
              <w:spacing w:before="120" w:after="120"/>
              <w:jc w:val="center"/>
              <w:rPr>
                <w:rStyle w:val="ECCHLgreen"/>
              </w:rPr>
            </w:pPr>
            <w:r w:rsidRPr="00D93A2A">
              <w:rPr>
                <w:b/>
                <w:bCs/>
                <w:color w:val="FFFFFF" w:themeColor="background1"/>
                <w:szCs w:val="20"/>
              </w:rPr>
              <w:t>Frequency band 399.9-400.05 MHz (Earth-space)</w:t>
            </w:r>
          </w:p>
        </w:tc>
      </w:tr>
      <w:tr w:rsidR="00F31C6B" w:rsidRPr="00D93A2A" w14:paraId="29661551" w14:textId="77777777" w:rsidTr="0074697F">
        <w:tc>
          <w:tcPr>
            <w:tcW w:w="1997" w:type="pct"/>
          </w:tcPr>
          <w:p w14:paraId="1FA7E534" w14:textId="77777777" w:rsidR="00F31C6B" w:rsidRPr="002C2ADE" w:rsidRDefault="00F31C6B" w:rsidP="006E35BB">
            <w:pPr>
              <w:rPr>
                <w:color w:val="D2232A"/>
              </w:rPr>
            </w:pPr>
            <w:bookmarkStart w:id="48" w:name="_Toc93478660"/>
            <w:r w:rsidRPr="002C2ADE">
              <w:rPr>
                <w:color w:val="D2232A"/>
              </w:rPr>
              <w:t>Compatibility studies</w:t>
            </w:r>
            <w:bookmarkEnd w:id="48"/>
            <w:r w:rsidRPr="002C2ADE">
              <w:rPr>
                <w:color w:val="D2232A"/>
              </w:rPr>
              <w:t xml:space="preserve"> </w:t>
            </w:r>
          </w:p>
        </w:tc>
        <w:tc>
          <w:tcPr>
            <w:tcW w:w="3003" w:type="pct"/>
          </w:tcPr>
          <w:p w14:paraId="0710C519" w14:textId="77777777" w:rsidR="00F31C6B" w:rsidRPr="002C2ADE" w:rsidRDefault="00F31C6B" w:rsidP="006E35BB">
            <w:pPr>
              <w:rPr>
                <w:color w:val="D2232A"/>
              </w:rPr>
            </w:pPr>
            <w:bookmarkStart w:id="49" w:name="_Toc93478661"/>
            <w:r w:rsidRPr="002C2ADE">
              <w:rPr>
                <w:color w:val="D2232A"/>
              </w:rPr>
              <w:t>Technical standards/Recommendations</w:t>
            </w:r>
            <w:bookmarkEnd w:id="49"/>
          </w:p>
        </w:tc>
      </w:tr>
      <w:tr w:rsidR="00F31C6B" w:rsidRPr="00D93A2A" w14:paraId="08764574" w14:textId="77777777" w:rsidTr="0074697F">
        <w:trPr>
          <w:trHeight w:val="265"/>
        </w:trPr>
        <w:tc>
          <w:tcPr>
            <w:tcW w:w="1997" w:type="pct"/>
          </w:tcPr>
          <w:p w14:paraId="4C4C97F8" w14:textId="77777777" w:rsidR="00F31C6B" w:rsidRPr="00D93A2A" w:rsidRDefault="00F31C6B" w:rsidP="006E35BB">
            <w:pPr>
              <w:pStyle w:val="ECCTabletext"/>
              <w:spacing w:before="60"/>
            </w:pPr>
            <w:r w:rsidRPr="00D93A2A">
              <w:t>Radio astronomy services</w:t>
            </w:r>
          </w:p>
        </w:tc>
        <w:tc>
          <w:tcPr>
            <w:tcW w:w="3003" w:type="pct"/>
          </w:tcPr>
          <w:p w14:paraId="316EF33D" w14:textId="3B95A5FA" w:rsidR="00F31C6B" w:rsidRPr="00D93A2A" w:rsidRDefault="006B571B" w:rsidP="006E35BB">
            <w:pPr>
              <w:pStyle w:val="ECCTabletext"/>
              <w:spacing w:before="60"/>
              <w:jc w:val="left"/>
            </w:pPr>
            <w:r>
              <w:t>Recommendation ITU-R</w:t>
            </w:r>
            <w:r w:rsidR="00F31C6B" w:rsidRPr="00D93A2A">
              <w:t>P.452</w:t>
            </w:r>
            <w:r w:rsidR="00602751">
              <w:t xml:space="preserve"> </w:t>
            </w:r>
            <w:r w:rsidR="00602751">
              <w:fldChar w:fldCharType="begin"/>
            </w:r>
            <w:r w:rsidR="00602751">
              <w:instrText xml:space="preserve"> REF _Ref94769983 \r \h </w:instrText>
            </w:r>
            <w:r w:rsidR="00602751">
              <w:fldChar w:fldCharType="separate"/>
            </w:r>
            <w:r w:rsidR="00DC1633">
              <w:t>[2]</w:t>
            </w:r>
            <w:r w:rsidR="00602751">
              <w:fldChar w:fldCharType="end"/>
            </w:r>
            <w:r w:rsidR="00F31C6B" w:rsidRPr="00D93A2A">
              <w:t xml:space="preserve">; </w:t>
            </w:r>
            <w:r>
              <w:t>Recommendation ITU-R</w:t>
            </w:r>
            <w:r w:rsidR="00391D39" w:rsidRPr="00D93A2A">
              <w:t>RA.</w:t>
            </w:r>
            <w:r w:rsidR="00F31C6B" w:rsidRPr="00D93A2A">
              <w:t>769</w:t>
            </w:r>
            <w:r w:rsidR="00602751">
              <w:t xml:space="preserve"> </w:t>
            </w:r>
            <w:r w:rsidR="00602751">
              <w:fldChar w:fldCharType="begin"/>
            </w:r>
            <w:r w:rsidR="00602751">
              <w:instrText xml:space="preserve"> REF _Ref94770125 \r \h </w:instrText>
            </w:r>
            <w:r w:rsidR="00602751">
              <w:fldChar w:fldCharType="separate"/>
            </w:r>
            <w:r w:rsidR="00DC1633">
              <w:t>[3]</w:t>
            </w:r>
            <w:r w:rsidR="00602751">
              <w:fldChar w:fldCharType="end"/>
            </w:r>
          </w:p>
        </w:tc>
      </w:tr>
      <w:tr w:rsidR="00F31C6B" w:rsidRPr="00D93A2A" w14:paraId="5C483537" w14:textId="77777777" w:rsidTr="0074697F">
        <w:tc>
          <w:tcPr>
            <w:tcW w:w="5000" w:type="pct"/>
            <w:gridSpan w:val="2"/>
            <w:shd w:val="clear" w:color="auto" w:fill="D22A23"/>
          </w:tcPr>
          <w:p w14:paraId="3C5321E5" w14:textId="77777777" w:rsidR="00F31C6B" w:rsidRPr="00D93A2A" w:rsidRDefault="00F31C6B" w:rsidP="00D93A2A">
            <w:pPr>
              <w:spacing w:before="120" w:after="120"/>
              <w:jc w:val="center"/>
              <w:rPr>
                <w:rStyle w:val="ECCHLgreen"/>
                <w:b/>
                <w:bCs/>
              </w:rPr>
            </w:pPr>
            <w:r w:rsidRPr="00D93A2A">
              <w:rPr>
                <w:b/>
                <w:bCs/>
                <w:color w:val="FFFFFF" w:themeColor="background1"/>
                <w:szCs w:val="20"/>
              </w:rPr>
              <w:t>Frequency band 400.15-401 MHz (space-Earth)</w:t>
            </w:r>
          </w:p>
        </w:tc>
      </w:tr>
      <w:tr w:rsidR="00F31C6B" w:rsidRPr="00D93A2A" w14:paraId="25EB6772" w14:textId="77777777" w:rsidTr="00D93A2A">
        <w:tc>
          <w:tcPr>
            <w:tcW w:w="1997" w:type="pct"/>
          </w:tcPr>
          <w:p w14:paraId="592E75D1" w14:textId="77777777" w:rsidR="00F31C6B" w:rsidRPr="002C2ADE" w:rsidRDefault="00F31C6B" w:rsidP="002C2ADE">
            <w:pPr>
              <w:rPr>
                <w:color w:val="D2232A"/>
              </w:rPr>
            </w:pPr>
            <w:bookmarkStart w:id="50" w:name="_Toc93478662"/>
            <w:r w:rsidRPr="002C2ADE">
              <w:rPr>
                <w:color w:val="D2232A"/>
              </w:rPr>
              <w:t>Compatibility studies</w:t>
            </w:r>
            <w:bookmarkEnd w:id="50"/>
            <w:r w:rsidRPr="002C2ADE">
              <w:rPr>
                <w:color w:val="D2232A"/>
              </w:rPr>
              <w:t xml:space="preserve"> </w:t>
            </w:r>
          </w:p>
        </w:tc>
        <w:tc>
          <w:tcPr>
            <w:tcW w:w="3003" w:type="pct"/>
            <w:shd w:val="clear" w:color="auto" w:fill="auto"/>
          </w:tcPr>
          <w:p w14:paraId="666AAFE9" w14:textId="77777777" w:rsidR="00F31C6B" w:rsidRPr="002C2ADE" w:rsidRDefault="00F31C6B" w:rsidP="002C2ADE">
            <w:pPr>
              <w:rPr>
                <w:color w:val="D2232A"/>
              </w:rPr>
            </w:pPr>
            <w:bookmarkStart w:id="51" w:name="_Toc93478663"/>
            <w:r w:rsidRPr="002C2ADE">
              <w:rPr>
                <w:color w:val="D2232A"/>
              </w:rPr>
              <w:t>Technical standards/Recommendations</w:t>
            </w:r>
            <w:bookmarkEnd w:id="51"/>
          </w:p>
        </w:tc>
      </w:tr>
      <w:tr w:rsidR="00F31C6B" w:rsidRPr="00D93A2A" w14:paraId="19D18C37" w14:textId="77777777" w:rsidTr="0074697F">
        <w:trPr>
          <w:trHeight w:val="265"/>
        </w:trPr>
        <w:tc>
          <w:tcPr>
            <w:tcW w:w="1997" w:type="pct"/>
          </w:tcPr>
          <w:p w14:paraId="52EC462C" w14:textId="77777777" w:rsidR="00F31C6B" w:rsidRPr="00D93A2A" w:rsidRDefault="00F31C6B" w:rsidP="00C47719">
            <w:pPr>
              <w:jc w:val="left"/>
              <w:rPr>
                <w:lang w:eastAsia="en-US"/>
              </w:rPr>
            </w:pPr>
            <w:r w:rsidRPr="00D93A2A">
              <w:rPr>
                <w:lang w:eastAsia="en-US"/>
              </w:rPr>
              <w:t>Radio Astronomy services</w:t>
            </w:r>
          </w:p>
        </w:tc>
        <w:tc>
          <w:tcPr>
            <w:tcW w:w="3003" w:type="pct"/>
          </w:tcPr>
          <w:p w14:paraId="4D4CE3F2" w14:textId="12A5363C" w:rsidR="00F31C6B" w:rsidRPr="00D93A2A" w:rsidRDefault="00ED0F8A" w:rsidP="00C47719">
            <w:pPr>
              <w:jc w:val="left"/>
              <w:rPr>
                <w:lang w:eastAsia="en-US"/>
              </w:rPr>
            </w:pPr>
            <w:r w:rsidRPr="00D9613F">
              <w:t>ITU-R Resolution 739</w:t>
            </w:r>
            <w:r>
              <w:rPr>
                <w:lang w:eastAsia="en-US"/>
              </w:rPr>
              <w:t xml:space="preserve"> </w:t>
            </w:r>
            <w:r>
              <w:fldChar w:fldCharType="begin"/>
            </w:r>
            <w:r>
              <w:instrText xml:space="preserve"> </w:instrText>
            </w:r>
            <w:r>
              <w:rPr>
                <w:lang w:eastAsia="en-US"/>
              </w:rPr>
              <w:instrText xml:space="preserve">REF </w:instrText>
            </w:r>
            <w:r>
              <w:instrText xml:space="preserve">_Ref96064886 \r \h </w:instrText>
            </w:r>
            <w:r>
              <w:fldChar w:fldCharType="separate"/>
            </w:r>
            <w:r w:rsidR="008F1493">
              <w:rPr>
                <w:lang w:eastAsia="en-US"/>
              </w:rPr>
              <w:t>[23]</w:t>
            </w:r>
            <w:r>
              <w:fldChar w:fldCharType="end"/>
            </w:r>
            <w:r w:rsidR="00F31C6B" w:rsidRPr="00D93A2A">
              <w:rPr>
                <w:lang w:eastAsia="en-US"/>
              </w:rPr>
              <w:t xml:space="preserve">; </w:t>
            </w:r>
            <w:r w:rsidR="006B571B">
              <w:rPr>
                <w:lang w:eastAsia="en-US"/>
              </w:rPr>
              <w:t>Recommendation ITU-R</w:t>
            </w:r>
            <w:r w:rsidR="007D3D7F" w:rsidRPr="00D93A2A">
              <w:rPr>
                <w:lang w:eastAsia="en-US"/>
              </w:rPr>
              <w:t xml:space="preserve"> </w:t>
            </w:r>
            <w:r w:rsidR="00FF1F98" w:rsidRPr="00D93A2A">
              <w:rPr>
                <w:lang w:eastAsia="en-US"/>
              </w:rPr>
              <w:t>RA.</w:t>
            </w:r>
            <w:r w:rsidR="007D3D7F" w:rsidRPr="00D93A2A" w:rsidDel="007D3D7F">
              <w:rPr>
                <w:lang w:eastAsia="en-US"/>
              </w:rPr>
              <w:t xml:space="preserve"> </w:t>
            </w:r>
            <w:r w:rsidR="00F31C6B" w:rsidRPr="00D93A2A">
              <w:rPr>
                <w:lang w:eastAsia="en-US"/>
              </w:rPr>
              <w:t>769</w:t>
            </w:r>
            <w:r w:rsidR="00602751">
              <w:rPr>
                <w:lang w:eastAsia="en-US"/>
              </w:rPr>
              <w:t xml:space="preserve"> </w:t>
            </w:r>
            <w:r w:rsidR="00602751">
              <w:fldChar w:fldCharType="begin"/>
            </w:r>
            <w:r w:rsidR="00602751">
              <w:instrText xml:space="preserve"> REF _Ref94770125 \r \h </w:instrText>
            </w:r>
            <w:r w:rsidR="005B6C3B">
              <w:instrText xml:space="preserve"> \* MERGEFORMAT </w:instrText>
            </w:r>
            <w:r w:rsidR="00602751">
              <w:fldChar w:fldCharType="separate"/>
            </w:r>
            <w:r w:rsidR="00DC1633">
              <w:t>[3]</w:t>
            </w:r>
            <w:r w:rsidR="00602751">
              <w:fldChar w:fldCharType="end"/>
            </w:r>
            <w:r w:rsidR="00F31C6B" w:rsidRPr="00D93A2A">
              <w:rPr>
                <w:lang w:eastAsia="en-US"/>
              </w:rPr>
              <w:t xml:space="preserve">; </w:t>
            </w:r>
            <w:r w:rsidR="00446DCF">
              <w:t>Report</w:t>
            </w:r>
            <w:r w:rsidR="006B571B">
              <w:rPr>
                <w:lang w:eastAsia="en-US"/>
              </w:rPr>
              <w:t xml:space="preserve"> ITU-R</w:t>
            </w:r>
            <w:r w:rsidR="007D3D7F" w:rsidRPr="00D93A2A">
              <w:rPr>
                <w:lang w:eastAsia="en-US"/>
              </w:rPr>
              <w:t xml:space="preserve"> </w:t>
            </w:r>
            <w:r w:rsidR="00F31C6B" w:rsidRPr="00D93A2A">
              <w:rPr>
                <w:lang w:eastAsia="en-US"/>
              </w:rPr>
              <w:t>SM.2091</w:t>
            </w:r>
            <w:r w:rsidR="007F4715">
              <w:rPr>
                <w:lang w:eastAsia="en-US"/>
              </w:rPr>
              <w:t xml:space="preserve"> </w:t>
            </w:r>
            <w:r w:rsidR="007F4715">
              <w:fldChar w:fldCharType="begin"/>
            </w:r>
            <w:r w:rsidR="007F4715">
              <w:rPr>
                <w:lang w:eastAsia="en-US"/>
              </w:rPr>
              <w:instrText xml:space="preserve"> REF _Ref94771262 \r \h </w:instrText>
            </w:r>
            <w:r w:rsidR="005B6C3B">
              <w:rPr>
                <w:lang w:eastAsia="en-US"/>
              </w:rPr>
              <w:instrText xml:space="preserve"> \* MERGEFORMAT </w:instrText>
            </w:r>
            <w:r w:rsidR="007F4715">
              <w:fldChar w:fldCharType="separate"/>
            </w:r>
            <w:r w:rsidR="00DC1633">
              <w:rPr>
                <w:lang w:eastAsia="en-US"/>
              </w:rPr>
              <w:t>[13]</w:t>
            </w:r>
            <w:r w:rsidR="007F4715">
              <w:fldChar w:fldCharType="end"/>
            </w:r>
            <w:r w:rsidR="00F31C6B" w:rsidRPr="00D93A2A">
              <w:rPr>
                <w:lang w:eastAsia="en-US"/>
              </w:rPr>
              <w:t xml:space="preserve">; </w:t>
            </w:r>
            <w:r w:rsidR="006B571B">
              <w:rPr>
                <w:lang w:eastAsia="en-US"/>
              </w:rPr>
              <w:t>Recommendation ITU-R</w:t>
            </w:r>
            <w:r w:rsidR="007D3D7F" w:rsidRPr="00D93A2A">
              <w:rPr>
                <w:lang w:eastAsia="en-US"/>
              </w:rPr>
              <w:t xml:space="preserve"> </w:t>
            </w:r>
            <w:r w:rsidR="00F31C6B" w:rsidRPr="00D93A2A">
              <w:rPr>
                <w:lang w:eastAsia="en-US"/>
              </w:rPr>
              <w:t>RA.1631</w:t>
            </w:r>
            <w:r w:rsidR="007F4715">
              <w:rPr>
                <w:lang w:eastAsia="en-US"/>
              </w:rPr>
              <w:t xml:space="preserve"> </w:t>
            </w:r>
            <w:r w:rsidR="007F4715">
              <w:fldChar w:fldCharType="begin"/>
            </w:r>
            <w:r w:rsidR="007F4715">
              <w:instrText xml:space="preserve"> REF _Ref94771300 \r \h </w:instrText>
            </w:r>
            <w:r w:rsidR="005B6C3B">
              <w:instrText xml:space="preserve"> \* MERGEFORMAT </w:instrText>
            </w:r>
            <w:r w:rsidR="007F4715">
              <w:fldChar w:fldCharType="separate"/>
            </w:r>
            <w:r w:rsidR="00DC1633">
              <w:t>[14]</w:t>
            </w:r>
            <w:r w:rsidR="007F4715">
              <w:fldChar w:fldCharType="end"/>
            </w:r>
          </w:p>
        </w:tc>
      </w:tr>
      <w:tr w:rsidR="00F31C6B" w:rsidRPr="00D93A2A" w14:paraId="42933441" w14:textId="77777777" w:rsidTr="0074697F">
        <w:trPr>
          <w:trHeight w:val="265"/>
        </w:trPr>
        <w:tc>
          <w:tcPr>
            <w:tcW w:w="1997" w:type="pct"/>
          </w:tcPr>
          <w:p w14:paraId="16FCD088" w14:textId="77777777" w:rsidR="00F31C6B" w:rsidRPr="00D93A2A" w:rsidRDefault="00F31C6B" w:rsidP="00C47719">
            <w:pPr>
              <w:jc w:val="left"/>
              <w:rPr>
                <w:lang w:eastAsia="en-US"/>
              </w:rPr>
            </w:pPr>
            <w:r w:rsidRPr="00D93A2A">
              <w:rPr>
                <w:lang w:eastAsia="en-US"/>
              </w:rPr>
              <w:t>Standard frequency and time signal satellite service</w:t>
            </w:r>
          </w:p>
        </w:tc>
        <w:tc>
          <w:tcPr>
            <w:tcW w:w="3003" w:type="pct"/>
          </w:tcPr>
          <w:p w14:paraId="7BD8ADDF" w14:textId="7C860434" w:rsidR="00F31C6B" w:rsidRPr="00D93A2A" w:rsidRDefault="00255393" w:rsidP="00C47719">
            <w:pPr>
              <w:jc w:val="left"/>
              <w:rPr>
                <w:lang w:eastAsia="en-US"/>
              </w:rPr>
            </w:pPr>
            <w:r w:rsidRPr="00D9613F">
              <w:t>pfd</w:t>
            </w:r>
            <w:r w:rsidRPr="00255393">
              <w:t xml:space="preserve"> </w:t>
            </w:r>
            <w:r w:rsidR="00F31C6B" w:rsidRPr="00D93A2A">
              <w:rPr>
                <w:lang w:eastAsia="en-US"/>
              </w:rPr>
              <w:t xml:space="preserve"> protection limits for </w:t>
            </w:r>
            <w:proofErr w:type="spellStart"/>
            <w:r w:rsidR="00F31C6B" w:rsidRPr="00D93A2A">
              <w:rPr>
                <w:lang w:eastAsia="en-US"/>
              </w:rPr>
              <w:t>Tsykada</w:t>
            </w:r>
            <w:proofErr w:type="spellEnd"/>
            <w:r w:rsidR="00F31C6B" w:rsidRPr="00D93A2A">
              <w:rPr>
                <w:lang w:eastAsia="en-US"/>
              </w:rPr>
              <w:t>, ICARUS, LEOTELCOM-1 and F-SAT-NG-8</w:t>
            </w:r>
          </w:p>
        </w:tc>
      </w:tr>
      <w:tr w:rsidR="00F31C6B" w:rsidRPr="001436DC" w14:paraId="08268F6A" w14:textId="77777777" w:rsidTr="0074697F">
        <w:trPr>
          <w:trHeight w:val="265"/>
        </w:trPr>
        <w:tc>
          <w:tcPr>
            <w:tcW w:w="1997" w:type="pct"/>
          </w:tcPr>
          <w:p w14:paraId="24487F5A" w14:textId="77777777" w:rsidR="00F31C6B" w:rsidRPr="00D93A2A" w:rsidRDefault="00F31C6B" w:rsidP="00C47719">
            <w:pPr>
              <w:jc w:val="left"/>
              <w:rPr>
                <w:lang w:eastAsia="en-US"/>
              </w:rPr>
            </w:pPr>
            <w:proofErr w:type="spellStart"/>
            <w:r w:rsidRPr="00D93A2A">
              <w:rPr>
                <w:lang w:eastAsia="en-US"/>
              </w:rPr>
              <w:t>MetAids</w:t>
            </w:r>
            <w:proofErr w:type="spellEnd"/>
            <w:r w:rsidRPr="00D93A2A">
              <w:rPr>
                <w:lang w:eastAsia="en-US"/>
              </w:rPr>
              <w:t xml:space="preserve"> systems</w:t>
            </w:r>
          </w:p>
        </w:tc>
        <w:tc>
          <w:tcPr>
            <w:tcW w:w="3003" w:type="pct"/>
          </w:tcPr>
          <w:p w14:paraId="1BBBA145" w14:textId="6826A69F" w:rsidR="00F31C6B" w:rsidRPr="00D93A2A" w:rsidRDefault="006B571B" w:rsidP="00C47719">
            <w:pPr>
              <w:jc w:val="left"/>
              <w:rPr>
                <w:lang w:eastAsia="en-US"/>
              </w:rPr>
            </w:pPr>
            <w:r>
              <w:rPr>
                <w:lang w:eastAsia="en-US"/>
              </w:rPr>
              <w:t>Recommendation ITU-R</w:t>
            </w:r>
            <w:r w:rsidR="007D3D7F" w:rsidRPr="00D93A2A">
              <w:rPr>
                <w:lang w:eastAsia="en-US"/>
              </w:rPr>
              <w:t xml:space="preserve"> </w:t>
            </w:r>
            <w:r w:rsidR="00F31C6B" w:rsidRPr="00D93A2A">
              <w:rPr>
                <w:lang w:eastAsia="en-US"/>
              </w:rPr>
              <w:t>SA 1165-1</w:t>
            </w:r>
            <w:r w:rsidR="007F4715">
              <w:rPr>
                <w:lang w:eastAsia="en-US"/>
              </w:rPr>
              <w:t xml:space="preserve"> </w:t>
            </w:r>
            <w:r w:rsidR="007F4715">
              <w:fldChar w:fldCharType="begin"/>
            </w:r>
            <w:r w:rsidR="007F4715">
              <w:rPr>
                <w:lang w:eastAsia="en-US"/>
              </w:rPr>
              <w:instrText xml:space="preserve"> REF _Ref94771383 \r \h </w:instrText>
            </w:r>
            <w:r w:rsidR="005B6C3B">
              <w:rPr>
                <w:lang w:eastAsia="en-US"/>
              </w:rPr>
              <w:instrText xml:space="preserve"> \* MERGEFORMAT </w:instrText>
            </w:r>
            <w:r w:rsidR="007F4715">
              <w:fldChar w:fldCharType="separate"/>
            </w:r>
            <w:r w:rsidR="00DC1633">
              <w:rPr>
                <w:lang w:eastAsia="en-US"/>
              </w:rPr>
              <w:t>[15]</w:t>
            </w:r>
            <w:r w:rsidR="007F4715">
              <w:fldChar w:fldCharType="end"/>
            </w:r>
            <w:r w:rsidR="00F31C6B" w:rsidRPr="00D93A2A">
              <w:rPr>
                <w:lang w:eastAsia="en-US"/>
              </w:rPr>
              <w:t xml:space="preserve">, </w:t>
            </w:r>
            <w:r>
              <w:rPr>
                <w:lang w:eastAsia="en-US"/>
              </w:rPr>
              <w:t>Recommendation ITU-R</w:t>
            </w:r>
            <w:r w:rsidR="00DD71B5">
              <w:rPr>
                <w:lang w:eastAsia="en-US"/>
              </w:rPr>
              <w:t xml:space="preserve"> </w:t>
            </w:r>
            <w:r w:rsidR="00F31C6B" w:rsidRPr="00D93A2A">
              <w:rPr>
                <w:lang w:eastAsia="en-US"/>
              </w:rPr>
              <w:t>RS 1263</w:t>
            </w:r>
            <w:r w:rsidR="007F4715">
              <w:rPr>
                <w:lang w:eastAsia="en-US"/>
              </w:rPr>
              <w:t xml:space="preserve"> </w:t>
            </w:r>
            <w:r w:rsidR="007F4715">
              <w:fldChar w:fldCharType="begin"/>
            </w:r>
            <w:r w:rsidR="007F4715">
              <w:rPr>
                <w:lang w:eastAsia="en-US"/>
              </w:rPr>
              <w:instrText xml:space="preserve"> REF _Ref94771402 \r \h </w:instrText>
            </w:r>
            <w:r w:rsidR="005B6C3B">
              <w:rPr>
                <w:lang w:eastAsia="en-US"/>
              </w:rPr>
              <w:instrText xml:space="preserve"> \* MERGEFORMAT </w:instrText>
            </w:r>
            <w:r w:rsidR="007F4715">
              <w:fldChar w:fldCharType="separate"/>
            </w:r>
            <w:r w:rsidR="00DC1633">
              <w:rPr>
                <w:lang w:eastAsia="en-US"/>
              </w:rPr>
              <w:t>[16]</w:t>
            </w:r>
            <w:r w:rsidR="007F4715">
              <w:fldChar w:fldCharType="end"/>
            </w:r>
          </w:p>
        </w:tc>
      </w:tr>
    </w:tbl>
    <w:p w14:paraId="5AC62B0E" w14:textId="156B399F" w:rsidR="00041AF7" w:rsidRDefault="00041AF7" w:rsidP="00F94A0F">
      <w:pPr>
        <w:pStyle w:val="Heading1"/>
      </w:pPr>
      <w:bookmarkStart w:id="52" w:name="_Toc102990359"/>
      <w:bookmarkStart w:id="53" w:name="_Toc380056500"/>
      <w:bookmarkStart w:id="54" w:name="_Toc380059751"/>
      <w:bookmarkStart w:id="55" w:name="_Toc380059788"/>
      <w:bookmarkStart w:id="56" w:name="_Toc396153639"/>
      <w:bookmarkStart w:id="57" w:name="_Toc396383866"/>
      <w:bookmarkStart w:id="58" w:name="_Toc396917299"/>
      <w:bookmarkStart w:id="59" w:name="_Toc396917410"/>
      <w:bookmarkStart w:id="60" w:name="_Toc396917630"/>
      <w:bookmarkStart w:id="61" w:name="_Toc396917645"/>
      <w:bookmarkStart w:id="62" w:name="_Toc396917750"/>
      <w:bookmarkEnd w:id="30"/>
      <w:bookmarkEnd w:id="31"/>
      <w:bookmarkEnd w:id="32"/>
      <w:bookmarkEnd w:id="33"/>
      <w:bookmarkEnd w:id="34"/>
      <w:bookmarkEnd w:id="35"/>
      <w:bookmarkEnd w:id="36"/>
      <w:bookmarkEnd w:id="37"/>
      <w:bookmarkEnd w:id="38"/>
      <w:bookmarkEnd w:id="39"/>
      <w:bookmarkEnd w:id="40"/>
      <w:bookmarkEnd w:id="41"/>
      <w:r w:rsidRPr="00041AF7">
        <w:lastRenderedPageBreak/>
        <w:t>Operational constraints</w:t>
      </w:r>
      <w:bookmarkEnd w:id="52"/>
    </w:p>
    <w:p w14:paraId="4FB57088" w14:textId="15834CA9" w:rsidR="004442FC" w:rsidRPr="004442FC" w:rsidRDefault="004442FC" w:rsidP="004442FC">
      <w:pPr>
        <w:spacing w:before="60"/>
        <w:rPr>
          <w:szCs w:val="20"/>
          <w:lang w:val="en-US" w:eastAsia="de-DE"/>
        </w:rPr>
      </w:pPr>
      <w:r w:rsidRPr="004442FC">
        <w:rPr>
          <w:szCs w:val="20"/>
          <w:lang w:val="en-US" w:eastAsia="de-DE"/>
        </w:rPr>
        <w:t>In summary, the following operational constraints would ensure inter service and intra service compatibility services as indicated in ERC Decision (99)06</w:t>
      </w:r>
      <w:r w:rsidR="00E53D36">
        <w:rPr>
          <w:szCs w:val="20"/>
          <w:lang w:val="en-US" w:eastAsia="de-DE"/>
        </w:rPr>
        <w:t xml:space="preserve"> </w:t>
      </w:r>
      <w:r w:rsidR="00E53D36">
        <w:rPr>
          <w:szCs w:val="20"/>
          <w:lang w:val="en-US" w:eastAsia="de-DE"/>
        </w:rPr>
        <w:fldChar w:fldCharType="begin"/>
      </w:r>
      <w:r w:rsidR="00E53D36">
        <w:rPr>
          <w:szCs w:val="20"/>
          <w:lang w:val="en-US" w:eastAsia="de-DE"/>
        </w:rPr>
        <w:instrText xml:space="preserve"> REF _Ref94770938 \r \h </w:instrText>
      </w:r>
      <w:r w:rsidR="00E53D36">
        <w:rPr>
          <w:szCs w:val="20"/>
          <w:lang w:val="en-US" w:eastAsia="de-DE"/>
        </w:rPr>
      </w:r>
      <w:r w:rsidR="00E53D36">
        <w:rPr>
          <w:szCs w:val="20"/>
          <w:lang w:val="en-US" w:eastAsia="de-DE"/>
        </w:rPr>
        <w:fldChar w:fldCharType="separate"/>
      </w:r>
      <w:r w:rsidR="00DC1633">
        <w:rPr>
          <w:szCs w:val="20"/>
          <w:lang w:val="en-US" w:eastAsia="de-DE"/>
        </w:rPr>
        <w:t>[10]</w:t>
      </w:r>
      <w:r w:rsidR="00E53D36">
        <w:rPr>
          <w:szCs w:val="20"/>
          <w:lang w:val="en-US" w:eastAsia="de-DE"/>
        </w:rPr>
        <w:fldChar w:fldCharType="end"/>
      </w:r>
      <w:r w:rsidRPr="004442FC">
        <w:rPr>
          <w:szCs w:val="20"/>
          <w:lang w:val="en-US" w:eastAsia="de-DE"/>
        </w:rPr>
        <w:t>, without prejudice to requirements and precedence in the coordination at the ITU level</w:t>
      </w:r>
      <w:r w:rsidR="007F4715">
        <w:rPr>
          <w:szCs w:val="20"/>
          <w:lang w:val="en-US" w:eastAsia="de-DE"/>
        </w:rPr>
        <w:t>.</w:t>
      </w:r>
    </w:p>
    <w:p w14:paraId="3A06EC3C" w14:textId="5040A6C5" w:rsidR="008A54FC" w:rsidRDefault="00723EAD" w:rsidP="00F51BD6">
      <w:pPr>
        <w:pStyle w:val="Heading2"/>
        <w:rPr>
          <w:lang w:val="en-GB"/>
        </w:rPr>
      </w:pPr>
      <w:bookmarkStart w:id="63" w:name="_Toc102990360"/>
      <w:r w:rsidRPr="00723EAD">
        <w:rPr>
          <w:lang w:val="en-GB"/>
        </w:rPr>
        <w:t>Operational constraints for HIBER</w:t>
      </w:r>
      <w:bookmarkEnd w:id="53"/>
      <w:bookmarkEnd w:id="54"/>
      <w:bookmarkEnd w:id="55"/>
      <w:bookmarkEnd w:id="56"/>
      <w:bookmarkEnd w:id="57"/>
      <w:bookmarkEnd w:id="58"/>
      <w:bookmarkEnd w:id="59"/>
      <w:bookmarkEnd w:id="60"/>
      <w:bookmarkEnd w:id="61"/>
      <w:bookmarkEnd w:id="62"/>
      <w:bookmarkEnd w:id="63"/>
    </w:p>
    <w:p w14:paraId="26CC581D" w14:textId="44BFF960" w:rsidR="00D46DE1" w:rsidRPr="00405C39" w:rsidRDefault="00D46DE1" w:rsidP="00D46DE1">
      <w:pPr>
        <w:pStyle w:val="Caption"/>
      </w:pPr>
      <w:r w:rsidRPr="00405C39">
        <w:t xml:space="preserve">Table </w:t>
      </w:r>
      <w:fldSimple w:instr=" SEQ Table \* ARABIC ">
        <w:r w:rsidR="00DC1633">
          <w:rPr>
            <w:noProof/>
          </w:rPr>
          <w:t>2</w:t>
        </w:r>
      </w:fldSimple>
      <w:r w:rsidRPr="00405C39">
        <w:t>: Operational constraints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510"/>
        <w:gridCol w:w="5973"/>
      </w:tblGrid>
      <w:tr w:rsidR="00D46DE1" w:rsidRPr="00D9613F" w14:paraId="3083EEE8" w14:textId="77777777" w:rsidTr="0074697F">
        <w:trPr>
          <w:tblHeader/>
        </w:trPr>
        <w:tc>
          <w:tcPr>
            <w:tcW w:w="9483" w:type="dxa"/>
            <w:gridSpan w:val="2"/>
            <w:tcBorders>
              <w:top w:val="single" w:sz="4" w:space="0" w:color="D2232A"/>
              <w:left w:val="single" w:sz="4" w:space="0" w:color="D2232A"/>
              <w:bottom w:val="single" w:sz="4" w:space="0" w:color="D2232A"/>
              <w:right w:val="single" w:sz="4" w:space="0" w:color="D2232A"/>
            </w:tcBorders>
            <w:shd w:val="clear" w:color="auto" w:fill="D2232A"/>
            <w:vAlign w:val="center"/>
          </w:tcPr>
          <w:p w14:paraId="0C338BB9" w14:textId="245E2AF9" w:rsidR="00D46DE1" w:rsidRPr="00D9613F" w:rsidRDefault="00D46DE1" w:rsidP="00C47719">
            <w:pPr>
              <w:pStyle w:val="ECCTableHeaderwhitefont"/>
              <w:spacing w:before="120" w:after="120"/>
              <w:rPr>
                <w:rStyle w:val="ECCHLbold"/>
                <w:b w:val="0"/>
                <w:color w:val="D2232A"/>
                <w:lang w:val="da-DK" w:eastAsia="en-US"/>
              </w:rPr>
            </w:pPr>
            <w:bookmarkStart w:id="64" w:name="_Hlk45292058"/>
            <w:r w:rsidRPr="00D9613F">
              <w:rPr>
                <w:rStyle w:val="ECCHLbold"/>
              </w:rPr>
              <w:t>Operational Constraints</w:t>
            </w:r>
            <w:r w:rsidR="00663969">
              <w:rPr>
                <w:rStyle w:val="ECCHLbold"/>
              </w:rPr>
              <w:t xml:space="preserve"> for HIBER</w:t>
            </w:r>
          </w:p>
        </w:tc>
      </w:tr>
      <w:tr w:rsidR="00D46DE1" w:rsidRPr="00D9613F" w14:paraId="5BF006BC" w14:textId="77777777" w:rsidTr="0074697F">
        <w:tc>
          <w:tcPr>
            <w:tcW w:w="3510" w:type="dxa"/>
            <w:tcBorders>
              <w:top w:val="single" w:sz="4" w:space="0" w:color="D2232A"/>
              <w:left w:val="single" w:sz="4" w:space="0" w:color="D2232A"/>
              <w:bottom w:val="single" w:sz="4" w:space="0" w:color="D2232A"/>
              <w:right w:val="single" w:sz="4" w:space="0" w:color="D2232A"/>
            </w:tcBorders>
          </w:tcPr>
          <w:p w14:paraId="507104AF" w14:textId="77777777" w:rsidR="00D46DE1" w:rsidRPr="00D9613F" w:rsidRDefault="00D46DE1" w:rsidP="00C47719">
            <w:pPr>
              <w:pStyle w:val="ECCTabletext"/>
              <w:spacing w:before="60"/>
              <w:jc w:val="left"/>
            </w:pPr>
            <w:r w:rsidRPr="00D9613F">
              <w:t>Up-link designated bands</w:t>
            </w:r>
          </w:p>
        </w:tc>
        <w:tc>
          <w:tcPr>
            <w:tcW w:w="5973" w:type="dxa"/>
            <w:tcBorders>
              <w:top w:val="single" w:sz="4" w:space="0" w:color="D2232A"/>
              <w:left w:val="single" w:sz="4" w:space="0" w:color="D2232A"/>
              <w:bottom w:val="single" w:sz="4" w:space="0" w:color="D2232A"/>
              <w:right w:val="single" w:sz="4" w:space="0" w:color="D2232A"/>
            </w:tcBorders>
          </w:tcPr>
          <w:p w14:paraId="1ACD9594" w14:textId="77777777" w:rsidR="00D46DE1" w:rsidRPr="00D9613F" w:rsidRDefault="00D46DE1" w:rsidP="00C47719">
            <w:pPr>
              <w:pStyle w:val="ECCTabletext"/>
              <w:spacing w:before="60"/>
              <w:jc w:val="left"/>
            </w:pPr>
            <w:r w:rsidRPr="00D9613F">
              <w:t>399.9-400.05 MHz</w:t>
            </w:r>
          </w:p>
        </w:tc>
      </w:tr>
      <w:tr w:rsidR="00D46DE1" w:rsidRPr="00D9613F" w14:paraId="2A9A82FB" w14:textId="77777777" w:rsidTr="0074697F">
        <w:tc>
          <w:tcPr>
            <w:tcW w:w="3510" w:type="dxa"/>
            <w:tcBorders>
              <w:top w:val="single" w:sz="4" w:space="0" w:color="D2232A"/>
              <w:left w:val="single" w:sz="4" w:space="0" w:color="D2232A"/>
              <w:bottom w:val="single" w:sz="4" w:space="0" w:color="D2232A"/>
              <w:right w:val="single" w:sz="4" w:space="0" w:color="D2232A"/>
            </w:tcBorders>
          </w:tcPr>
          <w:p w14:paraId="223F4E70" w14:textId="77777777" w:rsidR="00D46DE1" w:rsidRPr="00D9613F" w:rsidRDefault="00D46DE1" w:rsidP="00C47719">
            <w:pPr>
              <w:pStyle w:val="ECCTabletext"/>
              <w:spacing w:before="60"/>
              <w:jc w:val="left"/>
            </w:pPr>
            <w:r w:rsidRPr="00D9613F">
              <w:t>Down-link designated bands</w:t>
            </w:r>
          </w:p>
        </w:tc>
        <w:tc>
          <w:tcPr>
            <w:tcW w:w="5973" w:type="dxa"/>
            <w:tcBorders>
              <w:top w:val="single" w:sz="4" w:space="0" w:color="D2232A"/>
              <w:left w:val="single" w:sz="4" w:space="0" w:color="D2232A"/>
              <w:bottom w:val="single" w:sz="4" w:space="0" w:color="D2232A"/>
              <w:right w:val="single" w:sz="4" w:space="0" w:color="D2232A"/>
            </w:tcBorders>
          </w:tcPr>
          <w:p w14:paraId="71B0E6FE" w14:textId="77777777" w:rsidR="00D46DE1" w:rsidRPr="00D9613F" w:rsidRDefault="00D46DE1" w:rsidP="00C47719">
            <w:pPr>
              <w:pStyle w:val="ECCTabletext"/>
              <w:spacing w:before="60"/>
              <w:jc w:val="left"/>
            </w:pPr>
            <w:r w:rsidRPr="00D9613F">
              <w:t>400.15-401 MHz</w:t>
            </w:r>
          </w:p>
        </w:tc>
      </w:tr>
      <w:tr w:rsidR="00D46DE1" w:rsidRPr="00D9613F" w14:paraId="1328A992" w14:textId="77777777" w:rsidTr="0074697F">
        <w:tc>
          <w:tcPr>
            <w:tcW w:w="3510" w:type="dxa"/>
            <w:tcBorders>
              <w:top w:val="single" w:sz="4" w:space="0" w:color="D2232A"/>
              <w:left w:val="single" w:sz="4" w:space="0" w:color="D2232A"/>
              <w:bottom w:val="single" w:sz="4" w:space="0" w:color="D2232A"/>
              <w:right w:val="single" w:sz="4" w:space="0" w:color="D2232A"/>
            </w:tcBorders>
          </w:tcPr>
          <w:p w14:paraId="049F8F75" w14:textId="77777777" w:rsidR="00D46DE1" w:rsidRPr="00D9613F" w:rsidRDefault="00D46DE1" w:rsidP="00C47719">
            <w:pPr>
              <w:pStyle w:val="ECCTabletext"/>
              <w:spacing w:before="60"/>
              <w:jc w:val="left"/>
            </w:pPr>
            <w:r w:rsidRPr="00D9613F">
              <w:t>Multiple access method</w:t>
            </w:r>
          </w:p>
        </w:tc>
        <w:tc>
          <w:tcPr>
            <w:tcW w:w="5973" w:type="dxa"/>
            <w:tcBorders>
              <w:top w:val="single" w:sz="4" w:space="0" w:color="D2232A"/>
              <w:left w:val="single" w:sz="4" w:space="0" w:color="D2232A"/>
              <w:bottom w:val="single" w:sz="4" w:space="0" w:color="D2232A"/>
              <w:right w:val="single" w:sz="4" w:space="0" w:color="D2232A"/>
            </w:tcBorders>
          </w:tcPr>
          <w:p w14:paraId="784F3EC9" w14:textId="77777777" w:rsidR="00D46DE1" w:rsidRPr="00D9613F" w:rsidRDefault="00D46DE1" w:rsidP="00C47719">
            <w:pPr>
              <w:pStyle w:val="ECCTabletext"/>
              <w:spacing w:before="60"/>
              <w:jc w:val="left"/>
            </w:pPr>
            <w:r w:rsidRPr="00D9613F">
              <w:t>CDMA</w:t>
            </w:r>
          </w:p>
        </w:tc>
      </w:tr>
      <w:tr w:rsidR="00D46DE1" w:rsidRPr="00D9613F" w14:paraId="7E98935C" w14:textId="77777777" w:rsidTr="0074697F">
        <w:tc>
          <w:tcPr>
            <w:tcW w:w="3510" w:type="dxa"/>
            <w:tcBorders>
              <w:top w:val="single" w:sz="4" w:space="0" w:color="D2232A"/>
              <w:left w:val="single" w:sz="4" w:space="0" w:color="D2232A"/>
              <w:bottom w:val="single" w:sz="4" w:space="0" w:color="D2232A"/>
              <w:right w:val="single" w:sz="4" w:space="0" w:color="D2232A"/>
            </w:tcBorders>
          </w:tcPr>
          <w:p w14:paraId="19FE05F5" w14:textId="77777777" w:rsidR="00D46DE1" w:rsidRPr="00D9613F" w:rsidRDefault="00D46DE1" w:rsidP="00C47719">
            <w:pPr>
              <w:pStyle w:val="ECCTabletext"/>
              <w:spacing w:before="60"/>
              <w:jc w:val="left"/>
            </w:pPr>
            <w:r w:rsidRPr="00D9613F">
              <w:t>Modulation method</w:t>
            </w:r>
          </w:p>
        </w:tc>
        <w:tc>
          <w:tcPr>
            <w:tcW w:w="5973" w:type="dxa"/>
            <w:tcBorders>
              <w:top w:val="single" w:sz="4" w:space="0" w:color="D2232A"/>
              <w:left w:val="single" w:sz="4" w:space="0" w:color="D2232A"/>
              <w:bottom w:val="single" w:sz="4" w:space="0" w:color="D2232A"/>
              <w:right w:val="single" w:sz="4" w:space="0" w:color="D2232A"/>
            </w:tcBorders>
          </w:tcPr>
          <w:p w14:paraId="41373928" w14:textId="77777777" w:rsidR="00D46DE1" w:rsidRPr="00D9613F" w:rsidRDefault="00D46DE1" w:rsidP="00C47719">
            <w:pPr>
              <w:pStyle w:val="ECCTabletext"/>
              <w:spacing w:before="60"/>
              <w:jc w:val="left"/>
            </w:pPr>
            <w:r w:rsidRPr="00D9613F">
              <w:t>QPSK in transmitting and GFSK in receiving</w:t>
            </w:r>
          </w:p>
        </w:tc>
      </w:tr>
      <w:tr w:rsidR="00D46DE1" w:rsidRPr="00D9613F" w14:paraId="7EC6066A" w14:textId="77777777" w:rsidTr="0074697F">
        <w:tc>
          <w:tcPr>
            <w:tcW w:w="3510" w:type="dxa"/>
            <w:tcBorders>
              <w:top w:val="single" w:sz="4" w:space="0" w:color="D2232A"/>
              <w:left w:val="single" w:sz="4" w:space="0" w:color="D2232A"/>
              <w:bottom w:val="single" w:sz="4" w:space="0" w:color="D2232A"/>
              <w:right w:val="single" w:sz="4" w:space="0" w:color="D2232A"/>
            </w:tcBorders>
          </w:tcPr>
          <w:p w14:paraId="3E5A3CD7" w14:textId="77777777" w:rsidR="00D46DE1" w:rsidRPr="00D9613F" w:rsidRDefault="00D46DE1" w:rsidP="00C47719">
            <w:pPr>
              <w:pStyle w:val="ECCTabletext"/>
              <w:spacing w:before="60"/>
              <w:jc w:val="left"/>
            </w:pPr>
            <w:r w:rsidRPr="00D9613F">
              <w:t>Downlink e.i.r.p</w:t>
            </w:r>
          </w:p>
        </w:tc>
        <w:tc>
          <w:tcPr>
            <w:tcW w:w="5973" w:type="dxa"/>
            <w:tcBorders>
              <w:top w:val="single" w:sz="4" w:space="0" w:color="D2232A"/>
              <w:left w:val="single" w:sz="4" w:space="0" w:color="D2232A"/>
              <w:bottom w:val="single" w:sz="4" w:space="0" w:color="D2232A"/>
              <w:right w:val="single" w:sz="4" w:space="0" w:color="D2232A"/>
            </w:tcBorders>
          </w:tcPr>
          <w:p w14:paraId="26DCC6DE" w14:textId="77777777" w:rsidR="00D46DE1" w:rsidRPr="00D9613F" w:rsidRDefault="00D46DE1" w:rsidP="00C47719">
            <w:pPr>
              <w:pStyle w:val="ECCTabletext"/>
              <w:spacing w:before="60"/>
              <w:jc w:val="left"/>
            </w:pPr>
            <w:r w:rsidRPr="00D9613F">
              <w:t>12.5 dBW</w:t>
            </w:r>
          </w:p>
        </w:tc>
      </w:tr>
      <w:tr w:rsidR="00D46DE1" w:rsidRPr="00D9613F" w14:paraId="25B1A17D" w14:textId="77777777" w:rsidTr="0074697F">
        <w:tc>
          <w:tcPr>
            <w:tcW w:w="3510" w:type="dxa"/>
            <w:tcBorders>
              <w:top w:val="single" w:sz="4" w:space="0" w:color="D2232A"/>
              <w:left w:val="single" w:sz="4" w:space="0" w:color="D2232A"/>
              <w:bottom w:val="single" w:sz="4" w:space="0" w:color="D2232A"/>
              <w:right w:val="single" w:sz="4" w:space="0" w:color="D2232A"/>
            </w:tcBorders>
          </w:tcPr>
          <w:p w14:paraId="0DF11390" w14:textId="77777777" w:rsidR="00D46DE1" w:rsidRPr="00D9613F" w:rsidRDefault="00D46DE1" w:rsidP="00C47719">
            <w:pPr>
              <w:pStyle w:val="ECCTabletext"/>
              <w:spacing w:before="60"/>
              <w:jc w:val="left"/>
              <w:rPr>
                <w:highlight w:val="yellow"/>
              </w:rPr>
            </w:pPr>
            <w:r w:rsidRPr="00D9613F">
              <w:t>Downlink duty cycle</w:t>
            </w:r>
          </w:p>
        </w:tc>
        <w:tc>
          <w:tcPr>
            <w:tcW w:w="5973" w:type="dxa"/>
            <w:tcBorders>
              <w:top w:val="single" w:sz="4" w:space="0" w:color="D2232A"/>
              <w:left w:val="single" w:sz="4" w:space="0" w:color="D2232A"/>
              <w:bottom w:val="single" w:sz="4" w:space="0" w:color="D2232A"/>
              <w:right w:val="single" w:sz="4" w:space="0" w:color="D2232A"/>
            </w:tcBorders>
          </w:tcPr>
          <w:p w14:paraId="748822F2" w14:textId="77777777" w:rsidR="00D46DE1" w:rsidRPr="00D9613F" w:rsidRDefault="00D46DE1" w:rsidP="00C47719">
            <w:pPr>
              <w:pStyle w:val="ECCTabletext"/>
              <w:spacing w:before="60"/>
              <w:jc w:val="left"/>
              <w:rPr>
                <w:highlight w:val="yellow"/>
              </w:rPr>
            </w:pPr>
            <w:r w:rsidRPr="00D9613F">
              <w:t>400 milliseconds (typical) to a maximum of 1 second every 10 seconds, corresponding to a maximum duty cycle of 10%</w:t>
            </w:r>
          </w:p>
        </w:tc>
      </w:tr>
      <w:tr w:rsidR="00D46DE1" w:rsidRPr="00D9613F" w14:paraId="29FA52CC" w14:textId="77777777" w:rsidTr="0074697F">
        <w:tc>
          <w:tcPr>
            <w:tcW w:w="3510" w:type="dxa"/>
            <w:tcBorders>
              <w:top w:val="single" w:sz="4" w:space="0" w:color="D2232A"/>
              <w:left w:val="single" w:sz="4" w:space="0" w:color="D2232A"/>
              <w:bottom w:val="single" w:sz="4" w:space="0" w:color="D2232A"/>
              <w:right w:val="single" w:sz="4" w:space="0" w:color="D2232A"/>
            </w:tcBorders>
          </w:tcPr>
          <w:p w14:paraId="2A8D10C1" w14:textId="77777777" w:rsidR="00D46DE1" w:rsidRPr="00D9613F" w:rsidRDefault="00D46DE1" w:rsidP="007C1FA3">
            <w:pPr>
              <w:pStyle w:val="ECCTabletext"/>
              <w:spacing w:before="60"/>
              <w:jc w:val="left"/>
            </w:pPr>
            <w:r w:rsidRPr="00D9613F">
              <w:t>Technique to avoid causing interferences from the downlink emissions</w:t>
            </w:r>
          </w:p>
        </w:tc>
        <w:tc>
          <w:tcPr>
            <w:tcW w:w="5973" w:type="dxa"/>
            <w:tcBorders>
              <w:top w:val="single" w:sz="4" w:space="0" w:color="D2232A"/>
              <w:left w:val="single" w:sz="4" w:space="0" w:color="D2232A"/>
              <w:bottom w:val="single" w:sz="4" w:space="0" w:color="D2232A"/>
              <w:right w:val="single" w:sz="4" w:space="0" w:color="D2232A"/>
            </w:tcBorders>
          </w:tcPr>
          <w:p w14:paraId="00C87583" w14:textId="77777777" w:rsidR="00D46DE1" w:rsidRPr="00D9613F" w:rsidRDefault="00D46DE1" w:rsidP="007C1FA3">
            <w:pPr>
              <w:spacing w:before="60"/>
              <w:jc w:val="left"/>
            </w:pPr>
            <w:r w:rsidRPr="00D9613F">
              <w:t>No more than 47 satellites (2/3 of the constellation) will operate with an elevated duty cycle of 10%, to stay below the 2% ITU interference threshold to protect the RAS.</w:t>
            </w:r>
          </w:p>
          <w:p w14:paraId="2550DB50" w14:textId="155D4741" w:rsidR="00D46DE1" w:rsidRPr="00D9613F" w:rsidRDefault="00D46DE1" w:rsidP="007C1FA3">
            <w:pPr>
              <w:pStyle w:val="ECCTabletext"/>
              <w:spacing w:before="60"/>
              <w:jc w:val="left"/>
            </w:pPr>
            <w:r w:rsidRPr="00D9613F">
              <w:t xml:space="preserve">To protect the SFTSS systems in the frequency band 400.05-400.15, the lower portion of the frequency band 400.15-401 MHz will not be used by </w:t>
            </w:r>
            <w:r w:rsidR="00AC0721">
              <w:t>HIBER</w:t>
            </w:r>
            <w:r w:rsidRPr="00D9613F">
              <w:t>.</w:t>
            </w:r>
          </w:p>
        </w:tc>
      </w:tr>
      <w:tr w:rsidR="00D46DE1" w:rsidRPr="00CB6C6F" w14:paraId="6F474B9F" w14:textId="77777777" w:rsidTr="0074697F">
        <w:tc>
          <w:tcPr>
            <w:tcW w:w="3510" w:type="dxa"/>
            <w:tcBorders>
              <w:top w:val="single" w:sz="4" w:space="0" w:color="D2232A"/>
              <w:left w:val="single" w:sz="4" w:space="0" w:color="D2232A"/>
              <w:bottom w:val="single" w:sz="4" w:space="0" w:color="D2232A"/>
              <w:right w:val="single" w:sz="4" w:space="0" w:color="D2232A"/>
            </w:tcBorders>
          </w:tcPr>
          <w:p w14:paraId="03472D13" w14:textId="77777777" w:rsidR="00D46DE1" w:rsidRPr="00D9613F" w:rsidRDefault="00D46DE1" w:rsidP="00C47719">
            <w:pPr>
              <w:pStyle w:val="ECCTabletext"/>
              <w:spacing w:before="60"/>
              <w:jc w:val="left"/>
            </w:pPr>
            <w:r w:rsidRPr="00D9613F">
              <w:t>Maximum MESs e.i.r.p. spectral density</w:t>
            </w:r>
          </w:p>
        </w:tc>
        <w:tc>
          <w:tcPr>
            <w:tcW w:w="5973" w:type="dxa"/>
            <w:tcBorders>
              <w:top w:val="single" w:sz="4" w:space="0" w:color="D2232A"/>
              <w:left w:val="single" w:sz="4" w:space="0" w:color="D2232A"/>
              <w:bottom w:val="single" w:sz="4" w:space="0" w:color="D2232A"/>
              <w:right w:val="single" w:sz="4" w:space="0" w:color="D2232A"/>
            </w:tcBorders>
          </w:tcPr>
          <w:p w14:paraId="5C98DC46" w14:textId="77777777" w:rsidR="00D46DE1" w:rsidRPr="000459D5" w:rsidRDefault="00D46DE1" w:rsidP="00C47719">
            <w:pPr>
              <w:pStyle w:val="ECCTabletext"/>
              <w:spacing w:before="60"/>
              <w:jc w:val="left"/>
              <w:rPr>
                <w:lang w:val="da-DK"/>
              </w:rPr>
            </w:pPr>
            <w:r w:rsidRPr="000459D5">
              <w:rPr>
                <w:lang w:val="da-DK"/>
              </w:rPr>
              <w:t>-6.0 dBW/(4 kHz) for 50 kcps,-9.0 dBW/(4 kHz) for 100 kcps</w:t>
            </w:r>
          </w:p>
        </w:tc>
      </w:tr>
      <w:tr w:rsidR="00D46DE1" w:rsidRPr="00D9613F" w14:paraId="1B2BA49B" w14:textId="77777777" w:rsidTr="0074697F">
        <w:tc>
          <w:tcPr>
            <w:tcW w:w="3510" w:type="dxa"/>
            <w:tcBorders>
              <w:top w:val="single" w:sz="4" w:space="0" w:color="D2232A"/>
              <w:left w:val="single" w:sz="4" w:space="0" w:color="D2232A"/>
              <w:bottom w:val="single" w:sz="4" w:space="0" w:color="D2232A"/>
              <w:right w:val="single" w:sz="4" w:space="0" w:color="D2232A"/>
            </w:tcBorders>
          </w:tcPr>
          <w:p w14:paraId="1D2D1849" w14:textId="77777777" w:rsidR="00D46DE1" w:rsidRPr="00D9613F" w:rsidRDefault="00D46DE1" w:rsidP="007C1FA3">
            <w:pPr>
              <w:pStyle w:val="ECCTabletext"/>
              <w:spacing w:before="60"/>
              <w:jc w:val="left"/>
            </w:pPr>
            <w:r w:rsidRPr="00D9613F">
              <w:t>Technique to avoid causing interference from MESs</w:t>
            </w:r>
          </w:p>
        </w:tc>
        <w:tc>
          <w:tcPr>
            <w:tcW w:w="5973" w:type="dxa"/>
            <w:tcBorders>
              <w:top w:val="single" w:sz="4" w:space="0" w:color="D2232A"/>
              <w:left w:val="single" w:sz="4" w:space="0" w:color="D2232A"/>
              <w:bottom w:val="single" w:sz="4" w:space="0" w:color="D2232A"/>
              <w:right w:val="single" w:sz="4" w:space="0" w:color="D2232A"/>
            </w:tcBorders>
          </w:tcPr>
          <w:p w14:paraId="6609765E" w14:textId="77777777" w:rsidR="00D46DE1" w:rsidRPr="00D9613F" w:rsidRDefault="00D46DE1" w:rsidP="007C1FA3">
            <w:pPr>
              <w:spacing w:before="60"/>
              <w:jc w:val="left"/>
            </w:pPr>
            <w:r w:rsidRPr="00D9613F">
              <w:t>The MES transmits only when the satellite is visible.</w:t>
            </w:r>
          </w:p>
          <w:p w14:paraId="140EE9CA" w14:textId="77777777" w:rsidR="00D46DE1" w:rsidRPr="00D9613F" w:rsidRDefault="00D46DE1" w:rsidP="007C1FA3">
            <w:pPr>
              <w:pStyle w:val="ECCTabletext"/>
              <w:spacing w:before="60"/>
              <w:jc w:val="left"/>
            </w:pPr>
            <w:r w:rsidRPr="00D9613F">
              <w:t>Sharing by channel and by time. Initially in one channel of 120 kHz in the uplink and 150 kHz in the downlink.</w:t>
            </w:r>
          </w:p>
        </w:tc>
      </w:tr>
      <w:tr w:rsidR="00D46DE1" w:rsidRPr="00D9613F" w14:paraId="0683633A" w14:textId="77777777" w:rsidTr="0074697F">
        <w:tc>
          <w:tcPr>
            <w:tcW w:w="3510" w:type="dxa"/>
            <w:tcBorders>
              <w:top w:val="single" w:sz="4" w:space="0" w:color="D2232A"/>
              <w:left w:val="single" w:sz="4" w:space="0" w:color="D2232A"/>
              <w:bottom w:val="single" w:sz="4" w:space="0" w:color="D2232A"/>
              <w:right w:val="single" w:sz="4" w:space="0" w:color="D2232A"/>
            </w:tcBorders>
          </w:tcPr>
          <w:p w14:paraId="745686F4" w14:textId="77777777" w:rsidR="00D46DE1" w:rsidRPr="00D9613F" w:rsidRDefault="00D46DE1" w:rsidP="00C47719">
            <w:pPr>
              <w:pStyle w:val="ECCTabletext"/>
              <w:spacing w:before="60"/>
              <w:jc w:val="left"/>
            </w:pPr>
            <w:r w:rsidRPr="00D9613F">
              <w:t>Maximum burst duration for MESs transmission</w:t>
            </w:r>
          </w:p>
        </w:tc>
        <w:tc>
          <w:tcPr>
            <w:tcW w:w="5973" w:type="dxa"/>
            <w:tcBorders>
              <w:top w:val="single" w:sz="4" w:space="0" w:color="D2232A"/>
              <w:left w:val="single" w:sz="4" w:space="0" w:color="D2232A"/>
              <w:bottom w:val="single" w:sz="4" w:space="0" w:color="D2232A"/>
              <w:right w:val="single" w:sz="4" w:space="0" w:color="D2232A"/>
            </w:tcBorders>
          </w:tcPr>
          <w:p w14:paraId="368424C5" w14:textId="77777777" w:rsidR="00D46DE1" w:rsidRPr="00D9613F" w:rsidRDefault="00D46DE1" w:rsidP="00C47719">
            <w:pPr>
              <w:pStyle w:val="ECCTabletext"/>
              <w:spacing w:before="60"/>
              <w:jc w:val="left"/>
            </w:pPr>
            <w:r w:rsidRPr="00D9613F">
              <w:t>less than a half second to a maximum of 4 seconds.</w:t>
            </w:r>
          </w:p>
        </w:tc>
      </w:tr>
      <w:tr w:rsidR="00D46DE1" w:rsidRPr="00D9613F" w14:paraId="5F3C10E8" w14:textId="77777777" w:rsidTr="0074697F">
        <w:tc>
          <w:tcPr>
            <w:tcW w:w="3510" w:type="dxa"/>
            <w:tcBorders>
              <w:top w:val="single" w:sz="4" w:space="0" w:color="D2232A"/>
              <w:left w:val="single" w:sz="4" w:space="0" w:color="D2232A"/>
              <w:bottom w:val="single" w:sz="4" w:space="0" w:color="D2232A"/>
              <w:right w:val="single" w:sz="4" w:space="0" w:color="D2232A"/>
            </w:tcBorders>
          </w:tcPr>
          <w:p w14:paraId="79824A62" w14:textId="77777777" w:rsidR="00D46DE1" w:rsidRPr="00D9613F" w:rsidRDefault="00D46DE1" w:rsidP="00C47719">
            <w:pPr>
              <w:pStyle w:val="ECCTabletext"/>
              <w:spacing w:before="60"/>
              <w:jc w:val="left"/>
              <w:rPr>
                <w:highlight w:val="yellow"/>
              </w:rPr>
            </w:pPr>
            <w:r w:rsidRPr="00D9613F">
              <w:t xml:space="preserve">Minimum time between bursts </w:t>
            </w:r>
          </w:p>
        </w:tc>
        <w:tc>
          <w:tcPr>
            <w:tcW w:w="5973" w:type="dxa"/>
            <w:tcBorders>
              <w:top w:val="single" w:sz="4" w:space="0" w:color="D2232A"/>
              <w:left w:val="single" w:sz="4" w:space="0" w:color="D2232A"/>
              <w:bottom w:val="single" w:sz="4" w:space="0" w:color="D2232A"/>
              <w:right w:val="single" w:sz="4" w:space="0" w:color="D2232A"/>
            </w:tcBorders>
          </w:tcPr>
          <w:p w14:paraId="166C9926" w14:textId="77777777" w:rsidR="00D46DE1" w:rsidRPr="00D9613F" w:rsidRDefault="00D46DE1" w:rsidP="00C47719">
            <w:pPr>
              <w:spacing w:before="60"/>
              <w:jc w:val="left"/>
              <w:rPr>
                <w:highlight w:val="yellow"/>
              </w:rPr>
            </w:pPr>
            <w:r w:rsidRPr="00D9613F">
              <w:t xml:space="preserve">Every 900 seconds </w:t>
            </w:r>
          </w:p>
        </w:tc>
      </w:tr>
      <w:tr w:rsidR="00D46DE1" w:rsidRPr="00D9613F" w14:paraId="1B3FFC3F" w14:textId="77777777" w:rsidTr="0074697F">
        <w:tc>
          <w:tcPr>
            <w:tcW w:w="3510" w:type="dxa"/>
            <w:tcBorders>
              <w:top w:val="single" w:sz="4" w:space="0" w:color="D2232A"/>
              <w:left w:val="single" w:sz="4" w:space="0" w:color="D2232A"/>
              <w:bottom w:val="single" w:sz="4" w:space="0" w:color="D2232A"/>
              <w:right w:val="single" w:sz="4" w:space="0" w:color="D2232A"/>
            </w:tcBorders>
          </w:tcPr>
          <w:p w14:paraId="1E6186C6" w14:textId="77777777" w:rsidR="00D46DE1" w:rsidRPr="00D9613F" w:rsidRDefault="00D46DE1" w:rsidP="00C47719">
            <w:pPr>
              <w:pStyle w:val="ECCTabletext"/>
              <w:spacing w:before="60"/>
              <w:jc w:val="left"/>
            </w:pPr>
            <w:r w:rsidRPr="00D9613F">
              <w:t>Maximum duty cycle per MESs</w:t>
            </w:r>
          </w:p>
        </w:tc>
        <w:tc>
          <w:tcPr>
            <w:tcW w:w="5973" w:type="dxa"/>
            <w:tcBorders>
              <w:top w:val="single" w:sz="4" w:space="0" w:color="D2232A"/>
              <w:left w:val="single" w:sz="4" w:space="0" w:color="D2232A"/>
              <w:bottom w:val="single" w:sz="4" w:space="0" w:color="D2232A"/>
              <w:right w:val="single" w:sz="4" w:space="0" w:color="D2232A"/>
            </w:tcBorders>
          </w:tcPr>
          <w:p w14:paraId="1E7C2263" w14:textId="77777777" w:rsidR="00D46DE1" w:rsidRPr="00D9613F" w:rsidRDefault="00D46DE1" w:rsidP="00C47719">
            <w:pPr>
              <w:spacing w:before="60"/>
              <w:jc w:val="left"/>
              <w:rPr>
                <w:highlight w:val="yellow"/>
              </w:rPr>
            </w:pPr>
            <w:r w:rsidRPr="00D9613F">
              <w:t>max transmission time of 4 seconds within the integration time of 15 minutes corresponds to a duty cycle of 0.4%</w:t>
            </w:r>
          </w:p>
        </w:tc>
      </w:tr>
    </w:tbl>
    <w:p w14:paraId="28030439" w14:textId="6D5C4C20" w:rsidR="0034636A" w:rsidRDefault="0034636A" w:rsidP="0034636A">
      <w:pPr>
        <w:pStyle w:val="Heading2"/>
        <w:rPr>
          <w:lang w:val="en-GB"/>
        </w:rPr>
      </w:pPr>
      <w:bookmarkStart w:id="65" w:name="_Toc102990361"/>
      <w:bookmarkStart w:id="66" w:name="_Toc74301187"/>
      <w:bookmarkStart w:id="67" w:name="_Toc74301218"/>
      <w:bookmarkStart w:id="68" w:name="_Toc74303777"/>
      <w:bookmarkStart w:id="69" w:name="_Toc74303866"/>
      <w:bookmarkStart w:id="70" w:name="_Toc74303884"/>
      <w:bookmarkEnd w:id="64"/>
      <w:r w:rsidRPr="0034636A">
        <w:rPr>
          <w:lang w:val="en-GB"/>
        </w:rPr>
        <w:t>Operational constraints for ARGOS</w:t>
      </w:r>
      <w:r w:rsidR="009032E7">
        <w:rPr>
          <w:lang w:val="en-GB"/>
        </w:rPr>
        <w:t xml:space="preserve"> </w:t>
      </w:r>
      <w:r w:rsidRPr="0034636A">
        <w:rPr>
          <w:lang w:val="en-GB"/>
        </w:rPr>
        <w:t>KINEIS</w:t>
      </w:r>
      <w:bookmarkEnd w:id="65"/>
    </w:p>
    <w:p w14:paraId="5E2C0F66" w14:textId="4DA84495" w:rsidR="00FE7EC5" w:rsidRPr="00405C39" w:rsidRDefault="00FE7EC5" w:rsidP="00FE7EC5">
      <w:pPr>
        <w:pStyle w:val="Caption"/>
      </w:pPr>
      <w:r w:rsidRPr="00405C39">
        <w:t xml:space="preserve">Table </w:t>
      </w:r>
      <w:fldSimple w:instr=" SEQ Table \* ARABIC ">
        <w:r w:rsidR="00DC1633">
          <w:rPr>
            <w:noProof/>
          </w:rPr>
          <w:t>3</w:t>
        </w:r>
      </w:fldSimple>
      <w:r w:rsidRPr="00405C39">
        <w:t>: Operational constraints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085"/>
        <w:gridCol w:w="6804"/>
      </w:tblGrid>
      <w:tr w:rsidR="00FE7EC5" w:rsidRPr="00D9613F" w14:paraId="5A489B12" w14:textId="77777777" w:rsidTr="0074697F">
        <w:trPr>
          <w:tblHeader/>
        </w:trPr>
        <w:tc>
          <w:tcPr>
            <w:tcW w:w="9889" w:type="dxa"/>
            <w:gridSpan w:val="2"/>
            <w:tcBorders>
              <w:top w:val="single" w:sz="4" w:space="0" w:color="D2232A"/>
              <w:left w:val="single" w:sz="4" w:space="0" w:color="D2232A"/>
              <w:bottom w:val="single" w:sz="4" w:space="0" w:color="D2232A"/>
              <w:right w:val="single" w:sz="4" w:space="0" w:color="D2232A"/>
            </w:tcBorders>
            <w:shd w:val="clear" w:color="auto" w:fill="D2232A"/>
            <w:vAlign w:val="center"/>
          </w:tcPr>
          <w:p w14:paraId="09B405A1" w14:textId="01E5D529" w:rsidR="00FE7EC5" w:rsidRPr="00D9613F" w:rsidRDefault="00FE7EC5" w:rsidP="00554D17">
            <w:pPr>
              <w:pStyle w:val="ECCTableHeaderwhitefont"/>
              <w:spacing w:before="120" w:after="120"/>
              <w:rPr>
                <w:rStyle w:val="ECCHLbold"/>
              </w:rPr>
            </w:pPr>
            <w:r w:rsidRPr="00D9613F">
              <w:rPr>
                <w:rStyle w:val="ECCHLbold"/>
              </w:rPr>
              <w:t>Operational Constraints</w:t>
            </w:r>
            <w:r w:rsidR="00ED49FC">
              <w:rPr>
                <w:rStyle w:val="ECCHLbold"/>
              </w:rPr>
              <w:t xml:space="preserve"> for </w:t>
            </w:r>
            <w:r w:rsidR="00ED49FC" w:rsidRPr="00D9613F">
              <w:rPr>
                <w:b/>
                <w:bCs w:val="0"/>
              </w:rPr>
              <w:t>ARGOS</w:t>
            </w:r>
            <w:r w:rsidR="001A2610">
              <w:rPr>
                <w:b/>
                <w:bCs w:val="0"/>
              </w:rPr>
              <w:t xml:space="preserve"> </w:t>
            </w:r>
            <w:r w:rsidR="00ED49FC">
              <w:rPr>
                <w:b/>
                <w:bCs w:val="0"/>
              </w:rPr>
              <w:t>KINEIS</w:t>
            </w:r>
          </w:p>
        </w:tc>
      </w:tr>
      <w:tr w:rsidR="00FE7EC5" w:rsidRPr="00D9613F" w14:paraId="32B511A9" w14:textId="77777777" w:rsidTr="0074697F">
        <w:tc>
          <w:tcPr>
            <w:tcW w:w="3085" w:type="dxa"/>
            <w:tcBorders>
              <w:top w:val="single" w:sz="4" w:space="0" w:color="D2232A"/>
              <w:left w:val="single" w:sz="4" w:space="0" w:color="D2232A"/>
              <w:bottom w:val="single" w:sz="4" w:space="0" w:color="D2232A"/>
              <w:right w:val="single" w:sz="4" w:space="0" w:color="D2232A"/>
            </w:tcBorders>
          </w:tcPr>
          <w:p w14:paraId="2E71FA7A" w14:textId="77777777" w:rsidR="00FE7EC5" w:rsidRPr="00D9613F" w:rsidRDefault="00FE7EC5" w:rsidP="006E35BB">
            <w:pPr>
              <w:pStyle w:val="ECCTabletext"/>
              <w:spacing w:before="60"/>
              <w:jc w:val="left"/>
            </w:pPr>
            <w:r w:rsidRPr="00D9613F">
              <w:t>Up-link designated bands</w:t>
            </w:r>
          </w:p>
        </w:tc>
        <w:tc>
          <w:tcPr>
            <w:tcW w:w="6804" w:type="dxa"/>
            <w:tcBorders>
              <w:top w:val="single" w:sz="4" w:space="0" w:color="D2232A"/>
              <w:left w:val="single" w:sz="4" w:space="0" w:color="D2232A"/>
              <w:bottom w:val="single" w:sz="4" w:space="0" w:color="D2232A"/>
              <w:right w:val="single" w:sz="4" w:space="0" w:color="D2232A"/>
            </w:tcBorders>
          </w:tcPr>
          <w:p w14:paraId="65A2D43D" w14:textId="77777777" w:rsidR="00FE7EC5" w:rsidRPr="00D9613F" w:rsidRDefault="00FE7EC5" w:rsidP="006E35BB">
            <w:pPr>
              <w:pStyle w:val="ECCTabletext"/>
              <w:spacing w:before="60"/>
              <w:jc w:val="left"/>
            </w:pPr>
            <w:r w:rsidRPr="00D9613F">
              <w:t>399.9-400.05 MHz</w:t>
            </w:r>
          </w:p>
        </w:tc>
      </w:tr>
      <w:tr w:rsidR="00FE7EC5" w:rsidRPr="00D9613F" w14:paraId="1493BFFB" w14:textId="77777777" w:rsidTr="0074697F">
        <w:tc>
          <w:tcPr>
            <w:tcW w:w="3085" w:type="dxa"/>
            <w:tcBorders>
              <w:top w:val="single" w:sz="4" w:space="0" w:color="D2232A"/>
              <w:left w:val="single" w:sz="4" w:space="0" w:color="D2232A"/>
              <w:bottom w:val="single" w:sz="4" w:space="0" w:color="D2232A"/>
              <w:right w:val="single" w:sz="4" w:space="0" w:color="D2232A"/>
            </w:tcBorders>
          </w:tcPr>
          <w:p w14:paraId="677350A4" w14:textId="77777777" w:rsidR="00FE7EC5" w:rsidRPr="00D9613F" w:rsidRDefault="00FE7EC5" w:rsidP="006E35BB">
            <w:pPr>
              <w:pStyle w:val="ECCTabletext"/>
              <w:spacing w:before="60"/>
              <w:jc w:val="left"/>
            </w:pPr>
            <w:r w:rsidRPr="00D9613F">
              <w:t>Down-link designated bands</w:t>
            </w:r>
          </w:p>
        </w:tc>
        <w:tc>
          <w:tcPr>
            <w:tcW w:w="6804" w:type="dxa"/>
            <w:tcBorders>
              <w:top w:val="single" w:sz="4" w:space="0" w:color="D2232A"/>
              <w:left w:val="single" w:sz="4" w:space="0" w:color="D2232A"/>
              <w:bottom w:val="single" w:sz="4" w:space="0" w:color="D2232A"/>
              <w:right w:val="single" w:sz="4" w:space="0" w:color="D2232A"/>
            </w:tcBorders>
          </w:tcPr>
          <w:p w14:paraId="4DE99206" w14:textId="77777777" w:rsidR="00FE7EC5" w:rsidRPr="00D9613F" w:rsidRDefault="00FE7EC5" w:rsidP="006E35BB">
            <w:pPr>
              <w:pStyle w:val="ECCTabletext"/>
              <w:spacing w:before="60"/>
              <w:jc w:val="left"/>
            </w:pPr>
            <w:r w:rsidRPr="00D9613F">
              <w:t>400.15-401 MHz</w:t>
            </w:r>
          </w:p>
        </w:tc>
      </w:tr>
      <w:tr w:rsidR="00FE7EC5" w:rsidRPr="00D9613F" w14:paraId="26339B57" w14:textId="77777777" w:rsidTr="0074697F">
        <w:tc>
          <w:tcPr>
            <w:tcW w:w="3085" w:type="dxa"/>
            <w:tcBorders>
              <w:top w:val="single" w:sz="4" w:space="0" w:color="D2232A"/>
              <w:left w:val="single" w:sz="4" w:space="0" w:color="D2232A"/>
              <w:bottom w:val="single" w:sz="4" w:space="0" w:color="D2232A"/>
              <w:right w:val="single" w:sz="4" w:space="0" w:color="D2232A"/>
            </w:tcBorders>
          </w:tcPr>
          <w:p w14:paraId="0338C4D2" w14:textId="77777777" w:rsidR="00FE7EC5" w:rsidRPr="00D9613F" w:rsidRDefault="00FE7EC5" w:rsidP="006E35BB">
            <w:pPr>
              <w:pStyle w:val="ECCTabletext"/>
              <w:spacing w:before="60"/>
              <w:jc w:val="left"/>
            </w:pPr>
            <w:r w:rsidRPr="00D9613F">
              <w:t>Multiple access method</w:t>
            </w:r>
          </w:p>
        </w:tc>
        <w:tc>
          <w:tcPr>
            <w:tcW w:w="6804" w:type="dxa"/>
            <w:tcBorders>
              <w:top w:val="single" w:sz="4" w:space="0" w:color="D2232A"/>
              <w:left w:val="single" w:sz="4" w:space="0" w:color="D2232A"/>
              <w:bottom w:val="single" w:sz="4" w:space="0" w:color="D2232A"/>
              <w:right w:val="single" w:sz="4" w:space="0" w:color="D2232A"/>
            </w:tcBorders>
          </w:tcPr>
          <w:p w14:paraId="33E36E74" w14:textId="77777777" w:rsidR="00FE7EC5" w:rsidRPr="00D9613F" w:rsidRDefault="00FE7EC5" w:rsidP="006E35BB">
            <w:pPr>
              <w:pStyle w:val="ECCTabletext"/>
              <w:spacing w:before="60"/>
              <w:jc w:val="left"/>
            </w:pPr>
            <w:r w:rsidRPr="00D9613F">
              <w:t>Uplink CDMA and FDMA</w:t>
            </w:r>
          </w:p>
          <w:p w14:paraId="37111A88" w14:textId="77777777" w:rsidR="00FE7EC5" w:rsidRPr="00D9613F" w:rsidRDefault="00FE7EC5" w:rsidP="006E35BB">
            <w:pPr>
              <w:pStyle w:val="ECCTabletext"/>
              <w:spacing w:before="60"/>
              <w:jc w:val="left"/>
            </w:pPr>
            <w:r w:rsidRPr="00D9613F">
              <w:t>Downlink: FDMA</w:t>
            </w:r>
          </w:p>
        </w:tc>
      </w:tr>
      <w:tr w:rsidR="00FE7EC5" w:rsidRPr="00D9613F" w14:paraId="1A7006F2" w14:textId="77777777" w:rsidTr="0074697F">
        <w:tc>
          <w:tcPr>
            <w:tcW w:w="3085" w:type="dxa"/>
            <w:tcBorders>
              <w:top w:val="single" w:sz="4" w:space="0" w:color="D2232A"/>
              <w:left w:val="single" w:sz="4" w:space="0" w:color="D2232A"/>
              <w:bottom w:val="single" w:sz="4" w:space="0" w:color="D2232A"/>
              <w:right w:val="single" w:sz="4" w:space="0" w:color="D2232A"/>
            </w:tcBorders>
          </w:tcPr>
          <w:p w14:paraId="24DB1A78" w14:textId="77777777" w:rsidR="00FE7EC5" w:rsidRPr="00D9613F" w:rsidRDefault="00FE7EC5" w:rsidP="006E35BB">
            <w:pPr>
              <w:pStyle w:val="ECCTabletext"/>
              <w:spacing w:before="60"/>
              <w:jc w:val="left"/>
            </w:pPr>
            <w:r w:rsidRPr="00D9613F">
              <w:t>Modulation method</w:t>
            </w:r>
          </w:p>
        </w:tc>
        <w:tc>
          <w:tcPr>
            <w:tcW w:w="6804" w:type="dxa"/>
            <w:tcBorders>
              <w:top w:val="single" w:sz="4" w:space="0" w:color="D2232A"/>
              <w:left w:val="single" w:sz="4" w:space="0" w:color="D2232A"/>
              <w:bottom w:val="single" w:sz="4" w:space="0" w:color="D2232A"/>
              <w:right w:val="single" w:sz="4" w:space="0" w:color="D2232A"/>
            </w:tcBorders>
          </w:tcPr>
          <w:p w14:paraId="04933A79" w14:textId="59523AC6" w:rsidR="00FE7EC5" w:rsidRPr="00D9613F" w:rsidRDefault="00FE7EC5" w:rsidP="006E35BB">
            <w:pPr>
              <w:pStyle w:val="ECCTabletext"/>
              <w:spacing w:before="60"/>
              <w:jc w:val="left"/>
            </w:pPr>
            <w:r w:rsidRPr="00D9613F">
              <w:t>Uplink: spread spectrum and narrow-band (</w:t>
            </w:r>
            <w:r w:rsidR="004D1CA2">
              <w:t>PSK</w:t>
            </w:r>
            <w:r w:rsidRPr="00D9613F">
              <w:t>)</w:t>
            </w:r>
          </w:p>
          <w:p w14:paraId="1F36F55F" w14:textId="176D60B6" w:rsidR="00FE7EC5" w:rsidRPr="00D9613F" w:rsidRDefault="00FE7EC5" w:rsidP="006E35BB">
            <w:pPr>
              <w:pStyle w:val="ECCTabletext"/>
              <w:spacing w:before="60"/>
              <w:jc w:val="left"/>
            </w:pPr>
            <w:r w:rsidRPr="00D9613F">
              <w:lastRenderedPageBreak/>
              <w:t>Downlink: narrow band (</w:t>
            </w:r>
            <w:r w:rsidR="004D1CA2">
              <w:t>PSK</w:t>
            </w:r>
            <w:r w:rsidRPr="00D9613F">
              <w:t>)</w:t>
            </w:r>
          </w:p>
        </w:tc>
      </w:tr>
      <w:tr w:rsidR="00FE7EC5" w:rsidRPr="00D9613F" w14:paraId="118163F5" w14:textId="77777777" w:rsidTr="0074697F">
        <w:tc>
          <w:tcPr>
            <w:tcW w:w="3085" w:type="dxa"/>
            <w:tcBorders>
              <w:top w:val="single" w:sz="4" w:space="0" w:color="D2232A"/>
              <w:left w:val="single" w:sz="4" w:space="0" w:color="D2232A"/>
              <w:bottom w:val="single" w:sz="4" w:space="0" w:color="D2232A"/>
              <w:right w:val="single" w:sz="4" w:space="0" w:color="D2232A"/>
            </w:tcBorders>
          </w:tcPr>
          <w:p w14:paraId="56C725B0" w14:textId="77777777" w:rsidR="00FE7EC5" w:rsidRPr="00D9613F" w:rsidRDefault="00FE7EC5" w:rsidP="006E35BB">
            <w:pPr>
              <w:pStyle w:val="ECCTabletext"/>
              <w:spacing w:before="60"/>
              <w:jc w:val="left"/>
            </w:pPr>
            <w:r w:rsidRPr="00D9613F">
              <w:lastRenderedPageBreak/>
              <w:t>Downlink e.i.r.p</w:t>
            </w:r>
          </w:p>
        </w:tc>
        <w:tc>
          <w:tcPr>
            <w:tcW w:w="6804" w:type="dxa"/>
            <w:tcBorders>
              <w:top w:val="single" w:sz="4" w:space="0" w:color="D2232A"/>
              <w:left w:val="single" w:sz="4" w:space="0" w:color="D2232A"/>
              <w:bottom w:val="single" w:sz="4" w:space="0" w:color="D2232A"/>
              <w:right w:val="single" w:sz="4" w:space="0" w:color="D2232A"/>
            </w:tcBorders>
          </w:tcPr>
          <w:p w14:paraId="30FDBE7C" w14:textId="77777777" w:rsidR="00FE7EC5" w:rsidRPr="00D9613F" w:rsidRDefault="00FE7EC5" w:rsidP="006E35BB">
            <w:pPr>
              <w:pStyle w:val="ECCTabletext"/>
              <w:spacing w:before="60"/>
              <w:jc w:val="left"/>
            </w:pPr>
            <w:r w:rsidRPr="00D9613F">
              <w:t>7.2 dBW</w:t>
            </w:r>
          </w:p>
        </w:tc>
      </w:tr>
      <w:tr w:rsidR="00FE7EC5" w:rsidRPr="00D9613F" w14:paraId="62C00E35" w14:textId="77777777" w:rsidTr="0074697F">
        <w:tc>
          <w:tcPr>
            <w:tcW w:w="3085" w:type="dxa"/>
            <w:tcBorders>
              <w:top w:val="single" w:sz="4" w:space="0" w:color="D2232A"/>
              <w:left w:val="single" w:sz="4" w:space="0" w:color="D2232A"/>
              <w:bottom w:val="single" w:sz="4" w:space="0" w:color="D2232A"/>
              <w:right w:val="single" w:sz="4" w:space="0" w:color="D2232A"/>
            </w:tcBorders>
          </w:tcPr>
          <w:p w14:paraId="2BE4575E" w14:textId="77777777" w:rsidR="00FE7EC5" w:rsidRPr="00D9613F" w:rsidRDefault="00FE7EC5" w:rsidP="006E35BB">
            <w:pPr>
              <w:pStyle w:val="ECCTabletext"/>
              <w:spacing w:before="60"/>
              <w:jc w:val="left"/>
            </w:pPr>
            <w:r w:rsidRPr="00D9613F">
              <w:t>Downlink duty cycle</w:t>
            </w:r>
          </w:p>
        </w:tc>
        <w:tc>
          <w:tcPr>
            <w:tcW w:w="6804" w:type="dxa"/>
            <w:tcBorders>
              <w:top w:val="single" w:sz="4" w:space="0" w:color="D2232A"/>
              <w:left w:val="single" w:sz="4" w:space="0" w:color="D2232A"/>
              <w:bottom w:val="single" w:sz="4" w:space="0" w:color="D2232A"/>
              <w:right w:val="single" w:sz="4" w:space="0" w:color="D2232A"/>
            </w:tcBorders>
          </w:tcPr>
          <w:p w14:paraId="71F86ED0" w14:textId="77777777" w:rsidR="00FE7EC5" w:rsidRPr="00D9613F" w:rsidRDefault="00FE7EC5" w:rsidP="006E35BB">
            <w:pPr>
              <w:pStyle w:val="ECCTabletext"/>
              <w:spacing w:before="60"/>
              <w:jc w:val="left"/>
            </w:pPr>
            <w:r w:rsidRPr="00D9613F">
              <w:t>100%</w:t>
            </w:r>
          </w:p>
        </w:tc>
      </w:tr>
      <w:tr w:rsidR="00FE7EC5" w:rsidRPr="00D9613F" w14:paraId="4BE8888D" w14:textId="77777777" w:rsidTr="0074697F">
        <w:tc>
          <w:tcPr>
            <w:tcW w:w="3085" w:type="dxa"/>
            <w:tcBorders>
              <w:top w:val="single" w:sz="4" w:space="0" w:color="D2232A"/>
              <w:left w:val="single" w:sz="4" w:space="0" w:color="D2232A"/>
              <w:bottom w:val="single" w:sz="4" w:space="0" w:color="D2232A"/>
              <w:right w:val="single" w:sz="4" w:space="0" w:color="D2232A"/>
            </w:tcBorders>
          </w:tcPr>
          <w:p w14:paraId="7CEDEFC7" w14:textId="77777777" w:rsidR="00FE7EC5" w:rsidRPr="00D9613F" w:rsidRDefault="00FE7EC5" w:rsidP="006E35BB">
            <w:pPr>
              <w:pStyle w:val="ECCTabletext"/>
              <w:spacing w:before="60"/>
              <w:jc w:val="left"/>
            </w:pPr>
            <w:r w:rsidRPr="00D9613F">
              <w:t>Technique to avoid causing interferences from the downlink emissions</w:t>
            </w:r>
          </w:p>
        </w:tc>
        <w:tc>
          <w:tcPr>
            <w:tcW w:w="6804" w:type="dxa"/>
            <w:tcBorders>
              <w:top w:val="single" w:sz="4" w:space="0" w:color="D2232A"/>
              <w:left w:val="single" w:sz="4" w:space="0" w:color="D2232A"/>
              <w:bottom w:val="single" w:sz="4" w:space="0" w:color="D2232A"/>
              <w:right w:val="single" w:sz="4" w:space="0" w:color="D2232A"/>
            </w:tcBorders>
          </w:tcPr>
          <w:p w14:paraId="4F148E0B" w14:textId="2D25071D" w:rsidR="00FE7EC5" w:rsidRPr="00D9613F" w:rsidRDefault="00FE7EC5" w:rsidP="006E35BB">
            <w:pPr>
              <w:pStyle w:val="ECCTabletext"/>
              <w:spacing w:before="60"/>
              <w:jc w:val="left"/>
            </w:pPr>
            <w:r w:rsidRPr="00D9613F">
              <w:t>ARGOS</w:t>
            </w:r>
            <w:r w:rsidR="00DE6DBD">
              <w:t xml:space="preserve"> </w:t>
            </w:r>
            <w:r w:rsidR="00564A67">
              <w:t>KINEIS</w:t>
            </w:r>
            <w:r w:rsidR="00564A67" w:rsidRPr="00D9613F">
              <w:t xml:space="preserve"> </w:t>
            </w:r>
            <w:r w:rsidRPr="00D9613F">
              <w:t>downlink transmitter rejection is specified so that the 2% ITU interference threshold to protect the RAS is met.</w:t>
            </w:r>
          </w:p>
          <w:p w14:paraId="629A1370" w14:textId="6E2664D0" w:rsidR="00FE7EC5" w:rsidRPr="00D9613F" w:rsidRDefault="00FE7EC5" w:rsidP="006E35BB">
            <w:pPr>
              <w:pStyle w:val="ECCTabletext"/>
              <w:spacing w:before="60"/>
              <w:jc w:val="left"/>
            </w:pPr>
            <w:r w:rsidRPr="00D9613F">
              <w:t>The SFTSS falls within the spurious emissions domain of the 4 kHz ARGOS</w:t>
            </w:r>
            <w:r w:rsidR="00DE6DBD">
              <w:t xml:space="preserve"> </w:t>
            </w:r>
            <w:r w:rsidRPr="00D9613F">
              <w:t>K</w:t>
            </w:r>
            <w:r w:rsidR="001A2610">
              <w:t>INEIS</w:t>
            </w:r>
            <w:r w:rsidRPr="00D9613F">
              <w:t>s downlink emissions bandwidth. Given the spurious emission requirements, SFTSS systems will be protected in the 400.05-400.15 MHz band.</w:t>
            </w:r>
          </w:p>
        </w:tc>
      </w:tr>
      <w:tr w:rsidR="00FE7EC5" w:rsidRPr="00D9613F" w14:paraId="008E509B" w14:textId="77777777" w:rsidTr="0074697F">
        <w:tc>
          <w:tcPr>
            <w:tcW w:w="3085" w:type="dxa"/>
            <w:tcBorders>
              <w:top w:val="single" w:sz="4" w:space="0" w:color="D2232A"/>
              <w:left w:val="single" w:sz="4" w:space="0" w:color="D2232A"/>
              <w:bottom w:val="single" w:sz="4" w:space="0" w:color="D2232A"/>
              <w:right w:val="single" w:sz="4" w:space="0" w:color="D2232A"/>
            </w:tcBorders>
          </w:tcPr>
          <w:p w14:paraId="32CB7366" w14:textId="77777777" w:rsidR="00FE7EC5" w:rsidRPr="00D9613F" w:rsidRDefault="00FE7EC5" w:rsidP="006E35BB">
            <w:pPr>
              <w:pStyle w:val="ECCTabletext"/>
              <w:spacing w:before="60"/>
              <w:jc w:val="left"/>
            </w:pPr>
            <w:r w:rsidRPr="00D9613F">
              <w:t>Maximum MESs e.i.r.p. spectral density</w:t>
            </w:r>
          </w:p>
        </w:tc>
        <w:tc>
          <w:tcPr>
            <w:tcW w:w="6804" w:type="dxa"/>
            <w:tcBorders>
              <w:top w:val="single" w:sz="4" w:space="0" w:color="D2232A"/>
              <w:left w:val="single" w:sz="4" w:space="0" w:color="D2232A"/>
              <w:bottom w:val="single" w:sz="4" w:space="0" w:color="D2232A"/>
              <w:right w:val="single" w:sz="4" w:space="0" w:color="D2232A"/>
            </w:tcBorders>
          </w:tcPr>
          <w:p w14:paraId="4216D24B" w14:textId="77777777" w:rsidR="00FE7EC5" w:rsidRPr="00D9613F" w:rsidRDefault="00FE7EC5" w:rsidP="006E35BB">
            <w:pPr>
              <w:spacing w:before="60"/>
              <w:jc w:val="left"/>
            </w:pPr>
            <w:r w:rsidRPr="00D9613F">
              <w:t>Maximum beacon e.i.r.p. level will not exceed 5 dBW in the 399.9-400.05 MHz band. In effect, the beacon level will most of the time be largely below 5 dBW, and typically in the range -9 dBW to 0 dBW.</w:t>
            </w:r>
          </w:p>
        </w:tc>
      </w:tr>
      <w:tr w:rsidR="00FE7EC5" w:rsidRPr="00D9613F" w14:paraId="4C5B7009" w14:textId="77777777" w:rsidTr="0074697F">
        <w:tc>
          <w:tcPr>
            <w:tcW w:w="3085" w:type="dxa"/>
            <w:tcBorders>
              <w:top w:val="single" w:sz="4" w:space="0" w:color="D2232A"/>
              <w:left w:val="single" w:sz="4" w:space="0" w:color="D2232A"/>
              <w:bottom w:val="single" w:sz="4" w:space="0" w:color="D2232A"/>
              <w:right w:val="single" w:sz="4" w:space="0" w:color="D2232A"/>
            </w:tcBorders>
          </w:tcPr>
          <w:p w14:paraId="6EB6F71D" w14:textId="77777777" w:rsidR="00FE7EC5" w:rsidRPr="00D9613F" w:rsidRDefault="00FE7EC5" w:rsidP="006E35BB">
            <w:pPr>
              <w:pStyle w:val="ECCTabletext"/>
              <w:spacing w:before="60"/>
              <w:jc w:val="left"/>
            </w:pPr>
            <w:r w:rsidRPr="00D9613F">
              <w:t>Technique to avoid causing interference from MESs</w:t>
            </w:r>
          </w:p>
        </w:tc>
        <w:tc>
          <w:tcPr>
            <w:tcW w:w="6804" w:type="dxa"/>
            <w:tcBorders>
              <w:top w:val="single" w:sz="4" w:space="0" w:color="D2232A"/>
              <w:left w:val="single" w:sz="4" w:space="0" w:color="D2232A"/>
              <w:bottom w:val="single" w:sz="4" w:space="0" w:color="D2232A"/>
              <w:right w:val="single" w:sz="4" w:space="0" w:color="D2232A"/>
            </w:tcBorders>
          </w:tcPr>
          <w:p w14:paraId="7C330533" w14:textId="77777777" w:rsidR="00FE7EC5" w:rsidRPr="00D9613F" w:rsidRDefault="00FE7EC5" w:rsidP="006E35BB">
            <w:pPr>
              <w:spacing w:before="60"/>
              <w:jc w:val="left"/>
            </w:pPr>
            <w:r w:rsidRPr="00D9613F">
              <w:t>The MES transmits only when the satellite is visible.</w:t>
            </w:r>
          </w:p>
        </w:tc>
      </w:tr>
      <w:tr w:rsidR="00FE7EC5" w:rsidRPr="00D9613F" w14:paraId="08B03AE3" w14:textId="77777777" w:rsidTr="0074697F">
        <w:tc>
          <w:tcPr>
            <w:tcW w:w="3085" w:type="dxa"/>
            <w:tcBorders>
              <w:top w:val="single" w:sz="4" w:space="0" w:color="D2232A"/>
              <w:left w:val="single" w:sz="4" w:space="0" w:color="D2232A"/>
              <w:bottom w:val="single" w:sz="4" w:space="0" w:color="D2232A"/>
              <w:right w:val="single" w:sz="4" w:space="0" w:color="D2232A"/>
            </w:tcBorders>
          </w:tcPr>
          <w:p w14:paraId="6AE5E282" w14:textId="77777777" w:rsidR="00FE7EC5" w:rsidRPr="00D9613F" w:rsidRDefault="00FE7EC5" w:rsidP="006E35BB">
            <w:pPr>
              <w:pStyle w:val="ECCTabletext"/>
              <w:spacing w:before="60"/>
              <w:jc w:val="left"/>
            </w:pPr>
            <w:r w:rsidRPr="00D9613F">
              <w:t>Maximum burst duration for MESs transmission</w:t>
            </w:r>
          </w:p>
        </w:tc>
        <w:tc>
          <w:tcPr>
            <w:tcW w:w="6804" w:type="dxa"/>
            <w:tcBorders>
              <w:top w:val="single" w:sz="4" w:space="0" w:color="D2232A"/>
              <w:left w:val="single" w:sz="4" w:space="0" w:color="D2232A"/>
              <w:bottom w:val="single" w:sz="4" w:space="0" w:color="D2232A"/>
              <w:right w:val="single" w:sz="4" w:space="0" w:color="D2232A"/>
            </w:tcBorders>
          </w:tcPr>
          <w:p w14:paraId="102F7BE2" w14:textId="77777777" w:rsidR="00FE7EC5" w:rsidRPr="00D9613F" w:rsidRDefault="00FE7EC5" w:rsidP="006E35BB">
            <w:pPr>
              <w:pStyle w:val="ECCTabletext"/>
              <w:spacing w:before="60"/>
              <w:jc w:val="left"/>
            </w:pPr>
            <w:r w:rsidRPr="00D9613F">
              <w:t>About 1 second</w:t>
            </w:r>
          </w:p>
        </w:tc>
      </w:tr>
      <w:tr w:rsidR="00FE7EC5" w:rsidRPr="00D9613F" w14:paraId="63664F27" w14:textId="77777777" w:rsidTr="0074697F">
        <w:tc>
          <w:tcPr>
            <w:tcW w:w="3085" w:type="dxa"/>
            <w:tcBorders>
              <w:top w:val="single" w:sz="4" w:space="0" w:color="D2232A"/>
              <w:left w:val="single" w:sz="4" w:space="0" w:color="D2232A"/>
              <w:bottom w:val="single" w:sz="4" w:space="0" w:color="D2232A"/>
              <w:right w:val="single" w:sz="4" w:space="0" w:color="D2232A"/>
            </w:tcBorders>
          </w:tcPr>
          <w:p w14:paraId="6BCFC944" w14:textId="77777777" w:rsidR="00FE7EC5" w:rsidRPr="00D9613F" w:rsidRDefault="00FE7EC5" w:rsidP="006E35BB">
            <w:pPr>
              <w:pStyle w:val="ECCTabletext"/>
              <w:spacing w:before="60"/>
              <w:rPr>
                <w:highlight w:val="yellow"/>
              </w:rPr>
            </w:pPr>
            <w:r w:rsidRPr="00D9613F">
              <w:t xml:space="preserve">Minimum time between bursts </w:t>
            </w:r>
          </w:p>
        </w:tc>
        <w:tc>
          <w:tcPr>
            <w:tcW w:w="6804" w:type="dxa"/>
            <w:tcBorders>
              <w:top w:val="single" w:sz="4" w:space="0" w:color="D2232A"/>
              <w:left w:val="single" w:sz="4" w:space="0" w:color="D2232A"/>
              <w:bottom w:val="single" w:sz="4" w:space="0" w:color="D2232A"/>
              <w:right w:val="single" w:sz="4" w:space="0" w:color="D2232A"/>
            </w:tcBorders>
          </w:tcPr>
          <w:p w14:paraId="1D691564" w14:textId="77777777" w:rsidR="00FE7EC5" w:rsidRPr="00D9613F" w:rsidRDefault="00FE7EC5" w:rsidP="006E35BB">
            <w:pPr>
              <w:pStyle w:val="ECCTabletext"/>
              <w:spacing w:before="60"/>
            </w:pPr>
            <w:r w:rsidRPr="00D9613F">
              <w:t>30s</w:t>
            </w:r>
          </w:p>
        </w:tc>
      </w:tr>
      <w:tr w:rsidR="00FE7EC5" w:rsidRPr="00D9613F" w14:paraId="2F88DB2A" w14:textId="77777777" w:rsidTr="0074697F">
        <w:tc>
          <w:tcPr>
            <w:tcW w:w="3085" w:type="dxa"/>
            <w:tcBorders>
              <w:top w:val="single" w:sz="4" w:space="0" w:color="D2232A"/>
              <w:left w:val="single" w:sz="4" w:space="0" w:color="D2232A"/>
              <w:bottom w:val="single" w:sz="4" w:space="0" w:color="D2232A"/>
              <w:right w:val="single" w:sz="4" w:space="0" w:color="D2232A"/>
            </w:tcBorders>
          </w:tcPr>
          <w:p w14:paraId="66F7835A" w14:textId="77777777" w:rsidR="00FE7EC5" w:rsidRPr="00D9613F" w:rsidRDefault="00FE7EC5" w:rsidP="006E35BB">
            <w:pPr>
              <w:pStyle w:val="ECCTabletext"/>
              <w:spacing w:before="60"/>
            </w:pPr>
            <w:r w:rsidRPr="00D9613F">
              <w:t>Maximum duty cycle per MESs</w:t>
            </w:r>
          </w:p>
        </w:tc>
        <w:tc>
          <w:tcPr>
            <w:tcW w:w="6804" w:type="dxa"/>
            <w:tcBorders>
              <w:top w:val="single" w:sz="4" w:space="0" w:color="D2232A"/>
              <w:left w:val="single" w:sz="4" w:space="0" w:color="D2232A"/>
              <w:bottom w:val="single" w:sz="4" w:space="0" w:color="D2232A"/>
              <w:right w:val="single" w:sz="4" w:space="0" w:color="D2232A"/>
            </w:tcBorders>
          </w:tcPr>
          <w:p w14:paraId="4076FB06" w14:textId="77777777" w:rsidR="00FE7EC5" w:rsidRPr="00D9613F" w:rsidRDefault="00FE7EC5" w:rsidP="006E35BB">
            <w:pPr>
              <w:pStyle w:val="ECCTabletext"/>
              <w:spacing w:before="60"/>
              <w:rPr>
                <w:highlight w:val="yellow"/>
              </w:rPr>
            </w:pPr>
            <w:r w:rsidRPr="00D9613F">
              <w:t>Typically, 0.01% and up to 0.3%</w:t>
            </w:r>
          </w:p>
        </w:tc>
      </w:tr>
    </w:tbl>
    <w:p w14:paraId="16C5C7C4" w14:textId="13821279" w:rsidR="0034636A" w:rsidRPr="0034636A" w:rsidRDefault="0034636A" w:rsidP="0034636A">
      <w:pPr>
        <w:pStyle w:val="Heading2"/>
        <w:rPr>
          <w:lang w:val="en-GB"/>
        </w:rPr>
      </w:pPr>
      <w:bookmarkStart w:id="71" w:name="_Toc102990362"/>
      <w:r w:rsidRPr="0034636A">
        <w:rPr>
          <w:lang w:val="en-GB"/>
        </w:rPr>
        <w:t>Operational constraints for Swarm</w:t>
      </w:r>
      <w:bookmarkEnd w:id="66"/>
      <w:bookmarkEnd w:id="67"/>
      <w:bookmarkEnd w:id="68"/>
      <w:bookmarkEnd w:id="69"/>
      <w:bookmarkEnd w:id="70"/>
      <w:bookmarkEnd w:id="71"/>
    </w:p>
    <w:p w14:paraId="7FB1915B" w14:textId="7F57A8E3" w:rsidR="00B9049D" w:rsidRPr="00405C39" w:rsidRDefault="00B9049D" w:rsidP="00B9049D">
      <w:pPr>
        <w:pStyle w:val="Caption"/>
      </w:pPr>
      <w:r w:rsidRPr="00405C39">
        <w:t xml:space="preserve">Table </w:t>
      </w:r>
      <w:fldSimple w:instr=" SEQ Table \* ARABIC ">
        <w:r w:rsidR="00DC1633">
          <w:rPr>
            <w:noProof/>
          </w:rPr>
          <w:t>4</w:t>
        </w:r>
      </w:fldSimple>
      <w:r w:rsidRPr="00405C39">
        <w:t>: Operational constraints</w:t>
      </w:r>
    </w:p>
    <w:tbl>
      <w:tblPr>
        <w:tblStyle w:val="ECCTable-redheader1"/>
        <w:tblW w:w="5000" w:type="pct"/>
        <w:jc w:val="center"/>
        <w:tblInd w:w="0" w:type="dxa"/>
        <w:tblLook w:val="04A0" w:firstRow="1" w:lastRow="0" w:firstColumn="1" w:lastColumn="0" w:noHBand="0" w:noVBand="1"/>
      </w:tblPr>
      <w:tblGrid>
        <w:gridCol w:w="2918"/>
        <w:gridCol w:w="6711"/>
      </w:tblGrid>
      <w:tr w:rsidR="00B9049D" w:rsidRPr="00405C39" w14:paraId="734DF690" w14:textId="77777777" w:rsidTr="00357D75">
        <w:trPr>
          <w:cnfStyle w:val="100000000000" w:firstRow="1" w:lastRow="0" w:firstColumn="0" w:lastColumn="0" w:oddVBand="0" w:evenVBand="0" w:oddHBand="0" w:evenHBand="0" w:firstRowFirstColumn="0" w:firstRowLastColumn="0" w:lastRowFirstColumn="0" w:lastRowLastColumn="0"/>
          <w:trHeight w:val="420"/>
          <w:tblHeader/>
          <w:jc w:val="center"/>
        </w:trPr>
        <w:tc>
          <w:tcPr>
            <w:tcW w:w="5000" w:type="pct"/>
            <w:gridSpan w:val="2"/>
            <w:hideMark/>
          </w:tcPr>
          <w:p w14:paraId="5A225CC6" w14:textId="688944E9" w:rsidR="00B9049D" w:rsidRPr="00405C39" w:rsidRDefault="00B9049D" w:rsidP="00357D75">
            <w:pPr>
              <w:spacing w:before="120" w:beforeAutospacing="0" w:after="120" w:afterAutospacing="0"/>
              <w:rPr>
                <w:szCs w:val="20"/>
                <w:lang w:val="de-DE"/>
              </w:rPr>
            </w:pPr>
            <w:bookmarkStart w:id="72" w:name="_Hlk81852873"/>
            <w:r w:rsidRPr="00405C39">
              <w:rPr>
                <w:szCs w:val="20"/>
              </w:rPr>
              <w:t xml:space="preserve">Operational constraints for </w:t>
            </w:r>
            <w:r w:rsidR="008E4FEE">
              <w:rPr>
                <w:szCs w:val="20"/>
              </w:rPr>
              <w:t>SWARM</w:t>
            </w:r>
          </w:p>
        </w:tc>
      </w:tr>
      <w:bookmarkEnd w:id="72"/>
      <w:tr w:rsidR="00B9049D" w:rsidRPr="00405C39" w14:paraId="500DA92A" w14:textId="77777777" w:rsidTr="00357D75">
        <w:trPr>
          <w:jc w:val="center"/>
        </w:trPr>
        <w:tc>
          <w:tcPr>
            <w:tcW w:w="1515" w:type="pct"/>
            <w:tcBorders>
              <w:top w:val="single" w:sz="4" w:space="0" w:color="D22A23"/>
              <w:left w:val="single" w:sz="4" w:space="0" w:color="D22A23"/>
              <w:bottom w:val="single" w:sz="4" w:space="0" w:color="D22A23"/>
              <w:right w:val="single" w:sz="4" w:space="0" w:color="D22A23"/>
            </w:tcBorders>
            <w:hideMark/>
          </w:tcPr>
          <w:p w14:paraId="10F8DBF7" w14:textId="77777777" w:rsidR="00B9049D" w:rsidRPr="00405C39" w:rsidRDefault="00B9049D" w:rsidP="006E35BB">
            <w:pPr>
              <w:jc w:val="left"/>
              <w:rPr>
                <w:szCs w:val="20"/>
              </w:rPr>
            </w:pPr>
            <w:r w:rsidRPr="00405C39">
              <w:rPr>
                <w:szCs w:val="20"/>
              </w:rPr>
              <w:t>Uplink designated band</w:t>
            </w:r>
          </w:p>
        </w:tc>
        <w:tc>
          <w:tcPr>
            <w:tcW w:w="3485" w:type="pct"/>
            <w:tcBorders>
              <w:top w:val="single" w:sz="4" w:space="0" w:color="D22A23"/>
              <w:left w:val="single" w:sz="4" w:space="0" w:color="D22A23"/>
              <w:bottom w:val="single" w:sz="4" w:space="0" w:color="D22A23"/>
              <w:right w:val="single" w:sz="4" w:space="0" w:color="D22A23"/>
            </w:tcBorders>
            <w:hideMark/>
          </w:tcPr>
          <w:p w14:paraId="361B4AB4" w14:textId="77777777" w:rsidR="00B9049D" w:rsidRPr="00405C39" w:rsidRDefault="00B9049D" w:rsidP="006E35BB">
            <w:pPr>
              <w:jc w:val="left"/>
              <w:rPr>
                <w:szCs w:val="20"/>
              </w:rPr>
            </w:pPr>
            <w:r w:rsidRPr="00405C39">
              <w:rPr>
                <w:szCs w:val="20"/>
              </w:rPr>
              <w:t>148-150.05 MHz</w:t>
            </w:r>
          </w:p>
        </w:tc>
      </w:tr>
      <w:tr w:rsidR="00B9049D" w:rsidRPr="00405C39" w14:paraId="2BEDFCB1" w14:textId="77777777" w:rsidTr="00357D75">
        <w:trPr>
          <w:jc w:val="center"/>
        </w:trPr>
        <w:tc>
          <w:tcPr>
            <w:tcW w:w="1515" w:type="pct"/>
            <w:tcBorders>
              <w:top w:val="single" w:sz="4" w:space="0" w:color="D22A23"/>
              <w:left w:val="single" w:sz="4" w:space="0" w:color="D22A23"/>
              <w:bottom w:val="single" w:sz="4" w:space="0" w:color="D22A23"/>
              <w:right w:val="single" w:sz="4" w:space="0" w:color="D22A23"/>
            </w:tcBorders>
            <w:hideMark/>
          </w:tcPr>
          <w:p w14:paraId="371F9EEE" w14:textId="77777777" w:rsidR="00B9049D" w:rsidRPr="00405C39" w:rsidRDefault="00B9049D" w:rsidP="006E35BB">
            <w:pPr>
              <w:jc w:val="left"/>
              <w:rPr>
                <w:szCs w:val="20"/>
              </w:rPr>
            </w:pPr>
            <w:r w:rsidRPr="00405C39">
              <w:rPr>
                <w:szCs w:val="20"/>
              </w:rPr>
              <w:t>Downlink designated band</w:t>
            </w:r>
          </w:p>
        </w:tc>
        <w:tc>
          <w:tcPr>
            <w:tcW w:w="3485" w:type="pct"/>
            <w:tcBorders>
              <w:top w:val="single" w:sz="4" w:space="0" w:color="D22A23"/>
              <w:left w:val="single" w:sz="4" w:space="0" w:color="D22A23"/>
              <w:bottom w:val="single" w:sz="4" w:space="0" w:color="D22A23"/>
              <w:right w:val="single" w:sz="4" w:space="0" w:color="D22A23"/>
            </w:tcBorders>
            <w:hideMark/>
          </w:tcPr>
          <w:p w14:paraId="5320CECD" w14:textId="77777777" w:rsidR="00B9049D" w:rsidRPr="00405C39" w:rsidRDefault="00B9049D" w:rsidP="006E35BB">
            <w:pPr>
              <w:rPr>
                <w:szCs w:val="20"/>
                <w:lang w:val="en-US"/>
              </w:rPr>
            </w:pPr>
            <w:r w:rsidRPr="00405C39">
              <w:rPr>
                <w:szCs w:val="20"/>
                <w:lang w:val="en-US"/>
              </w:rPr>
              <w:t>137-138 MHz</w:t>
            </w:r>
          </w:p>
          <w:p w14:paraId="2CAA6D1C" w14:textId="6B73183F" w:rsidR="00B9049D" w:rsidRPr="00405C39" w:rsidRDefault="00B9049D" w:rsidP="006E35BB">
            <w:pPr>
              <w:rPr>
                <w:szCs w:val="20"/>
                <w:lang w:val="en-US"/>
              </w:rPr>
            </w:pPr>
            <w:r w:rsidRPr="00405C39">
              <w:rPr>
                <w:szCs w:val="20"/>
                <w:lang w:val="en-US"/>
              </w:rPr>
              <w:t xml:space="preserve">Not more than 4 </w:t>
            </w:r>
            <w:r w:rsidR="008E4FEE">
              <w:rPr>
                <w:szCs w:val="20"/>
                <w:lang w:val="en-US"/>
              </w:rPr>
              <w:t>SWARM</w:t>
            </w:r>
            <w:r w:rsidRPr="00405C39">
              <w:rPr>
                <w:szCs w:val="20"/>
                <w:lang w:val="en-US"/>
              </w:rPr>
              <w:t xml:space="preserve"> satellites operating simultaneously over CEPT at any given time</w:t>
            </w:r>
          </w:p>
          <w:p w14:paraId="21288E76" w14:textId="77777777" w:rsidR="00B9049D" w:rsidRPr="00405C39" w:rsidRDefault="00B9049D" w:rsidP="006E35BB">
            <w:pPr>
              <w:jc w:val="left"/>
              <w:rPr>
                <w:szCs w:val="20"/>
                <w:lang w:val="en-US"/>
              </w:rPr>
            </w:pPr>
            <w:r w:rsidRPr="00405C39">
              <w:rPr>
                <w:szCs w:val="20"/>
                <w:lang w:val="en-US"/>
              </w:rPr>
              <w:t>Only one satellite per each 150 kHz in the above band operating simultaneously over CEPT</w:t>
            </w:r>
          </w:p>
        </w:tc>
      </w:tr>
      <w:tr w:rsidR="00B9049D" w:rsidRPr="00405C39" w14:paraId="2BAA0115" w14:textId="77777777" w:rsidTr="00357D75">
        <w:trPr>
          <w:jc w:val="center"/>
        </w:trPr>
        <w:tc>
          <w:tcPr>
            <w:tcW w:w="1515" w:type="pct"/>
            <w:tcBorders>
              <w:top w:val="single" w:sz="4" w:space="0" w:color="D22A23"/>
              <w:left w:val="single" w:sz="4" w:space="0" w:color="D22A23"/>
              <w:bottom w:val="single" w:sz="4" w:space="0" w:color="D22A23"/>
              <w:right w:val="single" w:sz="4" w:space="0" w:color="D22A23"/>
            </w:tcBorders>
            <w:hideMark/>
          </w:tcPr>
          <w:p w14:paraId="6403D223" w14:textId="77777777" w:rsidR="00B9049D" w:rsidRPr="00405C39" w:rsidRDefault="00B9049D" w:rsidP="006E35BB">
            <w:pPr>
              <w:jc w:val="left"/>
              <w:rPr>
                <w:szCs w:val="20"/>
                <w:lang w:val="de-DE"/>
              </w:rPr>
            </w:pPr>
            <w:r w:rsidRPr="00405C39">
              <w:rPr>
                <w:szCs w:val="20"/>
              </w:rPr>
              <w:t>Multiple Access Method</w:t>
            </w:r>
          </w:p>
        </w:tc>
        <w:tc>
          <w:tcPr>
            <w:tcW w:w="3485" w:type="pct"/>
            <w:tcBorders>
              <w:top w:val="single" w:sz="4" w:space="0" w:color="D22A23"/>
              <w:left w:val="single" w:sz="4" w:space="0" w:color="D22A23"/>
              <w:bottom w:val="single" w:sz="4" w:space="0" w:color="D22A23"/>
              <w:right w:val="single" w:sz="4" w:space="0" w:color="D22A23"/>
            </w:tcBorders>
            <w:hideMark/>
          </w:tcPr>
          <w:p w14:paraId="01A17FA1" w14:textId="77777777" w:rsidR="00B9049D" w:rsidRPr="00405C39" w:rsidRDefault="00B9049D" w:rsidP="006E35BB">
            <w:pPr>
              <w:jc w:val="left"/>
              <w:rPr>
                <w:szCs w:val="20"/>
                <w:lang w:val="en-US"/>
              </w:rPr>
            </w:pPr>
            <w:r w:rsidRPr="00405C39">
              <w:rPr>
                <w:szCs w:val="20"/>
                <w:lang w:val="en-US"/>
              </w:rPr>
              <w:t>CSMA/CA (Carrier Sense Multiple Access / Collision Avoidance)</w:t>
            </w:r>
          </w:p>
        </w:tc>
      </w:tr>
      <w:tr w:rsidR="00B9049D" w:rsidRPr="00405C39" w14:paraId="59FC8DF2" w14:textId="77777777" w:rsidTr="00357D75">
        <w:trPr>
          <w:jc w:val="center"/>
        </w:trPr>
        <w:tc>
          <w:tcPr>
            <w:tcW w:w="1515" w:type="pct"/>
            <w:tcBorders>
              <w:top w:val="single" w:sz="4" w:space="0" w:color="D22A23"/>
              <w:left w:val="single" w:sz="4" w:space="0" w:color="D22A23"/>
              <w:bottom w:val="single" w:sz="4" w:space="0" w:color="D22A23"/>
              <w:right w:val="single" w:sz="4" w:space="0" w:color="D22A23"/>
            </w:tcBorders>
            <w:hideMark/>
          </w:tcPr>
          <w:p w14:paraId="33F841F2" w14:textId="77777777" w:rsidR="00B9049D" w:rsidRPr="00405C39" w:rsidRDefault="00B9049D" w:rsidP="006E35BB">
            <w:pPr>
              <w:jc w:val="left"/>
              <w:rPr>
                <w:szCs w:val="20"/>
                <w:lang w:val="de-DE"/>
              </w:rPr>
            </w:pPr>
            <w:r w:rsidRPr="00405C39">
              <w:rPr>
                <w:szCs w:val="20"/>
              </w:rPr>
              <w:t>Modulation Method</w:t>
            </w:r>
          </w:p>
        </w:tc>
        <w:tc>
          <w:tcPr>
            <w:tcW w:w="3485" w:type="pct"/>
            <w:tcBorders>
              <w:top w:val="single" w:sz="4" w:space="0" w:color="D22A23"/>
              <w:left w:val="single" w:sz="4" w:space="0" w:color="D22A23"/>
              <w:bottom w:val="single" w:sz="4" w:space="0" w:color="D22A23"/>
              <w:right w:val="single" w:sz="4" w:space="0" w:color="D22A23"/>
            </w:tcBorders>
            <w:hideMark/>
          </w:tcPr>
          <w:p w14:paraId="5606B28C" w14:textId="77777777" w:rsidR="00B9049D" w:rsidRPr="00405C39" w:rsidRDefault="00B9049D" w:rsidP="006E35BB">
            <w:pPr>
              <w:jc w:val="left"/>
              <w:rPr>
                <w:szCs w:val="20"/>
                <w:lang w:val="en-US"/>
              </w:rPr>
            </w:pPr>
            <w:r w:rsidRPr="00405C39">
              <w:rPr>
                <w:szCs w:val="20"/>
                <w:lang w:val="en-US"/>
              </w:rPr>
              <w:t>Narrow band Frequency or Phase Modulation</w:t>
            </w:r>
          </w:p>
        </w:tc>
      </w:tr>
      <w:tr w:rsidR="00B9049D" w:rsidRPr="00405C39" w14:paraId="6996E038" w14:textId="77777777" w:rsidTr="00357D75">
        <w:trPr>
          <w:jc w:val="center"/>
        </w:trPr>
        <w:tc>
          <w:tcPr>
            <w:tcW w:w="1515" w:type="pct"/>
            <w:tcBorders>
              <w:top w:val="single" w:sz="4" w:space="0" w:color="D22A23"/>
              <w:left w:val="single" w:sz="4" w:space="0" w:color="D22A23"/>
              <w:bottom w:val="single" w:sz="4" w:space="0" w:color="D22A23"/>
              <w:right w:val="single" w:sz="4" w:space="0" w:color="D22A23"/>
            </w:tcBorders>
            <w:hideMark/>
          </w:tcPr>
          <w:p w14:paraId="48DE606B" w14:textId="77777777" w:rsidR="00B9049D" w:rsidRPr="00405C39" w:rsidRDefault="00B9049D" w:rsidP="006E35BB">
            <w:pPr>
              <w:rPr>
                <w:rFonts w:cs="Arial"/>
                <w:szCs w:val="20"/>
                <w:lang w:val="en-US"/>
              </w:rPr>
            </w:pPr>
            <w:r w:rsidRPr="00405C39">
              <w:rPr>
                <w:rFonts w:eastAsia="Times New Roman" w:cs="Arial"/>
                <w:szCs w:val="20"/>
                <w:lang w:val="en-US"/>
              </w:rPr>
              <w:t>Downlink e.i.r.p.</w:t>
            </w:r>
          </w:p>
        </w:tc>
        <w:tc>
          <w:tcPr>
            <w:tcW w:w="3485" w:type="pct"/>
            <w:tcBorders>
              <w:top w:val="single" w:sz="4" w:space="0" w:color="D22A23"/>
              <w:left w:val="single" w:sz="4" w:space="0" w:color="D22A23"/>
              <w:bottom w:val="single" w:sz="4" w:space="0" w:color="D22A23"/>
              <w:right w:val="single" w:sz="4" w:space="0" w:color="D22A23"/>
            </w:tcBorders>
            <w:hideMark/>
          </w:tcPr>
          <w:p w14:paraId="1625CB1B" w14:textId="66B6838E" w:rsidR="00B9049D" w:rsidRPr="00405C39" w:rsidRDefault="00B9049D" w:rsidP="006E35BB">
            <w:pPr>
              <w:tabs>
                <w:tab w:val="center" w:pos="2748"/>
                <w:tab w:val="left" w:pos="3965"/>
              </w:tabs>
              <w:rPr>
                <w:rFonts w:eastAsia="Times New Roman" w:cs="Arial"/>
                <w:szCs w:val="20"/>
                <w:lang w:val="en-US"/>
              </w:rPr>
            </w:pPr>
            <w:r w:rsidRPr="00405C39">
              <w:rPr>
                <w:rFonts w:eastAsia="Times New Roman" w:cs="Arial"/>
                <w:szCs w:val="20"/>
                <w:lang w:val="en-US"/>
              </w:rPr>
              <w:t>Limited to -1.55</w:t>
            </w:r>
            <w:r w:rsidR="008A2014" w:rsidRPr="00405C39">
              <w:rPr>
                <w:rFonts w:eastAsia="Times New Roman" w:cs="Arial"/>
                <w:szCs w:val="20"/>
                <w:lang w:val="en-US"/>
              </w:rPr>
              <w:t xml:space="preserve"> </w:t>
            </w:r>
            <w:r w:rsidRPr="00405C39">
              <w:rPr>
                <w:rFonts w:eastAsia="Times New Roman" w:cs="Arial"/>
                <w:szCs w:val="20"/>
                <w:lang w:val="en-US"/>
              </w:rPr>
              <w:t>dBW</w:t>
            </w:r>
          </w:p>
          <w:p w14:paraId="42ED834E" w14:textId="77777777" w:rsidR="00B9049D" w:rsidRPr="00405C39" w:rsidRDefault="00B9049D" w:rsidP="006E35BB">
            <w:pPr>
              <w:tabs>
                <w:tab w:val="left" w:pos="340"/>
              </w:tabs>
              <w:spacing w:line="288" w:lineRule="auto"/>
              <w:contextualSpacing/>
              <w:rPr>
                <w:rFonts w:cs="Arial"/>
                <w:szCs w:val="20"/>
              </w:rPr>
            </w:pPr>
            <w:r w:rsidRPr="00405C39">
              <w:rPr>
                <w:rFonts w:cs="Arial"/>
                <w:szCs w:val="20"/>
              </w:rPr>
              <w:t>Satellites shall cease emissions when their elevation with respect to the stations below is higher than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829"/>
              <w:gridCol w:w="1829"/>
            </w:tblGrid>
            <w:tr w:rsidR="00B9049D" w:rsidRPr="00405C39" w14:paraId="53C02504" w14:textId="77777777" w:rsidTr="00357D75">
              <w:tc>
                <w:tcPr>
                  <w:tcW w:w="1828" w:type="dxa"/>
                  <w:tcBorders>
                    <w:top w:val="single" w:sz="4" w:space="0" w:color="auto"/>
                    <w:left w:val="single" w:sz="4" w:space="0" w:color="auto"/>
                    <w:bottom w:val="single" w:sz="4" w:space="0" w:color="auto"/>
                    <w:right w:val="single" w:sz="4" w:space="0" w:color="auto"/>
                  </w:tcBorders>
                  <w:vAlign w:val="center"/>
                </w:tcPr>
                <w:p w14:paraId="2CD31F87" w14:textId="77777777" w:rsidR="00B9049D" w:rsidRPr="00405C39" w:rsidRDefault="00B9049D" w:rsidP="006E35BB">
                  <w:pPr>
                    <w:spacing w:before="60"/>
                    <w:rPr>
                      <w:rFonts w:cs="Arial"/>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3A6D4FDE" w14:textId="77777777" w:rsidR="00B9049D" w:rsidRPr="00405C39" w:rsidRDefault="00B9049D" w:rsidP="006E35BB">
                  <w:pPr>
                    <w:spacing w:before="60"/>
                    <w:rPr>
                      <w:rFonts w:cs="Arial"/>
                    </w:rPr>
                  </w:pPr>
                  <w:r w:rsidRPr="00405C39">
                    <w:rPr>
                      <w:rFonts w:cs="Arial"/>
                    </w:rPr>
                    <w:t>Longitude</w:t>
                  </w:r>
                </w:p>
              </w:tc>
              <w:tc>
                <w:tcPr>
                  <w:tcW w:w="1829" w:type="dxa"/>
                  <w:tcBorders>
                    <w:top w:val="single" w:sz="4" w:space="0" w:color="auto"/>
                    <w:left w:val="single" w:sz="4" w:space="0" w:color="auto"/>
                    <w:bottom w:val="single" w:sz="4" w:space="0" w:color="auto"/>
                    <w:right w:val="single" w:sz="4" w:space="0" w:color="auto"/>
                  </w:tcBorders>
                  <w:vAlign w:val="center"/>
                  <w:hideMark/>
                </w:tcPr>
                <w:p w14:paraId="0E9DB89D" w14:textId="77777777" w:rsidR="00B9049D" w:rsidRPr="00405C39" w:rsidRDefault="00B9049D" w:rsidP="006E35BB">
                  <w:pPr>
                    <w:spacing w:before="60"/>
                    <w:rPr>
                      <w:rFonts w:cs="Arial"/>
                    </w:rPr>
                  </w:pPr>
                  <w:r w:rsidRPr="00405C39">
                    <w:rPr>
                      <w:rFonts w:cs="Arial"/>
                    </w:rPr>
                    <w:t>Latitude</w:t>
                  </w:r>
                </w:p>
              </w:tc>
            </w:tr>
            <w:tr w:rsidR="00B9049D" w:rsidRPr="00405C39" w14:paraId="06A5ECCB" w14:textId="77777777" w:rsidTr="00357D75">
              <w:tc>
                <w:tcPr>
                  <w:tcW w:w="1828" w:type="dxa"/>
                  <w:tcBorders>
                    <w:top w:val="single" w:sz="4" w:space="0" w:color="auto"/>
                    <w:left w:val="single" w:sz="4" w:space="0" w:color="auto"/>
                    <w:bottom w:val="single" w:sz="4" w:space="0" w:color="auto"/>
                    <w:right w:val="single" w:sz="4" w:space="0" w:color="auto"/>
                  </w:tcBorders>
                  <w:vAlign w:val="center"/>
                  <w:hideMark/>
                </w:tcPr>
                <w:p w14:paraId="0D58FD52" w14:textId="77777777" w:rsidR="00B9049D" w:rsidRPr="00405C39" w:rsidRDefault="00B9049D" w:rsidP="006E35BB">
                  <w:pPr>
                    <w:spacing w:before="60"/>
                    <w:rPr>
                      <w:rFonts w:cs="Arial"/>
                    </w:rPr>
                  </w:pPr>
                  <w:r w:rsidRPr="00405C39">
                    <w:rPr>
                      <w:rFonts w:cs="Arial"/>
                    </w:rPr>
                    <w:t>1</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9FAF7BA" w14:textId="77777777" w:rsidR="00B9049D" w:rsidRPr="00405C39" w:rsidRDefault="00B9049D" w:rsidP="006E35BB">
                  <w:pPr>
                    <w:spacing w:before="60"/>
                    <w:rPr>
                      <w:rFonts w:cs="Arial"/>
                    </w:rPr>
                  </w:pPr>
                  <w:r w:rsidRPr="00405C39">
                    <w:rPr>
                      <w:rFonts w:cs="Arial"/>
                    </w:rPr>
                    <w:t>37.3 E</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BFE523F" w14:textId="77777777" w:rsidR="00B9049D" w:rsidRPr="00405C39" w:rsidRDefault="00B9049D" w:rsidP="006E35BB">
                  <w:pPr>
                    <w:spacing w:before="60"/>
                    <w:rPr>
                      <w:rFonts w:cs="Arial"/>
                    </w:rPr>
                  </w:pPr>
                  <w:r w:rsidRPr="00405C39">
                    <w:rPr>
                      <w:rFonts w:cs="Arial"/>
                    </w:rPr>
                    <w:t>55.8 N</w:t>
                  </w:r>
                </w:p>
              </w:tc>
            </w:tr>
            <w:tr w:rsidR="00B9049D" w:rsidRPr="00405C39" w14:paraId="77A1A8DF" w14:textId="77777777" w:rsidTr="00357D75">
              <w:tc>
                <w:tcPr>
                  <w:tcW w:w="1828" w:type="dxa"/>
                  <w:tcBorders>
                    <w:top w:val="single" w:sz="4" w:space="0" w:color="auto"/>
                    <w:left w:val="single" w:sz="4" w:space="0" w:color="auto"/>
                    <w:bottom w:val="single" w:sz="4" w:space="0" w:color="auto"/>
                    <w:right w:val="single" w:sz="4" w:space="0" w:color="auto"/>
                  </w:tcBorders>
                  <w:vAlign w:val="center"/>
                  <w:hideMark/>
                </w:tcPr>
                <w:p w14:paraId="2679DA2D" w14:textId="77777777" w:rsidR="00B9049D" w:rsidRPr="00405C39" w:rsidRDefault="00B9049D" w:rsidP="006E35BB">
                  <w:pPr>
                    <w:spacing w:before="60"/>
                    <w:rPr>
                      <w:rFonts w:cs="Arial"/>
                    </w:rPr>
                  </w:pPr>
                  <w:r w:rsidRPr="00405C39">
                    <w:rPr>
                      <w:rFonts w:cs="Arial"/>
                    </w:rPr>
                    <w:t>2</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BB3AD31" w14:textId="77777777" w:rsidR="00B9049D" w:rsidRPr="00405C39" w:rsidRDefault="00B9049D" w:rsidP="006E35BB">
                  <w:pPr>
                    <w:spacing w:before="60"/>
                    <w:rPr>
                      <w:rFonts w:cs="Arial"/>
                    </w:rPr>
                  </w:pPr>
                  <w:r w:rsidRPr="00405C39">
                    <w:rPr>
                      <w:rFonts w:cs="Arial"/>
                    </w:rPr>
                    <w:t>83.0 E</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707F729" w14:textId="77777777" w:rsidR="00B9049D" w:rsidRPr="00405C39" w:rsidRDefault="00B9049D" w:rsidP="006E35BB">
                  <w:pPr>
                    <w:spacing w:before="60"/>
                    <w:rPr>
                      <w:rFonts w:cs="Arial"/>
                    </w:rPr>
                  </w:pPr>
                  <w:r w:rsidRPr="00405C39">
                    <w:rPr>
                      <w:rFonts w:cs="Arial"/>
                    </w:rPr>
                    <w:t>55.0 N</w:t>
                  </w:r>
                </w:p>
              </w:tc>
            </w:tr>
            <w:tr w:rsidR="00B9049D" w:rsidRPr="00405C39" w14:paraId="2D80B50D" w14:textId="77777777" w:rsidTr="00357D75">
              <w:tc>
                <w:tcPr>
                  <w:tcW w:w="1828" w:type="dxa"/>
                  <w:tcBorders>
                    <w:top w:val="single" w:sz="4" w:space="0" w:color="auto"/>
                    <w:left w:val="single" w:sz="4" w:space="0" w:color="auto"/>
                    <w:bottom w:val="single" w:sz="4" w:space="0" w:color="auto"/>
                    <w:right w:val="single" w:sz="4" w:space="0" w:color="auto"/>
                  </w:tcBorders>
                  <w:vAlign w:val="center"/>
                  <w:hideMark/>
                </w:tcPr>
                <w:p w14:paraId="0FD87012" w14:textId="77777777" w:rsidR="00B9049D" w:rsidRPr="00405C39" w:rsidRDefault="00B9049D" w:rsidP="006E35BB">
                  <w:pPr>
                    <w:spacing w:before="60"/>
                    <w:rPr>
                      <w:rFonts w:cs="Arial"/>
                    </w:rPr>
                  </w:pPr>
                  <w:r w:rsidRPr="00405C39">
                    <w:rPr>
                      <w:rFonts w:cs="Arial"/>
                    </w:rPr>
                    <w:t>3</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D501C28" w14:textId="77777777" w:rsidR="00B9049D" w:rsidRPr="00405C39" w:rsidRDefault="00B9049D" w:rsidP="006E35BB">
                  <w:pPr>
                    <w:spacing w:before="60"/>
                    <w:rPr>
                      <w:rFonts w:cs="Arial"/>
                    </w:rPr>
                  </w:pPr>
                  <w:r w:rsidRPr="00405C39">
                    <w:rPr>
                      <w:rFonts w:cs="Arial"/>
                    </w:rPr>
                    <w:t>135.2 E</w:t>
                  </w:r>
                </w:p>
              </w:tc>
              <w:tc>
                <w:tcPr>
                  <w:tcW w:w="1829" w:type="dxa"/>
                  <w:tcBorders>
                    <w:top w:val="single" w:sz="4" w:space="0" w:color="auto"/>
                    <w:left w:val="single" w:sz="4" w:space="0" w:color="auto"/>
                    <w:bottom w:val="single" w:sz="4" w:space="0" w:color="auto"/>
                    <w:right w:val="single" w:sz="4" w:space="0" w:color="auto"/>
                  </w:tcBorders>
                  <w:vAlign w:val="center"/>
                  <w:hideMark/>
                </w:tcPr>
                <w:p w14:paraId="05551E86" w14:textId="77777777" w:rsidR="00B9049D" w:rsidRPr="00405C39" w:rsidRDefault="00B9049D" w:rsidP="006E35BB">
                  <w:pPr>
                    <w:spacing w:before="60"/>
                    <w:rPr>
                      <w:rFonts w:cs="Arial"/>
                    </w:rPr>
                  </w:pPr>
                  <w:r w:rsidRPr="00405C39">
                    <w:rPr>
                      <w:rFonts w:cs="Arial"/>
                    </w:rPr>
                    <w:t>48.5 N</w:t>
                  </w:r>
                </w:p>
              </w:tc>
            </w:tr>
          </w:tbl>
          <w:p w14:paraId="3DAE7A4E" w14:textId="77777777" w:rsidR="00B9049D" w:rsidRPr="00405C39" w:rsidRDefault="00B9049D" w:rsidP="006E35BB">
            <w:pPr>
              <w:rPr>
                <w:szCs w:val="20"/>
                <w:lang w:val="de-DE"/>
              </w:rPr>
            </w:pPr>
          </w:p>
        </w:tc>
      </w:tr>
      <w:tr w:rsidR="00B9049D" w:rsidRPr="00405C39" w14:paraId="4121985D" w14:textId="77777777" w:rsidTr="00357D75">
        <w:trPr>
          <w:jc w:val="center"/>
        </w:trPr>
        <w:tc>
          <w:tcPr>
            <w:tcW w:w="1515" w:type="pct"/>
            <w:tcBorders>
              <w:top w:val="single" w:sz="4" w:space="0" w:color="D22A23"/>
              <w:left w:val="single" w:sz="4" w:space="0" w:color="D22A23"/>
              <w:bottom w:val="single" w:sz="4" w:space="0" w:color="D22A23"/>
              <w:right w:val="single" w:sz="4" w:space="0" w:color="D22A23"/>
            </w:tcBorders>
            <w:hideMark/>
          </w:tcPr>
          <w:p w14:paraId="5C24B509" w14:textId="77777777" w:rsidR="00B9049D" w:rsidRPr="00405C39" w:rsidRDefault="00B9049D" w:rsidP="006E35BB">
            <w:pPr>
              <w:rPr>
                <w:rFonts w:cs="Arial"/>
                <w:szCs w:val="20"/>
                <w:lang w:val="en-US"/>
              </w:rPr>
            </w:pPr>
            <w:r w:rsidRPr="00405C39">
              <w:rPr>
                <w:rFonts w:eastAsia="Times New Roman" w:cs="Arial"/>
                <w:szCs w:val="20"/>
                <w:lang w:val="en-US"/>
              </w:rPr>
              <w:t>Downlink duty cycle</w:t>
            </w:r>
          </w:p>
        </w:tc>
        <w:tc>
          <w:tcPr>
            <w:tcW w:w="3485" w:type="pct"/>
            <w:tcBorders>
              <w:top w:val="single" w:sz="4" w:space="0" w:color="D22A23"/>
              <w:left w:val="single" w:sz="4" w:space="0" w:color="D22A23"/>
              <w:bottom w:val="single" w:sz="4" w:space="0" w:color="D22A23"/>
              <w:right w:val="single" w:sz="4" w:space="0" w:color="D22A23"/>
            </w:tcBorders>
            <w:hideMark/>
          </w:tcPr>
          <w:p w14:paraId="0741FB4E" w14:textId="77777777" w:rsidR="00B9049D" w:rsidRPr="00405C39" w:rsidRDefault="00B9049D" w:rsidP="006E35BB">
            <w:pPr>
              <w:tabs>
                <w:tab w:val="center" w:pos="0"/>
                <w:tab w:val="left" w:pos="3965"/>
              </w:tabs>
              <w:rPr>
                <w:rFonts w:eastAsia="Times New Roman" w:cs="Arial"/>
                <w:szCs w:val="20"/>
              </w:rPr>
            </w:pPr>
            <w:r w:rsidRPr="00405C39">
              <w:rPr>
                <w:rFonts w:eastAsia="Times New Roman" w:cs="Arial"/>
                <w:szCs w:val="20"/>
              </w:rPr>
              <w:t>Maximum: 10% (over 24 hours)</w:t>
            </w:r>
          </w:p>
          <w:p w14:paraId="09529B6F" w14:textId="77777777" w:rsidR="00B9049D" w:rsidRPr="00405C39" w:rsidRDefault="00B9049D" w:rsidP="006E35BB">
            <w:pPr>
              <w:rPr>
                <w:rFonts w:cs="Arial"/>
                <w:szCs w:val="20"/>
                <w:lang w:val="en-US"/>
              </w:rPr>
            </w:pPr>
            <w:r w:rsidRPr="00405C39">
              <w:rPr>
                <w:rFonts w:eastAsia="Times New Roman" w:cs="Arial"/>
                <w:szCs w:val="20"/>
              </w:rPr>
              <w:t>Typical: 5% (over 24 hours)</w:t>
            </w:r>
          </w:p>
        </w:tc>
      </w:tr>
      <w:tr w:rsidR="00B9049D" w:rsidRPr="00405C39" w14:paraId="321099F2" w14:textId="77777777" w:rsidTr="00357D75">
        <w:trPr>
          <w:jc w:val="center"/>
        </w:trPr>
        <w:tc>
          <w:tcPr>
            <w:tcW w:w="1515" w:type="pct"/>
            <w:tcBorders>
              <w:top w:val="single" w:sz="4" w:space="0" w:color="D22A23"/>
              <w:left w:val="single" w:sz="4" w:space="0" w:color="D22A23"/>
              <w:bottom w:val="single" w:sz="4" w:space="0" w:color="D22A23"/>
              <w:right w:val="single" w:sz="4" w:space="0" w:color="D22A23"/>
            </w:tcBorders>
            <w:hideMark/>
          </w:tcPr>
          <w:p w14:paraId="40DEF39D" w14:textId="77777777" w:rsidR="00B9049D" w:rsidRPr="00405C39" w:rsidRDefault="00B9049D" w:rsidP="00357D75">
            <w:pPr>
              <w:rPr>
                <w:rFonts w:cs="Arial"/>
                <w:szCs w:val="20"/>
                <w:lang w:val="en-US"/>
              </w:rPr>
            </w:pPr>
            <w:r w:rsidRPr="00405C39">
              <w:rPr>
                <w:rFonts w:eastAsia="Times New Roman" w:cs="Arial"/>
                <w:szCs w:val="20"/>
                <w:lang w:val="en-US"/>
              </w:rPr>
              <w:lastRenderedPageBreak/>
              <w:t xml:space="preserve">Bandwidth </w:t>
            </w:r>
          </w:p>
        </w:tc>
        <w:tc>
          <w:tcPr>
            <w:tcW w:w="3485" w:type="pct"/>
            <w:tcBorders>
              <w:top w:val="single" w:sz="4" w:space="0" w:color="D22A23"/>
              <w:left w:val="single" w:sz="4" w:space="0" w:color="D22A23"/>
              <w:bottom w:val="single" w:sz="4" w:space="0" w:color="D22A23"/>
              <w:right w:val="single" w:sz="4" w:space="0" w:color="D22A23"/>
            </w:tcBorders>
            <w:hideMark/>
          </w:tcPr>
          <w:p w14:paraId="4434A0FB" w14:textId="77777777" w:rsidR="00B9049D" w:rsidRPr="00405C39" w:rsidRDefault="00B9049D" w:rsidP="00357D75">
            <w:pPr>
              <w:rPr>
                <w:rFonts w:cs="Arial"/>
                <w:szCs w:val="20"/>
                <w:lang w:val="en-US"/>
              </w:rPr>
            </w:pPr>
            <w:r w:rsidRPr="00405C39">
              <w:rPr>
                <w:rFonts w:eastAsia="Times New Roman" w:cs="Arial"/>
                <w:szCs w:val="20"/>
                <w:lang w:val="en-US"/>
              </w:rPr>
              <w:t>Not less than 41.7 kHz (uplink and downlink)</w:t>
            </w:r>
          </w:p>
        </w:tc>
      </w:tr>
      <w:tr w:rsidR="00B9049D" w:rsidRPr="00405C39" w14:paraId="090F16A1" w14:textId="77777777" w:rsidTr="00357D75">
        <w:trPr>
          <w:jc w:val="center"/>
        </w:trPr>
        <w:tc>
          <w:tcPr>
            <w:tcW w:w="1515" w:type="pct"/>
            <w:tcBorders>
              <w:top w:val="single" w:sz="4" w:space="0" w:color="D22A23"/>
              <w:left w:val="single" w:sz="4" w:space="0" w:color="D22A23"/>
              <w:bottom w:val="single" w:sz="4" w:space="0" w:color="D22A23"/>
              <w:right w:val="single" w:sz="4" w:space="0" w:color="D22A23"/>
            </w:tcBorders>
            <w:hideMark/>
          </w:tcPr>
          <w:p w14:paraId="41EEADCF" w14:textId="77777777" w:rsidR="00B9049D" w:rsidRPr="00405C39" w:rsidRDefault="00B9049D" w:rsidP="00357D75">
            <w:pPr>
              <w:jc w:val="left"/>
              <w:rPr>
                <w:szCs w:val="20"/>
                <w:lang w:val="en-US"/>
              </w:rPr>
            </w:pPr>
            <w:r w:rsidRPr="00405C39">
              <w:rPr>
                <w:szCs w:val="20"/>
                <w:lang w:val="en-US"/>
              </w:rPr>
              <w:t>Maximum CMESs e.i.r.p. spectral density (uplink)</w:t>
            </w:r>
          </w:p>
        </w:tc>
        <w:tc>
          <w:tcPr>
            <w:tcW w:w="3485" w:type="pct"/>
            <w:tcBorders>
              <w:top w:val="single" w:sz="4" w:space="0" w:color="D22A23"/>
              <w:left w:val="single" w:sz="4" w:space="0" w:color="D22A23"/>
              <w:bottom w:val="single" w:sz="4" w:space="0" w:color="D22A23"/>
              <w:right w:val="single" w:sz="4" w:space="0" w:color="D22A23"/>
            </w:tcBorders>
            <w:hideMark/>
          </w:tcPr>
          <w:p w14:paraId="7C8EB051" w14:textId="77777777" w:rsidR="00B9049D" w:rsidRPr="00405C39" w:rsidRDefault="00B9049D" w:rsidP="00357D75">
            <w:pPr>
              <w:jc w:val="left"/>
              <w:rPr>
                <w:szCs w:val="20"/>
                <w:lang w:val="de-DE"/>
              </w:rPr>
            </w:pPr>
            <w:r w:rsidRPr="00405C39">
              <w:rPr>
                <w:szCs w:val="20"/>
              </w:rPr>
              <w:t>0 dBW/4 kHz</w:t>
            </w:r>
          </w:p>
        </w:tc>
      </w:tr>
      <w:tr w:rsidR="00B9049D" w:rsidRPr="00405C39" w14:paraId="76B457BE" w14:textId="77777777" w:rsidTr="00357D75">
        <w:trPr>
          <w:jc w:val="center"/>
        </w:trPr>
        <w:tc>
          <w:tcPr>
            <w:tcW w:w="1515" w:type="pct"/>
            <w:tcBorders>
              <w:top w:val="single" w:sz="4" w:space="0" w:color="D22A23"/>
              <w:left w:val="single" w:sz="4" w:space="0" w:color="D22A23"/>
              <w:bottom w:val="single" w:sz="4" w:space="0" w:color="D22A23"/>
              <w:right w:val="single" w:sz="4" w:space="0" w:color="D22A23"/>
            </w:tcBorders>
            <w:hideMark/>
          </w:tcPr>
          <w:p w14:paraId="22E3D410" w14:textId="77777777" w:rsidR="00B9049D" w:rsidRPr="00405C39" w:rsidRDefault="00B9049D" w:rsidP="00357D75">
            <w:pPr>
              <w:jc w:val="left"/>
              <w:rPr>
                <w:szCs w:val="20"/>
                <w:lang w:val="en-US"/>
              </w:rPr>
            </w:pPr>
            <w:r w:rsidRPr="00405C39">
              <w:rPr>
                <w:szCs w:val="20"/>
                <w:lang w:val="en-US"/>
              </w:rPr>
              <w:t>Technique to avoid causing interference from CMESs</w:t>
            </w:r>
          </w:p>
        </w:tc>
        <w:tc>
          <w:tcPr>
            <w:tcW w:w="3485" w:type="pct"/>
            <w:tcBorders>
              <w:top w:val="single" w:sz="4" w:space="0" w:color="D22A23"/>
              <w:left w:val="single" w:sz="4" w:space="0" w:color="D22A23"/>
              <w:bottom w:val="single" w:sz="4" w:space="0" w:color="D22A23"/>
              <w:right w:val="single" w:sz="4" w:space="0" w:color="D22A23"/>
            </w:tcBorders>
            <w:hideMark/>
          </w:tcPr>
          <w:p w14:paraId="194B3EC9" w14:textId="77777777" w:rsidR="00B9049D" w:rsidRPr="00405C39" w:rsidRDefault="00B9049D" w:rsidP="00357D75">
            <w:pPr>
              <w:jc w:val="left"/>
              <w:rPr>
                <w:szCs w:val="20"/>
                <w:lang w:val="en-US"/>
              </w:rPr>
            </w:pPr>
            <w:r w:rsidRPr="00405C39">
              <w:rPr>
                <w:szCs w:val="20"/>
                <w:lang w:val="en-US"/>
              </w:rPr>
              <w:t xml:space="preserve">Low duty cycle (&lt;1%), low-power, and carrier sense multiple access (CSMA) media access control (MAC) protocol with Collision Avoidance (CSMA/CA) “listen before talk” (LBT); energy detection threshold near noise floor </w:t>
            </w:r>
          </w:p>
        </w:tc>
      </w:tr>
      <w:tr w:rsidR="00B9049D" w:rsidRPr="00D22525" w14:paraId="0E461D91" w14:textId="77777777" w:rsidTr="00357D75">
        <w:trPr>
          <w:jc w:val="center"/>
        </w:trPr>
        <w:tc>
          <w:tcPr>
            <w:tcW w:w="1515" w:type="pct"/>
            <w:tcBorders>
              <w:top w:val="single" w:sz="4" w:space="0" w:color="D22A23"/>
              <w:left w:val="single" w:sz="4" w:space="0" w:color="D22A23"/>
              <w:bottom w:val="single" w:sz="4" w:space="0" w:color="D22A23"/>
              <w:right w:val="single" w:sz="4" w:space="0" w:color="D22A23"/>
            </w:tcBorders>
            <w:hideMark/>
          </w:tcPr>
          <w:p w14:paraId="7F971319" w14:textId="77777777" w:rsidR="00B9049D" w:rsidRPr="00405C39" w:rsidRDefault="00B9049D" w:rsidP="00357D75">
            <w:pPr>
              <w:jc w:val="left"/>
              <w:rPr>
                <w:szCs w:val="20"/>
                <w:lang w:val="en-US"/>
              </w:rPr>
            </w:pPr>
            <w:r w:rsidRPr="00405C39">
              <w:rPr>
                <w:szCs w:val="20"/>
                <w:lang w:val="en-US"/>
              </w:rPr>
              <w:t>Maximum burst duration for MESs transmission</w:t>
            </w:r>
          </w:p>
        </w:tc>
        <w:tc>
          <w:tcPr>
            <w:tcW w:w="3485" w:type="pct"/>
            <w:tcBorders>
              <w:top w:val="single" w:sz="4" w:space="0" w:color="D22A23"/>
              <w:left w:val="single" w:sz="4" w:space="0" w:color="D22A23"/>
              <w:bottom w:val="single" w:sz="4" w:space="0" w:color="D22A23"/>
              <w:right w:val="single" w:sz="4" w:space="0" w:color="D22A23"/>
            </w:tcBorders>
            <w:hideMark/>
          </w:tcPr>
          <w:p w14:paraId="61C4A8AE" w14:textId="77777777" w:rsidR="00B9049D" w:rsidRPr="00405C39" w:rsidRDefault="00B9049D" w:rsidP="00357D75">
            <w:pPr>
              <w:rPr>
                <w:szCs w:val="20"/>
                <w:lang w:val="de-DE"/>
              </w:rPr>
            </w:pPr>
            <w:r w:rsidRPr="00405C39">
              <w:rPr>
                <w:szCs w:val="20"/>
              </w:rPr>
              <w:t>1700 msec (in 149.9000-149.9500 MHz band)</w:t>
            </w:r>
          </w:p>
          <w:p w14:paraId="50880C21" w14:textId="77777777" w:rsidR="00B9049D" w:rsidRDefault="00B9049D" w:rsidP="00357D75">
            <w:pPr>
              <w:jc w:val="left"/>
              <w:rPr>
                <w:szCs w:val="20"/>
              </w:rPr>
            </w:pPr>
            <w:r w:rsidRPr="00405C39">
              <w:rPr>
                <w:szCs w:val="20"/>
              </w:rPr>
              <w:t>500 msec (otherwise)</w:t>
            </w:r>
          </w:p>
        </w:tc>
      </w:tr>
    </w:tbl>
    <w:p w14:paraId="36A19B0F" w14:textId="2002974F" w:rsidR="008A54FC" w:rsidRDefault="008D2B88" w:rsidP="008D2B88">
      <w:pPr>
        <w:pStyle w:val="Heading2"/>
      </w:pPr>
      <w:bookmarkStart w:id="73" w:name="_Toc380056501"/>
      <w:bookmarkStart w:id="74" w:name="_Toc380059752"/>
      <w:bookmarkStart w:id="75" w:name="_Toc380059789"/>
      <w:bookmarkStart w:id="76" w:name="_Toc396153640"/>
      <w:bookmarkStart w:id="77" w:name="_Toc396383867"/>
      <w:bookmarkStart w:id="78" w:name="_Toc396917300"/>
      <w:bookmarkStart w:id="79" w:name="_Toc396917411"/>
      <w:bookmarkStart w:id="80" w:name="_Toc396917631"/>
      <w:bookmarkStart w:id="81" w:name="_Toc396917646"/>
      <w:bookmarkStart w:id="82" w:name="_Toc396917751"/>
      <w:bookmarkStart w:id="83" w:name="_Toc102990363"/>
      <w:r w:rsidRPr="008D2B88">
        <w:t>Operational constraints for MYRIOTA</w:t>
      </w:r>
      <w:bookmarkEnd w:id="73"/>
      <w:bookmarkEnd w:id="74"/>
      <w:bookmarkEnd w:id="75"/>
      <w:bookmarkEnd w:id="76"/>
      <w:bookmarkEnd w:id="77"/>
      <w:bookmarkEnd w:id="78"/>
      <w:bookmarkEnd w:id="79"/>
      <w:bookmarkEnd w:id="80"/>
      <w:bookmarkEnd w:id="81"/>
      <w:bookmarkEnd w:id="82"/>
      <w:bookmarkEnd w:id="83"/>
    </w:p>
    <w:p w14:paraId="1E736F71" w14:textId="5A5C52E8" w:rsidR="001848A2" w:rsidRDefault="001848A2" w:rsidP="001848A2">
      <w:pPr>
        <w:pStyle w:val="Heading3"/>
        <w:rPr>
          <w:lang w:val="en-GB"/>
        </w:rPr>
      </w:pPr>
      <w:bookmarkStart w:id="84" w:name="_Toc102990364"/>
      <w:r w:rsidRPr="00823922">
        <w:rPr>
          <w:lang w:val="en-GB"/>
        </w:rPr>
        <w:t>Operational constraints for MYRIOTA for UHF band</w:t>
      </w:r>
      <w:bookmarkEnd w:id="84"/>
    </w:p>
    <w:p w14:paraId="5F4B9C56" w14:textId="0D987628" w:rsidR="009C5FA5" w:rsidRPr="00823922" w:rsidRDefault="009C5FA5" w:rsidP="009C5FA5">
      <w:pPr>
        <w:pStyle w:val="Caption"/>
      </w:pPr>
      <w:r>
        <w:t xml:space="preserve">Table </w:t>
      </w:r>
      <w:fldSimple w:instr=" SEQ Table \* ARABIC ">
        <w:r w:rsidR="00DC1633">
          <w:rPr>
            <w:noProof/>
          </w:rPr>
          <w:t>5</w:t>
        </w:r>
      </w:fldSimple>
      <w:r>
        <w:t>: Operational Constraints</w:t>
      </w:r>
    </w:p>
    <w:tbl>
      <w:tblPr>
        <w:tblStyle w:val="ECCTable-redheader"/>
        <w:tblW w:w="9180" w:type="dxa"/>
        <w:tblInd w:w="0" w:type="dxa"/>
        <w:tblLayout w:type="fixed"/>
        <w:tblLook w:val="0000" w:firstRow="0" w:lastRow="0" w:firstColumn="0" w:lastColumn="0" w:noHBand="0" w:noVBand="0"/>
      </w:tblPr>
      <w:tblGrid>
        <w:gridCol w:w="2465"/>
        <w:gridCol w:w="6715"/>
      </w:tblGrid>
      <w:tr w:rsidR="009C5FA5" w:rsidRPr="00AA4636" w14:paraId="68FF9E2B" w14:textId="77777777" w:rsidTr="00E50F51">
        <w:tc>
          <w:tcPr>
            <w:tcW w:w="91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9443706" w14:textId="3D115120" w:rsidR="009C5FA5" w:rsidRPr="00671330" w:rsidRDefault="008F0A4F" w:rsidP="006E35BB">
            <w:pPr>
              <w:pStyle w:val="ECCTableHeaderwhitefont"/>
              <w:spacing w:before="120" w:after="120"/>
              <w:rPr>
                <w:b/>
                <w:bCs w:val="0"/>
              </w:rPr>
            </w:pPr>
            <w:r>
              <w:rPr>
                <w:b/>
                <w:bCs w:val="0"/>
              </w:rPr>
              <w:t xml:space="preserve">UHF </w:t>
            </w:r>
            <w:r w:rsidR="009C5FA5" w:rsidRPr="00671330">
              <w:rPr>
                <w:b/>
                <w:bCs w:val="0"/>
              </w:rPr>
              <w:t>O</w:t>
            </w:r>
            <w:r w:rsidR="0060274C">
              <w:rPr>
                <w:b/>
                <w:bCs w:val="0"/>
              </w:rPr>
              <w:t xml:space="preserve">perational Constraints </w:t>
            </w:r>
            <w:r>
              <w:rPr>
                <w:b/>
                <w:bCs w:val="0"/>
              </w:rPr>
              <w:t xml:space="preserve">for MYRIOTA </w:t>
            </w:r>
            <w:r w:rsidR="009C5FA5" w:rsidRPr="00671330">
              <w:rPr>
                <w:b/>
                <w:bCs w:val="0"/>
              </w:rPr>
              <w:t xml:space="preserve">(399.9–400.05 MHz </w:t>
            </w:r>
            <w:r w:rsidR="009C5FA5">
              <w:rPr>
                <w:b/>
                <w:bCs w:val="0"/>
              </w:rPr>
              <w:t>and</w:t>
            </w:r>
            <w:r w:rsidR="009C5FA5" w:rsidRPr="00671330">
              <w:rPr>
                <w:b/>
                <w:bCs w:val="0"/>
              </w:rPr>
              <w:t xml:space="preserve"> 400.15–401 MHz)</w:t>
            </w:r>
          </w:p>
        </w:tc>
      </w:tr>
      <w:tr w:rsidR="009C5FA5" w:rsidRPr="00AA4636" w14:paraId="18A22CA3" w14:textId="77777777" w:rsidTr="00E50F51">
        <w:tc>
          <w:tcPr>
            <w:tcW w:w="2465" w:type="dxa"/>
            <w:tcBorders>
              <w:top w:val="single" w:sz="4" w:space="0" w:color="FFFFFF" w:themeColor="background1"/>
            </w:tcBorders>
          </w:tcPr>
          <w:p w14:paraId="3163D248" w14:textId="77777777" w:rsidR="009C5FA5" w:rsidRPr="0003615F" w:rsidRDefault="009C5FA5" w:rsidP="006E35BB">
            <w:pPr>
              <w:jc w:val="left"/>
            </w:pPr>
            <w:r w:rsidRPr="00BA3938">
              <w:t>Up-link designated bands</w:t>
            </w:r>
          </w:p>
        </w:tc>
        <w:tc>
          <w:tcPr>
            <w:tcW w:w="6715" w:type="dxa"/>
            <w:tcBorders>
              <w:top w:val="single" w:sz="4" w:space="0" w:color="FFFFFF" w:themeColor="background1"/>
            </w:tcBorders>
          </w:tcPr>
          <w:p w14:paraId="5D86D4E5" w14:textId="417E5552" w:rsidR="009C5FA5" w:rsidRPr="0003615F" w:rsidRDefault="009C5FA5" w:rsidP="006E35BB">
            <w:pPr>
              <w:jc w:val="left"/>
            </w:pPr>
            <w:r w:rsidRPr="00BA3938">
              <w:t>399.9–</w:t>
            </w:r>
            <w:r w:rsidRPr="0003615F">
              <w:t>400.05 MHz</w:t>
            </w:r>
          </w:p>
        </w:tc>
      </w:tr>
      <w:tr w:rsidR="009C5FA5" w:rsidRPr="00AA4636" w14:paraId="40246045" w14:textId="77777777" w:rsidTr="00E50F51">
        <w:tc>
          <w:tcPr>
            <w:tcW w:w="2465" w:type="dxa"/>
          </w:tcPr>
          <w:p w14:paraId="20971BB8" w14:textId="77777777" w:rsidR="009C5FA5" w:rsidRPr="0003615F" w:rsidRDefault="009C5FA5" w:rsidP="006E35BB">
            <w:pPr>
              <w:jc w:val="left"/>
            </w:pPr>
            <w:r w:rsidRPr="00BA3938">
              <w:t>Down-link designated bands</w:t>
            </w:r>
          </w:p>
        </w:tc>
        <w:tc>
          <w:tcPr>
            <w:tcW w:w="6715" w:type="dxa"/>
          </w:tcPr>
          <w:p w14:paraId="600F25A7" w14:textId="4C786E7E" w:rsidR="009C5FA5" w:rsidRPr="0003615F" w:rsidRDefault="009C5FA5" w:rsidP="006E35BB">
            <w:pPr>
              <w:jc w:val="left"/>
            </w:pPr>
            <w:r w:rsidRPr="00BA3938">
              <w:t>400.15–401 MHz</w:t>
            </w:r>
          </w:p>
        </w:tc>
      </w:tr>
      <w:tr w:rsidR="009C5FA5" w:rsidRPr="00AA4636" w14:paraId="55CBE386" w14:textId="77777777" w:rsidTr="00E50F51">
        <w:tc>
          <w:tcPr>
            <w:tcW w:w="2465" w:type="dxa"/>
          </w:tcPr>
          <w:p w14:paraId="4E8E006C" w14:textId="77777777" w:rsidR="009C5FA5" w:rsidRPr="0003615F" w:rsidRDefault="009C5FA5" w:rsidP="006E35BB">
            <w:pPr>
              <w:jc w:val="left"/>
            </w:pPr>
            <w:r w:rsidRPr="00BA3938">
              <w:t>Multiple access method</w:t>
            </w:r>
          </w:p>
        </w:tc>
        <w:tc>
          <w:tcPr>
            <w:tcW w:w="6715" w:type="dxa"/>
          </w:tcPr>
          <w:p w14:paraId="38B30268" w14:textId="77777777" w:rsidR="009C5FA5" w:rsidRPr="0003615F" w:rsidRDefault="009C5FA5" w:rsidP="006E35BB">
            <w:pPr>
              <w:jc w:val="left"/>
            </w:pPr>
            <w:r w:rsidRPr="00BA3938">
              <w:t>Uplink: Narrow band frequency hopping</w:t>
            </w:r>
          </w:p>
          <w:p w14:paraId="46701B16" w14:textId="77777777" w:rsidR="009C5FA5" w:rsidRPr="0003615F" w:rsidRDefault="009C5FA5" w:rsidP="006E35BB">
            <w:pPr>
              <w:jc w:val="left"/>
            </w:pPr>
            <w:r w:rsidRPr="00BA3938">
              <w:t>Downlink: narrow band FDMA</w:t>
            </w:r>
          </w:p>
        </w:tc>
      </w:tr>
      <w:tr w:rsidR="009C5FA5" w:rsidRPr="00AA4636" w14:paraId="3D568D5B" w14:textId="77777777" w:rsidTr="00E50F51">
        <w:tc>
          <w:tcPr>
            <w:tcW w:w="2465" w:type="dxa"/>
          </w:tcPr>
          <w:p w14:paraId="09E45EEE" w14:textId="77777777" w:rsidR="009C5FA5" w:rsidRPr="0003615F" w:rsidRDefault="009C5FA5" w:rsidP="006E35BB">
            <w:pPr>
              <w:jc w:val="left"/>
            </w:pPr>
            <w:r w:rsidRPr="00BA3938">
              <w:t>Modulation method</w:t>
            </w:r>
          </w:p>
        </w:tc>
        <w:tc>
          <w:tcPr>
            <w:tcW w:w="6715" w:type="dxa"/>
          </w:tcPr>
          <w:p w14:paraId="191A7C5F" w14:textId="77777777" w:rsidR="009C5FA5" w:rsidRPr="0003615F" w:rsidRDefault="009C5FA5" w:rsidP="006E35BB">
            <w:pPr>
              <w:jc w:val="left"/>
            </w:pPr>
            <w:r w:rsidRPr="00BA3938">
              <w:t>Uplink: FSK</w:t>
            </w:r>
          </w:p>
          <w:p w14:paraId="28220CEC" w14:textId="77777777" w:rsidR="009C5FA5" w:rsidRPr="0003615F" w:rsidRDefault="009C5FA5" w:rsidP="006E35BB">
            <w:pPr>
              <w:jc w:val="left"/>
            </w:pPr>
            <w:r w:rsidRPr="00BA3938">
              <w:t>Downlink: FSK</w:t>
            </w:r>
          </w:p>
        </w:tc>
      </w:tr>
      <w:tr w:rsidR="009C5FA5" w:rsidRPr="00AA4636" w14:paraId="62A4D6DC" w14:textId="77777777" w:rsidTr="00E50F51">
        <w:tc>
          <w:tcPr>
            <w:tcW w:w="2465" w:type="dxa"/>
          </w:tcPr>
          <w:p w14:paraId="3C79AACF" w14:textId="77777777" w:rsidR="009C5FA5" w:rsidRPr="0003615F" w:rsidRDefault="009C5FA5" w:rsidP="006E35BB">
            <w:pPr>
              <w:jc w:val="left"/>
            </w:pPr>
            <w:r w:rsidRPr="00BA3938">
              <w:t>Downlink e.i.r.p</w:t>
            </w:r>
          </w:p>
        </w:tc>
        <w:tc>
          <w:tcPr>
            <w:tcW w:w="6715" w:type="dxa"/>
          </w:tcPr>
          <w:p w14:paraId="229A9D5E" w14:textId="33176FDA" w:rsidR="009C5FA5" w:rsidRPr="0003615F" w:rsidRDefault="009C5FA5" w:rsidP="006E35BB">
            <w:pPr>
              <w:jc w:val="left"/>
            </w:pPr>
            <w:r w:rsidRPr="00BA3938">
              <w:t>400.15–401 MHz band:</w:t>
            </w:r>
          </w:p>
          <w:p w14:paraId="2093F4A5" w14:textId="77777777" w:rsidR="009C5FA5" w:rsidRPr="00671330" w:rsidRDefault="009C5FA5" w:rsidP="006E35BB">
            <w:pPr>
              <w:pStyle w:val="ECCBulletsLv1"/>
              <w:spacing w:after="60"/>
              <w:jc w:val="left"/>
            </w:pPr>
            <w:r w:rsidRPr="00671330">
              <w:t>4 kHz carrier: 10 dBW</w:t>
            </w:r>
          </w:p>
          <w:p w14:paraId="671D1B15" w14:textId="77777777" w:rsidR="009C5FA5" w:rsidRPr="0003615F" w:rsidRDefault="009C5FA5" w:rsidP="006E35BB">
            <w:pPr>
              <w:pStyle w:val="ECCBulletsLv1"/>
              <w:spacing w:after="60"/>
              <w:jc w:val="left"/>
            </w:pPr>
            <w:r w:rsidRPr="00671330">
              <w:t>20 kHz carrier: 8.5 dBW</w:t>
            </w:r>
          </w:p>
        </w:tc>
      </w:tr>
      <w:tr w:rsidR="009C5FA5" w:rsidRPr="00AA4636" w14:paraId="31DC7F9F" w14:textId="77777777" w:rsidTr="00E50F51">
        <w:tc>
          <w:tcPr>
            <w:tcW w:w="2465" w:type="dxa"/>
          </w:tcPr>
          <w:p w14:paraId="68D394C7" w14:textId="77777777" w:rsidR="009C5FA5" w:rsidRPr="0003615F" w:rsidRDefault="009C5FA5" w:rsidP="006E35BB">
            <w:pPr>
              <w:jc w:val="left"/>
            </w:pPr>
            <w:r w:rsidRPr="00BA3938">
              <w:t>Downlink duty cycle</w:t>
            </w:r>
          </w:p>
        </w:tc>
        <w:tc>
          <w:tcPr>
            <w:tcW w:w="6715" w:type="dxa"/>
          </w:tcPr>
          <w:p w14:paraId="17FF94DA" w14:textId="76BA4DEE" w:rsidR="009C5FA5" w:rsidRPr="0003615F" w:rsidRDefault="009C5FA5" w:rsidP="006E35BB">
            <w:pPr>
              <w:jc w:val="left"/>
            </w:pPr>
            <w:r w:rsidRPr="00BA3938">
              <w:t>400.15–401 MHz band:</w:t>
            </w:r>
          </w:p>
          <w:p w14:paraId="42FE1AA7" w14:textId="77777777" w:rsidR="009C5FA5" w:rsidRPr="0003615F" w:rsidRDefault="009C5FA5" w:rsidP="006E35BB">
            <w:pPr>
              <w:pStyle w:val="ECCBulletsLv1"/>
              <w:spacing w:after="60"/>
              <w:jc w:val="left"/>
            </w:pPr>
            <w:r w:rsidRPr="00BA3938">
              <w:t>4 kHz carrier: 10% in 5 s</w:t>
            </w:r>
          </w:p>
          <w:p w14:paraId="29515FFF" w14:textId="77777777" w:rsidR="009C5FA5" w:rsidRPr="0003615F" w:rsidRDefault="009C5FA5" w:rsidP="006E35BB">
            <w:pPr>
              <w:pStyle w:val="ECCBulletsLv1"/>
              <w:spacing w:after="60"/>
              <w:jc w:val="left"/>
            </w:pPr>
            <w:r w:rsidRPr="00BA3938">
              <w:t>20 kHz carrier: 20% in 5s</w:t>
            </w:r>
          </w:p>
        </w:tc>
      </w:tr>
      <w:tr w:rsidR="009C5FA5" w:rsidRPr="00AA4636" w14:paraId="301D65F9" w14:textId="77777777" w:rsidTr="00E50F51">
        <w:tc>
          <w:tcPr>
            <w:tcW w:w="2465" w:type="dxa"/>
          </w:tcPr>
          <w:p w14:paraId="7318C343" w14:textId="77777777" w:rsidR="009C5FA5" w:rsidRPr="0003615F" w:rsidRDefault="009C5FA5" w:rsidP="006E35BB">
            <w:pPr>
              <w:jc w:val="left"/>
            </w:pPr>
            <w:r w:rsidRPr="00BA3938">
              <w:t>Technique to avoid causing interferences from the downlink emissions</w:t>
            </w:r>
          </w:p>
        </w:tc>
        <w:tc>
          <w:tcPr>
            <w:tcW w:w="6715" w:type="dxa"/>
          </w:tcPr>
          <w:p w14:paraId="1807CCA4" w14:textId="6BDEDA8A" w:rsidR="009C5FA5" w:rsidRPr="00671330" w:rsidRDefault="009C5FA5" w:rsidP="006E35BB">
            <w:pPr>
              <w:jc w:val="left"/>
            </w:pPr>
            <w:r w:rsidRPr="00671330">
              <w:t>400.15–401 MHz band:</w:t>
            </w:r>
          </w:p>
          <w:p w14:paraId="7E42673F" w14:textId="20C85E26" w:rsidR="009C5FA5" w:rsidRPr="00671330" w:rsidRDefault="00D54524" w:rsidP="006E35BB">
            <w:pPr>
              <w:jc w:val="left"/>
            </w:pPr>
            <w:r>
              <w:t xml:space="preserve">MYRIOTA </w:t>
            </w:r>
            <w:r w:rsidR="009C5FA5" w:rsidRPr="00671330">
              <w:t xml:space="preserve">downlink transmitters shall be designed to filter out of band emissions to at least level of -110 dBc, corresponding to a maximum peak e.i.r.p. of </w:t>
            </w:r>
            <w:r w:rsidR="009C5FA5">
              <w:t>-</w:t>
            </w:r>
            <w:r w:rsidR="009C5FA5" w:rsidRPr="00671330">
              <w:t>100</w:t>
            </w:r>
            <w:r w:rsidR="009C5FA5">
              <w:t xml:space="preserve"> </w:t>
            </w:r>
            <w:r w:rsidR="009C5FA5" w:rsidRPr="00671330">
              <w:t xml:space="preserve">dBW, in any 4 </w:t>
            </w:r>
            <w:r w:rsidR="009C5FA5">
              <w:t>k</w:t>
            </w:r>
            <w:r w:rsidR="009C5FA5" w:rsidRPr="00671330">
              <w:t xml:space="preserve">Hz bandwidth within the band 406.1-410 MHz to comply with the 2% data loss criteria in accordance with Recommendations ITU-R RA.769-2 </w:t>
            </w:r>
            <w:r w:rsidR="00602751">
              <w:fldChar w:fldCharType="begin"/>
            </w:r>
            <w:r w:rsidR="00602751">
              <w:instrText xml:space="preserve"> REF _Ref94770125 \r \h </w:instrText>
            </w:r>
            <w:r w:rsidR="00602751">
              <w:fldChar w:fldCharType="separate"/>
            </w:r>
            <w:r w:rsidR="00DC1633">
              <w:t>[3]</w:t>
            </w:r>
            <w:r w:rsidR="00602751">
              <w:fldChar w:fldCharType="end"/>
            </w:r>
            <w:r w:rsidR="00602751">
              <w:t xml:space="preserve"> </w:t>
            </w:r>
            <w:r w:rsidR="009C5FA5" w:rsidRPr="00671330">
              <w:t xml:space="preserve">and ITU-R RA.1513 </w:t>
            </w:r>
            <w:r w:rsidR="00B57524">
              <w:fldChar w:fldCharType="begin"/>
            </w:r>
            <w:r w:rsidR="00B57524">
              <w:instrText xml:space="preserve"> REF _Ref94770667 \r \h  \* MERGEFORMAT </w:instrText>
            </w:r>
            <w:r w:rsidR="00B57524">
              <w:fldChar w:fldCharType="separate"/>
            </w:r>
            <w:r w:rsidR="00DC1633">
              <w:t>[8]</w:t>
            </w:r>
            <w:r w:rsidR="00B57524">
              <w:fldChar w:fldCharType="end"/>
            </w:r>
            <w:r w:rsidR="00B57524">
              <w:t xml:space="preserve"> </w:t>
            </w:r>
            <w:r w:rsidR="009C5FA5" w:rsidRPr="00671330">
              <w:t>for the protection of the Radioastronomy Service.</w:t>
            </w:r>
          </w:p>
          <w:p w14:paraId="547FDA84" w14:textId="16258DAD" w:rsidR="009C5FA5" w:rsidRPr="00671330" w:rsidRDefault="009C5FA5" w:rsidP="006E35BB">
            <w:pPr>
              <w:jc w:val="left"/>
            </w:pPr>
            <w:r w:rsidRPr="00671330">
              <w:t xml:space="preserve">To protect the SFTSS </w:t>
            </w:r>
            <w:r>
              <w:t>service</w:t>
            </w:r>
            <w:r w:rsidRPr="00671330">
              <w:t xml:space="preserve"> in the frequency band 400.05-400.15 MHz, the lower 10 kHz (400.15–400.16 MHz) of this frequency band shall not be used.</w:t>
            </w:r>
          </w:p>
          <w:p w14:paraId="47EED2E5" w14:textId="39B8F366" w:rsidR="009C5FA5" w:rsidRPr="0003615F" w:rsidRDefault="009C5FA5" w:rsidP="006E35BB">
            <w:pPr>
              <w:jc w:val="left"/>
              <w:rPr>
                <w:rStyle w:val="ECCHLgreen"/>
              </w:rPr>
            </w:pPr>
            <w:r w:rsidRPr="00671330">
              <w:t>SFTSS: Standard frequency and time signal</w:t>
            </w:r>
            <w:r>
              <w:t>-satellite</w:t>
            </w:r>
          </w:p>
        </w:tc>
      </w:tr>
      <w:tr w:rsidR="009C5FA5" w:rsidRPr="00AA4636" w14:paraId="732DF90F" w14:textId="77777777" w:rsidTr="00E50F51">
        <w:tc>
          <w:tcPr>
            <w:tcW w:w="2465" w:type="dxa"/>
          </w:tcPr>
          <w:p w14:paraId="72DDBF92" w14:textId="77777777" w:rsidR="009C5FA5" w:rsidRPr="0003615F" w:rsidRDefault="009C5FA5" w:rsidP="006E35BB">
            <w:pPr>
              <w:jc w:val="left"/>
            </w:pPr>
            <w:r w:rsidRPr="00BA3938">
              <w:lastRenderedPageBreak/>
              <w:t>Maximum MESs e.i.r.p. spectral density</w:t>
            </w:r>
          </w:p>
        </w:tc>
        <w:tc>
          <w:tcPr>
            <w:tcW w:w="6715" w:type="dxa"/>
          </w:tcPr>
          <w:p w14:paraId="400B3422" w14:textId="77777777" w:rsidR="009C5FA5" w:rsidRPr="00671330" w:rsidRDefault="009C5FA5" w:rsidP="006E35BB">
            <w:pPr>
              <w:jc w:val="left"/>
            </w:pPr>
            <w:r w:rsidRPr="00671330">
              <w:t>IoT modules: 5 dBW/4kHz, maximum 4 kHz</w:t>
            </w:r>
          </w:p>
          <w:p w14:paraId="08DBCC01" w14:textId="77777777" w:rsidR="009C5FA5" w:rsidRPr="00671330" w:rsidRDefault="009C5FA5" w:rsidP="006E35BB">
            <w:pPr>
              <w:jc w:val="left"/>
            </w:pPr>
            <w:r w:rsidRPr="00671330">
              <w:t xml:space="preserve">Micro-gateways: -2.96 dBW/4kHz, maximum 50 kHz </w:t>
            </w:r>
          </w:p>
        </w:tc>
      </w:tr>
      <w:tr w:rsidR="009C5FA5" w:rsidRPr="00AA4636" w14:paraId="006E1AFD" w14:textId="77777777" w:rsidTr="00E50F51">
        <w:tc>
          <w:tcPr>
            <w:tcW w:w="2465" w:type="dxa"/>
          </w:tcPr>
          <w:p w14:paraId="45B8A537" w14:textId="77777777" w:rsidR="009C5FA5" w:rsidRPr="0003615F" w:rsidRDefault="009C5FA5" w:rsidP="006E35BB">
            <w:pPr>
              <w:jc w:val="left"/>
            </w:pPr>
            <w:r w:rsidRPr="00BA3938">
              <w:t>Technique to avoid causing interference from MESs</w:t>
            </w:r>
          </w:p>
        </w:tc>
        <w:tc>
          <w:tcPr>
            <w:tcW w:w="6715" w:type="dxa"/>
          </w:tcPr>
          <w:p w14:paraId="402C5964" w14:textId="5FB858C8" w:rsidR="009C5FA5" w:rsidRPr="00671330" w:rsidRDefault="009C5FA5" w:rsidP="006E35BB">
            <w:pPr>
              <w:jc w:val="left"/>
            </w:pPr>
            <w:r w:rsidRPr="00671330">
              <w:t>The MES transmits only when the satellite is visible.</w:t>
            </w:r>
          </w:p>
        </w:tc>
      </w:tr>
      <w:tr w:rsidR="009C5FA5" w:rsidRPr="00AA4636" w14:paraId="3A1B0B25" w14:textId="77777777" w:rsidTr="00E50F51">
        <w:tc>
          <w:tcPr>
            <w:tcW w:w="2465" w:type="dxa"/>
          </w:tcPr>
          <w:p w14:paraId="1B0DFE3B" w14:textId="77777777" w:rsidR="009C5FA5" w:rsidRPr="0003615F" w:rsidRDefault="009C5FA5" w:rsidP="006E35BB">
            <w:pPr>
              <w:jc w:val="left"/>
            </w:pPr>
            <w:r w:rsidRPr="00BA3938">
              <w:t>Maximum burst duration for MESs transmission</w:t>
            </w:r>
          </w:p>
        </w:tc>
        <w:tc>
          <w:tcPr>
            <w:tcW w:w="6715" w:type="dxa"/>
          </w:tcPr>
          <w:p w14:paraId="02DED842" w14:textId="77777777" w:rsidR="009C5FA5" w:rsidRPr="00671330" w:rsidRDefault="009C5FA5" w:rsidP="006E35BB">
            <w:pPr>
              <w:jc w:val="left"/>
            </w:pPr>
            <w:r w:rsidRPr="00671330">
              <w:t>262 ms</w:t>
            </w:r>
          </w:p>
        </w:tc>
      </w:tr>
      <w:tr w:rsidR="009C5FA5" w:rsidRPr="00AA4636" w14:paraId="4F302D91" w14:textId="77777777" w:rsidTr="00E50F51">
        <w:tc>
          <w:tcPr>
            <w:tcW w:w="2465" w:type="dxa"/>
          </w:tcPr>
          <w:p w14:paraId="3A875E40" w14:textId="77777777" w:rsidR="009C5FA5" w:rsidRPr="0003615F" w:rsidRDefault="009C5FA5" w:rsidP="006E35BB">
            <w:pPr>
              <w:jc w:val="left"/>
            </w:pPr>
            <w:r w:rsidRPr="00BA3938">
              <w:t xml:space="preserve">Minimum time between bursts </w:t>
            </w:r>
          </w:p>
        </w:tc>
        <w:tc>
          <w:tcPr>
            <w:tcW w:w="6715" w:type="dxa"/>
          </w:tcPr>
          <w:p w14:paraId="7637A134" w14:textId="77777777" w:rsidR="009C5FA5" w:rsidRPr="00671330" w:rsidRDefault="009C5FA5" w:rsidP="006E35BB">
            <w:pPr>
              <w:jc w:val="left"/>
            </w:pPr>
            <w:r w:rsidRPr="00671330">
              <w:t>2 s</w:t>
            </w:r>
          </w:p>
        </w:tc>
      </w:tr>
      <w:tr w:rsidR="009C5FA5" w:rsidRPr="00AA4636" w14:paraId="238B8596" w14:textId="77777777" w:rsidTr="00E50F51">
        <w:trPr>
          <w:trHeight w:val="38"/>
        </w:trPr>
        <w:tc>
          <w:tcPr>
            <w:tcW w:w="2465" w:type="dxa"/>
          </w:tcPr>
          <w:p w14:paraId="06510040" w14:textId="77777777" w:rsidR="009C5FA5" w:rsidRPr="0003615F" w:rsidRDefault="009C5FA5" w:rsidP="006E35BB">
            <w:pPr>
              <w:jc w:val="left"/>
            </w:pPr>
            <w:r w:rsidRPr="00BA3938">
              <w:t>Maximum duty cycle per MESs</w:t>
            </w:r>
          </w:p>
        </w:tc>
        <w:tc>
          <w:tcPr>
            <w:tcW w:w="6715" w:type="dxa"/>
          </w:tcPr>
          <w:p w14:paraId="6C83524B" w14:textId="77777777" w:rsidR="009C5FA5" w:rsidRPr="00671330" w:rsidRDefault="009C5FA5" w:rsidP="006E35BB">
            <w:pPr>
              <w:jc w:val="left"/>
            </w:pPr>
            <w:r w:rsidRPr="00671330">
              <w:t>IoT modules: 0.5 % in 24 hours (typically 0.02%)</w:t>
            </w:r>
          </w:p>
          <w:p w14:paraId="04F8E62F" w14:textId="77777777" w:rsidR="009C5FA5" w:rsidRPr="00671330" w:rsidRDefault="009C5FA5" w:rsidP="006E35BB">
            <w:pPr>
              <w:jc w:val="left"/>
            </w:pPr>
            <w:r w:rsidRPr="00671330">
              <w:t>Micro-gateways: 5.0% in 24 hours (typically 0.5%)</w:t>
            </w:r>
          </w:p>
          <w:p w14:paraId="5BA351F2" w14:textId="77777777" w:rsidR="009C5FA5" w:rsidRPr="00671330" w:rsidRDefault="009C5FA5" w:rsidP="006E35BB">
            <w:pPr>
              <w:jc w:val="left"/>
            </w:pPr>
            <w:r w:rsidRPr="00671330">
              <w:t>Note: duty cycle is defined over all frequency hops.</w:t>
            </w:r>
          </w:p>
        </w:tc>
      </w:tr>
    </w:tbl>
    <w:p w14:paraId="3CCD79D9" w14:textId="1B575808" w:rsidR="001848A2" w:rsidRDefault="001848A2" w:rsidP="001848A2">
      <w:pPr>
        <w:pStyle w:val="Heading3"/>
        <w:rPr>
          <w:lang w:val="en-GB"/>
        </w:rPr>
      </w:pPr>
      <w:bookmarkStart w:id="85" w:name="_Toc102990365"/>
      <w:r w:rsidRPr="00823922">
        <w:rPr>
          <w:lang w:val="en-GB"/>
        </w:rPr>
        <w:t>Operational constraints for MYRIOTA for VHF band</w:t>
      </w:r>
      <w:bookmarkEnd w:id="85"/>
    </w:p>
    <w:p w14:paraId="36FBC5F0" w14:textId="6C368E2A" w:rsidR="00162D15" w:rsidRPr="00405C39" w:rsidRDefault="00162D15" w:rsidP="00162D15">
      <w:pPr>
        <w:pStyle w:val="Caption"/>
      </w:pPr>
      <w:r w:rsidRPr="00405C39">
        <w:t xml:space="preserve">Table </w:t>
      </w:r>
      <w:fldSimple w:instr=" SEQ Table \* ARABIC ">
        <w:r w:rsidR="00DC1633">
          <w:rPr>
            <w:noProof/>
          </w:rPr>
          <w:t>6</w:t>
        </w:r>
      </w:fldSimple>
      <w:r w:rsidRPr="00405C39">
        <w:t>: Operational constraints</w:t>
      </w:r>
    </w:p>
    <w:tbl>
      <w:tblPr>
        <w:tblStyle w:val="ECCTable-redheader1"/>
        <w:tblW w:w="5000" w:type="pct"/>
        <w:jc w:val="center"/>
        <w:tblInd w:w="0" w:type="dxa"/>
        <w:tblLook w:val="04A0" w:firstRow="1" w:lastRow="0" w:firstColumn="1" w:lastColumn="0" w:noHBand="0" w:noVBand="1"/>
      </w:tblPr>
      <w:tblGrid>
        <w:gridCol w:w="2918"/>
        <w:gridCol w:w="6711"/>
      </w:tblGrid>
      <w:tr w:rsidR="00162D15" w:rsidRPr="00405C39" w14:paraId="40564A94" w14:textId="77777777" w:rsidTr="00357D75">
        <w:trPr>
          <w:cnfStyle w:val="100000000000" w:firstRow="1" w:lastRow="0" w:firstColumn="0" w:lastColumn="0" w:oddVBand="0" w:evenVBand="0" w:oddHBand="0" w:evenHBand="0" w:firstRowFirstColumn="0" w:firstRowLastColumn="0" w:lastRowFirstColumn="0" w:lastRowLastColumn="0"/>
          <w:trHeight w:val="420"/>
          <w:tblHeader/>
          <w:jc w:val="center"/>
        </w:trPr>
        <w:tc>
          <w:tcPr>
            <w:tcW w:w="5000" w:type="pct"/>
            <w:gridSpan w:val="2"/>
            <w:hideMark/>
          </w:tcPr>
          <w:p w14:paraId="73E55762" w14:textId="6F166F3C" w:rsidR="00162D15" w:rsidRPr="00405C39" w:rsidRDefault="00162D15" w:rsidP="00357D75">
            <w:pPr>
              <w:spacing w:before="120" w:beforeAutospacing="0" w:after="120" w:afterAutospacing="0"/>
              <w:rPr>
                <w:szCs w:val="20"/>
                <w:lang w:val="en-US"/>
              </w:rPr>
            </w:pPr>
            <w:r w:rsidRPr="00405C39">
              <w:rPr>
                <w:szCs w:val="20"/>
              </w:rPr>
              <w:t xml:space="preserve">VHF Operational constraints for </w:t>
            </w:r>
            <w:r w:rsidR="00D54524">
              <w:rPr>
                <w:szCs w:val="20"/>
              </w:rPr>
              <w:t xml:space="preserve">MYRIOTA </w:t>
            </w:r>
            <w:r w:rsidRPr="00405C39">
              <w:rPr>
                <w:szCs w:val="20"/>
                <w:lang w:val="en-US"/>
              </w:rPr>
              <w:t>(137–138 MHz and 148.0–150.05 MHz)</w:t>
            </w:r>
            <w:r w:rsidRPr="00405C39">
              <w:rPr>
                <w:szCs w:val="20"/>
              </w:rPr>
              <w:t xml:space="preserve"> </w:t>
            </w:r>
          </w:p>
        </w:tc>
      </w:tr>
      <w:tr w:rsidR="00162D15" w:rsidRPr="00405C39" w14:paraId="4832B104" w14:textId="77777777" w:rsidTr="00262078">
        <w:trPr>
          <w:jc w:val="center"/>
        </w:trPr>
        <w:tc>
          <w:tcPr>
            <w:tcW w:w="1515" w:type="pct"/>
            <w:tcBorders>
              <w:top w:val="single" w:sz="4" w:space="0" w:color="D22A23"/>
              <w:left w:val="single" w:sz="4" w:space="0" w:color="D22A23"/>
              <w:bottom w:val="single" w:sz="4" w:space="0" w:color="D22A23"/>
              <w:right w:val="single" w:sz="4" w:space="0" w:color="D22A23"/>
            </w:tcBorders>
            <w:vAlign w:val="top"/>
          </w:tcPr>
          <w:p w14:paraId="4977F2E5" w14:textId="77777777" w:rsidR="00162D15" w:rsidRPr="00405C39" w:rsidRDefault="00162D15" w:rsidP="006E35BB">
            <w:pPr>
              <w:jc w:val="left"/>
              <w:rPr>
                <w:szCs w:val="20"/>
              </w:rPr>
            </w:pPr>
            <w:r w:rsidRPr="00405C39">
              <w:rPr>
                <w:szCs w:val="20"/>
                <w:lang w:val="en-US"/>
              </w:rPr>
              <w:t>Up-link designated bands</w:t>
            </w:r>
          </w:p>
        </w:tc>
        <w:tc>
          <w:tcPr>
            <w:tcW w:w="3485" w:type="pct"/>
            <w:tcBorders>
              <w:top w:val="single" w:sz="4" w:space="0" w:color="D22A23"/>
              <w:left w:val="single" w:sz="4" w:space="0" w:color="D22A23"/>
              <w:bottom w:val="single" w:sz="4" w:space="0" w:color="D22A23"/>
              <w:right w:val="single" w:sz="4" w:space="0" w:color="D22A23"/>
            </w:tcBorders>
            <w:vAlign w:val="top"/>
          </w:tcPr>
          <w:p w14:paraId="19AE20F2" w14:textId="164CE276" w:rsidR="00162D15" w:rsidRPr="00405C39" w:rsidRDefault="00162D15" w:rsidP="006E35BB">
            <w:pPr>
              <w:jc w:val="left"/>
              <w:rPr>
                <w:szCs w:val="20"/>
              </w:rPr>
            </w:pPr>
            <w:r w:rsidRPr="00405C39">
              <w:rPr>
                <w:szCs w:val="20"/>
                <w:lang w:val="en-US"/>
              </w:rPr>
              <w:t>148.0–150.05 MHz</w:t>
            </w:r>
          </w:p>
        </w:tc>
      </w:tr>
      <w:tr w:rsidR="00162D15" w:rsidRPr="00405C39" w14:paraId="24CF75E7" w14:textId="77777777" w:rsidTr="00262078">
        <w:trPr>
          <w:jc w:val="center"/>
        </w:trPr>
        <w:tc>
          <w:tcPr>
            <w:tcW w:w="1515" w:type="pct"/>
            <w:tcBorders>
              <w:top w:val="single" w:sz="4" w:space="0" w:color="D22A23"/>
              <w:left w:val="single" w:sz="4" w:space="0" w:color="D22A23"/>
              <w:bottom w:val="single" w:sz="4" w:space="0" w:color="D22A23"/>
              <w:right w:val="single" w:sz="4" w:space="0" w:color="D22A23"/>
            </w:tcBorders>
            <w:vAlign w:val="top"/>
          </w:tcPr>
          <w:p w14:paraId="5BBDBCC5" w14:textId="77777777" w:rsidR="00162D15" w:rsidRPr="00405C39" w:rsidRDefault="00162D15" w:rsidP="006E35BB">
            <w:pPr>
              <w:jc w:val="left"/>
              <w:rPr>
                <w:szCs w:val="20"/>
              </w:rPr>
            </w:pPr>
            <w:r w:rsidRPr="00405C39">
              <w:rPr>
                <w:szCs w:val="20"/>
                <w:lang w:val="en-US"/>
              </w:rPr>
              <w:t>Down-link designated bands</w:t>
            </w:r>
          </w:p>
        </w:tc>
        <w:tc>
          <w:tcPr>
            <w:tcW w:w="3485" w:type="pct"/>
            <w:tcBorders>
              <w:top w:val="single" w:sz="4" w:space="0" w:color="D22A23"/>
              <w:left w:val="single" w:sz="4" w:space="0" w:color="D22A23"/>
              <w:bottom w:val="single" w:sz="4" w:space="0" w:color="D22A23"/>
              <w:right w:val="single" w:sz="4" w:space="0" w:color="D22A23"/>
            </w:tcBorders>
            <w:vAlign w:val="top"/>
          </w:tcPr>
          <w:p w14:paraId="18FFB500" w14:textId="5D17946C" w:rsidR="00162D15" w:rsidRPr="00405C39" w:rsidRDefault="00162D15" w:rsidP="006E35BB">
            <w:pPr>
              <w:jc w:val="left"/>
              <w:rPr>
                <w:szCs w:val="20"/>
                <w:lang w:val="en-US"/>
              </w:rPr>
            </w:pPr>
            <w:r w:rsidRPr="00405C39">
              <w:rPr>
                <w:szCs w:val="20"/>
                <w:lang w:val="en-US"/>
              </w:rPr>
              <w:t>137–138 MHz</w:t>
            </w:r>
          </w:p>
        </w:tc>
      </w:tr>
      <w:tr w:rsidR="00162D15" w:rsidRPr="00405C39" w14:paraId="1871C5D7" w14:textId="77777777" w:rsidTr="00262078">
        <w:trPr>
          <w:jc w:val="center"/>
        </w:trPr>
        <w:tc>
          <w:tcPr>
            <w:tcW w:w="1515" w:type="pct"/>
            <w:tcBorders>
              <w:top w:val="single" w:sz="4" w:space="0" w:color="D22A23"/>
              <w:left w:val="single" w:sz="4" w:space="0" w:color="D22A23"/>
              <w:bottom w:val="single" w:sz="4" w:space="0" w:color="D22A23"/>
              <w:right w:val="single" w:sz="4" w:space="0" w:color="D22A23"/>
            </w:tcBorders>
            <w:vAlign w:val="top"/>
          </w:tcPr>
          <w:p w14:paraId="45EADB89" w14:textId="77777777" w:rsidR="00162D15" w:rsidRPr="00405C39" w:rsidRDefault="00162D15" w:rsidP="006E35BB">
            <w:pPr>
              <w:jc w:val="left"/>
              <w:rPr>
                <w:szCs w:val="20"/>
                <w:lang w:val="de-DE"/>
              </w:rPr>
            </w:pPr>
            <w:r w:rsidRPr="00405C39">
              <w:t>Multiple access method</w:t>
            </w:r>
          </w:p>
        </w:tc>
        <w:tc>
          <w:tcPr>
            <w:tcW w:w="3485" w:type="pct"/>
            <w:tcBorders>
              <w:top w:val="single" w:sz="4" w:space="0" w:color="D22A23"/>
              <w:left w:val="single" w:sz="4" w:space="0" w:color="D22A23"/>
              <w:bottom w:val="single" w:sz="4" w:space="0" w:color="D22A23"/>
              <w:right w:val="single" w:sz="4" w:space="0" w:color="D22A23"/>
            </w:tcBorders>
            <w:vAlign w:val="top"/>
          </w:tcPr>
          <w:p w14:paraId="5DF4EE96" w14:textId="77777777" w:rsidR="00162D15" w:rsidRPr="00405C39" w:rsidRDefault="00162D15" w:rsidP="006E35BB">
            <w:pPr>
              <w:jc w:val="left"/>
              <w:rPr>
                <w:szCs w:val="20"/>
                <w:lang w:val="en-US"/>
              </w:rPr>
            </w:pPr>
            <w:r w:rsidRPr="00405C39">
              <w:t>Uplink and Downlink: narrow band FDMA</w:t>
            </w:r>
          </w:p>
        </w:tc>
      </w:tr>
      <w:tr w:rsidR="00162D15" w:rsidRPr="00405C39" w14:paraId="3D1036F4" w14:textId="77777777" w:rsidTr="00262078">
        <w:trPr>
          <w:jc w:val="center"/>
        </w:trPr>
        <w:tc>
          <w:tcPr>
            <w:tcW w:w="1515" w:type="pct"/>
            <w:tcBorders>
              <w:top w:val="single" w:sz="4" w:space="0" w:color="D22A23"/>
              <w:left w:val="single" w:sz="4" w:space="0" w:color="D22A23"/>
              <w:bottom w:val="single" w:sz="4" w:space="0" w:color="D22A23"/>
              <w:right w:val="single" w:sz="4" w:space="0" w:color="D22A23"/>
            </w:tcBorders>
            <w:vAlign w:val="top"/>
          </w:tcPr>
          <w:p w14:paraId="5FBF784F" w14:textId="77777777" w:rsidR="00162D15" w:rsidRPr="00405C39" w:rsidRDefault="00162D15" w:rsidP="006E35BB">
            <w:pPr>
              <w:jc w:val="left"/>
              <w:rPr>
                <w:szCs w:val="20"/>
                <w:lang w:val="de-DE"/>
              </w:rPr>
            </w:pPr>
            <w:r w:rsidRPr="00405C39">
              <w:t>Modulation method</w:t>
            </w:r>
          </w:p>
        </w:tc>
        <w:tc>
          <w:tcPr>
            <w:tcW w:w="3485" w:type="pct"/>
            <w:tcBorders>
              <w:top w:val="single" w:sz="4" w:space="0" w:color="D22A23"/>
              <w:left w:val="single" w:sz="4" w:space="0" w:color="D22A23"/>
              <w:bottom w:val="single" w:sz="4" w:space="0" w:color="D22A23"/>
              <w:right w:val="single" w:sz="4" w:space="0" w:color="D22A23"/>
            </w:tcBorders>
            <w:vAlign w:val="top"/>
          </w:tcPr>
          <w:p w14:paraId="4F77592C" w14:textId="77777777" w:rsidR="00162D15" w:rsidRPr="0067347F" w:rsidRDefault="00162D15" w:rsidP="006E35BB">
            <w:pPr>
              <w:pStyle w:val="Tabletext"/>
              <w:spacing w:before="60" w:after="60"/>
              <w:rPr>
                <w:rFonts w:ascii="Arial" w:hAnsi="Arial" w:cs="Arial"/>
                <w:sz w:val="20"/>
              </w:rPr>
            </w:pPr>
            <w:proofErr w:type="spellStart"/>
            <w:proofErr w:type="gramStart"/>
            <w:r w:rsidRPr="0067347F">
              <w:rPr>
                <w:rFonts w:ascii="Arial" w:hAnsi="Arial" w:cs="Arial"/>
                <w:sz w:val="20"/>
              </w:rPr>
              <w:t>Uplink</w:t>
            </w:r>
            <w:proofErr w:type="spellEnd"/>
            <w:r w:rsidRPr="0067347F">
              <w:rPr>
                <w:rFonts w:ascii="Arial" w:hAnsi="Arial" w:cs="Arial"/>
                <w:sz w:val="20"/>
              </w:rPr>
              <w:t>:</w:t>
            </w:r>
            <w:proofErr w:type="gramEnd"/>
            <w:r w:rsidRPr="0067347F">
              <w:rPr>
                <w:rFonts w:ascii="Arial" w:hAnsi="Arial" w:cs="Arial"/>
                <w:sz w:val="20"/>
              </w:rPr>
              <w:t xml:space="preserve"> FSK</w:t>
            </w:r>
          </w:p>
          <w:p w14:paraId="30A4CB18" w14:textId="77777777" w:rsidR="00162D15" w:rsidRPr="00405C39" w:rsidRDefault="00162D15" w:rsidP="006E35BB">
            <w:pPr>
              <w:jc w:val="left"/>
              <w:rPr>
                <w:szCs w:val="20"/>
                <w:lang w:val="en-US"/>
              </w:rPr>
            </w:pPr>
            <w:r w:rsidRPr="0067347F">
              <w:rPr>
                <w:rFonts w:cs="Arial"/>
                <w:szCs w:val="20"/>
              </w:rPr>
              <w:t>Downlink: FSK</w:t>
            </w:r>
          </w:p>
        </w:tc>
      </w:tr>
      <w:tr w:rsidR="00162D15" w:rsidRPr="00405C39" w14:paraId="24B3ABA8" w14:textId="77777777" w:rsidTr="00262078">
        <w:trPr>
          <w:jc w:val="center"/>
        </w:trPr>
        <w:tc>
          <w:tcPr>
            <w:tcW w:w="1515" w:type="pct"/>
            <w:tcBorders>
              <w:top w:val="single" w:sz="4" w:space="0" w:color="D22A23"/>
              <w:left w:val="single" w:sz="4" w:space="0" w:color="D22A23"/>
              <w:bottom w:val="single" w:sz="4" w:space="0" w:color="D22A23"/>
              <w:right w:val="single" w:sz="4" w:space="0" w:color="D22A23"/>
            </w:tcBorders>
            <w:vAlign w:val="top"/>
          </w:tcPr>
          <w:p w14:paraId="32190350" w14:textId="77777777" w:rsidR="00162D15" w:rsidRPr="00405C39" w:rsidRDefault="00162D15" w:rsidP="006E35BB">
            <w:pPr>
              <w:rPr>
                <w:rFonts w:cs="Arial"/>
                <w:szCs w:val="20"/>
                <w:lang w:val="en-US"/>
              </w:rPr>
            </w:pPr>
            <w:r w:rsidRPr="00405C39">
              <w:rPr>
                <w:szCs w:val="20"/>
                <w:lang w:val="en-US"/>
              </w:rPr>
              <w:t>Downlink e.i.</w:t>
            </w:r>
            <w:proofErr w:type="gramStart"/>
            <w:r w:rsidRPr="00405C39">
              <w:rPr>
                <w:szCs w:val="20"/>
                <w:lang w:val="en-US"/>
              </w:rPr>
              <w:t>r.p</w:t>
            </w:r>
            <w:proofErr w:type="gramEnd"/>
          </w:p>
        </w:tc>
        <w:tc>
          <w:tcPr>
            <w:tcW w:w="3485" w:type="pct"/>
            <w:tcBorders>
              <w:top w:val="single" w:sz="4" w:space="0" w:color="D22A23"/>
              <w:left w:val="single" w:sz="4" w:space="0" w:color="D22A23"/>
              <w:bottom w:val="single" w:sz="4" w:space="0" w:color="D22A23"/>
              <w:right w:val="single" w:sz="4" w:space="0" w:color="D22A23"/>
            </w:tcBorders>
          </w:tcPr>
          <w:p w14:paraId="04A0D148" w14:textId="2FF580DC" w:rsidR="00162D15" w:rsidRPr="00405C39" w:rsidRDefault="00162D15" w:rsidP="006E35BB">
            <w:pPr>
              <w:jc w:val="left"/>
              <w:rPr>
                <w:szCs w:val="20"/>
                <w:lang w:val="en-US"/>
              </w:rPr>
            </w:pPr>
            <w:r w:rsidRPr="00405C39">
              <w:rPr>
                <w:szCs w:val="20"/>
                <w:lang w:val="en-US"/>
              </w:rPr>
              <w:t xml:space="preserve">137–138 MHz band: </w:t>
            </w:r>
          </w:p>
          <w:p w14:paraId="288979FE" w14:textId="77777777" w:rsidR="00162D15" w:rsidRPr="00405C39" w:rsidRDefault="00162D15" w:rsidP="006E35BB">
            <w:pPr>
              <w:jc w:val="left"/>
              <w:rPr>
                <w:szCs w:val="20"/>
                <w:lang w:val="en-US"/>
              </w:rPr>
            </w:pPr>
            <w:r w:rsidRPr="00405C39">
              <w:rPr>
                <w:szCs w:val="20"/>
                <w:lang w:val="en-US"/>
              </w:rPr>
              <w:t>4 kHz carrier: 1.5 dBW</w:t>
            </w:r>
          </w:p>
          <w:p w14:paraId="3D19E003" w14:textId="77777777" w:rsidR="00162D15" w:rsidRPr="00405C39" w:rsidRDefault="00162D15" w:rsidP="006E35BB">
            <w:pPr>
              <w:rPr>
                <w:szCs w:val="20"/>
                <w:lang w:val="de-DE"/>
              </w:rPr>
            </w:pPr>
            <w:r w:rsidRPr="00405C39">
              <w:rPr>
                <w:szCs w:val="20"/>
                <w:lang w:val="en-US"/>
              </w:rPr>
              <w:t>20 kHz carrier: 8.5 dBW</w:t>
            </w:r>
          </w:p>
        </w:tc>
      </w:tr>
      <w:tr w:rsidR="00162D15" w:rsidRPr="00405C39" w14:paraId="73AB63EE" w14:textId="77777777" w:rsidTr="00262078">
        <w:trPr>
          <w:jc w:val="center"/>
        </w:trPr>
        <w:tc>
          <w:tcPr>
            <w:tcW w:w="1515" w:type="pct"/>
            <w:tcBorders>
              <w:top w:val="single" w:sz="4" w:space="0" w:color="D22A23"/>
              <w:left w:val="single" w:sz="4" w:space="0" w:color="D22A23"/>
              <w:bottom w:val="single" w:sz="4" w:space="0" w:color="D22A23"/>
              <w:right w:val="single" w:sz="4" w:space="0" w:color="D22A23"/>
            </w:tcBorders>
            <w:vAlign w:val="top"/>
          </w:tcPr>
          <w:p w14:paraId="1BCD1A55" w14:textId="77777777" w:rsidR="00162D15" w:rsidRPr="00405C39" w:rsidRDefault="00162D15" w:rsidP="006E35BB">
            <w:pPr>
              <w:rPr>
                <w:rFonts w:cs="Arial"/>
                <w:szCs w:val="20"/>
                <w:lang w:val="en-US"/>
              </w:rPr>
            </w:pPr>
            <w:r w:rsidRPr="00405C39">
              <w:rPr>
                <w:szCs w:val="20"/>
                <w:lang w:val="en-US"/>
              </w:rPr>
              <w:t>Downlink duty cycle</w:t>
            </w:r>
          </w:p>
        </w:tc>
        <w:tc>
          <w:tcPr>
            <w:tcW w:w="3485" w:type="pct"/>
            <w:tcBorders>
              <w:top w:val="single" w:sz="4" w:space="0" w:color="D22A23"/>
              <w:left w:val="single" w:sz="4" w:space="0" w:color="D22A23"/>
              <w:bottom w:val="single" w:sz="4" w:space="0" w:color="D22A23"/>
              <w:right w:val="single" w:sz="4" w:space="0" w:color="D22A23"/>
            </w:tcBorders>
          </w:tcPr>
          <w:p w14:paraId="2678019A" w14:textId="2D8F891A" w:rsidR="00162D15" w:rsidRPr="00405C39" w:rsidRDefault="00162D15" w:rsidP="006E35BB">
            <w:pPr>
              <w:jc w:val="left"/>
              <w:rPr>
                <w:szCs w:val="20"/>
                <w:lang w:val="en-US"/>
              </w:rPr>
            </w:pPr>
            <w:r w:rsidRPr="00405C39">
              <w:rPr>
                <w:szCs w:val="20"/>
                <w:lang w:val="en-US"/>
              </w:rPr>
              <w:t xml:space="preserve">137–138 MHz band: </w:t>
            </w:r>
          </w:p>
          <w:p w14:paraId="64E238CD" w14:textId="77777777" w:rsidR="00162D15" w:rsidRPr="00405C39" w:rsidRDefault="00162D15" w:rsidP="006E35BB">
            <w:pPr>
              <w:jc w:val="left"/>
              <w:rPr>
                <w:szCs w:val="20"/>
                <w:lang w:val="en-US"/>
              </w:rPr>
            </w:pPr>
            <w:r w:rsidRPr="00405C39">
              <w:rPr>
                <w:szCs w:val="20"/>
                <w:lang w:val="en-US"/>
              </w:rPr>
              <w:t>4 kHz carrier: 10% in 5s</w:t>
            </w:r>
          </w:p>
          <w:p w14:paraId="55A9F1BB" w14:textId="77777777" w:rsidR="00162D15" w:rsidRPr="00405C39" w:rsidRDefault="00162D15" w:rsidP="006E35BB">
            <w:pPr>
              <w:rPr>
                <w:rFonts w:cs="Arial"/>
                <w:szCs w:val="20"/>
                <w:lang w:val="en-US"/>
              </w:rPr>
            </w:pPr>
            <w:r w:rsidRPr="00405C39">
              <w:rPr>
                <w:szCs w:val="20"/>
                <w:lang w:val="en-US"/>
              </w:rPr>
              <w:t>20 kHz carrier: 20% in 5s</w:t>
            </w:r>
          </w:p>
        </w:tc>
      </w:tr>
      <w:tr w:rsidR="00162D15" w:rsidRPr="00405C39" w14:paraId="4F41D53A" w14:textId="77777777" w:rsidTr="00262078">
        <w:trPr>
          <w:jc w:val="center"/>
        </w:trPr>
        <w:tc>
          <w:tcPr>
            <w:tcW w:w="1515" w:type="pct"/>
            <w:tcBorders>
              <w:top w:val="single" w:sz="4" w:space="0" w:color="D22A23"/>
              <w:left w:val="single" w:sz="4" w:space="0" w:color="D22A23"/>
              <w:bottom w:val="single" w:sz="4" w:space="0" w:color="D22A23"/>
              <w:right w:val="single" w:sz="4" w:space="0" w:color="D22A23"/>
            </w:tcBorders>
            <w:vAlign w:val="top"/>
          </w:tcPr>
          <w:p w14:paraId="112588DD" w14:textId="77777777" w:rsidR="00162D15" w:rsidRPr="00405C39" w:rsidRDefault="00162D15" w:rsidP="006E35BB">
            <w:pPr>
              <w:jc w:val="left"/>
              <w:rPr>
                <w:rFonts w:cs="Arial"/>
                <w:szCs w:val="20"/>
                <w:lang w:val="en-US"/>
              </w:rPr>
            </w:pPr>
            <w:r w:rsidRPr="00405C39">
              <w:rPr>
                <w:szCs w:val="20"/>
                <w:lang w:val="en-US"/>
              </w:rPr>
              <w:t>Technique to avoid causing interferences from the downlink emissions</w:t>
            </w:r>
          </w:p>
        </w:tc>
        <w:tc>
          <w:tcPr>
            <w:tcW w:w="3485" w:type="pct"/>
            <w:tcBorders>
              <w:top w:val="single" w:sz="4" w:space="0" w:color="D22A23"/>
              <w:left w:val="single" w:sz="4" w:space="0" w:color="D22A23"/>
              <w:bottom w:val="single" w:sz="4" w:space="0" w:color="D22A23"/>
              <w:right w:val="single" w:sz="4" w:space="0" w:color="D22A23"/>
            </w:tcBorders>
          </w:tcPr>
          <w:p w14:paraId="6800533C" w14:textId="5F145093" w:rsidR="00162D15" w:rsidRPr="00405C39" w:rsidRDefault="00162D15" w:rsidP="006E35BB">
            <w:pPr>
              <w:jc w:val="left"/>
              <w:rPr>
                <w:szCs w:val="20"/>
                <w:lang w:val="en-US"/>
              </w:rPr>
            </w:pPr>
            <w:r w:rsidRPr="00405C39">
              <w:rPr>
                <w:szCs w:val="20"/>
                <w:lang w:val="en-US"/>
              </w:rPr>
              <w:t>137–138 MHz band:</w:t>
            </w:r>
          </w:p>
          <w:p w14:paraId="6F86138A" w14:textId="77777777" w:rsidR="00162D15" w:rsidRPr="00405C39" w:rsidRDefault="00162D15" w:rsidP="006E35BB">
            <w:pPr>
              <w:jc w:val="left"/>
              <w:rPr>
                <w:szCs w:val="20"/>
                <w:lang w:val="en-US"/>
              </w:rPr>
            </w:pPr>
            <w:r w:rsidRPr="00405C39">
              <w:rPr>
                <w:szCs w:val="20"/>
                <w:lang w:val="en-US"/>
              </w:rPr>
              <w:t>When in visibility from the territory of Russian Federation:</w:t>
            </w:r>
          </w:p>
          <w:p w14:paraId="05A880CF" w14:textId="77777777" w:rsidR="00162D15" w:rsidRPr="00405C39" w:rsidRDefault="00162D15" w:rsidP="006E35BB">
            <w:pPr>
              <w:jc w:val="left"/>
              <w:rPr>
                <w:szCs w:val="20"/>
                <w:lang w:val="en-US"/>
              </w:rPr>
            </w:pPr>
            <w:r w:rsidRPr="00405C39">
              <w:rPr>
                <w:szCs w:val="20"/>
                <w:lang w:val="en-US"/>
              </w:rPr>
              <w:t xml:space="preserve">Reduce transmit power by up to 10 dB at elevations above 30.55o. Adjust transmit power at lower elevations to maintain a pfd on the ground of -140 </w:t>
            </w:r>
            <w:proofErr w:type="gramStart"/>
            <w:r w:rsidRPr="00405C39">
              <w:rPr>
                <w:szCs w:val="20"/>
                <w:lang w:val="en-US"/>
              </w:rPr>
              <w:t>dB(</w:t>
            </w:r>
            <w:proofErr w:type="gramEnd"/>
            <w:r w:rsidRPr="00405C39">
              <w:rPr>
                <w:szCs w:val="20"/>
                <w:lang w:val="en-US"/>
              </w:rPr>
              <w:t>W/m2/4 kHz). At higher elevations, reduce downlink duty cycle to 0.25% and 0.5% for the 4 kHz and 20 kHz carriers, respectively to protect Aeronautical Mobile (OR),</w:t>
            </w:r>
          </w:p>
          <w:p w14:paraId="2C62396D" w14:textId="77777777" w:rsidR="00162D15" w:rsidRPr="00405C39" w:rsidRDefault="00162D15" w:rsidP="006E35BB">
            <w:pPr>
              <w:rPr>
                <w:rFonts w:cs="Arial"/>
                <w:szCs w:val="20"/>
                <w:lang w:val="en-US"/>
              </w:rPr>
            </w:pPr>
            <w:r w:rsidRPr="00405C39">
              <w:rPr>
                <w:szCs w:val="20"/>
                <w:lang w:val="en-US"/>
              </w:rPr>
              <w:t>Reduce transmit power by up to 10 dB for all carriers and reduce downlink duty cycle to 0.006% for the 20 kHz carrier to protect Meteorological Satellite Service.</w:t>
            </w:r>
          </w:p>
        </w:tc>
      </w:tr>
      <w:tr w:rsidR="00162D15" w:rsidRPr="00405C39" w14:paraId="5C7E163A" w14:textId="77777777" w:rsidTr="00262078">
        <w:trPr>
          <w:jc w:val="center"/>
        </w:trPr>
        <w:tc>
          <w:tcPr>
            <w:tcW w:w="1515" w:type="pct"/>
            <w:tcBorders>
              <w:top w:val="single" w:sz="4" w:space="0" w:color="D22A23"/>
              <w:left w:val="single" w:sz="4" w:space="0" w:color="D22A23"/>
              <w:bottom w:val="single" w:sz="4" w:space="0" w:color="D22A23"/>
              <w:right w:val="single" w:sz="4" w:space="0" w:color="D22A23"/>
            </w:tcBorders>
            <w:vAlign w:val="top"/>
          </w:tcPr>
          <w:p w14:paraId="2B9DE89D" w14:textId="77777777" w:rsidR="00162D15" w:rsidRPr="00405C39" w:rsidRDefault="00162D15" w:rsidP="006E35BB">
            <w:pPr>
              <w:jc w:val="left"/>
              <w:rPr>
                <w:szCs w:val="20"/>
                <w:lang w:val="en-US"/>
              </w:rPr>
            </w:pPr>
            <w:r w:rsidRPr="00405C39">
              <w:rPr>
                <w:szCs w:val="20"/>
                <w:lang w:val="en-US"/>
              </w:rPr>
              <w:t>Maximum MESs e.i.r.p. spectral density</w:t>
            </w:r>
          </w:p>
        </w:tc>
        <w:tc>
          <w:tcPr>
            <w:tcW w:w="3485" w:type="pct"/>
            <w:tcBorders>
              <w:top w:val="single" w:sz="4" w:space="0" w:color="D22A23"/>
              <w:left w:val="single" w:sz="4" w:space="0" w:color="D22A23"/>
              <w:bottom w:val="single" w:sz="4" w:space="0" w:color="D22A23"/>
              <w:right w:val="single" w:sz="4" w:space="0" w:color="D22A23"/>
            </w:tcBorders>
          </w:tcPr>
          <w:p w14:paraId="63F1A101" w14:textId="77777777" w:rsidR="00162D15" w:rsidRPr="00405C39" w:rsidRDefault="00162D15" w:rsidP="006E35BB">
            <w:pPr>
              <w:jc w:val="left"/>
              <w:rPr>
                <w:szCs w:val="20"/>
                <w:lang w:val="en-US"/>
              </w:rPr>
            </w:pPr>
            <w:r w:rsidRPr="00405C39">
              <w:rPr>
                <w:szCs w:val="20"/>
                <w:lang w:val="en-US"/>
              </w:rPr>
              <w:t>IoT modules: 5 dB(W/4kHz), maximum 4 kHz</w:t>
            </w:r>
          </w:p>
          <w:p w14:paraId="47BA98A0" w14:textId="77777777" w:rsidR="00162D15" w:rsidRPr="00405C39" w:rsidRDefault="00162D15" w:rsidP="006E35BB">
            <w:pPr>
              <w:jc w:val="left"/>
              <w:rPr>
                <w:szCs w:val="20"/>
                <w:lang w:val="en-US"/>
              </w:rPr>
            </w:pPr>
            <w:r w:rsidRPr="00405C39">
              <w:rPr>
                <w:szCs w:val="20"/>
                <w:lang w:val="en-US"/>
              </w:rPr>
              <w:t>Micro-gateways: -0.97 dB(W/4kHz), maximum 250 kHz</w:t>
            </w:r>
          </w:p>
        </w:tc>
      </w:tr>
      <w:tr w:rsidR="00162D15" w:rsidRPr="00405C39" w14:paraId="088575A6" w14:textId="77777777" w:rsidTr="00262078">
        <w:trPr>
          <w:jc w:val="center"/>
        </w:trPr>
        <w:tc>
          <w:tcPr>
            <w:tcW w:w="1515" w:type="pct"/>
            <w:tcBorders>
              <w:top w:val="single" w:sz="4" w:space="0" w:color="D22A23"/>
              <w:left w:val="single" w:sz="4" w:space="0" w:color="D22A23"/>
              <w:bottom w:val="single" w:sz="4" w:space="0" w:color="D22A23"/>
              <w:right w:val="single" w:sz="4" w:space="0" w:color="D22A23"/>
            </w:tcBorders>
            <w:vAlign w:val="top"/>
          </w:tcPr>
          <w:p w14:paraId="6C27A2AF" w14:textId="77777777" w:rsidR="00162D15" w:rsidRPr="00405C39" w:rsidRDefault="00162D15" w:rsidP="00357D75">
            <w:pPr>
              <w:jc w:val="left"/>
              <w:rPr>
                <w:szCs w:val="20"/>
                <w:lang w:val="en-US"/>
              </w:rPr>
            </w:pPr>
            <w:r w:rsidRPr="00405C39">
              <w:rPr>
                <w:szCs w:val="20"/>
                <w:lang w:val="en-US"/>
              </w:rPr>
              <w:t>Technique to avoid causing interference from MESs</w:t>
            </w:r>
          </w:p>
        </w:tc>
        <w:tc>
          <w:tcPr>
            <w:tcW w:w="3485" w:type="pct"/>
            <w:tcBorders>
              <w:top w:val="single" w:sz="4" w:space="0" w:color="D22A23"/>
              <w:left w:val="single" w:sz="4" w:space="0" w:color="D22A23"/>
              <w:bottom w:val="single" w:sz="4" w:space="0" w:color="D22A23"/>
              <w:right w:val="single" w:sz="4" w:space="0" w:color="D22A23"/>
            </w:tcBorders>
          </w:tcPr>
          <w:p w14:paraId="52685B5A" w14:textId="2D1FD1B2" w:rsidR="00162D15" w:rsidRPr="00405C39" w:rsidRDefault="00162D15" w:rsidP="00357D75">
            <w:pPr>
              <w:jc w:val="left"/>
              <w:rPr>
                <w:szCs w:val="20"/>
                <w:lang w:val="en-US"/>
              </w:rPr>
            </w:pPr>
            <w:r w:rsidRPr="00405C39">
              <w:rPr>
                <w:szCs w:val="20"/>
                <w:lang w:val="en-US"/>
              </w:rPr>
              <w:t>The MES transmits only when the satellite is visible</w:t>
            </w:r>
          </w:p>
        </w:tc>
      </w:tr>
      <w:tr w:rsidR="00162D15" w:rsidRPr="00405C39" w14:paraId="191D9AE0" w14:textId="77777777" w:rsidTr="00262078">
        <w:trPr>
          <w:jc w:val="center"/>
        </w:trPr>
        <w:tc>
          <w:tcPr>
            <w:tcW w:w="1515" w:type="pct"/>
            <w:tcBorders>
              <w:top w:val="single" w:sz="4" w:space="0" w:color="D22A23"/>
              <w:left w:val="single" w:sz="4" w:space="0" w:color="D22A23"/>
              <w:bottom w:val="single" w:sz="4" w:space="0" w:color="D22A23"/>
              <w:right w:val="single" w:sz="4" w:space="0" w:color="D22A23"/>
            </w:tcBorders>
            <w:vAlign w:val="top"/>
          </w:tcPr>
          <w:p w14:paraId="02FF0EA4" w14:textId="77777777" w:rsidR="00162D15" w:rsidRPr="00405C39" w:rsidRDefault="00162D15" w:rsidP="00357D75">
            <w:pPr>
              <w:jc w:val="left"/>
              <w:rPr>
                <w:szCs w:val="20"/>
                <w:lang w:val="en-US"/>
              </w:rPr>
            </w:pPr>
            <w:r w:rsidRPr="00405C39">
              <w:rPr>
                <w:szCs w:val="20"/>
                <w:lang w:val="en-US"/>
              </w:rPr>
              <w:lastRenderedPageBreak/>
              <w:t>Maximum burst duration for MESs transmission</w:t>
            </w:r>
          </w:p>
        </w:tc>
        <w:tc>
          <w:tcPr>
            <w:tcW w:w="3485" w:type="pct"/>
            <w:tcBorders>
              <w:top w:val="single" w:sz="4" w:space="0" w:color="D22A23"/>
              <w:left w:val="single" w:sz="4" w:space="0" w:color="D22A23"/>
              <w:bottom w:val="single" w:sz="4" w:space="0" w:color="D22A23"/>
              <w:right w:val="single" w:sz="4" w:space="0" w:color="D22A23"/>
            </w:tcBorders>
          </w:tcPr>
          <w:p w14:paraId="0DE158F0" w14:textId="77777777" w:rsidR="00162D15" w:rsidRPr="00405C39" w:rsidRDefault="00162D15" w:rsidP="00357D75">
            <w:pPr>
              <w:jc w:val="left"/>
              <w:rPr>
                <w:szCs w:val="20"/>
              </w:rPr>
            </w:pPr>
            <w:r w:rsidRPr="00405C39">
              <w:rPr>
                <w:szCs w:val="20"/>
                <w:lang w:val="en-US"/>
              </w:rPr>
              <w:t>262 ms</w:t>
            </w:r>
          </w:p>
        </w:tc>
      </w:tr>
      <w:tr w:rsidR="00162D15" w:rsidRPr="00405C39" w14:paraId="6C64A044" w14:textId="77777777" w:rsidTr="00262078">
        <w:trPr>
          <w:jc w:val="center"/>
        </w:trPr>
        <w:tc>
          <w:tcPr>
            <w:tcW w:w="1515" w:type="pct"/>
            <w:tcBorders>
              <w:top w:val="single" w:sz="4" w:space="0" w:color="D22A23"/>
              <w:left w:val="single" w:sz="4" w:space="0" w:color="D22A23"/>
              <w:bottom w:val="single" w:sz="4" w:space="0" w:color="D22A23"/>
              <w:right w:val="single" w:sz="4" w:space="0" w:color="D22A23"/>
            </w:tcBorders>
            <w:vAlign w:val="top"/>
          </w:tcPr>
          <w:p w14:paraId="1FCB49E3" w14:textId="77777777" w:rsidR="00162D15" w:rsidRPr="00405C39" w:rsidRDefault="00162D15" w:rsidP="00357D75">
            <w:pPr>
              <w:jc w:val="left"/>
              <w:rPr>
                <w:szCs w:val="20"/>
                <w:lang w:val="en-US"/>
              </w:rPr>
            </w:pPr>
            <w:r w:rsidRPr="00405C39">
              <w:rPr>
                <w:szCs w:val="20"/>
                <w:lang w:val="en-US"/>
              </w:rPr>
              <w:t xml:space="preserve">Minimum time between bursts </w:t>
            </w:r>
          </w:p>
        </w:tc>
        <w:tc>
          <w:tcPr>
            <w:tcW w:w="3485" w:type="pct"/>
            <w:tcBorders>
              <w:top w:val="single" w:sz="4" w:space="0" w:color="D22A23"/>
              <w:left w:val="single" w:sz="4" w:space="0" w:color="D22A23"/>
              <w:bottom w:val="single" w:sz="4" w:space="0" w:color="D22A23"/>
              <w:right w:val="single" w:sz="4" w:space="0" w:color="D22A23"/>
            </w:tcBorders>
          </w:tcPr>
          <w:p w14:paraId="54DE3A04" w14:textId="77777777" w:rsidR="00162D15" w:rsidRPr="00405C39" w:rsidRDefault="00162D15" w:rsidP="00357D75">
            <w:pPr>
              <w:rPr>
                <w:szCs w:val="20"/>
              </w:rPr>
            </w:pPr>
            <w:r w:rsidRPr="00405C39">
              <w:rPr>
                <w:szCs w:val="20"/>
                <w:lang w:val="en-US"/>
              </w:rPr>
              <w:t>2 s</w:t>
            </w:r>
          </w:p>
        </w:tc>
      </w:tr>
      <w:tr w:rsidR="00162D15" w:rsidRPr="00D22525" w14:paraId="15A4DE6C" w14:textId="77777777" w:rsidTr="00262078">
        <w:trPr>
          <w:jc w:val="center"/>
        </w:trPr>
        <w:tc>
          <w:tcPr>
            <w:tcW w:w="1515" w:type="pct"/>
            <w:tcBorders>
              <w:top w:val="single" w:sz="4" w:space="0" w:color="D22A23"/>
              <w:left w:val="single" w:sz="4" w:space="0" w:color="D22A23"/>
              <w:bottom w:val="single" w:sz="4" w:space="0" w:color="D22A23"/>
              <w:right w:val="single" w:sz="4" w:space="0" w:color="D22A23"/>
            </w:tcBorders>
            <w:vAlign w:val="top"/>
          </w:tcPr>
          <w:p w14:paraId="6B65315C" w14:textId="77777777" w:rsidR="00162D15" w:rsidRPr="00405C39" w:rsidRDefault="00162D15" w:rsidP="00357D75">
            <w:pPr>
              <w:jc w:val="left"/>
              <w:rPr>
                <w:szCs w:val="20"/>
                <w:lang w:val="en-US"/>
              </w:rPr>
            </w:pPr>
            <w:r w:rsidRPr="00405C39">
              <w:rPr>
                <w:szCs w:val="20"/>
                <w:lang w:val="en-US"/>
              </w:rPr>
              <w:t>Maximum duty cycle per MESs</w:t>
            </w:r>
          </w:p>
        </w:tc>
        <w:tc>
          <w:tcPr>
            <w:tcW w:w="3485" w:type="pct"/>
            <w:tcBorders>
              <w:top w:val="single" w:sz="4" w:space="0" w:color="D22A23"/>
              <w:left w:val="single" w:sz="4" w:space="0" w:color="D22A23"/>
              <w:bottom w:val="single" w:sz="4" w:space="0" w:color="D22A23"/>
              <w:right w:val="single" w:sz="4" w:space="0" w:color="D22A23"/>
            </w:tcBorders>
          </w:tcPr>
          <w:p w14:paraId="24237C8D" w14:textId="77777777" w:rsidR="00162D15" w:rsidRPr="00405C39" w:rsidRDefault="00162D15" w:rsidP="00357D75">
            <w:pPr>
              <w:jc w:val="left"/>
              <w:rPr>
                <w:szCs w:val="20"/>
                <w:lang w:val="en-US"/>
              </w:rPr>
            </w:pPr>
            <w:r w:rsidRPr="00405C39">
              <w:rPr>
                <w:szCs w:val="20"/>
                <w:lang w:val="en-US"/>
              </w:rPr>
              <w:t>IoT modules: maximum 0.5 % in 24 hours (typically 0.02%)</w:t>
            </w:r>
          </w:p>
          <w:p w14:paraId="006DF6E2" w14:textId="77777777" w:rsidR="00162D15" w:rsidRDefault="00162D15" w:rsidP="00357D75">
            <w:pPr>
              <w:rPr>
                <w:szCs w:val="20"/>
              </w:rPr>
            </w:pPr>
            <w:r w:rsidRPr="00405C39">
              <w:rPr>
                <w:szCs w:val="20"/>
                <w:lang w:val="en-US"/>
              </w:rPr>
              <w:t>Micro-gateways: maximum 5.0% in 24 hours (typically 0.5%)</w:t>
            </w:r>
          </w:p>
        </w:tc>
      </w:tr>
    </w:tbl>
    <w:p w14:paraId="59F14918" w14:textId="42F1CE73" w:rsidR="008A54FC" w:rsidRPr="00BC03FD" w:rsidRDefault="007037B0" w:rsidP="009465E0">
      <w:pPr>
        <w:pStyle w:val="Heading1"/>
        <w:rPr>
          <w:lang w:val="en-GB"/>
        </w:rPr>
      </w:pPr>
      <w:bookmarkStart w:id="86" w:name="_Toc69904902"/>
      <w:bookmarkStart w:id="87" w:name="_Toc380056507"/>
      <w:bookmarkStart w:id="88" w:name="_Toc380059757"/>
      <w:bookmarkStart w:id="89" w:name="_Toc380059795"/>
      <w:bookmarkStart w:id="90" w:name="_Toc396153645"/>
      <w:bookmarkStart w:id="91" w:name="_Toc396383873"/>
      <w:bookmarkStart w:id="92" w:name="_Toc396917306"/>
      <w:bookmarkStart w:id="93" w:name="_Toc396917417"/>
      <w:bookmarkStart w:id="94" w:name="_Toc396917637"/>
      <w:bookmarkStart w:id="95" w:name="_Toc396917652"/>
      <w:bookmarkStart w:id="96" w:name="_Toc396917757"/>
      <w:bookmarkStart w:id="97" w:name="_Toc102990366"/>
      <w:bookmarkEnd w:id="86"/>
      <w:r w:rsidRPr="00BC03FD">
        <w:rPr>
          <w:lang w:val="en-GB"/>
        </w:rPr>
        <w:lastRenderedPageBreak/>
        <w:t>Co</w:t>
      </w:r>
      <w:r w:rsidR="008A54FC" w:rsidRPr="00BC03FD">
        <w:rPr>
          <w:lang w:val="en-GB"/>
        </w:rPr>
        <w:t>nclusions</w:t>
      </w:r>
      <w:bookmarkEnd w:id="87"/>
      <w:bookmarkEnd w:id="88"/>
      <w:bookmarkEnd w:id="89"/>
      <w:bookmarkEnd w:id="90"/>
      <w:bookmarkEnd w:id="91"/>
      <w:bookmarkEnd w:id="92"/>
      <w:bookmarkEnd w:id="93"/>
      <w:bookmarkEnd w:id="94"/>
      <w:bookmarkEnd w:id="95"/>
      <w:bookmarkEnd w:id="96"/>
      <w:bookmarkEnd w:id="97"/>
    </w:p>
    <w:p w14:paraId="73C8CBC3" w14:textId="7AFFFF71" w:rsidR="00A40868" w:rsidRPr="00BC03FD" w:rsidRDefault="00A40868" w:rsidP="00A40868">
      <w:pPr>
        <w:rPr>
          <w:rStyle w:val="ECCParagraph"/>
        </w:rPr>
      </w:pPr>
      <w:bookmarkStart w:id="98" w:name="_Toc169147730"/>
      <w:bookmarkStart w:id="99" w:name="_Toc380059616"/>
      <w:bookmarkStart w:id="100" w:name="_Toc380059758"/>
      <w:r>
        <w:rPr>
          <w:rStyle w:val="ECCParagraph"/>
        </w:rPr>
        <w:t xml:space="preserve">This Report contains the compatibility analysis necessary </w:t>
      </w:r>
      <w:r>
        <w:t xml:space="preserve">for inclusion in </w:t>
      </w:r>
      <w:r w:rsidR="000A35A1">
        <w:t>ERC Decision (99)06, a</w:t>
      </w:r>
      <w:r>
        <w:t>nnex 2</w:t>
      </w:r>
      <w:r w:rsidR="000A35A1">
        <w:t xml:space="preserve"> </w:t>
      </w:r>
      <w:r w:rsidR="00E53D36">
        <w:fldChar w:fldCharType="begin"/>
      </w:r>
      <w:r w:rsidR="00E53D36">
        <w:instrText xml:space="preserve"> REF _Ref94770938 \r \h </w:instrText>
      </w:r>
      <w:r w:rsidR="00E53D36">
        <w:fldChar w:fldCharType="separate"/>
      </w:r>
      <w:r w:rsidR="00DC1633">
        <w:t>[10]</w:t>
      </w:r>
      <w:r w:rsidR="00E53D36">
        <w:fldChar w:fldCharType="end"/>
      </w:r>
      <w:r>
        <w:t>. Each system was considered</w:t>
      </w:r>
      <w:r w:rsidR="006E35BB">
        <w:t>,</w:t>
      </w:r>
      <w:r>
        <w:t xml:space="preserve"> and the associated results are available in the relevant annexes.</w:t>
      </w:r>
    </w:p>
    <w:p w14:paraId="4EF7EEAA" w14:textId="77777777" w:rsidR="007037B0" w:rsidRPr="00BC03FD" w:rsidRDefault="007037B0" w:rsidP="00264464">
      <w:pPr>
        <w:rPr>
          <w:rStyle w:val="ECCParagraph"/>
        </w:rPr>
      </w:pPr>
    </w:p>
    <w:p w14:paraId="48D7A451" w14:textId="7C908783" w:rsidR="00023AAA" w:rsidRDefault="001907EA" w:rsidP="001907EA">
      <w:pPr>
        <w:pStyle w:val="ECCAnnexheading1"/>
        <w:rPr>
          <w:lang w:val="en-GB"/>
        </w:rPr>
      </w:pPr>
      <w:bookmarkStart w:id="101" w:name="_Ref94775305"/>
      <w:bookmarkStart w:id="102" w:name="_Toc102990367"/>
      <w:bookmarkEnd w:id="98"/>
      <w:bookmarkEnd w:id="99"/>
      <w:bookmarkEnd w:id="100"/>
      <w:r w:rsidRPr="00823922">
        <w:rPr>
          <w:lang w:val="en-GB"/>
        </w:rPr>
        <w:lastRenderedPageBreak/>
        <w:t>Description of MSS Systems and inter-service studies</w:t>
      </w:r>
      <w:bookmarkStart w:id="103" w:name="_Toc380059617"/>
      <w:bookmarkStart w:id="104" w:name="_Toc380059759"/>
      <w:bookmarkEnd w:id="101"/>
      <w:bookmarkEnd w:id="102"/>
      <w:r w:rsidR="00DA51D0">
        <w:rPr>
          <w:lang w:val="en-GB"/>
        </w:rPr>
        <w:t xml:space="preserve"> </w:t>
      </w:r>
    </w:p>
    <w:p w14:paraId="7C3AE939" w14:textId="16E6A521" w:rsidR="008A54FC" w:rsidRPr="00BC03FD" w:rsidRDefault="00641965" w:rsidP="00332BE3">
      <w:pPr>
        <w:pStyle w:val="ECCAnnexheading2"/>
        <w:rPr>
          <w:lang w:val="en-GB"/>
        </w:rPr>
      </w:pPr>
      <w:bookmarkStart w:id="105" w:name="_Toc82519122"/>
      <w:bookmarkStart w:id="106" w:name="_Toc82519907"/>
      <w:bookmarkStart w:id="107" w:name="_Toc82582756"/>
      <w:bookmarkStart w:id="108" w:name="_Toc82582868"/>
      <w:bookmarkStart w:id="109" w:name="_Toc102990368"/>
      <w:r w:rsidRPr="00641965">
        <w:t>Description of LEOTELCOM-1</w:t>
      </w:r>
      <w:bookmarkEnd w:id="103"/>
      <w:bookmarkEnd w:id="104"/>
      <w:bookmarkEnd w:id="105"/>
      <w:bookmarkEnd w:id="106"/>
      <w:bookmarkEnd w:id="107"/>
      <w:bookmarkEnd w:id="108"/>
      <w:bookmarkEnd w:id="109"/>
    </w:p>
    <w:p w14:paraId="7B122D22" w14:textId="5929C0E5" w:rsidR="00431162" w:rsidRDefault="00641965" w:rsidP="00332BE3">
      <w:pPr>
        <w:pStyle w:val="ECCAnnexheading3"/>
        <w:rPr>
          <w:rStyle w:val="ECCParagraph"/>
        </w:rPr>
      </w:pPr>
      <w:bookmarkStart w:id="110" w:name="_Toc102990369"/>
      <w:r w:rsidRPr="00332BE3">
        <w:rPr>
          <w:rStyle w:val="ECCParagraph"/>
        </w:rPr>
        <w:t>General description</w:t>
      </w:r>
      <w:bookmarkEnd w:id="110"/>
    </w:p>
    <w:p w14:paraId="23DC5BB3" w14:textId="3CCCDCB6" w:rsidR="00875DDE" w:rsidRPr="006C6A2D" w:rsidRDefault="00875DDE" w:rsidP="00875DDE">
      <w:r w:rsidRPr="006C6A2D">
        <w:t>The LEOTELCOM</w:t>
      </w:r>
      <w:r w:rsidRPr="006C6A2D">
        <w:noBreakHyphen/>
        <w:t>1 system is a narrow band FDMA constellation comprised of up to 48 satellites. The system is designed to operate in the frequency bands 137-138 MHz (space-to-Earth) and 148-149.9 MHz (Earth-to space). With full deployment, around 2 satellites will be visible at any time at a geographic location at a latitude of 50°. Each satellite is able to allow 6 MESs to transmit data bursts at the same time. The burst requires 5 kHz of bandwidth with a burst length of 55 milliseconds (typical) to about 500 milliseconds (maximum). The modulation scheme used is a symmetric differential phase shift keying. To minimise the probability of interference to terrestrial systems from MES uplinks, a dynamic channel activity assignment technique is used, which allows the satellite to assign unoccupied channels to S</w:t>
      </w:r>
      <w:r w:rsidRPr="006C6A2D">
        <w:noBreakHyphen/>
        <w:t xml:space="preserve">PCS&lt;1 GHz MES transmitters which are requesting an uplink for data bursts. </w:t>
      </w:r>
      <w:bookmarkStart w:id="111" w:name="_Toc40800708"/>
      <w:r w:rsidRPr="006C6A2D">
        <w:t>Technical characteristics</w:t>
      </w:r>
      <w:bookmarkEnd w:id="111"/>
    </w:p>
    <w:p w14:paraId="57B69906" w14:textId="65C7C836" w:rsidR="00875DDE" w:rsidRPr="001403C4" w:rsidRDefault="00875DDE" w:rsidP="00875DDE">
      <w:r w:rsidRPr="001403C4">
        <w:t>The LEOTELCOM</w:t>
      </w:r>
      <w:r w:rsidRPr="001403C4">
        <w:noBreakHyphen/>
        <w:t xml:space="preserve">1 </w:t>
      </w:r>
      <w:r w:rsidR="00CE473C">
        <w:t>s</w:t>
      </w:r>
      <w:r w:rsidRPr="001403C4">
        <w:t xml:space="preserve">ystem, named </w:t>
      </w:r>
      <w:r w:rsidR="008E4FEE">
        <w:t>ORBCOMM</w:t>
      </w:r>
      <w:r w:rsidRPr="001403C4">
        <w:t>, is a wide area, packet switched, two-way data communication system.</w:t>
      </w:r>
      <w:r>
        <w:t xml:space="preserve"> </w:t>
      </w:r>
      <w:r w:rsidRPr="001403C4">
        <w:t>Communications to and from Mobile Earth stations (MESs) and Gateway Earth stations (GESs) are accomplished through a constellation of low-Earth orbit (LEO) satellites. LEOTELCOM</w:t>
      </w:r>
      <w:r w:rsidRPr="001403C4">
        <w:noBreakHyphen/>
        <w:t>1</w:t>
      </w:r>
      <w:r w:rsidR="006E35BB">
        <w:t xml:space="preserve"> </w:t>
      </w:r>
      <w:r w:rsidRPr="001403C4">
        <w:t>Gateways are connected to dial-up circuits, private dedicated lines or the Internet.</w:t>
      </w:r>
    </w:p>
    <w:p w14:paraId="13196176" w14:textId="7963816B" w:rsidR="00875DDE" w:rsidRPr="001403C4" w:rsidRDefault="00875DDE" w:rsidP="00875DDE">
      <w:r w:rsidRPr="001403C4">
        <w:t>The LEOTELCOM</w:t>
      </w:r>
      <w:r w:rsidRPr="001403C4">
        <w:noBreakHyphen/>
        <w:t xml:space="preserve">1 </w:t>
      </w:r>
      <w:r w:rsidR="0080140D">
        <w:t>s</w:t>
      </w:r>
      <w:r w:rsidRPr="001403C4">
        <w:t xml:space="preserve">ystem consists of a Network Control </w:t>
      </w:r>
      <w:proofErr w:type="spellStart"/>
      <w:r w:rsidRPr="001403C4">
        <w:t>Center</w:t>
      </w:r>
      <w:proofErr w:type="spellEnd"/>
      <w:r w:rsidRPr="001403C4">
        <w:t xml:space="preserve"> (NCC) that manages the overall system worldwide and three operational segments: </w:t>
      </w:r>
    </w:p>
    <w:p w14:paraId="4FBC9D05" w14:textId="77777777" w:rsidR="00875DDE" w:rsidRPr="001403C4" w:rsidRDefault="00875DDE" w:rsidP="00875DDE">
      <w:pPr>
        <w:pStyle w:val="ECCBulletsLv1"/>
      </w:pPr>
      <w:r w:rsidRPr="001403C4">
        <w:t>A space segment consisting of</w:t>
      </w:r>
      <w:r>
        <w:t xml:space="preserve"> up to</w:t>
      </w:r>
      <w:r w:rsidRPr="001403C4">
        <w:t xml:space="preserve"> 48 LEO Satellites;</w:t>
      </w:r>
    </w:p>
    <w:p w14:paraId="11E0A8A7" w14:textId="77777777" w:rsidR="00875DDE" w:rsidRPr="001403C4" w:rsidRDefault="00875DDE" w:rsidP="00875DDE">
      <w:pPr>
        <w:pStyle w:val="ECCBulletsLv1"/>
      </w:pPr>
      <w:r w:rsidRPr="001403C4">
        <w:t xml:space="preserve">A ground segment consisting of GESs and control </w:t>
      </w:r>
      <w:proofErr w:type="spellStart"/>
      <w:r w:rsidRPr="001403C4">
        <w:t>centers</w:t>
      </w:r>
      <w:proofErr w:type="spellEnd"/>
      <w:r w:rsidRPr="001403C4">
        <w:t xml:space="preserve"> located throughout the world; and</w:t>
      </w:r>
    </w:p>
    <w:p w14:paraId="72B2CE5B" w14:textId="7968D237" w:rsidR="00875DDE" w:rsidRPr="001403C4" w:rsidRDefault="00875DDE" w:rsidP="00875DDE">
      <w:pPr>
        <w:pStyle w:val="ECCBulletsLv1"/>
      </w:pPr>
      <w:r w:rsidRPr="001403C4">
        <w:t>A subscriber segment consisting of MESs used by LEOTELCOM</w:t>
      </w:r>
      <w:r w:rsidRPr="001403C4">
        <w:noBreakHyphen/>
        <w:t xml:space="preserve">1 </w:t>
      </w:r>
      <w:r w:rsidR="00D40376">
        <w:t>s</w:t>
      </w:r>
      <w:r w:rsidRPr="001403C4">
        <w:t>ystem subscribers to transmit and receive information to and from the LEO Satellites.</w:t>
      </w:r>
    </w:p>
    <w:p w14:paraId="50A36208" w14:textId="1FC9E2E0" w:rsidR="00875DDE" w:rsidRPr="001403C4" w:rsidRDefault="00875DDE" w:rsidP="00875DDE">
      <w:r w:rsidRPr="006E35BB">
        <w:t>RF</w:t>
      </w:r>
      <w:r w:rsidRPr="001403C4">
        <w:t xml:space="preserve"> communication within the LEOTELCOM</w:t>
      </w:r>
      <w:r w:rsidRPr="001403C4">
        <w:noBreakHyphen/>
        <w:t xml:space="preserve">1 </w:t>
      </w:r>
      <w:r w:rsidR="0080140D">
        <w:t>s</w:t>
      </w:r>
      <w:r w:rsidRPr="001403C4">
        <w:t xml:space="preserve">ystem operates in the </w:t>
      </w:r>
      <w:r w:rsidR="000D0777">
        <w:t>V</w:t>
      </w:r>
      <w:r w:rsidRPr="001403C4">
        <w:t xml:space="preserve">ery </w:t>
      </w:r>
      <w:r w:rsidR="000D0777">
        <w:t>H</w:t>
      </w:r>
      <w:r w:rsidRPr="001403C4">
        <w:t xml:space="preserve">igh </w:t>
      </w:r>
      <w:r w:rsidR="000D0777">
        <w:t>F</w:t>
      </w:r>
      <w:r w:rsidRPr="001403C4">
        <w:t>requency (</w:t>
      </w:r>
      <w:r w:rsidRPr="006E35BB">
        <w:t>VHF</w:t>
      </w:r>
      <w:r w:rsidRPr="001403C4">
        <w:t>) portion of the frequency spectrum between 137 and 150 MHz. The LEOTELCOM</w:t>
      </w:r>
      <w:r w:rsidRPr="001403C4">
        <w:noBreakHyphen/>
        <w:t>1 Satellites have a subscriber transmitter that provides a continuous 4800 or 9600 bps stream of packet data.</w:t>
      </w:r>
      <w:r>
        <w:t xml:space="preserve"> </w:t>
      </w:r>
      <w:r w:rsidRPr="001403C4">
        <w:t>Each Satellite also has multiple subscriber receivers that receive short bursts from the MESs at 2400 bps.</w:t>
      </w:r>
      <w:r>
        <w:t xml:space="preserve"> </w:t>
      </w:r>
      <w:r w:rsidRPr="001403C4">
        <w:t>The ORBCOMM System is capable of providing near real-time wireless data communications service around the world.</w:t>
      </w:r>
      <w:r>
        <w:t xml:space="preserve"> </w:t>
      </w:r>
    </w:p>
    <w:p w14:paraId="26F4B92E" w14:textId="1F116512" w:rsidR="00875DDE" w:rsidRPr="001403C4" w:rsidRDefault="00875DDE" w:rsidP="00875DDE">
      <w:r w:rsidRPr="001403C4">
        <w:t>All communications within the LEOTELCOM</w:t>
      </w:r>
      <w:r w:rsidRPr="001403C4">
        <w:noBreakHyphen/>
        <w:t xml:space="preserve">1 </w:t>
      </w:r>
      <w:r w:rsidR="00BE713D">
        <w:t>s</w:t>
      </w:r>
      <w:r w:rsidRPr="001403C4">
        <w:t>ystem must pass through a Gateway.</w:t>
      </w:r>
      <w:r>
        <w:t xml:space="preserve"> </w:t>
      </w:r>
      <w:r w:rsidRPr="001403C4">
        <w:t>A LEOTELCOM</w:t>
      </w:r>
      <w:r w:rsidRPr="001403C4">
        <w:noBreakHyphen/>
        <w:t xml:space="preserve">1 Gateway consists of one </w:t>
      </w:r>
      <w:r w:rsidRPr="006E35BB">
        <w:t xml:space="preserve">Gateway Control </w:t>
      </w:r>
      <w:proofErr w:type="spellStart"/>
      <w:r w:rsidRPr="006E35BB">
        <w:t>Center</w:t>
      </w:r>
      <w:proofErr w:type="spellEnd"/>
      <w:r w:rsidRPr="006E35BB">
        <w:t xml:space="preserve"> (GCC)</w:t>
      </w:r>
      <w:r>
        <w:t xml:space="preserve"> - </w:t>
      </w:r>
      <w:r w:rsidRPr="001403C4">
        <w:t>the facility that houses the computer hardware and software that manages and monitors message traffic</w:t>
      </w:r>
      <w:r>
        <w:t xml:space="preserve"> - </w:t>
      </w:r>
      <w:r w:rsidRPr="001403C4">
        <w:t>and a GES.</w:t>
      </w:r>
      <w:r>
        <w:t xml:space="preserve"> </w:t>
      </w:r>
      <w:r w:rsidRPr="001403C4">
        <w:t>The GES provides the link between the Satellite constellation and an ORBCOMM GCC.</w:t>
      </w:r>
    </w:p>
    <w:p w14:paraId="1570DF3F" w14:textId="1F81A5DF" w:rsidR="00875DDE" w:rsidRPr="001403C4" w:rsidRDefault="00875DDE" w:rsidP="00875DDE">
      <w:r w:rsidRPr="001403C4">
        <w:t>EXAMPLE:</w:t>
      </w:r>
      <w:r>
        <w:t xml:space="preserve"> </w:t>
      </w:r>
      <w:r w:rsidRPr="001403C4">
        <w:t xml:space="preserve">A typical messaging scenario will proceed, as shown in the following sequence, illustrated in </w:t>
      </w:r>
      <w:r w:rsidR="00D7486D">
        <w:fldChar w:fldCharType="begin"/>
      </w:r>
      <w:r w:rsidR="00D7486D">
        <w:instrText xml:space="preserve"> REF _Ref415384632 \h </w:instrText>
      </w:r>
      <w:r w:rsidR="00D7486D">
        <w:fldChar w:fldCharType="separate"/>
      </w:r>
      <w:r w:rsidR="00FD3573" w:rsidRPr="001403C4">
        <w:t xml:space="preserve">Figure </w:t>
      </w:r>
      <w:r w:rsidR="00FD3573">
        <w:rPr>
          <w:noProof/>
        </w:rPr>
        <w:t>1</w:t>
      </w:r>
      <w:r w:rsidR="00D7486D">
        <w:fldChar w:fldCharType="end"/>
      </w:r>
      <w:r w:rsidR="00DE6DBD">
        <w:t>.</w:t>
      </w:r>
      <w:r w:rsidRPr="001403C4">
        <w:t xml:space="preserve"> </w:t>
      </w:r>
    </w:p>
    <w:p w14:paraId="26313CF2" w14:textId="4444B22B" w:rsidR="00875DDE" w:rsidRPr="001403C4" w:rsidRDefault="00875DDE" w:rsidP="00875DDE">
      <w:pPr>
        <w:pStyle w:val="ECCNumberedList"/>
      </w:pPr>
      <w:r w:rsidRPr="001403C4">
        <w:t>A LEOTELCOM</w:t>
      </w:r>
      <w:r w:rsidRPr="001403C4">
        <w:noBreakHyphen/>
        <w:t xml:space="preserve">1 </w:t>
      </w:r>
      <w:r w:rsidR="00D40376">
        <w:t>s</w:t>
      </w:r>
      <w:r w:rsidRPr="001403C4">
        <w:t>ystem subscriber enters a message in a subscriber communicator (an MES).</w:t>
      </w:r>
    </w:p>
    <w:p w14:paraId="49FBC736" w14:textId="77777777" w:rsidR="00875DDE" w:rsidRPr="001403C4" w:rsidRDefault="00875DDE" w:rsidP="00875DDE">
      <w:pPr>
        <w:pStyle w:val="ECCNumberedList"/>
      </w:pPr>
      <w:r w:rsidRPr="001403C4">
        <w:t>The MES transmits the message to the Satellite that receives, demodulates, reformats and retransmits the message to a GES.</w:t>
      </w:r>
      <w:r>
        <w:t xml:space="preserve"> </w:t>
      </w:r>
    </w:p>
    <w:p w14:paraId="5B163E67" w14:textId="77777777" w:rsidR="00875DDE" w:rsidRPr="001403C4" w:rsidRDefault="00875DDE" w:rsidP="00875DDE">
      <w:pPr>
        <w:pStyle w:val="ECCNumberedList"/>
      </w:pPr>
      <w:r w:rsidRPr="001403C4">
        <w:t>The GES receives the message and sends it to a GCC over a dedicated connection.</w:t>
      </w:r>
    </w:p>
    <w:p w14:paraId="7F64E2CF" w14:textId="77777777" w:rsidR="00875DDE" w:rsidRPr="001403C4" w:rsidRDefault="00875DDE" w:rsidP="00875DDE">
      <w:pPr>
        <w:pStyle w:val="ECCNumberedList"/>
      </w:pPr>
      <w:r w:rsidRPr="001403C4">
        <w:t>The GCC re-sends it to its final destination using the access method (Dedicated access, dial-up access, e-mail, etc.) chosen by the subscriber.</w:t>
      </w:r>
      <w:r>
        <w:t xml:space="preserve"> </w:t>
      </w:r>
    </w:p>
    <w:p w14:paraId="5C5E26E5" w14:textId="77777777" w:rsidR="00875DDE" w:rsidRPr="001403C4" w:rsidRDefault="00875DDE" w:rsidP="00875DDE">
      <w:pPr>
        <w:pStyle w:val="ECCNumberedList"/>
      </w:pPr>
      <w:r w:rsidRPr="001403C4">
        <w:t>The message is received at its destination.</w:t>
      </w:r>
      <w:r>
        <w:t xml:space="preserve"> </w:t>
      </w:r>
    </w:p>
    <w:p w14:paraId="2306F73C" w14:textId="261AEF20" w:rsidR="00875DDE" w:rsidRPr="001403C4" w:rsidRDefault="00875DDE" w:rsidP="00875DDE">
      <w:r w:rsidRPr="001403C4">
        <w:t>A message from the home base to the subscriber follows the reverse route:</w:t>
      </w:r>
      <w:r>
        <w:t xml:space="preserve"> </w:t>
      </w:r>
      <w:r w:rsidRPr="001403C4">
        <w:t>Home base to the GCC, GCC to GES, GES to Satellite, and finally Satellite to the MES and user display.</w:t>
      </w:r>
      <w:r>
        <w:t xml:space="preserve"> </w:t>
      </w:r>
      <w:r w:rsidRPr="001403C4">
        <w:t xml:space="preserve">Even “direct” subscriber-to-subscriber transmissions must pass through an ORBCOMM Gateway. </w:t>
      </w:r>
    </w:p>
    <w:p w14:paraId="5D477CAE" w14:textId="77777777" w:rsidR="00875DDE" w:rsidRPr="001403C4" w:rsidRDefault="00875DDE" w:rsidP="00875DDE">
      <w:pPr>
        <w:jc w:val="center"/>
      </w:pPr>
      <w:r w:rsidRPr="001403C4">
        <w:rPr>
          <w:noProof/>
          <w:lang w:val="fr-FR" w:eastAsia="fr-FR"/>
        </w:rPr>
        <w:lastRenderedPageBreak/>
        <w:drawing>
          <wp:inline distT="0" distB="0" distL="0" distR="0" wp14:anchorId="4A4ED3E4" wp14:editId="2405D5E3">
            <wp:extent cx="5123543" cy="3667797"/>
            <wp:effectExtent l="0" t="0" r="1270" b="8890"/>
            <wp:docPr id="28" name="Image 28" descr="SYSO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O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105" cy="3674642"/>
                    </a:xfrm>
                    <a:prstGeom prst="rect">
                      <a:avLst/>
                    </a:prstGeom>
                    <a:noFill/>
                    <a:ln>
                      <a:noFill/>
                    </a:ln>
                  </pic:spPr>
                </pic:pic>
              </a:graphicData>
            </a:graphic>
          </wp:inline>
        </w:drawing>
      </w:r>
    </w:p>
    <w:p w14:paraId="1E6287C5" w14:textId="210724C7" w:rsidR="00875DDE" w:rsidRDefault="00875DDE" w:rsidP="00EA179C">
      <w:pPr>
        <w:pStyle w:val="Caption"/>
      </w:pPr>
      <w:bookmarkStart w:id="112" w:name="_Hlt415384639"/>
      <w:bookmarkStart w:id="113" w:name="_Ref415384632"/>
      <w:bookmarkStart w:id="114" w:name="_Toc457015048"/>
      <w:bookmarkEnd w:id="112"/>
      <w:r w:rsidRPr="001403C4">
        <w:rPr>
          <w:lang w:val="en-GB"/>
        </w:rPr>
        <w:t xml:space="preserve">Figure </w:t>
      </w:r>
      <w:r w:rsidRPr="001403C4">
        <w:rPr>
          <w:lang w:val="en-GB"/>
        </w:rPr>
        <w:fldChar w:fldCharType="begin"/>
      </w:r>
      <w:r w:rsidRPr="001403C4">
        <w:rPr>
          <w:lang w:val="en-GB"/>
        </w:rPr>
        <w:instrText xml:space="preserve"> SEQ Figure \* ARABIC </w:instrText>
      </w:r>
      <w:r w:rsidRPr="001403C4">
        <w:rPr>
          <w:lang w:val="en-GB"/>
        </w:rPr>
        <w:fldChar w:fldCharType="separate"/>
      </w:r>
      <w:r w:rsidR="00DC1633">
        <w:rPr>
          <w:noProof/>
          <w:lang w:val="en-GB"/>
        </w:rPr>
        <w:t>1</w:t>
      </w:r>
      <w:r w:rsidRPr="001403C4">
        <w:rPr>
          <w:lang w:val="en-GB"/>
        </w:rPr>
        <w:fldChar w:fldCharType="end"/>
      </w:r>
      <w:bookmarkEnd w:id="113"/>
      <w:r w:rsidRPr="001403C4">
        <w:rPr>
          <w:lang w:val="en-GB"/>
        </w:rPr>
        <w:t>: ORBCOMM System Overview</w:t>
      </w:r>
      <w:bookmarkEnd w:id="114"/>
    </w:p>
    <w:p w14:paraId="0A07BFBE" w14:textId="5C8181F8" w:rsidR="00AC1CC2" w:rsidRDefault="00AC1CC2" w:rsidP="00A24D16">
      <w:pPr>
        <w:pStyle w:val="ECCAnnexheading3"/>
      </w:pPr>
      <w:bookmarkStart w:id="115" w:name="_Toc102990370"/>
      <w:r w:rsidRPr="00332BE3">
        <w:t>LEOTELCOM 1 RF compatibility techniques</w:t>
      </w:r>
      <w:bookmarkEnd w:id="115"/>
    </w:p>
    <w:p w14:paraId="088A06FD" w14:textId="77777777" w:rsidR="008E0749" w:rsidRPr="00D9613F" w:rsidRDefault="008E0749" w:rsidP="008E0749">
      <w:r w:rsidRPr="00D9613F">
        <w:t>The 148.0-149.9 MHz band is heavily used by terrestrial systems. In order to operate, the LEOTELCOM</w:t>
      </w:r>
      <w:r w:rsidRPr="00D9613F">
        <w:noBreakHyphen/>
        <w:t>1 system must scan and identify channels within this band that are not being actively used during the 5 second scan duration. LEOTELCOM</w:t>
      </w:r>
      <w:r w:rsidRPr="00D9613F">
        <w:noBreakHyphen/>
        <w:t>1 has developed a Dynamic Channel Activity Assignment System (DCAAS) to identify channels being actively used by terrestrial services and to avoid those channels.</w:t>
      </w:r>
    </w:p>
    <w:p w14:paraId="323ACFE2" w14:textId="77777777" w:rsidR="008E0749" w:rsidRPr="00D9613F" w:rsidRDefault="008E0749" w:rsidP="008E0749">
      <w:r w:rsidRPr="00D9613F">
        <w:t>There is no way known for an FDMA system such as LEOTELCOM</w:t>
      </w:r>
      <w:r w:rsidRPr="00D9613F">
        <w:noBreakHyphen/>
        <w:t>1 to operate in the 148-149.9 MHz band without some scheme, such as DCAAS. Any attempt to receive on a channel being actively used by a terrestrial transmitter would result in interference to the satellite and the loss of MSS data.</w:t>
      </w:r>
    </w:p>
    <w:p w14:paraId="1545DEE1" w14:textId="77777777" w:rsidR="008E0749" w:rsidRPr="00D9613F" w:rsidRDefault="008E0749" w:rsidP="008E0749">
      <w:r w:rsidRPr="00D9613F">
        <w:t>The overall sharing approach used by LEOTELCOM</w:t>
      </w:r>
      <w:r w:rsidRPr="00D9613F">
        <w:noBreakHyphen/>
        <w:t>1 consists of four aspects:</w:t>
      </w:r>
    </w:p>
    <w:p w14:paraId="3484260C" w14:textId="77777777" w:rsidR="008E0749" w:rsidRPr="00D9613F" w:rsidRDefault="008E0749" w:rsidP="008E0749">
      <w:pPr>
        <w:pStyle w:val="ECCBulletsLv1"/>
      </w:pPr>
      <w:r w:rsidRPr="00D9613F">
        <w:t>The DCAAS system avoids assigning active Mobile channels (e.i.r.p. toward the satellite &gt; 0.1 W in 3 kHz) to MESs for uplink transmissions. The system scans the frequency band for inactive channels approximately every 5 seconds. The DCAAS system will not permit the MESs to transmit if there are no inactive channels available;</w:t>
      </w:r>
    </w:p>
    <w:p w14:paraId="4CB458B3" w14:textId="77777777" w:rsidR="008E0749" w:rsidRPr="00D9613F" w:rsidRDefault="008E0749" w:rsidP="008E0749">
      <w:pPr>
        <w:pStyle w:val="ECCBulletsLv1"/>
      </w:pPr>
      <w:r w:rsidRPr="00D9613F">
        <w:t>Should the DCAAS system inadvertently assign an active channel, there is a very low probability that a transmitting MES is sufficiently near to a receiving mobile unit to be detected;</w:t>
      </w:r>
    </w:p>
    <w:p w14:paraId="3DBBA9AA" w14:textId="77777777" w:rsidR="008E0749" w:rsidRPr="00D9613F" w:rsidRDefault="008E0749" w:rsidP="008E0749">
      <w:pPr>
        <w:pStyle w:val="ECCBulletsLv1"/>
      </w:pPr>
      <w:r w:rsidRPr="00D9613F">
        <w:t>The short burst duration of LEOTELCOM</w:t>
      </w:r>
      <w:r w:rsidRPr="00D9613F">
        <w:noBreakHyphen/>
        <w:t>1 MES transmissions further minimises any interference effects;</w:t>
      </w:r>
    </w:p>
    <w:p w14:paraId="6368A20B" w14:textId="77777777" w:rsidR="008E0749" w:rsidRPr="00D9613F" w:rsidRDefault="008E0749" w:rsidP="008E0749">
      <w:pPr>
        <w:pStyle w:val="ECCBulletsLv1"/>
      </w:pPr>
      <w:r w:rsidRPr="00D9613F">
        <w:t>The structure of the MES message transmission session is such that even if interference does occur, it will not continue or re-occur.</w:t>
      </w:r>
    </w:p>
    <w:p w14:paraId="401D5E2E" w14:textId="77777777" w:rsidR="008E0749" w:rsidRPr="00D9613F" w:rsidRDefault="008E0749" w:rsidP="008E0749">
      <w:r w:rsidRPr="00D9613F">
        <w:t>More detailed descriptions of each of these aspects of LEOTELCOM</w:t>
      </w:r>
      <w:r w:rsidRPr="00D9613F">
        <w:noBreakHyphen/>
        <w:t>1’s approach to interference avoidance are provided in the following sections. Each section is followed by sub-sections that summarise the results of analyses or tests that validate each aspect of the overall approach.</w:t>
      </w:r>
    </w:p>
    <w:p w14:paraId="311B24EB" w14:textId="47329043" w:rsidR="00AC1CC2" w:rsidRDefault="00AC1CC2" w:rsidP="0056782A">
      <w:pPr>
        <w:pStyle w:val="ECCAnnexheading4"/>
      </w:pPr>
      <w:bookmarkStart w:id="116" w:name="_Toc102990371"/>
      <w:r w:rsidRPr="00A24190">
        <w:t>DCAAS</w:t>
      </w:r>
      <w:bookmarkEnd w:id="116"/>
    </w:p>
    <w:p w14:paraId="1B78F886" w14:textId="77777777" w:rsidR="00F74541" w:rsidRPr="00D9613F" w:rsidRDefault="00F74541" w:rsidP="00F74541">
      <w:r w:rsidRPr="00D9613F">
        <w:t>The first level of the LEOTELCOM</w:t>
      </w:r>
      <w:r w:rsidRPr="00D9613F">
        <w:noBreakHyphen/>
        <w:t xml:space="preserve">1 uplink interference avoidance approach is the Dynamic Channel Activity Assignment System (DCAAS), which consists of a receiver and processing unit on the satellites. DCAAS scans </w:t>
      </w:r>
      <w:r w:rsidRPr="00D9613F">
        <w:lastRenderedPageBreak/>
        <w:t>the MES uplink band for terrestrial transmissions in 2.5 kHz intervals, identifies channels which are not in use and assigns these channels for uplink use by the MESs. The objective is to avoid interfering with terrestrial receivers preventing MES transmissions on active mobile channels.</w:t>
      </w:r>
    </w:p>
    <w:p w14:paraId="0AE2EDCC" w14:textId="77777777" w:rsidR="00F74541" w:rsidRPr="00D9613F" w:rsidRDefault="00F74541" w:rsidP="00F74541">
      <w:r w:rsidRPr="00D9613F">
        <w:t xml:space="preserve">It is important to note that: </w:t>
      </w:r>
    </w:p>
    <w:p w14:paraId="3EC958AB" w14:textId="77777777" w:rsidR="00F74541" w:rsidRPr="00D9613F" w:rsidRDefault="00F74541" w:rsidP="00F74541">
      <w:pPr>
        <w:pStyle w:val="ECCBulletsLv1"/>
      </w:pPr>
      <w:r w:rsidRPr="00D9613F">
        <w:t>A LEOTELCOM</w:t>
      </w:r>
      <w:r w:rsidRPr="00D9613F">
        <w:noBreakHyphen/>
        <w:t>1 MES can transmit only if it receives a downlink signal from the LEOTELCOM</w:t>
      </w:r>
      <w:r w:rsidRPr="00D9613F">
        <w:noBreakHyphen/>
        <w:t>1 satellite telling it which uplink channels may be used;</w:t>
      </w:r>
    </w:p>
    <w:p w14:paraId="4D5B5C61" w14:textId="77777777" w:rsidR="00F74541" w:rsidRPr="00D9613F" w:rsidRDefault="00F74541" w:rsidP="00F74541">
      <w:pPr>
        <w:pStyle w:val="ECCBulletsLv1"/>
      </w:pPr>
      <w:r w:rsidRPr="00D9613F">
        <w:t>If the DCAAS system cannot find an inactive channel at a particular point in time, DCAAS will not permit the MESs to transmit.</w:t>
      </w:r>
    </w:p>
    <w:p w14:paraId="44F3E149" w14:textId="77777777" w:rsidR="00F74541" w:rsidRPr="00D9613F" w:rsidRDefault="00F74541" w:rsidP="00F74541">
      <w:r w:rsidRPr="00D9613F">
        <w:t>In addition to scanning for inactive channels, the DCAAS processor predicts which of the available channels are most likely to be available for the next 5 seconds.</w:t>
      </w:r>
    </w:p>
    <w:p w14:paraId="5B168483" w14:textId="7F9012E6" w:rsidR="00F74541" w:rsidRPr="00D9613F" w:rsidRDefault="00D7486D" w:rsidP="00F74541">
      <w:r w:rsidRPr="00554D17">
        <w:fldChar w:fldCharType="begin"/>
      </w:r>
      <w:r w:rsidRPr="00554D17">
        <w:instrText xml:space="preserve"> REF _Ref94858484 \h  \* MERGEFORMAT </w:instrText>
      </w:r>
      <w:r w:rsidRPr="00554D17">
        <w:fldChar w:fldCharType="separate"/>
      </w:r>
      <w:r w:rsidRPr="00554D17">
        <w:t xml:space="preserve">Figure </w:t>
      </w:r>
      <w:r w:rsidRPr="00554D17">
        <w:rPr>
          <w:noProof/>
        </w:rPr>
        <w:t>2</w:t>
      </w:r>
      <w:r w:rsidRPr="00554D17">
        <w:fldChar w:fldCharType="end"/>
      </w:r>
      <w:r w:rsidR="00F74541" w:rsidRPr="00554D17">
        <w:t xml:space="preserve"> is a </w:t>
      </w:r>
      <w:r w:rsidR="00F74541" w:rsidRPr="00D9613F">
        <w:t>graphical representation of the various factors that affect the channel selection and implementation process described below.</w:t>
      </w:r>
    </w:p>
    <w:bookmarkStart w:id="117" w:name="_1030785721"/>
    <w:bookmarkStart w:id="118" w:name="_Ref94858484"/>
    <w:bookmarkEnd w:id="117"/>
    <w:bookmarkStart w:id="119" w:name="_MON_1030782316"/>
    <w:bookmarkEnd w:id="119"/>
    <w:p w14:paraId="09E66B03" w14:textId="00C6C996" w:rsidR="00F74541" w:rsidRPr="00D9613F" w:rsidRDefault="00F74541" w:rsidP="00F74541">
      <w:pPr>
        <w:keepNext/>
        <w:jc w:val="center"/>
        <w:rPr>
          <w:b/>
          <w:bCs/>
          <w:color w:val="D2232A"/>
        </w:rPr>
      </w:pPr>
      <w:r w:rsidRPr="00D9613F">
        <w:object w:dxaOrig="9341" w:dyaOrig="4821" w14:anchorId="7466813D">
          <v:shape id="_x0000_i1026" type="#_x0000_t75" style="width:476.65pt;height:251.55pt" o:ole="" fillcolor="window">
            <v:imagedata r:id="rId12" o:title=""/>
          </v:shape>
          <o:OLEObject Type="Embed" ProgID="Word.Picture.8" ShapeID="_x0000_i1026" DrawAspect="Content" ObjectID="_1713697748" r:id="rId13"/>
        </w:object>
      </w:r>
      <w:r w:rsidRPr="00D9613F">
        <w:rPr>
          <w:b/>
          <w:bCs/>
          <w:color w:val="D2232A"/>
        </w:rPr>
        <w:t xml:space="preserve">Figure </w:t>
      </w:r>
      <w:r w:rsidRPr="00D9613F">
        <w:rPr>
          <w:b/>
          <w:bCs/>
          <w:color w:val="D2232A"/>
        </w:rPr>
        <w:fldChar w:fldCharType="begin"/>
      </w:r>
      <w:r w:rsidRPr="00D9613F">
        <w:rPr>
          <w:b/>
          <w:bCs/>
          <w:color w:val="D2232A"/>
        </w:rPr>
        <w:instrText xml:space="preserve"> SEQ Figure \* ARABIC </w:instrText>
      </w:r>
      <w:r w:rsidRPr="00D9613F">
        <w:rPr>
          <w:b/>
          <w:bCs/>
          <w:color w:val="D2232A"/>
        </w:rPr>
        <w:fldChar w:fldCharType="separate"/>
      </w:r>
      <w:r w:rsidR="00DC1633">
        <w:rPr>
          <w:b/>
          <w:bCs/>
          <w:noProof/>
          <w:color w:val="D2232A"/>
        </w:rPr>
        <w:t>2</w:t>
      </w:r>
      <w:r w:rsidRPr="00D9613F">
        <w:rPr>
          <w:b/>
          <w:bCs/>
          <w:color w:val="D2232A"/>
        </w:rPr>
        <w:fldChar w:fldCharType="end"/>
      </w:r>
      <w:bookmarkEnd w:id="118"/>
      <w:r w:rsidRPr="00D9613F">
        <w:rPr>
          <w:b/>
          <w:bCs/>
          <w:color w:val="D2232A"/>
        </w:rPr>
        <w:t>: DCAAS Operation</w:t>
      </w:r>
    </w:p>
    <w:p w14:paraId="67A40843" w14:textId="77777777" w:rsidR="00F74541" w:rsidRPr="00D9613F" w:rsidRDefault="00F74541" w:rsidP="00F74541">
      <w:pPr>
        <w:pStyle w:val="ECCAnnexheading4"/>
      </w:pPr>
      <w:bookmarkStart w:id="120" w:name="_Toc390577386"/>
      <w:bookmarkStart w:id="121" w:name="_Toc457014992"/>
      <w:bookmarkStart w:id="122" w:name="_Toc102990372"/>
      <w:r w:rsidRPr="00D9613F">
        <w:t>Channel Selection</w:t>
      </w:r>
      <w:bookmarkEnd w:id="120"/>
      <w:bookmarkEnd w:id="121"/>
      <w:bookmarkEnd w:id="122"/>
    </w:p>
    <w:p w14:paraId="1ADDD8B2" w14:textId="77777777" w:rsidR="00F74541" w:rsidRPr="00D9613F" w:rsidRDefault="00F74541" w:rsidP="00F74541">
      <w:r w:rsidRPr="00D9613F">
        <w:t>There are three inputs to the algorithm that identify the preferred channels available on each scan:</w:t>
      </w:r>
    </w:p>
    <w:p w14:paraId="4BCEDCC9" w14:textId="77777777" w:rsidR="00F74541" w:rsidRPr="00D9613F" w:rsidRDefault="00F74541" w:rsidP="00F74541">
      <w:pPr>
        <w:pStyle w:val="ECCBulletsLv1"/>
      </w:pPr>
      <w:r w:rsidRPr="00D9613F">
        <w:t>Power Sampling: The first selection criterion involves power sampling. One satellite receiver operates in DCAAS mode and scans all channels in the selected operating range. Channels for which the power samples fall below a specific threshold are declared to be potentially available. The power sample threshold determination is a strict decision and thus carries the highest weight of the channel selection criteria;</w:t>
      </w:r>
    </w:p>
    <w:p w14:paraId="59F8E6BB" w14:textId="7C3E2DBE" w:rsidR="00F74541" w:rsidRPr="00D9613F" w:rsidRDefault="00F74541" w:rsidP="00F74541">
      <w:pPr>
        <w:pStyle w:val="ECCBulletsLv1"/>
      </w:pPr>
      <w:r w:rsidRPr="00D9613F">
        <w:t>Grid Preference: The second channel selection criteria is referred to as the grid preference. Around the world there are many wireless systems (including paging and cellular systems) which are assigned channels on several channelisation plans or grids. The LEOTELCOM</w:t>
      </w:r>
      <w:r w:rsidRPr="00D9613F">
        <w:noBreakHyphen/>
        <w:t xml:space="preserve">1 </w:t>
      </w:r>
      <w:r w:rsidR="00033D0B">
        <w:t>s</w:t>
      </w:r>
      <w:r w:rsidRPr="00D9613F">
        <w:t>ystem is designed to give preference to channels spaced midway between these standard terrestrial emitters. This preference carries more weight in the channel selection algorithm than the quality factor, but less than the hard threshold decision;</w:t>
      </w:r>
    </w:p>
    <w:p w14:paraId="3CB87A5C" w14:textId="77777777" w:rsidR="00F74541" w:rsidRPr="00D9613F" w:rsidRDefault="00F74541" w:rsidP="00F74541">
      <w:pPr>
        <w:pStyle w:val="ECCBulletsLv1"/>
      </w:pPr>
      <w:r w:rsidRPr="00D9613F">
        <w:t>Quality Factor: The third channel selection criteria considers power sample measurements made over the previous 5 seconds and is referred to as the quality factor. The quality factor is a measure of the current and past power levels of the channel, as determined by an LEOTELCOM</w:t>
      </w:r>
      <w:r w:rsidRPr="00D9613F">
        <w:noBreakHyphen/>
        <w:t>1 proprietary algorithm.</w:t>
      </w:r>
    </w:p>
    <w:p w14:paraId="0C3B00E1" w14:textId="77777777" w:rsidR="00F74541" w:rsidRPr="00D9613F" w:rsidRDefault="00F74541" w:rsidP="00F74541">
      <w:r w:rsidRPr="00D9613F">
        <w:lastRenderedPageBreak/>
        <w:t xml:space="preserve">Once all factors are taken into account, the preferred channels are selected from the available channels and passed to the channel implementation portion of the algorithm. </w:t>
      </w:r>
    </w:p>
    <w:p w14:paraId="4E9D68F7" w14:textId="77777777" w:rsidR="00F74541" w:rsidRPr="00D9613F" w:rsidRDefault="00F74541" w:rsidP="00F74541">
      <w:pPr>
        <w:pStyle w:val="ECCAnnexheading4"/>
      </w:pPr>
      <w:bookmarkStart w:id="123" w:name="_Toc390577387"/>
      <w:bookmarkStart w:id="124" w:name="_Toc457014993"/>
      <w:bookmarkStart w:id="125" w:name="_Toc102990373"/>
      <w:r w:rsidRPr="00D9613F">
        <w:t>Channel Implementation</w:t>
      </w:r>
      <w:bookmarkEnd w:id="123"/>
      <w:bookmarkEnd w:id="124"/>
      <w:bookmarkEnd w:id="125"/>
    </w:p>
    <w:p w14:paraId="07D0B289" w14:textId="77777777" w:rsidR="00F74541" w:rsidRPr="00D9613F" w:rsidRDefault="00F74541" w:rsidP="00F74541">
      <w:r w:rsidRPr="00D9613F">
        <w:t xml:space="preserve">Once the channel selection process determines the preferred channel frequencies, the channel implementation process assigns these channels for random access (acquire/communicate transmissions) and reservation channel (messaging transmissions) use. The remaining channels go into a reserve pool. The reserve pool is used if a channel dwell-limiting timer expires for the random access receivers, or if the performance measurement thresholds (error rates) are exceeded. </w:t>
      </w:r>
    </w:p>
    <w:p w14:paraId="6C5DED56" w14:textId="77777777" w:rsidR="00F74541" w:rsidRPr="00D9613F" w:rsidRDefault="00F74541" w:rsidP="00F74541">
      <w:r w:rsidRPr="00D9613F">
        <w:t>Four conditions regulate channel switching for the satellite receivers:</w:t>
      </w:r>
    </w:p>
    <w:p w14:paraId="6A66E597" w14:textId="77777777" w:rsidR="00F74541" w:rsidRPr="00D9613F" w:rsidRDefault="00F74541" w:rsidP="00F74541">
      <w:pPr>
        <w:pStyle w:val="ECCBulletsLv1"/>
      </w:pPr>
      <w:r w:rsidRPr="00D9613F">
        <w:t>exceeding the error rate threshold of a random access receiver;</w:t>
      </w:r>
    </w:p>
    <w:p w14:paraId="0882BAAF" w14:textId="77777777" w:rsidR="00F74541" w:rsidRPr="00D9613F" w:rsidRDefault="00F74541" w:rsidP="00F74541">
      <w:pPr>
        <w:pStyle w:val="ECCBulletsLv1"/>
      </w:pPr>
      <w:r w:rsidRPr="00D9613F">
        <w:t>exceeding the error rate threshold of a reservation receiver;</w:t>
      </w:r>
    </w:p>
    <w:p w14:paraId="1A408379" w14:textId="77777777" w:rsidR="00F74541" w:rsidRPr="00D9613F" w:rsidRDefault="00F74541" w:rsidP="00F74541">
      <w:pPr>
        <w:pStyle w:val="ECCBulletsLv1"/>
      </w:pPr>
      <w:r w:rsidRPr="00D9613F">
        <w:t xml:space="preserve">channel selection process using new DCAAS scan data shows power level exceeding the quality factor threshold on the currently assigned channel; </w:t>
      </w:r>
    </w:p>
    <w:p w14:paraId="38007FC4" w14:textId="77777777" w:rsidR="00F74541" w:rsidRPr="00D9613F" w:rsidRDefault="00F74541" w:rsidP="00F74541">
      <w:pPr>
        <w:pStyle w:val="ECCBulletsLv1"/>
      </w:pPr>
      <w:r w:rsidRPr="00D9613F">
        <w:t>expiration of the channel dwell limiting timer.</w:t>
      </w:r>
    </w:p>
    <w:p w14:paraId="06324EA2" w14:textId="77777777" w:rsidR="00F74541" w:rsidRPr="00D9613F" w:rsidRDefault="00F74541" w:rsidP="00F74541">
      <w:r w:rsidRPr="00D9613F">
        <w:t>Under normal conditions of moderate to heavy traffic loading, the satellite will change the uplink channel to a different frequency in about 1-2 seconds if the bit error rate threshold on that channel is exceeded. Under light traffic loading conditions, there may be insufficient uplink signals to evaluate the bit error rate, and so the channel frequency will not be changed until the next DCAAS scan is completed, in a maximum of about 5 seconds plus a short processing time. During this time, however, there will be very few MES transmissions because the situation can only occur under very light traffic loading conditions.</w:t>
      </w:r>
    </w:p>
    <w:p w14:paraId="52FF5AD1" w14:textId="77777777" w:rsidR="00F74541" w:rsidRPr="00D9613F" w:rsidRDefault="00F74541" w:rsidP="00F74541">
      <w:r w:rsidRPr="00D9613F">
        <w:t>As can be seen, DCAAS uses the data from the current scan to identify channels which appear to be inactive, then combining the information from the current scan with information from previous scans, makes a prediction as to which of these available channels are likely to remain inactive.</w:t>
      </w:r>
    </w:p>
    <w:p w14:paraId="294BE615" w14:textId="77777777" w:rsidR="00F74541" w:rsidRPr="00D9613F" w:rsidRDefault="00F74541" w:rsidP="00F74541">
      <w:pPr>
        <w:pStyle w:val="ECCAnnexheading4"/>
      </w:pPr>
      <w:bookmarkStart w:id="126" w:name="_Toc102990374"/>
      <w:r w:rsidRPr="00D9613F">
        <w:t>Probability of DCAAS assigning an active channel</w:t>
      </w:r>
      <w:bookmarkEnd w:id="126"/>
    </w:p>
    <w:p w14:paraId="5FC68B85" w14:textId="77777777" w:rsidR="00F74541" w:rsidRPr="00D9613F" w:rsidRDefault="00F74541" w:rsidP="00F74541">
      <w:r w:rsidRPr="00D9613F">
        <w:t>In some cases, the DCAAS receiver on the LEOTELCOM</w:t>
      </w:r>
      <w:r w:rsidRPr="00D9613F">
        <w:noBreakHyphen/>
        <w:t>1 satellite may not be able to see terrestrial mobile transmitters due to an obstruction, such as a building, along the Earth-to-space path between the mobile transmitter and the LEOTELCOM</w:t>
      </w:r>
      <w:r w:rsidRPr="00D9613F">
        <w:noBreakHyphen/>
        <w:t xml:space="preserve">1 satellite, or ground reflection losses for the terrestrial mobile. In addition, the DCAAS monitoring system may not detect short burst low duty cycle terrestrial data traffic. In this case, the DCAAS receiver might not sense the mobile transmitter, and therefore might assign that active channel to an MES transmitter. </w:t>
      </w:r>
    </w:p>
    <w:p w14:paraId="5EE349A0" w14:textId="77777777" w:rsidR="00F74541" w:rsidRPr="00D9613F" w:rsidRDefault="00F74541" w:rsidP="00F74541">
      <w:r w:rsidRPr="00D9613F">
        <w:t>The probability of this occurring will vary depending on location and local topography. Att. 20 of WP8D/200 estimates a value for this probability of obstruction at 20%, based on the rate of service inability for cellular phones in Japan. This would seem to be an upper bound on the probability since it applies to a terrestrial path, while the Earth-to-space path between the Mobile transmitter and the LEOTELCOM</w:t>
      </w:r>
      <w:r w:rsidRPr="00D9613F">
        <w:noBreakHyphen/>
        <w:t>1 satellite would have a minimum elevation angle of 5º.</w:t>
      </w:r>
    </w:p>
    <w:p w14:paraId="508C76EF" w14:textId="77777777" w:rsidR="00F74541" w:rsidRPr="00D9613F" w:rsidRDefault="00F74541" w:rsidP="00F74541">
      <w:pPr>
        <w:rPr>
          <w:rStyle w:val="ECCParagraph"/>
        </w:rPr>
      </w:pPr>
      <w:r w:rsidRPr="00D9613F">
        <w:rPr>
          <w:rStyle w:val="ECCParagraph"/>
        </w:rPr>
        <w:t xml:space="preserve">Additional factors reduce the probability of DCAAS assigning an active </w:t>
      </w:r>
      <w:proofErr w:type="gramStart"/>
      <w:r w:rsidRPr="00D9613F">
        <w:rPr>
          <w:rStyle w:val="ECCParagraph"/>
        </w:rPr>
        <w:t>channel, but</w:t>
      </w:r>
      <w:proofErr w:type="gramEnd"/>
      <w:r w:rsidRPr="00D9613F">
        <w:rPr>
          <w:rStyle w:val="ECCParagraph"/>
        </w:rPr>
        <w:t xml:space="preserve"> are difficult to quantify. </w:t>
      </w:r>
      <w:r w:rsidRPr="00D9613F">
        <w:t>These include the following</w:t>
      </w:r>
      <w:r w:rsidRPr="00D9613F">
        <w:rPr>
          <w:rStyle w:val="ECCParagraph"/>
        </w:rPr>
        <w:t>:</w:t>
      </w:r>
    </w:p>
    <w:p w14:paraId="37BB99AC" w14:textId="77777777" w:rsidR="00F74541" w:rsidRPr="00D9613F" w:rsidRDefault="00F74541" w:rsidP="00F74541">
      <w:pPr>
        <w:pStyle w:val="ECCBulletsLv1"/>
      </w:pPr>
      <w:r w:rsidRPr="00D9613F">
        <w:t>If the frequency band is heavily used by the terrestrial mobile services employing frequency re-use, there is a high probability that a second mobile transmitter visible to the LEOTELCOM</w:t>
      </w:r>
      <w:r w:rsidRPr="00D9613F">
        <w:noBreakHyphen/>
        <w:t>1 satellite is also using that same channel, thereby preventing DCAAS from assigning that channel;</w:t>
      </w:r>
    </w:p>
    <w:p w14:paraId="33033613" w14:textId="77777777" w:rsidR="00F74541" w:rsidRPr="00D9613F" w:rsidRDefault="00F74541" w:rsidP="00F74541">
      <w:pPr>
        <w:pStyle w:val="ECCBulletsLv1"/>
      </w:pPr>
      <w:r w:rsidRPr="00D9613F">
        <w:t>If the Earth-to-space path from a mobile transmitter to an LEOTELCOM</w:t>
      </w:r>
      <w:r w:rsidRPr="00D9613F">
        <w:noBreakHyphen/>
        <w:t>1 satellite is blocked, there is a certain probability that the terrestrial path between the MES and the mobile receiver is also blocked. It can be expected that in areas where the probability of blockage on the Earth-to-space pass is highest, the probability of blockage on the terrestrial path is also high;</w:t>
      </w:r>
    </w:p>
    <w:p w14:paraId="1D3E4189" w14:textId="77777777" w:rsidR="00F74541" w:rsidRPr="00D9613F" w:rsidRDefault="00F74541" w:rsidP="00F74541">
      <w:pPr>
        <w:pStyle w:val="ECCBulletsLv1"/>
      </w:pPr>
      <w:r w:rsidRPr="00D9613F">
        <w:t>Also, if the Earth-to-space path from a mobile transmitter to an LEOTELCOM</w:t>
      </w:r>
      <w:r w:rsidRPr="00D9613F">
        <w:noBreakHyphen/>
        <w:t>1 satellite is blocked, there is higher probability that the MES is also blocked from the satellite, reducing the probability that an MES could be transmitting in that area;</w:t>
      </w:r>
    </w:p>
    <w:p w14:paraId="7864D4F2" w14:textId="77777777" w:rsidR="00F74541" w:rsidRPr="00D9613F" w:rsidRDefault="00F74541" w:rsidP="00F74541">
      <w:pPr>
        <w:pStyle w:val="ECCBulletsLv1"/>
      </w:pPr>
      <w:r w:rsidRPr="00D9613F">
        <w:lastRenderedPageBreak/>
        <w:t xml:space="preserve">The predictive algorithm in the DCAAS processor will evaluate the probability that its available channels will remain interference free until the next scan is complete. This takes into account data from recent scans, so that a channel used by a terrestrial Mobile transmitter that suddenly vanishes behind an obstruction will probably not be assigned for use if other channels are available. </w:t>
      </w:r>
    </w:p>
    <w:p w14:paraId="4F4A4040" w14:textId="77777777" w:rsidR="00F74541" w:rsidRPr="00D9613F" w:rsidRDefault="00F74541" w:rsidP="00F74541">
      <w:r w:rsidRPr="00D9613F">
        <w:t>Taking into account all of these factors to obtain a single probability for DCAAS assigning an active channel would be an extremely difficult task, and the probability would change from one geographic area to another and with the level of frequency re-use by the terrestrial services. LEOTELCOM</w:t>
      </w:r>
      <w:r w:rsidRPr="00D9613F">
        <w:noBreakHyphen/>
        <w:t xml:space="preserve">1 estimates the probability of DCAAS assigning an active channel to be considerably lower than the </w:t>
      </w:r>
      <w:bookmarkStart w:id="127" w:name="_Toc457014994"/>
      <w:r w:rsidRPr="00D9613F">
        <w:t xml:space="preserve">upper bound Japanese estimate. </w:t>
      </w:r>
    </w:p>
    <w:p w14:paraId="6E8FA64C" w14:textId="77777777" w:rsidR="00F74541" w:rsidRPr="00D9613F" w:rsidRDefault="00F74541" w:rsidP="00F74541">
      <w:pPr>
        <w:pStyle w:val="ECCAnnexheading4"/>
      </w:pPr>
      <w:bookmarkStart w:id="128" w:name="_Toc102990375"/>
      <w:r w:rsidRPr="00D9613F">
        <w:t>DCAAS tests</w:t>
      </w:r>
      <w:bookmarkEnd w:id="127"/>
      <w:bookmarkEnd w:id="128"/>
    </w:p>
    <w:p w14:paraId="17EBA3A7" w14:textId="77777777" w:rsidR="00F74541" w:rsidRPr="00D9613F" w:rsidRDefault="00F74541" w:rsidP="00F74541">
      <w:r w:rsidRPr="00D9613F">
        <w:t>Tests performed independently by the German administration have verified that the initial two LEOTELCOM</w:t>
      </w:r>
      <w:r w:rsidRPr="00D9613F">
        <w:noBreakHyphen/>
        <w:t xml:space="preserve">1 satellites were able to detect and avoid terrestrial transmitters with an e.i.r.p. lower than 0.1 W. </w:t>
      </w:r>
    </w:p>
    <w:p w14:paraId="26541F98" w14:textId="61AAD444" w:rsidR="00AC1CC2" w:rsidRDefault="00AC1CC2" w:rsidP="00C26422">
      <w:pPr>
        <w:pStyle w:val="ECCAnnexheading3"/>
      </w:pPr>
      <w:bookmarkStart w:id="129" w:name="_Toc102990376"/>
      <w:r w:rsidRPr="00C26422">
        <w:t>LEOTELCOM 1 data session</w:t>
      </w:r>
      <w:bookmarkEnd w:id="129"/>
    </w:p>
    <w:p w14:paraId="3FE6E0A5" w14:textId="77777777" w:rsidR="00F83CA0" w:rsidRPr="00D9613F" w:rsidRDefault="00F83CA0" w:rsidP="00F83CA0">
      <w:r w:rsidRPr="00D9613F">
        <w:t>The structure of an LEOTELCOM</w:t>
      </w:r>
      <w:r w:rsidRPr="00D9613F">
        <w:noBreakHyphen/>
        <w:t>1 data session will also tend to reduce interference. Once power is applied, the MES automatically searches through an internally stored list of downlink channels. If the MES has not locked on to a satellite signal since power was applied and there is no satellite signal at any of the stored channels, a search of all possible channels in the 137 to 138 MHz band is conducted.</w:t>
      </w:r>
    </w:p>
    <w:p w14:paraId="1744E5FF" w14:textId="77777777" w:rsidR="00F83CA0" w:rsidRPr="00D9613F" w:rsidRDefault="00F83CA0" w:rsidP="00F83CA0">
      <w:r w:rsidRPr="00D9613F">
        <w:t>Once a satellite signal is found it must be received continuously for 2 seconds to begin a data transfer session. During this time, the MES receives the necessary control information. which includes the timing, the LEOTELCOM</w:t>
      </w:r>
      <w:r w:rsidRPr="00D9613F">
        <w:noBreakHyphen/>
        <w:t>1 Gateways connected to the Satellite, and the current uplink random access channels. The MES must receive this information before it can transmit data to the Satellite.</w:t>
      </w:r>
    </w:p>
    <w:p w14:paraId="49382920" w14:textId="12F969BE" w:rsidR="00F83CA0" w:rsidRPr="00D9613F" w:rsidRDefault="00111E6C" w:rsidP="00F83CA0">
      <w:pPr>
        <w:rPr>
          <w:rStyle w:val="ECCParagraph"/>
        </w:rPr>
      </w:pPr>
      <w:r>
        <w:rPr>
          <w:rStyle w:val="ECCParagraph"/>
        </w:rPr>
        <w:fldChar w:fldCharType="begin"/>
      </w:r>
      <w:r>
        <w:rPr>
          <w:rStyle w:val="ECCParagraph"/>
        </w:rPr>
        <w:instrText xml:space="preserve"> REF _Ref94858558 \h </w:instrText>
      </w:r>
      <w:r>
        <w:rPr>
          <w:rStyle w:val="ECCParagraph"/>
        </w:rPr>
      </w:r>
      <w:r>
        <w:rPr>
          <w:rStyle w:val="ECCParagraph"/>
        </w:rPr>
        <w:fldChar w:fldCharType="separate"/>
      </w:r>
      <w:r w:rsidRPr="00D9613F">
        <w:t xml:space="preserve">Figure </w:t>
      </w:r>
      <w:r w:rsidRPr="00D9613F">
        <w:rPr>
          <w:noProof/>
        </w:rPr>
        <w:t>3</w:t>
      </w:r>
      <w:r>
        <w:rPr>
          <w:rStyle w:val="ECCParagraph"/>
        </w:rPr>
        <w:fldChar w:fldCharType="end"/>
      </w:r>
      <w:r w:rsidR="00F83CA0" w:rsidRPr="00D9613F">
        <w:rPr>
          <w:rStyle w:val="ECCParagraph"/>
        </w:rPr>
        <w:t xml:space="preserve"> is a graphical representation of the data session process, which is described below.</w:t>
      </w:r>
    </w:p>
    <w:p w14:paraId="0A8E8107" w14:textId="77777777" w:rsidR="00F83CA0" w:rsidRPr="00D9613F" w:rsidRDefault="00F83CA0" w:rsidP="00F83CA0">
      <w:pPr>
        <w:jc w:val="center"/>
      </w:pPr>
      <w:r w:rsidRPr="00D9613F">
        <w:rPr>
          <w:noProof/>
          <w:lang w:val="fr-FR" w:eastAsia="fr-FR"/>
        </w:rPr>
        <w:drawing>
          <wp:inline distT="0" distB="0" distL="0" distR="0" wp14:anchorId="1DDE1FC8" wp14:editId="6210DF60">
            <wp:extent cx="6073843" cy="3774831"/>
            <wp:effectExtent l="0" t="0" r="317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4587" cy="3812583"/>
                    </a:xfrm>
                    <a:prstGeom prst="rect">
                      <a:avLst/>
                    </a:prstGeom>
                    <a:noFill/>
                    <a:ln>
                      <a:noFill/>
                    </a:ln>
                  </pic:spPr>
                </pic:pic>
              </a:graphicData>
            </a:graphic>
          </wp:inline>
        </w:drawing>
      </w:r>
    </w:p>
    <w:p w14:paraId="17F89933" w14:textId="7E61B359" w:rsidR="00F83CA0" w:rsidRPr="00D9613F" w:rsidRDefault="00F83CA0" w:rsidP="00F83CA0">
      <w:pPr>
        <w:pStyle w:val="Caption"/>
        <w:rPr>
          <w:lang w:val="en-GB"/>
        </w:rPr>
      </w:pPr>
      <w:bookmarkStart w:id="130" w:name="_Ref94858558"/>
      <w:bookmarkStart w:id="131" w:name="_Toc388938885"/>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3</w:t>
      </w:r>
      <w:r w:rsidRPr="00D9613F">
        <w:rPr>
          <w:lang w:val="en-GB"/>
        </w:rPr>
        <w:fldChar w:fldCharType="end"/>
      </w:r>
      <w:bookmarkEnd w:id="130"/>
      <w:r w:rsidRPr="00D9613F">
        <w:rPr>
          <w:lang w:val="en-GB"/>
        </w:rPr>
        <w:t>: MES Data Transfer Session Flowchart</w:t>
      </w:r>
      <w:bookmarkStart w:id="132" w:name="_Toc390577389"/>
      <w:bookmarkStart w:id="133" w:name="_Toc457014996"/>
      <w:bookmarkEnd w:id="131"/>
    </w:p>
    <w:p w14:paraId="371A0116" w14:textId="77777777" w:rsidR="00F83CA0" w:rsidRPr="00D9613F" w:rsidRDefault="00F83CA0" w:rsidP="004A514A">
      <w:pPr>
        <w:pStyle w:val="ECCAnnexheading4"/>
      </w:pPr>
      <w:bookmarkStart w:id="134" w:name="_Toc102990377"/>
      <w:r w:rsidRPr="00D9613F">
        <w:lastRenderedPageBreak/>
        <w:t>Acquire/Communicate Burst Process</w:t>
      </w:r>
      <w:bookmarkEnd w:id="132"/>
      <w:bookmarkEnd w:id="133"/>
      <w:bookmarkEnd w:id="134"/>
    </w:p>
    <w:p w14:paraId="7BA86E5F" w14:textId="77777777" w:rsidR="00F83CA0" w:rsidRPr="00D9613F" w:rsidRDefault="00F83CA0" w:rsidP="00F83CA0">
      <w:r w:rsidRPr="00D9613F">
        <w:t>If the MES has a message to send, the MES-Originated data transfer session begins with a data transfer setup process called Acquire/Communicate. The MES first transmits an ultra-short acquire burst to initiate the data transfer setup process. The transmission frequency of the burst is randomly chosen from the list of available uplink random access channels provided by the satellite. This list of available channels changes frequently according to the DCAAS process.</w:t>
      </w:r>
    </w:p>
    <w:p w14:paraId="079F3A5C" w14:textId="77777777" w:rsidR="00F83CA0" w:rsidRPr="00D9613F" w:rsidRDefault="00F83CA0" w:rsidP="00F83CA0">
      <w:r w:rsidRPr="00D9613F">
        <w:t>The satellite will receive the acquire burst correctly if there is no interference and no time-overlapping bursts on the same receive channel within the 5000 km diameter Satellite footprint. Reception of the acquire burst by the satellite initiates a proprietary communications protocol/handshake between the satellite and the MES.</w:t>
      </w:r>
    </w:p>
    <w:p w14:paraId="028E9B0A" w14:textId="77777777" w:rsidR="00F83CA0" w:rsidRPr="00D9613F" w:rsidRDefault="00F83CA0" w:rsidP="00F83CA0">
      <w:r w:rsidRPr="00D9613F">
        <w:t>The acquire/communicate burst process can include either the transfer of a data report, which contains six bytes of user defined data, or a request to send a larger amount of data (referred to as a „Message Request“) and is, in total, less than 60 ms of transmit time.</w:t>
      </w:r>
    </w:p>
    <w:p w14:paraId="33DE8A47" w14:textId="30F7438A" w:rsidR="00F83CA0" w:rsidRPr="00D9613F" w:rsidRDefault="00F83CA0" w:rsidP="00F83CA0">
      <w:r w:rsidRPr="00D9613F">
        <w:t xml:space="preserve">As shown in </w:t>
      </w:r>
      <w:r w:rsidR="003E037E">
        <w:rPr>
          <w:rStyle w:val="ECCParagraph"/>
        </w:rPr>
        <w:fldChar w:fldCharType="begin"/>
      </w:r>
      <w:r w:rsidR="003E037E">
        <w:rPr>
          <w:rStyle w:val="ECCParagraph"/>
        </w:rPr>
        <w:instrText xml:space="preserve"> REF _Ref94858558 \h </w:instrText>
      </w:r>
      <w:r w:rsidR="003E037E">
        <w:rPr>
          <w:rStyle w:val="ECCParagraph"/>
        </w:rPr>
      </w:r>
      <w:r w:rsidR="003E037E">
        <w:rPr>
          <w:rStyle w:val="ECCParagraph"/>
        </w:rPr>
        <w:fldChar w:fldCharType="separate"/>
      </w:r>
      <w:r w:rsidR="003E037E" w:rsidRPr="00D9613F">
        <w:t xml:space="preserve">Figure </w:t>
      </w:r>
      <w:r w:rsidR="003E037E" w:rsidRPr="00D9613F">
        <w:rPr>
          <w:noProof/>
        </w:rPr>
        <w:t>3</w:t>
      </w:r>
      <w:r w:rsidR="003E037E">
        <w:rPr>
          <w:rStyle w:val="ECCParagraph"/>
        </w:rPr>
        <w:fldChar w:fldCharType="end"/>
      </w:r>
      <w:r w:rsidRPr="00D9613F">
        <w:t>, whenever a longer burst is unsuccessful for any reason, the acquire burst is the next burst from the MES. This helps avoid harmful interference to a nearby terrestrial user.</w:t>
      </w:r>
    </w:p>
    <w:p w14:paraId="7B6B8FBF" w14:textId="77777777" w:rsidR="00F83CA0" w:rsidRPr="00D9613F" w:rsidRDefault="00F83CA0" w:rsidP="004A514A">
      <w:pPr>
        <w:pStyle w:val="ECCAnnexheading4"/>
      </w:pPr>
      <w:bookmarkStart w:id="135" w:name="_Toc390577390"/>
      <w:bookmarkStart w:id="136" w:name="_Toc457014997"/>
      <w:bookmarkStart w:id="137" w:name="_Toc102990378"/>
      <w:r w:rsidRPr="00D9613F">
        <w:t>Sending Message Packets</w:t>
      </w:r>
      <w:bookmarkEnd w:id="135"/>
      <w:bookmarkEnd w:id="136"/>
      <w:bookmarkEnd w:id="137"/>
    </w:p>
    <w:p w14:paraId="68768DF1" w14:textId="77777777" w:rsidR="00F83CA0" w:rsidRPr="00D9613F" w:rsidRDefault="00F83CA0" w:rsidP="00F83CA0">
      <w:r w:rsidRPr="00D9613F">
        <w:t xml:space="preserve">Following a successful Message Request from an MES, the satellite responds with an assignment containing a time slot, an uplink frequency channel and the length of the first packets to be transmitted. The time slots and channels are selected by the satellite, which is also frequency hopping its receivers. The channels used for sending message packets are different than those used for random </w:t>
      </w:r>
      <w:proofErr w:type="gramStart"/>
      <w:r w:rsidRPr="00D9613F">
        <w:t>access, and</w:t>
      </w:r>
      <w:proofErr w:type="gramEnd"/>
      <w:r w:rsidRPr="00D9613F">
        <w:t xml:space="preserve"> can differ from packet to packet.</w:t>
      </w:r>
    </w:p>
    <w:p w14:paraId="2730449F" w14:textId="77777777" w:rsidR="00F83CA0" w:rsidRPr="00D9613F" w:rsidRDefault="00F83CA0" w:rsidP="00F83CA0">
      <w:r w:rsidRPr="00D9613F">
        <w:t>Following an MES message burst, the satellite sends an acknowledgment that also, if necessary, contains an assignment to send the next packet. This process continues until the message is completely and successfully transferred from the MES to the GSS. A long message may require multiple message burst transmissions.</w:t>
      </w:r>
    </w:p>
    <w:p w14:paraId="01C55B16" w14:textId="77777777" w:rsidR="00F83CA0" w:rsidRPr="00A16E49" w:rsidRDefault="00F83CA0" w:rsidP="009222C4">
      <w:pPr>
        <w:pStyle w:val="ECCAnnexheading3"/>
        <w:rPr>
          <w:rStyle w:val="ECCParagraph"/>
          <w:lang w:val="da-DK"/>
        </w:rPr>
      </w:pPr>
      <w:bookmarkStart w:id="138" w:name="_Toc40800709"/>
      <w:bookmarkStart w:id="139" w:name="_Toc54714017"/>
      <w:bookmarkStart w:id="140" w:name="_Toc102990379"/>
      <w:r w:rsidRPr="009222C4">
        <w:rPr>
          <w:rStyle w:val="ECCParagraph"/>
        </w:rPr>
        <w:t>Inter-service studies</w:t>
      </w:r>
      <w:bookmarkEnd w:id="138"/>
      <w:bookmarkEnd w:id="139"/>
      <w:bookmarkEnd w:id="140"/>
    </w:p>
    <w:p w14:paraId="0B440DDF" w14:textId="11A7C695" w:rsidR="00F83CA0" w:rsidRPr="00D9613F" w:rsidRDefault="00F83CA0" w:rsidP="00F83CA0">
      <w:r w:rsidRPr="00D9613F">
        <w:t xml:space="preserve">ERC Report 87 </w:t>
      </w:r>
      <w:r w:rsidR="005B6C3B">
        <w:fldChar w:fldCharType="begin"/>
      </w:r>
      <w:r w:rsidR="005B6C3B">
        <w:instrText xml:space="preserve"> REF _Ref94771729 \r \h </w:instrText>
      </w:r>
      <w:r w:rsidR="005B6C3B">
        <w:fldChar w:fldCharType="separate"/>
      </w:r>
      <w:r w:rsidR="00DC1633">
        <w:t>[17]</w:t>
      </w:r>
      <w:r w:rsidR="005B6C3B">
        <w:fldChar w:fldCharType="end"/>
      </w:r>
      <w:r w:rsidR="005B6C3B">
        <w:t xml:space="preserve"> </w:t>
      </w:r>
      <w:r w:rsidRPr="00D9613F">
        <w:t>has addressed the impact of narrowband FDMA MSS MESs of the LEOTELCOM</w:t>
      </w:r>
      <w:r w:rsidRPr="00D9613F">
        <w:noBreakHyphen/>
        <w:t xml:space="preserve">1 system on several types of terrestrial mobile systems and the radio astronomy service. ERC Report 87 indicated that, with the received threshold level of -128.5 dBm, the </w:t>
      </w:r>
      <w:r w:rsidRPr="001464FD">
        <w:t>Dynamic Channel Activity Assignment System (DCAAS)</w:t>
      </w:r>
      <w:r w:rsidRPr="00D9613F">
        <w:t xml:space="preserve"> is able to detect terrestrial transmissions with an e.i.r.p. of less than 0.1W. Additionally, ERC Report 87</w:t>
      </w:r>
      <w:r w:rsidR="006922C5">
        <w:t xml:space="preserve"> </w:t>
      </w:r>
      <w:r w:rsidRPr="00D9613F">
        <w:t>addressed the impact of S</w:t>
      </w:r>
      <w:r w:rsidRPr="00D9613F">
        <w:noBreakHyphen/>
        <w:t xml:space="preserve">PCS&lt;1 GHz MES (narrow band fashion) operating in adjacent channels to analogue PMR equipment. </w:t>
      </w:r>
    </w:p>
    <w:p w14:paraId="4CD4E44D" w14:textId="77777777" w:rsidR="00F83CA0" w:rsidRPr="00D9613F" w:rsidRDefault="00F83CA0" w:rsidP="00F83CA0">
      <w:r w:rsidRPr="00D9613F">
        <w:t>For the conditions stated in these analyses, the probability of MSS MES interference into analogue PMR equipment operating with or without selective calling is sufficiently low such that studies conclude that sharing between non-trunked analogue PMR equipment and the MSS MES operating in narrow band fashion is feasible.</w:t>
      </w:r>
    </w:p>
    <w:p w14:paraId="1E4748F7" w14:textId="77777777" w:rsidR="00F83CA0" w:rsidRPr="00D9613F" w:rsidRDefault="00F83CA0" w:rsidP="00F83CA0">
      <w:r w:rsidRPr="00D9613F">
        <w:t>The results of initial field trials involving an analogue trunked MS system and the LEOTELCOM</w:t>
      </w:r>
      <w:r w:rsidRPr="00D9613F">
        <w:noBreakHyphen/>
        <w:t>1 system indicate the following:</w:t>
      </w:r>
    </w:p>
    <w:p w14:paraId="2FC6DE9C" w14:textId="77777777" w:rsidR="00F83CA0" w:rsidRPr="00D9613F" w:rsidRDefault="00F83CA0" w:rsidP="00F83CA0">
      <w:pPr>
        <w:pStyle w:val="ECCBulletsLv1"/>
      </w:pPr>
      <w:r w:rsidRPr="00D9613F">
        <w:t>Burst transmissions from a single MES transmitting within the necessary receiver bandwidth of, and in the geographic proximity of, a terrestrial analogue voice mobile station attempting to establish a call to another terrestrial analogue voice mobile will prevent the terrestrial analogue voice mobile station from establishing its call;</w:t>
      </w:r>
    </w:p>
    <w:p w14:paraId="7B56C6F5" w14:textId="77777777" w:rsidR="00F83CA0" w:rsidRPr="00D9613F" w:rsidRDefault="00F83CA0" w:rsidP="00F83CA0">
      <w:pPr>
        <w:pStyle w:val="ECCBulletsLv1"/>
      </w:pPr>
      <w:r w:rsidRPr="00D9613F">
        <w:t>The tested analogue terrestrial base station configuration did not appear to demodulate MES transmissions, but instead, it appeared to treat these transmissions as noise.</w:t>
      </w:r>
    </w:p>
    <w:p w14:paraId="4B1B9F5D" w14:textId="0368A1E3" w:rsidR="00F83CA0" w:rsidRPr="00D9613F" w:rsidRDefault="00F83CA0" w:rsidP="00F83CA0">
      <w:r w:rsidRPr="00D9613F">
        <w:t>These initial field trials led to a more detailed theoretical study. The further studies have concentrated on the compatibility between the LEOTELCOM</w:t>
      </w:r>
      <w:r w:rsidRPr="00D9613F">
        <w:noBreakHyphen/>
        <w:t>1 system and the trunked PMR schemes used in this band. A major study was commissioned to investigate the compatibility based on live data from several CEPT</w:t>
      </w:r>
      <w:r w:rsidR="003C066C">
        <w:t xml:space="preserve"> </w:t>
      </w:r>
      <w:r w:rsidRPr="00D9613F">
        <w:t xml:space="preserve">countries where available. This detailed study indicates that, under assumptions representing normal operating conditions, the </w:t>
      </w:r>
      <w:r w:rsidRPr="00D9613F">
        <w:lastRenderedPageBreak/>
        <w:t xml:space="preserve">interference potential is relatively low, about 0.1%. Under assumptions representing extreme operating conditions, the probability of interference to certain channels increases substantially therefore one administration is conducting additional studies to further quantify the interference potential. </w:t>
      </w:r>
    </w:p>
    <w:p w14:paraId="7DBD7E16" w14:textId="77777777" w:rsidR="00F83CA0" w:rsidRPr="00D9613F" w:rsidRDefault="00F83CA0" w:rsidP="00F83CA0">
      <w:r w:rsidRPr="00D9613F">
        <w:t>An additional study of sharing between LEOTELCOM</w:t>
      </w:r>
      <w:r w:rsidRPr="00D9613F">
        <w:noBreakHyphen/>
        <w:t>1 MESs and the Radio Astronomy Service based on average and extreme potential interference situations indicates that the LEOTELCOM</w:t>
      </w:r>
      <w:r w:rsidRPr="00D9613F">
        <w:noBreakHyphen/>
        <w:t>1 MESs will not cause interference to radio astronomy observations. In addition, the radio astronomy community has concluded that LEOTELCOM</w:t>
      </w:r>
      <w:r w:rsidRPr="00D9613F">
        <w:noBreakHyphen/>
        <w:t>1 emissions are acceptable, provided the system complies with the standards and specifications given.</w:t>
      </w:r>
    </w:p>
    <w:p w14:paraId="699B00E2" w14:textId="77777777" w:rsidR="00F83CA0" w:rsidRPr="00D9613F" w:rsidRDefault="00F83CA0" w:rsidP="009222C4">
      <w:pPr>
        <w:pStyle w:val="ECCAnnexheading4"/>
      </w:pPr>
      <w:bookmarkStart w:id="141" w:name="_Toc40800710"/>
      <w:bookmarkStart w:id="142" w:name="_Toc102990380"/>
      <w:r w:rsidRPr="00D9613F">
        <w:t>Up-link</w:t>
      </w:r>
      <w:bookmarkEnd w:id="141"/>
      <w:bookmarkEnd w:id="142"/>
    </w:p>
    <w:p w14:paraId="7A7DD7B5" w14:textId="77777777" w:rsidR="00F83CA0" w:rsidRPr="00D9613F" w:rsidRDefault="00F83CA0" w:rsidP="00F83CA0">
      <w:r w:rsidRPr="00D9613F">
        <w:t>Based on the results of its study efforts, it was concluded that subject to the operational constraints given in this section, the probability of interference from LEOTELCOM</w:t>
      </w:r>
      <w:r w:rsidRPr="00D9613F">
        <w:noBreakHyphen/>
        <w:t xml:space="preserve">1 MESs to terrestrial analogue PMR base and mobile stations is sufficiently low that it is expected to result in little significant degradation of service availability. </w:t>
      </w:r>
    </w:p>
    <w:p w14:paraId="48C93363" w14:textId="77777777" w:rsidR="00F83CA0" w:rsidRPr="00D9613F" w:rsidRDefault="00F83CA0" w:rsidP="00F83CA0">
      <w:r w:rsidRPr="00D9613F">
        <w:t>Sharing between LEOTELCOM</w:t>
      </w:r>
      <w:r w:rsidRPr="00D9613F">
        <w:noBreakHyphen/>
        <w:t>1 MESs and mobile service systems, based on studies taking into account a LEOTELCOM</w:t>
      </w:r>
      <w:r w:rsidRPr="00D9613F">
        <w:noBreakHyphen/>
        <w:t>1 constellation of a maximum of 48 satellites and 6 receivers per satellite is possible and adequate interference protection will be afforded to other primary services if the following baseline operating constraints are placed on MES transmissions:</w:t>
      </w:r>
    </w:p>
    <w:p w14:paraId="69C547E3" w14:textId="668F7EB4" w:rsidR="00F83CA0" w:rsidRPr="00D9613F" w:rsidRDefault="00F83CA0" w:rsidP="00F83CA0">
      <w:pPr>
        <w:pStyle w:val="Caption"/>
        <w:keepNext/>
        <w:rPr>
          <w:lang w:val="en-GB"/>
        </w:rPr>
      </w:pPr>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7</w:t>
      </w:r>
      <w:r w:rsidRPr="00D9613F">
        <w:rPr>
          <w:lang w:val="en-GB"/>
        </w:rPr>
        <w:fldChar w:fldCharType="end"/>
      </w:r>
      <w:r w:rsidRPr="00D9613F">
        <w:rPr>
          <w:lang w:val="en-GB"/>
        </w:rPr>
        <w:t>: Operational constraints on LEOTELCOM-1</w:t>
      </w:r>
    </w:p>
    <w:tbl>
      <w:tblPr>
        <w:tblStyle w:val="ECCTable-redheader"/>
        <w:tblW w:w="4874" w:type="pct"/>
        <w:tblInd w:w="0" w:type="dxa"/>
        <w:tblLayout w:type="fixed"/>
        <w:tblLook w:val="04A0" w:firstRow="1" w:lastRow="0" w:firstColumn="1" w:lastColumn="0" w:noHBand="0" w:noVBand="1"/>
      </w:tblPr>
      <w:tblGrid>
        <w:gridCol w:w="3219"/>
        <w:gridCol w:w="6167"/>
      </w:tblGrid>
      <w:tr w:rsidR="00F83CA0" w:rsidRPr="00D9613F" w14:paraId="1B8AF9B1" w14:textId="77777777" w:rsidTr="0074697F">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5063B105" w14:textId="77777777" w:rsidR="00F83CA0" w:rsidRPr="00D9613F" w:rsidRDefault="00F83CA0" w:rsidP="0074697F">
            <w:pPr>
              <w:keepNext/>
            </w:pPr>
            <w:r w:rsidRPr="00D9613F">
              <w:t>System NAME : LEOTELCOM</w:t>
            </w:r>
            <w:r w:rsidRPr="00D9613F">
              <w:noBreakHyphen/>
              <w:t>1</w:t>
            </w:r>
          </w:p>
        </w:tc>
      </w:tr>
      <w:tr w:rsidR="00F83CA0" w:rsidRPr="00D9613F" w14:paraId="4B62BF02" w14:textId="77777777" w:rsidTr="0074697F">
        <w:tc>
          <w:tcPr>
            <w:tcW w:w="5000" w:type="pct"/>
            <w:gridSpan w:val="2"/>
          </w:tcPr>
          <w:p w14:paraId="3D99ABDB" w14:textId="77777777" w:rsidR="00F83CA0" w:rsidRPr="00D9613F" w:rsidRDefault="00F83CA0" w:rsidP="0074697F">
            <w:pPr>
              <w:keepNext/>
              <w:jc w:val="center"/>
            </w:pPr>
            <w:r w:rsidRPr="00D9613F">
              <w:t>OPERATIONAL CONSTRAINTS</w:t>
            </w:r>
          </w:p>
        </w:tc>
      </w:tr>
      <w:tr w:rsidR="00F83CA0" w:rsidRPr="00D9613F" w14:paraId="21FD40C6" w14:textId="77777777" w:rsidTr="0074697F">
        <w:tc>
          <w:tcPr>
            <w:tcW w:w="1715" w:type="pct"/>
          </w:tcPr>
          <w:p w14:paraId="26469063" w14:textId="77777777" w:rsidR="00F83CA0" w:rsidRPr="00D9613F" w:rsidRDefault="00F83CA0" w:rsidP="0074697F">
            <w:pPr>
              <w:keepNext/>
              <w:jc w:val="left"/>
            </w:pPr>
            <w:r w:rsidRPr="00D9613F">
              <w:t>Up-link designated bands</w:t>
            </w:r>
          </w:p>
        </w:tc>
        <w:tc>
          <w:tcPr>
            <w:tcW w:w="3285" w:type="pct"/>
          </w:tcPr>
          <w:p w14:paraId="7C1DE593" w14:textId="77777777" w:rsidR="00F83CA0" w:rsidRPr="00D9613F" w:rsidRDefault="00F83CA0" w:rsidP="0074697F">
            <w:pPr>
              <w:keepNext/>
              <w:jc w:val="left"/>
            </w:pPr>
            <w:r w:rsidRPr="00D9613F">
              <w:t>148-150.05 MHz</w:t>
            </w:r>
          </w:p>
        </w:tc>
      </w:tr>
      <w:tr w:rsidR="00F83CA0" w:rsidRPr="00D9613F" w14:paraId="279794BB" w14:textId="77777777" w:rsidTr="0074697F">
        <w:tc>
          <w:tcPr>
            <w:tcW w:w="1715" w:type="pct"/>
          </w:tcPr>
          <w:p w14:paraId="0BAAB5E3" w14:textId="77777777" w:rsidR="00F83CA0" w:rsidRPr="00D9613F" w:rsidRDefault="00F83CA0" w:rsidP="0074697F">
            <w:pPr>
              <w:keepNext/>
              <w:jc w:val="left"/>
            </w:pPr>
            <w:r w:rsidRPr="00D9613F">
              <w:t>Down-link designated bands</w:t>
            </w:r>
          </w:p>
        </w:tc>
        <w:tc>
          <w:tcPr>
            <w:tcW w:w="3285" w:type="pct"/>
          </w:tcPr>
          <w:p w14:paraId="2F1083A8" w14:textId="77777777" w:rsidR="00F83CA0" w:rsidRPr="00D9613F" w:rsidRDefault="00F83CA0" w:rsidP="0074697F">
            <w:pPr>
              <w:keepNext/>
              <w:jc w:val="left"/>
            </w:pPr>
            <w:r w:rsidRPr="00D9613F">
              <w:t>137-138 MHz</w:t>
            </w:r>
          </w:p>
        </w:tc>
      </w:tr>
      <w:tr w:rsidR="00F83CA0" w:rsidRPr="00D9613F" w14:paraId="0FE8504C" w14:textId="77777777" w:rsidTr="0074697F">
        <w:tc>
          <w:tcPr>
            <w:tcW w:w="1715" w:type="pct"/>
          </w:tcPr>
          <w:p w14:paraId="7D319575" w14:textId="77777777" w:rsidR="00F83CA0" w:rsidRPr="00D9613F" w:rsidRDefault="00F83CA0" w:rsidP="0074697F">
            <w:pPr>
              <w:keepNext/>
              <w:jc w:val="left"/>
            </w:pPr>
            <w:r w:rsidRPr="00D9613F">
              <w:t>Multiple access method</w:t>
            </w:r>
          </w:p>
        </w:tc>
        <w:tc>
          <w:tcPr>
            <w:tcW w:w="3285" w:type="pct"/>
          </w:tcPr>
          <w:p w14:paraId="723FAD4D" w14:textId="77777777" w:rsidR="00F83CA0" w:rsidRPr="00D9613F" w:rsidRDefault="00F83CA0" w:rsidP="0074697F">
            <w:pPr>
              <w:keepNext/>
              <w:jc w:val="left"/>
            </w:pPr>
            <w:r w:rsidRPr="00D9613F">
              <w:t>FDMA</w:t>
            </w:r>
          </w:p>
        </w:tc>
      </w:tr>
      <w:tr w:rsidR="00F83CA0" w:rsidRPr="00D9613F" w14:paraId="3C70CA46" w14:textId="77777777" w:rsidTr="0074697F">
        <w:tc>
          <w:tcPr>
            <w:tcW w:w="1715" w:type="pct"/>
          </w:tcPr>
          <w:p w14:paraId="5E5D27AF" w14:textId="77777777" w:rsidR="00F83CA0" w:rsidRPr="00D9613F" w:rsidRDefault="00F83CA0" w:rsidP="0074697F">
            <w:pPr>
              <w:keepNext/>
              <w:jc w:val="left"/>
            </w:pPr>
            <w:r w:rsidRPr="00D9613F">
              <w:t>Modulation method</w:t>
            </w:r>
          </w:p>
        </w:tc>
        <w:tc>
          <w:tcPr>
            <w:tcW w:w="3285" w:type="pct"/>
          </w:tcPr>
          <w:p w14:paraId="36C847A1" w14:textId="77777777" w:rsidR="00F83CA0" w:rsidRPr="00D9613F" w:rsidRDefault="00F83CA0" w:rsidP="0074697F">
            <w:pPr>
              <w:keepNext/>
              <w:jc w:val="left"/>
            </w:pPr>
            <w:r w:rsidRPr="00D9613F">
              <w:t>Narrow band Frequency or Phase modulation</w:t>
            </w:r>
          </w:p>
        </w:tc>
      </w:tr>
      <w:tr w:rsidR="00F83CA0" w:rsidRPr="00D9613F" w14:paraId="0C7363A0" w14:textId="77777777" w:rsidTr="0074697F">
        <w:tc>
          <w:tcPr>
            <w:tcW w:w="1715" w:type="pct"/>
          </w:tcPr>
          <w:p w14:paraId="4E0CB0A7" w14:textId="77777777" w:rsidR="00F83CA0" w:rsidRPr="00D9613F" w:rsidRDefault="00F83CA0" w:rsidP="0074697F">
            <w:pPr>
              <w:keepNext/>
              <w:jc w:val="left"/>
            </w:pPr>
            <w:r w:rsidRPr="00D9613F">
              <w:t>Maximum MESs e.i.r.p. spectral density</w:t>
            </w:r>
          </w:p>
        </w:tc>
        <w:tc>
          <w:tcPr>
            <w:tcW w:w="3285" w:type="pct"/>
          </w:tcPr>
          <w:p w14:paraId="57E1CC9C" w14:textId="77777777" w:rsidR="00F83CA0" w:rsidRPr="00D9613F" w:rsidRDefault="00F83CA0" w:rsidP="0074697F">
            <w:pPr>
              <w:keepNext/>
              <w:jc w:val="left"/>
            </w:pPr>
            <w:r w:rsidRPr="00D9613F">
              <w:t>10 dBW/4 kHz</w:t>
            </w:r>
          </w:p>
        </w:tc>
      </w:tr>
      <w:tr w:rsidR="00F83CA0" w:rsidRPr="00D9613F" w14:paraId="632817A4" w14:textId="77777777" w:rsidTr="0074697F">
        <w:tc>
          <w:tcPr>
            <w:tcW w:w="1715" w:type="pct"/>
          </w:tcPr>
          <w:p w14:paraId="41C1BAA1" w14:textId="77777777" w:rsidR="00F83CA0" w:rsidRPr="00D9613F" w:rsidRDefault="00F83CA0" w:rsidP="0074697F">
            <w:pPr>
              <w:keepNext/>
              <w:jc w:val="left"/>
            </w:pPr>
            <w:r w:rsidRPr="00D9613F">
              <w:t>Technique to avoid causing interference from MESs</w:t>
            </w:r>
          </w:p>
        </w:tc>
        <w:tc>
          <w:tcPr>
            <w:tcW w:w="3285" w:type="pct"/>
          </w:tcPr>
          <w:p w14:paraId="40219398" w14:textId="5E3E13AF" w:rsidR="00F83CA0" w:rsidRPr="00D9613F" w:rsidRDefault="00F83CA0" w:rsidP="0074697F">
            <w:pPr>
              <w:keepNext/>
              <w:jc w:val="left"/>
            </w:pPr>
            <w:r w:rsidRPr="00D9613F">
              <w:t xml:space="preserve">Dynamic channel avoidance assignment system (DCAAS as described in </w:t>
            </w:r>
            <w:r w:rsidR="00E162E4">
              <w:t>Recommendation ITU-R</w:t>
            </w:r>
            <w:r w:rsidRPr="00D9613F">
              <w:t xml:space="preserve"> M 1039</w:t>
            </w:r>
            <w:r w:rsidR="009222C4">
              <w:t>, annex 2</w:t>
            </w:r>
            <w:r w:rsidRPr="00D9613F">
              <w:t xml:space="preserve"> </w:t>
            </w:r>
            <w:r w:rsidR="00C04469">
              <w:fldChar w:fldCharType="begin"/>
            </w:r>
            <w:r w:rsidR="00C04469">
              <w:instrText xml:space="preserve"> REF _Ref100559798 \r \h </w:instrText>
            </w:r>
            <w:r w:rsidR="00C04469">
              <w:fldChar w:fldCharType="separate"/>
            </w:r>
            <w:r w:rsidR="00DC1633">
              <w:t>[25]</w:t>
            </w:r>
            <w:r w:rsidR="00C04469">
              <w:fldChar w:fldCharType="end"/>
            </w:r>
            <w:r w:rsidRPr="00D9613F">
              <w:t>) such that mobile earth stations avoid transmitting on the same frequency being actively used by terrestrial fixed or mobile stations.</w:t>
            </w:r>
          </w:p>
        </w:tc>
      </w:tr>
      <w:tr w:rsidR="00F83CA0" w:rsidRPr="00D9613F" w14:paraId="129F4612" w14:textId="77777777" w:rsidTr="0074697F">
        <w:tc>
          <w:tcPr>
            <w:tcW w:w="1715" w:type="pct"/>
          </w:tcPr>
          <w:p w14:paraId="141FDE39" w14:textId="77777777" w:rsidR="00F83CA0" w:rsidRPr="00D9613F" w:rsidRDefault="00F83CA0" w:rsidP="0074697F">
            <w:pPr>
              <w:keepNext/>
              <w:jc w:val="left"/>
            </w:pPr>
            <w:r w:rsidRPr="00D9613F">
              <w:t>Maximum burst duration for MESs transmission</w:t>
            </w:r>
          </w:p>
        </w:tc>
        <w:tc>
          <w:tcPr>
            <w:tcW w:w="3285" w:type="pct"/>
          </w:tcPr>
          <w:p w14:paraId="259CFCE9" w14:textId="77777777" w:rsidR="00F83CA0" w:rsidRPr="00D9613F" w:rsidRDefault="00F83CA0" w:rsidP="0074697F">
            <w:pPr>
              <w:keepNext/>
              <w:jc w:val="left"/>
            </w:pPr>
            <w:r w:rsidRPr="00D9613F">
              <w:t>500 msec</w:t>
            </w:r>
          </w:p>
        </w:tc>
      </w:tr>
      <w:tr w:rsidR="00F83CA0" w:rsidRPr="00D9613F" w14:paraId="05EF21D8" w14:textId="77777777" w:rsidTr="0074697F">
        <w:tc>
          <w:tcPr>
            <w:tcW w:w="1715" w:type="pct"/>
          </w:tcPr>
          <w:p w14:paraId="034FE8B3" w14:textId="77777777" w:rsidR="00F83CA0" w:rsidRPr="00D9613F" w:rsidRDefault="00F83CA0" w:rsidP="0074697F">
            <w:pPr>
              <w:keepNext/>
              <w:jc w:val="left"/>
            </w:pPr>
            <w:r w:rsidRPr="00D9613F">
              <w:t>Maximum duty cycle for MESs</w:t>
            </w:r>
          </w:p>
        </w:tc>
        <w:tc>
          <w:tcPr>
            <w:tcW w:w="3285" w:type="pct"/>
          </w:tcPr>
          <w:p w14:paraId="2B9ECB6F" w14:textId="77777777" w:rsidR="00F83CA0" w:rsidRPr="00D9613F" w:rsidRDefault="00F83CA0" w:rsidP="0074697F">
            <w:pPr>
              <w:keepNext/>
              <w:jc w:val="left"/>
            </w:pPr>
            <w:r w:rsidRPr="00D9613F">
              <w:t>Not greater than 1% in any 15 minute period for any single channel</w:t>
            </w:r>
          </w:p>
        </w:tc>
      </w:tr>
      <w:tr w:rsidR="00F83CA0" w:rsidRPr="00D9613F" w14:paraId="795F4B51" w14:textId="77777777" w:rsidTr="0074697F">
        <w:tc>
          <w:tcPr>
            <w:tcW w:w="1715" w:type="pct"/>
          </w:tcPr>
          <w:p w14:paraId="41F20EA5" w14:textId="77777777" w:rsidR="00F83CA0" w:rsidRPr="00D9613F" w:rsidRDefault="00F83CA0" w:rsidP="0074697F">
            <w:pPr>
              <w:keepNext/>
              <w:jc w:val="left"/>
            </w:pPr>
            <w:r w:rsidRPr="00D9613F">
              <w:t>Maximum duty cycle for system control bursts</w:t>
            </w:r>
          </w:p>
        </w:tc>
        <w:tc>
          <w:tcPr>
            <w:tcW w:w="3285" w:type="pct"/>
          </w:tcPr>
          <w:p w14:paraId="7E28AC1A" w14:textId="77777777" w:rsidR="00F83CA0" w:rsidRPr="00D9613F" w:rsidRDefault="00F83CA0" w:rsidP="0074697F">
            <w:pPr>
              <w:keepNext/>
              <w:jc w:val="left"/>
            </w:pPr>
            <w:r w:rsidRPr="00D9613F">
              <w:t>Not greater than 1% in any 15 second period for any single channel</w:t>
            </w:r>
          </w:p>
        </w:tc>
      </w:tr>
      <w:tr w:rsidR="00F83CA0" w:rsidRPr="00D9613F" w14:paraId="1499C12F" w14:textId="77777777" w:rsidTr="0074697F">
        <w:tc>
          <w:tcPr>
            <w:tcW w:w="1715" w:type="pct"/>
          </w:tcPr>
          <w:p w14:paraId="57D95597" w14:textId="77777777" w:rsidR="00F83CA0" w:rsidRPr="00D9613F" w:rsidRDefault="00F83CA0" w:rsidP="0074697F">
            <w:pPr>
              <w:keepNext/>
              <w:jc w:val="left"/>
            </w:pPr>
            <w:r w:rsidRPr="00D9613F">
              <w:t>All MES traffic with the exception of the system control bursts</w:t>
            </w:r>
          </w:p>
        </w:tc>
        <w:tc>
          <w:tcPr>
            <w:tcW w:w="3285" w:type="pct"/>
          </w:tcPr>
          <w:p w14:paraId="47B562BD" w14:textId="77777777" w:rsidR="00F83CA0" w:rsidRPr="00D9613F" w:rsidRDefault="00F83CA0" w:rsidP="0074697F">
            <w:pPr>
              <w:keepNext/>
              <w:jc w:val="left"/>
            </w:pPr>
            <w:r w:rsidRPr="00D9613F">
              <w:t>Consecutive transmissions from a single earth station on the same frequency shall be separated by at least 15 seconds</w:t>
            </w:r>
          </w:p>
        </w:tc>
      </w:tr>
    </w:tbl>
    <w:p w14:paraId="6994D75A" w14:textId="77777777" w:rsidR="00F83CA0" w:rsidRPr="00D9613F" w:rsidRDefault="00F83CA0" w:rsidP="00F83CA0">
      <w:r w:rsidRPr="00D9613F">
        <w:t>Trunked mobile radio and data systems are more susceptible to MES interference. Depending on the nature of the affected terrestrial system it may be necessary for some Administrations to implement additional national measures.</w:t>
      </w:r>
    </w:p>
    <w:p w14:paraId="0E168924" w14:textId="77777777" w:rsidR="00F83CA0" w:rsidRPr="00D9613F" w:rsidRDefault="00F83CA0" w:rsidP="004A514A">
      <w:pPr>
        <w:pStyle w:val="ECCAnnexheading4"/>
      </w:pPr>
      <w:bookmarkStart w:id="143" w:name="_Toc40800711"/>
      <w:bookmarkStart w:id="144" w:name="_Toc102990381"/>
      <w:r w:rsidRPr="00D9613F">
        <w:lastRenderedPageBreak/>
        <w:t>Down-link</w:t>
      </w:r>
      <w:bookmarkEnd w:id="143"/>
      <w:bookmarkEnd w:id="144"/>
    </w:p>
    <w:p w14:paraId="1197DDB5" w14:textId="493A1442" w:rsidR="00F83CA0" w:rsidRPr="00D9613F" w:rsidRDefault="00F83CA0" w:rsidP="00F83CA0">
      <w:r w:rsidRPr="00D9613F">
        <w:t>In the frequency band 137-138 MHz (downlink), the LEOTELCOM</w:t>
      </w:r>
      <w:r w:rsidRPr="00D9613F">
        <w:noBreakHyphen/>
        <w:t>1 system does not exceed the applicable pfd threshold at the earth’s surface established by Annex 1 of Appendix S5 (Rev.</w:t>
      </w:r>
      <w:r w:rsidR="00056B23">
        <w:t xml:space="preserve"> </w:t>
      </w:r>
      <w:r w:rsidRPr="00D9613F">
        <w:t>WRC-97</w:t>
      </w:r>
      <w:r w:rsidR="00056B23">
        <w:t xml:space="preserve"> </w:t>
      </w:r>
      <w:r w:rsidR="00056B23">
        <w:fldChar w:fldCharType="begin"/>
      </w:r>
      <w:r w:rsidR="00056B23">
        <w:instrText xml:space="preserve"> REF _Ref94770718 \r \h </w:instrText>
      </w:r>
      <w:r w:rsidR="00056B23">
        <w:fldChar w:fldCharType="separate"/>
      </w:r>
      <w:r w:rsidR="00DC1633">
        <w:t>[9]</w:t>
      </w:r>
      <w:r w:rsidR="00056B23">
        <w:fldChar w:fldCharType="end"/>
      </w:r>
      <w:r w:rsidRPr="00D9613F">
        <w:t>), relevant at the time when the studies were performed, therefore no co-ordination is necessary with terrestrial services, and no further action is necessary.</w:t>
      </w:r>
    </w:p>
    <w:p w14:paraId="0A212201" w14:textId="77777777" w:rsidR="00F83CA0" w:rsidRPr="00D9613F" w:rsidRDefault="00F83CA0" w:rsidP="004A514A">
      <w:pPr>
        <w:pStyle w:val="ECCAnnexheading4"/>
      </w:pPr>
      <w:bookmarkStart w:id="145" w:name="_Toc516911100"/>
      <w:bookmarkStart w:id="146" w:name="_Toc40800712"/>
      <w:bookmarkStart w:id="147" w:name="_Toc102990382"/>
      <w:r w:rsidRPr="00D9613F">
        <w:t>Sharing with the Radio Astronomy Service</w:t>
      </w:r>
      <w:bookmarkEnd w:id="145"/>
      <w:bookmarkEnd w:id="146"/>
      <w:bookmarkEnd w:id="147"/>
    </w:p>
    <w:p w14:paraId="25BC0359" w14:textId="33B185B3" w:rsidR="00F74541" w:rsidRPr="003058B4" w:rsidRDefault="00F83CA0" w:rsidP="003058B4">
      <w:r w:rsidRPr="003058B4">
        <w:t>The operations of LEOTELCOM</w:t>
      </w:r>
      <w:r w:rsidRPr="003058B4">
        <w:noBreakHyphen/>
        <w:t xml:space="preserve">1 will not cause interference to the Radio Astronomy Service, based on the studies described in </w:t>
      </w:r>
      <w:r w:rsidR="003058B4">
        <w:t>Annex 3.</w:t>
      </w:r>
    </w:p>
    <w:p w14:paraId="669E2190" w14:textId="514F131A" w:rsidR="00966586" w:rsidRDefault="000A5F79" w:rsidP="00966586">
      <w:pPr>
        <w:pStyle w:val="ECCAnnexheading2"/>
      </w:pPr>
      <w:bookmarkStart w:id="148" w:name="_Toc102990383"/>
      <w:r w:rsidRPr="00823922">
        <w:t xml:space="preserve">Description of </w:t>
      </w:r>
      <w:r w:rsidR="00992027">
        <w:t>HIBER</w:t>
      </w:r>
      <w:bookmarkEnd w:id="148"/>
    </w:p>
    <w:p w14:paraId="44A7D5A0" w14:textId="77777777" w:rsidR="003503B9" w:rsidRDefault="003503B9" w:rsidP="003503B9">
      <w:pPr>
        <w:pStyle w:val="ECCAnnexheading3"/>
        <w:rPr>
          <w:color w:val="auto"/>
        </w:rPr>
      </w:pPr>
      <w:bookmarkStart w:id="149" w:name="_Toc102990384"/>
      <w:r w:rsidRPr="00B45056">
        <w:rPr>
          <w:color w:val="auto"/>
        </w:rPr>
        <w:t>General description</w:t>
      </w:r>
      <w:bookmarkEnd w:id="149"/>
    </w:p>
    <w:p w14:paraId="75BB2740" w14:textId="5429EAB4" w:rsidR="003503B9" w:rsidRDefault="003503B9" w:rsidP="003503B9">
      <w:pPr>
        <w:rPr>
          <w:lang w:val="da-DK"/>
        </w:rPr>
      </w:pPr>
      <w:r w:rsidRPr="00000E87">
        <w:rPr>
          <w:lang w:val="da-DK"/>
        </w:rPr>
        <w:t xml:space="preserve">HIBERBAND® (also abridged as </w:t>
      </w:r>
      <w:r>
        <w:rPr>
          <w:lang w:val="da-DK"/>
        </w:rPr>
        <w:t>HIBER</w:t>
      </w:r>
      <w:r w:rsidRPr="00000E87">
        <w:rPr>
          <w:lang w:val="da-DK"/>
        </w:rPr>
        <w:t xml:space="preserve"> in the text) is a system using low cost and low power transmitters to send small packets of data directly to its constellation of 70 small low-earth orbit (“LEO”) nanosatellites. The system is designed to provides non-voice, non-geostationary (“NVNG”) mobile satellite services (“MSS”) in the 400.15-401 MHz (space-to-Earth) and 399.9-400.05 MHz (Earth-to-space) bands. The first two satellites of the constellation are already in orbit and are enough to cover 100% of the Earth’s surface reliably, while providing high battery life (&gt;10 years) and low connectivity cost with a maximum latency of 100 minutes. Interference between </w:t>
      </w:r>
      <w:r>
        <w:rPr>
          <w:lang w:val="da-DK"/>
        </w:rPr>
        <w:t>HIBER</w:t>
      </w:r>
      <w:r w:rsidRPr="00000E87">
        <w:rPr>
          <w:lang w:val="da-DK"/>
        </w:rPr>
        <w:t xml:space="preserve">’s satellites and those of other systems in this band is unlikely because the </w:t>
      </w:r>
      <w:r>
        <w:rPr>
          <w:lang w:val="da-DK"/>
        </w:rPr>
        <w:t>HIBER</w:t>
      </w:r>
      <w:r w:rsidRPr="00000E87">
        <w:rPr>
          <w:lang w:val="da-DK"/>
        </w:rPr>
        <w:t xml:space="preserve"> system will communicate only in short bursts of no more than 4 seconds while in view of a satellite passing overhead. Coordination with other users can be easily accomplished via sharing by channel and by time.</w:t>
      </w:r>
    </w:p>
    <w:p w14:paraId="27DDB112" w14:textId="77777777" w:rsidR="003503B9" w:rsidRDefault="003503B9" w:rsidP="003503B9">
      <w:pPr>
        <w:pStyle w:val="ECCAnnexheading3"/>
      </w:pPr>
      <w:bookmarkStart w:id="150" w:name="_Toc102990385"/>
      <w:r w:rsidRPr="00D9613F">
        <w:t>Technical characteristics</w:t>
      </w:r>
      <w:bookmarkEnd w:id="150"/>
    </w:p>
    <w:p w14:paraId="4440C730" w14:textId="77777777" w:rsidR="003503B9" w:rsidRPr="00D9613F" w:rsidRDefault="003503B9" w:rsidP="003503B9">
      <w:pPr>
        <w:pStyle w:val="ECCAnnexheading4"/>
      </w:pPr>
      <w:bookmarkStart w:id="151" w:name="_Toc102990386"/>
      <w:r w:rsidRPr="00D9613F">
        <w:t>System Description</w:t>
      </w:r>
      <w:bookmarkEnd w:id="151"/>
    </w:p>
    <w:p w14:paraId="042662DE" w14:textId="7F2F08DE" w:rsidR="003503B9" w:rsidRPr="00D9613F" w:rsidRDefault="003503B9" w:rsidP="003503B9">
      <w:r>
        <w:t>HIBER</w:t>
      </w:r>
      <w:r w:rsidRPr="00D9613F">
        <w:t xml:space="preserve"> is composed of a fleet of communication nodes deployed with the assets, a satellite constellation at 600 kms of altitude, owned by </w:t>
      </w:r>
      <w:r>
        <w:t>HIBER</w:t>
      </w:r>
      <w:r w:rsidRPr="00D9613F">
        <w:t xml:space="preserve"> and a supporting data processing infrastructure. </w:t>
      </w:r>
      <w:r>
        <w:t>HIBER</w:t>
      </w:r>
      <w:r w:rsidRPr="00D9613F">
        <w:t xml:space="preserve"> consists of a modem based on our design and our proprietary firmware (embedded in all enabled devices), our own satellite constellation and our own data processing system. The topology of the </w:t>
      </w:r>
      <w:r>
        <w:t>HIBER</w:t>
      </w:r>
      <w:r w:rsidRPr="00D9613F">
        <w:t xml:space="preserve"> network includes (</w:t>
      </w:r>
      <w:r>
        <w:t xml:space="preserve">see </w:t>
      </w:r>
      <w:r w:rsidR="009440A4">
        <w:fldChar w:fldCharType="begin"/>
      </w:r>
      <w:r w:rsidR="009440A4">
        <w:instrText xml:space="preserve"> REF _Ref96351788 \h </w:instrText>
      </w:r>
      <w:r w:rsidR="009440A4">
        <w:fldChar w:fldCharType="separate"/>
      </w:r>
      <w:r w:rsidR="009440A4" w:rsidRPr="00D9613F">
        <w:t xml:space="preserve">Figure </w:t>
      </w:r>
      <w:r w:rsidR="009440A4">
        <w:rPr>
          <w:noProof/>
        </w:rPr>
        <w:t>4</w:t>
      </w:r>
      <w:r w:rsidR="009440A4">
        <w:fldChar w:fldCharType="end"/>
      </w:r>
      <w:r w:rsidRPr="00D9613F">
        <w:t>):</w:t>
      </w:r>
    </w:p>
    <w:p w14:paraId="4FAB9DBD" w14:textId="77777777" w:rsidR="003503B9" w:rsidRPr="00D9613F" w:rsidRDefault="003503B9" w:rsidP="003503B9">
      <w:pPr>
        <w:pStyle w:val="ECCBulletsLv1"/>
      </w:pPr>
      <w:r w:rsidRPr="00D9613F">
        <w:t>The application gathers data;</w:t>
      </w:r>
    </w:p>
    <w:p w14:paraId="05CF3341" w14:textId="77777777" w:rsidR="003503B9" w:rsidRPr="00D9613F" w:rsidRDefault="003503B9" w:rsidP="003503B9">
      <w:pPr>
        <w:pStyle w:val="ECCBulletsLv1"/>
      </w:pPr>
      <w:r w:rsidRPr="00D9613F">
        <w:t>The data is handed over to the modem, (typically) embedded in the device;</w:t>
      </w:r>
    </w:p>
    <w:p w14:paraId="78EE050C" w14:textId="77777777" w:rsidR="003503B9" w:rsidRPr="00D9613F" w:rsidRDefault="003503B9" w:rsidP="003503B9">
      <w:pPr>
        <w:pStyle w:val="ECCBulletsLv1"/>
      </w:pPr>
      <w:r w:rsidRPr="00D9613F">
        <w:t>The modem communicates and transmits the data to our satellite;</w:t>
      </w:r>
    </w:p>
    <w:p w14:paraId="5E44A5A7" w14:textId="77777777" w:rsidR="003503B9" w:rsidRPr="00D9613F" w:rsidRDefault="003503B9" w:rsidP="003503B9">
      <w:pPr>
        <w:pStyle w:val="ECCBulletsLv1"/>
      </w:pPr>
      <w:r w:rsidRPr="00D9613F">
        <w:t>The satellite stores all collected data;</w:t>
      </w:r>
    </w:p>
    <w:p w14:paraId="0A93E118" w14:textId="77777777" w:rsidR="003503B9" w:rsidRPr="00D9613F" w:rsidRDefault="003503B9" w:rsidP="003503B9">
      <w:pPr>
        <w:pStyle w:val="ECCBulletsLv1"/>
      </w:pPr>
      <w:r w:rsidRPr="00D9613F">
        <w:t>Once in view of a gateway, the data is forwarded back to Earth;</w:t>
      </w:r>
    </w:p>
    <w:p w14:paraId="662F1EFF" w14:textId="77777777" w:rsidR="003503B9" w:rsidRPr="00D9613F" w:rsidRDefault="003503B9" w:rsidP="003503B9">
      <w:pPr>
        <w:pStyle w:val="ECCBulletsLv1"/>
      </w:pPr>
      <w:r w:rsidRPr="00D9613F">
        <w:t>From here, the messages are processed and stored for pickup or forwarded to the systems of the owner.</w:t>
      </w:r>
    </w:p>
    <w:p w14:paraId="38C50F34" w14:textId="77777777" w:rsidR="003503B9" w:rsidRPr="00D9613F" w:rsidRDefault="003503B9" w:rsidP="003503B9">
      <w:r w:rsidRPr="00D9613F">
        <w:t>As seen from the control flow, the modem needs to know its exact location to be able to decide when it can transmit to the satellite. A lot of applications need a GPS location, such as tracking, so getting an exact location is not an issue. In the case of static (i.e. non-moving) use cases the customer can also set the current location through the modem API. This doesn't need to be a very exact location, anything within a few kilometres is precise enough, within a few 100 meter would be preferred.</w:t>
      </w:r>
    </w:p>
    <w:p w14:paraId="7AE50D50" w14:textId="77777777" w:rsidR="003503B9" w:rsidRPr="00D9613F" w:rsidRDefault="003503B9" w:rsidP="003503B9">
      <w:r w:rsidRPr="00D9613F">
        <w:t>The front-end is basically switching between TX and RX mode and is half duplex. The satellite broadcasts with a fixed interval, and during that time no modems should transmit. This assumes accurate synchroni</w:t>
      </w:r>
      <w:r>
        <w:t>s</w:t>
      </w:r>
      <w:r w:rsidRPr="00D9613F">
        <w:t xml:space="preserve">ed time in the system. Modems with GPS already have accurate time and those without get a time update through every broadcast. This allows for precise timing of </w:t>
      </w:r>
      <w:proofErr w:type="gramStart"/>
      <w:r w:rsidRPr="00D9613F">
        <w:t>transmissions</w:t>
      </w:r>
      <w:proofErr w:type="gramEnd"/>
      <w:r w:rsidRPr="00D9613F">
        <w:t xml:space="preserve"> and it allows the whole network to switch between these modes synchronously.</w:t>
      </w:r>
    </w:p>
    <w:p w14:paraId="403CA495" w14:textId="77777777" w:rsidR="003503B9" w:rsidRPr="00D9613F" w:rsidRDefault="003503B9" w:rsidP="003503B9">
      <w:pPr>
        <w:pStyle w:val="Caption"/>
        <w:rPr>
          <w:lang w:val="en-GB"/>
        </w:rPr>
      </w:pPr>
      <w:r w:rsidRPr="00D9613F">
        <w:rPr>
          <w:noProof/>
          <w:lang w:val="fr-FR" w:eastAsia="fr-FR"/>
        </w:rPr>
        <w:lastRenderedPageBreak/>
        <w:drawing>
          <wp:inline distT="0" distB="0" distL="0" distR="0" wp14:anchorId="1F62830A" wp14:editId="0538F935">
            <wp:extent cx="5987083" cy="3329354"/>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Diagram&#10;&#10;Description automatically generated"/>
                    <pic:cNvPicPr>
                      <a:picLocks noChangeAspect="1" noChangeArrowheads="1"/>
                    </pic:cNvPicPr>
                  </pic:nvPicPr>
                  <pic:blipFill rotWithShape="1">
                    <a:blip r:embed="rId15"/>
                    <a:srcRect b="12239"/>
                    <a:stretch/>
                  </pic:blipFill>
                  <pic:spPr bwMode="auto">
                    <a:xfrm>
                      <a:off x="0" y="0"/>
                      <a:ext cx="6181760" cy="3437612"/>
                    </a:xfrm>
                    <a:prstGeom prst="rect">
                      <a:avLst/>
                    </a:prstGeom>
                    <a:ln>
                      <a:noFill/>
                    </a:ln>
                    <a:extLst>
                      <a:ext uri="{53640926-AAD7-44D8-BBD7-CCE9431645EC}">
                        <a14:shadowObscured xmlns:a14="http://schemas.microsoft.com/office/drawing/2010/main"/>
                      </a:ext>
                    </a:extLst>
                  </pic:spPr>
                </pic:pic>
              </a:graphicData>
            </a:graphic>
          </wp:inline>
        </w:drawing>
      </w:r>
    </w:p>
    <w:p w14:paraId="7182BEF8" w14:textId="7B878305" w:rsidR="003503B9" w:rsidRPr="00D9613F" w:rsidRDefault="003503B9" w:rsidP="003503B9">
      <w:pPr>
        <w:pStyle w:val="Caption"/>
        <w:rPr>
          <w:lang w:val="en-GB"/>
        </w:rPr>
      </w:pPr>
      <w:bookmarkStart w:id="152" w:name="_Ref96351788"/>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4</w:t>
      </w:r>
      <w:r w:rsidRPr="00D9613F">
        <w:rPr>
          <w:lang w:val="en-GB"/>
        </w:rPr>
        <w:fldChar w:fldCharType="end"/>
      </w:r>
      <w:bookmarkEnd w:id="152"/>
      <w:r w:rsidRPr="00D9613F">
        <w:rPr>
          <w:lang w:val="en-GB"/>
        </w:rPr>
        <w:t xml:space="preserve">: </w:t>
      </w:r>
      <w:r>
        <w:rPr>
          <w:lang w:val="en-GB"/>
        </w:rPr>
        <w:t>HIBER</w:t>
      </w:r>
      <w:r w:rsidRPr="00D9613F">
        <w:rPr>
          <w:lang w:val="en-GB"/>
        </w:rPr>
        <w:t>'s overall architecture</w:t>
      </w:r>
    </w:p>
    <w:p w14:paraId="3FE51DF0" w14:textId="77777777" w:rsidR="003503B9" w:rsidRPr="00D9613F" w:rsidRDefault="003503B9" w:rsidP="003503B9">
      <w:pPr>
        <w:pStyle w:val="ECCAnnexheading4"/>
      </w:pPr>
      <w:bookmarkStart w:id="153" w:name="_Toc102990387"/>
      <w:r w:rsidRPr="00D9613F">
        <w:t>Access Scheme</w:t>
      </w:r>
      <w:bookmarkEnd w:id="153"/>
    </w:p>
    <w:p w14:paraId="53BA651D" w14:textId="77777777" w:rsidR="003503B9" w:rsidRPr="00D9613F" w:rsidRDefault="003503B9" w:rsidP="003503B9">
      <w:r w:rsidRPr="00D9613F">
        <w:t>The MES user terminals mainly use Code-division Multiple Access (CDMA) for random access as this scheme is known to better support asynchronous low power transmissions. The main feature of asynchronous CDMA is that each message sent by each terminal is spread over the available frequency bandwidth and multiplied by a long pseudo-random scrambling code. The fact that the messages of different terminals reach the satellite asynchronously allows the demodulator to distinguish them and recover each message by de-spreading it based on its time of arrival. Hence, the messages have a relatively high probability of getting successfully decoded even when they experience interference.</w:t>
      </w:r>
    </w:p>
    <w:p w14:paraId="30C5FD13" w14:textId="77777777" w:rsidR="003503B9" w:rsidRPr="00D9613F" w:rsidRDefault="003503B9" w:rsidP="003503B9">
      <w:r w:rsidRPr="00D9613F">
        <w:t>This tolerance to interference enables true random access at a single frequency without the need for synchroni</w:t>
      </w:r>
      <w:r>
        <w:t>s</w:t>
      </w:r>
      <w:r w:rsidRPr="00D9613F">
        <w:t>ation among different terminals nor for channel sensing before transmission. As a result, using asynchronous random access with CDMA eliminates the synchroni</w:t>
      </w:r>
      <w:r>
        <w:t>s</w:t>
      </w:r>
      <w:r w:rsidRPr="00D9613F">
        <w:t>ation overhead on the uplink channel and reduces the risk for system congestion caused by multiple access attempts.</w:t>
      </w:r>
    </w:p>
    <w:p w14:paraId="368A9F30" w14:textId="77777777" w:rsidR="003503B9" w:rsidRPr="00D9613F" w:rsidRDefault="003503B9" w:rsidP="003503B9">
      <w:r w:rsidRPr="00D9613F">
        <w:t>To further decrease the risk of interference, the satellite will use the downlink to collectively instruct the terminals on the repetition period of their transmissions, which will maximi</w:t>
      </w:r>
      <w:r>
        <w:t>s</w:t>
      </w:r>
      <w:r w:rsidRPr="00D9613F">
        <w:t xml:space="preserve">e the probability that users will get their messages successfully decoded. By doing so, the satellite can actively maintain the traffic at the point of optimal efficiency, avoiding system congestion due to destructive interference to messages. </w:t>
      </w:r>
    </w:p>
    <w:p w14:paraId="7F09D3BE" w14:textId="77777777" w:rsidR="003503B9" w:rsidRPr="00D9613F" w:rsidRDefault="003503B9" w:rsidP="003503B9">
      <w:r w:rsidRPr="00D9613F">
        <w:t>This traffic control is also extremely important from the viewpoint of reducing interference to other systems, by limiting access attempts to the strict minimum. Further, the low duty cycle described above together with the geographical distribution of the MES user terminals reduces to a minimum low the probability of signal interference.</w:t>
      </w:r>
    </w:p>
    <w:p w14:paraId="370D2206" w14:textId="77777777" w:rsidR="003503B9" w:rsidRPr="00D9613F" w:rsidRDefault="003503B9" w:rsidP="00255393">
      <w:r w:rsidRPr="00D9613F">
        <w:t>In shor</w:t>
      </w:r>
      <w:r w:rsidRPr="003E5D95">
        <w:t xml:space="preserve">t, </w:t>
      </w:r>
      <w:r w:rsidRPr="003E5D95">
        <w:rPr>
          <w:rStyle w:val="ECCParagraph"/>
        </w:rPr>
        <w:t>E-SSA</w:t>
      </w:r>
      <w:r w:rsidRPr="003E5D95">
        <w:t xml:space="preserve"> proposes</w:t>
      </w:r>
      <w:r w:rsidRPr="00D9613F">
        <w:t xml:space="preserve"> a signal cancellation method through which the power unbalance between transmission is less of a problem, even though it is a CDMA / spread spectrum signal.</w:t>
      </w:r>
    </w:p>
    <w:p w14:paraId="0DDF1FB7" w14:textId="77777777" w:rsidR="003503B9" w:rsidRPr="00D9613F" w:rsidRDefault="003503B9" w:rsidP="003503B9">
      <w:pPr>
        <w:pStyle w:val="ECCAnnexheading4"/>
      </w:pPr>
      <w:bookmarkStart w:id="154" w:name="_Toc102990388"/>
      <w:r w:rsidRPr="00D9613F">
        <w:t>User Links</w:t>
      </w:r>
      <w:bookmarkEnd w:id="154"/>
    </w:p>
    <w:p w14:paraId="43D079A9" w14:textId="4C50F88A" w:rsidR="003503B9" w:rsidRPr="00D9613F" w:rsidRDefault="003503B9" w:rsidP="003503B9">
      <w:r w:rsidRPr="00D9613F">
        <w:t xml:space="preserve">For the service uplink, in the frequency band 399.9-400.05 MHz, </w:t>
      </w:r>
      <w:r>
        <w:t>HIBER</w:t>
      </w:r>
      <w:r w:rsidRPr="00D9613F">
        <w:t xml:space="preserve"> initially operates in one channel of 120</w:t>
      </w:r>
      <w:r>
        <w:t> </w:t>
      </w:r>
      <w:r w:rsidRPr="00D9613F">
        <w:t xml:space="preserve">kHz, using Code Division Multiple Access (CDMA) spread spectrum. Yet, </w:t>
      </w:r>
      <w:r>
        <w:t>HIBER</w:t>
      </w:r>
      <w:r w:rsidRPr="00D9613F">
        <w:t xml:space="preserve"> has the flexibility and spectral efficiency to operate with similar systems in this band by varying the bandwidth of their satellites' emissions as to potentially accommodate other users of the bands according to international coordination </w:t>
      </w:r>
      <w:r w:rsidRPr="00D9613F">
        <w:lastRenderedPageBreak/>
        <w:t xml:space="preserve">agreements. No intra sharing studies are needed regarding the frequency band 399.9-400.05 MHz (Earth-to-space) since there is no current utilization in Europe by any other system in this band that have followed the procedure as stated by the relevant European – CEPT regulatory framework. </w:t>
      </w:r>
      <w:r>
        <w:t>HIBER</w:t>
      </w:r>
      <w:r w:rsidRPr="00D9613F">
        <w:t>’s proposed operations in the 399.9-400.05 MHz band is consistent with th</w:t>
      </w:r>
      <w:r w:rsidRPr="009440A4">
        <w:t xml:space="preserve">e ECA Table </w:t>
      </w:r>
      <w:r w:rsidRPr="009440A4">
        <w:fldChar w:fldCharType="begin"/>
      </w:r>
      <w:r w:rsidRPr="009440A4">
        <w:instrText xml:space="preserve"> REF _Ref95998812 \r \h </w:instrText>
      </w:r>
      <w:r w:rsidR="009440A4">
        <w:instrText xml:space="preserve"> \* MERGEFORMAT </w:instrText>
      </w:r>
      <w:r w:rsidRPr="009440A4">
        <w:fldChar w:fldCharType="separate"/>
      </w:r>
      <w:r w:rsidR="008F1493">
        <w:t>[22]</w:t>
      </w:r>
      <w:r w:rsidRPr="009440A4">
        <w:fldChar w:fldCharType="end"/>
      </w:r>
      <w:r w:rsidRPr="009440A4">
        <w:t>. The MES user terminals can transmit uplink messages up to 1400 bits in size, and the duration of each transmis</w:t>
      </w:r>
      <w:r w:rsidRPr="00D9613F">
        <w:t>sion will be from less than a half second to a maximum of 4 seconds, depending on the bandwidth used and other factors. Even the longest possible transmission time of 4 seconds within the integration time of 15 minutes corresponds to a duty cycle of only 0.4%.</w:t>
      </w:r>
    </w:p>
    <w:p w14:paraId="2FD81B7E" w14:textId="77777777" w:rsidR="003503B9" w:rsidRPr="00D9613F" w:rsidRDefault="003503B9" w:rsidP="003503B9">
      <w:r>
        <w:rPr>
          <w:rStyle w:val="ECCParagraph"/>
        </w:rPr>
        <w:t>HIBER</w:t>
      </w:r>
      <w:r w:rsidRPr="00D9613F">
        <w:rPr>
          <w:rStyle w:val="ECCParagraph"/>
        </w:rPr>
        <w:t>’s broadcast service downlinks, in the frequency band in the band 400.15-401 MHz, initially operate in one channel of 150 kHz</w:t>
      </w:r>
      <w:r w:rsidRPr="00D9613F">
        <w:t xml:space="preserve">, using GFSK modulation. This link is used for broadcasting firmware updates and other broadcast data to the earth stations. Yet, </w:t>
      </w:r>
      <w:r>
        <w:t>HIBER</w:t>
      </w:r>
      <w:r w:rsidRPr="00D9613F">
        <w:t xml:space="preserve"> has the flexibility and spectral efficiency to operate with similar systems in this band by varying the bandwidth of their satellites' emissions as to potentially accommodate other users of the bands according to international coordination agreements. </w:t>
      </w:r>
      <w:r>
        <w:t>HIBER</w:t>
      </w:r>
      <w:r w:rsidRPr="00D9613F">
        <w:t xml:space="preserve"> will start transmitting between its satellites and ground stations once a day and will increase over time to approximately 100 times a day over four years. The length and intervals of such broadcasts are configurable by </w:t>
      </w:r>
      <w:r>
        <w:t>HIBER</w:t>
      </w:r>
      <w:r w:rsidRPr="00D9613F">
        <w:t>. The size of the transmissions could range from a few bytes to a few hundred kilobytes in intervals of 10 seconds. The duration of each broadcast transmission will be from 400 milliseconds (typical) to a maximum of 1 second every 10 seconds. These burst transmissions, within the integration time of 15 minutes, correspond respectively to duty cycles ranging from 4% to a maximum of 10%.</w:t>
      </w:r>
    </w:p>
    <w:p w14:paraId="10A3751C" w14:textId="554F877C" w:rsidR="003503B9" w:rsidRPr="00D9613F" w:rsidRDefault="003503B9" w:rsidP="003503B9">
      <w:r w:rsidRPr="00D9613F">
        <w:t xml:space="preserve">All </w:t>
      </w:r>
      <w:r>
        <w:t>HIBER</w:t>
      </w:r>
      <w:r w:rsidRPr="00D9613F">
        <w:t xml:space="preserve"> satellites will be capable of instantaneous shutdown themselves and its associated mobile terminals on the ground, in compliance with ETSI EN 301 721</w:t>
      </w:r>
      <w:r>
        <w:t xml:space="preserve"> </w:t>
      </w:r>
      <w:r>
        <w:fldChar w:fldCharType="begin"/>
      </w:r>
      <w:r>
        <w:instrText xml:space="preserve"> REF _Ref94881760 \r \h </w:instrText>
      </w:r>
      <w:r>
        <w:fldChar w:fldCharType="separate"/>
      </w:r>
      <w:r w:rsidR="00DC1633">
        <w:t>[20]</w:t>
      </w:r>
      <w:r>
        <w:fldChar w:fldCharType="end"/>
      </w:r>
      <w:r>
        <w:t>.</w:t>
      </w:r>
    </w:p>
    <w:p w14:paraId="69D07FD2" w14:textId="6175AA90" w:rsidR="003503B9" w:rsidRPr="00D9613F" w:rsidRDefault="003503B9" w:rsidP="003503B9">
      <w:pPr>
        <w:pStyle w:val="Caption"/>
        <w:keepNext/>
        <w:rPr>
          <w:lang w:val="en-GB"/>
        </w:rPr>
      </w:pPr>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8</w:t>
      </w:r>
      <w:r w:rsidRPr="00D9613F">
        <w:rPr>
          <w:noProof/>
          <w:lang w:val="en-GB"/>
        </w:rPr>
        <w:fldChar w:fldCharType="end"/>
      </w:r>
      <w:r w:rsidRPr="00D9613F">
        <w:rPr>
          <w:lang w:val="en-GB"/>
        </w:rPr>
        <w:t xml:space="preserve">: </w:t>
      </w:r>
      <w:r>
        <w:rPr>
          <w:lang w:val="en-GB"/>
        </w:rPr>
        <w:t>HIBER</w:t>
      </w:r>
      <w:r w:rsidRPr="00D9613F">
        <w:rPr>
          <w:lang w:val="en-GB"/>
        </w:rPr>
        <w:t>'s orbital parameters</w:t>
      </w:r>
      <w:r w:rsidRPr="00D9613F">
        <w:rPr>
          <w:rFonts w:eastAsia="Calibri"/>
          <w:lang w:val="en-GB"/>
        </w:rPr>
        <w:t xml:space="preserve"> </w:t>
      </w:r>
    </w:p>
    <w:tbl>
      <w:tblPr>
        <w:tblStyle w:val="ECCTable-redheader"/>
        <w:tblW w:w="5000" w:type="pct"/>
        <w:tblInd w:w="0" w:type="dxa"/>
        <w:tblLook w:val="04A0" w:firstRow="1" w:lastRow="0" w:firstColumn="1" w:lastColumn="0" w:noHBand="0" w:noVBand="1"/>
      </w:tblPr>
      <w:tblGrid>
        <w:gridCol w:w="4244"/>
        <w:gridCol w:w="5385"/>
      </w:tblGrid>
      <w:tr w:rsidR="003503B9" w:rsidRPr="00D9613F" w14:paraId="5682AE79" w14:textId="77777777" w:rsidTr="00D94D55">
        <w:trPr>
          <w:cnfStyle w:val="100000000000" w:firstRow="1" w:lastRow="0" w:firstColumn="0" w:lastColumn="0" w:oddVBand="0" w:evenVBand="0" w:oddHBand="0" w:evenHBand="0" w:firstRowFirstColumn="0" w:firstRowLastColumn="0" w:lastRowFirstColumn="0" w:lastRowLastColumn="0"/>
          <w:trHeight w:val="82"/>
        </w:trPr>
        <w:tc>
          <w:tcPr>
            <w:tcW w:w="5000" w:type="pct"/>
            <w:gridSpan w:val="2"/>
          </w:tcPr>
          <w:p w14:paraId="7EC49485" w14:textId="77777777" w:rsidR="003503B9" w:rsidRPr="00D47FDF" w:rsidRDefault="003503B9" w:rsidP="00D94D55">
            <w:pPr>
              <w:pStyle w:val="ECCTableHeaderwhitefont"/>
              <w:keepNext/>
            </w:pPr>
            <w:r w:rsidRPr="00D47FDF">
              <w:t>Orbital Parameters</w:t>
            </w:r>
          </w:p>
        </w:tc>
      </w:tr>
      <w:tr w:rsidR="003503B9" w:rsidRPr="00D9613F" w14:paraId="3DFF1F24" w14:textId="77777777" w:rsidTr="00D94D55">
        <w:trPr>
          <w:trHeight w:val="265"/>
        </w:trPr>
        <w:tc>
          <w:tcPr>
            <w:tcW w:w="2204" w:type="pct"/>
          </w:tcPr>
          <w:p w14:paraId="6E6C310B" w14:textId="77777777" w:rsidR="003503B9" w:rsidRPr="00D9613F" w:rsidRDefault="003503B9" w:rsidP="00D94D55">
            <w:pPr>
              <w:pStyle w:val="ECCTabletext"/>
              <w:keepNext/>
            </w:pPr>
            <w:r w:rsidRPr="00D9613F">
              <w:t># of satellites</w:t>
            </w:r>
          </w:p>
        </w:tc>
        <w:tc>
          <w:tcPr>
            <w:tcW w:w="2796" w:type="pct"/>
          </w:tcPr>
          <w:p w14:paraId="47A27213" w14:textId="77777777" w:rsidR="003503B9" w:rsidRPr="00D9613F" w:rsidRDefault="003503B9" w:rsidP="00D94D55">
            <w:pPr>
              <w:pStyle w:val="ECCTabletext"/>
              <w:keepNext/>
            </w:pPr>
            <w:r w:rsidRPr="00D9613F">
              <w:t>70</w:t>
            </w:r>
          </w:p>
        </w:tc>
      </w:tr>
      <w:tr w:rsidR="003503B9" w:rsidRPr="00D9613F" w14:paraId="5CC141E0" w14:textId="77777777" w:rsidTr="00D94D55">
        <w:trPr>
          <w:trHeight w:val="265"/>
        </w:trPr>
        <w:tc>
          <w:tcPr>
            <w:tcW w:w="2204" w:type="pct"/>
          </w:tcPr>
          <w:p w14:paraId="7F5A728E" w14:textId="77777777" w:rsidR="003503B9" w:rsidRPr="00D9613F" w:rsidRDefault="003503B9" w:rsidP="00D94D55">
            <w:pPr>
              <w:pStyle w:val="ECCTabletext"/>
              <w:keepNext/>
            </w:pPr>
            <w:r w:rsidRPr="00D9613F">
              <w:t>Altitude (km)</w:t>
            </w:r>
          </w:p>
        </w:tc>
        <w:tc>
          <w:tcPr>
            <w:tcW w:w="2796" w:type="pct"/>
          </w:tcPr>
          <w:p w14:paraId="4BE9A08E" w14:textId="77777777" w:rsidR="003503B9" w:rsidRPr="00D9613F" w:rsidRDefault="003503B9" w:rsidP="00D94D55">
            <w:pPr>
              <w:pStyle w:val="ECCTabletext"/>
              <w:keepNext/>
            </w:pPr>
            <w:r w:rsidRPr="00D9613F">
              <w:t>600</w:t>
            </w:r>
          </w:p>
        </w:tc>
      </w:tr>
      <w:tr w:rsidR="003503B9" w:rsidRPr="00D9613F" w14:paraId="3DB18C05" w14:textId="77777777" w:rsidTr="00D94D55">
        <w:trPr>
          <w:trHeight w:val="265"/>
        </w:trPr>
        <w:tc>
          <w:tcPr>
            <w:tcW w:w="2204" w:type="pct"/>
          </w:tcPr>
          <w:p w14:paraId="7D09037D" w14:textId="77777777" w:rsidR="003503B9" w:rsidRPr="00D9613F" w:rsidRDefault="003503B9" w:rsidP="00D94D55">
            <w:pPr>
              <w:pStyle w:val="ECCTabletext"/>
              <w:keepNext/>
            </w:pPr>
            <w:r w:rsidRPr="00D9613F">
              <w:t>Inclination (°)</w:t>
            </w:r>
          </w:p>
        </w:tc>
        <w:tc>
          <w:tcPr>
            <w:tcW w:w="2796" w:type="pct"/>
          </w:tcPr>
          <w:p w14:paraId="5DD7DFCC" w14:textId="77777777" w:rsidR="003503B9" w:rsidRPr="00D9613F" w:rsidRDefault="003503B9" w:rsidP="00D94D55">
            <w:pPr>
              <w:pStyle w:val="ECCTabletext"/>
              <w:keepNext/>
            </w:pPr>
            <w:r w:rsidRPr="00D9613F">
              <w:t>97.8° for each plane</w:t>
            </w:r>
          </w:p>
        </w:tc>
      </w:tr>
      <w:tr w:rsidR="003503B9" w:rsidRPr="00D9613F" w14:paraId="7F44CD04" w14:textId="77777777" w:rsidTr="00D94D55">
        <w:trPr>
          <w:trHeight w:val="265"/>
        </w:trPr>
        <w:tc>
          <w:tcPr>
            <w:tcW w:w="2204" w:type="pct"/>
          </w:tcPr>
          <w:p w14:paraId="5F557FC5" w14:textId="77777777" w:rsidR="003503B9" w:rsidRPr="00D9613F" w:rsidRDefault="003503B9" w:rsidP="00D94D55">
            <w:pPr>
              <w:pStyle w:val="ECCTabletext"/>
              <w:keepNext/>
            </w:pPr>
            <w:r w:rsidRPr="00D9613F">
              <w:t>Orbital Planes</w:t>
            </w:r>
          </w:p>
        </w:tc>
        <w:tc>
          <w:tcPr>
            <w:tcW w:w="2796" w:type="pct"/>
          </w:tcPr>
          <w:p w14:paraId="6E138E3E" w14:textId="77777777" w:rsidR="003503B9" w:rsidRPr="00D9613F" w:rsidRDefault="003503B9" w:rsidP="00D94D55">
            <w:pPr>
              <w:pStyle w:val="ECCTabletext"/>
              <w:keepNext/>
            </w:pPr>
            <w:r w:rsidRPr="00D9613F">
              <w:t>8</w:t>
            </w:r>
          </w:p>
        </w:tc>
      </w:tr>
      <w:tr w:rsidR="003503B9" w:rsidRPr="00D9613F" w14:paraId="300169C7" w14:textId="77777777" w:rsidTr="00D94D55">
        <w:trPr>
          <w:trHeight w:val="265"/>
        </w:trPr>
        <w:tc>
          <w:tcPr>
            <w:tcW w:w="2204" w:type="pct"/>
          </w:tcPr>
          <w:p w14:paraId="0D7A1342" w14:textId="77777777" w:rsidR="003503B9" w:rsidRPr="00D9613F" w:rsidRDefault="003503B9" w:rsidP="00D94D55">
            <w:pPr>
              <w:pStyle w:val="ECCTabletext"/>
              <w:keepNext/>
            </w:pPr>
            <w:r w:rsidRPr="00D9613F">
              <w:t>Satellite/Plane</w:t>
            </w:r>
          </w:p>
        </w:tc>
        <w:tc>
          <w:tcPr>
            <w:tcW w:w="2796" w:type="pct"/>
          </w:tcPr>
          <w:p w14:paraId="1F4187BF" w14:textId="77777777" w:rsidR="003503B9" w:rsidRPr="00D9613F" w:rsidRDefault="003503B9" w:rsidP="00D94D55">
            <w:pPr>
              <w:pStyle w:val="ECCTabletext"/>
              <w:keepNext/>
            </w:pPr>
            <w:r w:rsidRPr="00D9613F">
              <w:t xml:space="preserve">  7      7       7        7      7      7       7       7        7       7</w:t>
            </w:r>
          </w:p>
        </w:tc>
      </w:tr>
      <w:tr w:rsidR="003503B9" w:rsidRPr="00D9613F" w14:paraId="1D158929" w14:textId="77777777" w:rsidTr="00D94D55">
        <w:trPr>
          <w:trHeight w:val="265"/>
        </w:trPr>
        <w:tc>
          <w:tcPr>
            <w:tcW w:w="2204" w:type="pct"/>
          </w:tcPr>
          <w:p w14:paraId="4143C465" w14:textId="77777777" w:rsidR="003503B9" w:rsidRPr="00D9613F" w:rsidRDefault="003503B9" w:rsidP="00D94D55">
            <w:pPr>
              <w:pStyle w:val="ECCTabletext"/>
              <w:keepNext/>
            </w:pPr>
            <w:r w:rsidRPr="00D9613F">
              <w:t>Right ascension of ascending node (°)</w:t>
            </w:r>
          </w:p>
        </w:tc>
        <w:tc>
          <w:tcPr>
            <w:tcW w:w="2796" w:type="pct"/>
          </w:tcPr>
          <w:p w14:paraId="5FD22D02" w14:textId="77777777" w:rsidR="003503B9" w:rsidRPr="00D9613F" w:rsidRDefault="003503B9" w:rsidP="00D94D55">
            <w:pPr>
              <w:pStyle w:val="ECCTabletext"/>
              <w:keepNext/>
            </w:pPr>
            <w:r w:rsidRPr="00D9613F">
              <w:t xml:space="preserve">  0     18    36      54     72    90    108    126    144   162</w:t>
            </w:r>
          </w:p>
        </w:tc>
      </w:tr>
    </w:tbl>
    <w:p w14:paraId="5E3B9ECB" w14:textId="2B584D78" w:rsidR="003503B9" w:rsidRPr="00D9613F" w:rsidRDefault="003503B9" w:rsidP="003503B9">
      <w:pPr>
        <w:pStyle w:val="Caption"/>
        <w:rPr>
          <w:rStyle w:val="ECCParagraph"/>
        </w:rPr>
      </w:pPr>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9</w:t>
      </w:r>
      <w:r w:rsidRPr="00D9613F">
        <w:rPr>
          <w:noProof/>
          <w:lang w:val="en-GB"/>
        </w:rPr>
        <w:fldChar w:fldCharType="end"/>
      </w:r>
      <w:r w:rsidRPr="00D9613F">
        <w:rPr>
          <w:lang w:val="en-GB"/>
        </w:rPr>
        <w:t>: Subscriber uplink parameters</w:t>
      </w:r>
    </w:p>
    <w:tbl>
      <w:tblPr>
        <w:tblStyle w:val="ECCTable-redheader"/>
        <w:tblW w:w="0" w:type="auto"/>
        <w:tblInd w:w="0" w:type="dxa"/>
        <w:tblLook w:val="04A0" w:firstRow="1" w:lastRow="0" w:firstColumn="1" w:lastColumn="0" w:noHBand="0" w:noVBand="1"/>
      </w:tblPr>
      <w:tblGrid>
        <w:gridCol w:w="3180"/>
        <w:gridCol w:w="3321"/>
      </w:tblGrid>
      <w:tr w:rsidR="003503B9" w:rsidRPr="00D9613F" w14:paraId="49ED1B63" w14:textId="77777777" w:rsidTr="00D94D55">
        <w:trPr>
          <w:cnfStyle w:val="100000000000" w:firstRow="1" w:lastRow="0" w:firstColumn="0" w:lastColumn="0" w:oddVBand="0" w:evenVBand="0" w:oddHBand="0" w:evenHBand="0" w:firstRowFirstColumn="0" w:firstRowLastColumn="0" w:lastRowFirstColumn="0" w:lastRowLastColumn="0"/>
        </w:trPr>
        <w:tc>
          <w:tcPr>
            <w:tcW w:w="6501" w:type="dxa"/>
            <w:gridSpan w:val="2"/>
          </w:tcPr>
          <w:p w14:paraId="3047B4BA" w14:textId="77777777" w:rsidR="003503B9" w:rsidRPr="00D9613F" w:rsidRDefault="003503B9" w:rsidP="00D94D55">
            <w:pPr>
              <w:pStyle w:val="ECCTableHeaderwhitefont"/>
            </w:pPr>
            <w:r w:rsidRPr="00D9613F">
              <w:t>Subscriber Uplink</w:t>
            </w:r>
          </w:p>
        </w:tc>
      </w:tr>
      <w:tr w:rsidR="003503B9" w:rsidRPr="00D9613F" w14:paraId="5747612D" w14:textId="77777777" w:rsidTr="00D94D55">
        <w:trPr>
          <w:trHeight w:val="265"/>
        </w:trPr>
        <w:tc>
          <w:tcPr>
            <w:tcW w:w="3180" w:type="dxa"/>
          </w:tcPr>
          <w:p w14:paraId="28407A4F" w14:textId="77777777" w:rsidR="003503B9" w:rsidRPr="00D9613F" w:rsidRDefault="003503B9" w:rsidP="00D94D55">
            <w:pPr>
              <w:pStyle w:val="ECCTabletext"/>
            </w:pPr>
            <w:r w:rsidRPr="00D9613F">
              <w:t>Band (MHz)</w:t>
            </w:r>
          </w:p>
        </w:tc>
        <w:tc>
          <w:tcPr>
            <w:tcW w:w="3321" w:type="dxa"/>
          </w:tcPr>
          <w:p w14:paraId="4CA0FE44" w14:textId="77777777" w:rsidR="003503B9" w:rsidRPr="00D9613F" w:rsidRDefault="003503B9" w:rsidP="00D94D55">
            <w:pPr>
              <w:pStyle w:val="ECCTabletext"/>
            </w:pPr>
            <w:r w:rsidRPr="00D9613F">
              <w:t>399.9-400.05</w:t>
            </w:r>
          </w:p>
        </w:tc>
      </w:tr>
      <w:tr w:rsidR="003503B9" w:rsidRPr="00D9613F" w14:paraId="043CF355" w14:textId="77777777" w:rsidTr="00D94D55">
        <w:trPr>
          <w:trHeight w:val="265"/>
        </w:trPr>
        <w:tc>
          <w:tcPr>
            <w:tcW w:w="3180" w:type="dxa"/>
          </w:tcPr>
          <w:p w14:paraId="6867D975" w14:textId="77777777" w:rsidR="003503B9" w:rsidRPr="00D9613F" w:rsidRDefault="003503B9" w:rsidP="00D94D55">
            <w:pPr>
              <w:pStyle w:val="ECCTabletext"/>
            </w:pPr>
            <w:r w:rsidRPr="00D9613F">
              <w:t>Tx Power (W)</w:t>
            </w:r>
          </w:p>
        </w:tc>
        <w:tc>
          <w:tcPr>
            <w:tcW w:w="3321" w:type="dxa"/>
          </w:tcPr>
          <w:p w14:paraId="730E3CBC" w14:textId="77777777" w:rsidR="003503B9" w:rsidRPr="00D9613F" w:rsidRDefault="003503B9" w:rsidP="00D94D55">
            <w:pPr>
              <w:pStyle w:val="ECCTabletext"/>
            </w:pPr>
            <w:r w:rsidRPr="00D9613F">
              <w:t>1 W</w:t>
            </w:r>
          </w:p>
        </w:tc>
      </w:tr>
      <w:tr w:rsidR="003503B9" w:rsidRPr="00D9613F" w14:paraId="57FD4BE4" w14:textId="77777777" w:rsidTr="00D94D55">
        <w:trPr>
          <w:trHeight w:val="265"/>
        </w:trPr>
        <w:tc>
          <w:tcPr>
            <w:tcW w:w="3180" w:type="dxa"/>
          </w:tcPr>
          <w:p w14:paraId="314FC13F" w14:textId="77777777" w:rsidR="003503B9" w:rsidRPr="00D9613F" w:rsidRDefault="003503B9" w:rsidP="00D94D55">
            <w:pPr>
              <w:pStyle w:val="ECCTabletext"/>
            </w:pPr>
            <w:r w:rsidRPr="00D9613F">
              <w:t>Tx e.i.r.p. (dBW)</w:t>
            </w:r>
          </w:p>
        </w:tc>
        <w:tc>
          <w:tcPr>
            <w:tcW w:w="3321" w:type="dxa"/>
          </w:tcPr>
          <w:p w14:paraId="5BB55EA8" w14:textId="77777777" w:rsidR="003503B9" w:rsidRPr="00D9613F" w:rsidRDefault="003503B9" w:rsidP="00D94D55">
            <w:pPr>
              <w:pStyle w:val="ECCTabletext"/>
            </w:pPr>
            <w:r w:rsidRPr="00D9613F">
              <w:t>5 dBW</w:t>
            </w:r>
          </w:p>
        </w:tc>
      </w:tr>
      <w:tr w:rsidR="003503B9" w:rsidRPr="00D9613F" w14:paraId="1E6407E7" w14:textId="77777777" w:rsidTr="00D94D55">
        <w:trPr>
          <w:trHeight w:val="265"/>
        </w:trPr>
        <w:tc>
          <w:tcPr>
            <w:tcW w:w="3180" w:type="dxa"/>
          </w:tcPr>
          <w:p w14:paraId="2B554325" w14:textId="77777777" w:rsidR="003503B9" w:rsidRPr="00D9613F" w:rsidRDefault="003503B9" w:rsidP="00D94D55">
            <w:pPr>
              <w:pStyle w:val="ECCTabletext"/>
            </w:pPr>
            <w:r w:rsidRPr="00D9613F">
              <w:t>Maximum Tx Antenna Gain</w:t>
            </w:r>
          </w:p>
        </w:tc>
        <w:tc>
          <w:tcPr>
            <w:tcW w:w="3321" w:type="dxa"/>
          </w:tcPr>
          <w:p w14:paraId="00FDA9B4" w14:textId="77777777" w:rsidR="003503B9" w:rsidRPr="00D9613F" w:rsidRDefault="003503B9" w:rsidP="00D94D55">
            <w:pPr>
              <w:pStyle w:val="ECCTabletext"/>
            </w:pPr>
            <w:r w:rsidRPr="00D9613F">
              <w:t>5 dBi at 0.4005 GHz</w:t>
            </w:r>
          </w:p>
        </w:tc>
      </w:tr>
      <w:tr w:rsidR="003503B9" w:rsidRPr="00D9613F" w14:paraId="09249628" w14:textId="77777777" w:rsidTr="00D94D55">
        <w:trPr>
          <w:trHeight w:val="265"/>
        </w:trPr>
        <w:tc>
          <w:tcPr>
            <w:tcW w:w="3180" w:type="dxa"/>
          </w:tcPr>
          <w:p w14:paraId="7E8FF485" w14:textId="77777777" w:rsidR="003503B9" w:rsidRPr="00D9613F" w:rsidRDefault="003503B9" w:rsidP="00D94D55">
            <w:pPr>
              <w:pStyle w:val="ECCTabletext"/>
            </w:pPr>
            <w:r w:rsidRPr="00D9613F">
              <w:t>Antenna Pattern</w:t>
            </w:r>
          </w:p>
        </w:tc>
        <w:tc>
          <w:tcPr>
            <w:tcW w:w="3321" w:type="dxa"/>
          </w:tcPr>
          <w:p w14:paraId="73A48238" w14:textId="77777777" w:rsidR="003503B9" w:rsidRPr="00D9613F" w:rsidRDefault="003503B9" w:rsidP="00D94D55">
            <w:pPr>
              <w:pStyle w:val="ECCTabletext"/>
            </w:pPr>
            <w:r w:rsidRPr="00D9613F">
              <w:t>Patch</w:t>
            </w:r>
          </w:p>
        </w:tc>
      </w:tr>
      <w:tr w:rsidR="003503B9" w:rsidRPr="00D9613F" w14:paraId="5A090784" w14:textId="77777777" w:rsidTr="00D94D55">
        <w:trPr>
          <w:trHeight w:val="265"/>
        </w:trPr>
        <w:tc>
          <w:tcPr>
            <w:tcW w:w="3180" w:type="dxa"/>
          </w:tcPr>
          <w:p w14:paraId="5BA14117" w14:textId="77777777" w:rsidR="003503B9" w:rsidRPr="00D9613F" w:rsidRDefault="003503B9" w:rsidP="00D94D55">
            <w:pPr>
              <w:pStyle w:val="ECCTabletext"/>
            </w:pPr>
            <w:r w:rsidRPr="00D9613F">
              <w:t>Channel BW(kHz)</w:t>
            </w:r>
          </w:p>
        </w:tc>
        <w:tc>
          <w:tcPr>
            <w:tcW w:w="3321" w:type="dxa"/>
          </w:tcPr>
          <w:p w14:paraId="544AF0E9" w14:textId="77777777" w:rsidR="003503B9" w:rsidRPr="00D9613F" w:rsidRDefault="003503B9" w:rsidP="00D94D55">
            <w:pPr>
              <w:pStyle w:val="ECCTabletext"/>
            </w:pPr>
            <w:r w:rsidRPr="00D9613F">
              <w:t>120 kHz</w:t>
            </w:r>
          </w:p>
        </w:tc>
      </w:tr>
      <w:tr w:rsidR="003503B9" w:rsidRPr="00D9613F" w14:paraId="2F467587" w14:textId="77777777" w:rsidTr="00D94D55">
        <w:trPr>
          <w:trHeight w:val="265"/>
        </w:trPr>
        <w:tc>
          <w:tcPr>
            <w:tcW w:w="3180" w:type="dxa"/>
          </w:tcPr>
          <w:p w14:paraId="277229DF" w14:textId="77777777" w:rsidR="003503B9" w:rsidRPr="00D9613F" w:rsidRDefault="003503B9" w:rsidP="00D94D55">
            <w:pPr>
              <w:pStyle w:val="ECCTabletext"/>
            </w:pPr>
            <w:r w:rsidRPr="00D9613F">
              <w:t>Rate (kbps)</w:t>
            </w:r>
          </w:p>
        </w:tc>
        <w:tc>
          <w:tcPr>
            <w:tcW w:w="3321" w:type="dxa"/>
          </w:tcPr>
          <w:p w14:paraId="61BD1E76" w14:textId="77777777" w:rsidR="003503B9" w:rsidRPr="00D9613F" w:rsidRDefault="003503B9" w:rsidP="00D94D55">
            <w:pPr>
              <w:pStyle w:val="ECCTabletext"/>
            </w:pPr>
            <w:r w:rsidRPr="00D9613F">
              <w:t>4.17 kB/s</w:t>
            </w:r>
          </w:p>
        </w:tc>
      </w:tr>
      <w:tr w:rsidR="003503B9" w:rsidRPr="00D9613F" w14:paraId="305A4F97" w14:textId="77777777" w:rsidTr="00D94D55">
        <w:trPr>
          <w:trHeight w:val="265"/>
        </w:trPr>
        <w:tc>
          <w:tcPr>
            <w:tcW w:w="3180" w:type="dxa"/>
          </w:tcPr>
          <w:p w14:paraId="3D177BA8" w14:textId="77777777" w:rsidR="003503B9" w:rsidRPr="00D9613F" w:rsidRDefault="003503B9" w:rsidP="00D94D55">
            <w:pPr>
              <w:pStyle w:val="ECCTabletext"/>
            </w:pPr>
            <w:r w:rsidRPr="00D9613F">
              <w:t>Polarisation</w:t>
            </w:r>
          </w:p>
        </w:tc>
        <w:tc>
          <w:tcPr>
            <w:tcW w:w="3321" w:type="dxa"/>
          </w:tcPr>
          <w:p w14:paraId="48EFBE0A" w14:textId="77777777" w:rsidR="003503B9" w:rsidRPr="00D9613F" w:rsidRDefault="003503B9" w:rsidP="00D94D55">
            <w:pPr>
              <w:pStyle w:val="ECCTabletext"/>
            </w:pPr>
            <w:r w:rsidRPr="00D9613F">
              <w:t>Linear / Circular (RHCP)</w:t>
            </w:r>
          </w:p>
        </w:tc>
      </w:tr>
      <w:tr w:rsidR="003503B9" w:rsidRPr="00D9613F" w14:paraId="041035FB" w14:textId="77777777" w:rsidTr="00D94D55">
        <w:trPr>
          <w:trHeight w:val="265"/>
        </w:trPr>
        <w:tc>
          <w:tcPr>
            <w:tcW w:w="3180" w:type="dxa"/>
          </w:tcPr>
          <w:p w14:paraId="13AC120D" w14:textId="77777777" w:rsidR="003503B9" w:rsidRPr="000459D5" w:rsidRDefault="003503B9" w:rsidP="00D94D55">
            <w:pPr>
              <w:pStyle w:val="ECCTabletext"/>
              <w:rPr>
                <w:lang w:val="da-DK"/>
              </w:rPr>
            </w:pPr>
            <w:r w:rsidRPr="000459D5">
              <w:rPr>
                <w:lang w:val="da-DK"/>
              </w:rPr>
              <w:t>Sat Rx G/T (dB/K)</w:t>
            </w:r>
          </w:p>
        </w:tc>
        <w:tc>
          <w:tcPr>
            <w:tcW w:w="3321" w:type="dxa"/>
          </w:tcPr>
          <w:p w14:paraId="4B3D270F" w14:textId="77777777" w:rsidR="003503B9" w:rsidRPr="00D9613F" w:rsidRDefault="003503B9" w:rsidP="00D94D55">
            <w:pPr>
              <w:pStyle w:val="ECCTabletext"/>
            </w:pPr>
            <w:r w:rsidRPr="00D9613F">
              <w:t>-28.00 dB/K</w:t>
            </w:r>
          </w:p>
        </w:tc>
      </w:tr>
      <w:tr w:rsidR="003503B9" w:rsidRPr="00D9613F" w14:paraId="6AE68A77" w14:textId="77777777" w:rsidTr="00D94D55">
        <w:trPr>
          <w:trHeight w:val="265"/>
        </w:trPr>
        <w:tc>
          <w:tcPr>
            <w:tcW w:w="3180" w:type="dxa"/>
          </w:tcPr>
          <w:p w14:paraId="7CF39541" w14:textId="77777777" w:rsidR="003503B9" w:rsidRPr="00D9613F" w:rsidRDefault="003503B9" w:rsidP="00D94D55">
            <w:r w:rsidRPr="00D9613F">
              <w:t>Maximum Rx Antenna Gain</w:t>
            </w:r>
          </w:p>
        </w:tc>
        <w:tc>
          <w:tcPr>
            <w:tcW w:w="3321" w:type="dxa"/>
          </w:tcPr>
          <w:p w14:paraId="27B1CBDC" w14:textId="77777777" w:rsidR="003503B9" w:rsidRPr="00D9613F" w:rsidRDefault="003503B9" w:rsidP="00D94D55">
            <w:r w:rsidRPr="00D9613F">
              <w:t>2.5 dBi</w:t>
            </w:r>
          </w:p>
        </w:tc>
      </w:tr>
    </w:tbl>
    <w:p w14:paraId="295AE560" w14:textId="13FB7BBC" w:rsidR="003503B9" w:rsidRPr="00D9613F" w:rsidRDefault="003503B9" w:rsidP="003503B9">
      <w:pPr>
        <w:pStyle w:val="Caption"/>
        <w:rPr>
          <w:lang w:val="en-GB"/>
        </w:rPr>
      </w:pPr>
      <w:r w:rsidRPr="00D9613F">
        <w:rPr>
          <w:lang w:val="en-GB"/>
        </w:rPr>
        <w:lastRenderedPageBreak/>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10</w:t>
      </w:r>
      <w:r w:rsidRPr="00D9613F">
        <w:rPr>
          <w:noProof/>
          <w:lang w:val="en-GB"/>
        </w:rPr>
        <w:fldChar w:fldCharType="end"/>
      </w:r>
      <w:r w:rsidR="00255393">
        <w:t>:</w:t>
      </w:r>
      <w:r w:rsidRPr="00D9613F">
        <w:rPr>
          <w:lang w:val="en-GB"/>
        </w:rPr>
        <w:t xml:space="preserve"> Subscriber downlink parameters</w:t>
      </w:r>
    </w:p>
    <w:tbl>
      <w:tblPr>
        <w:tblStyle w:val="ECCTable-redheader"/>
        <w:tblW w:w="0" w:type="auto"/>
        <w:tblInd w:w="0" w:type="dxa"/>
        <w:tblLook w:val="04A0" w:firstRow="1" w:lastRow="0" w:firstColumn="1" w:lastColumn="0" w:noHBand="0" w:noVBand="1"/>
      </w:tblPr>
      <w:tblGrid>
        <w:gridCol w:w="3181"/>
        <w:gridCol w:w="3322"/>
      </w:tblGrid>
      <w:tr w:rsidR="003503B9" w:rsidRPr="00D9613F" w14:paraId="6D7AD61E" w14:textId="77777777" w:rsidTr="00D94D55">
        <w:trPr>
          <w:cnfStyle w:val="100000000000" w:firstRow="1" w:lastRow="0" w:firstColumn="0" w:lastColumn="0" w:oddVBand="0" w:evenVBand="0" w:oddHBand="0" w:evenHBand="0" w:firstRowFirstColumn="0" w:firstRowLastColumn="0" w:lastRowFirstColumn="0" w:lastRowLastColumn="0"/>
        </w:trPr>
        <w:tc>
          <w:tcPr>
            <w:tcW w:w="6503" w:type="dxa"/>
            <w:gridSpan w:val="2"/>
          </w:tcPr>
          <w:p w14:paraId="1F1E6E51" w14:textId="77777777" w:rsidR="003503B9" w:rsidRPr="00D9613F" w:rsidRDefault="003503B9" w:rsidP="00D94D55">
            <w:pPr>
              <w:pStyle w:val="ECCTableHeaderwhitefont"/>
            </w:pPr>
            <w:r w:rsidRPr="00D9613F">
              <w:t>Subscriber Downlink</w:t>
            </w:r>
          </w:p>
        </w:tc>
      </w:tr>
      <w:tr w:rsidR="003503B9" w:rsidRPr="00D9613F" w14:paraId="35BA1CEC" w14:textId="77777777" w:rsidTr="00D94D55">
        <w:trPr>
          <w:trHeight w:val="265"/>
        </w:trPr>
        <w:tc>
          <w:tcPr>
            <w:tcW w:w="3181" w:type="dxa"/>
          </w:tcPr>
          <w:p w14:paraId="1C751BAF" w14:textId="77777777" w:rsidR="003503B9" w:rsidRPr="00D9613F" w:rsidRDefault="003503B9" w:rsidP="00D94D55">
            <w:pPr>
              <w:pStyle w:val="ECCTabletext"/>
            </w:pPr>
            <w:r w:rsidRPr="00D9613F">
              <w:t>Band (MHz)</w:t>
            </w:r>
          </w:p>
        </w:tc>
        <w:tc>
          <w:tcPr>
            <w:tcW w:w="3322" w:type="dxa"/>
          </w:tcPr>
          <w:p w14:paraId="53B3D9DF" w14:textId="77777777" w:rsidR="003503B9" w:rsidRPr="00D9613F" w:rsidRDefault="003503B9" w:rsidP="00D94D55">
            <w:pPr>
              <w:pStyle w:val="ECCTabletext"/>
            </w:pPr>
            <w:r w:rsidRPr="00D9613F">
              <w:t>400.15-401</w:t>
            </w:r>
          </w:p>
        </w:tc>
      </w:tr>
      <w:tr w:rsidR="003503B9" w:rsidRPr="00D9613F" w14:paraId="54E8E52C" w14:textId="77777777" w:rsidTr="00D94D55">
        <w:trPr>
          <w:trHeight w:val="265"/>
        </w:trPr>
        <w:tc>
          <w:tcPr>
            <w:tcW w:w="3181" w:type="dxa"/>
          </w:tcPr>
          <w:p w14:paraId="3FF46C91" w14:textId="77777777" w:rsidR="003503B9" w:rsidRPr="00D9613F" w:rsidRDefault="003503B9" w:rsidP="00D94D55">
            <w:pPr>
              <w:pStyle w:val="ECCTabletext"/>
            </w:pPr>
            <w:r w:rsidRPr="00D9613F">
              <w:t>Satellite Tx Power (W)</w:t>
            </w:r>
          </w:p>
        </w:tc>
        <w:tc>
          <w:tcPr>
            <w:tcW w:w="3322" w:type="dxa"/>
          </w:tcPr>
          <w:p w14:paraId="1EF5C08F" w14:textId="77777777" w:rsidR="003503B9" w:rsidRPr="00D9613F" w:rsidRDefault="003503B9" w:rsidP="00D94D55">
            <w:pPr>
              <w:pStyle w:val="ECCTabletext"/>
            </w:pPr>
            <w:r w:rsidRPr="00D9613F">
              <w:t>10 W</w:t>
            </w:r>
          </w:p>
        </w:tc>
      </w:tr>
      <w:tr w:rsidR="003503B9" w:rsidRPr="00D9613F" w14:paraId="7C9574DD" w14:textId="77777777" w:rsidTr="00D94D55">
        <w:trPr>
          <w:trHeight w:val="265"/>
        </w:trPr>
        <w:tc>
          <w:tcPr>
            <w:tcW w:w="3181" w:type="dxa"/>
          </w:tcPr>
          <w:p w14:paraId="05AC9DCF" w14:textId="77777777" w:rsidR="003503B9" w:rsidRPr="00616315" w:rsidRDefault="003503B9" w:rsidP="00D94D55">
            <w:pPr>
              <w:pStyle w:val="ECCTabletext"/>
              <w:rPr>
                <w:lang w:val="fr-FR"/>
              </w:rPr>
            </w:pPr>
            <w:r w:rsidRPr="00616315">
              <w:rPr>
                <w:lang w:val="fr-FR"/>
              </w:rPr>
              <w:t xml:space="preserve">Satellite </w:t>
            </w:r>
            <w:proofErr w:type="spellStart"/>
            <w:r w:rsidRPr="00616315">
              <w:rPr>
                <w:lang w:val="fr-FR"/>
              </w:rPr>
              <w:t>Tx</w:t>
            </w:r>
            <w:proofErr w:type="spellEnd"/>
            <w:r w:rsidRPr="00616315">
              <w:rPr>
                <w:lang w:val="fr-FR"/>
              </w:rPr>
              <w:t xml:space="preserve"> e.i.r.p. (dBW)</w:t>
            </w:r>
          </w:p>
        </w:tc>
        <w:tc>
          <w:tcPr>
            <w:tcW w:w="3322" w:type="dxa"/>
          </w:tcPr>
          <w:p w14:paraId="4A2EB2FD" w14:textId="77777777" w:rsidR="003503B9" w:rsidRPr="00D9613F" w:rsidRDefault="003503B9" w:rsidP="00D94D55">
            <w:pPr>
              <w:pStyle w:val="ECCTabletext"/>
            </w:pPr>
            <w:r w:rsidRPr="00D9613F">
              <w:t xml:space="preserve">12.5 dBi </w:t>
            </w:r>
          </w:p>
        </w:tc>
      </w:tr>
      <w:tr w:rsidR="003503B9" w:rsidRPr="00D9613F" w14:paraId="316B037C" w14:textId="77777777" w:rsidTr="00D94D55">
        <w:trPr>
          <w:trHeight w:val="265"/>
        </w:trPr>
        <w:tc>
          <w:tcPr>
            <w:tcW w:w="3181" w:type="dxa"/>
          </w:tcPr>
          <w:p w14:paraId="0CB14424" w14:textId="77777777" w:rsidR="003503B9" w:rsidRPr="00D9613F" w:rsidRDefault="003503B9" w:rsidP="00D94D55">
            <w:pPr>
              <w:pStyle w:val="ECCTabletext"/>
            </w:pPr>
            <w:r w:rsidRPr="00D9613F">
              <w:t>Maximum Tx Antenna Gain</w:t>
            </w:r>
          </w:p>
        </w:tc>
        <w:tc>
          <w:tcPr>
            <w:tcW w:w="3322" w:type="dxa"/>
          </w:tcPr>
          <w:p w14:paraId="078FC451" w14:textId="77777777" w:rsidR="003503B9" w:rsidRPr="00D9613F" w:rsidRDefault="003503B9" w:rsidP="00D94D55">
            <w:pPr>
              <w:pStyle w:val="ECCTabletext"/>
            </w:pPr>
            <w:r w:rsidRPr="00D9613F">
              <w:t>2.5 dBi</w:t>
            </w:r>
          </w:p>
        </w:tc>
      </w:tr>
      <w:tr w:rsidR="003503B9" w:rsidRPr="00D9613F" w14:paraId="77AAE62F" w14:textId="77777777" w:rsidTr="00D94D55">
        <w:trPr>
          <w:trHeight w:val="265"/>
        </w:trPr>
        <w:tc>
          <w:tcPr>
            <w:tcW w:w="3181" w:type="dxa"/>
          </w:tcPr>
          <w:p w14:paraId="71717E64" w14:textId="77777777" w:rsidR="003503B9" w:rsidRPr="00D9613F" w:rsidRDefault="003503B9" w:rsidP="00D94D55">
            <w:pPr>
              <w:pStyle w:val="ECCTabletext"/>
            </w:pPr>
            <w:r w:rsidRPr="00D9613F">
              <w:t>Antenna Pattern</w:t>
            </w:r>
          </w:p>
        </w:tc>
        <w:tc>
          <w:tcPr>
            <w:tcW w:w="3322" w:type="dxa"/>
          </w:tcPr>
          <w:p w14:paraId="2A0AB412" w14:textId="77777777" w:rsidR="003503B9" w:rsidRPr="00D9613F" w:rsidRDefault="003503B9" w:rsidP="00D94D55">
            <w:pPr>
              <w:pStyle w:val="ECCTabletext"/>
            </w:pPr>
            <w:r w:rsidRPr="00D9613F">
              <w:t>(Note 1)</w:t>
            </w:r>
          </w:p>
        </w:tc>
      </w:tr>
      <w:tr w:rsidR="003503B9" w:rsidRPr="00D9613F" w14:paraId="23BDD9BD" w14:textId="77777777" w:rsidTr="00D94D55">
        <w:trPr>
          <w:trHeight w:val="265"/>
        </w:trPr>
        <w:tc>
          <w:tcPr>
            <w:tcW w:w="3181" w:type="dxa"/>
          </w:tcPr>
          <w:p w14:paraId="724D9C7F" w14:textId="77777777" w:rsidR="003503B9" w:rsidRPr="00D9613F" w:rsidRDefault="003503B9" w:rsidP="00D94D55">
            <w:pPr>
              <w:pStyle w:val="ECCTabletext"/>
            </w:pPr>
            <w:r w:rsidRPr="00D9613F">
              <w:t>Channel BW(kHz)</w:t>
            </w:r>
          </w:p>
        </w:tc>
        <w:tc>
          <w:tcPr>
            <w:tcW w:w="3322" w:type="dxa"/>
          </w:tcPr>
          <w:p w14:paraId="2679A50E" w14:textId="77777777" w:rsidR="003503B9" w:rsidRPr="00D9613F" w:rsidRDefault="003503B9" w:rsidP="00D94D55">
            <w:pPr>
              <w:pStyle w:val="ECCTabletext"/>
            </w:pPr>
            <w:r w:rsidRPr="00D9613F">
              <w:t>150KHz</w:t>
            </w:r>
          </w:p>
        </w:tc>
      </w:tr>
      <w:tr w:rsidR="003503B9" w:rsidRPr="00D9613F" w14:paraId="1AC03BA8" w14:textId="77777777" w:rsidTr="00D94D55">
        <w:trPr>
          <w:trHeight w:val="265"/>
        </w:trPr>
        <w:tc>
          <w:tcPr>
            <w:tcW w:w="3181" w:type="dxa"/>
          </w:tcPr>
          <w:p w14:paraId="4556DE5C" w14:textId="77777777" w:rsidR="003503B9" w:rsidRPr="00D9613F" w:rsidRDefault="003503B9" w:rsidP="00D94D55">
            <w:pPr>
              <w:pStyle w:val="ECCTabletext"/>
            </w:pPr>
            <w:r w:rsidRPr="00D9613F">
              <w:t>Rate (kbps)</w:t>
            </w:r>
          </w:p>
        </w:tc>
        <w:tc>
          <w:tcPr>
            <w:tcW w:w="3322" w:type="dxa"/>
          </w:tcPr>
          <w:p w14:paraId="309D39D4" w14:textId="77777777" w:rsidR="003503B9" w:rsidRPr="00D9613F" w:rsidRDefault="003503B9" w:rsidP="00D94D55">
            <w:pPr>
              <w:pStyle w:val="ECCTabletext"/>
            </w:pPr>
            <w:r w:rsidRPr="00D9613F">
              <w:t xml:space="preserve">25 </w:t>
            </w:r>
            <w:proofErr w:type="spellStart"/>
            <w:r w:rsidRPr="00D9613F">
              <w:t>kBit</w:t>
            </w:r>
            <w:proofErr w:type="spellEnd"/>
            <w:r w:rsidRPr="00D9613F">
              <w:t>/s</w:t>
            </w:r>
          </w:p>
        </w:tc>
      </w:tr>
      <w:tr w:rsidR="003503B9" w:rsidRPr="00D9613F" w14:paraId="55A9C562" w14:textId="77777777" w:rsidTr="00D94D55">
        <w:trPr>
          <w:trHeight w:val="265"/>
        </w:trPr>
        <w:tc>
          <w:tcPr>
            <w:tcW w:w="3181" w:type="dxa"/>
          </w:tcPr>
          <w:p w14:paraId="5BBD5400" w14:textId="77777777" w:rsidR="003503B9" w:rsidRPr="00D9613F" w:rsidRDefault="003503B9" w:rsidP="00D94D55">
            <w:pPr>
              <w:pStyle w:val="ECCTabletext"/>
            </w:pPr>
            <w:r w:rsidRPr="00D9613F">
              <w:t>Polarisation</w:t>
            </w:r>
          </w:p>
        </w:tc>
        <w:tc>
          <w:tcPr>
            <w:tcW w:w="3322" w:type="dxa"/>
          </w:tcPr>
          <w:p w14:paraId="094C7824" w14:textId="77777777" w:rsidR="003503B9" w:rsidRPr="00D9613F" w:rsidRDefault="003503B9" w:rsidP="00D94D55">
            <w:pPr>
              <w:pStyle w:val="ECCTabletext"/>
            </w:pPr>
            <w:r w:rsidRPr="00D9613F">
              <w:t>RHCP</w:t>
            </w:r>
          </w:p>
        </w:tc>
      </w:tr>
      <w:tr w:rsidR="003503B9" w:rsidRPr="00D9613F" w14:paraId="5655B6D1" w14:textId="77777777" w:rsidTr="00D94D55">
        <w:trPr>
          <w:trHeight w:val="265"/>
        </w:trPr>
        <w:tc>
          <w:tcPr>
            <w:tcW w:w="3181" w:type="dxa"/>
          </w:tcPr>
          <w:p w14:paraId="6D06254E" w14:textId="77777777" w:rsidR="003503B9" w:rsidRPr="00616315" w:rsidRDefault="003503B9" w:rsidP="00D94D55">
            <w:pPr>
              <w:pStyle w:val="ECCTabletext"/>
              <w:rPr>
                <w:lang w:val="fr-FR"/>
              </w:rPr>
            </w:pPr>
            <w:proofErr w:type="spellStart"/>
            <w:r w:rsidRPr="00616315">
              <w:rPr>
                <w:lang w:val="fr-FR"/>
              </w:rPr>
              <w:t>Subscriber</w:t>
            </w:r>
            <w:proofErr w:type="spellEnd"/>
            <w:r w:rsidRPr="00616315">
              <w:rPr>
                <w:lang w:val="fr-FR"/>
              </w:rPr>
              <w:t xml:space="preserve"> </w:t>
            </w:r>
            <w:proofErr w:type="spellStart"/>
            <w:r w:rsidRPr="00616315">
              <w:rPr>
                <w:lang w:val="fr-FR"/>
              </w:rPr>
              <w:t>Rx</w:t>
            </w:r>
            <w:proofErr w:type="spellEnd"/>
            <w:r w:rsidRPr="00616315">
              <w:rPr>
                <w:lang w:val="fr-FR"/>
              </w:rPr>
              <w:t xml:space="preserve"> G/T (dB/K)</w:t>
            </w:r>
          </w:p>
        </w:tc>
        <w:tc>
          <w:tcPr>
            <w:tcW w:w="3322" w:type="dxa"/>
          </w:tcPr>
          <w:p w14:paraId="1FD1FFF9" w14:textId="77777777" w:rsidR="003503B9" w:rsidRPr="00D9613F" w:rsidRDefault="003503B9" w:rsidP="00D94D55">
            <w:pPr>
              <w:pStyle w:val="ECCTabletext"/>
            </w:pPr>
            <w:r w:rsidRPr="00616315">
              <w:rPr>
                <w:lang w:val="fr-FR"/>
              </w:rPr>
              <w:t xml:space="preserve"> </w:t>
            </w:r>
            <w:r w:rsidRPr="00D9613F">
              <w:t>-38.9 dB/K</w:t>
            </w:r>
          </w:p>
        </w:tc>
      </w:tr>
      <w:tr w:rsidR="003503B9" w:rsidRPr="00D9613F" w14:paraId="7673A140" w14:textId="77777777" w:rsidTr="00D94D55">
        <w:trPr>
          <w:trHeight w:val="265"/>
        </w:trPr>
        <w:tc>
          <w:tcPr>
            <w:tcW w:w="3181" w:type="dxa"/>
          </w:tcPr>
          <w:p w14:paraId="31535515" w14:textId="77777777" w:rsidR="003503B9" w:rsidRPr="00D9613F" w:rsidRDefault="003503B9" w:rsidP="00D94D55">
            <w:pPr>
              <w:pStyle w:val="ECCTabletext"/>
            </w:pPr>
            <w:r w:rsidRPr="00D9613F">
              <w:t>Maximum Rx Antenna Gain</w:t>
            </w:r>
          </w:p>
        </w:tc>
        <w:tc>
          <w:tcPr>
            <w:tcW w:w="3322" w:type="dxa"/>
          </w:tcPr>
          <w:p w14:paraId="64F3C258" w14:textId="77777777" w:rsidR="003503B9" w:rsidRPr="00D9613F" w:rsidRDefault="003503B9" w:rsidP="00D94D55">
            <w:pPr>
              <w:pStyle w:val="ECCTabletext"/>
            </w:pPr>
            <w:r w:rsidRPr="00D9613F">
              <w:t>5 dBi at 0.4005 GHz</w:t>
            </w:r>
          </w:p>
        </w:tc>
      </w:tr>
      <w:tr w:rsidR="003503B9" w:rsidRPr="00D9613F" w14:paraId="4D2F8633" w14:textId="77777777" w:rsidTr="00D94D55">
        <w:trPr>
          <w:trHeight w:val="265"/>
        </w:trPr>
        <w:tc>
          <w:tcPr>
            <w:tcW w:w="6503" w:type="dxa"/>
            <w:gridSpan w:val="2"/>
          </w:tcPr>
          <w:p w14:paraId="4CFE1B0C" w14:textId="77777777" w:rsidR="003503B9" w:rsidRPr="00D9613F" w:rsidRDefault="003503B9" w:rsidP="00D94D55">
            <w:pPr>
              <w:pStyle w:val="ECCTablenote"/>
            </w:pPr>
            <w:r w:rsidRPr="00D9613F">
              <w:t xml:space="preserve">Note 1: Radiation patterns for the Antenna of the </w:t>
            </w:r>
            <w:r>
              <w:t>HIBER</w:t>
            </w:r>
            <w:r w:rsidRPr="00D9613F">
              <w:t xml:space="preserve"> modem</w:t>
            </w:r>
          </w:p>
          <w:p w14:paraId="4B606C82" w14:textId="77777777" w:rsidR="003503B9" w:rsidRPr="00D9613F" w:rsidRDefault="003503B9" w:rsidP="00D94D55">
            <w:pPr>
              <w:pStyle w:val="ECCTablenote"/>
            </w:pPr>
            <w:r w:rsidRPr="00D9613F">
              <w:t>Radiation patterns for the Satellite UHF Antenna</w:t>
            </w:r>
          </w:p>
        </w:tc>
      </w:tr>
    </w:tbl>
    <w:p w14:paraId="4D0C61A6" w14:textId="77777777" w:rsidR="00255393" w:rsidRDefault="003503B9" w:rsidP="003503B9">
      <w:pPr>
        <w:pStyle w:val="ECCFiguregraphcentered"/>
        <w:rPr>
          <w:lang w:val="en-GB"/>
        </w:rPr>
      </w:pPr>
      <w:r w:rsidRPr="00D9613F">
        <w:rPr>
          <w:lang w:val="fr-FR" w:eastAsia="fr-FR"/>
        </w:rPr>
        <w:drawing>
          <wp:inline distT="0" distB="0" distL="0" distR="0" wp14:anchorId="2BE60BC7" wp14:editId="07F394E1">
            <wp:extent cx="5681197" cy="4328931"/>
            <wp:effectExtent l="0" t="0" r="0" b="0"/>
            <wp:docPr id="2" name="Picture 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 descr="Chart, radar chart&#10;&#10;Description automatically generated"/>
                    <pic:cNvPicPr>
                      <a:picLocks noChangeAspect="1" noChangeArrowheads="1"/>
                    </pic:cNvPicPr>
                  </pic:nvPicPr>
                  <pic:blipFill>
                    <a:blip r:embed="rId16"/>
                    <a:srcRect b="5770"/>
                    <a:stretch>
                      <a:fillRect/>
                    </a:stretch>
                  </pic:blipFill>
                  <pic:spPr bwMode="auto">
                    <a:xfrm>
                      <a:off x="0" y="0"/>
                      <a:ext cx="5829491" cy="4441927"/>
                    </a:xfrm>
                    <a:prstGeom prst="rect">
                      <a:avLst/>
                    </a:prstGeom>
                  </pic:spPr>
                </pic:pic>
              </a:graphicData>
            </a:graphic>
          </wp:inline>
        </w:drawing>
      </w:r>
    </w:p>
    <w:p w14:paraId="333C3D9A" w14:textId="5804D92C" w:rsidR="003503B9" w:rsidRPr="00D9613F" w:rsidRDefault="003503B9" w:rsidP="003503B9">
      <w:pPr>
        <w:pStyle w:val="ECCFiguregraphcentered"/>
        <w:rPr>
          <w:lang w:val="en-GB"/>
        </w:rPr>
      </w:pPr>
      <w:r w:rsidRPr="00D9613F">
        <w:rPr>
          <w:lang w:val="en-GB"/>
        </w:rPr>
        <w:t>e</w:t>
      </w:r>
    </w:p>
    <w:p w14:paraId="29140614" w14:textId="4AA8A3A9" w:rsidR="003503B9" w:rsidRPr="00D9613F" w:rsidRDefault="003503B9" w:rsidP="003503B9">
      <w:pPr>
        <w:pStyle w:val="Caption"/>
        <w:rPr>
          <w:lang w:val="en-GB"/>
        </w:rPr>
      </w:pPr>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5</w:t>
      </w:r>
      <w:r w:rsidRPr="00D9613F">
        <w:rPr>
          <w:lang w:val="en-GB"/>
        </w:rPr>
        <w:fldChar w:fldCharType="end"/>
      </w:r>
      <w:r w:rsidRPr="00D9613F">
        <w:rPr>
          <w:lang w:val="en-GB"/>
        </w:rPr>
        <w:t>: Radiation pattern, MES, azimuthal plane</w:t>
      </w:r>
    </w:p>
    <w:p w14:paraId="0039EB89" w14:textId="77777777" w:rsidR="003503B9" w:rsidRPr="00D9613F" w:rsidRDefault="003503B9" w:rsidP="003503B9"/>
    <w:p w14:paraId="490D9812" w14:textId="77777777" w:rsidR="003503B9" w:rsidRPr="00D9613F" w:rsidRDefault="003503B9" w:rsidP="003503B9">
      <w:pPr>
        <w:jc w:val="center"/>
      </w:pPr>
      <w:r w:rsidRPr="00D9613F">
        <w:rPr>
          <w:noProof/>
          <w:lang w:val="fr-FR" w:eastAsia="fr-FR"/>
        </w:rPr>
        <w:lastRenderedPageBreak/>
        <w:drawing>
          <wp:inline distT="0" distB="0" distL="0" distR="0" wp14:anchorId="5070B930" wp14:editId="3FCF4EB8">
            <wp:extent cx="4473710" cy="3528646"/>
            <wp:effectExtent l="0" t="0" r="3175" b="0"/>
            <wp:docPr id="1536932144" name="Picture 15369321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7"/>
                    <a:stretch>
                      <a:fillRect/>
                    </a:stretch>
                  </pic:blipFill>
                  <pic:spPr>
                    <a:xfrm>
                      <a:off x="0" y="0"/>
                      <a:ext cx="4496670" cy="3546756"/>
                    </a:xfrm>
                    <a:prstGeom prst="rect">
                      <a:avLst/>
                    </a:prstGeom>
                  </pic:spPr>
                </pic:pic>
              </a:graphicData>
            </a:graphic>
          </wp:inline>
        </w:drawing>
      </w:r>
    </w:p>
    <w:p w14:paraId="298FD850" w14:textId="54924644" w:rsidR="003503B9" w:rsidRPr="00D9613F" w:rsidRDefault="000C1974" w:rsidP="000C1974">
      <w:pPr>
        <w:pStyle w:val="Caption"/>
        <w:rPr>
          <w:lang w:val="en-GB"/>
        </w:rPr>
      </w:pPr>
      <w:bookmarkStart w:id="155" w:name="_Ref102992678"/>
      <w:bookmarkStart w:id="156" w:name="_Ref102992672"/>
      <w:r>
        <w:t xml:space="preserve">Figure </w:t>
      </w:r>
      <w:fldSimple w:instr=" SEQ Figure \* ARABIC ">
        <w:r w:rsidR="00DC1633">
          <w:rPr>
            <w:noProof/>
          </w:rPr>
          <w:t>6</w:t>
        </w:r>
      </w:fldSimple>
      <w:bookmarkEnd w:id="155"/>
      <w:r w:rsidR="003503B9">
        <w:rPr>
          <w:lang w:val="en-GB"/>
        </w:rPr>
        <w:t>:</w:t>
      </w:r>
      <w:r w:rsidR="003503B9" w:rsidRPr="00D9613F">
        <w:rPr>
          <w:lang w:val="en-GB"/>
        </w:rPr>
        <w:t xml:space="preserve"> Satellite antenna radiation pattern, co-polar</w:t>
      </w:r>
      <w:bookmarkEnd w:id="156"/>
    </w:p>
    <w:p w14:paraId="0E6A3AE6" w14:textId="77777777" w:rsidR="003503B9" w:rsidRPr="00D9613F" w:rsidRDefault="003503B9" w:rsidP="003503B9"/>
    <w:p w14:paraId="1C62481F" w14:textId="77777777" w:rsidR="003503B9" w:rsidRPr="00D9613F" w:rsidRDefault="003503B9" w:rsidP="003503B9">
      <w:pPr>
        <w:jc w:val="center"/>
      </w:pPr>
      <w:r w:rsidRPr="00D9613F">
        <w:rPr>
          <w:noProof/>
          <w:lang w:val="fr-FR" w:eastAsia="fr-FR"/>
        </w:rPr>
        <w:drawing>
          <wp:inline distT="0" distB="0" distL="0" distR="0" wp14:anchorId="557BF9EB" wp14:editId="612D3703">
            <wp:extent cx="3915508" cy="3161871"/>
            <wp:effectExtent l="0" t="0" r="8890" b="635"/>
            <wp:docPr id="1536932145" name="Picture 1536932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18"/>
                    <a:stretch>
                      <a:fillRect/>
                    </a:stretch>
                  </pic:blipFill>
                  <pic:spPr>
                    <a:xfrm>
                      <a:off x="0" y="0"/>
                      <a:ext cx="3963098" cy="3200302"/>
                    </a:xfrm>
                    <a:prstGeom prst="rect">
                      <a:avLst/>
                    </a:prstGeom>
                  </pic:spPr>
                </pic:pic>
              </a:graphicData>
            </a:graphic>
          </wp:inline>
        </w:drawing>
      </w:r>
    </w:p>
    <w:p w14:paraId="01759A71" w14:textId="606C8E1D" w:rsidR="003503B9" w:rsidRPr="00D9613F" w:rsidRDefault="003503B9" w:rsidP="003503B9">
      <w:pPr>
        <w:pStyle w:val="Caption"/>
        <w:rPr>
          <w:lang w:val="en-GB"/>
        </w:rPr>
      </w:pPr>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7</w:t>
      </w:r>
      <w:r w:rsidRPr="00D9613F">
        <w:rPr>
          <w:lang w:val="en-GB"/>
        </w:rPr>
        <w:fldChar w:fldCharType="end"/>
      </w:r>
      <w:r w:rsidRPr="00D9613F">
        <w:rPr>
          <w:lang w:val="en-GB"/>
        </w:rPr>
        <w:t xml:space="preserve">: Satellite antenna radiation pattern, cross-polar </w:t>
      </w:r>
    </w:p>
    <w:p w14:paraId="3B33DE87" w14:textId="0BE46412" w:rsidR="00AC1CC2" w:rsidRDefault="00AC1CC2" w:rsidP="00840361">
      <w:pPr>
        <w:pStyle w:val="ECCAnnexheading3"/>
      </w:pPr>
      <w:bookmarkStart w:id="157" w:name="_Toc82519128"/>
      <w:bookmarkStart w:id="158" w:name="_Toc102990389"/>
      <w:r w:rsidRPr="00AC1CC2">
        <w:t>Inter-service studies</w:t>
      </w:r>
      <w:bookmarkEnd w:id="157"/>
      <w:bookmarkEnd w:id="158"/>
    </w:p>
    <w:p w14:paraId="041CE404" w14:textId="306A8F34" w:rsidR="00D50CEB" w:rsidRPr="00D9613F" w:rsidRDefault="00AC0721" w:rsidP="00D50CEB">
      <w:r>
        <w:t>HIBER</w:t>
      </w:r>
      <w:r w:rsidR="00D50CEB" w:rsidRPr="00D9613F">
        <w:t xml:space="preserve"> uses the band 399.9-400.5 MHz for its up-link and the band 400.15-401 MHz for its down-link.</w:t>
      </w:r>
    </w:p>
    <w:p w14:paraId="63640D72" w14:textId="61B9788D" w:rsidR="00D50CEB" w:rsidRPr="00D9613F" w:rsidRDefault="00D50CEB" w:rsidP="00D50CEB">
      <w:r w:rsidRPr="00D9613F">
        <w:t>The following is an extraction from the EFIS database (</w:t>
      </w:r>
      <w:r w:rsidR="004D222D" w:rsidRPr="004D222D">
        <w:t>https://efis.cept.org/</w:t>
      </w:r>
      <w:r w:rsidRPr="00D9613F">
        <w:t xml:space="preserve">) regarding the bands used by </w:t>
      </w:r>
      <w:r w:rsidR="00AC0721">
        <w:t>HIBER</w:t>
      </w:r>
      <w:r w:rsidRPr="00D9613F">
        <w:t>.</w:t>
      </w:r>
    </w:p>
    <w:p w14:paraId="1064BDC3" w14:textId="0927B4FB" w:rsidR="00D50CEB" w:rsidRPr="00D9613F" w:rsidRDefault="00D50CEB" w:rsidP="00D50CEB">
      <w:pPr>
        <w:pStyle w:val="Caption"/>
        <w:rPr>
          <w:b w:val="0"/>
          <w:bCs w:val="0"/>
          <w:lang w:val="en-GB"/>
        </w:rPr>
      </w:pPr>
      <w:r w:rsidRPr="00D9613F">
        <w:rPr>
          <w:lang w:val="en-GB"/>
        </w:rPr>
        <w:lastRenderedPageBreak/>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11</w:t>
      </w:r>
      <w:r w:rsidRPr="00D9613F">
        <w:rPr>
          <w:lang w:val="en-GB"/>
        </w:rPr>
        <w:fldChar w:fldCharType="end"/>
      </w:r>
      <w:r w:rsidRPr="00D9613F">
        <w:rPr>
          <w:lang w:val="en-GB"/>
        </w:rPr>
        <w:t xml:space="preserve">: </w:t>
      </w:r>
      <w:r w:rsidR="00AC0721">
        <w:rPr>
          <w:lang w:val="en-GB"/>
        </w:rPr>
        <w:t>HIBER</w:t>
      </w:r>
      <w:r w:rsidRPr="00D9613F">
        <w:rPr>
          <w:lang w:val="en-GB"/>
        </w:rPr>
        <w:t xml:space="preserve"> adjacent and in-band frequencies</w:t>
      </w:r>
    </w:p>
    <w:tbl>
      <w:tblPr>
        <w:tblStyle w:val="ECCTable-redheader"/>
        <w:tblW w:w="5076" w:type="pct"/>
        <w:tblInd w:w="0" w:type="dxa"/>
        <w:tblLayout w:type="fixed"/>
        <w:tblLook w:val="04A0" w:firstRow="1" w:lastRow="0" w:firstColumn="1" w:lastColumn="0" w:noHBand="0" w:noVBand="1"/>
      </w:tblPr>
      <w:tblGrid>
        <w:gridCol w:w="1150"/>
        <w:gridCol w:w="1347"/>
        <w:gridCol w:w="1263"/>
        <w:gridCol w:w="3890"/>
        <w:gridCol w:w="2125"/>
      </w:tblGrid>
      <w:tr w:rsidR="00D50CEB" w:rsidRPr="00D9613F" w14:paraId="2EAB1CD1" w14:textId="77777777" w:rsidTr="009222C4">
        <w:trPr>
          <w:cnfStyle w:val="100000000000" w:firstRow="1" w:lastRow="0" w:firstColumn="0" w:lastColumn="0" w:oddVBand="0" w:evenVBand="0" w:oddHBand="0" w:evenHBand="0" w:firstRowFirstColumn="0" w:firstRowLastColumn="0" w:lastRowFirstColumn="0" w:lastRowLastColumn="0"/>
          <w:trHeight w:val="288"/>
        </w:trPr>
        <w:tc>
          <w:tcPr>
            <w:tcW w:w="588" w:type="pct"/>
          </w:tcPr>
          <w:p w14:paraId="03D0922C" w14:textId="77777777" w:rsidR="00D50CEB" w:rsidRPr="00D9613F" w:rsidRDefault="00D50CEB" w:rsidP="0074697F">
            <w:pPr>
              <w:pStyle w:val="ECCTabletext"/>
              <w:spacing w:before="120"/>
            </w:pPr>
          </w:p>
        </w:tc>
        <w:tc>
          <w:tcPr>
            <w:tcW w:w="689" w:type="pct"/>
          </w:tcPr>
          <w:p w14:paraId="73845B87" w14:textId="77777777" w:rsidR="00D50CEB" w:rsidRPr="00D9613F" w:rsidRDefault="00D50CEB" w:rsidP="0074697F">
            <w:pPr>
              <w:pStyle w:val="ECCTabletext"/>
              <w:spacing w:before="120"/>
            </w:pPr>
            <w:r w:rsidRPr="00D9613F">
              <w:t>Lower Frequency</w:t>
            </w:r>
          </w:p>
        </w:tc>
        <w:tc>
          <w:tcPr>
            <w:tcW w:w="646" w:type="pct"/>
          </w:tcPr>
          <w:p w14:paraId="37B83711" w14:textId="77777777" w:rsidR="00D50CEB" w:rsidRPr="00D9613F" w:rsidRDefault="00D50CEB" w:rsidP="0074697F">
            <w:pPr>
              <w:pStyle w:val="ECCTabletext"/>
              <w:spacing w:before="120"/>
            </w:pPr>
            <w:r w:rsidRPr="00D9613F">
              <w:t>Upper Frequency</w:t>
            </w:r>
          </w:p>
        </w:tc>
        <w:tc>
          <w:tcPr>
            <w:tcW w:w="1990" w:type="pct"/>
          </w:tcPr>
          <w:p w14:paraId="312545BE" w14:textId="77777777" w:rsidR="00D50CEB" w:rsidRPr="00D9613F" w:rsidRDefault="00D50CEB" w:rsidP="0074697F">
            <w:pPr>
              <w:pStyle w:val="ECCTabletext"/>
              <w:spacing w:before="120"/>
            </w:pPr>
            <w:r w:rsidRPr="00D9613F">
              <w:t>Allocations</w:t>
            </w:r>
          </w:p>
        </w:tc>
        <w:tc>
          <w:tcPr>
            <w:tcW w:w="1087" w:type="pct"/>
          </w:tcPr>
          <w:p w14:paraId="7DF15732" w14:textId="77777777" w:rsidR="00D50CEB" w:rsidRPr="00D9613F" w:rsidRDefault="00D50CEB" w:rsidP="0074697F">
            <w:pPr>
              <w:pStyle w:val="ECCTabletext"/>
              <w:spacing w:before="120"/>
            </w:pPr>
            <w:r w:rsidRPr="00D9613F">
              <w:t>Applications</w:t>
            </w:r>
          </w:p>
        </w:tc>
      </w:tr>
      <w:tr w:rsidR="00D50CEB" w:rsidRPr="00D9613F" w14:paraId="276B7B72" w14:textId="77777777" w:rsidTr="009222C4">
        <w:trPr>
          <w:trHeight w:val="288"/>
        </w:trPr>
        <w:tc>
          <w:tcPr>
            <w:tcW w:w="588" w:type="pct"/>
          </w:tcPr>
          <w:p w14:paraId="757D36F1" w14:textId="77777777" w:rsidR="00D50CEB" w:rsidRPr="00D9613F" w:rsidRDefault="00D50CEB" w:rsidP="0074697F">
            <w:pPr>
              <w:pStyle w:val="ECCTabletext"/>
              <w:jc w:val="left"/>
            </w:pPr>
            <w:r w:rsidRPr="00D9613F">
              <w:t>Adjacent</w:t>
            </w:r>
          </w:p>
        </w:tc>
        <w:tc>
          <w:tcPr>
            <w:tcW w:w="689" w:type="pct"/>
          </w:tcPr>
          <w:p w14:paraId="5FB1C485" w14:textId="77777777" w:rsidR="00D50CEB" w:rsidRPr="00D9613F" w:rsidRDefault="00D50CEB" w:rsidP="0074697F">
            <w:pPr>
              <w:pStyle w:val="ECCTabletext"/>
              <w:jc w:val="left"/>
            </w:pPr>
            <w:r w:rsidRPr="00D9613F">
              <w:t xml:space="preserve">395 </w:t>
            </w:r>
          </w:p>
          <w:p w14:paraId="41CCFDA7" w14:textId="77777777" w:rsidR="00D50CEB" w:rsidRPr="00D9613F" w:rsidRDefault="00D50CEB" w:rsidP="0074697F">
            <w:pPr>
              <w:pStyle w:val="ECCTabletext"/>
              <w:jc w:val="left"/>
            </w:pPr>
            <w:r w:rsidRPr="00D9613F">
              <w:t>MHz</w:t>
            </w:r>
          </w:p>
        </w:tc>
        <w:tc>
          <w:tcPr>
            <w:tcW w:w="646" w:type="pct"/>
          </w:tcPr>
          <w:p w14:paraId="702BD99D" w14:textId="77777777" w:rsidR="00D50CEB" w:rsidRPr="00D9613F" w:rsidRDefault="00D50CEB" w:rsidP="0074697F">
            <w:pPr>
              <w:pStyle w:val="ECCTabletext"/>
              <w:jc w:val="left"/>
            </w:pPr>
            <w:r w:rsidRPr="00D9613F">
              <w:t xml:space="preserve">399.9 </w:t>
            </w:r>
          </w:p>
          <w:p w14:paraId="5D485618" w14:textId="77777777" w:rsidR="00D50CEB" w:rsidRPr="00D9613F" w:rsidRDefault="00D50CEB" w:rsidP="0074697F">
            <w:pPr>
              <w:pStyle w:val="ECCTabletext"/>
              <w:jc w:val="left"/>
            </w:pPr>
            <w:r w:rsidRPr="00D9613F">
              <w:t>MHz</w:t>
            </w:r>
          </w:p>
        </w:tc>
        <w:tc>
          <w:tcPr>
            <w:tcW w:w="1990" w:type="pct"/>
          </w:tcPr>
          <w:p w14:paraId="2FB5F69B" w14:textId="7C0517D1" w:rsidR="00D50CEB" w:rsidRPr="00D9613F" w:rsidRDefault="00D50CEB" w:rsidP="0074697F">
            <w:pPr>
              <w:pStyle w:val="ECCTabletext"/>
              <w:jc w:val="left"/>
            </w:pPr>
            <w:r w:rsidRPr="004D222D">
              <w:rPr>
                <w:szCs w:val="20"/>
              </w:rPr>
              <w:t>MOBILE</w:t>
            </w:r>
          </w:p>
        </w:tc>
        <w:tc>
          <w:tcPr>
            <w:tcW w:w="1087" w:type="pct"/>
          </w:tcPr>
          <w:p w14:paraId="72C26A0D" w14:textId="77777777" w:rsidR="00D50CEB" w:rsidRPr="00D9613F" w:rsidRDefault="00D50CEB" w:rsidP="0074697F">
            <w:pPr>
              <w:pStyle w:val="ECCTabletext"/>
              <w:jc w:val="left"/>
            </w:pPr>
            <w:r w:rsidRPr="00D9613F">
              <w:t>Defence systems/PMR/PAMR</w:t>
            </w:r>
          </w:p>
        </w:tc>
      </w:tr>
      <w:tr w:rsidR="00D50CEB" w:rsidRPr="00D9613F" w14:paraId="261F7CAC" w14:textId="77777777" w:rsidTr="009222C4">
        <w:trPr>
          <w:trHeight w:val="288"/>
        </w:trPr>
        <w:tc>
          <w:tcPr>
            <w:tcW w:w="588" w:type="pct"/>
          </w:tcPr>
          <w:p w14:paraId="616B8EAB" w14:textId="1F8C30B1" w:rsidR="00D50CEB" w:rsidRPr="00D9613F" w:rsidRDefault="00AC0721" w:rsidP="0074697F">
            <w:pPr>
              <w:pStyle w:val="ECCTabletext"/>
              <w:jc w:val="left"/>
            </w:pPr>
            <w:r>
              <w:t>HIBER</w:t>
            </w:r>
            <w:r w:rsidR="00D50CEB" w:rsidRPr="00D9613F">
              <w:t xml:space="preserve"> UL</w:t>
            </w:r>
          </w:p>
        </w:tc>
        <w:tc>
          <w:tcPr>
            <w:tcW w:w="689" w:type="pct"/>
          </w:tcPr>
          <w:p w14:paraId="764D102F" w14:textId="77777777" w:rsidR="00D50CEB" w:rsidRPr="00D9613F" w:rsidRDefault="00D50CEB" w:rsidP="0074697F">
            <w:pPr>
              <w:pStyle w:val="ECCTabletext"/>
              <w:jc w:val="left"/>
            </w:pPr>
            <w:r w:rsidRPr="00D9613F">
              <w:t xml:space="preserve">399.9 </w:t>
            </w:r>
          </w:p>
          <w:p w14:paraId="0572C1A8" w14:textId="77777777" w:rsidR="00D50CEB" w:rsidRPr="00D9613F" w:rsidRDefault="00D50CEB" w:rsidP="0074697F">
            <w:pPr>
              <w:pStyle w:val="ECCTabletext"/>
              <w:jc w:val="left"/>
            </w:pPr>
            <w:r w:rsidRPr="00D9613F">
              <w:t>MHz</w:t>
            </w:r>
          </w:p>
        </w:tc>
        <w:tc>
          <w:tcPr>
            <w:tcW w:w="646" w:type="pct"/>
          </w:tcPr>
          <w:p w14:paraId="1E7BF0C6" w14:textId="77777777" w:rsidR="00D50CEB" w:rsidRPr="00D9613F" w:rsidRDefault="00D50CEB" w:rsidP="0074697F">
            <w:pPr>
              <w:pStyle w:val="ECCTabletext"/>
              <w:jc w:val="left"/>
            </w:pPr>
            <w:r w:rsidRPr="00D9613F">
              <w:t>400.05 MHz</w:t>
            </w:r>
          </w:p>
        </w:tc>
        <w:tc>
          <w:tcPr>
            <w:tcW w:w="1990" w:type="pct"/>
          </w:tcPr>
          <w:p w14:paraId="13D08BE3" w14:textId="77777777" w:rsidR="00D50CEB" w:rsidRPr="00D9613F" w:rsidRDefault="00D50CEB" w:rsidP="0074697F">
            <w:pPr>
              <w:pStyle w:val="ECCTabletext"/>
              <w:jc w:val="left"/>
            </w:pPr>
            <w:r w:rsidRPr="003A2894">
              <w:t>MOBILE-SATELLITE</w:t>
            </w:r>
            <w:r w:rsidRPr="003A2894">
              <w:tab/>
              <w:t>(EARTH-TO-SPACE)</w:t>
            </w:r>
          </w:p>
        </w:tc>
        <w:tc>
          <w:tcPr>
            <w:tcW w:w="1087" w:type="pct"/>
          </w:tcPr>
          <w:p w14:paraId="42934088" w14:textId="77777777" w:rsidR="00D50CEB" w:rsidRPr="00D9613F" w:rsidRDefault="00D50CEB" w:rsidP="0074697F">
            <w:pPr>
              <w:pStyle w:val="ECCTabletext"/>
              <w:jc w:val="left"/>
            </w:pPr>
            <w:r w:rsidRPr="00D9613F">
              <w:t>PPDR</w:t>
            </w:r>
          </w:p>
        </w:tc>
      </w:tr>
      <w:tr w:rsidR="00D50CEB" w:rsidRPr="00D9613F" w14:paraId="56C463E5" w14:textId="77777777" w:rsidTr="009222C4">
        <w:trPr>
          <w:trHeight w:val="577"/>
        </w:trPr>
        <w:tc>
          <w:tcPr>
            <w:tcW w:w="588" w:type="pct"/>
          </w:tcPr>
          <w:p w14:paraId="20FE8F1B" w14:textId="77777777" w:rsidR="00D50CEB" w:rsidRPr="00D9613F" w:rsidRDefault="00D50CEB" w:rsidP="0074697F">
            <w:pPr>
              <w:pStyle w:val="ECCTabletext"/>
              <w:jc w:val="left"/>
            </w:pPr>
            <w:r w:rsidRPr="00D9613F">
              <w:t>Adjacent</w:t>
            </w:r>
          </w:p>
        </w:tc>
        <w:tc>
          <w:tcPr>
            <w:tcW w:w="689" w:type="pct"/>
          </w:tcPr>
          <w:p w14:paraId="60C4B042" w14:textId="77777777" w:rsidR="00D50CEB" w:rsidRPr="00D9613F" w:rsidRDefault="00D50CEB" w:rsidP="0074697F">
            <w:pPr>
              <w:pStyle w:val="ECCTabletext"/>
              <w:jc w:val="left"/>
            </w:pPr>
            <w:r w:rsidRPr="00D9613F">
              <w:t xml:space="preserve">400.05 </w:t>
            </w:r>
          </w:p>
          <w:p w14:paraId="74AACFAE" w14:textId="77777777" w:rsidR="00D50CEB" w:rsidRPr="00D9613F" w:rsidRDefault="00D50CEB" w:rsidP="0074697F">
            <w:pPr>
              <w:pStyle w:val="ECCTabletext"/>
              <w:jc w:val="left"/>
            </w:pPr>
            <w:r w:rsidRPr="00D9613F">
              <w:t>MHz</w:t>
            </w:r>
          </w:p>
        </w:tc>
        <w:tc>
          <w:tcPr>
            <w:tcW w:w="646" w:type="pct"/>
          </w:tcPr>
          <w:p w14:paraId="57EE4224" w14:textId="77777777" w:rsidR="00D50CEB" w:rsidRPr="00D9613F" w:rsidRDefault="00D50CEB" w:rsidP="0074697F">
            <w:pPr>
              <w:pStyle w:val="ECCTabletext"/>
              <w:jc w:val="left"/>
            </w:pPr>
            <w:r w:rsidRPr="00D9613F">
              <w:t>400.15 MHz</w:t>
            </w:r>
          </w:p>
        </w:tc>
        <w:tc>
          <w:tcPr>
            <w:tcW w:w="1990" w:type="pct"/>
          </w:tcPr>
          <w:p w14:paraId="6A6C49B3" w14:textId="77777777" w:rsidR="00D50CEB" w:rsidRPr="00D9613F" w:rsidRDefault="00D50CEB" w:rsidP="0074697F">
            <w:pPr>
              <w:pStyle w:val="ECCTabletext"/>
              <w:jc w:val="left"/>
            </w:pPr>
            <w:r w:rsidRPr="003A2894">
              <w:t xml:space="preserve">STANDARD FREQUENCY AND TIME SIGNAL- SATELLITE (400.1 MHZ) </w:t>
            </w:r>
            <w:r w:rsidRPr="00D9613F">
              <w:t>(400.1 MHz)</w:t>
            </w:r>
          </w:p>
        </w:tc>
        <w:tc>
          <w:tcPr>
            <w:tcW w:w="1087" w:type="pct"/>
          </w:tcPr>
          <w:p w14:paraId="57544413" w14:textId="77777777" w:rsidR="00D50CEB" w:rsidRPr="00D9613F" w:rsidRDefault="00D50CEB" w:rsidP="0074697F">
            <w:pPr>
              <w:pStyle w:val="ECCTabletext"/>
              <w:jc w:val="left"/>
            </w:pPr>
            <w:r w:rsidRPr="00D9613F">
              <w:t>PPDR</w:t>
            </w:r>
          </w:p>
        </w:tc>
      </w:tr>
      <w:tr w:rsidR="00D50CEB" w:rsidRPr="00D9613F" w14:paraId="581212D7" w14:textId="77777777" w:rsidTr="009222C4">
        <w:trPr>
          <w:trHeight w:val="1154"/>
        </w:trPr>
        <w:tc>
          <w:tcPr>
            <w:tcW w:w="588" w:type="pct"/>
          </w:tcPr>
          <w:p w14:paraId="47391D9C" w14:textId="303D9ABA" w:rsidR="00D50CEB" w:rsidRPr="00D9613F" w:rsidRDefault="00AC0721" w:rsidP="0074697F">
            <w:pPr>
              <w:pStyle w:val="ECCTabletext"/>
              <w:jc w:val="left"/>
            </w:pPr>
            <w:r>
              <w:t>HIBER</w:t>
            </w:r>
            <w:r w:rsidR="00D50CEB" w:rsidRPr="00D9613F">
              <w:t xml:space="preserve"> DL</w:t>
            </w:r>
          </w:p>
        </w:tc>
        <w:tc>
          <w:tcPr>
            <w:tcW w:w="689" w:type="pct"/>
          </w:tcPr>
          <w:p w14:paraId="7531C635" w14:textId="77777777" w:rsidR="00D50CEB" w:rsidRPr="00D9613F" w:rsidRDefault="00D50CEB" w:rsidP="0074697F">
            <w:pPr>
              <w:pStyle w:val="ECCTabletext"/>
              <w:jc w:val="left"/>
            </w:pPr>
            <w:r w:rsidRPr="00D9613F">
              <w:t xml:space="preserve">400.15 </w:t>
            </w:r>
          </w:p>
          <w:p w14:paraId="118DC59C" w14:textId="77777777" w:rsidR="00D50CEB" w:rsidRPr="00D9613F" w:rsidRDefault="00D50CEB" w:rsidP="0074697F">
            <w:pPr>
              <w:pStyle w:val="ECCTabletext"/>
              <w:jc w:val="left"/>
            </w:pPr>
            <w:r w:rsidRPr="00D9613F">
              <w:t>MHz</w:t>
            </w:r>
          </w:p>
        </w:tc>
        <w:tc>
          <w:tcPr>
            <w:tcW w:w="646" w:type="pct"/>
          </w:tcPr>
          <w:p w14:paraId="06E2A9F2" w14:textId="77777777" w:rsidR="00D50CEB" w:rsidRPr="00D9613F" w:rsidRDefault="00D50CEB" w:rsidP="0074697F">
            <w:pPr>
              <w:pStyle w:val="ECCTabletext"/>
              <w:jc w:val="left"/>
            </w:pPr>
            <w:r w:rsidRPr="00D9613F">
              <w:t xml:space="preserve">401 </w:t>
            </w:r>
          </w:p>
          <w:p w14:paraId="409E6C33" w14:textId="77777777" w:rsidR="00D50CEB" w:rsidRPr="00D9613F" w:rsidRDefault="00D50CEB" w:rsidP="0074697F">
            <w:pPr>
              <w:pStyle w:val="ECCTabletext"/>
              <w:jc w:val="left"/>
            </w:pPr>
            <w:r w:rsidRPr="00D9613F">
              <w:t>MHz</w:t>
            </w:r>
          </w:p>
        </w:tc>
        <w:tc>
          <w:tcPr>
            <w:tcW w:w="1990" w:type="pct"/>
          </w:tcPr>
          <w:p w14:paraId="18A9BEB7" w14:textId="4665A68A" w:rsidR="00D50CEB" w:rsidRDefault="00D50CEB" w:rsidP="0074697F">
            <w:pPr>
              <w:pStyle w:val="ECCTabletext"/>
              <w:jc w:val="left"/>
            </w:pPr>
            <w:r w:rsidRPr="003A2894">
              <w:t>METEOROLOGICAL AIDS METEOROLOGICAL-SATELLITE (SPACE-TO-EARTH</w:t>
            </w:r>
            <w:r>
              <w:t>)</w:t>
            </w:r>
          </w:p>
          <w:p w14:paraId="43063252" w14:textId="77777777" w:rsidR="00D50CEB" w:rsidRDefault="00D50CEB" w:rsidP="00D7008A">
            <w:pPr>
              <w:pStyle w:val="ECCTabletext"/>
              <w:jc w:val="left"/>
            </w:pPr>
            <w:r>
              <w:t>MOBILE-SATELLITE</w:t>
            </w:r>
            <w:r>
              <w:tab/>
              <w:t>(SPACE-TO-EARTH)</w:t>
            </w:r>
          </w:p>
          <w:p w14:paraId="5FC54456" w14:textId="77777777" w:rsidR="00D50CEB" w:rsidRPr="00D9613F" w:rsidRDefault="00D50CEB" w:rsidP="0074697F">
            <w:pPr>
              <w:pStyle w:val="ECCTabletext"/>
              <w:jc w:val="left"/>
            </w:pPr>
            <w:r>
              <w:t>SPACE OPERATION (SPACE-TO-EARTH) SPACE RESEARCH (SPACE-TO-EARTH)</w:t>
            </w:r>
          </w:p>
        </w:tc>
        <w:tc>
          <w:tcPr>
            <w:tcW w:w="1087" w:type="pct"/>
          </w:tcPr>
          <w:p w14:paraId="2DDB7B33" w14:textId="77777777" w:rsidR="00D50CEB" w:rsidRPr="00D9613F" w:rsidRDefault="00D50CEB" w:rsidP="0074697F">
            <w:pPr>
              <w:pStyle w:val="ECCTabletext"/>
              <w:jc w:val="left"/>
            </w:pPr>
            <w:r w:rsidRPr="00D9613F">
              <w:t>PPDR/Sondes/Weather satellites/S-PCS</w:t>
            </w:r>
          </w:p>
        </w:tc>
      </w:tr>
      <w:tr w:rsidR="00D50CEB" w:rsidRPr="00D9613F" w14:paraId="522862A6" w14:textId="77777777" w:rsidTr="009222C4">
        <w:trPr>
          <w:trHeight w:val="865"/>
        </w:trPr>
        <w:tc>
          <w:tcPr>
            <w:tcW w:w="588" w:type="pct"/>
          </w:tcPr>
          <w:p w14:paraId="4869AE9A" w14:textId="77777777" w:rsidR="00D50CEB" w:rsidRPr="00D9613F" w:rsidRDefault="00D50CEB" w:rsidP="0074697F">
            <w:pPr>
              <w:pStyle w:val="ECCTabletext"/>
              <w:jc w:val="left"/>
            </w:pPr>
            <w:r w:rsidRPr="00D9613F">
              <w:t>Adjacent</w:t>
            </w:r>
          </w:p>
        </w:tc>
        <w:tc>
          <w:tcPr>
            <w:tcW w:w="689" w:type="pct"/>
          </w:tcPr>
          <w:p w14:paraId="195C2463" w14:textId="77777777" w:rsidR="00D50CEB" w:rsidRPr="00D9613F" w:rsidRDefault="00D50CEB" w:rsidP="0074697F">
            <w:pPr>
              <w:pStyle w:val="ECCTabletext"/>
              <w:jc w:val="left"/>
            </w:pPr>
            <w:r w:rsidRPr="00D9613F">
              <w:t xml:space="preserve">401 </w:t>
            </w:r>
          </w:p>
          <w:p w14:paraId="7EECA6A7" w14:textId="77777777" w:rsidR="00D50CEB" w:rsidRPr="00D9613F" w:rsidRDefault="00D50CEB" w:rsidP="0074697F">
            <w:pPr>
              <w:pStyle w:val="ECCTabletext"/>
              <w:jc w:val="left"/>
            </w:pPr>
            <w:r w:rsidRPr="00D9613F">
              <w:t>MHz</w:t>
            </w:r>
          </w:p>
        </w:tc>
        <w:tc>
          <w:tcPr>
            <w:tcW w:w="646" w:type="pct"/>
          </w:tcPr>
          <w:p w14:paraId="57C259D0" w14:textId="77777777" w:rsidR="00D50CEB" w:rsidRPr="00D9613F" w:rsidRDefault="00D50CEB" w:rsidP="0074697F">
            <w:pPr>
              <w:pStyle w:val="ECCTabletext"/>
              <w:jc w:val="left"/>
            </w:pPr>
            <w:r w:rsidRPr="00D9613F">
              <w:t>402</w:t>
            </w:r>
          </w:p>
          <w:p w14:paraId="55FC7839" w14:textId="77777777" w:rsidR="00D50CEB" w:rsidRPr="00D9613F" w:rsidRDefault="00D50CEB" w:rsidP="0074697F">
            <w:pPr>
              <w:pStyle w:val="ECCTabletext"/>
              <w:jc w:val="left"/>
            </w:pPr>
            <w:r w:rsidRPr="00D9613F">
              <w:t xml:space="preserve"> MHz</w:t>
            </w:r>
          </w:p>
        </w:tc>
        <w:tc>
          <w:tcPr>
            <w:tcW w:w="1990" w:type="pct"/>
          </w:tcPr>
          <w:p w14:paraId="519CFF9E" w14:textId="44B2D539" w:rsidR="00D50CEB" w:rsidRDefault="00D50CEB" w:rsidP="0074697F">
            <w:pPr>
              <w:pStyle w:val="ECCTabletext"/>
              <w:jc w:val="left"/>
            </w:pPr>
            <w:r>
              <w:t>EARTH EXPLORATION-SATELLITE (EARTH-TO-SPACE)</w:t>
            </w:r>
          </w:p>
          <w:p w14:paraId="0F07333B" w14:textId="77777777" w:rsidR="00D50CEB" w:rsidRPr="00D9613F" w:rsidRDefault="00D50CEB" w:rsidP="0074697F">
            <w:pPr>
              <w:pStyle w:val="ECCTabletext"/>
              <w:jc w:val="left"/>
            </w:pPr>
            <w:r>
              <w:t>METEOROLOGICAL AIDS METEOROLOGICAL-SATELLITE (EARTH-TO- SPACE)</w:t>
            </w:r>
          </w:p>
        </w:tc>
        <w:tc>
          <w:tcPr>
            <w:tcW w:w="1087" w:type="pct"/>
          </w:tcPr>
          <w:p w14:paraId="22452851" w14:textId="77777777" w:rsidR="00D50CEB" w:rsidRPr="00D9613F" w:rsidRDefault="00D50CEB" w:rsidP="0074697F">
            <w:pPr>
              <w:pStyle w:val="ECCTabletext"/>
              <w:jc w:val="left"/>
            </w:pPr>
            <w:r w:rsidRPr="00D9613F">
              <w:t>Sondes/Weather satellites/Active medical implants</w:t>
            </w:r>
          </w:p>
        </w:tc>
      </w:tr>
    </w:tbl>
    <w:p w14:paraId="725D4F1F" w14:textId="1BAAC46D" w:rsidR="00D50CEB" w:rsidRPr="00D9613F" w:rsidRDefault="00D50CEB" w:rsidP="00D50CEB">
      <w:r w:rsidRPr="00D9613F">
        <w:t xml:space="preserve">Regarding the up-link component of the </w:t>
      </w:r>
      <w:r w:rsidR="00AC0721">
        <w:t>HIBER</w:t>
      </w:r>
      <w:r w:rsidRPr="00D9613F">
        <w:t xml:space="preserve"> system, the band is exclusively allocated to the MSS, and there is no need to conduct in-band inter-service studies. </w:t>
      </w:r>
    </w:p>
    <w:p w14:paraId="00B149C8" w14:textId="013E3F7A" w:rsidR="00D50CEB" w:rsidRPr="00D9613F" w:rsidRDefault="00D50CEB" w:rsidP="00D50CEB">
      <w:r w:rsidRPr="00D9613F">
        <w:t xml:space="preserve">Regarding the down-link component of the </w:t>
      </w:r>
      <w:r w:rsidR="00AC0721">
        <w:t>HIBER</w:t>
      </w:r>
      <w:r w:rsidRPr="00D9613F">
        <w:t xml:space="preserve"> system, the band is also allocated to the following services: meteorological aids, space operation (secondary), and meteorological-satellite service.</w:t>
      </w:r>
    </w:p>
    <w:p w14:paraId="2C683854" w14:textId="42A50ED0" w:rsidR="00D50CEB" w:rsidRPr="00D9613F" w:rsidRDefault="00D50CEB" w:rsidP="00D50CEB">
      <w:r w:rsidRPr="00D9613F">
        <w:t>With regard to the band 400.05 MHz to 400.15 MHz it is agreed that under AI</w:t>
      </w:r>
      <w:r w:rsidR="00A42BEF">
        <w:t xml:space="preserve"> </w:t>
      </w:r>
      <w:r w:rsidRPr="00D9613F">
        <w:t>1.2 of WRC-19</w:t>
      </w:r>
      <w:r w:rsidR="00FC5B95">
        <w:t xml:space="preserve"> </w:t>
      </w:r>
      <w:r w:rsidR="00FC5B95">
        <w:fldChar w:fldCharType="begin"/>
      </w:r>
      <w:r w:rsidR="00FC5B95">
        <w:instrText xml:space="preserve"> REF _Ref94770718 \r \h </w:instrText>
      </w:r>
      <w:r w:rsidR="00FC5B95">
        <w:fldChar w:fldCharType="separate"/>
      </w:r>
      <w:r w:rsidR="00DC1633">
        <w:t>[9]</w:t>
      </w:r>
      <w:r w:rsidR="00FC5B95">
        <w:fldChar w:fldCharType="end"/>
      </w:r>
      <w:r w:rsidRPr="00D9613F">
        <w:t xml:space="preserve"> that the band 400.02 MHz to 400.05 MHz will not have any uplink limits and will be within three years primarily be used by incumbent operators for high e.i.r.p./e.i.r.p TT&amp;C operations and no longer by </w:t>
      </w:r>
      <w:r w:rsidR="00AC0721">
        <w:t>HIBER</w:t>
      </w:r>
      <w:r w:rsidRPr="00D9613F">
        <w:t xml:space="preserve"> (and probably ARGOS). With a gap of 30 kHz between </w:t>
      </w:r>
      <w:r w:rsidR="00AC0721">
        <w:t>HIBER</w:t>
      </w:r>
      <w:r w:rsidRPr="00D9613F">
        <w:t xml:space="preserve">'s future low power DCS operation it is highly unlikely that there will be any measurable out of band emission into 400.05-400.15 MHz from </w:t>
      </w:r>
      <w:r w:rsidR="00AC0721">
        <w:t>HIBER</w:t>
      </w:r>
      <w:r w:rsidRPr="00D9613F">
        <w:t>'s future operation but instead quite likely emissions from incumbent TT&amp;C operators operating in 400.02-400.05</w:t>
      </w:r>
      <w:r w:rsidR="00BA0386">
        <w:t> </w:t>
      </w:r>
      <w:r w:rsidRPr="00D9613F">
        <w:t xml:space="preserve">MHz. This argument ought to address the out of band emission matter between </w:t>
      </w:r>
      <w:r w:rsidR="00AC0721">
        <w:t>HIBER</w:t>
      </w:r>
      <w:r w:rsidRPr="00D9613F">
        <w:t>'s ITU filed 399.9-400.05 MHz and the 400.05</w:t>
      </w:r>
      <w:r w:rsidR="009C0DEB">
        <w:t> </w:t>
      </w:r>
      <w:r w:rsidRPr="00D9613F">
        <w:t>-</w:t>
      </w:r>
      <w:r w:rsidR="009C0DEB">
        <w:t> </w:t>
      </w:r>
      <w:r w:rsidRPr="00D9613F">
        <w:t>400.15</w:t>
      </w:r>
      <w:r w:rsidR="009C0DEB">
        <w:t> </w:t>
      </w:r>
      <w:r w:rsidRPr="00D9613F">
        <w:t>MHz band in the compatibility report</w:t>
      </w:r>
    </w:p>
    <w:p w14:paraId="3545AA9C" w14:textId="42F2F1E0" w:rsidR="00D50CEB" w:rsidRPr="00D9613F" w:rsidRDefault="00D50CEB" w:rsidP="00D50CEB">
      <w:bookmarkStart w:id="159" w:name="_Toc40800717"/>
      <w:r w:rsidRPr="00D9613F">
        <w:t xml:space="preserve">The TT&amp;C component of </w:t>
      </w:r>
      <w:r w:rsidR="00AC0721">
        <w:t>HIBER</w:t>
      </w:r>
      <w:r w:rsidRPr="00D9613F">
        <w:t xml:space="preserve"> has not been studied because it falls outside the scope of this Report</w:t>
      </w:r>
      <w:r w:rsidR="00BA0386">
        <w:t>,</w:t>
      </w:r>
      <w:r w:rsidRPr="00D9613F">
        <w:t xml:space="preserve"> and it is considered that will be dealt with at the national level.</w:t>
      </w:r>
    </w:p>
    <w:p w14:paraId="4CAEFB93" w14:textId="77777777" w:rsidR="00D50CEB" w:rsidRPr="00D9613F" w:rsidRDefault="00D50CEB" w:rsidP="006922C5">
      <w:pPr>
        <w:pStyle w:val="ECCAnnexheading4"/>
      </w:pPr>
      <w:bookmarkStart w:id="160" w:name="_Toc102990390"/>
      <w:r w:rsidRPr="00D9613F">
        <w:t>Up-link</w:t>
      </w:r>
      <w:bookmarkEnd w:id="159"/>
      <w:bookmarkEnd w:id="160"/>
    </w:p>
    <w:p w14:paraId="6FF610E0" w14:textId="4FB98F97" w:rsidR="00D50CEB" w:rsidRPr="00D9613F" w:rsidRDefault="00D50CEB" w:rsidP="003058B4">
      <w:r w:rsidRPr="00D9613F">
        <w:t>Re</w:t>
      </w:r>
      <w:r w:rsidRPr="003058B4">
        <w:t xml:space="preserve">garding </w:t>
      </w:r>
      <w:r w:rsidR="00AC0721" w:rsidRPr="003058B4">
        <w:t>HIBER</w:t>
      </w:r>
      <w:r w:rsidRPr="003058B4">
        <w:t>'s MSS operations in the band 399.9-400.05 MHz, and according to Report ITU-R M</w:t>
      </w:r>
      <w:r w:rsidR="00813B2F" w:rsidRPr="003058B4">
        <w:t>.</w:t>
      </w:r>
      <w:r w:rsidRPr="003058B4">
        <w:t>2359-0, the MSS terminals will not cause interference to the 406-406.1 MHz band, therefore protecting the Cospas-Sarsat system. Indeed, the character</w:t>
      </w:r>
      <w:r w:rsidRPr="00D9613F">
        <w:t xml:space="preserve">istics of the MSS terminals in this band are similar to the PCM/FM data collection platforms as in </w:t>
      </w:r>
      <w:r w:rsidR="002F2ED0" w:rsidRPr="009222C4">
        <w:t xml:space="preserve">ITU-R </w:t>
      </w:r>
      <w:r w:rsidRPr="009222C4">
        <w:t>Report M</w:t>
      </w:r>
      <w:r w:rsidR="00B92C9D" w:rsidRPr="009222C4">
        <w:t>.</w:t>
      </w:r>
      <w:r w:rsidRPr="009222C4">
        <w:t>2359-0, table 5-1</w:t>
      </w:r>
      <w:r w:rsidRPr="00D9613F">
        <w:t>, taking into account the previous conclusion, and noting that this MSS band is further than the DCP band 401-403 MHz from the 406-406.1 MHz band, MSS terminals are therefore not likely to cause interference to the 406-406.1 MHz band.</w:t>
      </w:r>
    </w:p>
    <w:p w14:paraId="4DF25B0F" w14:textId="24D16411" w:rsidR="00D50CEB" w:rsidRPr="00D9613F" w:rsidRDefault="00D50CEB" w:rsidP="00D50CEB">
      <w:r w:rsidRPr="00D9613F">
        <w:t xml:space="preserve">The ECA table identifies the ECC Decision (08)05 </w:t>
      </w:r>
      <w:r w:rsidR="00BA0386">
        <w:fldChar w:fldCharType="begin"/>
      </w:r>
      <w:r w:rsidR="00BA0386">
        <w:instrText xml:space="preserve"> REF _Ref94774080 \r \h </w:instrText>
      </w:r>
      <w:r w:rsidR="00BA0386">
        <w:fldChar w:fldCharType="separate"/>
      </w:r>
      <w:r w:rsidR="00DC1633">
        <w:t>[19]</w:t>
      </w:r>
      <w:r w:rsidR="00BA0386">
        <w:fldChar w:fldCharType="end"/>
      </w:r>
      <w:r w:rsidR="00BA0386">
        <w:t xml:space="preserve"> </w:t>
      </w:r>
      <w:r w:rsidRPr="00D9613F">
        <w:t xml:space="preserve">for "The harmonisation of frequency bands for the implementation of digital Public Protection and Disaster Relief (PPDR) narrow band and wide band radio </w:t>
      </w:r>
      <w:r w:rsidRPr="00D9613F">
        <w:lastRenderedPageBreak/>
        <w:t>applications in bands within the 380-470 MHz range" to affect the frequency band 399.9-400.05 MHz. However, PT FM44 is already aware that this seems to be an inconsistency that needs to be amended since the frequency band 399.9-400.05 MHz is not addressed by the ECC Decision (08)05 itself, nor by any of the frequency arrangements for mobile systems.</w:t>
      </w:r>
    </w:p>
    <w:p w14:paraId="659C27B0" w14:textId="073F3F87" w:rsidR="00D50CEB" w:rsidRPr="00D9613F" w:rsidRDefault="00D50CEB" w:rsidP="00D50CEB">
      <w:r w:rsidRPr="00D9613F">
        <w:t xml:space="preserve">Pursuant to Agenda Item 1.2, considered at the World Radiocommunication Conference (WRC) in 2019, the relevant working parties under the ITU agreed to limit e.i.r.p. in this band to 5 dBW. </w:t>
      </w:r>
      <w:r w:rsidR="00AC0721">
        <w:t>HIBER</w:t>
      </w:r>
      <w:r w:rsidRPr="00D9613F">
        <w:t>’s operations are envisaged to comply with the adopted limit by November 2022.</w:t>
      </w:r>
    </w:p>
    <w:p w14:paraId="32AB7197" w14:textId="77777777" w:rsidR="00D50CEB" w:rsidRPr="00D9613F" w:rsidRDefault="00D50CEB" w:rsidP="006922C5">
      <w:pPr>
        <w:pStyle w:val="ECCAnnexheading4"/>
      </w:pPr>
      <w:bookmarkStart w:id="161" w:name="_Toc40800718"/>
      <w:bookmarkStart w:id="162" w:name="_Toc102990391"/>
      <w:r w:rsidRPr="00D9613F">
        <w:t>Down-link</w:t>
      </w:r>
      <w:bookmarkEnd w:id="161"/>
      <w:bookmarkEnd w:id="162"/>
    </w:p>
    <w:p w14:paraId="763181D9" w14:textId="4E425F78" w:rsidR="00D50CEB" w:rsidRPr="00D9613F" w:rsidRDefault="00D50CEB" w:rsidP="00D50CEB">
      <w:r w:rsidRPr="00D9613F">
        <w:t>As provided by RR 5.264</w:t>
      </w:r>
      <w:r w:rsidR="00602751">
        <w:t xml:space="preserve"> </w:t>
      </w:r>
      <w:r w:rsidR="00602751">
        <w:fldChar w:fldCharType="begin"/>
      </w:r>
      <w:r w:rsidR="00602751">
        <w:instrText xml:space="preserve"> REF _Ref94770718 \r \h </w:instrText>
      </w:r>
      <w:r w:rsidR="00602751">
        <w:fldChar w:fldCharType="separate"/>
      </w:r>
      <w:r w:rsidR="00DC1633">
        <w:t>[9]</w:t>
      </w:r>
      <w:r w:rsidR="00602751">
        <w:fldChar w:fldCharType="end"/>
      </w:r>
      <w:r w:rsidRPr="00D9613F">
        <w:t xml:space="preserve">, the </w:t>
      </w:r>
      <w:r w:rsidR="00255393" w:rsidRPr="00D9613F">
        <w:t xml:space="preserve">pfd </w:t>
      </w:r>
      <w:r w:rsidRPr="00D9613F">
        <w:t xml:space="preserve"> threshold indicated in Annex 1 of Appendix 5 of the ITU Radio Regulations shall be used as a coordination trigger in the 400.15-401 MHz band with respect to terrestrial services. That </w:t>
      </w:r>
      <w:r w:rsidR="00255393" w:rsidRPr="00D9613F">
        <w:t xml:space="preserve">pfd </w:t>
      </w:r>
      <w:r w:rsidRPr="00D9613F">
        <w:t xml:space="preserve"> threshold is -125 dBW/m2/4 kHz at the Earth’s surface. </w:t>
      </w:r>
    </w:p>
    <w:p w14:paraId="644F536C" w14:textId="13F54133" w:rsidR="00D50CEB" w:rsidRPr="00D9613F" w:rsidRDefault="00D50CEB" w:rsidP="00D50CEB">
      <w:r w:rsidRPr="00D9613F">
        <w:t>In Annex 1 of Appendix 5 of the ITU Radio Regulations  limits are set to apply in the 400.15-401 MHz band. The following assumptions have been made:</w:t>
      </w:r>
    </w:p>
    <w:p w14:paraId="52403E29" w14:textId="77777777" w:rsidR="00D50CEB" w:rsidRPr="00D9613F" w:rsidRDefault="00D50CEB" w:rsidP="00D50CEB">
      <w:pPr>
        <w:pStyle w:val="ECCBulletsLv1"/>
        <w:rPr>
          <w:rStyle w:val="ECCParagraph"/>
        </w:rPr>
      </w:pPr>
      <w:r w:rsidRPr="00D9613F">
        <w:rPr>
          <w:rStyle w:val="ECCParagraph"/>
        </w:rPr>
        <w:t xml:space="preserve">Channel bandwidth </w:t>
      </w:r>
      <w:proofErr w:type="spellStart"/>
      <w:r w:rsidRPr="00D9613F">
        <w:rPr>
          <w:rStyle w:val="ECCParagraph"/>
        </w:rPr>
        <w:t>BWCh</w:t>
      </w:r>
      <w:proofErr w:type="spellEnd"/>
      <w:r w:rsidRPr="00D9613F">
        <w:rPr>
          <w:rStyle w:val="ECCParagraph"/>
        </w:rPr>
        <w:t xml:space="preserve"> =150 kHz;</w:t>
      </w:r>
    </w:p>
    <w:p w14:paraId="059D8244" w14:textId="77777777" w:rsidR="00D50CEB" w:rsidRPr="00D9613F" w:rsidRDefault="00D50CEB" w:rsidP="00D50CEB">
      <w:pPr>
        <w:pStyle w:val="ECCBulletsLv1"/>
        <w:rPr>
          <w:rStyle w:val="ECCParagraph"/>
        </w:rPr>
      </w:pPr>
      <w:r w:rsidRPr="00D9613F">
        <w:rPr>
          <w:rStyle w:val="ECCParagraph"/>
        </w:rPr>
        <w:t>Transmitter power Pt=10 W;</w:t>
      </w:r>
    </w:p>
    <w:p w14:paraId="069B163E" w14:textId="77777777" w:rsidR="00D50CEB" w:rsidRPr="00D9613F" w:rsidRDefault="00D50CEB" w:rsidP="00D50CEB">
      <w:pPr>
        <w:pStyle w:val="ECCBulletsLv1"/>
        <w:rPr>
          <w:rStyle w:val="ECCParagraph"/>
        </w:rPr>
      </w:pPr>
      <w:r w:rsidRPr="00D9613F">
        <w:rPr>
          <w:rStyle w:val="ECCParagraph"/>
        </w:rPr>
        <w:t>Antenna gain G = 2.5 dBi;</w:t>
      </w:r>
    </w:p>
    <w:p w14:paraId="06B0EA18" w14:textId="77777777" w:rsidR="00D50CEB" w:rsidRPr="00D9613F" w:rsidRDefault="00D50CEB" w:rsidP="00D50CEB">
      <w:pPr>
        <w:pStyle w:val="ECCBulletsLv1"/>
        <w:rPr>
          <w:rStyle w:val="ECCParagraph"/>
        </w:rPr>
      </w:pPr>
      <w:r w:rsidRPr="00D9613F">
        <w:rPr>
          <w:rStyle w:val="ECCParagraph"/>
        </w:rPr>
        <w:t>Distance to Earth R = 600 km;</w:t>
      </w:r>
    </w:p>
    <w:p w14:paraId="4C115C95" w14:textId="77777777" w:rsidR="00D50CEB" w:rsidRPr="00D9613F" w:rsidRDefault="00D50CEB" w:rsidP="00D50CEB">
      <w:pPr>
        <w:pStyle w:val="ECCBulletsLv1"/>
        <w:rPr>
          <w:rStyle w:val="ECCParagraph"/>
        </w:rPr>
      </w:pPr>
      <w:r w:rsidRPr="00D9613F">
        <w:rPr>
          <w:rStyle w:val="ECCParagraph"/>
        </w:rPr>
        <w:t xml:space="preserve">Bandwidth of interest </w:t>
      </w:r>
      <w:proofErr w:type="spellStart"/>
      <w:r w:rsidRPr="00D9613F">
        <w:rPr>
          <w:rStyle w:val="ECCParagraph"/>
        </w:rPr>
        <w:t>BWmsr</w:t>
      </w:r>
      <w:proofErr w:type="spellEnd"/>
      <w:r w:rsidRPr="00D9613F">
        <w:rPr>
          <w:rStyle w:val="ECCParagraph"/>
        </w:rPr>
        <w:t>=4 kHz.</w:t>
      </w:r>
    </w:p>
    <w:p w14:paraId="51198D01" w14:textId="0E5784C1" w:rsidR="00D50CEB" w:rsidRPr="00D9613F" w:rsidRDefault="00D50CEB" w:rsidP="00D50CEB">
      <w:r w:rsidRPr="00D9613F">
        <w:t xml:space="preserve">Under the assumptions provided above, the </w:t>
      </w:r>
      <w:r w:rsidR="00255393" w:rsidRPr="00D9613F">
        <w:t xml:space="preserve">pfd </w:t>
      </w:r>
      <w:r w:rsidRPr="00D9613F">
        <w:t xml:space="preserve"> is -129.79 dBW/m</w:t>
      </w:r>
      <w:r w:rsidRPr="009222C4">
        <w:rPr>
          <w:vertAlign w:val="superscript"/>
        </w:rPr>
        <w:t>2</w:t>
      </w:r>
      <w:r w:rsidRPr="00D9613F">
        <w:t xml:space="preserve">/4 kHz. This downlink </w:t>
      </w:r>
      <w:r w:rsidR="00255393" w:rsidRPr="00D9613F">
        <w:t xml:space="preserve">pfd </w:t>
      </w:r>
      <w:r w:rsidRPr="00D9613F">
        <w:t xml:space="preserve"> is less than the ITU-specified coordination trigger of -125 dBW/ m</w:t>
      </w:r>
      <w:r w:rsidRPr="00E9541C">
        <w:rPr>
          <w:vertAlign w:val="superscript"/>
        </w:rPr>
        <w:t>2</w:t>
      </w:r>
      <w:r w:rsidRPr="00D9613F">
        <w:t xml:space="preserve">/4 kHz at the Earth’s surface.  </w:t>
      </w:r>
    </w:p>
    <w:p w14:paraId="5C434723" w14:textId="4E8CAA97" w:rsidR="00D50CEB" w:rsidRPr="00D9613F" w:rsidRDefault="00D50CEB" w:rsidP="00D50CEB">
      <w:r w:rsidRPr="00D9613F">
        <w:t xml:space="preserve">In the frequency band 400.15-401 MHz (downlink), </w:t>
      </w:r>
      <w:r w:rsidR="00AC0721">
        <w:t>HIBER</w:t>
      </w:r>
      <w:r w:rsidRPr="00D9613F">
        <w:t xml:space="preserve"> will not exceed the applicable power flux density (</w:t>
      </w:r>
      <w:r w:rsidR="00255393" w:rsidRPr="00D9613F">
        <w:t>pfd</w:t>
      </w:r>
      <w:r w:rsidRPr="00D9613F">
        <w:t xml:space="preserve">) threshold at the earth’s surface established by Annex 1 of Appendix 5 (Rev.WRC-12) therefore, no co-ordination is necessary with terrestrial services, and no further action is necessary. </w:t>
      </w:r>
    </w:p>
    <w:p w14:paraId="1C0CF983" w14:textId="77777777" w:rsidR="00D50CEB" w:rsidRPr="006573E1" w:rsidRDefault="00D50CEB" w:rsidP="0056782A">
      <w:pPr>
        <w:pStyle w:val="ECCAnnexheading4"/>
      </w:pPr>
      <w:bookmarkStart w:id="163" w:name="_Toc26271374"/>
      <w:bookmarkStart w:id="164" w:name="_Toc40800719"/>
      <w:bookmarkStart w:id="165" w:name="_Ref41143734"/>
      <w:bookmarkStart w:id="166" w:name="_Toc102990392"/>
      <w:r w:rsidRPr="006573E1">
        <w:t>Radio Astronomy service (RAS)</w:t>
      </w:r>
      <w:bookmarkEnd w:id="163"/>
      <w:bookmarkEnd w:id="164"/>
      <w:bookmarkEnd w:id="165"/>
      <w:bookmarkEnd w:id="166"/>
    </w:p>
    <w:p w14:paraId="38CCCA5E" w14:textId="4534CBEB" w:rsidR="00D50CEB" w:rsidRPr="00D9613F" w:rsidRDefault="00D50CEB" w:rsidP="00D50CEB">
      <w:pPr>
        <w:keepNext/>
      </w:pPr>
      <w:r w:rsidRPr="00D9613F">
        <w:t>Radio astronomy observations in the 406.1-410 MHz band are carried out in several countries within the CEPT as indicated in</w:t>
      </w:r>
      <w:r w:rsidR="00B574AF">
        <w:t xml:space="preserve"> </w:t>
      </w:r>
      <w:r w:rsidR="008F3EC4">
        <w:t>Annex 3</w:t>
      </w:r>
      <w:r w:rsidRPr="00D9613F">
        <w:t>.</w:t>
      </w:r>
    </w:p>
    <w:p w14:paraId="237C3F55" w14:textId="2157AEB1" w:rsidR="00D50CEB" w:rsidRPr="00D9613F" w:rsidRDefault="00D50CEB" w:rsidP="00D50CEB">
      <w:r w:rsidRPr="00D9613F">
        <w:t xml:space="preserve">To safeguard radio astronomy services in the band 406.1-410 MHz, the International Telecommunications Union (ITU) provides limits on spurious emissions in this band via its Resolution 739 </w:t>
      </w:r>
      <w:r w:rsidR="00010CDE">
        <w:fldChar w:fldCharType="begin"/>
      </w:r>
      <w:r w:rsidR="00010CDE">
        <w:instrText xml:space="preserve"> REF _Ref96064886 \r \h </w:instrText>
      </w:r>
      <w:r w:rsidR="00010CDE">
        <w:fldChar w:fldCharType="separate"/>
      </w:r>
      <w:r w:rsidR="008F1493">
        <w:t>[23]</w:t>
      </w:r>
      <w:r w:rsidR="00010CDE">
        <w:fldChar w:fldCharType="end"/>
      </w:r>
      <w:r w:rsidR="00010CDE">
        <w:t xml:space="preserve"> </w:t>
      </w:r>
      <w:r w:rsidRPr="00D9613F">
        <w:t>and Recommendation RA.769</w:t>
      </w:r>
      <w:r w:rsidR="00602751">
        <w:t xml:space="preserve"> </w:t>
      </w:r>
      <w:r w:rsidR="00602751">
        <w:fldChar w:fldCharType="begin"/>
      </w:r>
      <w:r w:rsidR="00602751">
        <w:instrText xml:space="preserve"> REF _Ref94770125 \r \h </w:instrText>
      </w:r>
      <w:r w:rsidR="00602751">
        <w:fldChar w:fldCharType="separate"/>
      </w:r>
      <w:r w:rsidR="00DC1633">
        <w:t>[3]</w:t>
      </w:r>
      <w:r w:rsidR="00602751">
        <w:fldChar w:fldCharType="end"/>
      </w:r>
      <w:r w:rsidRPr="00D9613F">
        <w:t>.</w:t>
      </w:r>
      <w:r w:rsidRPr="00D9613F" w:rsidDel="00C90D99">
        <w:t xml:space="preserve"> </w:t>
      </w:r>
      <w:r w:rsidRPr="00D9613F">
        <w:t>This section concludes spurious emissions of at most -227.7 dBm/Hz/m</w:t>
      </w:r>
      <w:r w:rsidRPr="00D9613F">
        <w:rPr>
          <w:rStyle w:val="ECCHLsuperscript"/>
        </w:rPr>
        <w:t>2</w:t>
      </w:r>
      <w:r w:rsidRPr="00D9613F">
        <w:t xml:space="preserve"> (typical maximum -235.1 dBm/Hz/m</w:t>
      </w:r>
      <w:r w:rsidRPr="00D9613F">
        <w:rPr>
          <w:rStyle w:val="ECCHLsuperscript"/>
        </w:rPr>
        <w:t>2</w:t>
      </w:r>
      <w:r w:rsidRPr="00D9613F">
        <w:t xml:space="preserve"> in 3.9 MHz), in compliance to the requirement of Recommendation RA.769</w:t>
      </w:r>
      <w:r w:rsidR="00602751">
        <w:t xml:space="preserve"> </w:t>
      </w:r>
      <w:r w:rsidR="00602751">
        <w:fldChar w:fldCharType="begin"/>
      </w:r>
      <w:r w:rsidR="00602751">
        <w:instrText xml:space="preserve"> REF _Ref94770125 \r \h </w:instrText>
      </w:r>
      <w:r w:rsidR="00602751">
        <w:fldChar w:fldCharType="separate"/>
      </w:r>
      <w:r w:rsidR="00DC1633">
        <w:t>[3]</w:t>
      </w:r>
      <w:r w:rsidR="00602751">
        <w:fldChar w:fldCharType="end"/>
      </w:r>
      <w:r w:rsidRPr="00D9613F">
        <w:t xml:space="preserve">. A full constellation analysis with 70 MK1 satellites shows that for 1.8% duty cycle, </w:t>
      </w:r>
      <w:r w:rsidR="00ED0F8A" w:rsidRPr="00D9613F">
        <w:t>ITU-R Resolution 739</w:t>
      </w:r>
      <w:r w:rsidR="0063518A">
        <w:t xml:space="preserve"> </w:t>
      </w:r>
      <w:r w:rsidR="00010CDE">
        <w:fldChar w:fldCharType="begin"/>
      </w:r>
      <w:r w:rsidR="00010CDE">
        <w:instrText xml:space="preserve"> REF _Ref96064886 \r \h </w:instrText>
      </w:r>
      <w:r w:rsidR="00010CDE">
        <w:fldChar w:fldCharType="separate"/>
      </w:r>
      <w:r w:rsidR="008F1493">
        <w:t>[23]</w:t>
      </w:r>
      <w:r w:rsidR="00010CDE">
        <w:fldChar w:fldCharType="end"/>
      </w:r>
      <w:r w:rsidR="00010CDE" w:rsidRPr="00010CDE">
        <w:t xml:space="preserve"> </w:t>
      </w:r>
      <w:r w:rsidRPr="00D9613F">
        <w:t>is met. For 10% duty cycle, it is only met for limited latitude values, and a lowering of maximum duty cycle, constellation size, application of mitigation techniques and/or satellite redesign is recommended.</w:t>
      </w:r>
      <w:r w:rsidRPr="00D9613F" w:rsidDel="008F6FD6">
        <w:t xml:space="preserve"> </w:t>
      </w:r>
    </w:p>
    <w:p w14:paraId="709668C8" w14:textId="5DB0326A" w:rsidR="00D50CEB" w:rsidRPr="00D9613F" w:rsidRDefault="00AC0721" w:rsidP="00D50CEB">
      <w:r>
        <w:t>HIBER</w:t>
      </w:r>
      <w:r w:rsidR="00D50CEB" w:rsidRPr="00D9613F">
        <w:t xml:space="preserve">’s mark 1 (MK1) satellites contain a space-to-earth communication system, dubbed the “broadcast” link which, among others, is used for synchronisation with the earth stations, the “communication nodes”, and transfer of satellite based information. With this link, the satellites transmit GFSK modulated packets with a carrier frequency of 400.575 MHz at a </w:t>
      </w:r>
      <w:proofErr w:type="spellStart"/>
      <w:r w:rsidR="00D50CEB" w:rsidRPr="00D9613F">
        <w:t>baudrate</w:t>
      </w:r>
      <w:proofErr w:type="spellEnd"/>
      <w:r w:rsidR="00D50CEB" w:rsidRPr="00D9613F">
        <w:t xml:space="preserve"> 50 </w:t>
      </w:r>
      <w:proofErr w:type="spellStart"/>
      <w:r w:rsidR="00D50CEB" w:rsidRPr="00D9613F">
        <w:t>ksym</w:t>
      </w:r>
      <w:proofErr w:type="spellEnd"/>
      <w:r w:rsidR="00D50CEB" w:rsidRPr="00D9613F">
        <w:t>/s (bandwidth roughly 100 kHz).</w:t>
      </w:r>
    </w:p>
    <w:p w14:paraId="553EB6BE" w14:textId="77777777" w:rsidR="00D50CEB" w:rsidRPr="00D9613F" w:rsidRDefault="00D50CEB" w:rsidP="00D50CEB">
      <w:r w:rsidRPr="00D9613F">
        <w:t xml:space="preserve">Laboratory measurements were carried out to determine the </w:t>
      </w:r>
      <w:proofErr w:type="spellStart"/>
      <w:r w:rsidRPr="00D9613F">
        <w:t>o.o.b.</w:t>
      </w:r>
      <w:proofErr w:type="spellEnd"/>
      <w:r w:rsidRPr="00D9613F">
        <w:t xml:space="preserve"> emissions of MK1 satellites. They are presented below.</w:t>
      </w:r>
    </w:p>
    <w:p w14:paraId="217E8E5F" w14:textId="77777777" w:rsidR="00D50CEB" w:rsidRPr="00D9613F" w:rsidRDefault="00D50CEB" w:rsidP="00304A87">
      <w:pPr>
        <w:pStyle w:val="ECCHeadingnonumbering"/>
      </w:pPr>
      <w:r w:rsidRPr="00D9613F">
        <w:t>Initial Calibration</w:t>
      </w:r>
    </w:p>
    <w:p w14:paraId="0F289487" w14:textId="51027865" w:rsidR="00D50CEB" w:rsidRPr="00D9613F" w:rsidRDefault="00D50CEB" w:rsidP="00D50CEB">
      <w:r w:rsidRPr="00D9613F">
        <w:t xml:space="preserve">In order to measure the emissions of MK1 satellites, it was necessary to insert an attenuator in the measurement chain. The attenuator was measured to have a value of 30.1 dB with an excellent return loss. The SAW filter was seen to have an insertion loss of 1.6 to 1.8 dB in the band of interest, with a return loss smaller than -17 dB (see </w:t>
      </w:r>
      <w:r w:rsidR="00EA7F72" w:rsidRPr="00EA7F72">
        <w:fldChar w:fldCharType="begin"/>
      </w:r>
      <w:r w:rsidR="00EA7F72" w:rsidRPr="00EA7F72">
        <w:instrText xml:space="preserve"> REF _Ref94858586 \h  \* MERGEFORMAT </w:instrText>
      </w:r>
      <w:r w:rsidR="00EA7F72" w:rsidRPr="00EA7F72">
        <w:fldChar w:fldCharType="separate"/>
      </w:r>
      <w:r w:rsidR="003437BD" w:rsidRPr="005A76A3">
        <w:t xml:space="preserve">Figure </w:t>
      </w:r>
      <w:r w:rsidR="003437BD" w:rsidRPr="005A76A3">
        <w:rPr>
          <w:noProof/>
        </w:rPr>
        <w:t>8</w:t>
      </w:r>
      <w:r w:rsidR="00EA7F72" w:rsidRPr="00EA7F72">
        <w:fldChar w:fldCharType="end"/>
      </w:r>
      <w:r w:rsidRPr="00D9613F">
        <w:t>). Rejection of the broadcast signal was found to be around 32 dB.</w:t>
      </w:r>
    </w:p>
    <w:p w14:paraId="22D6B37F" w14:textId="77777777" w:rsidR="00D50CEB" w:rsidRPr="00D9613F" w:rsidRDefault="00D50CEB" w:rsidP="00D50CEB">
      <w:pPr>
        <w:pStyle w:val="Caption"/>
        <w:rPr>
          <w:lang w:val="en-GB"/>
        </w:rPr>
      </w:pPr>
      <w:r w:rsidRPr="00D9613F">
        <w:rPr>
          <w:noProof/>
          <w:lang w:val="fr-FR" w:eastAsia="fr-FR"/>
        </w:rPr>
        <w:lastRenderedPageBreak/>
        <w:drawing>
          <wp:inline distT="0" distB="0" distL="0" distR="0" wp14:anchorId="2DAADF5F" wp14:editId="0F4817DB">
            <wp:extent cx="5989981" cy="2493818"/>
            <wp:effectExtent l="0" t="0" r="0" b="1905"/>
            <wp:docPr id="116" name="image3.jpeg"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jpeg" descr="A picture containing engineering drawing&#10;&#10;Description automatically generated"/>
                    <pic:cNvPicPr/>
                  </pic:nvPicPr>
                  <pic:blipFill>
                    <a:blip r:embed="rId19" cstate="print"/>
                    <a:stretch>
                      <a:fillRect/>
                    </a:stretch>
                  </pic:blipFill>
                  <pic:spPr>
                    <a:xfrm>
                      <a:off x="0" y="0"/>
                      <a:ext cx="6000992" cy="2498402"/>
                    </a:xfrm>
                    <a:prstGeom prst="rect">
                      <a:avLst/>
                    </a:prstGeom>
                  </pic:spPr>
                </pic:pic>
              </a:graphicData>
            </a:graphic>
          </wp:inline>
        </w:drawing>
      </w:r>
    </w:p>
    <w:p w14:paraId="21B0C84F" w14:textId="46D68E6E" w:rsidR="00D50CEB" w:rsidRPr="00D9613F" w:rsidRDefault="00D50CEB" w:rsidP="00D50CEB">
      <w:pPr>
        <w:jc w:val="center"/>
        <w:rPr>
          <w:b/>
          <w:bCs/>
          <w:color w:val="D2232A"/>
        </w:rPr>
      </w:pPr>
      <w:bookmarkStart w:id="167" w:name="_Ref94858586"/>
      <w:r w:rsidRPr="00D9613F">
        <w:rPr>
          <w:b/>
          <w:bCs/>
          <w:color w:val="D2232A"/>
        </w:rPr>
        <w:t xml:space="preserve">Figure </w:t>
      </w:r>
      <w:r w:rsidRPr="00D9613F">
        <w:rPr>
          <w:b/>
          <w:bCs/>
          <w:color w:val="D2232A"/>
        </w:rPr>
        <w:fldChar w:fldCharType="begin"/>
      </w:r>
      <w:r w:rsidRPr="00D9613F">
        <w:rPr>
          <w:b/>
          <w:bCs/>
          <w:color w:val="D2232A"/>
        </w:rPr>
        <w:instrText xml:space="preserve"> SEQ Figure \* ARABIC </w:instrText>
      </w:r>
      <w:r w:rsidRPr="00D9613F">
        <w:rPr>
          <w:b/>
          <w:bCs/>
          <w:color w:val="D2232A"/>
        </w:rPr>
        <w:fldChar w:fldCharType="separate"/>
      </w:r>
      <w:r w:rsidR="00DC1633">
        <w:rPr>
          <w:b/>
          <w:bCs/>
          <w:noProof/>
          <w:color w:val="D2232A"/>
        </w:rPr>
        <w:t>8</w:t>
      </w:r>
      <w:r w:rsidRPr="00D9613F">
        <w:rPr>
          <w:b/>
          <w:bCs/>
          <w:color w:val="D2232A"/>
        </w:rPr>
        <w:fldChar w:fldCharType="end"/>
      </w:r>
      <w:bookmarkEnd w:id="167"/>
      <w:r w:rsidRPr="00D9613F">
        <w:rPr>
          <w:b/>
          <w:bCs/>
          <w:color w:val="D2232A"/>
        </w:rPr>
        <w:t>: SAW filter scattering parameters</w:t>
      </w:r>
    </w:p>
    <w:p w14:paraId="160148E2" w14:textId="77777777" w:rsidR="00D50CEB" w:rsidRPr="00D9613F" w:rsidRDefault="00D50CEB" w:rsidP="00D50CEB">
      <w:r w:rsidRPr="00D9613F">
        <w:t>For the power measurement setup, the paths from payload to spectrum analyser, including all cabling and connectors, resulted in -30.6 dB transfer throughout the band of interest. For the spurious emissions setup, this was -32.4 dB at 306.1 MHz, -32.2 dB at 410 MHz.</w:t>
      </w:r>
    </w:p>
    <w:p w14:paraId="54BA8013" w14:textId="77777777" w:rsidR="00D50CEB" w:rsidRPr="00D9613F" w:rsidRDefault="00D50CEB" w:rsidP="00304A87">
      <w:pPr>
        <w:pStyle w:val="ECCHeadingnonumbering"/>
      </w:pPr>
      <w:r w:rsidRPr="00D9613F">
        <w:t>Power measurement</w:t>
      </w:r>
    </w:p>
    <w:p w14:paraId="11D04BEC" w14:textId="77777777" w:rsidR="00D50CEB" w:rsidRPr="00D9613F" w:rsidRDefault="00D50CEB" w:rsidP="00D50CEB">
      <w:r w:rsidRPr="00D9613F">
        <w:t>The power of the broadcast packets after attenuation was measured to be 6.8 dBm. Taking the initial calibration into account, this results in 37.4 dBm at the output of the payload.</w:t>
      </w:r>
    </w:p>
    <w:p w14:paraId="55EFA551" w14:textId="77777777" w:rsidR="00D50CEB" w:rsidRPr="00D9613F" w:rsidRDefault="00D50CEB" w:rsidP="00304A87">
      <w:pPr>
        <w:pStyle w:val="ECCHeadingnonumbering"/>
      </w:pPr>
      <w:r w:rsidRPr="00D9613F">
        <w:t>Spurious emissions measurement</w:t>
      </w:r>
    </w:p>
    <w:p w14:paraId="65A5ED83" w14:textId="76B92FF4" w:rsidR="00D50CEB" w:rsidRPr="00D9613F" w:rsidRDefault="00D50CEB" w:rsidP="00D50CEB">
      <w:r w:rsidRPr="00D9613F">
        <w:t>The power spectral density (PSD) of the filtered signal, with max hold exposure of 2000 seconds, can be seen in</w:t>
      </w:r>
      <w:r w:rsidRPr="006D78F5">
        <w:t xml:space="preserve"> </w:t>
      </w:r>
      <w:r w:rsidR="00BF10E6" w:rsidRPr="006D78F5">
        <w:fldChar w:fldCharType="begin"/>
      </w:r>
      <w:r w:rsidR="00BF10E6" w:rsidRPr="006D78F5">
        <w:instrText xml:space="preserve"> REF _Ref94858586 \h  \* MERGEFORMAT </w:instrText>
      </w:r>
      <w:r w:rsidR="00BF10E6" w:rsidRPr="006D78F5">
        <w:fldChar w:fldCharType="separate"/>
      </w:r>
      <w:r w:rsidR="003437BD" w:rsidRPr="005A76A3">
        <w:t xml:space="preserve">Figure </w:t>
      </w:r>
      <w:r w:rsidR="003437BD" w:rsidRPr="005A76A3">
        <w:rPr>
          <w:noProof/>
        </w:rPr>
        <w:t>8</w:t>
      </w:r>
      <w:r w:rsidR="00BF10E6" w:rsidRPr="006D78F5">
        <w:fldChar w:fldCharType="end"/>
      </w:r>
      <w:r w:rsidRPr="00D9613F">
        <w:t>. The values -125.8 and -123.1 dBm/Hz were obtained at 406.1 and 410 MHz, respectively, resulting in path- compensated values of -93.4 and -90.8 dBm/Hz, respectively.</w:t>
      </w:r>
    </w:p>
    <w:p w14:paraId="2995B9AB" w14:textId="77777777" w:rsidR="00D50CEB" w:rsidRPr="00D9613F" w:rsidRDefault="00D50CEB" w:rsidP="00D50CEB">
      <w:pPr>
        <w:pStyle w:val="Caption"/>
        <w:rPr>
          <w:lang w:val="en-GB"/>
        </w:rPr>
      </w:pPr>
      <w:r w:rsidRPr="00D9613F">
        <w:rPr>
          <w:noProof/>
          <w:lang w:val="fr-FR" w:eastAsia="fr-FR"/>
        </w:rPr>
        <w:drawing>
          <wp:inline distT="0" distB="0" distL="0" distR="0" wp14:anchorId="5BC7E5F4" wp14:editId="1ECDA0BA">
            <wp:extent cx="5772999" cy="3377046"/>
            <wp:effectExtent l="0" t="0" r="0" b="0"/>
            <wp:docPr id="117" name="image4.pn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4.png" descr="Chart, line chart&#10;&#10;Description automatically generated"/>
                    <pic:cNvPicPr/>
                  </pic:nvPicPr>
                  <pic:blipFill>
                    <a:blip r:embed="rId20" cstate="print"/>
                    <a:stretch>
                      <a:fillRect/>
                    </a:stretch>
                  </pic:blipFill>
                  <pic:spPr>
                    <a:xfrm>
                      <a:off x="0" y="0"/>
                      <a:ext cx="5896963" cy="3449561"/>
                    </a:xfrm>
                    <a:prstGeom prst="rect">
                      <a:avLst/>
                    </a:prstGeom>
                  </pic:spPr>
                </pic:pic>
              </a:graphicData>
            </a:graphic>
          </wp:inline>
        </w:drawing>
      </w:r>
    </w:p>
    <w:p w14:paraId="7000B15B" w14:textId="053A31A1" w:rsidR="00D50CEB" w:rsidRPr="00D9613F" w:rsidRDefault="00D50CEB" w:rsidP="00D50CEB">
      <w:pPr>
        <w:pStyle w:val="ECCTableHeaderredfont"/>
        <w:jc w:val="center"/>
        <w:rPr>
          <w:b/>
          <w:bCs w:val="0"/>
        </w:rPr>
      </w:pPr>
      <w:r w:rsidRPr="00D9613F">
        <w:rPr>
          <w:b/>
          <w:bCs w:val="0"/>
        </w:rPr>
        <w:t xml:space="preserve">Figure </w:t>
      </w:r>
      <w:r w:rsidRPr="00D9613F">
        <w:rPr>
          <w:b/>
          <w:bCs w:val="0"/>
        </w:rPr>
        <w:fldChar w:fldCharType="begin"/>
      </w:r>
      <w:r w:rsidRPr="00D9613F">
        <w:rPr>
          <w:b/>
          <w:bCs w:val="0"/>
        </w:rPr>
        <w:instrText xml:space="preserve"> SEQ Figure \* ARABIC </w:instrText>
      </w:r>
      <w:r w:rsidRPr="00D9613F">
        <w:rPr>
          <w:b/>
          <w:bCs w:val="0"/>
        </w:rPr>
        <w:fldChar w:fldCharType="separate"/>
      </w:r>
      <w:r w:rsidR="00DC1633">
        <w:rPr>
          <w:b/>
          <w:bCs w:val="0"/>
          <w:noProof/>
        </w:rPr>
        <w:t>9</w:t>
      </w:r>
      <w:r w:rsidRPr="00D9613F">
        <w:rPr>
          <w:b/>
          <w:bCs w:val="0"/>
        </w:rPr>
        <w:fldChar w:fldCharType="end"/>
      </w:r>
      <w:r w:rsidRPr="00D9613F">
        <w:rPr>
          <w:b/>
          <w:bCs w:val="0"/>
        </w:rPr>
        <w:t>: Power spectral density of spurious emissions</w:t>
      </w:r>
    </w:p>
    <w:p w14:paraId="67E0C6AC" w14:textId="77777777" w:rsidR="00D50CEB" w:rsidRPr="00D9613F" w:rsidRDefault="00D50CEB" w:rsidP="00304A87">
      <w:pPr>
        <w:pStyle w:val="ECCHeadingnonumbering"/>
      </w:pPr>
      <w:r w:rsidRPr="00D9613F">
        <w:lastRenderedPageBreak/>
        <w:t>Power Flux Spectral Density Analysis</w:t>
      </w:r>
    </w:p>
    <w:p w14:paraId="35329CA3" w14:textId="4954FDC8" w:rsidR="00D50CEB" w:rsidRPr="00D9613F" w:rsidRDefault="00D50CEB" w:rsidP="00D50CEB">
      <w:r w:rsidRPr="00D9613F">
        <w:t xml:space="preserve">In a simplified single satellite analysis, </w:t>
      </w:r>
      <w:r w:rsidR="00C64B3C">
        <w:t>the</w:t>
      </w:r>
      <w:r w:rsidR="00C64B3C" w:rsidRPr="00D9613F">
        <w:t xml:space="preserve"> </w:t>
      </w:r>
      <w:r w:rsidRPr="00D9613F">
        <w:t xml:space="preserve">upper-bound </w:t>
      </w:r>
      <w:r w:rsidR="00C64B3C">
        <w:t xml:space="preserve">of </w:t>
      </w:r>
      <w:r w:rsidRPr="00D9613F">
        <w:t xml:space="preserve">the power flux spectral density (PFSD) of a single </w:t>
      </w:r>
      <w:r w:rsidR="00AC0721">
        <w:t>HIBER</w:t>
      </w:r>
      <w:r w:rsidRPr="00D9613F">
        <w:t xml:space="preserve"> MK1 satellite </w:t>
      </w:r>
      <w:r w:rsidR="00C64B3C">
        <w:t>is</w:t>
      </w:r>
      <w:r w:rsidR="00C64B3C" w:rsidRPr="00D9613F">
        <w:t xml:space="preserve"> </w:t>
      </w:r>
      <w:r w:rsidRPr="00D9613F">
        <w:t>-235.1 dBm/Hz/m</w:t>
      </w:r>
      <w:r w:rsidRPr="00D9613F">
        <w:rPr>
          <w:rStyle w:val="ECCHLsuperscript"/>
        </w:rPr>
        <w:t>2</w:t>
      </w:r>
      <w:r w:rsidRPr="00D9613F">
        <w:t xml:space="preserve"> for a duty cycle of 1.8%, and -227.7 dBm/Hz/m</w:t>
      </w:r>
      <w:r w:rsidRPr="00D9613F">
        <w:rPr>
          <w:rStyle w:val="ECCHLsuperscript"/>
        </w:rPr>
        <w:t>2</w:t>
      </w:r>
      <w:r w:rsidRPr="00D9613F">
        <w:t xml:space="preserve"> for 10%, in conformity with </w:t>
      </w:r>
      <w:r w:rsidR="00E162E4">
        <w:t>Recommendation ITU-R</w:t>
      </w:r>
      <w:r w:rsidRPr="00D9613F">
        <w:t xml:space="preserve"> RA.769</w:t>
      </w:r>
      <w:r w:rsidR="00602751">
        <w:t xml:space="preserve"> </w:t>
      </w:r>
      <w:r w:rsidR="00602751">
        <w:fldChar w:fldCharType="begin"/>
      </w:r>
      <w:r w:rsidR="00602751">
        <w:instrText xml:space="preserve"> REF _Ref94770125 \r \h </w:instrText>
      </w:r>
      <w:r w:rsidR="00602751">
        <w:fldChar w:fldCharType="separate"/>
      </w:r>
      <w:r w:rsidR="00DC1633">
        <w:t>[3]</w:t>
      </w:r>
      <w:r w:rsidR="00602751">
        <w:fldChar w:fldCharType="end"/>
      </w:r>
      <w:r w:rsidRPr="00D9613F">
        <w:t>. Subsequently, we move to a detailed full constellation analysis, where we prove that the average equivalent PFSD of the constellation stays below the target of -277.9 dBm/Hz/m</w:t>
      </w:r>
      <w:r w:rsidRPr="00D9613F">
        <w:rPr>
          <w:rStyle w:val="ECCHLsuperscript"/>
        </w:rPr>
        <w:t>2</w:t>
      </w:r>
      <w:r w:rsidRPr="00D9613F">
        <w:t xml:space="preserve"> of </w:t>
      </w:r>
      <w:r w:rsidR="00ED0F8A" w:rsidRPr="00D9613F">
        <w:t>ITU-R Resolution 739</w:t>
      </w:r>
      <w:r w:rsidR="006D78F5">
        <w:t xml:space="preserve"> </w:t>
      </w:r>
      <w:r w:rsidR="00010CDE">
        <w:fldChar w:fldCharType="begin"/>
      </w:r>
      <w:r w:rsidR="00010CDE">
        <w:instrText xml:space="preserve"> REF _Ref96064886 \r \h </w:instrText>
      </w:r>
      <w:r w:rsidR="00010CDE">
        <w:fldChar w:fldCharType="separate"/>
      </w:r>
      <w:r w:rsidR="008F1493">
        <w:t>[23]</w:t>
      </w:r>
      <w:r w:rsidR="00010CDE">
        <w:fldChar w:fldCharType="end"/>
      </w:r>
      <w:r w:rsidR="00010CDE">
        <w:t xml:space="preserve"> </w:t>
      </w:r>
      <w:r w:rsidRPr="00D9613F">
        <w:t>during at least 98% of time for 1.8% duty cycle. For 10% duty cycle, this is only valid for locations not too near the poles</w:t>
      </w:r>
    </w:p>
    <w:p w14:paraId="71AFDF1F" w14:textId="77777777" w:rsidR="00D50CEB" w:rsidRPr="00D9613F" w:rsidRDefault="00D50CEB" w:rsidP="00D50CEB">
      <w:pPr>
        <w:pStyle w:val="ECCLetteredList"/>
        <w:rPr>
          <w:lang w:val="en-GB"/>
        </w:rPr>
      </w:pPr>
      <w:r w:rsidRPr="00D9613F">
        <w:rPr>
          <w:lang w:val="en-GB"/>
        </w:rPr>
        <w:t>Single satellite analysis</w:t>
      </w:r>
    </w:p>
    <w:p w14:paraId="030F942A" w14:textId="77777777" w:rsidR="00D50CEB" w:rsidRPr="00D9613F" w:rsidRDefault="00D50CEB" w:rsidP="00D50CEB">
      <w:pPr>
        <w:pStyle w:val="ECCTabletext"/>
      </w:pPr>
    </w:p>
    <w:p w14:paraId="07B3B1F4" w14:textId="77777777" w:rsidR="00D50CEB" w:rsidRPr="00D9613F" w:rsidRDefault="00D50CEB" w:rsidP="00D50CEB">
      <w:r w:rsidRPr="00D9613F">
        <w:t>As preliminaries, and to better understand the situation when there are multiple satellites involved, we begin by computing the worst-case PFSD on the ground for a single satellite. The broadcast channel is not in continuous operation. Typical operation of this channel consists of a periodic transmission of a burst of 5 packets, with a total duration of 180 milliseconds and period of 10 seconds. This results in a duty cycle of 1.8% with an average spurious emission PSD given in log units by</w:t>
      </w:r>
    </w:p>
    <w:p w14:paraId="13BE94F1" w14:textId="77777777" w:rsidR="00D50CEB" w:rsidRPr="00D9613F" w:rsidRDefault="00D50CEB" w:rsidP="00D50CEB">
      <w:pPr>
        <w:pStyle w:val="ECCTabletext"/>
      </w:pPr>
    </w:p>
    <w:p w14:paraId="1164ADF9" w14:textId="77777777" w:rsidR="00D50CEB" w:rsidRPr="00D9613F" w:rsidRDefault="00D50CEB" w:rsidP="00D50CEB">
      <w:pPr>
        <w:pStyle w:val="ECCTabletext"/>
      </w:pPr>
      <w:proofErr w:type="spellStart"/>
      <w:r w:rsidRPr="00D9613F">
        <w:t>PSD</w:t>
      </w:r>
      <w:r w:rsidRPr="00D9613F">
        <w:rPr>
          <w:rStyle w:val="ECCHLsubscript"/>
        </w:rPr>
        <w:t>spurious</w:t>
      </w:r>
      <w:proofErr w:type="spellEnd"/>
      <w:r w:rsidRPr="00D9613F">
        <w:t xml:space="preserve"> = </w:t>
      </w:r>
      <w:proofErr w:type="spellStart"/>
      <w:r w:rsidRPr="00D9613F">
        <w:t>PSD</w:t>
      </w:r>
      <w:r w:rsidRPr="00D9613F">
        <w:rPr>
          <w:rStyle w:val="ECCHLsubscript"/>
        </w:rPr>
        <w:t>spurious,full</w:t>
      </w:r>
      <w:proofErr w:type="spellEnd"/>
      <w:r w:rsidRPr="00D9613F">
        <w:t xml:space="preserve"> + 10log</w:t>
      </w:r>
      <w:r w:rsidRPr="00D9613F">
        <w:rPr>
          <w:rStyle w:val="ECCHLsubscript"/>
        </w:rPr>
        <w:t>10</w:t>
      </w:r>
      <w:r w:rsidRPr="00D9613F">
        <w:t>(0.018) =   -110.8 dBm/Hz at 406.1 MHz</w:t>
      </w:r>
    </w:p>
    <w:p w14:paraId="5E72D82C" w14:textId="77777777" w:rsidR="00D50CEB" w:rsidRPr="00D9613F" w:rsidRDefault="00D50CEB" w:rsidP="00D50CEB">
      <w:pPr>
        <w:pStyle w:val="ECCTabletext"/>
      </w:pPr>
      <w:r w:rsidRPr="00D9613F">
        <w:t xml:space="preserve">                                                                         -108.2 dBm/Hz at 410.0 MHz</w:t>
      </w:r>
    </w:p>
    <w:p w14:paraId="76DC06B5" w14:textId="77777777" w:rsidR="00D50CEB" w:rsidRPr="00D9613F" w:rsidRDefault="00D50CEB" w:rsidP="00D50CEB">
      <w:pPr>
        <w:pStyle w:val="ECCTabletext"/>
      </w:pPr>
      <w:r w:rsidRPr="00D9613F">
        <w:t xml:space="preserve"> </w:t>
      </w:r>
    </w:p>
    <w:p w14:paraId="71FA3381" w14:textId="77777777" w:rsidR="00D50CEB" w:rsidRPr="00D9613F" w:rsidRDefault="00D50CEB" w:rsidP="00D50CEB">
      <w:pPr>
        <w:pStyle w:val="ECCTabletext"/>
      </w:pPr>
      <w:r w:rsidRPr="00D9613F">
        <w:rPr>
          <w:noProof/>
          <w:lang w:val="fr-FR" w:eastAsia="fr-FR"/>
        </w:rPr>
        <w:drawing>
          <wp:inline distT="0" distB="0" distL="0" distR="0" wp14:anchorId="519BC64D" wp14:editId="601363CB">
            <wp:extent cx="6388100" cy="2245360"/>
            <wp:effectExtent l="0" t="0" r="0" b="2540"/>
            <wp:docPr id="133" name="Picture 13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Chart, histogram&#10;&#10;Description automatically generated"/>
                    <pic:cNvPicPr/>
                  </pic:nvPicPr>
                  <pic:blipFill>
                    <a:blip r:embed="rId21"/>
                    <a:stretch>
                      <a:fillRect/>
                    </a:stretch>
                  </pic:blipFill>
                  <pic:spPr>
                    <a:xfrm>
                      <a:off x="0" y="0"/>
                      <a:ext cx="6388100" cy="2245360"/>
                    </a:xfrm>
                    <a:prstGeom prst="rect">
                      <a:avLst/>
                    </a:prstGeom>
                  </pic:spPr>
                </pic:pic>
              </a:graphicData>
            </a:graphic>
          </wp:inline>
        </w:drawing>
      </w:r>
    </w:p>
    <w:p w14:paraId="02A25FA7" w14:textId="58C02035" w:rsidR="00D50CEB" w:rsidRPr="00D9613F" w:rsidRDefault="00D50CEB" w:rsidP="00D50CEB">
      <w:pPr>
        <w:pStyle w:val="Caption"/>
        <w:rPr>
          <w:lang w:val="en-GB"/>
        </w:rPr>
      </w:pPr>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10</w:t>
      </w:r>
      <w:r w:rsidRPr="00D9613F">
        <w:rPr>
          <w:lang w:val="en-GB"/>
        </w:rPr>
        <w:fldChar w:fldCharType="end"/>
      </w:r>
      <w:r w:rsidRPr="00D9613F">
        <w:rPr>
          <w:lang w:val="en-GB"/>
        </w:rPr>
        <w:t>: SDR recording of broadcast packets</w:t>
      </w:r>
    </w:p>
    <w:p w14:paraId="2A3C4576" w14:textId="77777777" w:rsidR="00D50CEB" w:rsidRPr="00D9613F" w:rsidRDefault="00D50CEB" w:rsidP="00D50CEB">
      <w:pPr>
        <w:pStyle w:val="ECCTabletext"/>
      </w:pPr>
      <w:r w:rsidRPr="00D9613F">
        <w:t xml:space="preserve">The maximal gain of MK1 antennas was measured to be 2.5 dBi at the operating frequency of 400 MHz, which corresponds to 1.8 dBi RHCP gain. A drop of at least 2.3 dB at 406.1 MHz and 6.0 dB at 410 MHz was measured by the manufacturer, hence the transmitter gain values of </w:t>
      </w:r>
      <w:proofErr w:type="spellStart"/>
      <w:r w:rsidRPr="00D9613F">
        <w:t>G</w:t>
      </w:r>
      <w:r w:rsidRPr="00D9613F">
        <w:rPr>
          <w:rStyle w:val="ECCHLsubscript"/>
        </w:rPr>
        <w:t>t,max</w:t>
      </w:r>
      <w:proofErr w:type="spellEnd"/>
      <w:r w:rsidRPr="00D9613F">
        <w:t xml:space="preserve"> = 0.2 and - 3.5dBi will be used, respectively.</w:t>
      </w:r>
    </w:p>
    <w:p w14:paraId="654197C2" w14:textId="5ABC1A2B" w:rsidR="00D50CEB" w:rsidRPr="00D9613F" w:rsidRDefault="00D50CEB" w:rsidP="00D50CEB">
      <w:pPr>
        <w:pStyle w:val="ECCTabletext"/>
      </w:pPr>
      <w:r w:rsidRPr="00D9613F">
        <w:t xml:space="preserve">The distance to an eventual radio telescope is taken to be the worst case value of d = 473.4 km, corresponding to a boresight situation, with </w:t>
      </w:r>
      <w:r w:rsidR="00AC0721">
        <w:t>HIBER</w:t>
      </w:r>
      <w:r w:rsidRPr="00D9613F">
        <w:t>-1 at is perigee and the radio telescope on the equator. The power flux spectral density is then (in log units)</w:t>
      </w:r>
    </w:p>
    <w:p w14:paraId="2067E0CB" w14:textId="77777777" w:rsidR="00D50CEB" w:rsidRPr="00D9613F" w:rsidRDefault="00D50CEB" w:rsidP="00D50CEB">
      <w:pPr>
        <w:pStyle w:val="ECCTabletext"/>
      </w:pPr>
    </w:p>
    <w:p w14:paraId="4C279420" w14:textId="77777777" w:rsidR="00D50CEB" w:rsidRPr="00D9613F" w:rsidRDefault="00D50CEB" w:rsidP="00D50CEB">
      <w:pPr>
        <w:pStyle w:val="ECCTabletext"/>
      </w:pPr>
      <w:proofErr w:type="spellStart"/>
      <w:r w:rsidRPr="00D9613F">
        <w:t>PFSD</w:t>
      </w:r>
      <w:r w:rsidRPr="00D9613F">
        <w:rPr>
          <w:rStyle w:val="ECCHLsubscript"/>
        </w:rPr>
        <w:t>spurious</w:t>
      </w:r>
      <w:proofErr w:type="spellEnd"/>
      <w:r w:rsidRPr="00D9613F">
        <w:t xml:space="preserve"> = </w:t>
      </w:r>
      <w:proofErr w:type="spellStart"/>
      <w:r w:rsidRPr="00D9613F">
        <w:t>PSD</w:t>
      </w:r>
      <w:r w:rsidRPr="00D9613F">
        <w:rPr>
          <w:rStyle w:val="ECCHLsubscript"/>
        </w:rPr>
        <w:t>spurious</w:t>
      </w:r>
      <w:proofErr w:type="spellEnd"/>
      <w:r w:rsidRPr="00D9613F">
        <w:t xml:space="preserve"> + G</w:t>
      </w:r>
      <w:r w:rsidRPr="00D9613F">
        <w:rPr>
          <w:rStyle w:val="ECCHLsubscript"/>
        </w:rPr>
        <w:t>t</w:t>
      </w:r>
      <w:r w:rsidRPr="00D9613F">
        <w:t xml:space="preserve"> – 10log10(4π d</w:t>
      </w:r>
      <w:r w:rsidRPr="00D9613F">
        <w:rPr>
          <w:rStyle w:val="ECCHLsuperscript"/>
        </w:rPr>
        <w:t>2</w:t>
      </w:r>
      <w:r w:rsidRPr="00D9613F">
        <w:t>) =</w:t>
      </w:r>
      <w:r w:rsidRPr="00D9613F">
        <w:tab/>
        <w:t>-235.1 dBm/Hz/m</w:t>
      </w:r>
      <w:r w:rsidRPr="00D9613F">
        <w:rPr>
          <w:rStyle w:val="ECCHLsuperscript"/>
        </w:rPr>
        <w:t>2</w:t>
      </w:r>
      <w:r w:rsidRPr="00D9613F">
        <w:t xml:space="preserve"> at 406.1 MHz</w:t>
      </w:r>
    </w:p>
    <w:p w14:paraId="256A7B4D" w14:textId="77777777" w:rsidR="00D50CEB" w:rsidRPr="00D9613F" w:rsidRDefault="00D50CEB" w:rsidP="00D50CEB">
      <w:pPr>
        <w:pStyle w:val="ECCTabletext"/>
      </w:pPr>
      <w:r w:rsidRPr="00D9613F">
        <w:t xml:space="preserve">                                                                                  -236.2 dBm/Hz/m</w:t>
      </w:r>
      <w:r w:rsidRPr="00D9613F">
        <w:rPr>
          <w:rStyle w:val="ECCHLsuperscript"/>
        </w:rPr>
        <w:t>2</w:t>
      </w:r>
      <w:r w:rsidRPr="00D9613F">
        <w:t xml:space="preserve"> at 410.0 MHz</w:t>
      </w:r>
    </w:p>
    <w:p w14:paraId="0108ED20" w14:textId="77777777" w:rsidR="00D50CEB" w:rsidRPr="00D9613F" w:rsidRDefault="00D50CEB" w:rsidP="00D50CEB">
      <w:pPr>
        <w:pStyle w:val="ECCTabletext"/>
      </w:pPr>
    </w:p>
    <w:p w14:paraId="4E7DA849" w14:textId="7232DB9B" w:rsidR="00D50CEB" w:rsidRPr="00D9613F" w:rsidRDefault="00D50CEB" w:rsidP="00D50CEB">
      <w:pPr>
        <w:pStyle w:val="ECCTabletext"/>
      </w:pPr>
      <w:r w:rsidRPr="00D9613F">
        <w:t>The worst value of -235.1 dBm/Hz/m</w:t>
      </w:r>
      <w:r w:rsidRPr="00D9613F">
        <w:rPr>
          <w:rStyle w:val="ECCHLsuperscript"/>
        </w:rPr>
        <w:t>2</w:t>
      </w:r>
      <w:r w:rsidRPr="00D9613F">
        <w:t xml:space="preserve"> is taken. Recommendation RA.769 </w:t>
      </w:r>
      <w:r w:rsidR="00602751">
        <w:fldChar w:fldCharType="begin"/>
      </w:r>
      <w:r w:rsidR="00602751">
        <w:instrText xml:space="preserve"> REF _Ref94770125 \r \h </w:instrText>
      </w:r>
      <w:r w:rsidR="00602751">
        <w:fldChar w:fldCharType="separate"/>
      </w:r>
      <w:r w:rsidR="00DC1633">
        <w:t>[3]</w:t>
      </w:r>
      <w:r w:rsidR="00602751">
        <w:fldChar w:fldCharType="end"/>
      </w:r>
      <w:r w:rsidR="00602751">
        <w:t xml:space="preserve"> </w:t>
      </w:r>
      <w:r w:rsidRPr="00D9613F">
        <w:t>imposes a limit of -189 dB(W/m</w:t>
      </w:r>
      <w:r w:rsidRPr="00D9613F">
        <w:rPr>
          <w:rStyle w:val="ECCHLsuperscript"/>
        </w:rPr>
        <w:t>2</w:t>
      </w:r>
      <w:r w:rsidRPr="00D9613F">
        <w:t>) – 10log10(3.9×10</w:t>
      </w:r>
      <w:r w:rsidRPr="00D9613F">
        <w:rPr>
          <w:rStyle w:val="ECCHLsuperscript"/>
        </w:rPr>
        <w:t>6</w:t>
      </w:r>
      <w:r w:rsidRPr="00D9613F">
        <w:t xml:space="preserve">) </w:t>
      </w:r>
      <w:proofErr w:type="spellStart"/>
      <w:r w:rsidRPr="00D9613F">
        <w:t>dBHz</w:t>
      </w:r>
      <w:proofErr w:type="spellEnd"/>
      <w:r w:rsidRPr="00D9613F">
        <w:t xml:space="preserve"> + 30 dB(mW/W) = -224.9 dBm/Hz/m</w:t>
      </w:r>
      <w:r w:rsidRPr="00D9613F">
        <w:rPr>
          <w:rStyle w:val="ECCHLsuperscript"/>
        </w:rPr>
        <w:t>2</w:t>
      </w:r>
      <w:r w:rsidRPr="00D9613F">
        <w:t xml:space="preserve"> on this PFSD, which makes </w:t>
      </w:r>
      <w:r w:rsidR="00AC0721">
        <w:t>HIBER</w:t>
      </w:r>
      <w:r w:rsidRPr="00D9613F">
        <w:t xml:space="preserve"> compliant with this recommendation, even in the measured and computed worst case scenario.</w:t>
      </w:r>
    </w:p>
    <w:p w14:paraId="45ADD32F" w14:textId="77777777" w:rsidR="00D50CEB" w:rsidRPr="00D9613F" w:rsidRDefault="00D50CEB" w:rsidP="00D50CEB">
      <w:r w:rsidRPr="00D9613F">
        <w:t>For the proposed maximal duty cycle of 10%, one can redo the computations by replacing 10log10(0.018) by 10log10(0.1). One arrives at -227.7 dBm/Hz/m2, still within the regulation.</w:t>
      </w:r>
    </w:p>
    <w:p w14:paraId="388B8F23" w14:textId="77777777" w:rsidR="00D50CEB" w:rsidRPr="00D9613F" w:rsidRDefault="00D50CEB" w:rsidP="00D50CEB">
      <w:pPr>
        <w:pStyle w:val="ECCLetteredList"/>
        <w:rPr>
          <w:lang w:val="en-GB"/>
        </w:rPr>
      </w:pPr>
      <w:r w:rsidRPr="00D9613F">
        <w:rPr>
          <w:lang w:val="en-GB"/>
        </w:rPr>
        <w:lastRenderedPageBreak/>
        <w:t>Full satellite constellation analysis</w:t>
      </w:r>
    </w:p>
    <w:p w14:paraId="5CFEFC1E" w14:textId="0EF1F2F0" w:rsidR="00D50CEB" w:rsidRPr="00D9613F" w:rsidRDefault="00D50CEB" w:rsidP="00662575">
      <w:r w:rsidRPr="00D9613F">
        <w:t xml:space="preserve">Simulations were performed with different locations of the radio-telescope. The first location was set at coordinates (latitude, longitude) = (46.9, 2.4) degrees, in the middle of France, in accordance with ITU-R </w:t>
      </w:r>
      <w:r w:rsidR="00446DCF">
        <w:t xml:space="preserve">Report </w:t>
      </w:r>
      <w:r w:rsidRPr="00D9613F">
        <w:t>SM.2091-0</w:t>
      </w:r>
      <w:r w:rsidR="007F4715">
        <w:t xml:space="preserve"> </w:t>
      </w:r>
      <w:r w:rsidR="007F4715">
        <w:fldChar w:fldCharType="begin"/>
      </w:r>
      <w:r w:rsidR="007F4715">
        <w:instrText xml:space="preserve"> REF _Ref94771262 \r \h </w:instrText>
      </w:r>
      <w:r w:rsidR="007F4715">
        <w:fldChar w:fldCharType="separate"/>
      </w:r>
      <w:r w:rsidR="00DC1633">
        <w:t>[13]</w:t>
      </w:r>
      <w:r w:rsidR="007F4715">
        <w:fldChar w:fldCharType="end"/>
      </w:r>
      <w:r w:rsidRPr="00D9613F">
        <w:t xml:space="preserve">, but also at (50,0) degrees, as indicated by CRAF. The third location was (54.8222, 37.6314) degrees, corresponding to the </w:t>
      </w:r>
      <w:proofErr w:type="spellStart"/>
      <w:r w:rsidRPr="00D9613F">
        <w:t>Pushchino</w:t>
      </w:r>
      <w:proofErr w:type="spellEnd"/>
      <w:r w:rsidRPr="00D9613F">
        <w:t xml:space="preserve"> observatory in Russia. These locations were chosen in accordance with ITU-R </w:t>
      </w:r>
      <w:r w:rsidR="00446DCF">
        <w:t xml:space="preserve">Report </w:t>
      </w:r>
      <w:r w:rsidRPr="00D9613F">
        <w:t>SM.2091-0</w:t>
      </w:r>
      <w:r w:rsidR="007F4715">
        <w:t xml:space="preserve"> </w:t>
      </w:r>
      <w:r w:rsidR="007F4715">
        <w:fldChar w:fldCharType="begin"/>
      </w:r>
      <w:r w:rsidR="007F4715">
        <w:instrText xml:space="preserve"> REF _Ref94771262 \r \h </w:instrText>
      </w:r>
      <w:r w:rsidR="007F4715">
        <w:fldChar w:fldCharType="separate"/>
      </w:r>
      <w:r w:rsidR="00DC1633">
        <w:t>[13]</w:t>
      </w:r>
      <w:r w:rsidR="007F4715">
        <w:fldChar w:fldCharType="end"/>
      </w:r>
      <w:r w:rsidRPr="00D9613F">
        <w:t xml:space="preserve">, the Committee on Radio Astronomy Frequencies (CRAF), and the Russian Federation, respectively. Regarding the number of iterations, we use </w:t>
      </w:r>
      <w:proofErr w:type="spellStart"/>
      <w:r w:rsidRPr="00D9613F">
        <w:t>N</w:t>
      </w:r>
      <w:r w:rsidRPr="00D9613F">
        <w:rPr>
          <w:rStyle w:val="ECCHLsubscript"/>
        </w:rPr>
        <w:t>trials</w:t>
      </w:r>
      <w:proofErr w:type="spellEnd"/>
      <w:r w:rsidRPr="00D9613F">
        <w:t xml:space="preserve"> = 500. This number was determined beforehand to produce stable estimates of the 98th percentile of EPFSD (this is the EPFSD which is not exceeded more than 2% of the time). Regarding EPFSD internals, as transmitter gain, we use the radiation pattern of </w:t>
      </w:r>
      <w:r w:rsidR="00AC0721">
        <w:t>HIBER</w:t>
      </w:r>
      <w:r w:rsidRPr="00D9613F">
        <w:t xml:space="preserve"> MK1 normali</w:t>
      </w:r>
      <w:r w:rsidR="00EA37E4">
        <w:t>s</w:t>
      </w:r>
      <w:r w:rsidRPr="00D9613F">
        <w:t xml:space="preserve">ed to the values </w:t>
      </w:r>
      <w:proofErr w:type="spellStart"/>
      <w:r w:rsidRPr="00D9613F">
        <w:t>G</w:t>
      </w:r>
      <w:r w:rsidRPr="00D9613F">
        <w:rPr>
          <w:rStyle w:val="ECCHLsubscript"/>
        </w:rPr>
        <w:t>t,max</w:t>
      </w:r>
      <w:proofErr w:type="spellEnd"/>
      <w:r w:rsidRPr="00D9613F">
        <w:rPr>
          <w:rStyle w:val="ECCHLsubscript"/>
        </w:rPr>
        <w:t xml:space="preserve"> </w:t>
      </w:r>
      <w:r w:rsidRPr="00D9613F">
        <w:t xml:space="preserve">of Section 2.2.3.3, clause a. The receiving radio- telescope was modelled using ITU-R RA.1631 </w:t>
      </w:r>
      <w:r w:rsidR="007F4715">
        <w:fldChar w:fldCharType="begin"/>
      </w:r>
      <w:r w:rsidR="007F4715">
        <w:instrText xml:space="preserve"> REF _Ref94771300 \r \h </w:instrText>
      </w:r>
      <w:r w:rsidR="007F4715">
        <w:fldChar w:fldCharType="separate"/>
      </w:r>
      <w:r w:rsidR="00DC1633">
        <w:t>[14]</w:t>
      </w:r>
      <w:r w:rsidR="007F4715">
        <w:fldChar w:fldCharType="end"/>
      </w:r>
      <w:r w:rsidR="007F4715">
        <w:t xml:space="preserve"> </w:t>
      </w:r>
      <w:r w:rsidRPr="00D9613F">
        <w:t xml:space="preserve">with maximum gain </w:t>
      </w:r>
      <w:proofErr w:type="spellStart"/>
      <w:r w:rsidRPr="00D9613F">
        <w:t>G</w:t>
      </w:r>
      <w:r w:rsidRPr="00D9613F">
        <w:rPr>
          <w:rStyle w:val="ECCHLsubscript"/>
        </w:rPr>
        <w:t>r,max</w:t>
      </w:r>
      <w:proofErr w:type="spellEnd"/>
      <w:r w:rsidRPr="00D9613F">
        <w:rPr>
          <w:rStyle w:val="ECCHLsubscript"/>
        </w:rPr>
        <w:t xml:space="preserve"> </w:t>
      </w:r>
      <w:r w:rsidRPr="00D9613F">
        <w:t>= 53 dB and corresponding antenna diameter 104.46 meters (</w:t>
      </w:r>
      <w:r w:rsidR="00BF10E6">
        <w:t xml:space="preserve">see </w:t>
      </w:r>
      <w:r w:rsidR="00BF10E6">
        <w:fldChar w:fldCharType="begin"/>
      </w:r>
      <w:r w:rsidR="00BF10E6">
        <w:instrText xml:space="preserve"> REF _Ref94858709 \h </w:instrText>
      </w:r>
      <w:r w:rsidR="00BF10E6">
        <w:fldChar w:fldCharType="separate"/>
      </w:r>
      <w:r w:rsidR="00662575" w:rsidRPr="00D9613F">
        <w:t xml:space="preserve">Figure </w:t>
      </w:r>
      <w:r w:rsidR="00662575">
        <w:rPr>
          <w:noProof/>
        </w:rPr>
        <w:t>11</w:t>
      </w:r>
      <w:r w:rsidR="00BF10E6">
        <w:fldChar w:fldCharType="end"/>
      </w:r>
      <w:r w:rsidRPr="00D9613F">
        <w:t>).</w:t>
      </w:r>
    </w:p>
    <w:p w14:paraId="3D1AF2E6" w14:textId="77777777" w:rsidR="00D50CEB" w:rsidRPr="00D9613F" w:rsidRDefault="00D50CEB" w:rsidP="00D50CEB">
      <w:pPr>
        <w:jc w:val="center"/>
      </w:pPr>
      <w:r w:rsidRPr="00D9613F">
        <w:rPr>
          <w:noProof/>
          <w:lang w:val="fr-FR" w:eastAsia="fr-FR"/>
        </w:rPr>
        <w:drawing>
          <wp:inline distT="0" distB="0" distL="0" distR="0" wp14:anchorId="62E84B32" wp14:editId="732A2B2E">
            <wp:extent cx="6110609" cy="4502552"/>
            <wp:effectExtent l="0" t="0" r="4445" b="0"/>
            <wp:docPr id="35" name="Picture 3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1.jpg"/>
                    <pic:cNvPicPr/>
                  </pic:nvPicPr>
                  <pic:blipFill>
                    <a:blip r:embed="rId22"/>
                    <a:stretch>
                      <a:fillRect/>
                    </a:stretch>
                  </pic:blipFill>
                  <pic:spPr>
                    <a:xfrm>
                      <a:off x="0" y="0"/>
                      <a:ext cx="6211089" cy="4576590"/>
                    </a:xfrm>
                    <a:prstGeom prst="rect">
                      <a:avLst/>
                    </a:prstGeom>
                  </pic:spPr>
                </pic:pic>
              </a:graphicData>
            </a:graphic>
          </wp:inline>
        </w:drawing>
      </w:r>
    </w:p>
    <w:p w14:paraId="4DE53FE4" w14:textId="0A76D225" w:rsidR="00D50CEB" w:rsidRPr="00D9613F" w:rsidRDefault="00D50CEB" w:rsidP="00D50CEB">
      <w:pPr>
        <w:pStyle w:val="Caption"/>
        <w:rPr>
          <w:lang w:val="en-GB"/>
        </w:rPr>
      </w:pPr>
      <w:bookmarkStart w:id="168" w:name="_Ref94858709"/>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11</w:t>
      </w:r>
      <w:r w:rsidRPr="00D9613F">
        <w:rPr>
          <w:lang w:val="en-GB"/>
        </w:rPr>
        <w:fldChar w:fldCharType="end"/>
      </w:r>
      <w:bookmarkEnd w:id="168"/>
      <w:r w:rsidRPr="00D9613F">
        <w:rPr>
          <w:lang w:val="en-GB"/>
        </w:rPr>
        <w:t>: Prototype radio telescope gain according to ITU-R RA.1631</w:t>
      </w:r>
      <w:r w:rsidR="007F4715">
        <w:rPr>
          <w:lang w:val="en-GB"/>
        </w:rPr>
        <w:t xml:space="preserve"> </w:t>
      </w:r>
      <w:r w:rsidR="007F4715">
        <w:fldChar w:fldCharType="begin"/>
      </w:r>
      <w:r w:rsidR="007F4715">
        <w:instrText xml:space="preserve"> REF _Ref94771300 \r \h </w:instrText>
      </w:r>
      <w:r w:rsidR="007F4715">
        <w:fldChar w:fldCharType="separate"/>
      </w:r>
      <w:r w:rsidR="00DC1633">
        <w:t>[14]</w:t>
      </w:r>
      <w:r w:rsidR="007F4715">
        <w:fldChar w:fldCharType="end"/>
      </w:r>
    </w:p>
    <w:p w14:paraId="6ED0DB9A" w14:textId="3BB1C3D9" w:rsidR="00D50CEB" w:rsidRPr="00D9613F" w:rsidRDefault="00D50CEB" w:rsidP="00D50CEB">
      <w:r w:rsidRPr="00D9613F">
        <w:t xml:space="preserve">Finally, for the active and visible cells, the value PSD = </w:t>
      </w:r>
      <w:proofErr w:type="spellStart"/>
      <w:r w:rsidRPr="00D9613F">
        <w:t>PSD</w:t>
      </w:r>
      <w:r w:rsidRPr="00D9613F">
        <w:rPr>
          <w:rStyle w:val="ECCHLsubscript"/>
        </w:rPr>
        <w:t>spurious,full</w:t>
      </w:r>
      <w:proofErr w:type="spellEnd"/>
      <w:r w:rsidRPr="00D9613F">
        <w:rPr>
          <w:rStyle w:val="ECCHLsubscript"/>
        </w:rPr>
        <w:t xml:space="preserve"> </w:t>
      </w:r>
      <w:r w:rsidRPr="00D9613F">
        <w:t>+ 10log</w:t>
      </w:r>
      <w:r w:rsidRPr="00D9613F">
        <w:rPr>
          <w:rStyle w:val="ECCHLsubscript"/>
        </w:rPr>
        <w:t>10</w:t>
      </w:r>
      <w:r w:rsidRPr="00D9613F">
        <w:t>(d/0.1)</w:t>
      </w:r>
      <w:r w:rsidR="00D85975">
        <w:t xml:space="preserve"> is used</w:t>
      </w:r>
      <w:r w:rsidRPr="00D9613F">
        <w:t>, derived from the single satellite analysis, where we simulate duty cycles d = 1.8% and 10%. Note that an alternative to the 10log</w:t>
      </w:r>
      <w:r w:rsidRPr="00D9613F">
        <w:rPr>
          <w:rStyle w:val="ECCHLsubscript"/>
        </w:rPr>
        <w:t>10</w:t>
      </w:r>
      <w:r w:rsidRPr="00D9613F">
        <w:t>(.) term to produce duty cycles lower than 10% would be to increase time resolution. Nevertheless, it was found that the latter did not produce significantly different results, but increased execution time significantly. Here, the frequency leading to the highest spurious e.i.r.p., which is 406.1 MHz was chosen.</w:t>
      </w:r>
    </w:p>
    <w:p w14:paraId="5D85919D" w14:textId="5E56BE39" w:rsidR="00D50CEB" w:rsidRPr="00D9613F" w:rsidRDefault="00D50CEB" w:rsidP="005A76A3">
      <w:r w:rsidRPr="005A76A3">
        <w:t xml:space="preserve">The results of the simulation can be seen under the </w:t>
      </w:r>
      <w:r w:rsidR="00D841F6" w:rsidRPr="005A76A3">
        <w:fldChar w:fldCharType="begin"/>
      </w:r>
      <w:r w:rsidR="00D841F6" w:rsidRPr="005A76A3">
        <w:instrText xml:space="preserve"> REF _Ref94883378 \h </w:instrText>
      </w:r>
      <w:r w:rsidR="005A76A3" w:rsidRPr="005A76A3">
        <w:instrText xml:space="preserve"> \* MERGEFORMAT </w:instrText>
      </w:r>
      <w:r w:rsidR="00D841F6" w:rsidRPr="005A76A3">
        <w:fldChar w:fldCharType="separate"/>
      </w:r>
      <w:r w:rsidR="003437BD" w:rsidRPr="005A76A3">
        <w:t>Table 12</w:t>
      </w:r>
      <w:r w:rsidR="00D841F6" w:rsidRPr="005A76A3">
        <w:fldChar w:fldCharType="end"/>
      </w:r>
      <w:r w:rsidR="00D841F6">
        <w:t xml:space="preserve">, </w:t>
      </w:r>
      <w:r w:rsidR="00D841F6" w:rsidRPr="00D841F6">
        <w:fldChar w:fldCharType="begin"/>
      </w:r>
      <w:r w:rsidR="00D841F6" w:rsidRPr="00D841F6">
        <w:instrText xml:space="preserve"> REF _Ref94883415 \h </w:instrText>
      </w:r>
      <w:r w:rsidR="00D841F6" w:rsidRPr="00E9541C">
        <w:instrText xml:space="preserve"> \* MERGEFORMAT </w:instrText>
      </w:r>
      <w:r w:rsidR="00D841F6" w:rsidRPr="00D841F6">
        <w:fldChar w:fldCharType="separate"/>
      </w:r>
      <w:r w:rsidR="003437BD" w:rsidRPr="005A76A3">
        <w:t xml:space="preserve">Figure </w:t>
      </w:r>
      <w:r w:rsidR="003437BD" w:rsidRPr="005A76A3">
        <w:rPr>
          <w:noProof/>
        </w:rPr>
        <w:t>12</w:t>
      </w:r>
      <w:r w:rsidR="00D841F6" w:rsidRPr="00D841F6">
        <w:fldChar w:fldCharType="end"/>
      </w:r>
      <w:r w:rsidRPr="00D9613F">
        <w:t xml:space="preserve"> and </w:t>
      </w:r>
      <w:r w:rsidR="00D841F6">
        <w:fldChar w:fldCharType="begin"/>
      </w:r>
      <w:r w:rsidR="00D841F6">
        <w:instrText xml:space="preserve"> REF _Ref94859426 \h </w:instrText>
      </w:r>
      <w:r w:rsidR="00D841F6">
        <w:fldChar w:fldCharType="separate"/>
      </w:r>
      <w:r w:rsidR="003437BD" w:rsidRPr="00D9613F">
        <w:t xml:space="preserve">Figure </w:t>
      </w:r>
      <w:r w:rsidR="003437BD">
        <w:rPr>
          <w:noProof/>
        </w:rPr>
        <w:t>13</w:t>
      </w:r>
      <w:r w:rsidR="00D841F6">
        <w:fldChar w:fldCharType="end"/>
      </w:r>
      <w:r w:rsidRPr="00D9613F">
        <w:t>.</w:t>
      </w:r>
    </w:p>
    <w:p w14:paraId="0917F289" w14:textId="77777777" w:rsidR="007A1CE9" w:rsidRPr="005A76A3" w:rsidRDefault="007A1CE9" w:rsidP="005A76A3">
      <w:bookmarkStart w:id="169" w:name="_Ref94883378"/>
      <w:bookmarkStart w:id="170" w:name="_Hlk45059324"/>
    </w:p>
    <w:p w14:paraId="06001212" w14:textId="77777777" w:rsidR="00212B3C" w:rsidRPr="005A76A3" w:rsidRDefault="00212B3C" w:rsidP="005A76A3"/>
    <w:p w14:paraId="683018D0" w14:textId="2A3EB8EE" w:rsidR="00D50CEB" w:rsidRPr="00D9613F" w:rsidRDefault="00D50CEB" w:rsidP="00D50CEB">
      <w:pPr>
        <w:pStyle w:val="Caption"/>
        <w:rPr>
          <w:lang w:val="en-GB"/>
        </w:rPr>
      </w:pPr>
      <w:r w:rsidRPr="00D9613F">
        <w:rPr>
          <w:lang w:val="en-GB"/>
        </w:rPr>
        <w:lastRenderedPageBreak/>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12</w:t>
      </w:r>
      <w:r w:rsidRPr="00D9613F">
        <w:rPr>
          <w:lang w:val="en-GB"/>
        </w:rPr>
        <w:fldChar w:fldCharType="end"/>
      </w:r>
      <w:bookmarkEnd w:id="169"/>
      <w:r w:rsidRPr="00D9613F">
        <w:rPr>
          <w:lang w:val="en-GB"/>
        </w:rPr>
        <w:t>: Full constellation simulation: Global loss ratios with corresponding estimation standard deviations</w:t>
      </w:r>
    </w:p>
    <w:bookmarkEnd w:id="170"/>
    <w:tbl>
      <w:tblPr>
        <w:tblStyle w:val="ECCTable-redheader"/>
        <w:tblW w:w="4044" w:type="pct"/>
        <w:tblInd w:w="0" w:type="dxa"/>
        <w:tblLook w:val="04A0" w:firstRow="1" w:lastRow="0" w:firstColumn="1" w:lastColumn="0" w:noHBand="0" w:noVBand="1"/>
      </w:tblPr>
      <w:tblGrid>
        <w:gridCol w:w="3119"/>
        <w:gridCol w:w="1277"/>
        <w:gridCol w:w="1132"/>
        <w:gridCol w:w="1132"/>
        <w:gridCol w:w="1128"/>
      </w:tblGrid>
      <w:tr w:rsidR="00D50CEB" w:rsidRPr="00D9613F" w14:paraId="4AFFF9AC" w14:textId="77777777" w:rsidTr="00BD60D7">
        <w:trPr>
          <w:cnfStyle w:val="100000000000" w:firstRow="1" w:lastRow="0" w:firstColumn="0" w:lastColumn="0" w:oddVBand="0" w:evenVBand="0" w:oddHBand="0" w:evenHBand="0" w:firstRowFirstColumn="0" w:firstRowLastColumn="0" w:lastRowFirstColumn="0" w:lastRowLastColumn="0"/>
        </w:trPr>
        <w:tc>
          <w:tcPr>
            <w:tcW w:w="2002" w:type="pct"/>
          </w:tcPr>
          <w:p w14:paraId="1834C92B" w14:textId="77777777" w:rsidR="00D50CEB" w:rsidRPr="00D9613F" w:rsidRDefault="00D50CEB" w:rsidP="0074697F">
            <w:pPr>
              <w:pStyle w:val="ECCTabletext"/>
            </w:pPr>
            <w:r w:rsidRPr="00D9613F">
              <w:br w:type="page"/>
              <w:t>Location \ Duty Cycle</w:t>
            </w:r>
          </w:p>
        </w:tc>
        <w:tc>
          <w:tcPr>
            <w:tcW w:w="820" w:type="pct"/>
          </w:tcPr>
          <w:p w14:paraId="3C1635C9" w14:textId="77777777" w:rsidR="00D50CEB" w:rsidRPr="00D9613F" w:rsidRDefault="00D50CEB" w:rsidP="0074697F">
            <w:pPr>
              <w:pStyle w:val="ECCTabletext"/>
            </w:pPr>
            <w:r w:rsidRPr="00D9613F">
              <w:t>1.8%</w:t>
            </w:r>
          </w:p>
        </w:tc>
        <w:tc>
          <w:tcPr>
            <w:tcW w:w="727" w:type="pct"/>
          </w:tcPr>
          <w:p w14:paraId="3B1A3E94" w14:textId="77777777" w:rsidR="00D50CEB" w:rsidRPr="00D9613F" w:rsidRDefault="00D50CEB" w:rsidP="0074697F">
            <w:pPr>
              <w:pStyle w:val="ECCTabletext"/>
            </w:pPr>
            <w:r w:rsidRPr="00D9613F">
              <w:t>σ</w:t>
            </w:r>
          </w:p>
        </w:tc>
        <w:tc>
          <w:tcPr>
            <w:tcW w:w="727" w:type="pct"/>
          </w:tcPr>
          <w:p w14:paraId="78DF9671" w14:textId="77777777" w:rsidR="00D50CEB" w:rsidRPr="00D9613F" w:rsidRDefault="00D50CEB" w:rsidP="0074697F">
            <w:pPr>
              <w:pStyle w:val="ECCTabletext"/>
            </w:pPr>
            <w:r w:rsidRPr="00D9613F">
              <w:t>10%</w:t>
            </w:r>
          </w:p>
        </w:tc>
        <w:tc>
          <w:tcPr>
            <w:tcW w:w="724" w:type="pct"/>
          </w:tcPr>
          <w:p w14:paraId="349B75B9" w14:textId="77777777" w:rsidR="00D50CEB" w:rsidRPr="00D9613F" w:rsidRDefault="00D50CEB" w:rsidP="0074697F">
            <w:pPr>
              <w:pStyle w:val="ECCTabletext"/>
            </w:pPr>
            <w:r w:rsidRPr="00D9613F">
              <w:t>σ</w:t>
            </w:r>
          </w:p>
        </w:tc>
      </w:tr>
      <w:tr w:rsidR="00D50CEB" w:rsidRPr="00D9613F" w14:paraId="4CD28733" w14:textId="77777777" w:rsidTr="00BD60D7">
        <w:trPr>
          <w:trHeight w:val="265"/>
        </w:trPr>
        <w:tc>
          <w:tcPr>
            <w:tcW w:w="2002" w:type="pct"/>
          </w:tcPr>
          <w:p w14:paraId="591A0F8D" w14:textId="77777777" w:rsidR="00D50CEB" w:rsidRPr="00D9613F" w:rsidRDefault="00D50CEB" w:rsidP="0074697F">
            <w:pPr>
              <w:pStyle w:val="ECCTabletext"/>
            </w:pPr>
            <w:r w:rsidRPr="00D9613F">
              <w:t>France</w:t>
            </w:r>
          </w:p>
        </w:tc>
        <w:tc>
          <w:tcPr>
            <w:tcW w:w="820" w:type="pct"/>
            <w:vAlign w:val="bottom"/>
          </w:tcPr>
          <w:p w14:paraId="57D38CC8" w14:textId="77777777" w:rsidR="00D50CEB" w:rsidRPr="00D9613F" w:rsidRDefault="00D50CEB" w:rsidP="0074697F">
            <w:pPr>
              <w:pStyle w:val="ECCTabletext"/>
            </w:pPr>
            <w:r w:rsidRPr="00D9613F">
              <w:t>0.78%</w:t>
            </w:r>
          </w:p>
        </w:tc>
        <w:tc>
          <w:tcPr>
            <w:tcW w:w="727" w:type="pct"/>
          </w:tcPr>
          <w:p w14:paraId="69CCB875" w14:textId="77777777" w:rsidR="00D50CEB" w:rsidRPr="00D9613F" w:rsidRDefault="00D50CEB" w:rsidP="0074697F">
            <w:pPr>
              <w:pStyle w:val="ECCTabletext"/>
            </w:pPr>
            <w:r w:rsidRPr="00D9613F">
              <w:t>0.010%</w:t>
            </w:r>
          </w:p>
        </w:tc>
        <w:tc>
          <w:tcPr>
            <w:tcW w:w="727" w:type="pct"/>
            <w:vAlign w:val="bottom"/>
          </w:tcPr>
          <w:p w14:paraId="6DCD5E9B" w14:textId="77777777" w:rsidR="00D50CEB" w:rsidRPr="00D9613F" w:rsidRDefault="00D50CEB" w:rsidP="0074697F">
            <w:pPr>
              <w:pStyle w:val="ECCTabletext"/>
            </w:pPr>
            <w:r w:rsidRPr="00D9613F">
              <w:t>1.94%</w:t>
            </w:r>
          </w:p>
        </w:tc>
        <w:tc>
          <w:tcPr>
            <w:tcW w:w="724" w:type="pct"/>
          </w:tcPr>
          <w:p w14:paraId="7AB3550B" w14:textId="77777777" w:rsidR="00D50CEB" w:rsidRPr="00D9613F" w:rsidRDefault="00D50CEB" w:rsidP="0074697F">
            <w:pPr>
              <w:pStyle w:val="ECCTabletext"/>
            </w:pPr>
            <w:r w:rsidRPr="00D9613F">
              <w:t>0.020%</w:t>
            </w:r>
          </w:p>
        </w:tc>
      </w:tr>
      <w:tr w:rsidR="00D50CEB" w:rsidRPr="00D9613F" w14:paraId="52675906" w14:textId="77777777" w:rsidTr="007A1CE9">
        <w:trPr>
          <w:trHeight w:val="265"/>
        </w:trPr>
        <w:tc>
          <w:tcPr>
            <w:tcW w:w="2002" w:type="pct"/>
            <w:tcBorders>
              <w:bottom w:val="single" w:sz="4" w:space="0" w:color="D2232A"/>
            </w:tcBorders>
          </w:tcPr>
          <w:p w14:paraId="43998146" w14:textId="77777777" w:rsidR="00D50CEB" w:rsidRPr="00D9613F" w:rsidRDefault="00D50CEB" w:rsidP="0074697F">
            <w:pPr>
              <w:pStyle w:val="ECCTabletext"/>
            </w:pPr>
            <w:r w:rsidRPr="00D9613F">
              <w:t>CRAF</w:t>
            </w:r>
          </w:p>
        </w:tc>
        <w:tc>
          <w:tcPr>
            <w:tcW w:w="820" w:type="pct"/>
            <w:tcBorders>
              <w:bottom w:val="single" w:sz="4" w:space="0" w:color="D2232A"/>
            </w:tcBorders>
            <w:vAlign w:val="bottom"/>
          </w:tcPr>
          <w:p w14:paraId="73013AC9" w14:textId="77777777" w:rsidR="00D50CEB" w:rsidRPr="00D9613F" w:rsidRDefault="00D50CEB" w:rsidP="0074697F">
            <w:pPr>
              <w:pStyle w:val="ECCTabletext"/>
            </w:pPr>
            <w:r w:rsidRPr="00D9613F">
              <w:t>0.81%</w:t>
            </w:r>
          </w:p>
        </w:tc>
        <w:tc>
          <w:tcPr>
            <w:tcW w:w="727" w:type="pct"/>
            <w:tcBorders>
              <w:bottom w:val="single" w:sz="4" w:space="0" w:color="D2232A"/>
            </w:tcBorders>
          </w:tcPr>
          <w:p w14:paraId="1139217D" w14:textId="77777777" w:rsidR="00D50CEB" w:rsidRPr="00D9613F" w:rsidRDefault="00D50CEB" w:rsidP="0074697F">
            <w:pPr>
              <w:pStyle w:val="ECCTabletext"/>
            </w:pPr>
            <w:r w:rsidRPr="00D9613F">
              <w:t>0.013%</w:t>
            </w:r>
          </w:p>
        </w:tc>
        <w:tc>
          <w:tcPr>
            <w:tcW w:w="727" w:type="pct"/>
            <w:tcBorders>
              <w:bottom w:val="single" w:sz="4" w:space="0" w:color="D2232A"/>
            </w:tcBorders>
            <w:vAlign w:val="bottom"/>
          </w:tcPr>
          <w:p w14:paraId="57C6849C" w14:textId="77777777" w:rsidR="00D50CEB" w:rsidRPr="00D9613F" w:rsidRDefault="00D50CEB" w:rsidP="0074697F">
            <w:pPr>
              <w:pStyle w:val="ECCTabletext"/>
            </w:pPr>
            <w:r w:rsidRPr="00D9613F">
              <w:t>2.08%</w:t>
            </w:r>
          </w:p>
        </w:tc>
        <w:tc>
          <w:tcPr>
            <w:tcW w:w="724" w:type="pct"/>
            <w:tcBorders>
              <w:bottom w:val="single" w:sz="4" w:space="0" w:color="D2232A"/>
            </w:tcBorders>
          </w:tcPr>
          <w:p w14:paraId="75DA4A75" w14:textId="77777777" w:rsidR="00D50CEB" w:rsidRPr="00D9613F" w:rsidRDefault="00D50CEB" w:rsidP="0074697F">
            <w:pPr>
              <w:pStyle w:val="ECCTabletext"/>
            </w:pPr>
            <w:r w:rsidRPr="00D9613F">
              <w:t>0.023%</w:t>
            </w:r>
          </w:p>
        </w:tc>
      </w:tr>
      <w:tr w:rsidR="00D50CEB" w:rsidRPr="00D9613F" w14:paraId="3BEDA260" w14:textId="77777777" w:rsidTr="007A1CE9">
        <w:trPr>
          <w:trHeight w:val="265"/>
        </w:trPr>
        <w:tc>
          <w:tcPr>
            <w:tcW w:w="2002" w:type="pct"/>
            <w:tcBorders>
              <w:top w:val="single" w:sz="4" w:space="0" w:color="D2232A"/>
              <w:left w:val="single" w:sz="4" w:space="0" w:color="D2232A"/>
              <w:bottom w:val="single" w:sz="4" w:space="0" w:color="D2232A"/>
              <w:right w:val="single" w:sz="4" w:space="0" w:color="D2232A"/>
            </w:tcBorders>
          </w:tcPr>
          <w:p w14:paraId="61CF1205" w14:textId="77777777" w:rsidR="00D50CEB" w:rsidRPr="00D9613F" w:rsidRDefault="00D50CEB" w:rsidP="0074697F">
            <w:pPr>
              <w:pStyle w:val="ECCTabletext"/>
            </w:pPr>
            <w:proofErr w:type="spellStart"/>
            <w:r w:rsidRPr="00D9613F">
              <w:t>Pushchino</w:t>
            </w:r>
            <w:proofErr w:type="spellEnd"/>
          </w:p>
        </w:tc>
        <w:tc>
          <w:tcPr>
            <w:tcW w:w="820" w:type="pct"/>
            <w:tcBorders>
              <w:top w:val="single" w:sz="4" w:space="0" w:color="D2232A"/>
              <w:left w:val="single" w:sz="4" w:space="0" w:color="D2232A"/>
              <w:bottom w:val="single" w:sz="4" w:space="0" w:color="D2232A"/>
              <w:right w:val="single" w:sz="4" w:space="0" w:color="D2232A"/>
            </w:tcBorders>
            <w:vAlign w:val="bottom"/>
          </w:tcPr>
          <w:p w14:paraId="5FF337A9" w14:textId="77777777" w:rsidR="00D50CEB" w:rsidRPr="00D9613F" w:rsidRDefault="00D50CEB" w:rsidP="0074697F">
            <w:pPr>
              <w:pStyle w:val="ECCTabletext"/>
            </w:pPr>
            <w:r w:rsidRPr="00D9613F">
              <w:t>0.95%</w:t>
            </w:r>
          </w:p>
        </w:tc>
        <w:tc>
          <w:tcPr>
            <w:tcW w:w="727" w:type="pct"/>
            <w:tcBorders>
              <w:top w:val="single" w:sz="4" w:space="0" w:color="D2232A"/>
              <w:left w:val="single" w:sz="4" w:space="0" w:color="D2232A"/>
              <w:bottom w:val="single" w:sz="4" w:space="0" w:color="D2232A"/>
              <w:right w:val="single" w:sz="4" w:space="0" w:color="D2232A"/>
            </w:tcBorders>
          </w:tcPr>
          <w:p w14:paraId="10AB332D" w14:textId="77777777" w:rsidR="00D50CEB" w:rsidRPr="00D9613F" w:rsidRDefault="00D50CEB" w:rsidP="0074697F">
            <w:pPr>
              <w:pStyle w:val="ECCTabletext"/>
            </w:pPr>
            <w:r w:rsidRPr="00D9613F">
              <w:t>0.013%</w:t>
            </w:r>
          </w:p>
        </w:tc>
        <w:tc>
          <w:tcPr>
            <w:tcW w:w="727" w:type="pct"/>
            <w:tcBorders>
              <w:top w:val="single" w:sz="4" w:space="0" w:color="D2232A"/>
              <w:left w:val="single" w:sz="4" w:space="0" w:color="D2232A"/>
              <w:bottom w:val="single" w:sz="4" w:space="0" w:color="D2232A"/>
              <w:right w:val="single" w:sz="4" w:space="0" w:color="D2232A"/>
            </w:tcBorders>
            <w:vAlign w:val="bottom"/>
          </w:tcPr>
          <w:p w14:paraId="12D70497" w14:textId="77777777" w:rsidR="00D50CEB" w:rsidRPr="00D9613F" w:rsidRDefault="00D50CEB" w:rsidP="0074697F">
            <w:pPr>
              <w:pStyle w:val="ECCTabletext"/>
            </w:pPr>
            <w:r w:rsidRPr="00D9613F">
              <w:t>2.38%</w:t>
            </w:r>
          </w:p>
        </w:tc>
        <w:tc>
          <w:tcPr>
            <w:tcW w:w="724" w:type="pct"/>
            <w:tcBorders>
              <w:top w:val="single" w:sz="4" w:space="0" w:color="D2232A"/>
              <w:left w:val="single" w:sz="4" w:space="0" w:color="D2232A"/>
              <w:bottom w:val="single" w:sz="4" w:space="0" w:color="D2232A"/>
              <w:right w:val="single" w:sz="4" w:space="0" w:color="D2232A"/>
            </w:tcBorders>
          </w:tcPr>
          <w:p w14:paraId="5DD7D405" w14:textId="77777777" w:rsidR="00D50CEB" w:rsidRPr="00D9613F" w:rsidRDefault="00D50CEB" w:rsidP="0074697F">
            <w:pPr>
              <w:pStyle w:val="ECCTabletext"/>
            </w:pPr>
            <w:r w:rsidRPr="00D9613F">
              <w:t>0.028%</w:t>
            </w:r>
          </w:p>
        </w:tc>
      </w:tr>
      <w:tr w:rsidR="007A1CE9" w:rsidRPr="00D9613F" w14:paraId="7960B4F4" w14:textId="77777777" w:rsidTr="007A1CE9">
        <w:trPr>
          <w:trHeight w:val="265"/>
        </w:trPr>
        <w:tc>
          <w:tcPr>
            <w:tcW w:w="2002" w:type="pct"/>
            <w:tcBorders>
              <w:top w:val="single" w:sz="4" w:space="0" w:color="D2232A"/>
              <w:left w:val="nil"/>
              <w:bottom w:val="nil"/>
              <w:right w:val="nil"/>
            </w:tcBorders>
          </w:tcPr>
          <w:p w14:paraId="250E6DE3" w14:textId="760F4A26" w:rsidR="007A1CE9" w:rsidRPr="00D9613F" w:rsidRDefault="007A1CE9" w:rsidP="0074697F">
            <w:pPr>
              <w:pStyle w:val="ECCTabletext"/>
            </w:pPr>
          </w:p>
        </w:tc>
        <w:tc>
          <w:tcPr>
            <w:tcW w:w="820" w:type="pct"/>
            <w:tcBorders>
              <w:top w:val="single" w:sz="4" w:space="0" w:color="D2232A"/>
              <w:left w:val="nil"/>
              <w:bottom w:val="nil"/>
              <w:right w:val="nil"/>
            </w:tcBorders>
            <w:vAlign w:val="bottom"/>
          </w:tcPr>
          <w:p w14:paraId="359A5EE1" w14:textId="77777777" w:rsidR="007A1CE9" w:rsidRPr="00D9613F" w:rsidRDefault="007A1CE9" w:rsidP="0074697F">
            <w:pPr>
              <w:pStyle w:val="ECCTabletext"/>
            </w:pPr>
          </w:p>
        </w:tc>
        <w:tc>
          <w:tcPr>
            <w:tcW w:w="727" w:type="pct"/>
            <w:tcBorders>
              <w:top w:val="single" w:sz="4" w:space="0" w:color="D2232A"/>
              <w:left w:val="nil"/>
              <w:bottom w:val="nil"/>
              <w:right w:val="nil"/>
            </w:tcBorders>
          </w:tcPr>
          <w:p w14:paraId="7E36A72A" w14:textId="77777777" w:rsidR="007A1CE9" w:rsidRPr="00D9613F" w:rsidRDefault="007A1CE9" w:rsidP="0074697F">
            <w:pPr>
              <w:pStyle w:val="ECCTabletext"/>
            </w:pPr>
          </w:p>
        </w:tc>
        <w:tc>
          <w:tcPr>
            <w:tcW w:w="727" w:type="pct"/>
            <w:tcBorders>
              <w:top w:val="single" w:sz="4" w:space="0" w:color="D2232A"/>
              <w:left w:val="nil"/>
              <w:bottom w:val="nil"/>
              <w:right w:val="nil"/>
            </w:tcBorders>
            <w:vAlign w:val="bottom"/>
          </w:tcPr>
          <w:p w14:paraId="11B7F6C3" w14:textId="77777777" w:rsidR="007A1CE9" w:rsidRPr="00D9613F" w:rsidRDefault="007A1CE9" w:rsidP="0074697F">
            <w:pPr>
              <w:pStyle w:val="ECCTabletext"/>
            </w:pPr>
          </w:p>
        </w:tc>
        <w:tc>
          <w:tcPr>
            <w:tcW w:w="724" w:type="pct"/>
            <w:tcBorders>
              <w:top w:val="single" w:sz="4" w:space="0" w:color="D2232A"/>
              <w:left w:val="nil"/>
              <w:bottom w:val="nil"/>
              <w:right w:val="nil"/>
            </w:tcBorders>
          </w:tcPr>
          <w:p w14:paraId="59825E18" w14:textId="77777777" w:rsidR="007A1CE9" w:rsidRPr="00D9613F" w:rsidRDefault="007A1CE9" w:rsidP="0074697F">
            <w:pPr>
              <w:pStyle w:val="ECCTabletext"/>
            </w:pPr>
          </w:p>
        </w:tc>
      </w:tr>
    </w:tbl>
    <w:tbl>
      <w:tblPr>
        <w:tblStyle w:val="TableGridLight1"/>
        <w:tblW w:w="9806" w:type="dxa"/>
        <w:tblLook w:val="04A0" w:firstRow="1" w:lastRow="0" w:firstColumn="1" w:lastColumn="0" w:noHBand="0" w:noVBand="1"/>
      </w:tblPr>
      <w:tblGrid>
        <w:gridCol w:w="882"/>
        <w:gridCol w:w="8924"/>
      </w:tblGrid>
      <w:tr w:rsidR="00D50CEB" w:rsidRPr="00D9613F" w14:paraId="12559D1B" w14:textId="77777777" w:rsidTr="0074697F">
        <w:tc>
          <w:tcPr>
            <w:tcW w:w="882" w:type="dxa"/>
          </w:tcPr>
          <w:p w14:paraId="5C766CE4" w14:textId="77777777" w:rsidR="00D50CEB" w:rsidRPr="00D9613F" w:rsidRDefault="00D50CEB" w:rsidP="0074697F">
            <w:r w:rsidRPr="00D9613F">
              <w:t>1.8%</w:t>
            </w:r>
          </w:p>
        </w:tc>
        <w:tc>
          <w:tcPr>
            <w:tcW w:w="8924" w:type="dxa"/>
          </w:tcPr>
          <w:p w14:paraId="463C4CA8" w14:textId="77777777" w:rsidR="00D50CEB" w:rsidRPr="00D9613F" w:rsidRDefault="00D50CEB" w:rsidP="0074697F">
            <w:r w:rsidRPr="00D9613F">
              <w:rPr>
                <w:noProof/>
                <w:lang w:val="fr-FR" w:eastAsia="fr-FR"/>
              </w:rPr>
              <w:drawing>
                <wp:anchor distT="0" distB="0" distL="114300" distR="114300" simplePos="0" relativeHeight="251658263" behindDoc="1" locked="0" layoutInCell="1" allowOverlap="1" wp14:anchorId="14738554" wp14:editId="2ECEB212">
                  <wp:simplePos x="0" y="0"/>
                  <wp:positionH relativeFrom="column">
                    <wp:posOffset>-4445</wp:posOffset>
                  </wp:positionH>
                  <wp:positionV relativeFrom="paragraph">
                    <wp:posOffset>1905</wp:posOffset>
                  </wp:positionV>
                  <wp:extent cx="5483225" cy="2066925"/>
                  <wp:effectExtent l="0" t="0" r="3175" b="9525"/>
                  <wp:wrapNone/>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3225" cy="2066925"/>
                          </a:xfrm>
                          <a:prstGeom prst="rect">
                            <a:avLst/>
                          </a:prstGeom>
                          <a:noFill/>
                        </pic:spPr>
                      </pic:pic>
                    </a:graphicData>
                  </a:graphic>
                  <wp14:sizeRelH relativeFrom="page">
                    <wp14:pctWidth>0</wp14:pctWidth>
                  </wp14:sizeRelH>
                  <wp14:sizeRelV relativeFrom="page">
                    <wp14:pctHeight>0</wp14:pctHeight>
                  </wp14:sizeRelV>
                </wp:anchor>
              </w:drawing>
            </w:r>
            <w:r w:rsidRPr="00D9613F">
              <w:rPr>
                <w:noProof/>
                <w:lang w:val="fr-FR" w:eastAsia="fr-FR"/>
              </w:rPr>
              <w:drawing>
                <wp:inline distT="0" distB="0" distL="0" distR="0" wp14:anchorId="4A922C1D" wp14:editId="64B32AA0">
                  <wp:extent cx="5480685" cy="2066925"/>
                  <wp:effectExtent l="0" t="0" r="5715" b="9525"/>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0685" cy="2066925"/>
                          </a:xfrm>
                          <a:prstGeom prst="rect">
                            <a:avLst/>
                          </a:prstGeom>
                          <a:noFill/>
                        </pic:spPr>
                      </pic:pic>
                    </a:graphicData>
                  </a:graphic>
                </wp:inline>
              </w:drawing>
            </w:r>
          </w:p>
        </w:tc>
      </w:tr>
      <w:tr w:rsidR="00D50CEB" w:rsidRPr="00D9613F" w14:paraId="4CF08258" w14:textId="77777777" w:rsidTr="0074697F">
        <w:tc>
          <w:tcPr>
            <w:tcW w:w="882" w:type="dxa"/>
          </w:tcPr>
          <w:p w14:paraId="7978C0A3" w14:textId="77777777" w:rsidR="00D50CEB" w:rsidRPr="00D9613F" w:rsidRDefault="00D50CEB" w:rsidP="0074697F">
            <w:r w:rsidRPr="00D9613F">
              <w:t>10%</w:t>
            </w:r>
          </w:p>
        </w:tc>
        <w:tc>
          <w:tcPr>
            <w:tcW w:w="8924" w:type="dxa"/>
          </w:tcPr>
          <w:p w14:paraId="28833762" w14:textId="77777777" w:rsidR="00D50CEB" w:rsidRPr="00D9613F" w:rsidRDefault="00D50CEB" w:rsidP="0074697F">
            <w:r w:rsidRPr="00D9613F">
              <w:rPr>
                <w:noProof/>
                <w:lang w:val="fr-FR" w:eastAsia="fr-FR"/>
              </w:rPr>
              <w:drawing>
                <wp:anchor distT="0" distB="0" distL="114300" distR="114300" simplePos="0" relativeHeight="251658264" behindDoc="1" locked="0" layoutInCell="1" allowOverlap="1" wp14:anchorId="48773103" wp14:editId="1FA027B8">
                  <wp:simplePos x="0" y="0"/>
                  <wp:positionH relativeFrom="column">
                    <wp:posOffset>-5715</wp:posOffset>
                  </wp:positionH>
                  <wp:positionV relativeFrom="paragraph">
                    <wp:posOffset>2540</wp:posOffset>
                  </wp:positionV>
                  <wp:extent cx="5532120" cy="2066290"/>
                  <wp:effectExtent l="0" t="0" r="0" b="0"/>
                  <wp:wrapNone/>
                  <wp:docPr id="58" name="Picture 5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2120" cy="2066290"/>
                          </a:xfrm>
                          <a:prstGeom prst="rect">
                            <a:avLst/>
                          </a:prstGeom>
                          <a:noFill/>
                        </pic:spPr>
                      </pic:pic>
                    </a:graphicData>
                  </a:graphic>
                  <wp14:sizeRelH relativeFrom="page">
                    <wp14:pctWidth>0</wp14:pctWidth>
                  </wp14:sizeRelH>
                  <wp14:sizeRelV relativeFrom="page">
                    <wp14:pctHeight>0</wp14:pctHeight>
                  </wp14:sizeRelV>
                </wp:anchor>
              </w:drawing>
            </w:r>
            <w:r w:rsidRPr="00D9613F">
              <w:rPr>
                <w:noProof/>
                <w:lang w:val="fr-FR" w:eastAsia="fr-FR"/>
              </w:rPr>
              <w:drawing>
                <wp:inline distT="0" distB="0" distL="0" distR="0" wp14:anchorId="5E207956" wp14:editId="1EDBBAA0">
                  <wp:extent cx="5529580" cy="2066925"/>
                  <wp:effectExtent l="0" t="0" r="0" b="9525"/>
                  <wp:docPr id="1536932096" name="Picture 15369320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2096" name="Picture 1536932096" descr="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9580" cy="2066925"/>
                          </a:xfrm>
                          <a:prstGeom prst="rect">
                            <a:avLst/>
                          </a:prstGeom>
                          <a:noFill/>
                        </pic:spPr>
                      </pic:pic>
                    </a:graphicData>
                  </a:graphic>
                </wp:inline>
              </w:drawing>
            </w:r>
          </w:p>
        </w:tc>
      </w:tr>
      <w:tr w:rsidR="00D50CEB" w:rsidRPr="00D9613F" w14:paraId="5B02579E" w14:textId="77777777" w:rsidTr="0074697F">
        <w:tc>
          <w:tcPr>
            <w:tcW w:w="882" w:type="dxa"/>
          </w:tcPr>
          <w:p w14:paraId="41C53858" w14:textId="77777777" w:rsidR="00D50CEB" w:rsidRPr="00D9613F" w:rsidRDefault="00D50CEB" w:rsidP="0074697F"/>
        </w:tc>
        <w:tc>
          <w:tcPr>
            <w:tcW w:w="8924" w:type="dxa"/>
          </w:tcPr>
          <w:p w14:paraId="460F61A8" w14:textId="77777777" w:rsidR="00D50CEB" w:rsidRPr="00D9613F" w:rsidRDefault="00D50CEB" w:rsidP="0074697F">
            <w:pPr>
              <w:jc w:val="center"/>
            </w:pPr>
            <w:r w:rsidRPr="00D9613F">
              <w:t>France</w:t>
            </w:r>
            <w:r w:rsidRPr="00D9613F">
              <w:tab/>
              <w:t xml:space="preserve">                             </w:t>
            </w:r>
            <w:proofErr w:type="spellStart"/>
            <w:r w:rsidRPr="00D9613F">
              <w:t>Pushchino</w:t>
            </w:r>
            <w:proofErr w:type="spellEnd"/>
          </w:p>
          <w:p w14:paraId="57225421" w14:textId="77777777" w:rsidR="00D50CEB" w:rsidRPr="00D9613F" w:rsidRDefault="00D50CEB" w:rsidP="0074697F">
            <w:pPr>
              <w:rPr>
                <w:noProof/>
              </w:rPr>
            </w:pPr>
          </w:p>
        </w:tc>
      </w:tr>
      <w:tr w:rsidR="00D50CEB" w:rsidRPr="00D9613F" w14:paraId="7F5BC2F4" w14:textId="77777777" w:rsidTr="0074697F">
        <w:tc>
          <w:tcPr>
            <w:tcW w:w="9806" w:type="dxa"/>
            <w:gridSpan w:val="2"/>
          </w:tcPr>
          <w:p w14:paraId="03E83C3E" w14:textId="3EB386FF" w:rsidR="00D50CEB" w:rsidRPr="00D9613F" w:rsidRDefault="00D50CEB" w:rsidP="0074697F">
            <w:pPr>
              <w:pStyle w:val="ECCTableHeaderredfont"/>
              <w:jc w:val="center"/>
              <w:rPr>
                <w:noProof/>
              </w:rPr>
            </w:pPr>
            <w:bookmarkStart w:id="171" w:name="_Ref94883415"/>
            <w:r w:rsidRPr="00D9613F">
              <w:rPr>
                <w:b/>
                <w:bCs w:val="0"/>
              </w:rPr>
              <w:t xml:space="preserve">Figure </w:t>
            </w:r>
            <w:r w:rsidRPr="00D9613F">
              <w:rPr>
                <w:b/>
              </w:rPr>
              <w:fldChar w:fldCharType="begin"/>
            </w:r>
            <w:r w:rsidRPr="00D9613F">
              <w:rPr>
                <w:b/>
                <w:bCs w:val="0"/>
              </w:rPr>
              <w:instrText xml:space="preserve"> SEQ Figure \* ARABIC </w:instrText>
            </w:r>
            <w:r w:rsidRPr="00D9613F">
              <w:rPr>
                <w:b/>
              </w:rPr>
              <w:fldChar w:fldCharType="separate"/>
            </w:r>
            <w:r w:rsidR="00DC1633">
              <w:rPr>
                <w:b/>
                <w:bCs w:val="0"/>
                <w:noProof/>
              </w:rPr>
              <w:t>12</w:t>
            </w:r>
            <w:r w:rsidRPr="00D9613F">
              <w:rPr>
                <w:b/>
              </w:rPr>
              <w:fldChar w:fldCharType="end"/>
            </w:r>
            <w:bookmarkEnd w:id="171"/>
            <w:r w:rsidRPr="00D9613F">
              <w:rPr>
                <w:b/>
                <w:bCs w:val="0"/>
              </w:rPr>
              <w:t>: Full constellation simulation: Complementary CDF</w:t>
            </w:r>
          </w:p>
        </w:tc>
      </w:tr>
    </w:tbl>
    <w:p w14:paraId="7E52FFD3" w14:textId="2A5FF749" w:rsidR="00D50CEB" w:rsidRPr="00D9613F" w:rsidRDefault="00D50CEB" w:rsidP="00D50CEB">
      <w:r w:rsidRPr="00D9613F">
        <w:t>For 1.8% duty cycle, and according to</w:t>
      </w:r>
      <w:r w:rsidR="00E9541C">
        <w:t xml:space="preserve"> ITU-R Resol</w:t>
      </w:r>
      <w:r w:rsidR="00E9541C" w:rsidRPr="00BD60D7">
        <w:t>ution 739</w:t>
      </w:r>
      <w:r w:rsidRPr="00BD60D7">
        <w:t>-1</w:t>
      </w:r>
      <w:r w:rsidR="00010CDE" w:rsidRPr="00BD60D7">
        <w:t xml:space="preserve"> </w:t>
      </w:r>
      <w:r w:rsidR="00010CDE" w:rsidRPr="00BD60D7">
        <w:fldChar w:fldCharType="begin"/>
      </w:r>
      <w:r w:rsidR="00010CDE" w:rsidRPr="00BD60D7">
        <w:instrText xml:space="preserve"> REF _Ref96064886 \r \h </w:instrText>
      </w:r>
      <w:r w:rsidR="00BD60D7">
        <w:instrText xml:space="preserve"> \* MERGEFORMAT </w:instrText>
      </w:r>
      <w:r w:rsidR="00010CDE" w:rsidRPr="00BD60D7">
        <w:fldChar w:fldCharType="separate"/>
      </w:r>
      <w:r w:rsidR="008F1493">
        <w:t>[23]</w:t>
      </w:r>
      <w:r w:rsidR="00010CDE" w:rsidRPr="00BD60D7">
        <w:fldChar w:fldCharType="end"/>
      </w:r>
      <w:r w:rsidRPr="00BD60D7">
        <w:t>, the lo</w:t>
      </w:r>
      <w:r w:rsidRPr="00D9613F">
        <w:t xml:space="preserve">ss ratios and CCDFs agree with regulatory limits not being exceeded more than 2% of the time. For 10%, this is only the case for the lower latitude. Also, the </w:t>
      </w:r>
      <w:r w:rsidR="00BE6982">
        <w:fldChar w:fldCharType="begin"/>
      </w:r>
      <w:r w:rsidR="00BE6982">
        <w:instrText xml:space="preserve"> REF _Ref94859426 \h </w:instrText>
      </w:r>
      <w:r w:rsidR="00BE6982">
        <w:fldChar w:fldCharType="separate"/>
      </w:r>
      <w:r w:rsidR="00BB21DE" w:rsidRPr="00D9613F">
        <w:t xml:space="preserve">Figure </w:t>
      </w:r>
      <w:r w:rsidR="00BB21DE">
        <w:rPr>
          <w:noProof/>
        </w:rPr>
        <w:t>13</w:t>
      </w:r>
      <w:r w:rsidR="00BE6982">
        <w:fldChar w:fldCharType="end"/>
      </w:r>
      <w:r w:rsidRPr="00D9613F">
        <w:t xml:space="preserve"> shows that most of the pollution is expected to occur in the low elevation region. As expected, the higher the latitude, the higher the experienced interference. This is the case since satellite visibility time increases as one gets closer to the poles. Hence, care must be taken with large duty cycles and radio telescopes near the poles. </w:t>
      </w:r>
    </w:p>
    <w:p w14:paraId="512D4527" w14:textId="77777777" w:rsidR="00D50CEB" w:rsidRPr="00D9613F" w:rsidRDefault="00D50CEB" w:rsidP="00D50CEB">
      <w:r w:rsidRPr="00D9613F">
        <w:br w:type="page"/>
      </w:r>
    </w:p>
    <w:tbl>
      <w:tblPr>
        <w:tblStyle w:val="TableGridLight1"/>
        <w:tblW w:w="0" w:type="auto"/>
        <w:tblLook w:val="04A0" w:firstRow="1" w:lastRow="0" w:firstColumn="1" w:lastColumn="0" w:noHBand="0" w:noVBand="1"/>
      </w:tblPr>
      <w:tblGrid>
        <w:gridCol w:w="1322"/>
        <w:gridCol w:w="8166"/>
      </w:tblGrid>
      <w:tr w:rsidR="00D50CEB" w:rsidRPr="00D9613F" w14:paraId="5267CFB0" w14:textId="77777777" w:rsidTr="0074697F">
        <w:tc>
          <w:tcPr>
            <w:tcW w:w="1322" w:type="dxa"/>
          </w:tcPr>
          <w:p w14:paraId="50C2BA9D" w14:textId="77777777" w:rsidR="00D50CEB" w:rsidRPr="00D9613F" w:rsidRDefault="00D50CEB" w:rsidP="0074697F">
            <w:r w:rsidRPr="00D9613F">
              <w:lastRenderedPageBreak/>
              <w:t>1.8%</w:t>
            </w:r>
          </w:p>
        </w:tc>
        <w:tc>
          <w:tcPr>
            <w:tcW w:w="8166" w:type="dxa"/>
          </w:tcPr>
          <w:p w14:paraId="597E03E2" w14:textId="77777777" w:rsidR="00D50CEB" w:rsidRPr="00D9613F" w:rsidRDefault="00D50CEB" w:rsidP="0074697F">
            <w:pPr>
              <w:pStyle w:val="ECCTableHeaderredfont"/>
            </w:pPr>
            <w:r w:rsidRPr="00D9613F">
              <w:rPr>
                <w:noProof/>
                <w:lang w:val="fr-FR" w:eastAsia="fr-FR"/>
              </w:rPr>
              <w:drawing>
                <wp:inline distT="0" distB="0" distL="0" distR="0" wp14:anchorId="6E93528E" wp14:editId="24D307E6">
                  <wp:extent cx="4925915" cy="1872392"/>
                  <wp:effectExtent l="0" t="0" r="8255" b="0"/>
                  <wp:docPr id="1536932114" name="Picture 15369321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2114" name="Picture 1536932114" descr="Graphical user interface&#10;&#10;Description automatically generated"/>
                          <pic:cNvPicPr/>
                        </pic:nvPicPr>
                        <pic:blipFill>
                          <a:blip r:embed="rId27"/>
                          <a:stretch>
                            <a:fillRect/>
                          </a:stretch>
                        </pic:blipFill>
                        <pic:spPr>
                          <a:xfrm>
                            <a:off x="0" y="0"/>
                            <a:ext cx="4925915" cy="1872392"/>
                          </a:xfrm>
                          <a:prstGeom prst="rect">
                            <a:avLst/>
                          </a:prstGeom>
                        </pic:spPr>
                      </pic:pic>
                    </a:graphicData>
                  </a:graphic>
                </wp:inline>
              </w:drawing>
            </w:r>
          </w:p>
        </w:tc>
      </w:tr>
      <w:tr w:rsidR="00D50CEB" w:rsidRPr="00D9613F" w14:paraId="097EB06A" w14:textId="77777777" w:rsidTr="0074697F">
        <w:tc>
          <w:tcPr>
            <w:tcW w:w="1322" w:type="dxa"/>
          </w:tcPr>
          <w:p w14:paraId="739783ED" w14:textId="77777777" w:rsidR="00D50CEB" w:rsidRPr="00D9613F" w:rsidRDefault="00D50CEB" w:rsidP="0074697F">
            <w:pPr>
              <w:pStyle w:val="ECCTableHeaderredfont"/>
              <w:rPr>
                <w:color w:val="auto"/>
              </w:rPr>
            </w:pPr>
            <w:r w:rsidRPr="00D9613F">
              <w:rPr>
                <w:color w:val="auto"/>
              </w:rPr>
              <w:t>10%</w:t>
            </w:r>
          </w:p>
        </w:tc>
        <w:tc>
          <w:tcPr>
            <w:tcW w:w="8166" w:type="dxa"/>
          </w:tcPr>
          <w:p w14:paraId="16AD1802" w14:textId="77777777" w:rsidR="00D50CEB" w:rsidRPr="00D9613F" w:rsidRDefault="00D50CEB" w:rsidP="0074697F">
            <w:pPr>
              <w:pStyle w:val="ECCTableHeaderredfont"/>
            </w:pPr>
            <w:r w:rsidRPr="00D9613F">
              <w:rPr>
                <w:noProof/>
                <w:lang w:val="fr-FR" w:eastAsia="fr-FR"/>
              </w:rPr>
              <w:drawing>
                <wp:inline distT="0" distB="0" distL="0" distR="0" wp14:anchorId="4EE2D533" wp14:editId="6F19ECC7">
                  <wp:extent cx="5045661" cy="1910493"/>
                  <wp:effectExtent l="0" t="0" r="3175" b="0"/>
                  <wp:docPr id="1536932115" name="Picture 15369321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2115" name="Picture 1536932115" descr="Chart&#10;&#10;Description automatically generated"/>
                          <pic:cNvPicPr/>
                        </pic:nvPicPr>
                        <pic:blipFill>
                          <a:blip r:embed="rId28"/>
                          <a:stretch>
                            <a:fillRect/>
                          </a:stretch>
                        </pic:blipFill>
                        <pic:spPr>
                          <a:xfrm>
                            <a:off x="0" y="0"/>
                            <a:ext cx="5045661" cy="1910493"/>
                          </a:xfrm>
                          <a:prstGeom prst="rect">
                            <a:avLst/>
                          </a:prstGeom>
                        </pic:spPr>
                      </pic:pic>
                    </a:graphicData>
                  </a:graphic>
                </wp:inline>
              </w:drawing>
            </w:r>
          </w:p>
        </w:tc>
      </w:tr>
      <w:tr w:rsidR="00D50CEB" w:rsidRPr="00D9613F" w14:paraId="7E828D12" w14:textId="77777777" w:rsidTr="0074697F">
        <w:tc>
          <w:tcPr>
            <w:tcW w:w="9488" w:type="dxa"/>
            <w:gridSpan w:val="2"/>
          </w:tcPr>
          <w:p w14:paraId="5C428203" w14:textId="77777777" w:rsidR="00D50CEB" w:rsidRPr="00D9613F" w:rsidRDefault="00D50CEB" w:rsidP="0074697F">
            <w:r w:rsidRPr="00D9613F">
              <w:t xml:space="preserve">                                           France</w:t>
            </w:r>
            <w:r w:rsidRPr="00D9613F">
              <w:tab/>
              <w:t xml:space="preserve">                                                       </w:t>
            </w:r>
            <w:proofErr w:type="spellStart"/>
            <w:r w:rsidRPr="00D9613F">
              <w:t>Pushchino</w:t>
            </w:r>
            <w:proofErr w:type="spellEnd"/>
          </w:p>
        </w:tc>
      </w:tr>
      <w:tr w:rsidR="00D50CEB" w:rsidRPr="00D9613F" w14:paraId="2C0E1EC7" w14:textId="77777777" w:rsidTr="0074697F">
        <w:tc>
          <w:tcPr>
            <w:tcW w:w="9488" w:type="dxa"/>
            <w:gridSpan w:val="2"/>
          </w:tcPr>
          <w:p w14:paraId="716ADF86" w14:textId="744AD321" w:rsidR="00D50CEB" w:rsidRPr="00D9613F" w:rsidRDefault="00D50CEB" w:rsidP="0074697F">
            <w:pPr>
              <w:pStyle w:val="Caption"/>
              <w:rPr>
                <w:lang w:val="en-GB"/>
              </w:rPr>
            </w:pPr>
            <w:bookmarkStart w:id="172" w:name="_Ref94859426"/>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13</w:t>
            </w:r>
            <w:r w:rsidRPr="00D9613F">
              <w:rPr>
                <w:lang w:val="en-GB"/>
              </w:rPr>
              <w:fldChar w:fldCharType="end"/>
            </w:r>
            <w:bookmarkEnd w:id="172"/>
            <w:r w:rsidRPr="00D9613F">
              <w:rPr>
                <w:lang w:val="en-GB"/>
              </w:rPr>
              <w:t>: Full constellation simulation: Loss ratios per cell</w:t>
            </w:r>
          </w:p>
        </w:tc>
      </w:tr>
    </w:tbl>
    <w:p w14:paraId="34BF7EF4" w14:textId="77777777" w:rsidR="00D50CEB" w:rsidRPr="00D9613F" w:rsidRDefault="00D50CEB" w:rsidP="00D50CEB">
      <w:r w:rsidRPr="00D9613F">
        <w:t xml:space="preserve">As it can be seen from the results, for the case of </w:t>
      </w:r>
      <w:proofErr w:type="spellStart"/>
      <w:r w:rsidRPr="00D9613F">
        <w:t>Pushchino</w:t>
      </w:r>
      <w:proofErr w:type="spellEnd"/>
      <w:r w:rsidRPr="00D9613F">
        <w:t xml:space="preserve"> mitigation techniques will have to be adopted.</w:t>
      </w:r>
    </w:p>
    <w:p w14:paraId="31761522" w14:textId="7E5FA933" w:rsidR="00D50CEB" w:rsidRPr="00D9613F" w:rsidRDefault="00D50CEB" w:rsidP="00D50CEB">
      <w:pPr>
        <w:pStyle w:val="ECCLetteredList"/>
        <w:rPr>
          <w:lang w:val="en-GB"/>
        </w:rPr>
      </w:pPr>
      <w:r w:rsidRPr="00D9613F">
        <w:rPr>
          <w:lang w:val="en-GB"/>
        </w:rPr>
        <w:t xml:space="preserve">Mixed duty cycles - </w:t>
      </w:r>
      <w:r w:rsidR="00AC0721">
        <w:rPr>
          <w:lang w:val="en-GB"/>
        </w:rPr>
        <w:t>HIBER</w:t>
      </w:r>
      <w:r w:rsidRPr="00D9613F">
        <w:rPr>
          <w:lang w:val="en-GB"/>
        </w:rPr>
        <w:t>'s mitigation techniques</w:t>
      </w:r>
    </w:p>
    <w:p w14:paraId="1A157F90" w14:textId="3A199119" w:rsidR="00D50CEB" w:rsidRPr="00D9613F" w:rsidRDefault="00D50CEB" w:rsidP="00D50CEB">
      <w:r w:rsidRPr="00D9613F">
        <w:t xml:space="preserve">To push the values of </w:t>
      </w:r>
      <w:r w:rsidR="0062083A">
        <w:fldChar w:fldCharType="begin"/>
      </w:r>
      <w:r w:rsidR="0062083A">
        <w:instrText xml:space="preserve"> REF _Ref95999906 \h </w:instrText>
      </w:r>
      <w:r w:rsidR="0062083A">
        <w:fldChar w:fldCharType="separate"/>
      </w:r>
      <w:r w:rsidR="0062083A" w:rsidRPr="00D9613F">
        <w:t xml:space="preserve">Table </w:t>
      </w:r>
      <w:r w:rsidR="0062083A">
        <w:rPr>
          <w:noProof/>
        </w:rPr>
        <w:t>15</w:t>
      </w:r>
      <w:r w:rsidR="0062083A">
        <w:fldChar w:fldCharType="end"/>
      </w:r>
      <w:r w:rsidR="00BD0E3F">
        <w:t xml:space="preserve"> </w:t>
      </w:r>
      <w:r w:rsidRPr="00D9613F">
        <w:t>with duty cycle 10% under the regulatory limit of 2%, an alternative situation is proposed, where only a fraction of the constellation is allowed to have this elevated duty cycle. This is a reasonable assumption, since the 10% duty cycle scenario is only envisioned for transfer of large amounts of data to the communication nodes, like firmware updates. Clearly, not all satellites need to provide this data.</w:t>
      </w:r>
    </w:p>
    <w:p w14:paraId="45CB725B" w14:textId="406684EE" w:rsidR="00D50CEB" w:rsidRPr="00D9613F" w:rsidRDefault="00D50CEB" w:rsidP="00D50CEB">
      <w:r w:rsidRPr="00D9613F">
        <w:t xml:space="preserve">The simulation is repeated while restricting the satellite numbers multiple of 3 to have a duty cycle of 1.8%, while the remaining satellites keep 10% duty cycle. This results in 23 satellites with 1.8% and 47 satellites with 10% duty cycle (approximately </w:t>
      </w:r>
      <w:r w:rsidR="000E1A92">
        <w:t>o</w:t>
      </w:r>
      <w:r w:rsidR="00920FA3">
        <w:t>ne third and t</w:t>
      </w:r>
      <w:r w:rsidR="00326119">
        <w:t>wo thirds of</w:t>
      </w:r>
      <w:r w:rsidRPr="00D9613F">
        <w:t xml:space="preserve">  the satellites, respectively). The results can be seen in </w:t>
      </w:r>
      <w:r w:rsidRPr="00D9613F">
        <w:fldChar w:fldCharType="begin"/>
      </w:r>
      <w:r w:rsidRPr="00D9613F">
        <w:instrText xml:space="preserve"> REF _Ref53469614 \h </w:instrText>
      </w:r>
      <w:r w:rsidRPr="00D9613F">
        <w:fldChar w:fldCharType="separate"/>
      </w:r>
      <w:r w:rsidR="003437BD" w:rsidRPr="00D9613F">
        <w:t xml:space="preserve">Table </w:t>
      </w:r>
      <w:r w:rsidR="003437BD">
        <w:rPr>
          <w:noProof/>
        </w:rPr>
        <w:t>13</w:t>
      </w:r>
      <w:r w:rsidRPr="00D9613F">
        <w:fldChar w:fldCharType="end"/>
      </w:r>
      <w:r w:rsidRPr="00D9613F">
        <w:t xml:space="preserve"> and </w:t>
      </w:r>
      <w:r w:rsidRPr="00D9613F">
        <w:fldChar w:fldCharType="begin"/>
      </w:r>
      <w:r w:rsidRPr="00D9613F">
        <w:instrText xml:space="preserve"> REF _Ref53469637 \h </w:instrText>
      </w:r>
      <w:r w:rsidRPr="00D9613F">
        <w:fldChar w:fldCharType="separate"/>
      </w:r>
      <w:r w:rsidR="003437BD" w:rsidRPr="00D9613F">
        <w:t xml:space="preserve">Figure </w:t>
      </w:r>
      <w:r w:rsidR="003437BD">
        <w:rPr>
          <w:noProof/>
        </w:rPr>
        <w:t>14</w:t>
      </w:r>
      <w:r w:rsidRPr="00D9613F">
        <w:fldChar w:fldCharType="end"/>
      </w:r>
      <w:r w:rsidRPr="00D9613F">
        <w:rPr>
          <w:rStyle w:val="ECCParagraph"/>
        </w:rPr>
        <w:t>. With</w:t>
      </w:r>
      <w:r w:rsidRPr="00D9613F">
        <w:t xml:space="preserve"> this configuration, all tested latitudes comply with the 2% norm of ITU-R Resolution 739</w:t>
      </w:r>
      <w:r w:rsidR="00010CDE">
        <w:t xml:space="preserve"> </w:t>
      </w:r>
      <w:r w:rsidR="00010CDE">
        <w:fldChar w:fldCharType="begin"/>
      </w:r>
      <w:r w:rsidR="00010CDE">
        <w:instrText xml:space="preserve"> REF _Ref96064886 \r \h </w:instrText>
      </w:r>
      <w:r w:rsidR="00010CDE">
        <w:fldChar w:fldCharType="separate"/>
      </w:r>
      <w:r w:rsidR="008F1493">
        <w:t>[23]</w:t>
      </w:r>
      <w:r w:rsidR="00010CDE">
        <w:fldChar w:fldCharType="end"/>
      </w:r>
      <w:r w:rsidR="00BD0E3F">
        <w:t>.</w:t>
      </w:r>
    </w:p>
    <w:p w14:paraId="28EEEBFF" w14:textId="5AD9CC2C" w:rsidR="00D50CEB" w:rsidRPr="00D9613F" w:rsidRDefault="00D50CEB" w:rsidP="00D50CEB">
      <w:pPr>
        <w:pStyle w:val="Caption"/>
        <w:spacing w:before="180" w:after="200"/>
        <w:rPr>
          <w:lang w:val="en-GB"/>
        </w:rPr>
      </w:pPr>
      <w:bookmarkStart w:id="173" w:name="_Ref53469614"/>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13</w:t>
      </w:r>
      <w:r w:rsidRPr="00D9613F">
        <w:rPr>
          <w:lang w:val="en-GB"/>
        </w:rPr>
        <w:fldChar w:fldCharType="end"/>
      </w:r>
      <w:bookmarkEnd w:id="173"/>
      <w:r w:rsidRPr="00D9613F">
        <w:rPr>
          <w:lang w:val="en-GB"/>
        </w:rPr>
        <w:t xml:space="preserve">: Mixed duty cycle simulation: global loss ratios </w:t>
      </w:r>
    </w:p>
    <w:tbl>
      <w:tblPr>
        <w:tblStyle w:val="ECCTable-redheader"/>
        <w:tblW w:w="2870" w:type="pct"/>
        <w:tblInd w:w="0" w:type="dxa"/>
        <w:tblLook w:val="04A0" w:firstRow="1" w:lastRow="0" w:firstColumn="1" w:lastColumn="0" w:noHBand="0" w:noVBand="1"/>
      </w:tblPr>
      <w:tblGrid>
        <w:gridCol w:w="3118"/>
        <w:gridCol w:w="1277"/>
        <w:gridCol w:w="1132"/>
      </w:tblGrid>
      <w:tr w:rsidR="00D50CEB" w:rsidRPr="00D9613F" w14:paraId="4CC16F6F" w14:textId="77777777" w:rsidTr="0074697F">
        <w:trPr>
          <w:cnfStyle w:val="100000000000" w:firstRow="1" w:lastRow="0" w:firstColumn="0" w:lastColumn="0" w:oddVBand="0" w:evenVBand="0" w:oddHBand="0" w:evenHBand="0" w:firstRowFirstColumn="0" w:firstRowLastColumn="0" w:lastRowFirstColumn="0" w:lastRowLastColumn="0"/>
        </w:trPr>
        <w:tc>
          <w:tcPr>
            <w:tcW w:w="2821" w:type="pct"/>
          </w:tcPr>
          <w:p w14:paraId="70E04E6E" w14:textId="77777777" w:rsidR="00D50CEB" w:rsidRPr="00D9613F" w:rsidRDefault="00D50CEB" w:rsidP="00326119">
            <w:pPr>
              <w:pStyle w:val="ECCTabletext"/>
              <w:spacing w:before="120"/>
            </w:pPr>
            <w:r w:rsidRPr="00D9613F">
              <w:br w:type="page"/>
              <w:t>Location \ Duty Cycle</w:t>
            </w:r>
          </w:p>
        </w:tc>
        <w:tc>
          <w:tcPr>
            <w:tcW w:w="1155" w:type="pct"/>
          </w:tcPr>
          <w:p w14:paraId="682DC606" w14:textId="77777777" w:rsidR="00D50CEB" w:rsidRPr="00D9613F" w:rsidRDefault="00D50CEB" w:rsidP="00326119">
            <w:pPr>
              <w:pStyle w:val="ECCTabletext"/>
              <w:spacing w:before="120"/>
            </w:pPr>
            <w:r w:rsidRPr="00D9613F">
              <w:t>Mixed</w:t>
            </w:r>
          </w:p>
        </w:tc>
        <w:tc>
          <w:tcPr>
            <w:tcW w:w="1024" w:type="pct"/>
          </w:tcPr>
          <w:p w14:paraId="3F12BBF5" w14:textId="77777777" w:rsidR="00D50CEB" w:rsidRPr="00D9613F" w:rsidRDefault="00D50CEB" w:rsidP="00326119">
            <w:pPr>
              <w:pStyle w:val="ECCTabletext"/>
              <w:spacing w:before="120"/>
            </w:pPr>
            <w:r w:rsidRPr="00D9613F">
              <w:t>σ</w:t>
            </w:r>
          </w:p>
        </w:tc>
      </w:tr>
      <w:tr w:rsidR="00D50CEB" w:rsidRPr="00D9613F" w14:paraId="2025583C" w14:textId="77777777" w:rsidTr="0074697F">
        <w:trPr>
          <w:trHeight w:val="265"/>
        </w:trPr>
        <w:tc>
          <w:tcPr>
            <w:tcW w:w="2821" w:type="pct"/>
          </w:tcPr>
          <w:p w14:paraId="33DCCF77" w14:textId="77777777" w:rsidR="00D50CEB" w:rsidRPr="00D9613F" w:rsidRDefault="00D50CEB" w:rsidP="0074697F">
            <w:pPr>
              <w:pStyle w:val="ECCTabletext"/>
            </w:pPr>
            <w:r w:rsidRPr="00D9613F">
              <w:t>France</w:t>
            </w:r>
          </w:p>
        </w:tc>
        <w:tc>
          <w:tcPr>
            <w:tcW w:w="1155" w:type="pct"/>
            <w:vAlign w:val="bottom"/>
          </w:tcPr>
          <w:p w14:paraId="390FCF6A" w14:textId="77777777" w:rsidR="00D50CEB" w:rsidRPr="00D9613F" w:rsidRDefault="00D50CEB" w:rsidP="0074697F">
            <w:pPr>
              <w:pStyle w:val="ECCTabletext"/>
            </w:pPr>
            <w:r w:rsidRPr="00D9613F">
              <w:t>1.58%</w:t>
            </w:r>
          </w:p>
        </w:tc>
        <w:tc>
          <w:tcPr>
            <w:tcW w:w="1024" w:type="pct"/>
          </w:tcPr>
          <w:p w14:paraId="2E94DE6A" w14:textId="77777777" w:rsidR="00D50CEB" w:rsidRPr="00D9613F" w:rsidRDefault="00D50CEB" w:rsidP="0074697F">
            <w:pPr>
              <w:pStyle w:val="ECCTabletext"/>
            </w:pPr>
            <w:r w:rsidRPr="00D9613F">
              <w:t>0.017%</w:t>
            </w:r>
          </w:p>
        </w:tc>
      </w:tr>
      <w:tr w:rsidR="00D50CEB" w:rsidRPr="00D9613F" w14:paraId="3A39D58B" w14:textId="77777777" w:rsidTr="0074697F">
        <w:trPr>
          <w:trHeight w:val="265"/>
        </w:trPr>
        <w:tc>
          <w:tcPr>
            <w:tcW w:w="2821" w:type="pct"/>
          </w:tcPr>
          <w:p w14:paraId="53B6B376" w14:textId="77777777" w:rsidR="00D50CEB" w:rsidRPr="00D9613F" w:rsidRDefault="00D50CEB" w:rsidP="0074697F">
            <w:pPr>
              <w:pStyle w:val="ECCTabletext"/>
            </w:pPr>
            <w:r w:rsidRPr="00D9613F">
              <w:t>CRAF</w:t>
            </w:r>
          </w:p>
        </w:tc>
        <w:tc>
          <w:tcPr>
            <w:tcW w:w="1155" w:type="pct"/>
            <w:vAlign w:val="bottom"/>
          </w:tcPr>
          <w:p w14:paraId="230FA284" w14:textId="77777777" w:rsidR="00D50CEB" w:rsidRPr="00D9613F" w:rsidRDefault="00D50CEB" w:rsidP="0074697F">
            <w:pPr>
              <w:pStyle w:val="ECCTabletext"/>
            </w:pPr>
            <w:r w:rsidRPr="00D9613F">
              <w:t>1.68%</w:t>
            </w:r>
          </w:p>
        </w:tc>
        <w:tc>
          <w:tcPr>
            <w:tcW w:w="1024" w:type="pct"/>
          </w:tcPr>
          <w:p w14:paraId="29DA63F7" w14:textId="77777777" w:rsidR="00D50CEB" w:rsidRPr="00D9613F" w:rsidRDefault="00D50CEB" w:rsidP="0074697F">
            <w:pPr>
              <w:pStyle w:val="ECCTabletext"/>
            </w:pPr>
            <w:r w:rsidRPr="00D9613F">
              <w:t>0.021%</w:t>
            </w:r>
          </w:p>
        </w:tc>
      </w:tr>
      <w:tr w:rsidR="00D50CEB" w:rsidRPr="00D9613F" w14:paraId="4F7C87B1" w14:textId="77777777" w:rsidTr="0074697F">
        <w:trPr>
          <w:trHeight w:val="265"/>
        </w:trPr>
        <w:tc>
          <w:tcPr>
            <w:tcW w:w="2821" w:type="pct"/>
          </w:tcPr>
          <w:p w14:paraId="57C21507" w14:textId="77777777" w:rsidR="00D50CEB" w:rsidRPr="00D9613F" w:rsidRDefault="00D50CEB" w:rsidP="0074697F">
            <w:pPr>
              <w:pStyle w:val="ECCTabletext"/>
            </w:pPr>
            <w:proofErr w:type="spellStart"/>
            <w:r w:rsidRPr="00D9613F">
              <w:t>Pushchino</w:t>
            </w:r>
            <w:proofErr w:type="spellEnd"/>
          </w:p>
        </w:tc>
        <w:tc>
          <w:tcPr>
            <w:tcW w:w="1155" w:type="pct"/>
            <w:vAlign w:val="bottom"/>
          </w:tcPr>
          <w:p w14:paraId="4BAD9E16" w14:textId="77777777" w:rsidR="00D50CEB" w:rsidRPr="00D9613F" w:rsidRDefault="00D50CEB" w:rsidP="0074697F">
            <w:pPr>
              <w:pStyle w:val="ECCTabletext"/>
            </w:pPr>
            <w:r w:rsidRPr="00D9613F">
              <w:t>1.90%</w:t>
            </w:r>
          </w:p>
        </w:tc>
        <w:tc>
          <w:tcPr>
            <w:tcW w:w="1024" w:type="pct"/>
          </w:tcPr>
          <w:p w14:paraId="5E968516" w14:textId="77777777" w:rsidR="00D50CEB" w:rsidRPr="00D9613F" w:rsidRDefault="00D50CEB" w:rsidP="0074697F">
            <w:pPr>
              <w:pStyle w:val="ECCTabletext"/>
            </w:pPr>
            <w:r w:rsidRPr="00D9613F">
              <w:t>0.024%</w:t>
            </w:r>
          </w:p>
        </w:tc>
      </w:tr>
    </w:tbl>
    <w:p w14:paraId="776E5DF3" w14:textId="77777777" w:rsidR="00D50CEB" w:rsidRPr="00D9613F" w:rsidRDefault="00D50CEB" w:rsidP="00D50CEB"/>
    <w:p w14:paraId="60172C82" w14:textId="77777777" w:rsidR="00D50CEB" w:rsidRPr="00D9613F" w:rsidRDefault="00D50CEB" w:rsidP="00BD60D7">
      <w:pPr>
        <w:jc w:val="center"/>
      </w:pPr>
      <w:r w:rsidRPr="00D9613F">
        <w:rPr>
          <w:noProof/>
          <w:lang w:val="fr-FR" w:eastAsia="fr-FR"/>
        </w:rPr>
        <w:lastRenderedPageBreak/>
        <w:drawing>
          <wp:inline distT="0" distB="0" distL="0" distR="0" wp14:anchorId="509D73AC" wp14:editId="33B72684">
            <wp:extent cx="6410087" cy="2239108"/>
            <wp:effectExtent l="0" t="0" r="0" b="8890"/>
            <wp:docPr id="1536932116" name="Picture 153693211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2116" name="Picture 1536932116" descr="Graphical user interface, chart&#10;&#10;Description automatically generated"/>
                    <pic:cNvPicPr/>
                  </pic:nvPicPr>
                  <pic:blipFill>
                    <a:blip r:embed="rId29"/>
                    <a:stretch>
                      <a:fillRect/>
                    </a:stretch>
                  </pic:blipFill>
                  <pic:spPr>
                    <a:xfrm>
                      <a:off x="0" y="0"/>
                      <a:ext cx="6473925" cy="2261407"/>
                    </a:xfrm>
                    <a:prstGeom prst="rect">
                      <a:avLst/>
                    </a:prstGeom>
                  </pic:spPr>
                </pic:pic>
              </a:graphicData>
            </a:graphic>
          </wp:inline>
        </w:drawing>
      </w:r>
      <w:r w:rsidRPr="00D9613F">
        <w:rPr>
          <w:noProof/>
          <w:lang w:val="fr-FR" w:eastAsia="fr-FR"/>
        </w:rPr>
        <w:drawing>
          <wp:inline distT="0" distB="0" distL="0" distR="0" wp14:anchorId="0908FC9B" wp14:editId="3954F82E">
            <wp:extent cx="6342185" cy="2176570"/>
            <wp:effectExtent l="0" t="0" r="1905" b="0"/>
            <wp:docPr id="1536932118" name="Picture 1536932118"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2118" name="Picture 1536932118" descr="Graphical user interface, chart&#10;&#10;Description automatically generated"/>
                    <pic:cNvPicPr/>
                  </pic:nvPicPr>
                  <pic:blipFill>
                    <a:blip r:embed="rId30"/>
                    <a:stretch>
                      <a:fillRect/>
                    </a:stretch>
                  </pic:blipFill>
                  <pic:spPr>
                    <a:xfrm>
                      <a:off x="0" y="0"/>
                      <a:ext cx="6459353" cy="2216781"/>
                    </a:xfrm>
                    <a:prstGeom prst="rect">
                      <a:avLst/>
                    </a:prstGeom>
                  </pic:spPr>
                </pic:pic>
              </a:graphicData>
            </a:graphic>
          </wp:inline>
        </w:drawing>
      </w:r>
    </w:p>
    <w:p w14:paraId="74137388" w14:textId="77777777" w:rsidR="00D50CEB" w:rsidRPr="00D9613F" w:rsidRDefault="00D50CEB" w:rsidP="00BD60D7">
      <w:pPr>
        <w:jc w:val="center"/>
      </w:pPr>
      <w:r w:rsidRPr="00D9613F">
        <w:rPr>
          <w:noProof/>
          <w:lang w:val="fr-FR" w:eastAsia="fr-FR"/>
        </w:rPr>
        <w:drawing>
          <wp:inline distT="0" distB="0" distL="0" distR="0" wp14:anchorId="0B09DF7D" wp14:editId="7BFB1F1D">
            <wp:extent cx="6037385" cy="2393282"/>
            <wp:effectExtent l="0" t="0" r="1905" b="7620"/>
            <wp:docPr id="1536932119" name="Picture 153693211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2119" name="Picture 1536932119" descr="Graphical user interface, chart&#10;&#10;Description automatically generated"/>
                    <pic:cNvPicPr/>
                  </pic:nvPicPr>
                  <pic:blipFill>
                    <a:blip r:embed="rId31"/>
                    <a:stretch>
                      <a:fillRect/>
                    </a:stretch>
                  </pic:blipFill>
                  <pic:spPr>
                    <a:xfrm>
                      <a:off x="0" y="0"/>
                      <a:ext cx="6092180" cy="2415003"/>
                    </a:xfrm>
                    <a:prstGeom prst="rect">
                      <a:avLst/>
                    </a:prstGeom>
                  </pic:spPr>
                </pic:pic>
              </a:graphicData>
            </a:graphic>
          </wp:inline>
        </w:drawing>
      </w:r>
    </w:p>
    <w:p w14:paraId="29440F5C" w14:textId="0F828E4C" w:rsidR="00D50CEB" w:rsidRPr="00D9613F" w:rsidRDefault="00D50CEB" w:rsidP="00D50CEB">
      <w:pPr>
        <w:pStyle w:val="Caption"/>
        <w:rPr>
          <w:lang w:val="en-GB"/>
        </w:rPr>
      </w:pPr>
      <w:bookmarkStart w:id="174" w:name="_Ref53469637"/>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14</w:t>
      </w:r>
      <w:r w:rsidRPr="00D9613F">
        <w:rPr>
          <w:lang w:val="en-GB"/>
        </w:rPr>
        <w:fldChar w:fldCharType="end"/>
      </w:r>
      <w:bookmarkEnd w:id="174"/>
      <w:r w:rsidRPr="00D9613F">
        <w:rPr>
          <w:lang w:val="en-GB"/>
        </w:rPr>
        <w:t>: Mixed duty cycle simulation: Complementary CDF and loss</w:t>
      </w:r>
    </w:p>
    <w:p w14:paraId="330E0614" w14:textId="77777777" w:rsidR="00D50CEB" w:rsidRPr="00D9613F" w:rsidRDefault="00D50CEB" w:rsidP="00D50CEB">
      <w:pPr>
        <w:pStyle w:val="Caption"/>
        <w:rPr>
          <w:lang w:val="en-GB"/>
        </w:rPr>
      </w:pPr>
      <w:r w:rsidRPr="00D9613F">
        <w:rPr>
          <w:lang w:val="en-GB"/>
        </w:rPr>
        <w:t>ratios per cell</w:t>
      </w:r>
    </w:p>
    <w:p w14:paraId="3C0BF5F2" w14:textId="77777777" w:rsidR="00D50CEB" w:rsidRPr="00D9613F" w:rsidRDefault="00D50CEB" w:rsidP="0056782A">
      <w:pPr>
        <w:pStyle w:val="ECCAnnexheading4"/>
      </w:pPr>
      <w:bookmarkStart w:id="175" w:name="_Toc40800720"/>
      <w:bookmarkStart w:id="176" w:name="_Ref95990073"/>
      <w:bookmarkStart w:id="177" w:name="_Toc102990393"/>
      <w:bookmarkStart w:id="178" w:name="_Ref102993775"/>
      <w:bookmarkStart w:id="179" w:name="_Toc26271375"/>
      <w:r w:rsidRPr="00D9613F">
        <w:t>Other existing services in the 400.15-401 MHz band</w:t>
      </w:r>
      <w:bookmarkEnd w:id="175"/>
      <w:bookmarkEnd w:id="176"/>
      <w:bookmarkEnd w:id="177"/>
      <w:bookmarkEnd w:id="178"/>
    </w:p>
    <w:p w14:paraId="31E72619" w14:textId="2431BCF1" w:rsidR="00D50CEB" w:rsidRPr="00D9613F" w:rsidRDefault="00D50CEB" w:rsidP="00D50CEB">
      <w:r w:rsidRPr="00D9613F">
        <w:t xml:space="preserve">The 400.15-401 MHz band is allocated to the Meteorological Aids Service, Meteorological-Satellite Service (space-to-Earth), Mobile-Satellite Service (space-to-Earth), Space Research Service (space-to-Earth) on a co-primary basis and the Space Operation Service (space-to-Earth) on a secondary basis. There is no ITU-R Recommendation or other documentation providing technical characteristics, protection or sharing criteria for such systems with MSS operations in this specific frequency band. </w:t>
      </w:r>
    </w:p>
    <w:p w14:paraId="0BAD571D" w14:textId="61575C41" w:rsidR="00D50CEB" w:rsidRPr="00E9541C" w:rsidRDefault="00D50CEB" w:rsidP="0056782A">
      <w:pPr>
        <w:pStyle w:val="ECCAnnexheading4"/>
        <w:rPr>
          <w:rStyle w:val="ECCHLbold"/>
          <w:b w:val="0"/>
          <w:bCs/>
        </w:rPr>
      </w:pPr>
      <w:bookmarkStart w:id="180" w:name="_Toc40800721"/>
      <w:bookmarkStart w:id="181" w:name="_Toc102990394"/>
      <w:r w:rsidRPr="00E9541C">
        <w:rPr>
          <w:rStyle w:val="ECCHLbold"/>
          <w:b w:val="0"/>
          <w:bCs/>
        </w:rPr>
        <w:lastRenderedPageBreak/>
        <w:t>Standard frequency and time signal satellite (400.1 MHz)</w:t>
      </w:r>
      <w:bookmarkEnd w:id="179"/>
      <w:bookmarkEnd w:id="180"/>
      <w:bookmarkEnd w:id="181"/>
      <w:r w:rsidRPr="00E9541C">
        <w:rPr>
          <w:rStyle w:val="ECCHLbold"/>
          <w:b w:val="0"/>
          <w:bCs/>
        </w:rPr>
        <w:t xml:space="preserve"> </w:t>
      </w:r>
    </w:p>
    <w:p w14:paraId="13F3B8B2" w14:textId="77777777" w:rsidR="00D50CEB" w:rsidRPr="00304A87" w:rsidRDefault="00D50CEB" w:rsidP="00D50CEB">
      <w:pPr>
        <w:keepNext/>
        <w:rPr>
          <w:rStyle w:val="ECCHLbold"/>
        </w:rPr>
      </w:pPr>
      <w:bookmarkStart w:id="182" w:name="_Toc40800722"/>
      <w:r w:rsidRPr="00304A87">
        <w:rPr>
          <w:rStyle w:val="ECCHLbold"/>
        </w:rPr>
        <w:t>Study 1</w:t>
      </w:r>
      <w:bookmarkEnd w:id="182"/>
    </w:p>
    <w:p w14:paraId="0801513F" w14:textId="6CB1310A" w:rsidR="00D50CEB" w:rsidRPr="00D9613F" w:rsidRDefault="00D50CEB" w:rsidP="00D50CEB">
      <w:pPr>
        <w:keepNext/>
      </w:pPr>
      <w:r w:rsidRPr="00D9613F">
        <w:t xml:space="preserve">The </w:t>
      </w:r>
      <w:r w:rsidR="001A1B03">
        <w:t>s</w:t>
      </w:r>
      <w:r w:rsidRPr="00D9613F">
        <w:t xml:space="preserve">tandard frequency and time signal satellite (400.1 MHZ) service is allocated on a primary basis in the band 400.05-400.15 MHz. </w:t>
      </w:r>
    </w:p>
    <w:p w14:paraId="3596836D" w14:textId="2AB71A8E" w:rsidR="00D50CEB" w:rsidRPr="00D9613F" w:rsidRDefault="00D50CEB" w:rsidP="00D50CEB">
      <w:r w:rsidRPr="00D9613F">
        <w:t>The ITU does not stipulate limits on spurious emissions on the 400.05 to 400.15 MHz band allocated to Standard Frequency and Time Signal – Satellite (SFTSS) services. To ensure protection to the SFTSS is met, it was established a criterion on the interference- to-noise power spectral density ratio (I</w:t>
      </w:r>
      <w:r w:rsidRPr="00D9613F">
        <w:rPr>
          <w:rStyle w:val="ECCHLsubscript"/>
        </w:rPr>
        <w:t>0</w:t>
      </w:r>
      <w:r w:rsidRPr="00D9613F">
        <w:t>/N</w:t>
      </w:r>
      <w:r w:rsidRPr="00D9613F">
        <w:rPr>
          <w:rStyle w:val="ECCHLsubscript"/>
        </w:rPr>
        <w:t>0</w:t>
      </w:r>
      <w:r w:rsidRPr="00D9613F">
        <w:t xml:space="preserve">). The aim of this report is then to compare </w:t>
      </w:r>
      <w:r w:rsidR="00AC0721">
        <w:t>HIBER</w:t>
      </w:r>
      <w:r w:rsidRPr="00D9613F">
        <w:t xml:space="preserve"> MK1’s emissions in the SFTSS band to the limit values obtained using this criterion to determine protection of the SFTSS.</w:t>
      </w:r>
    </w:p>
    <w:p w14:paraId="6A3CC682" w14:textId="751B1F63" w:rsidR="00D50CEB" w:rsidRPr="00D9613F" w:rsidRDefault="00D50CEB" w:rsidP="00D50CEB">
      <w:r w:rsidRPr="00D9613F">
        <w:t xml:space="preserve">Assuming an example set of service stations summarised below, </w:t>
      </w:r>
      <w:r w:rsidR="00AC0721">
        <w:t>HIBER</w:t>
      </w:r>
      <w:r w:rsidRPr="00D9613F">
        <w:t>'s studies conclude spurious emissions of at most - 193.7 dBm/Hz/m</w:t>
      </w:r>
      <w:r w:rsidRPr="00D9613F">
        <w:rPr>
          <w:rStyle w:val="ECCHLsuperscript"/>
        </w:rPr>
        <w:t>2</w:t>
      </w:r>
      <w:r w:rsidRPr="00D9613F">
        <w:t xml:space="preserve"> (- 187.7 dBW/m</w:t>
      </w:r>
      <w:r w:rsidRPr="00D9613F">
        <w:rPr>
          <w:rStyle w:val="ECCHLsuperscript"/>
        </w:rPr>
        <w:t>2</w:t>
      </w:r>
      <w:r w:rsidRPr="00D9613F">
        <w:t xml:space="preserve"> in 4 kHz), in compliance with the requirement of I</w:t>
      </w:r>
      <w:r w:rsidRPr="00D9613F">
        <w:rPr>
          <w:rStyle w:val="ECCHLsubscript"/>
        </w:rPr>
        <w:t>0</w:t>
      </w:r>
      <w:r w:rsidRPr="00D9613F">
        <w:t>/N</w:t>
      </w:r>
      <w:r w:rsidRPr="00D9613F">
        <w:rPr>
          <w:rStyle w:val="ECCHLsubscript"/>
        </w:rPr>
        <w:t>0</w:t>
      </w:r>
      <w:r w:rsidRPr="00D9613F">
        <w:t xml:space="preserve"> of at most -10 dB.</w:t>
      </w:r>
    </w:p>
    <w:p w14:paraId="3898683B" w14:textId="15D18B10" w:rsidR="00D50CEB" w:rsidRPr="00D9613F" w:rsidRDefault="00D50CEB" w:rsidP="00D50CEB">
      <w:pPr>
        <w:pStyle w:val="Caption"/>
        <w:rPr>
          <w:lang w:val="en-GB"/>
        </w:rPr>
      </w:pPr>
      <w:bookmarkStart w:id="183" w:name="_Ref95989986"/>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14</w:t>
      </w:r>
      <w:r w:rsidRPr="00D9613F">
        <w:rPr>
          <w:lang w:val="en-GB"/>
        </w:rPr>
        <w:fldChar w:fldCharType="end"/>
      </w:r>
      <w:bookmarkEnd w:id="183"/>
      <w:r w:rsidRPr="00D9613F">
        <w:rPr>
          <w:lang w:val="en-GB"/>
        </w:rPr>
        <w:t>: SFTSS systems protection requirements</w:t>
      </w:r>
    </w:p>
    <w:tbl>
      <w:tblPr>
        <w:tblStyle w:val="ECCTable-redheader"/>
        <w:tblW w:w="7893" w:type="dxa"/>
        <w:tblInd w:w="0" w:type="dxa"/>
        <w:tblLook w:val="04A0" w:firstRow="1" w:lastRow="0" w:firstColumn="1" w:lastColumn="0" w:noHBand="0" w:noVBand="1"/>
      </w:tblPr>
      <w:tblGrid>
        <w:gridCol w:w="1939"/>
        <w:gridCol w:w="851"/>
        <w:gridCol w:w="1842"/>
        <w:gridCol w:w="1884"/>
        <w:gridCol w:w="1394"/>
      </w:tblGrid>
      <w:tr w:rsidR="00D50CEB" w:rsidRPr="00D9613F" w14:paraId="4538B1AB" w14:textId="77777777" w:rsidTr="0074697F">
        <w:trPr>
          <w:cnfStyle w:val="100000000000" w:firstRow="1" w:lastRow="0" w:firstColumn="0" w:lastColumn="0" w:oddVBand="0" w:evenVBand="0" w:oddHBand="0" w:evenHBand="0" w:firstRowFirstColumn="0" w:firstRowLastColumn="0" w:lastRowFirstColumn="0" w:lastRowLastColumn="0"/>
          <w:trHeight w:val="615"/>
        </w:trPr>
        <w:tc>
          <w:tcPr>
            <w:tcW w:w="1939" w:type="dxa"/>
            <w:hideMark/>
          </w:tcPr>
          <w:p w14:paraId="49E374B4" w14:textId="77777777" w:rsidR="00D50CEB" w:rsidRPr="00D9613F" w:rsidRDefault="00D50CEB" w:rsidP="00317D43">
            <w:pPr>
              <w:pStyle w:val="ECCTabletext"/>
              <w:spacing w:before="120"/>
            </w:pPr>
            <w:r w:rsidRPr="00D9613F">
              <w:t>Network name</w:t>
            </w:r>
          </w:p>
        </w:tc>
        <w:tc>
          <w:tcPr>
            <w:tcW w:w="851" w:type="dxa"/>
            <w:hideMark/>
          </w:tcPr>
          <w:p w14:paraId="3600EBFE" w14:textId="77777777" w:rsidR="00D50CEB" w:rsidRPr="00D9613F" w:rsidRDefault="00D50CEB" w:rsidP="00317D43">
            <w:pPr>
              <w:pStyle w:val="ECCTabletext"/>
              <w:spacing w:before="120"/>
            </w:pPr>
            <w:r w:rsidRPr="00D9613F">
              <w:t>Admin</w:t>
            </w:r>
          </w:p>
        </w:tc>
        <w:tc>
          <w:tcPr>
            <w:tcW w:w="1842" w:type="dxa"/>
            <w:hideMark/>
          </w:tcPr>
          <w:p w14:paraId="5C6A3781" w14:textId="77777777" w:rsidR="00D50CEB" w:rsidRPr="00D9613F" w:rsidRDefault="00D50CEB" w:rsidP="00317D43">
            <w:pPr>
              <w:pStyle w:val="ECCTabletext"/>
              <w:spacing w:before="120"/>
            </w:pPr>
            <w:r w:rsidRPr="00D9613F">
              <w:t>Receiver Gr/T (dB/K)</w:t>
            </w:r>
          </w:p>
        </w:tc>
        <w:tc>
          <w:tcPr>
            <w:tcW w:w="1884" w:type="dxa"/>
            <w:hideMark/>
          </w:tcPr>
          <w:p w14:paraId="71E02D99" w14:textId="77777777" w:rsidR="00D50CEB" w:rsidRPr="00D9613F" w:rsidRDefault="00D50CEB" w:rsidP="00317D43">
            <w:pPr>
              <w:pStyle w:val="ECCTabletext"/>
              <w:spacing w:before="120"/>
            </w:pPr>
            <w:r w:rsidRPr="00D9613F">
              <w:t>Limit PFSD (dBW/ m²/4 kHz)</w:t>
            </w:r>
          </w:p>
        </w:tc>
        <w:tc>
          <w:tcPr>
            <w:tcW w:w="1377" w:type="dxa"/>
            <w:hideMark/>
          </w:tcPr>
          <w:p w14:paraId="40422956" w14:textId="77777777" w:rsidR="00D50CEB" w:rsidRPr="00D9613F" w:rsidRDefault="00D50CEB" w:rsidP="00317D43">
            <w:pPr>
              <w:pStyle w:val="ECCTabletext"/>
              <w:spacing w:before="120"/>
            </w:pPr>
            <w:r w:rsidRPr="00D9613F">
              <w:t>Limit PFSD (dBm/m²/Hz)</w:t>
            </w:r>
          </w:p>
        </w:tc>
      </w:tr>
      <w:tr w:rsidR="00D50CEB" w:rsidRPr="00D9613F" w14:paraId="63D10C6C" w14:textId="77777777" w:rsidTr="0074697F">
        <w:trPr>
          <w:trHeight w:val="300"/>
        </w:trPr>
        <w:tc>
          <w:tcPr>
            <w:tcW w:w="1939" w:type="dxa"/>
            <w:noWrap/>
            <w:hideMark/>
          </w:tcPr>
          <w:p w14:paraId="2B04B667" w14:textId="77777777" w:rsidR="00D50CEB" w:rsidRPr="00D9613F" w:rsidRDefault="00D50CEB" w:rsidP="0074697F">
            <w:pPr>
              <w:pStyle w:val="ECCTabletext"/>
            </w:pPr>
            <w:r w:rsidRPr="00D9613F">
              <w:t>TSYKADA</w:t>
            </w:r>
          </w:p>
        </w:tc>
        <w:tc>
          <w:tcPr>
            <w:tcW w:w="851" w:type="dxa"/>
            <w:noWrap/>
            <w:hideMark/>
          </w:tcPr>
          <w:p w14:paraId="6ED6599E" w14:textId="77777777" w:rsidR="00D50CEB" w:rsidRPr="00D9613F" w:rsidRDefault="00D50CEB" w:rsidP="0074697F">
            <w:pPr>
              <w:pStyle w:val="ECCTabletext"/>
            </w:pPr>
            <w:r w:rsidRPr="00D9613F">
              <w:t>RUS</w:t>
            </w:r>
          </w:p>
        </w:tc>
        <w:tc>
          <w:tcPr>
            <w:tcW w:w="1842" w:type="dxa"/>
            <w:noWrap/>
          </w:tcPr>
          <w:p w14:paraId="3038F830" w14:textId="77777777" w:rsidR="00D50CEB" w:rsidRPr="00D9613F" w:rsidRDefault="00D50CEB" w:rsidP="0074697F">
            <w:pPr>
              <w:pStyle w:val="ECCTabletext"/>
            </w:pPr>
            <w:r w:rsidRPr="00D9613F">
              <w:t>-23.0</w:t>
            </w:r>
          </w:p>
        </w:tc>
        <w:tc>
          <w:tcPr>
            <w:tcW w:w="1884" w:type="dxa"/>
            <w:noWrap/>
            <w:hideMark/>
          </w:tcPr>
          <w:p w14:paraId="14961199" w14:textId="77777777" w:rsidR="00D50CEB" w:rsidRPr="00D9613F" w:rsidRDefault="00D50CEB" w:rsidP="0074697F">
            <w:pPr>
              <w:pStyle w:val="ECCTabletext"/>
            </w:pPr>
            <w:r w:rsidRPr="00D9613F">
              <w:t>-166.1</w:t>
            </w:r>
          </w:p>
        </w:tc>
        <w:tc>
          <w:tcPr>
            <w:tcW w:w="1377" w:type="dxa"/>
            <w:noWrap/>
            <w:hideMark/>
          </w:tcPr>
          <w:p w14:paraId="5C2DCAFC" w14:textId="77777777" w:rsidR="00D50CEB" w:rsidRPr="00D9613F" w:rsidRDefault="00D50CEB" w:rsidP="0074697F">
            <w:pPr>
              <w:pStyle w:val="ECCTabletext"/>
            </w:pPr>
            <w:r w:rsidRPr="00D9613F">
              <w:t>-172.1</w:t>
            </w:r>
          </w:p>
        </w:tc>
      </w:tr>
      <w:tr w:rsidR="00D50CEB" w:rsidRPr="00D9613F" w14:paraId="51D5B771" w14:textId="77777777" w:rsidTr="0074697F">
        <w:trPr>
          <w:trHeight w:val="300"/>
        </w:trPr>
        <w:tc>
          <w:tcPr>
            <w:tcW w:w="1939" w:type="dxa"/>
            <w:noWrap/>
            <w:hideMark/>
          </w:tcPr>
          <w:p w14:paraId="65D67422" w14:textId="77777777" w:rsidR="00D50CEB" w:rsidRPr="00D9613F" w:rsidRDefault="00D50CEB" w:rsidP="0074697F">
            <w:pPr>
              <w:pStyle w:val="ECCTabletext"/>
            </w:pPr>
            <w:r w:rsidRPr="00D9613F">
              <w:t>LEOTELCOM-1</w:t>
            </w:r>
          </w:p>
        </w:tc>
        <w:tc>
          <w:tcPr>
            <w:tcW w:w="851" w:type="dxa"/>
            <w:noWrap/>
            <w:hideMark/>
          </w:tcPr>
          <w:p w14:paraId="6F322194" w14:textId="77777777" w:rsidR="00D50CEB" w:rsidRPr="00D9613F" w:rsidRDefault="00D50CEB" w:rsidP="0074697F">
            <w:pPr>
              <w:pStyle w:val="ECCTabletext"/>
            </w:pPr>
            <w:r w:rsidRPr="00D9613F">
              <w:t>USA</w:t>
            </w:r>
          </w:p>
        </w:tc>
        <w:tc>
          <w:tcPr>
            <w:tcW w:w="1842" w:type="dxa"/>
            <w:noWrap/>
          </w:tcPr>
          <w:p w14:paraId="713F13D0" w14:textId="77777777" w:rsidR="00D50CEB" w:rsidRPr="00D9613F" w:rsidRDefault="00D50CEB" w:rsidP="0074697F">
            <w:pPr>
              <w:pStyle w:val="ECCTabletext"/>
            </w:pPr>
            <w:r w:rsidRPr="00D9613F">
              <w:t>-19.9</w:t>
            </w:r>
          </w:p>
        </w:tc>
        <w:tc>
          <w:tcPr>
            <w:tcW w:w="1884" w:type="dxa"/>
            <w:noWrap/>
            <w:hideMark/>
          </w:tcPr>
          <w:p w14:paraId="1BE805E1" w14:textId="77777777" w:rsidR="00D50CEB" w:rsidRPr="00D9613F" w:rsidRDefault="00D50CEB" w:rsidP="0074697F">
            <w:pPr>
              <w:pStyle w:val="ECCTabletext"/>
            </w:pPr>
            <w:r w:rsidRPr="00D9613F">
              <w:t>-169.2</w:t>
            </w:r>
          </w:p>
        </w:tc>
        <w:tc>
          <w:tcPr>
            <w:tcW w:w="1377" w:type="dxa"/>
            <w:noWrap/>
            <w:hideMark/>
          </w:tcPr>
          <w:p w14:paraId="2F365132" w14:textId="77777777" w:rsidR="00D50CEB" w:rsidRPr="00D9613F" w:rsidRDefault="00D50CEB" w:rsidP="0074697F">
            <w:pPr>
              <w:pStyle w:val="ECCTabletext"/>
            </w:pPr>
            <w:r w:rsidRPr="00D9613F">
              <w:t>-175.2</w:t>
            </w:r>
          </w:p>
        </w:tc>
      </w:tr>
      <w:tr w:rsidR="00D50CEB" w:rsidRPr="00D9613F" w14:paraId="67E3A36D" w14:textId="77777777" w:rsidTr="0074697F">
        <w:trPr>
          <w:trHeight w:val="300"/>
        </w:trPr>
        <w:tc>
          <w:tcPr>
            <w:tcW w:w="1939" w:type="dxa"/>
            <w:noWrap/>
            <w:hideMark/>
          </w:tcPr>
          <w:p w14:paraId="0EEB4072" w14:textId="77777777" w:rsidR="00D50CEB" w:rsidRPr="00D9613F" w:rsidRDefault="00D50CEB" w:rsidP="0074697F">
            <w:pPr>
              <w:pStyle w:val="ECCTabletext"/>
            </w:pPr>
            <w:r w:rsidRPr="00D9613F">
              <w:t>ICARUS</w:t>
            </w:r>
          </w:p>
        </w:tc>
        <w:tc>
          <w:tcPr>
            <w:tcW w:w="851" w:type="dxa"/>
            <w:noWrap/>
            <w:hideMark/>
          </w:tcPr>
          <w:p w14:paraId="72141972" w14:textId="77777777" w:rsidR="00D50CEB" w:rsidRPr="00D9613F" w:rsidRDefault="00D50CEB" w:rsidP="0074697F">
            <w:pPr>
              <w:pStyle w:val="ECCTabletext"/>
            </w:pPr>
            <w:r w:rsidRPr="00D9613F">
              <w:t>D</w:t>
            </w:r>
          </w:p>
        </w:tc>
        <w:tc>
          <w:tcPr>
            <w:tcW w:w="1842" w:type="dxa"/>
            <w:noWrap/>
          </w:tcPr>
          <w:p w14:paraId="082127EC" w14:textId="77777777" w:rsidR="00D50CEB" w:rsidRPr="00D9613F" w:rsidRDefault="00D50CEB" w:rsidP="0074697F">
            <w:pPr>
              <w:pStyle w:val="ECCTabletext"/>
            </w:pPr>
            <w:r w:rsidRPr="00D9613F">
              <w:t>-44.8</w:t>
            </w:r>
          </w:p>
        </w:tc>
        <w:tc>
          <w:tcPr>
            <w:tcW w:w="1884" w:type="dxa"/>
            <w:noWrap/>
            <w:hideMark/>
          </w:tcPr>
          <w:p w14:paraId="7B0545CC" w14:textId="77777777" w:rsidR="00D50CEB" w:rsidRPr="00D9613F" w:rsidRDefault="00D50CEB" w:rsidP="0074697F">
            <w:pPr>
              <w:pStyle w:val="ECCTabletext"/>
            </w:pPr>
            <w:r w:rsidRPr="00D9613F">
              <w:t>-144.3</w:t>
            </w:r>
          </w:p>
        </w:tc>
        <w:tc>
          <w:tcPr>
            <w:tcW w:w="1377" w:type="dxa"/>
            <w:noWrap/>
            <w:hideMark/>
          </w:tcPr>
          <w:p w14:paraId="1453A4BD" w14:textId="77777777" w:rsidR="00D50CEB" w:rsidRPr="00D9613F" w:rsidRDefault="00D50CEB" w:rsidP="0074697F">
            <w:pPr>
              <w:pStyle w:val="ECCTabletext"/>
            </w:pPr>
            <w:r w:rsidRPr="00D9613F">
              <w:t>-150.3</w:t>
            </w:r>
          </w:p>
        </w:tc>
      </w:tr>
      <w:tr w:rsidR="00D50CEB" w:rsidRPr="00D9613F" w14:paraId="548878B0" w14:textId="77777777" w:rsidTr="0074697F">
        <w:trPr>
          <w:trHeight w:val="300"/>
        </w:trPr>
        <w:tc>
          <w:tcPr>
            <w:tcW w:w="1939" w:type="dxa"/>
            <w:noWrap/>
            <w:hideMark/>
          </w:tcPr>
          <w:p w14:paraId="2301725A" w14:textId="77777777" w:rsidR="00D50CEB" w:rsidRPr="00D9613F" w:rsidRDefault="00D50CEB" w:rsidP="0074697F">
            <w:pPr>
              <w:pStyle w:val="ECCTabletext"/>
            </w:pPr>
            <w:r w:rsidRPr="00D9613F">
              <w:t>F-SAT-NG-8</w:t>
            </w:r>
          </w:p>
        </w:tc>
        <w:tc>
          <w:tcPr>
            <w:tcW w:w="851" w:type="dxa"/>
            <w:noWrap/>
            <w:hideMark/>
          </w:tcPr>
          <w:p w14:paraId="098CB3CD" w14:textId="77777777" w:rsidR="00D50CEB" w:rsidRPr="00D9613F" w:rsidRDefault="00D50CEB" w:rsidP="0074697F">
            <w:pPr>
              <w:pStyle w:val="ECCTabletext"/>
            </w:pPr>
            <w:r w:rsidRPr="00D9613F">
              <w:t>F</w:t>
            </w:r>
          </w:p>
        </w:tc>
        <w:tc>
          <w:tcPr>
            <w:tcW w:w="1842" w:type="dxa"/>
            <w:noWrap/>
          </w:tcPr>
          <w:p w14:paraId="75DA6F6C" w14:textId="77777777" w:rsidR="00D50CEB" w:rsidRPr="00D9613F" w:rsidRDefault="00D50CEB" w:rsidP="0074697F">
            <w:pPr>
              <w:pStyle w:val="ECCTabletext"/>
            </w:pPr>
            <w:r w:rsidRPr="00D9613F">
              <w:t>-27.0</w:t>
            </w:r>
          </w:p>
        </w:tc>
        <w:tc>
          <w:tcPr>
            <w:tcW w:w="1884" w:type="dxa"/>
            <w:noWrap/>
            <w:hideMark/>
          </w:tcPr>
          <w:p w14:paraId="57F18C07" w14:textId="77777777" w:rsidR="00D50CEB" w:rsidRPr="00D9613F" w:rsidRDefault="00D50CEB" w:rsidP="0074697F">
            <w:pPr>
              <w:pStyle w:val="ECCTabletext"/>
            </w:pPr>
            <w:r w:rsidRPr="00D9613F">
              <w:t>-162.1</w:t>
            </w:r>
          </w:p>
        </w:tc>
        <w:tc>
          <w:tcPr>
            <w:tcW w:w="1377" w:type="dxa"/>
            <w:noWrap/>
            <w:hideMark/>
          </w:tcPr>
          <w:p w14:paraId="6895C3E1" w14:textId="77777777" w:rsidR="00D50CEB" w:rsidRPr="00D9613F" w:rsidRDefault="00D50CEB" w:rsidP="0074697F">
            <w:pPr>
              <w:pStyle w:val="ECCTabletext"/>
            </w:pPr>
            <w:r w:rsidRPr="00D9613F">
              <w:t>-168.1</w:t>
            </w:r>
          </w:p>
        </w:tc>
      </w:tr>
    </w:tbl>
    <w:p w14:paraId="128ACBA3" w14:textId="1C081149" w:rsidR="00D50CEB" w:rsidRPr="00D9613F" w:rsidRDefault="00D50CEB" w:rsidP="00D50CEB">
      <w:r w:rsidRPr="00D9613F">
        <w:t xml:space="preserve">The measured PSD of spurious emissions can be seen in </w:t>
      </w:r>
      <w:r w:rsidR="00CC3055">
        <w:fldChar w:fldCharType="begin"/>
      </w:r>
      <w:r w:rsidR="00CC3055">
        <w:instrText xml:space="preserve"> REF _Ref94858787 \h </w:instrText>
      </w:r>
      <w:r w:rsidR="00CC3055">
        <w:fldChar w:fldCharType="separate"/>
      </w:r>
      <w:r w:rsidR="00FD3573" w:rsidRPr="00D9613F">
        <w:t xml:space="preserve">Figure </w:t>
      </w:r>
      <w:r w:rsidR="001F5857">
        <w:rPr>
          <w:noProof/>
        </w:rPr>
        <w:t>15</w:t>
      </w:r>
      <w:r w:rsidR="00CC3055">
        <w:fldChar w:fldCharType="end"/>
      </w:r>
      <w:r w:rsidRPr="00D9613F">
        <w:t xml:space="preserve"> (Markers are incorrectly placed. Correct values were read </w:t>
      </w:r>
      <w:r w:rsidRPr="00D9613F">
        <w:rPr>
          <w:rStyle w:val="Emphasis"/>
        </w:rPr>
        <w:t>a posteriori</w:t>
      </w:r>
      <w:r w:rsidRPr="00D9613F">
        <w:t xml:space="preserve"> from the exported data file, and those are the values used in this document). The values -135.8 and -132.2 dBm/Hz were obtained at 400.05 and 400.15 MHz, respectively, resulting in path-compensated values of -75.2 and -71.7 dBm/Hz, respectively.</w:t>
      </w:r>
    </w:p>
    <w:p w14:paraId="71B2DB91" w14:textId="77777777" w:rsidR="00D50CEB" w:rsidRPr="00D9613F" w:rsidRDefault="00D50CEB" w:rsidP="00D50CEB">
      <w:pPr>
        <w:jc w:val="center"/>
      </w:pPr>
      <w:r w:rsidRPr="00D9613F">
        <w:rPr>
          <w:noProof/>
          <w:lang w:val="fr-FR" w:eastAsia="fr-FR"/>
        </w:rPr>
        <w:drawing>
          <wp:inline distT="0" distB="0" distL="0" distR="0" wp14:anchorId="7459AE41" wp14:editId="2F7EFC82">
            <wp:extent cx="5833803" cy="3420206"/>
            <wp:effectExtent l="0" t="0" r="0" b="8890"/>
            <wp:docPr id="62" name="Picture 6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line chart&#10;&#10;Description automatically generated"/>
                    <pic:cNvPicPr/>
                  </pic:nvPicPr>
                  <pic:blipFill>
                    <a:blip r:embed="rId32"/>
                    <a:stretch>
                      <a:fillRect/>
                    </a:stretch>
                  </pic:blipFill>
                  <pic:spPr>
                    <a:xfrm>
                      <a:off x="0" y="0"/>
                      <a:ext cx="5860300" cy="3435740"/>
                    </a:xfrm>
                    <a:prstGeom prst="rect">
                      <a:avLst/>
                    </a:prstGeom>
                  </pic:spPr>
                </pic:pic>
              </a:graphicData>
            </a:graphic>
          </wp:inline>
        </w:drawing>
      </w:r>
    </w:p>
    <w:p w14:paraId="759E4215" w14:textId="2CD1CFA1" w:rsidR="00D50CEB" w:rsidRPr="00D9613F" w:rsidRDefault="00D50CEB" w:rsidP="00D50CEB">
      <w:pPr>
        <w:pStyle w:val="Caption"/>
        <w:rPr>
          <w:lang w:val="en-GB"/>
        </w:rPr>
      </w:pPr>
      <w:bookmarkStart w:id="184" w:name="_Ref94858787"/>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15</w:t>
      </w:r>
      <w:r w:rsidRPr="00D9613F">
        <w:rPr>
          <w:lang w:val="en-GB"/>
        </w:rPr>
        <w:fldChar w:fldCharType="end"/>
      </w:r>
      <w:bookmarkEnd w:id="184"/>
      <w:r w:rsidRPr="00D9613F">
        <w:rPr>
          <w:lang w:val="en-GB"/>
        </w:rPr>
        <w:t xml:space="preserve">: </w:t>
      </w:r>
      <w:r w:rsidR="00AC0721">
        <w:rPr>
          <w:lang w:val="en-GB"/>
        </w:rPr>
        <w:t>HIBER</w:t>
      </w:r>
      <w:r w:rsidRPr="00D9613F">
        <w:rPr>
          <w:lang w:val="en-GB"/>
        </w:rPr>
        <w:t>'s PSD of spurious emissions</w:t>
      </w:r>
    </w:p>
    <w:p w14:paraId="42EE86DA" w14:textId="77777777" w:rsidR="00D50CEB" w:rsidRPr="00D9613F" w:rsidRDefault="00D50CEB" w:rsidP="00D50CEB">
      <w:pPr>
        <w:pStyle w:val="ECCTableHeaderredfont"/>
        <w:rPr>
          <w:rStyle w:val="ECCHLunderlined"/>
        </w:rPr>
      </w:pPr>
      <w:r w:rsidRPr="00D9613F">
        <w:rPr>
          <w:rStyle w:val="ECCHLunderlined"/>
        </w:rPr>
        <w:lastRenderedPageBreak/>
        <w:t>Single satellite scenario</w:t>
      </w:r>
    </w:p>
    <w:p w14:paraId="53B829AB" w14:textId="77657A83" w:rsidR="00D50CEB" w:rsidRPr="00D9613F" w:rsidRDefault="00D50CEB" w:rsidP="00D50CEB">
      <w:r w:rsidRPr="00D9613F">
        <w:t xml:space="preserve">Applying </w:t>
      </w:r>
      <w:proofErr w:type="spellStart"/>
      <w:r w:rsidRPr="00D9613F">
        <w:t>PFSD</w:t>
      </w:r>
      <w:r w:rsidRPr="00D9613F">
        <w:rPr>
          <w:rStyle w:val="ECCHLsubscript"/>
        </w:rPr>
        <w:t>spurious</w:t>
      </w:r>
      <w:proofErr w:type="spellEnd"/>
      <w:r w:rsidRPr="00D9613F">
        <w:t xml:space="preserve"> = </w:t>
      </w:r>
      <w:r w:rsidRPr="00D9613F">
        <w:rPr>
          <w:noProof/>
          <w:lang w:val="fr-FR" w:eastAsia="fr-FR"/>
        </w:rPr>
        <w:drawing>
          <wp:inline distT="0" distB="0" distL="0" distR="0" wp14:anchorId="35A9DBAC" wp14:editId="505D2429">
            <wp:extent cx="545911" cy="258420"/>
            <wp:effectExtent l="0" t="0" r="6985" b="8890"/>
            <wp:docPr id="63" name="Picture 6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10;&#10;Description automatically generated with low confidence"/>
                    <pic:cNvPicPr/>
                  </pic:nvPicPr>
                  <pic:blipFill>
                    <a:blip r:embed="rId33"/>
                    <a:stretch>
                      <a:fillRect/>
                    </a:stretch>
                  </pic:blipFill>
                  <pic:spPr>
                    <a:xfrm>
                      <a:off x="0" y="0"/>
                      <a:ext cx="657643" cy="311311"/>
                    </a:xfrm>
                    <a:prstGeom prst="rect">
                      <a:avLst/>
                    </a:prstGeom>
                  </pic:spPr>
                </pic:pic>
              </a:graphicData>
            </a:graphic>
          </wp:inline>
        </w:drawing>
      </w:r>
      <w:r w:rsidRPr="00D9613F">
        <w:t xml:space="preserve"> with the worst value of -71.7 dBm/Hz, with the worst case </w:t>
      </w:r>
      <w:r w:rsidRPr="00D9613F">
        <w:rPr>
          <w:rStyle w:val="Emphasis"/>
        </w:rPr>
        <w:t>d</w:t>
      </w:r>
      <w:r w:rsidRPr="00D9613F">
        <w:t xml:space="preserve"> = 473.4 km and </w:t>
      </w:r>
      <w:r w:rsidRPr="00D9613F">
        <w:rPr>
          <w:rStyle w:val="Emphasis"/>
        </w:rPr>
        <w:t>G</w:t>
      </w:r>
      <w:r w:rsidRPr="00D9613F">
        <w:rPr>
          <w:rStyle w:val="ECCHLsubscript"/>
        </w:rPr>
        <w:t>t</w:t>
      </w:r>
      <w:r w:rsidRPr="00D9613F">
        <w:t xml:space="preserve"> = 2.5 dBi, corresponding to 1.8 dBi RHCP gain, we obtain </w:t>
      </w:r>
      <w:proofErr w:type="spellStart"/>
      <w:r w:rsidRPr="00D9613F">
        <w:t>PFSD</w:t>
      </w:r>
      <w:r w:rsidRPr="00D9613F">
        <w:rPr>
          <w:rStyle w:val="ECCHLsubscript"/>
        </w:rPr>
        <w:t>spurious</w:t>
      </w:r>
      <w:proofErr w:type="spellEnd"/>
      <w:r w:rsidRPr="00D9613F">
        <w:t xml:space="preserve"> = -193.7 dBm/m</w:t>
      </w:r>
      <w:r w:rsidRPr="00D9613F">
        <w:rPr>
          <w:rStyle w:val="ECCHLsuperscript"/>
        </w:rPr>
        <w:t>2</w:t>
      </w:r>
      <w:r w:rsidRPr="00D9613F">
        <w:t xml:space="preserve">/Hz, compliant even with the system with highest G/T of </w:t>
      </w:r>
      <w:r w:rsidR="00E9541C">
        <w:fldChar w:fldCharType="begin"/>
      </w:r>
      <w:r w:rsidR="00E9541C">
        <w:instrText xml:space="preserve"> REF _Ref95989986 \h </w:instrText>
      </w:r>
      <w:r w:rsidR="00E9541C">
        <w:fldChar w:fldCharType="separate"/>
      </w:r>
      <w:r w:rsidR="00BD0E3F" w:rsidRPr="00D9613F">
        <w:t xml:space="preserve">Table </w:t>
      </w:r>
      <w:r w:rsidR="00BD0E3F">
        <w:rPr>
          <w:noProof/>
        </w:rPr>
        <w:t>14</w:t>
      </w:r>
      <w:r w:rsidR="00E9541C">
        <w:fldChar w:fldCharType="end"/>
      </w:r>
      <w:r w:rsidRPr="00D9613F">
        <w:t xml:space="preserve"> by a large margin of 18.5 dB.</w:t>
      </w:r>
    </w:p>
    <w:p w14:paraId="5B23621B" w14:textId="77777777" w:rsidR="00D50CEB" w:rsidRPr="00D9613F" w:rsidRDefault="00D50CEB" w:rsidP="00D50CEB">
      <w:pPr>
        <w:pStyle w:val="ECCTableHeaderredfont"/>
        <w:rPr>
          <w:rStyle w:val="ECCHLunderlined"/>
        </w:rPr>
      </w:pPr>
    </w:p>
    <w:p w14:paraId="77778F9B" w14:textId="77777777" w:rsidR="00D50CEB" w:rsidRPr="00D9613F" w:rsidRDefault="00D50CEB" w:rsidP="00D50CEB">
      <w:pPr>
        <w:pStyle w:val="ECCTableHeaderredfont"/>
        <w:rPr>
          <w:rStyle w:val="ECCHLunderlined"/>
        </w:rPr>
      </w:pPr>
      <w:r w:rsidRPr="00D9613F">
        <w:rPr>
          <w:rStyle w:val="ECCHLunderlined"/>
        </w:rPr>
        <w:t>Multiple satellite scenario</w:t>
      </w:r>
    </w:p>
    <w:p w14:paraId="40CD196E" w14:textId="46106644" w:rsidR="00D50CEB" w:rsidRPr="00D9613F" w:rsidRDefault="00D50CEB" w:rsidP="00D50CEB">
      <w:r w:rsidRPr="00D9613F">
        <w:t xml:space="preserve">Due to the large margin an upper estimate </w:t>
      </w:r>
      <w:r w:rsidR="00EE18FC">
        <w:t xml:space="preserve">was found </w:t>
      </w:r>
      <w:r w:rsidRPr="00D9613F">
        <w:t>consisting of adding the powers of all satellites superimposed in the same most unfavourable position will suffice. This methodology will work for up to 10</w:t>
      </w:r>
      <w:r w:rsidRPr="00D9613F">
        <w:rPr>
          <w:rStyle w:val="ECCHLsuperscript"/>
        </w:rPr>
        <w:t>18.5/10</w:t>
      </w:r>
      <w:r w:rsidRPr="00D9613F">
        <w:t xml:space="preserve"> = 70.8 satellites, a number which is larger than the proposed maximum constellation size of 70 satellites. In other words, even if the 70 satellites were all emitting towards the most sensitive SFTSS receiver of the service stations summarised above and all with the lowest possible distance towards the receiver, the proposed criterion would still be met.</w:t>
      </w:r>
    </w:p>
    <w:p w14:paraId="17556F00" w14:textId="77777777" w:rsidR="00D50CEB" w:rsidRPr="00304A87" w:rsidRDefault="00D50CEB" w:rsidP="00D50CEB">
      <w:pPr>
        <w:keepNext/>
        <w:rPr>
          <w:rStyle w:val="ECCHLbold"/>
        </w:rPr>
      </w:pPr>
      <w:bookmarkStart w:id="185" w:name="_Toc40800723"/>
      <w:r w:rsidRPr="00304A87">
        <w:rPr>
          <w:rStyle w:val="ECCHLbold"/>
        </w:rPr>
        <w:t>Study 2</w:t>
      </w:r>
      <w:bookmarkEnd w:id="185"/>
    </w:p>
    <w:p w14:paraId="439004E7" w14:textId="7E489D74" w:rsidR="00D50CEB" w:rsidRPr="00D9613F" w:rsidRDefault="00D50CEB" w:rsidP="00D50CEB">
      <w:r w:rsidRPr="00D9613F">
        <w:t xml:space="preserve">The Standard frequency and time signal satellite (400.1 MHZ) service is allocated on a primary basis in the band 400.05-400.15 MHz. [Depending on the MSS (s-E) operation within a defined channel plan in the band 400.15-401 MHz, there may be two interference scenarios with SFTSS in the band 400.05-400.15 MHz (see </w:t>
      </w:r>
      <w:r w:rsidR="00CC3055">
        <w:fldChar w:fldCharType="begin"/>
      </w:r>
      <w:r w:rsidR="00CC3055">
        <w:instrText xml:space="preserve"> REF _Ref41143812 \h </w:instrText>
      </w:r>
      <w:r w:rsidR="00CC3055">
        <w:fldChar w:fldCharType="separate"/>
      </w:r>
      <w:r w:rsidR="003437BD" w:rsidRPr="00D9613F">
        <w:t xml:space="preserve">Figure </w:t>
      </w:r>
      <w:r w:rsidR="003437BD">
        <w:rPr>
          <w:noProof/>
        </w:rPr>
        <w:t>16</w:t>
      </w:r>
      <w:r w:rsidR="00CC3055">
        <w:fldChar w:fldCharType="end"/>
      </w:r>
      <w:r w:rsidR="00CC3055">
        <w:t>)</w:t>
      </w:r>
      <w:r w:rsidRPr="00D9613F">
        <w:t>:</w:t>
      </w:r>
    </w:p>
    <w:p w14:paraId="0718EAB6" w14:textId="77777777" w:rsidR="00D50CEB" w:rsidRPr="00D9613F" w:rsidRDefault="00D50CEB" w:rsidP="00D50CEB">
      <w:pPr>
        <w:pStyle w:val="ECCBulletsLv1"/>
      </w:pPr>
      <w:r w:rsidRPr="00D9613F">
        <w:t>The SFTSS signal frequency falls in the spurious emissions domain of the MSS (s-E) emissions (MSS (s-E) carrier is in the middle or in the upper part of MSS band);</w:t>
      </w:r>
    </w:p>
    <w:p w14:paraId="61F104F5" w14:textId="77777777" w:rsidR="00D50CEB" w:rsidRPr="00D9613F" w:rsidRDefault="00D50CEB" w:rsidP="00D50CEB">
      <w:pPr>
        <w:pStyle w:val="ECCBulletsLv1"/>
      </w:pPr>
      <w:r w:rsidRPr="00D9613F">
        <w:t>The SFTSS signal frequency falls in the out-of-band domain of the MSS (s-E) emissions (MSS (s-E) carrier is in the lower part of MSS band).</w:t>
      </w:r>
    </w:p>
    <w:p w14:paraId="765817B9" w14:textId="77777777" w:rsidR="00D50CEB" w:rsidRPr="00D9613F" w:rsidRDefault="00D50CEB" w:rsidP="00647F8E">
      <w:pPr>
        <w:jc w:val="center"/>
      </w:pPr>
      <w:r w:rsidRPr="00D9613F">
        <w:rPr>
          <w:noProof/>
          <w:lang w:val="fr-FR" w:eastAsia="fr-FR"/>
        </w:rPr>
        <w:drawing>
          <wp:inline distT="0" distB="0" distL="0" distR="0" wp14:anchorId="20410819" wp14:editId="79E05A54">
            <wp:extent cx="5940425" cy="4037713"/>
            <wp:effectExtent l="0" t="0" r="3175" b="0"/>
            <wp:docPr id="153693210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037713"/>
                    </a:xfrm>
                    <a:prstGeom prst="rect">
                      <a:avLst/>
                    </a:prstGeom>
                    <a:noFill/>
                    <a:ln>
                      <a:noFill/>
                    </a:ln>
                  </pic:spPr>
                </pic:pic>
              </a:graphicData>
            </a:graphic>
          </wp:inline>
        </w:drawing>
      </w:r>
    </w:p>
    <w:p w14:paraId="2C93038D" w14:textId="21506EE8" w:rsidR="00D50CEB" w:rsidRPr="00D9613F" w:rsidRDefault="00D50CEB" w:rsidP="00D50CEB">
      <w:pPr>
        <w:pStyle w:val="Caption"/>
        <w:rPr>
          <w:lang w:val="en-GB"/>
        </w:rPr>
      </w:pPr>
      <w:bookmarkStart w:id="186" w:name="_Ref41143812"/>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16</w:t>
      </w:r>
      <w:r w:rsidRPr="00D9613F">
        <w:rPr>
          <w:lang w:val="en-GB"/>
        </w:rPr>
        <w:fldChar w:fldCharType="end"/>
      </w:r>
      <w:bookmarkEnd w:id="186"/>
      <w:r w:rsidRPr="00D9613F">
        <w:rPr>
          <w:lang w:val="en-GB"/>
        </w:rPr>
        <w:t>: Interference scenarios with SFTSS</w:t>
      </w:r>
    </w:p>
    <w:p w14:paraId="1EFC0F11" w14:textId="5A68A5A6" w:rsidR="00D50CEB" w:rsidRPr="00D9613F" w:rsidRDefault="00D50CEB" w:rsidP="00D50CEB">
      <w:r w:rsidRPr="00D9613F">
        <w:lastRenderedPageBreak/>
        <w:t xml:space="preserve">As it can be seen in </w:t>
      </w:r>
      <w:r w:rsidR="00CC3055">
        <w:fldChar w:fldCharType="begin"/>
      </w:r>
      <w:r w:rsidR="00CC3055">
        <w:instrText xml:space="preserve"> REF _Ref41143812 \h </w:instrText>
      </w:r>
      <w:r w:rsidR="00CC3055">
        <w:fldChar w:fldCharType="separate"/>
      </w:r>
      <w:r w:rsidR="00BD0E3F" w:rsidRPr="00D9613F">
        <w:t xml:space="preserve">Figure </w:t>
      </w:r>
      <w:r w:rsidR="00BD0E3F">
        <w:rPr>
          <w:noProof/>
        </w:rPr>
        <w:t>16</w:t>
      </w:r>
      <w:r w:rsidR="00CC3055">
        <w:fldChar w:fldCharType="end"/>
      </w:r>
      <w:r w:rsidRPr="00D9613F">
        <w:t xml:space="preserve">, the worst interference case (taking into account </w:t>
      </w:r>
      <w:proofErr w:type="spellStart"/>
      <w:r w:rsidRPr="00D9613F">
        <w:t>ChBW</w:t>
      </w:r>
      <w:proofErr w:type="spellEnd"/>
      <w:r w:rsidRPr="00D9613F">
        <w:t>=150 kHz will be when MSS (s-E) carrier is 150 kHz away from the lower boundary of the SFTSS band (400.075 MHz).</w:t>
      </w:r>
    </w:p>
    <w:p w14:paraId="46DAC6A8" w14:textId="6A2C9E4F" w:rsidR="00D50CEB" w:rsidRPr="00D9613F" w:rsidRDefault="00D50CEB" w:rsidP="00D50CEB">
      <w:r w:rsidRPr="00D9613F">
        <w:t xml:space="preserve">In order to evaluate </w:t>
      </w:r>
      <w:r w:rsidR="00AC0721">
        <w:t>HIBER</w:t>
      </w:r>
      <w:r w:rsidRPr="00D9613F">
        <w:t xml:space="preserve"> out-of-band emission PSD for the presented interference case</w:t>
      </w:r>
      <w:r w:rsidR="00BB64C6">
        <w:t>,</w:t>
      </w:r>
      <w:r w:rsidRPr="00D9613F">
        <w:t xml:space="preserve"> information about power spectral density of spurious and out-of-band emissions from section </w:t>
      </w:r>
      <w:r w:rsidRPr="00D9613F">
        <w:fldChar w:fldCharType="begin"/>
      </w:r>
      <w:r w:rsidRPr="00D9613F">
        <w:instrText xml:space="preserve"> REF _Ref41143734 \r \h </w:instrText>
      </w:r>
      <w:r w:rsidRPr="00D9613F">
        <w:fldChar w:fldCharType="separate"/>
      </w:r>
      <w:r w:rsidR="00DC1633">
        <w:t>A1.2.3.3</w:t>
      </w:r>
      <w:r w:rsidRPr="00D9613F">
        <w:fldChar w:fldCharType="end"/>
      </w:r>
      <w:r w:rsidRPr="00D9613F">
        <w:t xml:space="preserve"> was used (see </w:t>
      </w:r>
      <w:r w:rsidRPr="00D9613F">
        <w:fldChar w:fldCharType="begin"/>
      </w:r>
      <w:r w:rsidRPr="00D9613F">
        <w:instrText xml:space="preserve"> REF _Ref41143766 \h </w:instrText>
      </w:r>
      <w:r w:rsidRPr="00D9613F">
        <w:fldChar w:fldCharType="separate"/>
      </w:r>
      <w:r w:rsidR="003437BD" w:rsidRPr="00D9613F">
        <w:t xml:space="preserve">Figure </w:t>
      </w:r>
      <w:r w:rsidR="003437BD">
        <w:rPr>
          <w:noProof/>
        </w:rPr>
        <w:t>17</w:t>
      </w:r>
      <w:r w:rsidRPr="00D9613F">
        <w:fldChar w:fldCharType="end"/>
      </w:r>
      <w:r w:rsidRPr="00D9613F">
        <w:t>).</w:t>
      </w:r>
    </w:p>
    <w:p w14:paraId="5203FFCF" w14:textId="77777777" w:rsidR="00D50CEB" w:rsidRPr="00D9613F" w:rsidRDefault="00D50CEB" w:rsidP="00D50CEB">
      <w:pPr>
        <w:jc w:val="center"/>
      </w:pPr>
      <w:r w:rsidRPr="00D9613F">
        <w:rPr>
          <w:noProof/>
          <w:lang w:val="fr-FR" w:eastAsia="fr-FR"/>
        </w:rPr>
        <w:drawing>
          <wp:inline distT="0" distB="0" distL="0" distR="0" wp14:anchorId="2EF65203" wp14:editId="644389BB">
            <wp:extent cx="4396154" cy="2573466"/>
            <wp:effectExtent l="0" t="0" r="4445" b="0"/>
            <wp:docPr id="153693210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6154" cy="2573466"/>
                    </a:xfrm>
                    <a:prstGeom prst="rect">
                      <a:avLst/>
                    </a:prstGeom>
                    <a:noFill/>
                    <a:ln>
                      <a:noFill/>
                    </a:ln>
                  </pic:spPr>
                </pic:pic>
              </a:graphicData>
            </a:graphic>
          </wp:inline>
        </w:drawing>
      </w:r>
    </w:p>
    <w:p w14:paraId="7E798DCC" w14:textId="6BBE2FB0" w:rsidR="00D50CEB" w:rsidRPr="00D9613F" w:rsidRDefault="00D50CEB" w:rsidP="00D50CEB">
      <w:pPr>
        <w:pStyle w:val="Caption"/>
        <w:rPr>
          <w:lang w:val="en-GB"/>
        </w:rPr>
      </w:pPr>
      <w:bookmarkStart w:id="187" w:name="_Ref41143766"/>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17</w:t>
      </w:r>
      <w:r w:rsidRPr="00D9613F">
        <w:rPr>
          <w:noProof/>
          <w:lang w:val="en-GB"/>
        </w:rPr>
        <w:fldChar w:fldCharType="end"/>
      </w:r>
      <w:bookmarkEnd w:id="187"/>
      <w:r w:rsidRPr="00D9613F">
        <w:rPr>
          <w:lang w:val="en-GB"/>
        </w:rPr>
        <w:t>: Power spectral density of spurious and out-of-band emissions (recalculation)</w:t>
      </w:r>
    </w:p>
    <w:p w14:paraId="1841D701" w14:textId="65EC710D" w:rsidR="00D50CEB" w:rsidRPr="00D9613F" w:rsidRDefault="00D50CEB" w:rsidP="00D50CEB">
      <w:r w:rsidRPr="00D9613F">
        <w:t xml:space="preserve">From the information presented the out-of-band emission PSD for the frequency offset from MSS (s-E) carrier of approximately 150-200 kHz (Scenario 2, see </w:t>
      </w:r>
      <w:r w:rsidRPr="00D9613F">
        <w:fldChar w:fldCharType="begin"/>
      </w:r>
      <w:r w:rsidRPr="00D9613F">
        <w:instrText xml:space="preserve"> REF _Ref41143812 \h </w:instrText>
      </w:r>
      <w:r w:rsidRPr="00D9613F">
        <w:fldChar w:fldCharType="separate"/>
      </w:r>
      <w:r w:rsidR="003437BD" w:rsidRPr="00D9613F">
        <w:t xml:space="preserve">Figure </w:t>
      </w:r>
      <w:r w:rsidR="003437BD">
        <w:rPr>
          <w:noProof/>
        </w:rPr>
        <w:t>16</w:t>
      </w:r>
      <w:r w:rsidRPr="00D9613F">
        <w:fldChar w:fldCharType="end"/>
      </w:r>
      <w:r w:rsidRPr="00D9613F">
        <w:t>) will not be lower than -53.4 dBm/Hz =-83.4 dBW</w:t>
      </w:r>
      <w:r w:rsidR="00B97972">
        <w:t>/</w:t>
      </w:r>
      <w:r w:rsidRPr="00D9613F">
        <w:t>Hz or -47.4 dBW/4 kHz. For the frequency offset of approximately 550-600 kHz (Scenario 1, see</w:t>
      </w:r>
      <w:r w:rsidR="000C1974">
        <w:t xml:space="preserve"> </w:t>
      </w:r>
      <w:r w:rsidR="00A9288C" w:rsidRPr="00D9613F">
        <w:fldChar w:fldCharType="begin"/>
      </w:r>
      <w:r w:rsidR="00A9288C" w:rsidRPr="00D9613F">
        <w:instrText xml:space="preserve"> REF _Ref41143812 \h </w:instrText>
      </w:r>
      <w:r w:rsidR="00A9288C" w:rsidRPr="00D9613F">
        <w:fldChar w:fldCharType="separate"/>
      </w:r>
      <w:r w:rsidR="003437BD" w:rsidRPr="00D9613F">
        <w:t xml:space="preserve">Figure </w:t>
      </w:r>
      <w:r w:rsidR="003437BD">
        <w:rPr>
          <w:noProof/>
        </w:rPr>
        <w:t>16</w:t>
      </w:r>
      <w:r w:rsidR="00A9288C" w:rsidRPr="00D9613F">
        <w:fldChar w:fldCharType="end"/>
      </w:r>
      <w:r w:rsidRPr="00D9613F">
        <w:t xml:space="preserve">) PSD will be approximately 20 dB below or not lower than -73.4 dBm/Hz =-103.4 </w:t>
      </w:r>
      <w:proofErr w:type="spellStart"/>
      <w:r w:rsidRPr="00D9613F">
        <w:t>dBWHz</w:t>
      </w:r>
      <w:proofErr w:type="spellEnd"/>
      <w:r w:rsidRPr="00D9613F">
        <w:t xml:space="preserve"> or -67.4 dBW/4 kHz.</w:t>
      </w:r>
    </w:p>
    <w:p w14:paraId="30E1F9A3" w14:textId="000196FE" w:rsidR="00D50CEB" w:rsidRPr="00D9613F" w:rsidRDefault="00D50CEB" w:rsidP="00D50CEB">
      <w:r w:rsidRPr="00D9613F">
        <w:t xml:space="preserve">Simulation was performed (simulation time 30 days, simulation step 10 sec) to evaluate pfd within the adjacent band 400.05-400.15 MHz for two scenarios discussed (see </w:t>
      </w:r>
      <w:r w:rsidR="008C18CD">
        <w:fldChar w:fldCharType="begin"/>
      </w:r>
      <w:r w:rsidR="008C18CD">
        <w:instrText xml:space="preserve"> REF _Ref41143812 \h </w:instrText>
      </w:r>
      <w:r w:rsidR="008C18CD">
        <w:fldChar w:fldCharType="separate"/>
      </w:r>
      <w:r w:rsidR="003437BD" w:rsidRPr="00D9613F">
        <w:t xml:space="preserve">Figure </w:t>
      </w:r>
      <w:r w:rsidR="003437BD">
        <w:rPr>
          <w:noProof/>
        </w:rPr>
        <w:t>16</w:t>
      </w:r>
      <w:r w:rsidR="008C18CD">
        <w:fldChar w:fldCharType="end"/>
      </w:r>
      <w:r w:rsidR="008C18CD">
        <w:t xml:space="preserve"> and </w:t>
      </w:r>
      <w:r w:rsidR="008C18CD">
        <w:fldChar w:fldCharType="begin"/>
      </w:r>
      <w:r w:rsidR="008C18CD">
        <w:instrText xml:space="preserve"> REF _Ref41143766 \h </w:instrText>
      </w:r>
      <w:r w:rsidR="008C18CD">
        <w:fldChar w:fldCharType="separate"/>
      </w:r>
      <w:r w:rsidR="003437BD" w:rsidRPr="00D9613F">
        <w:t xml:space="preserve">Figure </w:t>
      </w:r>
      <w:r w:rsidR="003437BD">
        <w:rPr>
          <w:noProof/>
        </w:rPr>
        <w:t>17</w:t>
      </w:r>
      <w:r w:rsidR="008C18CD">
        <w:fldChar w:fldCharType="end"/>
      </w:r>
      <w:r w:rsidRPr="00D9613F">
        <w:t xml:space="preserve">). </w:t>
      </w:r>
      <w:r w:rsidR="00EA657D">
        <w:t>HIBER</w:t>
      </w:r>
      <w:r w:rsidRPr="00D9613F">
        <w:t xml:space="preserve"> parameters were taken as presented in section </w:t>
      </w:r>
      <w:r w:rsidR="00BD0E3F">
        <w:fldChar w:fldCharType="begin"/>
      </w:r>
      <w:r w:rsidR="00BD0E3F">
        <w:instrText xml:space="preserve"> REF _Ref102993775 \r \h </w:instrText>
      </w:r>
      <w:r w:rsidR="00BD0E3F">
        <w:fldChar w:fldCharType="separate"/>
      </w:r>
      <w:r w:rsidR="00DC1633">
        <w:t>A1.2.3.4</w:t>
      </w:r>
      <w:r w:rsidR="00BD0E3F">
        <w:fldChar w:fldCharType="end"/>
      </w:r>
      <w:r w:rsidRPr="00D9613F">
        <w:t xml:space="preserve"> Orbital parameters from ITU-R filing HOL-MG-A006 were used. The receiving SFTSS ES was placed at a location with geographical coordinates 55N; 37E. The duty cycle was not taken into account.</w:t>
      </w:r>
    </w:p>
    <w:p w14:paraId="6832A580" w14:textId="77777777" w:rsidR="00D50CEB" w:rsidRPr="00D9613F" w:rsidRDefault="00D50CEB" w:rsidP="00D50CEB">
      <w:pPr>
        <w:jc w:val="center"/>
      </w:pPr>
      <w:r w:rsidRPr="00D9613F">
        <w:rPr>
          <w:noProof/>
          <w:lang w:val="fr-FR" w:eastAsia="fr-FR"/>
        </w:rPr>
        <w:drawing>
          <wp:inline distT="0" distB="0" distL="0" distR="0" wp14:anchorId="4C49A7A8" wp14:editId="08481601">
            <wp:extent cx="3741478" cy="2510497"/>
            <wp:effectExtent l="0" t="0" r="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68797" cy="2528827"/>
                    </a:xfrm>
                    <a:prstGeom prst="rect">
                      <a:avLst/>
                    </a:prstGeom>
                    <a:noFill/>
                    <a:ln>
                      <a:noFill/>
                    </a:ln>
                  </pic:spPr>
                </pic:pic>
              </a:graphicData>
            </a:graphic>
          </wp:inline>
        </w:drawing>
      </w:r>
    </w:p>
    <w:p w14:paraId="7A03FDAF" w14:textId="71B97413" w:rsidR="00D50CEB" w:rsidRPr="00D9613F" w:rsidRDefault="00D50CEB" w:rsidP="00D50CEB">
      <w:pPr>
        <w:pStyle w:val="Caption"/>
        <w:rPr>
          <w:lang w:val="en-GB"/>
        </w:rPr>
      </w:pPr>
      <w:bookmarkStart w:id="188" w:name="_Ref41140633"/>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18</w:t>
      </w:r>
      <w:r w:rsidRPr="00D9613F">
        <w:rPr>
          <w:lang w:val="en-GB"/>
        </w:rPr>
        <w:fldChar w:fldCharType="end"/>
      </w:r>
      <w:bookmarkEnd w:id="188"/>
      <w:r w:rsidRPr="00D9613F">
        <w:rPr>
          <w:lang w:val="en-GB"/>
        </w:rPr>
        <w:t>: Power spectral density of spurious emissions, scenario 1</w:t>
      </w:r>
    </w:p>
    <w:p w14:paraId="062808C8" w14:textId="77777777" w:rsidR="00D50CEB" w:rsidRPr="00D9613F" w:rsidRDefault="00D50CEB" w:rsidP="00D50CEB">
      <w:pPr>
        <w:jc w:val="center"/>
      </w:pPr>
      <w:r w:rsidRPr="00D9613F">
        <w:rPr>
          <w:noProof/>
          <w:lang w:val="fr-FR" w:eastAsia="fr-FR"/>
        </w:rPr>
        <w:lastRenderedPageBreak/>
        <w:drawing>
          <wp:inline distT="0" distB="0" distL="0" distR="0" wp14:anchorId="7ADC56DF" wp14:editId="75350EAE">
            <wp:extent cx="2311523" cy="1551008"/>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7039" cy="1621808"/>
                    </a:xfrm>
                    <a:prstGeom prst="rect">
                      <a:avLst/>
                    </a:prstGeom>
                    <a:noFill/>
                    <a:ln>
                      <a:noFill/>
                    </a:ln>
                  </pic:spPr>
                </pic:pic>
              </a:graphicData>
            </a:graphic>
          </wp:inline>
        </w:drawing>
      </w:r>
    </w:p>
    <w:p w14:paraId="48E58AD7" w14:textId="2CFE4CED" w:rsidR="00D50CEB" w:rsidRPr="00D9613F" w:rsidRDefault="00D50CEB" w:rsidP="00D50CEB">
      <w:pPr>
        <w:pStyle w:val="Caption"/>
        <w:rPr>
          <w:lang w:val="en-GB"/>
        </w:rPr>
      </w:pPr>
      <w:bookmarkStart w:id="189" w:name="_Ref95990173"/>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19</w:t>
      </w:r>
      <w:r w:rsidRPr="00D9613F">
        <w:rPr>
          <w:lang w:val="en-GB"/>
        </w:rPr>
        <w:fldChar w:fldCharType="end"/>
      </w:r>
      <w:bookmarkEnd w:id="189"/>
      <w:r w:rsidRPr="00D9613F">
        <w:rPr>
          <w:lang w:val="en-GB"/>
        </w:rPr>
        <w:t>: Power spectral density of out-of-band emissions, scenario 2</w:t>
      </w:r>
    </w:p>
    <w:p w14:paraId="290C3E10" w14:textId="77777777" w:rsidR="00D50CEB" w:rsidRPr="00D9613F" w:rsidRDefault="00D50CEB" w:rsidP="00D50CEB">
      <w:r w:rsidRPr="00D9613F">
        <w:t xml:space="preserve">The following formula can be used to calculate the pfd value to protect SFTSS systems: </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gridCol w:w="461"/>
      </w:tblGrid>
      <w:tr w:rsidR="00D50CEB" w:rsidRPr="00D9613F" w14:paraId="11B39AB4" w14:textId="77777777" w:rsidTr="0074697F">
        <w:tc>
          <w:tcPr>
            <w:tcW w:w="9747" w:type="dxa"/>
          </w:tcPr>
          <w:p w14:paraId="55B5AB20" w14:textId="77777777" w:rsidR="00D50CEB" w:rsidRPr="00D9613F" w:rsidRDefault="00D50CEB" w:rsidP="0074697F">
            <w:pPr>
              <w:spacing w:before="120" w:after="120"/>
              <w:jc w:val="center"/>
              <w:rPr>
                <w:rStyle w:val="ECCParagraph"/>
              </w:rPr>
            </w:pPr>
            <w:r w:rsidRPr="00D9613F">
              <w:object w:dxaOrig="2580" w:dyaOrig="660" w14:anchorId="5C109B26">
                <v:shape id="_x0000_i1027" type="#_x0000_t75" style="width:130.35pt;height:36.45pt" o:ole="">
                  <v:imagedata r:id="rId38" o:title=""/>
                </v:shape>
                <o:OLEObject Type="Embed" ProgID="Equation.3" ShapeID="_x0000_i1027" DrawAspect="Content" ObjectID="_1713697749" r:id="rId39"/>
              </w:object>
            </w:r>
          </w:p>
        </w:tc>
        <w:tc>
          <w:tcPr>
            <w:tcW w:w="461" w:type="dxa"/>
          </w:tcPr>
          <w:p w14:paraId="3572D71F" w14:textId="3CDB630A" w:rsidR="00D50CEB" w:rsidRPr="00D9613F" w:rsidRDefault="00D50CEB" w:rsidP="0074697F">
            <w:pPr>
              <w:spacing w:before="120" w:after="120"/>
              <w:jc w:val="right"/>
              <w:rPr>
                <w:rStyle w:val="ECCParagraph"/>
              </w:rPr>
            </w:pPr>
            <w:r w:rsidRPr="00D9613F">
              <w:rPr>
                <w:rStyle w:val="ECCParagraph"/>
              </w:rPr>
              <w:t>(</w:t>
            </w:r>
            <w:r w:rsidRPr="00D9613F">
              <w:fldChar w:fldCharType="begin"/>
            </w:r>
            <w:r w:rsidRPr="00D9613F">
              <w:instrText xml:space="preserve"> SEQ Equation \* ARABIC </w:instrText>
            </w:r>
            <w:r w:rsidRPr="00D9613F">
              <w:fldChar w:fldCharType="separate"/>
            </w:r>
            <w:r w:rsidR="00DC1633">
              <w:rPr>
                <w:noProof/>
              </w:rPr>
              <w:t>1</w:t>
            </w:r>
            <w:r w:rsidRPr="00D9613F">
              <w:fldChar w:fldCharType="end"/>
            </w:r>
            <w:r w:rsidRPr="00D9613F">
              <w:t>)</w:t>
            </w:r>
          </w:p>
        </w:tc>
      </w:tr>
    </w:tbl>
    <w:p w14:paraId="3242A815" w14:textId="77777777" w:rsidR="00D50CEB" w:rsidRPr="00D9613F" w:rsidRDefault="00D50CEB" w:rsidP="00D50CEB">
      <w:r w:rsidRPr="00D9613F">
        <w:t>where:</w:t>
      </w:r>
    </w:p>
    <w:p w14:paraId="42370C6A" w14:textId="77777777" w:rsidR="00D50CEB" w:rsidRPr="00D9613F" w:rsidRDefault="00D50CEB" w:rsidP="00D50CEB">
      <w:pPr>
        <w:pStyle w:val="ECCBulletsLv1"/>
      </w:pPr>
      <w:r w:rsidRPr="00D9613F">
        <w:t>I:</w:t>
      </w:r>
      <w:r w:rsidRPr="00D9613F">
        <w:tab/>
        <w:t>interference corresponding to the SFTSS system protection criterion (dBW);</w:t>
      </w:r>
    </w:p>
    <w:p w14:paraId="54E40FBB" w14:textId="77777777" w:rsidR="00D50CEB" w:rsidRPr="00D9613F" w:rsidRDefault="00D50CEB" w:rsidP="00D50CEB">
      <w:pPr>
        <w:pStyle w:val="ECCBulletsLv1"/>
      </w:pPr>
      <w:r w:rsidRPr="00D9613F">
        <w:t>G: SFTSS system antenna gain (dBi);</w:t>
      </w:r>
    </w:p>
    <w:p w14:paraId="4C3C4EE0" w14:textId="77777777" w:rsidR="00D50CEB" w:rsidRDefault="00D50CEB" w:rsidP="00D50CEB">
      <w:pPr>
        <w:pStyle w:val="ECCBulletsLv1"/>
      </w:pPr>
      <w:r w:rsidRPr="00D9613F">
        <w:t>λ:</w:t>
      </w:r>
      <w:r w:rsidRPr="00D9613F">
        <w:tab/>
        <w:t>wavelength (m)</w:t>
      </w:r>
    </w:p>
    <w:p w14:paraId="73BA3604" w14:textId="77777777" w:rsidR="00D50CEB" w:rsidRDefault="00D50CEB" w:rsidP="00D50CEB">
      <w:r w:rsidRPr="00D9613F">
        <w:t>For a given I/N criterion, interference can be represented as</w:t>
      </w:r>
      <w:r>
        <w:t>:</w:t>
      </w:r>
    </w:p>
    <w:p w14:paraId="49B73EEC" w14:textId="77777777" w:rsidR="00D50CEB" w:rsidRPr="008968B9" w:rsidRDefault="00D50CEB" w:rsidP="00D50CEB">
      <m:oMath>
        <m:r>
          <w:rPr>
            <w:rFonts w:ascii="Cambria Math" w:hAnsi="Cambria Math"/>
          </w:rPr>
          <m:t>I=</m:t>
        </m:r>
        <m:f>
          <m:fPr>
            <m:ctrlPr>
              <w:rPr>
                <w:rFonts w:ascii="Cambria Math" w:hAnsi="Cambria Math"/>
                <w:i/>
              </w:rPr>
            </m:ctrlPr>
          </m:fPr>
          <m:num>
            <m:r>
              <w:rPr>
                <w:rFonts w:ascii="Cambria Math" w:hAnsi="Cambria Math"/>
              </w:rPr>
              <m:t>I</m:t>
            </m:r>
          </m:num>
          <m:den>
            <m:r>
              <w:rPr>
                <w:rFonts w:ascii="Cambria Math" w:hAnsi="Cambria Math"/>
              </w:rPr>
              <m:t>N</m:t>
            </m:r>
          </m:den>
        </m:f>
        <m:r>
          <w:rPr>
            <w:rFonts w:ascii="Cambria Math" w:hAnsi="Cambria Math"/>
          </w:rPr>
          <m:t>+N</m:t>
        </m:r>
      </m:oMath>
      <w:r>
        <w:t xml:space="preserve"> </w:t>
      </w:r>
      <w:r w:rsidRPr="00D9613F">
        <w:t>and N=</w:t>
      </w:r>
      <w:proofErr w:type="spellStart"/>
      <w:r w:rsidRPr="00D9613F">
        <w:t>kTB</w:t>
      </w:r>
      <w:proofErr w:type="spellEnd"/>
      <w:r w:rsidRPr="00D9613F">
        <w:t>, then the formula for pfd in the reference band B=4 kHz takes the form:</w:t>
      </w:r>
      <w:r w:rsidRPr="00D9613F" w:rsidDel="00AD109A">
        <w:t xml:space="preserve"> </w:t>
      </w:r>
    </w:p>
    <w:p w14:paraId="15F5CD29" w14:textId="77777777" w:rsidR="00D50CEB" w:rsidRPr="00D9613F" w:rsidRDefault="00D50CEB" w:rsidP="00D50CEB">
      <m:oMathPara>
        <m:oMath>
          <m:r>
            <w:rPr>
              <w:rFonts w:ascii="Cambria Math"/>
            </w:rPr>
            <m:t>pfd=</m:t>
          </m:r>
          <m:f>
            <m:fPr>
              <m:ctrlPr>
                <w:rPr>
                  <w:rFonts w:ascii="Cambria Math" w:hAnsi="Cambria Math"/>
                  <w:i/>
                </w:rPr>
              </m:ctrlPr>
            </m:fPr>
            <m:num>
              <m:r>
                <w:rPr>
                  <w:rFonts w:ascii="Cambria Math"/>
                </w:rPr>
                <m:t>I</m:t>
              </m:r>
            </m:num>
            <m:den>
              <m:r>
                <w:rPr>
                  <w:rFonts w:ascii="Cambria Math"/>
                </w:rPr>
                <m:t>N</m:t>
              </m:r>
            </m:den>
          </m:f>
          <m:r>
            <w:rPr>
              <w:rFonts w:ascii="Cambria Math"/>
            </w:rPr>
            <m:t>+10</m:t>
          </m:r>
          <m:func>
            <m:funcPr>
              <m:ctrlPr>
                <w:rPr>
                  <w:rFonts w:ascii="Cambria Math" w:hAnsi="Cambria Math"/>
                  <w:i/>
                </w:rPr>
              </m:ctrlPr>
            </m:funcPr>
            <m:fName>
              <m:r>
                <w:rPr>
                  <w:rFonts w:ascii="Cambria Math"/>
                </w:rPr>
                <m:t>log</m:t>
              </m:r>
            </m:fName>
            <m:e>
              <m:r>
                <w:rPr>
                  <w:rFonts w:ascii="Cambria Math"/>
                </w:rPr>
                <m:t>(</m:t>
              </m:r>
            </m:e>
          </m:func>
          <m:r>
            <w:rPr>
              <w:rFonts w:ascii="Cambria Math"/>
            </w:rPr>
            <m:t>kT4000)</m:t>
          </m:r>
          <m:r>
            <w:rPr>
              <w:rFonts w:ascii="Cambria Math"/>
            </w:rPr>
            <m:t>-</m:t>
          </m:r>
          <m:r>
            <w:rPr>
              <w:rFonts w:ascii="Cambria Math"/>
            </w:rPr>
            <m:t>G</m:t>
          </m:r>
          <m:r>
            <w:rPr>
              <w:rFonts w:ascii="Cambria Math"/>
            </w:rPr>
            <m:t>-</m:t>
          </m:r>
          <m:r>
            <w:rPr>
              <w:rFonts w:ascii="Cambria Math"/>
            </w:rPr>
            <m:t>10</m:t>
          </m:r>
          <m:func>
            <m:funcPr>
              <m:ctrlPr>
                <w:rPr>
                  <w:rFonts w:ascii="Cambria Math" w:hAnsi="Cambria Math"/>
                  <w:i/>
                </w:rPr>
              </m:ctrlPr>
            </m:funcPr>
            <m:fName>
              <m:r>
                <w:rPr>
                  <w:rFonts w:ascii="Cambria Math"/>
                </w:rPr>
                <m:t>log</m:t>
              </m:r>
            </m:fName>
            <m:e>
              <m:r>
                <w:rPr>
                  <w:rFonts w:ascii="Cambria Math"/>
                </w:rPr>
                <m:t>(</m:t>
              </m:r>
            </m:e>
          </m:func>
          <m:f>
            <m:fPr>
              <m:ctrlPr>
                <w:rPr>
                  <w:rFonts w:ascii="Cambria Math" w:hAnsi="Cambria Math"/>
                  <w:i/>
                </w:rPr>
              </m:ctrlPr>
            </m:fPr>
            <m:num>
              <m:sSup>
                <m:sSupPr>
                  <m:ctrlPr>
                    <w:rPr>
                      <w:rFonts w:ascii="Cambria Math" w:hAnsi="Cambria Math"/>
                      <w:i/>
                    </w:rPr>
                  </m:ctrlPr>
                </m:sSupPr>
                <m:e>
                  <m:r>
                    <w:rPr>
                      <w:rFonts w:ascii="Cambria Math"/>
                    </w:rPr>
                    <m:t>λ</m:t>
                  </m:r>
                </m:e>
                <m:sup>
                  <m:r>
                    <w:rPr>
                      <w:rFonts w:ascii="Cambria Math"/>
                    </w:rPr>
                    <m:t>2</m:t>
                  </m:r>
                </m:sup>
              </m:sSup>
            </m:num>
            <m:den>
              <m:r>
                <w:rPr>
                  <w:rFonts w:ascii="Cambria Math"/>
                </w:rPr>
                <m:t>4π</m:t>
              </m:r>
            </m:den>
          </m:f>
          <m:r>
            <w:rPr>
              <w:rFonts w:ascii="Cambria Math"/>
            </w:rPr>
            <m:t>)</m:t>
          </m:r>
        </m:oMath>
      </m:oMathPara>
    </w:p>
    <w:p w14:paraId="11CC672D" w14:textId="77777777" w:rsidR="00D50CEB" w:rsidRPr="00D9613F" w:rsidRDefault="00D50CEB" w:rsidP="00D50CEB">
      <w:r w:rsidRPr="00D9613F">
        <w:t>The identified SFTSS network’s characteristics are summarised as follows, and the right column provides the pfd value to meet an I/N of -10 dB protection criteria in the worst-case conditions.</w:t>
      </w:r>
    </w:p>
    <w:p w14:paraId="699EF58C" w14:textId="2C36337C" w:rsidR="00D50CEB" w:rsidRPr="00D9613F" w:rsidRDefault="00D50CEB" w:rsidP="00D50CEB">
      <w:pPr>
        <w:pStyle w:val="Caption"/>
        <w:rPr>
          <w:lang w:val="en-GB"/>
        </w:rPr>
      </w:pPr>
      <w:bookmarkStart w:id="190" w:name="_Ref95999906"/>
      <w:bookmarkStart w:id="191" w:name="_Ref102992824"/>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15</w:t>
      </w:r>
      <w:r w:rsidRPr="00D9613F">
        <w:rPr>
          <w:lang w:val="en-GB"/>
        </w:rPr>
        <w:fldChar w:fldCharType="end"/>
      </w:r>
      <w:bookmarkEnd w:id="190"/>
      <w:r w:rsidRPr="00D9613F">
        <w:rPr>
          <w:lang w:val="en-GB"/>
        </w:rPr>
        <w:t>: SFTSS systems and their protection requirement</w:t>
      </w:r>
      <w:bookmarkEnd w:id="191"/>
    </w:p>
    <w:tbl>
      <w:tblPr>
        <w:tblStyle w:val="ECCTable-redheader"/>
        <w:tblW w:w="5000" w:type="pct"/>
        <w:tblInd w:w="0" w:type="dxa"/>
        <w:tblLook w:val="04A0" w:firstRow="1" w:lastRow="0" w:firstColumn="1" w:lastColumn="0" w:noHBand="0" w:noVBand="1"/>
      </w:tblPr>
      <w:tblGrid>
        <w:gridCol w:w="1628"/>
        <w:gridCol w:w="694"/>
        <w:gridCol w:w="1101"/>
        <w:gridCol w:w="939"/>
        <w:gridCol w:w="894"/>
        <w:gridCol w:w="1272"/>
        <w:gridCol w:w="733"/>
        <w:gridCol w:w="769"/>
        <w:gridCol w:w="1599"/>
      </w:tblGrid>
      <w:tr w:rsidR="00D50CEB" w:rsidRPr="00D9613F" w14:paraId="74E0EDE8" w14:textId="77777777" w:rsidTr="0074697F">
        <w:trPr>
          <w:cnfStyle w:val="100000000000" w:firstRow="1" w:lastRow="0" w:firstColumn="0" w:lastColumn="0" w:oddVBand="0" w:evenVBand="0" w:oddHBand="0" w:evenHBand="0" w:firstRowFirstColumn="0" w:firstRowLastColumn="0" w:lastRowFirstColumn="0" w:lastRowLastColumn="0"/>
          <w:trHeight w:val="615"/>
        </w:trPr>
        <w:tc>
          <w:tcPr>
            <w:tcW w:w="745" w:type="pct"/>
            <w:hideMark/>
          </w:tcPr>
          <w:p w14:paraId="123EF1A6" w14:textId="77777777" w:rsidR="00D50CEB" w:rsidRPr="00D9613F" w:rsidRDefault="00D50CEB" w:rsidP="0074697F">
            <w:r w:rsidRPr="00D9613F">
              <w:t>Network name</w:t>
            </w:r>
          </w:p>
        </w:tc>
        <w:tc>
          <w:tcPr>
            <w:tcW w:w="373" w:type="pct"/>
            <w:hideMark/>
          </w:tcPr>
          <w:p w14:paraId="13C93577" w14:textId="77777777" w:rsidR="00D50CEB" w:rsidRPr="00D9613F" w:rsidRDefault="00D50CEB" w:rsidP="0074697F">
            <w:proofErr w:type="spellStart"/>
            <w:r w:rsidRPr="00D9613F">
              <w:t>Adm</w:t>
            </w:r>
            <w:proofErr w:type="spellEnd"/>
          </w:p>
        </w:tc>
        <w:tc>
          <w:tcPr>
            <w:tcW w:w="584" w:type="pct"/>
            <w:hideMark/>
          </w:tcPr>
          <w:p w14:paraId="2914C6A3" w14:textId="77777777" w:rsidR="00D50CEB" w:rsidRPr="00D9613F" w:rsidRDefault="00D50CEB" w:rsidP="0074697F">
            <w:r w:rsidRPr="00D9613F">
              <w:t>Freq. min</w:t>
            </w:r>
          </w:p>
        </w:tc>
        <w:tc>
          <w:tcPr>
            <w:tcW w:w="495" w:type="pct"/>
            <w:hideMark/>
          </w:tcPr>
          <w:p w14:paraId="1D151BBB" w14:textId="77777777" w:rsidR="00D50CEB" w:rsidRPr="00D9613F" w:rsidRDefault="00D50CEB" w:rsidP="0074697F">
            <w:r w:rsidRPr="00D9613F">
              <w:t>Freq. max</w:t>
            </w:r>
          </w:p>
        </w:tc>
        <w:tc>
          <w:tcPr>
            <w:tcW w:w="471" w:type="pct"/>
            <w:hideMark/>
          </w:tcPr>
          <w:p w14:paraId="4DD59778" w14:textId="77777777" w:rsidR="00D50CEB" w:rsidRPr="00D9613F" w:rsidRDefault="00D50CEB" w:rsidP="0074697F">
            <w:r w:rsidRPr="00D9613F">
              <w:t>Station class</w:t>
            </w:r>
          </w:p>
        </w:tc>
        <w:tc>
          <w:tcPr>
            <w:tcW w:w="670" w:type="pct"/>
            <w:hideMark/>
          </w:tcPr>
          <w:p w14:paraId="1620BBD3" w14:textId="77777777" w:rsidR="00D50CEB" w:rsidRPr="00D9613F" w:rsidRDefault="00D50CEB" w:rsidP="0074697F">
            <w:r w:rsidRPr="00D9613F">
              <w:t>Emission designator</w:t>
            </w:r>
          </w:p>
        </w:tc>
        <w:tc>
          <w:tcPr>
            <w:tcW w:w="407" w:type="pct"/>
            <w:hideMark/>
          </w:tcPr>
          <w:p w14:paraId="00D25058" w14:textId="77777777" w:rsidR="00D50CEB" w:rsidRPr="00D9613F" w:rsidRDefault="00D50CEB" w:rsidP="0074697F">
            <w:r w:rsidRPr="00D9613F">
              <w:t>E/S Rx Gain</w:t>
            </w:r>
          </w:p>
        </w:tc>
        <w:tc>
          <w:tcPr>
            <w:tcW w:w="412" w:type="pct"/>
            <w:hideMark/>
          </w:tcPr>
          <w:p w14:paraId="1F60E669" w14:textId="77777777" w:rsidR="00D50CEB" w:rsidRPr="00D9613F" w:rsidRDefault="00D50CEB" w:rsidP="0074697F">
            <w:r w:rsidRPr="00D9613F">
              <w:t>E/S Noise temp</w:t>
            </w:r>
          </w:p>
        </w:tc>
        <w:tc>
          <w:tcPr>
            <w:tcW w:w="843" w:type="pct"/>
            <w:hideMark/>
          </w:tcPr>
          <w:p w14:paraId="63740497" w14:textId="6417E75E" w:rsidR="00D50CEB" w:rsidRPr="00D9613F" w:rsidRDefault="00D50CEB" w:rsidP="0074697F">
            <w:r w:rsidRPr="00D9613F">
              <w:t xml:space="preserve">Worst case </w:t>
            </w:r>
            <w:r w:rsidR="00255393" w:rsidRPr="00D9613F">
              <w:t>pfd</w:t>
            </w:r>
            <w:r w:rsidR="00255393" w:rsidRPr="00255393">
              <w:t xml:space="preserve"> </w:t>
            </w:r>
            <w:r w:rsidRPr="00D9613F">
              <w:t xml:space="preserve"> (dBW/m²/4 kHz)</w:t>
            </w:r>
          </w:p>
        </w:tc>
      </w:tr>
      <w:tr w:rsidR="00D50CEB" w:rsidRPr="00D9613F" w14:paraId="79446008" w14:textId="77777777" w:rsidTr="0074697F">
        <w:trPr>
          <w:trHeight w:val="300"/>
        </w:trPr>
        <w:tc>
          <w:tcPr>
            <w:tcW w:w="745" w:type="pct"/>
            <w:noWrap/>
            <w:hideMark/>
          </w:tcPr>
          <w:p w14:paraId="7413C5BA" w14:textId="77777777" w:rsidR="00D50CEB" w:rsidRPr="00D9613F" w:rsidRDefault="00D50CEB" w:rsidP="0074697F">
            <w:r w:rsidRPr="00D9613F">
              <w:t>TSYKADA</w:t>
            </w:r>
          </w:p>
        </w:tc>
        <w:tc>
          <w:tcPr>
            <w:tcW w:w="373" w:type="pct"/>
            <w:noWrap/>
            <w:hideMark/>
          </w:tcPr>
          <w:p w14:paraId="359578DE" w14:textId="77777777" w:rsidR="00D50CEB" w:rsidRPr="00D9613F" w:rsidRDefault="00D50CEB" w:rsidP="0074697F">
            <w:r w:rsidRPr="00D9613F">
              <w:t>RUS</w:t>
            </w:r>
          </w:p>
        </w:tc>
        <w:tc>
          <w:tcPr>
            <w:tcW w:w="584" w:type="pct"/>
            <w:noWrap/>
            <w:hideMark/>
          </w:tcPr>
          <w:p w14:paraId="424A9FB6" w14:textId="77777777" w:rsidR="00D50CEB" w:rsidRPr="00D9613F" w:rsidRDefault="00D50CEB" w:rsidP="0074697F">
            <w:r w:rsidRPr="00D9613F">
              <w:t>400.075</w:t>
            </w:r>
          </w:p>
        </w:tc>
        <w:tc>
          <w:tcPr>
            <w:tcW w:w="495" w:type="pct"/>
            <w:noWrap/>
            <w:hideMark/>
          </w:tcPr>
          <w:p w14:paraId="43DDD266" w14:textId="77777777" w:rsidR="00D50CEB" w:rsidRPr="00D9613F" w:rsidRDefault="00D50CEB" w:rsidP="0074697F">
            <w:r w:rsidRPr="00D9613F">
              <w:t>400.125</w:t>
            </w:r>
          </w:p>
        </w:tc>
        <w:tc>
          <w:tcPr>
            <w:tcW w:w="471" w:type="pct"/>
            <w:noWrap/>
            <w:hideMark/>
          </w:tcPr>
          <w:p w14:paraId="2FDD5F42" w14:textId="77777777" w:rsidR="00D50CEB" w:rsidRPr="00D9613F" w:rsidRDefault="00D50CEB" w:rsidP="0074697F">
            <w:r w:rsidRPr="00D9613F">
              <w:t>EE</w:t>
            </w:r>
          </w:p>
        </w:tc>
        <w:tc>
          <w:tcPr>
            <w:tcW w:w="670" w:type="pct"/>
            <w:noWrap/>
            <w:hideMark/>
          </w:tcPr>
          <w:p w14:paraId="5A9C3666" w14:textId="77777777" w:rsidR="00D50CEB" w:rsidRPr="00D9613F" w:rsidRDefault="00D50CEB" w:rsidP="0074697F">
            <w:r w:rsidRPr="00D9613F">
              <w:t>50K0G2D--</w:t>
            </w:r>
          </w:p>
        </w:tc>
        <w:tc>
          <w:tcPr>
            <w:tcW w:w="407" w:type="pct"/>
            <w:noWrap/>
            <w:hideMark/>
          </w:tcPr>
          <w:p w14:paraId="35DFD593" w14:textId="77777777" w:rsidR="00D50CEB" w:rsidRPr="00D9613F" w:rsidRDefault="00D50CEB" w:rsidP="0074697F">
            <w:r w:rsidRPr="00D9613F">
              <w:t>0</w:t>
            </w:r>
          </w:p>
        </w:tc>
        <w:tc>
          <w:tcPr>
            <w:tcW w:w="412" w:type="pct"/>
            <w:noWrap/>
            <w:hideMark/>
          </w:tcPr>
          <w:p w14:paraId="67113F2B" w14:textId="77777777" w:rsidR="00D50CEB" w:rsidRPr="00D9613F" w:rsidRDefault="00D50CEB" w:rsidP="0074697F">
            <w:r w:rsidRPr="00D9613F">
              <w:t>200</w:t>
            </w:r>
          </w:p>
        </w:tc>
        <w:tc>
          <w:tcPr>
            <w:tcW w:w="843" w:type="pct"/>
            <w:noWrap/>
            <w:hideMark/>
          </w:tcPr>
          <w:p w14:paraId="1BB13B80" w14:textId="77777777" w:rsidR="00D50CEB" w:rsidRPr="00D9613F" w:rsidRDefault="00D50CEB" w:rsidP="0074697F">
            <w:r w:rsidRPr="00D9613F">
              <w:t>-166.1</w:t>
            </w:r>
          </w:p>
        </w:tc>
      </w:tr>
      <w:tr w:rsidR="00D50CEB" w:rsidRPr="00D9613F" w14:paraId="79306B30" w14:textId="77777777" w:rsidTr="0074697F">
        <w:trPr>
          <w:trHeight w:val="300"/>
        </w:trPr>
        <w:tc>
          <w:tcPr>
            <w:tcW w:w="745" w:type="pct"/>
            <w:vMerge w:val="restart"/>
            <w:noWrap/>
            <w:hideMark/>
          </w:tcPr>
          <w:p w14:paraId="4F251E7F" w14:textId="77777777" w:rsidR="00D50CEB" w:rsidRPr="00D9613F" w:rsidRDefault="00D50CEB" w:rsidP="0074697F">
            <w:r w:rsidRPr="00D9613F">
              <w:t>LEOTELCOM-1</w:t>
            </w:r>
          </w:p>
        </w:tc>
        <w:tc>
          <w:tcPr>
            <w:tcW w:w="373" w:type="pct"/>
            <w:vMerge w:val="restart"/>
            <w:noWrap/>
            <w:hideMark/>
          </w:tcPr>
          <w:p w14:paraId="5E0FD742" w14:textId="77777777" w:rsidR="00D50CEB" w:rsidRPr="00D9613F" w:rsidRDefault="00D50CEB" w:rsidP="0074697F">
            <w:r w:rsidRPr="00D9613F">
              <w:t>USA</w:t>
            </w:r>
          </w:p>
        </w:tc>
        <w:tc>
          <w:tcPr>
            <w:tcW w:w="584" w:type="pct"/>
            <w:noWrap/>
            <w:hideMark/>
          </w:tcPr>
          <w:p w14:paraId="20C1F91D" w14:textId="77777777" w:rsidR="00D50CEB" w:rsidRPr="00D9613F" w:rsidRDefault="00D50CEB" w:rsidP="0074697F">
            <w:r w:rsidRPr="00D9613F">
              <w:t>400.075</w:t>
            </w:r>
          </w:p>
        </w:tc>
        <w:tc>
          <w:tcPr>
            <w:tcW w:w="495" w:type="pct"/>
            <w:noWrap/>
            <w:hideMark/>
          </w:tcPr>
          <w:p w14:paraId="4C7E83DC" w14:textId="77777777" w:rsidR="00D50CEB" w:rsidRPr="00D9613F" w:rsidRDefault="00D50CEB" w:rsidP="0074697F">
            <w:r w:rsidRPr="00D9613F">
              <w:t>400.125</w:t>
            </w:r>
          </w:p>
        </w:tc>
        <w:tc>
          <w:tcPr>
            <w:tcW w:w="471" w:type="pct"/>
            <w:noWrap/>
            <w:hideMark/>
          </w:tcPr>
          <w:p w14:paraId="2C955CD9" w14:textId="77777777" w:rsidR="00D50CEB" w:rsidRPr="00D9613F" w:rsidRDefault="00D50CEB" w:rsidP="0074697F">
            <w:r w:rsidRPr="00D9613F">
              <w:t>EE</w:t>
            </w:r>
          </w:p>
        </w:tc>
        <w:tc>
          <w:tcPr>
            <w:tcW w:w="670" w:type="pct"/>
            <w:noWrap/>
            <w:hideMark/>
          </w:tcPr>
          <w:p w14:paraId="7917C712" w14:textId="77777777" w:rsidR="00D50CEB" w:rsidRPr="00D9613F" w:rsidRDefault="00D50CEB" w:rsidP="0074697F">
            <w:r w:rsidRPr="00D9613F">
              <w:t>50K0G7D--</w:t>
            </w:r>
          </w:p>
        </w:tc>
        <w:tc>
          <w:tcPr>
            <w:tcW w:w="407" w:type="pct"/>
            <w:noWrap/>
            <w:hideMark/>
          </w:tcPr>
          <w:p w14:paraId="203D005E" w14:textId="77777777" w:rsidR="00D50CEB" w:rsidRPr="00D9613F" w:rsidRDefault="00D50CEB" w:rsidP="0074697F">
            <w:r w:rsidRPr="00D9613F">
              <w:t>2</w:t>
            </w:r>
          </w:p>
        </w:tc>
        <w:tc>
          <w:tcPr>
            <w:tcW w:w="412" w:type="pct"/>
            <w:noWrap/>
            <w:hideMark/>
          </w:tcPr>
          <w:p w14:paraId="5F43CF51" w14:textId="77777777" w:rsidR="00D50CEB" w:rsidRPr="00D9613F" w:rsidRDefault="00D50CEB" w:rsidP="0074697F">
            <w:r w:rsidRPr="00D9613F">
              <w:t>400</w:t>
            </w:r>
          </w:p>
        </w:tc>
        <w:tc>
          <w:tcPr>
            <w:tcW w:w="843" w:type="pct"/>
            <w:noWrap/>
            <w:hideMark/>
          </w:tcPr>
          <w:p w14:paraId="477546F8" w14:textId="77777777" w:rsidR="00D50CEB" w:rsidRPr="00D9613F" w:rsidRDefault="00D50CEB" w:rsidP="0074697F">
            <w:r w:rsidRPr="00D9613F">
              <w:t>-165.1</w:t>
            </w:r>
          </w:p>
        </w:tc>
      </w:tr>
      <w:tr w:rsidR="00D50CEB" w:rsidRPr="00D9613F" w14:paraId="3D241F29" w14:textId="77777777" w:rsidTr="0074697F">
        <w:trPr>
          <w:trHeight w:val="300"/>
        </w:trPr>
        <w:tc>
          <w:tcPr>
            <w:tcW w:w="745" w:type="pct"/>
            <w:vMerge/>
            <w:hideMark/>
          </w:tcPr>
          <w:p w14:paraId="518CFB22" w14:textId="77777777" w:rsidR="00D50CEB" w:rsidRPr="00D9613F" w:rsidRDefault="00D50CEB" w:rsidP="0074697F"/>
        </w:tc>
        <w:tc>
          <w:tcPr>
            <w:tcW w:w="373" w:type="pct"/>
            <w:vMerge/>
            <w:hideMark/>
          </w:tcPr>
          <w:p w14:paraId="288B3A5E" w14:textId="77777777" w:rsidR="00D50CEB" w:rsidRPr="00D9613F" w:rsidRDefault="00D50CEB" w:rsidP="0074697F"/>
        </w:tc>
        <w:tc>
          <w:tcPr>
            <w:tcW w:w="584" w:type="pct"/>
            <w:noWrap/>
            <w:hideMark/>
          </w:tcPr>
          <w:p w14:paraId="004AFB06" w14:textId="77777777" w:rsidR="00D50CEB" w:rsidRPr="00D9613F" w:rsidRDefault="00D50CEB" w:rsidP="0074697F">
            <w:r w:rsidRPr="00D9613F">
              <w:t>400.075</w:t>
            </w:r>
          </w:p>
        </w:tc>
        <w:tc>
          <w:tcPr>
            <w:tcW w:w="495" w:type="pct"/>
            <w:noWrap/>
            <w:hideMark/>
          </w:tcPr>
          <w:p w14:paraId="578CC49C" w14:textId="77777777" w:rsidR="00D50CEB" w:rsidRPr="00D9613F" w:rsidRDefault="00D50CEB" w:rsidP="0074697F">
            <w:r w:rsidRPr="00D9613F">
              <w:t>400.125</w:t>
            </w:r>
          </w:p>
        </w:tc>
        <w:tc>
          <w:tcPr>
            <w:tcW w:w="471" w:type="pct"/>
            <w:noWrap/>
            <w:hideMark/>
          </w:tcPr>
          <w:p w14:paraId="4E5F6DB0" w14:textId="77777777" w:rsidR="00D50CEB" w:rsidRPr="00D9613F" w:rsidRDefault="00D50CEB" w:rsidP="0074697F">
            <w:r w:rsidRPr="00D9613F">
              <w:t>EE</w:t>
            </w:r>
          </w:p>
        </w:tc>
        <w:tc>
          <w:tcPr>
            <w:tcW w:w="670" w:type="pct"/>
            <w:noWrap/>
            <w:hideMark/>
          </w:tcPr>
          <w:p w14:paraId="3DFFD912" w14:textId="77777777" w:rsidR="00D50CEB" w:rsidRPr="00D9613F" w:rsidRDefault="00D50CEB" w:rsidP="0074697F">
            <w:r w:rsidRPr="00D9613F">
              <w:t>50K0G7D--</w:t>
            </w:r>
          </w:p>
        </w:tc>
        <w:tc>
          <w:tcPr>
            <w:tcW w:w="407" w:type="pct"/>
            <w:noWrap/>
            <w:hideMark/>
          </w:tcPr>
          <w:p w14:paraId="1B37631B" w14:textId="77777777" w:rsidR="00D50CEB" w:rsidRPr="00D9613F" w:rsidRDefault="00D50CEB" w:rsidP="0074697F">
            <w:r w:rsidRPr="00D9613F">
              <w:t>6.1</w:t>
            </w:r>
          </w:p>
        </w:tc>
        <w:tc>
          <w:tcPr>
            <w:tcW w:w="412" w:type="pct"/>
            <w:noWrap/>
            <w:hideMark/>
          </w:tcPr>
          <w:p w14:paraId="36E1B4F0" w14:textId="77777777" w:rsidR="00D50CEB" w:rsidRPr="00D9613F" w:rsidRDefault="00D50CEB" w:rsidP="0074697F">
            <w:r w:rsidRPr="00D9613F">
              <w:t>400</w:t>
            </w:r>
          </w:p>
        </w:tc>
        <w:tc>
          <w:tcPr>
            <w:tcW w:w="843" w:type="pct"/>
            <w:noWrap/>
            <w:hideMark/>
          </w:tcPr>
          <w:p w14:paraId="0BE72286" w14:textId="77777777" w:rsidR="00D50CEB" w:rsidRPr="00D9613F" w:rsidRDefault="00D50CEB" w:rsidP="0074697F">
            <w:r w:rsidRPr="00D9613F">
              <w:t>-169.2</w:t>
            </w:r>
          </w:p>
        </w:tc>
      </w:tr>
      <w:tr w:rsidR="00D50CEB" w:rsidRPr="00D9613F" w14:paraId="7C9B5CFE" w14:textId="77777777" w:rsidTr="0074697F">
        <w:trPr>
          <w:trHeight w:val="300"/>
        </w:trPr>
        <w:tc>
          <w:tcPr>
            <w:tcW w:w="745" w:type="pct"/>
            <w:vMerge w:val="restart"/>
            <w:noWrap/>
            <w:hideMark/>
          </w:tcPr>
          <w:p w14:paraId="2DCC2F61" w14:textId="77777777" w:rsidR="00D50CEB" w:rsidRPr="00D9613F" w:rsidRDefault="00D50CEB" w:rsidP="0074697F">
            <w:r w:rsidRPr="00D9613F">
              <w:t>ICARUS</w:t>
            </w:r>
          </w:p>
        </w:tc>
        <w:tc>
          <w:tcPr>
            <w:tcW w:w="373" w:type="pct"/>
            <w:vMerge w:val="restart"/>
            <w:noWrap/>
            <w:hideMark/>
          </w:tcPr>
          <w:p w14:paraId="0D425AA8" w14:textId="77777777" w:rsidR="00D50CEB" w:rsidRPr="00D9613F" w:rsidRDefault="00D50CEB" w:rsidP="0074697F">
            <w:r w:rsidRPr="00D9613F">
              <w:t>D</w:t>
            </w:r>
          </w:p>
        </w:tc>
        <w:tc>
          <w:tcPr>
            <w:tcW w:w="584" w:type="pct"/>
            <w:noWrap/>
            <w:hideMark/>
          </w:tcPr>
          <w:p w14:paraId="459C9E45" w14:textId="77777777" w:rsidR="00D50CEB" w:rsidRPr="00D9613F" w:rsidRDefault="00D50CEB" w:rsidP="0074697F">
            <w:r w:rsidRPr="00D9613F">
              <w:t>400.05</w:t>
            </w:r>
          </w:p>
        </w:tc>
        <w:tc>
          <w:tcPr>
            <w:tcW w:w="495" w:type="pct"/>
            <w:noWrap/>
            <w:hideMark/>
          </w:tcPr>
          <w:p w14:paraId="2470A299" w14:textId="77777777" w:rsidR="00D50CEB" w:rsidRPr="00D9613F" w:rsidRDefault="00D50CEB" w:rsidP="0074697F">
            <w:r w:rsidRPr="00D9613F">
              <w:t>400.15</w:t>
            </w:r>
          </w:p>
        </w:tc>
        <w:tc>
          <w:tcPr>
            <w:tcW w:w="471" w:type="pct"/>
            <w:noWrap/>
            <w:hideMark/>
          </w:tcPr>
          <w:p w14:paraId="101A7FC8" w14:textId="77777777" w:rsidR="00D50CEB" w:rsidRPr="00D9613F" w:rsidRDefault="00D50CEB" w:rsidP="0074697F">
            <w:r w:rsidRPr="00D9613F">
              <w:t>EY</w:t>
            </w:r>
          </w:p>
        </w:tc>
        <w:tc>
          <w:tcPr>
            <w:tcW w:w="670" w:type="pct"/>
            <w:noWrap/>
            <w:hideMark/>
          </w:tcPr>
          <w:p w14:paraId="63A4D7F9" w14:textId="77777777" w:rsidR="00D50CEB" w:rsidRPr="00D9613F" w:rsidRDefault="00D50CEB" w:rsidP="0074697F">
            <w:r w:rsidRPr="00D9613F">
              <w:t>5K00G1D--</w:t>
            </w:r>
          </w:p>
        </w:tc>
        <w:tc>
          <w:tcPr>
            <w:tcW w:w="407" w:type="pct"/>
            <w:noWrap/>
            <w:hideMark/>
          </w:tcPr>
          <w:p w14:paraId="45FE4DC3" w14:textId="77777777" w:rsidR="00D50CEB" w:rsidRPr="00D9613F" w:rsidRDefault="00D50CEB" w:rsidP="0074697F">
            <w:r w:rsidRPr="00D9613F">
              <w:t>-10</w:t>
            </w:r>
          </w:p>
        </w:tc>
        <w:tc>
          <w:tcPr>
            <w:tcW w:w="412" w:type="pct"/>
            <w:noWrap/>
            <w:hideMark/>
          </w:tcPr>
          <w:p w14:paraId="47FA17AB" w14:textId="77777777" w:rsidR="00D50CEB" w:rsidRPr="00D9613F" w:rsidRDefault="00D50CEB" w:rsidP="0074697F">
            <w:r w:rsidRPr="00D9613F">
              <w:t>3000</w:t>
            </w:r>
          </w:p>
        </w:tc>
        <w:tc>
          <w:tcPr>
            <w:tcW w:w="843" w:type="pct"/>
            <w:vMerge w:val="restart"/>
            <w:noWrap/>
            <w:hideMark/>
          </w:tcPr>
          <w:p w14:paraId="606ACF30" w14:textId="77777777" w:rsidR="00D50CEB" w:rsidRPr="00D9613F" w:rsidRDefault="00D50CEB" w:rsidP="0074697F">
            <w:r w:rsidRPr="00D9613F">
              <w:t>-144.3</w:t>
            </w:r>
          </w:p>
        </w:tc>
      </w:tr>
      <w:tr w:rsidR="00D50CEB" w:rsidRPr="00D9613F" w14:paraId="2B7E78AA" w14:textId="77777777" w:rsidTr="0074697F">
        <w:trPr>
          <w:trHeight w:val="300"/>
        </w:trPr>
        <w:tc>
          <w:tcPr>
            <w:tcW w:w="745" w:type="pct"/>
            <w:vMerge/>
            <w:hideMark/>
          </w:tcPr>
          <w:p w14:paraId="6F4B8670" w14:textId="77777777" w:rsidR="00D50CEB" w:rsidRPr="00D9613F" w:rsidRDefault="00D50CEB" w:rsidP="0074697F"/>
        </w:tc>
        <w:tc>
          <w:tcPr>
            <w:tcW w:w="373" w:type="pct"/>
            <w:vMerge/>
            <w:hideMark/>
          </w:tcPr>
          <w:p w14:paraId="3F7174CB" w14:textId="77777777" w:rsidR="00D50CEB" w:rsidRPr="00D9613F" w:rsidRDefault="00D50CEB" w:rsidP="0074697F"/>
        </w:tc>
        <w:tc>
          <w:tcPr>
            <w:tcW w:w="584" w:type="pct"/>
            <w:noWrap/>
            <w:hideMark/>
          </w:tcPr>
          <w:p w14:paraId="7E9A5E31" w14:textId="77777777" w:rsidR="00D50CEB" w:rsidRPr="00D9613F" w:rsidRDefault="00D50CEB" w:rsidP="0074697F">
            <w:r w:rsidRPr="00D9613F">
              <w:t>400.05</w:t>
            </w:r>
          </w:p>
        </w:tc>
        <w:tc>
          <w:tcPr>
            <w:tcW w:w="495" w:type="pct"/>
            <w:noWrap/>
            <w:hideMark/>
          </w:tcPr>
          <w:p w14:paraId="031C84D3" w14:textId="77777777" w:rsidR="00D50CEB" w:rsidRPr="00D9613F" w:rsidRDefault="00D50CEB" w:rsidP="0074697F">
            <w:r w:rsidRPr="00D9613F">
              <w:t>400.15</w:t>
            </w:r>
          </w:p>
        </w:tc>
        <w:tc>
          <w:tcPr>
            <w:tcW w:w="471" w:type="pct"/>
            <w:noWrap/>
            <w:hideMark/>
          </w:tcPr>
          <w:p w14:paraId="7820526A" w14:textId="77777777" w:rsidR="00D50CEB" w:rsidRPr="00D9613F" w:rsidRDefault="00D50CEB" w:rsidP="0074697F">
            <w:r w:rsidRPr="00D9613F">
              <w:t>EY</w:t>
            </w:r>
          </w:p>
        </w:tc>
        <w:tc>
          <w:tcPr>
            <w:tcW w:w="670" w:type="pct"/>
            <w:noWrap/>
            <w:hideMark/>
          </w:tcPr>
          <w:p w14:paraId="0B069C75" w14:textId="77777777" w:rsidR="00D50CEB" w:rsidRPr="00D9613F" w:rsidRDefault="00D50CEB" w:rsidP="0074697F">
            <w:r w:rsidRPr="00D9613F">
              <w:t>50K0G1D--</w:t>
            </w:r>
          </w:p>
        </w:tc>
        <w:tc>
          <w:tcPr>
            <w:tcW w:w="407" w:type="pct"/>
            <w:noWrap/>
            <w:hideMark/>
          </w:tcPr>
          <w:p w14:paraId="17ACE6EF" w14:textId="77777777" w:rsidR="00D50CEB" w:rsidRPr="00D9613F" w:rsidRDefault="00D50CEB" w:rsidP="0074697F">
            <w:r w:rsidRPr="00D9613F">
              <w:t>-10</w:t>
            </w:r>
          </w:p>
        </w:tc>
        <w:tc>
          <w:tcPr>
            <w:tcW w:w="412" w:type="pct"/>
            <w:noWrap/>
            <w:hideMark/>
          </w:tcPr>
          <w:p w14:paraId="5F241BAA" w14:textId="77777777" w:rsidR="00D50CEB" w:rsidRPr="00D9613F" w:rsidRDefault="00D50CEB" w:rsidP="0074697F">
            <w:r w:rsidRPr="00D9613F">
              <w:t>3000</w:t>
            </w:r>
          </w:p>
        </w:tc>
        <w:tc>
          <w:tcPr>
            <w:tcW w:w="843" w:type="pct"/>
            <w:vMerge/>
            <w:hideMark/>
          </w:tcPr>
          <w:p w14:paraId="0746357C" w14:textId="77777777" w:rsidR="00D50CEB" w:rsidRPr="00D9613F" w:rsidRDefault="00D50CEB" w:rsidP="0074697F"/>
        </w:tc>
      </w:tr>
      <w:tr w:rsidR="00D50CEB" w:rsidRPr="00D9613F" w14:paraId="4D82AA6A" w14:textId="77777777" w:rsidTr="0074697F">
        <w:trPr>
          <w:trHeight w:val="300"/>
        </w:trPr>
        <w:tc>
          <w:tcPr>
            <w:tcW w:w="745" w:type="pct"/>
            <w:vMerge w:val="restart"/>
            <w:noWrap/>
            <w:hideMark/>
          </w:tcPr>
          <w:p w14:paraId="2DE7E874" w14:textId="77777777" w:rsidR="00D50CEB" w:rsidRPr="00D9613F" w:rsidRDefault="00D50CEB" w:rsidP="0074697F">
            <w:r w:rsidRPr="00D9613F">
              <w:t>F-SAT-NG-8</w:t>
            </w:r>
          </w:p>
        </w:tc>
        <w:tc>
          <w:tcPr>
            <w:tcW w:w="373" w:type="pct"/>
            <w:vMerge w:val="restart"/>
            <w:noWrap/>
            <w:hideMark/>
          </w:tcPr>
          <w:p w14:paraId="34CD63B0" w14:textId="77777777" w:rsidR="00D50CEB" w:rsidRPr="00D9613F" w:rsidRDefault="00D50CEB" w:rsidP="0074697F">
            <w:r w:rsidRPr="00D9613F">
              <w:t>F</w:t>
            </w:r>
          </w:p>
        </w:tc>
        <w:tc>
          <w:tcPr>
            <w:tcW w:w="584" w:type="pct"/>
            <w:noWrap/>
            <w:hideMark/>
          </w:tcPr>
          <w:p w14:paraId="46761D98" w14:textId="77777777" w:rsidR="00D50CEB" w:rsidRPr="00D9613F" w:rsidRDefault="00D50CEB" w:rsidP="0074697F">
            <w:r w:rsidRPr="00D9613F">
              <w:t>400.05</w:t>
            </w:r>
          </w:p>
        </w:tc>
        <w:tc>
          <w:tcPr>
            <w:tcW w:w="495" w:type="pct"/>
            <w:noWrap/>
            <w:hideMark/>
          </w:tcPr>
          <w:p w14:paraId="3C5A3513" w14:textId="77777777" w:rsidR="00D50CEB" w:rsidRPr="00D9613F" w:rsidRDefault="00D50CEB" w:rsidP="0074697F">
            <w:r w:rsidRPr="00D9613F">
              <w:t>400.15</w:t>
            </w:r>
          </w:p>
        </w:tc>
        <w:tc>
          <w:tcPr>
            <w:tcW w:w="471" w:type="pct"/>
            <w:noWrap/>
            <w:hideMark/>
          </w:tcPr>
          <w:p w14:paraId="6BB2E01C" w14:textId="77777777" w:rsidR="00D50CEB" w:rsidRPr="00D9613F" w:rsidRDefault="00D50CEB" w:rsidP="0074697F">
            <w:r w:rsidRPr="00D9613F">
              <w:t>EY</w:t>
            </w:r>
          </w:p>
        </w:tc>
        <w:tc>
          <w:tcPr>
            <w:tcW w:w="670" w:type="pct"/>
            <w:noWrap/>
            <w:hideMark/>
          </w:tcPr>
          <w:p w14:paraId="484C7394" w14:textId="77777777" w:rsidR="00D50CEB" w:rsidRPr="00D9613F" w:rsidRDefault="00D50CEB" w:rsidP="0074697F">
            <w:r w:rsidRPr="00D9613F">
              <w:t>50K0G7W--</w:t>
            </w:r>
          </w:p>
        </w:tc>
        <w:tc>
          <w:tcPr>
            <w:tcW w:w="407" w:type="pct"/>
            <w:noWrap/>
            <w:hideMark/>
          </w:tcPr>
          <w:p w14:paraId="37FAD3B3" w14:textId="77777777" w:rsidR="00D50CEB" w:rsidRPr="00D9613F" w:rsidRDefault="00D50CEB" w:rsidP="0074697F">
            <w:r w:rsidRPr="00D9613F">
              <w:t>0</w:t>
            </w:r>
          </w:p>
        </w:tc>
        <w:tc>
          <w:tcPr>
            <w:tcW w:w="412" w:type="pct"/>
            <w:noWrap/>
            <w:hideMark/>
          </w:tcPr>
          <w:p w14:paraId="2C985930" w14:textId="77777777" w:rsidR="00D50CEB" w:rsidRPr="00D9613F" w:rsidRDefault="00D50CEB" w:rsidP="0074697F">
            <w:r w:rsidRPr="00D9613F">
              <w:t>500</w:t>
            </w:r>
          </w:p>
        </w:tc>
        <w:tc>
          <w:tcPr>
            <w:tcW w:w="843" w:type="pct"/>
            <w:vMerge w:val="restart"/>
            <w:noWrap/>
            <w:hideMark/>
          </w:tcPr>
          <w:p w14:paraId="6BA25423" w14:textId="77777777" w:rsidR="00D50CEB" w:rsidRPr="00D9613F" w:rsidRDefault="00D50CEB" w:rsidP="0074697F">
            <w:r w:rsidRPr="00D9613F">
              <w:t>-162.1</w:t>
            </w:r>
          </w:p>
        </w:tc>
      </w:tr>
      <w:tr w:rsidR="00D50CEB" w:rsidRPr="00D9613F" w14:paraId="6C3B9D36" w14:textId="77777777" w:rsidTr="0074697F">
        <w:trPr>
          <w:trHeight w:val="300"/>
        </w:trPr>
        <w:tc>
          <w:tcPr>
            <w:tcW w:w="745" w:type="pct"/>
            <w:vMerge/>
            <w:hideMark/>
          </w:tcPr>
          <w:p w14:paraId="28D08D56" w14:textId="77777777" w:rsidR="00D50CEB" w:rsidRPr="00D9613F" w:rsidRDefault="00D50CEB" w:rsidP="0074697F"/>
        </w:tc>
        <w:tc>
          <w:tcPr>
            <w:tcW w:w="373" w:type="pct"/>
            <w:vMerge/>
            <w:hideMark/>
          </w:tcPr>
          <w:p w14:paraId="63CAD423" w14:textId="77777777" w:rsidR="00D50CEB" w:rsidRPr="00D9613F" w:rsidRDefault="00D50CEB" w:rsidP="0074697F"/>
        </w:tc>
        <w:tc>
          <w:tcPr>
            <w:tcW w:w="584" w:type="pct"/>
            <w:noWrap/>
            <w:hideMark/>
          </w:tcPr>
          <w:p w14:paraId="77392FE2" w14:textId="77777777" w:rsidR="00D50CEB" w:rsidRPr="00D9613F" w:rsidRDefault="00D50CEB" w:rsidP="0074697F">
            <w:r w:rsidRPr="00D9613F">
              <w:t>400.05</w:t>
            </w:r>
          </w:p>
        </w:tc>
        <w:tc>
          <w:tcPr>
            <w:tcW w:w="495" w:type="pct"/>
            <w:noWrap/>
            <w:hideMark/>
          </w:tcPr>
          <w:p w14:paraId="67EEE3E4" w14:textId="77777777" w:rsidR="00D50CEB" w:rsidRPr="00D9613F" w:rsidRDefault="00D50CEB" w:rsidP="0074697F">
            <w:r w:rsidRPr="00D9613F">
              <w:t>400.15</w:t>
            </w:r>
          </w:p>
        </w:tc>
        <w:tc>
          <w:tcPr>
            <w:tcW w:w="471" w:type="pct"/>
            <w:noWrap/>
            <w:hideMark/>
          </w:tcPr>
          <w:p w14:paraId="52A98628" w14:textId="77777777" w:rsidR="00D50CEB" w:rsidRPr="00D9613F" w:rsidRDefault="00D50CEB" w:rsidP="0074697F">
            <w:r w:rsidRPr="00D9613F">
              <w:t>EY</w:t>
            </w:r>
          </w:p>
        </w:tc>
        <w:tc>
          <w:tcPr>
            <w:tcW w:w="670" w:type="pct"/>
            <w:noWrap/>
            <w:hideMark/>
          </w:tcPr>
          <w:p w14:paraId="4C8C8EB0" w14:textId="77777777" w:rsidR="00D50CEB" w:rsidRPr="00D9613F" w:rsidRDefault="00D50CEB" w:rsidP="0074697F">
            <w:r w:rsidRPr="00D9613F">
              <w:t>12K3G7W--</w:t>
            </w:r>
          </w:p>
        </w:tc>
        <w:tc>
          <w:tcPr>
            <w:tcW w:w="407" w:type="pct"/>
            <w:noWrap/>
            <w:hideMark/>
          </w:tcPr>
          <w:p w14:paraId="474ACDD4" w14:textId="77777777" w:rsidR="00D50CEB" w:rsidRPr="00D9613F" w:rsidRDefault="00D50CEB" w:rsidP="0074697F">
            <w:r w:rsidRPr="00D9613F">
              <w:t>0</w:t>
            </w:r>
          </w:p>
        </w:tc>
        <w:tc>
          <w:tcPr>
            <w:tcW w:w="412" w:type="pct"/>
            <w:noWrap/>
            <w:hideMark/>
          </w:tcPr>
          <w:p w14:paraId="1BC71A54" w14:textId="77777777" w:rsidR="00D50CEB" w:rsidRPr="00D9613F" w:rsidRDefault="00D50CEB" w:rsidP="0074697F">
            <w:r w:rsidRPr="00D9613F">
              <w:t>500</w:t>
            </w:r>
          </w:p>
        </w:tc>
        <w:tc>
          <w:tcPr>
            <w:tcW w:w="843" w:type="pct"/>
            <w:vMerge/>
            <w:hideMark/>
          </w:tcPr>
          <w:p w14:paraId="4049D9F7" w14:textId="77777777" w:rsidR="00D50CEB" w:rsidRPr="00D9613F" w:rsidRDefault="00D50CEB" w:rsidP="0074697F"/>
        </w:tc>
      </w:tr>
      <w:tr w:rsidR="00D50CEB" w:rsidRPr="00D9613F" w14:paraId="0CE930C0" w14:textId="77777777" w:rsidTr="0074697F">
        <w:trPr>
          <w:trHeight w:val="315"/>
        </w:trPr>
        <w:tc>
          <w:tcPr>
            <w:tcW w:w="745" w:type="pct"/>
            <w:vMerge/>
            <w:hideMark/>
          </w:tcPr>
          <w:p w14:paraId="460B2192" w14:textId="77777777" w:rsidR="00D50CEB" w:rsidRPr="00D9613F" w:rsidRDefault="00D50CEB" w:rsidP="0074697F"/>
        </w:tc>
        <w:tc>
          <w:tcPr>
            <w:tcW w:w="373" w:type="pct"/>
            <w:vMerge/>
            <w:hideMark/>
          </w:tcPr>
          <w:p w14:paraId="3413A8BE" w14:textId="77777777" w:rsidR="00D50CEB" w:rsidRPr="00D9613F" w:rsidRDefault="00D50CEB" w:rsidP="0074697F"/>
        </w:tc>
        <w:tc>
          <w:tcPr>
            <w:tcW w:w="584" w:type="pct"/>
            <w:noWrap/>
            <w:hideMark/>
          </w:tcPr>
          <w:p w14:paraId="713D5E88" w14:textId="77777777" w:rsidR="00D50CEB" w:rsidRPr="00D9613F" w:rsidRDefault="00D50CEB" w:rsidP="0074697F">
            <w:r w:rsidRPr="00D9613F">
              <w:t>400.05</w:t>
            </w:r>
          </w:p>
        </w:tc>
        <w:tc>
          <w:tcPr>
            <w:tcW w:w="495" w:type="pct"/>
            <w:noWrap/>
            <w:hideMark/>
          </w:tcPr>
          <w:p w14:paraId="5A607B9E" w14:textId="77777777" w:rsidR="00D50CEB" w:rsidRPr="00D9613F" w:rsidRDefault="00D50CEB" w:rsidP="0074697F">
            <w:r w:rsidRPr="00D9613F">
              <w:t>400.715</w:t>
            </w:r>
          </w:p>
        </w:tc>
        <w:tc>
          <w:tcPr>
            <w:tcW w:w="471" w:type="pct"/>
            <w:noWrap/>
            <w:hideMark/>
          </w:tcPr>
          <w:p w14:paraId="4273521C" w14:textId="77777777" w:rsidR="00D50CEB" w:rsidRPr="00D9613F" w:rsidRDefault="00D50CEB" w:rsidP="0074697F">
            <w:r w:rsidRPr="00D9613F">
              <w:t>EY</w:t>
            </w:r>
          </w:p>
        </w:tc>
        <w:tc>
          <w:tcPr>
            <w:tcW w:w="670" w:type="pct"/>
            <w:noWrap/>
            <w:hideMark/>
          </w:tcPr>
          <w:p w14:paraId="5D21E3B9" w14:textId="77777777" w:rsidR="00D50CEB" w:rsidRPr="00D9613F" w:rsidRDefault="00D50CEB" w:rsidP="0074697F">
            <w:r w:rsidRPr="00D9613F">
              <w:t>1K00G7W--</w:t>
            </w:r>
          </w:p>
        </w:tc>
        <w:tc>
          <w:tcPr>
            <w:tcW w:w="407" w:type="pct"/>
            <w:noWrap/>
            <w:hideMark/>
          </w:tcPr>
          <w:p w14:paraId="782A0B18" w14:textId="77777777" w:rsidR="00D50CEB" w:rsidRPr="00D9613F" w:rsidRDefault="00D50CEB" w:rsidP="0074697F">
            <w:r w:rsidRPr="00D9613F">
              <w:t>0</w:t>
            </w:r>
          </w:p>
        </w:tc>
        <w:tc>
          <w:tcPr>
            <w:tcW w:w="412" w:type="pct"/>
            <w:noWrap/>
            <w:hideMark/>
          </w:tcPr>
          <w:p w14:paraId="7FF87E38" w14:textId="77777777" w:rsidR="00D50CEB" w:rsidRPr="00D9613F" w:rsidRDefault="00D50CEB" w:rsidP="0074697F">
            <w:r w:rsidRPr="00D9613F">
              <w:t>500</w:t>
            </w:r>
          </w:p>
        </w:tc>
        <w:tc>
          <w:tcPr>
            <w:tcW w:w="843" w:type="pct"/>
            <w:vMerge/>
            <w:hideMark/>
          </w:tcPr>
          <w:p w14:paraId="7B0F16C3" w14:textId="77777777" w:rsidR="00D50CEB" w:rsidRPr="00D9613F" w:rsidRDefault="00D50CEB" w:rsidP="0074697F"/>
        </w:tc>
      </w:tr>
    </w:tbl>
    <w:p w14:paraId="68FFFD9B" w14:textId="628B5B99" w:rsidR="00D50CEB" w:rsidRPr="00D9613F" w:rsidRDefault="00D50CEB" w:rsidP="00D50CEB">
      <w:r w:rsidRPr="00D9613F">
        <w:lastRenderedPageBreak/>
        <w:t xml:space="preserve">The simulated </w:t>
      </w:r>
      <w:r w:rsidR="00AC0721">
        <w:t>HIBER</w:t>
      </w:r>
      <w:r w:rsidRPr="00D9613F">
        <w:t xml:space="preserve"> system pfd values within the adjacent band 400.05-400.15 MHz for scenario 1 are below pfd values calculated to protect the identified SFTSS systems with a margin of at least 19 dB (see </w:t>
      </w:r>
      <w:r w:rsidR="00E9541C">
        <w:fldChar w:fldCharType="begin"/>
      </w:r>
      <w:r w:rsidR="00E9541C">
        <w:instrText xml:space="preserve"> REF _Ref41140633 \h </w:instrText>
      </w:r>
      <w:r w:rsidR="00E9541C">
        <w:fldChar w:fldCharType="separate"/>
      </w:r>
      <w:r w:rsidR="00B0201A" w:rsidRPr="00D9613F">
        <w:t xml:space="preserve">Figure </w:t>
      </w:r>
      <w:r w:rsidR="00B0201A">
        <w:rPr>
          <w:noProof/>
        </w:rPr>
        <w:t>18</w:t>
      </w:r>
      <w:r w:rsidR="00E9541C">
        <w:fldChar w:fldCharType="end"/>
      </w:r>
      <w:r w:rsidRPr="00D9613F">
        <w:t xml:space="preserve">). For the identified scenario 2 and given assumptions pfd of out-of-band emissions could exceed the worst-case conditions value -169.2 dBW/m24 kHz up to 1.2 dB (see </w:t>
      </w:r>
      <w:r w:rsidR="00E9541C">
        <w:fldChar w:fldCharType="begin"/>
      </w:r>
      <w:r w:rsidR="00E9541C">
        <w:instrText xml:space="preserve"> REF _Ref95990173 \h </w:instrText>
      </w:r>
      <w:r w:rsidR="00E9541C">
        <w:fldChar w:fldCharType="separate"/>
      </w:r>
      <w:r w:rsidR="00B0201A" w:rsidRPr="00D9613F">
        <w:t xml:space="preserve">Figure </w:t>
      </w:r>
      <w:r w:rsidR="00B0201A">
        <w:rPr>
          <w:noProof/>
        </w:rPr>
        <w:t>19</w:t>
      </w:r>
      <w:r w:rsidR="00E9541C">
        <w:fldChar w:fldCharType="end"/>
      </w:r>
      <w:r w:rsidRPr="00D9613F">
        <w:t>).</w:t>
      </w:r>
    </w:p>
    <w:p w14:paraId="3FB10491" w14:textId="77777777" w:rsidR="00D50CEB" w:rsidRPr="00D9613F" w:rsidRDefault="00D50CEB" w:rsidP="00D50CEB">
      <w:r w:rsidRPr="00D9613F">
        <w:t>This scenario 2 is not envisaged to be implemented and in such a case mitigation measures would need to be set in place.</w:t>
      </w:r>
    </w:p>
    <w:p w14:paraId="674884FA" w14:textId="769BEDE0" w:rsidR="002936EA" w:rsidRPr="002936EA" w:rsidRDefault="002936EA">
      <w:pPr>
        <w:pStyle w:val="ECCAnnexheading2"/>
      </w:pPr>
      <w:bookmarkStart w:id="192" w:name="_Toc102990395"/>
      <w:r w:rsidRPr="002936EA">
        <w:t>Description of ARGOS</w:t>
      </w:r>
      <w:r w:rsidR="004C388A">
        <w:t xml:space="preserve"> </w:t>
      </w:r>
      <w:r w:rsidRPr="002936EA">
        <w:t>KINEIS</w:t>
      </w:r>
      <w:bookmarkEnd w:id="192"/>
      <w:r w:rsidRPr="002936EA">
        <w:tab/>
        <w:t xml:space="preserve"> </w:t>
      </w:r>
    </w:p>
    <w:p w14:paraId="7FE082C7" w14:textId="52D7C835" w:rsidR="00923EE5" w:rsidRDefault="002936EA" w:rsidP="00923EE5">
      <w:pPr>
        <w:pStyle w:val="ECCAnnexheading3"/>
      </w:pPr>
      <w:bookmarkStart w:id="193" w:name="_Toc102990396"/>
      <w:r w:rsidRPr="002936EA">
        <w:t>General description</w:t>
      </w:r>
      <w:bookmarkEnd w:id="193"/>
    </w:p>
    <w:p w14:paraId="6CED4915" w14:textId="4EFC334D" w:rsidR="005A33CF" w:rsidRPr="00D9613F" w:rsidRDefault="005A33CF" w:rsidP="005A33CF">
      <w:r w:rsidRPr="00D9613F">
        <w:t>T</w:t>
      </w:r>
      <w:r w:rsidRPr="00B7418B">
        <w:t xml:space="preserve">he </w:t>
      </w:r>
      <w:r w:rsidR="00F04D80" w:rsidRPr="00B7418B">
        <w:t>ARGOS KINEIS</w:t>
      </w:r>
      <w:r w:rsidRPr="00B7418B">
        <w:t xml:space="preserve"> system aims at collecting data of all nature on a worldwide basis from small form factor, low-power devices, named “beacons</w:t>
      </w:r>
      <w:r w:rsidRPr="00D9613F">
        <w:t xml:space="preserve">”. </w:t>
      </w:r>
    </w:p>
    <w:p w14:paraId="66198F7B" w14:textId="031AA4D0" w:rsidR="005A33CF" w:rsidRPr="00D9613F" w:rsidRDefault="005A33CF" w:rsidP="005A33CF">
      <w:r w:rsidRPr="00D9613F">
        <w:t xml:space="preserve">The </w:t>
      </w:r>
      <w:r w:rsidR="00F04D80">
        <w:t>ARGOS KINEIS</w:t>
      </w:r>
      <w:r>
        <w:t xml:space="preserve"> system </w:t>
      </w:r>
      <w:r w:rsidRPr="00D9613F">
        <w:t>in composed of two kinds of satellites</w:t>
      </w:r>
      <w:r w:rsidR="00D60B74">
        <w:t>:</w:t>
      </w:r>
    </w:p>
    <w:p w14:paraId="7DA24E67" w14:textId="0F6C4572" w:rsidR="005A33CF" w:rsidRPr="00D9613F" w:rsidRDefault="005A33CF" w:rsidP="005A33CF">
      <w:pPr>
        <w:pStyle w:val="ECCBulletsLv1"/>
      </w:pPr>
      <w:r w:rsidRPr="00D9613F">
        <w:t xml:space="preserve">A legacy component composed of </w:t>
      </w:r>
      <w:r w:rsidR="00BA4A2D" w:rsidRPr="00BA4A2D">
        <w:t xml:space="preserve">ARGOS KINEIS </w:t>
      </w:r>
      <w:r w:rsidRPr="00D9613F">
        <w:t xml:space="preserve"> payloads on board host satellites, generally polar orbiting MetSat satellites. Historically, the </w:t>
      </w:r>
      <w:r w:rsidR="00BA4A2D" w:rsidRPr="00BA4A2D">
        <w:t xml:space="preserve">ARGOS KINEIS </w:t>
      </w:r>
      <w:r w:rsidRPr="00D9613F">
        <w:t xml:space="preserve"> legacy payloads operate in the 401-403 MHz band. However, three ARGOS payloads with additional reception capabilities in the 399.9-400.05 MHz will be launched as hosted payloads in the 2020-2022 period. The first launch is scheduled during Summer 2020, with an </w:t>
      </w:r>
      <w:r w:rsidR="00BA4A2D" w:rsidRPr="00BA4A2D">
        <w:t xml:space="preserve">ARGOS KINEIS </w:t>
      </w:r>
      <w:r w:rsidRPr="00D9613F">
        <w:t xml:space="preserve">s payload operating in the 399.9-400.05 MHz on board the Oceansat-3 satellite; </w:t>
      </w:r>
    </w:p>
    <w:p w14:paraId="56A6B4C3" w14:textId="3BBAF867" w:rsidR="005A33CF" w:rsidRPr="00D9613F" w:rsidRDefault="005A33CF" w:rsidP="005A33CF">
      <w:pPr>
        <w:pStyle w:val="ECCBulletsLv1"/>
      </w:pPr>
      <w:r w:rsidRPr="00D9613F">
        <w:t xml:space="preserve">The </w:t>
      </w:r>
      <w:r w:rsidR="00F04D80">
        <w:t>ARGOS KINEIS</w:t>
      </w:r>
      <w:r w:rsidRPr="00D9613F">
        <w:t xml:space="preserve"> constellation. This constellation of 25 operational satellites will support the ARGOS service in both the 401-403 MHz band and the 399.9-400.05 MHz band, to provide continuity of service with respect to the legacy component and will provide better throughput and revisit performances. Each of the </w:t>
      </w:r>
      <w:r w:rsidR="00BA4A2D" w:rsidRPr="00BA4A2D">
        <w:t xml:space="preserve">ARGOS KINEIS </w:t>
      </w:r>
      <w:r w:rsidRPr="00D9613F">
        <w:t xml:space="preserve"> satellites embark an </w:t>
      </w:r>
      <w:r w:rsidR="00BA4A2D" w:rsidRPr="00BA4A2D">
        <w:t xml:space="preserve">ARGOS KINEIS </w:t>
      </w:r>
      <w:r w:rsidRPr="00D9613F">
        <w:t xml:space="preserve"> payload, and for some of them, a VHF maritime payload. The full deployment of the </w:t>
      </w:r>
      <w:r w:rsidR="00BA4A2D" w:rsidRPr="00BA4A2D">
        <w:t xml:space="preserve">ARGOS KINEIS </w:t>
      </w:r>
      <w:r w:rsidRPr="00D9613F">
        <w:t xml:space="preserve"> constellation is scheduled in 2022.</w:t>
      </w:r>
    </w:p>
    <w:p w14:paraId="547173AE" w14:textId="0ED85B6A" w:rsidR="005A33CF" w:rsidRPr="00D9613F" w:rsidRDefault="005A33CF" w:rsidP="005A33CF">
      <w:r w:rsidRPr="00D9613F">
        <w:t xml:space="preserve">The beacons transmit at low duty cycle towards the visible </w:t>
      </w:r>
      <w:r w:rsidR="00F04D80">
        <w:t>ARGOS KINEIS</w:t>
      </w:r>
      <w:r w:rsidRPr="00D9613F">
        <w:t xml:space="preserve"> satellites (constellation or legacy). Transmission may occur in the 399.9-400.05 MHz band or in the 401-403 MHz band, depending on the nature of the data. Once collected on board, the data are sent back to earth to the first visible “Ground station” encountered while the satellite is orbiting. </w:t>
      </w:r>
      <w:r w:rsidR="00ED0073">
        <w:t>ARGOS KINEIS</w:t>
      </w:r>
      <w:r w:rsidR="007628DE" w:rsidRPr="00D9613F">
        <w:t xml:space="preserve"> </w:t>
      </w:r>
      <w:r w:rsidRPr="00D9613F">
        <w:t>will deploy around 20 stations worldwide, thereby ensuring that data are quickly delivered to the customers through the internet. This downlink data flow in the S band will also include the satellite payload and platform telemetry.</w:t>
      </w:r>
    </w:p>
    <w:p w14:paraId="1F6FC80F" w14:textId="77777777" w:rsidR="005A33CF" w:rsidRPr="00D9613F" w:rsidRDefault="005A33CF" w:rsidP="005A33CF">
      <w:pPr>
        <w:pStyle w:val="ECCFiguregraphcentered"/>
        <w:rPr>
          <w:lang w:val="en-GB"/>
        </w:rPr>
      </w:pPr>
      <w:r w:rsidRPr="00D9613F">
        <w:rPr>
          <w:lang w:val="fr-FR" w:eastAsia="fr-FR"/>
        </w:rPr>
        <w:drawing>
          <wp:inline distT="0" distB="0" distL="0" distR="0" wp14:anchorId="456B96C1" wp14:editId="6CB6DB25">
            <wp:extent cx="3727048" cy="3044141"/>
            <wp:effectExtent l="0" t="0" r="6985" b="4445"/>
            <wp:docPr id="1536932120" name="Image 2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536932120" name="Image 22" descr="Diagram&#10;&#10;Description automatically generated"/>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63291" cy="3155420"/>
                    </a:xfrm>
                    <a:prstGeom prst="rect">
                      <a:avLst/>
                    </a:prstGeom>
                    <a:noFill/>
                    <a:ln>
                      <a:noFill/>
                    </a:ln>
                  </pic:spPr>
                </pic:pic>
              </a:graphicData>
            </a:graphic>
          </wp:inline>
        </w:drawing>
      </w:r>
    </w:p>
    <w:p w14:paraId="1E5AA5DE" w14:textId="54FB7A1B" w:rsidR="005A33CF" w:rsidRPr="00D9613F" w:rsidRDefault="005A33CF" w:rsidP="005A33CF">
      <w:pPr>
        <w:pStyle w:val="Caption"/>
        <w:rPr>
          <w:lang w:val="en-GB"/>
        </w:rPr>
      </w:pPr>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20</w:t>
      </w:r>
      <w:r w:rsidRPr="00D9613F">
        <w:rPr>
          <w:lang w:val="en-GB"/>
        </w:rPr>
        <w:fldChar w:fldCharType="end"/>
      </w:r>
      <w:r w:rsidRPr="00D9613F">
        <w:rPr>
          <w:lang w:val="en-GB"/>
        </w:rPr>
        <w:t xml:space="preserve">: </w:t>
      </w:r>
      <w:r w:rsidR="00F04D80">
        <w:rPr>
          <w:lang w:val="en-GB"/>
        </w:rPr>
        <w:t>ARGOS KINEIS</w:t>
      </w:r>
      <w:r w:rsidRPr="00D9613F">
        <w:rPr>
          <w:lang w:val="en-GB"/>
        </w:rPr>
        <w:t xml:space="preserve"> system architecture</w:t>
      </w:r>
    </w:p>
    <w:p w14:paraId="1699F4E4" w14:textId="77777777" w:rsidR="005A33CF" w:rsidRPr="00D9613F" w:rsidRDefault="005A33CF" w:rsidP="005A33CF">
      <w:r w:rsidRPr="00D9613F">
        <w:lastRenderedPageBreak/>
        <w:t xml:space="preserve">The satellites have the capability to calculate GNSS-Free beacon position from the signal characteristics, thus enriching the data transmitted by the beacon, and avoiding loading the uplink messages with positioning information if not necessary. This also allows to minimise battery drain in the beacons. </w:t>
      </w:r>
    </w:p>
    <w:p w14:paraId="2B548DFF" w14:textId="77777777" w:rsidR="005A33CF" w:rsidRPr="00D9613F" w:rsidRDefault="005A33CF" w:rsidP="005A33CF">
      <w:r w:rsidRPr="00D9613F">
        <w:t xml:space="preserve">Through the downlink at 400.15-401 MHz, the satellites may request a beacon to retransmit </w:t>
      </w:r>
      <w:proofErr w:type="gramStart"/>
      <w:r w:rsidRPr="00D9613F">
        <w:t>all</w:t>
      </w:r>
      <w:proofErr w:type="gramEnd"/>
      <w:r w:rsidRPr="00D9613F">
        <w:t xml:space="preserve"> or part of a message not properly received. Beacon control and updates, as well as Constellation Information Broadcasting, will also be executed in that band.</w:t>
      </w:r>
    </w:p>
    <w:p w14:paraId="65D827D5" w14:textId="77777777" w:rsidR="005A33CF" w:rsidRPr="00D9613F" w:rsidRDefault="005A33CF" w:rsidP="005A33CF">
      <w:r w:rsidRPr="00D9613F">
        <w:t xml:space="preserve">Each of the 20 planned ground stations include so-called “system beacons.” Such system beacons ensure the telecommand of the system as well as any communications to the customer beacons (e.g. control or upgrades and Constellation Information Broadcasting) and are operated in the 401-403 MHz band. </w:t>
      </w:r>
    </w:p>
    <w:p w14:paraId="16E9DF6C" w14:textId="66E8F086" w:rsidR="005A33CF" w:rsidRPr="00312232" w:rsidRDefault="005A33CF" w:rsidP="00312232">
      <w:pPr>
        <w:rPr>
          <w:lang w:val="da-DK"/>
        </w:rPr>
      </w:pPr>
      <w:r w:rsidRPr="00D9613F">
        <w:t xml:space="preserve">The </w:t>
      </w:r>
      <w:r w:rsidR="009222C4">
        <w:t>ARGOS KINEIS</w:t>
      </w:r>
      <w:r w:rsidRPr="00D9613F">
        <w:t xml:space="preserve"> constellation will be able to support the ARGOS legacy beacons, thereby providing continuity of services to the many environmental, meteorological and governmental organisations relying today on the ARGOS legacy service. </w:t>
      </w:r>
    </w:p>
    <w:p w14:paraId="1226B3C4" w14:textId="77777777" w:rsidR="002936EA" w:rsidRDefault="002936EA" w:rsidP="00F6461D">
      <w:pPr>
        <w:pStyle w:val="ECCAnnexheading3"/>
      </w:pPr>
      <w:bookmarkStart w:id="194" w:name="_Toc102990397"/>
      <w:r w:rsidRPr="002936EA">
        <w:t>Technical characteristics</w:t>
      </w:r>
      <w:bookmarkEnd w:id="194"/>
    </w:p>
    <w:p w14:paraId="27621B42" w14:textId="5E638397" w:rsidR="001E249F" w:rsidRPr="00D9613F" w:rsidRDefault="001E249F" w:rsidP="001E249F">
      <w:r w:rsidRPr="00D9613F">
        <w:t xml:space="preserve">The legacy component of the </w:t>
      </w:r>
      <w:r w:rsidR="00F04D80">
        <w:t>ARGOS KINEIS</w:t>
      </w:r>
      <w:r w:rsidRPr="00D9613F">
        <w:t xml:space="preserve"> system is operated in the band 401-403 MHz on board of polar orbiting MetSat satellites. This frequency band does not fall in the purview of ERC Decision (99)06 </w:t>
      </w:r>
      <w:r w:rsidR="00E53D36">
        <w:fldChar w:fldCharType="begin"/>
      </w:r>
      <w:r w:rsidR="00E53D36">
        <w:instrText xml:space="preserve"> REF _Ref94770938 \r \h </w:instrText>
      </w:r>
      <w:r w:rsidR="00E53D36">
        <w:fldChar w:fldCharType="separate"/>
      </w:r>
      <w:r w:rsidR="00DC1633">
        <w:t>[10]</w:t>
      </w:r>
      <w:r w:rsidR="00E53D36">
        <w:fldChar w:fldCharType="end"/>
      </w:r>
      <w:r w:rsidR="00E53D36">
        <w:t xml:space="preserve"> </w:t>
      </w:r>
      <w:r w:rsidRPr="00D9613F">
        <w:t>and therefore need not be considered here.</w:t>
      </w:r>
    </w:p>
    <w:p w14:paraId="79BC8C5D" w14:textId="6C884212" w:rsidR="001E249F" w:rsidRPr="00D9613F" w:rsidRDefault="001E249F" w:rsidP="001E249F">
      <w:r w:rsidRPr="00D9613F">
        <w:t xml:space="preserve">The other band for future payloads is 399.9-400.5, therefore the same considerations made for </w:t>
      </w:r>
      <w:r w:rsidR="00AC0721">
        <w:t>HIBER</w:t>
      </w:r>
      <w:r w:rsidRPr="00D9613F">
        <w:t xml:space="preserve"> apply. The band is exclusively allocated to the MSS, and there is no need to conduct in-band inter-service studies. The </w:t>
      </w:r>
      <w:r w:rsidR="00BA4A2D" w:rsidRPr="00BA4A2D">
        <w:t xml:space="preserve">ARGOS KINEIS </w:t>
      </w:r>
      <w:r w:rsidRPr="00D9613F">
        <w:t xml:space="preserve"> constellation uses the same bands as the ARGOS legacy system (plus the S band for downlink, not considered in this study), so that the same considerations made for </w:t>
      </w:r>
      <w:r w:rsidR="00BA4A2D" w:rsidRPr="00BA4A2D">
        <w:t xml:space="preserve">ARGOS KINEIS </w:t>
      </w:r>
      <w:r w:rsidRPr="00D9613F">
        <w:t>legacy system apply.</w:t>
      </w:r>
    </w:p>
    <w:p w14:paraId="71CB3014" w14:textId="77777777" w:rsidR="002936EA" w:rsidRDefault="002936EA" w:rsidP="00F6461D">
      <w:pPr>
        <w:pStyle w:val="ECCAnnexheading3"/>
      </w:pPr>
      <w:bookmarkStart w:id="195" w:name="_Toc102990398"/>
      <w:r w:rsidRPr="002936EA">
        <w:t>Inter-service studies</w:t>
      </w:r>
      <w:bookmarkEnd w:id="195"/>
    </w:p>
    <w:p w14:paraId="33455E89" w14:textId="56EDF979" w:rsidR="002B0615" w:rsidRPr="00D9613F" w:rsidRDefault="002B0615" w:rsidP="0056782A">
      <w:pPr>
        <w:pStyle w:val="ECCAnnexheading4"/>
      </w:pPr>
      <w:bookmarkStart w:id="196" w:name="_Toc102990399"/>
      <w:bookmarkStart w:id="197" w:name="_Hlk93490021"/>
      <w:r w:rsidRPr="00D9613F">
        <w:t>Up-link</w:t>
      </w:r>
      <w:bookmarkEnd w:id="196"/>
    </w:p>
    <w:p w14:paraId="07488690" w14:textId="77777777" w:rsidR="002B0615" w:rsidRPr="00D9613F" w:rsidRDefault="002B0615" w:rsidP="002B0615">
      <w:r w:rsidRPr="00D9613F">
        <w:t>The band 399.9-400.05 MHz is allocated solely to the MSS (Earth-to-space) in all ITU regions. Hence there are no compatibility studies to be carried out with respect to terrestrial services.</w:t>
      </w:r>
    </w:p>
    <w:p w14:paraId="045EFF29" w14:textId="494FFCF0" w:rsidR="002B0615" w:rsidRPr="00D9613F" w:rsidRDefault="002B0615" w:rsidP="002B0615">
      <w:r w:rsidRPr="00D9613F">
        <w:t xml:space="preserve">Regarding the inter service compatibility with search and rescue within the frequency band 406-406.1 MHz, it can be noted that according to Report ITU-R M.2359-0, no interference can be caused to the LEO/MEO/GSO search and rescue on board instruments. This report shows that the aggregation of data collection platforms in operation within the band 401-403 MHz is negligible. Since the waveforms envisaged for </w:t>
      </w:r>
      <w:r w:rsidR="00BA4A2D" w:rsidRPr="00BA4A2D">
        <w:t xml:space="preserve">ARGOS KINEIS </w:t>
      </w:r>
      <w:r w:rsidRPr="00D9613F">
        <w:t xml:space="preserve">are very similar to the waveforms already used within the 401-403 MHz, and since the frequency band for </w:t>
      </w:r>
      <w:r w:rsidR="00F04D80">
        <w:t>ARGOS KINEIS</w:t>
      </w:r>
      <w:r w:rsidRPr="00D9613F">
        <w:t xml:space="preserve"> is much smaller than the one for the 401-403 MHz and since the targeted frequency band for </w:t>
      </w:r>
      <w:r w:rsidR="00F04D80">
        <w:t>ARGOS KINEIS</w:t>
      </w:r>
      <w:r w:rsidRPr="00D9613F">
        <w:t xml:space="preserve"> is lower, according to the results derived from Report ITU-R M.2359-0, it can be easily extrapolated from what is said above that the </w:t>
      </w:r>
      <w:r w:rsidR="00F04D80">
        <w:t>ARGOS KINEIS</w:t>
      </w:r>
      <w:r w:rsidRPr="00D9613F">
        <w:t xml:space="preserve"> operations within the band 399.9-400.05 MHz will not cause interference to the LEO/MEO/GSO search and rescue on board instruments within the 406-406.1 MHz frequency band. </w:t>
      </w:r>
    </w:p>
    <w:p w14:paraId="4B6F67E3" w14:textId="0AE7D7AC" w:rsidR="002B0615" w:rsidRPr="00D9613F" w:rsidRDefault="002B0615" w:rsidP="002B0615">
      <w:r w:rsidRPr="00D9613F">
        <w:t xml:space="preserve">The ECA </w:t>
      </w:r>
      <w:r w:rsidR="008F1493">
        <w:t>T</w:t>
      </w:r>
      <w:r w:rsidRPr="00C73E5D">
        <w:t>able</w:t>
      </w:r>
      <w:r w:rsidR="00C73E5D" w:rsidRPr="00C73E5D">
        <w:t xml:space="preserve"> </w:t>
      </w:r>
      <w:r w:rsidR="00C73E5D" w:rsidRPr="00C73E5D">
        <w:fldChar w:fldCharType="begin"/>
      </w:r>
      <w:r w:rsidR="00C73E5D" w:rsidRPr="00C73E5D">
        <w:instrText xml:space="preserve"> REF _Ref95998812 \r \h </w:instrText>
      </w:r>
      <w:r w:rsidR="00C73E5D">
        <w:instrText xml:space="preserve"> \* MERGEFORMAT </w:instrText>
      </w:r>
      <w:r w:rsidR="00C73E5D" w:rsidRPr="00C73E5D">
        <w:fldChar w:fldCharType="separate"/>
      </w:r>
      <w:r w:rsidR="008F1493">
        <w:t>[22]</w:t>
      </w:r>
      <w:r w:rsidR="00C73E5D" w:rsidRPr="00C73E5D">
        <w:fldChar w:fldCharType="end"/>
      </w:r>
      <w:r w:rsidRPr="00D9613F">
        <w:t xml:space="preserve"> identifies ECC Decision (08)05 “The harmonisation of frequency bands for the implementation of digital Public Protection and Disaster Relief (PPDR) narrow band and wide band radio applications in bands within the 380-470 MHz range » as pertinent for the band 399.9-400.05 MHz. However, none of the frequency arrangements for mobile systems, including PPDR, include the band 399.9-400.05 MHz.</w:t>
      </w:r>
    </w:p>
    <w:p w14:paraId="0BF15ED0" w14:textId="77777777" w:rsidR="002B0615" w:rsidRPr="00D9613F" w:rsidRDefault="002B0615" w:rsidP="002B0615">
      <w:r w:rsidRPr="00D9613F">
        <w:t>Based on the above, no specific measures are necessary to ensure compatibility with terrestrial services.</w:t>
      </w:r>
    </w:p>
    <w:p w14:paraId="45CF01E4" w14:textId="0BC36D9C" w:rsidR="002B0615" w:rsidRPr="00D9613F" w:rsidRDefault="002B0615" w:rsidP="002B0615">
      <w:r w:rsidRPr="00D9613F">
        <w:t xml:space="preserve">The </w:t>
      </w:r>
      <w:r w:rsidR="00F04D80">
        <w:t>ARGOS KINEIS</w:t>
      </w:r>
      <w:r w:rsidRPr="00D9613F">
        <w:t xml:space="preserve"> beacons operating uplink transmissions in the 399.9-400.05 MHz band are also capable to protect Radio astronomy sites. The radio telescopes use highly directive antennas, with low gain towards transmitters located on Earth. In addition, terrain often provides significant path attenuation.</w:t>
      </w:r>
    </w:p>
    <w:p w14:paraId="318867BD" w14:textId="6350C31A" w:rsidR="002B0615" w:rsidRPr="00D9613F" w:rsidRDefault="002B0615" w:rsidP="002B0615">
      <w:r w:rsidRPr="00D9613F">
        <w:lastRenderedPageBreak/>
        <w:t xml:space="preserve">The </w:t>
      </w:r>
      <w:r w:rsidR="00F04D80">
        <w:t>ARGOS KINEIS</w:t>
      </w:r>
      <w:r w:rsidRPr="00D9613F">
        <w:t xml:space="preserve"> beacons transmit at low power levels, typically in the range -9 dBW to 0 dBW and never more than 5 dBW. The low duty cycle further reduces the interference impact as Radio astronomy observations are made over large integration times.</w:t>
      </w:r>
    </w:p>
    <w:p w14:paraId="59008451" w14:textId="77777777" w:rsidR="002B0615" w:rsidRPr="00D9613F" w:rsidRDefault="002B0615" w:rsidP="002B0615">
      <w:r w:rsidRPr="00D9613F">
        <w:t xml:space="preserve">The ARGOS legacy system beacons are operated for decades in the band 401-403 MHz with similar technical characteristics than the beacons intended for operation in the band 399.9-400.05 MHz. The band 401-403 MHz is located closer to the Radio astronomy band 406.1-410 MHz than the 399.9-400.05 MHz, nevertheless no interference issue for the Radio astronomy has been reported. </w:t>
      </w:r>
    </w:p>
    <w:p w14:paraId="03E0FC49" w14:textId="02888794" w:rsidR="002B0615" w:rsidRPr="00D9613F" w:rsidRDefault="002B0615" w:rsidP="0056782A">
      <w:pPr>
        <w:pStyle w:val="ECCAnnexheading4"/>
      </w:pPr>
      <w:bookmarkStart w:id="198" w:name="_Toc102990400"/>
      <w:r w:rsidRPr="00D9613F">
        <w:t>Down-link</w:t>
      </w:r>
      <w:bookmarkEnd w:id="198"/>
    </w:p>
    <w:p w14:paraId="693B1C5D" w14:textId="7031F809" w:rsidR="002B0615" w:rsidRPr="008F3EC4" w:rsidRDefault="002B0615" w:rsidP="008F3EC4">
      <w:r w:rsidRPr="00D9613F">
        <w:t xml:space="preserve">As provided by RR 5.264, the </w:t>
      </w:r>
      <w:r w:rsidR="00255393" w:rsidRPr="00D9613F">
        <w:t xml:space="preserve">pfd </w:t>
      </w:r>
      <w:r w:rsidRPr="00D9613F">
        <w:t xml:space="preserve"> threshold indicated in Annex 1 of Appendix 5 of the ITU Radio Regulations shall be used as a coordination trigger in the 400.15-401 MHz band with respect to terrestrial services. That </w:t>
      </w:r>
      <w:r w:rsidR="00255393" w:rsidRPr="00D9613F">
        <w:t xml:space="preserve">pfd </w:t>
      </w:r>
      <w:r w:rsidRPr="00D9613F">
        <w:t xml:space="preserve"> threshold is -125 dBW/m2/4 kHz at the Earth’s s</w:t>
      </w:r>
      <w:r w:rsidRPr="008F3EC4">
        <w:t xml:space="preserve">urface. </w:t>
      </w:r>
    </w:p>
    <w:p w14:paraId="1BBBFD32" w14:textId="7A82A1E1" w:rsidR="002B0615" w:rsidRPr="00D9613F" w:rsidRDefault="002B0615" w:rsidP="008F3EC4">
      <w:r w:rsidRPr="008F3EC4">
        <w:t xml:space="preserve">In order to demonstrate compliance with this value, </w:t>
      </w:r>
      <w:r w:rsidR="0005702A" w:rsidRPr="008F3EC4">
        <w:t xml:space="preserve">the following table </w:t>
      </w:r>
      <w:r w:rsidRPr="008F3EC4">
        <w:t xml:space="preserve">provides the </w:t>
      </w:r>
      <w:r w:rsidR="00255393" w:rsidRPr="008F3EC4">
        <w:t>pfd</w:t>
      </w:r>
      <w:r w:rsidRPr="008F3EC4">
        <w:t xml:space="preserve"> for a satellite in the </w:t>
      </w:r>
      <w:r w:rsidR="00BA4A2D" w:rsidRPr="008F3EC4">
        <w:t xml:space="preserve">ARGOS KINEIS </w:t>
      </w:r>
      <w:r w:rsidRPr="008F3EC4">
        <w:t>ARGOS-Kinéis system for the whole range of satellite transmit off-axis angles with Earth visibility (elevations ranging from 0 to 90°). In all cas</w:t>
      </w:r>
      <w:r w:rsidRPr="00D9613F">
        <w:t xml:space="preserve">es, the </w:t>
      </w:r>
      <w:r w:rsidR="00255393" w:rsidRPr="00D9613F">
        <w:t xml:space="preserve">pfd </w:t>
      </w:r>
      <w:r w:rsidRPr="00D9613F">
        <w:t xml:space="preserve"> on Earth is below the prescribed power flux density threshold.</w:t>
      </w:r>
    </w:p>
    <w:p w14:paraId="15ED1FBD" w14:textId="1DD1EA69" w:rsidR="002B0615" w:rsidRPr="00D9613F" w:rsidRDefault="002B0615" w:rsidP="002B0615">
      <w:pPr>
        <w:pStyle w:val="Caption"/>
        <w:keepNext/>
        <w:rPr>
          <w:lang w:val="en-GB"/>
        </w:rPr>
      </w:pPr>
      <w:bookmarkStart w:id="199" w:name="_Ref96413622"/>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16</w:t>
      </w:r>
      <w:r w:rsidRPr="00D9613F">
        <w:rPr>
          <w:lang w:val="en-GB"/>
        </w:rPr>
        <w:fldChar w:fldCharType="end"/>
      </w:r>
      <w:bookmarkEnd w:id="199"/>
      <w:r w:rsidRPr="00D9613F">
        <w:rPr>
          <w:lang w:val="en-GB"/>
        </w:rPr>
        <w:t xml:space="preserve">: </w:t>
      </w:r>
      <w:r w:rsidR="00255393" w:rsidRPr="00D9613F">
        <w:t>pfd</w:t>
      </w:r>
      <w:r w:rsidR="00255393" w:rsidRPr="00255393">
        <w:t xml:space="preserve"> </w:t>
      </w:r>
      <w:r w:rsidR="003437BD">
        <w:t>v</w:t>
      </w:r>
      <w:proofErr w:type="spellStart"/>
      <w:r w:rsidRPr="00D9613F">
        <w:rPr>
          <w:lang w:val="en-GB"/>
        </w:rPr>
        <w:t>alues</w:t>
      </w:r>
      <w:proofErr w:type="spellEnd"/>
      <w:r w:rsidRPr="00D9613F">
        <w:rPr>
          <w:lang w:val="en-GB"/>
        </w:rPr>
        <w:t xml:space="preserve">, </w:t>
      </w:r>
      <w:r w:rsidR="00F04D80">
        <w:rPr>
          <w:lang w:val="en-GB"/>
        </w:rPr>
        <w:t>ARGOS KINEIS</w:t>
      </w:r>
      <w:r w:rsidRPr="00D9613F">
        <w:rPr>
          <w:lang w:val="en-GB"/>
        </w:rPr>
        <w:t xml:space="preserve"> system, as a function of off-axis angle</w:t>
      </w:r>
    </w:p>
    <w:tbl>
      <w:tblPr>
        <w:tblStyle w:val="ECCTable-redheader"/>
        <w:tblW w:w="4802" w:type="pct"/>
        <w:tblInd w:w="0" w:type="dxa"/>
        <w:tblLook w:val="04A0" w:firstRow="1" w:lastRow="0" w:firstColumn="1" w:lastColumn="0" w:noHBand="0" w:noVBand="1"/>
      </w:tblPr>
      <w:tblGrid>
        <w:gridCol w:w="1973"/>
        <w:gridCol w:w="727"/>
        <w:gridCol w:w="727"/>
        <w:gridCol w:w="727"/>
        <w:gridCol w:w="727"/>
        <w:gridCol w:w="727"/>
        <w:gridCol w:w="727"/>
        <w:gridCol w:w="767"/>
        <w:gridCol w:w="767"/>
        <w:gridCol w:w="767"/>
        <w:gridCol w:w="767"/>
      </w:tblGrid>
      <w:tr w:rsidR="002B0615" w:rsidRPr="00D9613F" w14:paraId="388D1BF0" w14:textId="77777777" w:rsidTr="0074697F">
        <w:trPr>
          <w:cnfStyle w:val="100000000000" w:firstRow="1" w:lastRow="0" w:firstColumn="0" w:lastColumn="0" w:oddVBand="0" w:evenVBand="0" w:oddHBand="0" w:evenHBand="0" w:firstRowFirstColumn="0" w:firstRowLastColumn="0" w:lastRowFirstColumn="0" w:lastRowLastColumn="0"/>
          <w:trHeight w:val="315"/>
        </w:trPr>
        <w:tc>
          <w:tcPr>
            <w:tcW w:w="818" w:type="pct"/>
            <w:noWrap/>
            <w:hideMark/>
          </w:tcPr>
          <w:p w14:paraId="44E74E75" w14:textId="77777777" w:rsidR="002B0615" w:rsidRPr="00D9613F" w:rsidRDefault="002B0615" w:rsidP="0074697F">
            <w:pPr>
              <w:keepNext/>
            </w:pPr>
            <w:r w:rsidRPr="00D9613F">
              <w:t>Off-axis angle (°)</w:t>
            </w:r>
          </w:p>
        </w:tc>
        <w:tc>
          <w:tcPr>
            <w:tcW w:w="409" w:type="pct"/>
            <w:noWrap/>
            <w:hideMark/>
          </w:tcPr>
          <w:p w14:paraId="78B9AC34" w14:textId="77777777" w:rsidR="002B0615" w:rsidRPr="00D9613F" w:rsidRDefault="002B0615" w:rsidP="0074697F">
            <w:pPr>
              <w:keepNext/>
            </w:pPr>
            <w:r w:rsidRPr="00D9613F">
              <w:t>0.0</w:t>
            </w:r>
          </w:p>
        </w:tc>
        <w:tc>
          <w:tcPr>
            <w:tcW w:w="409" w:type="pct"/>
            <w:noWrap/>
            <w:hideMark/>
          </w:tcPr>
          <w:p w14:paraId="06102E98" w14:textId="77777777" w:rsidR="002B0615" w:rsidRPr="00D9613F" w:rsidRDefault="002B0615" w:rsidP="0074697F">
            <w:pPr>
              <w:keepNext/>
            </w:pPr>
            <w:r w:rsidRPr="00D9613F">
              <w:t>9.0</w:t>
            </w:r>
          </w:p>
        </w:tc>
        <w:tc>
          <w:tcPr>
            <w:tcW w:w="409" w:type="pct"/>
            <w:noWrap/>
            <w:hideMark/>
          </w:tcPr>
          <w:p w14:paraId="35D83FAE" w14:textId="77777777" w:rsidR="002B0615" w:rsidRPr="00D9613F" w:rsidRDefault="002B0615" w:rsidP="0074697F">
            <w:pPr>
              <w:keepNext/>
            </w:pPr>
            <w:r w:rsidRPr="00D9613F">
              <w:t>18.0</w:t>
            </w:r>
          </w:p>
        </w:tc>
        <w:tc>
          <w:tcPr>
            <w:tcW w:w="409" w:type="pct"/>
            <w:noWrap/>
            <w:hideMark/>
          </w:tcPr>
          <w:p w14:paraId="440FD479" w14:textId="77777777" w:rsidR="002B0615" w:rsidRPr="00D9613F" w:rsidRDefault="002B0615" w:rsidP="0074697F">
            <w:pPr>
              <w:keepNext/>
            </w:pPr>
            <w:r w:rsidRPr="00D9613F">
              <w:t>27.0</w:t>
            </w:r>
          </w:p>
        </w:tc>
        <w:tc>
          <w:tcPr>
            <w:tcW w:w="409" w:type="pct"/>
            <w:noWrap/>
            <w:hideMark/>
          </w:tcPr>
          <w:p w14:paraId="2E56ECC4" w14:textId="77777777" w:rsidR="002B0615" w:rsidRPr="00D9613F" w:rsidRDefault="002B0615" w:rsidP="0074697F">
            <w:pPr>
              <w:keepNext/>
            </w:pPr>
            <w:r w:rsidRPr="00D9613F">
              <w:t>36.0</w:t>
            </w:r>
          </w:p>
        </w:tc>
        <w:tc>
          <w:tcPr>
            <w:tcW w:w="409" w:type="pct"/>
            <w:noWrap/>
            <w:hideMark/>
          </w:tcPr>
          <w:p w14:paraId="57C5E7A1" w14:textId="77777777" w:rsidR="002B0615" w:rsidRPr="00D9613F" w:rsidRDefault="002B0615" w:rsidP="0074697F">
            <w:pPr>
              <w:keepNext/>
            </w:pPr>
            <w:r w:rsidRPr="00D9613F">
              <w:t>45.0</w:t>
            </w:r>
          </w:p>
        </w:tc>
        <w:tc>
          <w:tcPr>
            <w:tcW w:w="432" w:type="pct"/>
            <w:noWrap/>
            <w:hideMark/>
          </w:tcPr>
          <w:p w14:paraId="5E53EFD1" w14:textId="77777777" w:rsidR="002B0615" w:rsidRPr="00D9613F" w:rsidRDefault="002B0615" w:rsidP="0074697F">
            <w:pPr>
              <w:keepNext/>
            </w:pPr>
            <w:r w:rsidRPr="00D9613F">
              <w:t>52.0</w:t>
            </w:r>
          </w:p>
        </w:tc>
        <w:tc>
          <w:tcPr>
            <w:tcW w:w="432" w:type="pct"/>
            <w:noWrap/>
            <w:hideMark/>
          </w:tcPr>
          <w:p w14:paraId="55240715" w14:textId="77777777" w:rsidR="002B0615" w:rsidRPr="00D9613F" w:rsidRDefault="002B0615" w:rsidP="0074697F">
            <w:pPr>
              <w:keepNext/>
            </w:pPr>
            <w:r w:rsidRPr="00D9613F">
              <w:t>59.0</w:t>
            </w:r>
          </w:p>
        </w:tc>
        <w:tc>
          <w:tcPr>
            <w:tcW w:w="432" w:type="pct"/>
            <w:hideMark/>
          </w:tcPr>
          <w:p w14:paraId="62308885" w14:textId="77777777" w:rsidR="002B0615" w:rsidRPr="00D9613F" w:rsidRDefault="002B0615" w:rsidP="0074697F">
            <w:pPr>
              <w:keepNext/>
            </w:pPr>
            <w:r w:rsidRPr="00D9613F">
              <w:t>64.0</w:t>
            </w:r>
          </w:p>
        </w:tc>
        <w:tc>
          <w:tcPr>
            <w:tcW w:w="432" w:type="pct"/>
            <w:noWrap/>
            <w:hideMark/>
          </w:tcPr>
          <w:p w14:paraId="7AF232A0" w14:textId="77777777" w:rsidR="002B0615" w:rsidRPr="00D9613F" w:rsidRDefault="002B0615" w:rsidP="0074697F">
            <w:pPr>
              <w:keepNext/>
            </w:pPr>
            <w:r w:rsidRPr="00D9613F">
              <w:t>65.2</w:t>
            </w:r>
          </w:p>
        </w:tc>
      </w:tr>
      <w:tr w:rsidR="002B0615" w:rsidRPr="00D9613F" w14:paraId="517034E3" w14:textId="77777777" w:rsidTr="0074697F">
        <w:trPr>
          <w:trHeight w:val="300"/>
        </w:trPr>
        <w:tc>
          <w:tcPr>
            <w:tcW w:w="818" w:type="pct"/>
            <w:noWrap/>
            <w:hideMark/>
          </w:tcPr>
          <w:p w14:paraId="18758AC0" w14:textId="77777777" w:rsidR="002B0615" w:rsidRPr="00D9613F" w:rsidRDefault="002B0615" w:rsidP="0074697F">
            <w:pPr>
              <w:keepNext/>
              <w:jc w:val="left"/>
            </w:pPr>
            <w:r w:rsidRPr="00D9613F">
              <w:t xml:space="preserve">Elevation </w:t>
            </w:r>
          </w:p>
          <w:p w14:paraId="7058A2F1" w14:textId="77777777" w:rsidR="002B0615" w:rsidRPr="00D9613F" w:rsidRDefault="002B0615" w:rsidP="0074697F">
            <w:pPr>
              <w:keepNext/>
              <w:jc w:val="left"/>
            </w:pPr>
            <w:r w:rsidRPr="00D9613F">
              <w:t>(°)</w:t>
            </w:r>
          </w:p>
        </w:tc>
        <w:tc>
          <w:tcPr>
            <w:tcW w:w="409" w:type="pct"/>
            <w:noWrap/>
            <w:hideMark/>
          </w:tcPr>
          <w:p w14:paraId="136FE46D" w14:textId="77777777" w:rsidR="002B0615" w:rsidRPr="00D9613F" w:rsidRDefault="002B0615" w:rsidP="0074697F">
            <w:pPr>
              <w:keepNext/>
              <w:jc w:val="left"/>
              <w:rPr>
                <w:sz w:val="18"/>
                <w:szCs w:val="18"/>
              </w:rPr>
            </w:pPr>
            <w:r w:rsidRPr="00D9613F">
              <w:rPr>
                <w:sz w:val="18"/>
                <w:szCs w:val="18"/>
              </w:rPr>
              <w:t>90.0</w:t>
            </w:r>
          </w:p>
        </w:tc>
        <w:tc>
          <w:tcPr>
            <w:tcW w:w="409" w:type="pct"/>
            <w:noWrap/>
            <w:hideMark/>
          </w:tcPr>
          <w:p w14:paraId="469ADA3A" w14:textId="77777777" w:rsidR="002B0615" w:rsidRPr="00D9613F" w:rsidRDefault="002B0615" w:rsidP="0074697F">
            <w:pPr>
              <w:keepNext/>
              <w:jc w:val="left"/>
              <w:rPr>
                <w:sz w:val="18"/>
                <w:szCs w:val="18"/>
              </w:rPr>
            </w:pPr>
            <w:r w:rsidRPr="00D9613F">
              <w:rPr>
                <w:sz w:val="18"/>
                <w:szCs w:val="18"/>
              </w:rPr>
              <w:t>80.1</w:t>
            </w:r>
          </w:p>
        </w:tc>
        <w:tc>
          <w:tcPr>
            <w:tcW w:w="409" w:type="pct"/>
            <w:noWrap/>
            <w:hideMark/>
          </w:tcPr>
          <w:p w14:paraId="3DB2B87D" w14:textId="77777777" w:rsidR="002B0615" w:rsidRPr="00D9613F" w:rsidRDefault="002B0615" w:rsidP="0074697F">
            <w:pPr>
              <w:keepNext/>
              <w:jc w:val="left"/>
              <w:rPr>
                <w:sz w:val="18"/>
                <w:szCs w:val="18"/>
              </w:rPr>
            </w:pPr>
            <w:r w:rsidRPr="00D9613F">
              <w:rPr>
                <w:sz w:val="18"/>
                <w:szCs w:val="18"/>
              </w:rPr>
              <w:t>70.1</w:t>
            </w:r>
          </w:p>
        </w:tc>
        <w:tc>
          <w:tcPr>
            <w:tcW w:w="409" w:type="pct"/>
            <w:noWrap/>
            <w:hideMark/>
          </w:tcPr>
          <w:p w14:paraId="0C5C6FF3" w14:textId="77777777" w:rsidR="002B0615" w:rsidRPr="00D9613F" w:rsidRDefault="002B0615" w:rsidP="0074697F">
            <w:pPr>
              <w:keepNext/>
              <w:jc w:val="left"/>
              <w:rPr>
                <w:sz w:val="18"/>
                <w:szCs w:val="18"/>
              </w:rPr>
            </w:pPr>
            <w:r w:rsidRPr="00D9613F">
              <w:rPr>
                <w:sz w:val="18"/>
                <w:szCs w:val="18"/>
              </w:rPr>
              <w:t>60.0</w:t>
            </w:r>
          </w:p>
        </w:tc>
        <w:tc>
          <w:tcPr>
            <w:tcW w:w="409" w:type="pct"/>
            <w:noWrap/>
            <w:hideMark/>
          </w:tcPr>
          <w:p w14:paraId="513F7D44" w14:textId="77777777" w:rsidR="002B0615" w:rsidRPr="00D9613F" w:rsidRDefault="002B0615" w:rsidP="0074697F">
            <w:pPr>
              <w:keepNext/>
              <w:jc w:val="left"/>
              <w:rPr>
                <w:sz w:val="18"/>
                <w:szCs w:val="18"/>
              </w:rPr>
            </w:pPr>
            <w:r w:rsidRPr="00D9613F">
              <w:rPr>
                <w:sz w:val="18"/>
                <w:szCs w:val="18"/>
              </w:rPr>
              <w:t>49.6</w:t>
            </w:r>
          </w:p>
        </w:tc>
        <w:tc>
          <w:tcPr>
            <w:tcW w:w="409" w:type="pct"/>
            <w:noWrap/>
            <w:hideMark/>
          </w:tcPr>
          <w:p w14:paraId="0BB57831" w14:textId="77777777" w:rsidR="002B0615" w:rsidRPr="00D9613F" w:rsidRDefault="002B0615" w:rsidP="0074697F">
            <w:pPr>
              <w:keepNext/>
              <w:jc w:val="left"/>
              <w:rPr>
                <w:sz w:val="18"/>
                <w:szCs w:val="18"/>
              </w:rPr>
            </w:pPr>
            <w:r w:rsidRPr="00D9613F">
              <w:rPr>
                <w:sz w:val="18"/>
                <w:szCs w:val="18"/>
              </w:rPr>
              <w:t>38.8</w:t>
            </w:r>
          </w:p>
        </w:tc>
        <w:tc>
          <w:tcPr>
            <w:tcW w:w="432" w:type="pct"/>
            <w:noWrap/>
            <w:hideMark/>
          </w:tcPr>
          <w:p w14:paraId="4BD0A526" w14:textId="77777777" w:rsidR="002B0615" w:rsidRPr="00D9613F" w:rsidRDefault="002B0615" w:rsidP="0074697F">
            <w:pPr>
              <w:keepNext/>
              <w:jc w:val="left"/>
              <w:rPr>
                <w:sz w:val="18"/>
                <w:szCs w:val="18"/>
              </w:rPr>
            </w:pPr>
            <w:r w:rsidRPr="00D9613F">
              <w:rPr>
                <w:sz w:val="18"/>
                <w:szCs w:val="18"/>
              </w:rPr>
              <w:t>29.7</w:t>
            </w:r>
          </w:p>
        </w:tc>
        <w:tc>
          <w:tcPr>
            <w:tcW w:w="432" w:type="pct"/>
            <w:noWrap/>
            <w:hideMark/>
          </w:tcPr>
          <w:p w14:paraId="1E5C893C" w14:textId="77777777" w:rsidR="002B0615" w:rsidRPr="00D9613F" w:rsidRDefault="002B0615" w:rsidP="0074697F">
            <w:pPr>
              <w:keepNext/>
              <w:jc w:val="left"/>
              <w:rPr>
                <w:sz w:val="18"/>
                <w:szCs w:val="18"/>
              </w:rPr>
            </w:pPr>
            <w:r w:rsidRPr="00D9613F">
              <w:rPr>
                <w:sz w:val="18"/>
                <w:szCs w:val="18"/>
              </w:rPr>
              <w:t>19.2</w:t>
            </w:r>
          </w:p>
        </w:tc>
        <w:tc>
          <w:tcPr>
            <w:tcW w:w="432" w:type="pct"/>
            <w:noWrap/>
            <w:hideMark/>
          </w:tcPr>
          <w:p w14:paraId="5F0981E3" w14:textId="77777777" w:rsidR="002B0615" w:rsidRPr="00D9613F" w:rsidRDefault="002B0615" w:rsidP="0074697F">
            <w:pPr>
              <w:keepNext/>
              <w:jc w:val="left"/>
              <w:rPr>
                <w:sz w:val="18"/>
                <w:szCs w:val="18"/>
              </w:rPr>
            </w:pPr>
            <w:r w:rsidRPr="00D9613F">
              <w:rPr>
                <w:sz w:val="18"/>
                <w:szCs w:val="18"/>
              </w:rPr>
              <w:t>7.9</w:t>
            </w:r>
          </w:p>
        </w:tc>
        <w:tc>
          <w:tcPr>
            <w:tcW w:w="432" w:type="pct"/>
            <w:noWrap/>
            <w:hideMark/>
          </w:tcPr>
          <w:p w14:paraId="0AC8B90F" w14:textId="77777777" w:rsidR="002B0615" w:rsidRPr="00D9613F" w:rsidRDefault="002B0615" w:rsidP="0074697F">
            <w:pPr>
              <w:keepNext/>
              <w:jc w:val="left"/>
              <w:rPr>
                <w:sz w:val="18"/>
                <w:szCs w:val="18"/>
              </w:rPr>
            </w:pPr>
            <w:r w:rsidRPr="00D9613F">
              <w:rPr>
                <w:sz w:val="18"/>
                <w:szCs w:val="18"/>
              </w:rPr>
              <w:t>0.0</w:t>
            </w:r>
          </w:p>
        </w:tc>
      </w:tr>
      <w:tr w:rsidR="002B0615" w:rsidRPr="00D9613F" w14:paraId="04FA95AF" w14:textId="77777777" w:rsidTr="0074697F">
        <w:trPr>
          <w:trHeight w:val="300"/>
        </w:trPr>
        <w:tc>
          <w:tcPr>
            <w:tcW w:w="818" w:type="pct"/>
            <w:noWrap/>
            <w:hideMark/>
          </w:tcPr>
          <w:p w14:paraId="58A9CA65" w14:textId="77777777" w:rsidR="002B0615" w:rsidRPr="00D9613F" w:rsidRDefault="002B0615" w:rsidP="0074697F">
            <w:pPr>
              <w:keepNext/>
              <w:jc w:val="left"/>
            </w:pPr>
            <w:r w:rsidRPr="00D9613F">
              <w:t xml:space="preserve">Gain </w:t>
            </w:r>
          </w:p>
          <w:p w14:paraId="04C66E0B" w14:textId="77777777" w:rsidR="002B0615" w:rsidRPr="00D9613F" w:rsidRDefault="002B0615" w:rsidP="0074697F">
            <w:pPr>
              <w:keepNext/>
              <w:jc w:val="left"/>
            </w:pPr>
            <w:r w:rsidRPr="00D9613F">
              <w:t>(dBi)</w:t>
            </w:r>
          </w:p>
        </w:tc>
        <w:tc>
          <w:tcPr>
            <w:tcW w:w="409" w:type="pct"/>
            <w:noWrap/>
            <w:hideMark/>
          </w:tcPr>
          <w:p w14:paraId="4B785E4F" w14:textId="77777777" w:rsidR="002B0615" w:rsidRPr="00D9613F" w:rsidRDefault="002B0615" w:rsidP="0074697F">
            <w:pPr>
              <w:keepNext/>
              <w:jc w:val="left"/>
              <w:rPr>
                <w:sz w:val="18"/>
                <w:szCs w:val="18"/>
              </w:rPr>
            </w:pPr>
            <w:r w:rsidRPr="00D9613F">
              <w:rPr>
                <w:sz w:val="18"/>
                <w:szCs w:val="18"/>
              </w:rPr>
              <w:t>-3.96</w:t>
            </w:r>
          </w:p>
        </w:tc>
        <w:tc>
          <w:tcPr>
            <w:tcW w:w="409" w:type="pct"/>
            <w:noWrap/>
            <w:hideMark/>
          </w:tcPr>
          <w:p w14:paraId="63C6CD05" w14:textId="77777777" w:rsidR="002B0615" w:rsidRPr="00D9613F" w:rsidRDefault="002B0615" w:rsidP="0074697F">
            <w:pPr>
              <w:keepNext/>
              <w:jc w:val="left"/>
              <w:rPr>
                <w:sz w:val="18"/>
                <w:szCs w:val="18"/>
              </w:rPr>
            </w:pPr>
            <w:r w:rsidRPr="00D9613F">
              <w:rPr>
                <w:sz w:val="18"/>
                <w:szCs w:val="18"/>
              </w:rPr>
              <w:t>-3.4</w:t>
            </w:r>
          </w:p>
        </w:tc>
        <w:tc>
          <w:tcPr>
            <w:tcW w:w="409" w:type="pct"/>
            <w:noWrap/>
            <w:hideMark/>
          </w:tcPr>
          <w:p w14:paraId="5CB42E3A" w14:textId="77777777" w:rsidR="002B0615" w:rsidRPr="00D9613F" w:rsidRDefault="002B0615" w:rsidP="0074697F">
            <w:pPr>
              <w:keepNext/>
              <w:jc w:val="left"/>
              <w:rPr>
                <w:sz w:val="18"/>
                <w:szCs w:val="18"/>
              </w:rPr>
            </w:pPr>
            <w:r w:rsidRPr="00D9613F">
              <w:rPr>
                <w:sz w:val="18"/>
                <w:szCs w:val="18"/>
              </w:rPr>
              <w:t>-2.6</w:t>
            </w:r>
          </w:p>
        </w:tc>
        <w:tc>
          <w:tcPr>
            <w:tcW w:w="409" w:type="pct"/>
            <w:noWrap/>
            <w:hideMark/>
          </w:tcPr>
          <w:p w14:paraId="075E591D" w14:textId="77777777" w:rsidR="002B0615" w:rsidRPr="00D9613F" w:rsidRDefault="002B0615" w:rsidP="0074697F">
            <w:pPr>
              <w:keepNext/>
              <w:jc w:val="left"/>
              <w:rPr>
                <w:sz w:val="18"/>
                <w:szCs w:val="18"/>
              </w:rPr>
            </w:pPr>
            <w:r w:rsidRPr="00D9613F">
              <w:rPr>
                <w:sz w:val="18"/>
                <w:szCs w:val="18"/>
              </w:rPr>
              <w:t>-1.7</w:t>
            </w:r>
          </w:p>
        </w:tc>
        <w:tc>
          <w:tcPr>
            <w:tcW w:w="409" w:type="pct"/>
            <w:noWrap/>
            <w:hideMark/>
          </w:tcPr>
          <w:p w14:paraId="498D728B" w14:textId="77777777" w:rsidR="002B0615" w:rsidRPr="00D9613F" w:rsidRDefault="002B0615" w:rsidP="0074697F">
            <w:pPr>
              <w:keepNext/>
              <w:jc w:val="left"/>
              <w:rPr>
                <w:sz w:val="18"/>
                <w:szCs w:val="18"/>
              </w:rPr>
            </w:pPr>
            <w:r w:rsidRPr="00D9613F">
              <w:rPr>
                <w:sz w:val="18"/>
                <w:szCs w:val="18"/>
              </w:rPr>
              <w:t>-0.6</w:t>
            </w:r>
          </w:p>
        </w:tc>
        <w:tc>
          <w:tcPr>
            <w:tcW w:w="409" w:type="pct"/>
            <w:noWrap/>
            <w:hideMark/>
          </w:tcPr>
          <w:p w14:paraId="52702380" w14:textId="77777777" w:rsidR="002B0615" w:rsidRPr="00D9613F" w:rsidRDefault="002B0615" w:rsidP="0074697F">
            <w:pPr>
              <w:keepNext/>
              <w:jc w:val="left"/>
              <w:rPr>
                <w:sz w:val="18"/>
                <w:szCs w:val="18"/>
              </w:rPr>
            </w:pPr>
            <w:r w:rsidRPr="00D9613F">
              <w:rPr>
                <w:sz w:val="18"/>
                <w:szCs w:val="18"/>
              </w:rPr>
              <w:t>0.9</w:t>
            </w:r>
          </w:p>
        </w:tc>
        <w:tc>
          <w:tcPr>
            <w:tcW w:w="432" w:type="pct"/>
            <w:noWrap/>
            <w:hideMark/>
          </w:tcPr>
          <w:p w14:paraId="330EB9A5" w14:textId="77777777" w:rsidR="002B0615" w:rsidRPr="00D9613F" w:rsidRDefault="002B0615" w:rsidP="0074697F">
            <w:pPr>
              <w:keepNext/>
              <w:jc w:val="left"/>
              <w:rPr>
                <w:sz w:val="18"/>
                <w:szCs w:val="18"/>
              </w:rPr>
            </w:pPr>
            <w:r w:rsidRPr="00D9613F">
              <w:rPr>
                <w:sz w:val="18"/>
                <w:szCs w:val="18"/>
              </w:rPr>
              <w:t>2.2</w:t>
            </w:r>
          </w:p>
        </w:tc>
        <w:tc>
          <w:tcPr>
            <w:tcW w:w="432" w:type="pct"/>
            <w:noWrap/>
            <w:hideMark/>
          </w:tcPr>
          <w:p w14:paraId="56F4C81B" w14:textId="77777777" w:rsidR="002B0615" w:rsidRPr="00D9613F" w:rsidRDefault="002B0615" w:rsidP="0074697F">
            <w:pPr>
              <w:keepNext/>
              <w:jc w:val="left"/>
              <w:rPr>
                <w:sz w:val="18"/>
                <w:szCs w:val="18"/>
              </w:rPr>
            </w:pPr>
            <w:r w:rsidRPr="00D9613F">
              <w:rPr>
                <w:sz w:val="18"/>
                <w:szCs w:val="18"/>
              </w:rPr>
              <w:t>3.5</w:t>
            </w:r>
          </w:p>
        </w:tc>
        <w:tc>
          <w:tcPr>
            <w:tcW w:w="432" w:type="pct"/>
            <w:hideMark/>
          </w:tcPr>
          <w:p w14:paraId="07AD937F" w14:textId="77777777" w:rsidR="002B0615" w:rsidRPr="00D9613F" w:rsidRDefault="002B0615" w:rsidP="0074697F">
            <w:pPr>
              <w:keepNext/>
              <w:jc w:val="left"/>
              <w:rPr>
                <w:sz w:val="18"/>
                <w:szCs w:val="18"/>
              </w:rPr>
            </w:pPr>
            <w:r w:rsidRPr="00D9613F">
              <w:rPr>
                <w:sz w:val="18"/>
                <w:szCs w:val="18"/>
              </w:rPr>
              <w:t>4.1</w:t>
            </w:r>
          </w:p>
        </w:tc>
        <w:tc>
          <w:tcPr>
            <w:tcW w:w="432" w:type="pct"/>
            <w:noWrap/>
            <w:hideMark/>
          </w:tcPr>
          <w:p w14:paraId="290020E4" w14:textId="77777777" w:rsidR="002B0615" w:rsidRPr="00D9613F" w:rsidRDefault="002B0615" w:rsidP="0074697F">
            <w:pPr>
              <w:keepNext/>
              <w:jc w:val="left"/>
              <w:rPr>
                <w:sz w:val="18"/>
                <w:szCs w:val="18"/>
              </w:rPr>
            </w:pPr>
            <w:r w:rsidRPr="00D9613F">
              <w:rPr>
                <w:sz w:val="18"/>
                <w:szCs w:val="18"/>
              </w:rPr>
              <w:t>4.2</w:t>
            </w:r>
          </w:p>
        </w:tc>
      </w:tr>
      <w:tr w:rsidR="002B0615" w:rsidRPr="00D9613F" w14:paraId="38D11CC4" w14:textId="77777777" w:rsidTr="0074697F">
        <w:trPr>
          <w:trHeight w:val="300"/>
        </w:trPr>
        <w:tc>
          <w:tcPr>
            <w:tcW w:w="818" w:type="pct"/>
            <w:noWrap/>
            <w:hideMark/>
          </w:tcPr>
          <w:p w14:paraId="1C4D1FA9" w14:textId="77777777" w:rsidR="002B0615" w:rsidRPr="00D9613F" w:rsidRDefault="002B0615" w:rsidP="0074697F">
            <w:pPr>
              <w:keepNext/>
              <w:jc w:val="left"/>
            </w:pPr>
            <w:r w:rsidRPr="00D9613F">
              <w:t xml:space="preserve">Power </w:t>
            </w:r>
          </w:p>
          <w:p w14:paraId="55C45C00" w14:textId="77777777" w:rsidR="002B0615" w:rsidRPr="00D9613F" w:rsidRDefault="002B0615" w:rsidP="0074697F">
            <w:pPr>
              <w:keepNext/>
              <w:jc w:val="left"/>
            </w:pPr>
            <w:r w:rsidRPr="00D9613F">
              <w:t>(dBW/4 kHz)</w:t>
            </w:r>
          </w:p>
        </w:tc>
        <w:tc>
          <w:tcPr>
            <w:tcW w:w="409" w:type="pct"/>
            <w:noWrap/>
            <w:hideMark/>
          </w:tcPr>
          <w:p w14:paraId="690A6262" w14:textId="77777777" w:rsidR="002B0615" w:rsidRPr="00D9613F" w:rsidRDefault="002B0615" w:rsidP="0074697F">
            <w:pPr>
              <w:keepNext/>
              <w:jc w:val="left"/>
              <w:rPr>
                <w:sz w:val="18"/>
                <w:szCs w:val="18"/>
              </w:rPr>
            </w:pPr>
            <w:r w:rsidRPr="00D9613F">
              <w:rPr>
                <w:sz w:val="18"/>
                <w:szCs w:val="18"/>
              </w:rPr>
              <w:t>3</w:t>
            </w:r>
          </w:p>
        </w:tc>
        <w:tc>
          <w:tcPr>
            <w:tcW w:w="409" w:type="pct"/>
            <w:noWrap/>
            <w:hideMark/>
          </w:tcPr>
          <w:p w14:paraId="4E6D4981" w14:textId="77777777" w:rsidR="002B0615" w:rsidRPr="00D9613F" w:rsidRDefault="002B0615" w:rsidP="0074697F">
            <w:pPr>
              <w:keepNext/>
              <w:jc w:val="left"/>
              <w:rPr>
                <w:sz w:val="18"/>
                <w:szCs w:val="18"/>
              </w:rPr>
            </w:pPr>
            <w:r w:rsidRPr="00D9613F">
              <w:rPr>
                <w:sz w:val="18"/>
                <w:szCs w:val="18"/>
              </w:rPr>
              <w:t>3</w:t>
            </w:r>
          </w:p>
        </w:tc>
        <w:tc>
          <w:tcPr>
            <w:tcW w:w="409" w:type="pct"/>
            <w:noWrap/>
            <w:hideMark/>
          </w:tcPr>
          <w:p w14:paraId="51A9B606" w14:textId="77777777" w:rsidR="002B0615" w:rsidRPr="00D9613F" w:rsidRDefault="002B0615" w:rsidP="0074697F">
            <w:pPr>
              <w:keepNext/>
              <w:jc w:val="left"/>
              <w:rPr>
                <w:sz w:val="18"/>
                <w:szCs w:val="18"/>
              </w:rPr>
            </w:pPr>
            <w:r w:rsidRPr="00D9613F">
              <w:rPr>
                <w:sz w:val="18"/>
                <w:szCs w:val="18"/>
              </w:rPr>
              <w:t>3</w:t>
            </w:r>
          </w:p>
        </w:tc>
        <w:tc>
          <w:tcPr>
            <w:tcW w:w="409" w:type="pct"/>
            <w:noWrap/>
            <w:hideMark/>
          </w:tcPr>
          <w:p w14:paraId="76B8EE0D" w14:textId="77777777" w:rsidR="002B0615" w:rsidRPr="00D9613F" w:rsidRDefault="002B0615" w:rsidP="0074697F">
            <w:pPr>
              <w:keepNext/>
              <w:jc w:val="left"/>
              <w:rPr>
                <w:sz w:val="18"/>
                <w:szCs w:val="18"/>
              </w:rPr>
            </w:pPr>
            <w:r w:rsidRPr="00D9613F">
              <w:rPr>
                <w:sz w:val="18"/>
                <w:szCs w:val="18"/>
              </w:rPr>
              <w:t>3</w:t>
            </w:r>
          </w:p>
        </w:tc>
        <w:tc>
          <w:tcPr>
            <w:tcW w:w="409" w:type="pct"/>
            <w:noWrap/>
            <w:hideMark/>
          </w:tcPr>
          <w:p w14:paraId="2F915BD0" w14:textId="77777777" w:rsidR="002B0615" w:rsidRPr="00D9613F" w:rsidRDefault="002B0615" w:rsidP="0074697F">
            <w:pPr>
              <w:keepNext/>
              <w:jc w:val="left"/>
              <w:rPr>
                <w:sz w:val="18"/>
                <w:szCs w:val="18"/>
              </w:rPr>
            </w:pPr>
            <w:r w:rsidRPr="00D9613F">
              <w:rPr>
                <w:sz w:val="18"/>
                <w:szCs w:val="18"/>
              </w:rPr>
              <w:t>3</w:t>
            </w:r>
          </w:p>
        </w:tc>
        <w:tc>
          <w:tcPr>
            <w:tcW w:w="409" w:type="pct"/>
            <w:noWrap/>
            <w:hideMark/>
          </w:tcPr>
          <w:p w14:paraId="767C1466" w14:textId="77777777" w:rsidR="002B0615" w:rsidRPr="00D9613F" w:rsidRDefault="002B0615" w:rsidP="0074697F">
            <w:pPr>
              <w:keepNext/>
              <w:jc w:val="left"/>
              <w:rPr>
                <w:sz w:val="18"/>
                <w:szCs w:val="18"/>
              </w:rPr>
            </w:pPr>
            <w:r w:rsidRPr="00D9613F">
              <w:rPr>
                <w:sz w:val="18"/>
                <w:szCs w:val="18"/>
              </w:rPr>
              <w:t>3</w:t>
            </w:r>
          </w:p>
        </w:tc>
        <w:tc>
          <w:tcPr>
            <w:tcW w:w="432" w:type="pct"/>
            <w:noWrap/>
            <w:hideMark/>
          </w:tcPr>
          <w:p w14:paraId="11278518" w14:textId="77777777" w:rsidR="002B0615" w:rsidRPr="00D9613F" w:rsidRDefault="002B0615" w:rsidP="0074697F">
            <w:pPr>
              <w:keepNext/>
              <w:jc w:val="left"/>
              <w:rPr>
                <w:sz w:val="18"/>
                <w:szCs w:val="18"/>
              </w:rPr>
            </w:pPr>
            <w:r w:rsidRPr="00D9613F">
              <w:rPr>
                <w:sz w:val="18"/>
                <w:szCs w:val="18"/>
              </w:rPr>
              <w:t>3</w:t>
            </w:r>
          </w:p>
        </w:tc>
        <w:tc>
          <w:tcPr>
            <w:tcW w:w="432" w:type="pct"/>
            <w:noWrap/>
            <w:hideMark/>
          </w:tcPr>
          <w:p w14:paraId="34299CE5" w14:textId="77777777" w:rsidR="002B0615" w:rsidRPr="00D9613F" w:rsidRDefault="002B0615" w:rsidP="0074697F">
            <w:pPr>
              <w:keepNext/>
              <w:jc w:val="left"/>
              <w:rPr>
                <w:sz w:val="18"/>
                <w:szCs w:val="18"/>
              </w:rPr>
            </w:pPr>
            <w:r w:rsidRPr="00D9613F">
              <w:rPr>
                <w:sz w:val="18"/>
                <w:szCs w:val="18"/>
              </w:rPr>
              <w:t>3</w:t>
            </w:r>
          </w:p>
        </w:tc>
        <w:tc>
          <w:tcPr>
            <w:tcW w:w="432" w:type="pct"/>
            <w:hideMark/>
          </w:tcPr>
          <w:p w14:paraId="3B74D95B" w14:textId="77777777" w:rsidR="002B0615" w:rsidRPr="00D9613F" w:rsidRDefault="002B0615" w:rsidP="0074697F">
            <w:pPr>
              <w:keepNext/>
              <w:jc w:val="left"/>
              <w:rPr>
                <w:sz w:val="18"/>
                <w:szCs w:val="18"/>
              </w:rPr>
            </w:pPr>
            <w:r w:rsidRPr="00D9613F">
              <w:rPr>
                <w:sz w:val="18"/>
                <w:szCs w:val="18"/>
              </w:rPr>
              <w:t>3</w:t>
            </w:r>
          </w:p>
        </w:tc>
        <w:tc>
          <w:tcPr>
            <w:tcW w:w="432" w:type="pct"/>
            <w:noWrap/>
            <w:hideMark/>
          </w:tcPr>
          <w:p w14:paraId="0CC33B93" w14:textId="77777777" w:rsidR="002B0615" w:rsidRPr="00D9613F" w:rsidRDefault="002B0615" w:rsidP="0074697F">
            <w:pPr>
              <w:keepNext/>
              <w:jc w:val="left"/>
              <w:rPr>
                <w:sz w:val="18"/>
                <w:szCs w:val="18"/>
              </w:rPr>
            </w:pPr>
            <w:r w:rsidRPr="00D9613F">
              <w:rPr>
                <w:sz w:val="18"/>
                <w:szCs w:val="18"/>
              </w:rPr>
              <w:t>3</w:t>
            </w:r>
          </w:p>
        </w:tc>
      </w:tr>
      <w:tr w:rsidR="002B0615" w:rsidRPr="00D9613F" w14:paraId="65D784B2" w14:textId="77777777" w:rsidTr="0074697F">
        <w:trPr>
          <w:trHeight w:val="300"/>
        </w:trPr>
        <w:tc>
          <w:tcPr>
            <w:tcW w:w="818" w:type="pct"/>
            <w:noWrap/>
            <w:hideMark/>
          </w:tcPr>
          <w:p w14:paraId="4949650B" w14:textId="77777777" w:rsidR="002B0615" w:rsidRPr="00D9613F" w:rsidRDefault="002B0615" w:rsidP="0074697F">
            <w:pPr>
              <w:keepNext/>
              <w:jc w:val="left"/>
            </w:pPr>
            <w:r w:rsidRPr="00D9613F">
              <w:t>e.i.r.p.</w:t>
            </w:r>
          </w:p>
          <w:p w14:paraId="1FB628AC" w14:textId="77777777" w:rsidR="002B0615" w:rsidRPr="00D9613F" w:rsidRDefault="002B0615" w:rsidP="0074697F">
            <w:pPr>
              <w:keepNext/>
              <w:jc w:val="left"/>
            </w:pPr>
            <w:r w:rsidRPr="00D9613F">
              <w:t>(dBW/4 kHz)</w:t>
            </w:r>
          </w:p>
        </w:tc>
        <w:tc>
          <w:tcPr>
            <w:tcW w:w="409" w:type="pct"/>
            <w:noWrap/>
            <w:hideMark/>
          </w:tcPr>
          <w:p w14:paraId="2A430183" w14:textId="77777777" w:rsidR="002B0615" w:rsidRPr="00D9613F" w:rsidRDefault="002B0615" w:rsidP="0074697F">
            <w:pPr>
              <w:keepNext/>
              <w:jc w:val="left"/>
              <w:rPr>
                <w:sz w:val="18"/>
                <w:szCs w:val="18"/>
              </w:rPr>
            </w:pPr>
            <w:r w:rsidRPr="00D9613F">
              <w:rPr>
                <w:sz w:val="18"/>
                <w:szCs w:val="18"/>
              </w:rPr>
              <w:t>-0.96</w:t>
            </w:r>
          </w:p>
        </w:tc>
        <w:tc>
          <w:tcPr>
            <w:tcW w:w="409" w:type="pct"/>
            <w:noWrap/>
            <w:hideMark/>
          </w:tcPr>
          <w:p w14:paraId="679DCCD0" w14:textId="77777777" w:rsidR="002B0615" w:rsidRPr="00D9613F" w:rsidRDefault="002B0615" w:rsidP="0074697F">
            <w:pPr>
              <w:keepNext/>
              <w:jc w:val="left"/>
              <w:rPr>
                <w:sz w:val="18"/>
                <w:szCs w:val="18"/>
              </w:rPr>
            </w:pPr>
            <w:r w:rsidRPr="00D9613F">
              <w:rPr>
                <w:sz w:val="18"/>
                <w:szCs w:val="18"/>
              </w:rPr>
              <w:t>-0.4</w:t>
            </w:r>
          </w:p>
        </w:tc>
        <w:tc>
          <w:tcPr>
            <w:tcW w:w="409" w:type="pct"/>
            <w:noWrap/>
            <w:hideMark/>
          </w:tcPr>
          <w:p w14:paraId="2BC739AE" w14:textId="77777777" w:rsidR="002B0615" w:rsidRPr="00D9613F" w:rsidRDefault="002B0615" w:rsidP="0074697F">
            <w:pPr>
              <w:keepNext/>
              <w:jc w:val="left"/>
              <w:rPr>
                <w:sz w:val="18"/>
                <w:szCs w:val="18"/>
              </w:rPr>
            </w:pPr>
            <w:r w:rsidRPr="00D9613F">
              <w:rPr>
                <w:sz w:val="18"/>
                <w:szCs w:val="18"/>
              </w:rPr>
              <w:t>0.4</w:t>
            </w:r>
          </w:p>
        </w:tc>
        <w:tc>
          <w:tcPr>
            <w:tcW w:w="409" w:type="pct"/>
            <w:noWrap/>
            <w:hideMark/>
          </w:tcPr>
          <w:p w14:paraId="14FC9431" w14:textId="77777777" w:rsidR="002B0615" w:rsidRPr="00D9613F" w:rsidRDefault="002B0615" w:rsidP="0074697F">
            <w:pPr>
              <w:keepNext/>
              <w:jc w:val="left"/>
              <w:rPr>
                <w:sz w:val="18"/>
                <w:szCs w:val="18"/>
              </w:rPr>
            </w:pPr>
            <w:r w:rsidRPr="00D9613F">
              <w:rPr>
                <w:sz w:val="18"/>
                <w:szCs w:val="18"/>
              </w:rPr>
              <w:t>1.3</w:t>
            </w:r>
          </w:p>
        </w:tc>
        <w:tc>
          <w:tcPr>
            <w:tcW w:w="409" w:type="pct"/>
            <w:noWrap/>
            <w:hideMark/>
          </w:tcPr>
          <w:p w14:paraId="38CDD652" w14:textId="77777777" w:rsidR="002B0615" w:rsidRPr="00D9613F" w:rsidRDefault="002B0615" w:rsidP="0074697F">
            <w:pPr>
              <w:keepNext/>
              <w:jc w:val="left"/>
              <w:rPr>
                <w:sz w:val="18"/>
                <w:szCs w:val="18"/>
              </w:rPr>
            </w:pPr>
            <w:r w:rsidRPr="00D9613F">
              <w:rPr>
                <w:sz w:val="18"/>
                <w:szCs w:val="18"/>
              </w:rPr>
              <w:t>2.4</w:t>
            </w:r>
          </w:p>
        </w:tc>
        <w:tc>
          <w:tcPr>
            <w:tcW w:w="409" w:type="pct"/>
            <w:noWrap/>
            <w:hideMark/>
          </w:tcPr>
          <w:p w14:paraId="4BA3DC4F" w14:textId="77777777" w:rsidR="002B0615" w:rsidRPr="00D9613F" w:rsidRDefault="002B0615" w:rsidP="0074697F">
            <w:pPr>
              <w:keepNext/>
              <w:jc w:val="left"/>
              <w:rPr>
                <w:sz w:val="18"/>
                <w:szCs w:val="18"/>
              </w:rPr>
            </w:pPr>
            <w:r w:rsidRPr="00D9613F">
              <w:rPr>
                <w:sz w:val="18"/>
                <w:szCs w:val="18"/>
              </w:rPr>
              <w:t>3.9</w:t>
            </w:r>
          </w:p>
        </w:tc>
        <w:tc>
          <w:tcPr>
            <w:tcW w:w="432" w:type="pct"/>
            <w:noWrap/>
            <w:hideMark/>
          </w:tcPr>
          <w:p w14:paraId="68479857" w14:textId="77777777" w:rsidR="002B0615" w:rsidRPr="00D9613F" w:rsidRDefault="002B0615" w:rsidP="0074697F">
            <w:pPr>
              <w:keepNext/>
              <w:jc w:val="left"/>
              <w:rPr>
                <w:sz w:val="18"/>
                <w:szCs w:val="18"/>
              </w:rPr>
            </w:pPr>
            <w:r w:rsidRPr="00D9613F">
              <w:rPr>
                <w:sz w:val="18"/>
                <w:szCs w:val="18"/>
              </w:rPr>
              <w:t>5.2</w:t>
            </w:r>
          </w:p>
        </w:tc>
        <w:tc>
          <w:tcPr>
            <w:tcW w:w="432" w:type="pct"/>
            <w:noWrap/>
            <w:hideMark/>
          </w:tcPr>
          <w:p w14:paraId="1DAC330D" w14:textId="77777777" w:rsidR="002B0615" w:rsidRPr="00D9613F" w:rsidRDefault="002B0615" w:rsidP="0074697F">
            <w:pPr>
              <w:keepNext/>
              <w:jc w:val="left"/>
              <w:rPr>
                <w:sz w:val="18"/>
                <w:szCs w:val="18"/>
              </w:rPr>
            </w:pPr>
            <w:r w:rsidRPr="00D9613F">
              <w:rPr>
                <w:sz w:val="18"/>
                <w:szCs w:val="18"/>
              </w:rPr>
              <w:t>6.5</w:t>
            </w:r>
          </w:p>
        </w:tc>
        <w:tc>
          <w:tcPr>
            <w:tcW w:w="432" w:type="pct"/>
            <w:noWrap/>
            <w:hideMark/>
          </w:tcPr>
          <w:p w14:paraId="722F2D58" w14:textId="77777777" w:rsidR="002B0615" w:rsidRPr="00D9613F" w:rsidRDefault="002B0615" w:rsidP="0074697F">
            <w:pPr>
              <w:keepNext/>
              <w:jc w:val="left"/>
              <w:rPr>
                <w:sz w:val="18"/>
                <w:szCs w:val="18"/>
              </w:rPr>
            </w:pPr>
            <w:r w:rsidRPr="00D9613F">
              <w:rPr>
                <w:sz w:val="18"/>
                <w:szCs w:val="18"/>
              </w:rPr>
              <w:t>7.1</w:t>
            </w:r>
          </w:p>
        </w:tc>
        <w:tc>
          <w:tcPr>
            <w:tcW w:w="432" w:type="pct"/>
            <w:noWrap/>
            <w:hideMark/>
          </w:tcPr>
          <w:p w14:paraId="16EB8EF2" w14:textId="77777777" w:rsidR="002B0615" w:rsidRPr="00D9613F" w:rsidRDefault="002B0615" w:rsidP="0074697F">
            <w:pPr>
              <w:keepNext/>
              <w:jc w:val="left"/>
              <w:rPr>
                <w:sz w:val="18"/>
                <w:szCs w:val="18"/>
              </w:rPr>
            </w:pPr>
            <w:r w:rsidRPr="00D9613F">
              <w:rPr>
                <w:sz w:val="18"/>
                <w:szCs w:val="18"/>
              </w:rPr>
              <w:t>7.2</w:t>
            </w:r>
          </w:p>
        </w:tc>
      </w:tr>
      <w:tr w:rsidR="002B0615" w:rsidRPr="00D9613F" w14:paraId="73677F31" w14:textId="77777777" w:rsidTr="0074697F">
        <w:trPr>
          <w:trHeight w:val="300"/>
        </w:trPr>
        <w:tc>
          <w:tcPr>
            <w:tcW w:w="818" w:type="pct"/>
            <w:noWrap/>
            <w:hideMark/>
          </w:tcPr>
          <w:p w14:paraId="180A9601" w14:textId="77777777" w:rsidR="002B0615" w:rsidRPr="00D9613F" w:rsidRDefault="002B0615" w:rsidP="0074697F">
            <w:pPr>
              <w:keepNext/>
              <w:jc w:val="left"/>
            </w:pPr>
            <w:r w:rsidRPr="00D9613F">
              <w:t xml:space="preserve">Range </w:t>
            </w:r>
          </w:p>
          <w:p w14:paraId="69296912" w14:textId="77777777" w:rsidR="002B0615" w:rsidRPr="00D9613F" w:rsidRDefault="002B0615" w:rsidP="0074697F">
            <w:pPr>
              <w:keepNext/>
              <w:jc w:val="left"/>
            </w:pPr>
            <w:r w:rsidRPr="00D9613F">
              <w:t>(km)</w:t>
            </w:r>
          </w:p>
        </w:tc>
        <w:tc>
          <w:tcPr>
            <w:tcW w:w="409" w:type="pct"/>
            <w:noWrap/>
            <w:hideMark/>
          </w:tcPr>
          <w:p w14:paraId="74B0C708" w14:textId="77777777" w:rsidR="002B0615" w:rsidRPr="00D9613F" w:rsidRDefault="002B0615" w:rsidP="0074697F">
            <w:pPr>
              <w:keepNext/>
              <w:jc w:val="left"/>
              <w:rPr>
                <w:sz w:val="18"/>
                <w:szCs w:val="18"/>
              </w:rPr>
            </w:pPr>
            <w:r w:rsidRPr="00D9613F">
              <w:rPr>
                <w:sz w:val="18"/>
                <w:szCs w:val="18"/>
              </w:rPr>
              <w:t>650.0</w:t>
            </w:r>
          </w:p>
        </w:tc>
        <w:tc>
          <w:tcPr>
            <w:tcW w:w="409" w:type="pct"/>
            <w:noWrap/>
            <w:hideMark/>
          </w:tcPr>
          <w:p w14:paraId="3CD06289" w14:textId="77777777" w:rsidR="002B0615" w:rsidRPr="00D9613F" w:rsidRDefault="002B0615" w:rsidP="0074697F">
            <w:pPr>
              <w:keepNext/>
              <w:jc w:val="left"/>
              <w:rPr>
                <w:sz w:val="18"/>
                <w:szCs w:val="18"/>
              </w:rPr>
            </w:pPr>
            <w:r w:rsidRPr="00D9613F">
              <w:rPr>
                <w:sz w:val="18"/>
                <w:szCs w:val="18"/>
              </w:rPr>
              <w:t>658.9</w:t>
            </w:r>
          </w:p>
        </w:tc>
        <w:tc>
          <w:tcPr>
            <w:tcW w:w="409" w:type="pct"/>
            <w:noWrap/>
            <w:hideMark/>
          </w:tcPr>
          <w:p w14:paraId="2160F983" w14:textId="77777777" w:rsidR="002B0615" w:rsidRPr="00D9613F" w:rsidRDefault="002B0615" w:rsidP="0074697F">
            <w:pPr>
              <w:keepNext/>
              <w:jc w:val="left"/>
              <w:rPr>
                <w:sz w:val="18"/>
                <w:szCs w:val="18"/>
              </w:rPr>
            </w:pPr>
            <w:r w:rsidRPr="00D9613F">
              <w:rPr>
                <w:sz w:val="18"/>
                <w:szCs w:val="18"/>
              </w:rPr>
              <w:t>687.2</w:t>
            </w:r>
          </w:p>
        </w:tc>
        <w:tc>
          <w:tcPr>
            <w:tcW w:w="409" w:type="pct"/>
            <w:noWrap/>
            <w:hideMark/>
          </w:tcPr>
          <w:p w14:paraId="2050E4F8" w14:textId="77777777" w:rsidR="002B0615" w:rsidRPr="00D9613F" w:rsidRDefault="002B0615" w:rsidP="0074697F">
            <w:pPr>
              <w:keepNext/>
              <w:jc w:val="left"/>
              <w:rPr>
                <w:sz w:val="18"/>
                <w:szCs w:val="18"/>
              </w:rPr>
            </w:pPr>
            <w:r w:rsidRPr="00D9613F">
              <w:rPr>
                <w:sz w:val="18"/>
                <w:szCs w:val="18"/>
              </w:rPr>
              <w:t>739.4</w:t>
            </w:r>
          </w:p>
        </w:tc>
        <w:tc>
          <w:tcPr>
            <w:tcW w:w="409" w:type="pct"/>
            <w:noWrap/>
            <w:hideMark/>
          </w:tcPr>
          <w:p w14:paraId="5A6CB16B" w14:textId="77777777" w:rsidR="002B0615" w:rsidRPr="00D9613F" w:rsidRDefault="002B0615" w:rsidP="0074697F">
            <w:pPr>
              <w:keepNext/>
              <w:jc w:val="left"/>
              <w:rPr>
                <w:sz w:val="18"/>
                <w:szCs w:val="18"/>
              </w:rPr>
            </w:pPr>
            <w:r w:rsidRPr="00D9613F">
              <w:rPr>
                <w:sz w:val="18"/>
                <w:szCs w:val="18"/>
              </w:rPr>
              <w:t>826.4</w:t>
            </w:r>
          </w:p>
        </w:tc>
        <w:tc>
          <w:tcPr>
            <w:tcW w:w="409" w:type="pct"/>
            <w:noWrap/>
            <w:hideMark/>
          </w:tcPr>
          <w:p w14:paraId="16DF3FF9" w14:textId="77777777" w:rsidR="002B0615" w:rsidRPr="00D9613F" w:rsidRDefault="002B0615" w:rsidP="0074697F">
            <w:pPr>
              <w:keepNext/>
              <w:jc w:val="left"/>
              <w:rPr>
                <w:sz w:val="18"/>
                <w:szCs w:val="18"/>
              </w:rPr>
            </w:pPr>
            <w:r w:rsidRPr="00D9613F">
              <w:rPr>
                <w:sz w:val="18"/>
                <w:szCs w:val="18"/>
              </w:rPr>
              <w:t>971.8</w:t>
            </w:r>
          </w:p>
        </w:tc>
        <w:tc>
          <w:tcPr>
            <w:tcW w:w="432" w:type="pct"/>
            <w:noWrap/>
            <w:hideMark/>
          </w:tcPr>
          <w:p w14:paraId="0DA5EEBB" w14:textId="77777777" w:rsidR="002B0615" w:rsidRPr="00D9613F" w:rsidRDefault="002B0615" w:rsidP="0074697F">
            <w:pPr>
              <w:keepNext/>
              <w:jc w:val="left"/>
              <w:rPr>
                <w:sz w:val="18"/>
                <w:szCs w:val="18"/>
              </w:rPr>
            </w:pPr>
            <w:r w:rsidRPr="00D9613F">
              <w:rPr>
                <w:sz w:val="18"/>
                <w:szCs w:val="18"/>
              </w:rPr>
              <w:t>1163.5</w:t>
            </w:r>
          </w:p>
        </w:tc>
        <w:tc>
          <w:tcPr>
            <w:tcW w:w="432" w:type="pct"/>
            <w:noWrap/>
            <w:hideMark/>
          </w:tcPr>
          <w:p w14:paraId="31C4230C" w14:textId="77777777" w:rsidR="002B0615" w:rsidRPr="00D9613F" w:rsidRDefault="002B0615" w:rsidP="0074697F">
            <w:pPr>
              <w:keepNext/>
              <w:jc w:val="left"/>
              <w:rPr>
                <w:sz w:val="18"/>
                <w:szCs w:val="18"/>
              </w:rPr>
            </w:pPr>
            <w:r w:rsidRPr="00D9613F">
              <w:rPr>
                <w:sz w:val="18"/>
                <w:szCs w:val="18"/>
              </w:rPr>
              <w:t>1525.3</w:t>
            </w:r>
          </w:p>
        </w:tc>
        <w:tc>
          <w:tcPr>
            <w:tcW w:w="432" w:type="pct"/>
            <w:noWrap/>
            <w:hideMark/>
          </w:tcPr>
          <w:p w14:paraId="4C815628" w14:textId="77777777" w:rsidR="002B0615" w:rsidRPr="00D9613F" w:rsidRDefault="002B0615" w:rsidP="0074697F">
            <w:pPr>
              <w:keepNext/>
              <w:jc w:val="left"/>
              <w:rPr>
                <w:sz w:val="18"/>
                <w:szCs w:val="18"/>
              </w:rPr>
            </w:pPr>
            <w:r w:rsidRPr="00D9613F">
              <w:rPr>
                <w:sz w:val="18"/>
                <w:szCs w:val="18"/>
              </w:rPr>
              <w:t>2201.4</w:t>
            </w:r>
          </w:p>
        </w:tc>
        <w:tc>
          <w:tcPr>
            <w:tcW w:w="432" w:type="pct"/>
            <w:noWrap/>
            <w:hideMark/>
          </w:tcPr>
          <w:p w14:paraId="18D30B5C" w14:textId="77777777" w:rsidR="002B0615" w:rsidRPr="00D9613F" w:rsidRDefault="002B0615" w:rsidP="0074697F">
            <w:pPr>
              <w:keepNext/>
              <w:jc w:val="left"/>
              <w:rPr>
                <w:sz w:val="18"/>
                <w:szCs w:val="18"/>
              </w:rPr>
            </w:pPr>
            <w:r w:rsidRPr="00D9613F">
              <w:rPr>
                <w:sz w:val="18"/>
                <w:szCs w:val="18"/>
              </w:rPr>
              <w:t>2948.5</w:t>
            </w:r>
          </w:p>
        </w:tc>
      </w:tr>
      <w:tr w:rsidR="002B0615" w:rsidRPr="00D9613F" w14:paraId="42E173EE" w14:textId="77777777" w:rsidTr="0074697F">
        <w:trPr>
          <w:trHeight w:val="300"/>
        </w:trPr>
        <w:tc>
          <w:tcPr>
            <w:tcW w:w="818" w:type="pct"/>
            <w:noWrap/>
            <w:hideMark/>
          </w:tcPr>
          <w:p w14:paraId="64877289" w14:textId="77777777" w:rsidR="002B0615" w:rsidRPr="00D9613F" w:rsidRDefault="002B0615" w:rsidP="0074697F">
            <w:pPr>
              <w:keepNext/>
              <w:jc w:val="left"/>
            </w:pPr>
            <w:r w:rsidRPr="00D9613F">
              <w:t xml:space="preserve">Spreading loss (dB) </w:t>
            </w:r>
          </w:p>
        </w:tc>
        <w:tc>
          <w:tcPr>
            <w:tcW w:w="409" w:type="pct"/>
            <w:noWrap/>
            <w:hideMark/>
          </w:tcPr>
          <w:p w14:paraId="3B41D5CD" w14:textId="77777777" w:rsidR="002B0615" w:rsidRPr="00D9613F" w:rsidRDefault="002B0615" w:rsidP="0074697F">
            <w:pPr>
              <w:keepNext/>
              <w:jc w:val="left"/>
              <w:rPr>
                <w:sz w:val="18"/>
                <w:szCs w:val="18"/>
              </w:rPr>
            </w:pPr>
            <w:r w:rsidRPr="00D9613F">
              <w:rPr>
                <w:sz w:val="18"/>
                <w:szCs w:val="18"/>
              </w:rPr>
              <w:t>127.3</w:t>
            </w:r>
          </w:p>
        </w:tc>
        <w:tc>
          <w:tcPr>
            <w:tcW w:w="409" w:type="pct"/>
            <w:noWrap/>
            <w:hideMark/>
          </w:tcPr>
          <w:p w14:paraId="67B3DFC1" w14:textId="77777777" w:rsidR="002B0615" w:rsidRPr="00D9613F" w:rsidRDefault="002B0615" w:rsidP="0074697F">
            <w:pPr>
              <w:keepNext/>
              <w:jc w:val="left"/>
              <w:rPr>
                <w:sz w:val="18"/>
                <w:szCs w:val="18"/>
              </w:rPr>
            </w:pPr>
            <w:r w:rsidRPr="00D9613F">
              <w:rPr>
                <w:sz w:val="18"/>
                <w:szCs w:val="18"/>
              </w:rPr>
              <w:t>127.4</w:t>
            </w:r>
          </w:p>
        </w:tc>
        <w:tc>
          <w:tcPr>
            <w:tcW w:w="409" w:type="pct"/>
            <w:noWrap/>
            <w:hideMark/>
          </w:tcPr>
          <w:p w14:paraId="7A9BD77C" w14:textId="77777777" w:rsidR="002B0615" w:rsidRPr="00D9613F" w:rsidRDefault="002B0615" w:rsidP="0074697F">
            <w:pPr>
              <w:keepNext/>
              <w:jc w:val="left"/>
              <w:rPr>
                <w:sz w:val="18"/>
                <w:szCs w:val="18"/>
              </w:rPr>
            </w:pPr>
            <w:r w:rsidRPr="00D9613F">
              <w:rPr>
                <w:sz w:val="18"/>
                <w:szCs w:val="18"/>
              </w:rPr>
              <w:t>127.7</w:t>
            </w:r>
          </w:p>
        </w:tc>
        <w:tc>
          <w:tcPr>
            <w:tcW w:w="409" w:type="pct"/>
            <w:noWrap/>
            <w:hideMark/>
          </w:tcPr>
          <w:p w14:paraId="47A6B139" w14:textId="77777777" w:rsidR="002B0615" w:rsidRPr="00D9613F" w:rsidRDefault="002B0615" w:rsidP="0074697F">
            <w:pPr>
              <w:keepNext/>
              <w:jc w:val="left"/>
              <w:rPr>
                <w:sz w:val="18"/>
                <w:szCs w:val="18"/>
              </w:rPr>
            </w:pPr>
            <w:r w:rsidRPr="00D9613F">
              <w:rPr>
                <w:sz w:val="18"/>
                <w:szCs w:val="18"/>
              </w:rPr>
              <w:t>128.4</w:t>
            </w:r>
          </w:p>
        </w:tc>
        <w:tc>
          <w:tcPr>
            <w:tcW w:w="409" w:type="pct"/>
            <w:noWrap/>
            <w:hideMark/>
          </w:tcPr>
          <w:p w14:paraId="60E9B73D" w14:textId="77777777" w:rsidR="002B0615" w:rsidRPr="00D9613F" w:rsidRDefault="002B0615" w:rsidP="0074697F">
            <w:pPr>
              <w:keepNext/>
              <w:jc w:val="left"/>
              <w:rPr>
                <w:sz w:val="18"/>
                <w:szCs w:val="18"/>
              </w:rPr>
            </w:pPr>
            <w:r w:rsidRPr="00D9613F">
              <w:rPr>
                <w:sz w:val="18"/>
                <w:szCs w:val="18"/>
              </w:rPr>
              <w:t>129.3</w:t>
            </w:r>
          </w:p>
        </w:tc>
        <w:tc>
          <w:tcPr>
            <w:tcW w:w="409" w:type="pct"/>
            <w:noWrap/>
            <w:hideMark/>
          </w:tcPr>
          <w:p w14:paraId="01278FB5" w14:textId="77777777" w:rsidR="002B0615" w:rsidRPr="00D9613F" w:rsidRDefault="002B0615" w:rsidP="0074697F">
            <w:pPr>
              <w:keepNext/>
              <w:jc w:val="left"/>
              <w:rPr>
                <w:sz w:val="18"/>
                <w:szCs w:val="18"/>
              </w:rPr>
            </w:pPr>
            <w:r w:rsidRPr="00D9613F">
              <w:rPr>
                <w:sz w:val="18"/>
                <w:szCs w:val="18"/>
              </w:rPr>
              <w:t>130.7</w:t>
            </w:r>
          </w:p>
        </w:tc>
        <w:tc>
          <w:tcPr>
            <w:tcW w:w="432" w:type="pct"/>
            <w:noWrap/>
            <w:hideMark/>
          </w:tcPr>
          <w:p w14:paraId="65C0BF7C" w14:textId="77777777" w:rsidR="002B0615" w:rsidRPr="00D9613F" w:rsidRDefault="002B0615" w:rsidP="0074697F">
            <w:pPr>
              <w:keepNext/>
              <w:jc w:val="left"/>
              <w:rPr>
                <w:sz w:val="18"/>
                <w:szCs w:val="18"/>
              </w:rPr>
            </w:pPr>
            <w:r w:rsidRPr="00D9613F">
              <w:rPr>
                <w:sz w:val="18"/>
                <w:szCs w:val="18"/>
              </w:rPr>
              <w:t>132.3</w:t>
            </w:r>
          </w:p>
        </w:tc>
        <w:tc>
          <w:tcPr>
            <w:tcW w:w="432" w:type="pct"/>
            <w:noWrap/>
            <w:hideMark/>
          </w:tcPr>
          <w:p w14:paraId="2E7EE2BF" w14:textId="77777777" w:rsidR="002B0615" w:rsidRPr="00D9613F" w:rsidRDefault="002B0615" w:rsidP="0074697F">
            <w:pPr>
              <w:keepNext/>
              <w:jc w:val="left"/>
              <w:rPr>
                <w:sz w:val="18"/>
                <w:szCs w:val="18"/>
              </w:rPr>
            </w:pPr>
            <w:r w:rsidRPr="00D9613F">
              <w:rPr>
                <w:sz w:val="18"/>
                <w:szCs w:val="18"/>
              </w:rPr>
              <w:t>134.7</w:t>
            </w:r>
          </w:p>
        </w:tc>
        <w:tc>
          <w:tcPr>
            <w:tcW w:w="432" w:type="pct"/>
            <w:noWrap/>
            <w:hideMark/>
          </w:tcPr>
          <w:p w14:paraId="54CD9180" w14:textId="77777777" w:rsidR="002B0615" w:rsidRPr="00D9613F" w:rsidRDefault="002B0615" w:rsidP="0074697F">
            <w:pPr>
              <w:keepNext/>
              <w:jc w:val="left"/>
              <w:rPr>
                <w:sz w:val="18"/>
                <w:szCs w:val="18"/>
              </w:rPr>
            </w:pPr>
            <w:r w:rsidRPr="00D9613F">
              <w:rPr>
                <w:sz w:val="18"/>
                <w:szCs w:val="18"/>
              </w:rPr>
              <w:t>137.8</w:t>
            </w:r>
          </w:p>
        </w:tc>
        <w:tc>
          <w:tcPr>
            <w:tcW w:w="432" w:type="pct"/>
            <w:noWrap/>
            <w:hideMark/>
          </w:tcPr>
          <w:p w14:paraId="6D53CCB7" w14:textId="77777777" w:rsidR="002B0615" w:rsidRPr="00D9613F" w:rsidRDefault="002B0615" w:rsidP="0074697F">
            <w:pPr>
              <w:keepNext/>
              <w:jc w:val="left"/>
              <w:rPr>
                <w:sz w:val="18"/>
                <w:szCs w:val="18"/>
              </w:rPr>
            </w:pPr>
            <w:r w:rsidRPr="00D9613F">
              <w:rPr>
                <w:sz w:val="18"/>
                <w:szCs w:val="18"/>
              </w:rPr>
              <w:t>140.4</w:t>
            </w:r>
          </w:p>
        </w:tc>
      </w:tr>
      <w:tr w:rsidR="002B0615" w:rsidRPr="00D9613F" w14:paraId="50093D9B" w14:textId="77777777" w:rsidTr="0074697F">
        <w:trPr>
          <w:trHeight w:val="315"/>
        </w:trPr>
        <w:tc>
          <w:tcPr>
            <w:tcW w:w="818" w:type="pct"/>
            <w:noWrap/>
            <w:hideMark/>
          </w:tcPr>
          <w:p w14:paraId="5E293738" w14:textId="77777777" w:rsidR="002B0615" w:rsidRPr="00D9613F" w:rsidRDefault="002B0615" w:rsidP="0074697F">
            <w:pPr>
              <w:keepNext/>
              <w:jc w:val="left"/>
            </w:pPr>
            <w:r w:rsidRPr="00D9613F">
              <w:t xml:space="preserve">Flux </w:t>
            </w:r>
          </w:p>
          <w:p w14:paraId="6E383D4D" w14:textId="77777777" w:rsidR="002B0615" w:rsidRPr="00D9613F" w:rsidRDefault="002B0615" w:rsidP="0074697F">
            <w:pPr>
              <w:keepNext/>
              <w:jc w:val="left"/>
            </w:pPr>
            <w:r w:rsidRPr="00D9613F">
              <w:t>(dBW/m²/4 kHz)</w:t>
            </w:r>
          </w:p>
        </w:tc>
        <w:tc>
          <w:tcPr>
            <w:tcW w:w="409" w:type="pct"/>
            <w:noWrap/>
            <w:hideMark/>
          </w:tcPr>
          <w:p w14:paraId="7E94AAA1" w14:textId="77777777" w:rsidR="002B0615" w:rsidRPr="00D9613F" w:rsidRDefault="002B0615" w:rsidP="0074697F">
            <w:pPr>
              <w:keepNext/>
              <w:jc w:val="left"/>
              <w:rPr>
                <w:sz w:val="18"/>
                <w:szCs w:val="18"/>
              </w:rPr>
            </w:pPr>
            <w:r w:rsidRPr="00D9613F">
              <w:rPr>
                <w:sz w:val="18"/>
                <w:szCs w:val="18"/>
              </w:rPr>
              <w:t>-128.2</w:t>
            </w:r>
          </w:p>
        </w:tc>
        <w:tc>
          <w:tcPr>
            <w:tcW w:w="409" w:type="pct"/>
            <w:noWrap/>
            <w:hideMark/>
          </w:tcPr>
          <w:p w14:paraId="2862E5D7" w14:textId="77777777" w:rsidR="002B0615" w:rsidRPr="00D9613F" w:rsidRDefault="002B0615" w:rsidP="0074697F">
            <w:pPr>
              <w:keepNext/>
              <w:jc w:val="left"/>
              <w:rPr>
                <w:sz w:val="18"/>
                <w:szCs w:val="18"/>
              </w:rPr>
            </w:pPr>
            <w:r w:rsidRPr="00D9613F">
              <w:rPr>
                <w:sz w:val="18"/>
                <w:szCs w:val="18"/>
              </w:rPr>
              <w:t>-127.8</w:t>
            </w:r>
          </w:p>
        </w:tc>
        <w:tc>
          <w:tcPr>
            <w:tcW w:w="409" w:type="pct"/>
            <w:noWrap/>
            <w:hideMark/>
          </w:tcPr>
          <w:p w14:paraId="75182C9D" w14:textId="77777777" w:rsidR="002B0615" w:rsidRPr="00D9613F" w:rsidRDefault="002B0615" w:rsidP="0074697F">
            <w:pPr>
              <w:keepNext/>
              <w:jc w:val="left"/>
              <w:rPr>
                <w:sz w:val="18"/>
                <w:szCs w:val="18"/>
              </w:rPr>
            </w:pPr>
            <w:r w:rsidRPr="00D9613F">
              <w:rPr>
                <w:sz w:val="18"/>
                <w:szCs w:val="18"/>
              </w:rPr>
              <w:t>-127.3</w:t>
            </w:r>
          </w:p>
        </w:tc>
        <w:tc>
          <w:tcPr>
            <w:tcW w:w="409" w:type="pct"/>
            <w:noWrap/>
            <w:hideMark/>
          </w:tcPr>
          <w:p w14:paraId="3B747620" w14:textId="77777777" w:rsidR="002B0615" w:rsidRPr="00D9613F" w:rsidRDefault="002B0615" w:rsidP="0074697F">
            <w:pPr>
              <w:keepNext/>
              <w:jc w:val="left"/>
              <w:rPr>
                <w:sz w:val="18"/>
                <w:szCs w:val="18"/>
              </w:rPr>
            </w:pPr>
            <w:r w:rsidRPr="00D9613F">
              <w:rPr>
                <w:sz w:val="18"/>
                <w:szCs w:val="18"/>
              </w:rPr>
              <w:t>-127.1</w:t>
            </w:r>
          </w:p>
        </w:tc>
        <w:tc>
          <w:tcPr>
            <w:tcW w:w="409" w:type="pct"/>
            <w:noWrap/>
            <w:hideMark/>
          </w:tcPr>
          <w:p w14:paraId="7DE48376" w14:textId="77777777" w:rsidR="002B0615" w:rsidRPr="00D9613F" w:rsidRDefault="002B0615" w:rsidP="0074697F">
            <w:pPr>
              <w:keepNext/>
              <w:jc w:val="left"/>
              <w:rPr>
                <w:sz w:val="18"/>
                <w:szCs w:val="18"/>
              </w:rPr>
            </w:pPr>
            <w:r w:rsidRPr="00D9613F">
              <w:rPr>
                <w:sz w:val="18"/>
                <w:szCs w:val="18"/>
              </w:rPr>
              <w:t>-126.9</w:t>
            </w:r>
          </w:p>
        </w:tc>
        <w:tc>
          <w:tcPr>
            <w:tcW w:w="409" w:type="pct"/>
            <w:noWrap/>
            <w:hideMark/>
          </w:tcPr>
          <w:p w14:paraId="42943DE7" w14:textId="77777777" w:rsidR="002B0615" w:rsidRPr="00D9613F" w:rsidRDefault="002B0615" w:rsidP="0074697F">
            <w:pPr>
              <w:keepNext/>
              <w:jc w:val="left"/>
              <w:rPr>
                <w:sz w:val="18"/>
                <w:szCs w:val="18"/>
              </w:rPr>
            </w:pPr>
            <w:r w:rsidRPr="00D9613F">
              <w:rPr>
                <w:sz w:val="18"/>
                <w:szCs w:val="18"/>
              </w:rPr>
              <w:t>-126.8</w:t>
            </w:r>
          </w:p>
        </w:tc>
        <w:tc>
          <w:tcPr>
            <w:tcW w:w="432" w:type="pct"/>
            <w:noWrap/>
            <w:hideMark/>
          </w:tcPr>
          <w:p w14:paraId="4C17A075" w14:textId="77777777" w:rsidR="002B0615" w:rsidRPr="00D9613F" w:rsidRDefault="002B0615" w:rsidP="0074697F">
            <w:pPr>
              <w:keepNext/>
              <w:jc w:val="left"/>
              <w:rPr>
                <w:sz w:val="18"/>
                <w:szCs w:val="18"/>
              </w:rPr>
            </w:pPr>
            <w:r w:rsidRPr="00D9613F">
              <w:rPr>
                <w:sz w:val="18"/>
                <w:szCs w:val="18"/>
              </w:rPr>
              <w:t>-127.1</w:t>
            </w:r>
          </w:p>
        </w:tc>
        <w:tc>
          <w:tcPr>
            <w:tcW w:w="432" w:type="pct"/>
            <w:noWrap/>
            <w:hideMark/>
          </w:tcPr>
          <w:p w14:paraId="417384AA" w14:textId="77777777" w:rsidR="002B0615" w:rsidRPr="00D9613F" w:rsidRDefault="002B0615" w:rsidP="0074697F">
            <w:pPr>
              <w:keepNext/>
              <w:jc w:val="left"/>
              <w:rPr>
                <w:sz w:val="18"/>
                <w:szCs w:val="18"/>
              </w:rPr>
            </w:pPr>
            <w:r w:rsidRPr="00D9613F">
              <w:rPr>
                <w:sz w:val="18"/>
                <w:szCs w:val="18"/>
              </w:rPr>
              <w:t>-128.2</w:t>
            </w:r>
          </w:p>
        </w:tc>
        <w:tc>
          <w:tcPr>
            <w:tcW w:w="432" w:type="pct"/>
            <w:noWrap/>
            <w:hideMark/>
          </w:tcPr>
          <w:p w14:paraId="07B557A3" w14:textId="77777777" w:rsidR="002B0615" w:rsidRPr="00D9613F" w:rsidRDefault="002B0615" w:rsidP="0074697F">
            <w:pPr>
              <w:keepNext/>
              <w:jc w:val="left"/>
              <w:rPr>
                <w:sz w:val="18"/>
                <w:szCs w:val="18"/>
              </w:rPr>
            </w:pPr>
            <w:r w:rsidRPr="00D9613F">
              <w:rPr>
                <w:sz w:val="18"/>
                <w:szCs w:val="18"/>
              </w:rPr>
              <w:t>-130.7</w:t>
            </w:r>
          </w:p>
        </w:tc>
        <w:tc>
          <w:tcPr>
            <w:tcW w:w="432" w:type="pct"/>
            <w:noWrap/>
            <w:hideMark/>
          </w:tcPr>
          <w:p w14:paraId="52EFAE94" w14:textId="77777777" w:rsidR="002B0615" w:rsidRPr="00D9613F" w:rsidRDefault="002B0615" w:rsidP="0074697F">
            <w:pPr>
              <w:keepNext/>
              <w:jc w:val="left"/>
              <w:rPr>
                <w:sz w:val="18"/>
                <w:szCs w:val="18"/>
              </w:rPr>
            </w:pPr>
            <w:r w:rsidRPr="00D9613F">
              <w:rPr>
                <w:sz w:val="18"/>
                <w:szCs w:val="18"/>
              </w:rPr>
              <w:t>-133.2</w:t>
            </w:r>
          </w:p>
        </w:tc>
      </w:tr>
    </w:tbl>
    <w:p w14:paraId="0D8D34FC" w14:textId="30FC5364" w:rsidR="002B0615" w:rsidRPr="00D9613F" w:rsidRDefault="002B0615" w:rsidP="002B0615">
      <w:r w:rsidRPr="00D9613F">
        <w:t xml:space="preserve">As a consequence of the above, the </w:t>
      </w:r>
      <w:r w:rsidR="00BA4A2D" w:rsidRPr="00BA4A2D">
        <w:t xml:space="preserve">ARGOS KINEIS </w:t>
      </w:r>
      <w:r w:rsidRPr="00D9613F">
        <w:t xml:space="preserve"> system is compatible with terrestrial services in the 400.15-401 MHz band. </w:t>
      </w:r>
    </w:p>
    <w:p w14:paraId="7D365A92" w14:textId="2CFA517C" w:rsidR="002B0615" w:rsidRPr="00D9613F" w:rsidRDefault="002B0615" w:rsidP="007628DE">
      <w:pPr>
        <w:pStyle w:val="ECCAnnexheading4"/>
      </w:pPr>
      <w:bookmarkStart w:id="200" w:name="_Toc102990401"/>
      <w:r w:rsidRPr="00D9613F">
        <w:t xml:space="preserve">Compatibility between </w:t>
      </w:r>
      <w:r w:rsidR="00F04D80">
        <w:t>ARGOS KINEIS</w:t>
      </w:r>
      <w:r w:rsidRPr="00D9613F">
        <w:t xml:space="preserve"> and Standard Frequency Time Signal Satellite radio Service in the frequency band 400.05-400.15 MHz</w:t>
      </w:r>
      <w:bookmarkEnd w:id="200"/>
    </w:p>
    <w:p w14:paraId="293D87A1" w14:textId="77777777" w:rsidR="002B0615" w:rsidRPr="00D9613F" w:rsidRDefault="002B0615" w:rsidP="002B0615">
      <w:r w:rsidRPr="00D9613F">
        <w:t>The SFTSS (Standard Frequency and Time Signal – Satellite) Service is allocated in Article 5 of the Radio Regulations on primary basis in the band 400.05-400.15 MHz. In accordance with footnote 5.261, emissions shall be confined in a band of +/- 25 kHz about the standard frequency 400.1 MHz.</w:t>
      </w:r>
    </w:p>
    <w:p w14:paraId="3888F73E" w14:textId="10E56CEA" w:rsidR="002B0615" w:rsidRPr="00D9613F" w:rsidRDefault="002B0615" w:rsidP="002B0615">
      <w:r w:rsidRPr="00D9613F">
        <w:t xml:space="preserve">There is no identified </w:t>
      </w:r>
      <w:r w:rsidR="00E162E4">
        <w:t>Recommendation ITU-R</w:t>
      </w:r>
      <w:r w:rsidRPr="00D9613F">
        <w:t xml:space="preserve"> or Report providing characteristics or protection criteria for SFTSS. However, some satellite networks contain assignments in this service (class of station EE or EY) in </w:t>
      </w:r>
      <w:r w:rsidRPr="00D9613F">
        <w:lastRenderedPageBreak/>
        <w:t xml:space="preserve">the band 400.05-400.15 MHz. Their characteristics may be used to assess adjacent band compatibility with the </w:t>
      </w:r>
      <w:r w:rsidR="00F04D80">
        <w:t>ARGOS KINEIS</w:t>
      </w:r>
      <w:r w:rsidRPr="00D9613F">
        <w:t xml:space="preserve"> system downlink operations within the adjacent 400.15-401 MHz MSS allocation.</w:t>
      </w:r>
    </w:p>
    <w:p w14:paraId="7981D17F" w14:textId="77777777" w:rsidR="002B0615" w:rsidRPr="00D9613F" w:rsidRDefault="002B0615" w:rsidP="002B0615">
      <w:r w:rsidRPr="00D9613F">
        <w:t>The following formula permits to calculate the pfd value (dBW/m²/4 kHz) to meet a given I/N criterion into earth station with an antenna gain Grx and a noise temperature 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2B0615" w:rsidRPr="00D9613F" w14:paraId="3FBB2AC7" w14:textId="77777777" w:rsidTr="0074697F">
        <w:tc>
          <w:tcPr>
            <w:tcW w:w="4774" w:type="pct"/>
          </w:tcPr>
          <w:p w14:paraId="044EFC63" w14:textId="77777777" w:rsidR="002B0615" w:rsidRPr="00D9613F" w:rsidRDefault="002C1D22" w:rsidP="0074697F">
            <w:pPr>
              <w:spacing w:before="120" w:after="120"/>
              <w:rPr>
                <w:rStyle w:val="ECCParagraph"/>
              </w:rPr>
            </w:pPr>
            <m:oMathPara>
              <m:oMathParaPr>
                <m:jc m:val="center"/>
              </m:oMathParaPr>
              <m:oMath>
                <m:sSub>
                  <m:sSubPr>
                    <m:ctrlPr>
                      <w:rPr>
                        <w:rFonts w:ascii="Cambria Math" w:hAnsi="Cambria Math"/>
                        <w:i/>
                      </w:rPr>
                    </m:ctrlPr>
                  </m:sSubPr>
                  <m:e>
                    <m:r>
                      <w:rPr>
                        <w:rFonts w:ascii="Cambria Math" w:hAnsi="Cambria Math"/>
                      </w:rPr>
                      <m:t>pfd</m:t>
                    </m:r>
                  </m:e>
                  <m:sub>
                    <m:r>
                      <w:rPr>
                        <w:rFonts w:ascii="Cambria Math" w:hAnsi="Cambria Math"/>
                      </w:rPr>
                      <m:t>(</m:t>
                    </m:r>
                    <m:f>
                      <m:fPr>
                        <m:ctrlPr>
                          <w:rPr>
                            <w:rFonts w:ascii="Cambria Math" w:hAnsi="Cambria Math"/>
                            <w:i/>
                          </w:rPr>
                        </m:ctrlPr>
                      </m:fPr>
                      <m:num>
                        <m:r>
                          <w:rPr>
                            <w:rFonts w:ascii="Cambria Math" w:hAnsi="Cambria Math"/>
                          </w:rPr>
                          <m:t>dBW</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r>
                      <w:rPr>
                        <w:rFonts w:ascii="Cambria Math" w:hAnsi="Cambria Math"/>
                      </w:rPr>
                      <m:t>/4kHz)</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I</m:t>
                        </m:r>
                      </m:num>
                      <m:den>
                        <m:r>
                          <w:rPr>
                            <w:rFonts w:ascii="Cambria Math" w:hAnsi="Cambria Math"/>
                          </w:rPr>
                          <m:t>N</m:t>
                        </m:r>
                      </m:den>
                    </m:f>
                  </m:e>
                </m:d>
                <m:r>
                  <w:rPr>
                    <w:rFonts w:ascii="Cambria Math" w:hAnsi="Cambria Math"/>
                  </w:rPr>
                  <m:t>-38.55+20*Log</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MHz</m:t>
                        </m:r>
                      </m:sub>
                    </m:sSub>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rx</m:t>
                    </m:r>
                  </m:sub>
                </m:sSub>
                <m:r>
                  <w:rPr>
                    <w:rFonts w:ascii="Cambria Math" w:hAnsi="Cambria Math"/>
                  </w:rPr>
                  <m:t>-228.6+10*Log(T*4000)</m:t>
                </m:r>
              </m:oMath>
            </m:oMathPara>
          </w:p>
        </w:tc>
        <w:tc>
          <w:tcPr>
            <w:tcW w:w="226" w:type="pct"/>
          </w:tcPr>
          <w:p w14:paraId="65351032" w14:textId="6CB7D038" w:rsidR="002B0615" w:rsidRPr="00D9613F" w:rsidRDefault="002B0615" w:rsidP="0074697F">
            <w:pPr>
              <w:spacing w:before="120" w:after="120"/>
              <w:jc w:val="right"/>
              <w:rPr>
                <w:rStyle w:val="ECCParagraph"/>
              </w:rPr>
            </w:pPr>
            <w:r w:rsidRPr="00D9613F">
              <w:rPr>
                <w:rStyle w:val="ECCParagraph"/>
              </w:rPr>
              <w:t>(</w:t>
            </w:r>
            <w:r w:rsidRPr="00D9613F">
              <w:fldChar w:fldCharType="begin"/>
            </w:r>
            <w:r w:rsidRPr="00D9613F">
              <w:instrText xml:space="preserve"> SEQ Equation \* ARABIC </w:instrText>
            </w:r>
            <w:r w:rsidRPr="00D9613F">
              <w:fldChar w:fldCharType="separate"/>
            </w:r>
            <w:r w:rsidR="00DC1633">
              <w:rPr>
                <w:noProof/>
              </w:rPr>
              <w:t>2</w:t>
            </w:r>
            <w:r w:rsidRPr="00D9613F">
              <w:fldChar w:fldCharType="end"/>
            </w:r>
            <w:r w:rsidRPr="00D9613F">
              <w:t>)</w:t>
            </w:r>
          </w:p>
        </w:tc>
      </w:tr>
    </w:tbl>
    <w:p w14:paraId="0A64DB41" w14:textId="77777777" w:rsidR="002B0615" w:rsidRPr="00D9613F" w:rsidRDefault="002B0615" w:rsidP="002B0615">
      <w:r w:rsidRPr="00D9613F">
        <w:t>The identified SFTSS networks characteristics are summarised as follows, and the right column provides the pfd value to meet an I/N of -10 dB in the worst case conditions.</w:t>
      </w:r>
    </w:p>
    <w:p w14:paraId="5A3C009D" w14:textId="26145751" w:rsidR="002B0615" w:rsidRPr="00D9613F" w:rsidRDefault="002B0615" w:rsidP="002B0615">
      <w:pPr>
        <w:pStyle w:val="Caption"/>
        <w:rPr>
          <w:lang w:val="en-GB"/>
        </w:rPr>
      </w:pPr>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17</w:t>
      </w:r>
      <w:r w:rsidRPr="00D9613F">
        <w:rPr>
          <w:lang w:val="en-GB"/>
        </w:rPr>
        <w:fldChar w:fldCharType="end"/>
      </w:r>
      <w:r w:rsidRPr="00D9613F">
        <w:rPr>
          <w:lang w:val="en-GB"/>
        </w:rPr>
        <w:t>: SFTSS networks characteristics with protection requirements</w:t>
      </w:r>
    </w:p>
    <w:tbl>
      <w:tblPr>
        <w:tblStyle w:val="ECCTable-redheader"/>
        <w:tblW w:w="5000" w:type="pct"/>
        <w:tblInd w:w="0" w:type="dxa"/>
        <w:tblLook w:val="04A0" w:firstRow="1" w:lastRow="0" w:firstColumn="1" w:lastColumn="0" w:noHBand="0" w:noVBand="1"/>
      </w:tblPr>
      <w:tblGrid>
        <w:gridCol w:w="1628"/>
        <w:gridCol w:w="661"/>
        <w:gridCol w:w="939"/>
        <w:gridCol w:w="939"/>
        <w:gridCol w:w="894"/>
        <w:gridCol w:w="1272"/>
        <w:gridCol w:w="774"/>
        <w:gridCol w:w="977"/>
        <w:gridCol w:w="1545"/>
      </w:tblGrid>
      <w:tr w:rsidR="002B0615" w:rsidRPr="00D9613F" w14:paraId="1393A860" w14:textId="77777777" w:rsidTr="0074697F">
        <w:trPr>
          <w:cnfStyle w:val="100000000000" w:firstRow="1" w:lastRow="0" w:firstColumn="0" w:lastColumn="0" w:oddVBand="0" w:evenVBand="0" w:oddHBand="0" w:evenHBand="0" w:firstRowFirstColumn="0" w:firstRowLastColumn="0" w:lastRowFirstColumn="0" w:lastRowLastColumn="0"/>
          <w:trHeight w:val="615"/>
        </w:trPr>
        <w:tc>
          <w:tcPr>
            <w:tcW w:w="790" w:type="pct"/>
            <w:hideMark/>
          </w:tcPr>
          <w:p w14:paraId="4AF0631F" w14:textId="77777777" w:rsidR="002B0615" w:rsidRPr="00D9613F" w:rsidRDefault="002B0615" w:rsidP="0074697F">
            <w:pPr>
              <w:pStyle w:val="ECCTabletext"/>
            </w:pPr>
            <w:r w:rsidRPr="00D9613F">
              <w:t>Network name</w:t>
            </w:r>
          </w:p>
        </w:tc>
        <w:tc>
          <w:tcPr>
            <w:tcW w:w="345" w:type="pct"/>
            <w:hideMark/>
          </w:tcPr>
          <w:p w14:paraId="03177F2C" w14:textId="77777777" w:rsidR="002B0615" w:rsidRPr="00D9613F" w:rsidRDefault="002B0615" w:rsidP="0074697F">
            <w:pPr>
              <w:pStyle w:val="ECCTabletext"/>
            </w:pPr>
            <w:proofErr w:type="spellStart"/>
            <w:r w:rsidRPr="00D9613F">
              <w:t>Adm</w:t>
            </w:r>
            <w:proofErr w:type="spellEnd"/>
          </w:p>
        </w:tc>
        <w:tc>
          <w:tcPr>
            <w:tcW w:w="490" w:type="pct"/>
            <w:hideMark/>
          </w:tcPr>
          <w:p w14:paraId="37766578" w14:textId="77777777" w:rsidR="002B0615" w:rsidRPr="00D9613F" w:rsidRDefault="002B0615" w:rsidP="0074697F">
            <w:pPr>
              <w:pStyle w:val="ECCTabletext"/>
            </w:pPr>
            <w:r w:rsidRPr="00D9613F">
              <w:t>Freq. min</w:t>
            </w:r>
          </w:p>
        </w:tc>
        <w:tc>
          <w:tcPr>
            <w:tcW w:w="490" w:type="pct"/>
            <w:hideMark/>
          </w:tcPr>
          <w:p w14:paraId="541F860F" w14:textId="77777777" w:rsidR="002B0615" w:rsidRPr="00D9613F" w:rsidRDefault="002B0615" w:rsidP="0074697F">
            <w:pPr>
              <w:pStyle w:val="ECCTabletext"/>
            </w:pPr>
            <w:r w:rsidRPr="00D9613F">
              <w:t>Freq. max</w:t>
            </w:r>
          </w:p>
        </w:tc>
        <w:tc>
          <w:tcPr>
            <w:tcW w:w="466" w:type="pct"/>
            <w:hideMark/>
          </w:tcPr>
          <w:p w14:paraId="5866D9A5" w14:textId="77777777" w:rsidR="002B0615" w:rsidRPr="00D9613F" w:rsidRDefault="002B0615" w:rsidP="0074697F">
            <w:pPr>
              <w:pStyle w:val="ECCTabletext"/>
            </w:pPr>
            <w:r w:rsidRPr="00D9613F">
              <w:t>Station class</w:t>
            </w:r>
          </w:p>
        </w:tc>
        <w:tc>
          <w:tcPr>
            <w:tcW w:w="646" w:type="pct"/>
            <w:hideMark/>
          </w:tcPr>
          <w:p w14:paraId="7CB873DE" w14:textId="77777777" w:rsidR="002B0615" w:rsidRPr="00D9613F" w:rsidRDefault="002B0615" w:rsidP="0074697F">
            <w:pPr>
              <w:pStyle w:val="ECCTabletext"/>
            </w:pPr>
            <w:r w:rsidRPr="00D9613F">
              <w:t>Emission designator</w:t>
            </w:r>
          </w:p>
        </w:tc>
        <w:tc>
          <w:tcPr>
            <w:tcW w:w="444" w:type="pct"/>
            <w:hideMark/>
          </w:tcPr>
          <w:p w14:paraId="4B41FF30" w14:textId="77777777" w:rsidR="002B0615" w:rsidRPr="00D9613F" w:rsidRDefault="002B0615" w:rsidP="0074697F">
            <w:pPr>
              <w:pStyle w:val="ECCTabletext"/>
            </w:pPr>
            <w:r w:rsidRPr="00D9613F">
              <w:t>E/S Rx Gain</w:t>
            </w:r>
          </w:p>
        </w:tc>
        <w:tc>
          <w:tcPr>
            <w:tcW w:w="517" w:type="pct"/>
            <w:hideMark/>
          </w:tcPr>
          <w:p w14:paraId="3DE7B1E0" w14:textId="77777777" w:rsidR="002B0615" w:rsidRPr="00D9613F" w:rsidRDefault="002B0615" w:rsidP="0074697F">
            <w:pPr>
              <w:pStyle w:val="ECCTabletext"/>
            </w:pPr>
            <w:r w:rsidRPr="00D9613F">
              <w:t>E/S Noise temp</w:t>
            </w:r>
          </w:p>
        </w:tc>
        <w:tc>
          <w:tcPr>
            <w:tcW w:w="812" w:type="pct"/>
            <w:hideMark/>
          </w:tcPr>
          <w:p w14:paraId="7C9FA541" w14:textId="420A8FC9" w:rsidR="002B0615" w:rsidRPr="00D9613F" w:rsidRDefault="002B0615" w:rsidP="0074697F">
            <w:pPr>
              <w:pStyle w:val="ECCTabletext"/>
            </w:pPr>
            <w:r w:rsidRPr="00D9613F">
              <w:t xml:space="preserve">Worst case </w:t>
            </w:r>
            <w:r w:rsidR="00255393" w:rsidRPr="00D9613F">
              <w:t>pfd</w:t>
            </w:r>
            <w:r w:rsidR="00255393" w:rsidRPr="00255393">
              <w:t xml:space="preserve"> </w:t>
            </w:r>
            <w:r w:rsidRPr="00D9613F">
              <w:t xml:space="preserve"> (dBW/m²/4 kHz)</w:t>
            </w:r>
          </w:p>
        </w:tc>
      </w:tr>
      <w:tr w:rsidR="002B0615" w:rsidRPr="00D9613F" w14:paraId="3EDA4782" w14:textId="77777777" w:rsidTr="0074697F">
        <w:trPr>
          <w:trHeight w:val="300"/>
        </w:trPr>
        <w:tc>
          <w:tcPr>
            <w:tcW w:w="790" w:type="pct"/>
            <w:noWrap/>
            <w:hideMark/>
          </w:tcPr>
          <w:p w14:paraId="22AF24CC" w14:textId="77777777" w:rsidR="002B0615" w:rsidRPr="00D9613F" w:rsidRDefault="002B0615" w:rsidP="0074697F">
            <w:pPr>
              <w:pStyle w:val="ECCTabletext"/>
            </w:pPr>
            <w:r w:rsidRPr="00D9613F">
              <w:t>TSYKADA</w:t>
            </w:r>
          </w:p>
        </w:tc>
        <w:tc>
          <w:tcPr>
            <w:tcW w:w="345" w:type="pct"/>
            <w:noWrap/>
            <w:hideMark/>
          </w:tcPr>
          <w:p w14:paraId="3423693F" w14:textId="77777777" w:rsidR="002B0615" w:rsidRPr="00D9613F" w:rsidRDefault="002B0615" w:rsidP="0074697F">
            <w:pPr>
              <w:pStyle w:val="ECCTabletext"/>
            </w:pPr>
            <w:r w:rsidRPr="00D9613F">
              <w:t>RUS</w:t>
            </w:r>
          </w:p>
        </w:tc>
        <w:tc>
          <w:tcPr>
            <w:tcW w:w="490" w:type="pct"/>
            <w:noWrap/>
            <w:hideMark/>
          </w:tcPr>
          <w:p w14:paraId="4D896622" w14:textId="77777777" w:rsidR="002B0615" w:rsidRPr="00D9613F" w:rsidRDefault="002B0615" w:rsidP="0074697F">
            <w:pPr>
              <w:pStyle w:val="ECCTabletext"/>
            </w:pPr>
            <w:r w:rsidRPr="00D9613F">
              <w:t>400.075</w:t>
            </w:r>
          </w:p>
        </w:tc>
        <w:tc>
          <w:tcPr>
            <w:tcW w:w="490" w:type="pct"/>
            <w:noWrap/>
            <w:hideMark/>
          </w:tcPr>
          <w:p w14:paraId="2B2014CC" w14:textId="77777777" w:rsidR="002B0615" w:rsidRPr="00D9613F" w:rsidRDefault="002B0615" w:rsidP="0074697F">
            <w:pPr>
              <w:pStyle w:val="ECCTabletext"/>
            </w:pPr>
            <w:r w:rsidRPr="00D9613F">
              <w:t>400.125</w:t>
            </w:r>
          </w:p>
        </w:tc>
        <w:tc>
          <w:tcPr>
            <w:tcW w:w="466" w:type="pct"/>
            <w:noWrap/>
            <w:hideMark/>
          </w:tcPr>
          <w:p w14:paraId="08CAA5E9" w14:textId="77777777" w:rsidR="002B0615" w:rsidRPr="00D9613F" w:rsidRDefault="002B0615" w:rsidP="0074697F">
            <w:pPr>
              <w:pStyle w:val="ECCTabletext"/>
            </w:pPr>
            <w:r w:rsidRPr="00D9613F">
              <w:t>EE</w:t>
            </w:r>
          </w:p>
        </w:tc>
        <w:tc>
          <w:tcPr>
            <w:tcW w:w="646" w:type="pct"/>
            <w:noWrap/>
            <w:hideMark/>
          </w:tcPr>
          <w:p w14:paraId="614BA047" w14:textId="77777777" w:rsidR="002B0615" w:rsidRPr="00D9613F" w:rsidRDefault="002B0615" w:rsidP="0074697F">
            <w:pPr>
              <w:pStyle w:val="ECCTabletext"/>
            </w:pPr>
            <w:r w:rsidRPr="00D9613F">
              <w:t>50K0G2D--</w:t>
            </w:r>
          </w:p>
        </w:tc>
        <w:tc>
          <w:tcPr>
            <w:tcW w:w="444" w:type="pct"/>
            <w:noWrap/>
            <w:hideMark/>
          </w:tcPr>
          <w:p w14:paraId="2D50AC52" w14:textId="77777777" w:rsidR="002B0615" w:rsidRPr="00D9613F" w:rsidRDefault="002B0615" w:rsidP="0074697F">
            <w:pPr>
              <w:pStyle w:val="ECCTabletext"/>
            </w:pPr>
            <w:r w:rsidRPr="00D9613F">
              <w:t>0</w:t>
            </w:r>
          </w:p>
        </w:tc>
        <w:tc>
          <w:tcPr>
            <w:tcW w:w="517" w:type="pct"/>
            <w:noWrap/>
            <w:hideMark/>
          </w:tcPr>
          <w:p w14:paraId="0AEF882E" w14:textId="77777777" w:rsidR="002B0615" w:rsidRPr="00D9613F" w:rsidRDefault="002B0615" w:rsidP="0074697F">
            <w:pPr>
              <w:pStyle w:val="ECCTabletext"/>
            </w:pPr>
            <w:r w:rsidRPr="00D9613F">
              <w:t>200</w:t>
            </w:r>
          </w:p>
        </w:tc>
        <w:tc>
          <w:tcPr>
            <w:tcW w:w="812" w:type="pct"/>
            <w:noWrap/>
            <w:hideMark/>
          </w:tcPr>
          <w:p w14:paraId="2247FDA4" w14:textId="77777777" w:rsidR="002B0615" w:rsidRPr="00D9613F" w:rsidRDefault="002B0615" w:rsidP="0074697F">
            <w:pPr>
              <w:pStyle w:val="ECCTabletext"/>
            </w:pPr>
            <w:r w:rsidRPr="00D9613F">
              <w:t>-166.1</w:t>
            </w:r>
          </w:p>
        </w:tc>
      </w:tr>
      <w:tr w:rsidR="002B0615" w:rsidRPr="00D9613F" w14:paraId="37D61D80" w14:textId="77777777" w:rsidTr="0074697F">
        <w:trPr>
          <w:trHeight w:val="300"/>
        </w:trPr>
        <w:tc>
          <w:tcPr>
            <w:tcW w:w="790" w:type="pct"/>
            <w:vMerge w:val="restart"/>
            <w:noWrap/>
            <w:hideMark/>
          </w:tcPr>
          <w:p w14:paraId="56F61247" w14:textId="77777777" w:rsidR="002B0615" w:rsidRPr="00D9613F" w:rsidRDefault="002B0615" w:rsidP="0074697F">
            <w:pPr>
              <w:pStyle w:val="ECCTabletext"/>
            </w:pPr>
            <w:r w:rsidRPr="00D9613F">
              <w:t>LEOTELCOM-1</w:t>
            </w:r>
          </w:p>
        </w:tc>
        <w:tc>
          <w:tcPr>
            <w:tcW w:w="345" w:type="pct"/>
            <w:vMerge w:val="restart"/>
            <w:noWrap/>
            <w:hideMark/>
          </w:tcPr>
          <w:p w14:paraId="392815A5" w14:textId="77777777" w:rsidR="002B0615" w:rsidRPr="00D9613F" w:rsidRDefault="002B0615" w:rsidP="0074697F">
            <w:pPr>
              <w:pStyle w:val="ECCTabletext"/>
            </w:pPr>
            <w:r w:rsidRPr="00D9613F">
              <w:t>USA</w:t>
            </w:r>
          </w:p>
        </w:tc>
        <w:tc>
          <w:tcPr>
            <w:tcW w:w="490" w:type="pct"/>
            <w:noWrap/>
            <w:hideMark/>
          </w:tcPr>
          <w:p w14:paraId="51D32B57" w14:textId="77777777" w:rsidR="002B0615" w:rsidRPr="00D9613F" w:rsidRDefault="002B0615" w:rsidP="0074697F">
            <w:pPr>
              <w:pStyle w:val="ECCTabletext"/>
            </w:pPr>
            <w:r w:rsidRPr="00D9613F">
              <w:t>400.075</w:t>
            </w:r>
          </w:p>
        </w:tc>
        <w:tc>
          <w:tcPr>
            <w:tcW w:w="490" w:type="pct"/>
            <w:noWrap/>
            <w:hideMark/>
          </w:tcPr>
          <w:p w14:paraId="2D327EA0" w14:textId="77777777" w:rsidR="002B0615" w:rsidRPr="00D9613F" w:rsidRDefault="002B0615" w:rsidP="0074697F">
            <w:pPr>
              <w:pStyle w:val="ECCTabletext"/>
            </w:pPr>
            <w:r w:rsidRPr="00D9613F">
              <w:t>400.125</w:t>
            </w:r>
          </w:p>
        </w:tc>
        <w:tc>
          <w:tcPr>
            <w:tcW w:w="466" w:type="pct"/>
            <w:noWrap/>
            <w:hideMark/>
          </w:tcPr>
          <w:p w14:paraId="053087AF" w14:textId="77777777" w:rsidR="002B0615" w:rsidRPr="00D9613F" w:rsidRDefault="002B0615" w:rsidP="0074697F">
            <w:pPr>
              <w:pStyle w:val="ECCTabletext"/>
            </w:pPr>
            <w:r w:rsidRPr="00D9613F">
              <w:t>EE</w:t>
            </w:r>
          </w:p>
        </w:tc>
        <w:tc>
          <w:tcPr>
            <w:tcW w:w="646" w:type="pct"/>
            <w:noWrap/>
            <w:hideMark/>
          </w:tcPr>
          <w:p w14:paraId="31D209F6" w14:textId="77777777" w:rsidR="002B0615" w:rsidRPr="00D9613F" w:rsidRDefault="002B0615" w:rsidP="0074697F">
            <w:pPr>
              <w:pStyle w:val="ECCTabletext"/>
            </w:pPr>
            <w:r w:rsidRPr="00D9613F">
              <w:t>50K0G7D--</w:t>
            </w:r>
          </w:p>
        </w:tc>
        <w:tc>
          <w:tcPr>
            <w:tcW w:w="444" w:type="pct"/>
            <w:noWrap/>
            <w:hideMark/>
          </w:tcPr>
          <w:p w14:paraId="61D4DD7C" w14:textId="77777777" w:rsidR="002B0615" w:rsidRPr="00D9613F" w:rsidRDefault="002B0615" w:rsidP="0074697F">
            <w:pPr>
              <w:pStyle w:val="ECCTabletext"/>
            </w:pPr>
            <w:r w:rsidRPr="00D9613F">
              <w:t>2</w:t>
            </w:r>
          </w:p>
        </w:tc>
        <w:tc>
          <w:tcPr>
            <w:tcW w:w="517" w:type="pct"/>
            <w:noWrap/>
            <w:hideMark/>
          </w:tcPr>
          <w:p w14:paraId="3E41C3F3" w14:textId="77777777" w:rsidR="002B0615" w:rsidRPr="00D9613F" w:rsidRDefault="002B0615" w:rsidP="0074697F">
            <w:pPr>
              <w:pStyle w:val="ECCTabletext"/>
            </w:pPr>
            <w:r w:rsidRPr="00D9613F">
              <w:t>400</w:t>
            </w:r>
          </w:p>
        </w:tc>
        <w:tc>
          <w:tcPr>
            <w:tcW w:w="812" w:type="pct"/>
            <w:noWrap/>
            <w:hideMark/>
          </w:tcPr>
          <w:p w14:paraId="7C071C50" w14:textId="77777777" w:rsidR="002B0615" w:rsidRPr="00D9613F" w:rsidRDefault="002B0615" w:rsidP="0074697F">
            <w:pPr>
              <w:pStyle w:val="ECCTabletext"/>
            </w:pPr>
            <w:r w:rsidRPr="00D9613F">
              <w:t>-165.1</w:t>
            </w:r>
          </w:p>
        </w:tc>
      </w:tr>
      <w:tr w:rsidR="002B0615" w:rsidRPr="00D9613F" w14:paraId="5EDE95AE" w14:textId="77777777" w:rsidTr="0074697F">
        <w:trPr>
          <w:trHeight w:val="300"/>
        </w:trPr>
        <w:tc>
          <w:tcPr>
            <w:tcW w:w="790" w:type="pct"/>
            <w:vMerge/>
            <w:hideMark/>
          </w:tcPr>
          <w:p w14:paraId="2C369BD5" w14:textId="77777777" w:rsidR="002B0615" w:rsidRPr="00D9613F" w:rsidRDefault="002B0615" w:rsidP="0074697F">
            <w:pPr>
              <w:pStyle w:val="ECCTabletext"/>
            </w:pPr>
          </w:p>
        </w:tc>
        <w:tc>
          <w:tcPr>
            <w:tcW w:w="345" w:type="pct"/>
            <w:vMerge/>
            <w:hideMark/>
          </w:tcPr>
          <w:p w14:paraId="4604F62C" w14:textId="77777777" w:rsidR="002B0615" w:rsidRPr="00D9613F" w:rsidRDefault="002B0615" w:rsidP="0074697F">
            <w:pPr>
              <w:pStyle w:val="ECCTabletext"/>
            </w:pPr>
          </w:p>
        </w:tc>
        <w:tc>
          <w:tcPr>
            <w:tcW w:w="490" w:type="pct"/>
            <w:noWrap/>
            <w:hideMark/>
          </w:tcPr>
          <w:p w14:paraId="4764CDE0" w14:textId="77777777" w:rsidR="002B0615" w:rsidRPr="00D9613F" w:rsidRDefault="002B0615" w:rsidP="0074697F">
            <w:pPr>
              <w:pStyle w:val="ECCTabletext"/>
            </w:pPr>
            <w:r w:rsidRPr="00D9613F">
              <w:t>400.075</w:t>
            </w:r>
          </w:p>
        </w:tc>
        <w:tc>
          <w:tcPr>
            <w:tcW w:w="490" w:type="pct"/>
            <w:noWrap/>
            <w:hideMark/>
          </w:tcPr>
          <w:p w14:paraId="013AE6B1" w14:textId="77777777" w:rsidR="002B0615" w:rsidRPr="00D9613F" w:rsidRDefault="002B0615" w:rsidP="0074697F">
            <w:pPr>
              <w:pStyle w:val="ECCTabletext"/>
            </w:pPr>
            <w:r w:rsidRPr="00D9613F">
              <w:t>400.125</w:t>
            </w:r>
          </w:p>
        </w:tc>
        <w:tc>
          <w:tcPr>
            <w:tcW w:w="466" w:type="pct"/>
            <w:noWrap/>
            <w:hideMark/>
          </w:tcPr>
          <w:p w14:paraId="4BB0BF62" w14:textId="77777777" w:rsidR="002B0615" w:rsidRPr="00D9613F" w:rsidRDefault="002B0615" w:rsidP="0074697F">
            <w:pPr>
              <w:pStyle w:val="ECCTabletext"/>
            </w:pPr>
            <w:r w:rsidRPr="00D9613F">
              <w:t>EE</w:t>
            </w:r>
          </w:p>
        </w:tc>
        <w:tc>
          <w:tcPr>
            <w:tcW w:w="646" w:type="pct"/>
            <w:noWrap/>
            <w:hideMark/>
          </w:tcPr>
          <w:p w14:paraId="56AAFD73" w14:textId="77777777" w:rsidR="002B0615" w:rsidRPr="00D9613F" w:rsidRDefault="002B0615" w:rsidP="0074697F">
            <w:pPr>
              <w:pStyle w:val="ECCTabletext"/>
            </w:pPr>
            <w:r w:rsidRPr="00D9613F">
              <w:t>50K0G7D--</w:t>
            </w:r>
          </w:p>
        </w:tc>
        <w:tc>
          <w:tcPr>
            <w:tcW w:w="444" w:type="pct"/>
            <w:noWrap/>
            <w:hideMark/>
          </w:tcPr>
          <w:p w14:paraId="78CA0AD4" w14:textId="77777777" w:rsidR="002B0615" w:rsidRPr="00D9613F" w:rsidRDefault="002B0615" w:rsidP="0074697F">
            <w:pPr>
              <w:pStyle w:val="ECCTabletext"/>
            </w:pPr>
            <w:r w:rsidRPr="00D9613F">
              <w:t>6.1</w:t>
            </w:r>
          </w:p>
        </w:tc>
        <w:tc>
          <w:tcPr>
            <w:tcW w:w="517" w:type="pct"/>
            <w:noWrap/>
            <w:hideMark/>
          </w:tcPr>
          <w:p w14:paraId="7A0E4FFD" w14:textId="77777777" w:rsidR="002B0615" w:rsidRPr="00D9613F" w:rsidRDefault="002B0615" w:rsidP="0074697F">
            <w:pPr>
              <w:pStyle w:val="ECCTabletext"/>
            </w:pPr>
            <w:r w:rsidRPr="00D9613F">
              <w:t>400</w:t>
            </w:r>
          </w:p>
        </w:tc>
        <w:tc>
          <w:tcPr>
            <w:tcW w:w="812" w:type="pct"/>
            <w:noWrap/>
            <w:hideMark/>
          </w:tcPr>
          <w:p w14:paraId="121F892F" w14:textId="77777777" w:rsidR="002B0615" w:rsidRPr="00D9613F" w:rsidRDefault="002B0615" w:rsidP="0074697F">
            <w:pPr>
              <w:pStyle w:val="ECCTabletext"/>
            </w:pPr>
            <w:r w:rsidRPr="00D9613F">
              <w:t>-169.2</w:t>
            </w:r>
          </w:p>
        </w:tc>
      </w:tr>
      <w:tr w:rsidR="002B0615" w:rsidRPr="00D9613F" w14:paraId="72083A27" w14:textId="77777777" w:rsidTr="0074697F">
        <w:trPr>
          <w:trHeight w:val="300"/>
        </w:trPr>
        <w:tc>
          <w:tcPr>
            <w:tcW w:w="790" w:type="pct"/>
            <w:vMerge w:val="restart"/>
            <w:noWrap/>
            <w:hideMark/>
          </w:tcPr>
          <w:p w14:paraId="1C212A9A" w14:textId="77777777" w:rsidR="002B0615" w:rsidRPr="00D9613F" w:rsidRDefault="002B0615" w:rsidP="0074697F">
            <w:pPr>
              <w:pStyle w:val="ECCTabletext"/>
            </w:pPr>
            <w:r w:rsidRPr="00D9613F">
              <w:t>ICARUS</w:t>
            </w:r>
          </w:p>
        </w:tc>
        <w:tc>
          <w:tcPr>
            <w:tcW w:w="345" w:type="pct"/>
            <w:vMerge w:val="restart"/>
            <w:noWrap/>
            <w:hideMark/>
          </w:tcPr>
          <w:p w14:paraId="3F6C091F" w14:textId="77777777" w:rsidR="002B0615" w:rsidRPr="00D9613F" w:rsidRDefault="002B0615" w:rsidP="0074697F">
            <w:pPr>
              <w:pStyle w:val="ECCTabletext"/>
            </w:pPr>
            <w:r w:rsidRPr="00D9613F">
              <w:t>D</w:t>
            </w:r>
          </w:p>
        </w:tc>
        <w:tc>
          <w:tcPr>
            <w:tcW w:w="490" w:type="pct"/>
            <w:noWrap/>
            <w:hideMark/>
          </w:tcPr>
          <w:p w14:paraId="2EA6C66D" w14:textId="77777777" w:rsidR="002B0615" w:rsidRPr="00D9613F" w:rsidRDefault="002B0615" w:rsidP="0074697F">
            <w:pPr>
              <w:pStyle w:val="ECCTabletext"/>
            </w:pPr>
            <w:r w:rsidRPr="00D9613F">
              <w:t>400.05</w:t>
            </w:r>
          </w:p>
        </w:tc>
        <w:tc>
          <w:tcPr>
            <w:tcW w:w="490" w:type="pct"/>
            <w:noWrap/>
            <w:hideMark/>
          </w:tcPr>
          <w:p w14:paraId="4F17071C" w14:textId="77777777" w:rsidR="002B0615" w:rsidRPr="00D9613F" w:rsidRDefault="002B0615" w:rsidP="0074697F">
            <w:pPr>
              <w:pStyle w:val="ECCTabletext"/>
            </w:pPr>
            <w:r w:rsidRPr="00D9613F">
              <w:t>400.15</w:t>
            </w:r>
          </w:p>
        </w:tc>
        <w:tc>
          <w:tcPr>
            <w:tcW w:w="466" w:type="pct"/>
            <w:noWrap/>
            <w:hideMark/>
          </w:tcPr>
          <w:p w14:paraId="417889E6" w14:textId="77777777" w:rsidR="002B0615" w:rsidRPr="00D9613F" w:rsidRDefault="002B0615" w:rsidP="0074697F">
            <w:pPr>
              <w:pStyle w:val="ECCTabletext"/>
            </w:pPr>
            <w:r w:rsidRPr="00D9613F">
              <w:t>EY</w:t>
            </w:r>
          </w:p>
        </w:tc>
        <w:tc>
          <w:tcPr>
            <w:tcW w:w="646" w:type="pct"/>
            <w:noWrap/>
            <w:hideMark/>
          </w:tcPr>
          <w:p w14:paraId="484F1665" w14:textId="77777777" w:rsidR="002B0615" w:rsidRPr="00D9613F" w:rsidRDefault="002B0615" w:rsidP="0074697F">
            <w:pPr>
              <w:pStyle w:val="ECCTabletext"/>
            </w:pPr>
            <w:r w:rsidRPr="00D9613F">
              <w:t>5K00G1D--</w:t>
            </w:r>
          </w:p>
        </w:tc>
        <w:tc>
          <w:tcPr>
            <w:tcW w:w="444" w:type="pct"/>
            <w:noWrap/>
            <w:hideMark/>
          </w:tcPr>
          <w:p w14:paraId="1D1AF25E" w14:textId="77777777" w:rsidR="002B0615" w:rsidRPr="00D9613F" w:rsidRDefault="002B0615" w:rsidP="0074697F">
            <w:pPr>
              <w:pStyle w:val="ECCTabletext"/>
            </w:pPr>
            <w:r w:rsidRPr="00D9613F">
              <w:t>-10</w:t>
            </w:r>
          </w:p>
        </w:tc>
        <w:tc>
          <w:tcPr>
            <w:tcW w:w="517" w:type="pct"/>
            <w:noWrap/>
            <w:hideMark/>
          </w:tcPr>
          <w:p w14:paraId="2DD0B32D" w14:textId="77777777" w:rsidR="002B0615" w:rsidRPr="00D9613F" w:rsidRDefault="002B0615" w:rsidP="0074697F">
            <w:pPr>
              <w:pStyle w:val="ECCTabletext"/>
            </w:pPr>
            <w:r w:rsidRPr="00D9613F">
              <w:t>3000</w:t>
            </w:r>
          </w:p>
        </w:tc>
        <w:tc>
          <w:tcPr>
            <w:tcW w:w="812" w:type="pct"/>
            <w:vMerge w:val="restart"/>
            <w:noWrap/>
            <w:hideMark/>
          </w:tcPr>
          <w:p w14:paraId="3A769393" w14:textId="77777777" w:rsidR="002B0615" w:rsidRPr="00D9613F" w:rsidRDefault="002B0615" w:rsidP="0074697F">
            <w:pPr>
              <w:pStyle w:val="ECCTabletext"/>
            </w:pPr>
            <w:r w:rsidRPr="00D9613F">
              <w:t>-144.3</w:t>
            </w:r>
          </w:p>
        </w:tc>
      </w:tr>
      <w:tr w:rsidR="002B0615" w:rsidRPr="00D9613F" w14:paraId="1C7034B6" w14:textId="77777777" w:rsidTr="0074697F">
        <w:trPr>
          <w:trHeight w:val="300"/>
        </w:trPr>
        <w:tc>
          <w:tcPr>
            <w:tcW w:w="790" w:type="pct"/>
            <w:vMerge/>
            <w:hideMark/>
          </w:tcPr>
          <w:p w14:paraId="40ABDC82" w14:textId="77777777" w:rsidR="002B0615" w:rsidRPr="00D9613F" w:rsidRDefault="002B0615" w:rsidP="0074697F">
            <w:pPr>
              <w:pStyle w:val="ECCTabletext"/>
            </w:pPr>
          </w:p>
        </w:tc>
        <w:tc>
          <w:tcPr>
            <w:tcW w:w="345" w:type="pct"/>
            <w:vMerge/>
            <w:hideMark/>
          </w:tcPr>
          <w:p w14:paraId="1C374843" w14:textId="77777777" w:rsidR="002B0615" w:rsidRPr="00D9613F" w:rsidRDefault="002B0615" w:rsidP="0074697F">
            <w:pPr>
              <w:pStyle w:val="ECCTabletext"/>
            </w:pPr>
          </w:p>
        </w:tc>
        <w:tc>
          <w:tcPr>
            <w:tcW w:w="490" w:type="pct"/>
            <w:noWrap/>
            <w:hideMark/>
          </w:tcPr>
          <w:p w14:paraId="0FDBEE70" w14:textId="77777777" w:rsidR="002B0615" w:rsidRPr="00D9613F" w:rsidRDefault="002B0615" w:rsidP="0074697F">
            <w:pPr>
              <w:pStyle w:val="ECCTabletext"/>
            </w:pPr>
            <w:r w:rsidRPr="00D9613F">
              <w:t>400.05</w:t>
            </w:r>
          </w:p>
        </w:tc>
        <w:tc>
          <w:tcPr>
            <w:tcW w:w="490" w:type="pct"/>
            <w:noWrap/>
            <w:hideMark/>
          </w:tcPr>
          <w:p w14:paraId="0356E5BB" w14:textId="77777777" w:rsidR="002B0615" w:rsidRPr="00D9613F" w:rsidRDefault="002B0615" w:rsidP="0074697F">
            <w:pPr>
              <w:pStyle w:val="ECCTabletext"/>
            </w:pPr>
            <w:r w:rsidRPr="00D9613F">
              <w:t>400.15</w:t>
            </w:r>
          </w:p>
        </w:tc>
        <w:tc>
          <w:tcPr>
            <w:tcW w:w="466" w:type="pct"/>
            <w:noWrap/>
            <w:hideMark/>
          </w:tcPr>
          <w:p w14:paraId="37B7DC66" w14:textId="77777777" w:rsidR="002B0615" w:rsidRPr="00D9613F" w:rsidRDefault="002B0615" w:rsidP="0074697F">
            <w:pPr>
              <w:pStyle w:val="ECCTabletext"/>
            </w:pPr>
            <w:r w:rsidRPr="00D9613F">
              <w:t>EY</w:t>
            </w:r>
          </w:p>
        </w:tc>
        <w:tc>
          <w:tcPr>
            <w:tcW w:w="646" w:type="pct"/>
            <w:noWrap/>
            <w:hideMark/>
          </w:tcPr>
          <w:p w14:paraId="238F0801" w14:textId="77777777" w:rsidR="002B0615" w:rsidRPr="00D9613F" w:rsidRDefault="002B0615" w:rsidP="0074697F">
            <w:pPr>
              <w:pStyle w:val="ECCTabletext"/>
            </w:pPr>
            <w:r w:rsidRPr="00D9613F">
              <w:t>50K0G1D--</w:t>
            </w:r>
          </w:p>
        </w:tc>
        <w:tc>
          <w:tcPr>
            <w:tcW w:w="444" w:type="pct"/>
            <w:noWrap/>
            <w:hideMark/>
          </w:tcPr>
          <w:p w14:paraId="4132C4C3" w14:textId="77777777" w:rsidR="002B0615" w:rsidRPr="00D9613F" w:rsidRDefault="002B0615" w:rsidP="0074697F">
            <w:pPr>
              <w:pStyle w:val="ECCTabletext"/>
            </w:pPr>
            <w:r w:rsidRPr="00D9613F">
              <w:t>-10</w:t>
            </w:r>
          </w:p>
        </w:tc>
        <w:tc>
          <w:tcPr>
            <w:tcW w:w="517" w:type="pct"/>
            <w:noWrap/>
            <w:hideMark/>
          </w:tcPr>
          <w:p w14:paraId="53B341BC" w14:textId="77777777" w:rsidR="002B0615" w:rsidRPr="00D9613F" w:rsidRDefault="002B0615" w:rsidP="0074697F">
            <w:pPr>
              <w:pStyle w:val="ECCTabletext"/>
            </w:pPr>
            <w:r w:rsidRPr="00D9613F">
              <w:t>3000</w:t>
            </w:r>
          </w:p>
        </w:tc>
        <w:tc>
          <w:tcPr>
            <w:tcW w:w="812" w:type="pct"/>
            <w:vMerge/>
            <w:hideMark/>
          </w:tcPr>
          <w:p w14:paraId="1EED9B6C" w14:textId="77777777" w:rsidR="002B0615" w:rsidRPr="00D9613F" w:rsidRDefault="002B0615" w:rsidP="0074697F">
            <w:pPr>
              <w:pStyle w:val="ECCTabletext"/>
            </w:pPr>
          </w:p>
        </w:tc>
      </w:tr>
      <w:tr w:rsidR="002B0615" w:rsidRPr="00D9613F" w14:paraId="43ED58BB" w14:textId="77777777" w:rsidTr="0074697F">
        <w:trPr>
          <w:trHeight w:val="300"/>
        </w:trPr>
        <w:tc>
          <w:tcPr>
            <w:tcW w:w="790" w:type="pct"/>
            <w:vMerge w:val="restart"/>
            <w:noWrap/>
            <w:hideMark/>
          </w:tcPr>
          <w:p w14:paraId="17A2DF9E" w14:textId="77777777" w:rsidR="002B0615" w:rsidRPr="00D9613F" w:rsidRDefault="002B0615" w:rsidP="0074697F">
            <w:pPr>
              <w:pStyle w:val="ECCTabletext"/>
            </w:pPr>
            <w:r w:rsidRPr="00D9613F">
              <w:t>F-SAT-NG-8</w:t>
            </w:r>
          </w:p>
        </w:tc>
        <w:tc>
          <w:tcPr>
            <w:tcW w:w="345" w:type="pct"/>
            <w:vMerge w:val="restart"/>
            <w:noWrap/>
            <w:hideMark/>
          </w:tcPr>
          <w:p w14:paraId="5E697E66" w14:textId="77777777" w:rsidR="002B0615" w:rsidRPr="00D9613F" w:rsidRDefault="002B0615" w:rsidP="0074697F">
            <w:pPr>
              <w:pStyle w:val="ECCTabletext"/>
            </w:pPr>
            <w:r w:rsidRPr="00D9613F">
              <w:t>F</w:t>
            </w:r>
          </w:p>
        </w:tc>
        <w:tc>
          <w:tcPr>
            <w:tcW w:w="490" w:type="pct"/>
            <w:noWrap/>
            <w:hideMark/>
          </w:tcPr>
          <w:p w14:paraId="1022EC45" w14:textId="77777777" w:rsidR="002B0615" w:rsidRPr="00D9613F" w:rsidRDefault="002B0615" w:rsidP="0074697F">
            <w:pPr>
              <w:pStyle w:val="ECCTabletext"/>
            </w:pPr>
            <w:r w:rsidRPr="00D9613F">
              <w:t>400.05</w:t>
            </w:r>
          </w:p>
        </w:tc>
        <w:tc>
          <w:tcPr>
            <w:tcW w:w="490" w:type="pct"/>
            <w:noWrap/>
            <w:hideMark/>
          </w:tcPr>
          <w:p w14:paraId="26CEC50C" w14:textId="77777777" w:rsidR="002B0615" w:rsidRPr="00D9613F" w:rsidRDefault="002B0615" w:rsidP="0074697F">
            <w:pPr>
              <w:pStyle w:val="ECCTabletext"/>
            </w:pPr>
            <w:r w:rsidRPr="00D9613F">
              <w:t>400.15</w:t>
            </w:r>
          </w:p>
        </w:tc>
        <w:tc>
          <w:tcPr>
            <w:tcW w:w="466" w:type="pct"/>
            <w:noWrap/>
            <w:hideMark/>
          </w:tcPr>
          <w:p w14:paraId="656A16C1" w14:textId="77777777" w:rsidR="002B0615" w:rsidRPr="00D9613F" w:rsidRDefault="002B0615" w:rsidP="0074697F">
            <w:pPr>
              <w:pStyle w:val="ECCTabletext"/>
            </w:pPr>
            <w:r w:rsidRPr="00D9613F">
              <w:t>EY</w:t>
            </w:r>
          </w:p>
        </w:tc>
        <w:tc>
          <w:tcPr>
            <w:tcW w:w="646" w:type="pct"/>
            <w:noWrap/>
            <w:hideMark/>
          </w:tcPr>
          <w:p w14:paraId="31F7C933" w14:textId="77777777" w:rsidR="002B0615" w:rsidRPr="00D9613F" w:rsidRDefault="002B0615" w:rsidP="0074697F">
            <w:pPr>
              <w:pStyle w:val="ECCTabletext"/>
            </w:pPr>
            <w:r w:rsidRPr="00D9613F">
              <w:t>50K0G7W--</w:t>
            </w:r>
          </w:p>
        </w:tc>
        <w:tc>
          <w:tcPr>
            <w:tcW w:w="444" w:type="pct"/>
            <w:noWrap/>
            <w:hideMark/>
          </w:tcPr>
          <w:p w14:paraId="09EE7043" w14:textId="77777777" w:rsidR="002B0615" w:rsidRPr="00D9613F" w:rsidRDefault="002B0615" w:rsidP="0074697F">
            <w:pPr>
              <w:pStyle w:val="ECCTabletext"/>
            </w:pPr>
            <w:r w:rsidRPr="00D9613F">
              <w:t>0</w:t>
            </w:r>
          </w:p>
        </w:tc>
        <w:tc>
          <w:tcPr>
            <w:tcW w:w="517" w:type="pct"/>
            <w:noWrap/>
            <w:hideMark/>
          </w:tcPr>
          <w:p w14:paraId="1B557FCD" w14:textId="77777777" w:rsidR="002B0615" w:rsidRPr="00D9613F" w:rsidRDefault="002B0615" w:rsidP="0074697F">
            <w:pPr>
              <w:pStyle w:val="ECCTabletext"/>
            </w:pPr>
            <w:r w:rsidRPr="00D9613F">
              <w:t>500</w:t>
            </w:r>
          </w:p>
        </w:tc>
        <w:tc>
          <w:tcPr>
            <w:tcW w:w="812" w:type="pct"/>
            <w:vMerge w:val="restart"/>
            <w:noWrap/>
            <w:hideMark/>
          </w:tcPr>
          <w:p w14:paraId="3A149D8F" w14:textId="77777777" w:rsidR="002B0615" w:rsidRPr="00D9613F" w:rsidRDefault="002B0615" w:rsidP="0074697F">
            <w:pPr>
              <w:pStyle w:val="ECCTabletext"/>
            </w:pPr>
            <w:r w:rsidRPr="00D9613F">
              <w:t>-162.1</w:t>
            </w:r>
          </w:p>
        </w:tc>
      </w:tr>
      <w:tr w:rsidR="002B0615" w:rsidRPr="00D9613F" w14:paraId="5E42493E" w14:textId="77777777" w:rsidTr="0074697F">
        <w:trPr>
          <w:trHeight w:val="300"/>
        </w:trPr>
        <w:tc>
          <w:tcPr>
            <w:tcW w:w="790" w:type="pct"/>
            <w:vMerge/>
            <w:hideMark/>
          </w:tcPr>
          <w:p w14:paraId="0371D95A" w14:textId="77777777" w:rsidR="002B0615" w:rsidRPr="00D9613F" w:rsidRDefault="002B0615" w:rsidP="0074697F">
            <w:pPr>
              <w:pStyle w:val="ECCTabletext"/>
            </w:pPr>
          </w:p>
        </w:tc>
        <w:tc>
          <w:tcPr>
            <w:tcW w:w="345" w:type="pct"/>
            <w:vMerge/>
            <w:hideMark/>
          </w:tcPr>
          <w:p w14:paraId="41ABF5E3" w14:textId="77777777" w:rsidR="002B0615" w:rsidRPr="00D9613F" w:rsidRDefault="002B0615" w:rsidP="0074697F">
            <w:pPr>
              <w:pStyle w:val="ECCTabletext"/>
            </w:pPr>
          </w:p>
        </w:tc>
        <w:tc>
          <w:tcPr>
            <w:tcW w:w="490" w:type="pct"/>
            <w:noWrap/>
            <w:hideMark/>
          </w:tcPr>
          <w:p w14:paraId="7D04D509" w14:textId="77777777" w:rsidR="002B0615" w:rsidRPr="00D9613F" w:rsidRDefault="002B0615" w:rsidP="0074697F">
            <w:pPr>
              <w:pStyle w:val="ECCTabletext"/>
            </w:pPr>
            <w:r w:rsidRPr="00D9613F">
              <w:t>400.05</w:t>
            </w:r>
          </w:p>
        </w:tc>
        <w:tc>
          <w:tcPr>
            <w:tcW w:w="490" w:type="pct"/>
            <w:noWrap/>
            <w:hideMark/>
          </w:tcPr>
          <w:p w14:paraId="3D6DB6BA" w14:textId="77777777" w:rsidR="002B0615" w:rsidRPr="00D9613F" w:rsidRDefault="002B0615" w:rsidP="0074697F">
            <w:pPr>
              <w:pStyle w:val="ECCTabletext"/>
            </w:pPr>
            <w:r w:rsidRPr="00D9613F">
              <w:t>400.15</w:t>
            </w:r>
          </w:p>
        </w:tc>
        <w:tc>
          <w:tcPr>
            <w:tcW w:w="466" w:type="pct"/>
            <w:noWrap/>
            <w:hideMark/>
          </w:tcPr>
          <w:p w14:paraId="3507CC2C" w14:textId="77777777" w:rsidR="002B0615" w:rsidRPr="00D9613F" w:rsidRDefault="002B0615" w:rsidP="0074697F">
            <w:pPr>
              <w:pStyle w:val="ECCTabletext"/>
            </w:pPr>
            <w:r w:rsidRPr="00D9613F">
              <w:t>EY</w:t>
            </w:r>
          </w:p>
        </w:tc>
        <w:tc>
          <w:tcPr>
            <w:tcW w:w="646" w:type="pct"/>
            <w:noWrap/>
            <w:hideMark/>
          </w:tcPr>
          <w:p w14:paraId="07307C38" w14:textId="77777777" w:rsidR="002B0615" w:rsidRPr="00D9613F" w:rsidRDefault="002B0615" w:rsidP="0074697F">
            <w:pPr>
              <w:pStyle w:val="ECCTabletext"/>
            </w:pPr>
            <w:r w:rsidRPr="00D9613F">
              <w:t>12K3G7W--</w:t>
            </w:r>
          </w:p>
        </w:tc>
        <w:tc>
          <w:tcPr>
            <w:tcW w:w="444" w:type="pct"/>
            <w:noWrap/>
            <w:hideMark/>
          </w:tcPr>
          <w:p w14:paraId="6A1A27B7" w14:textId="77777777" w:rsidR="002B0615" w:rsidRPr="00D9613F" w:rsidRDefault="002B0615" w:rsidP="0074697F">
            <w:pPr>
              <w:pStyle w:val="ECCTabletext"/>
            </w:pPr>
            <w:r w:rsidRPr="00D9613F">
              <w:t>0</w:t>
            </w:r>
          </w:p>
        </w:tc>
        <w:tc>
          <w:tcPr>
            <w:tcW w:w="517" w:type="pct"/>
            <w:noWrap/>
            <w:hideMark/>
          </w:tcPr>
          <w:p w14:paraId="08727A3D" w14:textId="77777777" w:rsidR="002B0615" w:rsidRPr="00D9613F" w:rsidRDefault="002B0615" w:rsidP="0074697F">
            <w:pPr>
              <w:pStyle w:val="ECCTabletext"/>
            </w:pPr>
            <w:r w:rsidRPr="00D9613F">
              <w:t>500</w:t>
            </w:r>
          </w:p>
        </w:tc>
        <w:tc>
          <w:tcPr>
            <w:tcW w:w="812" w:type="pct"/>
            <w:vMerge/>
            <w:hideMark/>
          </w:tcPr>
          <w:p w14:paraId="2AC83913" w14:textId="77777777" w:rsidR="002B0615" w:rsidRPr="00D9613F" w:rsidRDefault="002B0615" w:rsidP="0074697F">
            <w:pPr>
              <w:pStyle w:val="ECCTabletext"/>
            </w:pPr>
          </w:p>
        </w:tc>
      </w:tr>
      <w:tr w:rsidR="002B0615" w:rsidRPr="00D9613F" w14:paraId="14CD1A29" w14:textId="77777777" w:rsidTr="0074697F">
        <w:trPr>
          <w:trHeight w:val="315"/>
        </w:trPr>
        <w:tc>
          <w:tcPr>
            <w:tcW w:w="790" w:type="pct"/>
            <w:vMerge/>
            <w:hideMark/>
          </w:tcPr>
          <w:p w14:paraId="3000CA55" w14:textId="77777777" w:rsidR="002B0615" w:rsidRPr="00D9613F" w:rsidRDefault="002B0615" w:rsidP="0074697F">
            <w:pPr>
              <w:pStyle w:val="ECCTabletext"/>
            </w:pPr>
          </w:p>
        </w:tc>
        <w:tc>
          <w:tcPr>
            <w:tcW w:w="345" w:type="pct"/>
            <w:vMerge/>
            <w:hideMark/>
          </w:tcPr>
          <w:p w14:paraId="295EED8E" w14:textId="77777777" w:rsidR="002B0615" w:rsidRPr="00D9613F" w:rsidRDefault="002B0615" w:rsidP="0074697F">
            <w:pPr>
              <w:pStyle w:val="ECCTabletext"/>
            </w:pPr>
          </w:p>
        </w:tc>
        <w:tc>
          <w:tcPr>
            <w:tcW w:w="490" w:type="pct"/>
            <w:noWrap/>
            <w:hideMark/>
          </w:tcPr>
          <w:p w14:paraId="39CC2FC9" w14:textId="77777777" w:rsidR="002B0615" w:rsidRPr="00D9613F" w:rsidRDefault="002B0615" w:rsidP="0074697F">
            <w:pPr>
              <w:pStyle w:val="ECCTabletext"/>
            </w:pPr>
            <w:r w:rsidRPr="00D9613F">
              <w:t>400.05</w:t>
            </w:r>
          </w:p>
        </w:tc>
        <w:tc>
          <w:tcPr>
            <w:tcW w:w="490" w:type="pct"/>
            <w:noWrap/>
            <w:hideMark/>
          </w:tcPr>
          <w:p w14:paraId="69520BA2" w14:textId="77777777" w:rsidR="002B0615" w:rsidRPr="00D9613F" w:rsidRDefault="002B0615" w:rsidP="0074697F">
            <w:pPr>
              <w:pStyle w:val="ECCTabletext"/>
            </w:pPr>
            <w:r w:rsidRPr="00D9613F">
              <w:t>400.15</w:t>
            </w:r>
          </w:p>
        </w:tc>
        <w:tc>
          <w:tcPr>
            <w:tcW w:w="466" w:type="pct"/>
            <w:noWrap/>
            <w:hideMark/>
          </w:tcPr>
          <w:p w14:paraId="0B9528FC" w14:textId="77777777" w:rsidR="002B0615" w:rsidRPr="00D9613F" w:rsidRDefault="002B0615" w:rsidP="0074697F">
            <w:pPr>
              <w:pStyle w:val="ECCTabletext"/>
            </w:pPr>
            <w:r w:rsidRPr="00D9613F">
              <w:t>EY</w:t>
            </w:r>
          </w:p>
        </w:tc>
        <w:tc>
          <w:tcPr>
            <w:tcW w:w="646" w:type="pct"/>
            <w:noWrap/>
            <w:hideMark/>
          </w:tcPr>
          <w:p w14:paraId="74520AEF" w14:textId="77777777" w:rsidR="002B0615" w:rsidRPr="00D9613F" w:rsidRDefault="002B0615" w:rsidP="0074697F">
            <w:pPr>
              <w:pStyle w:val="ECCTabletext"/>
            </w:pPr>
            <w:r w:rsidRPr="00D9613F">
              <w:t>1K00G7W--</w:t>
            </w:r>
          </w:p>
        </w:tc>
        <w:tc>
          <w:tcPr>
            <w:tcW w:w="444" w:type="pct"/>
            <w:noWrap/>
            <w:hideMark/>
          </w:tcPr>
          <w:p w14:paraId="0A7A664B" w14:textId="77777777" w:rsidR="002B0615" w:rsidRPr="00D9613F" w:rsidRDefault="002B0615" w:rsidP="0074697F">
            <w:pPr>
              <w:pStyle w:val="ECCTabletext"/>
            </w:pPr>
            <w:r w:rsidRPr="00D9613F">
              <w:t>0</w:t>
            </w:r>
          </w:p>
        </w:tc>
        <w:tc>
          <w:tcPr>
            <w:tcW w:w="517" w:type="pct"/>
            <w:noWrap/>
            <w:hideMark/>
          </w:tcPr>
          <w:p w14:paraId="14B2FB47" w14:textId="77777777" w:rsidR="002B0615" w:rsidRPr="00D9613F" w:rsidRDefault="002B0615" w:rsidP="0074697F">
            <w:pPr>
              <w:pStyle w:val="ECCTabletext"/>
            </w:pPr>
            <w:r w:rsidRPr="00D9613F">
              <w:t>500</w:t>
            </w:r>
          </w:p>
        </w:tc>
        <w:tc>
          <w:tcPr>
            <w:tcW w:w="812" w:type="pct"/>
            <w:vMerge/>
            <w:hideMark/>
          </w:tcPr>
          <w:p w14:paraId="315E96D4" w14:textId="77777777" w:rsidR="002B0615" w:rsidRPr="00D9613F" w:rsidRDefault="002B0615" w:rsidP="0074697F">
            <w:pPr>
              <w:pStyle w:val="ECCTabletext"/>
            </w:pPr>
          </w:p>
        </w:tc>
      </w:tr>
    </w:tbl>
    <w:p w14:paraId="1B7153E4" w14:textId="1F6D7B8D" w:rsidR="002B0615" w:rsidRPr="00D9613F" w:rsidRDefault="002B0615" w:rsidP="002B0615">
      <w:r w:rsidRPr="00D9613F">
        <w:t xml:space="preserve">The </w:t>
      </w:r>
      <w:r w:rsidR="00F04D80">
        <w:t>ARGOS KINEIS</w:t>
      </w:r>
      <w:r w:rsidRPr="00D9613F">
        <w:t xml:space="preserve"> system will comply with the pfd threshold of -125 dBW/m²/4 kHz with the band 400.15-401 MHz. The SFTSS signal frequency fall in the spurious emissions domain of the </w:t>
      </w:r>
      <w:r w:rsidR="00F04D80">
        <w:t>ARGOS KINEIS</w:t>
      </w:r>
      <w:r w:rsidRPr="00D9613F">
        <w:t xml:space="preserve"> emissions for which a prescribed 46 dBc attenuation is required. In the 400.05-400.15 MHz band the pfd produced by the </w:t>
      </w:r>
      <w:r w:rsidR="00F04D80">
        <w:t>ARGOS KINEIS</w:t>
      </w:r>
      <w:r w:rsidRPr="00D9613F">
        <w:t xml:space="preserve"> spurious emissions will therefore be lower than -125-46 = -171 dBW/m²/4 kHz, hence below the worst case pfd values calculated to protect the identified SFTSS systems.</w:t>
      </w:r>
    </w:p>
    <w:p w14:paraId="65ABFFC2" w14:textId="77777777" w:rsidR="002B0615" w:rsidRPr="00D9613F" w:rsidRDefault="002B0615" w:rsidP="0056782A">
      <w:pPr>
        <w:pStyle w:val="ECCAnnexheading4"/>
      </w:pPr>
      <w:bookmarkStart w:id="201" w:name="_Toc102990402"/>
      <w:r w:rsidRPr="00D9613F">
        <w:t>Compatibility with Radio astronomy in the band 406.1-410 MHz (general considerations)</w:t>
      </w:r>
      <w:bookmarkEnd w:id="201"/>
    </w:p>
    <w:p w14:paraId="127F9C95" w14:textId="77777777" w:rsidR="002B0615" w:rsidRPr="00D9613F" w:rsidRDefault="002B0615" w:rsidP="002B0615">
      <w:r w:rsidRPr="00D9613F">
        <w:t xml:space="preserve">The band 406.1-410 MHz is allocated to Radio astronomy service and is used for continuum observations integrated throughout the band. </w:t>
      </w:r>
    </w:p>
    <w:p w14:paraId="44A6B135" w14:textId="2BE9E330" w:rsidR="002B0615" w:rsidRPr="00D9613F" w:rsidRDefault="002B0615" w:rsidP="002B0615">
      <w:r w:rsidRPr="00D9613F">
        <w:t xml:space="preserve">The </w:t>
      </w:r>
      <w:r w:rsidR="00F04D80">
        <w:t>ARGOS KINEIS</w:t>
      </w:r>
      <w:r w:rsidRPr="00D9613F">
        <w:t xml:space="preserve"> transmitter in the band 400.15-401 MHz is implementing filtering to reject at least 46 dBc with respect to in-band level, in compliance with Appendix 3 of the Radio Regulations. The actual emissions of the </w:t>
      </w:r>
      <w:r w:rsidR="00F04D80">
        <w:t>ARGOS KINEIS</w:t>
      </w:r>
      <w:r w:rsidRPr="00D9613F">
        <w:t xml:space="preserve"> payload in the 406.1-410 MHz band will actually be much lower than the prescribed 46 dBc rejection.</w:t>
      </w:r>
    </w:p>
    <w:p w14:paraId="49E9171E" w14:textId="2A3AE797" w:rsidR="002B0615" w:rsidRPr="00D9613F" w:rsidRDefault="002B0615" w:rsidP="002B0615">
      <w:r w:rsidRPr="00D9613F">
        <w:t xml:space="preserve">The transmission bandwidth is narrow, 4 kHz maximum, and the natural decay of the signal is steep, considering that the Radio astronomy band is distant of at least 3.9 MHz from the </w:t>
      </w:r>
      <w:r w:rsidR="00BA4A2D" w:rsidRPr="00BA4A2D">
        <w:t xml:space="preserve">ARGOS KINEIS </w:t>
      </w:r>
      <w:r w:rsidRPr="00D9613F">
        <w:t xml:space="preserve"> carrier frequency. </w:t>
      </w:r>
    </w:p>
    <w:p w14:paraId="0E28C413" w14:textId="46BD741D" w:rsidR="002B0615" w:rsidRPr="00D9613F" w:rsidRDefault="002B0615" w:rsidP="002B0615">
      <w:r w:rsidRPr="00D9613F">
        <w:t xml:space="preserve">The </w:t>
      </w:r>
      <w:r w:rsidR="00F04D80">
        <w:t>ARGOS KINEIS</w:t>
      </w:r>
      <w:r w:rsidRPr="00D9613F">
        <w:t xml:space="preserve"> payload will transmit a single carrier, which limits the generation of intermodulation products in the output amplifier.</w:t>
      </w:r>
    </w:p>
    <w:p w14:paraId="4CF6CF23" w14:textId="30D34FF7" w:rsidR="002B0615" w:rsidRPr="00D9613F" w:rsidRDefault="002B0615" w:rsidP="002B0615">
      <w:r w:rsidRPr="00D9613F">
        <w:t xml:space="preserve">By design, the </w:t>
      </w:r>
      <w:r w:rsidR="00BA4A2D" w:rsidRPr="00BA4A2D">
        <w:t xml:space="preserve">ARGOS KINEIS </w:t>
      </w:r>
      <w:r w:rsidRPr="00D9613F">
        <w:t xml:space="preserve"> payload shall limit its out-of-band emissions in the adjacent band 401-403 MHz where simultaneous beacon signal reception shall be ensured. This design feature de facto protects the Radio astronomy band located a few MHz further.</w:t>
      </w:r>
    </w:p>
    <w:p w14:paraId="3375616F" w14:textId="35AF94D7" w:rsidR="002B0615" w:rsidRPr="00D9613F" w:rsidRDefault="002B0615" w:rsidP="002B0615">
      <w:r w:rsidRPr="00D9613F">
        <w:lastRenderedPageBreak/>
        <w:t xml:space="preserve">The </w:t>
      </w:r>
      <w:r w:rsidR="00F04D80">
        <w:t>ARGOS KINEIS</w:t>
      </w:r>
      <w:r w:rsidRPr="00D9613F">
        <w:t xml:space="preserve"> </w:t>
      </w:r>
      <w:r w:rsidR="00BA4A2D">
        <w:t>payload</w:t>
      </w:r>
      <w:r w:rsidRPr="00D9613F">
        <w:t xml:space="preserve"> is designed to meet a maximum spurious emission levels of -80 dBm in any 1 kHz bandwidth within the band 406.1-410 MHz.</w:t>
      </w:r>
    </w:p>
    <w:p w14:paraId="3927B27F" w14:textId="19F0B649" w:rsidR="002B0615" w:rsidRPr="00D9613F" w:rsidRDefault="002B0615" w:rsidP="002B0615">
      <w:r w:rsidRPr="00D9613F">
        <w:t xml:space="preserve">In the following sections, compliance with the pfd values of </w:t>
      </w:r>
      <w:r w:rsidR="00E162E4">
        <w:t>Recommendation ITU-R</w:t>
      </w:r>
      <w:r w:rsidRPr="00D9613F">
        <w:t xml:space="preserve"> RA.769-2</w:t>
      </w:r>
      <w:r w:rsidR="00ED0F8A">
        <w:t xml:space="preserve"> </w:t>
      </w:r>
      <w:r w:rsidR="00602751">
        <w:fldChar w:fldCharType="begin"/>
      </w:r>
      <w:r w:rsidR="00602751">
        <w:instrText xml:space="preserve"> REF _Ref94770125 \r \h </w:instrText>
      </w:r>
      <w:r w:rsidR="00602751">
        <w:fldChar w:fldCharType="separate"/>
      </w:r>
      <w:r w:rsidR="00DC1633">
        <w:t>[3]</w:t>
      </w:r>
      <w:r w:rsidR="00602751">
        <w:fldChar w:fldCharType="end"/>
      </w:r>
      <w:r w:rsidRPr="00D9613F">
        <w:t xml:space="preserve"> and the epfd values of </w:t>
      </w:r>
      <w:r w:rsidR="00ED0F8A" w:rsidRPr="00D9613F">
        <w:t>ITU-R Resolution 739</w:t>
      </w:r>
      <w:r w:rsidRPr="00D9613F">
        <w:t xml:space="preserve"> </w:t>
      </w:r>
      <w:r w:rsidR="00010CDE">
        <w:fldChar w:fldCharType="begin"/>
      </w:r>
      <w:r w:rsidR="00010CDE">
        <w:instrText xml:space="preserve"> REF _Ref96064886 \r \h </w:instrText>
      </w:r>
      <w:r w:rsidR="00010CDE">
        <w:fldChar w:fldCharType="separate"/>
      </w:r>
      <w:r w:rsidR="008F1493">
        <w:t>[23]</w:t>
      </w:r>
      <w:r w:rsidR="00010CDE">
        <w:fldChar w:fldCharType="end"/>
      </w:r>
      <w:r w:rsidR="00010CDE">
        <w:t xml:space="preserve"> </w:t>
      </w:r>
      <w:r w:rsidRPr="00D9613F">
        <w:t xml:space="preserve">are shown. </w:t>
      </w:r>
    </w:p>
    <w:p w14:paraId="42F77D71" w14:textId="5B40EE8D" w:rsidR="002B0615" w:rsidRPr="00D9613F" w:rsidRDefault="002B0615" w:rsidP="007628DE">
      <w:pPr>
        <w:pStyle w:val="ECCAnnexheading4"/>
      </w:pPr>
      <w:bookmarkStart w:id="202" w:name="_Toc102990403"/>
      <w:r w:rsidRPr="00D9613F">
        <w:t xml:space="preserve">Compliance with Recommendation RA.769-2 for </w:t>
      </w:r>
      <w:r w:rsidR="00F04D80">
        <w:t>ARGOS KINEIS</w:t>
      </w:r>
      <w:bookmarkEnd w:id="202"/>
    </w:p>
    <w:p w14:paraId="2B942095" w14:textId="7CBB1404" w:rsidR="002B0615" w:rsidRPr="00D9613F" w:rsidRDefault="00E162E4" w:rsidP="002B0615">
      <w:r>
        <w:t>Recommendation ITU-R</w:t>
      </w:r>
      <w:r w:rsidR="002B0615" w:rsidRPr="00D9613F">
        <w:t xml:space="preserve"> RA.769-2, table 1 </w:t>
      </w:r>
      <w:r w:rsidR="00602751">
        <w:fldChar w:fldCharType="begin"/>
      </w:r>
      <w:r w:rsidR="00602751">
        <w:instrText xml:space="preserve"> REF _Ref94770125 \r \h </w:instrText>
      </w:r>
      <w:r w:rsidR="00602751">
        <w:fldChar w:fldCharType="separate"/>
      </w:r>
      <w:r w:rsidR="00DC1633">
        <w:t>[3]</w:t>
      </w:r>
      <w:r w:rsidR="00602751">
        <w:fldChar w:fldCharType="end"/>
      </w:r>
      <w:r w:rsidR="00602751">
        <w:t xml:space="preserve"> </w:t>
      </w:r>
      <w:r w:rsidR="002B0615" w:rsidRPr="00D9613F">
        <w:t>sets a detrimental interference pfd threshold of -189dBWm²/3.9 MHz in the band 406.1-410 MHz.</w:t>
      </w:r>
    </w:p>
    <w:p w14:paraId="6CB2C75F" w14:textId="74BE1B7D" w:rsidR="002B0615" w:rsidRPr="00D9613F" w:rsidRDefault="002B0615" w:rsidP="002B0615">
      <w:r w:rsidRPr="00D9613F">
        <w:t xml:space="preserve">The following table provides an evaluation of the flux provided by an </w:t>
      </w:r>
      <w:r w:rsidR="00F04D80">
        <w:t>ARGOS KINEIS</w:t>
      </w:r>
      <w:r w:rsidRPr="00D9613F">
        <w:t xml:space="preserve"> payload transmitting at its specified spurious level across the whole 406.1-410 MHz frequency band, for different angles of arrival on Earth. </w:t>
      </w:r>
    </w:p>
    <w:p w14:paraId="21978026" w14:textId="367E19BF" w:rsidR="002B0615" w:rsidRPr="00D9613F" w:rsidRDefault="002B0615" w:rsidP="002B0615">
      <w:pPr>
        <w:pStyle w:val="Caption"/>
        <w:keepNext/>
        <w:rPr>
          <w:lang w:val="en-GB"/>
        </w:rPr>
      </w:pPr>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18</w:t>
      </w:r>
      <w:r w:rsidRPr="00D9613F">
        <w:rPr>
          <w:lang w:val="en-GB"/>
        </w:rPr>
        <w:fldChar w:fldCharType="end"/>
      </w:r>
      <w:r w:rsidRPr="00D9613F">
        <w:rPr>
          <w:lang w:val="en-GB"/>
        </w:rPr>
        <w:t xml:space="preserve">: </w:t>
      </w:r>
      <w:r w:rsidR="00255393" w:rsidRPr="00D9613F">
        <w:t>pfd</w:t>
      </w:r>
      <w:r w:rsidR="00255393" w:rsidRPr="00255393">
        <w:t xml:space="preserve"> </w:t>
      </w:r>
      <w:r w:rsidRPr="00D9613F">
        <w:rPr>
          <w:lang w:val="en-GB"/>
        </w:rPr>
        <w:t xml:space="preserve"> (spurious) produced by </w:t>
      </w:r>
      <w:r w:rsidR="00F04D80">
        <w:rPr>
          <w:lang w:val="en-GB"/>
        </w:rPr>
        <w:t>ARGOS KINEIS</w:t>
      </w:r>
      <w:r w:rsidRPr="00D9613F">
        <w:rPr>
          <w:lang w:val="en-GB"/>
        </w:rPr>
        <w:t xml:space="preserve"> payloads in band 406.1-410 MHz</w:t>
      </w:r>
    </w:p>
    <w:p w14:paraId="4C1BF65D" w14:textId="77777777" w:rsidR="002B0615" w:rsidRPr="00D9613F" w:rsidRDefault="002B0615" w:rsidP="002B0615">
      <w:pPr>
        <w:keepNext/>
      </w:pPr>
      <w:r w:rsidRPr="00D9613F">
        <w:rPr>
          <w:noProof/>
          <w:lang w:val="fr-FR" w:eastAsia="fr-FR"/>
        </w:rPr>
        <w:drawing>
          <wp:inline distT="0" distB="0" distL="0" distR="0" wp14:anchorId="1BC65043" wp14:editId="2201DF80">
            <wp:extent cx="6099463" cy="1677173"/>
            <wp:effectExtent l="0" t="0" r="0" b="0"/>
            <wp:docPr id="153693212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8894" cy="1690765"/>
                    </a:xfrm>
                    <a:prstGeom prst="rect">
                      <a:avLst/>
                    </a:prstGeom>
                    <a:noFill/>
                    <a:ln>
                      <a:noFill/>
                    </a:ln>
                  </pic:spPr>
                </pic:pic>
              </a:graphicData>
            </a:graphic>
          </wp:inline>
        </w:drawing>
      </w:r>
    </w:p>
    <w:p w14:paraId="67C72F57" w14:textId="28AA4338" w:rsidR="002B0615" w:rsidRPr="00D9613F" w:rsidRDefault="002B0615" w:rsidP="002B0615">
      <w:r w:rsidRPr="00D9613F">
        <w:t xml:space="preserve">This table shows that the pfd value defined in </w:t>
      </w:r>
      <w:r w:rsidR="00E162E4">
        <w:t>Recommendation ITU-R</w:t>
      </w:r>
      <w:r w:rsidRPr="00D9613F">
        <w:t xml:space="preserve"> RA.769-2, table 1</w:t>
      </w:r>
      <w:r w:rsidR="00602751">
        <w:t xml:space="preserve"> </w:t>
      </w:r>
      <w:r w:rsidR="00602751">
        <w:fldChar w:fldCharType="begin"/>
      </w:r>
      <w:r w:rsidR="00602751">
        <w:instrText xml:space="preserve"> REF _Ref94770125 \r \h </w:instrText>
      </w:r>
      <w:r w:rsidR="00602751">
        <w:fldChar w:fldCharType="separate"/>
      </w:r>
      <w:r w:rsidR="00DC1633">
        <w:t>[3]</w:t>
      </w:r>
      <w:r w:rsidR="00602751">
        <w:fldChar w:fldCharType="end"/>
      </w:r>
      <w:r w:rsidRPr="00D9613F">
        <w:t xml:space="preserve"> is met by a margin above 15 dB. Actually, the margin will be higher since the spurious emissions of the satellite Payload will be below the 80dBm/kHz limit in average across the 406.1-410 MHz band.</w:t>
      </w:r>
    </w:p>
    <w:p w14:paraId="5F70097A" w14:textId="18D0F21F" w:rsidR="002B0615" w:rsidRPr="00D9613F" w:rsidRDefault="002B0615" w:rsidP="007628DE">
      <w:pPr>
        <w:pStyle w:val="ECCAnnexheading4"/>
      </w:pPr>
      <w:bookmarkStart w:id="203" w:name="_Toc102990404"/>
      <w:r w:rsidRPr="00D9613F">
        <w:t xml:space="preserve">Compliance with Resolution 739 requirements for </w:t>
      </w:r>
      <w:r w:rsidR="00F04D80">
        <w:t>ARGOS KINEIS</w:t>
      </w:r>
      <w:bookmarkEnd w:id="203"/>
    </w:p>
    <w:p w14:paraId="6828643C" w14:textId="6D09C280" w:rsidR="002B0615" w:rsidRPr="00D9613F" w:rsidRDefault="00ED0F8A" w:rsidP="002B0615">
      <w:r w:rsidRPr="00D9613F">
        <w:t>ITU-R Resolution 739</w:t>
      </w:r>
      <w:r w:rsidR="00B7418B">
        <w:t xml:space="preserve"> </w:t>
      </w:r>
      <w:r w:rsidR="00010CDE">
        <w:fldChar w:fldCharType="begin"/>
      </w:r>
      <w:r w:rsidR="00010CDE">
        <w:instrText xml:space="preserve"> REF _Ref96064886 \r \h </w:instrText>
      </w:r>
      <w:r w:rsidR="00010CDE">
        <w:fldChar w:fldCharType="separate"/>
      </w:r>
      <w:r w:rsidR="008F1493">
        <w:t>[23]</w:t>
      </w:r>
      <w:r w:rsidR="00010CDE">
        <w:fldChar w:fldCharType="end"/>
      </w:r>
      <w:r w:rsidR="00010CDE">
        <w:t xml:space="preserve"> </w:t>
      </w:r>
      <w:r w:rsidR="002B0615" w:rsidRPr="00D9613F">
        <w:t>sets epfd limits to be respected by satellite systems in active services in certain RAS frequency bands. Specifically, MSS systems for which Advanced Publication information has been received after the entry into force of the WRC-07 operating in the band 400.15-401 MHz band shall be designed not to exceed an epfd value of -242 dBW/m²/3.9 MHz for more of 2% of measurement windows of 2000s in the band 406.1-410 MHz.</w:t>
      </w:r>
    </w:p>
    <w:p w14:paraId="709A469C" w14:textId="5C1E3290" w:rsidR="002B0615" w:rsidRPr="00D9613F" w:rsidRDefault="002B0615" w:rsidP="002B0615">
      <w:r w:rsidRPr="00D9613F">
        <w:t xml:space="preserve">A simulation of the </w:t>
      </w:r>
      <w:r w:rsidR="00F04D80">
        <w:t>ARGOS KINEIS</w:t>
      </w:r>
      <w:r w:rsidRPr="00D9613F">
        <w:t xml:space="preserve"> constellation has been made in accordance with the method described in ITU-R M.1583</w:t>
      </w:r>
      <w:r w:rsidR="008F1493">
        <w:t xml:space="preserve"> </w:t>
      </w:r>
      <w:r w:rsidR="008F1493">
        <w:rPr>
          <w:rStyle w:val="ECCParagraph"/>
        </w:rPr>
        <w:fldChar w:fldCharType="begin"/>
      </w:r>
      <w:r w:rsidR="008F1493">
        <w:rPr>
          <w:rStyle w:val="ECCParagraph"/>
        </w:rPr>
        <w:instrText xml:space="preserve"> REF _Ref94770656 \r \h </w:instrText>
      </w:r>
      <w:r w:rsidR="008F1493">
        <w:rPr>
          <w:rStyle w:val="ECCParagraph"/>
        </w:rPr>
      </w:r>
      <w:r w:rsidR="008F1493">
        <w:rPr>
          <w:rStyle w:val="ECCParagraph"/>
        </w:rPr>
        <w:fldChar w:fldCharType="separate"/>
      </w:r>
      <w:r w:rsidR="008F1493">
        <w:rPr>
          <w:rStyle w:val="ECCParagraph"/>
        </w:rPr>
        <w:t>[7]</w:t>
      </w:r>
      <w:r w:rsidR="008F1493">
        <w:rPr>
          <w:rStyle w:val="ECCParagraph"/>
        </w:rPr>
        <w:fldChar w:fldCharType="end"/>
      </w:r>
      <w:r w:rsidRPr="00D9613F">
        <w:t>, and summarised below:</w:t>
      </w:r>
    </w:p>
    <w:p w14:paraId="6993AF54" w14:textId="77777777" w:rsidR="002B0615" w:rsidRPr="00D9613F" w:rsidRDefault="002B0615" w:rsidP="002B0615">
      <w:pPr>
        <w:pStyle w:val="ECCBulletsLv1"/>
      </w:pPr>
      <w:r w:rsidRPr="00D9613F">
        <w:t>the RAS antenna is assumed to be located centrally in CEPT (15°E, 50°N)</w:t>
      </w:r>
      <w:r w:rsidRPr="00D9613F">
        <w:rPr>
          <w:rStyle w:val="FootnoteReference"/>
        </w:rPr>
        <w:footnoteReference w:id="3"/>
      </w:r>
      <w:r w:rsidRPr="00D9613F">
        <w:t xml:space="preserve">; </w:t>
      </w:r>
    </w:p>
    <w:p w14:paraId="61BA0FA4" w14:textId="210D54FD" w:rsidR="002B0615" w:rsidRPr="00D9613F" w:rsidRDefault="002B0615" w:rsidP="002C1D22">
      <w:pPr>
        <w:pStyle w:val="ECCBulletsLv1"/>
      </w:pPr>
      <w:r w:rsidRPr="00D9613F">
        <w:t xml:space="preserve">the sky is divided in 2334 cells, each of approximately 9° solid angle as described in </w:t>
      </w:r>
      <w:r w:rsidR="00E162E4">
        <w:t>Recommendation ITU-R</w:t>
      </w:r>
      <w:r w:rsidRPr="00D9613F">
        <w:t xml:space="preserve"> M.1583</w:t>
      </w:r>
      <w:r w:rsidR="007628DE">
        <w:t>, annex 2</w:t>
      </w:r>
      <w:r w:rsidRPr="00D9613F">
        <w:t>.</w:t>
      </w:r>
    </w:p>
    <w:p w14:paraId="39F6F686" w14:textId="77777777" w:rsidR="002B0615" w:rsidRPr="00D9613F" w:rsidRDefault="002B0615" w:rsidP="002B0615">
      <w:r w:rsidRPr="00D9613F">
        <w:t>100 successive simulation trials were made.</w:t>
      </w:r>
    </w:p>
    <w:p w14:paraId="525C3464" w14:textId="5A68BE1A" w:rsidR="002B0615" w:rsidRPr="00D9613F" w:rsidRDefault="002B0615" w:rsidP="002B0615">
      <w:r w:rsidRPr="00D9613F">
        <w:t xml:space="preserve">For each of 100 trial, the </w:t>
      </w:r>
      <w:r w:rsidR="00F04D80">
        <w:t>ARGOS KINEIS</w:t>
      </w:r>
      <w:r w:rsidRPr="00D9613F">
        <w:t xml:space="preserve"> constellation of 20 active satellites was propagated for a period of 2000s with a random time start and a time resolution of 1 second. The average epfd was calculated over the 2000s window taking into account the RAS antenna gain towards each visible satellite and the satellite "spurious" e.i.r.p. towards the RAS site. The epfd calculation is made for each of the 2334 sky cells: at each </w:t>
      </w:r>
      <w:r w:rsidRPr="00D9613F">
        <w:lastRenderedPageBreak/>
        <w:t xml:space="preserve">of the 100 trial, the RAS antenna is set at a random pointing within the considered sky cell. As indicated in </w:t>
      </w:r>
      <w:r w:rsidR="00ED0F8A" w:rsidRPr="00D9613F">
        <w:t>ITU-R Resolution 739</w:t>
      </w:r>
      <w:r w:rsidR="00ED0F8A">
        <w:t xml:space="preserve"> </w:t>
      </w:r>
      <w:r w:rsidR="00010CDE">
        <w:fldChar w:fldCharType="begin"/>
      </w:r>
      <w:r w:rsidR="00010CDE">
        <w:instrText xml:space="preserve"> REF _Ref96064886 \r \h </w:instrText>
      </w:r>
      <w:r w:rsidR="00010CDE">
        <w:fldChar w:fldCharType="separate"/>
      </w:r>
      <w:r w:rsidR="008F1493">
        <w:t>[23]</w:t>
      </w:r>
      <w:r w:rsidR="00010CDE">
        <w:fldChar w:fldCharType="end"/>
      </w:r>
      <w:r w:rsidRPr="00D9613F">
        <w:t xml:space="preserve">, only the RAS </w:t>
      </w:r>
      <w:proofErr w:type="spellStart"/>
      <w:r w:rsidRPr="00D9613F">
        <w:t>pointings</w:t>
      </w:r>
      <w:proofErr w:type="spellEnd"/>
      <w:r w:rsidRPr="00D9613F">
        <w:t xml:space="preserve"> at or above 5° elevation were considered. </w:t>
      </w:r>
    </w:p>
    <w:p w14:paraId="3652C5A2" w14:textId="77777777" w:rsidR="002B0615" w:rsidRPr="00D9613F" w:rsidRDefault="002B0615" w:rsidP="002B0615">
      <w:r w:rsidRPr="00D9613F">
        <w:t xml:space="preserve">At the end of the 100 trials, the percentage of 2000s time windows for which the prescribed pfd value is exceeded is calculated for each </w:t>
      </w:r>
      <w:proofErr w:type="spellStart"/>
      <w:r w:rsidRPr="00D9613F">
        <w:t>skycell</w:t>
      </w:r>
      <w:proofErr w:type="spellEnd"/>
      <w:r w:rsidRPr="00D9613F">
        <w:t>, and then averaged over the sky.</w:t>
      </w:r>
    </w:p>
    <w:p w14:paraId="2074A182" w14:textId="77777777" w:rsidR="002B0615" w:rsidRPr="00D9613F" w:rsidRDefault="002B0615" w:rsidP="002B0615">
      <w:r w:rsidRPr="00D9613F">
        <w:t xml:space="preserve">The resulting </w:t>
      </w:r>
      <w:proofErr w:type="spellStart"/>
      <w:r w:rsidRPr="00D9613F">
        <w:t>dataloss</w:t>
      </w:r>
      <w:proofErr w:type="spellEnd"/>
      <w:r w:rsidRPr="00D9613F">
        <w:t xml:space="preserve"> from the simulation is 1.44 %, which is below the 2% target.</w:t>
      </w:r>
    </w:p>
    <w:p w14:paraId="3564C0E8" w14:textId="7ACB30A5" w:rsidR="002B0615" w:rsidRPr="00D9613F" w:rsidRDefault="002B0615" w:rsidP="002B0615">
      <w:r w:rsidRPr="00D9613F">
        <w:t xml:space="preserve">This means that the -80dBm/kHz specification for the </w:t>
      </w:r>
      <w:r w:rsidR="00F04D80">
        <w:t>ARGOS KINEIS</w:t>
      </w:r>
      <w:r w:rsidRPr="00D9613F">
        <w:t xml:space="preserve"> payload adequately protect the Radio astronomy in the band 406.1-410 MHz.</w:t>
      </w:r>
    </w:p>
    <w:p w14:paraId="6C7CF69A" w14:textId="2D42D830" w:rsidR="002B0615" w:rsidRDefault="002B0615" w:rsidP="00F96D03">
      <w:r w:rsidRPr="00D9613F">
        <w:t>Actually, the compliance should meet with a higher margin, as the payload is expected operate better than the specification in average across the 406.1-410 MHz band.</w:t>
      </w:r>
      <w:bookmarkEnd w:id="197"/>
    </w:p>
    <w:p w14:paraId="1B007338" w14:textId="07A39822" w:rsidR="002936EA" w:rsidRPr="002936EA" w:rsidRDefault="002936EA" w:rsidP="00F6461D">
      <w:pPr>
        <w:pStyle w:val="ECCAnnexheading2"/>
      </w:pPr>
      <w:bookmarkStart w:id="204" w:name="_Toc102990405"/>
      <w:r w:rsidRPr="002936EA">
        <w:t xml:space="preserve">Description of </w:t>
      </w:r>
      <w:r w:rsidR="008E4FEE">
        <w:t>SWARM</w:t>
      </w:r>
      <w:bookmarkEnd w:id="204"/>
    </w:p>
    <w:p w14:paraId="7B50D9DF" w14:textId="4CE05BE2" w:rsidR="002936EA" w:rsidRDefault="002936EA" w:rsidP="00F6461D">
      <w:pPr>
        <w:pStyle w:val="ECCAnnexheading3"/>
      </w:pPr>
      <w:bookmarkStart w:id="205" w:name="_Toc102990406"/>
      <w:r w:rsidRPr="002936EA">
        <w:t>General description</w:t>
      </w:r>
      <w:bookmarkEnd w:id="205"/>
    </w:p>
    <w:p w14:paraId="764D3ED4" w14:textId="676D2647" w:rsidR="00977118" w:rsidRPr="00D9613F" w:rsidRDefault="00977118" w:rsidP="00977118">
      <w:r w:rsidRPr="00D9613F">
        <w:t xml:space="preserve">WARM Technologies, Inc. (SWARM) is a U.S. corporation that has United States Federal Communications Commission (FCC) authorisation to launch and operate an innovative constellation of 150 small two-way communications satellites in the non-voice, non-geostationary (NVNG) Mobile-Satellite Service (MSS) very-high frequency (VHF) bands in Low Earth Orbit (LEO). SWARM has filed via the USA before the </w:t>
      </w:r>
      <w:proofErr w:type="gramStart"/>
      <w:r w:rsidRPr="00D9613F">
        <w:t>ITU</w:t>
      </w:r>
      <w:proofErr w:type="gramEnd"/>
      <w:r w:rsidRPr="00D9613F">
        <w:t xml:space="preserve"> and a coordination request has been published under the name USASAT-NGSO-7 in Special Section CR/C 4998 in BR IFIC 2901 on 6 August 2019. </w:t>
      </w:r>
    </w:p>
    <w:p w14:paraId="0C70466D" w14:textId="11F3891B" w:rsidR="00977118" w:rsidRPr="00D9613F" w:rsidRDefault="00977118" w:rsidP="00977118">
      <w:r w:rsidRPr="00D9613F">
        <w:t xml:space="preserve">SWARM will provide global data services for small Internet of Things (IoT) and Machine-to-Machine (“M2M”) to industry, government, non-profit, and research and development users. SWARM will provide satellite data services for the agriculture, logistics, connected cars, and maritime industries, as well as pipeline monitoring, weather monitoring, animal tracking, disaster detection, remote backhaul, scientific research, and emergency response applications. By leveraging advances in small satellite technology and the increased availability of launch opportunities, SWARM’s system will be deployed rapidly and will provide connectivity at far lower costs than have been previously possible. The SWARM satellite system will be providing connectivity on a global basis, not only to sensors on fixed devices, but also to mobile earth stations, which will move across borders within Europe and outside of Europe. </w:t>
      </w:r>
    </w:p>
    <w:p w14:paraId="4A4A7D5E" w14:textId="374C533E" w:rsidR="00977118" w:rsidRPr="00D9613F" w:rsidRDefault="00977118" w:rsidP="00977118">
      <w:r w:rsidRPr="00D9613F">
        <w:t xml:space="preserve">The satellite service transmits a narrow-band waveform operating within the 137-138 MHz (space-to-Earth) and 148-150.05 MHz (Earth-to-space) VHF MSS bands. With full deployment, approximately a dozen satellites will be visible at a given geographic location. The majority of SWARM’s satellites are in polar orbits and see each place on earth four times a day. These satellites will be allocated across uplink and downlink sub-bands so that the total number of satellites on any particular sub-band will be lower than the total number of visible satellites. SWARM’s satellites are deployed in nine orbital planes. The length, interval, data rate, bandwidth, and frequency of broadcasts from satellites and user terminals are configurable. The transmissions are sent using specific predefined channels using the F1D digital modulation type. </w:t>
      </w:r>
    </w:p>
    <w:p w14:paraId="26B85AB6" w14:textId="38F9B4FB" w:rsidR="00977118" w:rsidRPr="00D9613F" w:rsidRDefault="00977118" w:rsidP="00977118">
      <w:r w:rsidRPr="00D9613F">
        <w:t xml:space="preserve">SWARM’s system does not operate exclusive feeder uplink and downlink channels within its requested frequency assignment. Instead, customer data will be transferred between SWARM’s ground stations and satellites on the uplink and downlink frequencies. SWARM does not propose to designate channels for the exclusive purpose of telemetry, tracking, and command (TT&amp;C). TT&amp;C operations will be conducted on in-band links within the uplink and downlink frequencies. Command signals will be issued from SWARM’s mission control </w:t>
      </w:r>
      <w:proofErr w:type="spellStart"/>
      <w:r w:rsidRPr="00D9613F">
        <w:t>centers</w:t>
      </w:r>
      <w:proofErr w:type="spellEnd"/>
      <w:r w:rsidRPr="00D9613F">
        <w:t xml:space="preserve"> and uplinked to the satellites from various ground stations that SWARM operates. Note that SWARM will not provide voice services.</w:t>
      </w:r>
    </w:p>
    <w:p w14:paraId="67C3387F" w14:textId="2C6E1665" w:rsidR="002936EA" w:rsidRDefault="002936EA" w:rsidP="00F6461D">
      <w:pPr>
        <w:pStyle w:val="ECCAnnexheading3"/>
      </w:pPr>
      <w:bookmarkStart w:id="206" w:name="_Toc102990407"/>
      <w:r w:rsidRPr="002936EA">
        <w:t>Technical characteristics</w:t>
      </w:r>
      <w:bookmarkEnd w:id="206"/>
    </w:p>
    <w:p w14:paraId="36D36EAE" w14:textId="77777777" w:rsidR="00A305B3" w:rsidRPr="00D9613F" w:rsidRDefault="00A305B3" w:rsidP="00A305B3">
      <w:r w:rsidRPr="00D9613F">
        <w:t>The characteristics of the satellites are the following:</w:t>
      </w:r>
    </w:p>
    <w:p w14:paraId="6849D03E" w14:textId="1FAF0C26" w:rsidR="00A305B3" w:rsidRPr="00D9613F" w:rsidRDefault="00A305B3" w:rsidP="00A305B3">
      <w:pPr>
        <w:pStyle w:val="ECCBulletsLv1"/>
      </w:pPr>
      <w:r w:rsidRPr="00D9613F">
        <w:t>Number:</w:t>
      </w:r>
      <w:r w:rsidRPr="00D9613F">
        <w:tab/>
      </w:r>
      <w:r w:rsidR="005D4E5C">
        <w:tab/>
      </w:r>
      <w:r w:rsidR="005D4E5C">
        <w:tab/>
      </w:r>
      <w:r w:rsidRPr="00D9613F">
        <w:t>150 (replenished as needed);</w:t>
      </w:r>
    </w:p>
    <w:p w14:paraId="72C6BBDA" w14:textId="222C3B8F" w:rsidR="00A305B3" w:rsidRPr="00D9613F" w:rsidRDefault="00A305B3" w:rsidP="00A305B3">
      <w:pPr>
        <w:pStyle w:val="ECCBulletsLv1"/>
      </w:pPr>
      <w:r w:rsidRPr="00D9613F">
        <w:t>Size:</w:t>
      </w:r>
      <w:r w:rsidRPr="00D9613F">
        <w:tab/>
      </w:r>
      <w:r w:rsidR="005D4E5C">
        <w:tab/>
      </w:r>
      <w:r w:rsidR="005D4E5C">
        <w:tab/>
      </w:r>
      <w:r w:rsidRPr="00D9613F">
        <w:t>¼ unit (11cm x 11 cm x 2.8 cm);</w:t>
      </w:r>
    </w:p>
    <w:p w14:paraId="4D219886" w14:textId="6560849E" w:rsidR="00A305B3" w:rsidRPr="00D9613F" w:rsidRDefault="00A305B3" w:rsidP="00A305B3">
      <w:pPr>
        <w:pStyle w:val="ECCBulletsLv1"/>
      </w:pPr>
      <w:r w:rsidRPr="00D9613F">
        <w:lastRenderedPageBreak/>
        <w:t>Lifetime:</w:t>
      </w:r>
      <w:r w:rsidRPr="00D9613F">
        <w:tab/>
      </w:r>
      <w:r w:rsidR="005D4E5C">
        <w:tab/>
      </w:r>
      <w:r w:rsidR="005D4E5C">
        <w:tab/>
      </w:r>
      <w:r w:rsidRPr="00D9613F">
        <w:t>average of 4 years (between 2.5 to 12.2 years).</w:t>
      </w:r>
    </w:p>
    <w:p w14:paraId="1CE5301D" w14:textId="77777777" w:rsidR="00A305B3" w:rsidRPr="00D9613F" w:rsidRDefault="00A305B3" w:rsidP="00A305B3">
      <w:r w:rsidRPr="00D9613F">
        <w:t>The orbital parameters are:</w:t>
      </w:r>
    </w:p>
    <w:p w14:paraId="1F737D70" w14:textId="7DF3B615" w:rsidR="00A305B3" w:rsidRPr="00D9613F" w:rsidRDefault="00A305B3" w:rsidP="00A305B3">
      <w:pPr>
        <w:pStyle w:val="ECCBulletsLv1"/>
      </w:pPr>
      <w:r w:rsidRPr="00D9613F">
        <w:t>Altitude</w:t>
      </w:r>
      <w:r w:rsidRPr="00D9613F">
        <w:rPr>
          <w:rStyle w:val="ECCParagraph"/>
        </w:rPr>
        <w:tab/>
      </w:r>
      <w:r w:rsidRPr="00D9613F">
        <w:rPr>
          <w:rStyle w:val="ECCParagraph"/>
        </w:rPr>
        <w:tab/>
      </w:r>
      <w:r w:rsidR="005D4E5C">
        <w:rPr>
          <w:rStyle w:val="ECCParagraph"/>
        </w:rPr>
        <w:tab/>
      </w:r>
      <w:r w:rsidRPr="00D9613F">
        <w:rPr>
          <w:rStyle w:val="ECCParagraph"/>
        </w:rPr>
        <w:t>450 to 550 km;</w:t>
      </w:r>
    </w:p>
    <w:p w14:paraId="2C9FEE4E" w14:textId="0716B930" w:rsidR="00A305B3" w:rsidRPr="00D9613F" w:rsidRDefault="00A305B3" w:rsidP="00A305B3">
      <w:pPr>
        <w:pStyle w:val="ECCBulletsLv1"/>
      </w:pPr>
      <w:r w:rsidRPr="00D9613F">
        <w:t>Inclination</w:t>
      </w:r>
      <w:r w:rsidRPr="00D9613F">
        <w:tab/>
      </w:r>
      <w:r w:rsidR="005D4E5C">
        <w:tab/>
      </w:r>
      <w:r w:rsidRPr="00D9613F">
        <w:t>0 to 98 degrees;</w:t>
      </w:r>
    </w:p>
    <w:p w14:paraId="0E85FE28" w14:textId="0E2B97E4" w:rsidR="00A305B3" w:rsidRPr="00D9613F" w:rsidRDefault="00A305B3" w:rsidP="00A305B3">
      <w:pPr>
        <w:pStyle w:val="ECCBulletsLv1"/>
      </w:pPr>
      <w:r w:rsidRPr="00D9613F">
        <w:t>Orbital Period</w:t>
      </w:r>
      <w:r w:rsidRPr="00D9613F">
        <w:tab/>
      </w:r>
      <w:r w:rsidR="005D4E5C">
        <w:tab/>
      </w:r>
      <w:r w:rsidRPr="00D9613F">
        <w:t>92 to 96 minutes.</w:t>
      </w:r>
    </w:p>
    <w:p w14:paraId="4573F383" w14:textId="77777777" w:rsidR="00A305B3" w:rsidRPr="00D9613F" w:rsidRDefault="00A305B3" w:rsidP="00A305B3">
      <w:r w:rsidRPr="00D9613F">
        <w:t>The uplink frequencies (Earth-to-space) are:</w:t>
      </w:r>
    </w:p>
    <w:p w14:paraId="0C51BE29" w14:textId="77777777" w:rsidR="00A305B3" w:rsidRPr="00D9613F" w:rsidRDefault="00A305B3" w:rsidP="00A305B3">
      <w:pPr>
        <w:pStyle w:val="ECCBulletsLv1"/>
      </w:pPr>
      <w:r w:rsidRPr="00D9613F">
        <w:t>148.2500-148.5850 MHz;</w:t>
      </w:r>
    </w:p>
    <w:p w14:paraId="36F8EF01" w14:textId="77777777" w:rsidR="00A305B3" w:rsidRPr="00D9613F" w:rsidRDefault="00A305B3" w:rsidP="00A305B3">
      <w:pPr>
        <w:pStyle w:val="ECCBulletsLv1"/>
      </w:pPr>
      <w:r w:rsidRPr="00D9613F">
        <w:t>148.6350-148.7500 MHz;</w:t>
      </w:r>
    </w:p>
    <w:p w14:paraId="06F5D77A" w14:textId="77777777" w:rsidR="00A305B3" w:rsidRPr="00D9613F" w:rsidRDefault="00A305B3" w:rsidP="00A305B3">
      <w:pPr>
        <w:pStyle w:val="ECCBulletsLv1"/>
      </w:pPr>
      <w:r w:rsidRPr="00D9613F">
        <w:t>149.9000-149.9500 MHz.</w:t>
      </w:r>
    </w:p>
    <w:p w14:paraId="20581C31" w14:textId="77777777" w:rsidR="00A305B3" w:rsidRPr="00D9613F" w:rsidRDefault="00A305B3" w:rsidP="00A305B3">
      <w:pPr>
        <w:keepNext/>
      </w:pPr>
      <w:r w:rsidRPr="00D9613F">
        <w:t>The downlink frequencies (space-to-Earth) are:</w:t>
      </w:r>
    </w:p>
    <w:p w14:paraId="6F3E5878" w14:textId="77777777" w:rsidR="00A305B3" w:rsidRPr="00D9613F" w:rsidRDefault="00A305B3" w:rsidP="00A305B3">
      <w:pPr>
        <w:pStyle w:val="ECCBulletsLv1"/>
        <w:keepNext/>
      </w:pPr>
      <w:r w:rsidRPr="00D9613F">
        <w:t>137.0250-137.1750 MHz;</w:t>
      </w:r>
    </w:p>
    <w:p w14:paraId="45D4D72C" w14:textId="77777777" w:rsidR="00A305B3" w:rsidRPr="00D9613F" w:rsidRDefault="00A305B3" w:rsidP="00A305B3">
      <w:pPr>
        <w:pStyle w:val="ECCBulletsLv1"/>
        <w:keepNext/>
      </w:pPr>
      <w:r w:rsidRPr="00D9613F">
        <w:t>137.3275-137.3750 MHz;</w:t>
      </w:r>
    </w:p>
    <w:p w14:paraId="114F9C43" w14:textId="77777777" w:rsidR="00A305B3" w:rsidRPr="00D9613F" w:rsidRDefault="00A305B3" w:rsidP="00A305B3">
      <w:pPr>
        <w:pStyle w:val="ECCBulletsLv1"/>
        <w:keepNext/>
      </w:pPr>
      <w:r w:rsidRPr="00D9613F">
        <w:t>137.4725-137.5350 MHz;</w:t>
      </w:r>
    </w:p>
    <w:p w14:paraId="362A71AF" w14:textId="77777777" w:rsidR="00A305B3" w:rsidRPr="00D9613F" w:rsidRDefault="00A305B3" w:rsidP="00A305B3">
      <w:pPr>
        <w:pStyle w:val="ECCBulletsLv1"/>
        <w:keepNext/>
      </w:pPr>
      <w:r w:rsidRPr="00D9613F">
        <w:t>137.5850-137.6500 MHz;</w:t>
      </w:r>
    </w:p>
    <w:p w14:paraId="15581B05" w14:textId="77777777" w:rsidR="00A305B3" w:rsidRPr="00D9613F" w:rsidRDefault="00A305B3" w:rsidP="00A305B3">
      <w:pPr>
        <w:pStyle w:val="ECCBulletsLv1"/>
        <w:keepNext/>
      </w:pPr>
      <w:r w:rsidRPr="00D9613F">
        <w:t>137.8125-138.0000 MHz.</w:t>
      </w:r>
    </w:p>
    <w:p w14:paraId="70115D7D" w14:textId="77777777" w:rsidR="00A305B3" w:rsidRPr="00D9613F" w:rsidRDefault="00A305B3" w:rsidP="00A305B3">
      <w:pPr>
        <w:pStyle w:val="ECCBulletsLv1"/>
        <w:numPr>
          <w:ilvl w:val="0"/>
          <w:numId w:val="0"/>
        </w:numPr>
        <w:ind w:left="340"/>
      </w:pPr>
    </w:p>
    <w:p w14:paraId="653C79F9" w14:textId="77777777" w:rsidR="00A305B3" w:rsidRPr="00D9613F" w:rsidRDefault="00A305B3" w:rsidP="00A305B3">
      <w:pPr>
        <w:pStyle w:val="ECCBulletsLv1"/>
        <w:numPr>
          <w:ilvl w:val="0"/>
          <w:numId w:val="0"/>
        </w:numPr>
      </w:pPr>
      <w:r w:rsidRPr="00D9613F">
        <w:t>The following table gives the emission parameters.</w:t>
      </w:r>
    </w:p>
    <w:p w14:paraId="5C201F25" w14:textId="43D8B8F8" w:rsidR="00A305B3" w:rsidRPr="00D9613F" w:rsidRDefault="00A305B3" w:rsidP="00A305B3">
      <w:pPr>
        <w:pStyle w:val="Caption"/>
        <w:rPr>
          <w:lang w:val="en-GB"/>
        </w:rPr>
      </w:pPr>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19</w:t>
      </w:r>
      <w:r w:rsidRPr="00D9613F">
        <w:rPr>
          <w:lang w:val="en-GB"/>
        </w:rPr>
        <w:fldChar w:fldCharType="end"/>
      </w:r>
      <w:r w:rsidRPr="00D9613F">
        <w:rPr>
          <w:lang w:val="en-GB"/>
        </w:rPr>
        <w:t>: SWARM emission parameters</w:t>
      </w:r>
      <w:r>
        <w:t xml:space="preserve"> considered in thre studies</w:t>
      </w:r>
    </w:p>
    <w:tbl>
      <w:tblPr>
        <w:tblStyle w:val="ECCTable-redheader"/>
        <w:tblW w:w="5000" w:type="pct"/>
        <w:tblInd w:w="0" w:type="dxa"/>
        <w:tblLook w:val="04A0" w:firstRow="1" w:lastRow="0" w:firstColumn="1" w:lastColumn="0" w:noHBand="0" w:noVBand="1"/>
      </w:tblPr>
      <w:tblGrid>
        <w:gridCol w:w="3254"/>
        <w:gridCol w:w="3188"/>
        <w:gridCol w:w="3187"/>
      </w:tblGrid>
      <w:tr w:rsidR="00A305B3" w:rsidRPr="00D9613F" w14:paraId="6563C101" w14:textId="77777777" w:rsidTr="0074697F">
        <w:trPr>
          <w:cnfStyle w:val="100000000000" w:firstRow="1" w:lastRow="0" w:firstColumn="0" w:lastColumn="0" w:oddVBand="0" w:evenVBand="0" w:oddHBand="0" w:evenHBand="0" w:firstRowFirstColumn="0" w:firstRowLastColumn="0" w:lastRowFirstColumn="0" w:lastRowLastColumn="0"/>
        </w:trPr>
        <w:tc>
          <w:tcPr>
            <w:tcW w:w="1689" w:type="pct"/>
          </w:tcPr>
          <w:p w14:paraId="5757B88A" w14:textId="77777777" w:rsidR="00A305B3" w:rsidRPr="00D9613F" w:rsidRDefault="00A305B3" w:rsidP="009222C4">
            <w:pPr>
              <w:pStyle w:val="ECCTabletext"/>
              <w:spacing w:before="120"/>
            </w:pPr>
            <w:r w:rsidRPr="00D9613F">
              <w:t>Parameters</w:t>
            </w:r>
          </w:p>
        </w:tc>
        <w:tc>
          <w:tcPr>
            <w:tcW w:w="1655" w:type="pct"/>
          </w:tcPr>
          <w:p w14:paraId="5B4F67C3" w14:textId="77777777" w:rsidR="00A305B3" w:rsidRPr="00D9613F" w:rsidRDefault="00A305B3" w:rsidP="009222C4">
            <w:pPr>
              <w:pStyle w:val="ECCTabletext"/>
              <w:spacing w:before="120"/>
            </w:pPr>
            <w:r w:rsidRPr="00D9613F">
              <w:t>Downlink</w:t>
            </w:r>
          </w:p>
        </w:tc>
        <w:tc>
          <w:tcPr>
            <w:tcW w:w="1655" w:type="pct"/>
          </w:tcPr>
          <w:p w14:paraId="104C97AF" w14:textId="77777777" w:rsidR="00A305B3" w:rsidRPr="00D9613F" w:rsidRDefault="00A305B3" w:rsidP="009222C4">
            <w:pPr>
              <w:pStyle w:val="ECCTabletext"/>
              <w:spacing w:before="120"/>
            </w:pPr>
            <w:r w:rsidRPr="00D9613F">
              <w:t>Uplink</w:t>
            </w:r>
          </w:p>
        </w:tc>
      </w:tr>
      <w:tr w:rsidR="00A305B3" w:rsidRPr="00D9613F" w14:paraId="3E3E92FF" w14:textId="77777777" w:rsidTr="0074697F">
        <w:tc>
          <w:tcPr>
            <w:tcW w:w="1689" w:type="pct"/>
          </w:tcPr>
          <w:p w14:paraId="3EF0388D" w14:textId="77777777" w:rsidR="00A305B3" w:rsidRPr="00D9613F" w:rsidRDefault="00A305B3" w:rsidP="0074697F">
            <w:pPr>
              <w:pStyle w:val="ECCTabletext"/>
              <w:rPr>
                <w:rStyle w:val="ECCParagraph"/>
              </w:rPr>
            </w:pPr>
            <w:r w:rsidRPr="00D9613F">
              <w:rPr>
                <w:rStyle w:val="ECCParagraph"/>
              </w:rPr>
              <w:t>Necessary bandwidth</w:t>
            </w:r>
          </w:p>
        </w:tc>
        <w:tc>
          <w:tcPr>
            <w:tcW w:w="1655" w:type="pct"/>
          </w:tcPr>
          <w:p w14:paraId="0E1BD8CC" w14:textId="77777777" w:rsidR="00A305B3" w:rsidRPr="00D9613F" w:rsidRDefault="00A305B3" w:rsidP="0074697F">
            <w:pPr>
              <w:pStyle w:val="ECCTabletext"/>
              <w:rPr>
                <w:rStyle w:val="ECCParagraph"/>
              </w:rPr>
            </w:pPr>
            <w:r>
              <w:rPr>
                <w:rStyle w:val="ECCParagraph"/>
              </w:rPr>
              <w:t>A</w:t>
            </w:r>
            <w:r w:rsidRPr="00D9613F">
              <w:rPr>
                <w:rStyle w:val="ECCParagraph"/>
              </w:rPr>
              <w:t xml:space="preserve">djustable from </w:t>
            </w:r>
            <w:r>
              <w:rPr>
                <w:rStyle w:val="ECCParagraph"/>
              </w:rPr>
              <w:t>41.7</w:t>
            </w:r>
            <w:r w:rsidRPr="00D9613F">
              <w:rPr>
                <w:rStyle w:val="ECCParagraph"/>
              </w:rPr>
              <w:t xml:space="preserve"> to 125 kHz</w:t>
            </w:r>
          </w:p>
        </w:tc>
        <w:tc>
          <w:tcPr>
            <w:tcW w:w="1655" w:type="pct"/>
          </w:tcPr>
          <w:p w14:paraId="31EF23D6" w14:textId="77777777" w:rsidR="00A305B3" w:rsidRPr="00D9613F" w:rsidRDefault="00A305B3" w:rsidP="0074697F">
            <w:pPr>
              <w:pStyle w:val="ECCTabletext"/>
              <w:rPr>
                <w:rStyle w:val="ECCParagraph"/>
              </w:rPr>
            </w:pPr>
            <w:r>
              <w:rPr>
                <w:rStyle w:val="ECCParagraph"/>
              </w:rPr>
              <w:t>A</w:t>
            </w:r>
            <w:r w:rsidRPr="00D9613F">
              <w:rPr>
                <w:rStyle w:val="ECCParagraph"/>
              </w:rPr>
              <w:t xml:space="preserve">djustable from </w:t>
            </w:r>
            <w:r>
              <w:rPr>
                <w:rStyle w:val="ECCParagraph"/>
              </w:rPr>
              <w:t>41.7</w:t>
            </w:r>
            <w:r w:rsidRPr="00D9613F">
              <w:rPr>
                <w:rStyle w:val="ECCParagraph"/>
              </w:rPr>
              <w:t xml:space="preserve"> to 125 kHz</w:t>
            </w:r>
          </w:p>
        </w:tc>
      </w:tr>
      <w:tr w:rsidR="00A305B3" w:rsidRPr="00D9613F" w14:paraId="57520C17" w14:textId="77777777" w:rsidTr="0074697F">
        <w:tc>
          <w:tcPr>
            <w:tcW w:w="1689" w:type="pct"/>
          </w:tcPr>
          <w:p w14:paraId="019A1AB4" w14:textId="77777777" w:rsidR="00A305B3" w:rsidRPr="00D9613F" w:rsidRDefault="00A305B3" w:rsidP="0074697F">
            <w:pPr>
              <w:pStyle w:val="ECCTabletext"/>
              <w:rPr>
                <w:rStyle w:val="ECCParagraph"/>
              </w:rPr>
            </w:pPr>
            <w:r w:rsidRPr="00D9613F">
              <w:rPr>
                <w:rStyle w:val="ECCParagraph"/>
              </w:rPr>
              <w:t>Emission designator</w:t>
            </w:r>
          </w:p>
        </w:tc>
        <w:tc>
          <w:tcPr>
            <w:tcW w:w="1655" w:type="pct"/>
          </w:tcPr>
          <w:p w14:paraId="0FFF2B9C" w14:textId="77777777" w:rsidR="00A305B3" w:rsidRPr="00D9613F" w:rsidRDefault="00A305B3" w:rsidP="0074697F">
            <w:pPr>
              <w:pStyle w:val="ECCTabletext"/>
              <w:rPr>
                <w:rStyle w:val="ECCParagraph"/>
              </w:rPr>
            </w:pPr>
            <w:r w:rsidRPr="00D9613F">
              <w:rPr>
                <w:rStyle w:val="ECCParagraph"/>
              </w:rPr>
              <w:t>F1D</w:t>
            </w:r>
          </w:p>
        </w:tc>
        <w:tc>
          <w:tcPr>
            <w:tcW w:w="1655" w:type="pct"/>
          </w:tcPr>
          <w:p w14:paraId="4B38A656" w14:textId="77777777" w:rsidR="00A305B3" w:rsidRPr="00D9613F" w:rsidRDefault="00A305B3" w:rsidP="0074697F">
            <w:pPr>
              <w:pStyle w:val="ECCTabletext"/>
              <w:rPr>
                <w:rStyle w:val="ECCParagraph"/>
              </w:rPr>
            </w:pPr>
            <w:r w:rsidRPr="00D9613F">
              <w:rPr>
                <w:rStyle w:val="ECCParagraph"/>
              </w:rPr>
              <w:t>F1D</w:t>
            </w:r>
          </w:p>
        </w:tc>
      </w:tr>
      <w:tr w:rsidR="00A305B3" w:rsidRPr="00D9613F" w14:paraId="6D065CF6" w14:textId="77777777" w:rsidTr="0074697F">
        <w:tc>
          <w:tcPr>
            <w:tcW w:w="1689" w:type="pct"/>
          </w:tcPr>
          <w:p w14:paraId="01A6C499" w14:textId="77777777" w:rsidR="00A305B3" w:rsidRPr="00D9613F" w:rsidRDefault="00A305B3" w:rsidP="0074697F">
            <w:pPr>
              <w:pStyle w:val="ECCTabletext"/>
              <w:rPr>
                <w:rStyle w:val="ECCParagraph"/>
              </w:rPr>
            </w:pPr>
            <w:r w:rsidRPr="00D9613F">
              <w:rPr>
                <w:rStyle w:val="ECCParagraph"/>
              </w:rPr>
              <w:t>Maximum e.i.r.p.</w:t>
            </w:r>
          </w:p>
        </w:tc>
        <w:tc>
          <w:tcPr>
            <w:tcW w:w="1655" w:type="pct"/>
          </w:tcPr>
          <w:p w14:paraId="75D0C6D2" w14:textId="77777777" w:rsidR="00A305B3" w:rsidRPr="00D9613F" w:rsidRDefault="00A305B3" w:rsidP="0074697F">
            <w:pPr>
              <w:pStyle w:val="ECCTabletext"/>
              <w:rPr>
                <w:rStyle w:val="ECCParagraph"/>
              </w:rPr>
            </w:pPr>
            <w:r w:rsidRPr="00D9613F">
              <w:rPr>
                <w:rStyle w:val="ECCParagraph"/>
              </w:rPr>
              <w:t>-1.55 dBW</w:t>
            </w:r>
          </w:p>
        </w:tc>
        <w:tc>
          <w:tcPr>
            <w:tcW w:w="1655" w:type="pct"/>
          </w:tcPr>
          <w:p w14:paraId="65684AB1" w14:textId="77777777" w:rsidR="00A305B3" w:rsidRPr="00D9613F" w:rsidRDefault="00A305B3" w:rsidP="0074697F">
            <w:pPr>
              <w:pStyle w:val="ECCTabletext"/>
              <w:rPr>
                <w:rStyle w:val="ECCParagraph"/>
              </w:rPr>
            </w:pPr>
            <w:r w:rsidRPr="00D9613F">
              <w:rPr>
                <w:rStyle w:val="ECCParagraph"/>
              </w:rPr>
              <w:t>0.55 dBW</w:t>
            </w:r>
          </w:p>
        </w:tc>
      </w:tr>
      <w:tr w:rsidR="00A305B3" w:rsidRPr="00D9613F" w14:paraId="2279F831" w14:textId="77777777" w:rsidTr="0074697F">
        <w:tc>
          <w:tcPr>
            <w:tcW w:w="1689" w:type="pct"/>
          </w:tcPr>
          <w:p w14:paraId="28294274" w14:textId="77777777" w:rsidR="00A305B3" w:rsidRPr="00D9613F" w:rsidRDefault="00A305B3" w:rsidP="0074697F">
            <w:pPr>
              <w:pStyle w:val="ECCTabletext"/>
              <w:rPr>
                <w:rStyle w:val="ECCParagraph"/>
              </w:rPr>
            </w:pPr>
            <w:r w:rsidRPr="00D9613F">
              <w:rPr>
                <w:rStyle w:val="ECCParagraph"/>
              </w:rPr>
              <w:t>Space station antenna</w:t>
            </w:r>
          </w:p>
        </w:tc>
        <w:tc>
          <w:tcPr>
            <w:tcW w:w="1655" w:type="pct"/>
          </w:tcPr>
          <w:p w14:paraId="51E723FF" w14:textId="77777777" w:rsidR="00A305B3" w:rsidRPr="00D9613F" w:rsidRDefault="00A305B3" w:rsidP="0074697F">
            <w:pPr>
              <w:pStyle w:val="ECCTabletext"/>
              <w:rPr>
                <w:rStyle w:val="ECCParagraph"/>
              </w:rPr>
            </w:pPr>
            <w:r w:rsidRPr="00D9613F">
              <w:rPr>
                <w:rStyle w:val="ECCParagraph"/>
              </w:rPr>
              <w:t>0 dBi, RHCP</w:t>
            </w:r>
          </w:p>
        </w:tc>
        <w:tc>
          <w:tcPr>
            <w:tcW w:w="1655" w:type="pct"/>
          </w:tcPr>
          <w:p w14:paraId="2B5CCEE5" w14:textId="77777777" w:rsidR="00A305B3" w:rsidRPr="00D9613F" w:rsidRDefault="00A305B3" w:rsidP="0074697F">
            <w:pPr>
              <w:pStyle w:val="ECCTabletext"/>
              <w:rPr>
                <w:rStyle w:val="ECCParagraph"/>
              </w:rPr>
            </w:pPr>
            <w:r w:rsidRPr="00D9613F">
              <w:rPr>
                <w:rStyle w:val="ECCParagraph"/>
              </w:rPr>
              <w:t>2.1 dBi, Linear (Vertical)</w:t>
            </w:r>
          </w:p>
        </w:tc>
      </w:tr>
      <w:tr w:rsidR="00A305B3" w:rsidRPr="00D9613F" w14:paraId="582B0FCD" w14:textId="77777777" w:rsidTr="0074697F">
        <w:tc>
          <w:tcPr>
            <w:tcW w:w="1689" w:type="pct"/>
          </w:tcPr>
          <w:p w14:paraId="3C3330D7" w14:textId="77777777" w:rsidR="00A305B3" w:rsidRPr="00D9613F" w:rsidRDefault="00A305B3" w:rsidP="0074697F">
            <w:pPr>
              <w:pStyle w:val="ECCTabletext"/>
              <w:rPr>
                <w:rStyle w:val="ECCParagraph"/>
              </w:rPr>
            </w:pPr>
            <w:r w:rsidRPr="00D9613F">
              <w:rPr>
                <w:rStyle w:val="ECCParagraph"/>
              </w:rPr>
              <w:t>Data rate</w:t>
            </w:r>
          </w:p>
        </w:tc>
        <w:tc>
          <w:tcPr>
            <w:tcW w:w="1655" w:type="pct"/>
          </w:tcPr>
          <w:p w14:paraId="12E5750F" w14:textId="77777777" w:rsidR="00A305B3" w:rsidRPr="00D9613F" w:rsidRDefault="00A305B3" w:rsidP="0074697F">
            <w:pPr>
              <w:pStyle w:val="ECCTabletext"/>
              <w:rPr>
                <w:rStyle w:val="ECCParagraph"/>
              </w:rPr>
            </w:pPr>
            <w:r w:rsidRPr="00D9613F">
              <w:rPr>
                <w:rStyle w:val="ECCParagraph"/>
              </w:rPr>
              <w:t xml:space="preserve">0.91 kbps </w:t>
            </w:r>
          </w:p>
          <w:p w14:paraId="07C888D5" w14:textId="77777777" w:rsidR="00A305B3" w:rsidRPr="00D9613F" w:rsidRDefault="00A305B3" w:rsidP="0074697F">
            <w:pPr>
              <w:pStyle w:val="ECCTabletext"/>
              <w:rPr>
                <w:rStyle w:val="ECCParagraph"/>
              </w:rPr>
            </w:pPr>
            <w:r w:rsidRPr="00D9613F">
              <w:rPr>
                <w:rStyle w:val="ECCParagraph"/>
              </w:rPr>
              <w:t>(adjustable from 0.05 to 5.4 kbps)</w:t>
            </w:r>
          </w:p>
        </w:tc>
        <w:tc>
          <w:tcPr>
            <w:tcW w:w="1655" w:type="pct"/>
          </w:tcPr>
          <w:p w14:paraId="333618B0" w14:textId="77777777" w:rsidR="00A305B3" w:rsidRPr="00D9613F" w:rsidRDefault="00A305B3" w:rsidP="0074697F">
            <w:pPr>
              <w:pStyle w:val="ECCTabletext"/>
              <w:rPr>
                <w:rStyle w:val="ECCParagraph"/>
              </w:rPr>
            </w:pPr>
            <w:r w:rsidRPr="00D9613F">
              <w:rPr>
                <w:rStyle w:val="ECCParagraph"/>
              </w:rPr>
              <w:t xml:space="preserve">0.91 kbps </w:t>
            </w:r>
          </w:p>
          <w:p w14:paraId="3D5DF274" w14:textId="77777777" w:rsidR="00A305B3" w:rsidRPr="00D9613F" w:rsidRDefault="00A305B3" w:rsidP="0074697F">
            <w:pPr>
              <w:pStyle w:val="ECCTabletext"/>
              <w:rPr>
                <w:rStyle w:val="ECCParagraph"/>
              </w:rPr>
            </w:pPr>
            <w:r w:rsidRPr="00D9613F">
              <w:rPr>
                <w:rStyle w:val="ECCParagraph"/>
              </w:rPr>
              <w:t>(adjustable from 0.05 to 5.4 kbps)</w:t>
            </w:r>
          </w:p>
        </w:tc>
      </w:tr>
      <w:tr w:rsidR="00A305B3" w:rsidRPr="00D9613F" w14:paraId="12BD4865" w14:textId="77777777" w:rsidTr="0074697F">
        <w:tc>
          <w:tcPr>
            <w:tcW w:w="1689" w:type="pct"/>
          </w:tcPr>
          <w:p w14:paraId="070A0624" w14:textId="77777777" w:rsidR="00A305B3" w:rsidRPr="00D9613F" w:rsidRDefault="00A305B3" w:rsidP="0074697F">
            <w:pPr>
              <w:pStyle w:val="ECCTabletext"/>
              <w:rPr>
                <w:rStyle w:val="ECCParagraph"/>
              </w:rPr>
            </w:pPr>
            <w:r w:rsidRPr="00D9613F">
              <w:rPr>
                <w:rStyle w:val="ECCParagraph"/>
              </w:rPr>
              <w:t>Typical duty cycle</w:t>
            </w:r>
          </w:p>
        </w:tc>
        <w:tc>
          <w:tcPr>
            <w:tcW w:w="1655" w:type="pct"/>
          </w:tcPr>
          <w:p w14:paraId="269A3E50" w14:textId="77777777" w:rsidR="00A305B3" w:rsidRPr="00D9613F" w:rsidRDefault="00A305B3" w:rsidP="0074697F">
            <w:pPr>
              <w:pStyle w:val="ECCTabletext"/>
              <w:rPr>
                <w:rStyle w:val="ECCParagraph"/>
              </w:rPr>
            </w:pPr>
            <w:r w:rsidRPr="00D9613F">
              <w:rPr>
                <w:rStyle w:val="ECCParagraph"/>
              </w:rPr>
              <w:t>5%</w:t>
            </w:r>
          </w:p>
        </w:tc>
        <w:tc>
          <w:tcPr>
            <w:tcW w:w="1655" w:type="pct"/>
          </w:tcPr>
          <w:p w14:paraId="0655557D" w14:textId="77777777" w:rsidR="00A305B3" w:rsidRPr="00D9613F" w:rsidRDefault="00A305B3" w:rsidP="0074697F">
            <w:pPr>
              <w:pStyle w:val="ECCTabletext"/>
              <w:rPr>
                <w:rStyle w:val="ECCParagraph"/>
              </w:rPr>
            </w:pPr>
            <w:r w:rsidRPr="00D9613F">
              <w:rPr>
                <w:rStyle w:val="ECCParagraph"/>
              </w:rPr>
              <w:t>0.1%</w:t>
            </w:r>
          </w:p>
        </w:tc>
      </w:tr>
      <w:tr w:rsidR="00A305B3" w:rsidRPr="00D9613F" w14:paraId="3712D220" w14:textId="77777777" w:rsidTr="0074697F">
        <w:tc>
          <w:tcPr>
            <w:tcW w:w="1689" w:type="pct"/>
          </w:tcPr>
          <w:p w14:paraId="028F1613" w14:textId="77777777" w:rsidR="00A305B3" w:rsidRPr="00D9613F" w:rsidRDefault="00A305B3" w:rsidP="0074697F">
            <w:pPr>
              <w:pStyle w:val="ECCTabletext"/>
              <w:rPr>
                <w:rStyle w:val="ECCParagraph"/>
              </w:rPr>
            </w:pPr>
            <w:r w:rsidRPr="00D9613F">
              <w:rPr>
                <w:rStyle w:val="ECCParagraph"/>
              </w:rPr>
              <w:t>Maximum duty cycle</w:t>
            </w:r>
          </w:p>
        </w:tc>
        <w:tc>
          <w:tcPr>
            <w:tcW w:w="1655" w:type="pct"/>
          </w:tcPr>
          <w:p w14:paraId="464E800A" w14:textId="77777777" w:rsidR="00A305B3" w:rsidRPr="00D9613F" w:rsidRDefault="00A305B3" w:rsidP="0074697F">
            <w:pPr>
              <w:pStyle w:val="ECCTabletext"/>
              <w:rPr>
                <w:rStyle w:val="ECCParagraph"/>
              </w:rPr>
            </w:pPr>
            <w:r w:rsidRPr="00D9613F">
              <w:rPr>
                <w:rStyle w:val="ECCParagraph"/>
              </w:rPr>
              <w:t>10%</w:t>
            </w:r>
          </w:p>
        </w:tc>
        <w:tc>
          <w:tcPr>
            <w:tcW w:w="1655" w:type="pct"/>
          </w:tcPr>
          <w:p w14:paraId="4C92CEC2" w14:textId="77777777" w:rsidR="00A305B3" w:rsidRPr="00D9613F" w:rsidRDefault="00A305B3" w:rsidP="0074697F">
            <w:pPr>
              <w:pStyle w:val="ECCTabletext"/>
              <w:rPr>
                <w:rStyle w:val="ECCParagraph"/>
              </w:rPr>
            </w:pPr>
            <w:r w:rsidRPr="00D9613F">
              <w:rPr>
                <w:rStyle w:val="ECCParagraph"/>
              </w:rPr>
              <w:t>1.0%</w:t>
            </w:r>
          </w:p>
        </w:tc>
      </w:tr>
    </w:tbl>
    <w:p w14:paraId="6813F3CF" w14:textId="77777777" w:rsidR="00A305B3" w:rsidRPr="00D9613F" w:rsidRDefault="00A305B3" w:rsidP="002B13E5">
      <w:pPr>
        <w:pStyle w:val="ECCAnnexheading4"/>
      </w:pPr>
      <w:bookmarkStart w:id="207" w:name="_Toc40800739"/>
      <w:bookmarkStart w:id="208" w:name="_Toc102990408"/>
      <w:r w:rsidRPr="00D9613F">
        <w:t>Limits on Re-Transmission of Signal</w:t>
      </w:r>
      <w:bookmarkEnd w:id="207"/>
      <w:bookmarkEnd w:id="208"/>
    </w:p>
    <w:p w14:paraId="607D3266" w14:textId="1A0F0599" w:rsidR="00A305B3" w:rsidRPr="00D9613F" w:rsidRDefault="00A305B3" w:rsidP="00A305B3">
      <w:r w:rsidRPr="00D9613F">
        <w:t xml:space="preserve">SWARM’s satellites employ on-board processing and do not utilize “bent-pipe” transponders. Signals received by a satellite that originate from SWARM user terminals and ground stations are demodulated and processed. An appropriate response is then generated, modulated, and transmitted by the satellite. Unknown or incompatible signals received by a satellite are ignored and do not result in a transmission response, ensuring that signals originating from sources outside of the SWARM network are not re-transmitted. </w:t>
      </w:r>
    </w:p>
    <w:p w14:paraId="3E0369F7" w14:textId="77777777" w:rsidR="00A305B3" w:rsidRPr="00D9613F" w:rsidRDefault="00A305B3" w:rsidP="002B13E5">
      <w:pPr>
        <w:pStyle w:val="ECCAnnexheading4"/>
      </w:pPr>
      <w:bookmarkStart w:id="209" w:name="_Toc40800740"/>
      <w:bookmarkStart w:id="210" w:name="_Toc102990409"/>
      <w:r w:rsidRPr="00D9613F">
        <w:t>Cessation of Emissions</w:t>
      </w:r>
      <w:bookmarkEnd w:id="209"/>
      <w:bookmarkEnd w:id="210"/>
    </w:p>
    <w:p w14:paraId="24050CB0" w14:textId="70EE44F0" w:rsidR="00A305B3" w:rsidRPr="00D9613F" w:rsidRDefault="00A305B3" w:rsidP="00A305B3">
      <w:pPr>
        <w:keepNext/>
      </w:pPr>
      <w:r w:rsidRPr="00D9613F">
        <w:t xml:space="preserve">Each satellite can be turned off upon telecommand from a SWARM ground station. Each SWARM satellite has a hardware and software watchdog timer that resets the satellite if the satellite enters an anomalous condition or is subject to an upset from radiation (total ionizing dose or single event upset). Each SWARM satellite is also programmed with a 48-hour “dead-man's switch,” which turns the satellite off every 48 hours. </w:t>
      </w:r>
      <w:r w:rsidRPr="00D9613F">
        <w:lastRenderedPageBreak/>
        <w:t>Each SWARM satellite must receive a “heartbeat” command from a SWARM earth station once every 48 hours to remain on and continue transmitting.</w:t>
      </w:r>
    </w:p>
    <w:p w14:paraId="70C47B40" w14:textId="77777777" w:rsidR="00A305B3" w:rsidRPr="00D9613F" w:rsidRDefault="00A305B3" w:rsidP="002B13E5">
      <w:pPr>
        <w:pStyle w:val="ECCAnnexheading4"/>
      </w:pPr>
      <w:bookmarkStart w:id="211" w:name="_Toc40800741"/>
      <w:bookmarkStart w:id="212" w:name="_Toc102990410"/>
      <w:r w:rsidRPr="00D9613F">
        <w:t>Geographic Distribution and Duty Cycle</w:t>
      </w:r>
      <w:bookmarkEnd w:id="211"/>
      <w:bookmarkEnd w:id="212"/>
    </w:p>
    <w:p w14:paraId="3CB932BF" w14:textId="621AD7C8" w:rsidR="00A305B3" w:rsidRPr="00D9613F" w:rsidRDefault="00A305B3" w:rsidP="00A305B3">
      <w:r w:rsidRPr="00D9613F">
        <w:t>A number of factors contribute to the low likelihood that SWARM’s transmissions will cause interference with other users in the band or in neighbouring bands. First, SWARM’s anticipated customer deployments (including remote agriculture, livestock monitoring, and energy applications) are largely located outside of urban areas and are geographically separated from other users. SWARM’s IoT data services are designed to send short and infrequent bursts of data rather than continuous transmissions (e.g. once per day). It is expected that most devices will transmit far less than 1% of the time (e.g. 0.01%). At full deployment, SWARM expects an approximate density of one mobile earth station per 10 square km.</w:t>
      </w:r>
    </w:p>
    <w:p w14:paraId="27DCA3D4" w14:textId="77777777" w:rsidR="00A305B3" w:rsidRPr="00D9613F" w:rsidRDefault="00A305B3" w:rsidP="002B13E5">
      <w:pPr>
        <w:pStyle w:val="ECCAnnexheading4"/>
      </w:pPr>
      <w:bookmarkStart w:id="213" w:name="_Toc40800742"/>
      <w:bookmarkStart w:id="214" w:name="_Toc102990411"/>
      <w:r w:rsidRPr="00D9613F">
        <w:t>Mechanism for Interference Avoidance</w:t>
      </w:r>
      <w:bookmarkEnd w:id="213"/>
      <w:bookmarkEnd w:id="214"/>
    </w:p>
    <w:p w14:paraId="5685B8B5" w14:textId="7290A6C6" w:rsidR="00A305B3" w:rsidRPr="00D9613F" w:rsidRDefault="00A305B3" w:rsidP="00A305B3">
      <w:r w:rsidRPr="00D9613F">
        <w:t>The SWARM network consists of three components: 1) customer mobile earth stations (CMES), 2) space stations, and 3) gateway earth stations. Each is designed to limit out-of-band emissions to prevent interference with operations in adjacent bands, as well as terrestrial networks, satellite networks, radio astronomy services (RAS), and government operations. In addition, SWARM’s system architecture and specific design choices are designed to reduce or eliminate interference. These include a low transmit power, low duty cycle, and carrier sense multiple access/collision avoidance (CSMA/CA) “listen-before-talk” (LBT) protocols.</w:t>
      </w:r>
    </w:p>
    <w:p w14:paraId="630BD689" w14:textId="41C21C83" w:rsidR="00A305B3" w:rsidRPr="00D9613F" w:rsidRDefault="00A305B3" w:rsidP="00A305B3">
      <w:r w:rsidRPr="00D9613F">
        <w:t xml:space="preserve">SWARM uses a Carrier-Sense Multiple Access media access control (MAC) protocol with Collision Avoidance (CSMA/CA). With CSMA, a transmitter on the ground uses a “listen-before-talk” protocol and verifies the absence of other traffic before transmitting on a given channel. SWARM's CMES listen for both SWARM network transmissions as well as any other transmission from any other network on the particular channel. This means that a SWARM's customer mobile and gateway earth stations avoid transmitting on the same frequency being actively used by terrestrial fixed or mobile stations. SWARM transmitter, using a carrier-sensing mechanism, determines whether another transmission is in progress before initiating a transmission. If a carrier is sensed, the transmitter waits for the transmission in progress to end before initiating its own transmission. Therefore, using the CSMA/CA protocol, multiple carriers on the ground can send and receive on the same channel. There is inherently a low probability of signal collision because of the low duty cycle (typically much less than 1%) and distributed geography of the anticipated customer deployments. CSMA/CA protocols are commonly used in many spectrum sharing environments (e.g. Wi-Fi) and have a track record of successful operations, both technically and in the marketplace. </w:t>
      </w:r>
    </w:p>
    <w:p w14:paraId="58323D5B" w14:textId="41125BCA" w:rsidR="00A305B3" w:rsidRPr="00D9613F" w:rsidRDefault="00A305B3" w:rsidP="00A305B3">
      <w:pPr>
        <w:rPr>
          <w:rStyle w:val="ECCParagraph"/>
        </w:rPr>
      </w:pPr>
      <w:r w:rsidRPr="00D9613F">
        <w:rPr>
          <w:rStyle w:val="ECCParagraph"/>
        </w:rPr>
        <w:t>SWARM empl</w:t>
      </w:r>
      <w:r w:rsidR="00B82C87">
        <w:rPr>
          <w:rStyle w:val="ECCParagraph"/>
        </w:rPr>
        <w:t>o</w:t>
      </w:r>
      <w:r w:rsidRPr="00D9613F">
        <w:rPr>
          <w:rStyle w:val="ECCParagraph"/>
        </w:rPr>
        <w:t xml:space="preserve">ys a CSMA/CA technique on board of the MES. SWARM's CMES remain in a listen-only mode until a satellite communicates with them. This means that no unnecessary transmissions are sent. Prior to any transmission, the CMES listens on its intended operational frequency and takes a measurement of received signal strength (RSSI). Should the channel be in use, either from a terrestrial service or another mobile satellite service (including other CMES on SWARM's network), then the CMES uses the distributed coordination function (DCF) and a random backoff duration to retry transmission. These techniques are also employed in the IEEE 802.11 MAC Protocol, which must successfully overcome high interference environments. If a channel remains busy as determined by the RSSI for a certain number of attempts after backoff, then the CMES either waits to initiate upon receiving another request from a satellite or changes its operational frequency to a different available channel. The energy detect (ED) threshold is used to detect any type of RF transmissions during the clear channel assessment (CCA). The ED threshold used by SWARM is 3 dB higher than the local noise floor (e.g. for 41.7 kHz, this is approximately -128 dBm, depending on local conditions). The bandwidth of SWARM's transmissions are small (e.g. 41.7 kHz) and of short duration (e.g. 500 msec). The result of all of these techniques and features is a very small probability of interference with terrestrial systems and also with other devices on SWARM's own network. </w:t>
      </w:r>
    </w:p>
    <w:p w14:paraId="1A68A201" w14:textId="77777777" w:rsidR="00A305B3" w:rsidRDefault="00A305B3" w:rsidP="00A305B3">
      <w:r w:rsidRPr="00D9613F">
        <w:t>The comparison with the system LEOTELCOM-1 is for information only and should not be a basis for conclusions on compatibility studies.</w:t>
      </w:r>
    </w:p>
    <w:p w14:paraId="3B1BC0F4" w14:textId="09827791" w:rsidR="00A305B3" w:rsidRPr="00D9613F" w:rsidRDefault="00A305B3" w:rsidP="00A305B3">
      <w:pPr>
        <w:pStyle w:val="Caption"/>
        <w:keepNext/>
        <w:rPr>
          <w:lang w:val="en-GB"/>
        </w:rPr>
      </w:pPr>
      <w:bookmarkStart w:id="215" w:name="_Ref54160442"/>
      <w:r w:rsidRPr="00D9613F">
        <w:rPr>
          <w:lang w:val="en-GB"/>
        </w:rPr>
        <w:lastRenderedPageBreak/>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20</w:t>
      </w:r>
      <w:r w:rsidRPr="00D9613F">
        <w:rPr>
          <w:lang w:val="en-GB"/>
        </w:rPr>
        <w:fldChar w:fldCharType="end"/>
      </w:r>
      <w:bookmarkEnd w:id="215"/>
      <w:r w:rsidRPr="00D9613F">
        <w:rPr>
          <w:lang w:val="en-GB"/>
        </w:rPr>
        <w:t>: A comparison of the operational constraints of SWARM and existing LEOTELCOM-1 system</w:t>
      </w:r>
    </w:p>
    <w:tbl>
      <w:tblPr>
        <w:tblStyle w:val="ECCTable-redheader"/>
        <w:tblW w:w="5328" w:type="pct"/>
        <w:tblInd w:w="0" w:type="dxa"/>
        <w:tblLook w:val="04A0" w:firstRow="1" w:lastRow="0" w:firstColumn="1" w:lastColumn="0" w:noHBand="0" w:noVBand="1"/>
      </w:tblPr>
      <w:tblGrid>
        <w:gridCol w:w="2532"/>
        <w:gridCol w:w="3797"/>
        <w:gridCol w:w="3899"/>
        <w:gridCol w:w="33"/>
      </w:tblGrid>
      <w:tr w:rsidR="00A305B3" w:rsidRPr="00D9613F" w14:paraId="74E5DE8C" w14:textId="77777777" w:rsidTr="0074697F">
        <w:trPr>
          <w:cnfStyle w:val="100000000000" w:firstRow="1" w:lastRow="0" w:firstColumn="0" w:lastColumn="0" w:oddVBand="0" w:evenVBand="0" w:oddHBand="0" w:evenHBand="0" w:firstRowFirstColumn="0" w:firstRowLastColumn="0" w:lastRowFirstColumn="0" w:lastRowLastColumn="0"/>
          <w:trHeight w:val="380"/>
        </w:trPr>
        <w:tc>
          <w:tcPr>
            <w:tcW w:w="5000" w:type="pct"/>
            <w:gridSpan w:val="4"/>
            <w:hideMark/>
          </w:tcPr>
          <w:p w14:paraId="32C61A25" w14:textId="77777777" w:rsidR="00A305B3" w:rsidRPr="00D9613F" w:rsidRDefault="00A305B3" w:rsidP="0074697F">
            <w:pPr>
              <w:keepNext/>
            </w:pPr>
            <w:r w:rsidRPr="00D9613F">
              <w:t>OPERATIONAL CONSTRAINTS COMPARISON</w:t>
            </w:r>
          </w:p>
        </w:tc>
      </w:tr>
      <w:tr w:rsidR="00A305B3" w:rsidRPr="00D9613F" w14:paraId="47CF0D2A" w14:textId="77777777" w:rsidTr="0074697F">
        <w:trPr>
          <w:gridAfter w:val="1"/>
          <w:wAfter w:w="17" w:type="pct"/>
        </w:trPr>
        <w:tc>
          <w:tcPr>
            <w:tcW w:w="1234" w:type="pct"/>
            <w:hideMark/>
          </w:tcPr>
          <w:p w14:paraId="31978A49" w14:textId="729550F7" w:rsidR="00A305B3" w:rsidRPr="00D9613F" w:rsidRDefault="00A305B3" w:rsidP="0074697F">
            <w:pPr>
              <w:keepNext/>
              <w:jc w:val="left"/>
            </w:pPr>
          </w:p>
        </w:tc>
        <w:tc>
          <w:tcPr>
            <w:tcW w:w="1850" w:type="pct"/>
            <w:hideMark/>
          </w:tcPr>
          <w:p w14:paraId="1DA0DBE0" w14:textId="669BB53C" w:rsidR="00A305B3" w:rsidRPr="00D9613F" w:rsidRDefault="00A305B3" w:rsidP="0074697F">
            <w:pPr>
              <w:keepNext/>
              <w:jc w:val="left"/>
            </w:pPr>
            <w:r w:rsidRPr="00D9613F">
              <w:t>SWARM</w:t>
            </w:r>
          </w:p>
        </w:tc>
        <w:tc>
          <w:tcPr>
            <w:tcW w:w="1900" w:type="pct"/>
            <w:hideMark/>
          </w:tcPr>
          <w:p w14:paraId="3F1FF38C" w14:textId="77777777" w:rsidR="00A305B3" w:rsidRPr="00D9613F" w:rsidRDefault="00A305B3" w:rsidP="0074697F">
            <w:pPr>
              <w:keepNext/>
              <w:jc w:val="left"/>
            </w:pPr>
            <w:r w:rsidRPr="00D9613F">
              <w:t>LEOTELCOM-1</w:t>
            </w:r>
          </w:p>
        </w:tc>
      </w:tr>
      <w:tr w:rsidR="00A305B3" w:rsidRPr="00D9613F" w14:paraId="1AAA9358" w14:textId="77777777" w:rsidTr="0074697F">
        <w:trPr>
          <w:gridAfter w:val="1"/>
          <w:wAfter w:w="17" w:type="pct"/>
        </w:trPr>
        <w:tc>
          <w:tcPr>
            <w:tcW w:w="1234" w:type="pct"/>
            <w:hideMark/>
          </w:tcPr>
          <w:p w14:paraId="6D38CCC9" w14:textId="77777777" w:rsidR="00A305B3" w:rsidRPr="00D9613F" w:rsidRDefault="00A305B3" w:rsidP="0074697F">
            <w:pPr>
              <w:keepNext/>
              <w:jc w:val="left"/>
            </w:pPr>
            <w:r w:rsidRPr="00D9613F">
              <w:t>Uplink designated bands</w:t>
            </w:r>
          </w:p>
          <w:p w14:paraId="371534A1" w14:textId="77777777" w:rsidR="00A305B3" w:rsidRPr="00D9613F" w:rsidRDefault="00A305B3" w:rsidP="0074697F">
            <w:pPr>
              <w:keepNext/>
              <w:jc w:val="left"/>
            </w:pPr>
            <w:r w:rsidRPr="00D9613F">
              <w:t>(no spectrum overlap between systems)</w:t>
            </w:r>
          </w:p>
        </w:tc>
        <w:tc>
          <w:tcPr>
            <w:tcW w:w="1850" w:type="pct"/>
            <w:hideMark/>
          </w:tcPr>
          <w:p w14:paraId="4390D6D6" w14:textId="77777777" w:rsidR="00A305B3" w:rsidRPr="00D9613F" w:rsidRDefault="00A305B3" w:rsidP="0074697F">
            <w:pPr>
              <w:keepNext/>
              <w:jc w:val="left"/>
            </w:pPr>
            <w:r w:rsidRPr="00D9613F">
              <w:t xml:space="preserve">Bands: </w:t>
            </w:r>
          </w:p>
          <w:p w14:paraId="268E9B1F" w14:textId="77777777" w:rsidR="00A305B3" w:rsidRPr="00D9613F" w:rsidRDefault="00A305B3" w:rsidP="0074697F">
            <w:pPr>
              <w:keepNext/>
              <w:jc w:val="left"/>
            </w:pPr>
            <w:r w:rsidRPr="00D9613F">
              <w:t>148.2500-148.5850 MHz</w:t>
            </w:r>
          </w:p>
          <w:p w14:paraId="47E1C3C3" w14:textId="77777777" w:rsidR="00A305B3" w:rsidRPr="00D9613F" w:rsidRDefault="00A305B3" w:rsidP="0074697F">
            <w:pPr>
              <w:keepNext/>
              <w:jc w:val="left"/>
            </w:pPr>
            <w:r w:rsidRPr="00D9613F">
              <w:t>148.6350-148.7500 MHz</w:t>
            </w:r>
          </w:p>
          <w:p w14:paraId="3B1FDEF7" w14:textId="77777777" w:rsidR="00A305B3" w:rsidRPr="00D9613F" w:rsidRDefault="00A305B3" w:rsidP="0074697F">
            <w:pPr>
              <w:keepNext/>
              <w:jc w:val="left"/>
            </w:pPr>
            <w:r w:rsidRPr="00D9613F">
              <w:t>149.9000-149.9500 MHz</w:t>
            </w:r>
          </w:p>
        </w:tc>
        <w:tc>
          <w:tcPr>
            <w:tcW w:w="1900" w:type="pct"/>
            <w:hideMark/>
          </w:tcPr>
          <w:p w14:paraId="50B97C60" w14:textId="77777777" w:rsidR="00A305B3" w:rsidRPr="00D9613F" w:rsidRDefault="00A305B3" w:rsidP="0074697F">
            <w:pPr>
              <w:keepNext/>
              <w:jc w:val="left"/>
            </w:pPr>
            <w:r w:rsidRPr="00D9613F">
              <w:t xml:space="preserve">Bands: </w:t>
            </w:r>
          </w:p>
          <w:p w14:paraId="76E55620" w14:textId="77777777" w:rsidR="00A305B3" w:rsidRPr="00D9613F" w:rsidRDefault="00A305B3" w:rsidP="0074697F">
            <w:pPr>
              <w:keepNext/>
              <w:jc w:val="left"/>
            </w:pPr>
            <w:r w:rsidRPr="00D9613F">
              <w:t>148.0000-148.2500 MHz</w:t>
            </w:r>
          </w:p>
          <w:p w14:paraId="5725EF00" w14:textId="77777777" w:rsidR="00A305B3" w:rsidRPr="00D9613F" w:rsidRDefault="00A305B3" w:rsidP="0074697F">
            <w:pPr>
              <w:keepNext/>
              <w:jc w:val="left"/>
            </w:pPr>
            <w:r w:rsidRPr="00D9613F">
              <w:t>148.7500-149.9000 MHz</w:t>
            </w:r>
          </w:p>
          <w:p w14:paraId="654ECA0F" w14:textId="77777777" w:rsidR="00A305B3" w:rsidRPr="00D9613F" w:rsidRDefault="00A305B3" w:rsidP="0074697F">
            <w:pPr>
              <w:keepNext/>
              <w:jc w:val="left"/>
            </w:pPr>
            <w:r w:rsidRPr="00D9613F">
              <w:t>149.9500-150.0500 MHz</w:t>
            </w:r>
          </w:p>
        </w:tc>
      </w:tr>
      <w:tr w:rsidR="00A305B3" w:rsidRPr="00D9613F" w14:paraId="1E69A206" w14:textId="77777777" w:rsidTr="0074697F">
        <w:trPr>
          <w:gridAfter w:val="1"/>
          <w:wAfter w:w="17" w:type="pct"/>
        </w:trPr>
        <w:tc>
          <w:tcPr>
            <w:tcW w:w="1234" w:type="pct"/>
            <w:hideMark/>
          </w:tcPr>
          <w:p w14:paraId="1CE34E0B" w14:textId="77777777" w:rsidR="00A305B3" w:rsidRPr="00D9613F" w:rsidRDefault="00A305B3" w:rsidP="0074697F">
            <w:pPr>
              <w:keepNext/>
              <w:widowControl w:val="0"/>
              <w:jc w:val="left"/>
            </w:pPr>
            <w:r w:rsidRPr="00D9613F">
              <w:t>Downlink designated bands</w:t>
            </w:r>
          </w:p>
          <w:p w14:paraId="5735C2E1" w14:textId="77777777" w:rsidR="00A305B3" w:rsidRPr="00D9613F" w:rsidRDefault="00A305B3" w:rsidP="0074697F">
            <w:pPr>
              <w:keepNext/>
              <w:widowControl w:val="0"/>
              <w:jc w:val="left"/>
            </w:pPr>
            <w:r w:rsidRPr="00D9613F">
              <w:t>(no spectrum overlap between systems)</w:t>
            </w:r>
          </w:p>
          <w:p w14:paraId="44820522" w14:textId="77777777" w:rsidR="00A305B3" w:rsidRPr="00D9613F" w:rsidRDefault="00A305B3" w:rsidP="0074697F">
            <w:pPr>
              <w:keepNext/>
              <w:widowControl w:val="0"/>
              <w:jc w:val="left"/>
            </w:pPr>
          </w:p>
        </w:tc>
        <w:tc>
          <w:tcPr>
            <w:tcW w:w="1850" w:type="pct"/>
            <w:hideMark/>
          </w:tcPr>
          <w:p w14:paraId="4B0BC98F" w14:textId="77777777" w:rsidR="00A305B3" w:rsidRDefault="00A305B3" w:rsidP="0074697F">
            <w:pPr>
              <w:keepNext/>
              <w:widowControl w:val="0"/>
              <w:jc w:val="left"/>
            </w:pPr>
            <w:r w:rsidRPr="00D9613F">
              <w:t>Bands</w:t>
            </w:r>
            <w:r>
              <w:t>:</w:t>
            </w:r>
          </w:p>
          <w:p w14:paraId="1E40557B" w14:textId="77777777" w:rsidR="00A305B3" w:rsidRPr="00D9613F" w:rsidRDefault="00A305B3" w:rsidP="0074697F">
            <w:pPr>
              <w:keepNext/>
              <w:widowControl w:val="0"/>
              <w:jc w:val="left"/>
            </w:pPr>
            <w:r w:rsidRPr="00D9613F">
              <w:t>137.0250-137.1750 MHz</w:t>
            </w:r>
          </w:p>
          <w:p w14:paraId="251C240E" w14:textId="77777777" w:rsidR="00A305B3" w:rsidRPr="00D9613F" w:rsidRDefault="00A305B3" w:rsidP="0074697F">
            <w:pPr>
              <w:keepNext/>
              <w:widowControl w:val="0"/>
              <w:jc w:val="left"/>
            </w:pPr>
            <w:r w:rsidRPr="00D9613F">
              <w:t>137.3275-137.3750 MHz</w:t>
            </w:r>
          </w:p>
          <w:p w14:paraId="439FF4CB" w14:textId="77777777" w:rsidR="00A305B3" w:rsidRPr="00D9613F" w:rsidRDefault="00A305B3" w:rsidP="0074697F">
            <w:pPr>
              <w:keepNext/>
              <w:widowControl w:val="0"/>
              <w:jc w:val="left"/>
            </w:pPr>
            <w:r w:rsidRPr="00D9613F">
              <w:t>137.4725-137.5350 MHz</w:t>
            </w:r>
          </w:p>
          <w:p w14:paraId="6A7EE310" w14:textId="77777777" w:rsidR="00A305B3" w:rsidRPr="00D9613F" w:rsidRDefault="00A305B3" w:rsidP="0074697F">
            <w:pPr>
              <w:keepNext/>
              <w:widowControl w:val="0"/>
              <w:jc w:val="left"/>
            </w:pPr>
            <w:r w:rsidRPr="00D9613F">
              <w:t>137.5850-137.6500 MHz</w:t>
            </w:r>
          </w:p>
          <w:p w14:paraId="20D9DC6B" w14:textId="77777777" w:rsidR="00A305B3" w:rsidRPr="00D9613F" w:rsidRDefault="00A305B3" w:rsidP="0074697F">
            <w:pPr>
              <w:keepNext/>
              <w:widowControl w:val="0"/>
              <w:jc w:val="left"/>
              <w:rPr>
                <w:rStyle w:val="ECCHLgreen"/>
                <w:lang w:eastAsia="en-US"/>
              </w:rPr>
            </w:pPr>
            <w:r w:rsidRPr="00D9613F">
              <w:t>137.8125-138.0000 MHz</w:t>
            </w:r>
          </w:p>
        </w:tc>
        <w:tc>
          <w:tcPr>
            <w:tcW w:w="1900" w:type="pct"/>
            <w:hideMark/>
          </w:tcPr>
          <w:p w14:paraId="60E9B528" w14:textId="77777777" w:rsidR="00A305B3" w:rsidRPr="00D9613F" w:rsidRDefault="00A305B3" w:rsidP="0074697F">
            <w:pPr>
              <w:keepNext/>
              <w:widowControl w:val="0"/>
              <w:jc w:val="left"/>
            </w:pPr>
            <w:r w:rsidRPr="00D9613F">
              <w:t xml:space="preserve">Bands: </w:t>
            </w:r>
          </w:p>
          <w:p w14:paraId="00D7B9E5" w14:textId="77777777" w:rsidR="00A305B3" w:rsidRPr="00D9613F" w:rsidRDefault="00A305B3" w:rsidP="0074697F">
            <w:pPr>
              <w:keepNext/>
              <w:widowControl w:val="0"/>
              <w:jc w:val="left"/>
            </w:pPr>
            <w:r w:rsidRPr="00D9613F">
              <w:t>137.1875-137.2625 MHz</w:t>
            </w:r>
          </w:p>
          <w:p w14:paraId="6F032B0E" w14:textId="77777777" w:rsidR="00A305B3" w:rsidRPr="00D9613F" w:rsidRDefault="00A305B3" w:rsidP="0074697F">
            <w:pPr>
              <w:keepNext/>
              <w:widowControl w:val="0"/>
              <w:jc w:val="left"/>
            </w:pPr>
            <w:r w:rsidRPr="00D9613F">
              <w:t>137.2750-137.3250 MHz</w:t>
            </w:r>
          </w:p>
          <w:p w14:paraId="6797A003" w14:textId="77777777" w:rsidR="00A305B3" w:rsidRPr="00D9613F" w:rsidRDefault="00A305B3" w:rsidP="0074697F">
            <w:pPr>
              <w:keepNext/>
              <w:widowControl w:val="0"/>
              <w:jc w:val="left"/>
            </w:pPr>
            <w:r w:rsidRPr="00D9613F">
              <w:t>137.4275-137.4525 MHz</w:t>
            </w:r>
          </w:p>
          <w:p w14:paraId="3EE27612" w14:textId="77777777" w:rsidR="00A305B3" w:rsidRPr="00D9613F" w:rsidRDefault="00A305B3" w:rsidP="0074697F">
            <w:pPr>
              <w:keepNext/>
              <w:widowControl w:val="0"/>
              <w:jc w:val="left"/>
            </w:pPr>
            <w:r w:rsidRPr="00D9613F">
              <w:t>137.4475-137.4725 MHz</w:t>
            </w:r>
          </w:p>
          <w:p w14:paraId="10D8685C" w14:textId="77777777" w:rsidR="00A305B3" w:rsidRPr="00D9613F" w:rsidRDefault="00A305B3" w:rsidP="0074697F">
            <w:pPr>
              <w:keepNext/>
              <w:widowControl w:val="0"/>
              <w:jc w:val="left"/>
            </w:pPr>
            <w:r w:rsidRPr="00D9613F">
              <w:t>137.5350-137.5850 MHz</w:t>
            </w:r>
          </w:p>
          <w:p w14:paraId="59284067" w14:textId="77777777" w:rsidR="00A305B3" w:rsidRPr="00D9613F" w:rsidRDefault="00A305B3" w:rsidP="0074697F">
            <w:pPr>
              <w:keepNext/>
              <w:widowControl w:val="0"/>
              <w:jc w:val="left"/>
            </w:pPr>
            <w:r w:rsidRPr="00D9613F">
              <w:t>137.6500-137.7500 MHz</w:t>
            </w:r>
          </w:p>
          <w:p w14:paraId="783B84FC" w14:textId="77777777" w:rsidR="00A305B3" w:rsidRPr="00D9613F" w:rsidRDefault="00A305B3" w:rsidP="0074697F">
            <w:pPr>
              <w:keepNext/>
              <w:widowControl w:val="0"/>
              <w:jc w:val="left"/>
              <w:rPr>
                <w:rStyle w:val="ECCHLgreen"/>
                <w:lang w:eastAsia="en-US"/>
              </w:rPr>
            </w:pPr>
            <w:r w:rsidRPr="00D9613F">
              <w:t>137.7875-137.8125 MHz</w:t>
            </w:r>
          </w:p>
        </w:tc>
      </w:tr>
      <w:tr w:rsidR="00A305B3" w:rsidRPr="00D9613F" w14:paraId="56A9E9A4" w14:textId="77777777" w:rsidTr="0074697F">
        <w:trPr>
          <w:gridAfter w:val="1"/>
          <w:wAfter w:w="17" w:type="pct"/>
        </w:trPr>
        <w:tc>
          <w:tcPr>
            <w:tcW w:w="1234" w:type="pct"/>
            <w:hideMark/>
          </w:tcPr>
          <w:p w14:paraId="55797800" w14:textId="77777777" w:rsidR="00A305B3" w:rsidRPr="00D9613F" w:rsidRDefault="00A305B3" w:rsidP="0074697F">
            <w:pPr>
              <w:keepNext/>
              <w:jc w:val="left"/>
            </w:pPr>
            <w:r w:rsidRPr="00D9613F">
              <w:t>Multiple Access Method</w:t>
            </w:r>
          </w:p>
        </w:tc>
        <w:tc>
          <w:tcPr>
            <w:tcW w:w="1850" w:type="pct"/>
            <w:hideMark/>
          </w:tcPr>
          <w:p w14:paraId="2FFD7E34" w14:textId="77777777" w:rsidR="00A305B3" w:rsidRPr="00D9613F" w:rsidRDefault="00A305B3" w:rsidP="0074697F">
            <w:pPr>
              <w:keepNext/>
              <w:jc w:val="left"/>
            </w:pPr>
            <w:r w:rsidRPr="00D9613F">
              <w:t xml:space="preserve">CSMA/CA </w:t>
            </w:r>
            <w:r w:rsidRPr="00D9613F">
              <w:br/>
              <w:t>(Carrier Sense Multiple Access / Collision Avoidance)</w:t>
            </w:r>
          </w:p>
        </w:tc>
        <w:tc>
          <w:tcPr>
            <w:tcW w:w="1900" w:type="pct"/>
            <w:hideMark/>
          </w:tcPr>
          <w:p w14:paraId="2ADF6171" w14:textId="77777777" w:rsidR="00A305B3" w:rsidRPr="00D9613F" w:rsidRDefault="00A305B3" w:rsidP="0074697F">
            <w:pPr>
              <w:keepNext/>
              <w:jc w:val="left"/>
            </w:pPr>
            <w:r w:rsidRPr="00D9613F">
              <w:t>FDMA</w:t>
            </w:r>
          </w:p>
        </w:tc>
      </w:tr>
      <w:tr w:rsidR="00A305B3" w:rsidRPr="00D9613F" w14:paraId="1524AFBB" w14:textId="77777777" w:rsidTr="0074697F">
        <w:trPr>
          <w:gridAfter w:val="1"/>
          <w:wAfter w:w="17" w:type="pct"/>
        </w:trPr>
        <w:tc>
          <w:tcPr>
            <w:tcW w:w="1234" w:type="pct"/>
            <w:hideMark/>
          </w:tcPr>
          <w:p w14:paraId="4F751E41" w14:textId="77777777" w:rsidR="00A305B3" w:rsidRPr="00D9613F" w:rsidRDefault="00A305B3" w:rsidP="0074697F">
            <w:pPr>
              <w:keepNext/>
              <w:jc w:val="left"/>
            </w:pPr>
            <w:r w:rsidRPr="00D9613F">
              <w:t>Modulation Method</w:t>
            </w:r>
          </w:p>
        </w:tc>
        <w:tc>
          <w:tcPr>
            <w:tcW w:w="1850" w:type="pct"/>
            <w:hideMark/>
          </w:tcPr>
          <w:p w14:paraId="5B16901C" w14:textId="77777777" w:rsidR="00A305B3" w:rsidRPr="00D9613F" w:rsidRDefault="00A305B3" w:rsidP="0074697F">
            <w:pPr>
              <w:keepNext/>
              <w:jc w:val="left"/>
            </w:pPr>
            <w:r w:rsidRPr="00D9613F">
              <w:t>Narrow band Frequency or Phase Modulation</w:t>
            </w:r>
          </w:p>
        </w:tc>
        <w:tc>
          <w:tcPr>
            <w:tcW w:w="1900" w:type="pct"/>
            <w:hideMark/>
          </w:tcPr>
          <w:p w14:paraId="0BA35C9D" w14:textId="77777777" w:rsidR="00A305B3" w:rsidRPr="00D9613F" w:rsidRDefault="00A305B3" w:rsidP="0074697F">
            <w:pPr>
              <w:keepNext/>
              <w:jc w:val="left"/>
            </w:pPr>
            <w:r w:rsidRPr="00D9613F">
              <w:t>Narrow band Frequency or Phase Modulation</w:t>
            </w:r>
          </w:p>
        </w:tc>
      </w:tr>
      <w:tr w:rsidR="00A305B3" w:rsidRPr="00D9613F" w14:paraId="2B666F09" w14:textId="77777777" w:rsidTr="0074697F">
        <w:trPr>
          <w:gridAfter w:val="1"/>
          <w:wAfter w:w="17" w:type="pct"/>
        </w:trPr>
        <w:tc>
          <w:tcPr>
            <w:tcW w:w="1234" w:type="pct"/>
            <w:hideMark/>
          </w:tcPr>
          <w:p w14:paraId="3B76515B" w14:textId="77777777" w:rsidR="00A305B3" w:rsidRPr="00D9613F" w:rsidRDefault="00A305B3" w:rsidP="0074697F">
            <w:pPr>
              <w:keepNext/>
              <w:jc w:val="left"/>
            </w:pPr>
            <w:r w:rsidRPr="00D9613F">
              <w:t>Maximum CMES e.i.r.p. </w:t>
            </w:r>
          </w:p>
        </w:tc>
        <w:tc>
          <w:tcPr>
            <w:tcW w:w="1850" w:type="pct"/>
            <w:hideMark/>
          </w:tcPr>
          <w:p w14:paraId="451BE148" w14:textId="77777777" w:rsidR="00A305B3" w:rsidRPr="00D9613F" w:rsidRDefault="00A305B3" w:rsidP="0074697F">
            <w:pPr>
              <w:keepNext/>
              <w:jc w:val="left"/>
            </w:pPr>
            <w:r w:rsidRPr="00D9613F">
              <w:t>0.55 dBW</w:t>
            </w:r>
          </w:p>
        </w:tc>
        <w:tc>
          <w:tcPr>
            <w:tcW w:w="1900" w:type="pct"/>
            <w:hideMark/>
          </w:tcPr>
          <w:p w14:paraId="599E5D19" w14:textId="77777777" w:rsidR="00A305B3" w:rsidRPr="00D9613F" w:rsidRDefault="00A305B3" w:rsidP="0074697F">
            <w:pPr>
              <w:keepNext/>
              <w:jc w:val="left"/>
            </w:pPr>
            <w:r w:rsidRPr="00D9613F">
              <w:t>11 dBW</w:t>
            </w:r>
          </w:p>
        </w:tc>
      </w:tr>
      <w:tr w:rsidR="00A305B3" w:rsidRPr="00D9613F" w14:paraId="1BC36DF2" w14:textId="77777777" w:rsidTr="0074697F">
        <w:trPr>
          <w:gridAfter w:val="1"/>
          <w:wAfter w:w="17" w:type="pct"/>
        </w:trPr>
        <w:tc>
          <w:tcPr>
            <w:tcW w:w="1234" w:type="pct"/>
            <w:hideMark/>
          </w:tcPr>
          <w:p w14:paraId="13BE75C7" w14:textId="77777777" w:rsidR="00A305B3" w:rsidRPr="00D9613F" w:rsidRDefault="00A305B3" w:rsidP="0074697F">
            <w:pPr>
              <w:keepNext/>
              <w:jc w:val="left"/>
            </w:pPr>
            <w:r w:rsidRPr="00D9613F">
              <w:t>Maximum CMES e.i.r.p. spectral density</w:t>
            </w:r>
          </w:p>
        </w:tc>
        <w:tc>
          <w:tcPr>
            <w:tcW w:w="1850" w:type="pct"/>
            <w:hideMark/>
          </w:tcPr>
          <w:p w14:paraId="0CB90E0A" w14:textId="77777777" w:rsidR="00A305B3" w:rsidRPr="00D9613F" w:rsidRDefault="00A305B3" w:rsidP="0074697F">
            <w:pPr>
              <w:keepNext/>
              <w:jc w:val="left"/>
            </w:pPr>
            <w:r w:rsidRPr="00D9613F">
              <w:t>0 dBW/4 kHz</w:t>
            </w:r>
          </w:p>
        </w:tc>
        <w:tc>
          <w:tcPr>
            <w:tcW w:w="1900" w:type="pct"/>
            <w:hideMark/>
          </w:tcPr>
          <w:p w14:paraId="325C58B2" w14:textId="77777777" w:rsidR="00A305B3" w:rsidRPr="00D9613F" w:rsidRDefault="00A305B3" w:rsidP="0074697F">
            <w:pPr>
              <w:keepNext/>
              <w:jc w:val="left"/>
            </w:pPr>
            <w:r w:rsidRPr="00D9613F">
              <w:t>10 dBW/4 kHz</w:t>
            </w:r>
          </w:p>
        </w:tc>
      </w:tr>
      <w:tr w:rsidR="00A305B3" w:rsidRPr="00D9613F" w14:paraId="629A9077" w14:textId="77777777" w:rsidTr="0074697F">
        <w:trPr>
          <w:gridAfter w:val="1"/>
          <w:wAfter w:w="17" w:type="pct"/>
        </w:trPr>
        <w:tc>
          <w:tcPr>
            <w:tcW w:w="1234" w:type="pct"/>
            <w:hideMark/>
          </w:tcPr>
          <w:p w14:paraId="335DA91E" w14:textId="77777777" w:rsidR="00A305B3" w:rsidRPr="00D9613F" w:rsidRDefault="00A305B3" w:rsidP="0074697F">
            <w:pPr>
              <w:keepNext/>
              <w:jc w:val="left"/>
            </w:pPr>
            <w:r w:rsidRPr="00D9613F">
              <w:t>Technique to avoid causing interference from CMESs</w:t>
            </w:r>
          </w:p>
        </w:tc>
        <w:tc>
          <w:tcPr>
            <w:tcW w:w="1850" w:type="pct"/>
            <w:hideMark/>
          </w:tcPr>
          <w:p w14:paraId="2B2DB353" w14:textId="77777777" w:rsidR="00A305B3" w:rsidRPr="00D9613F" w:rsidRDefault="00A305B3" w:rsidP="0074697F">
            <w:pPr>
              <w:keepNext/>
              <w:jc w:val="left"/>
            </w:pPr>
            <w:r w:rsidRPr="00D9613F">
              <w:t>Low duty cycle (&lt;1%), low-power, and carrier sense multiple access (CSMA) media access control (MAC) protocol with Collision Avoidance (CSMA/CA) “listen before talk” (LBT); energy detection threshold near noise floor in 148-150.05 MHz</w:t>
            </w:r>
          </w:p>
        </w:tc>
        <w:tc>
          <w:tcPr>
            <w:tcW w:w="1900" w:type="pct"/>
            <w:hideMark/>
          </w:tcPr>
          <w:p w14:paraId="13453F50" w14:textId="2DA5DD0B" w:rsidR="00A305B3" w:rsidRPr="00D9613F" w:rsidRDefault="00A305B3" w:rsidP="0074697F">
            <w:pPr>
              <w:keepNext/>
              <w:jc w:val="left"/>
            </w:pPr>
            <w:r w:rsidRPr="00D9613F">
              <w:t xml:space="preserve">Dynamic channel avoidance assignment system (DCAAS as described in </w:t>
            </w:r>
            <w:r w:rsidR="00E162E4">
              <w:t>Recommendation ITU-R</w:t>
            </w:r>
            <w:r w:rsidRPr="00D9613F">
              <w:t xml:space="preserve"> M 1039</w:t>
            </w:r>
            <w:r w:rsidR="006E2046">
              <w:t>, a</w:t>
            </w:r>
            <w:r w:rsidR="006E2046" w:rsidRPr="00D9613F">
              <w:t>nnex 4</w:t>
            </w:r>
            <w:r w:rsidR="008C59CE">
              <w:t xml:space="preserve"> </w:t>
            </w:r>
            <w:r w:rsidR="00BB5942">
              <w:fldChar w:fldCharType="begin"/>
            </w:r>
            <w:r w:rsidR="00BB5942">
              <w:instrText xml:space="preserve"> REF _Ref100559798 \r \h </w:instrText>
            </w:r>
            <w:r w:rsidR="00BB5942">
              <w:fldChar w:fldCharType="separate"/>
            </w:r>
            <w:r w:rsidR="00DC1633">
              <w:t>[25]</w:t>
            </w:r>
            <w:r w:rsidR="00BB5942">
              <w:fldChar w:fldCharType="end"/>
            </w:r>
            <w:r w:rsidRPr="00D9613F">
              <w:t>) such that mobile earth stations avoid transmitting on the same frequency being actively used by terrestrial fixed or mobile stations</w:t>
            </w:r>
          </w:p>
        </w:tc>
      </w:tr>
      <w:tr w:rsidR="00A305B3" w:rsidRPr="00D9613F" w14:paraId="00EF7C16" w14:textId="77777777" w:rsidTr="0074697F">
        <w:trPr>
          <w:gridAfter w:val="1"/>
          <w:wAfter w:w="17" w:type="pct"/>
        </w:trPr>
        <w:tc>
          <w:tcPr>
            <w:tcW w:w="1234" w:type="pct"/>
            <w:hideMark/>
          </w:tcPr>
          <w:p w14:paraId="5EA50C1B" w14:textId="77777777" w:rsidR="00A305B3" w:rsidRPr="00D9613F" w:rsidRDefault="00A305B3" w:rsidP="0074697F">
            <w:pPr>
              <w:keepNext/>
              <w:jc w:val="left"/>
            </w:pPr>
            <w:r w:rsidRPr="00D9613F">
              <w:t>Maximum burst duration for MESs transmission</w:t>
            </w:r>
          </w:p>
        </w:tc>
        <w:tc>
          <w:tcPr>
            <w:tcW w:w="1850" w:type="pct"/>
            <w:hideMark/>
          </w:tcPr>
          <w:p w14:paraId="7CCE50B4" w14:textId="77777777" w:rsidR="00A305B3" w:rsidRPr="00D9613F" w:rsidRDefault="00A305B3" w:rsidP="0074697F">
            <w:pPr>
              <w:keepNext/>
              <w:jc w:val="left"/>
            </w:pPr>
            <w:r w:rsidRPr="00D9613F">
              <w:t xml:space="preserve">1700 msec </w:t>
            </w:r>
          </w:p>
          <w:p w14:paraId="11FB14FC" w14:textId="77777777" w:rsidR="00A305B3" w:rsidRPr="00D9613F" w:rsidRDefault="00A305B3" w:rsidP="0074697F">
            <w:pPr>
              <w:keepNext/>
              <w:jc w:val="left"/>
            </w:pPr>
            <w:r w:rsidRPr="00D9613F">
              <w:t>(in 149.9000-149.9500 MHz band)</w:t>
            </w:r>
          </w:p>
          <w:p w14:paraId="6860CA4E" w14:textId="77777777" w:rsidR="00A305B3" w:rsidRPr="00D9613F" w:rsidRDefault="00A305B3" w:rsidP="0074697F">
            <w:pPr>
              <w:keepNext/>
              <w:jc w:val="left"/>
            </w:pPr>
          </w:p>
          <w:p w14:paraId="643E0C78" w14:textId="77777777" w:rsidR="00A305B3" w:rsidRPr="00D9613F" w:rsidRDefault="00A305B3" w:rsidP="0074697F">
            <w:pPr>
              <w:keepNext/>
              <w:jc w:val="left"/>
            </w:pPr>
            <w:r w:rsidRPr="00D9613F">
              <w:t>500 msec (otherwise)</w:t>
            </w:r>
          </w:p>
        </w:tc>
        <w:tc>
          <w:tcPr>
            <w:tcW w:w="1900" w:type="pct"/>
            <w:hideMark/>
          </w:tcPr>
          <w:p w14:paraId="3B713448" w14:textId="77777777" w:rsidR="00A305B3" w:rsidRPr="00D9613F" w:rsidRDefault="00A305B3" w:rsidP="0074697F">
            <w:pPr>
              <w:keepNext/>
              <w:jc w:val="left"/>
            </w:pPr>
            <w:r w:rsidRPr="00D9613F">
              <w:br/>
            </w:r>
            <w:r w:rsidRPr="00D9613F">
              <w:br/>
            </w:r>
            <w:r w:rsidRPr="00D9613F">
              <w:br/>
              <w:t>500 msec</w:t>
            </w:r>
          </w:p>
        </w:tc>
      </w:tr>
      <w:tr w:rsidR="00A305B3" w:rsidRPr="00D9613F" w14:paraId="0ECED74C" w14:textId="77777777" w:rsidTr="0074697F">
        <w:trPr>
          <w:gridAfter w:val="1"/>
          <w:wAfter w:w="17" w:type="pct"/>
        </w:trPr>
        <w:tc>
          <w:tcPr>
            <w:tcW w:w="1234" w:type="pct"/>
            <w:hideMark/>
          </w:tcPr>
          <w:p w14:paraId="7E7807DE" w14:textId="77777777" w:rsidR="00A305B3" w:rsidRPr="00D9613F" w:rsidRDefault="00A305B3" w:rsidP="006E2046">
            <w:pPr>
              <w:jc w:val="left"/>
            </w:pPr>
            <w:r w:rsidRPr="00D9613F">
              <w:t>Maximum duty cycle for MESs and system control</w:t>
            </w:r>
          </w:p>
        </w:tc>
        <w:tc>
          <w:tcPr>
            <w:tcW w:w="1850" w:type="pct"/>
            <w:hideMark/>
          </w:tcPr>
          <w:p w14:paraId="5DD2D279" w14:textId="77777777" w:rsidR="00A305B3" w:rsidRPr="00D9613F" w:rsidRDefault="00A305B3" w:rsidP="006E2046">
            <w:pPr>
              <w:jc w:val="left"/>
            </w:pPr>
            <w:r w:rsidRPr="00D9613F">
              <w:t>Not greater than 1% in any 15 minute period for any single 41.7 kHz channel in an operational sub-band</w:t>
            </w:r>
          </w:p>
        </w:tc>
        <w:tc>
          <w:tcPr>
            <w:tcW w:w="1900" w:type="pct"/>
            <w:hideMark/>
          </w:tcPr>
          <w:p w14:paraId="7BE156E0" w14:textId="77777777" w:rsidR="00A305B3" w:rsidRPr="00D9613F" w:rsidRDefault="00A305B3" w:rsidP="006E2046">
            <w:pPr>
              <w:jc w:val="left"/>
            </w:pPr>
            <w:r w:rsidRPr="00D9613F">
              <w:t>Not greater than 1% in any 15 minute period for any single channel</w:t>
            </w:r>
          </w:p>
        </w:tc>
      </w:tr>
      <w:tr w:rsidR="00A305B3" w:rsidRPr="00D9613F" w14:paraId="3A7F99F0" w14:textId="77777777" w:rsidTr="0074697F">
        <w:trPr>
          <w:gridAfter w:val="1"/>
          <w:wAfter w:w="17" w:type="pct"/>
        </w:trPr>
        <w:tc>
          <w:tcPr>
            <w:tcW w:w="1234" w:type="pct"/>
            <w:hideMark/>
          </w:tcPr>
          <w:p w14:paraId="30264545" w14:textId="77777777" w:rsidR="00A305B3" w:rsidRPr="00D9613F" w:rsidRDefault="00A305B3" w:rsidP="0074697F">
            <w:pPr>
              <w:keepNext/>
              <w:jc w:val="left"/>
            </w:pPr>
            <w:r w:rsidRPr="00D9613F">
              <w:t>Maximum duty cycle for system control bursts</w:t>
            </w:r>
          </w:p>
        </w:tc>
        <w:tc>
          <w:tcPr>
            <w:tcW w:w="1850" w:type="pct"/>
            <w:hideMark/>
          </w:tcPr>
          <w:p w14:paraId="473C268E" w14:textId="77777777" w:rsidR="00A305B3" w:rsidRPr="00D9613F" w:rsidRDefault="00A305B3" w:rsidP="0074697F">
            <w:pPr>
              <w:keepNext/>
              <w:jc w:val="left"/>
            </w:pPr>
            <w:r w:rsidRPr="00D9613F">
              <w:t>N/A</w:t>
            </w:r>
          </w:p>
        </w:tc>
        <w:tc>
          <w:tcPr>
            <w:tcW w:w="1900" w:type="pct"/>
            <w:hideMark/>
          </w:tcPr>
          <w:p w14:paraId="69A00228" w14:textId="77777777" w:rsidR="00A305B3" w:rsidRPr="00D9613F" w:rsidRDefault="00A305B3" w:rsidP="0074697F">
            <w:pPr>
              <w:keepNext/>
              <w:jc w:val="left"/>
            </w:pPr>
            <w:r w:rsidRPr="00D9613F">
              <w:t>Not greater than 1% in any 15 second period for any single channel</w:t>
            </w:r>
          </w:p>
        </w:tc>
      </w:tr>
    </w:tbl>
    <w:p w14:paraId="475B3CF9" w14:textId="1AF44FD6" w:rsidR="002936EA" w:rsidRDefault="002936EA" w:rsidP="00F6461D">
      <w:pPr>
        <w:pStyle w:val="ECCAnnexheading3"/>
      </w:pPr>
      <w:bookmarkStart w:id="216" w:name="_Toc102990412"/>
      <w:r w:rsidRPr="002936EA">
        <w:t>Inter service studies</w:t>
      </w:r>
      <w:bookmarkEnd w:id="216"/>
    </w:p>
    <w:p w14:paraId="349BF9C5" w14:textId="77777777" w:rsidR="0014309E" w:rsidRPr="00D9613F" w:rsidRDefault="0014309E" w:rsidP="0014309E">
      <w:r w:rsidRPr="00D9613F">
        <w:lastRenderedPageBreak/>
        <w:t>The space operations and space research services are primary in the 137-138 MHz band. There is no ITU Recommendation or other documentation providing technical characteristics, protection or sharing criteria for such systems with MSS operations in this specific frequency band.</w:t>
      </w:r>
    </w:p>
    <w:p w14:paraId="5EC9D3CE" w14:textId="77777777" w:rsidR="0014309E" w:rsidRPr="00D9613F" w:rsidRDefault="0014309E" w:rsidP="0014309E">
      <w:r w:rsidRPr="00D9613F">
        <w:t>The satellite service transmits a narrow-band waveform operating within the 137-138 MHz (space-to-Earth) and 148-150.05 MHz (Earth-to-space) VHF MSS bands.</w:t>
      </w:r>
    </w:p>
    <w:p w14:paraId="7FCF6C7C" w14:textId="3C92533A" w:rsidR="0014309E" w:rsidRPr="00D9613F" w:rsidRDefault="0014309E" w:rsidP="0014309E">
      <w:r w:rsidRPr="00D9613F">
        <w:t>The following is an extraction from the EFIS databas</w:t>
      </w:r>
      <w:r w:rsidRPr="00090285">
        <w:t>e (</w:t>
      </w:r>
      <w:hyperlink r:id="rId42" w:history="1">
        <w:r w:rsidR="00DE3A67" w:rsidRPr="00714F49">
          <w:rPr>
            <w:rStyle w:val="Hyperlink"/>
          </w:rPr>
          <w:t>https://efis.cept.org/</w:t>
        </w:r>
      </w:hyperlink>
      <w:r w:rsidRPr="00090285">
        <w:t>) r</w:t>
      </w:r>
      <w:r w:rsidRPr="00D9613F">
        <w:t>egarding the bands used by SWARM for the downlink.</w:t>
      </w:r>
    </w:p>
    <w:p w14:paraId="5381CB67" w14:textId="4F8D31AD" w:rsidR="0014309E" w:rsidRPr="00D9613F" w:rsidRDefault="0014309E" w:rsidP="0014309E">
      <w:pPr>
        <w:pStyle w:val="Caption"/>
        <w:rPr>
          <w:lang w:val="en-GB"/>
        </w:rPr>
      </w:pPr>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21</w:t>
      </w:r>
      <w:r w:rsidRPr="00D9613F">
        <w:rPr>
          <w:noProof/>
          <w:lang w:val="en-GB"/>
        </w:rPr>
        <w:fldChar w:fldCharType="end"/>
      </w:r>
      <w:r w:rsidRPr="00D9613F">
        <w:rPr>
          <w:lang w:val="en-GB"/>
        </w:rPr>
        <w:t xml:space="preserve"> ITU allocations</w:t>
      </w:r>
    </w:p>
    <w:tbl>
      <w:tblPr>
        <w:tblStyle w:val="ECCTable-redheader"/>
        <w:tblW w:w="5000" w:type="pct"/>
        <w:tblInd w:w="0" w:type="dxa"/>
        <w:tblLook w:val="04A0" w:firstRow="1" w:lastRow="0" w:firstColumn="1" w:lastColumn="0" w:noHBand="0" w:noVBand="1"/>
      </w:tblPr>
      <w:tblGrid>
        <w:gridCol w:w="1009"/>
        <w:gridCol w:w="1144"/>
        <w:gridCol w:w="1144"/>
        <w:gridCol w:w="4150"/>
        <w:gridCol w:w="2182"/>
      </w:tblGrid>
      <w:tr w:rsidR="0014309E" w:rsidRPr="00D9613F" w14:paraId="4BD82E5B" w14:textId="77777777" w:rsidTr="0074697F">
        <w:trPr>
          <w:cnfStyle w:val="100000000000" w:firstRow="1" w:lastRow="0" w:firstColumn="0" w:lastColumn="0" w:oddVBand="0" w:evenVBand="0" w:oddHBand="0" w:evenHBand="0" w:firstRowFirstColumn="0" w:firstRowLastColumn="0" w:lastRowFirstColumn="0" w:lastRowLastColumn="0"/>
          <w:trHeight w:val="300"/>
        </w:trPr>
        <w:tc>
          <w:tcPr>
            <w:tcW w:w="524" w:type="pct"/>
          </w:tcPr>
          <w:p w14:paraId="35652016" w14:textId="77777777" w:rsidR="0014309E" w:rsidRPr="00D9613F" w:rsidRDefault="0014309E" w:rsidP="0074697F">
            <w:pPr>
              <w:pStyle w:val="ECCTabletext"/>
            </w:pPr>
            <w:r w:rsidRPr="00D9613F">
              <w:t>BAND</w:t>
            </w:r>
          </w:p>
        </w:tc>
        <w:tc>
          <w:tcPr>
            <w:tcW w:w="594" w:type="pct"/>
            <w:hideMark/>
          </w:tcPr>
          <w:p w14:paraId="038CB487" w14:textId="77777777" w:rsidR="0014309E" w:rsidRPr="00D9613F" w:rsidRDefault="0014309E" w:rsidP="0074697F">
            <w:pPr>
              <w:pStyle w:val="ECCTabletext"/>
              <w:rPr>
                <w:sz w:val="18"/>
                <w:szCs w:val="18"/>
              </w:rPr>
            </w:pPr>
            <w:r w:rsidRPr="00D9613F">
              <w:rPr>
                <w:sz w:val="18"/>
                <w:szCs w:val="18"/>
              </w:rPr>
              <w:t>Lower Frequency</w:t>
            </w:r>
          </w:p>
        </w:tc>
        <w:tc>
          <w:tcPr>
            <w:tcW w:w="594" w:type="pct"/>
            <w:hideMark/>
          </w:tcPr>
          <w:p w14:paraId="47F64BED" w14:textId="77777777" w:rsidR="0014309E" w:rsidRPr="00D9613F" w:rsidRDefault="0014309E" w:rsidP="0074697F">
            <w:pPr>
              <w:pStyle w:val="ECCTabletext"/>
              <w:rPr>
                <w:sz w:val="18"/>
                <w:szCs w:val="18"/>
              </w:rPr>
            </w:pPr>
            <w:r w:rsidRPr="00D9613F">
              <w:rPr>
                <w:sz w:val="18"/>
                <w:szCs w:val="18"/>
              </w:rPr>
              <w:t>Upper Frequency</w:t>
            </w:r>
          </w:p>
        </w:tc>
        <w:tc>
          <w:tcPr>
            <w:tcW w:w="2155" w:type="pct"/>
            <w:hideMark/>
          </w:tcPr>
          <w:p w14:paraId="4ECB955E" w14:textId="77777777" w:rsidR="0014309E" w:rsidRPr="00D9613F" w:rsidRDefault="0014309E" w:rsidP="0074697F">
            <w:pPr>
              <w:pStyle w:val="ECCTabletext"/>
            </w:pPr>
            <w:r w:rsidRPr="00D9613F">
              <w:t>Allocations</w:t>
            </w:r>
          </w:p>
        </w:tc>
        <w:tc>
          <w:tcPr>
            <w:tcW w:w="1133" w:type="pct"/>
            <w:hideMark/>
          </w:tcPr>
          <w:p w14:paraId="732E21EB" w14:textId="77777777" w:rsidR="0014309E" w:rsidRPr="00D9613F" w:rsidRDefault="0014309E" w:rsidP="0074697F">
            <w:pPr>
              <w:pStyle w:val="ECCTabletext"/>
            </w:pPr>
            <w:r w:rsidRPr="00D9613F">
              <w:t>Applications</w:t>
            </w:r>
          </w:p>
        </w:tc>
      </w:tr>
      <w:tr w:rsidR="0014309E" w:rsidRPr="00D9613F" w14:paraId="3B621B65" w14:textId="77777777" w:rsidTr="0074697F">
        <w:trPr>
          <w:trHeight w:val="600"/>
        </w:trPr>
        <w:tc>
          <w:tcPr>
            <w:tcW w:w="524" w:type="pct"/>
          </w:tcPr>
          <w:p w14:paraId="3F7727CF" w14:textId="77777777" w:rsidR="0014309E" w:rsidRPr="00D9613F" w:rsidRDefault="0014309E" w:rsidP="0074697F">
            <w:pPr>
              <w:pStyle w:val="ECCTabletext"/>
              <w:jc w:val="left"/>
            </w:pPr>
            <w:r w:rsidRPr="00D9613F">
              <w:t>Adjacent</w:t>
            </w:r>
          </w:p>
        </w:tc>
        <w:tc>
          <w:tcPr>
            <w:tcW w:w="594" w:type="pct"/>
            <w:hideMark/>
          </w:tcPr>
          <w:p w14:paraId="593F065E" w14:textId="77777777" w:rsidR="0014309E" w:rsidRPr="00D9613F" w:rsidRDefault="0014309E" w:rsidP="0074697F">
            <w:pPr>
              <w:pStyle w:val="ECCTabletext"/>
              <w:jc w:val="left"/>
            </w:pPr>
            <w:r w:rsidRPr="00D9613F">
              <w:t xml:space="preserve">136 </w:t>
            </w:r>
          </w:p>
          <w:p w14:paraId="61E419A4" w14:textId="77777777" w:rsidR="0014309E" w:rsidRPr="00D9613F" w:rsidRDefault="0014309E" w:rsidP="0074697F">
            <w:pPr>
              <w:pStyle w:val="ECCTabletext"/>
              <w:jc w:val="left"/>
            </w:pPr>
            <w:r w:rsidRPr="00D9613F">
              <w:t>MHz</w:t>
            </w:r>
          </w:p>
        </w:tc>
        <w:tc>
          <w:tcPr>
            <w:tcW w:w="594" w:type="pct"/>
            <w:hideMark/>
          </w:tcPr>
          <w:p w14:paraId="06B88C16" w14:textId="77777777" w:rsidR="0014309E" w:rsidRPr="00D9613F" w:rsidRDefault="0014309E" w:rsidP="0074697F">
            <w:pPr>
              <w:pStyle w:val="ECCTabletext"/>
              <w:jc w:val="left"/>
            </w:pPr>
            <w:r w:rsidRPr="00D9613F">
              <w:t>137</w:t>
            </w:r>
          </w:p>
          <w:p w14:paraId="70E2E3DB" w14:textId="77777777" w:rsidR="0014309E" w:rsidRPr="00D9613F" w:rsidRDefault="0014309E" w:rsidP="0074697F">
            <w:pPr>
              <w:pStyle w:val="ECCTabletext"/>
              <w:jc w:val="left"/>
            </w:pPr>
            <w:r w:rsidRPr="00D9613F">
              <w:t xml:space="preserve"> MHz</w:t>
            </w:r>
          </w:p>
        </w:tc>
        <w:tc>
          <w:tcPr>
            <w:tcW w:w="2155" w:type="pct"/>
            <w:hideMark/>
          </w:tcPr>
          <w:p w14:paraId="4B4C4DC8" w14:textId="77777777" w:rsidR="0014309E" w:rsidRPr="00D16B39" w:rsidRDefault="0014309E" w:rsidP="0074697F">
            <w:pPr>
              <w:rPr>
                <w:rStyle w:val="ECCParagraph"/>
              </w:rPr>
            </w:pPr>
            <w:r w:rsidRPr="00D16B39">
              <w:rPr>
                <w:rStyle w:val="ECCParagraph"/>
              </w:rPr>
              <w:t>AERONAUTICAL MOBILE (R)</w:t>
            </w:r>
          </w:p>
        </w:tc>
        <w:tc>
          <w:tcPr>
            <w:tcW w:w="1133" w:type="pct"/>
            <w:hideMark/>
          </w:tcPr>
          <w:p w14:paraId="4950C9FF" w14:textId="77777777" w:rsidR="0014309E" w:rsidRPr="00D9613F" w:rsidRDefault="0014309E" w:rsidP="0074697F">
            <w:pPr>
              <w:pStyle w:val="ECCTabletext"/>
              <w:jc w:val="left"/>
            </w:pPr>
            <w:r w:rsidRPr="00D9613F">
              <w:t>Aeronautical communications</w:t>
            </w:r>
          </w:p>
        </w:tc>
      </w:tr>
      <w:tr w:rsidR="0014309E" w:rsidRPr="00D9613F" w14:paraId="24C8E0D9" w14:textId="77777777" w:rsidTr="0074697F">
        <w:trPr>
          <w:trHeight w:val="1272"/>
        </w:trPr>
        <w:tc>
          <w:tcPr>
            <w:tcW w:w="524" w:type="pct"/>
            <w:vMerge w:val="restart"/>
          </w:tcPr>
          <w:p w14:paraId="3DC1D0C7" w14:textId="668F284C" w:rsidR="0014309E" w:rsidRPr="00D9613F" w:rsidRDefault="0014309E" w:rsidP="0074697F">
            <w:pPr>
              <w:pStyle w:val="ECCTabletext"/>
              <w:jc w:val="left"/>
            </w:pPr>
            <w:r w:rsidRPr="00D9613F">
              <w:t>Used by SWARM for DL</w:t>
            </w:r>
          </w:p>
        </w:tc>
        <w:tc>
          <w:tcPr>
            <w:tcW w:w="594" w:type="pct"/>
            <w:hideMark/>
          </w:tcPr>
          <w:p w14:paraId="4F732906" w14:textId="77777777" w:rsidR="0014309E" w:rsidRPr="00D9613F" w:rsidRDefault="0014309E" w:rsidP="0074697F">
            <w:pPr>
              <w:pStyle w:val="ECCTabletext"/>
              <w:jc w:val="left"/>
            </w:pPr>
            <w:r w:rsidRPr="00D9613F">
              <w:t>137</w:t>
            </w:r>
          </w:p>
          <w:p w14:paraId="0FF9B701" w14:textId="77777777" w:rsidR="0014309E" w:rsidRPr="00D9613F" w:rsidRDefault="0014309E" w:rsidP="0074697F">
            <w:pPr>
              <w:pStyle w:val="ECCTabletext"/>
              <w:jc w:val="left"/>
            </w:pPr>
            <w:r w:rsidRPr="00D9613F">
              <w:t xml:space="preserve"> MHz</w:t>
            </w:r>
          </w:p>
        </w:tc>
        <w:tc>
          <w:tcPr>
            <w:tcW w:w="594" w:type="pct"/>
            <w:hideMark/>
          </w:tcPr>
          <w:p w14:paraId="79EE6372" w14:textId="77777777" w:rsidR="0014309E" w:rsidRPr="00D9613F" w:rsidRDefault="0014309E" w:rsidP="0074697F">
            <w:pPr>
              <w:pStyle w:val="ECCTabletext"/>
              <w:jc w:val="left"/>
            </w:pPr>
            <w:r w:rsidRPr="00D9613F">
              <w:t xml:space="preserve">137.025 </w:t>
            </w:r>
          </w:p>
          <w:p w14:paraId="496A148F" w14:textId="77777777" w:rsidR="0014309E" w:rsidRPr="00D9613F" w:rsidRDefault="0014309E" w:rsidP="0074697F">
            <w:pPr>
              <w:pStyle w:val="ECCTabletext"/>
              <w:jc w:val="left"/>
            </w:pPr>
            <w:r w:rsidRPr="00D9613F">
              <w:t>MHz</w:t>
            </w:r>
          </w:p>
        </w:tc>
        <w:tc>
          <w:tcPr>
            <w:tcW w:w="2155" w:type="pct"/>
            <w:hideMark/>
          </w:tcPr>
          <w:p w14:paraId="05A38D71" w14:textId="6C79F75D" w:rsidR="0014309E" w:rsidRPr="00D16B39" w:rsidRDefault="0014309E" w:rsidP="0074697F">
            <w:pPr>
              <w:pStyle w:val="ECCTabletext"/>
              <w:rPr>
                <w:rStyle w:val="ECCParagraph"/>
              </w:rPr>
            </w:pPr>
            <w:r w:rsidRPr="00D16B39">
              <w:rPr>
                <w:rStyle w:val="ECCParagraph"/>
              </w:rPr>
              <w:t>METEOROLOGICAL-SATELLITE(SPACE-TO-EARTH)</w:t>
            </w:r>
          </w:p>
          <w:p w14:paraId="6E75D335" w14:textId="77777777" w:rsidR="0014309E" w:rsidRPr="00D16B39" w:rsidRDefault="0014309E" w:rsidP="0074697F">
            <w:pPr>
              <w:pStyle w:val="ECCTabletext"/>
              <w:rPr>
                <w:rStyle w:val="ECCParagraph"/>
              </w:rPr>
            </w:pPr>
            <w:r w:rsidRPr="00D16B39">
              <w:rPr>
                <w:rStyle w:val="ECCParagraph"/>
              </w:rPr>
              <w:t>MOBILE</w:t>
            </w:r>
          </w:p>
          <w:p w14:paraId="39348A12" w14:textId="77777777" w:rsidR="0014309E" w:rsidRPr="00D16B39" w:rsidRDefault="0014309E" w:rsidP="0074697F">
            <w:pPr>
              <w:pStyle w:val="ECCTabletext"/>
              <w:rPr>
                <w:rStyle w:val="ECCParagraph"/>
              </w:rPr>
            </w:pPr>
            <w:r w:rsidRPr="00D16B39">
              <w:rPr>
                <w:rStyle w:val="ECCParagraph"/>
              </w:rPr>
              <w:t xml:space="preserve">MOBILE-SATELLITE(SPACE-TO-EARTH) </w:t>
            </w:r>
          </w:p>
          <w:p w14:paraId="2FA1AB15" w14:textId="77777777" w:rsidR="0014309E" w:rsidRPr="00D16B39" w:rsidRDefault="0014309E" w:rsidP="0074697F">
            <w:pPr>
              <w:pStyle w:val="ECCTabletext"/>
              <w:jc w:val="left"/>
              <w:rPr>
                <w:rStyle w:val="ECCParagraph"/>
              </w:rPr>
            </w:pPr>
            <w:r w:rsidRPr="00D16B39">
              <w:rPr>
                <w:rStyle w:val="ECCParagraph"/>
              </w:rPr>
              <w:t>SPACE OPERATION(SPACE-TO-EARTH) SPACE RESEARCH(SPACE-TO-EARTH)</w:t>
            </w:r>
          </w:p>
        </w:tc>
        <w:tc>
          <w:tcPr>
            <w:tcW w:w="1133" w:type="pct"/>
            <w:hideMark/>
          </w:tcPr>
          <w:p w14:paraId="682D1699" w14:textId="77777777" w:rsidR="0014309E" w:rsidRPr="00D9613F" w:rsidRDefault="0014309E" w:rsidP="0074697F">
            <w:pPr>
              <w:pStyle w:val="ECCTabletext"/>
              <w:jc w:val="left"/>
            </w:pPr>
            <w:r w:rsidRPr="00D9613F">
              <w:t>Aeronautical military systems/Land military systems/Satellite systems (military)/Land mobile/Weather satellites/S-PCS</w:t>
            </w:r>
          </w:p>
        </w:tc>
      </w:tr>
      <w:tr w:rsidR="0014309E" w:rsidRPr="00D9613F" w14:paraId="1E67A431" w14:textId="77777777" w:rsidTr="0074697F">
        <w:trPr>
          <w:trHeight w:val="1477"/>
        </w:trPr>
        <w:tc>
          <w:tcPr>
            <w:tcW w:w="524" w:type="pct"/>
            <w:vMerge/>
          </w:tcPr>
          <w:p w14:paraId="4966A293" w14:textId="77777777" w:rsidR="0014309E" w:rsidRPr="00D9613F" w:rsidRDefault="0014309E" w:rsidP="0074697F">
            <w:pPr>
              <w:pStyle w:val="ECCTabletext"/>
              <w:jc w:val="left"/>
            </w:pPr>
          </w:p>
        </w:tc>
        <w:tc>
          <w:tcPr>
            <w:tcW w:w="594" w:type="pct"/>
            <w:hideMark/>
          </w:tcPr>
          <w:p w14:paraId="0177AEA8" w14:textId="77777777" w:rsidR="0014309E" w:rsidRPr="00D9613F" w:rsidRDefault="0014309E" w:rsidP="0074697F">
            <w:pPr>
              <w:pStyle w:val="ECCTabletext"/>
              <w:jc w:val="left"/>
            </w:pPr>
            <w:r w:rsidRPr="00D9613F">
              <w:t>137.025 MHz</w:t>
            </w:r>
          </w:p>
        </w:tc>
        <w:tc>
          <w:tcPr>
            <w:tcW w:w="594" w:type="pct"/>
            <w:hideMark/>
          </w:tcPr>
          <w:p w14:paraId="677420EC" w14:textId="77777777" w:rsidR="0014309E" w:rsidRPr="00D9613F" w:rsidRDefault="0014309E" w:rsidP="0074697F">
            <w:pPr>
              <w:pStyle w:val="ECCTabletext"/>
              <w:jc w:val="left"/>
            </w:pPr>
            <w:r w:rsidRPr="00D9613F">
              <w:t xml:space="preserve">137.175 </w:t>
            </w:r>
          </w:p>
          <w:p w14:paraId="6D1FD8EC" w14:textId="77777777" w:rsidR="0014309E" w:rsidRPr="00D9613F" w:rsidRDefault="0014309E" w:rsidP="0074697F">
            <w:pPr>
              <w:pStyle w:val="ECCTabletext"/>
              <w:jc w:val="left"/>
            </w:pPr>
            <w:r w:rsidRPr="00D9613F">
              <w:t>MHz</w:t>
            </w:r>
          </w:p>
        </w:tc>
        <w:tc>
          <w:tcPr>
            <w:tcW w:w="2155" w:type="pct"/>
            <w:hideMark/>
          </w:tcPr>
          <w:p w14:paraId="79D1BD35" w14:textId="1E13A991" w:rsidR="0014309E" w:rsidRPr="00D16B39" w:rsidRDefault="0014309E" w:rsidP="0074697F">
            <w:pPr>
              <w:rPr>
                <w:rStyle w:val="ECCParagraph"/>
              </w:rPr>
            </w:pPr>
            <w:r w:rsidRPr="00D16B39">
              <w:rPr>
                <w:rStyle w:val="ECCParagraph"/>
              </w:rPr>
              <w:t>METEOROLOGICAL-SATELLITE (SPACE-TO-EARTH)</w:t>
            </w:r>
          </w:p>
          <w:p w14:paraId="7E54949C" w14:textId="77777777" w:rsidR="0014309E" w:rsidRPr="00D16B39" w:rsidRDefault="0014309E" w:rsidP="0074697F">
            <w:pPr>
              <w:rPr>
                <w:rStyle w:val="ECCParagraph"/>
              </w:rPr>
            </w:pPr>
            <w:r w:rsidRPr="00D16B39">
              <w:rPr>
                <w:rStyle w:val="ECCParagraph"/>
              </w:rPr>
              <w:t>MOBILE</w:t>
            </w:r>
          </w:p>
          <w:p w14:paraId="0DD61657" w14:textId="77777777" w:rsidR="0014309E" w:rsidRPr="00D16B39" w:rsidRDefault="0014309E" w:rsidP="0074697F">
            <w:pPr>
              <w:rPr>
                <w:rStyle w:val="ECCParagraph"/>
              </w:rPr>
            </w:pPr>
            <w:r w:rsidRPr="00D16B39">
              <w:rPr>
                <w:rStyle w:val="ECCParagraph"/>
              </w:rPr>
              <w:t xml:space="preserve">Mobile Satellite(space-to-earth) </w:t>
            </w:r>
          </w:p>
          <w:p w14:paraId="6923D035" w14:textId="77777777" w:rsidR="0014309E" w:rsidRPr="00D16B39" w:rsidRDefault="0014309E" w:rsidP="0074697F">
            <w:pPr>
              <w:pStyle w:val="ECCTabletext"/>
              <w:jc w:val="left"/>
              <w:rPr>
                <w:rStyle w:val="ECCParagraph"/>
              </w:rPr>
            </w:pPr>
            <w:r w:rsidRPr="00D16B39">
              <w:rPr>
                <w:rStyle w:val="ECCParagraph"/>
              </w:rPr>
              <w:t xml:space="preserve">SPACE OPERATION(SPACE-TO-EARTH)  </w:t>
            </w:r>
          </w:p>
          <w:p w14:paraId="1DF781D5" w14:textId="77777777" w:rsidR="0014309E" w:rsidRPr="00D16B39" w:rsidRDefault="0014309E" w:rsidP="0074697F">
            <w:pPr>
              <w:pStyle w:val="ECCTabletext"/>
              <w:jc w:val="left"/>
              <w:rPr>
                <w:rStyle w:val="ECCParagraph"/>
              </w:rPr>
            </w:pPr>
            <w:r w:rsidRPr="00D16B39">
              <w:rPr>
                <w:rStyle w:val="ECCParagraph"/>
              </w:rPr>
              <w:t>SPACE RESEARCH(SPACE-TO-EARTH)</w:t>
            </w:r>
          </w:p>
        </w:tc>
        <w:tc>
          <w:tcPr>
            <w:tcW w:w="1133" w:type="pct"/>
            <w:hideMark/>
          </w:tcPr>
          <w:p w14:paraId="3B3C9688" w14:textId="77777777" w:rsidR="0014309E" w:rsidRPr="00D9613F" w:rsidRDefault="0014309E" w:rsidP="0074697F">
            <w:pPr>
              <w:pStyle w:val="ECCTabletext"/>
              <w:jc w:val="left"/>
            </w:pPr>
            <w:r w:rsidRPr="00D9613F">
              <w:t>S-PCS/Weather satellites/Land mobile/Land military systems/Satellite systems (military)/Aeronautical military systems</w:t>
            </w:r>
          </w:p>
        </w:tc>
      </w:tr>
      <w:tr w:rsidR="0014309E" w:rsidRPr="00D9613F" w14:paraId="59DCE5C3" w14:textId="77777777" w:rsidTr="0074697F">
        <w:trPr>
          <w:trHeight w:val="1627"/>
        </w:trPr>
        <w:tc>
          <w:tcPr>
            <w:tcW w:w="524" w:type="pct"/>
            <w:vMerge/>
          </w:tcPr>
          <w:p w14:paraId="0912BBE7" w14:textId="77777777" w:rsidR="0014309E" w:rsidRPr="00D9613F" w:rsidRDefault="0014309E" w:rsidP="0074697F">
            <w:pPr>
              <w:pStyle w:val="ECCTabletext"/>
              <w:jc w:val="left"/>
            </w:pPr>
          </w:p>
        </w:tc>
        <w:tc>
          <w:tcPr>
            <w:tcW w:w="594" w:type="pct"/>
            <w:hideMark/>
          </w:tcPr>
          <w:p w14:paraId="2EBF4710" w14:textId="77777777" w:rsidR="0014309E" w:rsidRPr="00D9613F" w:rsidRDefault="0014309E" w:rsidP="0074697F">
            <w:pPr>
              <w:pStyle w:val="ECCTabletext"/>
              <w:jc w:val="left"/>
            </w:pPr>
            <w:r w:rsidRPr="00D9613F">
              <w:t>137.175 MHz</w:t>
            </w:r>
          </w:p>
        </w:tc>
        <w:tc>
          <w:tcPr>
            <w:tcW w:w="594" w:type="pct"/>
            <w:hideMark/>
          </w:tcPr>
          <w:p w14:paraId="7B1608DA" w14:textId="77777777" w:rsidR="0014309E" w:rsidRPr="00D9613F" w:rsidRDefault="0014309E" w:rsidP="0074697F">
            <w:pPr>
              <w:pStyle w:val="ECCTabletext"/>
              <w:jc w:val="left"/>
            </w:pPr>
            <w:r w:rsidRPr="00D9613F">
              <w:t xml:space="preserve">137.825 </w:t>
            </w:r>
          </w:p>
          <w:p w14:paraId="175E7D72" w14:textId="77777777" w:rsidR="0014309E" w:rsidRPr="00D9613F" w:rsidRDefault="0014309E" w:rsidP="0074697F">
            <w:pPr>
              <w:pStyle w:val="ECCTabletext"/>
              <w:jc w:val="left"/>
            </w:pPr>
            <w:r w:rsidRPr="00D9613F">
              <w:t>MHz</w:t>
            </w:r>
          </w:p>
        </w:tc>
        <w:tc>
          <w:tcPr>
            <w:tcW w:w="2155" w:type="pct"/>
            <w:hideMark/>
          </w:tcPr>
          <w:p w14:paraId="1EFF47C5" w14:textId="735CE009" w:rsidR="0014309E" w:rsidRPr="00D16B39" w:rsidRDefault="0014309E" w:rsidP="0074697F">
            <w:pPr>
              <w:rPr>
                <w:rStyle w:val="ECCParagraph"/>
              </w:rPr>
            </w:pPr>
            <w:r w:rsidRPr="00D16B39">
              <w:rPr>
                <w:rStyle w:val="ECCParagraph"/>
              </w:rPr>
              <w:t>METEOROLOGICAL-SATELLITE(SPACE-TO-EARTH)</w:t>
            </w:r>
          </w:p>
          <w:p w14:paraId="427123BD" w14:textId="77777777" w:rsidR="0014309E" w:rsidRPr="00D16B39" w:rsidRDefault="0014309E" w:rsidP="0074697F">
            <w:pPr>
              <w:rPr>
                <w:rStyle w:val="ECCParagraph"/>
              </w:rPr>
            </w:pPr>
            <w:r w:rsidRPr="00D16B39">
              <w:rPr>
                <w:rStyle w:val="ECCParagraph"/>
              </w:rPr>
              <w:t>MOBILE</w:t>
            </w:r>
          </w:p>
          <w:p w14:paraId="0974D4F7" w14:textId="77777777" w:rsidR="0014309E" w:rsidRPr="00D16B39" w:rsidRDefault="0014309E" w:rsidP="0074697F">
            <w:pPr>
              <w:rPr>
                <w:rStyle w:val="ECCParagraph"/>
              </w:rPr>
            </w:pPr>
            <w:r w:rsidRPr="00D16B39">
              <w:rPr>
                <w:rStyle w:val="ECCParagraph"/>
              </w:rPr>
              <w:t xml:space="preserve">MOBILE-SATELLITE(SPACE-TO-EARTH) </w:t>
            </w:r>
          </w:p>
          <w:p w14:paraId="621AD042" w14:textId="77777777" w:rsidR="0014309E" w:rsidRPr="00D16B39" w:rsidRDefault="0014309E" w:rsidP="0074697F">
            <w:pPr>
              <w:pStyle w:val="ECCTabletext"/>
              <w:jc w:val="left"/>
              <w:rPr>
                <w:rStyle w:val="ECCParagraph"/>
              </w:rPr>
            </w:pPr>
            <w:r w:rsidRPr="00D16B39">
              <w:rPr>
                <w:rStyle w:val="ECCParagraph"/>
              </w:rPr>
              <w:t>SPACE OPERATION (SPACE-TO-EARTH)  SPACE RESEARCH (SPACE-TO-EARTH)</w:t>
            </w:r>
          </w:p>
        </w:tc>
        <w:tc>
          <w:tcPr>
            <w:tcW w:w="1133" w:type="pct"/>
            <w:hideMark/>
          </w:tcPr>
          <w:p w14:paraId="39B46D96" w14:textId="77777777" w:rsidR="0014309E" w:rsidRPr="00D9613F" w:rsidRDefault="0014309E" w:rsidP="0074697F">
            <w:pPr>
              <w:pStyle w:val="ECCTabletext"/>
              <w:jc w:val="left"/>
            </w:pPr>
            <w:r w:rsidRPr="00D9613F">
              <w:t>Aeronautical military systems/Land military systems/Satellite systems (military)/Land mobile/Weather satellites/S-PCS</w:t>
            </w:r>
          </w:p>
        </w:tc>
      </w:tr>
      <w:tr w:rsidR="0014309E" w:rsidRPr="00D9613F" w14:paraId="34D5709F" w14:textId="77777777" w:rsidTr="0074697F">
        <w:trPr>
          <w:trHeight w:val="1340"/>
        </w:trPr>
        <w:tc>
          <w:tcPr>
            <w:tcW w:w="524" w:type="pct"/>
            <w:vMerge/>
          </w:tcPr>
          <w:p w14:paraId="0A67549E" w14:textId="77777777" w:rsidR="0014309E" w:rsidRPr="00D9613F" w:rsidRDefault="0014309E" w:rsidP="0074697F">
            <w:pPr>
              <w:pStyle w:val="ECCTabletext"/>
              <w:jc w:val="left"/>
            </w:pPr>
          </w:p>
        </w:tc>
        <w:tc>
          <w:tcPr>
            <w:tcW w:w="594" w:type="pct"/>
            <w:hideMark/>
          </w:tcPr>
          <w:p w14:paraId="3925DEA8" w14:textId="77777777" w:rsidR="0014309E" w:rsidRPr="00D9613F" w:rsidRDefault="0014309E" w:rsidP="0074697F">
            <w:pPr>
              <w:pStyle w:val="ECCTabletext"/>
              <w:jc w:val="left"/>
            </w:pPr>
            <w:r w:rsidRPr="00D9613F">
              <w:t>137.825 MHz</w:t>
            </w:r>
          </w:p>
        </w:tc>
        <w:tc>
          <w:tcPr>
            <w:tcW w:w="594" w:type="pct"/>
            <w:hideMark/>
          </w:tcPr>
          <w:p w14:paraId="7CDBA1C7" w14:textId="77777777" w:rsidR="0014309E" w:rsidRPr="00D9613F" w:rsidRDefault="0014309E" w:rsidP="0074697F">
            <w:pPr>
              <w:pStyle w:val="ECCTabletext"/>
              <w:jc w:val="left"/>
            </w:pPr>
            <w:r w:rsidRPr="00D9613F">
              <w:t xml:space="preserve">138 </w:t>
            </w:r>
          </w:p>
          <w:p w14:paraId="10DA4BD4" w14:textId="77777777" w:rsidR="0014309E" w:rsidRPr="00D9613F" w:rsidRDefault="0014309E" w:rsidP="0074697F">
            <w:pPr>
              <w:pStyle w:val="ECCTabletext"/>
              <w:jc w:val="left"/>
            </w:pPr>
            <w:r w:rsidRPr="00D9613F">
              <w:t>MHz</w:t>
            </w:r>
          </w:p>
        </w:tc>
        <w:tc>
          <w:tcPr>
            <w:tcW w:w="2155" w:type="pct"/>
            <w:hideMark/>
          </w:tcPr>
          <w:p w14:paraId="219BB34C" w14:textId="4D0BBA98" w:rsidR="0014309E" w:rsidRPr="00D16B39" w:rsidRDefault="0014309E" w:rsidP="0074697F">
            <w:pPr>
              <w:rPr>
                <w:rStyle w:val="ECCParagraph"/>
              </w:rPr>
            </w:pPr>
            <w:r w:rsidRPr="00D16B39">
              <w:rPr>
                <w:rStyle w:val="ECCParagraph"/>
              </w:rPr>
              <w:t>METEOROLOGICAL-SATELLITE (SPACE-TO-EARTH)</w:t>
            </w:r>
          </w:p>
          <w:p w14:paraId="6D3A35AF" w14:textId="77777777" w:rsidR="0014309E" w:rsidRPr="00D16B39" w:rsidRDefault="0014309E" w:rsidP="0074697F">
            <w:pPr>
              <w:rPr>
                <w:rStyle w:val="ECCParagraph"/>
              </w:rPr>
            </w:pPr>
            <w:r w:rsidRPr="00D16B39">
              <w:rPr>
                <w:rStyle w:val="ECCParagraph"/>
              </w:rPr>
              <w:t>MOBILE</w:t>
            </w:r>
          </w:p>
          <w:p w14:paraId="6D2A7AED" w14:textId="77777777" w:rsidR="0014309E" w:rsidRPr="00D16B39" w:rsidRDefault="0014309E" w:rsidP="0074697F">
            <w:pPr>
              <w:pStyle w:val="ECCTabletext"/>
              <w:rPr>
                <w:rStyle w:val="ECCParagraph"/>
              </w:rPr>
            </w:pPr>
            <w:r w:rsidRPr="00D16B39">
              <w:rPr>
                <w:rStyle w:val="ECCParagraph"/>
              </w:rPr>
              <w:t>Mobile-Satellite(space-to-Earth)</w:t>
            </w:r>
          </w:p>
          <w:p w14:paraId="11BAB5C9" w14:textId="77777777" w:rsidR="0014309E" w:rsidRPr="00D16B39" w:rsidRDefault="0014309E" w:rsidP="0074697F">
            <w:pPr>
              <w:pStyle w:val="ECCTabletext"/>
              <w:rPr>
                <w:rStyle w:val="ECCParagraph"/>
              </w:rPr>
            </w:pPr>
            <w:r w:rsidRPr="00D16B39">
              <w:rPr>
                <w:rStyle w:val="ECCParagraph"/>
              </w:rPr>
              <w:t>SPACE OPERATION(SPACE TO EARTH)</w:t>
            </w:r>
          </w:p>
          <w:p w14:paraId="22D403A8" w14:textId="190EE9CA" w:rsidR="0014309E" w:rsidRPr="00D16B39" w:rsidRDefault="0014309E" w:rsidP="0074697F">
            <w:pPr>
              <w:pStyle w:val="ECCTabletext"/>
              <w:rPr>
                <w:rStyle w:val="ECCParagraph"/>
              </w:rPr>
            </w:pPr>
            <w:r w:rsidRPr="00D16B39">
              <w:rPr>
                <w:rStyle w:val="ECCParagraph"/>
              </w:rPr>
              <w:t>SPACE RESEARCH(SPACE TO EARTH)</w:t>
            </w:r>
          </w:p>
        </w:tc>
        <w:tc>
          <w:tcPr>
            <w:tcW w:w="1133" w:type="pct"/>
            <w:hideMark/>
          </w:tcPr>
          <w:p w14:paraId="3A9D04FF" w14:textId="77777777" w:rsidR="0014309E" w:rsidRPr="00D9613F" w:rsidRDefault="0014309E" w:rsidP="0074697F">
            <w:pPr>
              <w:pStyle w:val="ECCTabletext"/>
              <w:jc w:val="left"/>
            </w:pPr>
            <w:r w:rsidRPr="00D9613F">
              <w:t>Weather satellites/S-PCS/Satellite systems (military)/Land mobile/Land military systems/Aeronautical military systems</w:t>
            </w:r>
          </w:p>
        </w:tc>
      </w:tr>
      <w:tr w:rsidR="0014309E" w:rsidRPr="00D9613F" w14:paraId="5942AA22" w14:textId="77777777" w:rsidTr="0074697F">
        <w:trPr>
          <w:trHeight w:val="1360"/>
        </w:trPr>
        <w:tc>
          <w:tcPr>
            <w:tcW w:w="524" w:type="pct"/>
          </w:tcPr>
          <w:p w14:paraId="7B4E5043" w14:textId="77777777" w:rsidR="0014309E" w:rsidRPr="00D9613F" w:rsidRDefault="0014309E" w:rsidP="0074697F">
            <w:pPr>
              <w:pStyle w:val="ECCTabletext"/>
              <w:jc w:val="left"/>
            </w:pPr>
            <w:r w:rsidRPr="00D9613F">
              <w:t>Adjacent</w:t>
            </w:r>
          </w:p>
        </w:tc>
        <w:tc>
          <w:tcPr>
            <w:tcW w:w="594" w:type="pct"/>
            <w:hideMark/>
          </w:tcPr>
          <w:p w14:paraId="066A05A4" w14:textId="77777777" w:rsidR="0014309E" w:rsidRPr="00D9613F" w:rsidRDefault="0014309E" w:rsidP="0074697F">
            <w:pPr>
              <w:pStyle w:val="ECCTabletext"/>
              <w:jc w:val="left"/>
            </w:pPr>
            <w:r w:rsidRPr="00D9613F">
              <w:t xml:space="preserve">138 </w:t>
            </w:r>
          </w:p>
          <w:p w14:paraId="2C671C40" w14:textId="77777777" w:rsidR="0014309E" w:rsidRPr="00D9613F" w:rsidRDefault="0014309E" w:rsidP="0074697F">
            <w:pPr>
              <w:pStyle w:val="ECCTabletext"/>
              <w:jc w:val="left"/>
            </w:pPr>
            <w:r w:rsidRPr="00D9613F">
              <w:t>MHz</w:t>
            </w:r>
          </w:p>
        </w:tc>
        <w:tc>
          <w:tcPr>
            <w:tcW w:w="594" w:type="pct"/>
            <w:hideMark/>
          </w:tcPr>
          <w:p w14:paraId="0AB39B85" w14:textId="77777777" w:rsidR="0014309E" w:rsidRPr="00D9613F" w:rsidRDefault="0014309E" w:rsidP="0074697F">
            <w:pPr>
              <w:pStyle w:val="ECCTabletext"/>
              <w:jc w:val="left"/>
            </w:pPr>
            <w:r w:rsidRPr="00D9613F">
              <w:t xml:space="preserve">143.6 </w:t>
            </w:r>
          </w:p>
          <w:p w14:paraId="2761EFBF" w14:textId="77777777" w:rsidR="0014309E" w:rsidRPr="00D9613F" w:rsidRDefault="0014309E" w:rsidP="0074697F">
            <w:pPr>
              <w:pStyle w:val="ECCTabletext"/>
              <w:jc w:val="left"/>
            </w:pPr>
            <w:r w:rsidRPr="00D9613F">
              <w:t>MHz</w:t>
            </w:r>
          </w:p>
        </w:tc>
        <w:tc>
          <w:tcPr>
            <w:tcW w:w="2155" w:type="pct"/>
            <w:hideMark/>
          </w:tcPr>
          <w:p w14:paraId="73372F3A" w14:textId="77777777" w:rsidR="0014309E" w:rsidRPr="00D16B39" w:rsidRDefault="0014309E" w:rsidP="0074697F">
            <w:pPr>
              <w:pStyle w:val="ECCTabletext"/>
              <w:rPr>
                <w:rStyle w:val="ECCParagraph"/>
              </w:rPr>
            </w:pPr>
            <w:r w:rsidRPr="00D16B39">
              <w:rPr>
                <w:rStyle w:val="ECCParagraph"/>
              </w:rPr>
              <w:t>AERONAUTICAL MOBILE (OR) LAND MOBILE</w:t>
            </w:r>
          </w:p>
          <w:p w14:paraId="271BB0CB" w14:textId="77777777" w:rsidR="0014309E" w:rsidRPr="00D16B39" w:rsidRDefault="0014309E" w:rsidP="0074697F">
            <w:pPr>
              <w:pStyle w:val="ECCTabletext"/>
              <w:jc w:val="left"/>
              <w:rPr>
                <w:rStyle w:val="ECCParagraph"/>
              </w:rPr>
            </w:pPr>
            <w:r w:rsidRPr="00D16B39">
              <w:rPr>
                <w:rStyle w:val="ECCParagraph"/>
              </w:rPr>
              <w:t>Space Research (space-to-Earth)</w:t>
            </w:r>
          </w:p>
        </w:tc>
        <w:tc>
          <w:tcPr>
            <w:tcW w:w="1133" w:type="pct"/>
            <w:hideMark/>
          </w:tcPr>
          <w:p w14:paraId="6C5A24CC" w14:textId="77777777" w:rsidR="0014309E" w:rsidRPr="00D9613F" w:rsidRDefault="0014309E" w:rsidP="0074697F">
            <w:pPr>
              <w:pStyle w:val="ECCTabletext"/>
              <w:jc w:val="left"/>
            </w:pPr>
            <w:r w:rsidRPr="00D9613F">
              <w:t>Aeronautical military systems/Land military systems/Maritime military systems/Land mobile/Non-specific SRDs</w:t>
            </w:r>
          </w:p>
        </w:tc>
      </w:tr>
    </w:tbl>
    <w:p w14:paraId="6D85B649" w14:textId="6DBA13D5" w:rsidR="0014309E" w:rsidRPr="00D9613F" w:rsidRDefault="0014309E" w:rsidP="0014309E">
      <w:r w:rsidRPr="00D9613F">
        <w:t>As it can be seen, for the downlink of SWARM the following inter-service sharing studies need to be performed:</w:t>
      </w:r>
    </w:p>
    <w:p w14:paraId="3DAF09DA" w14:textId="77777777" w:rsidR="0014309E" w:rsidRPr="00D9613F" w:rsidRDefault="0014309E" w:rsidP="0014309E">
      <w:pPr>
        <w:pStyle w:val="ECCBulletsLv1"/>
      </w:pPr>
      <w:r w:rsidRPr="00D9613F">
        <w:t>Meteorological satellite;</w:t>
      </w:r>
    </w:p>
    <w:p w14:paraId="7F19C96E" w14:textId="77777777" w:rsidR="0014309E" w:rsidRPr="00D9613F" w:rsidRDefault="0014309E" w:rsidP="0014309E">
      <w:pPr>
        <w:pStyle w:val="ECCBulletsLv1"/>
      </w:pPr>
      <w:r w:rsidRPr="00D9613F">
        <w:t>Space operation;</w:t>
      </w:r>
    </w:p>
    <w:p w14:paraId="1B518DFB" w14:textId="77777777" w:rsidR="0014309E" w:rsidRDefault="0014309E" w:rsidP="0014309E">
      <w:pPr>
        <w:pStyle w:val="ECCBulletsLv1"/>
      </w:pPr>
      <w:r w:rsidRPr="00D9613F">
        <w:lastRenderedPageBreak/>
        <w:t>Space research;</w:t>
      </w:r>
    </w:p>
    <w:p w14:paraId="22C083F8" w14:textId="77777777" w:rsidR="0014309E" w:rsidRPr="00D9613F" w:rsidRDefault="0014309E" w:rsidP="0014309E">
      <w:pPr>
        <w:pStyle w:val="ECCBulletsLv1"/>
      </w:pPr>
      <w:r w:rsidRPr="00D9613F">
        <w:t>Mobile</w:t>
      </w:r>
    </w:p>
    <w:p w14:paraId="4E9373E5" w14:textId="77777777" w:rsidR="0014309E" w:rsidRPr="00D9613F" w:rsidRDefault="0014309E" w:rsidP="0014309E">
      <w:r w:rsidRPr="00D9613F">
        <w:t>The space operation and space research were not considered in the studies because they are secondary in the band.</w:t>
      </w:r>
    </w:p>
    <w:p w14:paraId="09D1F7E1" w14:textId="05444A77" w:rsidR="0014309E" w:rsidRPr="00D9613F" w:rsidRDefault="0014309E" w:rsidP="0014309E">
      <w:r w:rsidRPr="00D9613F">
        <w:t xml:space="preserve">Regarding the up-link component of SWARM (band: 148-150.5), the following allocations and uses are provided in </w:t>
      </w:r>
      <w:hyperlink r:id="rId43" w:history="1">
        <w:r w:rsidRPr="00D9613F">
          <w:rPr>
            <w:rStyle w:val="Hyperlink"/>
          </w:rPr>
          <w:t>EFIS table</w:t>
        </w:r>
      </w:hyperlink>
      <w:r w:rsidRPr="00D9613F">
        <w:t>:</w:t>
      </w:r>
    </w:p>
    <w:p w14:paraId="571F247D" w14:textId="02200CDB" w:rsidR="0014309E" w:rsidRPr="00D9613F" w:rsidRDefault="0014309E" w:rsidP="0014309E">
      <w:pPr>
        <w:pStyle w:val="Caption"/>
        <w:rPr>
          <w:lang w:val="en-GB"/>
        </w:rPr>
      </w:pPr>
      <w:bookmarkStart w:id="217" w:name="_Ref94882576"/>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22</w:t>
      </w:r>
      <w:r w:rsidRPr="00D9613F">
        <w:rPr>
          <w:lang w:val="en-GB"/>
        </w:rPr>
        <w:fldChar w:fldCharType="end"/>
      </w:r>
      <w:bookmarkEnd w:id="217"/>
      <w:r w:rsidR="004D222D">
        <w:rPr>
          <w:lang w:val="en-GB"/>
        </w:rPr>
        <w:t>:</w:t>
      </w:r>
      <w:r w:rsidRPr="00D9613F">
        <w:rPr>
          <w:lang w:val="en-GB"/>
        </w:rPr>
        <w:t xml:space="preserve"> ITU R</w:t>
      </w:r>
      <w:r w:rsidR="00255393">
        <w:t xml:space="preserve">egion </w:t>
      </w:r>
      <w:r w:rsidRPr="00D9613F">
        <w:rPr>
          <w:lang w:val="en-GB"/>
        </w:rPr>
        <w:t>1 table for SWARM uplink</w:t>
      </w:r>
    </w:p>
    <w:tbl>
      <w:tblPr>
        <w:tblStyle w:val="ECCTable-redheader"/>
        <w:tblW w:w="4911" w:type="pct"/>
        <w:tblInd w:w="0" w:type="dxa"/>
        <w:tblLayout w:type="fixed"/>
        <w:tblLook w:val="04A0" w:firstRow="1" w:lastRow="0" w:firstColumn="1" w:lastColumn="0" w:noHBand="0" w:noVBand="1"/>
      </w:tblPr>
      <w:tblGrid>
        <w:gridCol w:w="1146"/>
        <w:gridCol w:w="1440"/>
        <w:gridCol w:w="1294"/>
        <w:gridCol w:w="3454"/>
        <w:gridCol w:w="2124"/>
      </w:tblGrid>
      <w:tr w:rsidR="0014309E" w:rsidRPr="00D9613F" w14:paraId="1CA03011" w14:textId="77777777" w:rsidTr="0074697F">
        <w:trPr>
          <w:cnfStyle w:val="100000000000" w:firstRow="1" w:lastRow="0" w:firstColumn="0" w:lastColumn="0" w:oddVBand="0" w:evenVBand="0" w:oddHBand="0" w:evenHBand="0" w:firstRowFirstColumn="0" w:firstRowLastColumn="0" w:lastRowFirstColumn="0" w:lastRowLastColumn="0"/>
          <w:trHeight w:val="900"/>
        </w:trPr>
        <w:tc>
          <w:tcPr>
            <w:tcW w:w="606" w:type="pct"/>
            <w:hideMark/>
          </w:tcPr>
          <w:p w14:paraId="60C7C0A0" w14:textId="77777777" w:rsidR="0014309E" w:rsidRPr="00D9613F" w:rsidRDefault="0014309E" w:rsidP="0074697F">
            <w:pPr>
              <w:pStyle w:val="ECCTableHeaderwhitefont"/>
            </w:pPr>
            <w:r w:rsidRPr="00D9613F">
              <w:t>Band</w:t>
            </w:r>
          </w:p>
        </w:tc>
        <w:tc>
          <w:tcPr>
            <w:tcW w:w="761" w:type="pct"/>
            <w:hideMark/>
          </w:tcPr>
          <w:p w14:paraId="6A35A592" w14:textId="77777777" w:rsidR="0014309E" w:rsidRPr="00D9613F" w:rsidRDefault="0014309E" w:rsidP="0074697F">
            <w:pPr>
              <w:pStyle w:val="ECCTableHeaderwhitefont"/>
            </w:pPr>
            <w:r w:rsidRPr="00D9613F">
              <w:t>Lower Frequency</w:t>
            </w:r>
          </w:p>
        </w:tc>
        <w:tc>
          <w:tcPr>
            <w:tcW w:w="684" w:type="pct"/>
            <w:hideMark/>
          </w:tcPr>
          <w:p w14:paraId="271DBE03" w14:textId="77777777" w:rsidR="0014309E" w:rsidRPr="00D9613F" w:rsidRDefault="0014309E" w:rsidP="0074697F">
            <w:pPr>
              <w:pStyle w:val="ECCTableHeaderwhitefont"/>
            </w:pPr>
            <w:r w:rsidRPr="00D9613F">
              <w:t>Upper Frequency</w:t>
            </w:r>
          </w:p>
        </w:tc>
        <w:tc>
          <w:tcPr>
            <w:tcW w:w="1826" w:type="pct"/>
            <w:hideMark/>
          </w:tcPr>
          <w:p w14:paraId="3B0F491D" w14:textId="77777777" w:rsidR="0014309E" w:rsidRPr="00D9613F" w:rsidRDefault="0014309E" w:rsidP="0074697F">
            <w:pPr>
              <w:pStyle w:val="ECCTableHeaderwhitefont"/>
            </w:pPr>
            <w:r w:rsidRPr="00D9613F">
              <w:t>Allocations</w:t>
            </w:r>
          </w:p>
        </w:tc>
        <w:tc>
          <w:tcPr>
            <w:tcW w:w="1124" w:type="pct"/>
            <w:hideMark/>
          </w:tcPr>
          <w:p w14:paraId="5474B713" w14:textId="77777777" w:rsidR="0014309E" w:rsidRPr="00D9613F" w:rsidRDefault="0014309E" w:rsidP="0074697F">
            <w:pPr>
              <w:pStyle w:val="ECCTableHeaderwhitefont"/>
            </w:pPr>
            <w:r w:rsidRPr="00D9613F">
              <w:t>Applications</w:t>
            </w:r>
          </w:p>
        </w:tc>
      </w:tr>
      <w:tr w:rsidR="0014309E" w:rsidRPr="00D9613F" w14:paraId="2FDB2497" w14:textId="77777777" w:rsidTr="0074697F">
        <w:trPr>
          <w:trHeight w:val="442"/>
        </w:trPr>
        <w:tc>
          <w:tcPr>
            <w:tcW w:w="606" w:type="pct"/>
            <w:hideMark/>
          </w:tcPr>
          <w:p w14:paraId="4860BFB0" w14:textId="77777777" w:rsidR="0014309E" w:rsidRPr="00D9613F" w:rsidRDefault="0014309E" w:rsidP="0074697F">
            <w:pPr>
              <w:pStyle w:val="ECCTabletext"/>
              <w:jc w:val="left"/>
            </w:pPr>
            <w:r w:rsidRPr="00D9613F">
              <w:t>Adjacent</w:t>
            </w:r>
          </w:p>
        </w:tc>
        <w:tc>
          <w:tcPr>
            <w:tcW w:w="761" w:type="pct"/>
            <w:hideMark/>
          </w:tcPr>
          <w:p w14:paraId="42A68FAA" w14:textId="77777777" w:rsidR="0014309E" w:rsidRPr="00D9613F" w:rsidRDefault="0014309E" w:rsidP="0074697F">
            <w:pPr>
              <w:pStyle w:val="ECCTabletext"/>
              <w:jc w:val="left"/>
            </w:pPr>
            <w:r w:rsidRPr="00D9613F">
              <w:t>146 MHz</w:t>
            </w:r>
          </w:p>
        </w:tc>
        <w:tc>
          <w:tcPr>
            <w:tcW w:w="684" w:type="pct"/>
            <w:hideMark/>
          </w:tcPr>
          <w:p w14:paraId="0AE2469A" w14:textId="77777777" w:rsidR="0014309E" w:rsidRPr="00D9613F" w:rsidRDefault="0014309E" w:rsidP="0074697F">
            <w:pPr>
              <w:pStyle w:val="ECCTabletext"/>
              <w:jc w:val="left"/>
            </w:pPr>
            <w:r w:rsidRPr="00D9613F">
              <w:t>148 MHz</w:t>
            </w:r>
          </w:p>
        </w:tc>
        <w:tc>
          <w:tcPr>
            <w:tcW w:w="1826" w:type="pct"/>
            <w:hideMark/>
          </w:tcPr>
          <w:p w14:paraId="25BB2D41" w14:textId="77777777" w:rsidR="0014309E" w:rsidRPr="00D9613F" w:rsidRDefault="0014309E" w:rsidP="0074697F">
            <w:pPr>
              <w:pStyle w:val="ECCTabletext"/>
              <w:jc w:val="left"/>
            </w:pPr>
            <w:r w:rsidRPr="00B46203">
              <w:t>MOBILE</w:t>
            </w:r>
          </w:p>
        </w:tc>
        <w:tc>
          <w:tcPr>
            <w:tcW w:w="1124" w:type="pct"/>
            <w:hideMark/>
          </w:tcPr>
          <w:p w14:paraId="18C3F001" w14:textId="77777777" w:rsidR="0014309E" w:rsidRPr="00D9613F" w:rsidRDefault="0014309E" w:rsidP="0074697F">
            <w:pPr>
              <w:pStyle w:val="ECCTabletext"/>
              <w:jc w:val="left"/>
            </w:pPr>
            <w:r w:rsidRPr="00D9613F">
              <w:t>PMR/PAMR</w:t>
            </w:r>
          </w:p>
        </w:tc>
      </w:tr>
      <w:tr w:rsidR="0014309E" w:rsidRPr="00D9613F" w14:paraId="6999CACA" w14:textId="77777777" w:rsidTr="0074697F">
        <w:trPr>
          <w:trHeight w:val="647"/>
        </w:trPr>
        <w:tc>
          <w:tcPr>
            <w:tcW w:w="606" w:type="pct"/>
            <w:vMerge w:val="restart"/>
            <w:hideMark/>
          </w:tcPr>
          <w:p w14:paraId="0517809D" w14:textId="56ADCF29" w:rsidR="0014309E" w:rsidRPr="00D9613F" w:rsidRDefault="0014309E" w:rsidP="0074697F">
            <w:pPr>
              <w:pStyle w:val="ECCTabletext"/>
              <w:jc w:val="left"/>
            </w:pPr>
            <w:r w:rsidRPr="00D9613F">
              <w:t>SWARM UL</w:t>
            </w:r>
          </w:p>
        </w:tc>
        <w:tc>
          <w:tcPr>
            <w:tcW w:w="761" w:type="pct"/>
            <w:hideMark/>
          </w:tcPr>
          <w:p w14:paraId="71ADACA5" w14:textId="77777777" w:rsidR="0014309E" w:rsidRPr="00D9613F" w:rsidRDefault="0014309E" w:rsidP="0074697F">
            <w:pPr>
              <w:pStyle w:val="ECCTabletext"/>
              <w:jc w:val="left"/>
            </w:pPr>
            <w:r w:rsidRPr="00D9613F">
              <w:t>148 MHz</w:t>
            </w:r>
          </w:p>
        </w:tc>
        <w:tc>
          <w:tcPr>
            <w:tcW w:w="684" w:type="pct"/>
            <w:hideMark/>
          </w:tcPr>
          <w:p w14:paraId="2EC53D30" w14:textId="77777777" w:rsidR="0014309E" w:rsidRPr="00D9613F" w:rsidRDefault="0014309E" w:rsidP="0074697F">
            <w:pPr>
              <w:pStyle w:val="ECCTabletext"/>
              <w:jc w:val="left"/>
            </w:pPr>
            <w:r w:rsidRPr="00D9613F">
              <w:t>149.9 MHz</w:t>
            </w:r>
          </w:p>
        </w:tc>
        <w:tc>
          <w:tcPr>
            <w:tcW w:w="1826" w:type="pct"/>
            <w:hideMark/>
          </w:tcPr>
          <w:p w14:paraId="5FC92F08" w14:textId="77777777" w:rsidR="0014309E" w:rsidRPr="00B46203" w:rsidRDefault="0014309E" w:rsidP="0074697F">
            <w:pPr>
              <w:pStyle w:val="ECCTabletext"/>
            </w:pPr>
            <w:r>
              <w:t>M</w:t>
            </w:r>
            <w:r w:rsidRPr="00B46203">
              <w:t>OBILE</w:t>
            </w:r>
          </w:p>
          <w:p w14:paraId="441E2285" w14:textId="77777777" w:rsidR="0014309E" w:rsidRPr="00D9613F" w:rsidRDefault="0014309E" w:rsidP="0074697F">
            <w:pPr>
              <w:pStyle w:val="ECCTabletext"/>
              <w:jc w:val="left"/>
            </w:pPr>
            <w:r w:rsidRPr="00B46203">
              <w:t>MOBILE-SATELLITE</w:t>
            </w:r>
            <w:r w:rsidRPr="00B46203">
              <w:tab/>
              <w:t>(EARTH-TO-SPACE</w:t>
            </w:r>
            <w:r>
              <w:t>)</w:t>
            </w:r>
          </w:p>
        </w:tc>
        <w:tc>
          <w:tcPr>
            <w:tcW w:w="1124" w:type="pct"/>
            <w:hideMark/>
          </w:tcPr>
          <w:p w14:paraId="531F0F46" w14:textId="77777777" w:rsidR="0014309E" w:rsidRPr="00D9613F" w:rsidRDefault="0014309E" w:rsidP="0074697F">
            <w:pPr>
              <w:pStyle w:val="ECCTabletext"/>
              <w:jc w:val="left"/>
            </w:pPr>
            <w:r w:rsidRPr="00D9613F">
              <w:t>PMR/PAMR/S-PCS</w:t>
            </w:r>
          </w:p>
        </w:tc>
      </w:tr>
      <w:tr w:rsidR="0014309E" w:rsidRPr="00D9613F" w14:paraId="35E6CA87" w14:textId="77777777" w:rsidTr="0074697F">
        <w:trPr>
          <w:trHeight w:val="629"/>
        </w:trPr>
        <w:tc>
          <w:tcPr>
            <w:tcW w:w="606" w:type="pct"/>
            <w:vMerge/>
            <w:hideMark/>
          </w:tcPr>
          <w:p w14:paraId="4C05A9D5" w14:textId="77777777" w:rsidR="0014309E" w:rsidRPr="00D9613F" w:rsidRDefault="0014309E" w:rsidP="0074697F">
            <w:pPr>
              <w:pStyle w:val="ECCTabletext"/>
              <w:jc w:val="left"/>
            </w:pPr>
          </w:p>
        </w:tc>
        <w:tc>
          <w:tcPr>
            <w:tcW w:w="761" w:type="pct"/>
            <w:hideMark/>
          </w:tcPr>
          <w:p w14:paraId="1051334A" w14:textId="77777777" w:rsidR="0014309E" w:rsidRPr="00D9613F" w:rsidRDefault="0014309E" w:rsidP="0074697F">
            <w:pPr>
              <w:pStyle w:val="ECCTabletext"/>
              <w:jc w:val="left"/>
            </w:pPr>
            <w:r w:rsidRPr="00D9613F">
              <w:t>149.9 MHz</w:t>
            </w:r>
          </w:p>
        </w:tc>
        <w:tc>
          <w:tcPr>
            <w:tcW w:w="684" w:type="pct"/>
            <w:hideMark/>
          </w:tcPr>
          <w:p w14:paraId="1629485F" w14:textId="77777777" w:rsidR="0014309E" w:rsidRPr="00D9613F" w:rsidRDefault="0014309E" w:rsidP="0074697F">
            <w:pPr>
              <w:pStyle w:val="ECCTabletext"/>
              <w:jc w:val="left"/>
            </w:pPr>
            <w:r w:rsidRPr="00D9613F">
              <w:t>150.05 MHz</w:t>
            </w:r>
          </w:p>
        </w:tc>
        <w:tc>
          <w:tcPr>
            <w:tcW w:w="1826" w:type="pct"/>
            <w:hideMark/>
          </w:tcPr>
          <w:p w14:paraId="48CA179D" w14:textId="77777777" w:rsidR="0014309E" w:rsidRPr="00B46203" w:rsidRDefault="0014309E" w:rsidP="0074697F">
            <w:pPr>
              <w:pStyle w:val="ECCTabletext"/>
            </w:pPr>
            <w:r w:rsidRPr="00B46203">
              <w:t>MOBILE</w:t>
            </w:r>
          </w:p>
          <w:p w14:paraId="0BF8B73B" w14:textId="77777777" w:rsidR="0014309E" w:rsidRPr="00D9613F" w:rsidRDefault="0014309E" w:rsidP="0074697F">
            <w:pPr>
              <w:pStyle w:val="ECCTabletext"/>
              <w:jc w:val="left"/>
            </w:pPr>
            <w:r w:rsidRPr="00B46203">
              <w:t>MOBILE-SATELLITE</w:t>
            </w:r>
            <w:r w:rsidRPr="00B46203">
              <w:tab/>
              <w:t>(EARTH-TO-SPACE)</w:t>
            </w:r>
          </w:p>
        </w:tc>
        <w:tc>
          <w:tcPr>
            <w:tcW w:w="1124" w:type="pct"/>
            <w:hideMark/>
          </w:tcPr>
          <w:p w14:paraId="5F9A1A10" w14:textId="77777777" w:rsidR="0014309E" w:rsidRPr="00D9613F" w:rsidRDefault="0014309E" w:rsidP="0074697F">
            <w:pPr>
              <w:pStyle w:val="ECCTabletext"/>
              <w:jc w:val="left"/>
            </w:pPr>
            <w:r w:rsidRPr="00D9613F">
              <w:t>S-PCS/PMR/PAMR</w:t>
            </w:r>
          </w:p>
        </w:tc>
      </w:tr>
      <w:tr w:rsidR="0014309E" w:rsidRPr="00D9613F" w14:paraId="682462F1" w14:textId="77777777" w:rsidTr="0074697F">
        <w:trPr>
          <w:trHeight w:val="653"/>
        </w:trPr>
        <w:tc>
          <w:tcPr>
            <w:tcW w:w="606" w:type="pct"/>
            <w:hideMark/>
          </w:tcPr>
          <w:p w14:paraId="71F47A67" w14:textId="77777777" w:rsidR="0014309E" w:rsidRPr="00D9613F" w:rsidRDefault="0014309E" w:rsidP="0074697F">
            <w:pPr>
              <w:pStyle w:val="ECCTabletext"/>
              <w:jc w:val="left"/>
            </w:pPr>
            <w:r w:rsidRPr="00D9613F">
              <w:t>Adjacent</w:t>
            </w:r>
          </w:p>
        </w:tc>
        <w:tc>
          <w:tcPr>
            <w:tcW w:w="761" w:type="pct"/>
            <w:hideMark/>
          </w:tcPr>
          <w:p w14:paraId="4B08A7B2" w14:textId="77777777" w:rsidR="0014309E" w:rsidRPr="00D9613F" w:rsidRDefault="0014309E" w:rsidP="0074697F">
            <w:pPr>
              <w:pStyle w:val="ECCTabletext"/>
              <w:jc w:val="left"/>
            </w:pPr>
            <w:r w:rsidRPr="00D9613F">
              <w:t>150.05 MHz</w:t>
            </w:r>
          </w:p>
        </w:tc>
        <w:tc>
          <w:tcPr>
            <w:tcW w:w="684" w:type="pct"/>
            <w:hideMark/>
          </w:tcPr>
          <w:p w14:paraId="26162F42" w14:textId="77777777" w:rsidR="0014309E" w:rsidRPr="00D9613F" w:rsidRDefault="0014309E" w:rsidP="0074697F">
            <w:pPr>
              <w:pStyle w:val="ECCTabletext"/>
              <w:jc w:val="left"/>
            </w:pPr>
            <w:r w:rsidRPr="00D9613F">
              <w:t>153 MHz</w:t>
            </w:r>
          </w:p>
        </w:tc>
        <w:tc>
          <w:tcPr>
            <w:tcW w:w="1826" w:type="pct"/>
            <w:hideMark/>
          </w:tcPr>
          <w:p w14:paraId="3C1FB76A" w14:textId="77777777" w:rsidR="0014309E" w:rsidRPr="00616315" w:rsidRDefault="0014309E" w:rsidP="0074697F">
            <w:pPr>
              <w:pStyle w:val="ECCTabletext"/>
              <w:jc w:val="left"/>
              <w:rPr>
                <w:lang w:val="fr-FR"/>
              </w:rPr>
            </w:pPr>
            <w:r w:rsidRPr="00616315">
              <w:rPr>
                <w:lang w:val="fr-FR"/>
              </w:rPr>
              <w:t xml:space="preserve">MOBILE EXCEPT AERONAUTICAL MOBILE </w:t>
            </w:r>
          </w:p>
          <w:p w14:paraId="27CC3F71" w14:textId="77777777" w:rsidR="0014309E" w:rsidRPr="00616315" w:rsidRDefault="0014309E" w:rsidP="0074697F">
            <w:pPr>
              <w:pStyle w:val="ECCTabletext"/>
              <w:jc w:val="left"/>
              <w:rPr>
                <w:lang w:val="fr-FR"/>
              </w:rPr>
            </w:pPr>
            <w:r w:rsidRPr="00616315">
              <w:rPr>
                <w:lang w:val="fr-FR"/>
              </w:rPr>
              <w:t xml:space="preserve"> RADIO ASTRONOMY</w:t>
            </w:r>
          </w:p>
        </w:tc>
        <w:tc>
          <w:tcPr>
            <w:tcW w:w="1124" w:type="pct"/>
            <w:hideMark/>
          </w:tcPr>
          <w:p w14:paraId="61AA9509" w14:textId="77777777" w:rsidR="0014309E" w:rsidRPr="00D9613F" w:rsidRDefault="0014309E" w:rsidP="0074697F">
            <w:pPr>
              <w:pStyle w:val="ECCTabletext"/>
              <w:jc w:val="left"/>
            </w:pPr>
            <w:r w:rsidRPr="00D9613F">
              <w:t>PMR/PAMR/Radio astronomy</w:t>
            </w:r>
          </w:p>
        </w:tc>
      </w:tr>
    </w:tbl>
    <w:p w14:paraId="56F4AE3C" w14:textId="2692FAFD" w:rsidR="0014309E" w:rsidRPr="00D9613F" w:rsidRDefault="0014309E" w:rsidP="0014309E">
      <w:r w:rsidRPr="00D9613F">
        <w:t xml:space="preserve">From </w:t>
      </w:r>
      <w:r w:rsidR="004829CB">
        <w:fldChar w:fldCharType="begin"/>
      </w:r>
      <w:r w:rsidR="004829CB">
        <w:instrText xml:space="preserve"> REF _Ref94882576 \h </w:instrText>
      </w:r>
      <w:r w:rsidR="004829CB">
        <w:fldChar w:fldCharType="separate"/>
      </w:r>
      <w:r w:rsidR="00FD3573" w:rsidRPr="00D9613F">
        <w:t xml:space="preserve">Table </w:t>
      </w:r>
      <w:r w:rsidR="00FD3573">
        <w:rPr>
          <w:noProof/>
        </w:rPr>
        <w:t>22</w:t>
      </w:r>
      <w:r w:rsidR="004829CB">
        <w:fldChar w:fldCharType="end"/>
      </w:r>
      <w:r w:rsidRPr="00D9613F">
        <w:t>, it follows that the service to be considered in inter-service studies for the UL component of SWARM</w:t>
      </w:r>
      <w:r>
        <w:t xml:space="preserve"> is the </w:t>
      </w:r>
      <w:r w:rsidRPr="00D9613F">
        <w:t>Mobile service</w:t>
      </w:r>
      <w:r w:rsidR="004829CB">
        <w:t>.</w:t>
      </w:r>
    </w:p>
    <w:p w14:paraId="03CD2937" w14:textId="77777777" w:rsidR="0014309E" w:rsidRPr="00D9613F" w:rsidRDefault="0014309E" w:rsidP="003F24A7">
      <w:pPr>
        <w:pStyle w:val="ECCAnnexheading4"/>
      </w:pPr>
      <w:bookmarkStart w:id="218" w:name="_Toc40800744"/>
      <w:bookmarkStart w:id="219" w:name="_Toc102990413"/>
      <w:r w:rsidRPr="00D9613F">
        <w:t>Up-link studies</w:t>
      </w:r>
      <w:bookmarkEnd w:id="218"/>
      <w:bookmarkEnd w:id="219"/>
    </w:p>
    <w:p w14:paraId="70B2C84B" w14:textId="176D3EED" w:rsidR="0014309E" w:rsidRPr="00D9613F" w:rsidRDefault="0014309E" w:rsidP="0014309E">
      <w:r w:rsidRPr="00D9613F">
        <w:t xml:space="preserve">RR N. 5.221 </w:t>
      </w:r>
      <w:r w:rsidR="00602751">
        <w:fldChar w:fldCharType="begin"/>
      </w:r>
      <w:r w:rsidR="00602751">
        <w:instrText xml:space="preserve"> REF _Ref94770718 \r \h </w:instrText>
      </w:r>
      <w:r w:rsidR="00602751">
        <w:fldChar w:fldCharType="separate"/>
      </w:r>
      <w:r w:rsidR="00DC1633">
        <w:t>[9]</w:t>
      </w:r>
      <w:r w:rsidR="00602751">
        <w:fldChar w:fldCharType="end"/>
      </w:r>
      <w:r w:rsidR="00602751">
        <w:t xml:space="preserve"> </w:t>
      </w:r>
      <w:r w:rsidRPr="00D9613F">
        <w:t xml:space="preserve">lists a number of administrations, including 40 CEPT countries, in which stations of the MSS in the frequency 148-149.9 MHz shall not cause harmful interference to, or claim protection from stations of the fixed or mobile service. </w:t>
      </w:r>
    </w:p>
    <w:p w14:paraId="15BAD09F" w14:textId="4C2FE293" w:rsidR="0014309E" w:rsidRPr="00D9613F" w:rsidRDefault="0014309E" w:rsidP="0014309E">
      <w:pPr>
        <w:rPr>
          <w:rStyle w:val="ECCHLgreen"/>
        </w:rPr>
      </w:pPr>
      <w:r w:rsidRPr="00D9613F">
        <w:t xml:space="preserve">It is noted that ECC Report 181 </w:t>
      </w:r>
      <w:r w:rsidR="004829CB">
        <w:fldChar w:fldCharType="begin"/>
      </w:r>
      <w:r w:rsidR="004829CB">
        <w:instrText xml:space="preserve"> REF _Ref94882638 \r \h </w:instrText>
      </w:r>
      <w:r w:rsidR="004829CB">
        <w:fldChar w:fldCharType="separate"/>
      </w:r>
      <w:r w:rsidR="008F1493">
        <w:t>[21]</w:t>
      </w:r>
      <w:r w:rsidR="004829CB">
        <w:fldChar w:fldCharType="end"/>
      </w:r>
      <w:r w:rsidRPr="00D9613F">
        <w:t xml:space="preserve"> has sufficiently investigated this situation where interference mitigation is performed in time (because of a low duty cycle below 1%) and in the frequency domain (due to techniques such as LBT, CSMA/CA, DAA, DCAAS). Systems also adopt a maximum limit for the individual transmission duration and bandwidth as well as setting a minimum off time in-between any such transmissions. It is important to understand that the concept of sharing is based on all MSS systems in one band employing these techniques in an equivalent way, that is adhering to blanket parameters. ECC Report 181 has sufficiently investigated the situation (e.g. low duty cycle, LBT, CSMA, etc) and is the basis for the sharing scheme that SWARM has implemented in its systems both to avoid interference to other potential MSS operators in the same band as well as to other devices on the same network.</w:t>
      </w:r>
    </w:p>
    <w:p w14:paraId="3AE2227A" w14:textId="771713C2" w:rsidR="0014309E" w:rsidRPr="00D9613F" w:rsidRDefault="0014309E" w:rsidP="0014309E">
      <w:r w:rsidRPr="00D9613F">
        <w:t>The satellites and CMES devices are capable of operating with a variety of emissions designators to meet the diverse needs of customers, and SWARM plans to vary the bandwidth of channels on which CMES devices transmit and receive to best serve customer needs, maximise spectral efficiency, and conform to regulatory requirements.</w:t>
      </w:r>
    </w:p>
    <w:p w14:paraId="10517D70" w14:textId="751AD498" w:rsidR="0014309E" w:rsidRPr="00D9613F" w:rsidRDefault="0014309E" w:rsidP="0014309E">
      <w:pPr>
        <w:rPr>
          <w:rStyle w:val="ECCParagraph"/>
        </w:rPr>
      </w:pPr>
      <w:r w:rsidRPr="00D9613F">
        <w:t xml:space="preserve">Uplink spectrum masks for SWARM CMES emissions comply with the limits set forth in U.S. 47 CFR 25.202(f). The figures reflect SWARM’s nominal initial plan for communications links, which consists of channels with a necessary bandwidth of 41.7 kHz and an assigned bandwidth of 50.0 kHz to account for Doppler shift and frequency tolerance. Transmissions using alternative emissions designators will also comply with the emissions mask requirements shown for each frequency band. In addition, the carrier frequency of each </w:t>
      </w:r>
      <w:r w:rsidRPr="00D9613F">
        <w:lastRenderedPageBreak/>
        <w:t>SWARM satellite will be maintained within 0.002% of the reference frequency.</w:t>
      </w:r>
      <w:r w:rsidRPr="00D9613F" w:rsidDel="00967213">
        <w:t xml:space="preserve"> </w:t>
      </w:r>
      <w:r w:rsidRPr="00D9613F">
        <w:rPr>
          <w:rStyle w:val="ECCParagraph"/>
        </w:rPr>
        <w:t xml:space="preserve">In the 148-149.9 MHz band, SWARM CMES are co-frequent with PMR/PAMR land mobile radio systems. Note that no such systems operate in 149.9-149.95 MHz. SWARM completed a study based on ITU-R M.1808-1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_Ref94769911 \r \h </w:instrText>
      </w:r>
      <w:r w:rsidR="00602751">
        <w:rPr>
          <w:lang w:eastAsia="de-DE"/>
        </w:rPr>
      </w:r>
      <w:r w:rsidR="00602751">
        <w:fldChar w:fldCharType="separate"/>
      </w:r>
      <w:r w:rsidR="00DC1633">
        <w:t>[1]</w:t>
      </w:r>
      <w:r w:rsidR="00602751">
        <w:fldChar w:fldCharType="end"/>
      </w:r>
      <w:r w:rsidR="00602751">
        <w:t xml:space="preserve"> </w:t>
      </w:r>
      <w:r w:rsidRPr="00D9613F">
        <w:rPr>
          <w:rStyle w:val="ECCParagraph"/>
        </w:rPr>
        <w:t xml:space="preserve">for cases where the CSMA/LBT protocol either (1) does not detect a transmission in progress, (2) begins before a PMR/PAMR transmission begins, or (3) is within 10 kHz frequency separation of a PMR/PAMR channel. </w:t>
      </w:r>
    </w:p>
    <w:p w14:paraId="2145E05F" w14:textId="1FF8203C" w:rsidR="0014309E" w:rsidRPr="00D9613F" w:rsidRDefault="0014309E" w:rsidP="0014309E">
      <w:pPr>
        <w:rPr>
          <w:rStyle w:val="ECCParagraph"/>
        </w:rPr>
      </w:pPr>
      <w:r w:rsidRPr="00D9613F">
        <w:rPr>
          <w:rStyle w:val="ECCParagraph"/>
        </w:rPr>
        <w:t xml:space="preserve">A list of PMR/PAMR victim system parameters are considered per the recommendation in </w:t>
      </w:r>
      <w:r w:rsidR="003918E6">
        <w:rPr>
          <w:rStyle w:val="ECCParagraph"/>
        </w:rPr>
        <w:fldChar w:fldCharType="begin"/>
      </w:r>
      <w:r w:rsidR="003918E6">
        <w:rPr>
          <w:rStyle w:val="ECCParagraph"/>
        </w:rPr>
        <w:instrText xml:space="preserve"> REF _Ref94882680 \h </w:instrText>
      </w:r>
      <w:r w:rsidR="003918E6">
        <w:rPr>
          <w:rStyle w:val="ECCParagraph"/>
        </w:rPr>
      </w:r>
      <w:r w:rsidR="003918E6">
        <w:rPr>
          <w:rStyle w:val="ECCParagraph"/>
        </w:rPr>
        <w:fldChar w:fldCharType="separate"/>
      </w:r>
      <w:r w:rsidR="00FD3573" w:rsidRPr="00D9613F">
        <w:t xml:space="preserve">Table </w:t>
      </w:r>
      <w:r w:rsidR="00FD3573">
        <w:rPr>
          <w:noProof/>
        </w:rPr>
        <w:t>23</w:t>
      </w:r>
      <w:r w:rsidR="003918E6">
        <w:rPr>
          <w:rStyle w:val="ECCParagraph"/>
        </w:rPr>
        <w:fldChar w:fldCharType="end"/>
      </w:r>
      <w:r w:rsidRPr="00D9613F">
        <w:rPr>
          <w:rStyle w:val="ECCParagraph"/>
        </w:rPr>
        <w:t>.</w:t>
      </w:r>
    </w:p>
    <w:p w14:paraId="10BD5636" w14:textId="32749D9D" w:rsidR="0014309E" w:rsidRPr="00D9613F" w:rsidRDefault="0014309E" w:rsidP="0014309E">
      <w:pPr>
        <w:pStyle w:val="Caption"/>
        <w:tabs>
          <w:tab w:val="left" w:pos="7797"/>
        </w:tabs>
        <w:rPr>
          <w:rStyle w:val="ECCParagraph"/>
        </w:rPr>
      </w:pPr>
      <w:bookmarkStart w:id="220" w:name="_Ref94882680"/>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23</w:t>
      </w:r>
      <w:r w:rsidRPr="00D9613F">
        <w:rPr>
          <w:lang w:val="en-GB"/>
        </w:rPr>
        <w:fldChar w:fldCharType="end"/>
      </w:r>
      <w:bookmarkEnd w:id="220"/>
      <w:r w:rsidRPr="00D9613F">
        <w:rPr>
          <w:lang w:val="en-GB"/>
        </w:rPr>
        <w:t>: Victim parameters: Land Mobile Base Station</w:t>
      </w:r>
    </w:p>
    <w:tbl>
      <w:tblPr>
        <w:tblStyle w:val="ECCTable-redheader"/>
        <w:tblW w:w="6120" w:type="dxa"/>
        <w:tblInd w:w="0" w:type="dxa"/>
        <w:tblLook w:val="04A0" w:firstRow="1" w:lastRow="0" w:firstColumn="1" w:lastColumn="0" w:noHBand="0" w:noVBand="1"/>
      </w:tblPr>
      <w:tblGrid>
        <w:gridCol w:w="2590"/>
        <w:gridCol w:w="2115"/>
        <w:gridCol w:w="1415"/>
      </w:tblGrid>
      <w:tr w:rsidR="0014309E" w:rsidRPr="00D9613F" w14:paraId="1E1D7872" w14:textId="77777777" w:rsidTr="0074697F">
        <w:trPr>
          <w:cnfStyle w:val="100000000000" w:firstRow="1" w:lastRow="0" w:firstColumn="0" w:lastColumn="0" w:oddVBand="0" w:evenVBand="0" w:oddHBand="0" w:evenHBand="0" w:firstRowFirstColumn="0" w:firstRowLastColumn="0" w:lastRowFirstColumn="0" w:lastRowLastColumn="0"/>
          <w:trHeight w:val="315"/>
        </w:trPr>
        <w:tc>
          <w:tcPr>
            <w:tcW w:w="0" w:type="dxa"/>
            <w:gridSpan w:val="3"/>
            <w:noWrap/>
            <w:hideMark/>
          </w:tcPr>
          <w:p w14:paraId="4AA103D9" w14:textId="77777777" w:rsidR="0014309E" w:rsidRPr="00D9613F" w:rsidRDefault="0014309E" w:rsidP="0074697F">
            <w:r w:rsidRPr="00D9613F">
              <w:t>Victim parameters: Land Mobile Base Station</w:t>
            </w:r>
          </w:p>
        </w:tc>
      </w:tr>
      <w:tr w:rsidR="0014309E" w:rsidRPr="00D9613F" w14:paraId="317E7484" w14:textId="77777777" w:rsidTr="0074697F">
        <w:trPr>
          <w:trHeight w:val="300"/>
        </w:trPr>
        <w:tc>
          <w:tcPr>
            <w:tcW w:w="0" w:type="dxa"/>
            <w:noWrap/>
            <w:hideMark/>
          </w:tcPr>
          <w:p w14:paraId="6BA2745E" w14:textId="77777777" w:rsidR="0014309E" w:rsidRPr="00D9613F" w:rsidRDefault="0014309E" w:rsidP="0074697F">
            <w:r w:rsidRPr="00D9613F">
              <w:t>Centre frequency</w:t>
            </w:r>
          </w:p>
        </w:tc>
        <w:tc>
          <w:tcPr>
            <w:tcW w:w="0" w:type="dxa"/>
            <w:noWrap/>
            <w:hideMark/>
          </w:tcPr>
          <w:p w14:paraId="52573AE0" w14:textId="77777777" w:rsidR="0014309E" w:rsidRPr="00D9613F" w:rsidRDefault="0014309E" w:rsidP="0074697F">
            <w:r w:rsidRPr="00D9613F">
              <w:t>149.025</w:t>
            </w:r>
          </w:p>
        </w:tc>
        <w:tc>
          <w:tcPr>
            <w:tcW w:w="0" w:type="dxa"/>
            <w:noWrap/>
            <w:hideMark/>
          </w:tcPr>
          <w:p w14:paraId="777A7F9C" w14:textId="77777777" w:rsidR="0014309E" w:rsidRPr="00D9613F" w:rsidRDefault="0014309E" w:rsidP="0074697F">
            <w:r w:rsidRPr="00D9613F">
              <w:t>MHz</w:t>
            </w:r>
          </w:p>
        </w:tc>
      </w:tr>
      <w:tr w:rsidR="0014309E" w:rsidRPr="00D9613F" w14:paraId="13794256" w14:textId="77777777" w:rsidTr="0074697F">
        <w:trPr>
          <w:trHeight w:val="300"/>
        </w:trPr>
        <w:tc>
          <w:tcPr>
            <w:tcW w:w="0" w:type="dxa"/>
            <w:noWrap/>
            <w:hideMark/>
          </w:tcPr>
          <w:p w14:paraId="5B48B4B5" w14:textId="77777777" w:rsidR="0014309E" w:rsidRPr="00D9613F" w:rsidRDefault="0014309E" w:rsidP="0074697F">
            <w:r w:rsidRPr="00D9613F">
              <w:t>Bandwidth</w:t>
            </w:r>
          </w:p>
        </w:tc>
        <w:tc>
          <w:tcPr>
            <w:tcW w:w="0" w:type="dxa"/>
            <w:noWrap/>
            <w:hideMark/>
          </w:tcPr>
          <w:p w14:paraId="0F496BE8" w14:textId="77777777" w:rsidR="0014309E" w:rsidRPr="00D9613F" w:rsidRDefault="0014309E" w:rsidP="0074697F">
            <w:r w:rsidRPr="00D9613F">
              <w:t>12.5</w:t>
            </w:r>
          </w:p>
        </w:tc>
        <w:tc>
          <w:tcPr>
            <w:tcW w:w="0" w:type="dxa"/>
            <w:noWrap/>
            <w:hideMark/>
          </w:tcPr>
          <w:p w14:paraId="0EBD6931" w14:textId="77777777" w:rsidR="0014309E" w:rsidRPr="00D9613F" w:rsidRDefault="0014309E" w:rsidP="0074697F">
            <w:r w:rsidRPr="00D9613F">
              <w:t>kHz</w:t>
            </w:r>
          </w:p>
        </w:tc>
      </w:tr>
      <w:tr w:rsidR="0014309E" w:rsidRPr="00D9613F" w14:paraId="5A7C0997" w14:textId="77777777" w:rsidTr="0074697F">
        <w:trPr>
          <w:trHeight w:val="300"/>
        </w:trPr>
        <w:tc>
          <w:tcPr>
            <w:tcW w:w="0" w:type="dxa"/>
            <w:noWrap/>
            <w:hideMark/>
          </w:tcPr>
          <w:p w14:paraId="2DF2A64C" w14:textId="77777777" w:rsidR="0014309E" w:rsidRPr="00D9613F" w:rsidRDefault="0014309E" w:rsidP="0074697F">
            <w:r w:rsidRPr="00D9613F">
              <w:t>Antenna Gain (dBi)</w:t>
            </w:r>
          </w:p>
        </w:tc>
        <w:tc>
          <w:tcPr>
            <w:tcW w:w="0" w:type="dxa"/>
            <w:noWrap/>
            <w:hideMark/>
          </w:tcPr>
          <w:p w14:paraId="50E28F45" w14:textId="77777777" w:rsidR="0014309E" w:rsidRPr="00D9613F" w:rsidRDefault="0014309E" w:rsidP="0074697F">
            <w:r w:rsidRPr="00D9613F">
              <w:t>2.15</w:t>
            </w:r>
          </w:p>
        </w:tc>
        <w:tc>
          <w:tcPr>
            <w:tcW w:w="0" w:type="dxa"/>
            <w:noWrap/>
            <w:hideMark/>
          </w:tcPr>
          <w:p w14:paraId="1E9F25DB" w14:textId="77777777" w:rsidR="0014309E" w:rsidRPr="00D9613F" w:rsidRDefault="0014309E" w:rsidP="0074697F">
            <w:r w:rsidRPr="00D9613F">
              <w:t>dBi</w:t>
            </w:r>
          </w:p>
        </w:tc>
      </w:tr>
      <w:tr w:rsidR="0014309E" w:rsidRPr="00D9613F" w14:paraId="3F215E5B" w14:textId="77777777" w:rsidTr="0074697F">
        <w:trPr>
          <w:trHeight w:val="300"/>
        </w:trPr>
        <w:tc>
          <w:tcPr>
            <w:tcW w:w="0" w:type="dxa"/>
            <w:noWrap/>
            <w:hideMark/>
          </w:tcPr>
          <w:p w14:paraId="6388C72F" w14:textId="77777777" w:rsidR="0014309E" w:rsidRPr="00D9613F" w:rsidRDefault="0014309E" w:rsidP="0074697F">
            <w:r w:rsidRPr="00D9613F">
              <w:t>Antenna Height</w:t>
            </w:r>
          </w:p>
        </w:tc>
        <w:tc>
          <w:tcPr>
            <w:tcW w:w="0" w:type="dxa"/>
            <w:noWrap/>
            <w:hideMark/>
          </w:tcPr>
          <w:p w14:paraId="114E5468" w14:textId="77777777" w:rsidR="0014309E" w:rsidRPr="00D9613F" w:rsidRDefault="0014309E" w:rsidP="0074697F">
            <w:r w:rsidRPr="00D9613F">
              <w:t>30</w:t>
            </w:r>
          </w:p>
        </w:tc>
        <w:tc>
          <w:tcPr>
            <w:tcW w:w="0" w:type="dxa"/>
            <w:noWrap/>
            <w:hideMark/>
          </w:tcPr>
          <w:p w14:paraId="0508D6B4" w14:textId="77777777" w:rsidR="0014309E" w:rsidRPr="00D9613F" w:rsidRDefault="0014309E" w:rsidP="0074697F">
            <w:r w:rsidRPr="00D9613F">
              <w:t>m</w:t>
            </w:r>
          </w:p>
        </w:tc>
      </w:tr>
      <w:tr w:rsidR="0014309E" w:rsidRPr="00D9613F" w14:paraId="6475210F" w14:textId="77777777" w:rsidTr="0074697F">
        <w:trPr>
          <w:trHeight w:val="300"/>
        </w:trPr>
        <w:tc>
          <w:tcPr>
            <w:tcW w:w="0" w:type="dxa"/>
            <w:noWrap/>
            <w:hideMark/>
          </w:tcPr>
          <w:p w14:paraId="7E2D8DEA" w14:textId="77777777" w:rsidR="0014309E" w:rsidRPr="00D9613F" w:rsidRDefault="0014309E" w:rsidP="0074697F">
            <w:r w:rsidRPr="00D9613F">
              <w:t>Radiation Pattern</w:t>
            </w:r>
          </w:p>
        </w:tc>
        <w:tc>
          <w:tcPr>
            <w:tcW w:w="0" w:type="dxa"/>
            <w:noWrap/>
            <w:hideMark/>
          </w:tcPr>
          <w:p w14:paraId="34AA4770" w14:textId="77777777" w:rsidR="0014309E" w:rsidRPr="00D9613F" w:rsidRDefault="0014309E" w:rsidP="0074697F">
            <w:r w:rsidRPr="00D9613F">
              <w:t>Omni</w:t>
            </w:r>
          </w:p>
        </w:tc>
        <w:tc>
          <w:tcPr>
            <w:tcW w:w="0" w:type="dxa"/>
            <w:noWrap/>
            <w:hideMark/>
          </w:tcPr>
          <w:p w14:paraId="0383703A" w14:textId="77777777" w:rsidR="0014309E" w:rsidRPr="00D9613F" w:rsidRDefault="0014309E" w:rsidP="0074697F">
            <w:r w:rsidRPr="00D9613F">
              <w:t> </w:t>
            </w:r>
          </w:p>
        </w:tc>
      </w:tr>
      <w:tr w:rsidR="0014309E" w:rsidRPr="00D9613F" w14:paraId="099AE79F" w14:textId="77777777" w:rsidTr="0074697F">
        <w:trPr>
          <w:trHeight w:val="315"/>
        </w:trPr>
        <w:tc>
          <w:tcPr>
            <w:tcW w:w="0" w:type="dxa"/>
            <w:noWrap/>
            <w:hideMark/>
          </w:tcPr>
          <w:p w14:paraId="7C821AEE" w14:textId="77777777" w:rsidR="0014309E" w:rsidRPr="00D9613F" w:rsidRDefault="0014309E" w:rsidP="0074697F">
            <w:r w:rsidRPr="00D9613F">
              <w:t>Noise Figure</w:t>
            </w:r>
          </w:p>
        </w:tc>
        <w:tc>
          <w:tcPr>
            <w:tcW w:w="0" w:type="dxa"/>
            <w:noWrap/>
            <w:hideMark/>
          </w:tcPr>
          <w:p w14:paraId="26501E8A" w14:textId="77777777" w:rsidR="0014309E" w:rsidRPr="00D9613F" w:rsidRDefault="0014309E" w:rsidP="0074697F">
            <w:r w:rsidRPr="00D9613F">
              <w:t>12</w:t>
            </w:r>
          </w:p>
        </w:tc>
        <w:tc>
          <w:tcPr>
            <w:tcW w:w="0" w:type="dxa"/>
            <w:noWrap/>
            <w:hideMark/>
          </w:tcPr>
          <w:p w14:paraId="6AB05432" w14:textId="77777777" w:rsidR="0014309E" w:rsidRPr="00D9613F" w:rsidRDefault="0014309E" w:rsidP="0074697F">
            <w:r w:rsidRPr="00D9613F">
              <w:t>dB</w:t>
            </w:r>
          </w:p>
        </w:tc>
      </w:tr>
    </w:tbl>
    <w:p w14:paraId="16B46FFE" w14:textId="6646610A" w:rsidR="0014309E" w:rsidRPr="00D9613F" w:rsidRDefault="0014309E" w:rsidP="0014309E">
      <w:pPr>
        <w:rPr>
          <w:rStyle w:val="ECCParagraph"/>
        </w:rPr>
      </w:pPr>
      <w:r w:rsidRPr="00D9613F">
        <w:rPr>
          <w:rStyle w:val="ECCParagraph"/>
        </w:rPr>
        <w:t xml:space="preserve">A summary of the results follows in </w:t>
      </w:r>
      <w:r w:rsidR="00A27951">
        <w:rPr>
          <w:rStyle w:val="ECCParagraph"/>
        </w:rPr>
        <w:fldChar w:fldCharType="begin"/>
      </w:r>
      <w:r w:rsidR="00A27951">
        <w:rPr>
          <w:rStyle w:val="ECCParagraph"/>
        </w:rPr>
        <w:instrText xml:space="preserve"> REF _Ref94882715 \h </w:instrText>
      </w:r>
      <w:r w:rsidR="00A27951">
        <w:rPr>
          <w:rStyle w:val="ECCParagraph"/>
        </w:rPr>
      </w:r>
      <w:r w:rsidR="00A27951">
        <w:rPr>
          <w:rStyle w:val="ECCParagraph"/>
        </w:rPr>
        <w:fldChar w:fldCharType="separate"/>
      </w:r>
      <w:r w:rsidR="00FD3573" w:rsidRPr="00D9613F">
        <w:t xml:space="preserve">Table </w:t>
      </w:r>
      <w:r w:rsidR="00FD3573">
        <w:rPr>
          <w:noProof/>
        </w:rPr>
        <w:t>24</w:t>
      </w:r>
      <w:r w:rsidR="00A27951">
        <w:rPr>
          <w:rStyle w:val="ECCParagraph"/>
        </w:rPr>
        <w:fldChar w:fldCharType="end"/>
      </w:r>
      <w:r w:rsidRPr="00D9613F">
        <w:rPr>
          <w:rStyle w:val="ECCParagraph"/>
        </w:rPr>
        <w:t>.</w:t>
      </w:r>
    </w:p>
    <w:p w14:paraId="233923B7" w14:textId="4E2E60A4" w:rsidR="0014309E" w:rsidRPr="00D9613F" w:rsidRDefault="0014309E" w:rsidP="0014309E">
      <w:pPr>
        <w:pStyle w:val="Caption"/>
        <w:rPr>
          <w:rStyle w:val="ECCParagraph"/>
        </w:rPr>
      </w:pPr>
      <w:bookmarkStart w:id="221" w:name="_Ref94882715"/>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24</w:t>
      </w:r>
      <w:r w:rsidRPr="00D9613F">
        <w:rPr>
          <w:lang w:val="en-GB"/>
        </w:rPr>
        <w:fldChar w:fldCharType="end"/>
      </w:r>
      <w:bookmarkEnd w:id="221"/>
      <w:r w:rsidRPr="00D9613F">
        <w:rPr>
          <w:lang w:val="en-GB"/>
        </w:rPr>
        <w:t>:</w:t>
      </w:r>
      <w:r w:rsidRPr="00D9613F">
        <w:rPr>
          <w:rStyle w:val="ECCParagraph"/>
        </w:rPr>
        <w:t xml:space="preserve"> Minimum recommended separation.</w:t>
      </w:r>
    </w:p>
    <w:tbl>
      <w:tblPr>
        <w:tblStyle w:val="ECCTable-redheader"/>
        <w:tblW w:w="0" w:type="auto"/>
        <w:tblInd w:w="0" w:type="dxa"/>
        <w:tblLook w:val="04A0" w:firstRow="1" w:lastRow="0" w:firstColumn="1" w:lastColumn="0" w:noHBand="0" w:noVBand="1"/>
      </w:tblPr>
      <w:tblGrid>
        <w:gridCol w:w="2963"/>
        <w:gridCol w:w="2277"/>
        <w:gridCol w:w="2678"/>
      </w:tblGrid>
      <w:tr w:rsidR="0014309E" w:rsidRPr="00D9613F" w14:paraId="6248B8B5" w14:textId="77777777" w:rsidTr="0074697F">
        <w:trPr>
          <w:cnfStyle w:val="100000000000" w:firstRow="1" w:lastRow="0" w:firstColumn="0" w:lastColumn="0" w:oddVBand="0" w:evenVBand="0" w:oddHBand="0" w:evenHBand="0" w:firstRowFirstColumn="0" w:firstRowLastColumn="0" w:lastRowFirstColumn="0" w:lastRowLastColumn="0"/>
          <w:trHeight w:val="300"/>
        </w:trPr>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21BDF0C" w14:textId="77777777" w:rsidR="0014309E" w:rsidRPr="00D9613F" w:rsidRDefault="0014309E" w:rsidP="0074697F">
            <w:r w:rsidRPr="00D9613F">
              <w:t>Separation distance to protect Land Mobile Base Station</w:t>
            </w:r>
          </w:p>
        </w:tc>
      </w:tr>
      <w:tr w:rsidR="0014309E" w:rsidRPr="00D9613F" w14:paraId="7DA81BB7" w14:textId="77777777" w:rsidTr="0074697F">
        <w:trPr>
          <w:trHeight w:val="300"/>
        </w:trPr>
        <w:tc>
          <w:tcPr>
            <w:tcW w:w="2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1AE2E06E" w14:textId="6CB67DB1" w:rsidR="0014309E" w:rsidRPr="00D9613F" w:rsidRDefault="0014309E" w:rsidP="007D5523">
            <w:pPr>
              <w:rPr>
                <w:b/>
                <w:bCs/>
                <w:color w:val="FFFFFF" w:themeColor="background1"/>
              </w:rPr>
            </w:pPr>
          </w:p>
        </w:tc>
        <w:tc>
          <w:tcPr>
            <w:tcW w:w="2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0CC8AC4A" w14:textId="77777777" w:rsidR="0014309E" w:rsidRPr="00D9613F" w:rsidRDefault="0014309E" w:rsidP="0074697F">
            <w:pPr>
              <w:jc w:val="center"/>
              <w:rPr>
                <w:b/>
                <w:bCs/>
                <w:color w:val="FFFFFF" w:themeColor="background1"/>
              </w:rPr>
            </w:pPr>
            <w:r w:rsidRPr="00D9613F">
              <w:rPr>
                <w:b/>
                <w:bCs/>
                <w:color w:val="FFFFFF" w:themeColor="background1"/>
              </w:rPr>
              <w:t>Typical CMES DC</w:t>
            </w:r>
          </w:p>
        </w:tc>
        <w:tc>
          <w:tcPr>
            <w:tcW w:w="2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09863B93" w14:textId="77777777" w:rsidR="0014309E" w:rsidRPr="00D9613F" w:rsidRDefault="0014309E" w:rsidP="0074697F">
            <w:pPr>
              <w:jc w:val="center"/>
              <w:rPr>
                <w:b/>
                <w:bCs/>
                <w:color w:val="FFFFFF" w:themeColor="background1"/>
              </w:rPr>
            </w:pPr>
            <w:r w:rsidRPr="00D9613F">
              <w:rPr>
                <w:b/>
                <w:bCs/>
                <w:color w:val="FFFFFF" w:themeColor="background1"/>
              </w:rPr>
              <w:t>Maximum CMES DC</w:t>
            </w:r>
          </w:p>
        </w:tc>
      </w:tr>
      <w:tr w:rsidR="0014309E" w:rsidRPr="00D9613F" w14:paraId="2D9F6F8B" w14:textId="77777777" w:rsidTr="0074697F">
        <w:trPr>
          <w:trHeight w:val="300"/>
        </w:trPr>
        <w:tc>
          <w:tcPr>
            <w:tcW w:w="2963" w:type="dxa"/>
            <w:tcBorders>
              <w:top w:val="single" w:sz="4" w:space="0" w:color="FFFFFF" w:themeColor="background1"/>
            </w:tcBorders>
            <w:noWrap/>
            <w:hideMark/>
          </w:tcPr>
          <w:p w14:paraId="353C26DB" w14:textId="77777777" w:rsidR="0014309E" w:rsidRPr="00D9613F" w:rsidRDefault="0014309E" w:rsidP="0074697F">
            <w:r w:rsidRPr="00D9613F">
              <w:t>Co-Frequency</w:t>
            </w:r>
          </w:p>
        </w:tc>
        <w:tc>
          <w:tcPr>
            <w:tcW w:w="2277" w:type="dxa"/>
            <w:tcBorders>
              <w:top w:val="single" w:sz="4" w:space="0" w:color="FFFFFF" w:themeColor="background1"/>
            </w:tcBorders>
            <w:noWrap/>
            <w:hideMark/>
          </w:tcPr>
          <w:p w14:paraId="5FAB5E46" w14:textId="77777777" w:rsidR="0014309E" w:rsidRPr="00D9613F" w:rsidRDefault="0014309E" w:rsidP="0074697F">
            <w:r w:rsidRPr="00D9613F">
              <w:t>3.91 km</w:t>
            </w:r>
          </w:p>
        </w:tc>
        <w:tc>
          <w:tcPr>
            <w:tcW w:w="2678" w:type="dxa"/>
            <w:tcBorders>
              <w:top w:val="single" w:sz="4" w:space="0" w:color="FFFFFF" w:themeColor="background1"/>
            </w:tcBorders>
            <w:noWrap/>
            <w:hideMark/>
          </w:tcPr>
          <w:p w14:paraId="4C4C7E8B" w14:textId="77777777" w:rsidR="0014309E" w:rsidRPr="00D9613F" w:rsidRDefault="0014309E" w:rsidP="0074697F">
            <w:r w:rsidRPr="00D9613F">
              <w:t>7.58 km</w:t>
            </w:r>
          </w:p>
        </w:tc>
      </w:tr>
      <w:tr w:rsidR="0014309E" w:rsidRPr="00D9613F" w14:paraId="24DB0B4C" w14:textId="77777777" w:rsidTr="0074697F">
        <w:trPr>
          <w:trHeight w:val="315"/>
        </w:trPr>
        <w:tc>
          <w:tcPr>
            <w:tcW w:w="2963" w:type="dxa"/>
            <w:noWrap/>
            <w:hideMark/>
          </w:tcPr>
          <w:p w14:paraId="5886E131" w14:textId="77777777" w:rsidR="0014309E" w:rsidRPr="00D9613F" w:rsidRDefault="0014309E" w:rsidP="0074697F">
            <w:r w:rsidRPr="00D9613F">
              <w:t>10 kHz Frequency Separation</w:t>
            </w:r>
          </w:p>
        </w:tc>
        <w:tc>
          <w:tcPr>
            <w:tcW w:w="2277" w:type="dxa"/>
            <w:noWrap/>
            <w:hideMark/>
          </w:tcPr>
          <w:p w14:paraId="4979E965" w14:textId="77777777" w:rsidR="0014309E" w:rsidRPr="00D9613F" w:rsidRDefault="0014309E" w:rsidP="0074697F">
            <w:r w:rsidRPr="00D9613F">
              <w:t>0.58 km</w:t>
            </w:r>
          </w:p>
        </w:tc>
        <w:tc>
          <w:tcPr>
            <w:tcW w:w="2678" w:type="dxa"/>
            <w:noWrap/>
            <w:hideMark/>
          </w:tcPr>
          <w:p w14:paraId="64FBA44D" w14:textId="77777777" w:rsidR="0014309E" w:rsidRPr="00D9613F" w:rsidRDefault="0014309E" w:rsidP="0074697F">
            <w:r w:rsidRPr="00D9613F">
              <w:t>0.98 km</w:t>
            </w:r>
          </w:p>
        </w:tc>
      </w:tr>
    </w:tbl>
    <w:p w14:paraId="024D169D" w14:textId="77777777" w:rsidR="0014309E" w:rsidRPr="00D9613F" w:rsidRDefault="0014309E" w:rsidP="0014309E">
      <w:pPr>
        <w:rPr>
          <w:rStyle w:val="ECCParagraph"/>
        </w:rPr>
      </w:pPr>
      <w:r w:rsidRPr="00D9613F">
        <w:rPr>
          <w:rStyle w:val="ECCParagraph"/>
        </w:rPr>
        <w:t>Standoff distances presented here are worst case due to the fact that the study assumes maximum gain in the direction of the victim. Also, if CMES and LMR systems operate further than 10 kHz, the separation distance will only decrease.</w:t>
      </w:r>
    </w:p>
    <w:p w14:paraId="62693AC2" w14:textId="6B80C6B2" w:rsidR="0014309E" w:rsidRPr="00D9613F" w:rsidRDefault="0014309E" w:rsidP="0014309E">
      <w:pPr>
        <w:rPr>
          <w:rStyle w:val="ECCParagraph"/>
        </w:rPr>
      </w:pPr>
      <w:r w:rsidRPr="00D9613F">
        <w:rPr>
          <w:rStyle w:val="ECCParagraph"/>
        </w:rPr>
        <w:t xml:space="preserve">Note that the standoff distance is just one of three techniques used to avoid interference in the mobile and fixed service terminals. First, the LBT/CSMA protocol avoids occupying a channel in use by other networks. No interference is expected in this scenario. Second, for cases when SWARM transmissions begin on a clear channel that later becomes used by another system, the SWARM transmission are short (&lt; 500 msec) and infrequent (&lt;1% duty cycle). Thus, the probability of denying access to other systems is very low. Third, SWARM's CMES will attempt to move to channels further than 10 kHz away from any detected operational systems. Finally, the standoff distance is offered to Administrations who request additional protection from particular systems. SWARM plans to support Customer Mobile Earth Station (CMES) operating between 148-150.05 MHz. The satellites and CMES devices are capable of operating with a variety of emissions designators to meet the diverse needs of customers, and SWARM plans to vary the bandwidth of channels on which CMES devices transmit and receive to best serve customer needs, maximise spectral efficiency, and conform to regulatory requirements. </w:t>
      </w:r>
    </w:p>
    <w:p w14:paraId="7A000762" w14:textId="77777777" w:rsidR="0014309E" w:rsidRPr="00D9613F" w:rsidRDefault="0014309E" w:rsidP="0014309E">
      <w:pPr>
        <w:pStyle w:val="ECCFiguregraphcentered"/>
        <w:rPr>
          <w:lang w:val="en-GB"/>
        </w:rPr>
      </w:pPr>
      <w:r w:rsidRPr="00D9613F">
        <w:rPr>
          <w:lang w:val="fr-FR" w:eastAsia="fr-FR"/>
        </w:rPr>
        <w:lastRenderedPageBreak/>
        <w:drawing>
          <wp:inline distT="114300" distB="114300" distL="114300" distR="114300" wp14:anchorId="31E51B00" wp14:editId="3D499B34">
            <wp:extent cx="5934941" cy="3586595"/>
            <wp:effectExtent l="19050" t="19050" r="27940" b="13970"/>
            <wp:docPr id="3" name="image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Chart&#10;&#10;Description automatically generated"/>
                    <pic:cNvPicPr preferRelativeResize="0"/>
                  </pic:nvPicPr>
                  <pic:blipFill>
                    <a:blip r:embed="rId44"/>
                    <a:srcRect/>
                    <a:stretch>
                      <a:fillRect/>
                    </a:stretch>
                  </pic:blipFill>
                  <pic:spPr>
                    <a:xfrm>
                      <a:off x="0" y="0"/>
                      <a:ext cx="6287524" cy="3799667"/>
                    </a:xfrm>
                    <a:prstGeom prst="rect">
                      <a:avLst/>
                    </a:prstGeom>
                    <a:ln w="12700">
                      <a:solidFill>
                        <a:srgbClr val="000000"/>
                      </a:solidFill>
                      <a:prstDash val="solid"/>
                    </a:ln>
                  </pic:spPr>
                </pic:pic>
              </a:graphicData>
            </a:graphic>
          </wp:inline>
        </w:drawing>
      </w:r>
    </w:p>
    <w:p w14:paraId="6E282273" w14:textId="1EA3D264" w:rsidR="0014309E" w:rsidRPr="00D9613F" w:rsidRDefault="0014309E" w:rsidP="0014309E">
      <w:pPr>
        <w:pStyle w:val="Caption"/>
        <w:rPr>
          <w:lang w:val="en-GB"/>
        </w:rPr>
      </w:pPr>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21</w:t>
      </w:r>
      <w:r w:rsidRPr="00D9613F">
        <w:rPr>
          <w:lang w:val="en-GB"/>
        </w:rPr>
        <w:fldChar w:fldCharType="end"/>
      </w:r>
      <w:r w:rsidRPr="00D9613F">
        <w:rPr>
          <w:lang w:val="en-GB"/>
        </w:rPr>
        <w:t>: Example emission mask for the 149.000-149.950 MHz band. SWARM’s transmit signal is shown in blue, while the required mask from the FCC is shown in red</w:t>
      </w:r>
    </w:p>
    <w:p w14:paraId="14BE8CB1" w14:textId="77777777" w:rsidR="0014309E" w:rsidRPr="00D9613F" w:rsidRDefault="0014309E" w:rsidP="003F24A7">
      <w:pPr>
        <w:pStyle w:val="ECCAnnexheading4"/>
        <w:rPr>
          <w:rStyle w:val="ECCParagraph"/>
          <w:b/>
          <w:i w:val="0"/>
        </w:rPr>
      </w:pPr>
      <w:bookmarkStart w:id="222" w:name="_Toc40800745"/>
      <w:bookmarkStart w:id="223" w:name="_Toc102990414"/>
      <w:r w:rsidRPr="00D9613F">
        <w:rPr>
          <w:rStyle w:val="ECCParagraph"/>
        </w:rPr>
        <w:t>Compatibility with the Radio Astronomy Service (RAS) in the frequency band 150.05-153 MHz</w:t>
      </w:r>
      <w:bookmarkEnd w:id="222"/>
      <w:bookmarkEnd w:id="223"/>
    </w:p>
    <w:p w14:paraId="6D281FF7" w14:textId="6989F36F" w:rsidR="0014309E" w:rsidRPr="00D9613F" w:rsidRDefault="0014309E" w:rsidP="0014309E">
      <w:r w:rsidRPr="00D9613F">
        <w:t xml:space="preserve">See </w:t>
      </w:r>
      <w:r w:rsidR="00CD0F3A">
        <w:fldChar w:fldCharType="begin"/>
      </w:r>
      <w:r w:rsidR="00CD0F3A">
        <w:instrText xml:space="preserve"> REF _Ref93485728 \r \h </w:instrText>
      </w:r>
      <w:r w:rsidR="00CD0F3A">
        <w:fldChar w:fldCharType="separate"/>
      </w:r>
      <w:r w:rsidR="00684A0D">
        <w:t>A</w:t>
      </w:r>
      <w:r w:rsidR="009B01D0">
        <w:t>nnex</w:t>
      </w:r>
      <w:r w:rsidR="00684A0D">
        <w:t xml:space="preserve"> 3</w:t>
      </w:r>
      <w:r w:rsidR="00CD0F3A">
        <w:fldChar w:fldCharType="end"/>
      </w:r>
      <w:r w:rsidR="00027C76">
        <w:t xml:space="preserve"> </w:t>
      </w:r>
      <w:r w:rsidRPr="00D9613F">
        <w:t xml:space="preserve">with the studies of compatibility with the RAS. </w:t>
      </w:r>
    </w:p>
    <w:p w14:paraId="375F3361" w14:textId="77777777" w:rsidR="0014309E" w:rsidRPr="00D9613F" w:rsidRDefault="0014309E" w:rsidP="003F24A7">
      <w:pPr>
        <w:pStyle w:val="ECCAnnexheading4"/>
      </w:pPr>
      <w:bookmarkStart w:id="224" w:name="_Toc40800746"/>
      <w:bookmarkStart w:id="225" w:name="_Ref41245573"/>
      <w:bookmarkStart w:id="226" w:name="_Toc102990415"/>
      <w:r w:rsidRPr="00D9613F">
        <w:t>Down-link</w:t>
      </w:r>
      <w:bookmarkEnd w:id="224"/>
      <w:bookmarkEnd w:id="225"/>
      <w:bookmarkEnd w:id="226"/>
    </w:p>
    <w:p w14:paraId="5A42D266" w14:textId="07F3C9ED" w:rsidR="0014309E" w:rsidRPr="00D9613F" w:rsidRDefault="0014309E" w:rsidP="0014309E">
      <w:pPr>
        <w:rPr>
          <w:rStyle w:val="ECCParagraph"/>
        </w:rPr>
      </w:pPr>
      <w:r w:rsidRPr="00D9613F">
        <w:rPr>
          <w:rStyle w:val="ECCParagraph"/>
        </w:rPr>
        <w:t>SWARM’s downlink (space-to-Earth) operations will be conducted in the 137-138 MHz band from satellites in orbits with altitudes of 450-550 km. Power flux density (</w:t>
      </w:r>
      <w:r w:rsidR="00255393" w:rsidRPr="00D9613F">
        <w:t>pfd</w:t>
      </w:r>
      <w:r w:rsidR="00255393" w:rsidRPr="00D9613F">
        <w:rPr>
          <w:rStyle w:val="ECCParagraph"/>
        </w:rPr>
        <w:t xml:space="preserve"> </w:t>
      </w:r>
      <w:r w:rsidRPr="00D9613F">
        <w:rPr>
          <w:rStyle w:val="ECCParagraph"/>
        </w:rPr>
        <w:t xml:space="preserve">) calculations were therefore conducted for a satellite operating at orbital altitudes of 550, 500, and 450 km to reflect the range of potential </w:t>
      </w:r>
      <w:r w:rsidR="00255393" w:rsidRPr="00D9613F">
        <w:t>pfd</w:t>
      </w:r>
      <w:r w:rsidR="00255393" w:rsidRPr="00D9613F">
        <w:rPr>
          <w:rStyle w:val="ECCParagraph"/>
        </w:rPr>
        <w:t xml:space="preserve"> </w:t>
      </w:r>
      <w:r w:rsidRPr="00D9613F">
        <w:rPr>
          <w:rStyle w:val="ECCParagraph"/>
        </w:rPr>
        <w:t xml:space="preserve"> values. </w:t>
      </w:r>
    </w:p>
    <w:p w14:paraId="508E7BCE" w14:textId="75A2AA53" w:rsidR="0014309E" w:rsidRPr="00D9613F" w:rsidRDefault="00EE732B" w:rsidP="0014309E">
      <w:r>
        <w:t>P</w:t>
      </w:r>
      <w:r w:rsidR="00255393" w:rsidRPr="00D9613F">
        <w:t xml:space="preserve">fd </w:t>
      </w:r>
      <w:r w:rsidR="0014309E" w:rsidRPr="00D9613F">
        <w:t xml:space="preserve"> values for a SWARM satellite as a function of elevation angle are specified below. </w:t>
      </w:r>
      <w:r w:rsidR="006F097F">
        <w:fldChar w:fldCharType="begin"/>
      </w:r>
      <w:r w:rsidR="006F097F">
        <w:instrText xml:space="preserve"> REF _Ref54159079 \h </w:instrText>
      </w:r>
      <w:r w:rsidR="006F097F">
        <w:fldChar w:fldCharType="separate"/>
      </w:r>
      <w:r w:rsidR="00FD3573" w:rsidRPr="00D9613F">
        <w:t xml:space="preserve">Table </w:t>
      </w:r>
      <w:r w:rsidR="00FD3573">
        <w:rPr>
          <w:noProof/>
        </w:rPr>
        <w:t>25</w:t>
      </w:r>
      <w:r w:rsidR="006F097F">
        <w:fldChar w:fldCharType="end"/>
      </w:r>
      <w:r w:rsidR="0014309E" w:rsidRPr="00D9613F">
        <w:t xml:space="preserve"> represent</w:t>
      </w:r>
      <w:r w:rsidR="006F097F">
        <w:t>s</w:t>
      </w:r>
      <w:r w:rsidR="0014309E" w:rsidRPr="00D9613F">
        <w:t xml:space="preserve"> a worst-case (highest </w:t>
      </w:r>
      <w:r w:rsidR="00255393" w:rsidRPr="00D9613F">
        <w:t xml:space="preserve">pfd </w:t>
      </w:r>
      <w:r w:rsidR="0014309E" w:rsidRPr="00D9613F">
        <w:t xml:space="preserve">) scenario. The </w:t>
      </w:r>
      <w:r w:rsidR="00255393" w:rsidRPr="00D9613F">
        <w:t xml:space="preserve">pfd </w:t>
      </w:r>
      <w:r w:rsidR="0014309E" w:rsidRPr="00D9613F">
        <w:t xml:space="preserve"> values do not account for additional real-world losses that will result in further attenuation of the </w:t>
      </w:r>
      <w:r w:rsidR="00255393" w:rsidRPr="00D9613F">
        <w:t xml:space="preserve">pfd </w:t>
      </w:r>
      <w:r w:rsidR="0014309E" w:rsidRPr="00D9613F">
        <w:t xml:space="preserve"> level at the Earth’s surface. The </w:t>
      </w:r>
      <w:r w:rsidR="00255393" w:rsidRPr="00D9613F">
        <w:t xml:space="preserve">pfd </w:t>
      </w:r>
      <w:r w:rsidR="0014309E" w:rsidRPr="00D9613F">
        <w:t xml:space="preserve"> values were calculated with the following parameters: </w:t>
      </w:r>
    </w:p>
    <w:p w14:paraId="05306522" w14:textId="77777777" w:rsidR="0014309E" w:rsidRPr="00D9613F" w:rsidRDefault="0014309E" w:rsidP="0014309E">
      <w:pPr>
        <w:pStyle w:val="ECCBulletsLv1"/>
      </w:pPr>
      <w:r w:rsidRPr="00D9613F">
        <w:t xml:space="preserve">Necessary bandwidth: </w:t>
      </w:r>
      <w:r w:rsidRPr="00D9613F">
        <w:rPr>
          <w:rStyle w:val="ECCParagraph"/>
        </w:rPr>
        <w:t>41.7 kHz;</w:t>
      </w:r>
    </w:p>
    <w:p w14:paraId="2CA46DEB" w14:textId="77777777" w:rsidR="0014309E" w:rsidRPr="00D9613F" w:rsidRDefault="0014309E" w:rsidP="0014309E">
      <w:pPr>
        <w:pStyle w:val="ECCBulletsLv1"/>
        <w:rPr>
          <w:rStyle w:val="ECCParagraph"/>
        </w:rPr>
      </w:pPr>
      <w:r w:rsidRPr="00D9613F">
        <w:rPr>
          <w:rStyle w:val="ECCParagraph"/>
        </w:rPr>
        <w:t>Maximum downlink e.i.r.p.: -1.55 dBW;</w:t>
      </w:r>
    </w:p>
    <w:p w14:paraId="3B199C6D" w14:textId="0528D3B0" w:rsidR="0014309E" w:rsidRPr="00D9613F" w:rsidRDefault="0014309E" w:rsidP="0014309E">
      <w:pPr>
        <w:pStyle w:val="ECCBulletsLv1"/>
        <w:rPr>
          <w:rStyle w:val="ECCParagraph"/>
        </w:rPr>
      </w:pPr>
      <w:r w:rsidRPr="00D9613F">
        <w:rPr>
          <w:rStyle w:val="ECCParagraph"/>
        </w:rPr>
        <w:t xml:space="preserve">Maximum antenna gain: see </w:t>
      </w:r>
      <w:r w:rsidR="004D222D">
        <w:rPr>
          <w:rStyle w:val="ECCParagraph"/>
        </w:rPr>
        <w:fldChar w:fldCharType="begin"/>
      </w:r>
      <w:r w:rsidR="004D222D">
        <w:rPr>
          <w:rStyle w:val="ECCParagraph"/>
        </w:rPr>
        <w:instrText xml:space="preserve"> REF _Ref54159079 \h </w:instrText>
      </w:r>
      <w:r w:rsidR="004D222D">
        <w:rPr>
          <w:rStyle w:val="ECCParagraph"/>
        </w:rPr>
      </w:r>
      <w:r w:rsidR="004D222D">
        <w:rPr>
          <w:rStyle w:val="ECCParagraph"/>
        </w:rPr>
        <w:fldChar w:fldCharType="separate"/>
      </w:r>
      <w:r w:rsidR="00FD3573" w:rsidRPr="00D9613F">
        <w:t xml:space="preserve">Table </w:t>
      </w:r>
      <w:r w:rsidR="00FD3573">
        <w:rPr>
          <w:noProof/>
        </w:rPr>
        <w:t>25</w:t>
      </w:r>
      <w:r w:rsidR="004D222D">
        <w:rPr>
          <w:rStyle w:val="ECCParagraph"/>
        </w:rPr>
        <w:fldChar w:fldCharType="end"/>
      </w:r>
      <w:r w:rsidRPr="00D9613F">
        <w:rPr>
          <w:rStyle w:val="ECCParagraph"/>
        </w:rPr>
        <w:t>;</w:t>
      </w:r>
    </w:p>
    <w:p w14:paraId="6092C315" w14:textId="77777777" w:rsidR="0014309E" w:rsidRPr="00D9613F" w:rsidRDefault="0014309E" w:rsidP="0014309E">
      <w:pPr>
        <w:pStyle w:val="ECCBulletsLv1"/>
        <w:rPr>
          <w:rStyle w:val="ECCParagraph"/>
        </w:rPr>
      </w:pPr>
      <w:r w:rsidRPr="00D9613F">
        <w:rPr>
          <w:rStyle w:val="ECCParagraph"/>
        </w:rPr>
        <w:t>Orbital altitude: 450, 500, or 550 km.</w:t>
      </w:r>
      <w:bookmarkStart w:id="227" w:name="_Ref41245414"/>
    </w:p>
    <w:p w14:paraId="7952F363" w14:textId="065E0B87" w:rsidR="0014309E" w:rsidRPr="00D9613F" w:rsidRDefault="0014309E" w:rsidP="0014309E">
      <w:pPr>
        <w:pStyle w:val="Caption"/>
        <w:keepNext/>
        <w:rPr>
          <w:lang w:val="en-GB"/>
        </w:rPr>
      </w:pPr>
      <w:bookmarkStart w:id="228" w:name="_Ref54159079"/>
      <w:bookmarkEnd w:id="227"/>
      <w:r w:rsidRPr="00D9613F">
        <w:rPr>
          <w:lang w:val="en-GB"/>
        </w:rPr>
        <w:lastRenderedPageBreak/>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25</w:t>
      </w:r>
      <w:r w:rsidRPr="00D9613F">
        <w:rPr>
          <w:lang w:val="en-GB"/>
        </w:rPr>
        <w:fldChar w:fldCharType="end"/>
      </w:r>
      <w:bookmarkEnd w:id="228"/>
      <w:r w:rsidRPr="00D9613F">
        <w:rPr>
          <w:lang w:val="en-GB"/>
        </w:rPr>
        <w:t xml:space="preserve">: </w:t>
      </w:r>
      <w:r w:rsidR="00255393" w:rsidRPr="00D9613F">
        <w:t>pfd</w:t>
      </w:r>
      <w:r w:rsidRPr="00D9613F">
        <w:rPr>
          <w:lang w:val="en-GB"/>
        </w:rPr>
        <w:t xml:space="preserve"> values as a function of elevation angle</w:t>
      </w:r>
      <w:r w:rsidRPr="00D9613F">
        <w:rPr>
          <w:rStyle w:val="FootnoteReference"/>
          <w:lang w:val="en-GB"/>
        </w:rPr>
        <w:footnoteReference w:id="4"/>
      </w:r>
    </w:p>
    <w:tbl>
      <w:tblPr>
        <w:tblStyle w:val="ECCTable-redheader"/>
        <w:tblW w:w="7259" w:type="dxa"/>
        <w:tblInd w:w="0" w:type="dxa"/>
        <w:tblLook w:val="04A0" w:firstRow="1" w:lastRow="0" w:firstColumn="1" w:lastColumn="0" w:noHBand="0" w:noVBand="1"/>
      </w:tblPr>
      <w:tblGrid>
        <w:gridCol w:w="1210"/>
        <w:gridCol w:w="1357"/>
        <w:gridCol w:w="1417"/>
        <w:gridCol w:w="1504"/>
        <w:gridCol w:w="1771"/>
      </w:tblGrid>
      <w:tr w:rsidR="0014309E" w:rsidRPr="00D9613F" w14:paraId="4AC74AF8" w14:textId="77777777" w:rsidTr="0074697F">
        <w:trPr>
          <w:cnfStyle w:val="100000000000" w:firstRow="1" w:lastRow="0" w:firstColumn="0" w:lastColumn="0" w:oddVBand="0" w:evenVBand="0" w:oddHBand="0" w:evenHBand="0" w:firstRowFirstColumn="0" w:firstRowLastColumn="0" w:lastRowFirstColumn="0" w:lastRowLastColumn="0"/>
          <w:trHeight w:val="315"/>
        </w:trPr>
        <w:tc>
          <w:tcPr>
            <w:tcW w:w="1210" w:type="dxa"/>
            <w:vMerge w:val="restart"/>
            <w:tcBorders>
              <w:top w:val="single" w:sz="4" w:space="0" w:color="FFFFFF" w:themeColor="background1"/>
              <w:left w:val="single" w:sz="4" w:space="0" w:color="FFFFFF" w:themeColor="background1"/>
              <w:bottom w:val="single" w:sz="4" w:space="0" w:color="FFFFFF" w:themeColor="background1"/>
            </w:tcBorders>
            <w:noWrap/>
            <w:hideMark/>
          </w:tcPr>
          <w:p w14:paraId="7E501958" w14:textId="77777777" w:rsidR="0014309E" w:rsidRPr="00D9613F" w:rsidRDefault="0014309E" w:rsidP="0074697F">
            <w:pPr>
              <w:keepNext/>
            </w:pPr>
            <w:bookmarkStart w:id="229" w:name="_Hlk49295015"/>
            <w:r w:rsidRPr="00D9613F">
              <w:t>Elevation angle</w:t>
            </w:r>
          </w:p>
        </w:tc>
        <w:tc>
          <w:tcPr>
            <w:tcW w:w="1357" w:type="dxa"/>
            <w:vMerge w:val="restart"/>
            <w:tcBorders>
              <w:top w:val="single" w:sz="4" w:space="0" w:color="FFFFFF" w:themeColor="background1"/>
              <w:bottom w:val="single" w:sz="4" w:space="0" w:color="FFFFFF" w:themeColor="background1"/>
            </w:tcBorders>
          </w:tcPr>
          <w:p w14:paraId="61E932E3" w14:textId="77777777" w:rsidR="0014309E" w:rsidRPr="00D9613F" w:rsidRDefault="0014309E" w:rsidP="0074697F">
            <w:pPr>
              <w:keepNext/>
            </w:pPr>
            <w:r w:rsidRPr="00D9613F">
              <w:t>Max. Gain (dBi)</w:t>
            </w:r>
          </w:p>
        </w:tc>
        <w:tc>
          <w:tcPr>
            <w:tcW w:w="4692" w:type="dxa"/>
            <w:gridSpan w:val="3"/>
            <w:tcBorders>
              <w:top w:val="single" w:sz="4" w:space="0" w:color="FFFFFF" w:themeColor="background1"/>
              <w:bottom w:val="single" w:sz="4" w:space="0" w:color="FFFFFF" w:themeColor="background1"/>
              <w:right w:val="single" w:sz="4" w:space="0" w:color="FFFFFF" w:themeColor="background1"/>
            </w:tcBorders>
          </w:tcPr>
          <w:p w14:paraId="4A521A49" w14:textId="77777777" w:rsidR="0014309E" w:rsidRPr="00D9613F" w:rsidRDefault="0014309E" w:rsidP="0074697F">
            <w:pPr>
              <w:keepNext/>
            </w:pPr>
            <w:r w:rsidRPr="00D9613F">
              <w:t>Max. pfd (dBW/m2/4 kHz)</w:t>
            </w:r>
          </w:p>
        </w:tc>
      </w:tr>
      <w:tr w:rsidR="0014309E" w:rsidRPr="00D9613F" w14:paraId="3533753E" w14:textId="77777777" w:rsidTr="0074697F">
        <w:trPr>
          <w:trHeight w:val="315"/>
        </w:trPr>
        <w:tc>
          <w:tcPr>
            <w:tcW w:w="121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5A93EDE0" w14:textId="77777777" w:rsidR="0014309E" w:rsidRPr="00D9613F" w:rsidRDefault="0014309E" w:rsidP="0074697F">
            <w:pPr>
              <w:keepNext/>
            </w:pPr>
          </w:p>
        </w:tc>
        <w:tc>
          <w:tcPr>
            <w:tcW w:w="135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1985C9" w14:textId="77777777" w:rsidR="0014309E" w:rsidRPr="00D9613F" w:rsidRDefault="0014309E" w:rsidP="0074697F">
            <w:pPr>
              <w:keepNext/>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062E60F1" w14:textId="77777777" w:rsidR="0014309E" w:rsidRPr="00D9613F" w:rsidRDefault="0014309E" w:rsidP="0074697F">
            <w:pPr>
              <w:keepNext/>
              <w:jc w:val="center"/>
              <w:rPr>
                <w:b/>
                <w:bCs/>
                <w:color w:val="FFFFFF" w:themeColor="background1"/>
              </w:rPr>
            </w:pPr>
            <w:r w:rsidRPr="00D9613F">
              <w:rPr>
                <w:b/>
                <w:bCs/>
                <w:color w:val="FFFFFF" w:themeColor="background1"/>
              </w:rPr>
              <w:t>450 km orbit</w:t>
            </w:r>
          </w:p>
        </w:tc>
        <w:tc>
          <w:tcPr>
            <w:tcW w:w="1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3C49A6D6" w14:textId="77777777" w:rsidR="0014309E" w:rsidRPr="00D9613F" w:rsidRDefault="0014309E" w:rsidP="0074697F">
            <w:pPr>
              <w:keepNext/>
              <w:jc w:val="center"/>
              <w:rPr>
                <w:b/>
                <w:bCs/>
                <w:color w:val="FFFFFF" w:themeColor="background1"/>
              </w:rPr>
            </w:pPr>
            <w:r w:rsidRPr="00D9613F">
              <w:rPr>
                <w:b/>
                <w:bCs/>
                <w:color w:val="FFFFFF" w:themeColor="background1"/>
              </w:rPr>
              <w:t>500 km orbit</w:t>
            </w:r>
          </w:p>
        </w:tc>
        <w:tc>
          <w:tcPr>
            <w:tcW w:w="1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70923CCD" w14:textId="77777777" w:rsidR="0014309E" w:rsidRPr="00D9613F" w:rsidRDefault="0014309E" w:rsidP="0074697F">
            <w:pPr>
              <w:keepNext/>
              <w:jc w:val="center"/>
              <w:rPr>
                <w:b/>
                <w:bCs/>
                <w:color w:val="FFFFFF" w:themeColor="background1"/>
              </w:rPr>
            </w:pPr>
            <w:r w:rsidRPr="00D9613F">
              <w:rPr>
                <w:b/>
                <w:bCs/>
                <w:color w:val="FFFFFF" w:themeColor="background1"/>
              </w:rPr>
              <w:t>550 km orbit</w:t>
            </w:r>
          </w:p>
        </w:tc>
      </w:tr>
      <w:tr w:rsidR="0014309E" w:rsidRPr="00D9613F" w14:paraId="413C303B" w14:textId="77777777" w:rsidTr="0074697F">
        <w:trPr>
          <w:trHeight w:val="300"/>
        </w:trPr>
        <w:tc>
          <w:tcPr>
            <w:tcW w:w="1210" w:type="dxa"/>
            <w:tcBorders>
              <w:top w:val="single" w:sz="4" w:space="0" w:color="FFFFFF" w:themeColor="background1"/>
            </w:tcBorders>
            <w:noWrap/>
            <w:hideMark/>
          </w:tcPr>
          <w:p w14:paraId="12258D3D" w14:textId="77777777" w:rsidR="0014309E" w:rsidRPr="00D9613F" w:rsidRDefault="0014309E" w:rsidP="0074697F">
            <w:pPr>
              <w:keepNext/>
            </w:pPr>
            <w:r w:rsidRPr="00D9613F">
              <w:t>0°-5°</w:t>
            </w:r>
          </w:p>
        </w:tc>
        <w:tc>
          <w:tcPr>
            <w:tcW w:w="1357" w:type="dxa"/>
            <w:tcBorders>
              <w:top w:val="single" w:sz="4" w:space="0" w:color="FFFFFF" w:themeColor="background1"/>
            </w:tcBorders>
            <w:noWrap/>
            <w:hideMark/>
          </w:tcPr>
          <w:p w14:paraId="45A81C1A" w14:textId="77777777" w:rsidR="0014309E" w:rsidRPr="00D9613F" w:rsidRDefault="0014309E" w:rsidP="0074697F">
            <w:pPr>
              <w:keepNext/>
            </w:pPr>
            <w:r w:rsidRPr="00D9613F">
              <w:t>-3.5</w:t>
            </w:r>
          </w:p>
        </w:tc>
        <w:tc>
          <w:tcPr>
            <w:tcW w:w="1417" w:type="dxa"/>
            <w:tcBorders>
              <w:top w:val="single" w:sz="4" w:space="0" w:color="FFFFFF" w:themeColor="background1"/>
            </w:tcBorders>
            <w:noWrap/>
            <w:hideMark/>
          </w:tcPr>
          <w:p w14:paraId="5D4ADB19" w14:textId="77777777" w:rsidR="0014309E" w:rsidRPr="00D9613F" w:rsidRDefault="0014309E" w:rsidP="0074697F">
            <w:pPr>
              <w:keepNext/>
            </w:pPr>
            <w:r w:rsidRPr="00D9613F">
              <w:t xml:space="preserve"> -152.0</w:t>
            </w:r>
          </w:p>
        </w:tc>
        <w:tc>
          <w:tcPr>
            <w:tcW w:w="1504" w:type="dxa"/>
            <w:tcBorders>
              <w:top w:val="single" w:sz="4" w:space="0" w:color="FFFFFF" w:themeColor="background1"/>
            </w:tcBorders>
          </w:tcPr>
          <w:p w14:paraId="1BC43D21" w14:textId="77777777" w:rsidR="0014309E" w:rsidRPr="00D9613F" w:rsidRDefault="0014309E" w:rsidP="0074697F">
            <w:pPr>
              <w:keepNext/>
            </w:pPr>
            <w:r w:rsidRPr="00D9613F">
              <w:t>-152.6</w:t>
            </w:r>
          </w:p>
        </w:tc>
        <w:tc>
          <w:tcPr>
            <w:tcW w:w="1771" w:type="dxa"/>
            <w:tcBorders>
              <w:top w:val="single" w:sz="4" w:space="0" w:color="FFFFFF" w:themeColor="background1"/>
            </w:tcBorders>
          </w:tcPr>
          <w:p w14:paraId="5269D5CE" w14:textId="77777777" w:rsidR="0014309E" w:rsidRPr="00D9613F" w:rsidRDefault="0014309E" w:rsidP="0074697F">
            <w:pPr>
              <w:keepNext/>
            </w:pPr>
            <w:r w:rsidRPr="00D9613F">
              <w:t>-153.1</w:t>
            </w:r>
          </w:p>
        </w:tc>
      </w:tr>
      <w:tr w:rsidR="0014309E" w:rsidRPr="00D9613F" w14:paraId="49D508A2" w14:textId="77777777" w:rsidTr="0074697F">
        <w:trPr>
          <w:trHeight w:val="300"/>
        </w:trPr>
        <w:tc>
          <w:tcPr>
            <w:tcW w:w="1210" w:type="dxa"/>
            <w:noWrap/>
            <w:hideMark/>
          </w:tcPr>
          <w:p w14:paraId="3D130C98" w14:textId="77777777" w:rsidR="0014309E" w:rsidRPr="00D9613F" w:rsidRDefault="0014309E" w:rsidP="0074697F">
            <w:pPr>
              <w:keepNext/>
            </w:pPr>
            <w:r w:rsidRPr="00D9613F">
              <w:t>5°-10°</w:t>
            </w:r>
          </w:p>
        </w:tc>
        <w:tc>
          <w:tcPr>
            <w:tcW w:w="1357" w:type="dxa"/>
            <w:noWrap/>
            <w:hideMark/>
          </w:tcPr>
          <w:p w14:paraId="1ED6EFCC" w14:textId="77777777" w:rsidR="0014309E" w:rsidRPr="00D9613F" w:rsidRDefault="0014309E" w:rsidP="0074697F">
            <w:pPr>
              <w:keepNext/>
            </w:pPr>
            <w:r w:rsidRPr="00D9613F">
              <w:t>-3.4</w:t>
            </w:r>
          </w:p>
        </w:tc>
        <w:tc>
          <w:tcPr>
            <w:tcW w:w="1417" w:type="dxa"/>
            <w:noWrap/>
            <w:hideMark/>
          </w:tcPr>
          <w:p w14:paraId="36BA3103" w14:textId="77777777" w:rsidR="0014309E" w:rsidRPr="00D9613F" w:rsidRDefault="0014309E" w:rsidP="0074697F">
            <w:pPr>
              <w:keepNext/>
            </w:pPr>
            <w:r w:rsidRPr="00D9613F">
              <w:t xml:space="preserve"> -150.0</w:t>
            </w:r>
          </w:p>
        </w:tc>
        <w:tc>
          <w:tcPr>
            <w:tcW w:w="1504" w:type="dxa"/>
          </w:tcPr>
          <w:p w14:paraId="1FF71A02" w14:textId="77777777" w:rsidR="0014309E" w:rsidRPr="00D9613F" w:rsidRDefault="0014309E" w:rsidP="0074697F">
            <w:pPr>
              <w:keepNext/>
            </w:pPr>
            <w:r w:rsidRPr="00D9613F">
              <w:t>-150.7</w:t>
            </w:r>
          </w:p>
        </w:tc>
        <w:tc>
          <w:tcPr>
            <w:tcW w:w="1771" w:type="dxa"/>
          </w:tcPr>
          <w:p w14:paraId="65AD7100" w14:textId="77777777" w:rsidR="0014309E" w:rsidRPr="00D9613F" w:rsidRDefault="0014309E" w:rsidP="0074697F">
            <w:pPr>
              <w:keepNext/>
            </w:pPr>
            <w:r w:rsidRPr="00D9613F">
              <w:t>-151.3</w:t>
            </w:r>
          </w:p>
        </w:tc>
      </w:tr>
      <w:tr w:rsidR="0014309E" w:rsidRPr="00D9613F" w14:paraId="746DC8E6" w14:textId="77777777" w:rsidTr="0074697F">
        <w:trPr>
          <w:trHeight w:val="300"/>
        </w:trPr>
        <w:tc>
          <w:tcPr>
            <w:tcW w:w="1210" w:type="dxa"/>
            <w:noWrap/>
            <w:hideMark/>
          </w:tcPr>
          <w:p w14:paraId="0CB8FD74" w14:textId="77777777" w:rsidR="0014309E" w:rsidRPr="00D9613F" w:rsidRDefault="0014309E" w:rsidP="0074697F">
            <w:pPr>
              <w:keepNext/>
            </w:pPr>
            <w:r w:rsidRPr="00D9613F">
              <w:t>10°-15°</w:t>
            </w:r>
          </w:p>
        </w:tc>
        <w:tc>
          <w:tcPr>
            <w:tcW w:w="1357" w:type="dxa"/>
            <w:noWrap/>
            <w:hideMark/>
          </w:tcPr>
          <w:p w14:paraId="2FE0135F" w14:textId="77777777" w:rsidR="0014309E" w:rsidRPr="00D9613F" w:rsidRDefault="0014309E" w:rsidP="0074697F">
            <w:pPr>
              <w:keepNext/>
            </w:pPr>
            <w:r w:rsidRPr="00D9613F">
              <w:t>-3.3</w:t>
            </w:r>
          </w:p>
        </w:tc>
        <w:tc>
          <w:tcPr>
            <w:tcW w:w="1417" w:type="dxa"/>
            <w:noWrap/>
            <w:hideMark/>
          </w:tcPr>
          <w:p w14:paraId="4254013F" w14:textId="77777777" w:rsidR="0014309E" w:rsidRPr="00D9613F" w:rsidRDefault="0014309E" w:rsidP="0074697F">
            <w:pPr>
              <w:keepNext/>
            </w:pPr>
            <w:r w:rsidRPr="00D9613F">
              <w:t xml:space="preserve"> -148.2</w:t>
            </w:r>
          </w:p>
        </w:tc>
        <w:tc>
          <w:tcPr>
            <w:tcW w:w="1504" w:type="dxa"/>
          </w:tcPr>
          <w:p w14:paraId="2BC0B0A5" w14:textId="77777777" w:rsidR="0014309E" w:rsidRPr="00D9613F" w:rsidRDefault="0014309E" w:rsidP="0074697F">
            <w:pPr>
              <w:keepNext/>
            </w:pPr>
            <w:r w:rsidRPr="00D9613F">
              <w:t>-149.0</w:t>
            </w:r>
          </w:p>
        </w:tc>
        <w:tc>
          <w:tcPr>
            <w:tcW w:w="1771" w:type="dxa"/>
          </w:tcPr>
          <w:p w14:paraId="1A456CDB" w14:textId="77777777" w:rsidR="0014309E" w:rsidRPr="00D9613F" w:rsidRDefault="0014309E" w:rsidP="0074697F">
            <w:pPr>
              <w:keepNext/>
            </w:pPr>
            <w:r w:rsidRPr="00D9613F">
              <w:t>-149.6</w:t>
            </w:r>
          </w:p>
        </w:tc>
      </w:tr>
      <w:tr w:rsidR="0014309E" w:rsidRPr="00D9613F" w14:paraId="2F32D9B6" w14:textId="77777777" w:rsidTr="0074697F">
        <w:trPr>
          <w:trHeight w:val="300"/>
        </w:trPr>
        <w:tc>
          <w:tcPr>
            <w:tcW w:w="1210" w:type="dxa"/>
            <w:noWrap/>
            <w:hideMark/>
          </w:tcPr>
          <w:p w14:paraId="32C11A5D" w14:textId="77777777" w:rsidR="0014309E" w:rsidRPr="00D9613F" w:rsidRDefault="0014309E" w:rsidP="0074697F">
            <w:pPr>
              <w:keepNext/>
            </w:pPr>
            <w:r w:rsidRPr="00D9613F">
              <w:t>15°-20°</w:t>
            </w:r>
          </w:p>
        </w:tc>
        <w:tc>
          <w:tcPr>
            <w:tcW w:w="1357" w:type="dxa"/>
            <w:noWrap/>
            <w:hideMark/>
          </w:tcPr>
          <w:p w14:paraId="351D3089" w14:textId="77777777" w:rsidR="0014309E" w:rsidRPr="00D9613F" w:rsidRDefault="0014309E" w:rsidP="0074697F">
            <w:pPr>
              <w:keepNext/>
            </w:pPr>
            <w:r w:rsidRPr="00D9613F">
              <w:t>-3.1</w:t>
            </w:r>
          </w:p>
        </w:tc>
        <w:tc>
          <w:tcPr>
            <w:tcW w:w="1417" w:type="dxa"/>
            <w:noWrap/>
            <w:hideMark/>
          </w:tcPr>
          <w:p w14:paraId="3BDBCDF0" w14:textId="77777777" w:rsidR="0014309E" w:rsidRPr="00D9613F" w:rsidRDefault="0014309E" w:rsidP="0074697F">
            <w:pPr>
              <w:keepNext/>
            </w:pPr>
            <w:r w:rsidRPr="00D9613F">
              <w:t>-146.5</w:t>
            </w:r>
          </w:p>
        </w:tc>
        <w:tc>
          <w:tcPr>
            <w:tcW w:w="1504" w:type="dxa"/>
          </w:tcPr>
          <w:p w14:paraId="7A7845AD" w14:textId="77777777" w:rsidR="0014309E" w:rsidRPr="00D9613F" w:rsidRDefault="0014309E" w:rsidP="0074697F">
            <w:pPr>
              <w:keepNext/>
            </w:pPr>
            <w:r w:rsidRPr="00D9613F">
              <w:t xml:space="preserve"> -147.3</w:t>
            </w:r>
          </w:p>
        </w:tc>
        <w:tc>
          <w:tcPr>
            <w:tcW w:w="1771" w:type="dxa"/>
          </w:tcPr>
          <w:p w14:paraId="731607B7" w14:textId="77777777" w:rsidR="0014309E" w:rsidRPr="00D9613F" w:rsidRDefault="0014309E" w:rsidP="0074697F">
            <w:pPr>
              <w:keepNext/>
            </w:pPr>
            <w:r w:rsidRPr="00D9613F">
              <w:t>-148.0</w:t>
            </w:r>
          </w:p>
        </w:tc>
      </w:tr>
      <w:tr w:rsidR="0014309E" w:rsidRPr="00D9613F" w14:paraId="3936D75A" w14:textId="77777777" w:rsidTr="0074697F">
        <w:trPr>
          <w:trHeight w:val="300"/>
        </w:trPr>
        <w:tc>
          <w:tcPr>
            <w:tcW w:w="1210" w:type="dxa"/>
            <w:noWrap/>
            <w:hideMark/>
          </w:tcPr>
          <w:p w14:paraId="4CD6FA0D" w14:textId="77777777" w:rsidR="0014309E" w:rsidRPr="00D9613F" w:rsidRDefault="0014309E" w:rsidP="0074697F">
            <w:pPr>
              <w:keepNext/>
            </w:pPr>
            <w:r w:rsidRPr="00D9613F">
              <w:t>20°-25°</w:t>
            </w:r>
          </w:p>
        </w:tc>
        <w:tc>
          <w:tcPr>
            <w:tcW w:w="1357" w:type="dxa"/>
            <w:noWrap/>
            <w:hideMark/>
          </w:tcPr>
          <w:p w14:paraId="6E43A3E1" w14:textId="77777777" w:rsidR="0014309E" w:rsidRPr="00D9613F" w:rsidRDefault="0014309E" w:rsidP="0074697F">
            <w:pPr>
              <w:keepNext/>
            </w:pPr>
            <w:r w:rsidRPr="00D9613F">
              <w:t>-2.8</w:t>
            </w:r>
          </w:p>
        </w:tc>
        <w:tc>
          <w:tcPr>
            <w:tcW w:w="1417" w:type="dxa"/>
            <w:noWrap/>
            <w:hideMark/>
          </w:tcPr>
          <w:p w14:paraId="33F2E2CE" w14:textId="77777777" w:rsidR="0014309E" w:rsidRPr="00D9613F" w:rsidRDefault="0014309E" w:rsidP="0074697F">
            <w:pPr>
              <w:keepNext/>
            </w:pPr>
            <w:r w:rsidRPr="00D9613F">
              <w:t xml:space="preserve"> -145.0</w:t>
            </w:r>
          </w:p>
        </w:tc>
        <w:tc>
          <w:tcPr>
            <w:tcW w:w="1504" w:type="dxa"/>
          </w:tcPr>
          <w:p w14:paraId="07F3BA41" w14:textId="77777777" w:rsidR="0014309E" w:rsidRPr="00D9613F" w:rsidRDefault="0014309E" w:rsidP="0074697F">
            <w:pPr>
              <w:keepNext/>
            </w:pPr>
            <w:r w:rsidRPr="00D9613F">
              <w:t>-145.8</w:t>
            </w:r>
          </w:p>
        </w:tc>
        <w:tc>
          <w:tcPr>
            <w:tcW w:w="1771" w:type="dxa"/>
          </w:tcPr>
          <w:p w14:paraId="2C3CF2AE" w14:textId="77777777" w:rsidR="0014309E" w:rsidRPr="00D9613F" w:rsidRDefault="0014309E" w:rsidP="0074697F">
            <w:pPr>
              <w:keepNext/>
            </w:pPr>
            <w:r w:rsidRPr="00D9613F">
              <w:t>-146.6</w:t>
            </w:r>
          </w:p>
        </w:tc>
      </w:tr>
      <w:tr w:rsidR="0014309E" w:rsidRPr="00D9613F" w14:paraId="52FC9922" w14:textId="77777777" w:rsidTr="0074697F">
        <w:trPr>
          <w:trHeight w:val="315"/>
        </w:trPr>
        <w:tc>
          <w:tcPr>
            <w:tcW w:w="1210" w:type="dxa"/>
            <w:noWrap/>
            <w:hideMark/>
          </w:tcPr>
          <w:p w14:paraId="07F05EE2" w14:textId="77777777" w:rsidR="0014309E" w:rsidRPr="00D9613F" w:rsidRDefault="0014309E" w:rsidP="0074697F">
            <w:pPr>
              <w:keepNext/>
            </w:pPr>
            <w:r w:rsidRPr="00D9613F">
              <w:t>25°-90°</w:t>
            </w:r>
          </w:p>
        </w:tc>
        <w:tc>
          <w:tcPr>
            <w:tcW w:w="1357" w:type="dxa"/>
            <w:noWrap/>
            <w:hideMark/>
          </w:tcPr>
          <w:p w14:paraId="2B74A6A5" w14:textId="77777777" w:rsidR="0014309E" w:rsidRPr="00D9613F" w:rsidRDefault="0014309E" w:rsidP="0074697F">
            <w:pPr>
              <w:keepNext/>
            </w:pPr>
            <w:r w:rsidRPr="00D9613F">
              <w:t>0.0</w:t>
            </w:r>
          </w:p>
        </w:tc>
        <w:tc>
          <w:tcPr>
            <w:tcW w:w="1417" w:type="dxa"/>
            <w:noWrap/>
            <w:hideMark/>
          </w:tcPr>
          <w:p w14:paraId="3529D7AB" w14:textId="77777777" w:rsidR="0014309E" w:rsidRPr="00D9613F" w:rsidRDefault="0014309E" w:rsidP="0074697F">
            <w:pPr>
              <w:keepNext/>
            </w:pPr>
            <w:r w:rsidRPr="00D9613F">
              <w:t xml:space="preserve"> -135.8</w:t>
            </w:r>
          </w:p>
        </w:tc>
        <w:tc>
          <w:tcPr>
            <w:tcW w:w="1504" w:type="dxa"/>
          </w:tcPr>
          <w:p w14:paraId="214378CA" w14:textId="77777777" w:rsidR="0014309E" w:rsidRPr="00D9613F" w:rsidRDefault="0014309E" w:rsidP="0074697F">
            <w:pPr>
              <w:keepNext/>
            </w:pPr>
            <w:r w:rsidRPr="00D9613F">
              <w:t>-136.7</w:t>
            </w:r>
          </w:p>
        </w:tc>
        <w:tc>
          <w:tcPr>
            <w:tcW w:w="1771" w:type="dxa"/>
          </w:tcPr>
          <w:p w14:paraId="347DA3AB" w14:textId="77777777" w:rsidR="0014309E" w:rsidRPr="00D9613F" w:rsidRDefault="0014309E" w:rsidP="0074697F">
            <w:pPr>
              <w:keepNext/>
            </w:pPr>
            <w:r w:rsidRPr="00D9613F">
              <w:t>-137.5</w:t>
            </w:r>
          </w:p>
        </w:tc>
      </w:tr>
    </w:tbl>
    <w:bookmarkEnd w:id="229"/>
    <w:p w14:paraId="3F8B882A" w14:textId="3FBAB3D2" w:rsidR="0014309E" w:rsidRPr="00D9613F" w:rsidRDefault="0014309E" w:rsidP="0014309E">
      <w:r w:rsidRPr="00D9613F">
        <w:t>According to the ITU provision from Annex 1 to Appendix 5 space stations transmitting in the 137-138 MHz band require coordination with terrestrial services only if the pfd produced by the space station exceeds -125</w:t>
      </w:r>
      <w:r w:rsidR="006E1996">
        <w:t> </w:t>
      </w:r>
      <w:r w:rsidRPr="00D9613F">
        <w:t xml:space="preserve">dBW/m2/4 kHz at the Earth’s surface. The pfd plots in </w:t>
      </w:r>
      <w:r w:rsidR="004C5498">
        <w:fldChar w:fldCharType="begin"/>
      </w:r>
      <w:r w:rsidR="004C5498">
        <w:instrText xml:space="preserve"> REF _Ref94859086 \h </w:instrText>
      </w:r>
      <w:r w:rsidR="004C5498">
        <w:fldChar w:fldCharType="separate"/>
      </w:r>
      <w:r w:rsidR="00D51E19" w:rsidRPr="00D9613F">
        <w:t xml:space="preserve">Figure </w:t>
      </w:r>
      <w:r w:rsidR="00D51E19">
        <w:rPr>
          <w:noProof/>
        </w:rPr>
        <w:t>22</w:t>
      </w:r>
      <w:r w:rsidR="004C5498">
        <w:fldChar w:fldCharType="end"/>
      </w:r>
      <w:r w:rsidRPr="00D9613F">
        <w:t xml:space="preserve"> show that SWARM’s satellite transmissions will not exceed this threshold in any angle of arrival for any operational altitude.</w:t>
      </w:r>
    </w:p>
    <w:p w14:paraId="66F392CA" w14:textId="77777777" w:rsidR="0014309E" w:rsidRPr="00D9613F" w:rsidRDefault="0014309E" w:rsidP="0014309E">
      <w:pPr>
        <w:jc w:val="center"/>
      </w:pPr>
      <w:r w:rsidRPr="00D9613F">
        <w:rPr>
          <w:noProof/>
          <w:lang w:val="fr-FR" w:eastAsia="fr-FR"/>
        </w:rPr>
        <w:drawing>
          <wp:inline distT="0" distB="0" distL="0" distR="0" wp14:anchorId="4BD3E950" wp14:editId="1BAA9096">
            <wp:extent cx="4576034" cy="2670464"/>
            <wp:effectExtent l="0" t="0" r="0" b="0"/>
            <wp:docPr id="1536932138" name="Picture 153693209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2138" name="Picture 1536932096" descr="Chart&#10;&#10;Description automatically generated with medium confidence"/>
                    <pic:cNvPicPr/>
                  </pic:nvPicPr>
                  <pic:blipFill>
                    <a:blip r:embed="rId45"/>
                    <a:stretch>
                      <a:fillRect/>
                    </a:stretch>
                  </pic:blipFill>
                  <pic:spPr>
                    <a:xfrm>
                      <a:off x="0" y="0"/>
                      <a:ext cx="4612691" cy="2691856"/>
                    </a:xfrm>
                    <a:prstGeom prst="rect">
                      <a:avLst/>
                    </a:prstGeom>
                  </pic:spPr>
                </pic:pic>
              </a:graphicData>
            </a:graphic>
          </wp:inline>
        </w:drawing>
      </w:r>
    </w:p>
    <w:p w14:paraId="29533FED" w14:textId="58D09E16" w:rsidR="0014309E" w:rsidRPr="00D9613F" w:rsidRDefault="0014309E" w:rsidP="0014309E">
      <w:pPr>
        <w:pStyle w:val="Caption"/>
        <w:rPr>
          <w:lang w:val="en-GB"/>
        </w:rPr>
      </w:pPr>
      <w:bookmarkStart w:id="230" w:name="_Ref94859086"/>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22</w:t>
      </w:r>
      <w:r w:rsidRPr="00D9613F">
        <w:rPr>
          <w:lang w:val="en-GB"/>
        </w:rPr>
        <w:fldChar w:fldCharType="end"/>
      </w:r>
      <w:bookmarkEnd w:id="230"/>
      <w:r w:rsidRPr="00D9613F">
        <w:rPr>
          <w:lang w:val="en-GB"/>
        </w:rPr>
        <w:t>: pfd at the Earth’s surface as a function of elevation angle</w:t>
      </w:r>
    </w:p>
    <w:p w14:paraId="79C83A31" w14:textId="3543C0A4" w:rsidR="0014309E" w:rsidRPr="00D9613F" w:rsidRDefault="0014309E" w:rsidP="0014309E">
      <w:r w:rsidRPr="00D9613F">
        <w:t xml:space="preserve">However, the same provisions in Annex 1 to ITU RR </w:t>
      </w:r>
      <w:r w:rsidR="00602751">
        <w:fldChar w:fldCharType="begin"/>
      </w:r>
      <w:r w:rsidR="00602751">
        <w:instrText xml:space="preserve"> REF _Ref94770718 \r \h </w:instrText>
      </w:r>
      <w:r w:rsidR="00602751">
        <w:fldChar w:fldCharType="separate"/>
      </w:r>
      <w:r w:rsidR="00DC1633">
        <w:t>[9]</w:t>
      </w:r>
      <w:r w:rsidR="00602751">
        <w:fldChar w:fldCharType="end"/>
      </w:r>
      <w:r w:rsidR="00602751">
        <w:t xml:space="preserve"> </w:t>
      </w:r>
      <w:r w:rsidRPr="00D9613F">
        <w:t xml:space="preserve">Appendix 5 state that as of 1 November 1996 coordination of a space station of the MSS (space-to-Earth) with respect to the aeronautical mobile (OR) service is required if the pfd produced by this space station at the Earth's surface exceeds -140 dBW/m2/4 kHz. A list of administrations in which the frequency band 137-138 MHz is allocated to the aeronautical mobile (OR) service on a primary basis can be found in ITU RR Nr. 5.206. </w:t>
      </w:r>
    </w:p>
    <w:p w14:paraId="116D5480" w14:textId="19492C00" w:rsidR="0014309E" w:rsidRPr="00D9613F" w:rsidRDefault="0014309E" w:rsidP="0014309E">
      <w:r w:rsidRPr="00D9613F">
        <w:t xml:space="preserve">The spectrum masks for downlink transmissions from </w:t>
      </w:r>
      <w:r w:rsidR="008E4FEE">
        <w:t>SWARM</w:t>
      </w:r>
      <w:r w:rsidRPr="00D9613F">
        <w:t xml:space="preserve"> satellites in each downlink frequency band are shown below. These spectrum masks demonstrate that SWARM’s satellites comply with the out-of-band emission limitations specified in U.S. 47 C</w:t>
      </w:r>
      <w:r w:rsidR="006E4190">
        <w:t xml:space="preserve">ode </w:t>
      </w:r>
      <w:r w:rsidR="005F5B41">
        <w:t xml:space="preserve">of </w:t>
      </w:r>
      <w:r w:rsidRPr="00D9613F">
        <w:t>F</w:t>
      </w:r>
      <w:r w:rsidR="006E4190">
        <w:t>e</w:t>
      </w:r>
      <w:r w:rsidR="005F5B41">
        <w:t xml:space="preserve">deral </w:t>
      </w:r>
      <w:r w:rsidRPr="00D9613F">
        <w:t>R</w:t>
      </w:r>
      <w:r w:rsidR="005F5B41">
        <w:t>egulations</w:t>
      </w:r>
      <w:r w:rsidRPr="00D9613F">
        <w:t xml:space="preserve"> Section §25.202(f). In addition, the carrier frequency of each SWARM satellite will be maintained within 0.002% of the reference frequency.</w:t>
      </w:r>
    </w:p>
    <w:p w14:paraId="2A4F7F27" w14:textId="77777777" w:rsidR="0014309E" w:rsidRPr="00D9613F" w:rsidRDefault="0014309E" w:rsidP="0014309E">
      <w:pPr>
        <w:pStyle w:val="ECCFiguregraphcentered"/>
        <w:rPr>
          <w:lang w:val="en-GB"/>
        </w:rPr>
      </w:pPr>
      <w:r w:rsidRPr="00D9613F">
        <w:rPr>
          <w:lang w:val="fr-FR" w:eastAsia="fr-FR"/>
        </w:rPr>
        <w:lastRenderedPageBreak/>
        <w:drawing>
          <wp:inline distT="0" distB="0" distL="0" distR="0" wp14:anchorId="79797AE5" wp14:editId="3183FA5E">
            <wp:extent cx="4298307" cy="3557527"/>
            <wp:effectExtent l="19050" t="19050" r="26670" b="24130"/>
            <wp:docPr id="5" name="image3.png" descr="image4.png"/>
            <wp:cNvGraphicFramePr/>
            <a:graphic xmlns:a="http://schemas.openxmlformats.org/drawingml/2006/main">
              <a:graphicData uri="http://schemas.openxmlformats.org/drawingml/2006/picture">
                <pic:pic xmlns:pic="http://schemas.openxmlformats.org/drawingml/2006/picture">
                  <pic:nvPicPr>
                    <pic:cNvPr id="0" name="image3.png" descr="image4.png"/>
                    <pic:cNvPicPr preferRelativeResize="0"/>
                  </pic:nvPicPr>
                  <pic:blipFill>
                    <a:blip r:embed="rId46"/>
                    <a:srcRect/>
                    <a:stretch>
                      <a:fillRect/>
                    </a:stretch>
                  </pic:blipFill>
                  <pic:spPr>
                    <a:xfrm>
                      <a:off x="0" y="0"/>
                      <a:ext cx="4337592" cy="3590041"/>
                    </a:xfrm>
                    <a:prstGeom prst="rect">
                      <a:avLst/>
                    </a:prstGeom>
                    <a:ln w="12700">
                      <a:solidFill>
                        <a:srgbClr val="000000"/>
                      </a:solidFill>
                      <a:prstDash val="solid"/>
                    </a:ln>
                  </pic:spPr>
                </pic:pic>
              </a:graphicData>
            </a:graphic>
          </wp:inline>
        </w:drawing>
      </w:r>
    </w:p>
    <w:p w14:paraId="46CDCE0A" w14:textId="75B7A0F0" w:rsidR="0014309E" w:rsidRPr="00D9613F" w:rsidRDefault="0014309E" w:rsidP="0014309E">
      <w:pPr>
        <w:pStyle w:val="Caption"/>
        <w:rPr>
          <w:lang w:val="en-GB"/>
        </w:rPr>
      </w:pPr>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23</w:t>
      </w:r>
      <w:r w:rsidRPr="00D9613F">
        <w:rPr>
          <w:lang w:val="en-GB"/>
        </w:rPr>
        <w:fldChar w:fldCharType="end"/>
      </w:r>
      <w:r w:rsidRPr="00D9613F">
        <w:rPr>
          <w:lang w:val="en-GB"/>
        </w:rPr>
        <w:t xml:space="preserve">: Example emission mask for 137.3275-137.3750 MHz band. </w:t>
      </w:r>
    </w:p>
    <w:p w14:paraId="60662B6D" w14:textId="7FB1CB59" w:rsidR="0014309E" w:rsidRPr="00D9613F" w:rsidRDefault="0014309E" w:rsidP="0014309E">
      <w:pPr>
        <w:pStyle w:val="Caption"/>
        <w:rPr>
          <w:lang w:val="en-GB"/>
        </w:rPr>
      </w:pPr>
      <w:r w:rsidRPr="00D9613F">
        <w:rPr>
          <w:lang w:val="en-GB"/>
        </w:rPr>
        <w:t>SWARM’s signal is shown in blue</w:t>
      </w:r>
    </w:p>
    <w:p w14:paraId="4A9CCD9D" w14:textId="77777777" w:rsidR="0014309E" w:rsidRPr="00D9613F" w:rsidRDefault="0014309E" w:rsidP="0014309E">
      <w:pPr>
        <w:jc w:val="center"/>
      </w:pPr>
      <w:r w:rsidRPr="00D9613F">
        <w:rPr>
          <w:noProof/>
          <w:lang w:val="fr-FR" w:eastAsia="fr-FR"/>
        </w:rPr>
        <w:drawing>
          <wp:inline distT="0" distB="0" distL="0" distR="0" wp14:anchorId="12F99727" wp14:editId="4E768932">
            <wp:extent cx="5900053" cy="3923818"/>
            <wp:effectExtent l="0" t="0" r="5715" b="635"/>
            <wp:docPr id="1536932139" name="Picture 153693209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2139" name="Picture 1536932097" descr="A picture containing graphical user interfac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981" cy="3972319"/>
                    </a:xfrm>
                    <a:prstGeom prst="rect">
                      <a:avLst/>
                    </a:prstGeom>
                    <a:noFill/>
                    <a:ln>
                      <a:noFill/>
                    </a:ln>
                  </pic:spPr>
                </pic:pic>
              </a:graphicData>
            </a:graphic>
          </wp:inline>
        </w:drawing>
      </w:r>
    </w:p>
    <w:p w14:paraId="7C88D1C7" w14:textId="537D2564" w:rsidR="0014309E" w:rsidRPr="00D9613F" w:rsidRDefault="0014309E" w:rsidP="0014309E">
      <w:pPr>
        <w:pStyle w:val="Caption"/>
        <w:rPr>
          <w:rStyle w:val="ECCParagraph"/>
        </w:rPr>
      </w:pPr>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24</w:t>
      </w:r>
      <w:r w:rsidRPr="00D9613F">
        <w:rPr>
          <w:lang w:val="en-GB"/>
        </w:rPr>
        <w:fldChar w:fldCharType="end"/>
      </w:r>
      <w:r w:rsidRPr="00D9613F">
        <w:rPr>
          <w:rStyle w:val="ECCParagraph"/>
        </w:rPr>
        <w:t>: Measurements of SWARM’s out-of-band emissions into the RAS band</w:t>
      </w:r>
    </w:p>
    <w:p w14:paraId="27E4C604" w14:textId="23BE4595" w:rsidR="0014309E" w:rsidRPr="00D9613F" w:rsidRDefault="0014309E" w:rsidP="0014309E">
      <w:pPr>
        <w:rPr>
          <w:rStyle w:val="ECCParagraph"/>
        </w:rPr>
      </w:pPr>
      <w:r w:rsidRPr="00D9613F">
        <w:rPr>
          <w:rStyle w:val="ECCParagraph"/>
        </w:rPr>
        <w:lastRenderedPageBreak/>
        <w:t xml:space="preserve">A combination of spectral roll-off and filtering combine to provide at least -100 dBc roll-off in the RAS band 150.05-153. For uplink, the combination results in a roll-off of at least -70 dBc. These results are inputs to </w:t>
      </w:r>
      <w:r w:rsidR="006E1996">
        <w:rPr>
          <w:rStyle w:val="ECCParagraph"/>
        </w:rPr>
        <w:fldChar w:fldCharType="begin"/>
      </w:r>
      <w:r w:rsidR="006E1996">
        <w:rPr>
          <w:rStyle w:val="ECCParagraph"/>
        </w:rPr>
        <w:instrText xml:space="preserve"> REF _Ref95998040 \r \h </w:instrText>
      </w:r>
      <w:r w:rsidR="006E1996">
        <w:rPr>
          <w:rStyle w:val="ECCParagraph"/>
        </w:rPr>
      </w:r>
      <w:r w:rsidR="006E1996">
        <w:rPr>
          <w:rStyle w:val="ECCParagraph"/>
        </w:rPr>
        <w:fldChar w:fldCharType="separate"/>
      </w:r>
      <w:r w:rsidR="006E1996">
        <w:rPr>
          <w:rStyle w:val="ECCParagraph"/>
        </w:rPr>
        <w:t>ANNEX 3</w:t>
      </w:r>
      <w:r w:rsidR="006E1996">
        <w:rPr>
          <w:rStyle w:val="ECCParagraph"/>
        </w:rPr>
        <w:fldChar w:fldCharType="end"/>
      </w:r>
      <w:r w:rsidRPr="00D9613F">
        <w:rPr>
          <w:rStyle w:val="ECCParagraph"/>
        </w:rPr>
        <w:t>.</w:t>
      </w:r>
    </w:p>
    <w:p w14:paraId="0E8D51B6" w14:textId="528AA62F" w:rsidR="0014309E" w:rsidRPr="00D9613F" w:rsidRDefault="0014309E" w:rsidP="0014309E">
      <w:pPr>
        <w:rPr>
          <w:rStyle w:val="ECCParagraph"/>
        </w:rPr>
      </w:pPr>
      <w:r w:rsidRPr="00D9613F">
        <w:t xml:space="preserve">Recent German Administration measurements of the VHF downlink in 137-138 MHz demonstrated an overall modest spectrum utilization at this stage (see </w:t>
      </w:r>
      <w:r w:rsidR="00300630">
        <w:fldChar w:fldCharType="begin"/>
      </w:r>
      <w:r w:rsidR="00300630">
        <w:instrText xml:space="preserve"> REF _Ref94859121 \h </w:instrText>
      </w:r>
      <w:r w:rsidR="00300630">
        <w:fldChar w:fldCharType="separate"/>
      </w:r>
      <w:r w:rsidR="00D51E19" w:rsidRPr="00D9613F">
        <w:t xml:space="preserve">Figure </w:t>
      </w:r>
      <w:r w:rsidR="00D51E19">
        <w:rPr>
          <w:noProof/>
        </w:rPr>
        <w:t>25</w:t>
      </w:r>
      <w:r w:rsidR="00300630">
        <w:fldChar w:fldCharType="end"/>
      </w:r>
      <w:r w:rsidRPr="00D9613F">
        <w:t>).</w:t>
      </w:r>
    </w:p>
    <w:p w14:paraId="5E8466D1" w14:textId="77777777" w:rsidR="0014309E" w:rsidRPr="00D9613F" w:rsidRDefault="0014309E" w:rsidP="0014309E">
      <w:pPr>
        <w:jc w:val="center"/>
      </w:pPr>
      <w:r w:rsidRPr="00D9613F">
        <w:t xml:space="preserve">, </w:t>
      </w:r>
      <w:r w:rsidRPr="00D9613F">
        <w:rPr>
          <w:noProof/>
          <w:lang w:val="fr-FR" w:eastAsia="fr-FR"/>
        </w:rPr>
        <w:drawing>
          <wp:inline distT="0" distB="0" distL="0" distR="0" wp14:anchorId="07B6D9EF" wp14:editId="3367B185">
            <wp:extent cx="5986062" cy="3148314"/>
            <wp:effectExtent l="0" t="0" r="0" b="0"/>
            <wp:docPr id="17" name="Grafik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4" descr="A picture containing chart&#10;&#10;Description automatically generated"/>
                    <pic:cNvPicPr/>
                  </pic:nvPicPr>
                  <pic:blipFill>
                    <a:blip r:embed="rId48"/>
                    <a:stretch>
                      <a:fillRect/>
                    </a:stretch>
                  </pic:blipFill>
                  <pic:spPr>
                    <a:xfrm>
                      <a:off x="0" y="0"/>
                      <a:ext cx="6063181" cy="3188874"/>
                    </a:xfrm>
                    <a:prstGeom prst="rect">
                      <a:avLst/>
                    </a:prstGeom>
                  </pic:spPr>
                </pic:pic>
              </a:graphicData>
            </a:graphic>
          </wp:inline>
        </w:drawing>
      </w:r>
    </w:p>
    <w:p w14:paraId="18694681" w14:textId="74922468" w:rsidR="0014309E" w:rsidRPr="00D9613F" w:rsidRDefault="0014309E" w:rsidP="0014309E">
      <w:pPr>
        <w:pStyle w:val="Caption"/>
        <w:rPr>
          <w:lang w:val="en-GB"/>
        </w:rPr>
      </w:pPr>
      <w:bookmarkStart w:id="231" w:name="_Ref94859121"/>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25</w:t>
      </w:r>
      <w:r w:rsidRPr="00D9613F">
        <w:rPr>
          <w:lang w:val="en-GB"/>
        </w:rPr>
        <w:fldChar w:fldCharType="end"/>
      </w:r>
      <w:bookmarkEnd w:id="231"/>
      <w:r w:rsidRPr="00D9613F">
        <w:rPr>
          <w:lang w:val="en-GB"/>
        </w:rPr>
        <w:t>: Sample measurements of spectrum occupancy in the VHF band</w:t>
      </w:r>
    </w:p>
    <w:p w14:paraId="19C28FE4" w14:textId="77777777" w:rsidR="0014309E" w:rsidRPr="00D9613F" w:rsidRDefault="0014309E" w:rsidP="0014309E">
      <w:r w:rsidRPr="00D9613F">
        <w:t>The spectrum utilization was recorded in 12/2019 over a duration of 48 hours several times. The maximum duration of individual MSS transmissions on the downlink did not exceed 779 s. The minimum off time in between was at least 1996 s (this was measured with much higher resolution in time). These measurements suggest that up to 99% of the downlink (137-138 MHz) can be used by other MSS transmissions.</w:t>
      </w:r>
    </w:p>
    <w:p w14:paraId="5816ED2D" w14:textId="77777777" w:rsidR="0014309E" w:rsidRPr="00D9613F" w:rsidRDefault="0014309E" w:rsidP="003F24A7">
      <w:pPr>
        <w:pStyle w:val="ECCAnnexheading4"/>
      </w:pPr>
      <w:bookmarkStart w:id="232" w:name="_Toc40800747"/>
      <w:bookmarkStart w:id="233" w:name="_Toc102990416"/>
      <w:r w:rsidRPr="00D9613F">
        <w:t>Compatibility with the MetSat systems/METEOR-3M system, study 1</w:t>
      </w:r>
      <w:bookmarkEnd w:id="232"/>
      <w:bookmarkEnd w:id="233"/>
    </w:p>
    <w:p w14:paraId="0295BEE7" w14:textId="77777777" w:rsidR="0014309E" w:rsidRPr="00D9613F" w:rsidRDefault="0014309E" w:rsidP="0014309E">
      <w:r w:rsidRPr="00D9613F">
        <w:t xml:space="preserve">Russian satellite system METEOR-3M (with the same name for ITU publication) is operating within the 137-138 MHz band under the Meteorological Satellite Service. This band is used for downlink. Thus, the victims are the earth stations. </w:t>
      </w:r>
    </w:p>
    <w:p w14:paraId="45C95871" w14:textId="312C50D1" w:rsidR="0014309E" w:rsidRPr="00D9613F" w:rsidRDefault="0014309E" w:rsidP="0014309E">
      <w:r w:rsidRPr="00D9613F">
        <w:t xml:space="preserve">There are three similar earth stations receiving in the 137-138 MHz band in Moscow, Novosibirsk and Khabarovsk. Their locations are provided in </w:t>
      </w:r>
      <w:r w:rsidR="004D222D">
        <w:fldChar w:fldCharType="begin"/>
      </w:r>
      <w:r w:rsidR="004D222D">
        <w:instrText xml:space="preserve"> REF _Ref54158861 \h </w:instrText>
      </w:r>
      <w:r w:rsidR="004D222D">
        <w:fldChar w:fldCharType="separate"/>
      </w:r>
      <w:r w:rsidR="00FD3573" w:rsidRPr="00D9613F">
        <w:t xml:space="preserve">Table </w:t>
      </w:r>
      <w:r w:rsidR="00FD3573">
        <w:rPr>
          <w:noProof/>
        </w:rPr>
        <w:t>26</w:t>
      </w:r>
      <w:r w:rsidR="004D222D">
        <w:fldChar w:fldCharType="end"/>
      </w:r>
      <w:r w:rsidRPr="00D9613F">
        <w:t>.</w:t>
      </w:r>
    </w:p>
    <w:p w14:paraId="5852CD8E" w14:textId="1BE583A4" w:rsidR="0014309E" w:rsidRPr="00D9613F" w:rsidRDefault="0014309E" w:rsidP="0014309E">
      <w:pPr>
        <w:pStyle w:val="Caption"/>
        <w:rPr>
          <w:lang w:val="en-GB"/>
        </w:rPr>
      </w:pPr>
      <w:bookmarkStart w:id="234" w:name="_Ref54158861"/>
      <w:bookmarkStart w:id="235" w:name="_Ref54713337"/>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26</w:t>
      </w:r>
      <w:r w:rsidRPr="00D9613F">
        <w:rPr>
          <w:lang w:val="en-GB"/>
        </w:rPr>
        <w:fldChar w:fldCharType="end"/>
      </w:r>
      <w:bookmarkEnd w:id="234"/>
      <w:r w:rsidRPr="00D9613F">
        <w:rPr>
          <w:lang w:val="en-GB"/>
        </w:rPr>
        <w:t>: Locations of METEOR-3M earth stations operating in 137-138 MHz band</w:t>
      </w:r>
      <w:bookmarkEnd w:id="235"/>
    </w:p>
    <w:tbl>
      <w:tblPr>
        <w:tblStyle w:val="ECCTable-redheader"/>
        <w:tblW w:w="0" w:type="auto"/>
        <w:tblInd w:w="0" w:type="dxa"/>
        <w:tblLook w:val="0000" w:firstRow="0" w:lastRow="0" w:firstColumn="0" w:lastColumn="0" w:noHBand="0" w:noVBand="0"/>
      </w:tblPr>
      <w:tblGrid>
        <w:gridCol w:w="3501"/>
        <w:gridCol w:w="1852"/>
        <w:gridCol w:w="2693"/>
      </w:tblGrid>
      <w:tr w:rsidR="0014309E" w:rsidRPr="00D9613F" w14:paraId="4AB4C065" w14:textId="77777777" w:rsidTr="0074697F">
        <w:tc>
          <w:tcPr>
            <w:tcW w:w="3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BA49DA5" w14:textId="77777777" w:rsidR="0014309E" w:rsidRPr="00D9613F" w:rsidRDefault="0014309E" w:rsidP="004D222D">
            <w:pPr>
              <w:spacing w:before="120" w:after="120"/>
              <w:jc w:val="center"/>
              <w:rPr>
                <w:b/>
                <w:bCs/>
                <w:color w:val="FFFFFF" w:themeColor="background1"/>
              </w:rPr>
            </w:pPr>
            <w:r w:rsidRPr="00D9613F">
              <w:rPr>
                <w:b/>
                <w:bCs/>
                <w:color w:val="FFFFFF" w:themeColor="background1"/>
              </w:rPr>
              <w:t>Earth station location (number)</w:t>
            </w:r>
          </w:p>
        </w:tc>
        <w:tc>
          <w:tcPr>
            <w:tcW w:w="1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540B3B5" w14:textId="77777777" w:rsidR="0014309E" w:rsidRPr="00D9613F" w:rsidRDefault="0014309E" w:rsidP="004D222D">
            <w:pPr>
              <w:spacing w:before="120" w:after="120"/>
              <w:jc w:val="center"/>
              <w:rPr>
                <w:b/>
                <w:bCs/>
                <w:color w:val="FFFFFF" w:themeColor="background1"/>
              </w:rPr>
            </w:pPr>
            <w:r w:rsidRPr="00D9613F">
              <w:rPr>
                <w:b/>
                <w:bCs/>
                <w:color w:val="FFFFFF" w:themeColor="background1"/>
              </w:rPr>
              <w:t>Longitude</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E3B0ED4" w14:textId="77777777" w:rsidR="0014309E" w:rsidRPr="00D9613F" w:rsidRDefault="0014309E" w:rsidP="004D222D">
            <w:pPr>
              <w:spacing w:before="120" w:after="120"/>
              <w:jc w:val="center"/>
              <w:rPr>
                <w:b/>
                <w:bCs/>
                <w:color w:val="FFFFFF" w:themeColor="background1"/>
              </w:rPr>
            </w:pPr>
            <w:r w:rsidRPr="00D9613F">
              <w:rPr>
                <w:b/>
                <w:bCs/>
                <w:color w:val="FFFFFF" w:themeColor="background1"/>
              </w:rPr>
              <w:t>Latitude</w:t>
            </w:r>
          </w:p>
        </w:tc>
      </w:tr>
      <w:tr w:rsidR="0014309E" w:rsidRPr="00D9613F" w14:paraId="6041A177" w14:textId="77777777" w:rsidTr="0074697F">
        <w:tc>
          <w:tcPr>
            <w:tcW w:w="3501" w:type="dxa"/>
            <w:tcBorders>
              <w:top w:val="single" w:sz="4" w:space="0" w:color="FFFFFF" w:themeColor="background1"/>
            </w:tcBorders>
          </w:tcPr>
          <w:p w14:paraId="1345B351" w14:textId="77777777" w:rsidR="0014309E" w:rsidRPr="00D9613F" w:rsidRDefault="0014309E" w:rsidP="0074697F">
            <w:r w:rsidRPr="00D9613F">
              <w:t>Moscow (1)</w:t>
            </w:r>
          </w:p>
        </w:tc>
        <w:tc>
          <w:tcPr>
            <w:tcW w:w="1852" w:type="dxa"/>
            <w:tcBorders>
              <w:top w:val="single" w:sz="4" w:space="0" w:color="FFFFFF" w:themeColor="background1"/>
            </w:tcBorders>
          </w:tcPr>
          <w:p w14:paraId="73FCEEFB" w14:textId="77777777" w:rsidR="0014309E" w:rsidRPr="00D9613F" w:rsidRDefault="0014309E" w:rsidP="0074697F">
            <w:r w:rsidRPr="00D9613F">
              <w:t>37.3 E</w:t>
            </w:r>
          </w:p>
        </w:tc>
        <w:tc>
          <w:tcPr>
            <w:tcW w:w="2693" w:type="dxa"/>
            <w:tcBorders>
              <w:top w:val="single" w:sz="4" w:space="0" w:color="FFFFFF" w:themeColor="background1"/>
            </w:tcBorders>
          </w:tcPr>
          <w:p w14:paraId="49691B1A" w14:textId="77777777" w:rsidR="0014309E" w:rsidRPr="00D9613F" w:rsidRDefault="0014309E" w:rsidP="0074697F">
            <w:r w:rsidRPr="00D9613F">
              <w:t>55.8 N</w:t>
            </w:r>
          </w:p>
        </w:tc>
      </w:tr>
      <w:tr w:rsidR="0014309E" w:rsidRPr="00D9613F" w14:paraId="7C9035C1" w14:textId="77777777" w:rsidTr="0074697F">
        <w:tc>
          <w:tcPr>
            <w:tcW w:w="3501" w:type="dxa"/>
          </w:tcPr>
          <w:p w14:paraId="50DC3715" w14:textId="77777777" w:rsidR="0014309E" w:rsidRPr="00D9613F" w:rsidRDefault="0014309E" w:rsidP="0074697F">
            <w:r w:rsidRPr="00D9613F">
              <w:t>Novosibirsk (2)</w:t>
            </w:r>
          </w:p>
        </w:tc>
        <w:tc>
          <w:tcPr>
            <w:tcW w:w="1852" w:type="dxa"/>
          </w:tcPr>
          <w:p w14:paraId="2B3A0D34" w14:textId="77777777" w:rsidR="0014309E" w:rsidRPr="00D9613F" w:rsidRDefault="0014309E" w:rsidP="0074697F">
            <w:r w:rsidRPr="00D9613F">
              <w:t>83.0 E</w:t>
            </w:r>
          </w:p>
        </w:tc>
        <w:tc>
          <w:tcPr>
            <w:tcW w:w="2693" w:type="dxa"/>
          </w:tcPr>
          <w:p w14:paraId="6D193EEF" w14:textId="77777777" w:rsidR="0014309E" w:rsidRPr="00D9613F" w:rsidRDefault="0014309E" w:rsidP="0074697F">
            <w:r w:rsidRPr="00D9613F">
              <w:t>55.0 N</w:t>
            </w:r>
          </w:p>
        </w:tc>
      </w:tr>
      <w:tr w:rsidR="0014309E" w:rsidRPr="00D9613F" w14:paraId="642C5EAC" w14:textId="77777777" w:rsidTr="0074697F">
        <w:tc>
          <w:tcPr>
            <w:tcW w:w="3501" w:type="dxa"/>
          </w:tcPr>
          <w:p w14:paraId="436B32B6" w14:textId="77777777" w:rsidR="0014309E" w:rsidRPr="00D9613F" w:rsidRDefault="0014309E" w:rsidP="0074697F">
            <w:r w:rsidRPr="00D9613F">
              <w:t>Khabarovsk (3)</w:t>
            </w:r>
          </w:p>
        </w:tc>
        <w:tc>
          <w:tcPr>
            <w:tcW w:w="1852" w:type="dxa"/>
          </w:tcPr>
          <w:p w14:paraId="028544DD" w14:textId="77777777" w:rsidR="0014309E" w:rsidRPr="00D9613F" w:rsidRDefault="0014309E" w:rsidP="0074697F">
            <w:r w:rsidRPr="00D9613F">
              <w:t>135.2 E</w:t>
            </w:r>
          </w:p>
        </w:tc>
        <w:tc>
          <w:tcPr>
            <w:tcW w:w="2693" w:type="dxa"/>
          </w:tcPr>
          <w:p w14:paraId="4DAF9678" w14:textId="77777777" w:rsidR="0014309E" w:rsidRPr="00D9613F" w:rsidRDefault="0014309E" w:rsidP="0074697F">
            <w:r w:rsidRPr="00D9613F">
              <w:t>48.5 N</w:t>
            </w:r>
          </w:p>
        </w:tc>
      </w:tr>
    </w:tbl>
    <w:p w14:paraId="1538DE9A" w14:textId="07C4F1FA" w:rsidR="0014309E" w:rsidRPr="00D9613F" w:rsidRDefault="0014309E" w:rsidP="0014309E">
      <w:r w:rsidRPr="00D9613F">
        <w:t>All earth stations have the same characteristics, covering 137-138 MHz band and using crossed dipole for low gain (0 dBi, this antenna was used in simulations) and high gain Yagi (10 dBi). Protection criteria from ITU-R Rec</w:t>
      </w:r>
      <w:r w:rsidR="009C08CB">
        <w:t>ommendation</w:t>
      </w:r>
      <w:r w:rsidRPr="00D9613F">
        <w:t xml:space="preserve"> SA.1026-5 is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_Ref94770445 \r \h </w:instrText>
      </w:r>
      <w:r w:rsidR="00602751">
        <w:rPr>
          <w:lang w:eastAsia="de-DE"/>
        </w:rPr>
      </w:r>
      <w:r w:rsidR="00602751">
        <w:fldChar w:fldCharType="separate"/>
      </w:r>
      <w:r w:rsidR="00DC1633">
        <w:t>[4]</w:t>
      </w:r>
      <w:r w:rsidR="00602751">
        <w:fldChar w:fldCharType="end"/>
      </w:r>
      <w:r w:rsidRPr="00D9613F">
        <w:t xml:space="preserve">: the interfering signal power is -142 dBW in the reference bandwidth 150 </w:t>
      </w:r>
      <w:r w:rsidRPr="00D9613F">
        <w:lastRenderedPageBreak/>
        <w:t>kHz to be exceeded no more than 20% of the time (long-term protection criterion) and -136 dBW in the reference bandwidth 150 kHz to be exceeded no more than 0.0125% of the time (short-term protection criterion).</w:t>
      </w:r>
    </w:p>
    <w:p w14:paraId="41C085EC" w14:textId="2918E873" w:rsidR="0014309E" w:rsidRPr="00D9613F" w:rsidRDefault="0014309E" w:rsidP="0014309E">
      <w:pPr>
        <w:pStyle w:val="FootnoteText"/>
        <w:rPr>
          <w:rStyle w:val="ECCParagraph"/>
        </w:rPr>
      </w:pPr>
      <w:r w:rsidRPr="00D9613F">
        <w:rPr>
          <w:rStyle w:val="ECCParagraph"/>
        </w:rPr>
        <w:t>Additional mitigation techniques were proposed by SWARM to be included in the study:</w:t>
      </w:r>
    </w:p>
    <w:p w14:paraId="11DE8F9F" w14:textId="3B9A4E08" w:rsidR="0014309E" w:rsidRPr="00D9613F" w:rsidRDefault="0014309E" w:rsidP="0014309E">
      <w:pPr>
        <w:pStyle w:val="ECCBulletsLv1"/>
        <w:rPr>
          <w:rStyle w:val="ECCParagraph"/>
          <w:szCs w:val="16"/>
          <w14:cntxtAlts/>
        </w:rPr>
      </w:pPr>
      <w:r w:rsidRPr="00D9613F">
        <w:rPr>
          <w:rStyle w:val="ECCParagraph"/>
        </w:rPr>
        <w:t>Downlink spectrum subband limits. In the following subbands, SWARM will limit one satellite per channel to downlink over CEPT</w:t>
      </w:r>
    </w:p>
    <w:p w14:paraId="223874EB" w14:textId="77777777" w:rsidR="0014309E" w:rsidRPr="00D9613F" w:rsidRDefault="0014309E" w:rsidP="0014309E">
      <w:pPr>
        <w:pStyle w:val="ECCBulletsLv2"/>
        <w:rPr>
          <w:rStyle w:val="ECCParagraph"/>
        </w:rPr>
      </w:pPr>
      <w:r w:rsidRPr="00D9613F">
        <w:rPr>
          <w:rStyle w:val="ECCParagraph"/>
        </w:rPr>
        <w:t>137.0250-137.1750 MHz</w:t>
      </w:r>
    </w:p>
    <w:p w14:paraId="6AEA3103" w14:textId="77777777" w:rsidR="0014309E" w:rsidRPr="00D9613F" w:rsidRDefault="0014309E" w:rsidP="0014309E">
      <w:pPr>
        <w:pStyle w:val="ECCBulletsLv2"/>
        <w:rPr>
          <w:rStyle w:val="ECCParagraph"/>
        </w:rPr>
      </w:pPr>
      <w:r w:rsidRPr="00D9613F">
        <w:rPr>
          <w:rStyle w:val="ECCParagraph"/>
        </w:rPr>
        <w:t>137.3275-137.3750 MHz</w:t>
      </w:r>
    </w:p>
    <w:p w14:paraId="35673188" w14:textId="77777777" w:rsidR="0014309E" w:rsidRPr="00D9613F" w:rsidRDefault="0014309E" w:rsidP="0014309E">
      <w:pPr>
        <w:pStyle w:val="ECCBulletsLv2"/>
        <w:rPr>
          <w:rStyle w:val="ECCParagraph"/>
        </w:rPr>
      </w:pPr>
      <w:r w:rsidRPr="00D9613F">
        <w:rPr>
          <w:rStyle w:val="ECCParagraph"/>
        </w:rPr>
        <w:t>137.4725-137.5350 MHz</w:t>
      </w:r>
    </w:p>
    <w:p w14:paraId="52E4088B" w14:textId="77777777" w:rsidR="0014309E" w:rsidRPr="00D9613F" w:rsidRDefault="0014309E" w:rsidP="0014309E">
      <w:pPr>
        <w:pStyle w:val="ECCBulletsLv2"/>
        <w:rPr>
          <w:rStyle w:val="ECCParagraph"/>
        </w:rPr>
      </w:pPr>
      <w:r w:rsidRPr="00D9613F">
        <w:rPr>
          <w:rStyle w:val="ECCParagraph"/>
        </w:rPr>
        <w:t>137.5850-137.6500 MHz</w:t>
      </w:r>
    </w:p>
    <w:p w14:paraId="1128AA0B" w14:textId="77777777" w:rsidR="0014309E" w:rsidRPr="00D9613F" w:rsidRDefault="0014309E" w:rsidP="0014309E">
      <w:pPr>
        <w:pStyle w:val="ECCBulletsLv2"/>
        <w:rPr>
          <w:rStyle w:val="ECCParagraph"/>
        </w:rPr>
      </w:pPr>
      <w:r w:rsidRPr="00D9613F">
        <w:rPr>
          <w:rStyle w:val="ECCParagraph"/>
        </w:rPr>
        <w:t>137.8125-138.0000 MHz</w:t>
      </w:r>
    </w:p>
    <w:p w14:paraId="601030E6" w14:textId="29B062F9" w:rsidR="0014309E" w:rsidRPr="00D9613F" w:rsidRDefault="0014309E" w:rsidP="0014309E">
      <w:pPr>
        <w:pStyle w:val="ECCBulletsLv1"/>
        <w:rPr>
          <w:rStyle w:val="ECCParagraph"/>
          <w:b/>
          <w:bCs/>
          <w:szCs w:val="20"/>
        </w:rPr>
      </w:pPr>
      <w:r w:rsidRPr="00D9613F">
        <w:rPr>
          <w:rStyle w:val="ECCParagraph"/>
        </w:rPr>
        <w:t>Total emitting satellites over CEPT: typically, four (4) SWARM satellites emitting over CEPT at any given time</w:t>
      </w:r>
    </w:p>
    <w:p w14:paraId="6830DDA4" w14:textId="77777777" w:rsidR="0014309E" w:rsidRPr="00D9613F" w:rsidRDefault="0014309E" w:rsidP="0014309E">
      <w:pPr>
        <w:pStyle w:val="ECCBulletsLv1"/>
        <w:rPr>
          <w:rStyle w:val="ECCParagraph"/>
          <w:b/>
          <w:bCs/>
        </w:rPr>
      </w:pPr>
      <w:r w:rsidRPr="00D9613F">
        <w:rPr>
          <w:rStyle w:val="ECCParagraph"/>
        </w:rPr>
        <w:t>Downlink power: the downlink power will be reduced from 1.5 W to 0.7 W</w:t>
      </w:r>
    </w:p>
    <w:p w14:paraId="35B3C09C" w14:textId="77777777" w:rsidR="0014309E" w:rsidRPr="00D9613F" w:rsidRDefault="0014309E" w:rsidP="0014309E">
      <w:pPr>
        <w:pStyle w:val="ECCBulletsLv1"/>
        <w:rPr>
          <w:rStyle w:val="ECCParagraph"/>
          <w:b/>
          <w:bCs/>
        </w:rPr>
      </w:pPr>
      <w:r w:rsidRPr="00D9613F">
        <w:rPr>
          <w:rStyle w:val="ECCParagraph"/>
        </w:rPr>
        <w:t>Downlink duty cycle: the downlink duty cycle is 10% maximum (per satellite) and 5% typical (per satellite)</w:t>
      </w:r>
    </w:p>
    <w:p w14:paraId="4BF0E6F4" w14:textId="77777777" w:rsidR="0014309E" w:rsidRPr="00D9613F" w:rsidRDefault="0014309E" w:rsidP="0014309E">
      <w:pPr>
        <w:pStyle w:val="ECCBulletsLv1"/>
        <w:rPr>
          <w:rStyle w:val="ECCParagraph"/>
          <w:b/>
          <w:bCs/>
        </w:rPr>
      </w:pPr>
      <w:r w:rsidRPr="00D9613F">
        <w:rPr>
          <w:rStyle w:val="ECCParagraph"/>
        </w:rPr>
        <w:t>Downlink bandwidth: the downlink bandwidth will be 41.7 kHz (or greater) in any channel</w:t>
      </w:r>
    </w:p>
    <w:p w14:paraId="73D90703" w14:textId="77777777" w:rsidR="0014309E" w:rsidRPr="00D9613F" w:rsidRDefault="0014309E" w:rsidP="0014309E">
      <w:pPr>
        <w:pStyle w:val="FootnoteText"/>
        <w:rPr>
          <w:rStyle w:val="ECCParagraph"/>
        </w:rPr>
      </w:pPr>
    </w:p>
    <w:p w14:paraId="67EEFF44" w14:textId="77777777" w:rsidR="0014309E" w:rsidRPr="00D9613F" w:rsidRDefault="0014309E" w:rsidP="0014309E">
      <w:pPr>
        <w:pStyle w:val="FootnoteText"/>
        <w:rPr>
          <w:rStyle w:val="ECCParagraph"/>
        </w:rPr>
      </w:pPr>
      <w:r w:rsidRPr="00D9613F">
        <w:rPr>
          <w:rStyle w:val="ECCParagraph"/>
        </w:rPr>
        <w:t>To simulate the conditions above in studies, the following assumptions were made:</w:t>
      </w:r>
    </w:p>
    <w:p w14:paraId="56C3B33C" w14:textId="77777777" w:rsidR="0014309E" w:rsidRPr="00D9613F" w:rsidRDefault="0014309E" w:rsidP="00E16285">
      <w:pPr>
        <w:pStyle w:val="ECCNumberedList"/>
        <w:numPr>
          <w:ilvl w:val="0"/>
          <w:numId w:val="10"/>
        </w:numPr>
        <w:rPr>
          <w:rStyle w:val="ECCParagraph"/>
          <w:szCs w:val="16"/>
          <w14:cntxtAlts/>
        </w:rPr>
      </w:pPr>
      <w:r w:rsidRPr="00D9613F">
        <w:rPr>
          <w:rStyle w:val="ECCParagraph"/>
        </w:rPr>
        <w:t>To respect downlink duty cycle, each satellite has 5 to 10% (uniformly distributed) chance to be activated.</w:t>
      </w:r>
    </w:p>
    <w:p w14:paraId="2CBFF557" w14:textId="7B64825E" w:rsidR="0014309E" w:rsidRPr="00D9613F" w:rsidRDefault="0014309E" w:rsidP="00E16285">
      <w:pPr>
        <w:pStyle w:val="ECCNumberedList"/>
        <w:numPr>
          <w:ilvl w:val="0"/>
          <w:numId w:val="10"/>
        </w:numPr>
        <w:rPr>
          <w:rStyle w:val="ECCParagraph"/>
          <w:szCs w:val="22"/>
        </w:rPr>
      </w:pPr>
      <w:r w:rsidRPr="00D9613F">
        <w:rPr>
          <w:rStyle w:val="ECCParagraph"/>
        </w:rPr>
        <w:t>As reference bandwidth is 150 kHz and SWARM decided to limit one satellite per channel to downlink over CEPT in all operating bands it was supposed that 41.7 kHz channels are adjacent to each other to fill reference bandwidth.</w:t>
      </w:r>
    </w:p>
    <w:p w14:paraId="5B33DDB3" w14:textId="77777777" w:rsidR="0014309E" w:rsidRPr="00D9613F" w:rsidRDefault="0014309E" w:rsidP="00E16285">
      <w:pPr>
        <w:pStyle w:val="ECCNumberedList"/>
        <w:numPr>
          <w:ilvl w:val="0"/>
          <w:numId w:val="10"/>
        </w:numPr>
        <w:rPr>
          <w:rStyle w:val="ECCParagraph"/>
          <w:szCs w:val="22"/>
        </w:rPr>
      </w:pPr>
      <w:r w:rsidRPr="00D9613F">
        <w:rPr>
          <w:rStyle w:val="ECCParagraph"/>
        </w:rPr>
        <w:t>Downlink power was reduced from 1.5 W to 0.7 W, which should gain instant benefit of 3 dB better margin.</w:t>
      </w:r>
    </w:p>
    <w:p w14:paraId="6FCD06B9" w14:textId="4F9967FB" w:rsidR="0014309E" w:rsidRPr="00D9613F" w:rsidRDefault="0014309E" w:rsidP="0014309E">
      <w:r w:rsidRPr="00D9613F">
        <w:t xml:space="preserve">In the simulation in a given instant of time, one channel can be used by one satellite at the time and a satellite is emitting over one channel only. The simulation was carried out for approximately 35 days with a time step of 10.01 seconds. CDFs for three METEOR-3M earth stations (see </w:t>
      </w:r>
      <w:r w:rsidRPr="00D9613F">
        <w:fldChar w:fldCharType="begin"/>
      </w:r>
      <w:r w:rsidRPr="00D9613F">
        <w:instrText xml:space="preserve"> REF _Ref54158861 \h </w:instrText>
      </w:r>
      <w:r w:rsidRPr="00D9613F">
        <w:fldChar w:fldCharType="separate"/>
      </w:r>
      <w:r w:rsidR="00FD3573" w:rsidRPr="00D9613F">
        <w:t xml:space="preserve">Table </w:t>
      </w:r>
      <w:r w:rsidR="00FD3573">
        <w:rPr>
          <w:noProof/>
        </w:rPr>
        <w:t>26</w:t>
      </w:r>
      <w:r w:rsidRPr="00D9613F">
        <w:fldChar w:fldCharType="end"/>
      </w:r>
      <w:r w:rsidRPr="00D9613F">
        <w:t>) are presented in the three figures below.</w:t>
      </w:r>
    </w:p>
    <w:p w14:paraId="2787DA39" w14:textId="77777777" w:rsidR="0014309E" w:rsidRPr="00D9613F" w:rsidRDefault="0014309E" w:rsidP="0014309E">
      <w:pPr>
        <w:pStyle w:val="FootnoteText"/>
        <w:rPr>
          <w:rStyle w:val="ECCParagraph"/>
        </w:rPr>
      </w:pPr>
    </w:p>
    <w:p w14:paraId="21CB8FA8" w14:textId="77777777" w:rsidR="0014309E" w:rsidRPr="00D9613F" w:rsidRDefault="0014309E" w:rsidP="0014309E">
      <w:pPr>
        <w:pStyle w:val="FootnoteText"/>
        <w:jc w:val="center"/>
        <w:rPr>
          <w:rStyle w:val="ECCParagraph"/>
        </w:rPr>
      </w:pPr>
      <w:r w:rsidRPr="00D9613F">
        <w:rPr>
          <w:noProof/>
          <w:lang w:val="fr-FR" w:eastAsia="fr-FR"/>
        </w:rPr>
        <w:drawing>
          <wp:inline distT="0" distB="0" distL="0" distR="0" wp14:anchorId="212FE681" wp14:editId="12AAA1CB">
            <wp:extent cx="5585061" cy="3141784"/>
            <wp:effectExtent l="0" t="0" r="0" b="1905"/>
            <wp:docPr id="1536932108" name="Рисунок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2108" name="Рисунок 30" descr="Tabl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4879" cy="3158557"/>
                    </a:xfrm>
                    <a:prstGeom prst="rect">
                      <a:avLst/>
                    </a:prstGeom>
                    <a:noFill/>
                    <a:ln>
                      <a:noFill/>
                    </a:ln>
                  </pic:spPr>
                </pic:pic>
              </a:graphicData>
            </a:graphic>
          </wp:inline>
        </w:drawing>
      </w:r>
    </w:p>
    <w:p w14:paraId="1952D66F" w14:textId="7AA44F42" w:rsidR="0014309E" w:rsidRPr="00D9613F" w:rsidRDefault="0014309E" w:rsidP="0014309E">
      <w:pPr>
        <w:pStyle w:val="Caption"/>
        <w:rPr>
          <w:lang w:val="en-GB"/>
        </w:rPr>
      </w:pPr>
      <w:bookmarkStart w:id="236" w:name="_Ref94859166"/>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26</w:t>
      </w:r>
      <w:r w:rsidRPr="00D9613F">
        <w:rPr>
          <w:lang w:val="en-GB"/>
        </w:rPr>
        <w:fldChar w:fldCharType="end"/>
      </w:r>
      <w:bookmarkEnd w:id="236"/>
      <w:r w:rsidRPr="00D9613F">
        <w:rPr>
          <w:lang w:val="en-GB"/>
        </w:rPr>
        <w:t xml:space="preserve">: CDF for Moscow METEOR-3M </w:t>
      </w:r>
      <w:r w:rsidR="00255393">
        <w:t>E</w:t>
      </w:r>
      <w:proofErr w:type="spellStart"/>
      <w:r w:rsidRPr="00D9613F">
        <w:rPr>
          <w:lang w:val="en-GB"/>
        </w:rPr>
        <w:t>arth</w:t>
      </w:r>
      <w:proofErr w:type="spellEnd"/>
      <w:r w:rsidRPr="00D9613F">
        <w:rPr>
          <w:lang w:val="en-GB"/>
        </w:rPr>
        <w:t xml:space="preserve"> station</w:t>
      </w:r>
    </w:p>
    <w:p w14:paraId="19F90EDB" w14:textId="1603C828" w:rsidR="0014309E" w:rsidRPr="00D9613F" w:rsidRDefault="0014309E" w:rsidP="0014309E">
      <w:r w:rsidRPr="00D9613F">
        <w:lastRenderedPageBreak/>
        <w:t xml:space="preserve">As could be seen in </w:t>
      </w:r>
      <w:r w:rsidR="00300630">
        <w:fldChar w:fldCharType="begin"/>
      </w:r>
      <w:r w:rsidR="00300630">
        <w:instrText xml:space="preserve"> REF _Ref94859166 \h </w:instrText>
      </w:r>
      <w:r w:rsidR="00300630">
        <w:fldChar w:fldCharType="separate"/>
      </w:r>
      <w:r w:rsidR="00D51E19" w:rsidRPr="00D9613F">
        <w:t xml:space="preserve">Figure </w:t>
      </w:r>
      <w:r w:rsidR="00D51E19">
        <w:rPr>
          <w:noProof/>
        </w:rPr>
        <w:t>26</w:t>
      </w:r>
      <w:r w:rsidR="00300630">
        <w:fldChar w:fldCharType="end"/>
      </w:r>
      <w:r w:rsidRPr="00D9613F">
        <w:t>, the long-term interference protection criterion is met but the short-term interference criterion is exceeded by 5.2 dB.</w:t>
      </w:r>
    </w:p>
    <w:p w14:paraId="02BBB9AF" w14:textId="77777777" w:rsidR="0014309E" w:rsidRPr="00D9613F" w:rsidRDefault="0014309E" w:rsidP="0014309E">
      <w:pPr>
        <w:jc w:val="center"/>
      </w:pPr>
      <w:r w:rsidRPr="00D9613F">
        <w:rPr>
          <w:noProof/>
          <w:lang w:val="fr-FR" w:eastAsia="fr-FR"/>
        </w:rPr>
        <w:drawing>
          <wp:inline distT="0" distB="0" distL="0" distR="0" wp14:anchorId="3D282FD6" wp14:editId="56861678">
            <wp:extent cx="5011838" cy="2819329"/>
            <wp:effectExtent l="0" t="0" r="0" b="635"/>
            <wp:docPr id="1536932109" name="Рисунок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2109" name="Рисунок 59" descr="Tabl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3362" cy="2865189"/>
                    </a:xfrm>
                    <a:prstGeom prst="rect">
                      <a:avLst/>
                    </a:prstGeom>
                    <a:noFill/>
                    <a:ln>
                      <a:noFill/>
                    </a:ln>
                  </pic:spPr>
                </pic:pic>
              </a:graphicData>
            </a:graphic>
          </wp:inline>
        </w:drawing>
      </w:r>
    </w:p>
    <w:p w14:paraId="76CF250B" w14:textId="4115EB18" w:rsidR="0014309E" w:rsidRPr="00D9613F" w:rsidRDefault="0014309E" w:rsidP="0014309E">
      <w:pPr>
        <w:pStyle w:val="Caption"/>
        <w:rPr>
          <w:lang w:val="en-GB"/>
        </w:rPr>
      </w:pPr>
      <w:bookmarkStart w:id="237" w:name="_Ref94859188"/>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27</w:t>
      </w:r>
      <w:r w:rsidRPr="00D9613F">
        <w:rPr>
          <w:lang w:val="en-GB"/>
        </w:rPr>
        <w:fldChar w:fldCharType="end"/>
      </w:r>
      <w:bookmarkEnd w:id="237"/>
      <w:r w:rsidRPr="00D9613F">
        <w:rPr>
          <w:lang w:val="en-GB"/>
        </w:rPr>
        <w:t>: CDF for Novosibirsk METEOR-3M earth station</w:t>
      </w:r>
    </w:p>
    <w:p w14:paraId="03CD193A" w14:textId="708D109F" w:rsidR="0014309E" w:rsidRPr="00D9613F" w:rsidRDefault="0014309E" w:rsidP="0014309E">
      <w:r w:rsidRPr="00D9613F">
        <w:t xml:space="preserve">As could be seen on </w:t>
      </w:r>
      <w:r w:rsidR="00300630">
        <w:fldChar w:fldCharType="begin"/>
      </w:r>
      <w:r w:rsidR="00300630">
        <w:instrText xml:space="preserve"> REF _Ref94859188 \h </w:instrText>
      </w:r>
      <w:r w:rsidR="00300630">
        <w:fldChar w:fldCharType="separate"/>
      </w:r>
      <w:r w:rsidR="00D51E19" w:rsidRPr="00D9613F">
        <w:t xml:space="preserve">Figure </w:t>
      </w:r>
      <w:r w:rsidR="00D51E19">
        <w:rPr>
          <w:noProof/>
        </w:rPr>
        <w:t>27</w:t>
      </w:r>
      <w:r w:rsidR="00300630">
        <w:fldChar w:fldCharType="end"/>
      </w:r>
      <w:r w:rsidRPr="00D9613F">
        <w:t>, the long-term interference protection criterion is met but the short-term interference criterion is exceeded by 5.2 dB.</w:t>
      </w:r>
    </w:p>
    <w:p w14:paraId="6E4D84C8" w14:textId="77777777" w:rsidR="0014309E" w:rsidRPr="00D9613F" w:rsidRDefault="0014309E" w:rsidP="0014309E">
      <w:pPr>
        <w:jc w:val="center"/>
      </w:pPr>
      <w:r w:rsidRPr="00D9613F">
        <w:rPr>
          <w:noProof/>
          <w:lang w:val="fr-FR" w:eastAsia="fr-FR"/>
        </w:rPr>
        <w:drawing>
          <wp:inline distT="0" distB="0" distL="0" distR="0" wp14:anchorId="666E0219" wp14:editId="4289B42E">
            <wp:extent cx="5729468" cy="3223019"/>
            <wp:effectExtent l="0" t="0" r="5080" b="0"/>
            <wp:docPr id="1536932110" name="Рисунок 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2110" name="Рисунок 60" descr="Tabl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4497" cy="3248349"/>
                    </a:xfrm>
                    <a:prstGeom prst="rect">
                      <a:avLst/>
                    </a:prstGeom>
                    <a:noFill/>
                    <a:ln>
                      <a:noFill/>
                    </a:ln>
                  </pic:spPr>
                </pic:pic>
              </a:graphicData>
            </a:graphic>
          </wp:inline>
        </w:drawing>
      </w:r>
    </w:p>
    <w:p w14:paraId="2EEBEE22" w14:textId="08A70726" w:rsidR="0014309E" w:rsidRPr="00D9613F" w:rsidRDefault="0014309E" w:rsidP="0014309E">
      <w:pPr>
        <w:pStyle w:val="Caption"/>
        <w:rPr>
          <w:lang w:val="en-GB"/>
        </w:rPr>
      </w:pPr>
      <w:bookmarkStart w:id="238" w:name="_Ref94859210"/>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28</w:t>
      </w:r>
      <w:r w:rsidRPr="00D9613F">
        <w:rPr>
          <w:lang w:val="en-GB"/>
        </w:rPr>
        <w:fldChar w:fldCharType="end"/>
      </w:r>
      <w:bookmarkEnd w:id="238"/>
      <w:r w:rsidRPr="00D9613F">
        <w:rPr>
          <w:lang w:val="en-GB"/>
        </w:rPr>
        <w:t>: CDF for Khabarovsk METEOR-3M earth station</w:t>
      </w:r>
    </w:p>
    <w:p w14:paraId="2C1B6366" w14:textId="0C18D84C" w:rsidR="0014309E" w:rsidRPr="00D9613F" w:rsidRDefault="0014309E" w:rsidP="0014309E">
      <w:r w:rsidRPr="00D9613F">
        <w:t xml:space="preserve">As could be seen on </w:t>
      </w:r>
      <w:r w:rsidR="00EE4983">
        <w:fldChar w:fldCharType="begin"/>
      </w:r>
      <w:r w:rsidR="00EE4983">
        <w:instrText xml:space="preserve"> REF _Ref94859210 \h </w:instrText>
      </w:r>
      <w:r w:rsidR="00EE4983">
        <w:fldChar w:fldCharType="separate"/>
      </w:r>
      <w:r w:rsidR="00D51E19" w:rsidRPr="00D9613F">
        <w:t xml:space="preserve">Figure </w:t>
      </w:r>
      <w:r w:rsidR="00D51E19">
        <w:rPr>
          <w:noProof/>
        </w:rPr>
        <w:t>28</w:t>
      </w:r>
      <w:r w:rsidR="00EE4983">
        <w:fldChar w:fldCharType="end"/>
      </w:r>
      <w:r w:rsidRPr="00D9613F">
        <w:t>, the long term interference protection criterion is met but the short-term interference protection criterion is exceeded by 5.2 dB.</w:t>
      </w:r>
    </w:p>
    <w:p w14:paraId="31C0F9C0" w14:textId="77777777" w:rsidR="0014309E" w:rsidRPr="00D9613F" w:rsidRDefault="0014309E" w:rsidP="0014309E">
      <w:r w:rsidRPr="00D9613F">
        <w:t>The Maximum exceedance of the protection criterion is therefore 5.2 dB.</w:t>
      </w:r>
    </w:p>
    <w:p w14:paraId="533A0F58" w14:textId="77777777" w:rsidR="0014309E" w:rsidRPr="00D9613F" w:rsidRDefault="0014309E" w:rsidP="0014309E">
      <w:pPr>
        <w:pStyle w:val="ECCNumberedList"/>
        <w:numPr>
          <w:ilvl w:val="0"/>
          <w:numId w:val="0"/>
        </w:numPr>
      </w:pPr>
      <w:r w:rsidRPr="00255393">
        <w:lastRenderedPageBreak/>
        <w:t>In order to compensate</w:t>
      </w:r>
      <w:r w:rsidRPr="00D9613F">
        <w:t xml:space="preserve"> for the 5.2 dB exceedance of the protection criterion, the following additional mitigation techniques are proposed for one-satellite-per-channel bands:</w:t>
      </w:r>
    </w:p>
    <w:p w14:paraId="756B7F94" w14:textId="77777777" w:rsidR="0014309E" w:rsidRPr="00D9613F" w:rsidRDefault="0014309E" w:rsidP="0014309E">
      <w:pPr>
        <w:pStyle w:val="ECCBulletsLv1"/>
      </w:pPr>
      <w:r w:rsidRPr="00D9613F">
        <w:t xml:space="preserve">Possible usage of wider bandwidth with same </w:t>
      </w:r>
      <w:r w:rsidRPr="00D9613F">
        <w:rPr>
          <w:rStyle w:val="ECCParagraph"/>
        </w:rPr>
        <w:t>e.i.r.p.</w:t>
      </w:r>
      <w:r w:rsidRPr="00D9613F">
        <w:t xml:space="preserve"> For example, if minimum bandwidth of 125 kHz would be used instead of 41.7 kHz it would give extra 4.77 dB;</w:t>
      </w:r>
    </w:p>
    <w:p w14:paraId="380A3E16" w14:textId="77777777" w:rsidR="0014309E" w:rsidRPr="00D9613F" w:rsidRDefault="0014309E" w:rsidP="0014309E">
      <w:pPr>
        <w:pStyle w:val="ECCBulletsLv1"/>
      </w:pPr>
      <w:r w:rsidRPr="00D9613F">
        <w:t>To further enhance compatibility maximum duty cycle could be reduced to typical.</w:t>
      </w:r>
    </w:p>
    <w:p w14:paraId="7BFCAC6D" w14:textId="77777777" w:rsidR="0014309E" w:rsidRPr="00D9613F" w:rsidRDefault="0014309E" w:rsidP="0014309E">
      <w:pPr>
        <w:pStyle w:val="ECCBulletsLv1"/>
      </w:pPr>
      <w:r w:rsidRPr="00255393">
        <w:t>In order to avoid</w:t>
      </w:r>
      <w:r w:rsidRPr="00D9613F">
        <w:t xml:space="preserve"> interference a possible mitigation technique could be that the satellites cease emissions when they are in view of the three stations mentioned above and their elevation with respect to them is higher than 25°.</w:t>
      </w:r>
    </w:p>
    <w:p w14:paraId="276FDB05" w14:textId="77777777" w:rsidR="0014309E" w:rsidRPr="00D9613F" w:rsidRDefault="0014309E" w:rsidP="0014309E">
      <w:r w:rsidRPr="00D9613F">
        <w:t>It should be also noted as this study shows that compatibility requires several combined mitigation techniques, the manufacturing tolerance should be also studied to guarantee the protection of the MetSat service.</w:t>
      </w:r>
    </w:p>
    <w:p w14:paraId="09320764" w14:textId="77777777" w:rsidR="0014309E" w:rsidRPr="00D9613F" w:rsidRDefault="0014309E" w:rsidP="003F24A7">
      <w:pPr>
        <w:pStyle w:val="ECCAnnexheading4"/>
      </w:pPr>
      <w:bookmarkStart w:id="239" w:name="_Toc40800748"/>
      <w:bookmarkStart w:id="240" w:name="_Toc102990417"/>
      <w:r w:rsidRPr="00D9613F">
        <w:t>Compatibility with the MetSat systems/METEOR-3M system, study 2</w:t>
      </w:r>
      <w:bookmarkEnd w:id="239"/>
      <w:bookmarkEnd w:id="240"/>
    </w:p>
    <w:p w14:paraId="5F52401F" w14:textId="77777777" w:rsidR="0014309E" w:rsidRPr="00D9613F" w:rsidRDefault="0014309E" w:rsidP="0014309E">
      <w:pPr>
        <w:rPr>
          <w:lang w:eastAsia="fr-FR"/>
        </w:rPr>
      </w:pPr>
      <w:r w:rsidRPr="00D9613F">
        <w:rPr>
          <w:lang w:eastAsia="fr-FR"/>
        </w:rPr>
        <w:t>The study is a feasibility/sensitivity study for informational purposes.</w:t>
      </w:r>
    </w:p>
    <w:p w14:paraId="7172D953" w14:textId="12ACE2E9" w:rsidR="0014309E" w:rsidRPr="00D9613F" w:rsidRDefault="0014309E" w:rsidP="0014309E">
      <w:r w:rsidRPr="00D9613F">
        <w:t>The aggregate interference criteria for space-to-Earth data transmission systems operating in the Earth exploration-satellite and meteorological-satellite services</w:t>
      </w:r>
      <w:r w:rsidR="00BF4E26">
        <w:t xml:space="preserve"> </w:t>
      </w:r>
      <w:r w:rsidRPr="00D9613F">
        <w:t xml:space="preserve">can be found in the </w:t>
      </w:r>
      <w:r w:rsidR="00BF4E26">
        <w:t xml:space="preserve"> </w:t>
      </w:r>
      <w:r w:rsidR="00E162E4">
        <w:t>Recommendation ITU-R</w:t>
      </w:r>
      <w:r w:rsidRPr="00D9613F">
        <w:t xml:space="preserve"> SA.1026-5</w:t>
      </w:r>
      <w:r w:rsidR="00602751">
        <w:t xml:space="preserve">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_Ref94770445 \r \h </w:instrText>
      </w:r>
      <w:r w:rsidR="00602751">
        <w:rPr>
          <w:lang w:eastAsia="de-DE"/>
        </w:rPr>
      </w:r>
      <w:r w:rsidR="00602751">
        <w:fldChar w:fldCharType="separate"/>
      </w:r>
      <w:r w:rsidR="00DC1633">
        <w:t>[4]</w:t>
      </w:r>
      <w:r w:rsidR="00602751">
        <w:fldChar w:fldCharType="end"/>
      </w:r>
      <w:r w:rsidRPr="00D9613F">
        <w:t xml:space="preserve">. The long- and short-term interference thresholds for protecting the Earth exploration-satellite and meteorological-satellite services are summarised in </w:t>
      </w:r>
      <w:r w:rsidR="00BF4E26">
        <w:fldChar w:fldCharType="begin"/>
      </w:r>
      <w:r w:rsidR="00BF4E26">
        <w:instrText xml:space="preserve"> REF _Ref94882947 \h </w:instrText>
      </w:r>
      <w:r w:rsidR="00BF4E26">
        <w:fldChar w:fldCharType="separate"/>
      </w:r>
      <w:r w:rsidR="00FD3573" w:rsidRPr="00D9613F">
        <w:t xml:space="preserve">Table </w:t>
      </w:r>
      <w:r w:rsidR="00FD3573">
        <w:rPr>
          <w:noProof/>
        </w:rPr>
        <w:t>27</w:t>
      </w:r>
      <w:r w:rsidR="00BF4E26">
        <w:fldChar w:fldCharType="end"/>
      </w:r>
      <w:r w:rsidRPr="00D9613F">
        <w:t xml:space="preserve"> .</w:t>
      </w:r>
    </w:p>
    <w:p w14:paraId="5E082CDA" w14:textId="2917F86C" w:rsidR="0014309E" w:rsidRPr="00D9613F" w:rsidRDefault="0014309E" w:rsidP="0014309E">
      <w:pPr>
        <w:pStyle w:val="Caption"/>
        <w:keepNext/>
        <w:rPr>
          <w:lang w:val="en-GB"/>
        </w:rPr>
      </w:pPr>
      <w:bookmarkStart w:id="241" w:name="_Ref94882947"/>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27</w:t>
      </w:r>
      <w:r w:rsidRPr="00D9613F">
        <w:rPr>
          <w:lang w:val="en-GB"/>
        </w:rPr>
        <w:fldChar w:fldCharType="end"/>
      </w:r>
      <w:bookmarkEnd w:id="241"/>
      <w:r w:rsidRPr="00D9613F">
        <w:rPr>
          <w:lang w:val="en-GB"/>
        </w:rPr>
        <w:t>: Interference criteria for Earth exploration-satellite and meteorological-satellite earth stations using spacecraft in low-Earth-orbit</w:t>
      </w:r>
    </w:p>
    <w:tbl>
      <w:tblPr>
        <w:tblStyle w:val="ECCTable-redheader"/>
        <w:tblW w:w="5000" w:type="pct"/>
        <w:tblInd w:w="0" w:type="dxa"/>
        <w:tblLook w:val="0000" w:firstRow="0" w:lastRow="0" w:firstColumn="0" w:lastColumn="0" w:noHBand="0" w:noVBand="0"/>
      </w:tblPr>
      <w:tblGrid>
        <w:gridCol w:w="1803"/>
        <w:gridCol w:w="3154"/>
        <w:gridCol w:w="4672"/>
      </w:tblGrid>
      <w:tr w:rsidR="0014309E" w:rsidRPr="00D9613F" w14:paraId="226F3126" w14:textId="77777777" w:rsidTr="00F13E94">
        <w:tc>
          <w:tcPr>
            <w:tcW w:w="936"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14:paraId="7AAD9004" w14:textId="77777777" w:rsidR="0014309E" w:rsidRPr="00D9613F" w:rsidRDefault="0014309E" w:rsidP="0074697F">
            <w:pPr>
              <w:keepNext/>
              <w:jc w:val="center"/>
              <w:rPr>
                <w:b/>
                <w:bCs/>
                <w:color w:val="FFFFFF" w:themeColor="background1"/>
              </w:rPr>
            </w:pPr>
            <w:r w:rsidRPr="00D9613F">
              <w:rPr>
                <w:b/>
                <w:bCs/>
                <w:color w:val="FFFFFF" w:themeColor="background1"/>
              </w:rPr>
              <w:t>Frequency band</w:t>
            </w:r>
          </w:p>
        </w:tc>
        <w:tc>
          <w:tcPr>
            <w:tcW w:w="1638"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14:paraId="6F7AEE13" w14:textId="77777777" w:rsidR="0014309E" w:rsidRPr="00D9613F" w:rsidRDefault="0014309E" w:rsidP="0074697F">
            <w:pPr>
              <w:keepNext/>
              <w:jc w:val="center"/>
              <w:rPr>
                <w:b/>
                <w:bCs/>
                <w:color w:val="FFFFFF" w:themeColor="background1"/>
              </w:rPr>
            </w:pPr>
            <w:r w:rsidRPr="00D9613F">
              <w:rPr>
                <w:b/>
                <w:bCs/>
                <w:color w:val="FFFFFF" w:themeColor="background1"/>
              </w:rPr>
              <w:t>Interfering signal power (dBW) in the reference bandwidth to be exceeded no more than 20% of the time</w:t>
            </w:r>
          </w:p>
        </w:tc>
        <w:tc>
          <w:tcPr>
            <w:tcW w:w="2426"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14:paraId="5A0C3C39" w14:textId="77777777" w:rsidR="0014309E" w:rsidRPr="00D9613F" w:rsidRDefault="0014309E" w:rsidP="0074697F">
            <w:pPr>
              <w:keepNext/>
              <w:jc w:val="center"/>
              <w:rPr>
                <w:b/>
                <w:bCs/>
                <w:color w:val="FFFFFF" w:themeColor="background1"/>
              </w:rPr>
            </w:pPr>
            <w:r w:rsidRPr="00D9613F">
              <w:rPr>
                <w:b/>
                <w:bCs/>
                <w:color w:val="FFFFFF" w:themeColor="background1"/>
              </w:rPr>
              <w:t>Interfering signal power (dBW) in the reference bandwidth to be exceeded no more than 0.0125% of the time. (This value is based on the 99.9% performance requirement in Recommendation ITU-R SA.1159)</w:t>
            </w:r>
          </w:p>
        </w:tc>
      </w:tr>
      <w:tr w:rsidR="0014309E" w:rsidRPr="00D9613F" w14:paraId="2629FFF3" w14:textId="77777777" w:rsidTr="00F13E94">
        <w:tc>
          <w:tcPr>
            <w:tcW w:w="936" w:type="pct"/>
            <w:tcBorders>
              <w:top w:val="single" w:sz="4" w:space="0" w:color="D2232A"/>
              <w:left w:val="single" w:sz="4" w:space="0" w:color="D2232A"/>
              <w:bottom w:val="single" w:sz="4" w:space="0" w:color="D2232A"/>
              <w:right w:val="single" w:sz="4" w:space="0" w:color="D2232A"/>
            </w:tcBorders>
          </w:tcPr>
          <w:p w14:paraId="1EBD3B80" w14:textId="77777777" w:rsidR="0014309E" w:rsidRPr="00D9613F" w:rsidRDefault="0014309E" w:rsidP="0074697F">
            <w:pPr>
              <w:keepNext/>
            </w:pPr>
            <w:r w:rsidRPr="00D9613F">
              <w:t>137-138 MHz</w:t>
            </w:r>
          </w:p>
        </w:tc>
        <w:tc>
          <w:tcPr>
            <w:tcW w:w="1638" w:type="pct"/>
            <w:tcBorders>
              <w:top w:val="single" w:sz="4" w:space="0" w:color="D2232A"/>
              <w:left w:val="single" w:sz="4" w:space="0" w:color="D2232A"/>
              <w:bottom w:val="single" w:sz="4" w:space="0" w:color="D2232A"/>
              <w:right w:val="single" w:sz="4" w:space="0" w:color="D2232A"/>
            </w:tcBorders>
          </w:tcPr>
          <w:p w14:paraId="5CA055EB" w14:textId="77777777" w:rsidR="0014309E" w:rsidRPr="00D9613F" w:rsidRDefault="0014309E" w:rsidP="0074697F">
            <w:pPr>
              <w:keepNext/>
            </w:pPr>
            <w:r w:rsidRPr="00D9613F">
              <w:t>−142 dBW per 150 kHz</w:t>
            </w:r>
          </w:p>
        </w:tc>
        <w:tc>
          <w:tcPr>
            <w:tcW w:w="2426" w:type="pct"/>
            <w:tcBorders>
              <w:top w:val="single" w:sz="4" w:space="0" w:color="D2232A"/>
              <w:left w:val="single" w:sz="4" w:space="0" w:color="D2232A"/>
              <w:bottom w:val="single" w:sz="4" w:space="0" w:color="D2232A"/>
              <w:right w:val="single" w:sz="4" w:space="0" w:color="D2232A"/>
            </w:tcBorders>
          </w:tcPr>
          <w:p w14:paraId="0E0D0FF6" w14:textId="77777777" w:rsidR="0014309E" w:rsidRPr="00D9613F" w:rsidRDefault="0014309E" w:rsidP="0074697F">
            <w:pPr>
              <w:keepNext/>
            </w:pPr>
            <w:r w:rsidRPr="00D9613F">
              <w:t>−136 dBW per 150 kHz</w:t>
            </w:r>
          </w:p>
        </w:tc>
      </w:tr>
      <w:tr w:rsidR="0014309E" w:rsidRPr="00D9613F" w14:paraId="7E819ADA" w14:textId="77777777" w:rsidTr="0074697F">
        <w:tc>
          <w:tcPr>
            <w:tcW w:w="5000" w:type="pct"/>
            <w:gridSpan w:val="3"/>
            <w:tcBorders>
              <w:top w:val="single" w:sz="4" w:space="0" w:color="D2232A"/>
            </w:tcBorders>
          </w:tcPr>
          <w:p w14:paraId="344CCDDE" w14:textId="77777777" w:rsidR="0014309E" w:rsidRPr="00D9613F" w:rsidRDefault="0014309E" w:rsidP="0074697F">
            <w:pPr>
              <w:pStyle w:val="ECCTablenote"/>
            </w:pPr>
            <w:r w:rsidRPr="00D9613F">
              <w:t>Note 1: The interfering signal powers (dBW) in the reference bandwidths are specified for reception at elevation angles ≥ 25°; in all other cases the minimum elevation angle is 5°.</w:t>
            </w:r>
          </w:p>
          <w:p w14:paraId="01828728" w14:textId="77777777" w:rsidR="0014309E" w:rsidRPr="00D9613F" w:rsidRDefault="0014309E" w:rsidP="0074697F">
            <w:pPr>
              <w:pStyle w:val="ECCTablenote"/>
            </w:pPr>
          </w:p>
          <w:p w14:paraId="0787C447" w14:textId="095E112F" w:rsidR="0014309E" w:rsidRPr="00D9613F" w:rsidRDefault="0014309E" w:rsidP="0074697F">
            <w:pPr>
              <w:pStyle w:val="ECCTablenote"/>
            </w:pPr>
            <w:r w:rsidRPr="006E1996">
              <w:t xml:space="preserve">Source: </w:t>
            </w:r>
            <w:r w:rsidRPr="00D9613F">
              <w:t>ITU-R SA.1026-5</w:t>
            </w:r>
            <w:r w:rsidR="00602751">
              <w:t xml:space="preserve"> </w:t>
            </w:r>
            <w:r w:rsidR="00602751">
              <w:fldChar w:fldCharType="begin"/>
            </w:r>
            <w:r w:rsidR="00602751">
              <w:instrText xml:space="preserve"> REF _Ref94770445 \r \h </w:instrText>
            </w:r>
            <w:r w:rsidR="00602751">
              <w:fldChar w:fldCharType="separate"/>
            </w:r>
            <w:r w:rsidR="00DC1633">
              <w:t>[4]</w:t>
            </w:r>
            <w:r w:rsidR="00602751">
              <w:fldChar w:fldCharType="end"/>
            </w:r>
          </w:p>
        </w:tc>
      </w:tr>
    </w:tbl>
    <w:p w14:paraId="4D1E9857" w14:textId="3F9501DC" w:rsidR="0014309E" w:rsidRPr="00D9613F" w:rsidRDefault="0014309E" w:rsidP="0014309E">
      <w:r w:rsidRPr="00D9613F">
        <w:rPr>
          <w:rStyle w:val="ECCParagraph"/>
        </w:rPr>
        <w:t>For this study, the interfering signal power values into the METEOR-3M earth stations were calculated for a range of SWARM satellite elevations between 5° and 90° at altitudes of 450 km and 550 km using the satellite power level reduced by the appropriate slant range propagation loss. The calculations were performed for a single SWARM satellite. The pfd levels were obtained for both high (10 dBi) and low (0 dBi) METEOR-3M earth station antenna gains. The location of interest was chosen for the Moscow earth station (37.3 E, 55.8 N).</w:t>
      </w:r>
    </w:p>
    <w:p w14:paraId="29C71C7F" w14:textId="52753C66" w:rsidR="0014309E" w:rsidRPr="00D9613F" w:rsidRDefault="0014309E" w:rsidP="0014309E">
      <w:r w:rsidRPr="00D9613F">
        <w:t>In the first step, it appears that the long- and short-term interference thresholds into the high gain METEOR-3M earth station from a SWARM satellite is exceeded for all satellite elevations (based on only on the power calculation). The amount of power excess is consistent with Study 1. For the satellite altitude of 450 km, the long- and short-term interference thresholds for low-gain earth stations are exceeded for satellite elevations above 25° and 40°, respectively. At 550 km, the excess in the long- and short-term interference thresholds for low-gain earth stations occur at 25° and 50°, respectively. In the case of high-gain earth stations the interference thresholds are exceeded for all satellite elevations computed.</w:t>
      </w:r>
    </w:p>
    <w:p w14:paraId="569CF446" w14:textId="706F1379" w:rsidR="0014309E" w:rsidRPr="00D9613F" w:rsidRDefault="0014309E" w:rsidP="0014309E">
      <w:r w:rsidRPr="00D9613F">
        <w:t>Because the ITU-R SA. 1026-5</w:t>
      </w:r>
      <w:r w:rsidR="00602751">
        <w:t xml:space="preserve">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_Ref94770445 \r \h </w:instrText>
      </w:r>
      <w:r w:rsidR="00602751">
        <w:rPr>
          <w:lang w:eastAsia="de-DE"/>
        </w:rPr>
      </w:r>
      <w:r w:rsidR="00602751">
        <w:fldChar w:fldCharType="separate"/>
      </w:r>
      <w:r w:rsidR="00DC1633">
        <w:t>[4]</w:t>
      </w:r>
      <w:r w:rsidR="00602751">
        <w:fldChar w:fldCharType="end"/>
      </w:r>
      <w:r w:rsidRPr="00D9613F">
        <w:t xml:space="preserve"> involves both a power level and a threshold exceedance time percentage, SWARM proposes mitigation techniques to limit the total interference levels to within those deemed acceptable in the recommendation for certain time periods. For a more realistic interference analysis, the amount of interference should be calculated when considering both the duty cycles of both SWARM and METEOR-3M satellites along with the visibility of SWARM satellites over the METEOR-3M stations. When SWARM’s satellites are constrained both in their downlink duty cycle and in their frequency use, both the short- and long-term interference criteria are satisfied such that the percentage of time for the calculated power excess remains below the threshold of ITU-R SA.1026-5</w:t>
      </w:r>
      <w:r w:rsidR="00602751">
        <w:t xml:space="preserve">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_Ref94770445 \r \h </w:instrText>
      </w:r>
      <w:r w:rsidR="00602751">
        <w:rPr>
          <w:lang w:eastAsia="de-DE"/>
        </w:rPr>
      </w:r>
      <w:r w:rsidR="00602751">
        <w:fldChar w:fldCharType="separate"/>
      </w:r>
      <w:r w:rsidR="00DC1633">
        <w:t>[4]</w:t>
      </w:r>
      <w:r w:rsidR="00602751">
        <w:fldChar w:fldCharType="end"/>
      </w:r>
      <w:r w:rsidRPr="00D9613F">
        <w:t>.</w:t>
      </w:r>
    </w:p>
    <w:p w14:paraId="5E540DD9" w14:textId="7AA55F7E" w:rsidR="0014309E" w:rsidRPr="00D9613F" w:rsidRDefault="0014309E" w:rsidP="0014309E">
      <w:r w:rsidRPr="00D9613F">
        <w:lastRenderedPageBreak/>
        <w:t xml:space="preserve">With this in mind, an effective and possible mitigation method to avoid interference to the METEOR-3M earth stations is the implementation of “geo fencing” on the SWARM satellites, in the sense that the satellites will be commanded to cease transmissions (space-to-Earth) when between certain elevations over the geographical location of these earth stations. Additionally, it can be arranged that only one visible SWARM satellite transmits in one available operational sub-band at each time to prevent the potential for two simultaneous satellite transmissions into the METEOR-3M antenna.    </w:t>
      </w:r>
    </w:p>
    <w:p w14:paraId="59A437AA" w14:textId="5EE32433" w:rsidR="0014309E" w:rsidRPr="00D9613F" w:rsidRDefault="0014309E" w:rsidP="0014309E">
      <w:r w:rsidRPr="00D9613F">
        <w:t xml:space="preserve">To demonstrate that the interference thresholds are met when taking into consideration the duty cycle and the frequency band plan, </w:t>
      </w:r>
      <w:r w:rsidR="006E1996">
        <w:fldChar w:fldCharType="begin"/>
      </w:r>
      <w:r w:rsidR="006E1996">
        <w:instrText xml:space="preserve"> REF _Ref95998392 \h </w:instrText>
      </w:r>
      <w:r w:rsidR="006E1996">
        <w:fldChar w:fldCharType="separate"/>
      </w:r>
      <w:r w:rsidR="00FD3573" w:rsidRPr="00D9613F">
        <w:t xml:space="preserve">Table </w:t>
      </w:r>
      <w:r w:rsidR="00FD3573">
        <w:rPr>
          <w:noProof/>
        </w:rPr>
        <w:t>28</w:t>
      </w:r>
      <w:r w:rsidR="006E1996">
        <w:fldChar w:fldCharType="end"/>
      </w:r>
      <w:r w:rsidRPr="006E1996">
        <w:t xml:space="preserve"> (SWARM satellite altitude of 450 km) and </w:t>
      </w:r>
      <w:r w:rsidR="006E1996">
        <w:fldChar w:fldCharType="begin"/>
      </w:r>
      <w:r w:rsidR="006E1996">
        <w:instrText xml:space="preserve"> REF _Ref95998432 \h </w:instrText>
      </w:r>
      <w:r w:rsidR="006E1996">
        <w:fldChar w:fldCharType="separate"/>
      </w:r>
      <w:r w:rsidR="00FD3573" w:rsidRPr="00D9613F">
        <w:t xml:space="preserve">Table </w:t>
      </w:r>
      <w:r w:rsidR="00FD3573">
        <w:rPr>
          <w:noProof/>
        </w:rPr>
        <w:t>29</w:t>
      </w:r>
      <w:r w:rsidR="006E1996">
        <w:fldChar w:fldCharType="end"/>
      </w:r>
      <w:r w:rsidRPr="00D9613F">
        <w:t xml:space="preserve"> (SWARM satellite altitude of 550 km) suggest that when the duty cycles of the SWARM and METEOR-3M satellites as well as the duration of visibility of a SWARM satellite over a METEOR-3M earth station are taken into account, the time percentage of power excess remains below the limits provided in ITU-R SA.1026-5</w:t>
      </w:r>
      <w:r w:rsidR="00602751">
        <w:t xml:space="preserve">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_Ref94770445 \r \h </w:instrText>
      </w:r>
      <w:r w:rsidR="00602751">
        <w:rPr>
          <w:lang w:eastAsia="de-DE"/>
        </w:rPr>
      </w:r>
      <w:r w:rsidR="00602751">
        <w:fldChar w:fldCharType="separate"/>
      </w:r>
      <w:r w:rsidR="00DC1633">
        <w:t>[4]</w:t>
      </w:r>
      <w:r w:rsidR="00602751">
        <w:fldChar w:fldCharType="end"/>
      </w:r>
      <w:r w:rsidRPr="00D9613F">
        <w:t xml:space="preserve">. For the calculations in </w:t>
      </w:r>
      <w:r w:rsidR="006E1996">
        <w:fldChar w:fldCharType="begin"/>
      </w:r>
      <w:r w:rsidR="006E1996">
        <w:instrText xml:space="preserve"> REF _Ref95998392 \h </w:instrText>
      </w:r>
      <w:r w:rsidR="006E1996">
        <w:fldChar w:fldCharType="separate"/>
      </w:r>
      <w:r w:rsidR="00FD3573" w:rsidRPr="00D9613F">
        <w:t xml:space="preserve">Table </w:t>
      </w:r>
      <w:r w:rsidR="00FD3573">
        <w:rPr>
          <w:noProof/>
        </w:rPr>
        <w:t>28</w:t>
      </w:r>
      <w:r w:rsidR="006E1996">
        <w:fldChar w:fldCharType="end"/>
      </w:r>
      <w:r w:rsidR="006E1996">
        <w:t xml:space="preserve"> and </w:t>
      </w:r>
      <w:r w:rsidR="006E1996">
        <w:fldChar w:fldCharType="begin"/>
      </w:r>
      <w:r w:rsidR="006E1996">
        <w:instrText xml:space="preserve"> REF _Ref95998432 \h </w:instrText>
      </w:r>
      <w:r w:rsidR="006E1996">
        <w:fldChar w:fldCharType="separate"/>
      </w:r>
      <w:r w:rsidR="00FD3573" w:rsidRPr="00D9613F">
        <w:t xml:space="preserve">Table </w:t>
      </w:r>
      <w:r w:rsidR="00FD3573">
        <w:rPr>
          <w:noProof/>
        </w:rPr>
        <w:t>29</w:t>
      </w:r>
      <w:r w:rsidR="006E1996">
        <w:fldChar w:fldCharType="end"/>
      </w:r>
      <w:r w:rsidR="006E1996">
        <w:t>,</w:t>
      </w:r>
      <w:r w:rsidRPr="00D9613F">
        <w:t>the satellite access times were determined using the STK software. The simulation period was performed over one year. For both the short- and long-term interference thresholds and for the various scenarios involving satellite altitudes, elevations, duty cycles, and high/low gain earth stations, the percentage of time for the calculated power excess remains below the threshold of ITU-R SA.1026-5.</w:t>
      </w:r>
    </w:p>
    <w:p w14:paraId="0BF85BF0" w14:textId="2B45C668" w:rsidR="0014309E" w:rsidRPr="00D9613F" w:rsidRDefault="0014309E" w:rsidP="0014309E">
      <w:pPr>
        <w:pStyle w:val="Caption"/>
        <w:keepNext/>
        <w:rPr>
          <w:lang w:val="en-GB"/>
        </w:rPr>
      </w:pPr>
      <w:bookmarkStart w:id="242" w:name="_Ref95998392"/>
      <w:bookmarkStart w:id="243" w:name="_Ref95998387"/>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28</w:t>
      </w:r>
      <w:r w:rsidRPr="00D9613F">
        <w:rPr>
          <w:lang w:val="en-GB"/>
        </w:rPr>
        <w:fldChar w:fldCharType="end"/>
      </w:r>
      <w:bookmarkEnd w:id="242"/>
      <w:r w:rsidRPr="00D9613F">
        <w:rPr>
          <w:lang w:val="en-GB"/>
        </w:rPr>
        <w:t>: Analysis for the percentage of time for interference threshold for a SWARM satellite at 450</w:t>
      </w:r>
      <w:r>
        <w:rPr>
          <w:lang w:val="en-GB"/>
        </w:rPr>
        <w:t> </w:t>
      </w:r>
      <w:r w:rsidRPr="00D9613F">
        <w:rPr>
          <w:lang w:val="en-GB"/>
        </w:rPr>
        <w:t>km orbit</w:t>
      </w:r>
      <w:bookmarkEnd w:id="243"/>
      <w:r w:rsidRPr="00D9613F">
        <w:rPr>
          <w:lang w:val="en-GB"/>
        </w:rPr>
        <w:t xml:space="preserve"> </w:t>
      </w:r>
    </w:p>
    <w:tbl>
      <w:tblPr>
        <w:tblStyle w:val="ECCTable-redheader"/>
        <w:tblW w:w="0" w:type="auto"/>
        <w:tblInd w:w="0" w:type="dxa"/>
        <w:tblLook w:val="0000" w:firstRow="0" w:lastRow="0" w:firstColumn="0" w:lastColumn="0" w:noHBand="0" w:noVBand="0"/>
      </w:tblPr>
      <w:tblGrid>
        <w:gridCol w:w="1174"/>
        <w:gridCol w:w="1496"/>
        <w:gridCol w:w="1559"/>
        <w:gridCol w:w="1319"/>
        <w:gridCol w:w="996"/>
        <w:gridCol w:w="1654"/>
        <w:gridCol w:w="1415"/>
        <w:gridCol w:w="16"/>
      </w:tblGrid>
      <w:tr w:rsidR="0014309E" w:rsidRPr="00D9613F" w14:paraId="73F61344" w14:textId="77777777" w:rsidTr="0074697F">
        <w:trPr>
          <w:gridAfter w:val="1"/>
          <w:wAfter w:w="16" w:type="dxa"/>
        </w:trPr>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14:paraId="51EBBE3C" w14:textId="77777777" w:rsidR="0014309E" w:rsidRPr="00D9613F" w:rsidRDefault="0014309E" w:rsidP="0074697F">
            <w:pPr>
              <w:keepNext/>
              <w:jc w:val="center"/>
              <w:rPr>
                <w:b/>
                <w:bCs/>
                <w:color w:val="FFFFFF" w:themeColor="background1"/>
              </w:rPr>
            </w:pPr>
            <w:bookmarkStart w:id="244" w:name="_Hlk53433210"/>
            <w:r w:rsidRPr="00D9613F">
              <w:rPr>
                <w:b/>
                <w:bCs/>
                <w:color w:val="FFFFFF" w:themeColor="background1"/>
              </w:rPr>
              <w:t>Elevation</w:t>
            </w:r>
          </w:p>
        </w:tc>
        <w:tc>
          <w:tcPr>
            <w:tcW w:w="1496"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14:paraId="5BEDD88A" w14:textId="68F27B11" w:rsidR="0014309E" w:rsidRPr="00D9613F" w:rsidRDefault="0014309E" w:rsidP="0074697F">
            <w:pPr>
              <w:keepNext/>
              <w:jc w:val="center"/>
              <w:rPr>
                <w:b/>
                <w:bCs/>
                <w:color w:val="FFFFFF" w:themeColor="background1"/>
              </w:rPr>
            </w:pPr>
            <w:r w:rsidRPr="00D9613F">
              <w:rPr>
                <w:b/>
                <w:bCs/>
                <w:color w:val="FFFFFF" w:themeColor="background1"/>
              </w:rPr>
              <w:t>Max</w:t>
            </w:r>
            <w:r w:rsidR="006E1996">
              <w:rPr>
                <w:b/>
                <w:bCs/>
                <w:color w:val="FFFFFF" w:themeColor="background1"/>
              </w:rPr>
              <w:t>.</w:t>
            </w:r>
            <w:r w:rsidRPr="00D9613F">
              <w:rPr>
                <w:b/>
                <w:bCs/>
                <w:color w:val="FFFFFF" w:themeColor="background1"/>
              </w:rPr>
              <w:t xml:space="preserve"> visibility time duration</w:t>
            </w:r>
          </w:p>
        </w:tc>
        <w:tc>
          <w:tcPr>
            <w:tcW w:w="0" w:type="auto"/>
            <w:gridSpan w:val="2"/>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14:paraId="4E9910AE" w14:textId="383C1AE5" w:rsidR="0014309E" w:rsidRPr="00D9613F" w:rsidRDefault="0014309E" w:rsidP="0074697F">
            <w:pPr>
              <w:keepNext/>
              <w:jc w:val="center"/>
              <w:rPr>
                <w:b/>
                <w:bCs/>
                <w:color w:val="FFFFFF" w:themeColor="background1"/>
              </w:rPr>
            </w:pPr>
            <w:r w:rsidRPr="00D9613F">
              <w:rPr>
                <w:b/>
                <w:bCs/>
                <w:color w:val="FFFFFF" w:themeColor="background1"/>
              </w:rPr>
              <w:t xml:space="preserve">Access over year per one </w:t>
            </w:r>
            <w:r w:rsidR="008E4FEE">
              <w:rPr>
                <w:b/>
                <w:bCs/>
                <w:color w:val="FFFFFF" w:themeColor="background1"/>
              </w:rPr>
              <w:t>SWARM</w:t>
            </w:r>
            <w:r w:rsidRPr="00D9613F">
              <w:rPr>
                <w:b/>
                <w:bCs/>
                <w:color w:val="FFFFFF" w:themeColor="background1"/>
              </w:rPr>
              <w:t xml:space="preserve"> satellite</w:t>
            </w:r>
          </w:p>
        </w:tc>
        <w:tc>
          <w:tcPr>
            <w:tcW w:w="996"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14:paraId="6121C84A" w14:textId="74E08EB7" w:rsidR="0014309E" w:rsidRPr="00D9613F" w:rsidRDefault="008E4FEE" w:rsidP="0074697F">
            <w:pPr>
              <w:keepNext/>
              <w:jc w:val="center"/>
              <w:rPr>
                <w:b/>
                <w:bCs/>
                <w:color w:val="FFFFFF" w:themeColor="background1"/>
              </w:rPr>
            </w:pPr>
            <w:r>
              <w:rPr>
                <w:b/>
                <w:bCs/>
                <w:color w:val="FFFFFF" w:themeColor="background1"/>
              </w:rPr>
              <w:t>SWARM</w:t>
            </w:r>
            <w:r w:rsidR="0014309E" w:rsidRPr="00D9613F">
              <w:rPr>
                <w:b/>
                <w:bCs/>
                <w:color w:val="FFFFFF" w:themeColor="background1"/>
              </w:rPr>
              <w:t xml:space="preserve"> duty cycle</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14:paraId="680D99FE" w14:textId="77777777" w:rsidR="0014309E" w:rsidRPr="00D9613F" w:rsidRDefault="0014309E" w:rsidP="0074697F">
            <w:pPr>
              <w:keepNext/>
              <w:jc w:val="center"/>
              <w:rPr>
                <w:b/>
                <w:bCs/>
                <w:color w:val="FFFFFF" w:themeColor="background1"/>
              </w:rPr>
            </w:pPr>
            <w:r w:rsidRPr="00D9613F">
              <w:rPr>
                <w:b/>
                <w:bCs/>
                <w:color w:val="FFFFFF" w:themeColor="background1"/>
              </w:rPr>
              <w:t>METEOR-3M Duty cycle</w:t>
            </w:r>
          </w:p>
        </w:tc>
        <w:tc>
          <w:tcPr>
            <w:tcW w:w="1415"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14:paraId="6CD9A0AE" w14:textId="77777777" w:rsidR="0014309E" w:rsidRPr="00D9613F" w:rsidRDefault="0014309E" w:rsidP="0074697F">
            <w:pPr>
              <w:keepNext/>
              <w:jc w:val="center"/>
              <w:rPr>
                <w:b/>
                <w:bCs/>
                <w:color w:val="FFFFFF" w:themeColor="background1"/>
              </w:rPr>
            </w:pPr>
            <w:r w:rsidRPr="00D9613F">
              <w:rPr>
                <w:b/>
                <w:bCs/>
                <w:color w:val="FFFFFF" w:themeColor="background1"/>
              </w:rPr>
              <w:t>Total access time percentage</w:t>
            </w:r>
          </w:p>
        </w:tc>
      </w:tr>
      <w:tr w:rsidR="0014309E" w:rsidRPr="00D9613F" w14:paraId="0AA38CD3" w14:textId="77777777" w:rsidTr="0074697F">
        <w:trPr>
          <w:gridAfter w:val="1"/>
          <w:wAfter w:w="16" w:type="dxa"/>
        </w:trPr>
        <w:tc>
          <w:tcPr>
            <w:tcW w:w="0" w:type="auto"/>
            <w:tcBorders>
              <w:top w:val="single" w:sz="4" w:space="0" w:color="D2232A"/>
              <w:left w:val="single" w:sz="4" w:space="0" w:color="D2232A"/>
              <w:bottom w:val="single" w:sz="4" w:space="0" w:color="D2232A"/>
              <w:right w:val="single" w:sz="4" w:space="0" w:color="D2232A"/>
            </w:tcBorders>
          </w:tcPr>
          <w:p w14:paraId="424E12CF" w14:textId="77777777" w:rsidR="0014309E" w:rsidRPr="00D9613F" w:rsidRDefault="0014309E" w:rsidP="0074697F">
            <w:pPr>
              <w:keepNext/>
            </w:pPr>
            <w:r w:rsidRPr="00D9613F">
              <w:t>25°</w:t>
            </w:r>
          </w:p>
        </w:tc>
        <w:tc>
          <w:tcPr>
            <w:tcW w:w="1496" w:type="dxa"/>
            <w:tcBorders>
              <w:top w:val="single" w:sz="4" w:space="0" w:color="D2232A"/>
              <w:left w:val="single" w:sz="4" w:space="0" w:color="D2232A"/>
              <w:bottom w:val="single" w:sz="4" w:space="0" w:color="D2232A"/>
              <w:right w:val="single" w:sz="4" w:space="0" w:color="D2232A"/>
            </w:tcBorders>
          </w:tcPr>
          <w:p w14:paraId="483479D2" w14:textId="67F5A9CB" w:rsidR="0014309E" w:rsidRPr="00D9613F" w:rsidRDefault="0014309E" w:rsidP="0074697F">
            <w:pPr>
              <w:keepNext/>
            </w:pPr>
            <w:r w:rsidRPr="00D9613F">
              <w:t>4.5 minutes</w:t>
            </w:r>
          </w:p>
        </w:tc>
        <w:tc>
          <w:tcPr>
            <w:tcW w:w="0" w:type="auto"/>
            <w:tcBorders>
              <w:top w:val="single" w:sz="4" w:space="0" w:color="D2232A"/>
              <w:left w:val="single" w:sz="4" w:space="0" w:color="D2232A"/>
              <w:bottom w:val="single" w:sz="4" w:space="0" w:color="D2232A"/>
              <w:right w:val="single" w:sz="4" w:space="0" w:color="D2232A"/>
            </w:tcBorders>
          </w:tcPr>
          <w:p w14:paraId="20325957" w14:textId="77777777" w:rsidR="0014309E" w:rsidRPr="00D9613F" w:rsidRDefault="0014309E" w:rsidP="0074697F">
            <w:pPr>
              <w:keepNext/>
            </w:pPr>
            <w:r w:rsidRPr="00D9613F">
              <w:t>217000 sec</w:t>
            </w:r>
          </w:p>
        </w:tc>
        <w:tc>
          <w:tcPr>
            <w:tcW w:w="0" w:type="auto"/>
            <w:tcBorders>
              <w:top w:val="single" w:sz="4" w:space="0" w:color="D2232A"/>
              <w:left w:val="single" w:sz="4" w:space="0" w:color="D2232A"/>
              <w:bottom w:val="single" w:sz="4" w:space="0" w:color="D2232A"/>
              <w:right w:val="single" w:sz="4" w:space="0" w:color="D2232A"/>
            </w:tcBorders>
          </w:tcPr>
          <w:p w14:paraId="469A0F3C" w14:textId="77777777" w:rsidR="0014309E" w:rsidRPr="00D9613F" w:rsidRDefault="0014309E" w:rsidP="0074697F">
            <w:pPr>
              <w:keepNext/>
            </w:pPr>
            <w:r w:rsidRPr="00D9613F">
              <w:t>0.6881%</w:t>
            </w:r>
          </w:p>
        </w:tc>
        <w:tc>
          <w:tcPr>
            <w:tcW w:w="996" w:type="dxa"/>
            <w:tcBorders>
              <w:top w:val="single" w:sz="4" w:space="0" w:color="D2232A"/>
              <w:left w:val="single" w:sz="4" w:space="0" w:color="D2232A"/>
              <w:bottom w:val="single" w:sz="4" w:space="0" w:color="D2232A"/>
              <w:right w:val="single" w:sz="4" w:space="0" w:color="D2232A"/>
            </w:tcBorders>
          </w:tcPr>
          <w:p w14:paraId="1F474638" w14:textId="77777777" w:rsidR="0014309E" w:rsidRPr="00D9613F" w:rsidRDefault="0014309E" w:rsidP="0074697F">
            <w:pPr>
              <w:keepNext/>
            </w:pPr>
            <w:r w:rsidRPr="00D9613F">
              <w:t>10%</w:t>
            </w:r>
          </w:p>
        </w:tc>
        <w:tc>
          <w:tcPr>
            <w:tcW w:w="0" w:type="auto"/>
            <w:tcBorders>
              <w:top w:val="single" w:sz="4" w:space="0" w:color="D2232A"/>
              <w:left w:val="single" w:sz="4" w:space="0" w:color="D2232A"/>
              <w:bottom w:val="single" w:sz="4" w:space="0" w:color="D2232A"/>
              <w:right w:val="single" w:sz="4" w:space="0" w:color="D2232A"/>
            </w:tcBorders>
          </w:tcPr>
          <w:p w14:paraId="0C5D8885" w14:textId="77777777" w:rsidR="0014309E" w:rsidRPr="00D9613F" w:rsidRDefault="0014309E" w:rsidP="0074697F">
            <w:pPr>
              <w:keepNext/>
            </w:pPr>
            <w:r w:rsidRPr="00D9613F">
              <w:t>18%</w:t>
            </w:r>
          </w:p>
        </w:tc>
        <w:tc>
          <w:tcPr>
            <w:tcW w:w="1415" w:type="dxa"/>
            <w:tcBorders>
              <w:top w:val="single" w:sz="4" w:space="0" w:color="D2232A"/>
              <w:left w:val="single" w:sz="4" w:space="0" w:color="D2232A"/>
              <w:bottom w:val="single" w:sz="4" w:space="0" w:color="D2232A"/>
              <w:right w:val="single" w:sz="4" w:space="0" w:color="D2232A"/>
            </w:tcBorders>
          </w:tcPr>
          <w:p w14:paraId="7B4B164D" w14:textId="77777777" w:rsidR="0014309E" w:rsidRPr="00D9613F" w:rsidRDefault="0014309E" w:rsidP="0074697F">
            <w:pPr>
              <w:keepNext/>
            </w:pPr>
            <w:r w:rsidRPr="00D9613F">
              <w:t>0.0124%</w:t>
            </w:r>
          </w:p>
        </w:tc>
      </w:tr>
      <w:tr w:rsidR="0014309E" w:rsidRPr="00D9613F" w14:paraId="15FDB51E" w14:textId="77777777" w:rsidTr="0074697F">
        <w:trPr>
          <w:gridAfter w:val="1"/>
          <w:wAfter w:w="16" w:type="dxa"/>
        </w:trPr>
        <w:tc>
          <w:tcPr>
            <w:tcW w:w="0" w:type="auto"/>
            <w:tcBorders>
              <w:top w:val="single" w:sz="4" w:space="0" w:color="D2232A"/>
              <w:left w:val="single" w:sz="4" w:space="0" w:color="D2232A"/>
              <w:bottom w:val="single" w:sz="4" w:space="0" w:color="D2232A"/>
              <w:right w:val="single" w:sz="4" w:space="0" w:color="D2232A"/>
            </w:tcBorders>
          </w:tcPr>
          <w:p w14:paraId="3F5E3014" w14:textId="77777777" w:rsidR="0014309E" w:rsidRPr="00D9613F" w:rsidRDefault="0014309E" w:rsidP="0074697F">
            <w:pPr>
              <w:keepNext/>
            </w:pPr>
            <w:r w:rsidRPr="00D9613F">
              <w:t>50°</w:t>
            </w:r>
          </w:p>
        </w:tc>
        <w:tc>
          <w:tcPr>
            <w:tcW w:w="1496" w:type="dxa"/>
            <w:tcBorders>
              <w:top w:val="single" w:sz="4" w:space="0" w:color="D2232A"/>
              <w:left w:val="single" w:sz="4" w:space="0" w:color="D2232A"/>
              <w:bottom w:val="single" w:sz="4" w:space="0" w:color="D2232A"/>
              <w:right w:val="single" w:sz="4" w:space="0" w:color="D2232A"/>
            </w:tcBorders>
          </w:tcPr>
          <w:p w14:paraId="1B67364D" w14:textId="77777777" w:rsidR="0014309E" w:rsidRPr="00D9613F" w:rsidRDefault="0014309E" w:rsidP="0074697F">
            <w:pPr>
              <w:keepNext/>
            </w:pPr>
            <w:r w:rsidRPr="00D9613F">
              <w:t>1.8 minutes</w:t>
            </w:r>
          </w:p>
        </w:tc>
        <w:tc>
          <w:tcPr>
            <w:tcW w:w="0" w:type="auto"/>
            <w:tcBorders>
              <w:top w:val="single" w:sz="4" w:space="0" w:color="D2232A"/>
              <w:left w:val="single" w:sz="4" w:space="0" w:color="D2232A"/>
              <w:bottom w:val="single" w:sz="4" w:space="0" w:color="D2232A"/>
              <w:right w:val="single" w:sz="4" w:space="0" w:color="D2232A"/>
            </w:tcBorders>
          </w:tcPr>
          <w:p w14:paraId="619AE2F1" w14:textId="77777777" w:rsidR="0014309E" w:rsidRPr="00D9613F" w:rsidRDefault="0014309E" w:rsidP="0074697F">
            <w:pPr>
              <w:keepNext/>
            </w:pPr>
            <w:r w:rsidRPr="00D9613F">
              <w:t>41800 sec</w:t>
            </w:r>
          </w:p>
        </w:tc>
        <w:tc>
          <w:tcPr>
            <w:tcW w:w="0" w:type="auto"/>
            <w:tcBorders>
              <w:top w:val="single" w:sz="4" w:space="0" w:color="D2232A"/>
              <w:left w:val="single" w:sz="4" w:space="0" w:color="D2232A"/>
              <w:bottom w:val="single" w:sz="4" w:space="0" w:color="D2232A"/>
              <w:right w:val="single" w:sz="4" w:space="0" w:color="D2232A"/>
            </w:tcBorders>
          </w:tcPr>
          <w:p w14:paraId="0E010F85" w14:textId="77777777" w:rsidR="0014309E" w:rsidRPr="00D9613F" w:rsidRDefault="0014309E" w:rsidP="0074697F">
            <w:pPr>
              <w:keepNext/>
            </w:pPr>
            <w:r w:rsidRPr="00D9613F">
              <w:t>0.1325%</w:t>
            </w:r>
          </w:p>
        </w:tc>
        <w:tc>
          <w:tcPr>
            <w:tcW w:w="996" w:type="dxa"/>
            <w:tcBorders>
              <w:top w:val="single" w:sz="4" w:space="0" w:color="D2232A"/>
              <w:left w:val="single" w:sz="4" w:space="0" w:color="D2232A"/>
              <w:bottom w:val="single" w:sz="4" w:space="0" w:color="D2232A"/>
              <w:right w:val="single" w:sz="4" w:space="0" w:color="D2232A"/>
            </w:tcBorders>
          </w:tcPr>
          <w:p w14:paraId="59BD1E3B" w14:textId="77777777" w:rsidR="0014309E" w:rsidRPr="00D9613F" w:rsidRDefault="0014309E" w:rsidP="0074697F">
            <w:pPr>
              <w:keepNext/>
            </w:pPr>
            <w:r w:rsidRPr="00D9613F">
              <w:t>10%</w:t>
            </w:r>
          </w:p>
        </w:tc>
        <w:tc>
          <w:tcPr>
            <w:tcW w:w="0" w:type="auto"/>
            <w:tcBorders>
              <w:top w:val="single" w:sz="4" w:space="0" w:color="D2232A"/>
              <w:left w:val="single" w:sz="4" w:space="0" w:color="D2232A"/>
              <w:bottom w:val="single" w:sz="4" w:space="0" w:color="D2232A"/>
              <w:right w:val="single" w:sz="4" w:space="0" w:color="D2232A"/>
            </w:tcBorders>
          </w:tcPr>
          <w:p w14:paraId="473DB11F" w14:textId="77777777" w:rsidR="0014309E" w:rsidRPr="00D9613F" w:rsidRDefault="0014309E" w:rsidP="0074697F">
            <w:pPr>
              <w:keepNext/>
            </w:pPr>
            <w:r w:rsidRPr="00D9613F">
              <w:t>18%</w:t>
            </w:r>
          </w:p>
        </w:tc>
        <w:tc>
          <w:tcPr>
            <w:tcW w:w="1415" w:type="dxa"/>
            <w:tcBorders>
              <w:top w:val="single" w:sz="4" w:space="0" w:color="D2232A"/>
              <w:left w:val="single" w:sz="4" w:space="0" w:color="D2232A"/>
              <w:bottom w:val="single" w:sz="4" w:space="0" w:color="D2232A"/>
              <w:right w:val="single" w:sz="4" w:space="0" w:color="D2232A"/>
            </w:tcBorders>
          </w:tcPr>
          <w:p w14:paraId="24C0DD7C" w14:textId="77777777" w:rsidR="0014309E" w:rsidRPr="00D9613F" w:rsidRDefault="0014309E" w:rsidP="0074697F">
            <w:pPr>
              <w:keepNext/>
            </w:pPr>
            <w:r w:rsidRPr="00D9613F">
              <w:t>0.0024%</w:t>
            </w:r>
          </w:p>
        </w:tc>
      </w:tr>
      <w:tr w:rsidR="0014309E" w:rsidRPr="00D9613F" w14:paraId="19F1A7B4" w14:textId="77777777" w:rsidTr="0074697F">
        <w:tc>
          <w:tcPr>
            <w:tcW w:w="0" w:type="auto"/>
            <w:tcBorders>
              <w:top w:val="single" w:sz="4" w:space="0" w:color="D2232A"/>
              <w:left w:val="single" w:sz="4" w:space="0" w:color="D2232A"/>
              <w:bottom w:val="single" w:sz="4" w:space="0" w:color="D2232A"/>
              <w:right w:val="single" w:sz="4" w:space="0" w:color="D2232A"/>
            </w:tcBorders>
          </w:tcPr>
          <w:p w14:paraId="4119F5EC" w14:textId="77777777" w:rsidR="0014309E" w:rsidRPr="00D9613F" w:rsidRDefault="0014309E" w:rsidP="0074697F">
            <w:pPr>
              <w:keepNext/>
            </w:pPr>
            <w:r w:rsidRPr="00D9613F">
              <w:t>Full visibility</w:t>
            </w:r>
          </w:p>
        </w:tc>
        <w:tc>
          <w:tcPr>
            <w:tcW w:w="1496" w:type="dxa"/>
            <w:tcBorders>
              <w:top w:val="single" w:sz="4" w:space="0" w:color="D2232A"/>
              <w:left w:val="single" w:sz="4" w:space="0" w:color="D2232A"/>
              <w:bottom w:val="single" w:sz="4" w:space="0" w:color="D2232A"/>
              <w:right w:val="single" w:sz="4" w:space="0" w:color="D2232A"/>
            </w:tcBorders>
          </w:tcPr>
          <w:p w14:paraId="1BFC3727" w14:textId="77777777" w:rsidR="0014309E" w:rsidRPr="00D9613F" w:rsidRDefault="0014309E" w:rsidP="0074697F">
            <w:pPr>
              <w:keepNext/>
            </w:pPr>
          </w:p>
        </w:tc>
        <w:tc>
          <w:tcPr>
            <w:tcW w:w="0" w:type="auto"/>
            <w:tcBorders>
              <w:top w:val="single" w:sz="4" w:space="0" w:color="D2232A"/>
              <w:left w:val="single" w:sz="4" w:space="0" w:color="D2232A"/>
              <w:bottom w:val="single" w:sz="4" w:space="0" w:color="D2232A"/>
              <w:right w:val="single" w:sz="4" w:space="0" w:color="D2232A"/>
            </w:tcBorders>
          </w:tcPr>
          <w:p w14:paraId="35DC9388" w14:textId="77777777" w:rsidR="0014309E" w:rsidRPr="00D9613F" w:rsidRDefault="0014309E" w:rsidP="0074697F">
            <w:pPr>
              <w:keepNext/>
            </w:pPr>
            <w:r w:rsidRPr="00D9613F">
              <w:t>1659232 sec</w:t>
            </w:r>
          </w:p>
        </w:tc>
        <w:tc>
          <w:tcPr>
            <w:tcW w:w="0" w:type="auto"/>
            <w:tcBorders>
              <w:top w:val="single" w:sz="4" w:space="0" w:color="D2232A"/>
              <w:left w:val="single" w:sz="4" w:space="0" w:color="D2232A"/>
              <w:bottom w:val="single" w:sz="4" w:space="0" w:color="D2232A"/>
              <w:right w:val="single" w:sz="4" w:space="0" w:color="D2232A"/>
            </w:tcBorders>
          </w:tcPr>
          <w:p w14:paraId="6A14A35E" w14:textId="77777777" w:rsidR="0014309E" w:rsidRPr="00D9613F" w:rsidRDefault="0014309E" w:rsidP="0074697F">
            <w:pPr>
              <w:keepNext/>
            </w:pPr>
            <w:r w:rsidRPr="00D9613F">
              <w:t>5.26%</w:t>
            </w:r>
          </w:p>
        </w:tc>
        <w:tc>
          <w:tcPr>
            <w:tcW w:w="4007" w:type="dxa"/>
            <w:gridSpan w:val="4"/>
            <w:tcBorders>
              <w:top w:val="single" w:sz="4" w:space="0" w:color="D2232A"/>
              <w:left w:val="single" w:sz="4" w:space="0" w:color="D2232A"/>
              <w:bottom w:val="single" w:sz="4" w:space="0" w:color="D2232A"/>
              <w:right w:val="single" w:sz="4" w:space="0" w:color="D2232A"/>
            </w:tcBorders>
          </w:tcPr>
          <w:p w14:paraId="34CC3A9F" w14:textId="77777777" w:rsidR="0014309E" w:rsidRPr="00D9613F" w:rsidRDefault="0014309E" w:rsidP="0074697F">
            <w:pPr>
              <w:keepNext/>
            </w:pPr>
          </w:p>
        </w:tc>
      </w:tr>
    </w:tbl>
    <w:p w14:paraId="66BB51DF" w14:textId="63E73C0A" w:rsidR="0014309E" w:rsidRPr="00D9613F" w:rsidRDefault="0014309E" w:rsidP="0014309E">
      <w:pPr>
        <w:pStyle w:val="Caption"/>
        <w:rPr>
          <w:lang w:val="en-GB"/>
        </w:rPr>
      </w:pPr>
      <w:bookmarkStart w:id="245" w:name="_Ref95998432"/>
      <w:bookmarkEnd w:id="244"/>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29</w:t>
      </w:r>
      <w:r w:rsidRPr="00D9613F">
        <w:rPr>
          <w:lang w:val="en-GB"/>
        </w:rPr>
        <w:fldChar w:fldCharType="end"/>
      </w:r>
      <w:bookmarkEnd w:id="245"/>
      <w:r w:rsidRPr="00D9613F">
        <w:rPr>
          <w:lang w:val="en-GB"/>
        </w:rPr>
        <w:t>: Analysis for the percentage of time for interference threshold for a SWARM satellite at 550</w:t>
      </w:r>
      <w:r>
        <w:rPr>
          <w:lang w:val="en-GB"/>
        </w:rPr>
        <w:t> </w:t>
      </w:r>
      <w:r w:rsidRPr="00D9613F">
        <w:rPr>
          <w:lang w:val="en-GB"/>
        </w:rPr>
        <w:t xml:space="preserve">km orbit </w:t>
      </w:r>
    </w:p>
    <w:tbl>
      <w:tblPr>
        <w:tblStyle w:val="ECCTable-redheader"/>
        <w:tblW w:w="0" w:type="auto"/>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1171"/>
        <w:gridCol w:w="1410"/>
        <w:gridCol w:w="995"/>
        <w:gridCol w:w="1646"/>
        <w:gridCol w:w="1313"/>
        <w:gridCol w:w="1682"/>
        <w:gridCol w:w="1412"/>
      </w:tblGrid>
      <w:tr w:rsidR="0014309E" w:rsidRPr="00D9613F" w14:paraId="213F16EB" w14:textId="77777777" w:rsidTr="00306257">
        <w:tc>
          <w:tcPr>
            <w:tcW w:w="11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B40BBAB" w14:textId="77777777" w:rsidR="0014309E" w:rsidRPr="00D9613F" w:rsidRDefault="0014309E" w:rsidP="0074697F">
            <w:pPr>
              <w:jc w:val="center"/>
              <w:rPr>
                <w:b/>
                <w:bCs/>
                <w:color w:val="FFFFFF" w:themeColor="background1"/>
              </w:rPr>
            </w:pPr>
            <w:r w:rsidRPr="00D9613F">
              <w:rPr>
                <w:b/>
                <w:bCs/>
                <w:color w:val="FFFFFF" w:themeColor="background1"/>
              </w:rPr>
              <w:t>Elevation</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D6C58ED" w14:textId="77777777" w:rsidR="0014309E" w:rsidRPr="00D9613F" w:rsidRDefault="0014309E" w:rsidP="0074697F">
            <w:pPr>
              <w:jc w:val="center"/>
              <w:rPr>
                <w:b/>
                <w:bCs/>
                <w:color w:val="FFFFFF" w:themeColor="background1"/>
              </w:rPr>
            </w:pPr>
            <w:r w:rsidRPr="00D9613F">
              <w:rPr>
                <w:b/>
                <w:bCs/>
                <w:color w:val="FFFFFF" w:themeColor="background1"/>
              </w:rPr>
              <w:t>Max. visibility time duration</w:t>
            </w:r>
          </w:p>
        </w:tc>
        <w:tc>
          <w:tcPr>
            <w:tcW w:w="264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09C52B8" w14:textId="75903DB3" w:rsidR="0014309E" w:rsidRPr="00D9613F" w:rsidRDefault="0014309E" w:rsidP="0074697F">
            <w:pPr>
              <w:jc w:val="center"/>
              <w:rPr>
                <w:b/>
                <w:bCs/>
                <w:color w:val="FFFFFF" w:themeColor="background1"/>
              </w:rPr>
            </w:pPr>
            <w:r w:rsidRPr="00D9613F">
              <w:rPr>
                <w:b/>
                <w:bCs/>
                <w:color w:val="FFFFFF" w:themeColor="background1"/>
              </w:rPr>
              <w:t xml:space="preserve">Access over year per one </w:t>
            </w:r>
            <w:r w:rsidR="008E4FEE">
              <w:rPr>
                <w:b/>
                <w:bCs/>
                <w:color w:val="FFFFFF" w:themeColor="background1"/>
              </w:rPr>
              <w:t>SWARM</w:t>
            </w:r>
            <w:r w:rsidRPr="00D9613F">
              <w:rPr>
                <w:b/>
                <w:bCs/>
                <w:color w:val="FFFFFF" w:themeColor="background1"/>
              </w:rPr>
              <w:t xml:space="preserve"> satellite</w:t>
            </w:r>
          </w:p>
        </w:tc>
        <w:tc>
          <w:tcPr>
            <w:tcW w:w="1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81E0F6D" w14:textId="399BE7A0" w:rsidR="0014309E" w:rsidRPr="00D9613F" w:rsidRDefault="008E4FEE" w:rsidP="0074697F">
            <w:pPr>
              <w:jc w:val="center"/>
              <w:rPr>
                <w:b/>
                <w:bCs/>
                <w:color w:val="FFFFFF" w:themeColor="background1"/>
              </w:rPr>
            </w:pPr>
            <w:r>
              <w:rPr>
                <w:b/>
                <w:bCs/>
                <w:color w:val="FFFFFF" w:themeColor="background1"/>
              </w:rPr>
              <w:t>SWARM</w:t>
            </w:r>
            <w:r w:rsidR="0014309E" w:rsidRPr="00D9613F">
              <w:rPr>
                <w:b/>
                <w:bCs/>
                <w:color w:val="FFFFFF" w:themeColor="background1"/>
              </w:rPr>
              <w:t xml:space="preserve"> duty cycle</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4426D05" w14:textId="77777777" w:rsidR="0014309E" w:rsidRPr="00D9613F" w:rsidRDefault="0014309E" w:rsidP="0074697F">
            <w:pPr>
              <w:jc w:val="center"/>
              <w:rPr>
                <w:b/>
                <w:bCs/>
                <w:color w:val="FFFFFF" w:themeColor="background1"/>
              </w:rPr>
            </w:pPr>
            <w:r w:rsidRPr="00D9613F">
              <w:rPr>
                <w:b/>
                <w:bCs/>
                <w:color w:val="FFFFFF" w:themeColor="background1"/>
              </w:rPr>
              <w:t>METEOR-3M Duty cycle</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35CFC13" w14:textId="77777777" w:rsidR="0014309E" w:rsidRPr="00D9613F" w:rsidRDefault="0014309E" w:rsidP="0074697F">
            <w:pPr>
              <w:jc w:val="center"/>
              <w:rPr>
                <w:b/>
                <w:bCs/>
                <w:color w:val="FFFFFF" w:themeColor="background1"/>
              </w:rPr>
            </w:pPr>
            <w:r w:rsidRPr="00D9613F">
              <w:rPr>
                <w:b/>
                <w:bCs/>
                <w:color w:val="FFFFFF" w:themeColor="background1"/>
              </w:rPr>
              <w:t>Total access time percentage</w:t>
            </w:r>
          </w:p>
        </w:tc>
      </w:tr>
      <w:tr w:rsidR="0014309E" w:rsidRPr="00D9613F" w14:paraId="20DD025D" w14:textId="77777777" w:rsidTr="00306257">
        <w:tc>
          <w:tcPr>
            <w:tcW w:w="1171" w:type="dxa"/>
            <w:tcBorders>
              <w:top w:val="single" w:sz="4" w:space="0" w:color="FFFFFF" w:themeColor="background1"/>
            </w:tcBorders>
          </w:tcPr>
          <w:p w14:paraId="0C5F056F" w14:textId="77777777" w:rsidR="0014309E" w:rsidRPr="00D9613F" w:rsidRDefault="0014309E" w:rsidP="0074697F">
            <w:r w:rsidRPr="00D9613F">
              <w:t>25°</w:t>
            </w:r>
          </w:p>
        </w:tc>
        <w:tc>
          <w:tcPr>
            <w:tcW w:w="1410" w:type="dxa"/>
            <w:tcBorders>
              <w:top w:val="single" w:sz="4" w:space="0" w:color="FFFFFF" w:themeColor="background1"/>
            </w:tcBorders>
          </w:tcPr>
          <w:p w14:paraId="34603D2B" w14:textId="77777777" w:rsidR="0014309E" w:rsidRPr="00D9613F" w:rsidRDefault="0014309E" w:rsidP="0074697F">
            <w:r w:rsidRPr="00D9613F">
              <w:t>3.5 minutes</w:t>
            </w:r>
          </w:p>
        </w:tc>
        <w:tc>
          <w:tcPr>
            <w:tcW w:w="995" w:type="dxa"/>
            <w:tcBorders>
              <w:top w:val="single" w:sz="4" w:space="0" w:color="FFFFFF" w:themeColor="background1"/>
            </w:tcBorders>
          </w:tcPr>
          <w:p w14:paraId="6B17618A" w14:textId="77777777" w:rsidR="0014309E" w:rsidRPr="00D9613F" w:rsidRDefault="0014309E" w:rsidP="0074697F">
            <w:r w:rsidRPr="00D9613F">
              <w:t>157300</w:t>
            </w:r>
          </w:p>
        </w:tc>
        <w:tc>
          <w:tcPr>
            <w:tcW w:w="1646" w:type="dxa"/>
            <w:tcBorders>
              <w:top w:val="single" w:sz="4" w:space="0" w:color="FFFFFF" w:themeColor="background1"/>
            </w:tcBorders>
          </w:tcPr>
          <w:p w14:paraId="7B05D531" w14:textId="77777777" w:rsidR="0014309E" w:rsidRPr="00D9613F" w:rsidRDefault="0014309E" w:rsidP="0074697F">
            <w:r w:rsidRPr="00D9613F">
              <w:t>0.4988%</w:t>
            </w:r>
          </w:p>
        </w:tc>
        <w:tc>
          <w:tcPr>
            <w:tcW w:w="1313" w:type="dxa"/>
            <w:tcBorders>
              <w:top w:val="single" w:sz="4" w:space="0" w:color="FFFFFF" w:themeColor="background1"/>
            </w:tcBorders>
          </w:tcPr>
          <w:p w14:paraId="29D0AA2B" w14:textId="77777777" w:rsidR="0014309E" w:rsidRPr="00D9613F" w:rsidRDefault="0014309E" w:rsidP="0074697F">
            <w:r w:rsidRPr="00D9613F">
              <w:t>10%</w:t>
            </w:r>
          </w:p>
        </w:tc>
        <w:tc>
          <w:tcPr>
            <w:tcW w:w="1682" w:type="dxa"/>
            <w:tcBorders>
              <w:top w:val="single" w:sz="4" w:space="0" w:color="FFFFFF" w:themeColor="background1"/>
            </w:tcBorders>
          </w:tcPr>
          <w:p w14:paraId="451D06B7" w14:textId="77777777" w:rsidR="0014309E" w:rsidRPr="00D9613F" w:rsidRDefault="0014309E" w:rsidP="0074697F">
            <w:r w:rsidRPr="00D9613F">
              <w:t>18%</w:t>
            </w:r>
          </w:p>
        </w:tc>
        <w:tc>
          <w:tcPr>
            <w:tcW w:w="1412" w:type="dxa"/>
            <w:tcBorders>
              <w:top w:val="single" w:sz="4" w:space="0" w:color="FFFFFF" w:themeColor="background1"/>
            </w:tcBorders>
          </w:tcPr>
          <w:p w14:paraId="0597852F" w14:textId="77777777" w:rsidR="0014309E" w:rsidRPr="00D9613F" w:rsidRDefault="0014309E" w:rsidP="0074697F">
            <w:r w:rsidRPr="00D9613F">
              <w:t>0.0090%</w:t>
            </w:r>
          </w:p>
        </w:tc>
      </w:tr>
      <w:tr w:rsidR="0014309E" w:rsidRPr="00D9613F" w14:paraId="595787AE" w14:textId="77777777" w:rsidTr="00306257">
        <w:tc>
          <w:tcPr>
            <w:tcW w:w="1171" w:type="dxa"/>
          </w:tcPr>
          <w:p w14:paraId="59B07CA8" w14:textId="77777777" w:rsidR="0014309E" w:rsidRPr="00D9613F" w:rsidRDefault="0014309E" w:rsidP="0074697F">
            <w:r w:rsidRPr="00D9613F">
              <w:t>40°</w:t>
            </w:r>
          </w:p>
        </w:tc>
        <w:tc>
          <w:tcPr>
            <w:tcW w:w="1410" w:type="dxa"/>
          </w:tcPr>
          <w:p w14:paraId="62AB0ED3" w14:textId="77777777" w:rsidR="0014309E" w:rsidRPr="00D9613F" w:rsidRDefault="0014309E" w:rsidP="0074697F">
            <w:r w:rsidRPr="00D9613F">
              <w:t>2.2 minutes</w:t>
            </w:r>
          </w:p>
        </w:tc>
        <w:tc>
          <w:tcPr>
            <w:tcW w:w="995" w:type="dxa"/>
          </w:tcPr>
          <w:p w14:paraId="57648DAB" w14:textId="77777777" w:rsidR="0014309E" w:rsidRPr="00D9613F" w:rsidRDefault="0014309E" w:rsidP="0074697F">
            <w:r w:rsidRPr="00D9613F">
              <w:t>56130</w:t>
            </w:r>
          </w:p>
        </w:tc>
        <w:tc>
          <w:tcPr>
            <w:tcW w:w="1646" w:type="dxa"/>
          </w:tcPr>
          <w:p w14:paraId="479BAADE" w14:textId="77777777" w:rsidR="0014309E" w:rsidRPr="00D9613F" w:rsidRDefault="0014309E" w:rsidP="0074697F">
            <w:r w:rsidRPr="00D9613F">
              <w:t>0.1780%</w:t>
            </w:r>
          </w:p>
        </w:tc>
        <w:tc>
          <w:tcPr>
            <w:tcW w:w="1313" w:type="dxa"/>
          </w:tcPr>
          <w:p w14:paraId="39F6E702" w14:textId="77777777" w:rsidR="0014309E" w:rsidRPr="00D9613F" w:rsidRDefault="0014309E" w:rsidP="0074697F">
            <w:r w:rsidRPr="00D9613F">
              <w:t>10%</w:t>
            </w:r>
          </w:p>
        </w:tc>
        <w:tc>
          <w:tcPr>
            <w:tcW w:w="1682" w:type="dxa"/>
          </w:tcPr>
          <w:p w14:paraId="500901D4" w14:textId="77777777" w:rsidR="0014309E" w:rsidRPr="00D9613F" w:rsidRDefault="0014309E" w:rsidP="0074697F">
            <w:r w:rsidRPr="00D9613F">
              <w:t>18%</w:t>
            </w:r>
          </w:p>
        </w:tc>
        <w:tc>
          <w:tcPr>
            <w:tcW w:w="1412" w:type="dxa"/>
          </w:tcPr>
          <w:p w14:paraId="04981483" w14:textId="77777777" w:rsidR="0014309E" w:rsidRPr="00D9613F" w:rsidRDefault="0014309E" w:rsidP="0074697F">
            <w:r w:rsidRPr="00D9613F">
              <w:t>0.0032%</w:t>
            </w:r>
          </w:p>
        </w:tc>
      </w:tr>
      <w:tr w:rsidR="0014309E" w:rsidRPr="00D9613F" w14:paraId="18C886F2" w14:textId="77777777" w:rsidTr="00306257">
        <w:tc>
          <w:tcPr>
            <w:tcW w:w="1171" w:type="dxa"/>
          </w:tcPr>
          <w:p w14:paraId="0DFD10DB" w14:textId="77777777" w:rsidR="0014309E" w:rsidRPr="00D9613F" w:rsidRDefault="0014309E" w:rsidP="0074697F">
            <w:r w:rsidRPr="00D9613F">
              <w:t>Full visibility</w:t>
            </w:r>
          </w:p>
        </w:tc>
        <w:tc>
          <w:tcPr>
            <w:tcW w:w="1410" w:type="dxa"/>
          </w:tcPr>
          <w:p w14:paraId="407C5197" w14:textId="77777777" w:rsidR="0014309E" w:rsidRPr="00D9613F" w:rsidRDefault="0014309E" w:rsidP="0074697F"/>
        </w:tc>
        <w:tc>
          <w:tcPr>
            <w:tcW w:w="995" w:type="dxa"/>
          </w:tcPr>
          <w:p w14:paraId="7C52D1E3" w14:textId="77777777" w:rsidR="0014309E" w:rsidRPr="00D9613F" w:rsidRDefault="0014309E" w:rsidP="0074697F">
            <w:r w:rsidRPr="00D9613F">
              <w:t>1355675</w:t>
            </w:r>
          </w:p>
        </w:tc>
        <w:tc>
          <w:tcPr>
            <w:tcW w:w="1646" w:type="dxa"/>
          </w:tcPr>
          <w:p w14:paraId="104AEEF9" w14:textId="77777777" w:rsidR="0014309E" w:rsidRPr="00D9613F" w:rsidRDefault="0014309E" w:rsidP="0074697F">
            <w:r w:rsidRPr="00D9613F">
              <w:t>4.30%</w:t>
            </w:r>
          </w:p>
        </w:tc>
        <w:tc>
          <w:tcPr>
            <w:tcW w:w="4407" w:type="dxa"/>
            <w:gridSpan w:val="3"/>
          </w:tcPr>
          <w:p w14:paraId="25BE8387" w14:textId="77777777" w:rsidR="0014309E" w:rsidRPr="00D9613F" w:rsidRDefault="0014309E" w:rsidP="0074697F"/>
        </w:tc>
      </w:tr>
    </w:tbl>
    <w:p w14:paraId="5FEDAE88" w14:textId="77777777" w:rsidR="0014309E" w:rsidRPr="00D9613F" w:rsidRDefault="0014309E" w:rsidP="003F24A7">
      <w:pPr>
        <w:pStyle w:val="ECCAnnexheading4"/>
      </w:pPr>
      <w:bookmarkStart w:id="246" w:name="_Toc40800749"/>
      <w:bookmarkStart w:id="247" w:name="_Toc102990418"/>
      <w:r w:rsidRPr="00D9613F">
        <w:t>Compatibility with the RAS</w:t>
      </w:r>
      <w:bookmarkEnd w:id="246"/>
      <w:bookmarkEnd w:id="247"/>
    </w:p>
    <w:p w14:paraId="3C4D6F39" w14:textId="78EDA87A" w:rsidR="0014309E" w:rsidRPr="00D9613F" w:rsidRDefault="0014309E" w:rsidP="0014309E">
      <w:r w:rsidRPr="00D9613F">
        <w:t xml:space="preserve">See </w:t>
      </w:r>
      <w:r w:rsidR="006C0B11">
        <w:fldChar w:fldCharType="begin"/>
      </w:r>
      <w:r w:rsidR="006C0B11">
        <w:instrText xml:space="preserve"> REF _Ref93485824 \r \h </w:instrText>
      </w:r>
      <w:r w:rsidR="006C0B11">
        <w:fldChar w:fldCharType="separate"/>
      </w:r>
      <w:r w:rsidR="00684A0D">
        <w:t>ANNEX 3</w:t>
      </w:r>
      <w:r w:rsidR="006C0B11">
        <w:fldChar w:fldCharType="end"/>
      </w:r>
      <w:r w:rsidR="00C73E5D">
        <w:t>.</w:t>
      </w:r>
    </w:p>
    <w:p w14:paraId="01B0B30E" w14:textId="266B040A" w:rsidR="0014309E" w:rsidRPr="00D9613F" w:rsidRDefault="0014309E" w:rsidP="003F24A7">
      <w:pPr>
        <w:pStyle w:val="ECCAnnexheading4"/>
      </w:pPr>
      <w:bookmarkStart w:id="248" w:name="_Toc40800750"/>
      <w:bookmarkStart w:id="249" w:name="_Toc102990419"/>
      <w:r w:rsidRPr="00D9613F">
        <w:t xml:space="preserve">Compatibility with AMS(OR) in the CEPT countries listed in RR </w:t>
      </w:r>
      <w:r w:rsidR="00C96105">
        <w:t>F</w:t>
      </w:r>
      <w:r w:rsidRPr="00D9613F">
        <w:t>N.5.206</w:t>
      </w:r>
      <w:bookmarkEnd w:id="248"/>
      <w:r w:rsidR="00602751">
        <w:t xml:space="preserve"> </w:t>
      </w:r>
      <w:r w:rsidR="00602751">
        <w:fldChar w:fldCharType="begin"/>
      </w:r>
      <w:r w:rsidR="00602751">
        <w:instrText xml:space="preserve"> REF _Ref94770718 \r \h </w:instrText>
      </w:r>
      <w:r w:rsidR="00602751">
        <w:fldChar w:fldCharType="separate"/>
      </w:r>
      <w:r w:rsidR="00DC1633">
        <w:t>[9]</w:t>
      </w:r>
      <w:bookmarkEnd w:id="249"/>
      <w:r w:rsidR="00602751">
        <w:fldChar w:fldCharType="end"/>
      </w:r>
    </w:p>
    <w:p w14:paraId="72D1CF4A" w14:textId="77777777" w:rsidR="0014309E" w:rsidRPr="00D9613F" w:rsidRDefault="0014309E" w:rsidP="0014309E">
      <w:r w:rsidRPr="00D9613F">
        <w:t xml:space="preserve">In a number of CEPT countries, as specified in RR No. 5.206, the 137-138 MHz band is allocated to the aeronautical mobile service on a primary basis and Annex 1 to RR Appendix 5 suggests a threshold pfd limit of -140 dBW/m2/4 kHz for space stations of the MSS below 1 GHz for coordination with the AMS(OR). However, in bilateral coordination, some CEPT countries have confirmed that a limit of -125 dBW/m2/4 kHz would sufficiently protect their AMS applications. </w:t>
      </w:r>
    </w:p>
    <w:p w14:paraId="760A345B" w14:textId="77777777" w:rsidR="0014309E" w:rsidRPr="00D9613F" w:rsidRDefault="0014309E" w:rsidP="0014309E">
      <w:pPr>
        <w:rPr>
          <w:b/>
          <w:bCs/>
          <w:color w:val="D2232A"/>
        </w:rPr>
      </w:pPr>
      <w:r w:rsidRPr="00D9613F">
        <w:rPr>
          <w:b/>
          <w:bCs/>
          <w:color w:val="D2232A"/>
        </w:rPr>
        <w:lastRenderedPageBreak/>
        <w:t>Introduction</w:t>
      </w:r>
    </w:p>
    <w:p w14:paraId="00877C2D" w14:textId="77777777" w:rsidR="0014309E" w:rsidRPr="00D9613F" w:rsidRDefault="0014309E" w:rsidP="0014309E">
      <w:r w:rsidRPr="00D9613F">
        <w:t>Systems and networks operating in the AMS are used for airborne data-links to support remote sensing, etc., applications.</w:t>
      </w:r>
    </w:p>
    <w:p w14:paraId="68B37A3A" w14:textId="77777777" w:rsidR="0014309E" w:rsidRPr="00D9613F" w:rsidRDefault="0014309E" w:rsidP="0014309E">
      <w:pPr>
        <w:rPr>
          <w:b/>
          <w:bCs/>
          <w:color w:val="D2232A"/>
        </w:rPr>
      </w:pPr>
      <w:r w:rsidRPr="00D9613F">
        <w:rPr>
          <w:b/>
          <w:bCs/>
          <w:color w:val="D2232A"/>
        </w:rPr>
        <w:t>Operational deployment</w:t>
      </w:r>
    </w:p>
    <w:p w14:paraId="4864DF88" w14:textId="77777777" w:rsidR="0014309E" w:rsidRPr="00D9613F" w:rsidRDefault="0014309E" w:rsidP="0014309E">
      <w:r w:rsidRPr="00D9613F">
        <w:t>Aeronautical mobile data links are operated between aeronautical stations and aircraft stations, or between aircraft stations equipped with AMS data links and can be deployed anywhere within a country whose administration has authorised their use in accordance with regulations.</w:t>
      </w:r>
    </w:p>
    <w:p w14:paraId="60E04F41" w14:textId="77777777" w:rsidR="0014309E" w:rsidRPr="00D9613F" w:rsidRDefault="0014309E" w:rsidP="0014309E">
      <w:r w:rsidRPr="00D9613F">
        <w:t>AMS data links includes transmission from and to, either aircraft stations or a ground terminal considered as an aeronautical station. These transmissions could use bidirectional air to ground links, or relay through another airborne platform using an air to air data link. Links can be either simplex or duplex. The link lengths vary greatly in these applications. Although some of the link lengths may be relatively short, many of the link lengths approach the radio line of sight distance. The operational altitude of airborne platforms equipped with these AMS data links can vary up to 20000 m.</w:t>
      </w:r>
    </w:p>
    <w:p w14:paraId="184D4B34" w14:textId="77777777" w:rsidR="0014309E" w:rsidRPr="00D9613F" w:rsidRDefault="0014309E" w:rsidP="0014309E">
      <w:r w:rsidRPr="00D9613F">
        <w:t xml:space="preserve">The ground terminals may be at a permanent </w:t>
      </w:r>
      <w:proofErr w:type="gramStart"/>
      <w:r w:rsidRPr="00D9613F">
        <w:t>location</w:t>
      </w:r>
      <w:proofErr w:type="gramEnd"/>
      <w:r w:rsidRPr="00D9613F">
        <w:t xml:space="preserve"> or they may be transportable. Transportable ground terminals can be moved to meet operational needs and the duration of use while it remains at a particular location is dependent upon operational requirements.</w:t>
      </w:r>
    </w:p>
    <w:p w14:paraId="684AD484" w14:textId="77777777" w:rsidR="0014309E" w:rsidRPr="00D9613F" w:rsidRDefault="0014309E" w:rsidP="0014309E">
      <w:r w:rsidRPr="00D9613F">
        <w:t>A single ground terminal may simultaneously support several aircraft stations at the same time via different links.</w:t>
      </w:r>
    </w:p>
    <w:p w14:paraId="19C7C8DC" w14:textId="77777777" w:rsidR="0014309E" w:rsidRPr="00D9613F" w:rsidRDefault="0014309E" w:rsidP="0014309E">
      <w:pPr>
        <w:rPr>
          <w:b/>
          <w:bCs/>
          <w:color w:val="D2232A"/>
        </w:rPr>
      </w:pPr>
      <w:r w:rsidRPr="00D9613F">
        <w:rPr>
          <w:b/>
          <w:bCs/>
          <w:color w:val="D2232A"/>
        </w:rPr>
        <w:t>Technical characteristics of aeronautical mobile systems</w:t>
      </w:r>
    </w:p>
    <w:p w14:paraId="207171E5" w14:textId="1B90F235" w:rsidR="0014309E" w:rsidRPr="00D9613F" w:rsidRDefault="0014309E" w:rsidP="0014309E">
      <w:r w:rsidRPr="00D9613F">
        <w:t xml:space="preserve">Typical technical characteristics for representative airborne data links for the frequency range 137-138 MHz are provided in </w:t>
      </w:r>
      <w:r w:rsidR="00BF4E26">
        <w:fldChar w:fldCharType="begin"/>
      </w:r>
      <w:r w:rsidR="00BF4E26">
        <w:instrText xml:space="preserve"> REF _Ref94882985 \h </w:instrText>
      </w:r>
      <w:r w:rsidR="00BF4E26">
        <w:fldChar w:fldCharType="separate"/>
      </w:r>
      <w:r w:rsidR="00FD3573" w:rsidRPr="00D9613F">
        <w:t xml:space="preserve">Table </w:t>
      </w:r>
      <w:r w:rsidR="00FD3573">
        <w:rPr>
          <w:noProof/>
        </w:rPr>
        <w:t>30</w:t>
      </w:r>
      <w:r w:rsidR="00BF4E26">
        <w:fldChar w:fldCharType="end"/>
      </w:r>
      <w:r w:rsidRPr="00D9613F">
        <w:t>.</w:t>
      </w:r>
    </w:p>
    <w:p w14:paraId="3B2B2D17" w14:textId="685E37C6" w:rsidR="0014309E" w:rsidRPr="00D9613F" w:rsidRDefault="0014309E" w:rsidP="0014309E">
      <w:pPr>
        <w:pStyle w:val="Caption"/>
        <w:rPr>
          <w:lang w:val="en-GB"/>
        </w:rPr>
      </w:pPr>
      <w:bookmarkStart w:id="250" w:name="_Ref94882985"/>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30</w:t>
      </w:r>
      <w:r w:rsidRPr="00D9613F">
        <w:rPr>
          <w:lang w:val="en-GB"/>
        </w:rPr>
        <w:fldChar w:fldCharType="end"/>
      </w:r>
      <w:bookmarkEnd w:id="250"/>
      <w:r w:rsidRPr="00D9613F">
        <w:rPr>
          <w:lang w:val="en-GB"/>
        </w:rPr>
        <w:t xml:space="preserve">: Typical technical characteristics of representative AMS systems operated in the frequency range 137-138 MHz </w:t>
      </w:r>
    </w:p>
    <w:tbl>
      <w:tblPr>
        <w:tblStyle w:val="ECCTable-redheader"/>
        <w:tblW w:w="4852" w:type="pct"/>
        <w:tblInd w:w="0" w:type="dxa"/>
        <w:tblLook w:val="04A0" w:firstRow="1" w:lastRow="0" w:firstColumn="1" w:lastColumn="0" w:noHBand="0" w:noVBand="1"/>
      </w:tblPr>
      <w:tblGrid>
        <w:gridCol w:w="1262"/>
        <w:gridCol w:w="1277"/>
        <w:gridCol w:w="1953"/>
        <w:gridCol w:w="1606"/>
        <w:gridCol w:w="3246"/>
      </w:tblGrid>
      <w:tr w:rsidR="0014309E" w:rsidRPr="00D9613F" w14:paraId="7C59CD89" w14:textId="77777777" w:rsidTr="0074697F">
        <w:trPr>
          <w:cnfStyle w:val="100000000000" w:firstRow="1" w:lastRow="0" w:firstColumn="0" w:lastColumn="0" w:oddVBand="0" w:evenVBand="0" w:oddHBand="0" w:evenHBand="0" w:firstRowFirstColumn="0" w:firstRowLastColumn="0" w:lastRowFirstColumn="0" w:lastRowLastColumn="0"/>
        </w:trPr>
        <w:tc>
          <w:tcPr>
            <w:tcW w:w="658" w:type="pct"/>
            <w:hideMark/>
          </w:tcPr>
          <w:p w14:paraId="026DAF77" w14:textId="77777777" w:rsidR="0014309E" w:rsidRPr="00D9613F" w:rsidRDefault="0014309E" w:rsidP="0074697F">
            <w:pPr>
              <w:spacing w:before="60"/>
            </w:pPr>
            <w:r w:rsidRPr="00D9613F">
              <w:t>Parameter</w:t>
            </w:r>
          </w:p>
        </w:tc>
        <w:tc>
          <w:tcPr>
            <w:tcW w:w="692" w:type="pct"/>
            <w:hideMark/>
          </w:tcPr>
          <w:p w14:paraId="44F10F1E" w14:textId="77777777" w:rsidR="0014309E" w:rsidRPr="00D9613F" w:rsidRDefault="0014309E" w:rsidP="0074697F">
            <w:pPr>
              <w:spacing w:before="60"/>
            </w:pPr>
            <w:r w:rsidRPr="00D9613F">
              <w:t>Units</w:t>
            </w:r>
          </w:p>
        </w:tc>
        <w:tc>
          <w:tcPr>
            <w:tcW w:w="1053" w:type="pct"/>
            <w:hideMark/>
          </w:tcPr>
          <w:p w14:paraId="6EDDD627" w14:textId="77777777" w:rsidR="0014309E" w:rsidRPr="00D9613F" w:rsidRDefault="0014309E" w:rsidP="0074697F">
            <w:pPr>
              <w:spacing w:before="60"/>
            </w:pPr>
            <w:r w:rsidRPr="00D9613F">
              <w:t>Typical AMS System</w:t>
            </w:r>
          </w:p>
          <w:p w14:paraId="4F6D885C" w14:textId="77777777" w:rsidR="0014309E" w:rsidRPr="00D9613F" w:rsidRDefault="0014309E" w:rsidP="0074697F">
            <w:pPr>
              <w:spacing w:before="60"/>
            </w:pPr>
            <w:r w:rsidRPr="00D9613F">
              <w:t>Airborne</w:t>
            </w:r>
          </w:p>
        </w:tc>
        <w:tc>
          <w:tcPr>
            <w:tcW w:w="2597" w:type="pct"/>
            <w:gridSpan w:val="2"/>
            <w:hideMark/>
          </w:tcPr>
          <w:p w14:paraId="3815045E" w14:textId="77777777" w:rsidR="0014309E" w:rsidRPr="00D9613F" w:rsidRDefault="0014309E" w:rsidP="0074697F">
            <w:pPr>
              <w:spacing w:before="60"/>
            </w:pPr>
            <w:r w:rsidRPr="00D9613F">
              <w:t>Typical AMS System</w:t>
            </w:r>
          </w:p>
          <w:p w14:paraId="195566EA" w14:textId="77777777" w:rsidR="0014309E" w:rsidRPr="00D9613F" w:rsidRDefault="0014309E" w:rsidP="0074697F">
            <w:pPr>
              <w:spacing w:before="60"/>
            </w:pPr>
            <w:r w:rsidRPr="00D9613F">
              <w:t>Ground</w:t>
            </w:r>
          </w:p>
        </w:tc>
      </w:tr>
      <w:tr w:rsidR="0014309E" w:rsidRPr="00D9613F" w14:paraId="5501A1FA" w14:textId="77777777" w:rsidTr="0074697F">
        <w:tc>
          <w:tcPr>
            <w:tcW w:w="658" w:type="pct"/>
            <w:hideMark/>
          </w:tcPr>
          <w:p w14:paraId="1C2EF942" w14:textId="77777777" w:rsidR="0014309E" w:rsidRPr="00D9613F" w:rsidRDefault="0014309E" w:rsidP="0074697F">
            <w:pPr>
              <w:jc w:val="left"/>
            </w:pPr>
            <w:r w:rsidRPr="00D9613F">
              <w:t>Tuning range</w:t>
            </w:r>
          </w:p>
        </w:tc>
        <w:tc>
          <w:tcPr>
            <w:tcW w:w="692" w:type="pct"/>
            <w:hideMark/>
          </w:tcPr>
          <w:p w14:paraId="511D0F73" w14:textId="77777777" w:rsidR="0014309E" w:rsidRPr="00D9613F" w:rsidRDefault="0014309E" w:rsidP="0074697F">
            <w:pPr>
              <w:jc w:val="left"/>
            </w:pPr>
            <w:r w:rsidRPr="00D9613F">
              <w:t>MHz</w:t>
            </w:r>
          </w:p>
        </w:tc>
        <w:tc>
          <w:tcPr>
            <w:tcW w:w="1053" w:type="pct"/>
            <w:hideMark/>
          </w:tcPr>
          <w:p w14:paraId="62E68AA3" w14:textId="77777777" w:rsidR="0014309E" w:rsidRPr="00D9613F" w:rsidRDefault="0014309E" w:rsidP="0074697F">
            <w:pPr>
              <w:jc w:val="left"/>
            </w:pPr>
            <w:r w:rsidRPr="00D9613F">
              <w:t>137-138</w:t>
            </w:r>
          </w:p>
        </w:tc>
        <w:tc>
          <w:tcPr>
            <w:tcW w:w="2597" w:type="pct"/>
            <w:gridSpan w:val="2"/>
            <w:hideMark/>
          </w:tcPr>
          <w:p w14:paraId="41618394" w14:textId="77777777" w:rsidR="0014309E" w:rsidRPr="00D9613F" w:rsidRDefault="0014309E" w:rsidP="0074697F">
            <w:pPr>
              <w:jc w:val="left"/>
            </w:pPr>
            <w:r w:rsidRPr="00D9613F">
              <w:t>137-138</w:t>
            </w:r>
          </w:p>
        </w:tc>
      </w:tr>
      <w:tr w:rsidR="0014309E" w:rsidRPr="00D9613F" w14:paraId="22A9614B" w14:textId="77777777" w:rsidTr="0074697F">
        <w:tc>
          <w:tcPr>
            <w:tcW w:w="658" w:type="pct"/>
            <w:hideMark/>
          </w:tcPr>
          <w:p w14:paraId="3AAFCC29" w14:textId="77777777" w:rsidR="0014309E" w:rsidRPr="00D9613F" w:rsidRDefault="0014309E" w:rsidP="0074697F">
            <w:pPr>
              <w:jc w:val="left"/>
            </w:pPr>
            <w:r w:rsidRPr="00D9613F">
              <w:t>Bandwidth (3 dB)</w:t>
            </w:r>
          </w:p>
        </w:tc>
        <w:tc>
          <w:tcPr>
            <w:tcW w:w="692" w:type="pct"/>
            <w:hideMark/>
          </w:tcPr>
          <w:p w14:paraId="053820A8" w14:textId="77777777" w:rsidR="0014309E" w:rsidRPr="00D9613F" w:rsidRDefault="0014309E" w:rsidP="0074697F">
            <w:pPr>
              <w:jc w:val="left"/>
            </w:pPr>
            <w:r w:rsidRPr="00D9613F">
              <w:t>MHz</w:t>
            </w:r>
          </w:p>
        </w:tc>
        <w:tc>
          <w:tcPr>
            <w:tcW w:w="1053" w:type="pct"/>
            <w:hideMark/>
          </w:tcPr>
          <w:p w14:paraId="554985C0" w14:textId="77777777" w:rsidR="0014309E" w:rsidRPr="00D9613F" w:rsidRDefault="0014309E" w:rsidP="0074697F">
            <w:pPr>
              <w:jc w:val="left"/>
            </w:pPr>
            <w:r w:rsidRPr="00D9613F">
              <w:t>0.006 / 0.01 / 0.025/ 0.15</w:t>
            </w:r>
          </w:p>
        </w:tc>
        <w:tc>
          <w:tcPr>
            <w:tcW w:w="2597" w:type="pct"/>
            <w:gridSpan w:val="2"/>
            <w:hideMark/>
          </w:tcPr>
          <w:p w14:paraId="009D03DA" w14:textId="77777777" w:rsidR="0014309E" w:rsidRPr="00D9613F" w:rsidRDefault="0014309E" w:rsidP="0074697F">
            <w:pPr>
              <w:jc w:val="left"/>
            </w:pPr>
            <w:r w:rsidRPr="00D9613F">
              <w:t>0.006 / 0.01 / 0.025/ 0.15</w:t>
            </w:r>
          </w:p>
        </w:tc>
      </w:tr>
      <w:tr w:rsidR="0014309E" w:rsidRPr="00D9613F" w14:paraId="124E6AD6" w14:textId="77777777" w:rsidTr="0074697F">
        <w:tc>
          <w:tcPr>
            <w:tcW w:w="658" w:type="pct"/>
            <w:hideMark/>
          </w:tcPr>
          <w:p w14:paraId="57063C55" w14:textId="77777777" w:rsidR="0014309E" w:rsidRPr="00D9613F" w:rsidRDefault="0014309E" w:rsidP="0074697F">
            <w:pPr>
              <w:jc w:val="left"/>
            </w:pPr>
            <w:r w:rsidRPr="00D9613F">
              <w:t>Noise figure</w:t>
            </w:r>
          </w:p>
        </w:tc>
        <w:tc>
          <w:tcPr>
            <w:tcW w:w="692" w:type="pct"/>
            <w:hideMark/>
          </w:tcPr>
          <w:p w14:paraId="2545762A" w14:textId="77777777" w:rsidR="0014309E" w:rsidRPr="00D9613F" w:rsidRDefault="0014309E" w:rsidP="0074697F">
            <w:pPr>
              <w:jc w:val="left"/>
            </w:pPr>
            <w:r w:rsidRPr="00D9613F">
              <w:t>dB</w:t>
            </w:r>
          </w:p>
        </w:tc>
        <w:tc>
          <w:tcPr>
            <w:tcW w:w="1053" w:type="pct"/>
            <w:hideMark/>
          </w:tcPr>
          <w:p w14:paraId="74D2ECFD" w14:textId="77777777" w:rsidR="0014309E" w:rsidRPr="00D9613F" w:rsidRDefault="0014309E" w:rsidP="0074697F">
            <w:pPr>
              <w:jc w:val="left"/>
            </w:pPr>
            <w:r w:rsidRPr="00D9613F">
              <w:t>2.5</w:t>
            </w:r>
          </w:p>
        </w:tc>
        <w:tc>
          <w:tcPr>
            <w:tcW w:w="2597" w:type="pct"/>
            <w:gridSpan w:val="2"/>
            <w:hideMark/>
          </w:tcPr>
          <w:p w14:paraId="5ADAADE7" w14:textId="77777777" w:rsidR="0014309E" w:rsidRPr="00D9613F" w:rsidRDefault="0014309E" w:rsidP="0074697F">
            <w:pPr>
              <w:jc w:val="left"/>
            </w:pPr>
            <w:r w:rsidRPr="00D9613F">
              <w:t>2.5</w:t>
            </w:r>
          </w:p>
        </w:tc>
      </w:tr>
      <w:tr w:rsidR="0014309E" w:rsidRPr="00D9613F" w14:paraId="640A240C" w14:textId="77777777" w:rsidTr="0074697F">
        <w:tc>
          <w:tcPr>
            <w:tcW w:w="658" w:type="pct"/>
            <w:hideMark/>
          </w:tcPr>
          <w:p w14:paraId="65654724" w14:textId="77777777" w:rsidR="0014309E" w:rsidRPr="00D9613F" w:rsidRDefault="0014309E" w:rsidP="0074697F">
            <w:pPr>
              <w:jc w:val="left"/>
            </w:pPr>
            <w:r w:rsidRPr="00D9613F">
              <w:t>Thermal noise level</w:t>
            </w:r>
          </w:p>
        </w:tc>
        <w:tc>
          <w:tcPr>
            <w:tcW w:w="692" w:type="pct"/>
            <w:hideMark/>
          </w:tcPr>
          <w:p w14:paraId="79672124" w14:textId="77777777" w:rsidR="0014309E" w:rsidRPr="00D9613F" w:rsidRDefault="0014309E" w:rsidP="0074697F">
            <w:pPr>
              <w:jc w:val="left"/>
            </w:pPr>
            <w:r w:rsidRPr="00D9613F">
              <w:t>dBm</w:t>
            </w:r>
          </w:p>
        </w:tc>
        <w:tc>
          <w:tcPr>
            <w:tcW w:w="1053" w:type="pct"/>
            <w:hideMark/>
          </w:tcPr>
          <w:p w14:paraId="046F65F5" w14:textId="77777777" w:rsidR="0014309E" w:rsidRPr="00D9613F" w:rsidRDefault="0014309E" w:rsidP="0074697F">
            <w:pPr>
              <w:jc w:val="left"/>
            </w:pPr>
            <w:r w:rsidRPr="00D9613F">
              <w:rPr>
                <w:rFonts w:ascii="Symbol" w:eastAsia="Symbol" w:hAnsi="Symbol" w:cs="Symbol"/>
              </w:rPr>
              <w:sym w:font="Symbol" w:char="F02D"/>
            </w:r>
            <w:r w:rsidRPr="00D9613F">
              <w:t xml:space="preserve">134.4 to </w:t>
            </w:r>
            <w:r w:rsidRPr="00D9613F">
              <w:rPr>
                <w:rFonts w:ascii="Symbol" w:eastAsia="Symbol" w:hAnsi="Symbol" w:cs="Symbol"/>
              </w:rPr>
              <w:sym w:font="Symbol" w:char="F02D"/>
            </w:r>
            <w:r w:rsidRPr="00D9613F">
              <w:t>120.5</w:t>
            </w:r>
          </w:p>
        </w:tc>
        <w:tc>
          <w:tcPr>
            <w:tcW w:w="2597" w:type="pct"/>
            <w:gridSpan w:val="2"/>
            <w:hideMark/>
          </w:tcPr>
          <w:p w14:paraId="40A70F7E" w14:textId="77777777" w:rsidR="0014309E" w:rsidRPr="00D9613F" w:rsidRDefault="0014309E" w:rsidP="0074697F">
            <w:pPr>
              <w:jc w:val="left"/>
            </w:pPr>
            <w:r w:rsidRPr="00D9613F">
              <w:rPr>
                <w:rFonts w:ascii="Symbol" w:eastAsia="Symbol" w:hAnsi="Symbol" w:cs="Symbol"/>
              </w:rPr>
              <w:sym w:font="Symbol" w:char="F02D"/>
            </w:r>
            <w:r w:rsidRPr="00D9613F">
              <w:t xml:space="preserve">134.4 to </w:t>
            </w:r>
            <w:r w:rsidRPr="00D9613F">
              <w:rPr>
                <w:rFonts w:ascii="Symbol" w:eastAsia="Symbol" w:hAnsi="Symbol" w:cs="Symbol"/>
              </w:rPr>
              <w:sym w:font="Symbol" w:char="F02D"/>
            </w:r>
            <w:r w:rsidRPr="00D9613F">
              <w:t>120.5</w:t>
            </w:r>
          </w:p>
        </w:tc>
      </w:tr>
      <w:tr w:rsidR="0014309E" w:rsidRPr="00D9613F" w14:paraId="0197BC90" w14:textId="77777777" w:rsidTr="0074697F">
        <w:tc>
          <w:tcPr>
            <w:tcW w:w="5000" w:type="pct"/>
            <w:gridSpan w:val="5"/>
            <w:hideMark/>
          </w:tcPr>
          <w:p w14:paraId="7415C0F0" w14:textId="77777777" w:rsidR="0014309E" w:rsidRPr="00D9613F" w:rsidRDefault="0014309E" w:rsidP="0074697F">
            <w:pPr>
              <w:jc w:val="center"/>
            </w:pPr>
            <w:r w:rsidRPr="00D9613F">
              <w:t>Antenna</w:t>
            </w:r>
          </w:p>
        </w:tc>
      </w:tr>
      <w:tr w:rsidR="0014309E" w:rsidRPr="00D9613F" w14:paraId="767312D4" w14:textId="77777777" w:rsidTr="0074697F">
        <w:tc>
          <w:tcPr>
            <w:tcW w:w="658" w:type="pct"/>
            <w:hideMark/>
          </w:tcPr>
          <w:p w14:paraId="3529A014" w14:textId="77777777" w:rsidR="0014309E" w:rsidRPr="00D9613F" w:rsidRDefault="0014309E" w:rsidP="0074697F">
            <w:pPr>
              <w:jc w:val="left"/>
            </w:pPr>
            <w:r w:rsidRPr="00D9613F">
              <w:t>Antenna type</w:t>
            </w:r>
          </w:p>
        </w:tc>
        <w:tc>
          <w:tcPr>
            <w:tcW w:w="692" w:type="pct"/>
          </w:tcPr>
          <w:p w14:paraId="18EEE8D9" w14:textId="77777777" w:rsidR="0014309E" w:rsidRPr="00D9613F" w:rsidRDefault="0014309E" w:rsidP="0074697F">
            <w:pPr>
              <w:jc w:val="left"/>
            </w:pPr>
          </w:p>
        </w:tc>
        <w:tc>
          <w:tcPr>
            <w:tcW w:w="1053" w:type="pct"/>
          </w:tcPr>
          <w:p w14:paraId="20679A0C" w14:textId="77777777" w:rsidR="0014309E" w:rsidRPr="00D9613F" w:rsidRDefault="0014309E" w:rsidP="0074697F">
            <w:pPr>
              <w:jc w:val="left"/>
            </w:pPr>
            <w:r w:rsidRPr="00D9613F">
              <w:t>Omnidirectional</w:t>
            </w:r>
          </w:p>
        </w:tc>
        <w:tc>
          <w:tcPr>
            <w:tcW w:w="852" w:type="pct"/>
          </w:tcPr>
          <w:p w14:paraId="418D8BF3" w14:textId="77777777" w:rsidR="0014309E" w:rsidRPr="00D9613F" w:rsidRDefault="0014309E" w:rsidP="0074697F">
            <w:pPr>
              <w:jc w:val="left"/>
            </w:pPr>
            <w:r w:rsidRPr="00D9613F">
              <w:t>Omnidirectional</w:t>
            </w:r>
          </w:p>
        </w:tc>
        <w:tc>
          <w:tcPr>
            <w:tcW w:w="1745" w:type="pct"/>
          </w:tcPr>
          <w:p w14:paraId="6E3EB357" w14:textId="77777777" w:rsidR="0014309E" w:rsidRPr="00D9613F" w:rsidRDefault="0014309E" w:rsidP="0074697F">
            <w:pPr>
              <w:jc w:val="left"/>
            </w:pPr>
            <w:r w:rsidRPr="00D9613F">
              <w:t>Directional</w:t>
            </w:r>
          </w:p>
        </w:tc>
      </w:tr>
      <w:tr w:rsidR="0014309E" w:rsidRPr="00D9613F" w14:paraId="7E984A06" w14:textId="77777777" w:rsidTr="0074697F">
        <w:tc>
          <w:tcPr>
            <w:tcW w:w="658" w:type="pct"/>
            <w:hideMark/>
          </w:tcPr>
          <w:p w14:paraId="37A64388" w14:textId="77777777" w:rsidR="0014309E" w:rsidRPr="00D9613F" w:rsidRDefault="0014309E" w:rsidP="0074697F">
            <w:pPr>
              <w:jc w:val="left"/>
            </w:pPr>
            <w:r w:rsidRPr="00D9613F">
              <w:t>Antenna gain</w:t>
            </w:r>
          </w:p>
        </w:tc>
        <w:tc>
          <w:tcPr>
            <w:tcW w:w="692" w:type="pct"/>
            <w:hideMark/>
          </w:tcPr>
          <w:p w14:paraId="00797D45" w14:textId="77777777" w:rsidR="0014309E" w:rsidRPr="00D9613F" w:rsidRDefault="0014309E" w:rsidP="0074697F">
            <w:pPr>
              <w:jc w:val="left"/>
            </w:pPr>
            <w:r w:rsidRPr="00D9613F">
              <w:t>dBi</w:t>
            </w:r>
          </w:p>
        </w:tc>
        <w:tc>
          <w:tcPr>
            <w:tcW w:w="1053" w:type="pct"/>
            <w:hideMark/>
          </w:tcPr>
          <w:p w14:paraId="4FC770C5" w14:textId="77777777" w:rsidR="0014309E" w:rsidRPr="00D9613F" w:rsidRDefault="0014309E" w:rsidP="0074697F">
            <w:pPr>
              <w:jc w:val="left"/>
            </w:pPr>
            <w:r w:rsidRPr="00D9613F">
              <w:t>3</w:t>
            </w:r>
          </w:p>
        </w:tc>
        <w:tc>
          <w:tcPr>
            <w:tcW w:w="852" w:type="pct"/>
            <w:hideMark/>
          </w:tcPr>
          <w:p w14:paraId="313E11F5" w14:textId="77777777" w:rsidR="0014309E" w:rsidRPr="00D9613F" w:rsidRDefault="0014309E" w:rsidP="0074697F">
            <w:pPr>
              <w:jc w:val="left"/>
            </w:pPr>
            <w:r w:rsidRPr="00D9613F">
              <w:t>3</w:t>
            </w:r>
          </w:p>
        </w:tc>
        <w:tc>
          <w:tcPr>
            <w:tcW w:w="1745" w:type="pct"/>
          </w:tcPr>
          <w:p w14:paraId="3543A185" w14:textId="77777777" w:rsidR="0014309E" w:rsidRPr="00D9613F" w:rsidRDefault="0014309E" w:rsidP="0074697F">
            <w:pPr>
              <w:jc w:val="left"/>
            </w:pPr>
            <w:r w:rsidRPr="00D9613F">
              <w:t>8.2</w:t>
            </w:r>
          </w:p>
        </w:tc>
      </w:tr>
      <w:tr w:rsidR="0014309E" w:rsidRPr="00D9613F" w14:paraId="5592CA6E" w14:textId="77777777" w:rsidTr="0074697F">
        <w:tc>
          <w:tcPr>
            <w:tcW w:w="658" w:type="pct"/>
            <w:hideMark/>
          </w:tcPr>
          <w:p w14:paraId="335CB8CC" w14:textId="77777777" w:rsidR="0014309E" w:rsidRPr="00D9613F" w:rsidRDefault="0014309E" w:rsidP="0074697F">
            <w:pPr>
              <w:jc w:val="left"/>
            </w:pPr>
            <w:r w:rsidRPr="00D9613F">
              <w:t>Polarisation</w:t>
            </w:r>
          </w:p>
        </w:tc>
        <w:tc>
          <w:tcPr>
            <w:tcW w:w="692" w:type="pct"/>
          </w:tcPr>
          <w:p w14:paraId="072A4440" w14:textId="77777777" w:rsidR="0014309E" w:rsidRPr="00D9613F" w:rsidRDefault="0014309E" w:rsidP="0074697F">
            <w:pPr>
              <w:jc w:val="left"/>
            </w:pPr>
          </w:p>
        </w:tc>
        <w:tc>
          <w:tcPr>
            <w:tcW w:w="1053" w:type="pct"/>
            <w:hideMark/>
          </w:tcPr>
          <w:p w14:paraId="7B89126E" w14:textId="77777777" w:rsidR="0014309E" w:rsidRPr="00D9613F" w:rsidRDefault="0014309E" w:rsidP="0074697F">
            <w:pPr>
              <w:jc w:val="left"/>
            </w:pPr>
            <w:r w:rsidRPr="00D9613F">
              <w:t>RHCP or LHCP</w:t>
            </w:r>
          </w:p>
        </w:tc>
        <w:tc>
          <w:tcPr>
            <w:tcW w:w="852" w:type="pct"/>
            <w:hideMark/>
          </w:tcPr>
          <w:p w14:paraId="5494F53B" w14:textId="77777777" w:rsidR="0014309E" w:rsidRPr="00D9613F" w:rsidRDefault="0014309E" w:rsidP="0074697F">
            <w:pPr>
              <w:jc w:val="left"/>
            </w:pPr>
            <w:r w:rsidRPr="00D9613F">
              <w:t>RHCP or LHCP</w:t>
            </w:r>
          </w:p>
        </w:tc>
        <w:tc>
          <w:tcPr>
            <w:tcW w:w="1745" w:type="pct"/>
          </w:tcPr>
          <w:p w14:paraId="7190A83B" w14:textId="77777777" w:rsidR="0014309E" w:rsidRPr="00D9613F" w:rsidRDefault="0014309E" w:rsidP="0074697F">
            <w:pPr>
              <w:jc w:val="left"/>
            </w:pPr>
            <w:r w:rsidRPr="00D9613F">
              <w:t>RHCP or LHCP</w:t>
            </w:r>
          </w:p>
        </w:tc>
      </w:tr>
      <w:tr w:rsidR="0014309E" w:rsidRPr="00D9613F" w14:paraId="673683DB" w14:textId="77777777" w:rsidTr="0074697F">
        <w:tc>
          <w:tcPr>
            <w:tcW w:w="658" w:type="pct"/>
            <w:hideMark/>
          </w:tcPr>
          <w:p w14:paraId="7B6CC67C" w14:textId="77777777" w:rsidR="0014309E" w:rsidRPr="00D9613F" w:rsidRDefault="0014309E" w:rsidP="0074697F">
            <w:pPr>
              <w:jc w:val="left"/>
            </w:pPr>
            <w:r w:rsidRPr="00D9613F">
              <w:lastRenderedPageBreak/>
              <w:t>Antenna pattern</w:t>
            </w:r>
          </w:p>
        </w:tc>
        <w:tc>
          <w:tcPr>
            <w:tcW w:w="692" w:type="pct"/>
          </w:tcPr>
          <w:p w14:paraId="17076BCD" w14:textId="77777777" w:rsidR="0014309E" w:rsidRPr="00D9613F" w:rsidRDefault="0014309E" w:rsidP="0074697F">
            <w:pPr>
              <w:jc w:val="left"/>
            </w:pPr>
          </w:p>
        </w:tc>
        <w:tc>
          <w:tcPr>
            <w:tcW w:w="1053" w:type="pct"/>
          </w:tcPr>
          <w:p w14:paraId="12BF488E" w14:textId="77777777" w:rsidR="0014309E" w:rsidRPr="00D9613F" w:rsidRDefault="0014309E" w:rsidP="0074697F">
            <w:pPr>
              <w:jc w:val="left"/>
            </w:pPr>
            <w:r w:rsidRPr="00D9613F">
              <w:t>Not applicable</w:t>
            </w:r>
          </w:p>
        </w:tc>
        <w:tc>
          <w:tcPr>
            <w:tcW w:w="852" w:type="pct"/>
          </w:tcPr>
          <w:p w14:paraId="4F4F2216" w14:textId="77777777" w:rsidR="0014309E" w:rsidRPr="00D9613F" w:rsidRDefault="0014309E" w:rsidP="0074697F">
            <w:pPr>
              <w:jc w:val="left"/>
            </w:pPr>
            <w:r w:rsidRPr="00D9613F">
              <w:t>Not applicable</w:t>
            </w:r>
          </w:p>
        </w:tc>
        <w:tc>
          <w:tcPr>
            <w:tcW w:w="1745" w:type="pct"/>
          </w:tcPr>
          <w:p w14:paraId="29DB902B" w14:textId="77777777" w:rsidR="0014309E" w:rsidRPr="00D9613F" w:rsidRDefault="0014309E" w:rsidP="0074697F">
            <w:pPr>
              <w:jc w:val="left"/>
            </w:pPr>
            <w:r w:rsidRPr="00D9613F">
              <w:t>Uniform distribution refer to Recommendation ITU-R M.1851</w:t>
            </w:r>
          </w:p>
        </w:tc>
      </w:tr>
      <w:tr w:rsidR="0014309E" w:rsidRPr="00D9613F" w14:paraId="783DA630" w14:textId="77777777" w:rsidTr="0074697F">
        <w:tc>
          <w:tcPr>
            <w:tcW w:w="658" w:type="pct"/>
            <w:hideMark/>
          </w:tcPr>
          <w:p w14:paraId="316D5847" w14:textId="77777777" w:rsidR="0014309E" w:rsidRPr="00D9613F" w:rsidRDefault="0014309E" w:rsidP="0074697F">
            <w:pPr>
              <w:jc w:val="left"/>
            </w:pPr>
            <w:r w:rsidRPr="00D9613F">
              <w:t>Horizontal beamwidth</w:t>
            </w:r>
          </w:p>
        </w:tc>
        <w:tc>
          <w:tcPr>
            <w:tcW w:w="692" w:type="pct"/>
            <w:hideMark/>
          </w:tcPr>
          <w:p w14:paraId="4AE06EF7" w14:textId="77777777" w:rsidR="0014309E" w:rsidRPr="00D9613F" w:rsidRDefault="0014309E" w:rsidP="0074697F">
            <w:pPr>
              <w:jc w:val="left"/>
            </w:pPr>
            <w:r w:rsidRPr="00D9613F">
              <w:t>Degrees</w:t>
            </w:r>
          </w:p>
        </w:tc>
        <w:tc>
          <w:tcPr>
            <w:tcW w:w="1053" w:type="pct"/>
            <w:hideMark/>
          </w:tcPr>
          <w:p w14:paraId="1F0DC509" w14:textId="77777777" w:rsidR="0014309E" w:rsidRPr="00D9613F" w:rsidRDefault="0014309E" w:rsidP="0074697F">
            <w:pPr>
              <w:jc w:val="left"/>
            </w:pPr>
            <w:r w:rsidRPr="00D9613F">
              <w:t>360</w:t>
            </w:r>
          </w:p>
        </w:tc>
        <w:tc>
          <w:tcPr>
            <w:tcW w:w="852" w:type="pct"/>
            <w:hideMark/>
          </w:tcPr>
          <w:p w14:paraId="6E4CB2CC" w14:textId="77777777" w:rsidR="0014309E" w:rsidRPr="00D9613F" w:rsidRDefault="0014309E" w:rsidP="0074697F">
            <w:pPr>
              <w:jc w:val="left"/>
            </w:pPr>
            <w:r w:rsidRPr="00D9613F">
              <w:t>360</w:t>
            </w:r>
          </w:p>
        </w:tc>
        <w:tc>
          <w:tcPr>
            <w:tcW w:w="1745" w:type="pct"/>
          </w:tcPr>
          <w:p w14:paraId="0F7435B9" w14:textId="77777777" w:rsidR="0014309E" w:rsidRPr="00D9613F" w:rsidRDefault="0014309E" w:rsidP="0074697F">
            <w:pPr>
              <w:jc w:val="left"/>
            </w:pPr>
            <w:r w:rsidRPr="00D9613F">
              <w:t>70</w:t>
            </w:r>
          </w:p>
        </w:tc>
      </w:tr>
      <w:tr w:rsidR="0014309E" w:rsidRPr="00D9613F" w14:paraId="335ADD93" w14:textId="77777777" w:rsidTr="0074697F">
        <w:tc>
          <w:tcPr>
            <w:tcW w:w="658" w:type="pct"/>
            <w:hideMark/>
          </w:tcPr>
          <w:p w14:paraId="701D712D" w14:textId="77777777" w:rsidR="0014309E" w:rsidRPr="00D9613F" w:rsidRDefault="0014309E" w:rsidP="0074697F">
            <w:pPr>
              <w:jc w:val="left"/>
            </w:pPr>
            <w:r w:rsidRPr="00D9613F">
              <w:t>Vertical beamwidth</w:t>
            </w:r>
          </w:p>
        </w:tc>
        <w:tc>
          <w:tcPr>
            <w:tcW w:w="692" w:type="pct"/>
            <w:hideMark/>
          </w:tcPr>
          <w:p w14:paraId="348BC15C" w14:textId="77777777" w:rsidR="0014309E" w:rsidRPr="00D9613F" w:rsidRDefault="0014309E" w:rsidP="0074697F">
            <w:pPr>
              <w:jc w:val="left"/>
            </w:pPr>
            <w:r w:rsidRPr="00D9613F">
              <w:t>Degrees</w:t>
            </w:r>
          </w:p>
        </w:tc>
        <w:tc>
          <w:tcPr>
            <w:tcW w:w="1053" w:type="pct"/>
            <w:hideMark/>
          </w:tcPr>
          <w:p w14:paraId="7085C38E" w14:textId="77777777" w:rsidR="0014309E" w:rsidRPr="00D9613F" w:rsidRDefault="0014309E" w:rsidP="0074697F">
            <w:pPr>
              <w:jc w:val="left"/>
            </w:pPr>
            <w:r w:rsidRPr="00D9613F">
              <w:t>120</w:t>
            </w:r>
          </w:p>
        </w:tc>
        <w:tc>
          <w:tcPr>
            <w:tcW w:w="852" w:type="pct"/>
            <w:hideMark/>
          </w:tcPr>
          <w:p w14:paraId="56AC1652" w14:textId="77777777" w:rsidR="0014309E" w:rsidRPr="00D9613F" w:rsidRDefault="0014309E" w:rsidP="0074697F">
            <w:pPr>
              <w:jc w:val="left"/>
            </w:pPr>
            <w:r w:rsidRPr="00D9613F">
              <w:t>120</w:t>
            </w:r>
          </w:p>
        </w:tc>
        <w:tc>
          <w:tcPr>
            <w:tcW w:w="1745" w:type="pct"/>
          </w:tcPr>
          <w:p w14:paraId="22E12BD2" w14:textId="77777777" w:rsidR="0014309E" w:rsidRPr="00D9613F" w:rsidRDefault="0014309E" w:rsidP="0074697F">
            <w:pPr>
              <w:jc w:val="left"/>
            </w:pPr>
            <w:r w:rsidRPr="00D9613F">
              <w:t>70</w:t>
            </w:r>
          </w:p>
        </w:tc>
      </w:tr>
    </w:tbl>
    <w:p w14:paraId="3FF3126A" w14:textId="77777777" w:rsidR="0014309E" w:rsidRPr="00D9613F" w:rsidRDefault="0014309E" w:rsidP="0014309E">
      <w:pPr>
        <w:rPr>
          <w:b/>
          <w:bCs/>
          <w:color w:val="D2232A"/>
        </w:rPr>
      </w:pPr>
      <w:r w:rsidRPr="00D9613F">
        <w:rPr>
          <w:b/>
          <w:bCs/>
          <w:color w:val="D2232A"/>
        </w:rPr>
        <w:t xml:space="preserve">Protection criteria </w:t>
      </w:r>
    </w:p>
    <w:p w14:paraId="6B164752" w14:textId="77777777" w:rsidR="0014309E" w:rsidRPr="00D9613F" w:rsidRDefault="0014309E" w:rsidP="0014309E">
      <w:r w:rsidRPr="00D9613F">
        <w:t>An increase in receiver effective noise of 1 dB would result in significant degradation in communication range. Such an increase in effective receiver noise level corresponds to an I/N ratio of about −6 dB. This represents the required protection criterion for the AMS systems from interference due to another radiocommunication service. If multiple potential interference sources are present, protection of the AMS systems requires that this criterion is not exceeded due to the aggregate interference from the multiple sources.</w:t>
      </w:r>
    </w:p>
    <w:p w14:paraId="50BAF452" w14:textId="30573DA3" w:rsidR="0014309E" w:rsidRPr="00F13E94" w:rsidRDefault="0014309E" w:rsidP="0014309E">
      <w:pPr>
        <w:rPr>
          <w:b/>
          <w:bCs/>
          <w:color w:val="D2232A"/>
          <w:szCs w:val="20"/>
        </w:rPr>
      </w:pPr>
      <w:r w:rsidRPr="00D9613F">
        <w:rPr>
          <w:b/>
          <w:bCs/>
          <w:color w:val="D2232A"/>
          <w:szCs w:val="20"/>
        </w:rPr>
        <w:t>Determination o</w:t>
      </w:r>
      <w:r w:rsidRPr="00F13E94">
        <w:rPr>
          <w:b/>
          <w:bCs/>
          <w:color w:val="D2232A"/>
          <w:szCs w:val="20"/>
        </w:rPr>
        <w:t xml:space="preserve">f a </w:t>
      </w:r>
      <w:r w:rsidR="00255393" w:rsidRPr="00F13E94">
        <w:rPr>
          <w:rStyle w:val="ECCHLbold"/>
          <w:color w:val="D2232A"/>
        </w:rPr>
        <w:t>pfd</w:t>
      </w:r>
      <w:r w:rsidR="00255393" w:rsidRPr="00F13E94">
        <w:rPr>
          <w:color w:val="D2232A"/>
        </w:rPr>
        <w:t xml:space="preserve"> </w:t>
      </w:r>
      <w:r w:rsidRPr="00F13E94">
        <w:rPr>
          <w:b/>
          <w:bCs/>
          <w:color w:val="D2232A"/>
          <w:szCs w:val="20"/>
        </w:rPr>
        <w:t>levels for the protection of AMS and compatibility analysis</w:t>
      </w:r>
    </w:p>
    <w:p w14:paraId="2F3BDE68" w14:textId="6380FA27" w:rsidR="0014309E" w:rsidRPr="00D9613F" w:rsidRDefault="0014309E" w:rsidP="0014309E">
      <w:r w:rsidRPr="00D9613F">
        <w:t xml:space="preserve">The </w:t>
      </w:r>
      <w:r w:rsidR="00255393" w:rsidRPr="00D9613F">
        <w:t xml:space="preserve">pfd </w:t>
      </w:r>
      <w:r w:rsidRPr="00D9613F">
        <w:t xml:space="preserve"> level corresponding to the AMS long term interference protection criteria may be expressed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gridCol w:w="573"/>
      </w:tblGrid>
      <w:tr w:rsidR="0014309E" w:rsidRPr="00D9613F" w14:paraId="76A02762" w14:textId="77777777" w:rsidTr="00B00185">
        <w:tc>
          <w:tcPr>
            <w:tcW w:w="4703" w:type="pct"/>
          </w:tcPr>
          <w:p w14:paraId="26D015D9" w14:textId="77777777" w:rsidR="0014309E" w:rsidRPr="00D9613F" w:rsidRDefault="0014309E" w:rsidP="0074697F">
            <w:pPr>
              <w:spacing w:before="120" w:after="120"/>
              <w:rPr>
                <w:rStyle w:val="ECCParagraph"/>
              </w:rPr>
            </w:pPr>
            <m:oMathPara>
              <m:oMathParaPr>
                <m:jc m:val="center"/>
              </m:oMathParaPr>
              <m:oMath>
                <m:r>
                  <m:rPr>
                    <m:sty m:val="p"/>
                  </m:rPr>
                  <w:rPr>
                    <w:rFonts w:ascii="Cambria Math" w:hAnsi="Cambria Math"/>
                  </w:rPr>
                  <w:object w:dxaOrig="2980" w:dyaOrig="800" w14:anchorId="7B1A221F">
                    <v:shape id="_x0000_i1028" type="#_x0000_t75" style="width:150.4pt;height:43.75pt" o:ole="">
                      <v:imagedata r:id="rId52" o:title=""/>
                    </v:shape>
                    <o:OLEObject Type="Embed" ProgID="Equation.3" ShapeID="_x0000_i1028" DrawAspect="Content" ObjectID="_1713697750" r:id="rId53"/>
                  </w:object>
                </m:r>
              </m:oMath>
            </m:oMathPara>
          </w:p>
        </w:tc>
        <w:tc>
          <w:tcPr>
            <w:tcW w:w="297" w:type="pct"/>
          </w:tcPr>
          <w:p w14:paraId="17E2E60C" w14:textId="089F6BCF" w:rsidR="0014309E" w:rsidRPr="00D9613F" w:rsidRDefault="0014309E" w:rsidP="0074697F">
            <w:pPr>
              <w:spacing w:before="120" w:after="120"/>
              <w:jc w:val="right"/>
              <w:rPr>
                <w:rStyle w:val="ECCParagraph"/>
              </w:rPr>
            </w:pPr>
            <w:r w:rsidRPr="00D9613F">
              <w:rPr>
                <w:rStyle w:val="ECCParagraph"/>
              </w:rPr>
              <w:t>(</w:t>
            </w:r>
            <w:r w:rsidRPr="00D9613F">
              <w:fldChar w:fldCharType="begin"/>
            </w:r>
            <w:r w:rsidRPr="00D9613F">
              <w:instrText xml:space="preserve"> SEQ Equation \* ARABIC </w:instrText>
            </w:r>
            <w:r w:rsidRPr="00D9613F">
              <w:fldChar w:fldCharType="separate"/>
            </w:r>
            <w:r w:rsidR="00DC1633">
              <w:rPr>
                <w:noProof/>
              </w:rPr>
              <w:t>3</w:t>
            </w:r>
            <w:r w:rsidRPr="00D9613F">
              <w:fldChar w:fldCharType="end"/>
            </w:r>
            <w:r w:rsidRPr="00D9613F">
              <w:t>)</w:t>
            </w:r>
          </w:p>
        </w:tc>
      </w:tr>
    </w:tbl>
    <w:p w14:paraId="7913D050" w14:textId="77777777" w:rsidR="0014309E" w:rsidRPr="00D9613F" w:rsidRDefault="0014309E" w:rsidP="0014309E">
      <w:r w:rsidRPr="00D9613F">
        <w:t>where:</w:t>
      </w:r>
    </w:p>
    <w:p w14:paraId="082B74B1" w14:textId="77777777" w:rsidR="0014309E" w:rsidRPr="00D9613F" w:rsidRDefault="0014309E" w:rsidP="0014309E">
      <w:pPr>
        <w:pStyle w:val="ECCBulletsLv1"/>
      </w:pPr>
      <w:r w:rsidRPr="00D9613F">
        <w:t>I:</w:t>
      </w:r>
      <w:r w:rsidRPr="00D9613F">
        <w:tab/>
        <w:t>interference spectral density corresponding to the protection criterion of the AMS station (dBW/Hz);</w:t>
      </w:r>
    </w:p>
    <w:p w14:paraId="062865DF" w14:textId="77777777" w:rsidR="0014309E" w:rsidRPr="00D9613F" w:rsidRDefault="0014309E" w:rsidP="0014309E">
      <w:pPr>
        <w:pStyle w:val="ECCBulletsLv1"/>
      </w:pPr>
      <w:r w:rsidRPr="00D9613F">
        <w:t>L:</w:t>
      </w:r>
      <w:r w:rsidRPr="00D9613F">
        <w:tab/>
        <w:t>feeder loss (dB);</w:t>
      </w:r>
    </w:p>
    <w:p w14:paraId="56D8DEFF" w14:textId="77777777" w:rsidR="0014309E" w:rsidRPr="00D9613F" w:rsidRDefault="0014309E" w:rsidP="0014309E">
      <w:pPr>
        <w:pStyle w:val="ECCBulletsLv1"/>
      </w:pPr>
      <w:r w:rsidRPr="00D9613F">
        <w:t>G:antenna gain towards the MSS station (dBi);</w:t>
      </w:r>
    </w:p>
    <w:p w14:paraId="58EFC54F" w14:textId="77777777" w:rsidR="0014309E" w:rsidRPr="00D9613F" w:rsidRDefault="0014309E" w:rsidP="0014309E">
      <w:pPr>
        <w:pStyle w:val="ECCBulletsLv1"/>
      </w:pPr>
      <w:r w:rsidRPr="00D9613F">
        <w:t>λ:</w:t>
      </w:r>
      <w:r w:rsidRPr="00D9613F">
        <w:tab/>
        <w:t>wavelength (m).</w:t>
      </w:r>
    </w:p>
    <w:p w14:paraId="01715E64" w14:textId="77777777" w:rsidR="0014309E" w:rsidRPr="00D9613F" w:rsidRDefault="0014309E" w:rsidP="0014309E">
      <w:r w:rsidRPr="00D9613F">
        <w:t>This equation may be directly used to determine the worst case in terms of long-term interference to the AMS systems.</w:t>
      </w:r>
    </w:p>
    <w:p w14:paraId="753ECB03" w14:textId="734F1B75" w:rsidR="0014309E" w:rsidRPr="00D9613F" w:rsidRDefault="0014309E" w:rsidP="0014309E">
      <w:r w:rsidRPr="00D9613F">
        <w:t xml:space="preserve">The interference spectral density corresponding to the protection criterion of I/N=-6 dB for the parameters presented in </w:t>
      </w:r>
      <w:r w:rsidR="00BF4E26">
        <w:fldChar w:fldCharType="begin"/>
      </w:r>
      <w:r w:rsidR="00BF4E26">
        <w:instrText xml:space="preserve"> REF _Ref94883005 \h </w:instrText>
      </w:r>
      <w:r w:rsidR="00BF4E26">
        <w:fldChar w:fldCharType="separate"/>
      </w:r>
      <w:r w:rsidR="00FD3573" w:rsidRPr="00D9613F">
        <w:t xml:space="preserve">Table </w:t>
      </w:r>
      <w:r w:rsidR="00FD3573">
        <w:rPr>
          <w:noProof/>
        </w:rPr>
        <w:t>31</w:t>
      </w:r>
      <w:r w:rsidR="00BF4E26">
        <w:fldChar w:fldCharType="end"/>
      </w:r>
      <w:r w:rsidRPr="00D9613F">
        <w:t xml:space="preserve"> (Noise figure=2.5 dB) is -208 dBW/Hz.</w:t>
      </w:r>
    </w:p>
    <w:p w14:paraId="04FF2423" w14:textId="6609843B" w:rsidR="0014309E" w:rsidRPr="00D9613F" w:rsidRDefault="0014309E" w:rsidP="0014309E">
      <w:r w:rsidRPr="00D9613F">
        <w:t xml:space="preserve">The </w:t>
      </w:r>
      <w:r w:rsidR="00255393" w:rsidRPr="00D9613F">
        <w:t xml:space="preserve">pfd </w:t>
      </w:r>
      <w:r w:rsidRPr="00D9613F">
        <w:t xml:space="preserve"> level calculations in the 4 kHz reference are presented below:</w:t>
      </w:r>
    </w:p>
    <w:p w14:paraId="4B19FCE6" w14:textId="3A2D66F5" w:rsidR="0014309E" w:rsidRPr="00D9613F" w:rsidRDefault="0014309E" w:rsidP="0014309E">
      <w:pPr>
        <w:pStyle w:val="Caption"/>
        <w:rPr>
          <w:lang w:val="en-GB"/>
        </w:rPr>
      </w:pPr>
      <w:bookmarkStart w:id="251" w:name="_Ref94883005"/>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31</w:t>
      </w:r>
      <w:r w:rsidRPr="00D9613F">
        <w:rPr>
          <w:noProof/>
          <w:lang w:val="en-GB"/>
        </w:rPr>
        <w:fldChar w:fldCharType="end"/>
      </w:r>
      <w:bookmarkEnd w:id="251"/>
      <w:r w:rsidRPr="00D9613F">
        <w:rPr>
          <w:noProof/>
          <w:lang w:val="en-GB"/>
        </w:rPr>
        <w:t>:</w:t>
      </w:r>
      <w:r w:rsidRPr="00D9613F">
        <w:rPr>
          <w:lang w:val="en-GB"/>
        </w:rPr>
        <w:t xml:space="preserve"> </w:t>
      </w:r>
      <w:r w:rsidR="00255393" w:rsidRPr="00D9613F">
        <w:t>pfd</w:t>
      </w:r>
      <w:r w:rsidRPr="00D9613F">
        <w:rPr>
          <w:lang w:val="en-GB"/>
        </w:rPr>
        <w:t xml:space="preserve"> levels for the protection of AMS stations</w:t>
      </w:r>
    </w:p>
    <w:tbl>
      <w:tblPr>
        <w:tblStyle w:val="ECCTable-redheader"/>
        <w:tblW w:w="8784" w:type="dxa"/>
        <w:tblInd w:w="0" w:type="dxa"/>
        <w:tblLook w:val="04A0" w:firstRow="1" w:lastRow="0" w:firstColumn="1" w:lastColumn="0" w:noHBand="0" w:noVBand="1"/>
      </w:tblPr>
      <w:tblGrid>
        <w:gridCol w:w="1846"/>
        <w:gridCol w:w="899"/>
        <w:gridCol w:w="1667"/>
        <w:gridCol w:w="2005"/>
        <w:gridCol w:w="2367"/>
      </w:tblGrid>
      <w:tr w:rsidR="0014309E" w:rsidRPr="00D9613F" w14:paraId="0F2A75DB" w14:textId="77777777" w:rsidTr="0074697F">
        <w:trPr>
          <w:cnfStyle w:val="100000000000" w:firstRow="1" w:lastRow="0" w:firstColumn="0" w:lastColumn="0" w:oddVBand="0" w:evenVBand="0" w:oddHBand="0" w:evenHBand="0" w:firstRowFirstColumn="0" w:firstRowLastColumn="0" w:lastRowFirstColumn="0" w:lastRowLastColumn="0"/>
        </w:trPr>
        <w:tc>
          <w:tcPr>
            <w:tcW w:w="1846" w:type="dxa"/>
          </w:tcPr>
          <w:p w14:paraId="3F07E782" w14:textId="77777777" w:rsidR="0014309E" w:rsidRPr="00D9613F" w:rsidRDefault="0014309E" w:rsidP="0074697F">
            <w:r w:rsidRPr="00D9613F">
              <w:t>Interference spectral density, dBW/Hz</w:t>
            </w:r>
          </w:p>
        </w:tc>
        <w:tc>
          <w:tcPr>
            <w:tcW w:w="899" w:type="dxa"/>
          </w:tcPr>
          <w:p w14:paraId="2D494BE8" w14:textId="77777777" w:rsidR="0014309E" w:rsidRPr="00D9613F" w:rsidRDefault="0014309E" w:rsidP="0074697F">
            <w:r w:rsidRPr="00D9613F">
              <w:t>Feeder loss, dB</w:t>
            </w:r>
          </w:p>
        </w:tc>
        <w:tc>
          <w:tcPr>
            <w:tcW w:w="0" w:type="auto"/>
          </w:tcPr>
          <w:p w14:paraId="6FF1C969" w14:textId="77777777" w:rsidR="0014309E" w:rsidRPr="00D9613F" w:rsidRDefault="0014309E" w:rsidP="0074697F">
            <w:r w:rsidRPr="00D9613F">
              <w:t>Antenna gain, dBi</w:t>
            </w:r>
          </w:p>
        </w:tc>
        <w:tc>
          <w:tcPr>
            <w:tcW w:w="2005" w:type="dxa"/>
          </w:tcPr>
          <w:p w14:paraId="29C8C1F3" w14:textId="74F21EBA" w:rsidR="0014309E" w:rsidRPr="00D9613F" w:rsidRDefault="0014309E" w:rsidP="0074697F">
            <w:r w:rsidRPr="00D9613F">
              <w:t xml:space="preserve">Spectral </w:t>
            </w:r>
            <w:r w:rsidR="00255393" w:rsidRPr="00D9613F">
              <w:t>pfd</w:t>
            </w:r>
            <w:r w:rsidRPr="00D9613F">
              <w:t>, dB(W/(m2∙Hz))</w:t>
            </w:r>
          </w:p>
        </w:tc>
        <w:tc>
          <w:tcPr>
            <w:tcW w:w="2367" w:type="dxa"/>
          </w:tcPr>
          <w:p w14:paraId="15C5440C" w14:textId="344276C8" w:rsidR="0014309E" w:rsidRPr="00D9613F" w:rsidRDefault="00255393" w:rsidP="0074697F">
            <w:pPr>
              <w:rPr>
                <w:b w:val="0"/>
              </w:rPr>
            </w:pPr>
            <w:r w:rsidRPr="00D9613F">
              <w:t>pfd</w:t>
            </w:r>
            <w:r w:rsidR="0014309E" w:rsidRPr="00D9613F">
              <w:t xml:space="preserve">, </w:t>
            </w:r>
          </w:p>
          <w:p w14:paraId="4BD03FC0" w14:textId="77777777" w:rsidR="0014309E" w:rsidRPr="00D9613F" w:rsidRDefault="0014309E" w:rsidP="0074697F">
            <w:r w:rsidRPr="00D9613F">
              <w:t>dB(W/(m2∙4 kHz))</w:t>
            </w:r>
          </w:p>
        </w:tc>
      </w:tr>
      <w:tr w:rsidR="0014309E" w:rsidRPr="00D9613F" w14:paraId="47853F05" w14:textId="77777777" w:rsidTr="0074697F">
        <w:tc>
          <w:tcPr>
            <w:tcW w:w="8784" w:type="dxa"/>
            <w:gridSpan w:val="5"/>
          </w:tcPr>
          <w:p w14:paraId="6AF80283" w14:textId="77777777" w:rsidR="0014309E" w:rsidRPr="00D9613F" w:rsidRDefault="0014309E" w:rsidP="0074697F">
            <w:pPr>
              <w:jc w:val="center"/>
            </w:pPr>
            <w:r w:rsidRPr="00D9613F">
              <w:t>AMS airborne receiver</w:t>
            </w:r>
          </w:p>
        </w:tc>
      </w:tr>
      <w:tr w:rsidR="0014309E" w:rsidRPr="00D9613F" w14:paraId="0E71608F" w14:textId="77777777" w:rsidTr="0074697F">
        <w:tc>
          <w:tcPr>
            <w:tcW w:w="1846" w:type="dxa"/>
          </w:tcPr>
          <w:p w14:paraId="5DCF7E27" w14:textId="77777777" w:rsidR="0014309E" w:rsidRPr="00D9613F" w:rsidRDefault="0014309E" w:rsidP="0074697F">
            <w:r w:rsidRPr="00D9613F">
              <w:t>-208</w:t>
            </w:r>
          </w:p>
        </w:tc>
        <w:tc>
          <w:tcPr>
            <w:tcW w:w="899" w:type="dxa"/>
          </w:tcPr>
          <w:p w14:paraId="7C27881D" w14:textId="77777777" w:rsidR="0014309E" w:rsidRPr="00D9613F" w:rsidRDefault="0014309E" w:rsidP="0074697F">
            <w:r w:rsidRPr="00D9613F">
              <w:t>1</w:t>
            </w:r>
          </w:p>
        </w:tc>
        <w:tc>
          <w:tcPr>
            <w:tcW w:w="0" w:type="auto"/>
          </w:tcPr>
          <w:p w14:paraId="139DBA99" w14:textId="77777777" w:rsidR="0014309E" w:rsidRPr="00D9613F" w:rsidRDefault="0014309E" w:rsidP="0074697F">
            <w:r w:rsidRPr="00D9613F">
              <w:t>0</w:t>
            </w:r>
          </w:p>
        </w:tc>
        <w:tc>
          <w:tcPr>
            <w:tcW w:w="2005" w:type="dxa"/>
          </w:tcPr>
          <w:p w14:paraId="250C2F03" w14:textId="77777777" w:rsidR="0014309E" w:rsidRPr="00D9613F" w:rsidRDefault="0014309E" w:rsidP="0074697F">
            <w:r w:rsidRPr="00D9613F">
              <w:t>-202.8</w:t>
            </w:r>
          </w:p>
        </w:tc>
        <w:tc>
          <w:tcPr>
            <w:tcW w:w="2367" w:type="dxa"/>
          </w:tcPr>
          <w:p w14:paraId="5F745F1A" w14:textId="77777777" w:rsidR="0014309E" w:rsidRPr="00D9613F" w:rsidRDefault="0014309E" w:rsidP="0074697F">
            <w:r w:rsidRPr="00D9613F">
              <w:t>-166.8</w:t>
            </w:r>
          </w:p>
        </w:tc>
      </w:tr>
      <w:tr w:rsidR="0014309E" w:rsidRPr="00D9613F" w14:paraId="33479905" w14:textId="77777777" w:rsidTr="0074697F">
        <w:tc>
          <w:tcPr>
            <w:tcW w:w="8784" w:type="dxa"/>
            <w:gridSpan w:val="5"/>
          </w:tcPr>
          <w:p w14:paraId="2E9207F2" w14:textId="77777777" w:rsidR="0014309E" w:rsidRPr="00D9613F" w:rsidRDefault="0014309E" w:rsidP="0074697F">
            <w:pPr>
              <w:jc w:val="center"/>
            </w:pPr>
            <w:r w:rsidRPr="00D9613F">
              <w:t>AMS ground based receiver</w:t>
            </w:r>
          </w:p>
        </w:tc>
      </w:tr>
      <w:tr w:rsidR="0014309E" w:rsidRPr="00D9613F" w14:paraId="682EB2A8" w14:textId="77777777" w:rsidTr="0074697F">
        <w:tc>
          <w:tcPr>
            <w:tcW w:w="1846" w:type="dxa"/>
          </w:tcPr>
          <w:p w14:paraId="5CC620F1" w14:textId="77777777" w:rsidR="0014309E" w:rsidRPr="00D9613F" w:rsidRDefault="0014309E" w:rsidP="0074697F">
            <w:r w:rsidRPr="00D9613F">
              <w:t>-208</w:t>
            </w:r>
          </w:p>
        </w:tc>
        <w:tc>
          <w:tcPr>
            <w:tcW w:w="899" w:type="dxa"/>
          </w:tcPr>
          <w:p w14:paraId="37EAAC5F" w14:textId="77777777" w:rsidR="0014309E" w:rsidRPr="00D9613F" w:rsidRDefault="0014309E" w:rsidP="0074697F">
            <w:r w:rsidRPr="00D9613F">
              <w:t>1</w:t>
            </w:r>
          </w:p>
        </w:tc>
        <w:tc>
          <w:tcPr>
            <w:tcW w:w="0" w:type="auto"/>
          </w:tcPr>
          <w:p w14:paraId="40E384CA" w14:textId="77777777" w:rsidR="0014309E" w:rsidRPr="00D9613F" w:rsidRDefault="0014309E" w:rsidP="0074697F">
            <w:r w:rsidRPr="00D9613F">
              <w:t>3</w:t>
            </w:r>
          </w:p>
        </w:tc>
        <w:tc>
          <w:tcPr>
            <w:tcW w:w="2005" w:type="dxa"/>
          </w:tcPr>
          <w:p w14:paraId="736A0FC6" w14:textId="77777777" w:rsidR="0014309E" w:rsidRPr="00D9613F" w:rsidRDefault="0014309E" w:rsidP="0074697F">
            <w:r w:rsidRPr="00D9613F">
              <w:t>-205.8</w:t>
            </w:r>
          </w:p>
        </w:tc>
        <w:tc>
          <w:tcPr>
            <w:tcW w:w="2367" w:type="dxa"/>
          </w:tcPr>
          <w:p w14:paraId="46EC0954" w14:textId="77777777" w:rsidR="0014309E" w:rsidRPr="00D9613F" w:rsidRDefault="0014309E" w:rsidP="0074697F">
            <w:r w:rsidRPr="00D9613F">
              <w:t>-169.8</w:t>
            </w:r>
          </w:p>
        </w:tc>
      </w:tr>
      <w:tr w:rsidR="0014309E" w:rsidRPr="00D9613F" w14:paraId="3918A8B9" w14:textId="77777777" w:rsidTr="0074697F">
        <w:tc>
          <w:tcPr>
            <w:tcW w:w="1846" w:type="dxa"/>
          </w:tcPr>
          <w:p w14:paraId="6288BA62" w14:textId="77777777" w:rsidR="0014309E" w:rsidRPr="00D9613F" w:rsidRDefault="0014309E" w:rsidP="0074697F">
            <w:r w:rsidRPr="00D9613F">
              <w:lastRenderedPageBreak/>
              <w:t>-208</w:t>
            </w:r>
          </w:p>
        </w:tc>
        <w:tc>
          <w:tcPr>
            <w:tcW w:w="899" w:type="dxa"/>
          </w:tcPr>
          <w:p w14:paraId="32633C43" w14:textId="77777777" w:rsidR="0014309E" w:rsidRPr="00D9613F" w:rsidRDefault="0014309E" w:rsidP="0074697F">
            <w:r w:rsidRPr="00D9613F">
              <w:t>1</w:t>
            </w:r>
          </w:p>
        </w:tc>
        <w:tc>
          <w:tcPr>
            <w:tcW w:w="0" w:type="auto"/>
          </w:tcPr>
          <w:p w14:paraId="240B9714" w14:textId="77777777" w:rsidR="0014309E" w:rsidRPr="00D9613F" w:rsidRDefault="0014309E" w:rsidP="0074697F">
            <w:r w:rsidRPr="00D9613F">
              <w:t>8.2</w:t>
            </w:r>
          </w:p>
        </w:tc>
        <w:tc>
          <w:tcPr>
            <w:tcW w:w="2005" w:type="dxa"/>
          </w:tcPr>
          <w:p w14:paraId="6BAFB1B4" w14:textId="77777777" w:rsidR="0014309E" w:rsidRPr="00D9613F" w:rsidRDefault="0014309E" w:rsidP="0074697F">
            <w:r w:rsidRPr="00D9613F">
              <w:t>-211</w:t>
            </w:r>
          </w:p>
        </w:tc>
        <w:tc>
          <w:tcPr>
            <w:tcW w:w="2367" w:type="dxa"/>
          </w:tcPr>
          <w:p w14:paraId="4E41459E" w14:textId="77777777" w:rsidR="0014309E" w:rsidRPr="00D9613F" w:rsidRDefault="0014309E" w:rsidP="0074697F">
            <w:r w:rsidRPr="00D9613F">
              <w:t>-175</w:t>
            </w:r>
          </w:p>
        </w:tc>
      </w:tr>
    </w:tbl>
    <w:p w14:paraId="020D9162" w14:textId="07FAE5CC" w:rsidR="0014309E" w:rsidRPr="00D9613F" w:rsidRDefault="0014309E" w:rsidP="0014309E">
      <w:r w:rsidRPr="00D9613F">
        <w:t>P</w:t>
      </w:r>
      <w:r w:rsidR="00255393">
        <w:t>fd</w:t>
      </w:r>
      <w:r w:rsidRPr="00D9613F">
        <w:t xml:space="preserve"> values for a SWARM satellite as a function of elevation angle are specified in </w:t>
      </w:r>
      <w:r w:rsidRPr="00D9613F">
        <w:fldChar w:fldCharType="begin"/>
      </w:r>
      <w:r w:rsidRPr="00D9613F">
        <w:instrText xml:space="preserve"> REF _Ref41245573 \r \h  \* MERGEFORMAT </w:instrText>
      </w:r>
      <w:r w:rsidRPr="00D9613F">
        <w:fldChar w:fldCharType="separate"/>
      </w:r>
      <w:r w:rsidR="00DC1633">
        <w:t>A1.4.3.3</w:t>
      </w:r>
      <w:r w:rsidRPr="00D9613F">
        <w:fldChar w:fldCharType="end"/>
      </w:r>
      <w:r w:rsidR="008864D1">
        <w:t xml:space="preserve"> </w:t>
      </w:r>
      <w:r w:rsidRPr="00D9613F">
        <w:t xml:space="preserve">(see </w:t>
      </w:r>
      <w:r w:rsidRPr="00D9613F">
        <w:fldChar w:fldCharType="begin"/>
      </w:r>
      <w:r w:rsidRPr="00D9613F">
        <w:instrText xml:space="preserve"> REF _Ref54159079 \h  \* MERGEFORMAT </w:instrText>
      </w:r>
      <w:r w:rsidRPr="00D9613F">
        <w:fldChar w:fldCharType="separate"/>
      </w:r>
      <w:r w:rsidR="00FD3573" w:rsidRPr="00D9613F">
        <w:t xml:space="preserve">Table </w:t>
      </w:r>
      <w:r w:rsidR="00FD3573">
        <w:t>25</w:t>
      </w:r>
      <w:r w:rsidRPr="00D9613F">
        <w:fldChar w:fldCharType="end"/>
      </w:r>
      <w:r w:rsidRPr="00D9613F">
        <w:t xml:space="preserve">). </w:t>
      </w:r>
    </w:p>
    <w:p w14:paraId="5D8F1DB6" w14:textId="77777777" w:rsidR="0014309E" w:rsidRPr="00D9613F" w:rsidRDefault="0014309E" w:rsidP="0014309E">
      <w:r w:rsidRPr="00D9613F">
        <w:t>Power flux density evaluations above represent the worst case interference scenario (static analyses with assumption of maximum pfd for 100% of time). In order to take into account the mobile nature of services as well as actual duty cycles for the downlink transmissions a dynamic simulation was performed.</w:t>
      </w:r>
    </w:p>
    <w:p w14:paraId="5673C967" w14:textId="77777777" w:rsidR="0014309E" w:rsidRPr="00D9613F" w:rsidRDefault="0014309E" w:rsidP="0014309E">
      <w:r w:rsidRPr="00D9613F">
        <w:t>Following MSS (s-E) parameters were used in the dynamic study:</w:t>
      </w:r>
    </w:p>
    <w:p w14:paraId="33024FAF" w14:textId="77777777" w:rsidR="0014309E" w:rsidRPr="00D9613F" w:rsidRDefault="0014309E" w:rsidP="0014309E">
      <w:pPr>
        <w:pStyle w:val="ECCBulletsLv1"/>
      </w:pPr>
      <w:r w:rsidRPr="00D9613F">
        <w:t>Emission type: 125KF1D;</w:t>
      </w:r>
    </w:p>
    <w:p w14:paraId="7AB7A930" w14:textId="77777777" w:rsidR="0014309E" w:rsidRPr="00D9613F" w:rsidRDefault="0014309E" w:rsidP="0014309E">
      <w:pPr>
        <w:pStyle w:val="ECCBulletsLv1"/>
      </w:pPr>
      <w:r w:rsidRPr="00D9613F">
        <w:t xml:space="preserve">Maximum </w:t>
      </w:r>
      <w:r w:rsidRPr="00D9613F">
        <w:rPr>
          <w:rStyle w:val="ECCParagraph"/>
        </w:rPr>
        <w:t>e.i.r.p.</w:t>
      </w:r>
      <w:r w:rsidRPr="00D9613F">
        <w:t>: -1.55 dBW;</w:t>
      </w:r>
    </w:p>
    <w:p w14:paraId="72E2949D" w14:textId="77777777" w:rsidR="0014309E" w:rsidRPr="00D9613F" w:rsidRDefault="0014309E" w:rsidP="0014309E">
      <w:pPr>
        <w:pStyle w:val="ECCBulletsLv1"/>
      </w:pPr>
      <w:r w:rsidRPr="00D9613F">
        <w:t>Maximum antenna gain: 0 dBi, RHCP;</w:t>
      </w:r>
    </w:p>
    <w:p w14:paraId="796C46BD" w14:textId="77777777" w:rsidR="0014309E" w:rsidRPr="00D9613F" w:rsidRDefault="0014309E" w:rsidP="0014309E">
      <w:pPr>
        <w:pStyle w:val="ECCBulletsLv1"/>
      </w:pPr>
      <w:r w:rsidRPr="00D9613F">
        <w:t>Typical duty cycle 5% (per satellite over 24 hours); Maximum duty cycle 10% (per satellite over 24 hours);</w:t>
      </w:r>
    </w:p>
    <w:p w14:paraId="49E2BCAB" w14:textId="41558198" w:rsidR="0014309E" w:rsidRPr="00D9613F" w:rsidRDefault="0014309E" w:rsidP="0014309E">
      <w:pPr>
        <w:pStyle w:val="Caption"/>
        <w:rPr>
          <w:lang w:val="en-GB"/>
        </w:rPr>
      </w:pPr>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32</w:t>
      </w:r>
      <w:r w:rsidRPr="00D9613F">
        <w:rPr>
          <w:lang w:val="en-GB"/>
        </w:rPr>
        <w:fldChar w:fldCharType="end"/>
      </w:r>
      <w:r w:rsidRPr="00D9613F">
        <w:rPr>
          <w:lang w:val="en-GB"/>
        </w:rPr>
        <w:t>: Antenna pattern</w:t>
      </w:r>
    </w:p>
    <w:tbl>
      <w:tblPr>
        <w:tblStyle w:val="ECCTable-redheader"/>
        <w:tblW w:w="0" w:type="auto"/>
        <w:tblInd w:w="0" w:type="dxa"/>
        <w:tblLayout w:type="fixed"/>
        <w:tblLook w:val="04A0" w:firstRow="1" w:lastRow="0" w:firstColumn="1" w:lastColumn="0" w:noHBand="0" w:noVBand="1"/>
      </w:tblPr>
      <w:tblGrid>
        <w:gridCol w:w="2384"/>
        <w:gridCol w:w="588"/>
        <w:gridCol w:w="567"/>
        <w:gridCol w:w="709"/>
        <w:gridCol w:w="567"/>
        <w:gridCol w:w="567"/>
        <w:gridCol w:w="567"/>
        <w:gridCol w:w="567"/>
        <w:gridCol w:w="567"/>
      </w:tblGrid>
      <w:tr w:rsidR="00F90378" w:rsidRPr="00D9613F" w14:paraId="6FCAA78B" w14:textId="77777777" w:rsidTr="00F90378">
        <w:trPr>
          <w:cnfStyle w:val="100000000000" w:firstRow="1" w:lastRow="0" w:firstColumn="0" w:lastColumn="0" w:oddVBand="0" w:evenVBand="0" w:oddHBand="0" w:evenHBand="0" w:firstRowFirstColumn="0" w:firstRowLastColumn="0" w:lastRowFirstColumn="0" w:lastRowLastColumn="0"/>
          <w:trHeight w:val="315"/>
        </w:trPr>
        <w:tc>
          <w:tcPr>
            <w:tcW w:w="2384" w:type="dxa"/>
            <w:noWrap/>
            <w:hideMark/>
          </w:tcPr>
          <w:p w14:paraId="1A6CB747" w14:textId="77777777" w:rsidR="0014309E" w:rsidRPr="00D9613F" w:rsidRDefault="0014309E" w:rsidP="0074697F">
            <w:r w:rsidRPr="00D9613F">
              <w:t>Off-axis angle (degree)</w:t>
            </w:r>
          </w:p>
        </w:tc>
        <w:tc>
          <w:tcPr>
            <w:tcW w:w="588" w:type="dxa"/>
            <w:noWrap/>
            <w:hideMark/>
          </w:tcPr>
          <w:p w14:paraId="57BFD963" w14:textId="77777777" w:rsidR="0014309E" w:rsidRPr="00D9613F" w:rsidRDefault="0014309E" w:rsidP="0074697F">
            <w:r w:rsidRPr="00D9613F">
              <w:t>0</w:t>
            </w:r>
          </w:p>
        </w:tc>
        <w:tc>
          <w:tcPr>
            <w:tcW w:w="567" w:type="dxa"/>
            <w:noWrap/>
            <w:hideMark/>
          </w:tcPr>
          <w:p w14:paraId="76038673" w14:textId="77777777" w:rsidR="0014309E" w:rsidRPr="00D9613F" w:rsidRDefault="0014309E" w:rsidP="0074697F">
            <w:r w:rsidRPr="00D9613F">
              <w:t>40</w:t>
            </w:r>
          </w:p>
        </w:tc>
        <w:tc>
          <w:tcPr>
            <w:tcW w:w="709" w:type="dxa"/>
            <w:noWrap/>
            <w:hideMark/>
          </w:tcPr>
          <w:p w14:paraId="0049E1AB" w14:textId="77777777" w:rsidR="0014309E" w:rsidRPr="00D9613F" w:rsidRDefault="0014309E" w:rsidP="0074697F">
            <w:r w:rsidRPr="00D9613F">
              <w:t>65</w:t>
            </w:r>
          </w:p>
        </w:tc>
        <w:tc>
          <w:tcPr>
            <w:tcW w:w="567" w:type="dxa"/>
            <w:noWrap/>
            <w:hideMark/>
          </w:tcPr>
          <w:p w14:paraId="2D630236" w14:textId="77777777" w:rsidR="0014309E" w:rsidRPr="00D9613F" w:rsidRDefault="0014309E" w:rsidP="0074697F">
            <w:r w:rsidRPr="00D9613F">
              <w:t>70</w:t>
            </w:r>
          </w:p>
        </w:tc>
        <w:tc>
          <w:tcPr>
            <w:tcW w:w="567" w:type="dxa"/>
            <w:noWrap/>
            <w:hideMark/>
          </w:tcPr>
          <w:p w14:paraId="4A58A816" w14:textId="77777777" w:rsidR="0014309E" w:rsidRPr="00D9613F" w:rsidRDefault="0014309E" w:rsidP="0074697F">
            <w:r w:rsidRPr="00D9613F">
              <w:t>75</w:t>
            </w:r>
          </w:p>
        </w:tc>
        <w:tc>
          <w:tcPr>
            <w:tcW w:w="567" w:type="dxa"/>
            <w:noWrap/>
            <w:hideMark/>
          </w:tcPr>
          <w:p w14:paraId="46352D62" w14:textId="77777777" w:rsidR="0014309E" w:rsidRPr="00D9613F" w:rsidRDefault="0014309E" w:rsidP="0074697F">
            <w:r w:rsidRPr="00D9613F">
              <w:t>80</w:t>
            </w:r>
          </w:p>
        </w:tc>
        <w:tc>
          <w:tcPr>
            <w:tcW w:w="567" w:type="dxa"/>
            <w:noWrap/>
            <w:hideMark/>
          </w:tcPr>
          <w:p w14:paraId="011AD6D5" w14:textId="77777777" w:rsidR="0014309E" w:rsidRPr="00D9613F" w:rsidRDefault="0014309E" w:rsidP="0074697F">
            <w:r w:rsidRPr="00D9613F">
              <w:t>85</w:t>
            </w:r>
          </w:p>
        </w:tc>
        <w:tc>
          <w:tcPr>
            <w:tcW w:w="567" w:type="dxa"/>
            <w:noWrap/>
            <w:hideMark/>
          </w:tcPr>
          <w:p w14:paraId="7DB04EC4" w14:textId="77777777" w:rsidR="0014309E" w:rsidRPr="00D9613F" w:rsidRDefault="0014309E" w:rsidP="0074697F">
            <w:r w:rsidRPr="00D9613F">
              <w:t>90</w:t>
            </w:r>
          </w:p>
        </w:tc>
      </w:tr>
      <w:tr w:rsidR="0014309E" w:rsidRPr="00D9613F" w14:paraId="7B5D7FAC" w14:textId="77777777" w:rsidTr="00F90378">
        <w:trPr>
          <w:trHeight w:val="300"/>
        </w:trPr>
        <w:tc>
          <w:tcPr>
            <w:tcW w:w="2384" w:type="dxa"/>
            <w:noWrap/>
            <w:hideMark/>
          </w:tcPr>
          <w:p w14:paraId="4C8A6BEB" w14:textId="77777777" w:rsidR="0014309E" w:rsidRPr="00D9613F" w:rsidRDefault="0014309E" w:rsidP="0074697F">
            <w:r w:rsidRPr="00D9613F">
              <w:t>Elevation (degree)</w:t>
            </w:r>
          </w:p>
        </w:tc>
        <w:tc>
          <w:tcPr>
            <w:tcW w:w="588" w:type="dxa"/>
            <w:noWrap/>
            <w:hideMark/>
          </w:tcPr>
          <w:p w14:paraId="755AE9EA" w14:textId="77777777" w:rsidR="0014309E" w:rsidRPr="00D9613F" w:rsidRDefault="0014309E" w:rsidP="0074697F">
            <w:r w:rsidRPr="00D9613F">
              <w:t>90</w:t>
            </w:r>
          </w:p>
        </w:tc>
        <w:tc>
          <w:tcPr>
            <w:tcW w:w="567" w:type="dxa"/>
            <w:noWrap/>
            <w:hideMark/>
          </w:tcPr>
          <w:p w14:paraId="3BCCA427" w14:textId="77777777" w:rsidR="0014309E" w:rsidRPr="00D9613F" w:rsidRDefault="0014309E" w:rsidP="0074697F">
            <w:r w:rsidRPr="00D9613F">
              <w:t>50</w:t>
            </w:r>
          </w:p>
        </w:tc>
        <w:tc>
          <w:tcPr>
            <w:tcW w:w="709" w:type="dxa"/>
            <w:noWrap/>
            <w:hideMark/>
          </w:tcPr>
          <w:p w14:paraId="34C2469C" w14:textId="77777777" w:rsidR="0014309E" w:rsidRPr="00D9613F" w:rsidRDefault="0014309E" w:rsidP="0074697F">
            <w:r w:rsidRPr="00D9613F">
              <w:t>25</w:t>
            </w:r>
          </w:p>
        </w:tc>
        <w:tc>
          <w:tcPr>
            <w:tcW w:w="567" w:type="dxa"/>
            <w:noWrap/>
            <w:hideMark/>
          </w:tcPr>
          <w:p w14:paraId="1C1B8B5E" w14:textId="77777777" w:rsidR="0014309E" w:rsidRPr="00D9613F" w:rsidRDefault="0014309E" w:rsidP="0074697F">
            <w:r w:rsidRPr="00D9613F">
              <w:t>20</w:t>
            </w:r>
          </w:p>
        </w:tc>
        <w:tc>
          <w:tcPr>
            <w:tcW w:w="567" w:type="dxa"/>
            <w:noWrap/>
            <w:hideMark/>
          </w:tcPr>
          <w:p w14:paraId="67BE4D91" w14:textId="77777777" w:rsidR="0014309E" w:rsidRPr="00D9613F" w:rsidRDefault="0014309E" w:rsidP="0074697F">
            <w:r w:rsidRPr="00D9613F">
              <w:t>15</w:t>
            </w:r>
          </w:p>
        </w:tc>
        <w:tc>
          <w:tcPr>
            <w:tcW w:w="567" w:type="dxa"/>
            <w:noWrap/>
            <w:hideMark/>
          </w:tcPr>
          <w:p w14:paraId="0AB2AB44" w14:textId="77777777" w:rsidR="0014309E" w:rsidRPr="00D9613F" w:rsidRDefault="0014309E" w:rsidP="0074697F">
            <w:r w:rsidRPr="00D9613F">
              <w:t>10</w:t>
            </w:r>
          </w:p>
        </w:tc>
        <w:tc>
          <w:tcPr>
            <w:tcW w:w="567" w:type="dxa"/>
            <w:noWrap/>
            <w:hideMark/>
          </w:tcPr>
          <w:p w14:paraId="0360FF49" w14:textId="77777777" w:rsidR="0014309E" w:rsidRPr="00D9613F" w:rsidRDefault="0014309E" w:rsidP="0074697F">
            <w:r w:rsidRPr="00D9613F">
              <w:t>5</w:t>
            </w:r>
          </w:p>
        </w:tc>
        <w:tc>
          <w:tcPr>
            <w:tcW w:w="567" w:type="dxa"/>
            <w:noWrap/>
            <w:hideMark/>
          </w:tcPr>
          <w:p w14:paraId="3B2E541C" w14:textId="77777777" w:rsidR="0014309E" w:rsidRPr="00D9613F" w:rsidRDefault="0014309E" w:rsidP="0074697F">
            <w:r w:rsidRPr="00D9613F">
              <w:t>0</w:t>
            </w:r>
          </w:p>
        </w:tc>
      </w:tr>
      <w:tr w:rsidR="0014309E" w:rsidRPr="00D9613F" w14:paraId="0AC469BB" w14:textId="77777777" w:rsidTr="00F90378">
        <w:trPr>
          <w:trHeight w:val="300"/>
        </w:trPr>
        <w:tc>
          <w:tcPr>
            <w:tcW w:w="2384" w:type="dxa"/>
            <w:noWrap/>
            <w:hideMark/>
          </w:tcPr>
          <w:p w14:paraId="4CF7F0F4" w14:textId="77777777" w:rsidR="0014309E" w:rsidRPr="00D9613F" w:rsidRDefault="0014309E" w:rsidP="0074697F">
            <w:r w:rsidRPr="00D9613F">
              <w:t>Gain (dBi)</w:t>
            </w:r>
          </w:p>
        </w:tc>
        <w:tc>
          <w:tcPr>
            <w:tcW w:w="588" w:type="dxa"/>
            <w:noWrap/>
            <w:hideMark/>
          </w:tcPr>
          <w:p w14:paraId="5EE3AA10" w14:textId="77777777" w:rsidR="0014309E" w:rsidRPr="00D9613F" w:rsidRDefault="0014309E" w:rsidP="0074697F">
            <w:r w:rsidRPr="00D9613F">
              <w:t>0</w:t>
            </w:r>
          </w:p>
        </w:tc>
        <w:tc>
          <w:tcPr>
            <w:tcW w:w="567" w:type="dxa"/>
            <w:noWrap/>
            <w:hideMark/>
          </w:tcPr>
          <w:p w14:paraId="5F001774" w14:textId="77777777" w:rsidR="0014309E" w:rsidRPr="00D9613F" w:rsidRDefault="0014309E" w:rsidP="0074697F">
            <w:r w:rsidRPr="00D9613F">
              <w:t>0</w:t>
            </w:r>
          </w:p>
        </w:tc>
        <w:tc>
          <w:tcPr>
            <w:tcW w:w="709" w:type="dxa"/>
            <w:noWrap/>
            <w:hideMark/>
          </w:tcPr>
          <w:p w14:paraId="2190AFB5" w14:textId="77777777" w:rsidR="0014309E" w:rsidRPr="00D9613F" w:rsidRDefault="0014309E" w:rsidP="0074697F">
            <w:r w:rsidRPr="00D9613F">
              <w:t>-2.8</w:t>
            </w:r>
          </w:p>
        </w:tc>
        <w:tc>
          <w:tcPr>
            <w:tcW w:w="567" w:type="dxa"/>
            <w:noWrap/>
            <w:hideMark/>
          </w:tcPr>
          <w:p w14:paraId="46B1822E" w14:textId="77777777" w:rsidR="0014309E" w:rsidRPr="00D9613F" w:rsidRDefault="0014309E" w:rsidP="0074697F">
            <w:r w:rsidRPr="00D9613F">
              <w:t>-3.1</w:t>
            </w:r>
          </w:p>
        </w:tc>
        <w:tc>
          <w:tcPr>
            <w:tcW w:w="567" w:type="dxa"/>
            <w:noWrap/>
            <w:hideMark/>
          </w:tcPr>
          <w:p w14:paraId="22DBE6DE" w14:textId="77777777" w:rsidR="0014309E" w:rsidRPr="00D9613F" w:rsidRDefault="0014309E" w:rsidP="0074697F">
            <w:r w:rsidRPr="00D9613F">
              <w:t>-3.3</w:t>
            </w:r>
          </w:p>
        </w:tc>
        <w:tc>
          <w:tcPr>
            <w:tcW w:w="567" w:type="dxa"/>
            <w:noWrap/>
            <w:hideMark/>
          </w:tcPr>
          <w:p w14:paraId="6934A96A" w14:textId="77777777" w:rsidR="0014309E" w:rsidRPr="00D9613F" w:rsidRDefault="0014309E" w:rsidP="0074697F">
            <w:r w:rsidRPr="00D9613F">
              <w:t>-3.4</w:t>
            </w:r>
          </w:p>
        </w:tc>
        <w:tc>
          <w:tcPr>
            <w:tcW w:w="567" w:type="dxa"/>
            <w:noWrap/>
            <w:hideMark/>
          </w:tcPr>
          <w:p w14:paraId="24542E63" w14:textId="77777777" w:rsidR="0014309E" w:rsidRPr="00D9613F" w:rsidRDefault="0014309E" w:rsidP="0074697F">
            <w:r w:rsidRPr="00D9613F">
              <w:t>-3.5</w:t>
            </w:r>
          </w:p>
        </w:tc>
        <w:tc>
          <w:tcPr>
            <w:tcW w:w="567" w:type="dxa"/>
            <w:noWrap/>
            <w:hideMark/>
          </w:tcPr>
          <w:p w14:paraId="4C844E80" w14:textId="77777777" w:rsidR="0014309E" w:rsidRPr="00D9613F" w:rsidRDefault="0014309E" w:rsidP="0074697F">
            <w:r w:rsidRPr="00D9613F">
              <w:t>-3.5</w:t>
            </w:r>
          </w:p>
        </w:tc>
      </w:tr>
    </w:tbl>
    <w:p w14:paraId="2C18ED9F" w14:textId="10F6ECCF" w:rsidR="0014309E" w:rsidRPr="00D9613F" w:rsidRDefault="0014309E" w:rsidP="0014309E">
      <w:pPr>
        <w:keepNext/>
        <w:jc w:val="center"/>
      </w:pPr>
      <w:r w:rsidRPr="00D9613F">
        <w:rPr>
          <w:b/>
          <w:bCs/>
          <w:color w:val="D2232A"/>
        </w:rPr>
        <w:t xml:space="preserve">Table </w:t>
      </w:r>
      <w:r w:rsidRPr="00D9613F">
        <w:rPr>
          <w:b/>
          <w:bCs/>
          <w:color w:val="D2232A"/>
        </w:rPr>
        <w:fldChar w:fldCharType="begin"/>
      </w:r>
      <w:r w:rsidRPr="00D9613F">
        <w:rPr>
          <w:b/>
          <w:bCs/>
          <w:color w:val="D2232A"/>
        </w:rPr>
        <w:instrText xml:space="preserve"> SEQ Table \* ARABIC </w:instrText>
      </w:r>
      <w:r w:rsidRPr="00D9613F">
        <w:rPr>
          <w:b/>
          <w:bCs/>
          <w:color w:val="D2232A"/>
        </w:rPr>
        <w:fldChar w:fldCharType="separate"/>
      </w:r>
      <w:r w:rsidR="00DC1633">
        <w:rPr>
          <w:b/>
          <w:bCs/>
          <w:noProof/>
          <w:color w:val="D2232A"/>
        </w:rPr>
        <w:t>33</w:t>
      </w:r>
      <w:r w:rsidRPr="00D9613F">
        <w:rPr>
          <w:b/>
          <w:bCs/>
          <w:color w:val="D2232A"/>
        </w:rPr>
        <w:fldChar w:fldCharType="end"/>
      </w:r>
      <w:r w:rsidRPr="00D9613F">
        <w:rPr>
          <w:b/>
          <w:bCs/>
          <w:color w:val="D2232A"/>
        </w:rPr>
        <w:t>: Orbit information</w:t>
      </w:r>
    </w:p>
    <w:tbl>
      <w:tblPr>
        <w:tblStyle w:val="ECCTable-redheader"/>
        <w:tblW w:w="0" w:type="auto"/>
        <w:tblInd w:w="0" w:type="dxa"/>
        <w:tblLook w:val="04A0" w:firstRow="1" w:lastRow="0" w:firstColumn="1" w:lastColumn="0" w:noHBand="0" w:noVBand="1"/>
      </w:tblPr>
      <w:tblGrid>
        <w:gridCol w:w="839"/>
        <w:gridCol w:w="1439"/>
        <w:gridCol w:w="1077"/>
        <w:gridCol w:w="1505"/>
        <w:gridCol w:w="484"/>
        <w:gridCol w:w="482"/>
        <w:gridCol w:w="645"/>
        <w:gridCol w:w="989"/>
        <w:gridCol w:w="590"/>
        <w:gridCol w:w="989"/>
        <w:gridCol w:w="590"/>
      </w:tblGrid>
      <w:tr w:rsidR="0014309E" w:rsidRPr="00D9613F" w14:paraId="071B15D4" w14:textId="77777777" w:rsidTr="0074697F">
        <w:trPr>
          <w:cnfStyle w:val="100000000000" w:firstRow="1" w:lastRow="0" w:firstColumn="0" w:lastColumn="0" w:oddVBand="0" w:evenVBand="0" w:oddHBand="0" w:evenHBand="0" w:firstRowFirstColumn="0" w:firstRowLastColumn="0" w:lastRowFirstColumn="0" w:lastRowLastColumn="0"/>
        </w:trPr>
        <w:tc>
          <w:tcPr>
            <w:tcW w:w="0" w:type="auto"/>
            <w:hideMark/>
          </w:tcPr>
          <w:p w14:paraId="5360B990" w14:textId="77777777" w:rsidR="0014309E" w:rsidRPr="00D9613F" w:rsidRDefault="0014309E" w:rsidP="0074697F">
            <w:pPr>
              <w:keepNext/>
            </w:pPr>
            <w:r w:rsidRPr="00D9613F">
              <w:t>ORBIT</w:t>
            </w:r>
          </w:p>
        </w:tc>
        <w:tc>
          <w:tcPr>
            <w:tcW w:w="0" w:type="auto"/>
            <w:hideMark/>
          </w:tcPr>
          <w:p w14:paraId="40BBAA1F" w14:textId="0E3A9CEA" w:rsidR="0014309E" w:rsidRPr="00D9613F" w:rsidRDefault="0014309E" w:rsidP="0074697F">
            <w:pPr>
              <w:keepNext/>
            </w:pPr>
            <w:r w:rsidRPr="00D9613F">
              <w:t>N</w:t>
            </w:r>
            <w:r w:rsidR="00A87892">
              <w:t>umber</w:t>
            </w:r>
            <w:r w:rsidRPr="00D9613F">
              <w:t xml:space="preserve"> OF</w:t>
            </w:r>
            <w:r w:rsidRPr="00D9613F">
              <w:br/>
              <w:t>SATELLITES</w:t>
            </w:r>
          </w:p>
        </w:tc>
        <w:tc>
          <w:tcPr>
            <w:tcW w:w="0" w:type="auto"/>
            <w:hideMark/>
          </w:tcPr>
          <w:p w14:paraId="7A7A34CF" w14:textId="77777777" w:rsidR="0014309E" w:rsidRPr="00D9613F" w:rsidRDefault="0014309E" w:rsidP="0074697F">
            <w:pPr>
              <w:keepNext/>
            </w:pPr>
            <w:r w:rsidRPr="00D9613F">
              <w:t>RIGHT ASC.</w:t>
            </w:r>
            <w:r w:rsidRPr="00D9613F">
              <w:br/>
              <w:t>ANGLE</w:t>
            </w:r>
          </w:p>
        </w:tc>
        <w:tc>
          <w:tcPr>
            <w:tcW w:w="0" w:type="auto"/>
            <w:hideMark/>
          </w:tcPr>
          <w:p w14:paraId="3D48E954" w14:textId="77777777" w:rsidR="0014309E" w:rsidRPr="00D9613F" w:rsidRDefault="0014309E" w:rsidP="0074697F">
            <w:pPr>
              <w:keepNext/>
            </w:pPr>
            <w:r w:rsidRPr="00D9613F">
              <w:t>INCLINATION</w:t>
            </w:r>
            <w:r w:rsidRPr="00D9613F">
              <w:br/>
              <w:t>ANGLE</w:t>
            </w:r>
          </w:p>
        </w:tc>
        <w:tc>
          <w:tcPr>
            <w:tcW w:w="0" w:type="auto"/>
            <w:gridSpan w:val="3"/>
            <w:hideMark/>
          </w:tcPr>
          <w:p w14:paraId="312C065F" w14:textId="77777777" w:rsidR="0014309E" w:rsidRPr="00D9613F" w:rsidRDefault="0014309E" w:rsidP="0074697F">
            <w:pPr>
              <w:keepNext/>
            </w:pPr>
            <w:r w:rsidRPr="00D9613F">
              <w:t>PERIOD</w:t>
            </w:r>
            <w:r w:rsidRPr="00D9613F">
              <w:br/>
              <w:t>DAYS HOURS MINUTES</w:t>
            </w:r>
          </w:p>
        </w:tc>
        <w:tc>
          <w:tcPr>
            <w:tcW w:w="0" w:type="auto"/>
            <w:gridSpan w:val="2"/>
            <w:hideMark/>
          </w:tcPr>
          <w:p w14:paraId="00FD2F9A" w14:textId="77777777" w:rsidR="0014309E" w:rsidRPr="00D9613F" w:rsidRDefault="0014309E" w:rsidP="0074697F">
            <w:pPr>
              <w:keepNext/>
            </w:pPr>
            <w:r w:rsidRPr="00D9613F">
              <w:t>APOGEE</w:t>
            </w:r>
            <w:r w:rsidRPr="00D9613F">
              <w:br/>
              <w:t>VALUE EXPONENT</w:t>
            </w:r>
          </w:p>
        </w:tc>
        <w:tc>
          <w:tcPr>
            <w:tcW w:w="0" w:type="auto"/>
            <w:gridSpan w:val="2"/>
            <w:hideMark/>
          </w:tcPr>
          <w:p w14:paraId="0C17C632" w14:textId="77777777" w:rsidR="0014309E" w:rsidRPr="00D9613F" w:rsidRDefault="0014309E" w:rsidP="0074697F">
            <w:pPr>
              <w:keepNext/>
            </w:pPr>
            <w:r w:rsidRPr="00D9613F">
              <w:t>PERIGEE</w:t>
            </w:r>
            <w:r w:rsidRPr="00D9613F">
              <w:br/>
              <w:t>VALUE EXPONENT</w:t>
            </w:r>
          </w:p>
        </w:tc>
      </w:tr>
      <w:tr w:rsidR="0014309E" w:rsidRPr="00D9613F" w14:paraId="04D1BC1A" w14:textId="77777777" w:rsidTr="0074697F">
        <w:tc>
          <w:tcPr>
            <w:tcW w:w="0" w:type="auto"/>
            <w:hideMark/>
          </w:tcPr>
          <w:p w14:paraId="352124B2" w14:textId="1F16497B" w:rsidR="0014309E" w:rsidRPr="00D9613F" w:rsidRDefault="002C1D22" w:rsidP="0074697F">
            <w:pPr>
              <w:keepNext/>
            </w:pPr>
            <w:hyperlink r:id="rId54" w:history="1">
              <w:r w:rsidR="0014309E" w:rsidRPr="00D9613F">
                <w:t>1</w:t>
              </w:r>
            </w:hyperlink>
          </w:p>
        </w:tc>
        <w:tc>
          <w:tcPr>
            <w:tcW w:w="0" w:type="auto"/>
            <w:hideMark/>
          </w:tcPr>
          <w:p w14:paraId="5389851C" w14:textId="77777777" w:rsidR="0014309E" w:rsidRPr="00D9613F" w:rsidRDefault="0014309E" w:rsidP="0074697F">
            <w:pPr>
              <w:keepNext/>
            </w:pPr>
            <w:r w:rsidRPr="00D9613F">
              <w:t>20</w:t>
            </w:r>
          </w:p>
        </w:tc>
        <w:tc>
          <w:tcPr>
            <w:tcW w:w="0" w:type="auto"/>
            <w:hideMark/>
          </w:tcPr>
          <w:p w14:paraId="5DC46D75" w14:textId="77777777" w:rsidR="0014309E" w:rsidRPr="00D9613F" w:rsidRDefault="0014309E" w:rsidP="0074697F">
            <w:pPr>
              <w:keepNext/>
            </w:pPr>
            <w:r w:rsidRPr="00D9613F">
              <w:t>0</w:t>
            </w:r>
          </w:p>
        </w:tc>
        <w:tc>
          <w:tcPr>
            <w:tcW w:w="0" w:type="auto"/>
            <w:hideMark/>
          </w:tcPr>
          <w:p w14:paraId="53A80169" w14:textId="77777777" w:rsidR="0014309E" w:rsidRPr="00D9613F" w:rsidRDefault="0014309E" w:rsidP="0074697F">
            <w:pPr>
              <w:keepNext/>
            </w:pPr>
            <w:r w:rsidRPr="00D9613F">
              <w:t>45</w:t>
            </w:r>
          </w:p>
        </w:tc>
        <w:tc>
          <w:tcPr>
            <w:tcW w:w="0" w:type="auto"/>
            <w:hideMark/>
          </w:tcPr>
          <w:p w14:paraId="6F4B062A" w14:textId="77777777" w:rsidR="0014309E" w:rsidRPr="00D9613F" w:rsidRDefault="0014309E" w:rsidP="0074697F">
            <w:pPr>
              <w:keepNext/>
            </w:pPr>
            <w:r w:rsidRPr="00D9613F">
              <w:t>0</w:t>
            </w:r>
          </w:p>
        </w:tc>
        <w:tc>
          <w:tcPr>
            <w:tcW w:w="0" w:type="auto"/>
            <w:hideMark/>
          </w:tcPr>
          <w:p w14:paraId="2C385E1D" w14:textId="77777777" w:rsidR="0014309E" w:rsidRPr="00D9613F" w:rsidRDefault="0014309E" w:rsidP="0074697F">
            <w:pPr>
              <w:keepNext/>
            </w:pPr>
            <w:r w:rsidRPr="00D9613F">
              <w:t>1</w:t>
            </w:r>
          </w:p>
        </w:tc>
        <w:tc>
          <w:tcPr>
            <w:tcW w:w="0" w:type="auto"/>
            <w:hideMark/>
          </w:tcPr>
          <w:p w14:paraId="097F44E5" w14:textId="77777777" w:rsidR="0014309E" w:rsidRPr="00D9613F" w:rsidRDefault="0014309E" w:rsidP="0074697F">
            <w:pPr>
              <w:keepNext/>
            </w:pPr>
            <w:r w:rsidRPr="00D9613F">
              <w:t>34</w:t>
            </w:r>
          </w:p>
        </w:tc>
        <w:tc>
          <w:tcPr>
            <w:tcW w:w="0" w:type="auto"/>
            <w:hideMark/>
          </w:tcPr>
          <w:p w14:paraId="7282CE2B" w14:textId="77777777" w:rsidR="0014309E" w:rsidRPr="00D9613F" w:rsidRDefault="0014309E" w:rsidP="0074697F">
            <w:pPr>
              <w:keepNext/>
            </w:pPr>
            <w:r w:rsidRPr="00D9613F">
              <w:t>450</w:t>
            </w:r>
          </w:p>
        </w:tc>
        <w:tc>
          <w:tcPr>
            <w:tcW w:w="0" w:type="auto"/>
            <w:hideMark/>
          </w:tcPr>
          <w:p w14:paraId="1F2C44AE" w14:textId="77777777" w:rsidR="0014309E" w:rsidRPr="00D9613F" w:rsidRDefault="0014309E" w:rsidP="0074697F">
            <w:pPr>
              <w:keepNext/>
            </w:pPr>
            <w:r w:rsidRPr="00D9613F">
              <w:t>0</w:t>
            </w:r>
          </w:p>
        </w:tc>
        <w:tc>
          <w:tcPr>
            <w:tcW w:w="0" w:type="auto"/>
            <w:hideMark/>
          </w:tcPr>
          <w:p w14:paraId="005380D6" w14:textId="77777777" w:rsidR="0014309E" w:rsidRPr="00D9613F" w:rsidRDefault="0014309E" w:rsidP="0074697F">
            <w:pPr>
              <w:keepNext/>
            </w:pPr>
            <w:r w:rsidRPr="00D9613F">
              <w:t>450</w:t>
            </w:r>
          </w:p>
        </w:tc>
        <w:tc>
          <w:tcPr>
            <w:tcW w:w="0" w:type="auto"/>
            <w:hideMark/>
          </w:tcPr>
          <w:p w14:paraId="1E823902" w14:textId="77777777" w:rsidR="0014309E" w:rsidRPr="00D9613F" w:rsidRDefault="0014309E" w:rsidP="0074697F">
            <w:pPr>
              <w:keepNext/>
            </w:pPr>
            <w:r w:rsidRPr="00D9613F">
              <w:t>0</w:t>
            </w:r>
          </w:p>
        </w:tc>
      </w:tr>
      <w:tr w:rsidR="0014309E" w:rsidRPr="00D9613F" w14:paraId="5301346A" w14:textId="77777777" w:rsidTr="0074697F">
        <w:tc>
          <w:tcPr>
            <w:tcW w:w="0" w:type="auto"/>
            <w:hideMark/>
          </w:tcPr>
          <w:p w14:paraId="7D29E00C" w14:textId="350DB77F" w:rsidR="0014309E" w:rsidRPr="00D9613F" w:rsidRDefault="002C1D22" w:rsidP="0074697F">
            <w:hyperlink r:id="rId55" w:history="1">
              <w:r w:rsidR="0014309E" w:rsidRPr="00D9613F">
                <w:t>2</w:t>
              </w:r>
            </w:hyperlink>
          </w:p>
        </w:tc>
        <w:tc>
          <w:tcPr>
            <w:tcW w:w="0" w:type="auto"/>
            <w:hideMark/>
          </w:tcPr>
          <w:p w14:paraId="4A852BD0" w14:textId="77777777" w:rsidR="0014309E" w:rsidRPr="00D9613F" w:rsidRDefault="0014309E" w:rsidP="0074697F">
            <w:r w:rsidRPr="00D9613F">
              <w:t>20</w:t>
            </w:r>
          </w:p>
        </w:tc>
        <w:tc>
          <w:tcPr>
            <w:tcW w:w="0" w:type="auto"/>
            <w:hideMark/>
          </w:tcPr>
          <w:p w14:paraId="71EEA35A" w14:textId="77777777" w:rsidR="0014309E" w:rsidRPr="00D9613F" w:rsidRDefault="0014309E" w:rsidP="0074697F">
            <w:r w:rsidRPr="00D9613F">
              <w:t>0</w:t>
            </w:r>
          </w:p>
        </w:tc>
        <w:tc>
          <w:tcPr>
            <w:tcW w:w="0" w:type="auto"/>
            <w:hideMark/>
          </w:tcPr>
          <w:p w14:paraId="6AFD96E6" w14:textId="77777777" w:rsidR="0014309E" w:rsidRPr="00D9613F" w:rsidRDefault="0014309E" w:rsidP="0074697F">
            <w:r w:rsidRPr="00D9613F">
              <w:t>10</w:t>
            </w:r>
          </w:p>
        </w:tc>
        <w:tc>
          <w:tcPr>
            <w:tcW w:w="0" w:type="auto"/>
            <w:hideMark/>
          </w:tcPr>
          <w:p w14:paraId="1D92E247" w14:textId="77777777" w:rsidR="0014309E" w:rsidRPr="00D9613F" w:rsidRDefault="0014309E" w:rsidP="0074697F">
            <w:r w:rsidRPr="00D9613F">
              <w:t>0</w:t>
            </w:r>
          </w:p>
        </w:tc>
        <w:tc>
          <w:tcPr>
            <w:tcW w:w="0" w:type="auto"/>
            <w:hideMark/>
          </w:tcPr>
          <w:p w14:paraId="26FF86DA" w14:textId="77777777" w:rsidR="0014309E" w:rsidRPr="00D9613F" w:rsidRDefault="0014309E" w:rsidP="0074697F">
            <w:r w:rsidRPr="00D9613F">
              <w:t>1</w:t>
            </w:r>
          </w:p>
        </w:tc>
        <w:tc>
          <w:tcPr>
            <w:tcW w:w="0" w:type="auto"/>
            <w:hideMark/>
          </w:tcPr>
          <w:p w14:paraId="33E5107E" w14:textId="77777777" w:rsidR="0014309E" w:rsidRPr="00D9613F" w:rsidRDefault="0014309E" w:rsidP="0074697F">
            <w:r w:rsidRPr="00D9613F">
              <w:t>35</w:t>
            </w:r>
          </w:p>
        </w:tc>
        <w:tc>
          <w:tcPr>
            <w:tcW w:w="0" w:type="auto"/>
            <w:hideMark/>
          </w:tcPr>
          <w:p w14:paraId="75B68D8F" w14:textId="77777777" w:rsidR="0014309E" w:rsidRPr="00D9613F" w:rsidRDefault="0014309E" w:rsidP="0074697F">
            <w:r w:rsidRPr="00D9613F">
              <w:t>500</w:t>
            </w:r>
          </w:p>
        </w:tc>
        <w:tc>
          <w:tcPr>
            <w:tcW w:w="0" w:type="auto"/>
            <w:hideMark/>
          </w:tcPr>
          <w:p w14:paraId="77619457" w14:textId="77777777" w:rsidR="0014309E" w:rsidRPr="00D9613F" w:rsidRDefault="0014309E" w:rsidP="0074697F">
            <w:r w:rsidRPr="00D9613F">
              <w:t>0</w:t>
            </w:r>
          </w:p>
        </w:tc>
        <w:tc>
          <w:tcPr>
            <w:tcW w:w="0" w:type="auto"/>
            <w:hideMark/>
          </w:tcPr>
          <w:p w14:paraId="7584D54C" w14:textId="77777777" w:rsidR="0014309E" w:rsidRPr="00D9613F" w:rsidRDefault="0014309E" w:rsidP="0074697F">
            <w:r w:rsidRPr="00D9613F">
              <w:t>500</w:t>
            </w:r>
          </w:p>
        </w:tc>
        <w:tc>
          <w:tcPr>
            <w:tcW w:w="0" w:type="auto"/>
            <w:hideMark/>
          </w:tcPr>
          <w:p w14:paraId="03F7C304" w14:textId="77777777" w:rsidR="0014309E" w:rsidRPr="00D9613F" w:rsidRDefault="0014309E" w:rsidP="0074697F">
            <w:r w:rsidRPr="00D9613F">
              <w:t>0</w:t>
            </w:r>
          </w:p>
        </w:tc>
      </w:tr>
      <w:tr w:rsidR="0014309E" w:rsidRPr="00D9613F" w14:paraId="535E9DD6" w14:textId="77777777" w:rsidTr="0074697F">
        <w:tc>
          <w:tcPr>
            <w:tcW w:w="0" w:type="auto"/>
            <w:hideMark/>
          </w:tcPr>
          <w:p w14:paraId="704496AE" w14:textId="6A45455F" w:rsidR="0014309E" w:rsidRPr="00D9613F" w:rsidRDefault="002C1D22" w:rsidP="0074697F">
            <w:pPr>
              <w:keepNext/>
            </w:pPr>
            <w:hyperlink r:id="rId56" w:history="1">
              <w:r w:rsidR="0014309E" w:rsidRPr="00D9613F">
                <w:t>3</w:t>
              </w:r>
            </w:hyperlink>
          </w:p>
        </w:tc>
        <w:tc>
          <w:tcPr>
            <w:tcW w:w="0" w:type="auto"/>
            <w:hideMark/>
          </w:tcPr>
          <w:p w14:paraId="125578B1" w14:textId="77777777" w:rsidR="0014309E" w:rsidRPr="00D9613F" w:rsidRDefault="0014309E" w:rsidP="0074697F">
            <w:pPr>
              <w:keepNext/>
            </w:pPr>
            <w:r w:rsidRPr="00D9613F">
              <w:t>12</w:t>
            </w:r>
          </w:p>
        </w:tc>
        <w:tc>
          <w:tcPr>
            <w:tcW w:w="0" w:type="auto"/>
            <w:hideMark/>
          </w:tcPr>
          <w:p w14:paraId="7403CBEE" w14:textId="77777777" w:rsidR="0014309E" w:rsidRPr="00D9613F" w:rsidRDefault="0014309E" w:rsidP="0074697F">
            <w:pPr>
              <w:keepNext/>
            </w:pPr>
            <w:r w:rsidRPr="00D9613F">
              <w:t>105</w:t>
            </w:r>
          </w:p>
        </w:tc>
        <w:tc>
          <w:tcPr>
            <w:tcW w:w="0" w:type="auto"/>
            <w:hideMark/>
          </w:tcPr>
          <w:p w14:paraId="50B35B0D" w14:textId="77777777" w:rsidR="0014309E" w:rsidRPr="00D9613F" w:rsidRDefault="0014309E" w:rsidP="0074697F">
            <w:pPr>
              <w:keepNext/>
            </w:pPr>
            <w:r w:rsidRPr="00D9613F">
              <w:t>97.4</w:t>
            </w:r>
          </w:p>
        </w:tc>
        <w:tc>
          <w:tcPr>
            <w:tcW w:w="0" w:type="auto"/>
            <w:hideMark/>
          </w:tcPr>
          <w:p w14:paraId="0BB8E9A7" w14:textId="77777777" w:rsidR="0014309E" w:rsidRPr="00D9613F" w:rsidRDefault="0014309E" w:rsidP="0074697F">
            <w:pPr>
              <w:keepNext/>
            </w:pPr>
            <w:r w:rsidRPr="00D9613F">
              <w:t>0</w:t>
            </w:r>
          </w:p>
        </w:tc>
        <w:tc>
          <w:tcPr>
            <w:tcW w:w="0" w:type="auto"/>
            <w:hideMark/>
          </w:tcPr>
          <w:p w14:paraId="4FE85CAC" w14:textId="77777777" w:rsidR="0014309E" w:rsidRPr="00D9613F" w:rsidRDefault="0014309E" w:rsidP="0074697F">
            <w:pPr>
              <w:keepNext/>
            </w:pPr>
            <w:r w:rsidRPr="00D9613F">
              <w:t>1</w:t>
            </w:r>
          </w:p>
        </w:tc>
        <w:tc>
          <w:tcPr>
            <w:tcW w:w="0" w:type="auto"/>
            <w:hideMark/>
          </w:tcPr>
          <w:p w14:paraId="20380462" w14:textId="77777777" w:rsidR="0014309E" w:rsidRPr="00D9613F" w:rsidRDefault="0014309E" w:rsidP="0074697F">
            <w:pPr>
              <w:keepNext/>
            </w:pPr>
            <w:r w:rsidRPr="00D9613F">
              <w:t>35</w:t>
            </w:r>
          </w:p>
        </w:tc>
        <w:tc>
          <w:tcPr>
            <w:tcW w:w="0" w:type="auto"/>
            <w:hideMark/>
          </w:tcPr>
          <w:p w14:paraId="200CEB89" w14:textId="77777777" w:rsidR="0014309E" w:rsidRPr="00D9613F" w:rsidRDefault="0014309E" w:rsidP="0074697F">
            <w:pPr>
              <w:keepNext/>
            </w:pPr>
            <w:r w:rsidRPr="00D9613F">
              <w:t>500</w:t>
            </w:r>
          </w:p>
        </w:tc>
        <w:tc>
          <w:tcPr>
            <w:tcW w:w="0" w:type="auto"/>
            <w:hideMark/>
          </w:tcPr>
          <w:p w14:paraId="2AB4A8A2" w14:textId="77777777" w:rsidR="0014309E" w:rsidRPr="00D9613F" w:rsidRDefault="0014309E" w:rsidP="0074697F">
            <w:pPr>
              <w:keepNext/>
            </w:pPr>
            <w:r w:rsidRPr="00D9613F">
              <w:t>0</w:t>
            </w:r>
          </w:p>
        </w:tc>
        <w:tc>
          <w:tcPr>
            <w:tcW w:w="0" w:type="auto"/>
            <w:hideMark/>
          </w:tcPr>
          <w:p w14:paraId="6FB61BBA" w14:textId="77777777" w:rsidR="0014309E" w:rsidRPr="00D9613F" w:rsidRDefault="0014309E" w:rsidP="0074697F">
            <w:pPr>
              <w:keepNext/>
            </w:pPr>
            <w:r w:rsidRPr="00D9613F">
              <w:t>500</w:t>
            </w:r>
          </w:p>
        </w:tc>
        <w:tc>
          <w:tcPr>
            <w:tcW w:w="0" w:type="auto"/>
            <w:hideMark/>
          </w:tcPr>
          <w:p w14:paraId="38529659" w14:textId="77777777" w:rsidR="0014309E" w:rsidRPr="00D9613F" w:rsidRDefault="0014309E" w:rsidP="0074697F">
            <w:pPr>
              <w:keepNext/>
            </w:pPr>
            <w:r w:rsidRPr="00D9613F">
              <w:t>0</w:t>
            </w:r>
          </w:p>
        </w:tc>
      </w:tr>
      <w:tr w:rsidR="0014309E" w:rsidRPr="00D9613F" w14:paraId="7FE67F5F" w14:textId="77777777" w:rsidTr="0074697F">
        <w:tc>
          <w:tcPr>
            <w:tcW w:w="0" w:type="auto"/>
            <w:hideMark/>
          </w:tcPr>
          <w:p w14:paraId="6FD9FBD9" w14:textId="7E833D3A" w:rsidR="0014309E" w:rsidRPr="00D9613F" w:rsidRDefault="002C1D22" w:rsidP="0074697F">
            <w:pPr>
              <w:keepNext/>
            </w:pPr>
            <w:hyperlink r:id="rId57" w:history="1">
              <w:r w:rsidR="0014309E" w:rsidRPr="00D9613F">
                <w:t>4</w:t>
              </w:r>
            </w:hyperlink>
          </w:p>
        </w:tc>
        <w:tc>
          <w:tcPr>
            <w:tcW w:w="0" w:type="auto"/>
            <w:hideMark/>
          </w:tcPr>
          <w:p w14:paraId="189F9D42" w14:textId="77777777" w:rsidR="0014309E" w:rsidRPr="00D9613F" w:rsidRDefault="0014309E" w:rsidP="0074697F">
            <w:pPr>
              <w:keepNext/>
            </w:pPr>
            <w:r w:rsidRPr="00D9613F">
              <w:t>16</w:t>
            </w:r>
          </w:p>
        </w:tc>
        <w:tc>
          <w:tcPr>
            <w:tcW w:w="0" w:type="auto"/>
            <w:hideMark/>
          </w:tcPr>
          <w:p w14:paraId="3E60B655" w14:textId="77777777" w:rsidR="0014309E" w:rsidRPr="00D9613F" w:rsidRDefault="0014309E" w:rsidP="0074697F">
            <w:pPr>
              <w:keepNext/>
            </w:pPr>
            <w:r w:rsidRPr="00D9613F">
              <w:t>127</w:t>
            </w:r>
          </w:p>
        </w:tc>
        <w:tc>
          <w:tcPr>
            <w:tcW w:w="0" w:type="auto"/>
            <w:hideMark/>
          </w:tcPr>
          <w:p w14:paraId="1F3FAE0D" w14:textId="77777777" w:rsidR="0014309E" w:rsidRPr="00D9613F" w:rsidRDefault="0014309E" w:rsidP="0074697F">
            <w:pPr>
              <w:keepNext/>
            </w:pPr>
            <w:r w:rsidRPr="00D9613F">
              <w:t>97.4</w:t>
            </w:r>
          </w:p>
        </w:tc>
        <w:tc>
          <w:tcPr>
            <w:tcW w:w="0" w:type="auto"/>
            <w:hideMark/>
          </w:tcPr>
          <w:p w14:paraId="6904F406" w14:textId="77777777" w:rsidR="0014309E" w:rsidRPr="00D9613F" w:rsidRDefault="0014309E" w:rsidP="0074697F">
            <w:pPr>
              <w:keepNext/>
            </w:pPr>
            <w:r w:rsidRPr="00D9613F">
              <w:t>0</w:t>
            </w:r>
          </w:p>
        </w:tc>
        <w:tc>
          <w:tcPr>
            <w:tcW w:w="0" w:type="auto"/>
            <w:hideMark/>
          </w:tcPr>
          <w:p w14:paraId="7E127912" w14:textId="77777777" w:rsidR="0014309E" w:rsidRPr="00D9613F" w:rsidRDefault="0014309E" w:rsidP="0074697F">
            <w:pPr>
              <w:keepNext/>
            </w:pPr>
            <w:r w:rsidRPr="00D9613F">
              <w:t>1</w:t>
            </w:r>
          </w:p>
        </w:tc>
        <w:tc>
          <w:tcPr>
            <w:tcW w:w="0" w:type="auto"/>
            <w:hideMark/>
          </w:tcPr>
          <w:p w14:paraId="25BBA126" w14:textId="77777777" w:rsidR="0014309E" w:rsidRPr="00D9613F" w:rsidRDefault="0014309E" w:rsidP="0074697F">
            <w:pPr>
              <w:keepNext/>
            </w:pPr>
            <w:r w:rsidRPr="00D9613F">
              <w:t>35</w:t>
            </w:r>
          </w:p>
        </w:tc>
        <w:tc>
          <w:tcPr>
            <w:tcW w:w="0" w:type="auto"/>
            <w:hideMark/>
          </w:tcPr>
          <w:p w14:paraId="2A220127" w14:textId="77777777" w:rsidR="0014309E" w:rsidRPr="00D9613F" w:rsidRDefault="0014309E" w:rsidP="0074697F">
            <w:pPr>
              <w:keepNext/>
            </w:pPr>
            <w:r w:rsidRPr="00D9613F">
              <w:t>500</w:t>
            </w:r>
          </w:p>
        </w:tc>
        <w:tc>
          <w:tcPr>
            <w:tcW w:w="0" w:type="auto"/>
            <w:hideMark/>
          </w:tcPr>
          <w:p w14:paraId="7593008B" w14:textId="77777777" w:rsidR="0014309E" w:rsidRPr="00D9613F" w:rsidRDefault="0014309E" w:rsidP="0074697F">
            <w:pPr>
              <w:keepNext/>
            </w:pPr>
            <w:r w:rsidRPr="00D9613F">
              <w:t>0</w:t>
            </w:r>
          </w:p>
        </w:tc>
        <w:tc>
          <w:tcPr>
            <w:tcW w:w="0" w:type="auto"/>
            <w:hideMark/>
          </w:tcPr>
          <w:p w14:paraId="2388CA5C" w14:textId="77777777" w:rsidR="0014309E" w:rsidRPr="00D9613F" w:rsidRDefault="0014309E" w:rsidP="0074697F">
            <w:pPr>
              <w:keepNext/>
            </w:pPr>
            <w:r w:rsidRPr="00D9613F">
              <w:t>500</w:t>
            </w:r>
          </w:p>
        </w:tc>
        <w:tc>
          <w:tcPr>
            <w:tcW w:w="0" w:type="auto"/>
            <w:hideMark/>
          </w:tcPr>
          <w:p w14:paraId="51C7FA9F" w14:textId="77777777" w:rsidR="0014309E" w:rsidRPr="00D9613F" w:rsidRDefault="0014309E" w:rsidP="0074697F">
            <w:pPr>
              <w:keepNext/>
            </w:pPr>
            <w:r w:rsidRPr="00D9613F">
              <w:t>0</w:t>
            </w:r>
          </w:p>
        </w:tc>
      </w:tr>
      <w:tr w:rsidR="0014309E" w:rsidRPr="00D9613F" w14:paraId="2F008A26" w14:textId="77777777" w:rsidTr="0074697F">
        <w:tc>
          <w:tcPr>
            <w:tcW w:w="0" w:type="auto"/>
            <w:hideMark/>
          </w:tcPr>
          <w:p w14:paraId="48B16901" w14:textId="0BD0D39C" w:rsidR="0014309E" w:rsidRPr="00D9613F" w:rsidRDefault="002C1D22" w:rsidP="0074697F">
            <w:pPr>
              <w:keepNext/>
            </w:pPr>
            <w:hyperlink r:id="rId58" w:history="1">
              <w:r w:rsidR="0014309E" w:rsidRPr="00D9613F">
                <w:t>5</w:t>
              </w:r>
            </w:hyperlink>
          </w:p>
        </w:tc>
        <w:tc>
          <w:tcPr>
            <w:tcW w:w="0" w:type="auto"/>
            <w:hideMark/>
          </w:tcPr>
          <w:p w14:paraId="59163131" w14:textId="77777777" w:rsidR="0014309E" w:rsidRPr="00D9613F" w:rsidRDefault="0014309E" w:rsidP="0074697F">
            <w:pPr>
              <w:keepNext/>
            </w:pPr>
            <w:r w:rsidRPr="00D9613F">
              <w:t>16</w:t>
            </w:r>
          </w:p>
        </w:tc>
        <w:tc>
          <w:tcPr>
            <w:tcW w:w="0" w:type="auto"/>
            <w:hideMark/>
          </w:tcPr>
          <w:p w14:paraId="4369F8DF" w14:textId="77777777" w:rsidR="0014309E" w:rsidRPr="00D9613F" w:rsidRDefault="0014309E" w:rsidP="0074697F">
            <w:pPr>
              <w:keepNext/>
            </w:pPr>
            <w:r w:rsidRPr="00D9613F">
              <w:t>228</w:t>
            </w:r>
          </w:p>
        </w:tc>
        <w:tc>
          <w:tcPr>
            <w:tcW w:w="0" w:type="auto"/>
            <w:hideMark/>
          </w:tcPr>
          <w:p w14:paraId="537D5535" w14:textId="77777777" w:rsidR="0014309E" w:rsidRPr="00D9613F" w:rsidRDefault="0014309E" w:rsidP="0074697F">
            <w:pPr>
              <w:keepNext/>
            </w:pPr>
            <w:r w:rsidRPr="00D9613F">
              <w:t>97.4</w:t>
            </w:r>
          </w:p>
        </w:tc>
        <w:tc>
          <w:tcPr>
            <w:tcW w:w="0" w:type="auto"/>
            <w:hideMark/>
          </w:tcPr>
          <w:p w14:paraId="0A3AB610" w14:textId="77777777" w:rsidR="0014309E" w:rsidRPr="00D9613F" w:rsidRDefault="0014309E" w:rsidP="0074697F">
            <w:pPr>
              <w:keepNext/>
            </w:pPr>
            <w:r w:rsidRPr="00D9613F">
              <w:t>0</w:t>
            </w:r>
          </w:p>
        </w:tc>
        <w:tc>
          <w:tcPr>
            <w:tcW w:w="0" w:type="auto"/>
            <w:hideMark/>
          </w:tcPr>
          <w:p w14:paraId="09673532" w14:textId="77777777" w:rsidR="0014309E" w:rsidRPr="00D9613F" w:rsidRDefault="0014309E" w:rsidP="0074697F">
            <w:pPr>
              <w:keepNext/>
            </w:pPr>
            <w:r w:rsidRPr="00D9613F">
              <w:t>1</w:t>
            </w:r>
          </w:p>
        </w:tc>
        <w:tc>
          <w:tcPr>
            <w:tcW w:w="0" w:type="auto"/>
            <w:hideMark/>
          </w:tcPr>
          <w:p w14:paraId="5770672D" w14:textId="77777777" w:rsidR="0014309E" w:rsidRPr="00D9613F" w:rsidRDefault="0014309E" w:rsidP="0074697F">
            <w:pPr>
              <w:keepNext/>
            </w:pPr>
            <w:r w:rsidRPr="00D9613F">
              <w:t>35</w:t>
            </w:r>
          </w:p>
        </w:tc>
        <w:tc>
          <w:tcPr>
            <w:tcW w:w="0" w:type="auto"/>
            <w:hideMark/>
          </w:tcPr>
          <w:p w14:paraId="0E33030A" w14:textId="77777777" w:rsidR="0014309E" w:rsidRPr="00D9613F" w:rsidRDefault="0014309E" w:rsidP="0074697F">
            <w:pPr>
              <w:keepNext/>
            </w:pPr>
            <w:r w:rsidRPr="00D9613F">
              <w:t>500</w:t>
            </w:r>
          </w:p>
        </w:tc>
        <w:tc>
          <w:tcPr>
            <w:tcW w:w="0" w:type="auto"/>
            <w:hideMark/>
          </w:tcPr>
          <w:p w14:paraId="56085A5E" w14:textId="77777777" w:rsidR="0014309E" w:rsidRPr="00D9613F" w:rsidRDefault="0014309E" w:rsidP="0074697F">
            <w:pPr>
              <w:keepNext/>
            </w:pPr>
            <w:r w:rsidRPr="00D9613F">
              <w:t>0</w:t>
            </w:r>
          </w:p>
        </w:tc>
        <w:tc>
          <w:tcPr>
            <w:tcW w:w="0" w:type="auto"/>
            <w:hideMark/>
          </w:tcPr>
          <w:p w14:paraId="197FA9C8" w14:textId="77777777" w:rsidR="0014309E" w:rsidRPr="00D9613F" w:rsidRDefault="0014309E" w:rsidP="0074697F">
            <w:pPr>
              <w:keepNext/>
            </w:pPr>
            <w:r w:rsidRPr="00D9613F">
              <w:t>500</w:t>
            </w:r>
          </w:p>
        </w:tc>
        <w:tc>
          <w:tcPr>
            <w:tcW w:w="0" w:type="auto"/>
            <w:hideMark/>
          </w:tcPr>
          <w:p w14:paraId="51A12B22" w14:textId="77777777" w:rsidR="0014309E" w:rsidRPr="00D9613F" w:rsidRDefault="0014309E" w:rsidP="0074697F">
            <w:pPr>
              <w:keepNext/>
            </w:pPr>
            <w:r w:rsidRPr="00D9613F">
              <w:t>0</w:t>
            </w:r>
          </w:p>
        </w:tc>
      </w:tr>
      <w:tr w:rsidR="0014309E" w:rsidRPr="00D9613F" w14:paraId="78EF2BD6" w14:textId="77777777" w:rsidTr="0074697F">
        <w:tc>
          <w:tcPr>
            <w:tcW w:w="0" w:type="auto"/>
            <w:hideMark/>
          </w:tcPr>
          <w:p w14:paraId="42C0A2A1" w14:textId="6552ACC2" w:rsidR="0014309E" w:rsidRPr="00D9613F" w:rsidRDefault="002C1D22" w:rsidP="0074697F">
            <w:pPr>
              <w:keepNext/>
            </w:pPr>
            <w:hyperlink r:id="rId59" w:history="1">
              <w:r w:rsidR="0014309E" w:rsidRPr="00D9613F">
                <w:t>6</w:t>
              </w:r>
            </w:hyperlink>
          </w:p>
        </w:tc>
        <w:tc>
          <w:tcPr>
            <w:tcW w:w="0" w:type="auto"/>
            <w:hideMark/>
          </w:tcPr>
          <w:p w14:paraId="732BD79F" w14:textId="77777777" w:rsidR="0014309E" w:rsidRPr="00D9613F" w:rsidRDefault="0014309E" w:rsidP="0074697F">
            <w:pPr>
              <w:keepNext/>
            </w:pPr>
            <w:r w:rsidRPr="00D9613F">
              <w:t>18</w:t>
            </w:r>
          </w:p>
        </w:tc>
        <w:tc>
          <w:tcPr>
            <w:tcW w:w="0" w:type="auto"/>
            <w:hideMark/>
          </w:tcPr>
          <w:p w14:paraId="73FBE67F" w14:textId="77777777" w:rsidR="0014309E" w:rsidRPr="00D9613F" w:rsidRDefault="0014309E" w:rsidP="0074697F">
            <w:pPr>
              <w:keepNext/>
            </w:pPr>
            <w:r w:rsidRPr="00D9613F">
              <w:t>332</w:t>
            </w:r>
          </w:p>
        </w:tc>
        <w:tc>
          <w:tcPr>
            <w:tcW w:w="0" w:type="auto"/>
            <w:hideMark/>
          </w:tcPr>
          <w:p w14:paraId="21C67A2B" w14:textId="77777777" w:rsidR="0014309E" w:rsidRPr="00D9613F" w:rsidRDefault="0014309E" w:rsidP="0074697F">
            <w:pPr>
              <w:keepNext/>
            </w:pPr>
            <w:r w:rsidRPr="00D9613F">
              <w:t>97.4</w:t>
            </w:r>
          </w:p>
        </w:tc>
        <w:tc>
          <w:tcPr>
            <w:tcW w:w="0" w:type="auto"/>
            <w:hideMark/>
          </w:tcPr>
          <w:p w14:paraId="564989FA" w14:textId="77777777" w:rsidR="0014309E" w:rsidRPr="00D9613F" w:rsidRDefault="0014309E" w:rsidP="0074697F">
            <w:pPr>
              <w:keepNext/>
            </w:pPr>
            <w:r w:rsidRPr="00D9613F">
              <w:t>0</w:t>
            </w:r>
          </w:p>
        </w:tc>
        <w:tc>
          <w:tcPr>
            <w:tcW w:w="0" w:type="auto"/>
            <w:hideMark/>
          </w:tcPr>
          <w:p w14:paraId="5E3F2B2A" w14:textId="77777777" w:rsidR="0014309E" w:rsidRPr="00D9613F" w:rsidRDefault="0014309E" w:rsidP="0074697F">
            <w:pPr>
              <w:keepNext/>
            </w:pPr>
            <w:r w:rsidRPr="00D9613F">
              <w:t>1</w:t>
            </w:r>
          </w:p>
        </w:tc>
        <w:tc>
          <w:tcPr>
            <w:tcW w:w="0" w:type="auto"/>
            <w:hideMark/>
          </w:tcPr>
          <w:p w14:paraId="3867C0F3" w14:textId="77777777" w:rsidR="0014309E" w:rsidRPr="00D9613F" w:rsidRDefault="0014309E" w:rsidP="0074697F">
            <w:pPr>
              <w:keepNext/>
            </w:pPr>
            <w:r w:rsidRPr="00D9613F">
              <w:t>35</w:t>
            </w:r>
          </w:p>
        </w:tc>
        <w:tc>
          <w:tcPr>
            <w:tcW w:w="0" w:type="auto"/>
            <w:hideMark/>
          </w:tcPr>
          <w:p w14:paraId="7F620A2F" w14:textId="77777777" w:rsidR="0014309E" w:rsidRPr="00D9613F" w:rsidRDefault="0014309E" w:rsidP="0074697F">
            <w:pPr>
              <w:keepNext/>
            </w:pPr>
            <w:r w:rsidRPr="00D9613F">
              <w:t>500</w:t>
            </w:r>
          </w:p>
        </w:tc>
        <w:tc>
          <w:tcPr>
            <w:tcW w:w="0" w:type="auto"/>
            <w:hideMark/>
          </w:tcPr>
          <w:p w14:paraId="6F2D9A18" w14:textId="77777777" w:rsidR="0014309E" w:rsidRPr="00D9613F" w:rsidRDefault="0014309E" w:rsidP="0074697F">
            <w:pPr>
              <w:keepNext/>
            </w:pPr>
            <w:r w:rsidRPr="00D9613F">
              <w:t>0</w:t>
            </w:r>
          </w:p>
        </w:tc>
        <w:tc>
          <w:tcPr>
            <w:tcW w:w="0" w:type="auto"/>
            <w:hideMark/>
          </w:tcPr>
          <w:p w14:paraId="437D6FA6" w14:textId="77777777" w:rsidR="0014309E" w:rsidRPr="00D9613F" w:rsidRDefault="0014309E" w:rsidP="0074697F">
            <w:pPr>
              <w:keepNext/>
            </w:pPr>
            <w:r w:rsidRPr="00D9613F">
              <w:t>500</w:t>
            </w:r>
          </w:p>
        </w:tc>
        <w:tc>
          <w:tcPr>
            <w:tcW w:w="0" w:type="auto"/>
            <w:hideMark/>
          </w:tcPr>
          <w:p w14:paraId="3E31008E" w14:textId="77777777" w:rsidR="0014309E" w:rsidRPr="00D9613F" w:rsidRDefault="0014309E" w:rsidP="0074697F">
            <w:pPr>
              <w:keepNext/>
            </w:pPr>
            <w:r w:rsidRPr="00D9613F">
              <w:t>0</w:t>
            </w:r>
          </w:p>
        </w:tc>
      </w:tr>
      <w:tr w:rsidR="0014309E" w:rsidRPr="00D9613F" w14:paraId="451779F8" w14:textId="77777777" w:rsidTr="0074697F">
        <w:tc>
          <w:tcPr>
            <w:tcW w:w="0" w:type="auto"/>
            <w:hideMark/>
          </w:tcPr>
          <w:p w14:paraId="0A71B24C" w14:textId="2FBA8B4F" w:rsidR="0014309E" w:rsidRPr="00D9613F" w:rsidRDefault="002C1D22" w:rsidP="0074697F">
            <w:pPr>
              <w:keepNext/>
            </w:pPr>
            <w:hyperlink r:id="rId60" w:history="1">
              <w:r w:rsidR="0014309E" w:rsidRPr="00D9613F">
                <w:t>7</w:t>
              </w:r>
            </w:hyperlink>
          </w:p>
        </w:tc>
        <w:tc>
          <w:tcPr>
            <w:tcW w:w="0" w:type="auto"/>
            <w:hideMark/>
          </w:tcPr>
          <w:p w14:paraId="46D1C355" w14:textId="77777777" w:rsidR="0014309E" w:rsidRPr="00D9613F" w:rsidRDefault="0014309E" w:rsidP="0074697F">
            <w:pPr>
              <w:keepNext/>
            </w:pPr>
            <w:r w:rsidRPr="00D9613F">
              <w:t>16</w:t>
            </w:r>
          </w:p>
        </w:tc>
        <w:tc>
          <w:tcPr>
            <w:tcW w:w="0" w:type="auto"/>
            <w:hideMark/>
          </w:tcPr>
          <w:p w14:paraId="783F76C8" w14:textId="77777777" w:rsidR="0014309E" w:rsidRPr="00D9613F" w:rsidRDefault="0014309E" w:rsidP="0074697F">
            <w:pPr>
              <w:keepNext/>
            </w:pPr>
            <w:r w:rsidRPr="00D9613F">
              <w:t>54</w:t>
            </w:r>
          </w:p>
        </w:tc>
        <w:tc>
          <w:tcPr>
            <w:tcW w:w="0" w:type="auto"/>
            <w:hideMark/>
          </w:tcPr>
          <w:p w14:paraId="35BCCDDE" w14:textId="77777777" w:rsidR="0014309E" w:rsidRPr="00D9613F" w:rsidRDefault="0014309E" w:rsidP="0074697F">
            <w:pPr>
              <w:keepNext/>
            </w:pPr>
            <w:r w:rsidRPr="00D9613F">
              <w:t>97.6</w:t>
            </w:r>
          </w:p>
        </w:tc>
        <w:tc>
          <w:tcPr>
            <w:tcW w:w="0" w:type="auto"/>
            <w:hideMark/>
          </w:tcPr>
          <w:p w14:paraId="27329731" w14:textId="77777777" w:rsidR="0014309E" w:rsidRPr="00D9613F" w:rsidRDefault="0014309E" w:rsidP="0074697F">
            <w:pPr>
              <w:keepNext/>
            </w:pPr>
            <w:r w:rsidRPr="00D9613F">
              <w:t>0</w:t>
            </w:r>
          </w:p>
        </w:tc>
        <w:tc>
          <w:tcPr>
            <w:tcW w:w="0" w:type="auto"/>
            <w:hideMark/>
          </w:tcPr>
          <w:p w14:paraId="5ADEE899" w14:textId="77777777" w:rsidR="0014309E" w:rsidRPr="00D9613F" w:rsidRDefault="0014309E" w:rsidP="0074697F">
            <w:pPr>
              <w:keepNext/>
            </w:pPr>
            <w:r w:rsidRPr="00D9613F">
              <w:t>1</w:t>
            </w:r>
          </w:p>
        </w:tc>
        <w:tc>
          <w:tcPr>
            <w:tcW w:w="0" w:type="auto"/>
            <w:hideMark/>
          </w:tcPr>
          <w:p w14:paraId="348E1F75" w14:textId="77777777" w:rsidR="0014309E" w:rsidRPr="00D9613F" w:rsidRDefault="0014309E" w:rsidP="0074697F">
            <w:pPr>
              <w:keepNext/>
            </w:pPr>
            <w:r w:rsidRPr="00D9613F">
              <w:t>36</w:t>
            </w:r>
          </w:p>
        </w:tc>
        <w:tc>
          <w:tcPr>
            <w:tcW w:w="0" w:type="auto"/>
            <w:hideMark/>
          </w:tcPr>
          <w:p w14:paraId="4B59983B" w14:textId="77777777" w:rsidR="0014309E" w:rsidRPr="00D9613F" w:rsidRDefault="0014309E" w:rsidP="0074697F">
            <w:pPr>
              <w:keepNext/>
            </w:pPr>
            <w:r w:rsidRPr="00D9613F">
              <w:t>550</w:t>
            </w:r>
          </w:p>
        </w:tc>
        <w:tc>
          <w:tcPr>
            <w:tcW w:w="0" w:type="auto"/>
            <w:hideMark/>
          </w:tcPr>
          <w:p w14:paraId="4731E946" w14:textId="77777777" w:rsidR="0014309E" w:rsidRPr="00D9613F" w:rsidRDefault="0014309E" w:rsidP="0074697F">
            <w:pPr>
              <w:keepNext/>
            </w:pPr>
            <w:r w:rsidRPr="00D9613F">
              <w:t>0</w:t>
            </w:r>
          </w:p>
        </w:tc>
        <w:tc>
          <w:tcPr>
            <w:tcW w:w="0" w:type="auto"/>
            <w:hideMark/>
          </w:tcPr>
          <w:p w14:paraId="60CEF41A" w14:textId="77777777" w:rsidR="0014309E" w:rsidRPr="00D9613F" w:rsidRDefault="0014309E" w:rsidP="0074697F">
            <w:pPr>
              <w:keepNext/>
            </w:pPr>
            <w:r w:rsidRPr="00D9613F">
              <w:t>550</w:t>
            </w:r>
          </w:p>
        </w:tc>
        <w:tc>
          <w:tcPr>
            <w:tcW w:w="0" w:type="auto"/>
            <w:hideMark/>
          </w:tcPr>
          <w:p w14:paraId="7E7762D5" w14:textId="77777777" w:rsidR="0014309E" w:rsidRPr="00D9613F" w:rsidRDefault="0014309E" w:rsidP="0074697F">
            <w:pPr>
              <w:keepNext/>
            </w:pPr>
            <w:r w:rsidRPr="00D9613F">
              <w:t>0</w:t>
            </w:r>
          </w:p>
        </w:tc>
      </w:tr>
      <w:tr w:rsidR="0014309E" w:rsidRPr="00D9613F" w14:paraId="3187F39B" w14:textId="77777777" w:rsidTr="0074697F">
        <w:tc>
          <w:tcPr>
            <w:tcW w:w="0" w:type="auto"/>
            <w:hideMark/>
          </w:tcPr>
          <w:p w14:paraId="30AEEAD9" w14:textId="227F20B4" w:rsidR="0014309E" w:rsidRPr="00D9613F" w:rsidRDefault="002C1D22" w:rsidP="0074697F">
            <w:pPr>
              <w:keepNext/>
            </w:pPr>
            <w:hyperlink r:id="rId61" w:history="1">
              <w:r w:rsidR="0014309E" w:rsidRPr="00D9613F">
                <w:t>8</w:t>
              </w:r>
            </w:hyperlink>
          </w:p>
        </w:tc>
        <w:tc>
          <w:tcPr>
            <w:tcW w:w="0" w:type="auto"/>
            <w:hideMark/>
          </w:tcPr>
          <w:p w14:paraId="417452CF" w14:textId="77777777" w:rsidR="0014309E" w:rsidRPr="00D9613F" w:rsidRDefault="0014309E" w:rsidP="0074697F">
            <w:pPr>
              <w:keepNext/>
            </w:pPr>
            <w:r w:rsidRPr="00D9613F">
              <w:t>16</w:t>
            </w:r>
          </w:p>
        </w:tc>
        <w:tc>
          <w:tcPr>
            <w:tcW w:w="0" w:type="auto"/>
            <w:hideMark/>
          </w:tcPr>
          <w:p w14:paraId="2699B015" w14:textId="77777777" w:rsidR="0014309E" w:rsidRPr="00D9613F" w:rsidRDefault="0014309E" w:rsidP="0074697F">
            <w:pPr>
              <w:keepNext/>
            </w:pPr>
            <w:r w:rsidRPr="00D9613F">
              <w:t>168</w:t>
            </w:r>
          </w:p>
        </w:tc>
        <w:tc>
          <w:tcPr>
            <w:tcW w:w="0" w:type="auto"/>
            <w:hideMark/>
          </w:tcPr>
          <w:p w14:paraId="7104EA25" w14:textId="77777777" w:rsidR="0014309E" w:rsidRPr="00D9613F" w:rsidRDefault="0014309E" w:rsidP="0074697F">
            <w:pPr>
              <w:keepNext/>
            </w:pPr>
            <w:r w:rsidRPr="00D9613F">
              <w:t>97.6</w:t>
            </w:r>
          </w:p>
        </w:tc>
        <w:tc>
          <w:tcPr>
            <w:tcW w:w="0" w:type="auto"/>
            <w:hideMark/>
          </w:tcPr>
          <w:p w14:paraId="64978972" w14:textId="77777777" w:rsidR="0014309E" w:rsidRPr="00D9613F" w:rsidRDefault="0014309E" w:rsidP="0074697F">
            <w:pPr>
              <w:keepNext/>
            </w:pPr>
            <w:r w:rsidRPr="00D9613F">
              <w:t>0</w:t>
            </w:r>
          </w:p>
        </w:tc>
        <w:tc>
          <w:tcPr>
            <w:tcW w:w="0" w:type="auto"/>
            <w:hideMark/>
          </w:tcPr>
          <w:p w14:paraId="2480CBEF" w14:textId="77777777" w:rsidR="0014309E" w:rsidRPr="00D9613F" w:rsidRDefault="0014309E" w:rsidP="0074697F">
            <w:pPr>
              <w:keepNext/>
            </w:pPr>
            <w:r w:rsidRPr="00D9613F">
              <w:t>1</w:t>
            </w:r>
          </w:p>
        </w:tc>
        <w:tc>
          <w:tcPr>
            <w:tcW w:w="0" w:type="auto"/>
            <w:hideMark/>
          </w:tcPr>
          <w:p w14:paraId="7C1C4A6A" w14:textId="77777777" w:rsidR="0014309E" w:rsidRPr="00D9613F" w:rsidRDefault="0014309E" w:rsidP="0074697F">
            <w:pPr>
              <w:keepNext/>
            </w:pPr>
            <w:r w:rsidRPr="00D9613F">
              <w:t>36</w:t>
            </w:r>
          </w:p>
        </w:tc>
        <w:tc>
          <w:tcPr>
            <w:tcW w:w="0" w:type="auto"/>
            <w:hideMark/>
          </w:tcPr>
          <w:p w14:paraId="645FC65B" w14:textId="77777777" w:rsidR="0014309E" w:rsidRPr="00D9613F" w:rsidRDefault="0014309E" w:rsidP="0074697F">
            <w:pPr>
              <w:keepNext/>
            </w:pPr>
            <w:r w:rsidRPr="00D9613F">
              <w:t>550</w:t>
            </w:r>
          </w:p>
        </w:tc>
        <w:tc>
          <w:tcPr>
            <w:tcW w:w="0" w:type="auto"/>
            <w:hideMark/>
          </w:tcPr>
          <w:p w14:paraId="49498905" w14:textId="77777777" w:rsidR="0014309E" w:rsidRPr="00D9613F" w:rsidRDefault="0014309E" w:rsidP="0074697F">
            <w:pPr>
              <w:keepNext/>
            </w:pPr>
            <w:r w:rsidRPr="00D9613F">
              <w:t>0</w:t>
            </w:r>
          </w:p>
        </w:tc>
        <w:tc>
          <w:tcPr>
            <w:tcW w:w="0" w:type="auto"/>
            <w:hideMark/>
          </w:tcPr>
          <w:p w14:paraId="251A573D" w14:textId="77777777" w:rsidR="0014309E" w:rsidRPr="00D9613F" w:rsidRDefault="0014309E" w:rsidP="0074697F">
            <w:pPr>
              <w:keepNext/>
            </w:pPr>
            <w:r w:rsidRPr="00D9613F">
              <w:t>550</w:t>
            </w:r>
          </w:p>
        </w:tc>
        <w:tc>
          <w:tcPr>
            <w:tcW w:w="0" w:type="auto"/>
            <w:hideMark/>
          </w:tcPr>
          <w:p w14:paraId="7E919181" w14:textId="77777777" w:rsidR="0014309E" w:rsidRPr="00D9613F" w:rsidRDefault="0014309E" w:rsidP="0074697F">
            <w:pPr>
              <w:keepNext/>
            </w:pPr>
            <w:r w:rsidRPr="00D9613F">
              <w:t>0</w:t>
            </w:r>
          </w:p>
        </w:tc>
      </w:tr>
      <w:tr w:rsidR="0014309E" w:rsidRPr="00D9613F" w14:paraId="536D3EB2" w14:textId="77777777" w:rsidTr="0074697F">
        <w:tc>
          <w:tcPr>
            <w:tcW w:w="0" w:type="auto"/>
            <w:hideMark/>
          </w:tcPr>
          <w:p w14:paraId="479950F5" w14:textId="02166C6A" w:rsidR="0014309E" w:rsidRPr="00D9613F" w:rsidRDefault="002C1D22" w:rsidP="0074697F">
            <w:pPr>
              <w:keepNext/>
            </w:pPr>
            <w:hyperlink r:id="rId62" w:history="1">
              <w:r w:rsidR="0014309E" w:rsidRPr="00D9613F">
                <w:t>9</w:t>
              </w:r>
            </w:hyperlink>
          </w:p>
        </w:tc>
        <w:tc>
          <w:tcPr>
            <w:tcW w:w="0" w:type="auto"/>
            <w:hideMark/>
          </w:tcPr>
          <w:p w14:paraId="5FC3A410" w14:textId="77777777" w:rsidR="0014309E" w:rsidRPr="00D9613F" w:rsidRDefault="0014309E" w:rsidP="0074697F">
            <w:pPr>
              <w:keepNext/>
            </w:pPr>
            <w:r w:rsidRPr="00D9613F">
              <w:t>16</w:t>
            </w:r>
          </w:p>
        </w:tc>
        <w:tc>
          <w:tcPr>
            <w:tcW w:w="0" w:type="auto"/>
            <w:hideMark/>
          </w:tcPr>
          <w:p w14:paraId="6F79EA94" w14:textId="77777777" w:rsidR="0014309E" w:rsidRPr="00D9613F" w:rsidRDefault="0014309E" w:rsidP="0074697F">
            <w:pPr>
              <w:keepNext/>
            </w:pPr>
            <w:r w:rsidRPr="00D9613F">
              <w:t>234</w:t>
            </w:r>
          </w:p>
        </w:tc>
        <w:tc>
          <w:tcPr>
            <w:tcW w:w="0" w:type="auto"/>
            <w:hideMark/>
          </w:tcPr>
          <w:p w14:paraId="332917C4" w14:textId="77777777" w:rsidR="0014309E" w:rsidRPr="00D9613F" w:rsidRDefault="0014309E" w:rsidP="0074697F">
            <w:pPr>
              <w:keepNext/>
            </w:pPr>
            <w:r w:rsidRPr="00D9613F">
              <w:t>97.6</w:t>
            </w:r>
          </w:p>
        </w:tc>
        <w:tc>
          <w:tcPr>
            <w:tcW w:w="0" w:type="auto"/>
            <w:hideMark/>
          </w:tcPr>
          <w:p w14:paraId="4A81988A" w14:textId="77777777" w:rsidR="0014309E" w:rsidRPr="00D9613F" w:rsidRDefault="0014309E" w:rsidP="0074697F">
            <w:pPr>
              <w:keepNext/>
            </w:pPr>
            <w:r w:rsidRPr="00D9613F">
              <w:t>0</w:t>
            </w:r>
          </w:p>
        </w:tc>
        <w:tc>
          <w:tcPr>
            <w:tcW w:w="0" w:type="auto"/>
            <w:hideMark/>
          </w:tcPr>
          <w:p w14:paraId="68C5B3E8" w14:textId="77777777" w:rsidR="0014309E" w:rsidRPr="00D9613F" w:rsidRDefault="0014309E" w:rsidP="0074697F">
            <w:pPr>
              <w:keepNext/>
            </w:pPr>
            <w:r w:rsidRPr="00D9613F">
              <w:t>1</w:t>
            </w:r>
          </w:p>
        </w:tc>
        <w:tc>
          <w:tcPr>
            <w:tcW w:w="0" w:type="auto"/>
            <w:hideMark/>
          </w:tcPr>
          <w:p w14:paraId="0393B9F4" w14:textId="77777777" w:rsidR="0014309E" w:rsidRPr="00D9613F" w:rsidRDefault="0014309E" w:rsidP="0074697F">
            <w:pPr>
              <w:keepNext/>
            </w:pPr>
            <w:r w:rsidRPr="00D9613F">
              <w:t>36</w:t>
            </w:r>
          </w:p>
        </w:tc>
        <w:tc>
          <w:tcPr>
            <w:tcW w:w="0" w:type="auto"/>
            <w:hideMark/>
          </w:tcPr>
          <w:p w14:paraId="555183FB" w14:textId="77777777" w:rsidR="0014309E" w:rsidRPr="00D9613F" w:rsidRDefault="0014309E" w:rsidP="0074697F">
            <w:pPr>
              <w:keepNext/>
            </w:pPr>
            <w:r w:rsidRPr="00D9613F">
              <w:t>550</w:t>
            </w:r>
          </w:p>
        </w:tc>
        <w:tc>
          <w:tcPr>
            <w:tcW w:w="0" w:type="auto"/>
            <w:hideMark/>
          </w:tcPr>
          <w:p w14:paraId="334112D2" w14:textId="77777777" w:rsidR="0014309E" w:rsidRPr="00D9613F" w:rsidRDefault="0014309E" w:rsidP="0074697F">
            <w:pPr>
              <w:keepNext/>
            </w:pPr>
            <w:r w:rsidRPr="00D9613F">
              <w:t>0</w:t>
            </w:r>
          </w:p>
        </w:tc>
        <w:tc>
          <w:tcPr>
            <w:tcW w:w="0" w:type="auto"/>
            <w:hideMark/>
          </w:tcPr>
          <w:p w14:paraId="627BC593" w14:textId="77777777" w:rsidR="0014309E" w:rsidRPr="00D9613F" w:rsidRDefault="0014309E" w:rsidP="0074697F">
            <w:pPr>
              <w:keepNext/>
            </w:pPr>
            <w:r w:rsidRPr="00D9613F">
              <w:t>550</w:t>
            </w:r>
          </w:p>
        </w:tc>
        <w:tc>
          <w:tcPr>
            <w:tcW w:w="0" w:type="auto"/>
            <w:hideMark/>
          </w:tcPr>
          <w:p w14:paraId="41577696" w14:textId="77777777" w:rsidR="0014309E" w:rsidRPr="00D9613F" w:rsidRDefault="0014309E" w:rsidP="0074697F">
            <w:pPr>
              <w:keepNext/>
            </w:pPr>
            <w:r w:rsidRPr="00D9613F">
              <w:t>0</w:t>
            </w:r>
          </w:p>
        </w:tc>
      </w:tr>
    </w:tbl>
    <w:p w14:paraId="210B0337" w14:textId="77777777" w:rsidR="0014309E" w:rsidRPr="00D9613F" w:rsidRDefault="0014309E" w:rsidP="0014309E">
      <w:r w:rsidRPr="00D9613F">
        <w:t>All types of AMS stations are considered but due to the fact that interfering MSS satellite is located in the back lobe of the airborne station receiving antenna communicating with its ground station and also taking into account attenuation by the aircraft fuselage, the worst case of the receiving AMS ground station was assessed. The receiving AMS ground station was placed at a location with geographical coordinates 55N; 36E. Simulations were performed for the 100% AMS operation time and for the case of using for AMS links the same duty cycle of 5% as for MSS (s-E) operations. The simulation time is 15 days and simulation step is 10 sec.</w:t>
      </w:r>
    </w:p>
    <w:p w14:paraId="3E871292" w14:textId="52545295" w:rsidR="0014309E" w:rsidRPr="00D9613F" w:rsidRDefault="0014309E" w:rsidP="0014309E">
      <w:r w:rsidRPr="00D9613F">
        <w:lastRenderedPageBreak/>
        <w:t xml:space="preserve">At the first stage of analyses a probability distribution of the pfd produced by MSS satellites at the AMS ground station location for the given assumptions was obtained (see </w:t>
      </w:r>
      <w:r w:rsidR="003166AA">
        <w:fldChar w:fldCharType="begin"/>
      </w:r>
      <w:r w:rsidR="003166AA">
        <w:instrText xml:space="preserve"> REF _Ref103000930 \h </w:instrText>
      </w:r>
      <w:r w:rsidR="003166AA">
        <w:fldChar w:fldCharType="separate"/>
      </w:r>
      <w:r w:rsidR="003166AA" w:rsidRPr="00D9613F">
        <w:t xml:space="preserve">Figure </w:t>
      </w:r>
      <w:r w:rsidR="003166AA">
        <w:rPr>
          <w:noProof/>
        </w:rPr>
        <w:t>29</w:t>
      </w:r>
      <w:r w:rsidR="003166AA">
        <w:fldChar w:fldCharType="end"/>
      </w:r>
      <w:r w:rsidRPr="00D9613F">
        <w:t>).</w:t>
      </w:r>
    </w:p>
    <w:p w14:paraId="5EE050B7" w14:textId="77777777" w:rsidR="0014309E" w:rsidRPr="00D9613F" w:rsidRDefault="0014309E" w:rsidP="0014309E">
      <w:pPr>
        <w:pStyle w:val="Caption"/>
        <w:rPr>
          <w:lang w:val="en-GB"/>
        </w:rPr>
      </w:pPr>
      <w:r w:rsidRPr="00D9613F">
        <w:rPr>
          <w:noProof/>
          <w:lang w:val="fr-FR" w:eastAsia="fr-FR"/>
        </w:rPr>
        <w:drawing>
          <wp:inline distT="0" distB="0" distL="0" distR="0" wp14:anchorId="0DFC1BB9" wp14:editId="65D2728B">
            <wp:extent cx="5995686" cy="3340018"/>
            <wp:effectExtent l="0" t="0" r="5080" b="0"/>
            <wp:docPr id="1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400" t="1584" r="39884" b="24435"/>
                    <a:stretch/>
                  </pic:blipFill>
                  <pic:spPr bwMode="auto">
                    <a:xfrm>
                      <a:off x="0" y="0"/>
                      <a:ext cx="6094374" cy="3394994"/>
                    </a:xfrm>
                    <a:prstGeom prst="rect">
                      <a:avLst/>
                    </a:prstGeom>
                    <a:noFill/>
                    <a:ln>
                      <a:noFill/>
                    </a:ln>
                    <a:extLst>
                      <a:ext uri="{53640926-AAD7-44D8-BBD7-CCE9431645EC}">
                        <a14:shadowObscured xmlns:a14="http://schemas.microsoft.com/office/drawing/2010/main"/>
                      </a:ext>
                    </a:extLst>
                  </pic:spPr>
                </pic:pic>
              </a:graphicData>
            </a:graphic>
          </wp:inline>
        </w:drawing>
      </w:r>
    </w:p>
    <w:p w14:paraId="5E8568FA" w14:textId="47462DBE" w:rsidR="0014309E" w:rsidRPr="00D9613F" w:rsidRDefault="0014309E" w:rsidP="0014309E">
      <w:pPr>
        <w:pStyle w:val="Caption"/>
        <w:rPr>
          <w:lang w:val="en-GB"/>
        </w:rPr>
      </w:pPr>
      <w:bookmarkStart w:id="252" w:name="_Ref103000930"/>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29</w:t>
      </w:r>
      <w:r w:rsidRPr="00D9613F">
        <w:rPr>
          <w:lang w:val="en-GB"/>
        </w:rPr>
        <w:fldChar w:fldCharType="end"/>
      </w:r>
      <w:bookmarkEnd w:id="252"/>
      <w:r w:rsidRPr="00D9613F">
        <w:rPr>
          <w:lang w:val="en-GB"/>
        </w:rPr>
        <w:t>: Probability distribution of pfd value for the given assumptions</w:t>
      </w:r>
    </w:p>
    <w:p w14:paraId="3F191942" w14:textId="4327DF6B" w:rsidR="0014309E" w:rsidRPr="00D9613F" w:rsidRDefault="0014309E" w:rsidP="0014309E">
      <w:r w:rsidRPr="00D9613F">
        <w:t>The average obtained pfd value is -144.109 dB(W/(m2 4 kHz) and standard deviation is 2.202 dB. These values are below -140 dB(W/(m2 4 kHz) defined as a threshold in RR</w:t>
      </w:r>
      <w:r w:rsidR="00602751">
        <w:t xml:space="preserve"> </w:t>
      </w:r>
      <w:r w:rsidR="00602751">
        <w:fldChar w:fldCharType="begin"/>
      </w:r>
      <w:r w:rsidR="00602751">
        <w:instrText xml:space="preserve"> REF _Ref94770718 \r \h </w:instrText>
      </w:r>
      <w:r w:rsidR="00602751">
        <w:fldChar w:fldCharType="separate"/>
      </w:r>
      <w:r w:rsidR="00DC1633">
        <w:t>[9]</w:t>
      </w:r>
      <w:r w:rsidR="00602751">
        <w:fldChar w:fldCharType="end"/>
      </w:r>
      <w:r w:rsidRPr="00D9613F">
        <w:t>. The obtained values are average; therefore, it is necessary to determine the probability of deviation upward.</w:t>
      </w:r>
    </w:p>
    <w:p w14:paraId="40EADC08" w14:textId="0B303B37" w:rsidR="0014309E" w:rsidRPr="00D9613F" w:rsidRDefault="0014309E" w:rsidP="0014309E">
      <w:r w:rsidRPr="00D9613F">
        <w:t xml:space="preserve">At the next stage of analyses CDFs of pfd were obtained taking into account different duty cycle modes (see </w:t>
      </w:r>
      <w:r w:rsidR="00A87892">
        <w:fldChar w:fldCharType="begin"/>
      </w:r>
      <w:r w:rsidR="00A87892">
        <w:instrText xml:space="preserve"> REF _Ref96001167 \h </w:instrText>
      </w:r>
      <w:r w:rsidR="00A87892">
        <w:fldChar w:fldCharType="separate"/>
      </w:r>
      <w:r w:rsidR="003437BD" w:rsidRPr="00D9613F">
        <w:t xml:space="preserve">Figure </w:t>
      </w:r>
      <w:r w:rsidR="003437BD">
        <w:rPr>
          <w:noProof/>
        </w:rPr>
        <w:t>30</w:t>
      </w:r>
      <w:r w:rsidR="00A87892">
        <w:fldChar w:fldCharType="end"/>
      </w:r>
      <w:r w:rsidR="00A87892">
        <w:t xml:space="preserve"> and </w:t>
      </w:r>
      <w:r w:rsidR="00A87892">
        <w:fldChar w:fldCharType="begin"/>
      </w:r>
      <w:r w:rsidR="00A87892">
        <w:instrText xml:space="preserve"> REF _Ref96001175 \h </w:instrText>
      </w:r>
      <w:r w:rsidR="00A87892">
        <w:fldChar w:fldCharType="separate"/>
      </w:r>
      <w:r w:rsidR="003437BD" w:rsidRPr="00D9613F">
        <w:t xml:space="preserve">Figure </w:t>
      </w:r>
      <w:r w:rsidR="003437BD">
        <w:rPr>
          <w:noProof/>
        </w:rPr>
        <w:t>31</w:t>
      </w:r>
      <w:r w:rsidR="00A87892">
        <w:fldChar w:fldCharType="end"/>
      </w:r>
      <w:r w:rsidRPr="00D9613F">
        <w:t>).</w:t>
      </w:r>
    </w:p>
    <w:p w14:paraId="0D07FDB2" w14:textId="77777777" w:rsidR="0014309E" w:rsidRPr="00D9613F" w:rsidRDefault="0014309E" w:rsidP="0014309E">
      <w:pPr>
        <w:pStyle w:val="Caption"/>
        <w:rPr>
          <w:lang w:val="en-GB"/>
        </w:rPr>
      </w:pPr>
      <w:r w:rsidRPr="00D9613F">
        <w:rPr>
          <w:noProof/>
          <w:lang w:val="fr-FR" w:eastAsia="fr-FR"/>
        </w:rPr>
        <w:drawing>
          <wp:inline distT="0" distB="0" distL="0" distR="0" wp14:anchorId="374BAAEE" wp14:editId="64F31936">
            <wp:extent cx="5347504" cy="3587229"/>
            <wp:effectExtent l="0" t="0" r="5715" b="0"/>
            <wp:docPr id="1536932104" name="Рисунок 153693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20879" cy="3636451"/>
                    </a:xfrm>
                    <a:prstGeom prst="rect">
                      <a:avLst/>
                    </a:prstGeom>
                    <a:noFill/>
                    <a:ln>
                      <a:noFill/>
                    </a:ln>
                  </pic:spPr>
                </pic:pic>
              </a:graphicData>
            </a:graphic>
          </wp:inline>
        </w:drawing>
      </w:r>
    </w:p>
    <w:p w14:paraId="069C4087" w14:textId="247BAA00" w:rsidR="0014309E" w:rsidRPr="00D9613F" w:rsidRDefault="0014309E" w:rsidP="0014309E">
      <w:pPr>
        <w:pStyle w:val="Caption"/>
        <w:rPr>
          <w:lang w:val="en-GB"/>
        </w:rPr>
      </w:pPr>
      <w:bookmarkStart w:id="253" w:name="_Ref96001167"/>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30</w:t>
      </w:r>
      <w:r w:rsidRPr="00D9613F">
        <w:rPr>
          <w:lang w:val="en-GB"/>
        </w:rPr>
        <w:fldChar w:fldCharType="end"/>
      </w:r>
      <w:bookmarkEnd w:id="253"/>
      <w:r w:rsidRPr="00D9613F">
        <w:rPr>
          <w:lang w:val="en-GB"/>
        </w:rPr>
        <w:t>: Pfd distribution function for the typical and maximum MSS (s-E) duty cycles</w:t>
      </w:r>
    </w:p>
    <w:p w14:paraId="33642AA0" w14:textId="77777777" w:rsidR="0014309E" w:rsidRPr="00D9613F" w:rsidRDefault="0014309E" w:rsidP="0014309E">
      <w:pPr>
        <w:jc w:val="center"/>
      </w:pPr>
      <w:r w:rsidRPr="00D9613F">
        <w:rPr>
          <w:noProof/>
          <w:lang w:val="fr-FR" w:eastAsia="fr-FR"/>
        </w:rPr>
        <w:lastRenderedPageBreak/>
        <w:drawing>
          <wp:inline distT="0" distB="0" distL="0" distR="0" wp14:anchorId="4B57B3DC" wp14:editId="7E9BEB0A">
            <wp:extent cx="3780987" cy="2536372"/>
            <wp:effectExtent l="0" t="0" r="0" b="0"/>
            <wp:docPr id="1536932097" name="Рисунок 153693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90871" cy="2543002"/>
                    </a:xfrm>
                    <a:prstGeom prst="rect">
                      <a:avLst/>
                    </a:prstGeom>
                    <a:noFill/>
                    <a:ln>
                      <a:noFill/>
                    </a:ln>
                  </pic:spPr>
                </pic:pic>
              </a:graphicData>
            </a:graphic>
          </wp:inline>
        </w:drawing>
      </w:r>
    </w:p>
    <w:p w14:paraId="24C3FCB7" w14:textId="3922DD2E" w:rsidR="0014309E" w:rsidRPr="00D9613F" w:rsidRDefault="0014309E" w:rsidP="0014309E">
      <w:pPr>
        <w:pStyle w:val="Caption"/>
        <w:rPr>
          <w:lang w:val="en-GB"/>
        </w:rPr>
      </w:pPr>
      <w:bookmarkStart w:id="254" w:name="_Ref96001175"/>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31</w:t>
      </w:r>
      <w:r w:rsidRPr="00D9613F">
        <w:rPr>
          <w:lang w:val="en-GB"/>
        </w:rPr>
        <w:fldChar w:fldCharType="end"/>
      </w:r>
      <w:bookmarkEnd w:id="254"/>
      <w:r w:rsidRPr="00D9613F">
        <w:rPr>
          <w:lang w:val="en-GB"/>
        </w:rPr>
        <w:t>: Pfd distribution function for both MSS (s-E) and AMS duty cycle modes</w:t>
      </w:r>
    </w:p>
    <w:p w14:paraId="0DC2C1FD" w14:textId="77777777" w:rsidR="0014309E" w:rsidRPr="00D9613F" w:rsidRDefault="0014309E" w:rsidP="0014309E">
      <w:r w:rsidRPr="00D9613F">
        <w:t xml:space="preserve">Performed dynamic simulation showed that when using 10% MSS (s-E) duty cycle the probability of exceeding the threshold level of -140 dB(W/(m2 4 kHz) is 0.2% and for the 5% duty cycle such probability will be 0.1%. If one takes into account the possible duty cycle of AMS links, then the probability of producing higher pfd than the threshold pfd at the location of an operating receiving ground station varies from 0% to 0.0015%. </w:t>
      </w:r>
    </w:p>
    <w:p w14:paraId="0398C1A8" w14:textId="77777777" w:rsidR="0014309E" w:rsidRPr="00D9613F" w:rsidRDefault="0014309E" w:rsidP="0014309E">
      <w:r w:rsidRPr="00D9613F">
        <w:t>Lower pfd levels (below the threshold of -140 dB(W/(m2 4 kHz)) may be more likely to be created (for example, -150 dB(W/(m2 4 kHz) with probability from 0.2% to 1% depending on assumptions), while the indicated percentages correspond to short-term criteria, tolerances in absolute values of which are larger than according to the long-term criteria indicated.</w:t>
      </w:r>
    </w:p>
    <w:p w14:paraId="164A0D18" w14:textId="24F4DEAF" w:rsidR="0014309E" w:rsidRPr="00D9613F" w:rsidRDefault="0014309E" w:rsidP="0014309E">
      <w:r w:rsidRPr="00D9613F">
        <w:t>In summary, given the pfd levels of the SWARM satellites at different altitudes and taking into account the duty cycles, it can be concluded that interference into AMS remains within the threshold pfd limit suggested in Annex 1 to RR. Appendix 5</w:t>
      </w:r>
      <w:r w:rsidR="00602751">
        <w:t xml:space="preserve"> </w:t>
      </w:r>
      <w:r w:rsidR="00602751">
        <w:fldChar w:fldCharType="begin"/>
      </w:r>
      <w:r w:rsidR="00602751">
        <w:instrText xml:space="preserve"> REF _Ref94770718 \r \h </w:instrText>
      </w:r>
      <w:r w:rsidR="00602751">
        <w:fldChar w:fldCharType="separate"/>
      </w:r>
      <w:r w:rsidR="00DC1633">
        <w:t>[9]</w:t>
      </w:r>
      <w:r w:rsidR="00602751">
        <w:fldChar w:fldCharType="end"/>
      </w:r>
      <w:r w:rsidRPr="00D9613F">
        <w:t>.</w:t>
      </w:r>
    </w:p>
    <w:p w14:paraId="123EF852" w14:textId="01842C28" w:rsidR="002936EA" w:rsidRPr="002936EA" w:rsidRDefault="002936EA" w:rsidP="00F6461D">
      <w:pPr>
        <w:pStyle w:val="ECCAnnexheading2"/>
      </w:pPr>
      <w:bookmarkStart w:id="255" w:name="_Toc102990420"/>
      <w:r w:rsidRPr="002936EA">
        <w:t>Description of MYRIOTA</w:t>
      </w:r>
      <w:bookmarkEnd w:id="255"/>
    </w:p>
    <w:p w14:paraId="14C92FCB" w14:textId="44AB50B1" w:rsidR="002936EA" w:rsidRDefault="002936EA" w:rsidP="00EC073C">
      <w:pPr>
        <w:pStyle w:val="ECCAnnexheading3"/>
      </w:pPr>
      <w:bookmarkStart w:id="256" w:name="_Toc102990421"/>
      <w:r w:rsidRPr="002936EA">
        <w:t>General description</w:t>
      </w:r>
      <w:bookmarkEnd w:id="256"/>
    </w:p>
    <w:p w14:paraId="56232948" w14:textId="5E8437A1" w:rsidR="0055184B" w:rsidRPr="00F04855" w:rsidRDefault="00D54524" w:rsidP="0055184B">
      <w:r>
        <w:t xml:space="preserve">MYRIOTA </w:t>
      </w:r>
      <w:r w:rsidR="0055184B" w:rsidRPr="00F04855">
        <w:t xml:space="preserve">is an established global provider of satellite-based IoT services. Through its global headquarters in Australia, </w:t>
      </w:r>
      <w:r>
        <w:t xml:space="preserve">MYRIOTA </w:t>
      </w:r>
      <w:r w:rsidR="0055184B" w:rsidRPr="00F04855">
        <w:t>Pty Ltd has authorisation from the Australian Government to operate a constellation of up to 208 two-way communications satellites in Low Earth Orbit (LEO) to utilise the VHF and UHF frequency bands of the Mobile Satellite Service (MSS).</w:t>
      </w:r>
    </w:p>
    <w:p w14:paraId="1DF39F07" w14:textId="1A3ACDCC" w:rsidR="0055184B" w:rsidRPr="00F04855" w:rsidRDefault="00D54524" w:rsidP="0055184B">
      <w:r>
        <w:t xml:space="preserve">MYRIOTA </w:t>
      </w:r>
      <w:r w:rsidR="0055184B" w:rsidRPr="00F04855">
        <w:t xml:space="preserve">has designed a novel communications protocol that uses a Software Defined Radio (SDR) and advanced signal processing to allow very large numbers of low power signals from user terminals to be received on the same frequency channel. </w:t>
      </w:r>
      <w:r>
        <w:t xml:space="preserve">MYRIOTA </w:t>
      </w:r>
      <w:r w:rsidR="0055184B" w:rsidRPr="00F04855">
        <w:t xml:space="preserve">enables secure low-cost communications for Internet of Things (IoT) devices anywhere on the planet using patented techniques for massive scale direct-to-orbit communications. </w:t>
      </w:r>
      <w:r w:rsidR="00745D4A">
        <w:t>MYRIOTA</w:t>
      </w:r>
      <w:r w:rsidR="0055184B" w:rsidRPr="00F04855">
        <w:t xml:space="preserve">’s system brings a cost-effective data communication technology to a new class of users with operations that require direct-to-orbit access to small amounts of data from numerous low-power devices. </w:t>
      </w:r>
    </w:p>
    <w:p w14:paraId="26288A4A" w14:textId="5C43DF27" w:rsidR="0055184B" w:rsidRPr="00F04855" w:rsidRDefault="00745D4A" w:rsidP="0055184B">
      <w:r>
        <w:t>MYRIOTA</w:t>
      </w:r>
      <w:r w:rsidR="0055184B" w:rsidRPr="00F04855">
        <w:t>’s direct-to-orbit IoT connectivity platform allows modules to communicate directly with low earth orbit (LEO) satellites and provides affordable access to location data and other data collected by sensors using devices with a battery life of several years.</w:t>
      </w:r>
    </w:p>
    <w:p w14:paraId="7C4DFBF1" w14:textId="32D4BC93" w:rsidR="0055184B" w:rsidRPr="00F04855" w:rsidRDefault="00745D4A" w:rsidP="0055184B">
      <w:r>
        <w:t>MYRIOTA</w:t>
      </w:r>
      <w:r w:rsidR="0055184B" w:rsidRPr="00F04855">
        <w:t>’s system enables millions of terrestrial IoT modules – associated with sensors or other devices – to transmit small data messages direct-to-orbit, without requiring a gateway between the device and satellite.</w:t>
      </w:r>
    </w:p>
    <w:p w14:paraId="56C73C31" w14:textId="68752900" w:rsidR="0055184B" w:rsidRPr="00F04855" w:rsidRDefault="0055184B" w:rsidP="0055184B">
      <w:r w:rsidRPr="00F04855">
        <w:lastRenderedPageBreak/>
        <w:t xml:space="preserve">Examples of applications that </w:t>
      </w:r>
      <w:r w:rsidR="00745D4A">
        <w:t>MYRIOTA</w:t>
      </w:r>
      <w:r w:rsidRPr="00F04855">
        <w:t>’s system can provide include:</w:t>
      </w:r>
    </w:p>
    <w:p w14:paraId="345D1684" w14:textId="77777777" w:rsidR="0055184B" w:rsidRPr="00F04855" w:rsidRDefault="0055184B" w:rsidP="0055184B">
      <w:pPr>
        <w:pStyle w:val="ECCBulletsLv1"/>
      </w:pPr>
      <w:r w:rsidRPr="00F04855">
        <w:t>Environment: Weather monitoring; water flow sensing; oceanography; soil monitoring; natural resource management</w:t>
      </w:r>
      <w:r>
        <w:t>;</w:t>
      </w:r>
    </w:p>
    <w:p w14:paraId="7235A350" w14:textId="77777777" w:rsidR="0055184B" w:rsidRPr="00F04855" w:rsidRDefault="0055184B" w:rsidP="0055184B">
      <w:pPr>
        <w:pStyle w:val="ECCBulletsLv1"/>
      </w:pPr>
      <w:r w:rsidRPr="00F04855">
        <w:t>Agriculture: Water security; livestock tracking; sensor telemetry; soil moisture probes; weather stations; feral animal trapping</w:t>
      </w:r>
      <w:r>
        <w:t>;</w:t>
      </w:r>
    </w:p>
    <w:p w14:paraId="0EC71A58" w14:textId="77777777" w:rsidR="0055184B" w:rsidRPr="00F04855" w:rsidRDefault="0055184B" w:rsidP="0055184B">
      <w:pPr>
        <w:pStyle w:val="ECCBulletsLv1"/>
      </w:pPr>
      <w:r w:rsidRPr="00F04855">
        <w:t>Resource sector: Asset tracking and monitoring; predictive maintenance; process optimisation</w:t>
      </w:r>
      <w:r>
        <w:t>;</w:t>
      </w:r>
    </w:p>
    <w:p w14:paraId="074A5333" w14:textId="77777777" w:rsidR="0055184B" w:rsidRPr="00F04855" w:rsidRDefault="0055184B" w:rsidP="0055184B">
      <w:pPr>
        <w:pStyle w:val="ECCBulletsLv1"/>
      </w:pPr>
      <w:r w:rsidRPr="00F04855">
        <w:t>Utilities: Smart grid; meter reading; infrastructure management; remote alerts and control</w:t>
      </w:r>
      <w:r>
        <w:t>;</w:t>
      </w:r>
    </w:p>
    <w:p w14:paraId="49668BF7" w14:textId="77777777" w:rsidR="0055184B" w:rsidRPr="00F04855" w:rsidRDefault="0055184B" w:rsidP="0055184B">
      <w:pPr>
        <w:pStyle w:val="ECCBulletsLv1"/>
      </w:pPr>
      <w:r w:rsidRPr="00F04855">
        <w:t>Transport and Logistics: Asset tracking and monitoring; end-to-end freight; route planning and optimisation; intelligent transport.</w:t>
      </w:r>
    </w:p>
    <w:p w14:paraId="7E1464A9" w14:textId="77777777" w:rsidR="0055184B" w:rsidRPr="00F04855" w:rsidRDefault="0055184B" w:rsidP="0055184B">
      <w:r w:rsidRPr="00F04855">
        <w:t xml:space="preserve">The satellite service operates within the VHF and UHF MSS frequency bands, including 137-138 MHz (space-to-Earth), 148-150.05 MHz (Earth-to-space), 399.9-400.05 MHz (Earth-to-space), and 400.15-401 MHz (space-to-Earth). </w:t>
      </w:r>
    </w:p>
    <w:p w14:paraId="6F6690BE" w14:textId="5EC4FCD4" w:rsidR="0055184B" w:rsidRPr="00F04855" w:rsidRDefault="0055184B" w:rsidP="0055184B">
      <w:r w:rsidRPr="00F04855">
        <w:t xml:space="preserve">There are three categories of terrestrial station anticipated to be used for </w:t>
      </w:r>
      <w:r w:rsidR="00745D4A">
        <w:t>MYRIOTA</w:t>
      </w:r>
      <w:r w:rsidRPr="00F04855">
        <w:t>’s system, as shown in</w:t>
      </w:r>
      <w:r w:rsidR="00C73E5D">
        <w:t xml:space="preserve"> </w:t>
      </w:r>
      <w:r w:rsidR="00C73E5D">
        <w:fldChar w:fldCharType="begin"/>
      </w:r>
      <w:r w:rsidR="00C73E5D">
        <w:instrText xml:space="preserve"> REF _Ref95998633 \h </w:instrText>
      </w:r>
      <w:r w:rsidR="00C73E5D">
        <w:fldChar w:fldCharType="separate"/>
      </w:r>
      <w:r w:rsidR="00F16ECB" w:rsidRPr="00B45056">
        <w:t xml:space="preserve">Figure </w:t>
      </w:r>
      <w:r w:rsidR="00F16ECB">
        <w:rPr>
          <w:noProof/>
        </w:rPr>
        <w:t>32</w:t>
      </w:r>
      <w:r w:rsidR="00C73E5D">
        <w:fldChar w:fldCharType="end"/>
      </w:r>
      <w:r w:rsidR="00C73E5D">
        <w:t xml:space="preserve"> and </w:t>
      </w:r>
      <w:r w:rsidR="00C73E5D">
        <w:fldChar w:fldCharType="begin"/>
      </w:r>
      <w:r w:rsidR="00C73E5D">
        <w:instrText xml:space="preserve"> REF _Ref95998635 \h </w:instrText>
      </w:r>
      <w:r w:rsidR="00C73E5D">
        <w:fldChar w:fldCharType="separate"/>
      </w:r>
      <w:r w:rsidR="00F16ECB" w:rsidRPr="00B45056">
        <w:t xml:space="preserve">Figure </w:t>
      </w:r>
      <w:r w:rsidR="00F16ECB">
        <w:rPr>
          <w:noProof/>
        </w:rPr>
        <w:t>33</w:t>
      </w:r>
      <w:r w:rsidR="00C73E5D">
        <w:fldChar w:fldCharType="end"/>
      </w:r>
      <w:r w:rsidRPr="00F04855">
        <w:t xml:space="preserve"> that follow: </w:t>
      </w:r>
    </w:p>
    <w:p w14:paraId="4CCBB1D9" w14:textId="30FC9327" w:rsidR="0055184B" w:rsidRPr="00F04855" w:rsidRDefault="0055184B" w:rsidP="0055184B">
      <w:pPr>
        <w:pStyle w:val="ECCBulletsLv1"/>
      </w:pPr>
      <w:r w:rsidRPr="00F04855">
        <w:t xml:space="preserve">IoT Modules - provide </w:t>
      </w:r>
      <w:r w:rsidR="00745D4A">
        <w:t>MYRIOTA</w:t>
      </w:r>
      <w:r w:rsidRPr="00F04855">
        <w:t>’s advanced nanosatellite transceiver for secure data transfer and a system for sophisticated power management. They allow Original Equipment Manufacturers to add global IoT connectivity, and reliable, long battery life to their devices for a wide range of mobile applications</w:t>
      </w:r>
      <w:r>
        <w:t>;</w:t>
      </w:r>
    </w:p>
    <w:p w14:paraId="3D72B02B" w14:textId="77777777" w:rsidR="0055184B" w:rsidRPr="00F04855" w:rsidRDefault="0055184B" w:rsidP="0055184B">
      <w:pPr>
        <w:pStyle w:val="ECCBulletsLv1"/>
      </w:pPr>
      <w:r w:rsidRPr="00F04855">
        <w:t>International ground stations - backhaul data to and from the satellite constellation to provide connectivity to the Internet, and also perform telemetry, tracking, and control (“TT&amp;C”) functions</w:t>
      </w:r>
      <w:r>
        <w:t>;</w:t>
      </w:r>
    </w:p>
    <w:p w14:paraId="73DD2F65" w14:textId="5211BF4C" w:rsidR="0055184B" w:rsidRPr="00F04855" w:rsidRDefault="0055184B" w:rsidP="0055184B">
      <w:pPr>
        <w:pStyle w:val="ECCBulletsLv1"/>
      </w:pPr>
      <w:r w:rsidRPr="00F04855">
        <w:t xml:space="preserve">Low-cost micro-gateways - also backhaul data to and from the satellite constellation, augmenting the international ground station network and providing low latency connectivity to the Internet. Each micro-gateway includes a </w:t>
      </w:r>
      <w:r w:rsidR="00D54524">
        <w:t xml:space="preserve">MYRIOTA </w:t>
      </w:r>
      <w:r w:rsidRPr="00F04855">
        <w:t>radio for nanosatellite connectivity.</w:t>
      </w:r>
    </w:p>
    <w:p w14:paraId="0770245D" w14:textId="0DE49B82" w:rsidR="0055184B" w:rsidRPr="00F04855" w:rsidRDefault="00745D4A" w:rsidP="0055184B">
      <w:r>
        <w:t>MYRIOTA</w:t>
      </w:r>
      <w:r w:rsidR="0055184B" w:rsidRPr="00F04855">
        <w:t>’s IoT modules communicate with the NGSO constellation at given times as the satellites pass overhead. The IoT modules wait to transmit only when a satellite is visible, which leads to extended battery lifetime. Their emissions are low power (&lt; 1 Watt), low bandwidth (&lt; 4 kHz), and low duty cycle (&lt; 0.02%). This means the IoT modules are small and inexpensive, with long battery life, supporting a myriad of different applications in the context of the Internet of Things.</w:t>
      </w:r>
    </w:p>
    <w:p w14:paraId="742FC233" w14:textId="77777777" w:rsidR="0055184B" w:rsidRPr="00F04855" w:rsidRDefault="0055184B" w:rsidP="0055184B">
      <w:r w:rsidRPr="00F04855">
        <w:t>The VHF and UHF downlink is used to broadcast updates to IoT modules. It also enables ability to command individual IoT modules, e.g. to cease transmissions, if required.</w:t>
      </w:r>
    </w:p>
    <w:p w14:paraId="673A0421" w14:textId="67E45E04" w:rsidR="0055184B" w:rsidRPr="00F04855" w:rsidRDefault="0055184B" w:rsidP="0055184B">
      <w:r w:rsidRPr="00F04855">
        <w:t xml:space="preserve">Operation of Telemetry, Tracking and Control (TT&amp;C) shall be performed from ground stations at various global locations using S Band spectrum: 2025-2110 MHz (Earth-to-space) and 2200-2290 MHz (space-to-Earth). In the future, </w:t>
      </w:r>
      <w:r w:rsidR="00D54524">
        <w:t xml:space="preserve">MYRIOTA </w:t>
      </w:r>
      <w:r w:rsidRPr="00F04855">
        <w:t>may also consider using other frequency bands for this purpose, including those allocated in VHF and UHF.</w:t>
      </w:r>
    </w:p>
    <w:p w14:paraId="37BD4B84" w14:textId="3EF7BB16" w:rsidR="0055184B" w:rsidRPr="00F04855" w:rsidRDefault="0055184B" w:rsidP="0055184B">
      <w:r w:rsidRPr="00F04855">
        <w:t xml:space="preserve">The user data uplinked from the IoT modules is downlinked using S Band frequencies (2200-2290 MHz) or X Band (8025-8400 MHz) to ground stations in various global locations. Data arriving at ground stations is delivered via the Internet to </w:t>
      </w:r>
      <w:r w:rsidR="00745D4A">
        <w:t>MYRIOTA</w:t>
      </w:r>
      <w:r w:rsidRPr="00F04855">
        <w:t>’s cloud hub, where a customer portal provides users with access to their data.</w:t>
      </w:r>
    </w:p>
    <w:p w14:paraId="7406E583" w14:textId="40D10998" w:rsidR="0055184B" w:rsidRPr="00F04855" w:rsidRDefault="0055184B" w:rsidP="0055184B">
      <w:r w:rsidRPr="00F04855">
        <w:t xml:space="preserve">Data may also be transferred between IoT modules and </w:t>
      </w:r>
      <w:r w:rsidR="00745D4A">
        <w:t>MYRIOTA</w:t>
      </w:r>
      <w:r w:rsidRPr="00F04855">
        <w:t>’s cloud system via micro-gateways in CEPT countries, using 148-150.05 MHz and 399.9-400.05 MHz for uplink; 137-138 MHz and 400.15-401 MHz for downlink.</w:t>
      </w:r>
    </w:p>
    <w:p w14:paraId="479FB545" w14:textId="2D081D84" w:rsidR="0055184B" w:rsidRPr="00F04855" w:rsidRDefault="0055184B" w:rsidP="0055184B">
      <w:r w:rsidRPr="00F04855">
        <w:t xml:space="preserve">Note that </w:t>
      </w:r>
      <w:r w:rsidR="00D54524">
        <w:t xml:space="preserve">MYRIOTA </w:t>
      </w:r>
      <w:r w:rsidRPr="00F04855">
        <w:t>will not provide voice services in Europe.</w:t>
      </w:r>
    </w:p>
    <w:p w14:paraId="54F9FA72" w14:textId="77777777" w:rsidR="0055184B" w:rsidRPr="00F04855" w:rsidRDefault="0055184B" w:rsidP="0055184B">
      <w:pPr>
        <w:jc w:val="center"/>
      </w:pPr>
      <w:r>
        <w:rPr>
          <w:noProof/>
        </w:rPr>
        <w:lastRenderedPageBreak/>
        <w:drawing>
          <wp:inline distT="0" distB="0" distL="0" distR="0" wp14:anchorId="53E5198A" wp14:editId="355EFBC3">
            <wp:extent cx="5873261" cy="2052058"/>
            <wp:effectExtent l="0" t="0" r="0" b="0"/>
            <wp:docPr id="132342647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26471" name="Picture 21" descr="A picture containing diagram&#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883704" cy="2055707"/>
                    </a:xfrm>
                    <a:prstGeom prst="rect">
                      <a:avLst/>
                    </a:prstGeom>
                  </pic:spPr>
                </pic:pic>
              </a:graphicData>
            </a:graphic>
          </wp:inline>
        </w:drawing>
      </w:r>
    </w:p>
    <w:p w14:paraId="1509D436" w14:textId="1AE650AA" w:rsidR="0055184B" w:rsidRPr="00B45056" w:rsidRDefault="0055184B" w:rsidP="0055184B">
      <w:pPr>
        <w:pStyle w:val="Caption"/>
        <w:rPr>
          <w:lang w:val="en-GB"/>
        </w:rPr>
      </w:pPr>
      <w:bookmarkStart w:id="257" w:name="_Ref95998633"/>
      <w:r w:rsidRPr="00B45056">
        <w:rPr>
          <w:lang w:val="en-GB"/>
        </w:rPr>
        <w:t xml:space="preserve">Figure </w:t>
      </w:r>
      <w:r>
        <w:fldChar w:fldCharType="begin"/>
      </w:r>
      <w:r w:rsidRPr="00B45056">
        <w:rPr>
          <w:lang w:val="en-GB"/>
        </w:rPr>
        <w:instrText>SEQ Figure \* ARABIC</w:instrText>
      </w:r>
      <w:r>
        <w:fldChar w:fldCharType="separate"/>
      </w:r>
      <w:r w:rsidR="00DC1633">
        <w:rPr>
          <w:noProof/>
          <w:lang w:val="en-GB"/>
        </w:rPr>
        <w:t>32</w:t>
      </w:r>
      <w:r>
        <w:fldChar w:fldCharType="end"/>
      </w:r>
      <w:bookmarkEnd w:id="257"/>
      <w:r w:rsidRPr="00B45056">
        <w:rPr>
          <w:lang w:val="en-GB"/>
        </w:rPr>
        <w:t xml:space="preserve">: </w:t>
      </w:r>
      <w:r w:rsidR="00D54524">
        <w:rPr>
          <w:lang w:val="en-GB"/>
        </w:rPr>
        <w:t xml:space="preserve">MYRIOTA </w:t>
      </w:r>
      <w:r w:rsidRPr="00B45056">
        <w:rPr>
          <w:lang w:val="en-GB"/>
        </w:rPr>
        <w:t>System Architecture (IoT device and micro-gateway data flow)</w:t>
      </w:r>
    </w:p>
    <w:p w14:paraId="351EEB91" w14:textId="77777777" w:rsidR="0055184B" w:rsidRPr="00F04855" w:rsidRDefault="0055184B" w:rsidP="0055184B">
      <w:pPr>
        <w:jc w:val="center"/>
      </w:pPr>
      <w:r>
        <w:rPr>
          <w:noProof/>
        </w:rPr>
        <w:drawing>
          <wp:inline distT="0" distB="0" distL="0" distR="0" wp14:anchorId="1A3888B3" wp14:editId="459379DD">
            <wp:extent cx="5967046" cy="2515355"/>
            <wp:effectExtent l="0" t="0" r="0" b="0"/>
            <wp:docPr id="868025237"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25237" name="Picture 20" descr="A picture containing graphical user interface&#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978571" cy="2520213"/>
                    </a:xfrm>
                    <a:prstGeom prst="rect">
                      <a:avLst/>
                    </a:prstGeom>
                  </pic:spPr>
                </pic:pic>
              </a:graphicData>
            </a:graphic>
          </wp:inline>
        </w:drawing>
      </w:r>
    </w:p>
    <w:p w14:paraId="7E3FEC3E" w14:textId="3D4AF2D7" w:rsidR="0055184B" w:rsidRPr="00B45056" w:rsidRDefault="0055184B" w:rsidP="0055184B">
      <w:pPr>
        <w:pStyle w:val="Caption"/>
        <w:rPr>
          <w:lang w:val="en-GB"/>
        </w:rPr>
      </w:pPr>
      <w:bookmarkStart w:id="258" w:name="_Ref95998635"/>
      <w:r w:rsidRPr="00B45056">
        <w:rPr>
          <w:lang w:val="en-GB"/>
        </w:rPr>
        <w:t xml:space="preserve">Figure </w:t>
      </w:r>
      <w:r>
        <w:fldChar w:fldCharType="begin"/>
      </w:r>
      <w:r w:rsidRPr="00B45056">
        <w:rPr>
          <w:lang w:val="en-GB"/>
        </w:rPr>
        <w:instrText>SEQ Figure \* ARABIC</w:instrText>
      </w:r>
      <w:r>
        <w:fldChar w:fldCharType="separate"/>
      </w:r>
      <w:r w:rsidR="00DC1633">
        <w:rPr>
          <w:noProof/>
          <w:lang w:val="en-GB"/>
        </w:rPr>
        <w:t>33</w:t>
      </w:r>
      <w:r>
        <w:fldChar w:fldCharType="end"/>
      </w:r>
      <w:bookmarkEnd w:id="258"/>
      <w:r w:rsidRPr="00B45056">
        <w:rPr>
          <w:lang w:val="en-GB"/>
        </w:rPr>
        <w:t xml:space="preserve">: </w:t>
      </w:r>
      <w:r w:rsidR="00D54524">
        <w:rPr>
          <w:lang w:val="en-GB"/>
        </w:rPr>
        <w:t xml:space="preserve">MYRIOTA </w:t>
      </w:r>
      <w:r w:rsidRPr="00B45056">
        <w:rPr>
          <w:lang w:val="en-GB"/>
        </w:rPr>
        <w:t>System Architecture (Operations and ground station data flow)</w:t>
      </w:r>
    </w:p>
    <w:p w14:paraId="75570D2B" w14:textId="77777777" w:rsidR="0055184B" w:rsidRDefault="0055184B" w:rsidP="0055184B">
      <w:pPr>
        <w:pStyle w:val="ECCAnnexheading3"/>
      </w:pPr>
      <w:bookmarkStart w:id="259" w:name="_Toc102990422"/>
      <w:r w:rsidRPr="002936EA">
        <w:t>Technical characteristics</w:t>
      </w:r>
      <w:bookmarkEnd w:id="259"/>
    </w:p>
    <w:bookmarkStart w:id="260" w:name="_Toc37079279"/>
    <w:bookmarkStart w:id="261" w:name="_Toc37366429"/>
    <w:bookmarkStart w:id="262" w:name="_Toc40304448"/>
    <w:p w14:paraId="27A11432" w14:textId="28C1FE5E" w:rsidR="0055184B" w:rsidRPr="00F04855" w:rsidRDefault="00BF4E26" w:rsidP="0055184B">
      <w:r>
        <w:fldChar w:fldCharType="begin"/>
      </w:r>
      <w:r>
        <w:instrText xml:space="preserve"> REF _Ref94883042 \h </w:instrText>
      </w:r>
      <w:r>
        <w:fldChar w:fldCharType="separate"/>
      </w:r>
      <w:r w:rsidR="00FD3573" w:rsidRPr="00B371D4">
        <w:t xml:space="preserve">Table </w:t>
      </w:r>
      <w:r w:rsidR="00FD3573">
        <w:rPr>
          <w:noProof/>
        </w:rPr>
        <w:t>34</w:t>
      </w:r>
      <w:r>
        <w:fldChar w:fldCharType="end"/>
      </w:r>
      <w:r w:rsidR="0055184B" w:rsidRPr="00F04855">
        <w:t xml:space="preserve"> outlines the frequency bands to be used by </w:t>
      </w:r>
      <w:r w:rsidR="00D54524">
        <w:t xml:space="preserve">MYRIOTA </w:t>
      </w:r>
      <w:r w:rsidR="0055184B" w:rsidRPr="00F04855">
        <w:t>satellites</w:t>
      </w:r>
      <w:r>
        <w:t>:</w:t>
      </w:r>
    </w:p>
    <w:p w14:paraId="69909974" w14:textId="15AD8988" w:rsidR="0055184B" w:rsidRPr="00B371D4" w:rsidRDefault="0055184B" w:rsidP="0055184B">
      <w:pPr>
        <w:pStyle w:val="Caption"/>
        <w:rPr>
          <w:lang w:val="en-GB"/>
        </w:rPr>
      </w:pPr>
      <w:bookmarkStart w:id="263" w:name="_Ref94883042"/>
      <w:r w:rsidRPr="00B371D4">
        <w:rPr>
          <w:lang w:val="en-GB"/>
        </w:rPr>
        <w:t xml:space="preserve">Table </w:t>
      </w:r>
      <w:r>
        <w:fldChar w:fldCharType="begin"/>
      </w:r>
      <w:r w:rsidRPr="00B371D4">
        <w:rPr>
          <w:lang w:val="en-GB"/>
        </w:rPr>
        <w:instrText>SEQ Table \* ARABIC</w:instrText>
      </w:r>
      <w:r>
        <w:fldChar w:fldCharType="separate"/>
      </w:r>
      <w:r w:rsidR="00DC1633">
        <w:rPr>
          <w:noProof/>
          <w:lang w:val="en-GB"/>
        </w:rPr>
        <w:t>34</w:t>
      </w:r>
      <w:r>
        <w:fldChar w:fldCharType="end"/>
      </w:r>
      <w:bookmarkEnd w:id="263"/>
      <w:r w:rsidRPr="00B371D4">
        <w:rPr>
          <w:lang w:val="en-GB"/>
        </w:rPr>
        <w:t xml:space="preserve">: </w:t>
      </w:r>
      <w:r w:rsidR="00D54524">
        <w:rPr>
          <w:lang w:val="en-GB"/>
        </w:rPr>
        <w:t xml:space="preserve">MYRIOTA </w:t>
      </w:r>
      <w:r w:rsidRPr="00B371D4">
        <w:rPr>
          <w:lang w:val="en-GB"/>
        </w:rPr>
        <w:t>satellite frequency bands</w:t>
      </w:r>
    </w:p>
    <w:tbl>
      <w:tblPr>
        <w:tblStyle w:val="ECCTable-redheader"/>
        <w:tblW w:w="0" w:type="auto"/>
        <w:tblInd w:w="0" w:type="dxa"/>
        <w:tblLook w:val="04A0" w:firstRow="1" w:lastRow="0" w:firstColumn="1" w:lastColumn="0" w:noHBand="0" w:noVBand="1"/>
      </w:tblPr>
      <w:tblGrid>
        <w:gridCol w:w="2013"/>
        <w:gridCol w:w="1875"/>
        <w:gridCol w:w="4570"/>
      </w:tblGrid>
      <w:tr w:rsidR="0055184B" w:rsidRPr="00AA4636" w14:paraId="356E57D7" w14:textId="77777777" w:rsidTr="0074697F">
        <w:trPr>
          <w:cnfStyle w:val="100000000000" w:firstRow="1" w:lastRow="0" w:firstColumn="0" w:lastColumn="0" w:oddVBand="0" w:evenVBand="0" w:oddHBand="0" w:evenHBand="0" w:firstRowFirstColumn="0" w:firstRowLastColumn="0" w:lastRowFirstColumn="0" w:lastRowLastColumn="0"/>
        </w:trPr>
        <w:tc>
          <w:tcPr>
            <w:tcW w:w="2013" w:type="dxa"/>
          </w:tcPr>
          <w:p w14:paraId="6B5BE86E" w14:textId="77777777" w:rsidR="0055184B" w:rsidRPr="002E4764" w:rsidRDefault="0055184B" w:rsidP="0074697F">
            <w:r w:rsidRPr="002E4764">
              <w:t>Frequency range</w:t>
            </w:r>
          </w:p>
        </w:tc>
        <w:tc>
          <w:tcPr>
            <w:tcW w:w="1875" w:type="dxa"/>
          </w:tcPr>
          <w:p w14:paraId="3FF0B660" w14:textId="77777777" w:rsidR="0055184B" w:rsidRPr="002E4764" w:rsidRDefault="0055184B" w:rsidP="0074697F">
            <w:r w:rsidRPr="002E4764">
              <w:t>Direction</w:t>
            </w:r>
          </w:p>
        </w:tc>
        <w:tc>
          <w:tcPr>
            <w:tcW w:w="4570" w:type="dxa"/>
          </w:tcPr>
          <w:p w14:paraId="109168CE" w14:textId="77777777" w:rsidR="0055184B" w:rsidRPr="002E4764" w:rsidRDefault="0055184B" w:rsidP="0074697F">
            <w:r w:rsidRPr="002E4764">
              <w:t>Typical operating bandwidth per transponder</w:t>
            </w:r>
          </w:p>
        </w:tc>
      </w:tr>
      <w:tr w:rsidR="0055184B" w:rsidRPr="00AA4636" w14:paraId="3D0676E9" w14:textId="77777777" w:rsidTr="0074697F">
        <w:tc>
          <w:tcPr>
            <w:tcW w:w="2013" w:type="dxa"/>
          </w:tcPr>
          <w:p w14:paraId="652CA500" w14:textId="77777777" w:rsidR="0055184B" w:rsidRPr="002E4764" w:rsidRDefault="0055184B" w:rsidP="0074697F">
            <w:r w:rsidRPr="002E4764">
              <w:t xml:space="preserve">137-138 MHz </w:t>
            </w:r>
          </w:p>
        </w:tc>
        <w:tc>
          <w:tcPr>
            <w:tcW w:w="1875" w:type="dxa"/>
          </w:tcPr>
          <w:p w14:paraId="7CC2DF4B" w14:textId="77777777" w:rsidR="0055184B" w:rsidRPr="002E4764" w:rsidRDefault="0055184B" w:rsidP="0074697F">
            <w:r w:rsidRPr="002E4764">
              <w:t>space-to-Earth</w:t>
            </w:r>
          </w:p>
        </w:tc>
        <w:tc>
          <w:tcPr>
            <w:tcW w:w="4570" w:type="dxa"/>
          </w:tcPr>
          <w:p w14:paraId="5AFD2878" w14:textId="77777777" w:rsidR="0055184B" w:rsidRPr="002E4764" w:rsidRDefault="0055184B" w:rsidP="0074697F">
            <w:r w:rsidRPr="002E4764">
              <w:t>20 kHz transmit</w:t>
            </w:r>
          </w:p>
        </w:tc>
      </w:tr>
      <w:tr w:rsidR="0055184B" w:rsidRPr="00AA4636" w14:paraId="1D1C48C8" w14:textId="77777777" w:rsidTr="0074697F">
        <w:tc>
          <w:tcPr>
            <w:tcW w:w="2013" w:type="dxa"/>
          </w:tcPr>
          <w:p w14:paraId="3C0C9107" w14:textId="77777777" w:rsidR="0055184B" w:rsidRPr="002E4764" w:rsidRDefault="0055184B" w:rsidP="0074697F">
            <w:r w:rsidRPr="002E4764">
              <w:t>148-149.9 MHz</w:t>
            </w:r>
          </w:p>
        </w:tc>
        <w:tc>
          <w:tcPr>
            <w:tcW w:w="1875" w:type="dxa"/>
          </w:tcPr>
          <w:p w14:paraId="49247EDA" w14:textId="77777777" w:rsidR="0055184B" w:rsidRPr="002E4764" w:rsidRDefault="0055184B" w:rsidP="0074697F">
            <w:r w:rsidRPr="002E4764">
              <w:t>Earth-to-space</w:t>
            </w:r>
          </w:p>
        </w:tc>
        <w:tc>
          <w:tcPr>
            <w:tcW w:w="4570" w:type="dxa"/>
          </w:tcPr>
          <w:p w14:paraId="18234BB6" w14:textId="77777777" w:rsidR="0055184B" w:rsidRPr="002E4764" w:rsidRDefault="0055184B" w:rsidP="0074697F">
            <w:r w:rsidRPr="002E4764">
              <w:t>50 kHz receive</w:t>
            </w:r>
          </w:p>
        </w:tc>
      </w:tr>
      <w:tr w:rsidR="0055184B" w:rsidRPr="00AA4636" w14:paraId="75D9627E" w14:textId="77777777" w:rsidTr="0074697F">
        <w:tc>
          <w:tcPr>
            <w:tcW w:w="2013" w:type="dxa"/>
          </w:tcPr>
          <w:p w14:paraId="6120D4F4" w14:textId="77777777" w:rsidR="0055184B" w:rsidRPr="002E4764" w:rsidRDefault="0055184B" w:rsidP="0074697F">
            <w:r w:rsidRPr="002E4764">
              <w:t>149.9-150.05 MHz</w:t>
            </w:r>
          </w:p>
        </w:tc>
        <w:tc>
          <w:tcPr>
            <w:tcW w:w="1875" w:type="dxa"/>
          </w:tcPr>
          <w:p w14:paraId="43968C9A" w14:textId="77777777" w:rsidR="0055184B" w:rsidRPr="002E4764" w:rsidRDefault="0055184B" w:rsidP="0074697F">
            <w:r w:rsidRPr="002E4764">
              <w:t>Earth-to-space</w:t>
            </w:r>
          </w:p>
        </w:tc>
        <w:tc>
          <w:tcPr>
            <w:tcW w:w="4570" w:type="dxa"/>
          </w:tcPr>
          <w:p w14:paraId="019CC25F" w14:textId="77777777" w:rsidR="0055184B" w:rsidRPr="002E4764" w:rsidRDefault="0055184B" w:rsidP="0074697F">
            <w:r w:rsidRPr="002E4764">
              <w:t>50 kHz receive</w:t>
            </w:r>
          </w:p>
        </w:tc>
      </w:tr>
      <w:tr w:rsidR="0055184B" w:rsidRPr="00AA4636" w14:paraId="06203384" w14:textId="77777777" w:rsidTr="0074697F">
        <w:tc>
          <w:tcPr>
            <w:tcW w:w="2013" w:type="dxa"/>
          </w:tcPr>
          <w:p w14:paraId="2FA46D84" w14:textId="77777777" w:rsidR="0055184B" w:rsidRPr="002E4764" w:rsidRDefault="0055184B" w:rsidP="0074697F">
            <w:r w:rsidRPr="002E4764">
              <w:t>399.9-400.05 MHz</w:t>
            </w:r>
          </w:p>
        </w:tc>
        <w:tc>
          <w:tcPr>
            <w:tcW w:w="1875" w:type="dxa"/>
          </w:tcPr>
          <w:p w14:paraId="520A3BFD" w14:textId="77777777" w:rsidR="0055184B" w:rsidRPr="002E4764" w:rsidRDefault="0055184B" w:rsidP="0074697F">
            <w:r w:rsidRPr="002E4764">
              <w:t>Earth-to-space</w:t>
            </w:r>
          </w:p>
        </w:tc>
        <w:tc>
          <w:tcPr>
            <w:tcW w:w="4570" w:type="dxa"/>
          </w:tcPr>
          <w:p w14:paraId="6DAC4D59" w14:textId="77777777" w:rsidR="0055184B" w:rsidRPr="002E4764" w:rsidRDefault="0055184B" w:rsidP="0074697F">
            <w:r w:rsidRPr="002E4764">
              <w:t>50 kHz receive</w:t>
            </w:r>
          </w:p>
        </w:tc>
      </w:tr>
      <w:tr w:rsidR="0055184B" w:rsidRPr="00AA4636" w14:paraId="02A708BF" w14:textId="77777777" w:rsidTr="0074697F">
        <w:tc>
          <w:tcPr>
            <w:tcW w:w="2013" w:type="dxa"/>
          </w:tcPr>
          <w:p w14:paraId="1C64FCE3" w14:textId="77777777" w:rsidR="0055184B" w:rsidRPr="002E4764" w:rsidRDefault="0055184B" w:rsidP="0074697F">
            <w:r w:rsidRPr="002E4764">
              <w:t>400.15-401 MHz</w:t>
            </w:r>
          </w:p>
        </w:tc>
        <w:tc>
          <w:tcPr>
            <w:tcW w:w="1875" w:type="dxa"/>
          </w:tcPr>
          <w:p w14:paraId="69465133" w14:textId="77777777" w:rsidR="0055184B" w:rsidRPr="002E4764" w:rsidRDefault="0055184B" w:rsidP="0074697F">
            <w:r w:rsidRPr="002E4764">
              <w:t>space-to-Earth</w:t>
            </w:r>
          </w:p>
        </w:tc>
        <w:tc>
          <w:tcPr>
            <w:tcW w:w="4570" w:type="dxa"/>
          </w:tcPr>
          <w:p w14:paraId="49A60F55" w14:textId="77777777" w:rsidR="0055184B" w:rsidRPr="002E4764" w:rsidRDefault="0055184B" w:rsidP="0074697F">
            <w:r w:rsidRPr="002E4764">
              <w:t>20 kHz transmit</w:t>
            </w:r>
          </w:p>
        </w:tc>
      </w:tr>
    </w:tbl>
    <w:p w14:paraId="5D074B32" w14:textId="1C775583" w:rsidR="0055184B" w:rsidRPr="00F04855" w:rsidRDefault="00745D4A" w:rsidP="0055184B">
      <w:r>
        <w:t>MYRIOTA</w:t>
      </w:r>
      <w:r w:rsidR="0055184B" w:rsidRPr="00F04855">
        <w:t xml:space="preserve">’s satellite system for service will consist of a total of 52 satellites, within 16 orbital planes: </w:t>
      </w:r>
    </w:p>
    <w:p w14:paraId="7BDCA5C3" w14:textId="77777777" w:rsidR="0055184B" w:rsidRPr="00F04855" w:rsidRDefault="0055184B" w:rsidP="0055184B">
      <w:pPr>
        <w:pStyle w:val="ECCBulletsLv1"/>
      </w:pPr>
      <w:r w:rsidRPr="00F04855">
        <w:t>12 satellites in sun synchronous orbits, in 6 planes</w:t>
      </w:r>
      <w:r>
        <w:t>;</w:t>
      </w:r>
    </w:p>
    <w:p w14:paraId="5AD0308F" w14:textId="77777777" w:rsidR="0055184B" w:rsidRPr="00F04855" w:rsidRDefault="0055184B" w:rsidP="0055184B">
      <w:pPr>
        <w:pStyle w:val="ECCBulletsLv1"/>
      </w:pPr>
      <w:r w:rsidRPr="00F04855">
        <w:t>40 satellites at 54° inclined orbit, in 10 planes</w:t>
      </w:r>
      <w:r>
        <w:t>.</w:t>
      </w:r>
      <w:r w:rsidRPr="00F04855">
        <w:t xml:space="preserve"> </w:t>
      </w:r>
    </w:p>
    <w:p w14:paraId="7FE3CE90" w14:textId="77777777" w:rsidR="0055184B" w:rsidRPr="00F04855" w:rsidRDefault="0055184B" w:rsidP="0055184B">
      <w:r w:rsidRPr="00F04855">
        <w:lastRenderedPageBreak/>
        <w:t>Orbital altitudes of all satellites will be launched between 450 to 600 km.</w:t>
      </w:r>
    </w:p>
    <w:p w14:paraId="61786ABD" w14:textId="4B779561" w:rsidR="0055184B" w:rsidRPr="00F04855" w:rsidRDefault="00D54524" w:rsidP="0055184B">
      <w:pPr>
        <w:rPr>
          <w:rStyle w:val="ECCParagraph"/>
        </w:rPr>
      </w:pPr>
      <w:r>
        <w:rPr>
          <w:rStyle w:val="ECCParagraph"/>
        </w:rPr>
        <w:t xml:space="preserve">MYRIOTA </w:t>
      </w:r>
      <w:r w:rsidR="0055184B" w:rsidRPr="00F04855">
        <w:rPr>
          <w:rStyle w:val="ECCParagraph"/>
        </w:rPr>
        <w:t xml:space="preserve">has filed via the Australian Administration and a coordination request has been published under the ITU name MNSAT in Special Section CR/C 4735 in BR IFIC 2878 on 4 September 2018. The complete satellite constellation will consist of at least 26 satellites that will be replenished. But the system may employ up to 52 satellites to provide </w:t>
      </w:r>
      <w:r w:rsidR="00745D4A">
        <w:rPr>
          <w:rStyle w:val="ECCParagraph"/>
        </w:rPr>
        <w:t>MYRIOTA</w:t>
      </w:r>
      <w:r w:rsidR="0055184B" w:rsidRPr="00F04855">
        <w:rPr>
          <w:rStyle w:val="ECCParagraph"/>
        </w:rPr>
        <w:t xml:space="preserve">’s service. The satellites will be launched at various altitudes between 450-600 km, and inclination angles </w:t>
      </w:r>
      <w:r w:rsidR="0055184B" w:rsidRPr="004B7D3A">
        <w:rPr>
          <w:rStyle w:val="ECCParagraph"/>
        </w:rPr>
        <w:t xml:space="preserve">ranging </w:t>
      </w:r>
      <w:r w:rsidR="0055184B" w:rsidRPr="00B7127B">
        <w:rPr>
          <w:rStyle w:val="ECCParagraph"/>
        </w:rPr>
        <w:t>0°</w:t>
      </w:r>
      <w:r w:rsidR="0055184B" w:rsidRPr="00B00494">
        <w:rPr>
          <w:rStyle w:val="ECCParagraph"/>
        </w:rPr>
        <w:t>-</w:t>
      </w:r>
      <w:r w:rsidR="0055184B">
        <w:rPr>
          <w:rStyle w:val="ECCParagraph"/>
        </w:rPr>
        <w:t xml:space="preserve"> </w:t>
      </w:r>
      <w:r w:rsidR="0055184B" w:rsidRPr="00B7127B">
        <w:rPr>
          <w:rStyle w:val="ECCParagraph"/>
        </w:rPr>
        <w:t>98°.</w:t>
      </w:r>
      <w:r w:rsidR="0055184B" w:rsidRPr="00F04855">
        <w:rPr>
          <w:rStyle w:val="ECCParagraph"/>
        </w:rPr>
        <w:t xml:space="preserve"> The orbital parameters provided to CEPT are a subset of the envelope </w:t>
      </w:r>
      <w:r w:rsidR="00745D4A">
        <w:rPr>
          <w:rStyle w:val="ECCParagraph"/>
        </w:rPr>
        <w:t>MYRIOTA</w:t>
      </w:r>
      <w:r w:rsidR="0055184B" w:rsidRPr="00F04855">
        <w:rPr>
          <w:rStyle w:val="ECCParagraph"/>
        </w:rPr>
        <w:t>'s satellite constellation outlined in its ITU filings.</w:t>
      </w:r>
      <w:r w:rsidR="0055184B">
        <w:rPr>
          <w:rStyle w:val="ECCParagraph"/>
        </w:rPr>
        <w:t xml:space="preserve"> </w:t>
      </w:r>
      <w:r w:rsidR="0055184B" w:rsidRPr="00F04855">
        <w:rPr>
          <w:rStyle w:val="ECCParagraph"/>
        </w:rPr>
        <w:t>For example, the MNSAT filing enables 208 satellites at orbital altitudes ranging from 400-850 km, and inclination angles ranging  0°</w:t>
      </w:r>
      <w:r w:rsidR="0055184B">
        <w:rPr>
          <w:rStyle w:val="ECCParagraph"/>
        </w:rPr>
        <w:t xml:space="preserve">- </w:t>
      </w:r>
      <w:r w:rsidR="0055184B" w:rsidRPr="00F04855">
        <w:rPr>
          <w:rStyle w:val="ECCParagraph"/>
        </w:rPr>
        <w:t xml:space="preserve">98.9°. </w:t>
      </w:r>
    </w:p>
    <w:p w14:paraId="63A3BB63" w14:textId="3F1CB70B" w:rsidR="0055184B" w:rsidRPr="00F04855" w:rsidRDefault="00D54524" w:rsidP="0055184B">
      <w:pPr>
        <w:rPr>
          <w:rStyle w:val="ECCParagraph"/>
        </w:rPr>
      </w:pPr>
      <w:r>
        <w:rPr>
          <w:rStyle w:val="ECCParagraph"/>
        </w:rPr>
        <w:t xml:space="preserve">MYRIOTA </w:t>
      </w:r>
      <w:r w:rsidR="0055184B" w:rsidRPr="00F04855">
        <w:rPr>
          <w:rStyle w:val="ECCParagraph"/>
        </w:rPr>
        <w:t xml:space="preserve">also intends to employ other existing ITU filings to provide its service in CEPT countries. At present, </w:t>
      </w:r>
      <w:r>
        <w:rPr>
          <w:rStyle w:val="ECCParagraph"/>
        </w:rPr>
        <w:t xml:space="preserve">MYRIOTA </w:t>
      </w:r>
      <w:r w:rsidR="0055184B" w:rsidRPr="00F04855">
        <w:rPr>
          <w:rStyle w:val="ECCParagraph"/>
        </w:rPr>
        <w:t xml:space="preserve">has purchased satellite communications assets from exact Earth Ltd, including hardware and access to the ITU filing ADS. </w:t>
      </w:r>
      <w:r w:rsidR="00745D4A">
        <w:rPr>
          <w:rStyle w:val="ECCParagraph"/>
        </w:rPr>
        <w:t>MYRIOTA</w:t>
      </w:r>
      <w:r w:rsidR="0055184B" w:rsidRPr="00F04855">
        <w:rPr>
          <w:rStyle w:val="ECCParagraph"/>
        </w:rPr>
        <w:t xml:space="preserve">'s satellite system will provide service to CEPT countries using both ITU filings MNSAT (for UHF and VHF bands) and ADS (for UHF band). Note that 6 of the 52 satellites in </w:t>
      </w:r>
      <w:r w:rsidR="00745D4A">
        <w:rPr>
          <w:rStyle w:val="ECCParagraph"/>
        </w:rPr>
        <w:t>MYRIOTA</w:t>
      </w:r>
      <w:r w:rsidR="0055184B" w:rsidRPr="00F04855">
        <w:rPr>
          <w:rStyle w:val="ECCParagraph"/>
        </w:rPr>
        <w:t xml:space="preserve">'s constellation will be from the ADS filing. All 52 satellites will operate at altitudes below 600 km. </w:t>
      </w:r>
      <w:r>
        <w:rPr>
          <w:rStyle w:val="ECCParagraph"/>
        </w:rPr>
        <w:t xml:space="preserve">MYRIOTA </w:t>
      </w:r>
      <w:r w:rsidR="0055184B" w:rsidRPr="00F04855">
        <w:rPr>
          <w:rStyle w:val="ECCParagraph"/>
        </w:rPr>
        <w:t>has no intention of operating satellites outside this altitude range.</w:t>
      </w:r>
    </w:p>
    <w:p w14:paraId="1B589FEE" w14:textId="4D5E2C88" w:rsidR="0055184B" w:rsidRPr="00F04855" w:rsidRDefault="0055184B" w:rsidP="0055184B">
      <w:pPr>
        <w:rPr>
          <w:rStyle w:val="ECCParagraph"/>
        </w:rPr>
      </w:pPr>
      <w:r w:rsidRPr="00F04855">
        <w:rPr>
          <w:rStyle w:val="ECCParagraph"/>
        </w:rPr>
        <w:t xml:space="preserve">The studies presented in this </w:t>
      </w:r>
      <w:r w:rsidR="00A87892">
        <w:rPr>
          <w:rStyle w:val="ECCParagraph"/>
        </w:rPr>
        <w:t>R</w:t>
      </w:r>
      <w:r w:rsidRPr="00F04855">
        <w:rPr>
          <w:rStyle w:val="ECCParagraph"/>
        </w:rPr>
        <w:t>eport consider orbital height of 600 km. Conclusions reached for the altitude of 600 km are valid for heights below 600 km as a satellite closer to Earth will have a smaller field of view, therefore less impact on Earth.</w:t>
      </w:r>
    </w:p>
    <w:p w14:paraId="337986FA" w14:textId="2B4B1031" w:rsidR="0055184B" w:rsidRDefault="0055184B" w:rsidP="0055184B">
      <w:pPr>
        <w:pStyle w:val="Caption"/>
        <w:rPr>
          <w:rStyle w:val="ECCHLgreen"/>
        </w:rPr>
      </w:pPr>
      <w:r w:rsidRPr="00F04855">
        <w:t xml:space="preserve">Table </w:t>
      </w:r>
      <w:r>
        <w:fldChar w:fldCharType="begin"/>
      </w:r>
      <w:r>
        <w:instrText>SEQ Table \* ARABIC</w:instrText>
      </w:r>
      <w:r>
        <w:fldChar w:fldCharType="separate"/>
      </w:r>
      <w:r w:rsidR="00DC1633">
        <w:rPr>
          <w:noProof/>
        </w:rPr>
        <w:t>35</w:t>
      </w:r>
      <w:r>
        <w:fldChar w:fldCharType="end"/>
      </w:r>
      <w:r>
        <w:t xml:space="preserve">: </w:t>
      </w:r>
      <w:r w:rsidR="00D54524">
        <w:t xml:space="preserve">MYRIOTA </w:t>
      </w:r>
      <w:r w:rsidRPr="00C636C2">
        <w:t>Satellites Orbital Parameters</w:t>
      </w:r>
    </w:p>
    <w:tbl>
      <w:tblPr>
        <w:tblStyle w:val="ECCTable-redheader"/>
        <w:tblW w:w="5000" w:type="pct"/>
        <w:tblInd w:w="0" w:type="dxa"/>
        <w:tblLook w:val="04A0" w:firstRow="1" w:lastRow="0" w:firstColumn="1" w:lastColumn="0" w:noHBand="0" w:noVBand="1"/>
      </w:tblPr>
      <w:tblGrid>
        <w:gridCol w:w="1052"/>
        <w:gridCol w:w="1548"/>
        <w:gridCol w:w="1650"/>
        <w:gridCol w:w="1433"/>
        <w:gridCol w:w="1048"/>
        <w:gridCol w:w="1036"/>
        <w:gridCol w:w="1862"/>
      </w:tblGrid>
      <w:tr w:rsidR="0055184B" w:rsidRPr="006E52DC" w14:paraId="0B0C2E80" w14:textId="77777777" w:rsidTr="0074697F">
        <w:trPr>
          <w:cnfStyle w:val="100000000000" w:firstRow="1" w:lastRow="0" w:firstColumn="0" w:lastColumn="0" w:oddVBand="0" w:evenVBand="0" w:oddHBand="0" w:evenHBand="0" w:firstRowFirstColumn="0" w:firstRowLastColumn="0" w:lastRowFirstColumn="0" w:lastRowLastColumn="0"/>
          <w:trHeight w:val="915"/>
        </w:trPr>
        <w:tc>
          <w:tcPr>
            <w:tcW w:w="546" w:type="pct"/>
            <w:hideMark/>
          </w:tcPr>
          <w:p w14:paraId="583BF8AA" w14:textId="77777777" w:rsidR="0055184B" w:rsidRPr="006E52DC" w:rsidRDefault="0055184B" w:rsidP="0074697F">
            <w:r w:rsidRPr="006E52DC">
              <w:t>Orbital plane ID</w:t>
            </w:r>
          </w:p>
        </w:tc>
        <w:tc>
          <w:tcPr>
            <w:tcW w:w="804" w:type="pct"/>
            <w:hideMark/>
          </w:tcPr>
          <w:p w14:paraId="0FBF756A" w14:textId="77777777" w:rsidR="0055184B" w:rsidRPr="006E52DC" w:rsidRDefault="0055184B" w:rsidP="0074697F">
            <w:r w:rsidRPr="006E52DC">
              <w:t>Number of satellites per plane</w:t>
            </w:r>
          </w:p>
        </w:tc>
        <w:tc>
          <w:tcPr>
            <w:tcW w:w="857" w:type="pct"/>
            <w:hideMark/>
          </w:tcPr>
          <w:p w14:paraId="3F082D50" w14:textId="77777777" w:rsidR="0055184B" w:rsidRPr="006E52DC" w:rsidRDefault="0055184B" w:rsidP="0074697F">
            <w:r w:rsidRPr="006E52DC">
              <w:t>Inclination of the orbital plane</w:t>
            </w:r>
          </w:p>
        </w:tc>
        <w:tc>
          <w:tcPr>
            <w:tcW w:w="744" w:type="pct"/>
            <w:hideMark/>
          </w:tcPr>
          <w:p w14:paraId="37BF2CAE" w14:textId="77777777" w:rsidR="0055184B" w:rsidRPr="006E52DC" w:rsidRDefault="0055184B" w:rsidP="0074697F">
            <w:r w:rsidRPr="006E52DC">
              <w:t>Orbital period (minutes)</w:t>
            </w:r>
          </w:p>
        </w:tc>
        <w:tc>
          <w:tcPr>
            <w:tcW w:w="544" w:type="pct"/>
            <w:hideMark/>
          </w:tcPr>
          <w:p w14:paraId="3C21E827" w14:textId="77777777" w:rsidR="0055184B" w:rsidRPr="006E52DC" w:rsidRDefault="0055184B" w:rsidP="0074697F">
            <w:r w:rsidRPr="006E52DC">
              <w:t>Apogee (km)</w:t>
            </w:r>
          </w:p>
        </w:tc>
        <w:tc>
          <w:tcPr>
            <w:tcW w:w="538" w:type="pct"/>
            <w:hideMark/>
          </w:tcPr>
          <w:p w14:paraId="7BD3EAF1" w14:textId="77777777" w:rsidR="0055184B" w:rsidRPr="006E52DC" w:rsidRDefault="0055184B" w:rsidP="0074697F">
            <w:r w:rsidRPr="006E52DC">
              <w:t>Perigee (km)</w:t>
            </w:r>
          </w:p>
        </w:tc>
        <w:tc>
          <w:tcPr>
            <w:tcW w:w="967" w:type="pct"/>
            <w:hideMark/>
          </w:tcPr>
          <w:p w14:paraId="0BE92A65" w14:textId="77777777" w:rsidR="0055184B" w:rsidRPr="006E52DC" w:rsidRDefault="0055184B" w:rsidP="0074697F">
            <w:r w:rsidRPr="006E52DC">
              <w:t>Right ascension of the ascending node</w:t>
            </w:r>
          </w:p>
        </w:tc>
      </w:tr>
      <w:tr w:rsidR="0055184B" w:rsidRPr="006E52DC" w14:paraId="55870220" w14:textId="77777777" w:rsidTr="0074697F">
        <w:trPr>
          <w:trHeight w:val="315"/>
        </w:trPr>
        <w:tc>
          <w:tcPr>
            <w:tcW w:w="546" w:type="pct"/>
            <w:hideMark/>
          </w:tcPr>
          <w:p w14:paraId="6D6094C0" w14:textId="77777777" w:rsidR="0055184B" w:rsidRPr="006E52DC" w:rsidRDefault="0055184B" w:rsidP="0074697F">
            <w:r w:rsidRPr="006E52DC">
              <w:t>1</w:t>
            </w:r>
          </w:p>
        </w:tc>
        <w:tc>
          <w:tcPr>
            <w:tcW w:w="804" w:type="pct"/>
            <w:hideMark/>
          </w:tcPr>
          <w:p w14:paraId="2D37890E" w14:textId="77777777" w:rsidR="0055184B" w:rsidRPr="006E52DC" w:rsidRDefault="0055184B" w:rsidP="0074697F">
            <w:r w:rsidRPr="006E52DC">
              <w:t>2</w:t>
            </w:r>
          </w:p>
        </w:tc>
        <w:tc>
          <w:tcPr>
            <w:tcW w:w="857" w:type="pct"/>
            <w:hideMark/>
          </w:tcPr>
          <w:p w14:paraId="4691A8F0" w14:textId="77777777" w:rsidR="0055184B" w:rsidRPr="006E52DC" w:rsidRDefault="0055184B" w:rsidP="0074697F">
            <w:r w:rsidRPr="006E52DC">
              <w:t>97.69</w:t>
            </w:r>
          </w:p>
        </w:tc>
        <w:tc>
          <w:tcPr>
            <w:tcW w:w="744" w:type="pct"/>
            <w:hideMark/>
          </w:tcPr>
          <w:p w14:paraId="5D0AEAA2" w14:textId="77777777" w:rsidR="0055184B" w:rsidRPr="006E52DC" w:rsidRDefault="0055184B" w:rsidP="0074697F">
            <w:r w:rsidRPr="006E52DC">
              <w:t>97</w:t>
            </w:r>
          </w:p>
        </w:tc>
        <w:tc>
          <w:tcPr>
            <w:tcW w:w="544" w:type="pct"/>
            <w:hideMark/>
          </w:tcPr>
          <w:p w14:paraId="06D834D4" w14:textId="77777777" w:rsidR="0055184B" w:rsidRPr="006E52DC" w:rsidRDefault="0055184B" w:rsidP="0074697F">
            <w:r w:rsidRPr="006E52DC">
              <w:t>600</w:t>
            </w:r>
          </w:p>
        </w:tc>
        <w:tc>
          <w:tcPr>
            <w:tcW w:w="538" w:type="pct"/>
            <w:hideMark/>
          </w:tcPr>
          <w:p w14:paraId="2F6F52AD" w14:textId="77777777" w:rsidR="0055184B" w:rsidRPr="006E52DC" w:rsidRDefault="0055184B" w:rsidP="0074697F">
            <w:r w:rsidRPr="006E52DC">
              <w:t>600</w:t>
            </w:r>
          </w:p>
        </w:tc>
        <w:tc>
          <w:tcPr>
            <w:tcW w:w="967" w:type="pct"/>
            <w:hideMark/>
          </w:tcPr>
          <w:p w14:paraId="5CC39063" w14:textId="77777777" w:rsidR="0055184B" w:rsidRPr="006E52DC" w:rsidRDefault="0055184B" w:rsidP="0074697F">
            <w:r w:rsidRPr="006E52DC">
              <w:t>0</w:t>
            </w:r>
          </w:p>
        </w:tc>
      </w:tr>
      <w:tr w:rsidR="0055184B" w:rsidRPr="006E52DC" w14:paraId="73A548B5" w14:textId="77777777" w:rsidTr="0074697F">
        <w:trPr>
          <w:trHeight w:val="315"/>
        </w:trPr>
        <w:tc>
          <w:tcPr>
            <w:tcW w:w="546" w:type="pct"/>
            <w:hideMark/>
          </w:tcPr>
          <w:p w14:paraId="37696F80" w14:textId="77777777" w:rsidR="0055184B" w:rsidRPr="006E52DC" w:rsidRDefault="0055184B" w:rsidP="0074697F">
            <w:r w:rsidRPr="006E52DC">
              <w:t>2</w:t>
            </w:r>
          </w:p>
        </w:tc>
        <w:tc>
          <w:tcPr>
            <w:tcW w:w="804" w:type="pct"/>
            <w:hideMark/>
          </w:tcPr>
          <w:p w14:paraId="62E74E3A" w14:textId="77777777" w:rsidR="0055184B" w:rsidRPr="006E52DC" w:rsidRDefault="0055184B" w:rsidP="0074697F">
            <w:r w:rsidRPr="006E52DC">
              <w:t>2</w:t>
            </w:r>
          </w:p>
        </w:tc>
        <w:tc>
          <w:tcPr>
            <w:tcW w:w="857" w:type="pct"/>
            <w:hideMark/>
          </w:tcPr>
          <w:p w14:paraId="5EB0E0E8" w14:textId="77777777" w:rsidR="0055184B" w:rsidRPr="006E52DC" w:rsidRDefault="0055184B" w:rsidP="0074697F">
            <w:r w:rsidRPr="006E52DC">
              <w:t>97.69</w:t>
            </w:r>
          </w:p>
        </w:tc>
        <w:tc>
          <w:tcPr>
            <w:tcW w:w="744" w:type="pct"/>
            <w:hideMark/>
          </w:tcPr>
          <w:p w14:paraId="42B11C51" w14:textId="77777777" w:rsidR="0055184B" w:rsidRPr="006E52DC" w:rsidRDefault="0055184B" w:rsidP="0074697F">
            <w:r w:rsidRPr="006E52DC">
              <w:t>97</w:t>
            </w:r>
          </w:p>
        </w:tc>
        <w:tc>
          <w:tcPr>
            <w:tcW w:w="544" w:type="pct"/>
            <w:hideMark/>
          </w:tcPr>
          <w:p w14:paraId="1F9828D1" w14:textId="77777777" w:rsidR="0055184B" w:rsidRPr="006E52DC" w:rsidRDefault="0055184B" w:rsidP="0074697F">
            <w:r w:rsidRPr="006E52DC">
              <w:t>600</w:t>
            </w:r>
          </w:p>
        </w:tc>
        <w:tc>
          <w:tcPr>
            <w:tcW w:w="538" w:type="pct"/>
            <w:hideMark/>
          </w:tcPr>
          <w:p w14:paraId="2B62A827" w14:textId="77777777" w:rsidR="0055184B" w:rsidRPr="006E52DC" w:rsidRDefault="0055184B" w:rsidP="0074697F">
            <w:r w:rsidRPr="006E52DC">
              <w:t>600</w:t>
            </w:r>
          </w:p>
        </w:tc>
        <w:tc>
          <w:tcPr>
            <w:tcW w:w="967" w:type="pct"/>
            <w:hideMark/>
          </w:tcPr>
          <w:p w14:paraId="02D9ABED" w14:textId="77777777" w:rsidR="0055184B" w:rsidRPr="006E52DC" w:rsidRDefault="0055184B" w:rsidP="0074697F">
            <w:r w:rsidRPr="006E52DC">
              <w:t>30</w:t>
            </w:r>
          </w:p>
        </w:tc>
      </w:tr>
      <w:tr w:rsidR="0055184B" w:rsidRPr="006E52DC" w14:paraId="1C2F4C6F" w14:textId="77777777" w:rsidTr="0074697F">
        <w:trPr>
          <w:trHeight w:val="315"/>
        </w:trPr>
        <w:tc>
          <w:tcPr>
            <w:tcW w:w="546" w:type="pct"/>
            <w:hideMark/>
          </w:tcPr>
          <w:p w14:paraId="26E34F01" w14:textId="77777777" w:rsidR="0055184B" w:rsidRPr="006E52DC" w:rsidRDefault="0055184B" w:rsidP="0074697F">
            <w:r w:rsidRPr="006E52DC">
              <w:t>3</w:t>
            </w:r>
          </w:p>
        </w:tc>
        <w:tc>
          <w:tcPr>
            <w:tcW w:w="804" w:type="pct"/>
            <w:hideMark/>
          </w:tcPr>
          <w:p w14:paraId="795A9E85" w14:textId="77777777" w:rsidR="0055184B" w:rsidRPr="006E52DC" w:rsidRDefault="0055184B" w:rsidP="0074697F">
            <w:r w:rsidRPr="006E52DC">
              <w:t>2</w:t>
            </w:r>
          </w:p>
        </w:tc>
        <w:tc>
          <w:tcPr>
            <w:tcW w:w="857" w:type="pct"/>
            <w:hideMark/>
          </w:tcPr>
          <w:p w14:paraId="24804742" w14:textId="77777777" w:rsidR="0055184B" w:rsidRPr="006E52DC" w:rsidRDefault="0055184B" w:rsidP="0074697F">
            <w:r w:rsidRPr="006E52DC">
              <w:t>97.69</w:t>
            </w:r>
          </w:p>
        </w:tc>
        <w:tc>
          <w:tcPr>
            <w:tcW w:w="744" w:type="pct"/>
            <w:hideMark/>
          </w:tcPr>
          <w:p w14:paraId="683A7B07" w14:textId="77777777" w:rsidR="0055184B" w:rsidRPr="006E52DC" w:rsidRDefault="0055184B" w:rsidP="0074697F">
            <w:r w:rsidRPr="006E52DC">
              <w:t>97</w:t>
            </w:r>
          </w:p>
        </w:tc>
        <w:tc>
          <w:tcPr>
            <w:tcW w:w="544" w:type="pct"/>
            <w:hideMark/>
          </w:tcPr>
          <w:p w14:paraId="268EA365" w14:textId="77777777" w:rsidR="0055184B" w:rsidRPr="006E52DC" w:rsidRDefault="0055184B" w:rsidP="0074697F">
            <w:r w:rsidRPr="006E52DC">
              <w:t>600</w:t>
            </w:r>
          </w:p>
        </w:tc>
        <w:tc>
          <w:tcPr>
            <w:tcW w:w="538" w:type="pct"/>
            <w:hideMark/>
          </w:tcPr>
          <w:p w14:paraId="491F2A17" w14:textId="77777777" w:rsidR="0055184B" w:rsidRPr="006E52DC" w:rsidRDefault="0055184B" w:rsidP="0074697F">
            <w:r w:rsidRPr="006E52DC">
              <w:t>600</w:t>
            </w:r>
          </w:p>
        </w:tc>
        <w:tc>
          <w:tcPr>
            <w:tcW w:w="967" w:type="pct"/>
            <w:hideMark/>
          </w:tcPr>
          <w:p w14:paraId="4B9E8A5F" w14:textId="77777777" w:rsidR="0055184B" w:rsidRPr="006E52DC" w:rsidRDefault="0055184B" w:rsidP="0074697F">
            <w:r w:rsidRPr="006E52DC">
              <w:t>60</w:t>
            </w:r>
          </w:p>
        </w:tc>
      </w:tr>
      <w:tr w:rsidR="0055184B" w:rsidRPr="006E52DC" w14:paraId="7DD3B6D7" w14:textId="77777777" w:rsidTr="0074697F">
        <w:trPr>
          <w:trHeight w:val="315"/>
        </w:trPr>
        <w:tc>
          <w:tcPr>
            <w:tcW w:w="546" w:type="pct"/>
            <w:hideMark/>
          </w:tcPr>
          <w:p w14:paraId="5D9403B5" w14:textId="77777777" w:rsidR="0055184B" w:rsidRPr="006E52DC" w:rsidRDefault="0055184B" w:rsidP="0074697F">
            <w:r w:rsidRPr="006E52DC">
              <w:t>4</w:t>
            </w:r>
          </w:p>
        </w:tc>
        <w:tc>
          <w:tcPr>
            <w:tcW w:w="804" w:type="pct"/>
            <w:hideMark/>
          </w:tcPr>
          <w:p w14:paraId="125F183D" w14:textId="77777777" w:rsidR="0055184B" w:rsidRPr="006E52DC" w:rsidRDefault="0055184B" w:rsidP="0074697F">
            <w:r w:rsidRPr="006E52DC">
              <w:t>2</w:t>
            </w:r>
          </w:p>
        </w:tc>
        <w:tc>
          <w:tcPr>
            <w:tcW w:w="857" w:type="pct"/>
            <w:hideMark/>
          </w:tcPr>
          <w:p w14:paraId="65319BB3" w14:textId="77777777" w:rsidR="0055184B" w:rsidRPr="006E52DC" w:rsidRDefault="0055184B" w:rsidP="0074697F">
            <w:r w:rsidRPr="006E52DC">
              <w:t>97.69</w:t>
            </w:r>
          </w:p>
        </w:tc>
        <w:tc>
          <w:tcPr>
            <w:tcW w:w="744" w:type="pct"/>
            <w:hideMark/>
          </w:tcPr>
          <w:p w14:paraId="3B2EFD11" w14:textId="77777777" w:rsidR="0055184B" w:rsidRPr="006E52DC" w:rsidRDefault="0055184B" w:rsidP="0074697F">
            <w:r w:rsidRPr="006E52DC">
              <w:t>97</w:t>
            </w:r>
          </w:p>
        </w:tc>
        <w:tc>
          <w:tcPr>
            <w:tcW w:w="544" w:type="pct"/>
            <w:hideMark/>
          </w:tcPr>
          <w:p w14:paraId="14AF4341" w14:textId="77777777" w:rsidR="0055184B" w:rsidRPr="006E52DC" w:rsidRDefault="0055184B" w:rsidP="0074697F">
            <w:r w:rsidRPr="006E52DC">
              <w:t>600</w:t>
            </w:r>
          </w:p>
        </w:tc>
        <w:tc>
          <w:tcPr>
            <w:tcW w:w="538" w:type="pct"/>
            <w:hideMark/>
          </w:tcPr>
          <w:p w14:paraId="22B3D26E" w14:textId="77777777" w:rsidR="0055184B" w:rsidRPr="006E52DC" w:rsidRDefault="0055184B" w:rsidP="0074697F">
            <w:r w:rsidRPr="006E52DC">
              <w:t>600</w:t>
            </w:r>
          </w:p>
        </w:tc>
        <w:tc>
          <w:tcPr>
            <w:tcW w:w="967" w:type="pct"/>
            <w:hideMark/>
          </w:tcPr>
          <w:p w14:paraId="679C9A2E" w14:textId="77777777" w:rsidR="0055184B" w:rsidRPr="006E52DC" w:rsidRDefault="0055184B" w:rsidP="0074697F">
            <w:r w:rsidRPr="006E52DC">
              <w:t>90</w:t>
            </w:r>
          </w:p>
        </w:tc>
      </w:tr>
      <w:tr w:rsidR="0055184B" w:rsidRPr="006E52DC" w14:paraId="15CDAC94" w14:textId="77777777" w:rsidTr="0074697F">
        <w:trPr>
          <w:trHeight w:val="315"/>
        </w:trPr>
        <w:tc>
          <w:tcPr>
            <w:tcW w:w="546" w:type="pct"/>
            <w:hideMark/>
          </w:tcPr>
          <w:p w14:paraId="3E1A5808" w14:textId="77777777" w:rsidR="0055184B" w:rsidRPr="006E52DC" w:rsidRDefault="0055184B" w:rsidP="0074697F">
            <w:r w:rsidRPr="006E52DC">
              <w:t>5</w:t>
            </w:r>
          </w:p>
        </w:tc>
        <w:tc>
          <w:tcPr>
            <w:tcW w:w="804" w:type="pct"/>
            <w:hideMark/>
          </w:tcPr>
          <w:p w14:paraId="13B0038D" w14:textId="77777777" w:rsidR="0055184B" w:rsidRPr="006E52DC" w:rsidRDefault="0055184B" w:rsidP="0074697F">
            <w:r w:rsidRPr="006E52DC">
              <w:t>2</w:t>
            </w:r>
          </w:p>
        </w:tc>
        <w:tc>
          <w:tcPr>
            <w:tcW w:w="857" w:type="pct"/>
            <w:hideMark/>
          </w:tcPr>
          <w:p w14:paraId="6284E720" w14:textId="77777777" w:rsidR="0055184B" w:rsidRPr="006E52DC" w:rsidRDefault="0055184B" w:rsidP="0074697F">
            <w:r w:rsidRPr="006E52DC">
              <w:t>97.69</w:t>
            </w:r>
          </w:p>
        </w:tc>
        <w:tc>
          <w:tcPr>
            <w:tcW w:w="744" w:type="pct"/>
            <w:hideMark/>
          </w:tcPr>
          <w:p w14:paraId="1FA3AB97" w14:textId="77777777" w:rsidR="0055184B" w:rsidRPr="006E52DC" w:rsidRDefault="0055184B" w:rsidP="0074697F">
            <w:r w:rsidRPr="006E52DC">
              <w:t>97</w:t>
            </w:r>
          </w:p>
        </w:tc>
        <w:tc>
          <w:tcPr>
            <w:tcW w:w="544" w:type="pct"/>
            <w:hideMark/>
          </w:tcPr>
          <w:p w14:paraId="64FA8816" w14:textId="77777777" w:rsidR="0055184B" w:rsidRPr="006E52DC" w:rsidRDefault="0055184B" w:rsidP="0074697F">
            <w:r w:rsidRPr="006E52DC">
              <w:t>600</w:t>
            </w:r>
          </w:p>
        </w:tc>
        <w:tc>
          <w:tcPr>
            <w:tcW w:w="538" w:type="pct"/>
            <w:hideMark/>
          </w:tcPr>
          <w:p w14:paraId="7A4391B9" w14:textId="77777777" w:rsidR="0055184B" w:rsidRPr="006E52DC" w:rsidRDefault="0055184B" w:rsidP="0074697F">
            <w:r w:rsidRPr="006E52DC">
              <w:t>600</w:t>
            </w:r>
          </w:p>
        </w:tc>
        <w:tc>
          <w:tcPr>
            <w:tcW w:w="967" w:type="pct"/>
            <w:hideMark/>
          </w:tcPr>
          <w:p w14:paraId="0D3A6F54" w14:textId="77777777" w:rsidR="0055184B" w:rsidRPr="006E52DC" w:rsidRDefault="0055184B" w:rsidP="0074697F">
            <w:r w:rsidRPr="006E52DC">
              <w:t>120</w:t>
            </w:r>
          </w:p>
        </w:tc>
      </w:tr>
      <w:tr w:rsidR="0055184B" w:rsidRPr="006E52DC" w14:paraId="1F2659E6" w14:textId="77777777" w:rsidTr="0074697F">
        <w:trPr>
          <w:trHeight w:val="315"/>
        </w:trPr>
        <w:tc>
          <w:tcPr>
            <w:tcW w:w="546" w:type="pct"/>
            <w:hideMark/>
          </w:tcPr>
          <w:p w14:paraId="0E62730D" w14:textId="77777777" w:rsidR="0055184B" w:rsidRPr="006E52DC" w:rsidRDefault="0055184B" w:rsidP="0074697F">
            <w:r w:rsidRPr="006E52DC">
              <w:t>6</w:t>
            </w:r>
          </w:p>
        </w:tc>
        <w:tc>
          <w:tcPr>
            <w:tcW w:w="804" w:type="pct"/>
            <w:hideMark/>
          </w:tcPr>
          <w:p w14:paraId="71E45F8F" w14:textId="77777777" w:rsidR="0055184B" w:rsidRPr="006E52DC" w:rsidRDefault="0055184B" w:rsidP="0074697F">
            <w:r w:rsidRPr="006E52DC">
              <w:t>2</w:t>
            </w:r>
          </w:p>
        </w:tc>
        <w:tc>
          <w:tcPr>
            <w:tcW w:w="857" w:type="pct"/>
            <w:hideMark/>
          </w:tcPr>
          <w:p w14:paraId="6132E6BC" w14:textId="77777777" w:rsidR="0055184B" w:rsidRPr="006E52DC" w:rsidRDefault="0055184B" w:rsidP="0074697F">
            <w:r w:rsidRPr="006E52DC">
              <w:t>97.69</w:t>
            </w:r>
          </w:p>
        </w:tc>
        <w:tc>
          <w:tcPr>
            <w:tcW w:w="744" w:type="pct"/>
            <w:hideMark/>
          </w:tcPr>
          <w:p w14:paraId="78CAA8D0" w14:textId="77777777" w:rsidR="0055184B" w:rsidRPr="006E52DC" w:rsidRDefault="0055184B" w:rsidP="0074697F">
            <w:r w:rsidRPr="006E52DC">
              <w:t>97</w:t>
            </w:r>
          </w:p>
        </w:tc>
        <w:tc>
          <w:tcPr>
            <w:tcW w:w="544" w:type="pct"/>
            <w:hideMark/>
          </w:tcPr>
          <w:p w14:paraId="11BB30B2" w14:textId="77777777" w:rsidR="0055184B" w:rsidRPr="006E52DC" w:rsidRDefault="0055184B" w:rsidP="0074697F">
            <w:r w:rsidRPr="006E52DC">
              <w:t>600</w:t>
            </w:r>
          </w:p>
        </w:tc>
        <w:tc>
          <w:tcPr>
            <w:tcW w:w="538" w:type="pct"/>
            <w:hideMark/>
          </w:tcPr>
          <w:p w14:paraId="5547DD54" w14:textId="77777777" w:rsidR="0055184B" w:rsidRPr="006E52DC" w:rsidRDefault="0055184B" w:rsidP="0074697F">
            <w:r w:rsidRPr="006E52DC">
              <w:t>600</w:t>
            </w:r>
          </w:p>
        </w:tc>
        <w:tc>
          <w:tcPr>
            <w:tcW w:w="967" w:type="pct"/>
            <w:hideMark/>
          </w:tcPr>
          <w:p w14:paraId="4102AFFD" w14:textId="77777777" w:rsidR="0055184B" w:rsidRPr="006E52DC" w:rsidRDefault="0055184B" w:rsidP="0074697F">
            <w:r w:rsidRPr="006E52DC">
              <w:t>150</w:t>
            </w:r>
          </w:p>
        </w:tc>
      </w:tr>
      <w:tr w:rsidR="0055184B" w:rsidRPr="006E52DC" w14:paraId="49A356E3" w14:textId="77777777" w:rsidTr="0074697F">
        <w:trPr>
          <w:trHeight w:val="315"/>
        </w:trPr>
        <w:tc>
          <w:tcPr>
            <w:tcW w:w="546" w:type="pct"/>
            <w:hideMark/>
          </w:tcPr>
          <w:p w14:paraId="1D538FFE" w14:textId="77777777" w:rsidR="0055184B" w:rsidRPr="006E52DC" w:rsidRDefault="0055184B" w:rsidP="0074697F">
            <w:r w:rsidRPr="006E52DC">
              <w:t>7</w:t>
            </w:r>
          </w:p>
        </w:tc>
        <w:tc>
          <w:tcPr>
            <w:tcW w:w="804" w:type="pct"/>
            <w:hideMark/>
          </w:tcPr>
          <w:p w14:paraId="29C7C909" w14:textId="77777777" w:rsidR="0055184B" w:rsidRPr="006E52DC" w:rsidRDefault="0055184B" w:rsidP="0074697F">
            <w:r w:rsidRPr="006E52DC">
              <w:t>4</w:t>
            </w:r>
          </w:p>
        </w:tc>
        <w:tc>
          <w:tcPr>
            <w:tcW w:w="857" w:type="pct"/>
            <w:hideMark/>
          </w:tcPr>
          <w:p w14:paraId="707815DD" w14:textId="77777777" w:rsidR="0055184B" w:rsidRPr="006E52DC" w:rsidRDefault="0055184B" w:rsidP="0074697F">
            <w:r w:rsidRPr="006E52DC">
              <w:t>54</w:t>
            </w:r>
          </w:p>
        </w:tc>
        <w:tc>
          <w:tcPr>
            <w:tcW w:w="744" w:type="pct"/>
            <w:hideMark/>
          </w:tcPr>
          <w:p w14:paraId="49EBB6F2" w14:textId="77777777" w:rsidR="0055184B" w:rsidRPr="006E52DC" w:rsidRDefault="0055184B" w:rsidP="0074697F">
            <w:r w:rsidRPr="006E52DC">
              <w:t>97</w:t>
            </w:r>
          </w:p>
        </w:tc>
        <w:tc>
          <w:tcPr>
            <w:tcW w:w="544" w:type="pct"/>
            <w:hideMark/>
          </w:tcPr>
          <w:p w14:paraId="72D63EE6" w14:textId="77777777" w:rsidR="0055184B" w:rsidRPr="006E52DC" w:rsidRDefault="0055184B" w:rsidP="0074697F">
            <w:r w:rsidRPr="006E52DC">
              <w:t>600</w:t>
            </w:r>
          </w:p>
        </w:tc>
        <w:tc>
          <w:tcPr>
            <w:tcW w:w="538" w:type="pct"/>
            <w:hideMark/>
          </w:tcPr>
          <w:p w14:paraId="2037E75B" w14:textId="77777777" w:rsidR="0055184B" w:rsidRPr="006E52DC" w:rsidRDefault="0055184B" w:rsidP="0074697F">
            <w:r w:rsidRPr="006E52DC">
              <w:t>600</w:t>
            </w:r>
          </w:p>
        </w:tc>
        <w:tc>
          <w:tcPr>
            <w:tcW w:w="967" w:type="pct"/>
            <w:hideMark/>
          </w:tcPr>
          <w:p w14:paraId="1BB353D2" w14:textId="77777777" w:rsidR="0055184B" w:rsidRPr="006E52DC" w:rsidRDefault="0055184B" w:rsidP="0074697F">
            <w:r w:rsidRPr="006E52DC">
              <w:t>0</w:t>
            </w:r>
          </w:p>
        </w:tc>
      </w:tr>
      <w:tr w:rsidR="0055184B" w:rsidRPr="006E52DC" w14:paraId="33DF39B0" w14:textId="77777777" w:rsidTr="0074697F">
        <w:trPr>
          <w:trHeight w:val="315"/>
        </w:trPr>
        <w:tc>
          <w:tcPr>
            <w:tcW w:w="546" w:type="pct"/>
            <w:hideMark/>
          </w:tcPr>
          <w:p w14:paraId="1A4913C4" w14:textId="77777777" w:rsidR="0055184B" w:rsidRPr="006E52DC" w:rsidRDefault="0055184B" w:rsidP="0074697F">
            <w:r w:rsidRPr="006E52DC">
              <w:t>8</w:t>
            </w:r>
          </w:p>
        </w:tc>
        <w:tc>
          <w:tcPr>
            <w:tcW w:w="804" w:type="pct"/>
            <w:hideMark/>
          </w:tcPr>
          <w:p w14:paraId="0087FCC1" w14:textId="77777777" w:rsidR="0055184B" w:rsidRPr="006E52DC" w:rsidRDefault="0055184B" w:rsidP="0074697F">
            <w:r w:rsidRPr="006E52DC">
              <w:t>4</w:t>
            </w:r>
          </w:p>
        </w:tc>
        <w:tc>
          <w:tcPr>
            <w:tcW w:w="857" w:type="pct"/>
            <w:hideMark/>
          </w:tcPr>
          <w:p w14:paraId="7BF83494" w14:textId="77777777" w:rsidR="0055184B" w:rsidRPr="006E52DC" w:rsidRDefault="0055184B" w:rsidP="0074697F">
            <w:r w:rsidRPr="006E52DC">
              <w:t>54</w:t>
            </w:r>
          </w:p>
        </w:tc>
        <w:tc>
          <w:tcPr>
            <w:tcW w:w="744" w:type="pct"/>
            <w:hideMark/>
          </w:tcPr>
          <w:p w14:paraId="7C060202" w14:textId="77777777" w:rsidR="0055184B" w:rsidRPr="006E52DC" w:rsidRDefault="0055184B" w:rsidP="0074697F">
            <w:r w:rsidRPr="006E52DC">
              <w:t>97</w:t>
            </w:r>
          </w:p>
        </w:tc>
        <w:tc>
          <w:tcPr>
            <w:tcW w:w="544" w:type="pct"/>
            <w:hideMark/>
          </w:tcPr>
          <w:p w14:paraId="0D87EFDB" w14:textId="77777777" w:rsidR="0055184B" w:rsidRPr="006E52DC" w:rsidRDefault="0055184B" w:rsidP="0074697F">
            <w:r w:rsidRPr="006E52DC">
              <w:t>600</w:t>
            </w:r>
          </w:p>
        </w:tc>
        <w:tc>
          <w:tcPr>
            <w:tcW w:w="538" w:type="pct"/>
            <w:hideMark/>
          </w:tcPr>
          <w:p w14:paraId="3309520B" w14:textId="77777777" w:rsidR="0055184B" w:rsidRPr="006E52DC" w:rsidRDefault="0055184B" w:rsidP="0074697F">
            <w:r w:rsidRPr="006E52DC">
              <w:t>600</w:t>
            </w:r>
          </w:p>
        </w:tc>
        <w:tc>
          <w:tcPr>
            <w:tcW w:w="967" w:type="pct"/>
            <w:hideMark/>
          </w:tcPr>
          <w:p w14:paraId="079D2D4B" w14:textId="77777777" w:rsidR="0055184B" w:rsidRPr="006E52DC" w:rsidRDefault="0055184B" w:rsidP="0074697F">
            <w:r w:rsidRPr="006E52DC">
              <w:t>36</w:t>
            </w:r>
          </w:p>
        </w:tc>
      </w:tr>
      <w:tr w:rsidR="0055184B" w:rsidRPr="006E52DC" w14:paraId="21A17151" w14:textId="77777777" w:rsidTr="0074697F">
        <w:trPr>
          <w:trHeight w:val="315"/>
        </w:trPr>
        <w:tc>
          <w:tcPr>
            <w:tcW w:w="546" w:type="pct"/>
            <w:hideMark/>
          </w:tcPr>
          <w:p w14:paraId="15B4EB8F" w14:textId="77777777" w:rsidR="0055184B" w:rsidRPr="006E52DC" w:rsidRDefault="0055184B" w:rsidP="0074697F">
            <w:r w:rsidRPr="006E52DC">
              <w:t>9</w:t>
            </w:r>
          </w:p>
        </w:tc>
        <w:tc>
          <w:tcPr>
            <w:tcW w:w="804" w:type="pct"/>
            <w:hideMark/>
          </w:tcPr>
          <w:p w14:paraId="58BD7F86" w14:textId="77777777" w:rsidR="0055184B" w:rsidRPr="006E52DC" w:rsidRDefault="0055184B" w:rsidP="0074697F">
            <w:r w:rsidRPr="006E52DC">
              <w:t>4</w:t>
            </w:r>
          </w:p>
        </w:tc>
        <w:tc>
          <w:tcPr>
            <w:tcW w:w="857" w:type="pct"/>
            <w:hideMark/>
          </w:tcPr>
          <w:p w14:paraId="78D228D1" w14:textId="77777777" w:rsidR="0055184B" w:rsidRPr="006E52DC" w:rsidRDefault="0055184B" w:rsidP="0074697F">
            <w:r w:rsidRPr="006E52DC">
              <w:t>54</w:t>
            </w:r>
          </w:p>
        </w:tc>
        <w:tc>
          <w:tcPr>
            <w:tcW w:w="744" w:type="pct"/>
            <w:hideMark/>
          </w:tcPr>
          <w:p w14:paraId="3174E4C5" w14:textId="77777777" w:rsidR="0055184B" w:rsidRPr="006E52DC" w:rsidRDefault="0055184B" w:rsidP="0074697F">
            <w:r w:rsidRPr="006E52DC">
              <w:t>97</w:t>
            </w:r>
          </w:p>
        </w:tc>
        <w:tc>
          <w:tcPr>
            <w:tcW w:w="544" w:type="pct"/>
            <w:hideMark/>
          </w:tcPr>
          <w:p w14:paraId="6C79235E" w14:textId="77777777" w:rsidR="0055184B" w:rsidRPr="006E52DC" w:rsidRDefault="0055184B" w:rsidP="0074697F">
            <w:r w:rsidRPr="006E52DC">
              <w:t>600</w:t>
            </w:r>
          </w:p>
        </w:tc>
        <w:tc>
          <w:tcPr>
            <w:tcW w:w="538" w:type="pct"/>
            <w:hideMark/>
          </w:tcPr>
          <w:p w14:paraId="7E4ECA20" w14:textId="77777777" w:rsidR="0055184B" w:rsidRPr="006E52DC" w:rsidRDefault="0055184B" w:rsidP="0074697F">
            <w:r w:rsidRPr="006E52DC">
              <w:t>600</w:t>
            </w:r>
          </w:p>
        </w:tc>
        <w:tc>
          <w:tcPr>
            <w:tcW w:w="967" w:type="pct"/>
            <w:hideMark/>
          </w:tcPr>
          <w:p w14:paraId="2FAD2CEE" w14:textId="77777777" w:rsidR="0055184B" w:rsidRPr="006E52DC" w:rsidRDefault="0055184B" w:rsidP="0074697F">
            <w:r w:rsidRPr="006E52DC">
              <w:t>72</w:t>
            </w:r>
          </w:p>
        </w:tc>
      </w:tr>
      <w:tr w:rsidR="0055184B" w:rsidRPr="006E52DC" w14:paraId="415B357D" w14:textId="77777777" w:rsidTr="0074697F">
        <w:trPr>
          <w:trHeight w:val="315"/>
        </w:trPr>
        <w:tc>
          <w:tcPr>
            <w:tcW w:w="546" w:type="pct"/>
            <w:hideMark/>
          </w:tcPr>
          <w:p w14:paraId="4984F582" w14:textId="77777777" w:rsidR="0055184B" w:rsidRPr="006E52DC" w:rsidRDefault="0055184B" w:rsidP="0074697F">
            <w:r w:rsidRPr="006E52DC">
              <w:t>10</w:t>
            </w:r>
          </w:p>
        </w:tc>
        <w:tc>
          <w:tcPr>
            <w:tcW w:w="804" w:type="pct"/>
            <w:hideMark/>
          </w:tcPr>
          <w:p w14:paraId="0CCB6834" w14:textId="77777777" w:rsidR="0055184B" w:rsidRPr="006E52DC" w:rsidRDefault="0055184B" w:rsidP="0074697F">
            <w:r w:rsidRPr="006E52DC">
              <w:t>4</w:t>
            </w:r>
          </w:p>
        </w:tc>
        <w:tc>
          <w:tcPr>
            <w:tcW w:w="857" w:type="pct"/>
            <w:hideMark/>
          </w:tcPr>
          <w:p w14:paraId="72693C8C" w14:textId="77777777" w:rsidR="0055184B" w:rsidRPr="006E52DC" w:rsidRDefault="0055184B" w:rsidP="0074697F">
            <w:r w:rsidRPr="006E52DC">
              <w:t>54</w:t>
            </w:r>
          </w:p>
        </w:tc>
        <w:tc>
          <w:tcPr>
            <w:tcW w:w="744" w:type="pct"/>
            <w:hideMark/>
          </w:tcPr>
          <w:p w14:paraId="4A44C6C3" w14:textId="77777777" w:rsidR="0055184B" w:rsidRPr="006E52DC" w:rsidRDefault="0055184B" w:rsidP="0074697F">
            <w:r w:rsidRPr="006E52DC">
              <w:t>97</w:t>
            </w:r>
          </w:p>
        </w:tc>
        <w:tc>
          <w:tcPr>
            <w:tcW w:w="544" w:type="pct"/>
            <w:hideMark/>
          </w:tcPr>
          <w:p w14:paraId="4B8A0314" w14:textId="77777777" w:rsidR="0055184B" w:rsidRPr="006E52DC" w:rsidRDefault="0055184B" w:rsidP="0074697F">
            <w:r w:rsidRPr="006E52DC">
              <w:t>600</w:t>
            </w:r>
          </w:p>
        </w:tc>
        <w:tc>
          <w:tcPr>
            <w:tcW w:w="538" w:type="pct"/>
            <w:hideMark/>
          </w:tcPr>
          <w:p w14:paraId="08A4E0C0" w14:textId="77777777" w:rsidR="0055184B" w:rsidRPr="006E52DC" w:rsidRDefault="0055184B" w:rsidP="0074697F">
            <w:r w:rsidRPr="006E52DC">
              <w:t>600</w:t>
            </w:r>
          </w:p>
        </w:tc>
        <w:tc>
          <w:tcPr>
            <w:tcW w:w="967" w:type="pct"/>
            <w:hideMark/>
          </w:tcPr>
          <w:p w14:paraId="384EC7FE" w14:textId="77777777" w:rsidR="0055184B" w:rsidRPr="006E52DC" w:rsidRDefault="0055184B" w:rsidP="0074697F">
            <w:r w:rsidRPr="006E52DC">
              <w:t>108</w:t>
            </w:r>
          </w:p>
        </w:tc>
      </w:tr>
      <w:tr w:rsidR="0055184B" w:rsidRPr="006E52DC" w14:paraId="711D20A6" w14:textId="77777777" w:rsidTr="0074697F">
        <w:trPr>
          <w:trHeight w:val="315"/>
        </w:trPr>
        <w:tc>
          <w:tcPr>
            <w:tcW w:w="546" w:type="pct"/>
            <w:hideMark/>
          </w:tcPr>
          <w:p w14:paraId="631FCA8F" w14:textId="77777777" w:rsidR="0055184B" w:rsidRPr="006E52DC" w:rsidRDefault="0055184B" w:rsidP="0074697F">
            <w:r w:rsidRPr="006E52DC">
              <w:t>11</w:t>
            </w:r>
          </w:p>
        </w:tc>
        <w:tc>
          <w:tcPr>
            <w:tcW w:w="804" w:type="pct"/>
            <w:hideMark/>
          </w:tcPr>
          <w:p w14:paraId="55AABB18" w14:textId="77777777" w:rsidR="0055184B" w:rsidRPr="006E52DC" w:rsidRDefault="0055184B" w:rsidP="0074697F">
            <w:r w:rsidRPr="006E52DC">
              <w:t>4</w:t>
            </w:r>
          </w:p>
        </w:tc>
        <w:tc>
          <w:tcPr>
            <w:tcW w:w="857" w:type="pct"/>
            <w:hideMark/>
          </w:tcPr>
          <w:p w14:paraId="11D87E2F" w14:textId="77777777" w:rsidR="0055184B" w:rsidRPr="006E52DC" w:rsidRDefault="0055184B" w:rsidP="0074697F">
            <w:r w:rsidRPr="006E52DC">
              <w:t>54</w:t>
            </w:r>
          </w:p>
        </w:tc>
        <w:tc>
          <w:tcPr>
            <w:tcW w:w="744" w:type="pct"/>
            <w:hideMark/>
          </w:tcPr>
          <w:p w14:paraId="396D8B38" w14:textId="77777777" w:rsidR="0055184B" w:rsidRPr="006E52DC" w:rsidRDefault="0055184B" w:rsidP="0074697F">
            <w:r w:rsidRPr="006E52DC">
              <w:t>97</w:t>
            </w:r>
          </w:p>
        </w:tc>
        <w:tc>
          <w:tcPr>
            <w:tcW w:w="544" w:type="pct"/>
            <w:hideMark/>
          </w:tcPr>
          <w:p w14:paraId="3A82BB63" w14:textId="77777777" w:rsidR="0055184B" w:rsidRPr="006E52DC" w:rsidRDefault="0055184B" w:rsidP="0074697F">
            <w:r w:rsidRPr="006E52DC">
              <w:t>600</w:t>
            </w:r>
          </w:p>
        </w:tc>
        <w:tc>
          <w:tcPr>
            <w:tcW w:w="538" w:type="pct"/>
            <w:hideMark/>
          </w:tcPr>
          <w:p w14:paraId="445B88DA" w14:textId="77777777" w:rsidR="0055184B" w:rsidRPr="006E52DC" w:rsidRDefault="0055184B" w:rsidP="0074697F">
            <w:r w:rsidRPr="006E52DC">
              <w:t>600</w:t>
            </w:r>
          </w:p>
        </w:tc>
        <w:tc>
          <w:tcPr>
            <w:tcW w:w="967" w:type="pct"/>
            <w:hideMark/>
          </w:tcPr>
          <w:p w14:paraId="069DDC67" w14:textId="77777777" w:rsidR="0055184B" w:rsidRPr="006E52DC" w:rsidRDefault="0055184B" w:rsidP="0074697F">
            <w:r w:rsidRPr="006E52DC">
              <w:t>144</w:t>
            </w:r>
          </w:p>
        </w:tc>
      </w:tr>
      <w:tr w:rsidR="0055184B" w:rsidRPr="006E52DC" w14:paraId="0B0750FC" w14:textId="77777777" w:rsidTr="0074697F">
        <w:trPr>
          <w:trHeight w:val="315"/>
        </w:trPr>
        <w:tc>
          <w:tcPr>
            <w:tcW w:w="546" w:type="pct"/>
            <w:hideMark/>
          </w:tcPr>
          <w:p w14:paraId="057A7A38" w14:textId="77777777" w:rsidR="0055184B" w:rsidRPr="006E52DC" w:rsidRDefault="0055184B" w:rsidP="0074697F">
            <w:r w:rsidRPr="006E52DC">
              <w:t>12</w:t>
            </w:r>
          </w:p>
        </w:tc>
        <w:tc>
          <w:tcPr>
            <w:tcW w:w="804" w:type="pct"/>
            <w:hideMark/>
          </w:tcPr>
          <w:p w14:paraId="46AF57D6" w14:textId="77777777" w:rsidR="0055184B" w:rsidRPr="006E52DC" w:rsidRDefault="0055184B" w:rsidP="0074697F">
            <w:r w:rsidRPr="006E52DC">
              <w:t>4</w:t>
            </w:r>
          </w:p>
        </w:tc>
        <w:tc>
          <w:tcPr>
            <w:tcW w:w="857" w:type="pct"/>
            <w:hideMark/>
          </w:tcPr>
          <w:p w14:paraId="4FC98E00" w14:textId="77777777" w:rsidR="0055184B" w:rsidRPr="006E52DC" w:rsidRDefault="0055184B" w:rsidP="0074697F">
            <w:r w:rsidRPr="006E52DC">
              <w:t>54</w:t>
            </w:r>
          </w:p>
        </w:tc>
        <w:tc>
          <w:tcPr>
            <w:tcW w:w="744" w:type="pct"/>
            <w:hideMark/>
          </w:tcPr>
          <w:p w14:paraId="02596700" w14:textId="77777777" w:rsidR="0055184B" w:rsidRPr="006E52DC" w:rsidRDefault="0055184B" w:rsidP="0074697F">
            <w:r w:rsidRPr="006E52DC">
              <w:t>97</w:t>
            </w:r>
          </w:p>
        </w:tc>
        <w:tc>
          <w:tcPr>
            <w:tcW w:w="544" w:type="pct"/>
            <w:hideMark/>
          </w:tcPr>
          <w:p w14:paraId="3AD12C0A" w14:textId="77777777" w:rsidR="0055184B" w:rsidRPr="006E52DC" w:rsidRDefault="0055184B" w:rsidP="0074697F">
            <w:r w:rsidRPr="006E52DC">
              <w:t>600</w:t>
            </w:r>
          </w:p>
        </w:tc>
        <w:tc>
          <w:tcPr>
            <w:tcW w:w="538" w:type="pct"/>
            <w:hideMark/>
          </w:tcPr>
          <w:p w14:paraId="05934897" w14:textId="77777777" w:rsidR="0055184B" w:rsidRPr="006E52DC" w:rsidRDefault="0055184B" w:rsidP="0074697F">
            <w:r w:rsidRPr="006E52DC">
              <w:t>600</w:t>
            </w:r>
          </w:p>
        </w:tc>
        <w:tc>
          <w:tcPr>
            <w:tcW w:w="967" w:type="pct"/>
            <w:hideMark/>
          </w:tcPr>
          <w:p w14:paraId="7E5481DF" w14:textId="77777777" w:rsidR="0055184B" w:rsidRPr="006E52DC" w:rsidRDefault="0055184B" w:rsidP="0074697F">
            <w:r w:rsidRPr="006E52DC">
              <w:t>180</w:t>
            </w:r>
          </w:p>
        </w:tc>
      </w:tr>
      <w:tr w:rsidR="0055184B" w:rsidRPr="006E52DC" w14:paraId="69219D5C" w14:textId="77777777" w:rsidTr="0074697F">
        <w:trPr>
          <w:trHeight w:val="315"/>
        </w:trPr>
        <w:tc>
          <w:tcPr>
            <w:tcW w:w="546" w:type="pct"/>
            <w:hideMark/>
          </w:tcPr>
          <w:p w14:paraId="32BA8886" w14:textId="77777777" w:rsidR="0055184B" w:rsidRPr="006E52DC" w:rsidRDefault="0055184B" w:rsidP="0074697F">
            <w:r w:rsidRPr="006E52DC">
              <w:t>13</w:t>
            </w:r>
          </w:p>
        </w:tc>
        <w:tc>
          <w:tcPr>
            <w:tcW w:w="804" w:type="pct"/>
            <w:hideMark/>
          </w:tcPr>
          <w:p w14:paraId="39144044" w14:textId="77777777" w:rsidR="0055184B" w:rsidRPr="006E52DC" w:rsidRDefault="0055184B" w:rsidP="0074697F">
            <w:r w:rsidRPr="006E52DC">
              <w:t>4</w:t>
            </w:r>
          </w:p>
        </w:tc>
        <w:tc>
          <w:tcPr>
            <w:tcW w:w="857" w:type="pct"/>
            <w:hideMark/>
          </w:tcPr>
          <w:p w14:paraId="58F24466" w14:textId="77777777" w:rsidR="0055184B" w:rsidRPr="006E52DC" w:rsidRDefault="0055184B" w:rsidP="0074697F">
            <w:r w:rsidRPr="006E52DC">
              <w:t>54</w:t>
            </w:r>
          </w:p>
        </w:tc>
        <w:tc>
          <w:tcPr>
            <w:tcW w:w="744" w:type="pct"/>
            <w:hideMark/>
          </w:tcPr>
          <w:p w14:paraId="6136D2C5" w14:textId="77777777" w:rsidR="0055184B" w:rsidRPr="006E52DC" w:rsidRDefault="0055184B" w:rsidP="0074697F">
            <w:r w:rsidRPr="006E52DC">
              <w:t>97</w:t>
            </w:r>
          </w:p>
        </w:tc>
        <w:tc>
          <w:tcPr>
            <w:tcW w:w="544" w:type="pct"/>
            <w:hideMark/>
          </w:tcPr>
          <w:p w14:paraId="0F40C7FB" w14:textId="77777777" w:rsidR="0055184B" w:rsidRPr="006E52DC" w:rsidRDefault="0055184B" w:rsidP="0074697F">
            <w:r w:rsidRPr="006E52DC">
              <w:t>600</w:t>
            </w:r>
          </w:p>
        </w:tc>
        <w:tc>
          <w:tcPr>
            <w:tcW w:w="538" w:type="pct"/>
            <w:hideMark/>
          </w:tcPr>
          <w:p w14:paraId="434497B0" w14:textId="77777777" w:rsidR="0055184B" w:rsidRPr="006E52DC" w:rsidRDefault="0055184B" w:rsidP="0074697F">
            <w:r w:rsidRPr="006E52DC">
              <w:t>600</w:t>
            </w:r>
          </w:p>
        </w:tc>
        <w:tc>
          <w:tcPr>
            <w:tcW w:w="967" w:type="pct"/>
            <w:hideMark/>
          </w:tcPr>
          <w:p w14:paraId="397C1AEC" w14:textId="77777777" w:rsidR="0055184B" w:rsidRPr="006E52DC" w:rsidRDefault="0055184B" w:rsidP="0074697F">
            <w:r w:rsidRPr="006E52DC">
              <w:t>216</w:t>
            </w:r>
          </w:p>
        </w:tc>
      </w:tr>
      <w:tr w:rsidR="0055184B" w:rsidRPr="006E52DC" w14:paraId="313F20D4" w14:textId="77777777" w:rsidTr="0074697F">
        <w:trPr>
          <w:trHeight w:val="315"/>
        </w:trPr>
        <w:tc>
          <w:tcPr>
            <w:tcW w:w="546" w:type="pct"/>
            <w:hideMark/>
          </w:tcPr>
          <w:p w14:paraId="499EB327" w14:textId="77777777" w:rsidR="0055184B" w:rsidRPr="006E52DC" w:rsidRDefault="0055184B" w:rsidP="0074697F">
            <w:r w:rsidRPr="006E52DC">
              <w:t>14</w:t>
            </w:r>
          </w:p>
        </w:tc>
        <w:tc>
          <w:tcPr>
            <w:tcW w:w="804" w:type="pct"/>
            <w:hideMark/>
          </w:tcPr>
          <w:p w14:paraId="684BCC1D" w14:textId="77777777" w:rsidR="0055184B" w:rsidRPr="006E52DC" w:rsidRDefault="0055184B" w:rsidP="0074697F">
            <w:r w:rsidRPr="006E52DC">
              <w:t>4</w:t>
            </w:r>
          </w:p>
        </w:tc>
        <w:tc>
          <w:tcPr>
            <w:tcW w:w="857" w:type="pct"/>
            <w:hideMark/>
          </w:tcPr>
          <w:p w14:paraId="3EE2526C" w14:textId="77777777" w:rsidR="0055184B" w:rsidRPr="006E52DC" w:rsidRDefault="0055184B" w:rsidP="0074697F">
            <w:r w:rsidRPr="006E52DC">
              <w:t>54</w:t>
            </w:r>
          </w:p>
        </w:tc>
        <w:tc>
          <w:tcPr>
            <w:tcW w:w="744" w:type="pct"/>
            <w:hideMark/>
          </w:tcPr>
          <w:p w14:paraId="0B80C391" w14:textId="77777777" w:rsidR="0055184B" w:rsidRPr="006E52DC" w:rsidRDefault="0055184B" w:rsidP="0074697F">
            <w:r w:rsidRPr="006E52DC">
              <w:t>97</w:t>
            </w:r>
          </w:p>
        </w:tc>
        <w:tc>
          <w:tcPr>
            <w:tcW w:w="544" w:type="pct"/>
            <w:hideMark/>
          </w:tcPr>
          <w:p w14:paraId="65DB4C58" w14:textId="77777777" w:rsidR="0055184B" w:rsidRPr="006E52DC" w:rsidRDefault="0055184B" w:rsidP="0074697F">
            <w:r w:rsidRPr="006E52DC">
              <w:t>600</w:t>
            </w:r>
          </w:p>
        </w:tc>
        <w:tc>
          <w:tcPr>
            <w:tcW w:w="538" w:type="pct"/>
            <w:hideMark/>
          </w:tcPr>
          <w:p w14:paraId="290CAE6D" w14:textId="77777777" w:rsidR="0055184B" w:rsidRPr="006E52DC" w:rsidRDefault="0055184B" w:rsidP="0074697F">
            <w:r w:rsidRPr="006E52DC">
              <w:t>600</w:t>
            </w:r>
          </w:p>
        </w:tc>
        <w:tc>
          <w:tcPr>
            <w:tcW w:w="967" w:type="pct"/>
            <w:hideMark/>
          </w:tcPr>
          <w:p w14:paraId="668C58FF" w14:textId="77777777" w:rsidR="0055184B" w:rsidRPr="006E52DC" w:rsidRDefault="0055184B" w:rsidP="0074697F">
            <w:r w:rsidRPr="006E52DC">
              <w:t>252</w:t>
            </w:r>
          </w:p>
        </w:tc>
      </w:tr>
      <w:tr w:rsidR="0055184B" w:rsidRPr="006E52DC" w14:paraId="3C2FC572" w14:textId="77777777" w:rsidTr="0074697F">
        <w:trPr>
          <w:trHeight w:val="315"/>
        </w:trPr>
        <w:tc>
          <w:tcPr>
            <w:tcW w:w="546" w:type="pct"/>
            <w:hideMark/>
          </w:tcPr>
          <w:p w14:paraId="5DDB37F6" w14:textId="77777777" w:rsidR="0055184B" w:rsidRPr="006E52DC" w:rsidRDefault="0055184B" w:rsidP="0074697F">
            <w:r w:rsidRPr="006E52DC">
              <w:t>15</w:t>
            </w:r>
          </w:p>
        </w:tc>
        <w:tc>
          <w:tcPr>
            <w:tcW w:w="804" w:type="pct"/>
            <w:hideMark/>
          </w:tcPr>
          <w:p w14:paraId="3DFEB521" w14:textId="77777777" w:rsidR="0055184B" w:rsidRPr="006E52DC" w:rsidRDefault="0055184B" w:rsidP="0074697F">
            <w:r w:rsidRPr="006E52DC">
              <w:t>4</w:t>
            </w:r>
          </w:p>
        </w:tc>
        <w:tc>
          <w:tcPr>
            <w:tcW w:w="857" w:type="pct"/>
            <w:hideMark/>
          </w:tcPr>
          <w:p w14:paraId="6F7787E1" w14:textId="77777777" w:rsidR="0055184B" w:rsidRPr="006E52DC" w:rsidRDefault="0055184B" w:rsidP="0074697F">
            <w:r w:rsidRPr="006E52DC">
              <w:t>54</w:t>
            </w:r>
          </w:p>
        </w:tc>
        <w:tc>
          <w:tcPr>
            <w:tcW w:w="744" w:type="pct"/>
            <w:hideMark/>
          </w:tcPr>
          <w:p w14:paraId="57A4BB39" w14:textId="77777777" w:rsidR="0055184B" w:rsidRPr="006E52DC" w:rsidRDefault="0055184B" w:rsidP="0074697F">
            <w:r w:rsidRPr="006E52DC">
              <w:t>97</w:t>
            </w:r>
          </w:p>
        </w:tc>
        <w:tc>
          <w:tcPr>
            <w:tcW w:w="544" w:type="pct"/>
            <w:hideMark/>
          </w:tcPr>
          <w:p w14:paraId="65AF568B" w14:textId="77777777" w:rsidR="0055184B" w:rsidRPr="006E52DC" w:rsidRDefault="0055184B" w:rsidP="0074697F">
            <w:r w:rsidRPr="006E52DC">
              <w:t>600</w:t>
            </w:r>
          </w:p>
        </w:tc>
        <w:tc>
          <w:tcPr>
            <w:tcW w:w="538" w:type="pct"/>
            <w:hideMark/>
          </w:tcPr>
          <w:p w14:paraId="1297EE5C" w14:textId="77777777" w:rsidR="0055184B" w:rsidRPr="006E52DC" w:rsidRDefault="0055184B" w:rsidP="0074697F">
            <w:r w:rsidRPr="006E52DC">
              <w:t>600</w:t>
            </w:r>
          </w:p>
        </w:tc>
        <w:tc>
          <w:tcPr>
            <w:tcW w:w="967" w:type="pct"/>
            <w:hideMark/>
          </w:tcPr>
          <w:p w14:paraId="69A00D6C" w14:textId="77777777" w:rsidR="0055184B" w:rsidRPr="006E52DC" w:rsidRDefault="0055184B" w:rsidP="0074697F">
            <w:r w:rsidRPr="006E52DC">
              <w:t>288</w:t>
            </w:r>
          </w:p>
        </w:tc>
      </w:tr>
      <w:tr w:rsidR="0055184B" w:rsidRPr="006E52DC" w14:paraId="21C33F5A" w14:textId="77777777" w:rsidTr="0074697F">
        <w:trPr>
          <w:trHeight w:val="315"/>
        </w:trPr>
        <w:tc>
          <w:tcPr>
            <w:tcW w:w="546" w:type="pct"/>
            <w:hideMark/>
          </w:tcPr>
          <w:p w14:paraId="0FB67EC2" w14:textId="77777777" w:rsidR="0055184B" w:rsidRPr="006E52DC" w:rsidRDefault="0055184B" w:rsidP="0074697F">
            <w:r w:rsidRPr="006E52DC">
              <w:t>16</w:t>
            </w:r>
          </w:p>
        </w:tc>
        <w:tc>
          <w:tcPr>
            <w:tcW w:w="804" w:type="pct"/>
            <w:hideMark/>
          </w:tcPr>
          <w:p w14:paraId="672991DF" w14:textId="77777777" w:rsidR="0055184B" w:rsidRPr="006E52DC" w:rsidRDefault="0055184B" w:rsidP="0074697F">
            <w:r w:rsidRPr="006E52DC">
              <w:t>4</w:t>
            </w:r>
          </w:p>
        </w:tc>
        <w:tc>
          <w:tcPr>
            <w:tcW w:w="857" w:type="pct"/>
            <w:hideMark/>
          </w:tcPr>
          <w:p w14:paraId="40CDF719" w14:textId="77777777" w:rsidR="0055184B" w:rsidRPr="006E52DC" w:rsidRDefault="0055184B" w:rsidP="0074697F">
            <w:r w:rsidRPr="006E52DC">
              <w:t>54</w:t>
            </w:r>
          </w:p>
        </w:tc>
        <w:tc>
          <w:tcPr>
            <w:tcW w:w="744" w:type="pct"/>
            <w:hideMark/>
          </w:tcPr>
          <w:p w14:paraId="388D40D1" w14:textId="77777777" w:rsidR="0055184B" w:rsidRPr="006E52DC" w:rsidRDefault="0055184B" w:rsidP="0074697F">
            <w:r w:rsidRPr="006E52DC">
              <w:t>97</w:t>
            </w:r>
          </w:p>
        </w:tc>
        <w:tc>
          <w:tcPr>
            <w:tcW w:w="544" w:type="pct"/>
            <w:hideMark/>
          </w:tcPr>
          <w:p w14:paraId="1DFC5763" w14:textId="77777777" w:rsidR="0055184B" w:rsidRPr="006E52DC" w:rsidRDefault="0055184B" w:rsidP="0074697F">
            <w:r w:rsidRPr="006E52DC">
              <w:t>600</w:t>
            </w:r>
          </w:p>
        </w:tc>
        <w:tc>
          <w:tcPr>
            <w:tcW w:w="538" w:type="pct"/>
            <w:hideMark/>
          </w:tcPr>
          <w:p w14:paraId="74B1330C" w14:textId="77777777" w:rsidR="0055184B" w:rsidRPr="006E52DC" w:rsidRDefault="0055184B" w:rsidP="0074697F">
            <w:r w:rsidRPr="006E52DC">
              <w:t>600</w:t>
            </w:r>
          </w:p>
        </w:tc>
        <w:tc>
          <w:tcPr>
            <w:tcW w:w="967" w:type="pct"/>
            <w:hideMark/>
          </w:tcPr>
          <w:p w14:paraId="4D005B81" w14:textId="77777777" w:rsidR="0055184B" w:rsidRPr="006E52DC" w:rsidRDefault="0055184B" w:rsidP="0074697F">
            <w:r w:rsidRPr="006E52DC">
              <w:t>324</w:t>
            </w:r>
          </w:p>
        </w:tc>
      </w:tr>
    </w:tbl>
    <w:p w14:paraId="5A623137" w14:textId="518CE5C9" w:rsidR="0055184B" w:rsidRPr="008B71D5" w:rsidRDefault="0055184B" w:rsidP="0055184B">
      <w:r w:rsidRPr="008B71D5">
        <w:t xml:space="preserve">There are two types of terrestrial stations anticipated to be used for </w:t>
      </w:r>
      <w:r w:rsidR="00745D4A">
        <w:t>MYRIOTA</w:t>
      </w:r>
      <w:r w:rsidRPr="008B71D5">
        <w:t xml:space="preserve">’s system: the IoT module, and micro-gateway. </w:t>
      </w:r>
    </w:p>
    <w:p w14:paraId="0406FCCD" w14:textId="77777777" w:rsidR="0055184B" w:rsidRPr="00B45056" w:rsidRDefault="0055184B" w:rsidP="0055184B">
      <w:pPr>
        <w:pStyle w:val="ECCAnnexheading3"/>
        <w:rPr>
          <w:color w:val="auto"/>
        </w:rPr>
      </w:pPr>
      <w:bookmarkStart w:id="264" w:name="_Toc102990423"/>
      <w:bookmarkEnd w:id="260"/>
      <w:bookmarkEnd w:id="261"/>
      <w:bookmarkEnd w:id="262"/>
      <w:r w:rsidRPr="00B45056">
        <w:rPr>
          <w:color w:val="auto"/>
        </w:rPr>
        <w:lastRenderedPageBreak/>
        <w:t>UHF parameters</w:t>
      </w:r>
      <w:bookmarkEnd w:id="264"/>
    </w:p>
    <w:p w14:paraId="1B1CF494" w14:textId="77777777" w:rsidR="0055184B" w:rsidRPr="004F464D" w:rsidRDefault="0055184B" w:rsidP="0055184B">
      <w:pPr>
        <w:pStyle w:val="ECCAnnexheading4"/>
      </w:pPr>
      <w:bookmarkStart w:id="265" w:name="_Toc102990424"/>
      <w:r w:rsidRPr="004F464D">
        <w:t>Uplink parameters (UHF band)</w:t>
      </w:r>
      <w:bookmarkEnd w:id="265"/>
    </w:p>
    <w:p w14:paraId="40DF9CC5" w14:textId="7AAF0B7D" w:rsidR="0055184B" w:rsidRPr="00F04855" w:rsidRDefault="0055184B" w:rsidP="0055184B">
      <w:r w:rsidRPr="00F04855">
        <w:t xml:space="preserve">The uplink operational parameters are outlined in  </w:t>
      </w:r>
      <w:r w:rsidR="00BF4E26">
        <w:fldChar w:fldCharType="begin"/>
      </w:r>
      <w:r w:rsidR="00BF4E26">
        <w:instrText xml:space="preserve"> REF _Ref94883070 \h </w:instrText>
      </w:r>
      <w:r w:rsidR="00BF4E26">
        <w:fldChar w:fldCharType="separate"/>
      </w:r>
      <w:r w:rsidR="00FD3573" w:rsidRPr="00B45056">
        <w:t xml:space="preserve">Table </w:t>
      </w:r>
      <w:r w:rsidR="00FD3573">
        <w:rPr>
          <w:noProof/>
        </w:rPr>
        <w:t>36</w:t>
      </w:r>
      <w:r w:rsidR="00BF4E26">
        <w:fldChar w:fldCharType="end"/>
      </w:r>
      <w:r w:rsidRPr="00F04855">
        <w:t>:</w:t>
      </w:r>
    </w:p>
    <w:p w14:paraId="5D8E0496" w14:textId="20C9F8E9" w:rsidR="0055184B" w:rsidRDefault="0055184B" w:rsidP="0055184B">
      <w:pPr>
        <w:pStyle w:val="Caption"/>
        <w:rPr>
          <w:rStyle w:val="ECCHLgreen"/>
        </w:rPr>
      </w:pPr>
      <w:bookmarkStart w:id="266" w:name="_Ref94883070"/>
      <w:r w:rsidRPr="00B45056">
        <w:rPr>
          <w:lang w:val="en-GB"/>
        </w:rPr>
        <w:t xml:space="preserve">Table </w:t>
      </w:r>
      <w:r w:rsidRPr="00F04855">
        <w:fldChar w:fldCharType="begin"/>
      </w:r>
      <w:r w:rsidRPr="00B45056">
        <w:rPr>
          <w:lang w:val="en-GB"/>
        </w:rPr>
        <w:instrText xml:space="preserve"> SEQ Table \* ARABIC </w:instrText>
      </w:r>
      <w:r w:rsidRPr="00F04855">
        <w:fldChar w:fldCharType="separate"/>
      </w:r>
      <w:r w:rsidR="00DC1633">
        <w:rPr>
          <w:noProof/>
          <w:lang w:val="en-GB"/>
        </w:rPr>
        <w:t>36</w:t>
      </w:r>
      <w:r w:rsidRPr="00F04855">
        <w:fldChar w:fldCharType="end"/>
      </w:r>
      <w:bookmarkEnd w:id="266"/>
      <w:r w:rsidRPr="00B45056">
        <w:rPr>
          <w:lang w:val="en-GB"/>
        </w:rPr>
        <w:t>: Uplink parameters (UHF band)</w:t>
      </w:r>
    </w:p>
    <w:tbl>
      <w:tblPr>
        <w:tblStyle w:val="ECCTable-redheader"/>
        <w:tblW w:w="5000" w:type="pct"/>
        <w:tblInd w:w="0" w:type="dxa"/>
        <w:tblLook w:val="04A0" w:firstRow="1" w:lastRow="0" w:firstColumn="1" w:lastColumn="0" w:noHBand="0" w:noVBand="1"/>
      </w:tblPr>
      <w:tblGrid>
        <w:gridCol w:w="2143"/>
        <w:gridCol w:w="2178"/>
        <w:gridCol w:w="2675"/>
        <w:gridCol w:w="2633"/>
      </w:tblGrid>
      <w:tr w:rsidR="0055184B" w:rsidRPr="00AA4636" w14:paraId="36932A30" w14:textId="77777777" w:rsidTr="0074697F">
        <w:trPr>
          <w:cnfStyle w:val="100000000000" w:firstRow="1" w:lastRow="0" w:firstColumn="0" w:lastColumn="0" w:oddVBand="0" w:evenVBand="0" w:oddHBand="0" w:evenHBand="0" w:firstRowFirstColumn="0" w:firstRowLastColumn="0" w:lastRowFirstColumn="0" w:lastRowLastColumn="0"/>
        </w:trPr>
        <w:tc>
          <w:tcPr>
            <w:tcW w:w="1113" w:type="pct"/>
          </w:tcPr>
          <w:p w14:paraId="2C52D239" w14:textId="77777777" w:rsidR="0055184B" w:rsidRPr="00385C62" w:rsidRDefault="0055184B" w:rsidP="0074697F">
            <w:r w:rsidRPr="00385C62">
              <w:t>TYPE OF STATION</w:t>
            </w:r>
          </w:p>
        </w:tc>
        <w:tc>
          <w:tcPr>
            <w:tcW w:w="1131" w:type="pct"/>
          </w:tcPr>
          <w:p w14:paraId="0057A57C" w14:textId="77777777" w:rsidR="0055184B" w:rsidRPr="00385C62" w:rsidRDefault="0055184B" w:rsidP="0074697F">
            <w:r w:rsidRPr="00385C62">
              <w:t>OPERATING PARAMETER</w:t>
            </w:r>
          </w:p>
        </w:tc>
        <w:tc>
          <w:tcPr>
            <w:tcW w:w="1389" w:type="pct"/>
          </w:tcPr>
          <w:p w14:paraId="3D74322E" w14:textId="77777777" w:rsidR="0055184B" w:rsidRPr="00385C62" w:rsidRDefault="0055184B" w:rsidP="0074697F">
            <w:r w:rsidRPr="00385C62">
              <w:t>TYPICAL</w:t>
            </w:r>
          </w:p>
        </w:tc>
        <w:tc>
          <w:tcPr>
            <w:tcW w:w="1367" w:type="pct"/>
          </w:tcPr>
          <w:p w14:paraId="2DB5E807" w14:textId="77777777" w:rsidR="0055184B" w:rsidRPr="00385C62" w:rsidRDefault="0055184B" w:rsidP="0074697F">
            <w:r w:rsidRPr="00385C62">
              <w:t>MAXIMUM</w:t>
            </w:r>
          </w:p>
        </w:tc>
      </w:tr>
      <w:tr w:rsidR="0055184B" w:rsidRPr="00AA4636" w14:paraId="5A450709" w14:textId="77777777" w:rsidTr="0074697F">
        <w:tc>
          <w:tcPr>
            <w:tcW w:w="1113" w:type="pct"/>
            <w:vMerge w:val="restart"/>
          </w:tcPr>
          <w:p w14:paraId="46C63E84" w14:textId="77777777" w:rsidR="0055184B" w:rsidRPr="00385C62" w:rsidRDefault="0055184B" w:rsidP="0074697F">
            <w:pPr>
              <w:pStyle w:val="ECCTabletext"/>
              <w:jc w:val="left"/>
            </w:pPr>
            <w:r w:rsidRPr="00385C62">
              <w:t>IoT Modules</w:t>
            </w:r>
          </w:p>
          <w:p w14:paraId="3E5927F1" w14:textId="77777777" w:rsidR="0055184B" w:rsidRPr="00385C62" w:rsidRDefault="0055184B" w:rsidP="0074697F">
            <w:pPr>
              <w:pStyle w:val="ECCTabletext"/>
              <w:jc w:val="left"/>
            </w:pPr>
            <w:r w:rsidRPr="00385C62">
              <w:t>UHF 399.9-400.05 MHz</w:t>
            </w:r>
          </w:p>
        </w:tc>
        <w:tc>
          <w:tcPr>
            <w:tcW w:w="1131" w:type="pct"/>
          </w:tcPr>
          <w:p w14:paraId="7D5E2828" w14:textId="77777777" w:rsidR="0055184B" w:rsidRPr="00385C62" w:rsidRDefault="0055184B" w:rsidP="0074697F">
            <w:pPr>
              <w:pStyle w:val="ECCTabletext"/>
              <w:jc w:val="left"/>
            </w:pPr>
            <w:r w:rsidRPr="00385C62">
              <w:t>Maximum e.i.r.p.</w:t>
            </w:r>
          </w:p>
        </w:tc>
        <w:tc>
          <w:tcPr>
            <w:tcW w:w="1389" w:type="pct"/>
          </w:tcPr>
          <w:p w14:paraId="20377E0B" w14:textId="77777777" w:rsidR="0055184B" w:rsidRPr="00385C62" w:rsidRDefault="0055184B" w:rsidP="0074697F">
            <w:pPr>
              <w:pStyle w:val="ECCTabletext"/>
              <w:jc w:val="left"/>
            </w:pPr>
            <w:r w:rsidRPr="00385C62">
              <w:t>&lt; -3 dBW</w:t>
            </w:r>
          </w:p>
        </w:tc>
        <w:tc>
          <w:tcPr>
            <w:tcW w:w="1367" w:type="pct"/>
          </w:tcPr>
          <w:p w14:paraId="0BEB3B0D" w14:textId="77777777" w:rsidR="0055184B" w:rsidRPr="00385C62" w:rsidRDefault="0055184B" w:rsidP="0074697F">
            <w:pPr>
              <w:pStyle w:val="ECCTabletext"/>
              <w:jc w:val="left"/>
            </w:pPr>
            <w:r w:rsidRPr="00385C62">
              <w:t>5 dBW</w:t>
            </w:r>
          </w:p>
        </w:tc>
      </w:tr>
      <w:tr w:rsidR="0055184B" w:rsidRPr="00AA4636" w14:paraId="130CA40E" w14:textId="77777777" w:rsidTr="0074697F">
        <w:tc>
          <w:tcPr>
            <w:tcW w:w="1113" w:type="pct"/>
            <w:vMerge/>
          </w:tcPr>
          <w:p w14:paraId="252BCFA5" w14:textId="77777777" w:rsidR="0055184B" w:rsidRPr="00385C62" w:rsidRDefault="0055184B" w:rsidP="0074697F">
            <w:pPr>
              <w:pStyle w:val="ECCTabletext"/>
              <w:jc w:val="left"/>
            </w:pPr>
          </w:p>
        </w:tc>
        <w:tc>
          <w:tcPr>
            <w:tcW w:w="1131" w:type="pct"/>
          </w:tcPr>
          <w:p w14:paraId="1CC9AB95" w14:textId="77777777" w:rsidR="0055184B" w:rsidRPr="00385C62" w:rsidRDefault="0055184B" w:rsidP="0074697F">
            <w:pPr>
              <w:pStyle w:val="ECCTabletext"/>
              <w:jc w:val="left"/>
            </w:pPr>
            <w:r w:rsidRPr="00385C62">
              <w:t>Transmit power</w:t>
            </w:r>
          </w:p>
        </w:tc>
        <w:tc>
          <w:tcPr>
            <w:tcW w:w="1389" w:type="pct"/>
          </w:tcPr>
          <w:p w14:paraId="7FC84745" w14:textId="77777777" w:rsidR="0055184B" w:rsidRPr="00385C62" w:rsidRDefault="0055184B" w:rsidP="0074697F">
            <w:pPr>
              <w:pStyle w:val="ECCTabletext"/>
              <w:jc w:val="left"/>
            </w:pPr>
            <w:r w:rsidRPr="00385C62">
              <w:t>-3 dBW</w:t>
            </w:r>
          </w:p>
        </w:tc>
        <w:tc>
          <w:tcPr>
            <w:tcW w:w="1367" w:type="pct"/>
          </w:tcPr>
          <w:p w14:paraId="41632198" w14:textId="77777777" w:rsidR="0055184B" w:rsidRPr="00385C62" w:rsidRDefault="0055184B" w:rsidP="0074697F">
            <w:pPr>
              <w:pStyle w:val="ECCTabletext"/>
              <w:jc w:val="left"/>
            </w:pPr>
            <w:r w:rsidRPr="00385C62">
              <w:t>0 dBW</w:t>
            </w:r>
          </w:p>
        </w:tc>
      </w:tr>
      <w:tr w:rsidR="0055184B" w:rsidRPr="00AA4636" w14:paraId="50C1B411" w14:textId="77777777" w:rsidTr="0074697F">
        <w:tc>
          <w:tcPr>
            <w:tcW w:w="1113" w:type="pct"/>
            <w:vMerge/>
          </w:tcPr>
          <w:p w14:paraId="66FE6CC6" w14:textId="77777777" w:rsidR="0055184B" w:rsidRPr="00385C62" w:rsidRDefault="0055184B" w:rsidP="0074697F">
            <w:pPr>
              <w:pStyle w:val="ECCTabletext"/>
              <w:jc w:val="left"/>
            </w:pPr>
          </w:p>
        </w:tc>
        <w:tc>
          <w:tcPr>
            <w:tcW w:w="1131" w:type="pct"/>
          </w:tcPr>
          <w:p w14:paraId="499FD0E7" w14:textId="77777777" w:rsidR="0055184B" w:rsidRPr="00385C62" w:rsidRDefault="0055184B" w:rsidP="0074697F">
            <w:pPr>
              <w:pStyle w:val="ECCTabletext"/>
              <w:jc w:val="left"/>
            </w:pPr>
            <w:r w:rsidRPr="00385C62">
              <w:t>Occupied bandwidth</w:t>
            </w:r>
          </w:p>
          <w:p w14:paraId="131E1A1E" w14:textId="77777777" w:rsidR="0055184B" w:rsidRPr="00385C62" w:rsidRDefault="0055184B" w:rsidP="0074697F">
            <w:pPr>
              <w:pStyle w:val="ECCTabletext"/>
              <w:jc w:val="left"/>
            </w:pPr>
            <w:r w:rsidRPr="00385C62">
              <w:t>(99% of emission power)</w:t>
            </w:r>
          </w:p>
        </w:tc>
        <w:tc>
          <w:tcPr>
            <w:tcW w:w="1389" w:type="pct"/>
          </w:tcPr>
          <w:p w14:paraId="04DCAF78" w14:textId="77777777" w:rsidR="0055184B" w:rsidRPr="00385C62" w:rsidRDefault="0055184B" w:rsidP="0074697F">
            <w:pPr>
              <w:pStyle w:val="ECCTabletext"/>
              <w:jc w:val="left"/>
            </w:pPr>
            <w:r w:rsidRPr="00385C62">
              <w:t>4 kHz</w:t>
            </w:r>
          </w:p>
        </w:tc>
        <w:tc>
          <w:tcPr>
            <w:tcW w:w="1367" w:type="pct"/>
          </w:tcPr>
          <w:p w14:paraId="21443569" w14:textId="77777777" w:rsidR="0055184B" w:rsidRPr="00385C62" w:rsidRDefault="0055184B" w:rsidP="0074697F">
            <w:pPr>
              <w:pStyle w:val="ECCTabletext"/>
              <w:jc w:val="left"/>
            </w:pPr>
            <w:r w:rsidRPr="00385C62">
              <w:t>4 kHz</w:t>
            </w:r>
          </w:p>
        </w:tc>
      </w:tr>
      <w:tr w:rsidR="0055184B" w:rsidRPr="00AA4636" w14:paraId="4BD901A4" w14:textId="77777777" w:rsidTr="0074697F">
        <w:tc>
          <w:tcPr>
            <w:tcW w:w="1113" w:type="pct"/>
            <w:vMerge/>
          </w:tcPr>
          <w:p w14:paraId="3225CF7C" w14:textId="77777777" w:rsidR="0055184B" w:rsidRPr="00385C62" w:rsidRDefault="0055184B" w:rsidP="0074697F">
            <w:pPr>
              <w:pStyle w:val="ECCTabletext"/>
              <w:jc w:val="left"/>
            </w:pPr>
          </w:p>
        </w:tc>
        <w:tc>
          <w:tcPr>
            <w:tcW w:w="1131" w:type="pct"/>
          </w:tcPr>
          <w:p w14:paraId="6F95A3AE" w14:textId="77777777" w:rsidR="0055184B" w:rsidRPr="00385C62" w:rsidRDefault="0055184B" w:rsidP="0074697F">
            <w:pPr>
              <w:pStyle w:val="ECCTabletext"/>
              <w:jc w:val="left"/>
            </w:pPr>
            <w:r w:rsidRPr="00385C62">
              <w:t>Duty cycle</w:t>
            </w:r>
          </w:p>
        </w:tc>
        <w:tc>
          <w:tcPr>
            <w:tcW w:w="1389" w:type="pct"/>
          </w:tcPr>
          <w:p w14:paraId="5AB55008" w14:textId="77777777" w:rsidR="0055184B" w:rsidRPr="00385C62" w:rsidRDefault="0055184B" w:rsidP="0074697F">
            <w:pPr>
              <w:pStyle w:val="ECCTabletext"/>
              <w:jc w:val="left"/>
            </w:pPr>
            <w:r w:rsidRPr="00385C62">
              <w:t>&lt; 0.02%</w:t>
            </w:r>
          </w:p>
        </w:tc>
        <w:tc>
          <w:tcPr>
            <w:tcW w:w="1367" w:type="pct"/>
          </w:tcPr>
          <w:p w14:paraId="78CC2CA0" w14:textId="77777777" w:rsidR="0055184B" w:rsidRPr="00385C62" w:rsidRDefault="0055184B" w:rsidP="0074697F">
            <w:pPr>
              <w:pStyle w:val="ECCTabletext"/>
              <w:jc w:val="left"/>
            </w:pPr>
            <w:r w:rsidRPr="00385C62">
              <w:t>0.50%</w:t>
            </w:r>
          </w:p>
        </w:tc>
      </w:tr>
      <w:tr w:rsidR="0055184B" w:rsidRPr="00AA4636" w14:paraId="6128CE24" w14:textId="77777777" w:rsidTr="0074697F">
        <w:tc>
          <w:tcPr>
            <w:tcW w:w="1113" w:type="pct"/>
            <w:vMerge/>
          </w:tcPr>
          <w:p w14:paraId="5F20D2CF" w14:textId="77777777" w:rsidR="0055184B" w:rsidRPr="00385C62" w:rsidRDefault="0055184B" w:rsidP="0074697F">
            <w:pPr>
              <w:pStyle w:val="ECCTabletext"/>
              <w:jc w:val="left"/>
            </w:pPr>
          </w:p>
        </w:tc>
        <w:tc>
          <w:tcPr>
            <w:tcW w:w="1131" w:type="pct"/>
          </w:tcPr>
          <w:p w14:paraId="09442E10" w14:textId="77777777" w:rsidR="0055184B" w:rsidRPr="00385C62" w:rsidRDefault="0055184B" w:rsidP="0074697F">
            <w:pPr>
              <w:pStyle w:val="ECCTabletext"/>
              <w:jc w:val="left"/>
            </w:pPr>
            <w:r w:rsidRPr="00385C62">
              <w:t>Modulation</w:t>
            </w:r>
          </w:p>
        </w:tc>
        <w:tc>
          <w:tcPr>
            <w:tcW w:w="1389" w:type="pct"/>
          </w:tcPr>
          <w:p w14:paraId="17A7CDA5" w14:textId="77777777" w:rsidR="0055184B" w:rsidRPr="00385C62" w:rsidRDefault="0055184B" w:rsidP="0074697F">
            <w:pPr>
              <w:pStyle w:val="ECCTabletext"/>
              <w:jc w:val="left"/>
            </w:pPr>
            <w:r w:rsidRPr="00385C62">
              <w:t>MSK</w:t>
            </w:r>
          </w:p>
          <w:p w14:paraId="1B88DE67" w14:textId="77777777" w:rsidR="0055184B" w:rsidRPr="00385C62" w:rsidRDefault="0055184B" w:rsidP="0074697F">
            <w:pPr>
              <w:pStyle w:val="ECCTabletext"/>
              <w:jc w:val="left"/>
            </w:pPr>
            <w:r w:rsidRPr="00385C62">
              <w:t>(FSK modulation index ½)</w:t>
            </w:r>
          </w:p>
        </w:tc>
        <w:tc>
          <w:tcPr>
            <w:tcW w:w="1367" w:type="pct"/>
          </w:tcPr>
          <w:p w14:paraId="6CC8D661" w14:textId="77777777" w:rsidR="0055184B" w:rsidRPr="00385C62" w:rsidRDefault="0055184B" w:rsidP="0074697F">
            <w:pPr>
              <w:pStyle w:val="ECCTabletext"/>
              <w:jc w:val="left"/>
            </w:pPr>
            <w:r w:rsidRPr="00385C62">
              <w:t>MSK</w:t>
            </w:r>
          </w:p>
          <w:p w14:paraId="6FD53395" w14:textId="77777777" w:rsidR="0055184B" w:rsidRPr="00385C62" w:rsidRDefault="0055184B" w:rsidP="0074697F">
            <w:pPr>
              <w:pStyle w:val="ECCTabletext"/>
              <w:jc w:val="left"/>
            </w:pPr>
            <w:r w:rsidRPr="00385C62">
              <w:t>(FSK modulation index ½)</w:t>
            </w:r>
          </w:p>
        </w:tc>
      </w:tr>
      <w:tr w:rsidR="0055184B" w:rsidRPr="00AA4636" w14:paraId="2957A333" w14:textId="77777777" w:rsidTr="0074697F">
        <w:tc>
          <w:tcPr>
            <w:tcW w:w="1113" w:type="pct"/>
            <w:vMerge w:val="restart"/>
          </w:tcPr>
          <w:p w14:paraId="75793462" w14:textId="77777777" w:rsidR="0055184B" w:rsidRPr="00385C62" w:rsidRDefault="0055184B" w:rsidP="0074697F">
            <w:pPr>
              <w:pStyle w:val="ECCTabletext"/>
              <w:jc w:val="left"/>
            </w:pPr>
            <w:r w:rsidRPr="00385C62">
              <w:t>Micro-gateways</w:t>
            </w:r>
          </w:p>
          <w:p w14:paraId="45DB96BA" w14:textId="77777777" w:rsidR="0055184B" w:rsidRPr="00385C62" w:rsidRDefault="0055184B" w:rsidP="0074697F">
            <w:pPr>
              <w:pStyle w:val="ECCTabletext"/>
              <w:jc w:val="left"/>
            </w:pPr>
            <w:r w:rsidRPr="00385C62">
              <w:t>UHF 399.9-400.05 MHz</w:t>
            </w:r>
          </w:p>
          <w:p w14:paraId="1432329E" w14:textId="77777777" w:rsidR="0055184B" w:rsidRPr="00385C62" w:rsidRDefault="0055184B" w:rsidP="0074697F">
            <w:pPr>
              <w:pStyle w:val="ECCTabletext"/>
              <w:jc w:val="left"/>
            </w:pPr>
          </w:p>
          <w:p w14:paraId="64CC9117" w14:textId="77777777" w:rsidR="0055184B" w:rsidRPr="00385C62" w:rsidRDefault="0055184B" w:rsidP="0074697F">
            <w:pPr>
              <w:pStyle w:val="ECCTabletext"/>
              <w:jc w:val="left"/>
            </w:pPr>
          </w:p>
        </w:tc>
        <w:tc>
          <w:tcPr>
            <w:tcW w:w="1131" w:type="pct"/>
          </w:tcPr>
          <w:p w14:paraId="16E71A51" w14:textId="77777777" w:rsidR="0055184B" w:rsidRPr="00385C62" w:rsidRDefault="0055184B" w:rsidP="0074697F">
            <w:pPr>
              <w:pStyle w:val="ECCTabletext"/>
              <w:jc w:val="left"/>
            </w:pPr>
            <w:r w:rsidRPr="00385C62">
              <w:t>Maximum e.i.r.p.</w:t>
            </w:r>
          </w:p>
        </w:tc>
        <w:tc>
          <w:tcPr>
            <w:tcW w:w="1389" w:type="pct"/>
          </w:tcPr>
          <w:p w14:paraId="3AE94BAD" w14:textId="77777777" w:rsidR="0055184B" w:rsidRPr="00385C62" w:rsidRDefault="0055184B" w:rsidP="0074697F">
            <w:pPr>
              <w:pStyle w:val="ECCTabletext"/>
              <w:jc w:val="left"/>
            </w:pPr>
            <w:r w:rsidRPr="00385C62">
              <w:t>&lt; 5 dBW</w:t>
            </w:r>
          </w:p>
        </w:tc>
        <w:tc>
          <w:tcPr>
            <w:tcW w:w="1367" w:type="pct"/>
          </w:tcPr>
          <w:p w14:paraId="2308F2CF" w14:textId="77777777" w:rsidR="0055184B" w:rsidRPr="00385C62" w:rsidRDefault="0055184B" w:rsidP="0074697F">
            <w:pPr>
              <w:pStyle w:val="ECCTabletext"/>
              <w:jc w:val="left"/>
            </w:pPr>
            <w:r w:rsidRPr="00385C62">
              <w:t xml:space="preserve">5 dBW </w:t>
            </w:r>
          </w:p>
        </w:tc>
      </w:tr>
      <w:tr w:rsidR="0055184B" w:rsidRPr="00AA4636" w14:paraId="78566F82" w14:textId="77777777" w:rsidTr="0074697F">
        <w:tc>
          <w:tcPr>
            <w:tcW w:w="1113" w:type="pct"/>
            <w:vMerge/>
          </w:tcPr>
          <w:p w14:paraId="221CB79E" w14:textId="77777777" w:rsidR="0055184B" w:rsidRPr="00385C62" w:rsidRDefault="0055184B" w:rsidP="0074697F">
            <w:pPr>
              <w:pStyle w:val="ECCTabletext"/>
              <w:jc w:val="left"/>
            </w:pPr>
          </w:p>
        </w:tc>
        <w:tc>
          <w:tcPr>
            <w:tcW w:w="1131" w:type="pct"/>
          </w:tcPr>
          <w:p w14:paraId="42BCE4F1" w14:textId="77777777" w:rsidR="0055184B" w:rsidRPr="00385C62" w:rsidRDefault="0055184B" w:rsidP="0074697F">
            <w:pPr>
              <w:pStyle w:val="ECCTabletext"/>
              <w:jc w:val="left"/>
            </w:pPr>
            <w:r w:rsidRPr="00385C62">
              <w:t>Transmit power</w:t>
            </w:r>
          </w:p>
        </w:tc>
        <w:tc>
          <w:tcPr>
            <w:tcW w:w="1389" w:type="pct"/>
          </w:tcPr>
          <w:p w14:paraId="63A7C266" w14:textId="77777777" w:rsidR="0055184B" w:rsidRPr="00385C62" w:rsidRDefault="0055184B" w:rsidP="0074697F">
            <w:pPr>
              <w:pStyle w:val="ECCTabletext"/>
              <w:jc w:val="left"/>
            </w:pPr>
            <w:r w:rsidRPr="00385C62">
              <w:t>-3 dBW</w:t>
            </w:r>
          </w:p>
        </w:tc>
        <w:tc>
          <w:tcPr>
            <w:tcW w:w="1367" w:type="pct"/>
          </w:tcPr>
          <w:p w14:paraId="35D99C85" w14:textId="77777777" w:rsidR="0055184B" w:rsidRPr="00385C62" w:rsidRDefault="0055184B" w:rsidP="0074697F">
            <w:pPr>
              <w:pStyle w:val="ECCTabletext"/>
              <w:jc w:val="left"/>
            </w:pPr>
            <w:r w:rsidRPr="00385C62">
              <w:t xml:space="preserve">0 dBW </w:t>
            </w:r>
          </w:p>
        </w:tc>
      </w:tr>
      <w:tr w:rsidR="0055184B" w:rsidRPr="00AA4636" w14:paraId="14665694" w14:textId="77777777" w:rsidTr="0074697F">
        <w:tc>
          <w:tcPr>
            <w:tcW w:w="1113" w:type="pct"/>
            <w:vMerge/>
          </w:tcPr>
          <w:p w14:paraId="2700BC39" w14:textId="77777777" w:rsidR="0055184B" w:rsidRPr="00385C62" w:rsidRDefault="0055184B" w:rsidP="0074697F">
            <w:pPr>
              <w:pStyle w:val="ECCTabletext"/>
              <w:jc w:val="left"/>
            </w:pPr>
          </w:p>
        </w:tc>
        <w:tc>
          <w:tcPr>
            <w:tcW w:w="1131" w:type="pct"/>
          </w:tcPr>
          <w:p w14:paraId="6241A30F" w14:textId="77777777" w:rsidR="0055184B" w:rsidRPr="00385C62" w:rsidRDefault="0055184B" w:rsidP="0074697F">
            <w:pPr>
              <w:pStyle w:val="ECCTabletext"/>
              <w:jc w:val="left"/>
            </w:pPr>
            <w:r w:rsidRPr="00385C62">
              <w:t>Occupied bandwidth</w:t>
            </w:r>
          </w:p>
          <w:p w14:paraId="0B1953D0" w14:textId="77777777" w:rsidR="0055184B" w:rsidRPr="00385C62" w:rsidRDefault="0055184B" w:rsidP="0074697F">
            <w:pPr>
              <w:pStyle w:val="ECCTabletext"/>
              <w:jc w:val="left"/>
            </w:pPr>
            <w:r w:rsidRPr="00385C62">
              <w:t>(99% of emission power)</w:t>
            </w:r>
          </w:p>
        </w:tc>
        <w:tc>
          <w:tcPr>
            <w:tcW w:w="1389" w:type="pct"/>
          </w:tcPr>
          <w:p w14:paraId="65B11279" w14:textId="77777777" w:rsidR="0055184B" w:rsidRPr="00385C62" w:rsidRDefault="0055184B" w:rsidP="0074697F">
            <w:pPr>
              <w:pStyle w:val="ECCTabletext"/>
              <w:jc w:val="left"/>
            </w:pPr>
            <w:r w:rsidRPr="00385C62">
              <w:t>25 kHz</w:t>
            </w:r>
          </w:p>
        </w:tc>
        <w:tc>
          <w:tcPr>
            <w:tcW w:w="1367" w:type="pct"/>
          </w:tcPr>
          <w:p w14:paraId="551EA9D6" w14:textId="77777777" w:rsidR="0055184B" w:rsidRPr="00385C62" w:rsidRDefault="0055184B" w:rsidP="0074697F">
            <w:pPr>
              <w:pStyle w:val="ECCTabletext"/>
              <w:jc w:val="left"/>
            </w:pPr>
            <w:r w:rsidRPr="00385C62">
              <w:t xml:space="preserve">50 kHz </w:t>
            </w:r>
          </w:p>
        </w:tc>
      </w:tr>
      <w:tr w:rsidR="0055184B" w:rsidRPr="00AA4636" w14:paraId="1D7CE377" w14:textId="77777777" w:rsidTr="0074697F">
        <w:tc>
          <w:tcPr>
            <w:tcW w:w="1113" w:type="pct"/>
            <w:vMerge/>
          </w:tcPr>
          <w:p w14:paraId="35142B75" w14:textId="77777777" w:rsidR="0055184B" w:rsidRPr="00385C62" w:rsidRDefault="0055184B" w:rsidP="0074697F">
            <w:pPr>
              <w:pStyle w:val="ECCTabletext"/>
              <w:jc w:val="left"/>
            </w:pPr>
          </w:p>
        </w:tc>
        <w:tc>
          <w:tcPr>
            <w:tcW w:w="1131" w:type="pct"/>
          </w:tcPr>
          <w:p w14:paraId="61D3EA1D" w14:textId="77777777" w:rsidR="0055184B" w:rsidRPr="00385C62" w:rsidRDefault="0055184B" w:rsidP="0074697F">
            <w:pPr>
              <w:pStyle w:val="ECCTabletext"/>
              <w:jc w:val="left"/>
            </w:pPr>
            <w:r w:rsidRPr="00385C62">
              <w:t>Duty cycle</w:t>
            </w:r>
          </w:p>
        </w:tc>
        <w:tc>
          <w:tcPr>
            <w:tcW w:w="1389" w:type="pct"/>
          </w:tcPr>
          <w:p w14:paraId="19C946BC" w14:textId="77777777" w:rsidR="0055184B" w:rsidRPr="00385C62" w:rsidRDefault="0055184B" w:rsidP="0074697F">
            <w:pPr>
              <w:pStyle w:val="ECCTabletext"/>
              <w:jc w:val="left"/>
            </w:pPr>
            <w:r w:rsidRPr="00385C62">
              <w:t>&lt; 0.50%</w:t>
            </w:r>
          </w:p>
        </w:tc>
        <w:tc>
          <w:tcPr>
            <w:tcW w:w="1367" w:type="pct"/>
          </w:tcPr>
          <w:p w14:paraId="59AB58DC" w14:textId="77777777" w:rsidR="0055184B" w:rsidRPr="00385C62" w:rsidRDefault="0055184B" w:rsidP="0074697F">
            <w:pPr>
              <w:pStyle w:val="ECCTabletext"/>
              <w:jc w:val="left"/>
            </w:pPr>
            <w:r w:rsidRPr="00385C62">
              <w:t>5.00%</w:t>
            </w:r>
          </w:p>
        </w:tc>
      </w:tr>
      <w:tr w:rsidR="0055184B" w:rsidRPr="00AA4636" w14:paraId="749B9770" w14:textId="77777777" w:rsidTr="0074697F">
        <w:tc>
          <w:tcPr>
            <w:tcW w:w="1113" w:type="pct"/>
            <w:vMerge/>
          </w:tcPr>
          <w:p w14:paraId="5B2F0327" w14:textId="77777777" w:rsidR="0055184B" w:rsidRPr="00385C62" w:rsidRDefault="0055184B" w:rsidP="0074697F">
            <w:pPr>
              <w:pStyle w:val="ECCTabletext"/>
              <w:jc w:val="left"/>
            </w:pPr>
          </w:p>
        </w:tc>
        <w:tc>
          <w:tcPr>
            <w:tcW w:w="1131" w:type="pct"/>
          </w:tcPr>
          <w:p w14:paraId="3598CE7A" w14:textId="77777777" w:rsidR="0055184B" w:rsidRPr="00385C62" w:rsidRDefault="0055184B" w:rsidP="0074697F">
            <w:pPr>
              <w:pStyle w:val="ECCTabletext"/>
              <w:jc w:val="left"/>
            </w:pPr>
            <w:r w:rsidRPr="00385C62">
              <w:t>Modulation</w:t>
            </w:r>
          </w:p>
        </w:tc>
        <w:tc>
          <w:tcPr>
            <w:tcW w:w="1389" w:type="pct"/>
          </w:tcPr>
          <w:p w14:paraId="4235F9F5" w14:textId="77777777" w:rsidR="0055184B" w:rsidRPr="00385C62" w:rsidRDefault="0055184B" w:rsidP="0074697F">
            <w:pPr>
              <w:pStyle w:val="ECCTabletext"/>
              <w:jc w:val="left"/>
            </w:pPr>
            <w:r w:rsidRPr="00385C62">
              <w:t>FSK</w:t>
            </w:r>
          </w:p>
        </w:tc>
        <w:tc>
          <w:tcPr>
            <w:tcW w:w="1367" w:type="pct"/>
          </w:tcPr>
          <w:p w14:paraId="2BC30B77" w14:textId="77777777" w:rsidR="0055184B" w:rsidRPr="00385C62" w:rsidRDefault="0055184B" w:rsidP="0074697F">
            <w:pPr>
              <w:pStyle w:val="ECCTabletext"/>
              <w:jc w:val="left"/>
            </w:pPr>
            <w:r w:rsidRPr="00385C62">
              <w:t>FSK</w:t>
            </w:r>
          </w:p>
        </w:tc>
      </w:tr>
    </w:tbl>
    <w:p w14:paraId="100DA145" w14:textId="0FE836CF" w:rsidR="0055184B" w:rsidRDefault="0055184B" w:rsidP="0055184B">
      <w:pPr>
        <w:pStyle w:val="Caption"/>
        <w:rPr>
          <w:rStyle w:val="ECCHLgreen"/>
        </w:rPr>
      </w:pPr>
      <w:bookmarkStart w:id="267" w:name="_Ref78784456"/>
      <w:r w:rsidRPr="00B45056">
        <w:rPr>
          <w:lang w:val="en-GB"/>
        </w:rPr>
        <w:t xml:space="preserve">Table </w:t>
      </w:r>
      <w:r w:rsidRPr="004A7D96">
        <w:fldChar w:fldCharType="begin"/>
      </w:r>
      <w:r w:rsidRPr="00B45056">
        <w:rPr>
          <w:lang w:val="en-GB"/>
        </w:rPr>
        <w:instrText xml:space="preserve"> SEQ Table \* ARABIC </w:instrText>
      </w:r>
      <w:r w:rsidRPr="004A7D96">
        <w:fldChar w:fldCharType="separate"/>
      </w:r>
      <w:r w:rsidR="00DC1633">
        <w:rPr>
          <w:noProof/>
          <w:lang w:val="en-GB"/>
        </w:rPr>
        <w:t>37</w:t>
      </w:r>
      <w:r w:rsidRPr="004A7D96">
        <w:fldChar w:fldCharType="end"/>
      </w:r>
      <w:bookmarkEnd w:id="267"/>
      <w:r w:rsidRPr="00B45056">
        <w:rPr>
          <w:lang w:val="en-GB"/>
        </w:rPr>
        <w:t>: IoT module uplink (UHF band)</w:t>
      </w:r>
    </w:p>
    <w:tbl>
      <w:tblPr>
        <w:tblStyle w:val="ECCTable-redheader"/>
        <w:tblW w:w="9149" w:type="dxa"/>
        <w:tblInd w:w="0" w:type="dxa"/>
        <w:tblLook w:val="04A0" w:firstRow="1" w:lastRow="0" w:firstColumn="1" w:lastColumn="0" w:noHBand="0" w:noVBand="1"/>
      </w:tblPr>
      <w:tblGrid>
        <w:gridCol w:w="2689"/>
        <w:gridCol w:w="1187"/>
        <w:gridCol w:w="5266"/>
        <w:gridCol w:w="7"/>
      </w:tblGrid>
      <w:tr w:rsidR="0055184B" w:rsidRPr="00912357" w14:paraId="2A0514B8" w14:textId="77777777" w:rsidTr="0074697F">
        <w:trPr>
          <w:cnfStyle w:val="100000000000" w:firstRow="1" w:lastRow="0" w:firstColumn="0" w:lastColumn="0" w:oddVBand="0" w:evenVBand="0" w:oddHBand="0" w:evenHBand="0" w:firstRowFirstColumn="0" w:firstRowLastColumn="0" w:lastRowFirstColumn="0" w:lastRowLastColumn="0"/>
          <w:trHeight w:val="315"/>
        </w:trPr>
        <w:tc>
          <w:tcPr>
            <w:tcW w:w="9149" w:type="dxa"/>
            <w:gridSpan w:val="4"/>
            <w:hideMark/>
          </w:tcPr>
          <w:p w14:paraId="75F09806" w14:textId="77777777" w:rsidR="0055184B" w:rsidRPr="00912357" w:rsidRDefault="0055184B" w:rsidP="0074697F">
            <w:r w:rsidRPr="00912357">
              <w:t>IoT module uplink (UHF)</w:t>
            </w:r>
          </w:p>
        </w:tc>
      </w:tr>
      <w:tr w:rsidR="0055184B" w:rsidRPr="00912357" w14:paraId="5A87A482" w14:textId="77777777" w:rsidTr="0074697F">
        <w:trPr>
          <w:gridAfter w:val="1"/>
          <w:wAfter w:w="7" w:type="dxa"/>
          <w:trHeight w:val="315"/>
        </w:trPr>
        <w:tc>
          <w:tcPr>
            <w:tcW w:w="2689" w:type="dxa"/>
            <w:hideMark/>
          </w:tcPr>
          <w:p w14:paraId="1FF8981C" w14:textId="77777777" w:rsidR="0055184B" w:rsidRPr="00912357" w:rsidRDefault="0055184B" w:rsidP="0074697F">
            <w:r w:rsidRPr="00912357">
              <w:t>Parameter</w:t>
            </w:r>
          </w:p>
        </w:tc>
        <w:tc>
          <w:tcPr>
            <w:tcW w:w="1187" w:type="dxa"/>
            <w:hideMark/>
          </w:tcPr>
          <w:p w14:paraId="1EF025AB" w14:textId="77777777" w:rsidR="0055184B" w:rsidRPr="00912357" w:rsidRDefault="0055184B" w:rsidP="0074697F">
            <w:r w:rsidRPr="00912357">
              <w:t>Value</w:t>
            </w:r>
          </w:p>
        </w:tc>
        <w:tc>
          <w:tcPr>
            <w:tcW w:w="5266" w:type="dxa"/>
            <w:hideMark/>
          </w:tcPr>
          <w:p w14:paraId="7DE1CD23" w14:textId="77777777" w:rsidR="0055184B" w:rsidRPr="00912357" w:rsidRDefault="0055184B" w:rsidP="0074697F">
            <w:r w:rsidRPr="00912357">
              <w:t>Notes</w:t>
            </w:r>
          </w:p>
        </w:tc>
      </w:tr>
      <w:tr w:rsidR="0055184B" w:rsidRPr="00912357" w14:paraId="6A471DFB" w14:textId="77777777" w:rsidTr="0074697F">
        <w:trPr>
          <w:gridAfter w:val="1"/>
          <w:wAfter w:w="7" w:type="dxa"/>
          <w:trHeight w:val="315"/>
        </w:trPr>
        <w:tc>
          <w:tcPr>
            <w:tcW w:w="2689" w:type="dxa"/>
            <w:hideMark/>
          </w:tcPr>
          <w:p w14:paraId="20BF058A" w14:textId="77777777" w:rsidR="0055184B" w:rsidRPr="00912357" w:rsidRDefault="0055184B" w:rsidP="0074697F">
            <w:pPr>
              <w:jc w:val="left"/>
            </w:pPr>
            <w:r w:rsidRPr="00912357">
              <w:t>Typical duty cycle</w:t>
            </w:r>
          </w:p>
        </w:tc>
        <w:tc>
          <w:tcPr>
            <w:tcW w:w="1187" w:type="dxa"/>
            <w:hideMark/>
          </w:tcPr>
          <w:p w14:paraId="5B4451B4" w14:textId="77777777" w:rsidR="0055184B" w:rsidRPr="00912357" w:rsidRDefault="0055184B" w:rsidP="0074697F">
            <w:pPr>
              <w:jc w:val="left"/>
            </w:pPr>
            <w:r w:rsidRPr="00912357">
              <w:t>0.02%</w:t>
            </w:r>
          </w:p>
        </w:tc>
        <w:tc>
          <w:tcPr>
            <w:tcW w:w="5266" w:type="dxa"/>
            <w:hideMark/>
          </w:tcPr>
          <w:p w14:paraId="66FF46AC" w14:textId="77777777" w:rsidR="0055184B" w:rsidRPr="00912357" w:rsidRDefault="0055184B" w:rsidP="0074697F">
            <w:pPr>
              <w:jc w:val="left"/>
            </w:pPr>
          </w:p>
        </w:tc>
      </w:tr>
      <w:tr w:rsidR="0055184B" w:rsidRPr="00912357" w14:paraId="204A3995" w14:textId="77777777" w:rsidTr="0074697F">
        <w:trPr>
          <w:gridAfter w:val="1"/>
          <w:wAfter w:w="7" w:type="dxa"/>
          <w:trHeight w:val="315"/>
        </w:trPr>
        <w:tc>
          <w:tcPr>
            <w:tcW w:w="2689" w:type="dxa"/>
            <w:hideMark/>
          </w:tcPr>
          <w:p w14:paraId="45561CCC" w14:textId="77777777" w:rsidR="0055184B" w:rsidRPr="00912357" w:rsidRDefault="0055184B" w:rsidP="0074697F">
            <w:pPr>
              <w:jc w:val="left"/>
            </w:pPr>
            <w:r w:rsidRPr="00912357">
              <w:t>Maximum duty cycle</w:t>
            </w:r>
          </w:p>
        </w:tc>
        <w:tc>
          <w:tcPr>
            <w:tcW w:w="1187" w:type="dxa"/>
            <w:hideMark/>
          </w:tcPr>
          <w:p w14:paraId="139B8632" w14:textId="77777777" w:rsidR="0055184B" w:rsidRPr="00912357" w:rsidRDefault="0055184B" w:rsidP="0074697F">
            <w:pPr>
              <w:jc w:val="left"/>
            </w:pPr>
            <w:r w:rsidRPr="00912357">
              <w:t>0.50%</w:t>
            </w:r>
          </w:p>
        </w:tc>
        <w:tc>
          <w:tcPr>
            <w:tcW w:w="5266" w:type="dxa"/>
            <w:hideMark/>
          </w:tcPr>
          <w:p w14:paraId="5077D599" w14:textId="77777777" w:rsidR="0055184B" w:rsidRPr="00912357" w:rsidRDefault="0055184B" w:rsidP="0074697F">
            <w:pPr>
              <w:jc w:val="left"/>
            </w:pPr>
          </w:p>
        </w:tc>
      </w:tr>
      <w:tr w:rsidR="0055184B" w:rsidRPr="00912357" w14:paraId="24836A5F" w14:textId="77777777" w:rsidTr="0074697F">
        <w:trPr>
          <w:gridAfter w:val="1"/>
          <w:wAfter w:w="7" w:type="dxa"/>
          <w:trHeight w:val="315"/>
        </w:trPr>
        <w:tc>
          <w:tcPr>
            <w:tcW w:w="2689" w:type="dxa"/>
            <w:hideMark/>
          </w:tcPr>
          <w:p w14:paraId="5A8FCB4A" w14:textId="77777777" w:rsidR="0055184B" w:rsidRPr="00912357" w:rsidRDefault="0055184B" w:rsidP="0074697F">
            <w:pPr>
              <w:jc w:val="left"/>
            </w:pPr>
            <w:r w:rsidRPr="00912357">
              <w:t>Maximum individual transmission time</w:t>
            </w:r>
          </w:p>
        </w:tc>
        <w:tc>
          <w:tcPr>
            <w:tcW w:w="1187" w:type="dxa"/>
            <w:hideMark/>
          </w:tcPr>
          <w:p w14:paraId="5976BEA2" w14:textId="77777777" w:rsidR="0055184B" w:rsidRPr="00912357" w:rsidRDefault="0055184B" w:rsidP="0074697F">
            <w:pPr>
              <w:jc w:val="left"/>
            </w:pPr>
            <w:r w:rsidRPr="00912357">
              <w:t>262 ms</w:t>
            </w:r>
          </w:p>
        </w:tc>
        <w:tc>
          <w:tcPr>
            <w:tcW w:w="5266" w:type="dxa"/>
            <w:hideMark/>
          </w:tcPr>
          <w:p w14:paraId="3B7C2425" w14:textId="77777777" w:rsidR="0055184B" w:rsidRPr="00912357" w:rsidRDefault="0055184B" w:rsidP="0074697F">
            <w:pPr>
              <w:jc w:val="left"/>
            </w:pPr>
          </w:p>
        </w:tc>
      </w:tr>
      <w:tr w:rsidR="0055184B" w:rsidRPr="00912357" w14:paraId="3B6EE00D" w14:textId="77777777" w:rsidTr="0074697F">
        <w:trPr>
          <w:gridAfter w:val="1"/>
          <w:wAfter w:w="7" w:type="dxa"/>
          <w:trHeight w:val="315"/>
        </w:trPr>
        <w:tc>
          <w:tcPr>
            <w:tcW w:w="2689" w:type="dxa"/>
            <w:hideMark/>
          </w:tcPr>
          <w:p w14:paraId="60948A90" w14:textId="77777777" w:rsidR="0055184B" w:rsidRPr="00912357" w:rsidRDefault="0055184B" w:rsidP="0074697F">
            <w:pPr>
              <w:jc w:val="left"/>
            </w:pPr>
            <w:r w:rsidRPr="00912357">
              <w:t>Minimum off time in between emissions</w:t>
            </w:r>
          </w:p>
        </w:tc>
        <w:tc>
          <w:tcPr>
            <w:tcW w:w="1187" w:type="dxa"/>
            <w:hideMark/>
          </w:tcPr>
          <w:p w14:paraId="3D949E2A" w14:textId="77777777" w:rsidR="0055184B" w:rsidRPr="00912357" w:rsidRDefault="0055184B" w:rsidP="0074697F">
            <w:pPr>
              <w:jc w:val="left"/>
            </w:pPr>
            <w:r w:rsidRPr="00912357">
              <w:t>2 s</w:t>
            </w:r>
          </w:p>
        </w:tc>
        <w:tc>
          <w:tcPr>
            <w:tcW w:w="5266" w:type="dxa"/>
            <w:hideMark/>
          </w:tcPr>
          <w:p w14:paraId="098481A9" w14:textId="7CE54EB6" w:rsidR="0055184B" w:rsidRPr="00912357" w:rsidRDefault="0055184B" w:rsidP="0074697F">
            <w:pPr>
              <w:jc w:val="left"/>
            </w:pPr>
            <w:r w:rsidRPr="00912357">
              <w:t>There may be more than one emission per satellite pass.</w:t>
            </w:r>
            <w:r w:rsidRPr="00912357">
              <w:br/>
              <w:t xml:space="preserve">IoT modules only transmit when within footprint of </w:t>
            </w:r>
            <w:r w:rsidR="00D54524">
              <w:t xml:space="preserve">MYRIOTA </w:t>
            </w:r>
            <w:r w:rsidRPr="00912357">
              <w:t>satellite</w:t>
            </w:r>
          </w:p>
        </w:tc>
      </w:tr>
      <w:tr w:rsidR="0055184B" w:rsidRPr="00912357" w14:paraId="668F5A39" w14:textId="77777777" w:rsidTr="0074697F">
        <w:trPr>
          <w:gridAfter w:val="1"/>
          <w:wAfter w:w="7" w:type="dxa"/>
          <w:trHeight w:val="315"/>
        </w:trPr>
        <w:tc>
          <w:tcPr>
            <w:tcW w:w="2689" w:type="dxa"/>
            <w:hideMark/>
          </w:tcPr>
          <w:p w14:paraId="27961A48" w14:textId="77777777" w:rsidR="0055184B" w:rsidRPr="00912357" w:rsidRDefault="0055184B" w:rsidP="0074697F">
            <w:pPr>
              <w:jc w:val="left"/>
            </w:pPr>
            <w:r w:rsidRPr="00912357">
              <w:t>Time period of duty cycle</w:t>
            </w:r>
          </w:p>
        </w:tc>
        <w:tc>
          <w:tcPr>
            <w:tcW w:w="1187" w:type="dxa"/>
            <w:hideMark/>
          </w:tcPr>
          <w:p w14:paraId="447B018A" w14:textId="77777777" w:rsidR="0055184B" w:rsidRDefault="0055184B" w:rsidP="0074697F">
            <w:pPr>
              <w:jc w:val="left"/>
            </w:pPr>
            <w:r w:rsidRPr="00912357">
              <w:t xml:space="preserve">1 day </w:t>
            </w:r>
          </w:p>
          <w:p w14:paraId="3DF6EC9D" w14:textId="77777777" w:rsidR="0055184B" w:rsidRPr="00912357" w:rsidRDefault="0055184B" w:rsidP="0074697F">
            <w:pPr>
              <w:jc w:val="left"/>
            </w:pPr>
            <w:r w:rsidRPr="00912357">
              <w:t>(24 hours)</w:t>
            </w:r>
          </w:p>
        </w:tc>
        <w:tc>
          <w:tcPr>
            <w:tcW w:w="5266" w:type="dxa"/>
            <w:hideMark/>
          </w:tcPr>
          <w:p w14:paraId="44E028F0" w14:textId="77777777" w:rsidR="0055184B" w:rsidRPr="00912357" w:rsidRDefault="0055184B" w:rsidP="0074697F">
            <w:pPr>
              <w:jc w:val="left"/>
            </w:pPr>
          </w:p>
        </w:tc>
      </w:tr>
      <w:tr w:rsidR="0055184B" w:rsidRPr="00912357" w14:paraId="3E9B4451" w14:textId="77777777" w:rsidTr="0074697F">
        <w:trPr>
          <w:gridAfter w:val="1"/>
          <w:wAfter w:w="7" w:type="dxa"/>
          <w:trHeight w:val="315"/>
        </w:trPr>
        <w:tc>
          <w:tcPr>
            <w:tcW w:w="2689" w:type="dxa"/>
            <w:hideMark/>
          </w:tcPr>
          <w:p w14:paraId="24853126" w14:textId="77777777" w:rsidR="0055184B" w:rsidRPr="00912357" w:rsidRDefault="0055184B" w:rsidP="0074697F">
            <w:pPr>
              <w:jc w:val="left"/>
            </w:pPr>
            <w:r w:rsidRPr="00912357">
              <w:t>Parameter</w:t>
            </w:r>
          </w:p>
        </w:tc>
        <w:tc>
          <w:tcPr>
            <w:tcW w:w="1187" w:type="dxa"/>
            <w:hideMark/>
          </w:tcPr>
          <w:p w14:paraId="24BB3C9F" w14:textId="77777777" w:rsidR="0055184B" w:rsidRPr="00912357" w:rsidRDefault="0055184B" w:rsidP="0074697F">
            <w:pPr>
              <w:jc w:val="left"/>
            </w:pPr>
            <w:r w:rsidRPr="00912357">
              <w:t>Value</w:t>
            </w:r>
          </w:p>
        </w:tc>
        <w:tc>
          <w:tcPr>
            <w:tcW w:w="5266" w:type="dxa"/>
            <w:hideMark/>
          </w:tcPr>
          <w:p w14:paraId="3E1173FB" w14:textId="77777777" w:rsidR="0055184B" w:rsidRPr="00912357" w:rsidRDefault="0055184B" w:rsidP="0074697F">
            <w:pPr>
              <w:jc w:val="left"/>
            </w:pPr>
            <w:r w:rsidRPr="00912357">
              <w:t>Notes</w:t>
            </w:r>
          </w:p>
        </w:tc>
      </w:tr>
      <w:tr w:rsidR="0055184B" w:rsidRPr="00912357" w14:paraId="338D0698" w14:textId="77777777" w:rsidTr="0074697F">
        <w:trPr>
          <w:gridAfter w:val="1"/>
          <w:wAfter w:w="7" w:type="dxa"/>
          <w:trHeight w:val="315"/>
        </w:trPr>
        <w:tc>
          <w:tcPr>
            <w:tcW w:w="2689" w:type="dxa"/>
            <w:hideMark/>
          </w:tcPr>
          <w:p w14:paraId="6598B2FC" w14:textId="77777777" w:rsidR="0055184B" w:rsidRPr="00912357" w:rsidRDefault="0055184B" w:rsidP="0074697F">
            <w:pPr>
              <w:jc w:val="left"/>
            </w:pPr>
            <w:r w:rsidRPr="00912357">
              <w:t>Frequency hopping dwell time</w:t>
            </w:r>
          </w:p>
        </w:tc>
        <w:tc>
          <w:tcPr>
            <w:tcW w:w="1187" w:type="dxa"/>
            <w:hideMark/>
          </w:tcPr>
          <w:p w14:paraId="2E176C67" w14:textId="77777777" w:rsidR="0055184B" w:rsidRPr="00912357" w:rsidRDefault="0055184B" w:rsidP="0074697F">
            <w:pPr>
              <w:jc w:val="left"/>
            </w:pPr>
            <w:r w:rsidRPr="00912357">
              <w:t>262 ms</w:t>
            </w:r>
          </w:p>
        </w:tc>
        <w:tc>
          <w:tcPr>
            <w:tcW w:w="5266" w:type="dxa"/>
            <w:hideMark/>
          </w:tcPr>
          <w:p w14:paraId="53A672C0" w14:textId="77777777" w:rsidR="0055184B" w:rsidRPr="00912357" w:rsidRDefault="0055184B" w:rsidP="0074697F">
            <w:pPr>
              <w:jc w:val="left"/>
            </w:pPr>
          </w:p>
        </w:tc>
      </w:tr>
      <w:tr w:rsidR="0055184B" w:rsidRPr="00912357" w14:paraId="12933D38" w14:textId="77777777" w:rsidTr="0074697F">
        <w:trPr>
          <w:gridAfter w:val="1"/>
          <w:wAfter w:w="7" w:type="dxa"/>
          <w:trHeight w:val="315"/>
        </w:trPr>
        <w:tc>
          <w:tcPr>
            <w:tcW w:w="2689" w:type="dxa"/>
            <w:hideMark/>
          </w:tcPr>
          <w:p w14:paraId="4442BCB3" w14:textId="77777777" w:rsidR="0055184B" w:rsidRPr="00912357" w:rsidRDefault="0055184B" w:rsidP="0074697F">
            <w:pPr>
              <w:jc w:val="left"/>
            </w:pPr>
            <w:r w:rsidRPr="00912357">
              <w:lastRenderedPageBreak/>
              <w:t>Occupied bandwidth of emission (99% of power)</w:t>
            </w:r>
          </w:p>
        </w:tc>
        <w:tc>
          <w:tcPr>
            <w:tcW w:w="1187" w:type="dxa"/>
            <w:hideMark/>
          </w:tcPr>
          <w:p w14:paraId="4F4E03CE" w14:textId="77777777" w:rsidR="0055184B" w:rsidRPr="00912357" w:rsidRDefault="0055184B" w:rsidP="0074697F">
            <w:pPr>
              <w:jc w:val="left"/>
            </w:pPr>
            <w:r w:rsidRPr="00912357">
              <w:t>4 kHz</w:t>
            </w:r>
          </w:p>
        </w:tc>
        <w:tc>
          <w:tcPr>
            <w:tcW w:w="5266" w:type="dxa"/>
            <w:hideMark/>
          </w:tcPr>
          <w:p w14:paraId="7EF4DB6F" w14:textId="77777777" w:rsidR="0055184B" w:rsidRPr="00912357" w:rsidRDefault="0055184B" w:rsidP="0074697F">
            <w:pPr>
              <w:jc w:val="left"/>
            </w:pPr>
          </w:p>
        </w:tc>
      </w:tr>
      <w:tr w:rsidR="0055184B" w:rsidRPr="00912357" w14:paraId="2D1C9CAE" w14:textId="77777777" w:rsidTr="0074697F">
        <w:trPr>
          <w:gridAfter w:val="1"/>
          <w:wAfter w:w="7" w:type="dxa"/>
          <w:trHeight w:val="315"/>
        </w:trPr>
        <w:tc>
          <w:tcPr>
            <w:tcW w:w="2689" w:type="dxa"/>
            <w:hideMark/>
          </w:tcPr>
          <w:p w14:paraId="35A0459E" w14:textId="77777777" w:rsidR="0055184B" w:rsidRPr="00912357" w:rsidRDefault="0055184B" w:rsidP="0074697F">
            <w:pPr>
              <w:jc w:val="left"/>
            </w:pPr>
            <w:r w:rsidRPr="00912357">
              <w:t>Hopping bandwidth</w:t>
            </w:r>
          </w:p>
        </w:tc>
        <w:tc>
          <w:tcPr>
            <w:tcW w:w="1187" w:type="dxa"/>
            <w:hideMark/>
          </w:tcPr>
          <w:p w14:paraId="609B81AF" w14:textId="77777777" w:rsidR="0055184B" w:rsidRPr="00912357" w:rsidRDefault="0055184B" w:rsidP="0074697F">
            <w:pPr>
              <w:jc w:val="left"/>
            </w:pPr>
            <w:r w:rsidRPr="00912357">
              <w:t xml:space="preserve">UHF: Up to 150 kHz </w:t>
            </w:r>
          </w:p>
        </w:tc>
        <w:tc>
          <w:tcPr>
            <w:tcW w:w="5266" w:type="dxa"/>
            <w:hideMark/>
          </w:tcPr>
          <w:p w14:paraId="48CAF4C2" w14:textId="07141C6D" w:rsidR="0055184B" w:rsidRPr="00912357" w:rsidRDefault="0055184B" w:rsidP="0074697F">
            <w:pPr>
              <w:jc w:val="left"/>
            </w:pPr>
            <w:r w:rsidRPr="00912357">
              <w:t>The hopping bandwidth depends on the frequency range permitted to operate.</w:t>
            </w:r>
            <w:r w:rsidRPr="00912357">
              <w:br/>
            </w:r>
            <w:r w:rsidRPr="00912357">
              <w:br/>
              <w:t xml:space="preserve">UHF: If assigned 150 kHz of the 399.9-400.05 MHz allocation, </w:t>
            </w:r>
            <w:r w:rsidR="00D54524">
              <w:t xml:space="preserve">MYRIOTA </w:t>
            </w:r>
            <w:r w:rsidRPr="00912357">
              <w:t>IoT modules will hop over the entire 150 kHz range</w:t>
            </w:r>
            <w:r>
              <w:t>.</w:t>
            </w:r>
            <w:r w:rsidRPr="00912357">
              <w:br/>
            </w:r>
            <w:r w:rsidRPr="00912357">
              <w:br/>
            </w:r>
            <w:r w:rsidR="00745D4A">
              <w:t>MYRIOTA</w:t>
            </w:r>
            <w:r w:rsidRPr="00912357">
              <w:t xml:space="preserve">'s IoT modules are reconfigurable in the </w:t>
            </w:r>
            <w:proofErr w:type="gramStart"/>
            <w:r w:rsidRPr="00912357">
              <w:t>field, and</w:t>
            </w:r>
            <w:proofErr w:type="gramEnd"/>
            <w:r w:rsidRPr="00912357">
              <w:t xml:space="preserve"> can perform frequency hopping over several non-contiguous frequency allotments.</w:t>
            </w:r>
          </w:p>
        </w:tc>
      </w:tr>
      <w:tr w:rsidR="0055184B" w:rsidRPr="00912357" w14:paraId="030187B7" w14:textId="77777777" w:rsidTr="0074697F">
        <w:trPr>
          <w:gridAfter w:val="1"/>
          <w:wAfter w:w="7" w:type="dxa"/>
          <w:trHeight w:val="315"/>
        </w:trPr>
        <w:tc>
          <w:tcPr>
            <w:tcW w:w="2689" w:type="dxa"/>
            <w:hideMark/>
          </w:tcPr>
          <w:p w14:paraId="3DB38FC2" w14:textId="77777777" w:rsidR="0055184B" w:rsidRPr="00912357" w:rsidRDefault="0055184B" w:rsidP="0074697F">
            <w:pPr>
              <w:jc w:val="left"/>
            </w:pPr>
            <w:r w:rsidRPr="00912357">
              <w:t>Duty cycle relation to frequency hopping</w:t>
            </w:r>
          </w:p>
        </w:tc>
        <w:tc>
          <w:tcPr>
            <w:tcW w:w="1187" w:type="dxa"/>
            <w:hideMark/>
          </w:tcPr>
          <w:p w14:paraId="2C9EE96F" w14:textId="77777777" w:rsidR="0055184B" w:rsidRPr="00912357" w:rsidRDefault="0055184B" w:rsidP="0074697F">
            <w:pPr>
              <w:jc w:val="left"/>
            </w:pPr>
            <w:r w:rsidRPr="00912357">
              <w:t>Duty cycle is defined over all hops</w:t>
            </w:r>
          </w:p>
        </w:tc>
        <w:tc>
          <w:tcPr>
            <w:tcW w:w="5266" w:type="dxa"/>
            <w:hideMark/>
          </w:tcPr>
          <w:p w14:paraId="676E06A3" w14:textId="299338AC" w:rsidR="0055184B" w:rsidRPr="00912357" w:rsidRDefault="0055184B" w:rsidP="0074697F">
            <w:pPr>
              <w:jc w:val="left"/>
            </w:pPr>
            <w:r w:rsidRPr="00912357">
              <w:t>Duty cycle is the transmit duty cycle of the device (regardless of frequency).</w:t>
            </w:r>
            <w:r w:rsidRPr="00912357">
              <w:br/>
            </w:r>
            <w:r w:rsidRPr="00912357">
              <w:br/>
              <w:t xml:space="preserve">Due to the narrow emission bandwidth (4 kHz) of </w:t>
            </w:r>
            <w:r w:rsidR="00745D4A">
              <w:t>MYRIOTA</w:t>
            </w:r>
            <w:r w:rsidRPr="00912357">
              <w:t>'s IoT module, a larger permitted frequency hopping bandwidth will result in lower probability of occupying the same frequency.</w:t>
            </w:r>
          </w:p>
        </w:tc>
      </w:tr>
    </w:tbl>
    <w:p w14:paraId="2DB8CF7B" w14:textId="6FE22892" w:rsidR="0055184B" w:rsidRPr="00D656B3" w:rsidRDefault="0055184B" w:rsidP="0055184B">
      <w:r w:rsidRPr="00D656B3">
        <w:t>Typical operation is for the IoT applications, for the majority of time. Many applications using </w:t>
      </w:r>
      <w:r w:rsidR="00745D4A">
        <w:t>MYRIOTA</w:t>
      </w:r>
      <w:r w:rsidRPr="00D656B3">
        <w:t>'s IoT modules are expected to be battery powered, with battery life related to the transmit power and number of transmissions; therefore, there is motivation to operate with the minimum necessary transmit power and duty cycle. There will be some applications and situations that may require the maximum transmit power and duty cycle.</w:t>
      </w:r>
    </w:p>
    <w:p w14:paraId="25FC6559" w14:textId="4B5E2B69" w:rsidR="0055184B" w:rsidRPr="00D656B3" w:rsidRDefault="0055184B" w:rsidP="0055184B">
      <w:r w:rsidRPr="00D656B3">
        <w:t xml:space="preserve">In terms of channel spacing and bandwidth, </w:t>
      </w:r>
      <w:r w:rsidR="00745D4A">
        <w:t>MYRIOTA</w:t>
      </w:r>
      <w:r w:rsidRPr="00D656B3">
        <w:t>’s IoT modules employ frequency hopping with 4 kHz narrow band emissions that can operate within any given range</w:t>
      </w:r>
      <w:r>
        <w:t xml:space="preserve"> </w:t>
      </w:r>
      <w:r w:rsidRPr="00D656B3">
        <w:t>or multiple ranges within</w:t>
      </w:r>
      <w:r>
        <w:t xml:space="preserve"> </w:t>
      </w:r>
      <w:r w:rsidRPr="00D656B3">
        <w:t>the 399.9-400.05 MHz frequency bands. The IoT modules do not use predefined channels. Due to the flexibility of</w:t>
      </w:r>
      <w:r>
        <w:t xml:space="preserve"> </w:t>
      </w:r>
      <w:r w:rsidR="00745D4A">
        <w:t>MYRIOTA</w:t>
      </w:r>
      <w:r w:rsidRPr="00D656B3">
        <w:t>’s</w:t>
      </w:r>
      <w:r>
        <w:t xml:space="preserve"> </w:t>
      </w:r>
      <w:r w:rsidRPr="00D656B3">
        <w:t>system,</w:t>
      </w:r>
      <w:r>
        <w:t xml:space="preserve"> </w:t>
      </w:r>
      <w:r w:rsidRPr="00D656B3">
        <w:t>the IoT modules can be updated via the MSS downlink to modify the ranges of frequencies allowed to operate.</w:t>
      </w:r>
    </w:p>
    <w:p w14:paraId="5EC8BBA1" w14:textId="7D1BF9CA" w:rsidR="0055184B" w:rsidRPr="00D656B3" w:rsidRDefault="00D54524" w:rsidP="0055184B">
      <w:r>
        <w:t xml:space="preserve">MYRIOTA </w:t>
      </w:r>
      <w:r w:rsidR="0055184B" w:rsidRPr="00D656B3">
        <w:t>IoT modules will typically operate with e.i.r.p. below -3 dBW, for the UHF MSS frequency band.</w:t>
      </w:r>
      <w:r w:rsidR="0055184B">
        <w:t xml:space="preserve"> </w:t>
      </w:r>
      <w:r w:rsidR="0055184B" w:rsidRPr="00D656B3">
        <w:t>This will be typical operation for most applications, and due to varying antenna gain, the e.i.r.p. in a given direction will be far less than this most of the time. Some applications may require IoT modules to transmit at higher power or may be connected to an antenna with higher gain. However, the e.i.r.p. of IoT modules will never exceed 5 dBW, for UHF band.</w:t>
      </w:r>
    </w:p>
    <w:p w14:paraId="55D30773" w14:textId="013AACDD" w:rsidR="0055184B" w:rsidRPr="00D656B3" w:rsidRDefault="0055184B" w:rsidP="0055184B">
      <w:r w:rsidRPr="00D656B3">
        <w:t xml:space="preserve">The micro-gateways will remain within the 5 dBW e.i.r.p. limit for the UHF MSS frequency band. Due to the flexibility of </w:t>
      </w:r>
      <w:r w:rsidR="00745D4A">
        <w:t>MYRIOTA</w:t>
      </w:r>
      <w:r w:rsidRPr="00D656B3">
        <w:t xml:space="preserve">’s system, the micro-gateways can be updated with regulatory permissions, including e.i.r.p. limits depending on their location and the location of surrounding terrestrial services. Emissions of </w:t>
      </w:r>
      <w:r w:rsidR="00D54524">
        <w:t xml:space="preserve">MYRIOTA </w:t>
      </w:r>
      <w:r w:rsidRPr="00D656B3">
        <w:t>ground stations will comply with the spectrum mask limits set forth in US 47 CFR 25.202(f).</w:t>
      </w:r>
    </w:p>
    <w:p w14:paraId="1BD19933" w14:textId="72C141CD" w:rsidR="0055184B" w:rsidRPr="00D656B3" w:rsidRDefault="0055184B" w:rsidP="0055184B">
      <w:r w:rsidRPr="00D656B3">
        <w:t xml:space="preserve">In the band 399.9-400.05 MHz, </w:t>
      </w:r>
      <w:r w:rsidR="00D54524">
        <w:t xml:space="preserve">MYRIOTA </w:t>
      </w:r>
      <w:r w:rsidRPr="00D656B3">
        <w:t xml:space="preserve">can configure the length, interval, data rate, bandwidth, and frequency of transmissions from earth stations in its system. </w:t>
      </w:r>
      <w:r w:rsidR="00745D4A">
        <w:t>MYRIOTA</w:t>
      </w:r>
      <w:r w:rsidRPr="00D656B3">
        <w:t xml:space="preserve">’s system will be able to share these bands with other systems without causing harmful interference. Both IoT modules and micro-gateways transmit only when a </w:t>
      </w:r>
      <w:r w:rsidR="00D54524">
        <w:t xml:space="preserve">MYRIOTA </w:t>
      </w:r>
      <w:r w:rsidRPr="00D656B3">
        <w:t xml:space="preserve">satellite is overhead, significantly reducing the times during which there is a risk of interference. All of </w:t>
      </w:r>
      <w:r w:rsidR="00745D4A">
        <w:t>MYRIOTA</w:t>
      </w:r>
      <w:r w:rsidRPr="00D656B3">
        <w:t xml:space="preserve">’s terrestrial stations in the 399.9-400.05 MHz band will operate with less than 5 dBW e.i.r.p. </w:t>
      </w:r>
      <w:r w:rsidR="00745D4A">
        <w:t>MYRIOTA</w:t>
      </w:r>
      <w:r w:rsidRPr="00D656B3">
        <w:t xml:space="preserve">’s IoT modules will operate with typical transmit duty cycle less than 0.02%, and occasionally with duty cycle of up to 0.5%. They employ frequency hopping across the intended band, with a narrow emission bandwidth of less than 4 kHz. </w:t>
      </w:r>
      <w:r w:rsidR="00745D4A">
        <w:t>MYRIOTA</w:t>
      </w:r>
      <w:r w:rsidRPr="00D656B3">
        <w:t xml:space="preserve">’s micro-gateways will typically operate with transmit duty cycle less than 0.5% and occasionally up to 5%, with emission bandwidth ranging from 25-250 kHz. Since the micro-gateways are far less numerous than other devices communicating with </w:t>
      </w:r>
      <w:r w:rsidR="00D54524">
        <w:t xml:space="preserve">MYRIOTA </w:t>
      </w:r>
      <w:r w:rsidRPr="00D656B3">
        <w:t xml:space="preserve">satellites in this band, their slightly higher duty cycle will have a negligible effect on the spectrum environment. These operating characteristics give </w:t>
      </w:r>
      <w:r w:rsidR="00D54524">
        <w:t xml:space="preserve">MYRIOTA </w:t>
      </w:r>
      <w:r w:rsidRPr="00D656B3">
        <w:t xml:space="preserve">the ability to share the entire uplink frequency range with other satellite systems </w:t>
      </w:r>
      <w:r w:rsidRPr="00D656B3">
        <w:lastRenderedPageBreak/>
        <w:t>also operating in the same bands, as well as the ability to operate in various portions of the frequency bands designated for use. The time period for the station's duty cycle is 24 hours.</w:t>
      </w:r>
    </w:p>
    <w:p w14:paraId="52EF0BDF" w14:textId="3A292104" w:rsidR="0055184B" w:rsidRPr="00F913C7" w:rsidRDefault="00745D4A" w:rsidP="0055184B">
      <w:r>
        <w:t>MYRIOTA</w:t>
      </w:r>
      <w:r w:rsidR="0055184B" w:rsidRPr="00AA7168">
        <w:t xml:space="preserve">'s MESs employ frequency hopping with a maximum dwell time of 262 ms and a minimum off time between emissions of 2 seconds. The hopping bandwidth is configurable so that the entire available bandwidth can be used. In addition, the transmit duty cycle is defined per device, regardless of the frequency of operation or frequency hopping arrangements. </w:t>
      </w:r>
      <w:r>
        <w:t>MYRIOTA</w:t>
      </w:r>
      <w:r w:rsidR="0055184B" w:rsidRPr="00AA7168">
        <w:t>’s system will employ feeder link earth stations using S-band uplink (2025-2110 MHz), as well as S-band downlink (2200-2290 MHz) and X-band downlink (8025-8400 MHz).</w:t>
      </w:r>
    </w:p>
    <w:p w14:paraId="37A75BC1" w14:textId="77777777" w:rsidR="0055184B" w:rsidRPr="004F464D" w:rsidRDefault="0055184B" w:rsidP="0055184B">
      <w:pPr>
        <w:pStyle w:val="ECCAnnexheading4"/>
      </w:pPr>
      <w:bookmarkStart w:id="268" w:name="_Toc102990425"/>
      <w:r w:rsidRPr="004F464D">
        <w:t>Downlink parameters (UHF band)</w:t>
      </w:r>
      <w:bookmarkEnd w:id="268"/>
    </w:p>
    <w:p w14:paraId="2A77CA9D" w14:textId="474BDB18" w:rsidR="0055184B" w:rsidRPr="00D656B3" w:rsidRDefault="0055184B" w:rsidP="0055184B">
      <w:r w:rsidRPr="00D656B3">
        <w:t xml:space="preserve">Examples of </w:t>
      </w:r>
      <w:r w:rsidR="00745D4A">
        <w:t>MYRIOTA</w:t>
      </w:r>
      <w:r w:rsidRPr="00D656B3">
        <w:t xml:space="preserve">’s downlink operational parameters are outlined in </w:t>
      </w:r>
      <w:r w:rsidR="00BF4E26">
        <w:fldChar w:fldCharType="begin"/>
      </w:r>
      <w:r w:rsidR="00BF4E26">
        <w:instrText xml:space="preserve"> REF _Ref94883092 \h </w:instrText>
      </w:r>
      <w:r w:rsidR="00BF4E26">
        <w:fldChar w:fldCharType="separate"/>
      </w:r>
      <w:r w:rsidR="00FD3573" w:rsidRPr="00B45056">
        <w:rPr>
          <w:rStyle w:val="ECCHLgreen"/>
          <w:shd w:val="clear" w:color="auto" w:fill="auto"/>
        </w:rPr>
        <w:t xml:space="preserve">Table </w:t>
      </w:r>
      <w:r w:rsidR="00FD3573">
        <w:rPr>
          <w:rStyle w:val="ECCHLgreen"/>
          <w:noProof/>
          <w:shd w:val="clear" w:color="auto" w:fill="auto"/>
        </w:rPr>
        <w:t>38</w:t>
      </w:r>
      <w:r w:rsidR="00BF4E26">
        <w:fldChar w:fldCharType="end"/>
      </w:r>
      <w:r w:rsidRPr="00D656B3">
        <w:t>:</w:t>
      </w:r>
    </w:p>
    <w:p w14:paraId="50A4B829" w14:textId="40374593" w:rsidR="0055184B" w:rsidRPr="00B45056" w:rsidRDefault="0055184B" w:rsidP="0055184B">
      <w:pPr>
        <w:pStyle w:val="Caption"/>
        <w:rPr>
          <w:rStyle w:val="ECCHLgreen"/>
          <w:shd w:val="clear" w:color="auto" w:fill="auto"/>
        </w:rPr>
      </w:pPr>
      <w:bookmarkStart w:id="269" w:name="_Ref94883092"/>
      <w:r w:rsidRPr="00B45056">
        <w:rPr>
          <w:rStyle w:val="ECCHLgreen"/>
          <w:shd w:val="clear" w:color="auto" w:fill="auto"/>
        </w:rPr>
        <w:t xml:space="preserve">Table </w:t>
      </w:r>
      <w:r w:rsidRPr="00F913C7">
        <w:rPr>
          <w:rStyle w:val="ECCHLgreen"/>
          <w:shd w:val="clear" w:color="auto" w:fill="auto"/>
          <w:lang w:val="da-DK"/>
        </w:rPr>
        <w:fldChar w:fldCharType="begin"/>
      </w:r>
      <w:r w:rsidRPr="00420D1D">
        <w:rPr>
          <w:rStyle w:val="ECCHLgreen"/>
          <w:shd w:val="clear" w:color="auto" w:fill="auto"/>
        </w:rPr>
        <w:instrText xml:space="preserve"> SEQ Table \* ARABIC </w:instrText>
      </w:r>
      <w:r w:rsidRPr="00F913C7">
        <w:rPr>
          <w:rStyle w:val="ECCHLgreen"/>
          <w:shd w:val="clear" w:color="auto" w:fill="auto"/>
          <w:lang w:val="da-DK"/>
        </w:rPr>
        <w:fldChar w:fldCharType="separate"/>
      </w:r>
      <w:r w:rsidR="00DC1633">
        <w:rPr>
          <w:rStyle w:val="ECCHLgreen"/>
          <w:noProof/>
          <w:shd w:val="clear" w:color="auto" w:fill="auto"/>
        </w:rPr>
        <w:t>38</w:t>
      </w:r>
      <w:r w:rsidRPr="00F913C7">
        <w:rPr>
          <w:rStyle w:val="ECCHLgreen"/>
          <w:shd w:val="clear" w:color="auto" w:fill="auto"/>
          <w:lang w:val="da-DK"/>
        </w:rPr>
        <w:fldChar w:fldCharType="end"/>
      </w:r>
      <w:bookmarkEnd w:id="269"/>
      <w:r w:rsidRPr="00B45056">
        <w:rPr>
          <w:rStyle w:val="ECCHLgreen"/>
          <w:shd w:val="clear" w:color="auto" w:fill="auto"/>
        </w:rPr>
        <w:t>: Downlink parameters (UHF band)</w:t>
      </w:r>
    </w:p>
    <w:tbl>
      <w:tblPr>
        <w:tblStyle w:val="ECCTable-redheader"/>
        <w:tblW w:w="6403" w:type="dxa"/>
        <w:tblInd w:w="0" w:type="dxa"/>
        <w:tblLook w:val="04A0" w:firstRow="1" w:lastRow="0" w:firstColumn="1" w:lastColumn="0" w:noHBand="0" w:noVBand="1"/>
      </w:tblPr>
      <w:tblGrid>
        <w:gridCol w:w="3975"/>
        <w:gridCol w:w="1214"/>
        <w:gridCol w:w="1214"/>
      </w:tblGrid>
      <w:tr w:rsidR="0055184B" w:rsidRPr="00481CAE" w14:paraId="68A33CFA" w14:textId="77777777" w:rsidTr="0074697F">
        <w:trPr>
          <w:cnfStyle w:val="100000000000" w:firstRow="1" w:lastRow="0" w:firstColumn="0" w:lastColumn="0" w:oddVBand="0" w:evenVBand="0" w:oddHBand="0" w:evenHBand="0" w:firstRowFirstColumn="0" w:firstRowLastColumn="0" w:lastRowFirstColumn="0" w:lastRowLastColumn="0"/>
          <w:trHeight w:val="315"/>
        </w:trPr>
        <w:tc>
          <w:tcPr>
            <w:tcW w:w="3975" w:type="dxa"/>
          </w:tcPr>
          <w:p w14:paraId="5A39CF8A" w14:textId="4AAE7895" w:rsidR="0055184B" w:rsidRPr="00481CAE" w:rsidRDefault="005B3E0F" w:rsidP="0074697F">
            <w:r>
              <w:t>Parameters</w:t>
            </w:r>
          </w:p>
        </w:tc>
        <w:tc>
          <w:tcPr>
            <w:tcW w:w="2428" w:type="dxa"/>
            <w:gridSpan w:val="2"/>
          </w:tcPr>
          <w:p w14:paraId="76DBC862" w14:textId="77777777" w:rsidR="0055184B" w:rsidRPr="00481CAE" w:rsidRDefault="0055184B" w:rsidP="0074697F">
            <w:r w:rsidRPr="00481CAE">
              <w:t>UHF band</w:t>
            </w:r>
          </w:p>
        </w:tc>
      </w:tr>
      <w:tr w:rsidR="0055184B" w:rsidRPr="00481CAE" w14:paraId="352201FB" w14:textId="77777777" w:rsidTr="0074697F">
        <w:trPr>
          <w:trHeight w:val="315"/>
        </w:trPr>
        <w:tc>
          <w:tcPr>
            <w:tcW w:w="3975" w:type="dxa"/>
            <w:hideMark/>
          </w:tcPr>
          <w:p w14:paraId="596739E1" w14:textId="77777777" w:rsidR="0055184B" w:rsidRPr="00481CAE" w:rsidRDefault="0055184B" w:rsidP="0074697F">
            <w:r w:rsidRPr="00481CAE">
              <w:t>Bandwidth</w:t>
            </w:r>
          </w:p>
        </w:tc>
        <w:tc>
          <w:tcPr>
            <w:tcW w:w="1214" w:type="dxa"/>
            <w:hideMark/>
          </w:tcPr>
          <w:p w14:paraId="68245EA1" w14:textId="77777777" w:rsidR="0055184B" w:rsidRPr="00481CAE" w:rsidRDefault="0055184B" w:rsidP="0074697F">
            <w:r w:rsidRPr="00481CAE">
              <w:t>4 kHz</w:t>
            </w:r>
          </w:p>
        </w:tc>
        <w:tc>
          <w:tcPr>
            <w:tcW w:w="1214" w:type="dxa"/>
            <w:hideMark/>
          </w:tcPr>
          <w:p w14:paraId="564F23EC" w14:textId="77777777" w:rsidR="0055184B" w:rsidRPr="00481CAE" w:rsidRDefault="0055184B" w:rsidP="0074697F">
            <w:r w:rsidRPr="00481CAE">
              <w:t>20 kHz</w:t>
            </w:r>
          </w:p>
        </w:tc>
      </w:tr>
      <w:tr w:rsidR="0055184B" w:rsidRPr="00481CAE" w14:paraId="409F1E48" w14:textId="77777777" w:rsidTr="0074697F">
        <w:trPr>
          <w:trHeight w:val="315"/>
        </w:trPr>
        <w:tc>
          <w:tcPr>
            <w:tcW w:w="3975" w:type="dxa"/>
            <w:hideMark/>
          </w:tcPr>
          <w:p w14:paraId="74B2CD93" w14:textId="77777777" w:rsidR="0055184B" w:rsidRPr="00481CAE" w:rsidRDefault="0055184B" w:rsidP="0074697F">
            <w:r w:rsidRPr="00481CAE">
              <w:t>Satellite altitude [km]</w:t>
            </w:r>
          </w:p>
        </w:tc>
        <w:tc>
          <w:tcPr>
            <w:tcW w:w="1214" w:type="dxa"/>
          </w:tcPr>
          <w:p w14:paraId="0A8586FA" w14:textId="77777777" w:rsidR="0055184B" w:rsidRPr="00481CAE" w:rsidRDefault="0055184B" w:rsidP="0074697F">
            <w:r w:rsidRPr="00481CAE">
              <w:t>600</w:t>
            </w:r>
          </w:p>
        </w:tc>
        <w:tc>
          <w:tcPr>
            <w:tcW w:w="1214" w:type="dxa"/>
          </w:tcPr>
          <w:p w14:paraId="3F97E0FD" w14:textId="77777777" w:rsidR="0055184B" w:rsidRPr="00481CAE" w:rsidRDefault="0055184B" w:rsidP="0074697F">
            <w:r w:rsidRPr="00481CAE">
              <w:t>600</w:t>
            </w:r>
          </w:p>
        </w:tc>
      </w:tr>
      <w:tr w:rsidR="0055184B" w:rsidRPr="00481CAE" w14:paraId="5DC55482" w14:textId="77777777" w:rsidTr="0074697F">
        <w:trPr>
          <w:trHeight w:val="315"/>
        </w:trPr>
        <w:tc>
          <w:tcPr>
            <w:tcW w:w="3975" w:type="dxa"/>
            <w:hideMark/>
          </w:tcPr>
          <w:p w14:paraId="335977DD" w14:textId="77777777" w:rsidR="0055184B" w:rsidRPr="00481CAE" w:rsidRDefault="0055184B" w:rsidP="0074697F">
            <w:r w:rsidRPr="00481CAE">
              <w:t>Transmit bandwidth [kHz]</w:t>
            </w:r>
          </w:p>
        </w:tc>
        <w:tc>
          <w:tcPr>
            <w:tcW w:w="1214" w:type="dxa"/>
          </w:tcPr>
          <w:p w14:paraId="0A582C9C" w14:textId="77777777" w:rsidR="0055184B" w:rsidRPr="00481CAE" w:rsidRDefault="0055184B" w:rsidP="0074697F">
            <w:r w:rsidRPr="00481CAE">
              <w:t>4</w:t>
            </w:r>
          </w:p>
        </w:tc>
        <w:tc>
          <w:tcPr>
            <w:tcW w:w="1214" w:type="dxa"/>
          </w:tcPr>
          <w:p w14:paraId="73B40F8C" w14:textId="77777777" w:rsidR="0055184B" w:rsidRPr="00481CAE" w:rsidRDefault="0055184B" w:rsidP="0074697F">
            <w:r w:rsidRPr="00481CAE">
              <w:t>20</w:t>
            </w:r>
          </w:p>
        </w:tc>
      </w:tr>
      <w:tr w:rsidR="0055184B" w:rsidRPr="00481CAE" w14:paraId="1A2B1915" w14:textId="77777777" w:rsidTr="0074697F">
        <w:trPr>
          <w:trHeight w:val="315"/>
        </w:trPr>
        <w:tc>
          <w:tcPr>
            <w:tcW w:w="3975" w:type="dxa"/>
            <w:hideMark/>
          </w:tcPr>
          <w:p w14:paraId="7647F9BB" w14:textId="77777777" w:rsidR="0055184B" w:rsidRPr="00481CAE" w:rsidRDefault="0055184B" w:rsidP="0074697F">
            <w:r w:rsidRPr="00481CAE">
              <w:t>Transmit power [dBW]</w:t>
            </w:r>
          </w:p>
        </w:tc>
        <w:tc>
          <w:tcPr>
            <w:tcW w:w="1214" w:type="dxa"/>
          </w:tcPr>
          <w:p w14:paraId="42447A76" w14:textId="77777777" w:rsidR="0055184B" w:rsidRPr="00481CAE" w:rsidRDefault="0055184B" w:rsidP="0074697F">
            <w:r w:rsidRPr="00481CAE">
              <w:t>10</w:t>
            </w:r>
          </w:p>
        </w:tc>
        <w:tc>
          <w:tcPr>
            <w:tcW w:w="1214" w:type="dxa"/>
          </w:tcPr>
          <w:p w14:paraId="581AE0B3" w14:textId="77777777" w:rsidR="0055184B" w:rsidRPr="00481CAE" w:rsidRDefault="0055184B" w:rsidP="0074697F">
            <w:r w:rsidRPr="00481CAE">
              <w:t>8.5</w:t>
            </w:r>
          </w:p>
        </w:tc>
      </w:tr>
      <w:tr w:rsidR="0055184B" w:rsidRPr="00481CAE" w14:paraId="6E1CF893" w14:textId="77777777" w:rsidTr="0074697F">
        <w:trPr>
          <w:trHeight w:val="315"/>
        </w:trPr>
        <w:tc>
          <w:tcPr>
            <w:tcW w:w="3975" w:type="dxa"/>
            <w:hideMark/>
          </w:tcPr>
          <w:p w14:paraId="026DFD3F" w14:textId="77777777" w:rsidR="0055184B" w:rsidRPr="00481CAE" w:rsidRDefault="0055184B" w:rsidP="0074697F">
            <w:r w:rsidRPr="00481CAE">
              <w:t>Typical Antenna Gain [dBi]</w:t>
            </w:r>
          </w:p>
          <w:p w14:paraId="5098F95B" w14:textId="77777777" w:rsidR="0055184B" w:rsidRPr="00481CAE" w:rsidRDefault="0055184B" w:rsidP="0074697F">
            <w:r w:rsidRPr="00481CAE">
              <w:t>(Omnidirectional antenna)</w:t>
            </w:r>
          </w:p>
        </w:tc>
        <w:tc>
          <w:tcPr>
            <w:tcW w:w="1214" w:type="dxa"/>
          </w:tcPr>
          <w:p w14:paraId="17A2FCFE" w14:textId="77777777" w:rsidR="0055184B" w:rsidRPr="00481CAE" w:rsidRDefault="0055184B" w:rsidP="0074697F">
            <w:r w:rsidRPr="00481CAE">
              <w:t>0</w:t>
            </w:r>
          </w:p>
        </w:tc>
        <w:tc>
          <w:tcPr>
            <w:tcW w:w="1214" w:type="dxa"/>
          </w:tcPr>
          <w:p w14:paraId="62D05A16" w14:textId="77777777" w:rsidR="0055184B" w:rsidRPr="00481CAE" w:rsidRDefault="0055184B" w:rsidP="0074697F">
            <w:r w:rsidRPr="00481CAE">
              <w:t>0</w:t>
            </w:r>
          </w:p>
        </w:tc>
      </w:tr>
      <w:tr w:rsidR="0055184B" w:rsidRPr="00481CAE" w14:paraId="3CAD44BC" w14:textId="77777777" w:rsidTr="0074697F">
        <w:trPr>
          <w:trHeight w:val="315"/>
        </w:trPr>
        <w:tc>
          <w:tcPr>
            <w:tcW w:w="3975" w:type="dxa"/>
            <w:hideMark/>
          </w:tcPr>
          <w:p w14:paraId="6878FF89" w14:textId="77777777" w:rsidR="0055184B" w:rsidRPr="00481CAE" w:rsidRDefault="0055184B" w:rsidP="0074697F">
            <w:r w:rsidRPr="00481CAE">
              <w:t>e.i.r.p. over given bandwidth [dBW]</w:t>
            </w:r>
          </w:p>
        </w:tc>
        <w:tc>
          <w:tcPr>
            <w:tcW w:w="1214" w:type="dxa"/>
          </w:tcPr>
          <w:p w14:paraId="04F00669" w14:textId="77777777" w:rsidR="0055184B" w:rsidRPr="00481CAE" w:rsidRDefault="0055184B" w:rsidP="0074697F">
            <w:r w:rsidRPr="00481CAE">
              <w:t>10</w:t>
            </w:r>
          </w:p>
        </w:tc>
        <w:tc>
          <w:tcPr>
            <w:tcW w:w="1214" w:type="dxa"/>
          </w:tcPr>
          <w:p w14:paraId="0732A33E" w14:textId="77777777" w:rsidR="0055184B" w:rsidRPr="00481CAE" w:rsidRDefault="0055184B" w:rsidP="0074697F">
            <w:r w:rsidRPr="00481CAE">
              <w:t>8.5</w:t>
            </w:r>
          </w:p>
        </w:tc>
      </w:tr>
      <w:tr w:rsidR="0055184B" w:rsidRPr="00481CAE" w14:paraId="6A003F2F" w14:textId="77777777" w:rsidTr="0074697F">
        <w:trPr>
          <w:trHeight w:val="315"/>
        </w:trPr>
        <w:tc>
          <w:tcPr>
            <w:tcW w:w="3975" w:type="dxa"/>
            <w:hideMark/>
          </w:tcPr>
          <w:p w14:paraId="5E32B783" w14:textId="77777777" w:rsidR="0055184B" w:rsidRPr="00481CAE" w:rsidRDefault="0055184B" w:rsidP="0074697F">
            <w:r w:rsidRPr="00481CAE">
              <w:t>Maximum e.i.r.p. density [dBW / 4 kHz]</w:t>
            </w:r>
          </w:p>
        </w:tc>
        <w:tc>
          <w:tcPr>
            <w:tcW w:w="1214" w:type="dxa"/>
          </w:tcPr>
          <w:p w14:paraId="5AB706E9" w14:textId="77777777" w:rsidR="0055184B" w:rsidRPr="00481CAE" w:rsidRDefault="0055184B" w:rsidP="0074697F">
            <w:r w:rsidRPr="00481CAE">
              <w:t>10</w:t>
            </w:r>
          </w:p>
        </w:tc>
        <w:tc>
          <w:tcPr>
            <w:tcW w:w="1214" w:type="dxa"/>
          </w:tcPr>
          <w:p w14:paraId="3A910F2F" w14:textId="77777777" w:rsidR="0055184B" w:rsidRPr="00481CAE" w:rsidRDefault="0055184B" w:rsidP="0074697F">
            <w:r w:rsidRPr="00481CAE">
              <w:t>1.5</w:t>
            </w:r>
          </w:p>
        </w:tc>
      </w:tr>
      <w:tr w:rsidR="0055184B" w:rsidRPr="00481CAE" w14:paraId="24E59AF8" w14:textId="77777777" w:rsidTr="0074697F">
        <w:trPr>
          <w:trHeight w:val="315"/>
        </w:trPr>
        <w:tc>
          <w:tcPr>
            <w:tcW w:w="3975" w:type="dxa"/>
          </w:tcPr>
          <w:p w14:paraId="2684E85C" w14:textId="77777777" w:rsidR="0055184B" w:rsidRPr="00481CAE" w:rsidRDefault="0055184B" w:rsidP="0074697F">
            <w:r w:rsidRPr="00481CAE">
              <w:t>Duty cycle</w:t>
            </w:r>
          </w:p>
        </w:tc>
        <w:tc>
          <w:tcPr>
            <w:tcW w:w="1214" w:type="dxa"/>
          </w:tcPr>
          <w:p w14:paraId="53D2D5AE" w14:textId="77777777" w:rsidR="0055184B" w:rsidRPr="00481CAE" w:rsidRDefault="0055184B" w:rsidP="0074697F">
            <w:r w:rsidRPr="00481CAE">
              <w:t>10%</w:t>
            </w:r>
          </w:p>
        </w:tc>
        <w:tc>
          <w:tcPr>
            <w:tcW w:w="1214" w:type="dxa"/>
          </w:tcPr>
          <w:p w14:paraId="5A5C6042" w14:textId="77777777" w:rsidR="0055184B" w:rsidRPr="00481CAE" w:rsidDel="00477F6A" w:rsidRDefault="0055184B" w:rsidP="0074697F">
            <w:r w:rsidRPr="00481CAE">
              <w:t>20%</w:t>
            </w:r>
          </w:p>
        </w:tc>
      </w:tr>
    </w:tbl>
    <w:p w14:paraId="1776F184" w14:textId="61BB3070" w:rsidR="0055184B" w:rsidRPr="00F913C7" w:rsidRDefault="0055184B" w:rsidP="0055184B">
      <w:pPr>
        <w:pStyle w:val="Caption"/>
        <w:rPr>
          <w:rStyle w:val="ECCHLgreen"/>
          <w:rFonts w:eastAsia="Calibri"/>
          <w:b w:val="0"/>
          <w:bCs w:val="0"/>
          <w:color w:val="auto"/>
          <w:szCs w:val="22"/>
        </w:rPr>
      </w:pPr>
      <w:bookmarkStart w:id="270" w:name="_Ref94883123"/>
      <w:r w:rsidRPr="00B45056">
        <w:rPr>
          <w:rFonts w:eastAsia="Calibri"/>
          <w:lang w:val="en-GB"/>
        </w:rPr>
        <w:t xml:space="preserve">Table </w:t>
      </w:r>
      <w:r w:rsidRPr="00811C6F">
        <w:rPr>
          <w:rStyle w:val="ECCHLgreen"/>
          <w:noProof/>
          <w:shd w:val="clear" w:color="auto" w:fill="auto"/>
        </w:rPr>
        <w:fldChar w:fldCharType="begin"/>
      </w:r>
      <w:r w:rsidRPr="00811C6F">
        <w:rPr>
          <w:rStyle w:val="ECCHLgreen"/>
          <w:noProof/>
          <w:shd w:val="clear" w:color="auto" w:fill="auto"/>
        </w:rPr>
        <w:instrText xml:space="preserve"> SEQ Table \* ARABIC </w:instrText>
      </w:r>
      <w:r w:rsidRPr="00811C6F">
        <w:rPr>
          <w:rStyle w:val="ECCHLgreen"/>
          <w:noProof/>
          <w:shd w:val="clear" w:color="auto" w:fill="auto"/>
        </w:rPr>
        <w:fldChar w:fldCharType="separate"/>
      </w:r>
      <w:r w:rsidR="00DC1633">
        <w:rPr>
          <w:rStyle w:val="ECCHLgreen"/>
          <w:noProof/>
          <w:shd w:val="clear" w:color="auto" w:fill="auto"/>
        </w:rPr>
        <w:t>39</w:t>
      </w:r>
      <w:r w:rsidRPr="00811C6F">
        <w:rPr>
          <w:rStyle w:val="ECCHLgreen"/>
          <w:noProof/>
          <w:shd w:val="clear" w:color="auto" w:fill="auto"/>
        </w:rPr>
        <w:fldChar w:fldCharType="end"/>
      </w:r>
      <w:bookmarkEnd w:id="270"/>
      <w:r w:rsidRPr="00811C6F">
        <w:rPr>
          <w:rStyle w:val="ECCHLgreen"/>
          <w:noProof/>
          <w:shd w:val="clear" w:color="auto" w:fill="auto"/>
        </w:rPr>
        <w:t>:</w:t>
      </w:r>
      <w:r w:rsidRPr="00B45056">
        <w:rPr>
          <w:rFonts w:eastAsia="Calibri"/>
          <w:lang w:val="en-GB"/>
        </w:rPr>
        <w:t xml:space="preserve"> Satellite downlink (UHF band)</w:t>
      </w:r>
    </w:p>
    <w:tbl>
      <w:tblPr>
        <w:tblStyle w:val="ECCTable-redheader"/>
        <w:tblW w:w="9544" w:type="dxa"/>
        <w:tblInd w:w="0" w:type="dxa"/>
        <w:tblLook w:val="04A0" w:firstRow="1" w:lastRow="0" w:firstColumn="1" w:lastColumn="0" w:noHBand="0" w:noVBand="1"/>
      </w:tblPr>
      <w:tblGrid>
        <w:gridCol w:w="3449"/>
        <w:gridCol w:w="1985"/>
        <w:gridCol w:w="4110"/>
      </w:tblGrid>
      <w:tr w:rsidR="0055184B" w:rsidRPr="003E312F" w14:paraId="53E3B0FA" w14:textId="77777777" w:rsidTr="0074697F">
        <w:trPr>
          <w:cnfStyle w:val="100000000000" w:firstRow="1" w:lastRow="0" w:firstColumn="0" w:lastColumn="0" w:oddVBand="0" w:evenVBand="0" w:oddHBand="0" w:evenHBand="0" w:firstRowFirstColumn="0" w:firstRowLastColumn="0" w:lastRowFirstColumn="0" w:lastRowLastColumn="0"/>
          <w:trHeight w:val="315"/>
        </w:trPr>
        <w:tc>
          <w:tcPr>
            <w:tcW w:w="95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1C0B20" w14:textId="77777777" w:rsidR="0055184B" w:rsidRPr="00F1492E" w:rsidRDefault="0055184B" w:rsidP="0074697F">
            <w:r w:rsidRPr="00F1492E">
              <w:t>Satellite downlink (UHF band)</w:t>
            </w:r>
          </w:p>
        </w:tc>
      </w:tr>
      <w:tr w:rsidR="0055184B" w:rsidRPr="003E312F" w14:paraId="79A5F378" w14:textId="77777777" w:rsidTr="0074697F">
        <w:trPr>
          <w:trHeight w:val="315"/>
        </w:trPr>
        <w:tc>
          <w:tcPr>
            <w:tcW w:w="34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109454E" w14:textId="7D4B3F2B" w:rsidR="0055184B" w:rsidRPr="00AD0A54" w:rsidRDefault="0055184B" w:rsidP="0074697F">
            <w:pPr>
              <w:jc w:val="center"/>
              <w:rPr>
                <w:b/>
                <w:color w:val="FFFFFF" w:themeColor="background1"/>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BB49D0C" w14:textId="77777777" w:rsidR="0055184B" w:rsidRPr="00AD0A54" w:rsidRDefault="0055184B" w:rsidP="0074697F">
            <w:pPr>
              <w:jc w:val="center"/>
              <w:rPr>
                <w:b/>
                <w:color w:val="FFFFFF" w:themeColor="background1"/>
              </w:rPr>
            </w:pPr>
            <w:r w:rsidRPr="00AD0A54">
              <w:rPr>
                <w:b/>
                <w:color w:val="FFFFFF" w:themeColor="background1"/>
              </w:rPr>
              <w:t>Value</w:t>
            </w: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AF9BBCA" w14:textId="77777777" w:rsidR="0055184B" w:rsidRPr="00AD0A54" w:rsidRDefault="0055184B" w:rsidP="0074697F">
            <w:pPr>
              <w:jc w:val="center"/>
              <w:rPr>
                <w:b/>
                <w:color w:val="FFFFFF" w:themeColor="background1"/>
              </w:rPr>
            </w:pPr>
            <w:r w:rsidRPr="00AD0A54">
              <w:rPr>
                <w:b/>
                <w:color w:val="FFFFFF" w:themeColor="background1"/>
              </w:rPr>
              <w:t>Notes</w:t>
            </w:r>
          </w:p>
        </w:tc>
      </w:tr>
      <w:tr w:rsidR="0055184B" w:rsidRPr="003E312F" w14:paraId="2E32EC3E" w14:textId="77777777" w:rsidTr="0074697F">
        <w:trPr>
          <w:trHeight w:val="315"/>
        </w:trPr>
        <w:tc>
          <w:tcPr>
            <w:tcW w:w="3449" w:type="dxa"/>
            <w:tcBorders>
              <w:top w:val="single" w:sz="4" w:space="0" w:color="FFFFFF" w:themeColor="background1"/>
            </w:tcBorders>
            <w:hideMark/>
          </w:tcPr>
          <w:p w14:paraId="6E7A408C" w14:textId="77777777" w:rsidR="0055184B" w:rsidRPr="003E312F" w:rsidRDefault="0055184B" w:rsidP="0074697F">
            <w:pPr>
              <w:jc w:val="left"/>
            </w:pPr>
            <w:r w:rsidRPr="003E312F">
              <w:t>Duty cycle per individual satellite</w:t>
            </w:r>
          </w:p>
        </w:tc>
        <w:tc>
          <w:tcPr>
            <w:tcW w:w="1985" w:type="dxa"/>
            <w:tcBorders>
              <w:top w:val="single" w:sz="4" w:space="0" w:color="FFFFFF" w:themeColor="background1"/>
            </w:tcBorders>
            <w:hideMark/>
          </w:tcPr>
          <w:p w14:paraId="630B21BC" w14:textId="77777777" w:rsidR="0055184B" w:rsidRPr="003E312F" w:rsidRDefault="0055184B" w:rsidP="0074697F">
            <w:pPr>
              <w:jc w:val="left"/>
            </w:pPr>
            <w:r w:rsidRPr="003E312F">
              <w:t>10%</w:t>
            </w:r>
          </w:p>
          <w:p w14:paraId="3D1A1246" w14:textId="77777777" w:rsidR="0055184B" w:rsidRPr="003E312F" w:rsidRDefault="0055184B" w:rsidP="0074697F">
            <w:pPr>
              <w:jc w:val="left"/>
            </w:pPr>
            <w:r w:rsidRPr="003E312F">
              <w:t>20%</w:t>
            </w:r>
          </w:p>
        </w:tc>
        <w:tc>
          <w:tcPr>
            <w:tcW w:w="4110" w:type="dxa"/>
            <w:tcBorders>
              <w:top w:val="single" w:sz="4" w:space="0" w:color="FFFFFF" w:themeColor="background1"/>
            </w:tcBorders>
            <w:hideMark/>
          </w:tcPr>
          <w:p w14:paraId="2C3BCD44" w14:textId="77777777" w:rsidR="0055184B" w:rsidRPr="003E312F" w:rsidRDefault="0055184B" w:rsidP="0074697F">
            <w:pPr>
              <w:jc w:val="left"/>
            </w:pPr>
            <w:r w:rsidRPr="003E312F">
              <w:t>0.5 second every 5 seconds</w:t>
            </w:r>
          </w:p>
          <w:p w14:paraId="0D3E6846" w14:textId="77777777" w:rsidR="0055184B" w:rsidRPr="003E312F" w:rsidRDefault="0055184B" w:rsidP="0074697F">
            <w:pPr>
              <w:jc w:val="left"/>
            </w:pPr>
            <w:r w:rsidRPr="003E312F">
              <w:t>1 second every 5 seconds</w:t>
            </w:r>
          </w:p>
        </w:tc>
      </w:tr>
      <w:tr w:rsidR="0055184B" w:rsidRPr="003E312F" w14:paraId="5B849899" w14:textId="77777777" w:rsidTr="0074697F">
        <w:trPr>
          <w:trHeight w:val="315"/>
        </w:trPr>
        <w:tc>
          <w:tcPr>
            <w:tcW w:w="3449" w:type="dxa"/>
            <w:hideMark/>
          </w:tcPr>
          <w:p w14:paraId="729DE3CE" w14:textId="77777777" w:rsidR="0055184B" w:rsidRPr="003E312F" w:rsidRDefault="0055184B" w:rsidP="0074697F">
            <w:pPr>
              <w:jc w:val="left"/>
            </w:pPr>
            <w:r w:rsidRPr="003E312F">
              <w:t>Length of individual transmissions</w:t>
            </w:r>
          </w:p>
        </w:tc>
        <w:tc>
          <w:tcPr>
            <w:tcW w:w="1985" w:type="dxa"/>
            <w:hideMark/>
          </w:tcPr>
          <w:p w14:paraId="2E395B82" w14:textId="77777777" w:rsidR="0055184B" w:rsidRPr="003E312F" w:rsidRDefault="0055184B" w:rsidP="0074697F">
            <w:pPr>
              <w:jc w:val="left"/>
            </w:pPr>
            <w:r w:rsidRPr="003E312F">
              <w:t>0.5 second</w:t>
            </w:r>
          </w:p>
          <w:p w14:paraId="697865DD" w14:textId="77777777" w:rsidR="0055184B" w:rsidRPr="003E312F" w:rsidRDefault="0055184B" w:rsidP="0074697F">
            <w:pPr>
              <w:jc w:val="left"/>
            </w:pPr>
            <w:r w:rsidRPr="003E312F">
              <w:t>1 second</w:t>
            </w:r>
          </w:p>
        </w:tc>
        <w:tc>
          <w:tcPr>
            <w:tcW w:w="4110" w:type="dxa"/>
            <w:hideMark/>
          </w:tcPr>
          <w:p w14:paraId="4AE8AEBE" w14:textId="77777777" w:rsidR="0055184B" w:rsidRPr="003E312F" w:rsidRDefault="0055184B" w:rsidP="0074697F">
            <w:pPr>
              <w:jc w:val="left"/>
            </w:pPr>
          </w:p>
        </w:tc>
      </w:tr>
      <w:tr w:rsidR="0055184B" w:rsidRPr="003E312F" w14:paraId="72AF97B2" w14:textId="77777777" w:rsidTr="0074697F">
        <w:trPr>
          <w:trHeight w:val="315"/>
        </w:trPr>
        <w:tc>
          <w:tcPr>
            <w:tcW w:w="3449" w:type="dxa"/>
            <w:hideMark/>
          </w:tcPr>
          <w:p w14:paraId="08DEFCCD" w14:textId="77777777" w:rsidR="0055184B" w:rsidRPr="003E312F" w:rsidRDefault="0055184B" w:rsidP="0074697F">
            <w:pPr>
              <w:jc w:val="left"/>
            </w:pPr>
            <w:r w:rsidRPr="003E312F">
              <w:t>Off time in between transmissions</w:t>
            </w:r>
          </w:p>
        </w:tc>
        <w:tc>
          <w:tcPr>
            <w:tcW w:w="1985" w:type="dxa"/>
            <w:hideMark/>
          </w:tcPr>
          <w:p w14:paraId="6D95086E" w14:textId="77777777" w:rsidR="0055184B" w:rsidRPr="003E312F" w:rsidRDefault="0055184B" w:rsidP="0074697F">
            <w:pPr>
              <w:jc w:val="left"/>
            </w:pPr>
            <w:r w:rsidRPr="003E312F">
              <w:t>4.5 seconds</w:t>
            </w:r>
          </w:p>
          <w:p w14:paraId="09715A80" w14:textId="77777777" w:rsidR="0055184B" w:rsidRPr="003E312F" w:rsidRDefault="0055184B" w:rsidP="0074697F">
            <w:pPr>
              <w:jc w:val="left"/>
            </w:pPr>
            <w:r w:rsidRPr="003E312F">
              <w:t>4 seconds</w:t>
            </w:r>
          </w:p>
        </w:tc>
        <w:tc>
          <w:tcPr>
            <w:tcW w:w="4110" w:type="dxa"/>
            <w:hideMark/>
          </w:tcPr>
          <w:p w14:paraId="5CA9A1C3" w14:textId="77777777" w:rsidR="0055184B" w:rsidRPr="003E312F" w:rsidRDefault="0055184B" w:rsidP="0074697F">
            <w:pPr>
              <w:jc w:val="left"/>
            </w:pPr>
          </w:p>
        </w:tc>
      </w:tr>
      <w:tr w:rsidR="0055184B" w:rsidRPr="003E312F" w14:paraId="34B80C20" w14:textId="77777777" w:rsidTr="0074697F">
        <w:trPr>
          <w:trHeight w:val="315"/>
        </w:trPr>
        <w:tc>
          <w:tcPr>
            <w:tcW w:w="3449" w:type="dxa"/>
            <w:hideMark/>
          </w:tcPr>
          <w:p w14:paraId="555B6A0B" w14:textId="77777777" w:rsidR="0055184B" w:rsidRPr="003E312F" w:rsidRDefault="0055184B" w:rsidP="0074697F">
            <w:r w:rsidRPr="003E312F">
              <w:t>Frequency hopping</w:t>
            </w:r>
          </w:p>
        </w:tc>
        <w:tc>
          <w:tcPr>
            <w:tcW w:w="1985" w:type="dxa"/>
            <w:hideMark/>
          </w:tcPr>
          <w:p w14:paraId="2F0014DE" w14:textId="77777777" w:rsidR="0055184B" w:rsidRPr="003E312F" w:rsidRDefault="0055184B" w:rsidP="0074697F">
            <w:pPr>
              <w:jc w:val="left"/>
            </w:pPr>
            <w:r w:rsidRPr="003E312F">
              <w:t>No plan to implement frequency hopping</w:t>
            </w:r>
          </w:p>
        </w:tc>
        <w:tc>
          <w:tcPr>
            <w:tcW w:w="4110" w:type="dxa"/>
            <w:hideMark/>
          </w:tcPr>
          <w:p w14:paraId="312D5F91" w14:textId="260D0A50" w:rsidR="0055184B" w:rsidRPr="003E312F" w:rsidRDefault="0055184B" w:rsidP="0074697F">
            <w:pPr>
              <w:jc w:val="left"/>
            </w:pPr>
            <w:r w:rsidRPr="003E312F">
              <w:t xml:space="preserve">Depending on noise sources and developing congestion in Europe, </w:t>
            </w:r>
            <w:r w:rsidR="00D54524">
              <w:t xml:space="preserve">MYRIOTA </w:t>
            </w:r>
            <w:r w:rsidRPr="003E312F">
              <w:t>may implement frequency hopping</w:t>
            </w:r>
          </w:p>
        </w:tc>
      </w:tr>
    </w:tbl>
    <w:p w14:paraId="13B60849" w14:textId="0DA638F5" w:rsidR="0055184B" w:rsidRPr="003E312F" w:rsidRDefault="0055184B" w:rsidP="0055184B">
      <w:r w:rsidRPr="003E312F">
        <w:t xml:space="preserve">These example downlink parameters apply to UHF band. </w:t>
      </w:r>
      <w:r w:rsidR="00745D4A">
        <w:t>MYRIOTA</w:t>
      </w:r>
      <w:r w:rsidRPr="003E312F">
        <w:t xml:space="preserve">’s satellites have the flexibility to control the transmit power according to satellite altitude. Ideally, </w:t>
      </w:r>
      <w:r w:rsidR="00D54524">
        <w:t xml:space="preserve">MYRIOTA </w:t>
      </w:r>
      <w:r w:rsidRPr="003E312F">
        <w:t xml:space="preserve">will deploy all satellites at 600 km altitude, however some satellites may be subject to orbital parameters determined by launch providers. Operating </w:t>
      </w:r>
      <w:r w:rsidRPr="003E312F">
        <w:lastRenderedPageBreak/>
        <w:t>parameters of the satellites will be adjusted so that the received signal power on the surface of the Earth is the same, regardless of orbital height. For that reason, in the studies presented here, the orbital height of 600 km was considered but the conclusions reached are valid for heights of 450 km as well.</w:t>
      </w:r>
    </w:p>
    <w:p w14:paraId="49689822" w14:textId="1B014A76" w:rsidR="0055184B" w:rsidRPr="003E312F" w:rsidRDefault="0055184B" w:rsidP="0055184B">
      <w:r w:rsidRPr="003E312F">
        <w:t xml:space="preserve">Omni directional satellite antennas are used for the studies, with max gain shown in </w:t>
      </w:r>
      <w:r w:rsidR="00BF4E26">
        <w:fldChar w:fldCharType="begin"/>
      </w:r>
      <w:r w:rsidR="00BF4E26">
        <w:instrText xml:space="preserve"> REF _Ref94883123 \h </w:instrText>
      </w:r>
      <w:r w:rsidR="00BF4E26">
        <w:fldChar w:fldCharType="separate"/>
      </w:r>
      <w:r w:rsidR="00FD3573" w:rsidRPr="00B45056">
        <w:t xml:space="preserve">Table </w:t>
      </w:r>
      <w:r w:rsidR="00FD3573">
        <w:rPr>
          <w:rStyle w:val="ECCHLgreen"/>
          <w:noProof/>
          <w:shd w:val="clear" w:color="auto" w:fill="auto"/>
        </w:rPr>
        <w:t>39</w:t>
      </w:r>
      <w:r w:rsidR="00BF4E26">
        <w:fldChar w:fldCharType="end"/>
      </w:r>
      <w:r w:rsidRPr="003E312F">
        <w:t xml:space="preserve">. </w:t>
      </w:r>
      <w:r w:rsidR="00745D4A">
        <w:t>MYRIOTA</w:t>
      </w:r>
      <w:r w:rsidRPr="003E312F">
        <w:t>'s satellites will be steered for solar pointing purposes (charging battery). Therefore, the antenna gain in the direction of the Earth’s surface can vary. The satellites will have dual polar linear antennas for UHF, and the spacecraft will be operated such that the gain in nadir direction is close to maximum for the majority of time.</w:t>
      </w:r>
    </w:p>
    <w:p w14:paraId="4CA1325B" w14:textId="2AF0D9C0" w:rsidR="0055184B" w:rsidRPr="003E312F" w:rsidRDefault="0055184B" w:rsidP="0055184B">
      <w:r w:rsidRPr="003E312F">
        <w:t xml:space="preserve">In the band 400.15-401 MHz, </w:t>
      </w:r>
      <w:r w:rsidR="00745D4A">
        <w:t>MYRIOTA</w:t>
      </w:r>
      <w:r w:rsidRPr="003E312F">
        <w:t xml:space="preserve">’s system has the flexibility and spectral efficiency to be able to operate harmoniously with other users of the bands. </w:t>
      </w:r>
      <w:r w:rsidR="00745D4A">
        <w:t>MYRIOTA</w:t>
      </w:r>
      <w:r w:rsidRPr="003E312F">
        <w:t xml:space="preserve">’s satellites can vary channel bandwidth through on-board processing, and dynamically control their emissions across the entire frequency ranges to accommodate sharing arrangements with other users of these bands. </w:t>
      </w:r>
      <w:r w:rsidR="00D54524">
        <w:t xml:space="preserve">MYRIOTA </w:t>
      </w:r>
      <w:r w:rsidRPr="003E312F">
        <w:t xml:space="preserve">downlink emissions can range in bandwidth between 4-20 kHz and operate within the entire MSS allocation or any portion thereof designated for use. </w:t>
      </w:r>
      <w:r w:rsidR="00D54524">
        <w:t xml:space="preserve">MYRIOTA </w:t>
      </w:r>
      <w:r w:rsidRPr="003E312F">
        <w:t xml:space="preserve">downlink emissions can employ frequency hopping to move through the assigned band, or operate with a defined channel plan, using either multiple contiguous channels or a fragmented channel arrangement. </w:t>
      </w:r>
      <w:r w:rsidR="00D54524">
        <w:t xml:space="preserve">MYRIOTA </w:t>
      </w:r>
      <w:r w:rsidRPr="003E312F">
        <w:t xml:space="preserve">can also configure the length, interval, data rate, bandwidth, and frequency of transmissions of satellites in its system. The flexibility of the software defined radio on board </w:t>
      </w:r>
      <w:r w:rsidR="00745D4A">
        <w:t>MYRIOTA</w:t>
      </w:r>
      <w:r w:rsidRPr="003E312F">
        <w:t xml:space="preserve">’s satellites will enable </w:t>
      </w:r>
      <w:r w:rsidR="00D54524">
        <w:t xml:space="preserve">MYRIOTA </w:t>
      </w:r>
      <w:r w:rsidRPr="003E312F">
        <w:t xml:space="preserve">to share spectrum by coordinating usage and/or time of operations. It is important to note that the time reference for </w:t>
      </w:r>
      <w:r w:rsidR="00745D4A">
        <w:t>MYRIOTA</w:t>
      </w:r>
      <w:r w:rsidRPr="003E312F">
        <w:t>'s downlink duty cycle is 5 seconds.</w:t>
      </w:r>
    </w:p>
    <w:p w14:paraId="5F15BD60" w14:textId="77777777" w:rsidR="0055184B" w:rsidRPr="00243577" w:rsidRDefault="0055184B" w:rsidP="0055184B">
      <w:pPr>
        <w:pStyle w:val="ECCAnnexheading4"/>
        <w:rPr>
          <w:rStyle w:val="ECCHLgreen"/>
          <w:shd w:val="clear" w:color="auto" w:fill="auto"/>
        </w:rPr>
      </w:pPr>
      <w:bookmarkStart w:id="271" w:name="_Toc69904191"/>
      <w:bookmarkStart w:id="272" w:name="_Toc69904932"/>
      <w:bookmarkStart w:id="273" w:name="_Toc102990426"/>
      <w:bookmarkEnd w:id="271"/>
      <w:bookmarkEnd w:id="272"/>
      <w:r w:rsidRPr="00D75599">
        <w:rPr>
          <w:rStyle w:val="ECCHLgreen"/>
          <w:shd w:val="clear" w:color="auto" w:fill="auto"/>
        </w:rPr>
        <w:t>Downlink out-of-band emissions</w:t>
      </w:r>
      <w:bookmarkEnd w:id="273"/>
    </w:p>
    <w:p w14:paraId="600EF06D" w14:textId="35DFDF32" w:rsidR="0055184B" w:rsidRPr="00A45C84" w:rsidRDefault="0055184B" w:rsidP="0055184B">
      <w:r w:rsidRPr="00A45C84">
        <w:t xml:space="preserve">This section describes measurements of </w:t>
      </w:r>
      <w:r w:rsidR="00745D4A">
        <w:t>MYRIOTA</w:t>
      </w:r>
      <w:r w:rsidRPr="00A45C84">
        <w:t xml:space="preserve">'s downlink out-of-band emissions. The output power from </w:t>
      </w:r>
      <w:r w:rsidR="00745D4A">
        <w:t>MYRIOTA</w:t>
      </w:r>
      <w:r w:rsidRPr="00A45C84">
        <w:t xml:space="preserve">'s satellite at 400.55 MHz was set to 36.63 dBm, or </w:t>
      </w:r>
      <w:r w:rsidRPr="00A45C84">
        <w:noBreakHyphen/>
        <w:t>0.37 dB(W/4 kHz). An attenuator was used to reduce this power across the entire 400-410 MHz band, and a notch filter was inserted at the carrier frequency to prevent overloading the spectrum analyser. The frequency response of the notch/LNA is shown in</w:t>
      </w:r>
      <w:r w:rsidR="00D12535">
        <w:t xml:space="preserve"> </w:t>
      </w:r>
      <w:r>
        <w:fldChar w:fldCharType="begin"/>
      </w:r>
      <w:r>
        <w:instrText xml:space="preserve"> REF _Ref48652738 \h </w:instrText>
      </w:r>
      <w:r>
        <w:fldChar w:fldCharType="separate"/>
      </w:r>
      <w:r w:rsidR="003437BD" w:rsidRPr="003E312F">
        <w:rPr>
          <w:rStyle w:val="ECCParagraph"/>
        </w:rPr>
        <w:t xml:space="preserve">Figure </w:t>
      </w:r>
      <w:r w:rsidR="003437BD">
        <w:rPr>
          <w:rStyle w:val="ECCParagraph"/>
          <w:noProof/>
        </w:rPr>
        <w:t>34</w:t>
      </w:r>
      <w:r>
        <w:fldChar w:fldCharType="end"/>
      </w:r>
      <w:r w:rsidRPr="00A45C84">
        <w:t>. Between 406.1-410 MHz, the notch/LNA produced gain, which amplifies the unwanted emissions and makes the results appear worse. This gain ranges between 2.2 dB to 6.38 dB</w:t>
      </w:r>
      <w:r>
        <w:t xml:space="preserve"> </w:t>
      </w:r>
      <w:r w:rsidRPr="00A45C84">
        <w:t>and is compensated for in the results. However, this gain is assumed to be only 2.2 dB as a conservative approach.</w:t>
      </w:r>
    </w:p>
    <w:p w14:paraId="382A7CA9" w14:textId="69046866" w:rsidR="0055184B" w:rsidRPr="003E312F" w:rsidRDefault="0055184B" w:rsidP="0055184B">
      <w:pPr>
        <w:rPr>
          <w:rStyle w:val="ECCParagraph"/>
        </w:rPr>
      </w:pPr>
      <w:r w:rsidRPr="00A45C84">
        <w:t>Measurement of noise</w:t>
      </w:r>
      <w:r w:rsidRPr="003E312F">
        <w:rPr>
          <w:rStyle w:val="ECCParagraph"/>
        </w:rPr>
        <w:t xml:space="preserve"> was only performed during transmission 'on time', thus without any benefit from duty cycle. The resulting measurements assume always on transmission and are shown in </w:t>
      </w:r>
      <w:r w:rsidRPr="003E312F">
        <w:rPr>
          <w:rStyle w:val="ECCParagraph"/>
        </w:rPr>
        <w:fldChar w:fldCharType="begin"/>
      </w:r>
      <w:r w:rsidRPr="003E312F">
        <w:rPr>
          <w:rStyle w:val="ECCParagraph"/>
        </w:rPr>
        <w:instrText xml:space="preserve"> REF _Ref48652752 \h  \* MERGEFORMAT </w:instrText>
      </w:r>
      <w:r w:rsidRPr="003E312F">
        <w:rPr>
          <w:rStyle w:val="ECCParagraph"/>
        </w:rPr>
      </w:r>
      <w:r w:rsidRPr="003E312F">
        <w:rPr>
          <w:rStyle w:val="ECCParagraph"/>
        </w:rPr>
        <w:fldChar w:fldCharType="separate"/>
      </w:r>
      <w:r w:rsidR="003437BD" w:rsidRPr="003E312F">
        <w:rPr>
          <w:rStyle w:val="ECCParagraph"/>
        </w:rPr>
        <w:t xml:space="preserve">Figure </w:t>
      </w:r>
      <w:r w:rsidR="003437BD">
        <w:rPr>
          <w:rStyle w:val="ECCParagraph"/>
        </w:rPr>
        <w:t>35</w:t>
      </w:r>
      <w:r w:rsidRPr="003E312F">
        <w:rPr>
          <w:rStyle w:val="ECCParagraph"/>
        </w:rPr>
        <w:fldChar w:fldCharType="end"/>
      </w:r>
      <w:r w:rsidRPr="003E312F">
        <w:rPr>
          <w:rStyle w:val="ECCParagraph"/>
        </w:rPr>
        <w:t xml:space="preserve">. The measured noise power over 3.9 MHz is compensated by 2.2 dB to account for notch/LNA gain, and then converted to 4 kHz reference bandwidth, which results in -111.29 dBm (per 4 kHz). Compared to the input power of -0.37 dBm (per 4 kHz), this means attenuation of at least 110.92 dBc is achieved across the 406.1-410 MHz band. </w:t>
      </w:r>
    </w:p>
    <w:p w14:paraId="50FD2AEC" w14:textId="7EBBF5FE" w:rsidR="0055184B" w:rsidRPr="003E312F" w:rsidRDefault="0055184B" w:rsidP="0055184B">
      <w:pPr>
        <w:rPr>
          <w:rStyle w:val="ECCParagraph"/>
        </w:rPr>
      </w:pPr>
      <w:r w:rsidRPr="003E312F">
        <w:rPr>
          <w:rStyle w:val="ECCParagraph"/>
        </w:rPr>
        <w:t xml:space="preserve">The results here presented are for the UHF band, but a similar out-of-band attenuation value can be assumed for the VHF band due to the similarity between the </w:t>
      </w:r>
      <w:r w:rsidR="00D54524">
        <w:rPr>
          <w:rStyle w:val="ECCParagraph"/>
        </w:rPr>
        <w:t xml:space="preserve">MYRIOTA </w:t>
      </w:r>
      <w:r w:rsidRPr="003E312F">
        <w:rPr>
          <w:rStyle w:val="ECCParagraph"/>
        </w:rPr>
        <w:t xml:space="preserve">payloads in both bands. In addition, the frequency separation between the </w:t>
      </w:r>
      <w:r w:rsidR="00D54524">
        <w:rPr>
          <w:rStyle w:val="ECCParagraph"/>
        </w:rPr>
        <w:t xml:space="preserve">MYRIOTA </w:t>
      </w:r>
      <w:r w:rsidRPr="003E312F">
        <w:rPr>
          <w:rStyle w:val="ECCParagraph"/>
        </w:rPr>
        <w:t>downlink and the RAS band in the VHF spectrum is more than twice the separation in the UHF band. If a spectral roll off of -110 dBc/4 kHz was measured in the UHF band with</w:t>
      </w:r>
      <w:r>
        <w:rPr>
          <w:rStyle w:val="ECCParagraph"/>
        </w:rPr>
        <w:t xml:space="preserve"> </w:t>
      </w:r>
      <w:r w:rsidRPr="003E312F">
        <w:rPr>
          <w:rStyle w:val="ECCParagraph"/>
        </w:rPr>
        <w:t xml:space="preserve">a 5.1 MHz separation between the transmit and the interference bands, more roll off can be expected in the VHF band, with a 12.05 MHz frequency separation. </w:t>
      </w:r>
    </w:p>
    <w:p w14:paraId="1B647D2C" w14:textId="3B01F6C8" w:rsidR="0055184B" w:rsidRPr="003E312F" w:rsidRDefault="0055184B" w:rsidP="0055184B">
      <w:pPr>
        <w:pStyle w:val="Caption"/>
        <w:rPr>
          <w:rStyle w:val="ECCParagraph"/>
          <w:rFonts w:eastAsia="Calibri"/>
          <w:b w:val="0"/>
          <w:bCs w:val="0"/>
          <w:color w:val="auto"/>
          <w:szCs w:val="22"/>
        </w:rPr>
      </w:pPr>
      <w:r w:rsidRPr="003E312F">
        <w:rPr>
          <w:rStyle w:val="ECCParagraph"/>
        </w:rPr>
        <w:t xml:space="preserve">Table </w:t>
      </w:r>
      <w:r w:rsidRPr="003E312F">
        <w:rPr>
          <w:rStyle w:val="ECCParagraph"/>
        </w:rPr>
        <w:fldChar w:fldCharType="begin"/>
      </w:r>
      <w:r w:rsidRPr="003E312F">
        <w:rPr>
          <w:rStyle w:val="ECCParagraph"/>
        </w:rPr>
        <w:instrText xml:space="preserve"> SEQ Table \* ARABIC </w:instrText>
      </w:r>
      <w:r w:rsidRPr="003E312F">
        <w:rPr>
          <w:rStyle w:val="ECCParagraph"/>
        </w:rPr>
        <w:fldChar w:fldCharType="separate"/>
      </w:r>
      <w:r w:rsidR="00DC1633">
        <w:rPr>
          <w:rStyle w:val="ECCParagraph"/>
          <w:noProof/>
        </w:rPr>
        <w:t>40</w:t>
      </w:r>
      <w:r w:rsidRPr="003E312F">
        <w:rPr>
          <w:rStyle w:val="ECCParagraph"/>
        </w:rPr>
        <w:fldChar w:fldCharType="end"/>
      </w:r>
      <w:r w:rsidRPr="003E312F">
        <w:rPr>
          <w:rStyle w:val="ECCParagraph"/>
        </w:rPr>
        <w:t>: Parameters and results</w:t>
      </w:r>
    </w:p>
    <w:tbl>
      <w:tblPr>
        <w:tblStyle w:val="ECCTable-redheader"/>
        <w:tblW w:w="0" w:type="auto"/>
        <w:tblInd w:w="0" w:type="dxa"/>
        <w:tblLook w:val="0600" w:firstRow="0" w:lastRow="0" w:firstColumn="0" w:lastColumn="0" w:noHBand="1" w:noVBand="1"/>
      </w:tblPr>
      <w:tblGrid>
        <w:gridCol w:w="6466"/>
        <w:gridCol w:w="3163"/>
      </w:tblGrid>
      <w:tr w:rsidR="0055184B" w:rsidRPr="00AA4636" w14:paraId="14967D48" w14:textId="77777777" w:rsidTr="0074697F">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922C7DD" w14:textId="77777777" w:rsidR="0055184B" w:rsidRPr="003E312F" w:rsidRDefault="0055184B" w:rsidP="00C73E5D">
            <w:pPr>
              <w:spacing w:before="120" w:after="120"/>
              <w:jc w:val="center"/>
              <w:rPr>
                <w:rStyle w:val="ECCParagraph"/>
                <w:b/>
                <w:bCs/>
                <w:color w:val="FFFFFF" w:themeColor="background1"/>
                <w:szCs w:val="20"/>
                <w:lang w:eastAsia="en-US"/>
              </w:rPr>
            </w:pPr>
            <w:r w:rsidRPr="003E312F">
              <w:rPr>
                <w:rStyle w:val="ECCParagraph"/>
                <w:b/>
                <w:bCs/>
                <w:color w:val="FFFFFF" w:themeColor="background1"/>
              </w:rPr>
              <w:t>Parameters</w:t>
            </w:r>
          </w:p>
        </w:tc>
        <w:tc>
          <w:tcPr>
            <w:tcW w:w="3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65A630B" w14:textId="77777777" w:rsidR="0055184B" w:rsidRPr="003E312F" w:rsidRDefault="0055184B" w:rsidP="00C73E5D">
            <w:pPr>
              <w:spacing w:before="120" w:after="120"/>
              <w:jc w:val="center"/>
              <w:rPr>
                <w:rStyle w:val="ECCParagraph"/>
                <w:b/>
                <w:bCs/>
                <w:color w:val="FFFFFF" w:themeColor="background1"/>
                <w:lang w:eastAsia="en-US"/>
              </w:rPr>
            </w:pPr>
            <w:r w:rsidRPr="003E312F">
              <w:rPr>
                <w:rStyle w:val="ECCParagraph"/>
                <w:b/>
                <w:bCs/>
                <w:color w:val="FFFFFF" w:themeColor="background1"/>
              </w:rPr>
              <w:t>Results</w:t>
            </w:r>
          </w:p>
        </w:tc>
      </w:tr>
      <w:tr w:rsidR="0055184B" w:rsidRPr="00AA4636" w14:paraId="5FF9AF4B" w14:textId="77777777" w:rsidTr="0074697F">
        <w:tc>
          <w:tcPr>
            <w:tcW w:w="6629" w:type="dxa"/>
            <w:tcBorders>
              <w:top w:val="single" w:sz="4" w:space="0" w:color="FFFFFF" w:themeColor="background1"/>
            </w:tcBorders>
          </w:tcPr>
          <w:p w14:paraId="6C50F64A" w14:textId="77777777" w:rsidR="0055184B" w:rsidRPr="003E312F" w:rsidRDefault="0055184B" w:rsidP="0074697F">
            <w:r w:rsidRPr="003E312F">
              <w:t>Output power of satellite (no attenuator, no notch)</w:t>
            </w:r>
          </w:p>
        </w:tc>
        <w:tc>
          <w:tcPr>
            <w:tcW w:w="3226" w:type="dxa"/>
            <w:tcBorders>
              <w:top w:val="single" w:sz="4" w:space="0" w:color="FFFFFF" w:themeColor="background1"/>
            </w:tcBorders>
          </w:tcPr>
          <w:p w14:paraId="79056B7E" w14:textId="77777777" w:rsidR="0055184B" w:rsidRPr="003E312F" w:rsidRDefault="0055184B" w:rsidP="0074697F">
            <w:r w:rsidRPr="003E312F">
              <w:t>36.63 dBm</w:t>
            </w:r>
          </w:p>
        </w:tc>
      </w:tr>
      <w:tr w:rsidR="0055184B" w:rsidRPr="00AA4636" w14:paraId="7ECBCA84" w14:textId="77777777" w:rsidTr="0074697F">
        <w:tc>
          <w:tcPr>
            <w:tcW w:w="6629" w:type="dxa"/>
          </w:tcPr>
          <w:p w14:paraId="08C6A717" w14:textId="77777777" w:rsidR="0055184B" w:rsidRPr="003E312F" w:rsidRDefault="0055184B" w:rsidP="0074697F">
            <w:r w:rsidRPr="003E312F">
              <w:t>Input power to measurement notch/LNA (over 4 kHz bandwidth)</w:t>
            </w:r>
          </w:p>
        </w:tc>
        <w:tc>
          <w:tcPr>
            <w:tcW w:w="3226" w:type="dxa"/>
          </w:tcPr>
          <w:p w14:paraId="4804E4D6" w14:textId="77777777" w:rsidR="0055184B" w:rsidRPr="003E312F" w:rsidRDefault="0055184B" w:rsidP="0074697F">
            <w:r w:rsidRPr="003E312F">
              <w:t>-0.37 dBm</w:t>
            </w:r>
          </w:p>
        </w:tc>
      </w:tr>
      <w:tr w:rsidR="0055184B" w:rsidRPr="00AA4636" w14:paraId="43291F30" w14:textId="77777777" w:rsidTr="0074697F">
        <w:tc>
          <w:tcPr>
            <w:tcW w:w="6629" w:type="dxa"/>
          </w:tcPr>
          <w:p w14:paraId="6B2535EB" w14:textId="77777777" w:rsidR="0055184B" w:rsidRPr="003E312F" w:rsidRDefault="0055184B" w:rsidP="0074697F">
            <w:r w:rsidRPr="003E312F">
              <w:t>Attenuation from notch/LNA at carrier frequency 400.57 MHz</w:t>
            </w:r>
          </w:p>
        </w:tc>
        <w:tc>
          <w:tcPr>
            <w:tcW w:w="3226" w:type="dxa"/>
          </w:tcPr>
          <w:p w14:paraId="0D925DE7" w14:textId="77777777" w:rsidR="0055184B" w:rsidRPr="003E312F" w:rsidRDefault="0055184B" w:rsidP="0074697F">
            <w:r w:rsidRPr="003E312F">
              <w:t>22.97 dB</w:t>
            </w:r>
          </w:p>
        </w:tc>
      </w:tr>
      <w:tr w:rsidR="0055184B" w:rsidRPr="00AA4636" w14:paraId="1DD755C6" w14:textId="77777777" w:rsidTr="0074697F">
        <w:tc>
          <w:tcPr>
            <w:tcW w:w="6629" w:type="dxa"/>
          </w:tcPr>
          <w:p w14:paraId="1B9E5E17" w14:textId="77777777" w:rsidR="0055184B" w:rsidRPr="003E312F" w:rsidRDefault="0055184B" w:rsidP="0074697F">
            <w:r w:rsidRPr="003E312F">
              <w:t>Carrier power after notch/LNA</w:t>
            </w:r>
          </w:p>
        </w:tc>
        <w:tc>
          <w:tcPr>
            <w:tcW w:w="3226" w:type="dxa"/>
          </w:tcPr>
          <w:p w14:paraId="258C502E" w14:textId="77777777" w:rsidR="0055184B" w:rsidRPr="003E312F" w:rsidRDefault="0055184B" w:rsidP="0074697F">
            <w:r w:rsidRPr="003E312F">
              <w:t>-23.34 dBm (calculated)</w:t>
            </w:r>
          </w:p>
          <w:p w14:paraId="12ECB48E" w14:textId="77777777" w:rsidR="0055184B" w:rsidRPr="003E312F" w:rsidRDefault="0055184B" w:rsidP="0074697F">
            <w:r w:rsidRPr="003E312F">
              <w:t>-23.53 dBm (measured)</w:t>
            </w:r>
          </w:p>
        </w:tc>
      </w:tr>
      <w:tr w:rsidR="0055184B" w:rsidRPr="00AA4636" w14:paraId="42E64E6B" w14:textId="77777777" w:rsidTr="0074697F">
        <w:tc>
          <w:tcPr>
            <w:tcW w:w="6629" w:type="dxa"/>
          </w:tcPr>
          <w:p w14:paraId="69024A85" w14:textId="77777777" w:rsidR="0055184B" w:rsidRPr="003E312F" w:rsidRDefault="0055184B" w:rsidP="0074697F">
            <w:r w:rsidRPr="003E312F">
              <w:lastRenderedPageBreak/>
              <w:t>Notch/LNA gain</w:t>
            </w:r>
          </w:p>
        </w:tc>
        <w:tc>
          <w:tcPr>
            <w:tcW w:w="3226" w:type="dxa"/>
          </w:tcPr>
          <w:p w14:paraId="17F1B5FF" w14:textId="77777777" w:rsidR="0055184B" w:rsidRPr="009E4212" w:rsidRDefault="0055184B" w:rsidP="0074697F">
            <w:pPr>
              <w:rPr>
                <w:lang w:val="da-DK"/>
              </w:rPr>
            </w:pPr>
            <w:r w:rsidRPr="009E4212">
              <w:rPr>
                <w:lang w:val="da-DK"/>
              </w:rPr>
              <w:t>2.2 dB (at 406.1 MHz)</w:t>
            </w:r>
          </w:p>
          <w:p w14:paraId="2EDFBDC5" w14:textId="77777777" w:rsidR="0055184B" w:rsidRPr="009E4212" w:rsidRDefault="0055184B" w:rsidP="0074697F">
            <w:pPr>
              <w:rPr>
                <w:lang w:val="da-DK"/>
              </w:rPr>
            </w:pPr>
            <w:r w:rsidRPr="009E4212">
              <w:rPr>
                <w:lang w:val="da-DK"/>
              </w:rPr>
              <w:t>6.38 dB (at 410 MHz)</w:t>
            </w:r>
          </w:p>
          <w:p w14:paraId="58800901" w14:textId="77777777" w:rsidR="0055184B" w:rsidRPr="003E312F" w:rsidRDefault="0055184B" w:rsidP="0074697F">
            <w:r w:rsidRPr="003E312F">
              <w:t>(lower gain value used as worst case)</w:t>
            </w:r>
          </w:p>
        </w:tc>
      </w:tr>
      <w:tr w:rsidR="0055184B" w:rsidRPr="00AA4636" w14:paraId="1A43BE8F" w14:textId="77777777" w:rsidTr="0074697F">
        <w:tc>
          <w:tcPr>
            <w:tcW w:w="6629" w:type="dxa"/>
          </w:tcPr>
          <w:p w14:paraId="185B3DA8" w14:textId="77777777" w:rsidR="0055184B" w:rsidRPr="003E312F" w:rsidRDefault="0055184B" w:rsidP="0074697F">
            <w:r w:rsidRPr="003E312F">
              <w:t>Transmission on time</w:t>
            </w:r>
          </w:p>
        </w:tc>
        <w:tc>
          <w:tcPr>
            <w:tcW w:w="3226" w:type="dxa"/>
          </w:tcPr>
          <w:p w14:paraId="7F592740" w14:textId="77777777" w:rsidR="0055184B" w:rsidRPr="003E312F" w:rsidRDefault="0055184B" w:rsidP="0074697F">
            <w:r w:rsidRPr="003E312F">
              <w:t>1100 ms</w:t>
            </w:r>
          </w:p>
        </w:tc>
      </w:tr>
      <w:tr w:rsidR="0055184B" w:rsidRPr="00AA4636" w14:paraId="41CCC736" w14:textId="77777777" w:rsidTr="0074697F">
        <w:tc>
          <w:tcPr>
            <w:tcW w:w="6629" w:type="dxa"/>
          </w:tcPr>
          <w:p w14:paraId="33F2349D" w14:textId="77777777" w:rsidR="0055184B" w:rsidRPr="003E312F" w:rsidRDefault="0055184B" w:rsidP="0074697F">
            <w:r w:rsidRPr="003E312F">
              <w:t>Measured noise power (over 3.9 MHz bandwidth)</w:t>
            </w:r>
          </w:p>
        </w:tc>
        <w:tc>
          <w:tcPr>
            <w:tcW w:w="3226" w:type="dxa"/>
          </w:tcPr>
          <w:p w14:paraId="6DD93B81" w14:textId="77777777" w:rsidR="0055184B" w:rsidRPr="003E312F" w:rsidRDefault="0055184B" w:rsidP="0074697F">
            <w:r w:rsidRPr="003E312F">
              <w:t>-79.2 dBm</w:t>
            </w:r>
          </w:p>
        </w:tc>
      </w:tr>
      <w:tr w:rsidR="0055184B" w:rsidRPr="00E947F1" w14:paraId="77B2DD46" w14:textId="77777777" w:rsidTr="0074697F">
        <w:tc>
          <w:tcPr>
            <w:tcW w:w="6629" w:type="dxa"/>
          </w:tcPr>
          <w:p w14:paraId="68034C7D" w14:textId="77777777" w:rsidR="0055184B" w:rsidRPr="003E312F" w:rsidRDefault="0055184B" w:rsidP="0074697F">
            <w:r w:rsidRPr="003E312F">
              <w:t>Calculated noise power after compensating for 2.2 dB notch/LNA gain</w:t>
            </w:r>
          </w:p>
        </w:tc>
        <w:tc>
          <w:tcPr>
            <w:tcW w:w="3226" w:type="dxa"/>
          </w:tcPr>
          <w:p w14:paraId="619A4A80" w14:textId="77777777" w:rsidR="0055184B" w:rsidRPr="009E4212" w:rsidRDefault="0055184B" w:rsidP="0074697F">
            <w:pPr>
              <w:rPr>
                <w:lang w:val="da-DK"/>
              </w:rPr>
            </w:pPr>
            <w:r w:rsidRPr="009E4212">
              <w:rPr>
                <w:lang w:val="da-DK"/>
              </w:rPr>
              <w:t>-81.4 dBm (over 3.9 MHz)</w:t>
            </w:r>
          </w:p>
          <w:p w14:paraId="7728EA56" w14:textId="77777777" w:rsidR="0055184B" w:rsidRPr="009E4212" w:rsidRDefault="0055184B" w:rsidP="0074697F">
            <w:pPr>
              <w:rPr>
                <w:lang w:val="da-DK"/>
              </w:rPr>
            </w:pPr>
            <w:r w:rsidRPr="009E4212">
              <w:rPr>
                <w:lang w:val="da-DK"/>
              </w:rPr>
              <w:t>-111.29 dBm (over 4 kHz)</w:t>
            </w:r>
          </w:p>
        </w:tc>
      </w:tr>
      <w:tr w:rsidR="0055184B" w:rsidRPr="00AA4636" w14:paraId="59F45460" w14:textId="77777777" w:rsidTr="0074697F">
        <w:tc>
          <w:tcPr>
            <w:tcW w:w="6629" w:type="dxa"/>
          </w:tcPr>
          <w:p w14:paraId="23DFC656" w14:textId="77777777" w:rsidR="0055184B" w:rsidRPr="003E312F" w:rsidRDefault="0055184B" w:rsidP="0074697F">
            <w:r w:rsidRPr="003E312F">
              <w:t>Ratio of noise power to carrier power</w:t>
            </w:r>
          </w:p>
        </w:tc>
        <w:tc>
          <w:tcPr>
            <w:tcW w:w="3226" w:type="dxa"/>
          </w:tcPr>
          <w:p w14:paraId="5AC8871D" w14:textId="77777777" w:rsidR="0055184B" w:rsidRPr="003E312F" w:rsidRDefault="0055184B" w:rsidP="0074697F">
            <w:r w:rsidRPr="003E312F">
              <w:t>-110.92 dBc (4 kHz reference)</w:t>
            </w:r>
          </w:p>
        </w:tc>
      </w:tr>
    </w:tbl>
    <w:p w14:paraId="0D55D5D9" w14:textId="77777777" w:rsidR="0055184B" w:rsidRPr="003E312F" w:rsidRDefault="0055184B" w:rsidP="0055184B">
      <w:pPr>
        <w:rPr>
          <w:rStyle w:val="ECCParagraph"/>
          <w:lang w:eastAsia="de-DE"/>
        </w:rPr>
      </w:pPr>
    </w:p>
    <w:p w14:paraId="30F999AF" w14:textId="77777777" w:rsidR="0055184B" w:rsidRPr="003E312F" w:rsidRDefault="0055184B" w:rsidP="00EC4B3E">
      <w:pPr>
        <w:jc w:val="center"/>
        <w:rPr>
          <w:rStyle w:val="ECCParagraph"/>
          <w:lang w:eastAsia="de-DE"/>
        </w:rPr>
      </w:pPr>
      <w:r w:rsidRPr="003E312F">
        <w:rPr>
          <w:rStyle w:val="ECCParagraph"/>
          <w:noProof/>
          <w:lang w:val="fr-FR" w:eastAsia="fr-FR"/>
        </w:rPr>
        <w:drawing>
          <wp:inline distT="0" distB="0" distL="0" distR="0" wp14:anchorId="23E7FCFB" wp14:editId="10FCF149">
            <wp:extent cx="5995686" cy="3530279"/>
            <wp:effectExtent l="0" t="0" r="5080" b="0"/>
            <wp:docPr id="1536932154" name="image2.png" descr="1507-1.PNG"/>
            <wp:cNvGraphicFramePr/>
            <a:graphic xmlns:a="http://schemas.openxmlformats.org/drawingml/2006/main">
              <a:graphicData uri="http://schemas.openxmlformats.org/drawingml/2006/picture">
                <pic:pic xmlns:pic="http://schemas.openxmlformats.org/drawingml/2006/picture">
                  <pic:nvPicPr>
                    <pic:cNvPr id="0" name="image2.png" descr="1507-1.PNG"/>
                    <pic:cNvPicPr preferRelativeResize="0"/>
                  </pic:nvPicPr>
                  <pic:blipFill>
                    <a:blip r:embed="rId68"/>
                    <a:srcRect t="5200" b="8983"/>
                    <a:stretch>
                      <a:fillRect/>
                    </a:stretch>
                  </pic:blipFill>
                  <pic:spPr>
                    <a:xfrm>
                      <a:off x="0" y="0"/>
                      <a:ext cx="6028364" cy="3549520"/>
                    </a:xfrm>
                    <a:prstGeom prst="rect">
                      <a:avLst/>
                    </a:prstGeom>
                    <a:ln/>
                  </pic:spPr>
                </pic:pic>
              </a:graphicData>
            </a:graphic>
          </wp:inline>
        </w:drawing>
      </w:r>
    </w:p>
    <w:p w14:paraId="72899CB9" w14:textId="61A809FB" w:rsidR="0055184B" w:rsidRPr="00AD5E2D" w:rsidRDefault="0055184B" w:rsidP="0055184B">
      <w:pPr>
        <w:pStyle w:val="Caption"/>
        <w:rPr>
          <w:rStyle w:val="ECCHLgreen"/>
        </w:rPr>
      </w:pPr>
      <w:bookmarkStart w:id="274" w:name="_Ref48652738"/>
      <w:r w:rsidRPr="003E312F">
        <w:rPr>
          <w:rStyle w:val="ECCParagraph"/>
        </w:rPr>
        <w:t xml:space="preserve">Figure </w:t>
      </w:r>
      <w:r w:rsidRPr="003E312F">
        <w:rPr>
          <w:rStyle w:val="ECCParagraph"/>
        </w:rPr>
        <w:fldChar w:fldCharType="begin"/>
      </w:r>
      <w:r w:rsidRPr="003E312F">
        <w:rPr>
          <w:rStyle w:val="ECCParagraph"/>
        </w:rPr>
        <w:instrText xml:space="preserve"> SEQ Figure \* ARABIC </w:instrText>
      </w:r>
      <w:r w:rsidRPr="003E312F">
        <w:rPr>
          <w:rStyle w:val="ECCParagraph"/>
        </w:rPr>
        <w:fldChar w:fldCharType="separate"/>
      </w:r>
      <w:r w:rsidR="00DC1633">
        <w:rPr>
          <w:rStyle w:val="ECCParagraph"/>
          <w:noProof/>
        </w:rPr>
        <w:t>34</w:t>
      </w:r>
      <w:r w:rsidRPr="003E312F">
        <w:rPr>
          <w:rStyle w:val="ECCParagraph"/>
        </w:rPr>
        <w:fldChar w:fldCharType="end"/>
      </w:r>
      <w:bookmarkEnd w:id="274"/>
      <w:r w:rsidRPr="003E312F">
        <w:rPr>
          <w:rStyle w:val="ECCParagraph"/>
        </w:rPr>
        <w:t>: Notch filter with 23 dB attenuation at the carrier; and between 2.2 dB to 6.38 dB gain over RAS frequency range</w:t>
      </w:r>
    </w:p>
    <w:p w14:paraId="244E505B" w14:textId="77777777" w:rsidR="0055184B" w:rsidRPr="003E312F" w:rsidRDefault="0055184B" w:rsidP="0055184B">
      <w:pPr>
        <w:jc w:val="center"/>
        <w:rPr>
          <w:rStyle w:val="ECCParagraph"/>
          <w:b/>
          <w:bCs/>
          <w:color w:val="D2232A"/>
          <w:szCs w:val="20"/>
        </w:rPr>
      </w:pPr>
      <w:r w:rsidRPr="003E312F">
        <w:rPr>
          <w:rStyle w:val="ECCParagraph"/>
          <w:noProof/>
          <w:lang w:val="fr-FR" w:eastAsia="fr-FR"/>
        </w:rPr>
        <w:lastRenderedPageBreak/>
        <w:drawing>
          <wp:inline distT="0" distB="0" distL="0" distR="0" wp14:anchorId="72F61D98" wp14:editId="4B36DDF7">
            <wp:extent cx="5324354" cy="3055716"/>
            <wp:effectExtent l="0" t="0" r="0" b="0"/>
            <wp:docPr id="1536932155" name="image1.png" descr="jul15noise6.PNG"/>
            <wp:cNvGraphicFramePr/>
            <a:graphic xmlns:a="http://schemas.openxmlformats.org/drawingml/2006/main">
              <a:graphicData uri="http://schemas.openxmlformats.org/drawingml/2006/picture">
                <pic:pic xmlns:pic="http://schemas.openxmlformats.org/drawingml/2006/picture">
                  <pic:nvPicPr>
                    <pic:cNvPr id="0" name="image1.png" descr="jul15noise6.PNG"/>
                    <pic:cNvPicPr preferRelativeResize="0"/>
                  </pic:nvPicPr>
                  <pic:blipFill>
                    <a:blip r:embed="rId69"/>
                    <a:srcRect t="5673" b="9692"/>
                    <a:stretch>
                      <a:fillRect/>
                    </a:stretch>
                  </pic:blipFill>
                  <pic:spPr>
                    <a:xfrm>
                      <a:off x="0" y="0"/>
                      <a:ext cx="5419835" cy="3110514"/>
                    </a:xfrm>
                    <a:prstGeom prst="rect">
                      <a:avLst/>
                    </a:prstGeom>
                    <a:ln/>
                  </pic:spPr>
                </pic:pic>
              </a:graphicData>
            </a:graphic>
          </wp:inline>
        </w:drawing>
      </w:r>
    </w:p>
    <w:p w14:paraId="6B6D834E" w14:textId="2FFAD5A0" w:rsidR="0055184B" w:rsidRPr="00D9613F" w:rsidRDefault="0055184B" w:rsidP="0055184B">
      <w:pPr>
        <w:pStyle w:val="Caption"/>
        <w:rPr>
          <w:rStyle w:val="ECCParagraph"/>
        </w:rPr>
      </w:pPr>
      <w:bookmarkStart w:id="275" w:name="_Ref48652752"/>
      <w:r w:rsidRPr="003E312F">
        <w:rPr>
          <w:rStyle w:val="ECCParagraph"/>
        </w:rPr>
        <w:t xml:space="preserve">Figure </w:t>
      </w:r>
      <w:r w:rsidRPr="003E312F">
        <w:rPr>
          <w:rStyle w:val="ECCParagraph"/>
        </w:rPr>
        <w:fldChar w:fldCharType="begin"/>
      </w:r>
      <w:r w:rsidRPr="003E312F">
        <w:rPr>
          <w:rStyle w:val="ECCParagraph"/>
        </w:rPr>
        <w:instrText xml:space="preserve"> SEQ Figure \* ARABIC </w:instrText>
      </w:r>
      <w:r w:rsidRPr="003E312F">
        <w:rPr>
          <w:rStyle w:val="ECCParagraph"/>
        </w:rPr>
        <w:fldChar w:fldCharType="separate"/>
      </w:r>
      <w:r w:rsidR="00DC1633">
        <w:rPr>
          <w:rStyle w:val="ECCParagraph"/>
          <w:noProof/>
        </w:rPr>
        <w:t>35</w:t>
      </w:r>
      <w:r w:rsidRPr="003E312F">
        <w:rPr>
          <w:rStyle w:val="ECCParagraph"/>
        </w:rPr>
        <w:fldChar w:fldCharType="end"/>
      </w:r>
      <w:bookmarkEnd w:id="275"/>
      <w:r w:rsidRPr="003E312F">
        <w:rPr>
          <w:rStyle w:val="ECCParagraph"/>
        </w:rPr>
        <w:t>: Test measurement over RAS frequency range. Marker M1 measured total power across the 3.9 MHz range as -79.2 dBm, from which an amplification of 2.2 dB was discounted</w:t>
      </w:r>
    </w:p>
    <w:p w14:paraId="635335C7" w14:textId="77777777" w:rsidR="0055184B" w:rsidRPr="00B45056" w:rsidRDefault="0055184B" w:rsidP="0055184B">
      <w:pPr>
        <w:pStyle w:val="ECCAnnexheading3"/>
        <w:rPr>
          <w:color w:val="auto"/>
        </w:rPr>
      </w:pPr>
      <w:bookmarkStart w:id="276" w:name="_Toc69904193"/>
      <w:bookmarkStart w:id="277" w:name="_Toc69904934"/>
      <w:bookmarkStart w:id="278" w:name="_Toc102990427"/>
      <w:bookmarkEnd w:id="276"/>
      <w:bookmarkEnd w:id="277"/>
      <w:r w:rsidRPr="00B45056">
        <w:rPr>
          <w:color w:val="auto"/>
        </w:rPr>
        <w:t>VHF parameters</w:t>
      </w:r>
      <w:bookmarkEnd w:id="278"/>
    </w:p>
    <w:p w14:paraId="0A43099C" w14:textId="77777777" w:rsidR="0055184B" w:rsidRPr="004F464D" w:rsidRDefault="0055184B" w:rsidP="0055184B">
      <w:pPr>
        <w:pStyle w:val="ECCAnnexheading4"/>
        <w:rPr>
          <w:rStyle w:val="ECCHLgreen"/>
          <w:shd w:val="clear" w:color="auto" w:fill="auto"/>
          <w:lang w:val="da-DK"/>
        </w:rPr>
      </w:pPr>
      <w:bookmarkStart w:id="279" w:name="_Toc102990428"/>
      <w:bookmarkStart w:id="280" w:name="_Toc40304449"/>
      <w:r w:rsidRPr="004F464D">
        <w:rPr>
          <w:rStyle w:val="ECCHLgreen"/>
          <w:shd w:val="clear" w:color="auto" w:fill="auto"/>
          <w:lang w:val="da-DK"/>
        </w:rPr>
        <w:t>Uplink parameters (VHF band)</w:t>
      </w:r>
      <w:bookmarkEnd w:id="279"/>
    </w:p>
    <w:p w14:paraId="48D451E1" w14:textId="472F15F1" w:rsidR="0055184B" w:rsidRPr="00AD5E2D" w:rsidRDefault="0055184B" w:rsidP="000D4674">
      <w:pPr>
        <w:jc w:val="left"/>
      </w:pPr>
      <w:r w:rsidRPr="00AD5E2D">
        <w:t xml:space="preserve">The uplink operational parameters are outlined in </w:t>
      </w:r>
      <w:r w:rsidR="00BF4E26">
        <w:fldChar w:fldCharType="begin"/>
      </w:r>
      <w:r w:rsidR="00BF4E26">
        <w:instrText xml:space="preserve"> REF _Ref94883139 \h  \* MERGEFORMAT </w:instrText>
      </w:r>
      <w:r w:rsidR="00BF4E26">
        <w:fldChar w:fldCharType="separate"/>
      </w:r>
      <w:r w:rsidR="00FD3573" w:rsidRPr="00B45056">
        <w:rPr>
          <w:rStyle w:val="ECCHLgreen"/>
          <w:shd w:val="clear" w:color="auto" w:fill="auto"/>
        </w:rPr>
        <w:t xml:space="preserve">Table </w:t>
      </w:r>
      <w:r w:rsidR="00FD3573">
        <w:rPr>
          <w:rStyle w:val="ECCHLgreen"/>
          <w:noProof/>
          <w:shd w:val="clear" w:color="auto" w:fill="auto"/>
        </w:rPr>
        <w:t>41</w:t>
      </w:r>
      <w:r w:rsidR="00BF4E26">
        <w:fldChar w:fldCharType="end"/>
      </w:r>
      <w:r w:rsidRPr="00AD5E2D">
        <w:t>:</w:t>
      </w:r>
    </w:p>
    <w:p w14:paraId="14560506" w14:textId="52887E30" w:rsidR="0055184B" w:rsidRPr="00B45056" w:rsidRDefault="0055184B" w:rsidP="0055184B">
      <w:pPr>
        <w:pStyle w:val="Caption"/>
        <w:rPr>
          <w:rStyle w:val="ECCHLgreen"/>
          <w:shd w:val="clear" w:color="auto" w:fill="auto"/>
        </w:rPr>
      </w:pPr>
      <w:bookmarkStart w:id="281" w:name="_Ref94883139"/>
      <w:bookmarkStart w:id="282" w:name="_Hlk54715987"/>
      <w:r w:rsidRPr="00B45056">
        <w:rPr>
          <w:rStyle w:val="ECCHLgreen"/>
          <w:shd w:val="clear" w:color="auto" w:fill="auto"/>
        </w:rPr>
        <w:t xml:space="preserve">Table </w:t>
      </w:r>
      <w:r w:rsidRPr="00AD5E2D">
        <w:rPr>
          <w:rStyle w:val="ECCHLgreen"/>
          <w:shd w:val="clear" w:color="auto" w:fill="auto"/>
          <w:lang w:val="da-DK"/>
        </w:rPr>
        <w:fldChar w:fldCharType="begin"/>
      </w:r>
      <w:r w:rsidRPr="00B13095">
        <w:rPr>
          <w:rStyle w:val="ECCHLgreen"/>
          <w:shd w:val="clear" w:color="auto" w:fill="auto"/>
        </w:rPr>
        <w:instrText xml:space="preserve"> SEQ Table \* ARABIC </w:instrText>
      </w:r>
      <w:r w:rsidRPr="00AD5E2D">
        <w:rPr>
          <w:rStyle w:val="ECCHLgreen"/>
          <w:shd w:val="clear" w:color="auto" w:fill="auto"/>
          <w:lang w:val="da-DK"/>
        </w:rPr>
        <w:fldChar w:fldCharType="separate"/>
      </w:r>
      <w:r w:rsidR="00DC1633">
        <w:rPr>
          <w:rStyle w:val="ECCHLgreen"/>
          <w:noProof/>
          <w:shd w:val="clear" w:color="auto" w:fill="auto"/>
        </w:rPr>
        <w:t>41</w:t>
      </w:r>
      <w:r w:rsidRPr="00AD5E2D">
        <w:rPr>
          <w:rStyle w:val="ECCHLgreen"/>
          <w:shd w:val="clear" w:color="auto" w:fill="auto"/>
          <w:lang w:val="da-DK"/>
        </w:rPr>
        <w:fldChar w:fldCharType="end"/>
      </w:r>
      <w:bookmarkEnd w:id="281"/>
      <w:r w:rsidRPr="00B45056">
        <w:rPr>
          <w:rStyle w:val="ECCHLgreen"/>
          <w:shd w:val="clear" w:color="auto" w:fill="auto"/>
        </w:rPr>
        <w:t>: Uplink parameters (VHF band)</w:t>
      </w:r>
    </w:p>
    <w:tbl>
      <w:tblPr>
        <w:tblStyle w:val="ECCTable-redheader"/>
        <w:tblW w:w="5000" w:type="pct"/>
        <w:tblInd w:w="0" w:type="dxa"/>
        <w:tblLook w:val="04A0" w:firstRow="1" w:lastRow="0" w:firstColumn="1" w:lastColumn="0" w:noHBand="0" w:noVBand="1"/>
      </w:tblPr>
      <w:tblGrid>
        <w:gridCol w:w="2143"/>
        <w:gridCol w:w="2178"/>
        <w:gridCol w:w="2675"/>
        <w:gridCol w:w="2633"/>
      </w:tblGrid>
      <w:tr w:rsidR="0055184B" w:rsidRPr="00AD5E2D" w14:paraId="46DFCDF9" w14:textId="77777777" w:rsidTr="0074697F">
        <w:trPr>
          <w:cnfStyle w:val="100000000000" w:firstRow="1" w:lastRow="0" w:firstColumn="0" w:lastColumn="0" w:oddVBand="0" w:evenVBand="0" w:oddHBand="0" w:evenHBand="0" w:firstRowFirstColumn="0" w:firstRowLastColumn="0" w:lastRowFirstColumn="0" w:lastRowLastColumn="0"/>
        </w:trPr>
        <w:tc>
          <w:tcPr>
            <w:tcW w:w="1113" w:type="pct"/>
          </w:tcPr>
          <w:p w14:paraId="430B7A51" w14:textId="77777777" w:rsidR="0055184B" w:rsidRPr="00AD5E2D" w:rsidRDefault="0055184B" w:rsidP="0074697F">
            <w:bookmarkStart w:id="283" w:name="_Hlk67401151"/>
            <w:bookmarkEnd w:id="282"/>
            <w:r w:rsidRPr="00AD5E2D">
              <w:t>TYPE OF STATION</w:t>
            </w:r>
          </w:p>
        </w:tc>
        <w:tc>
          <w:tcPr>
            <w:tcW w:w="1131" w:type="pct"/>
          </w:tcPr>
          <w:p w14:paraId="2A6045AD" w14:textId="77777777" w:rsidR="0055184B" w:rsidRPr="00AD5E2D" w:rsidRDefault="0055184B" w:rsidP="0074697F">
            <w:r w:rsidRPr="00AD5E2D">
              <w:t>OPERATING PARAMETER</w:t>
            </w:r>
          </w:p>
        </w:tc>
        <w:tc>
          <w:tcPr>
            <w:tcW w:w="1389" w:type="pct"/>
          </w:tcPr>
          <w:p w14:paraId="4A5DC5EE" w14:textId="77777777" w:rsidR="0055184B" w:rsidRPr="00AD5E2D" w:rsidRDefault="0055184B" w:rsidP="0074697F">
            <w:r w:rsidRPr="00AD5E2D">
              <w:t xml:space="preserve">TYPICAL </w:t>
            </w:r>
          </w:p>
        </w:tc>
        <w:tc>
          <w:tcPr>
            <w:tcW w:w="1367" w:type="pct"/>
          </w:tcPr>
          <w:p w14:paraId="0A7F0B43" w14:textId="77777777" w:rsidR="0055184B" w:rsidRPr="00AD5E2D" w:rsidRDefault="0055184B" w:rsidP="0074697F">
            <w:r w:rsidRPr="00AD5E2D">
              <w:t>MAXIMUM</w:t>
            </w:r>
          </w:p>
        </w:tc>
      </w:tr>
      <w:tr w:rsidR="0055184B" w:rsidRPr="00914D91" w14:paraId="3C14D917" w14:textId="77777777" w:rsidTr="0074697F">
        <w:tc>
          <w:tcPr>
            <w:tcW w:w="1113" w:type="pct"/>
            <w:vMerge w:val="restart"/>
          </w:tcPr>
          <w:p w14:paraId="12EDB1FC" w14:textId="77777777" w:rsidR="0055184B" w:rsidRPr="00AD5E2D" w:rsidRDefault="0055184B" w:rsidP="0074697F">
            <w:pPr>
              <w:pStyle w:val="ECCTabletext"/>
            </w:pPr>
            <w:r w:rsidRPr="00AD5E2D">
              <w:t>IoT Modules</w:t>
            </w:r>
          </w:p>
          <w:p w14:paraId="43D1D2EF" w14:textId="77777777" w:rsidR="0055184B" w:rsidRPr="00AD5E2D" w:rsidRDefault="0055184B" w:rsidP="0074697F">
            <w:pPr>
              <w:pStyle w:val="ECCTabletext"/>
            </w:pPr>
            <w:r w:rsidRPr="00AD5E2D">
              <w:t>VHF 148-150.05 MHz</w:t>
            </w:r>
          </w:p>
          <w:p w14:paraId="6395F21D" w14:textId="77777777" w:rsidR="0055184B" w:rsidRPr="00AD5E2D" w:rsidRDefault="0055184B" w:rsidP="0074697F">
            <w:pPr>
              <w:pStyle w:val="ECCTabletext"/>
            </w:pPr>
          </w:p>
        </w:tc>
        <w:tc>
          <w:tcPr>
            <w:tcW w:w="1131" w:type="pct"/>
          </w:tcPr>
          <w:p w14:paraId="0A7633D5" w14:textId="77777777" w:rsidR="0055184B" w:rsidRPr="00AD5E2D" w:rsidRDefault="0055184B" w:rsidP="0074697F">
            <w:pPr>
              <w:pStyle w:val="ECCTabletext"/>
            </w:pPr>
            <w:r w:rsidRPr="00AD5E2D">
              <w:t>Maximum e.i.r.p.</w:t>
            </w:r>
          </w:p>
        </w:tc>
        <w:tc>
          <w:tcPr>
            <w:tcW w:w="1389" w:type="pct"/>
          </w:tcPr>
          <w:p w14:paraId="73AF1811" w14:textId="77777777" w:rsidR="0055184B" w:rsidRPr="00AD5E2D" w:rsidRDefault="0055184B" w:rsidP="0074697F">
            <w:pPr>
              <w:pStyle w:val="ECCTabletext"/>
            </w:pPr>
            <w:r w:rsidRPr="00AD5E2D">
              <w:t>&lt; -3 dBW</w:t>
            </w:r>
          </w:p>
        </w:tc>
        <w:tc>
          <w:tcPr>
            <w:tcW w:w="1367" w:type="pct"/>
          </w:tcPr>
          <w:p w14:paraId="1F3B2C07" w14:textId="77777777" w:rsidR="0055184B" w:rsidRPr="00AD5E2D" w:rsidRDefault="0055184B" w:rsidP="0074697F">
            <w:pPr>
              <w:pStyle w:val="ECCTabletext"/>
            </w:pPr>
            <w:r w:rsidRPr="00AD5E2D">
              <w:t>5 dBW</w:t>
            </w:r>
          </w:p>
        </w:tc>
      </w:tr>
      <w:tr w:rsidR="0055184B" w:rsidRPr="00914D91" w14:paraId="02051956" w14:textId="77777777" w:rsidTr="0074697F">
        <w:tc>
          <w:tcPr>
            <w:tcW w:w="1113" w:type="pct"/>
            <w:vMerge/>
          </w:tcPr>
          <w:p w14:paraId="06D92B50" w14:textId="77777777" w:rsidR="0055184B" w:rsidRPr="00F913C7" w:rsidRDefault="0055184B" w:rsidP="0074697F">
            <w:pPr>
              <w:pStyle w:val="ECCTabletext"/>
            </w:pPr>
          </w:p>
        </w:tc>
        <w:tc>
          <w:tcPr>
            <w:tcW w:w="1131" w:type="pct"/>
          </w:tcPr>
          <w:p w14:paraId="545F5B60" w14:textId="77777777" w:rsidR="0055184B" w:rsidRPr="00F913C7" w:rsidRDefault="0055184B" w:rsidP="0074697F">
            <w:pPr>
              <w:pStyle w:val="ECCTabletext"/>
            </w:pPr>
            <w:r w:rsidRPr="00F913C7">
              <w:rPr>
                <w:lang w:eastAsia="en-US"/>
              </w:rPr>
              <w:t>Transmit power</w:t>
            </w:r>
          </w:p>
        </w:tc>
        <w:tc>
          <w:tcPr>
            <w:tcW w:w="1389" w:type="pct"/>
          </w:tcPr>
          <w:p w14:paraId="69415E5E" w14:textId="77777777" w:rsidR="0055184B" w:rsidRPr="00F913C7" w:rsidRDefault="0055184B" w:rsidP="0074697F">
            <w:pPr>
              <w:pStyle w:val="ECCTabletext"/>
            </w:pPr>
            <w:r w:rsidRPr="00F913C7">
              <w:rPr>
                <w:lang w:eastAsia="en-US"/>
              </w:rPr>
              <w:t>-3 dBW</w:t>
            </w:r>
          </w:p>
        </w:tc>
        <w:tc>
          <w:tcPr>
            <w:tcW w:w="1367" w:type="pct"/>
          </w:tcPr>
          <w:p w14:paraId="0BCE3CF4" w14:textId="77777777" w:rsidR="0055184B" w:rsidRPr="00F913C7" w:rsidRDefault="0055184B" w:rsidP="0074697F">
            <w:pPr>
              <w:pStyle w:val="ECCTabletext"/>
            </w:pPr>
            <w:r w:rsidRPr="00F913C7">
              <w:rPr>
                <w:lang w:eastAsia="en-US"/>
              </w:rPr>
              <w:t>0 dBW</w:t>
            </w:r>
          </w:p>
        </w:tc>
      </w:tr>
      <w:tr w:rsidR="0055184B" w:rsidRPr="00914D91" w14:paraId="5A7C7C6C" w14:textId="77777777" w:rsidTr="0074697F">
        <w:tc>
          <w:tcPr>
            <w:tcW w:w="1113" w:type="pct"/>
            <w:vMerge/>
          </w:tcPr>
          <w:p w14:paraId="18A9B0AA" w14:textId="77777777" w:rsidR="0055184B" w:rsidRPr="00F913C7" w:rsidRDefault="0055184B" w:rsidP="0074697F">
            <w:pPr>
              <w:pStyle w:val="ECCTabletext"/>
            </w:pPr>
          </w:p>
        </w:tc>
        <w:tc>
          <w:tcPr>
            <w:tcW w:w="1131" w:type="pct"/>
          </w:tcPr>
          <w:p w14:paraId="40EB3AFC" w14:textId="77777777" w:rsidR="0055184B" w:rsidRPr="00F913C7" w:rsidRDefault="0055184B" w:rsidP="0074697F">
            <w:pPr>
              <w:pStyle w:val="ECCTabletext"/>
            </w:pPr>
            <w:r w:rsidRPr="00F913C7">
              <w:rPr>
                <w:lang w:eastAsia="en-US"/>
              </w:rPr>
              <w:t>Occupied bandwidth</w:t>
            </w:r>
          </w:p>
          <w:p w14:paraId="1B429C22" w14:textId="77777777" w:rsidR="0055184B" w:rsidRPr="00F913C7" w:rsidRDefault="0055184B" w:rsidP="00C73E5D">
            <w:pPr>
              <w:pStyle w:val="ECCTabletext"/>
              <w:jc w:val="left"/>
            </w:pPr>
            <w:r w:rsidRPr="00F913C7">
              <w:rPr>
                <w:lang w:eastAsia="en-US"/>
              </w:rPr>
              <w:t>(99% of emission power)</w:t>
            </w:r>
          </w:p>
        </w:tc>
        <w:tc>
          <w:tcPr>
            <w:tcW w:w="1389" w:type="pct"/>
          </w:tcPr>
          <w:p w14:paraId="656C7BDF" w14:textId="77777777" w:rsidR="0055184B" w:rsidRPr="00F913C7" w:rsidRDefault="0055184B" w:rsidP="0074697F">
            <w:pPr>
              <w:pStyle w:val="ECCTabletext"/>
            </w:pPr>
            <w:r w:rsidRPr="00F913C7">
              <w:rPr>
                <w:lang w:eastAsia="en-US"/>
              </w:rPr>
              <w:t>4 kHz</w:t>
            </w:r>
          </w:p>
        </w:tc>
        <w:tc>
          <w:tcPr>
            <w:tcW w:w="1367" w:type="pct"/>
          </w:tcPr>
          <w:p w14:paraId="0DD90AB5" w14:textId="77777777" w:rsidR="0055184B" w:rsidRPr="00F913C7" w:rsidRDefault="0055184B" w:rsidP="0074697F">
            <w:pPr>
              <w:pStyle w:val="ECCTabletext"/>
            </w:pPr>
            <w:r w:rsidRPr="00F913C7">
              <w:rPr>
                <w:lang w:eastAsia="en-US"/>
              </w:rPr>
              <w:t>4 kHz</w:t>
            </w:r>
          </w:p>
        </w:tc>
      </w:tr>
      <w:tr w:rsidR="0055184B" w:rsidRPr="00914D91" w14:paraId="46655189" w14:textId="77777777" w:rsidTr="0074697F">
        <w:tc>
          <w:tcPr>
            <w:tcW w:w="1113" w:type="pct"/>
            <w:vMerge/>
          </w:tcPr>
          <w:p w14:paraId="74BE1DB0" w14:textId="77777777" w:rsidR="0055184B" w:rsidRPr="00F913C7" w:rsidRDefault="0055184B" w:rsidP="0074697F">
            <w:pPr>
              <w:pStyle w:val="ECCTabletext"/>
            </w:pPr>
          </w:p>
        </w:tc>
        <w:tc>
          <w:tcPr>
            <w:tcW w:w="1131" w:type="pct"/>
          </w:tcPr>
          <w:p w14:paraId="3C85DCB4" w14:textId="77777777" w:rsidR="0055184B" w:rsidRPr="00F913C7" w:rsidRDefault="0055184B" w:rsidP="0074697F">
            <w:pPr>
              <w:pStyle w:val="ECCTabletext"/>
            </w:pPr>
            <w:r w:rsidRPr="00F913C7">
              <w:rPr>
                <w:lang w:eastAsia="en-US"/>
              </w:rPr>
              <w:t>Duty cycle</w:t>
            </w:r>
          </w:p>
        </w:tc>
        <w:tc>
          <w:tcPr>
            <w:tcW w:w="1389" w:type="pct"/>
          </w:tcPr>
          <w:p w14:paraId="7670B14A" w14:textId="77777777" w:rsidR="0055184B" w:rsidRPr="00F913C7" w:rsidRDefault="0055184B" w:rsidP="0074697F">
            <w:pPr>
              <w:pStyle w:val="ECCTabletext"/>
            </w:pPr>
            <w:r w:rsidRPr="00F913C7">
              <w:rPr>
                <w:lang w:eastAsia="en-US"/>
              </w:rPr>
              <w:t>&lt; 0.02%</w:t>
            </w:r>
          </w:p>
        </w:tc>
        <w:tc>
          <w:tcPr>
            <w:tcW w:w="1367" w:type="pct"/>
          </w:tcPr>
          <w:p w14:paraId="5C4E6429" w14:textId="77777777" w:rsidR="0055184B" w:rsidRPr="00F913C7" w:rsidRDefault="0055184B" w:rsidP="0074697F">
            <w:pPr>
              <w:pStyle w:val="ECCTabletext"/>
            </w:pPr>
            <w:r w:rsidRPr="00F913C7">
              <w:rPr>
                <w:lang w:eastAsia="en-US"/>
              </w:rPr>
              <w:t>0.50%</w:t>
            </w:r>
          </w:p>
        </w:tc>
      </w:tr>
      <w:tr w:rsidR="0055184B" w:rsidRPr="00914D91" w14:paraId="2DCD2C0F" w14:textId="77777777" w:rsidTr="0074697F">
        <w:tc>
          <w:tcPr>
            <w:tcW w:w="1113" w:type="pct"/>
            <w:vMerge/>
          </w:tcPr>
          <w:p w14:paraId="37F5CA0A" w14:textId="77777777" w:rsidR="0055184B" w:rsidRPr="00F913C7" w:rsidRDefault="0055184B" w:rsidP="0074697F">
            <w:pPr>
              <w:pStyle w:val="ECCTabletext"/>
            </w:pPr>
          </w:p>
        </w:tc>
        <w:tc>
          <w:tcPr>
            <w:tcW w:w="1131" w:type="pct"/>
          </w:tcPr>
          <w:p w14:paraId="6B54B03B" w14:textId="77777777" w:rsidR="0055184B" w:rsidRPr="00F913C7" w:rsidRDefault="0055184B" w:rsidP="0074697F">
            <w:pPr>
              <w:pStyle w:val="ECCTabletext"/>
            </w:pPr>
            <w:r w:rsidRPr="00F913C7">
              <w:rPr>
                <w:lang w:eastAsia="en-US"/>
              </w:rPr>
              <w:t>Modulation</w:t>
            </w:r>
          </w:p>
        </w:tc>
        <w:tc>
          <w:tcPr>
            <w:tcW w:w="1389" w:type="pct"/>
          </w:tcPr>
          <w:p w14:paraId="2AF9B608" w14:textId="77777777" w:rsidR="0055184B" w:rsidRPr="00F913C7" w:rsidRDefault="0055184B" w:rsidP="0074697F">
            <w:pPr>
              <w:pStyle w:val="ECCTabletext"/>
            </w:pPr>
            <w:r w:rsidRPr="00F913C7">
              <w:rPr>
                <w:lang w:eastAsia="en-US"/>
              </w:rPr>
              <w:t>MSK</w:t>
            </w:r>
          </w:p>
          <w:p w14:paraId="48C90847" w14:textId="77777777" w:rsidR="0055184B" w:rsidRPr="00F913C7" w:rsidRDefault="0055184B" w:rsidP="0074697F">
            <w:pPr>
              <w:pStyle w:val="ECCTabletext"/>
            </w:pPr>
            <w:r w:rsidRPr="00F913C7">
              <w:rPr>
                <w:lang w:eastAsia="en-US"/>
              </w:rPr>
              <w:t>(FSK modulation index ½)</w:t>
            </w:r>
          </w:p>
        </w:tc>
        <w:tc>
          <w:tcPr>
            <w:tcW w:w="1367" w:type="pct"/>
          </w:tcPr>
          <w:p w14:paraId="634F6E8C" w14:textId="77777777" w:rsidR="0055184B" w:rsidRPr="00F913C7" w:rsidRDefault="0055184B" w:rsidP="0074697F">
            <w:pPr>
              <w:pStyle w:val="ECCTabletext"/>
            </w:pPr>
            <w:r w:rsidRPr="00F913C7">
              <w:rPr>
                <w:lang w:eastAsia="en-US"/>
              </w:rPr>
              <w:t>MSK</w:t>
            </w:r>
          </w:p>
          <w:p w14:paraId="7950DA21" w14:textId="77777777" w:rsidR="0055184B" w:rsidRPr="00F913C7" w:rsidRDefault="0055184B" w:rsidP="0074697F">
            <w:pPr>
              <w:pStyle w:val="ECCTabletext"/>
            </w:pPr>
            <w:r w:rsidRPr="00F913C7">
              <w:rPr>
                <w:lang w:eastAsia="en-US"/>
              </w:rPr>
              <w:t>(FSK modulation index ½)</w:t>
            </w:r>
          </w:p>
        </w:tc>
      </w:tr>
      <w:tr w:rsidR="0055184B" w:rsidRPr="00914D91" w14:paraId="4CEEB17A" w14:textId="77777777" w:rsidTr="0074697F">
        <w:tc>
          <w:tcPr>
            <w:tcW w:w="1113" w:type="pct"/>
            <w:vMerge w:val="restart"/>
          </w:tcPr>
          <w:p w14:paraId="33200FE5" w14:textId="77777777" w:rsidR="0055184B" w:rsidRPr="00AD5E2D" w:rsidRDefault="0055184B" w:rsidP="0074697F">
            <w:pPr>
              <w:pStyle w:val="ECCTabletext"/>
            </w:pPr>
            <w:r w:rsidRPr="00AD5E2D">
              <w:t>Micro-gateways</w:t>
            </w:r>
          </w:p>
          <w:p w14:paraId="700E92DD" w14:textId="77777777" w:rsidR="0055184B" w:rsidRPr="00AD5E2D" w:rsidRDefault="0055184B" w:rsidP="0074697F">
            <w:pPr>
              <w:pStyle w:val="ECCTabletext"/>
            </w:pPr>
            <w:r w:rsidRPr="00AD5E2D">
              <w:t>VHF 148-150.05 MHz</w:t>
            </w:r>
          </w:p>
          <w:p w14:paraId="7A251DD8" w14:textId="77777777" w:rsidR="0055184B" w:rsidRPr="00AD5E2D" w:rsidRDefault="0055184B" w:rsidP="0074697F">
            <w:pPr>
              <w:pStyle w:val="ECCTabletext"/>
            </w:pPr>
          </w:p>
          <w:p w14:paraId="7CF6E785" w14:textId="77777777" w:rsidR="0055184B" w:rsidRPr="00AD5E2D" w:rsidRDefault="0055184B" w:rsidP="0074697F">
            <w:pPr>
              <w:pStyle w:val="ECCTabletext"/>
            </w:pPr>
          </w:p>
        </w:tc>
        <w:tc>
          <w:tcPr>
            <w:tcW w:w="1131" w:type="pct"/>
          </w:tcPr>
          <w:p w14:paraId="271CC37E" w14:textId="77777777" w:rsidR="0055184B" w:rsidRPr="00AD5E2D" w:rsidRDefault="0055184B" w:rsidP="0074697F">
            <w:pPr>
              <w:pStyle w:val="ECCTabletext"/>
            </w:pPr>
            <w:r w:rsidRPr="00AD5E2D">
              <w:t>Maximum e.i.r.p.</w:t>
            </w:r>
          </w:p>
        </w:tc>
        <w:tc>
          <w:tcPr>
            <w:tcW w:w="1389" w:type="pct"/>
          </w:tcPr>
          <w:p w14:paraId="15847B17" w14:textId="77777777" w:rsidR="0055184B" w:rsidRPr="00AD5E2D" w:rsidRDefault="0055184B" w:rsidP="0074697F">
            <w:pPr>
              <w:pStyle w:val="ECCTabletext"/>
            </w:pPr>
            <w:r w:rsidRPr="00AD5E2D">
              <w:t>&lt; 5 dBW</w:t>
            </w:r>
          </w:p>
        </w:tc>
        <w:tc>
          <w:tcPr>
            <w:tcW w:w="1367" w:type="pct"/>
          </w:tcPr>
          <w:p w14:paraId="1672CB51" w14:textId="77777777" w:rsidR="0055184B" w:rsidRPr="00AD5E2D" w:rsidRDefault="0055184B" w:rsidP="0074697F">
            <w:pPr>
              <w:pStyle w:val="ECCTabletext"/>
            </w:pPr>
            <w:r w:rsidRPr="00AD5E2D">
              <w:t xml:space="preserve">10 dBW </w:t>
            </w:r>
          </w:p>
        </w:tc>
      </w:tr>
      <w:tr w:rsidR="0055184B" w:rsidRPr="00914D91" w14:paraId="579AF752" w14:textId="77777777" w:rsidTr="0074697F">
        <w:tc>
          <w:tcPr>
            <w:tcW w:w="1113" w:type="pct"/>
            <w:vMerge/>
          </w:tcPr>
          <w:p w14:paraId="7C1B60FF" w14:textId="77777777" w:rsidR="0055184B" w:rsidRPr="00F913C7" w:rsidRDefault="0055184B" w:rsidP="0074697F">
            <w:pPr>
              <w:pStyle w:val="ECCTabletext"/>
            </w:pPr>
          </w:p>
        </w:tc>
        <w:tc>
          <w:tcPr>
            <w:tcW w:w="1131" w:type="pct"/>
          </w:tcPr>
          <w:p w14:paraId="41650202" w14:textId="77777777" w:rsidR="0055184B" w:rsidRPr="00F913C7" w:rsidRDefault="0055184B" w:rsidP="0074697F">
            <w:pPr>
              <w:pStyle w:val="ECCTabletext"/>
            </w:pPr>
            <w:r w:rsidRPr="00F913C7">
              <w:rPr>
                <w:lang w:eastAsia="en-US"/>
              </w:rPr>
              <w:t>Transmit power</w:t>
            </w:r>
          </w:p>
        </w:tc>
        <w:tc>
          <w:tcPr>
            <w:tcW w:w="1389" w:type="pct"/>
          </w:tcPr>
          <w:p w14:paraId="5B0AEBCE" w14:textId="77777777" w:rsidR="0055184B" w:rsidRPr="00F913C7" w:rsidRDefault="0055184B" w:rsidP="0074697F">
            <w:pPr>
              <w:pStyle w:val="ECCTabletext"/>
            </w:pPr>
            <w:r w:rsidRPr="00F913C7">
              <w:rPr>
                <w:lang w:eastAsia="en-US"/>
              </w:rPr>
              <w:t>-3 dBW</w:t>
            </w:r>
          </w:p>
        </w:tc>
        <w:tc>
          <w:tcPr>
            <w:tcW w:w="1367" w:type="pct"/>
          </w:tcPr>
          <w:p w14:paraId="4D0518F3" w14:textId="77777777" w:rsidR="0055184B" w:rsidRPr="00F913C7" w:rsidRDefault="0055184B" w:rsidP="0074697F">
            <w:pPr>
              <w:pStyle w:val="ECCTabletext"/>
            </w:pPr>
            <w:r w:rsidRPr="00F913C7">
              <w:rPr>
                <w:lang w:eastAsia="en-US"/>
              </w:rPr>
              <w:t xml:space="preserve">10 dBW </w:t>
            </w:r>
          </w:p>
        </w:tc>
      </w:tr>
      <w:tr w:rsidR="0055184B" w:rsidRPr="00914D91" w14:paraId="4880647F" w14:textId="77777777" w:rsidTr="0074697F">
        <w:tc>
          <w:tcPr>
            <w:tcW w:w="1113" w:type="pct"/>
            <w:vMerge/>
          </w:tcPr>
          <w:p w14:paraId="6F0EE4D8" w14:textId="77777777" w:rsidR="0055184B" w:rsidRPr="00F913C7" w:rsidRDefault="0055184B" w:rsidP="0074697F">
            <w:pPr>
              <w:pStyle w:val="ECCTabletext"/>
            </w:pPr>
          </w:p>
        </w:tc>
        <w:tc>
          <w:tcPr>
            <w:tcW w:w="1131" w:type="pct"/>
          </w:tcPr>
          <w:p w14:paraId="296E2D6E" w14:textId="77777777" w:rsidR="0055184B" w:rsidRPr="00F913C7" w:rsidRDefault="0055184B" w:rsidP="0074697F">
            <w:pPr>
              <w:pStyle w:val="ECCTabletext"/>
            </w:pPr>
            <w:r w:rsidRPr="00F913C7">
              <w:rPr>
                <w:lang w:eastAsia="en-US"/>
              </w:rPr>
              <w:t>Occupied bandwidth</w:t>
            </w:r>
          </w:p>
          <w:p w14:paraId="02D18B4A" w14:textId="77777777" w:rsidR="0055184B" w:rsidRPr="00F913C7" w:rsidRDefault="0055184B" w:rsidP="00C73E5D">
            <w:pPr>
              <w:pStyle w:val="ECCTabletext"/>
              <w:jc w:val="left"/>
            </w:pPr>
            <w:r w:rsidRPr="00F913C7">
              <w:rPr>
                <w:lang w:eastAsia="en-US"/>
              </w:rPr>
              <w:t>(99% of emission power)</w:t>
            </w:r>
          </w:p>
        </w:tc>
        <w:tc>
          <w:tcPr>
            <w:tcW w:w="1389" w:type="pct"/>
          </w:tcPr>
          <w:p w14:paraId="3BD93D72" w14:textId="77777777" w:rsidR="0055184B" w:rsidRPr="00F913C7" w:rsidRDefault="0055184B" w:rsidP="0074697F">
            <w:pPr>
              <w:pStyle w:val="ECCTabletext"/>
            </w:pPr>
            <w:r w:rsidRPr="00F913C7">
              <w:rPr>
                <w:lang w:eastAsia="en-US"/>
              </w:rPr>
              <w:t>25 kHz</w:t>
            </w:r>
          </w:p>
        </w:tc>
        <w:tc>
          <w:tcPr>
            <w:tcW w:w="1367" w:type="pct"/>
          </w:tcPr>
          <w:p w14:paraId="181714A9" w14:textId="77777777" w:rsidR="0055184B" w:rsidRPr="00F913C7" w:rsidRDefault="0055184B" w:rsidP="0074697F">
            <w:pPr>
              <w:pStyle w:val="ECCTabletext"/>
            </w:pPr>
            <w:r w:rsidRPr="00F913C7">
              <w:rPr>
                <w:lang w:eastAsia="en-US"/>
              </w:rPr>
              <w:t xml:space="preserve">250 kHz </w:t>
            </w:r>
          </w:p>
        </w:tc>
      </w:tr>
      <w:tr w:rsidR="0055184B" w:rsidRPr="00914D91" w14:paraId="7005909C" w14:textId="77777777" w:rsidTr="0074697F">
        <w:tc>
          <w:tcPr>
            <w:tcW w:w="1113" w:type="pct"/>
            <w:vMerge/>
          </w:tcPr>
          <w:p w14:paraId="009C3275" w14:textId="77777777" w:rsidR="0055184B" w:rsidRPr="00F913C7" w:rsidRDefault="0055184B" w:rsidP="0074697F">
            <w:pPr>
              <w:pStyle w:val="ECCTabletext"/>
            </w:pPr>
          </w:p>
        </w:tc>
        <w:tc>
          <w:tcPr>
            <w:tcW w:w="1131" w:type="pct"/>
          </w:tcPr>
          <w:p w14:paraId="03486F93" w14:textId="77777777" w:rsidR="0055184B" w:rsidRPr="00F913C7" w:rsidRDefault="0055184B" w:rsidP="0074697F">
            <w:pPr>
              <w:pStyle w:val="ECCTabletext"/>
            </w:pPr>
            <w:r w:rsidRPr="00F913C7">
              <w:rPr>
                <w:lang w:eastAsia="en-US"/>
              </w:rPr>
              <w:t>Duty cycle</w:t>
            </w:r>
          </w:p>
        </w:tc>
        <w:tc>
          <w:tcPr>
            <w:tcW w:w="1389" w:type="pct"/>
          </w:tcPr>
          <w:p w14:paraId="0CED0F4E" w14:textId="77777777" w:rsidR="0055184B" w:rsidRPr="00F913C7" w:rsidRDefault="0055184B" w:rsidP="0074697F">
            <w:pPr>
              <w:pStyle w:val="ECCTabletext"/>
            </w:pPr>
            <w:r w:rsidRPr="00F913C7">
              <w:rPr>
                <w:lang w:eastAsia="en-US"/>
              </w:rPr>
              <w:t>&lt; 0.50%</w:t>
            </w:r>
          </w:p>
        </w:tc>
        <w:tc>
          <w:tcPr>
            <w:tcW w:w="1367" w:type="pct"/>
          </w:tcPr>
          <w:p w14:paraId="7D70EB73" w14:textId="77777777" w:rsidR="0055184B" w:rsidRPr="00F913C7" w:rsidRDefault="0055184B" w:rsidP="0074697F">
            <w:pPr>
              <w:pStyle w:val="ECCTabletext"/>
            </w:pPr>
            <w:r w:rsidRPr="00F913C7">
              <w:rPr>
                <w:lang w:eastAsia="en-US"/>
              </w:rPr>
              <w:t>5.00%</w:t>
            </w:r>
          </w:p>
        </w:tc>
      </w:tr>
      <w:tr w:rsidR="0055184B" w:rsidRPr="00914D91" w14:paraId="6F6A3D4A" w14:textId="77777777" w:rsidTr="0074697F">
        <w:tc>
          <w:tcPr>
            <w:tcW w:w="1113" w:type="pct"/>
            <w:vMerge/>
          </w:tcPr>
          <w:p w14:paraId="20899EE5" w14:textId="77777777" w:rsidR="0055184B" w:rsidRPr="00F913C7" w:rsidRDefault="0055184B" w:rsidP="0074697F">
            <w:pPr>
              <w:pStyle w:val="ECCTabletext"/>
            </w:pPr>
          </w:p>
        </w:tc>
        <w:tc>
          <w:tcPr>
            <w:tcW w:w="1131" w:type="pct"/>
          </w:tcPr>
          <w:p w14:paraId="5AA17229" w14:textId="77777777" w:rsidR="0055184B" w:rsidRPr="00F913C7" w:rsidRDefault="0055184B" w:rsidP="0074697F">
            <w:pPr>
              <w:pStyle w:val="ECCTabletext"/>
            </w:pPr>
            <w:r w:rsidRPr="00F913C7">
              <w:rPr>
                <w:lang w:eastAsia="en-US"/>
              </w:rPr>
              <w:t>Modulation</w:t>
            </w:r>
          </w:p>
        </w:tc>
        <w:tc>
          <w:tcPr>
            <w:tcW w:w="1389" w:type="pct"/>
          </w:tcPr>
          <w:p w14:paraId="7EA566DB" w14:textId="77777777" w:rsidR="0055184B" w:rsidRPr="00F913C7" w:rsidRDefault="0055184B" w:rsidP="0074697F">
            <w:pPr>
              <w:pStyle w:val="ECCTabletext"/>
            </w:pPr>
            <w:r w:rsidRPr="00F913C7">
              <w:rPr>
                <w:lang w:eastAsia="en-US"/>
              </w:rPr>
              <w:t>FSK</w:t>
            </w:r>
          </w:p>
        </w:tc>
        <w:tc>
          <w:tcPr>
            <w:tcW w:w="1367" w:type="pct"/>
          </w:tcPr>
          <w:p w14:paraId="2A67E934" w14:textId="77777777" w:rsidR="0055184B" w:rsidRPr="00F913C7" w:rsidRDefault="0055184B" w:rsidP="0074697F">
            <w:pPr>
              <w:pStyle w:val="ECCTabletext"/>
            </w:pPr>
            <w:r w:rsidRPr="00F913C7">
              <w:rPr>
                <w:lang w:eastAsia="en-US"/>
              </w:rPr>
              <w:t>FSK</w:t>
            </w:r>
          </w:p>
        </w:tc>
      </w:tr>
    </w:tbl>
    <w:bookmarkEnd w:id="283"/>
    <w:p w14:paraId="59BE3213" w14:textId="70B7511B" w:rsidR="0055184B" w:rsidRPr="007F133C" w:rsidRDefault="0055184B" w:rsidP="0055184B">
      <w:pPr>
        <w:pStyle w:val="Caption"/>
        <w:rPr>
          <w:rStyle w:val="ECCHLgreen"/>
        </w:rPr>
      </w:pPr>
      <w:r w:rsidRPr="00B45056">
        <w:rPr>
          <w:lang w:val="en-GB"/>
        </w:rPr>
        <w:lastRenderedPageBreak/>
        <w:t xml:space="preserve">Table </w:t>
      </w:r>
      <w:r>
        <w:fldChar w:fldCharType="begin"/>
      </w:r>
      <w:r w:rsidRPr="00B13095">
        <w:rPr>
          <w:lang w:val="en-GB"/>
        </w:rPr>
        <w:instrText xml:space="preserve"> SEQ Table \* ARABIC </w:instrText>
      </w:r>
      <w:r>
        <w:fldChar w:fldCharType="separate"/>
      </w:r>
      <w:r w:rsidR="00DC1633">
        <w:rPr>
          <w:noProof/>
          <w:lang w:val="en-GB"/>
        </w:rPr>
        <w:t>42</w:t>
      </w:r>
      <w:r>
        <w:rPr>
          <w:noProof/>
        </w:rPr>
        <w:fldChar w:fldCharType="end"/>
      </w:r>
      <w:r w:rsidRPr="00B45056">
        <w:rPr>
          <w:lang w:val="en-GB"/>
        </w:rPr>
        <w:t>: IoT module uplink (VHF band)</w:t>
      </w:r>
    </w:p>
    <w:tbl>
      <w:tblPr>
        <w:tblStyle w:val="ECCTable-redheader"/>
        <w:tblW w:w="5000" w:type="pct"/>
        <w:tblInd w:w="0" w:type="dxa"/>
        <w:tblLook w:val="04A0" w:firstRow="1" w:lastRow="0" w:firstColumn="1" w:lastColumn="0" w:noHBand="0" w:noVBand="1"/>
      </w:tblPr>
      <w:tblGrid>
        <w:gridCol w:w="2143"/>
        <w:gridCol w:w="2532"/>
        <w:gridCol w:w="2321"/>
        <w:gridCol w:w="2633"/>
      </w:tblGrid>
      <w:tr w:rsidR="0055184B" w:rsidRPr="00AD5E2D" w14:paraId="485E4585" w14:textId="77777777" w:rsidTr="0074697F">
        <w:trPr>
          <w:cnfStyle w:val="100000000000" w:firstRow="1" w:lastRow="0" w:firstColumn="0" w:lastColumn="0" w:oddVBand="0" w:evenVBand="0" w:oddHBand="0" w:evenHBand="0" w:firstRowFirstColumn="0" w:firstRowLastColumn="0" w:lastRowFirstColumn="0" w:lastRowLastColumn="0"/>
        </w:trPr>
        <w:tc>
          <w:tcPr>
            <w:tcW w:w="1113" w:type="pct"/>
          </w:tcPr>
          <w:p w14:paraId="7093D5D8" w14:textId="77777777" w:rsidR="0055184B" w:rsidRPr="00AD5E2D" w:rsidRDefault="0055184B" w:rsidP="0074697F">
            <w:r w:rsidRPr="00AD5E2D">
              <w:t>Type of station</w:t>
            </w:r>
          </w:p>
        </w:tc>
        <w:tc>
          <w:tcPr>
            <w:tcW w:w="1315" w:type="pct"/>
          </w:tcPr>
          <w:p w14:paraId="727FC297" w14:textId="77777777" w:rsidR="0055184B" w:rsidRPr="00AD5E2D" w:rsidRDefault="0055184B" w:rsidP="0074697F">
            <w:r w:rsidRPr="00AD5E2D">
              <w:t>Operating parameter</w:t>
            </w:r>
          </w:p>
        </w:tc>
        <w:tc>
          <w:tcPr>
            <w:tcW w:w="1205" w:type="pct"/>
          </w:tcPr>
          <w:p w14:paraId="2A591644" w14:textId="77777777" w:rsidR="0055184B" w:rsidRPr="00AD5E2D" w:rsidRDefault="0055184B" w:rsidP="0074697F">
            <w:r w:rsidRPr="00AD5E2D">
              <w:t xml:space="preserve">Typical </w:t>
            </w:r>
          </w:p>
        </w:tc>
        <w:tc>
          <w:tcPr>
            <w:tcW w:w="1367" w:type="pct"/>
          </w:tcPr>
          <w:p w14:paraId="36B7E879" w14:textId="77777777" w:rsidR="0055184B" w:rsidRPr="00AD5E2D" w:rsidRDefault="0055184B" w:rsidP="0074697F">
            <w:r w:rsidRPr="00AD5E2D">
              <w:t>Maximum</w:t>
            </w:r>
          </w:p>
        </w:tc>
      </w:tr>
      <w:tr w:rsidR="0055184B" w:rsidRPr="00914D91" w14:paraId="31003A5F" w14:textId="77777777" w:rsidTr="0074697F">
        <w:tc>
          <w:tcPr>
            <w:tcW w:w="1113" w:type="pct"/>
            <w:vMerge w:val="restart"/>
          </w:tcPr>
          <w:p w14:paraId="639DD7CE" w14:textId="77777777" w:rsidR="0055184B" w:rsidRPr="00AD5E2D" w:rsidRDefault="0055184B" w:rsidP="0074697F">
            <w:pPr>
              <w:pStyle w:val="ECCTabletext"/>
              <w:jc w:val="left"/>
            </w:pPr>
            <w:r w:rsidRPr="00AD5E2D">
              <w:t>IoT Modules</w:t>
            </w:r>
          </w:p>
          <w:p w14:paraId="396CE788" w14:textId="77777777" w:rsidR="0055184B" w:rsidRPr="00AD5E2D" w:rsidRDefault="0055184B" w:rsidP="0074697F">
            <w:pPr>
              <w:pStyle w:val="ECCTabletext"/>
              <w:jc w:val="left"/>
            </w:pPr>
            <w:r w:rsidRPr="00AD5E2D">
              <w:t>VHF 148-150.05 MHz</w:t>
            </w:r>
          </w:p>
          <w:p w14:paraId="21FB2340" w14:textId="77777777" w:rsidR="0055184B" w:rsidRPr="00AD5E2D" w:rsidRDefault="0055184B" w:rsidP="0074697F">
            <w:pPr>
              <w:pStyle w:val="ECCTabletext"/>
              <w:jc w:val="left"/>
            </w:pPr>
          </w:p>
        </w:tc>
        <w:tc>
          <w:tcPr>
            <w:tcW w:w="1315" w:type="pct"/>
          </w:tcPr>
          <w:p w14:paraId="3A8415BB" w14:textId="77777777" w:rsidR="0055184B" w:rsidRPr="00AD5E2D" w:rsidRDefault="0055184B" w:rsidP="0074697F">
            <w:pPr>
              <w:pStyle w:val="ECCTabletext"/>
              <w:jc w:val="left"/>
            </w:pPr>
            <w:r w:rsidRPr="00AD5E2D">
              <w:t>Maximum e.i.r.p.</w:t>
            </w:r>
          </w:p>
        </w:tc>
        <w:tc>
          <w:tcPr>
            <w:tcW w:w="1205" w:type="pct"/>
          </w:tcPr>
          <w:p w14:paraId="78428BB6" w14:textId="77777777" w:rsidR="0055184B" w:rsidRPr="00AD5E2D" w:rsidRDefault="0055184B" w:rsidP="0074697F">
            <w:pPr>
              <w:pStyle w:val="ECCTabletext"/>
              <w:jc w:val="left"/>
            </w:pPr>
            <w:r w:rsidRPr="00AD5E2D">
              <w:t>&lt; -3 dBW</w:t>
            </w:r>
          </w:p>
        </w:tc>
        <w:tc>
          <w:tcPr>
            <w:tcW w:w="1367" w:type="pct"/>
          </w:tcPr>
          <w:p w14:paraId="2BF6AAB9" w14:textId="77777777" w:rsidR="0055184B" w:rsidRPr="00AD5E2D" w:rsidRDefault="0055184B" w:rsidP="0074697F">
            <w:pPr>
              <w:pStyle w:val="ECCTabletext"/>
              <w:jc w:val="left"/>
            </w:pPr>
            <w:r w:rsidRPr="00AD5E2D">
              <w:t>5 dBW</w:t>
            </w:r>
          </w:p>
        </w:tc>
      </w:tr>
      <w:tr w:rsidR="0055184B" w:rsidRPr="00914D91" w14:paraId="1358E051" w14:textId="77777777" w:rsidTr="0074697F">
        <w:tc>
          <w:tcPr>
            <w:tcW w:w="1113" w:type="pct"/>
            <w:vMerge/>
          </w:tcPr>
          <w:p w14:paraId="70CC2D12" w14:textId="77777777" w:rsidR="0055184B" w:rsidRPr="00F913C7" w:rsidRDefault="0055184B" w:rsidP="0074697F">
            <w:pPr>
              <w:pStyle w:val="ECCTabletext"/>
              <w:jc w:val="left"/>
            </w:pPr>
          </w:p>
        </w:tc>
        <w:tc>
          <w:tcPr>
            <w:tcW w:w="1315" w:type="pct"/>
          </w:tcPr>
          <w:p w14:paraId="63E9EE38" w14:textId="77777777" w:rsidR="0055184B" w:rsidRPr="00F913C7" w:rsidRDefault="0055184B" w:rsidP="0074697F">
            <w:pPr>
              <w:pStyle w:val="ECCTabletext"/>
              <w:jc w:val="left"/>
            </w:pPr>
            <w:r w:rsidRPr="00F913C7">
              <w:rPr>
                <w:lang w:eastAsia="en-US"/>
              </w:rPr>
              <w:t>Transmit power</w:t>
            </w:r>
          </w:p>
        </w:tc>
        <w:tc>
          <w:tcPr>
            <w:tcW w:w="1205" w:type="pct"/>
          </w:tcPr>
          <w:p w14:paraId="2064BCBA" w14:textId="77777777" w:rsidR="0055184B" w:rsidRPr="00F913C7" w:rsidRDefault="0055184B" w:rsidP="0074697F">
            <w:pPr>
              <w:pStyle w:val="ECCTabletext"/>
              <w:jc w:val="left"/>
            </w:pPr>
            <w:r w:rsidRPr="00F913C7">
              <w:rPr>
                <w:lang w:eastAsia="en-US"/>
              </w:rPr>
              <w:t>-3 dBW</w:t>
            </w:r>
          </w:p>
        </w:tc>
        <w:tc>
          <w:tcPr>
            <w:tcW w:w="1367" w:type="pct"/>
          </w:tcPr>
          <w:p w14:paraId="53A8F201" w14:textId="77777777" w:rsidR="0055184B" w:rsidRPr="00F913C7" w:rsidRDefault="0055184B" w:rsidP="0074697F">
            <w:pPr>
              <w:pStyle w:val="ECCTabletext"/>
              <w:jc w:val="left"/>
            </w:pPr>
            <w:r w:rsidRPr="00F913C7">
              <w:rPr>
                <w:lang w:eastAsia="en-US"/>
              </w:rPr>
              <w:t>0 dBW</w:t>
            </w:r>
          </w:p>
        </w:tc>
      </w:tr>
      <w:tr w:rsidR="0055184B" w:rsidRPr="00914D91" w14:paraId="741FF2CE" w14:textId="77777777" w:rsidTr="0074697F">
        <w:tc>
          <w:tcPr>
            <w:tcW w:w="1113" w:type="pct"/>
            <w:vMerge/>
          </w:tcPr>
          <w:p w14:paraId="53A22FA2" w14:textId="77777777" w:rsidR="0055184B" w:rsidRPr="00F913C7" w:rsidRDefault="0055184B" w:rsidP="0074697F">
            <w:pPr>
              <w:pStyle w:val="ECCTabletext"/>
              <w:jc w:val="left"/>
            </w:pPr>
          </w:p>
        </w:tc>
        <w:tc>
          <w:tcPr>
            <w:tcW w:w="1315" w:type="pct"/>
          </w:tcPr>
          <w:p w14:paraId="100A3A23" w14:textId="77777777" w:rsidR="0055184B" w:rsidRPr="00F913C7" w:rsidRDefault="0055184B" w:rsidP="0074697F">
            <w:pPr>
              <w:pStyle w:val="ECCTabletext"/>
              <w:jc w:val="left"/>
            </w:pPr>
            <w:r w:rsidRPr="00F913C7">
              <w:rPr>
                <w:lang w:eastAsia="en-US"/>
              </w:rPr>
              <w:t>Occupied bandwidth</w:t>
            </w:r>
          </w:p>
          <w:p w14:paraId="736513D9" w14:textId="77777777" w:rsidR="0055184B" w:rsidRPr="00F913C7" w:rsidRDefault="0055184B" w:rsidP="0074697F">
            <w:pPr>
              <w:pStyle w:val="ECCTabletext"/>
              <w:jc w:val="left"/>
            </w:pPr>
            <w:r w:rsidRPr="00F913C7">
              <w:rPr>
                <w:lang w:eastAsia="en-US"/>
              </w:rPr>
              <w:t>(99% of emission power)</w:t>
            </w:r>
          </w:p>
        </w:tc>
        <w:tc>
          <w:tcPr>
            <w:tcW w:w="1205" w:type="pct"/>
          </w:tcPr>
          <w:p w14:paraId="07B76273" w14:textId="77777777" w:rsidR="0055184B" w:rsidRPr="00F913C7" w:rsidRDefault="0055184B" w:rsidP="0074697F">
            <w:pPr>
              <w:pStyle w:val="ECCTabletext"/>
              <w:jc w:val="left"/>
            </w:pPr>
            <w:r w:rsidRPr="00F913C7">
              <w:rPr>
                <w:lang w:eastAsia="en-US"/>
              </w:rPr>
              <w:t>4 kHz</w:t>
            </w:r>
          </w:p>
        </w:tc>
        <w:tc>
          <w:tcPr>
            <w:tcW w:w="1367" w:type="pct"/>
          </w:tcPr>
          <w:p w14:paraId="21487792" w14:textId="77777777" w:rsidR="0055184B" w:rsidRPr="00F913C7" w:rsidRDefault="0055184B" w:rsidP="0074697F">
            <w:pPr>
              <w:pStyle w:val="ECCTabletext"/>
              <w:jc w:val="left"/>
            </w:pPr>
            <w:r w:rsidRPr="00F913C7">
              <w:rPr>
                <w:lang w:eastAsia="en-US"/>
              </w:rPr>
              <w:t>4 kHz</w:t>
            </w:r>
          </w:p>
        </w:tc>
      </w:tr>
      <w:tr w:rsidR="0055184B" w:rsidRPr="00914D91" w14:paraId="025D6B59" w14:textId="77777777" w:rsidTr="0074697F">
        <w:tc>
          <w:tcPr>
            <w:tcW w:w="1113" w:type="pct"/>
            <w:vMerge/>
          </w:tcPr>
          <w:p w14:paraId="08B2AFB7" w14:textId="77777777" w:rsidR="0055184B" w:rsidRPr="00F913C7" w:rsidRDefault="0055184B" w:rsidP="0074697F">
            <w:pPr>
              <w:pStyle w:val="ECCTabletext"/>
              <w:jc w:val="left"/>
            </w:pPr>
          </w:p>
        </w:tc>
        <w:tc>
          <w:tcPr>
            <w:tcW w:w="1315" w:type="pct"/>
          </w:tcPr>
          <w:p w14:paraId="4A0BC217" w14:textId="77777777" w:rsidR="0055184B" w:rsidRPr="00F913C7" w:rsidRDefault="0055184B" w:rsidP="0074697F">
            <w:pPr>
              <w:pStyle w:val="ECCTabletext"/>
              <w:jc w:val="left"/>
            </w:pPr>
            <w:r w:rsidRPr="00F913C7">
              <w:rPr>
                <w:lang w:eastAsia="en-US"/>
              </w:rPr>
              <w:t>Duty cycle</w:t>
            </w:r>
          </w:p>
        </w:tc>
        <w:tc>
          <w:tcPr>
            <w:tcW w:w="1205" w:type="pct"/>
          </w:tcPr>
          <w:p w14:paraId="4021D88D" w14:textId="77777777" w:rsidR="0055184B" w:rsidRPr="00F913C7" w:rsidRDefault="0055184B" w:rsidP="0074697F">
            <w:pPr>
              <w:pStyle w:val="ECCTabletext"/>
              <w:jc w:val="left"/>
            </w:pPr>
            <w:r w:rsidRPr="00F913C7">
              <w:rPr>
                <w:lang w:eastAsia="en-US"/>
              </w:rPr>
              <w:t>&lt; 0.02%</w:t>
            </w:r>
          </w:p>
        </w:tc>
        <w:tc>
          <w:tcPr>
            <w:tcW w:w="1367" w:type="pct"/>
          </w:tcPr>
          <w:p w14:paraId="6D7D7E26" w14:textId="77777777" w:rsidR="0055184B" w:rsidRPr="00F913C7" w:rsidRDefault="0055184B" w:rsidP="0074697F">
            <w:pPr>
              <w:pStyle w:val="ECCTabletext"/>
              <w:jc w:val="left"/>
            </w:pPr>
            <w:r w:rsidRPr="00F913C7">
              <w:rPr>
                <w:lang w:eastAsia="en-US"/>
              </w:rPr>
              <w:t>0.50%</w:t>
            </w:r>
          </w:p>
        </w:tc>
      </w:tr>
      <w:tr w:rsidR="0055184B" w:rsidRPr="00914D91" w14:paraId="12564229" w14:textId="77777777" w:rsidTr="0074697F">
        <w:tc>
          <w:tcPr>
            <w:tcW w:w="1113" w:type="pct"/>
            <w:vMerge/>
          </w:tcPr>
          <w:p w14:paraId="54EBEC67" w14:textId="77777777" w:rsidR="0055184B" w:rsidRPr="00F913C7" w:rsidRDefault="0055184B" w:rsidP="0074697F">
            <w:pPr>
              <w:pStyle w:val="ECCTabletext"/>
              <w:jc w:val="left"/>
            </w:pPr>
          </w:p>
        </w:tc>
        <w:tc>
          <w:tcPr>
            <w:tcW w:w="1315" w:type="pct"/>
          </w:tcPr>
          <w:p w14:paraId="79D918AA" w14:textId="77777777" w:rsidR="0055184B" w:rsidRPr="00F913C7" w:rsidRDefault="0055184B" w:rsidP="0074697F">
            <w:pPr>
              <w:pStyle w:val="ECCTabletext"/>
              <w:jc w:val="left"/>
            </w:pPr>
            <w:r w:rsidRPr="00F913C7">
              <w:rPr>
                <w:lang w:eastAsia="en-US"/>
              </w:rPr>
              <w:t>Modulation</w:t>
            </w:r>
          </w:p>
        </w:tc>
        <w:tc>
          <w:tcPr>
            <w:tcW w:w="1205" w:type="pct"/>
          </w:tcPr>
          <w:p w14:paraId="18941C29" w14:textId="77777777" w:rsidR="0055184B" w:rsidRPr="00F913C7" w:rsidRDefault="0055184B" w:rsidP="0074697F">
            <w:pPr>
              <w:pStyle w:val="ECCTabletext"/>
              <w:jc w:val="left"/>
            </w:pPr>
            <w:r w:rsidRPr="00F913C7">
              <w:rPr>
                <w:lang w:eastAsia="en-US"/>
              </w:rPr>
              <w:t>MSK</w:t>
            </w:r>
          </w:p>
          <w:p w14:paraId="050901AD" w14:textId="77777777" w:rsidR="0055184B" w:rsidRPr="00F913C7" w:rsidRDefault="0055184B" w:rsidP="0074697F">
            <w:pPr>
              <w:pStyle w:val="ECCTabletext"/>
              <w:jc w:val="left"/>
            </w:pPr>
            <w:r w:rsidRPr="00F913C7">
              <w:rPr>
                <w:lang w:eastAsia="en-US"/>
              </w:rPr>
              <w:t>(FSK modulation index ½)</w:t>
            </w:r>
          </w:p>
        </w:tc>
        <w:tc>
          <w:tcPr>
            <w:tcW w:w="1367" w:type="pct"/>
          </w:tcPr>
          <w:p w14:paraId="459206D7" w14:textId="77777777" w:rsidR="0055184B" w:rsidRPr="00F913C7" w:rsidRDefault="0055184B" w:rsidP="0074697F">
            <w:pPr>
              <w:pStyle w:val="ECCTabletext"/>
              <w:jc w:val="left"/>
            </w:pPr>
            <w:r w:rsidRPr="00F913C7">
              <w:rPr>
                <w:lang w:eastAsia="en-US"/>
              </w:rPr>
              <w:t>MSK</w:t>
            </w:r>
          </w:p>
          <w:p w14:paraId="0E1D3A67" w14:textId="77777777" w:rsidR="0055184B" w:rsidRPr="00F913C7" w:rsidRDefault="0055184B" w:rsidP="0074697F">
            <w:pPr>
              <w:pStyle w:val="ECCTabletext"/>
              <w:jc w:val="left"/>
            </w:pPr>
            <w:r w:rsidRPr="00F913C7">
              <w:rPr>
                <w:lang w:eastAsia="en-US"/>
              </w:rPr>
              <w:t>(FSK modulation index ½)</w:t>
            </w:r>
          </w:p>
        </w:tc>
      </w:tr>
      <w:tr w:rsidR="0055184B" w:rsidRPr="00914D91" w14:paraId="118A1DF3" w14:textId="77777777" w:rsidTr="0074697F">
        <w:tc>
          <w:tcPr>
            <w:tcW w:w="1113" w:type="pct"/>
            <w:vMerge w:val="restart"/>
          </w:tcPr>
          <w:p w14:paraId="1234CFFA" w14:textId="77777777" w:rsidR="0055184B" w:rsidRPr="00AD5E2D" w:rsidRDefault="0055184B" w:rsidP="0074697F">
            <w:pPr>
              <w:pStyle w:val="ECCTabletext"/>
              <w:jc w:val="left"/>
            </w:pPr>
            <w:r w:rsidRPr="00AD5E2D">
              <w:t>Micro-gateways</w:t>
            </w:r>
          </w:p>
          <w:p w14:paraId="0F1B5C53" w14:textId="77777777" w:rsidR="0055184B" w:rsidRPr="00AD5E2D" w:rsidRDefault="0055184B" w:rsidP="0074697F">
            <w:pPr>
              <w:pStyle w:val="ECCTabletext"/>
              <w:jc w:val="left"/>
            </w:pPr>
            <w:r w:rsidRPr="00AD5E2D">
              <w:t>VHF 148-150.05 MHz</w:t>
            </w:r>
          </w:p>
        </w:tc>
        <w:tc>
          <w:tcPr>
            <w:tcW w:w="1315" w:type="pct"/>
          </w:tcPr>
          <w:p w14:paraId="27B19FF7" w14:textId="77777777" w:rsidR="0055184B" w:rsidRPr="00AD5E2D" w:rsidRDefault="0055184B" w:rsidP="0074697F">
            <w:pPr>
              <w:pStyle w:val="ECCTabletext"/>
              <w:jc w:val="left"/>
            </w:pPr>
            <w:r w:rsidRPr="00AD5E2D">
              <w:t>Maximum e.i.r.p.</w:t>
            </w:r>
          </w:p>
        </w:tc>
        <w:tc>
          <w:tcPr>
            <w:tcW w:w="1205" w:type="pct"/>
          </w:tcPr>
          <w:p w14:paraId="645288F7" w14:textId="77777777" w:rsidR="0055184B" w:rsidRPr="00AD5E2D" w:rsidRDefault="0055184B" w:rsidP="0074697F">
            <w:pPr>
              <w:pStyle w:val="ECCTabletext"/>
              <w:jc w:val="left"/>
            </w:pPr>
            <w:r w:rsidRPr="00AD5E2D">
              <w:t>&lt; 5 dBW</w:t>
            </w:r>
          </w:p>
        </w:tc>
        <w:tc>
          <w:tcPr>
            <w:tcW w:w="1367" w:type="pct"/>
          </w:tcPr>
          <w:p w14:paraId="4D5D5B73" w14:textId="77777777" w:rsidR="0055184B" w:rsidRPr="00AD5E2D" w:rsidRDefault="0055184B" w:rsidP="0074697F">
            <w:pPr>
              <w:pStyle w:val="ECCTabletext"/>
              <w:jc w:val="left"/>
            </w:pPr>
            <w:r w:rsidRPr="00AD5E2D">
              <w:t xml:space="preserve">10 dBW </w:t>
            </w:r>
          </w:p>
        </w:tc>
      </w:tr>
      <w:tr w:rsidR="0055184B" w:rsidRPr="00914D91" w14:paraId="62FAA09A" w14:textId="77777777" w:rsidTr="0074697F">
        <w:tc>
          <w:tcPr>
            <w:tcW w:w="1113" w:type="pct"/>
            <w:vMerge/>
          </w:tcPr>
          <w:p w14:paraId="7AABBE94" w14:textId="77777777" w:rsidR="0055184B" w:rsidRPr="00F913C7" w:rsidRDefault="0055184B" w:rsidP="0074697F">
            <w:pPr>
              <w:pStyle w:val="ECCTabletext"/>
              <w:jc w:val="left"/>
            </w:pPr>
          </w:p>
        </w:tc>
        <w:tc>
          <w:tcPr>
            <w:tcW w:w="1315" w:type="pct"/>
          </w:tcPr>
          <w:p w14:paraId="29BB22A9" w14:textId="77777777" w:rsidR="0055184B" w:rsidRPr="00F913C7" w:rsidRDefault="0055184B" w:rsidP="0074697F">
            <w:pPr>
              <w:pStyle w:val="ECCTabletext"/>
              <w:jc w:val="left"/>
            </w:pPr>
            <w:r w:rsidRPr="00F913C7">
              <w:rPr>
                <w:lang w:eastAsia="en-US"/>
              </w:rPr>
              <w:t>Transmit power</w:t>
            </w:r>
          </w:p>
        </w:tc>
        <w:tc>
          <w:tcPr>
            <w:tcW w:w="1205" w:type="pct"/>
          </w:tcPr>
          <w:p w14:paraId="0B2D80A5" w14:textId="77777777" w:rsidR="0055184B" w:rsidRPr="00F913C7" w:rsidRDefault="0055184B" w:rsidP="0074697F">
            <w:pPr>
              <w:pStyle w:val="ECCTabletext"/>
              <w:jc w:val="left"/>
            </w:pPr>
            <w:r w:rsidRPr="00F913C7">
              <w:rPr>
                <w:lang w:eastAsia="en-US"/>
              </w:rPr>
              <w:t>-3 dBW</w:t>
            </w:r>
          </w:p>
        </w:tc>
        <w:tc>
          <w:tcPr>
            <w:tcW w:w="1367" w:type="pct"/>
          </w:tcPr>
          <w:p w14:paraId="6BACE5D9" w14:textId="77777777" w:rsidR="0055184B" w:rsidRPr="00F913C7" w:rsidRDefault="0055184B" w:rsidP="0074697F">
            <w:pPr>
              <w:pStyle w:val="ECCTabletext"/>
              <w:jc w:val="left"/>
            </w:pPr>
            <w:r w:rsidRPr="00F913C7">
              <w:rPr>
                <w:lang w:eastAsia="en-US"/>
              </w:rPr>
              <w:t xml:space="preserve">10 dBW </w:t>
            </w:r>
          </w:p>
        </w:tc>
      </w:tr>
      <w:tr w:rsidR="0055184B" w:rsidRPr="00914D91" w14:paraId="7E611FBE" w14:textId="77777777" w:rsidTr="0074697F">
        <w:tc>
          <w:tcPr>
            <w:tcW w:w="1113" w:type="pct"/>
            <w:vMerge/>
          </w:tcPr>
          <w:p w14:paraId="43F02E01" w14:textId="77777777" w:rsidR="0055184B" w:rsidRPr="00F913C7" w:rsidRDefault="0055184B" w:rsidP="0074697F">
            <w:pPr>
              <w:pStyle w:val="ECCTabletext"/>
              <w:jc w:val="left"/>
            </w:pPr>
          </w:p>
        </w:tc>
        <w:tc>
          <w:tcPr>
            <w:tcW w:w="1315" w:type="pct"/>
          </w:tcPr>
          <w:p w14:paraId="7021B214" w14:textId="77777777" w:rsidR="0055184B" w:rsidRPr="00F913C7" w:rsidRDefault="0055184B" w:rsidP="0074697F">
            <w:pPr>
              <w:pStyle w:val="ECCTabletext"/>
              <w:jc w:val="left"/>
            </w:pPr>
            <w:r w:rsidRPr="00F913C7">
              <w:rPr>
                <w:lang w:eastAsia="en-US"/>
              </w:rPr>
              <w:t>Occupied bandwidth</w:t>
            </w:r>
          </w:p>
          <w:p w14:paraId="57B9A1AD" w14:textId="77777777" w:rsidR="0055184B" w:rsidRPr="00F913C7" w:rsidRDefault="0055184B" w:rsidP="0074697F">
            <w:pPr>
              <w:pStyle w:val="ECCTabletext"/>
              <w:jc w:val="left"/>
            </w:pPr>
            <w:r w:rsidRPr="00F913C7">
              <w:rPr>
                <w:lang w:eastAsia="en-US"/>
              </w:rPr>
              <w:t>(99% of emission power)</w:t>
            </w:r>
          </w:p>
        </w:tc>
        <w:tc>
          <w:tcPr>
            <w:tcW w:w="1205" w:type="pct"/>
          </w:tcPr>
          <w:p w14:paraId="077C3FCB" w14:textId="77777777" w:rsidR="0055184B" w:rsidRPr="00F913C7" w:rsidRDefault="0055184B" w:rsidP="0074697F">
            <w:pPr>
              <w:pStyle w:val="ECCTabletext"/>
              <w:jc w:val="left"/>
            </w:pPr>
            <w:r w:rsidRPr="00F913C7">
              <w:rPr>
                <w:lang w:eastAsia="en-US"/>
              </w:rPr>
              <w:t>25 kHz</w:t>
            </w:r>
          </w:p>
        </w:tc>
        <w:tc>
          <w:tcPr>
            <w:tcW w:w="1367" w:type="pct"/>
          </w:tcPr>
          <w:p w14:paraId="44A80F56" w14:textId="77777777" w:rsidR="0055184B" w:rsidRPr="00F913C7" w:rsidRDefault="0055184B" w:rsidP="0074697F">
            <w:pPr>
              <w:pStyle w:val="ECCTabletext"/>
              <w:jc w:val="left"/>
            </w:pPr>
            <w:r w:rsidRPr="00F913C7">
              <w:rPr>
                <w:lang w:eastAsia="en-US"/>
              </w:rPr>
              <w:t xml:space="preserve">250 kHz </w:t>
            </w:r>
          </w:p>
        </w:tc>
      </w:tr>
      <w:tr w:rsidR="0055184B" w:rsidRPr="00914D91" w14:paraId="071C54BD" w14:textId="77777777" w:rsidTr="0074697F">
        <w:tc>
          <w:tcPr>
            <w:tcW w:w="1113" w:type="pct"/>
            <w:vMerge/>
          </w:tcPr>
          <w:p w14:paraId="6F0BC37E" w14:textId="77777777" w:rsidR="0055184B" w:rsidRPr="00F913C7" w:rsidRDefault="0055184B" w:rsidP="0074697F">
            <w:pPr>
              <w:pStyle w:val="ECCTabletext"/>
              <w:jc w:val="left"/>
            </w:pPr>
          </w:p>
        </w:tc>
        <w:tc>
          <w:tcPr>
            <w:tcW w:w="1315" w:type="pct"/>
          </w:tcPr>
          <w:p w14:paraId="3157A233" w14:textId="77777777" w:rsidR="0055184B" w:rsidRPr="00F913C7" w:rsidRDefault="0055184B" w:rsidP="0074697F">
            <w:pPr>
              <w:pStyle w:val="ECCTabletext"/>
              <w:jc w:val="left"/>
            </w:pPr>
            <w:r w:rsidRPr="00F913C7">
              <w:rPr>
                <w:lang w:eastAsia="en-US"/>
              </w:rPr>
              <w:t>Duty cycle</w:t>
            </w:r>
          </w:p>
        </w:tc>
        <w:tc>
          <w:tcPr>
            <w:tcW w:w="1205" w:type="pct"/>
          </w:tcPr>
          <w:p w14:paraId="09F647E3" w14:textId="77777777" w:rsidR="0055184B" w:rsidRPr="00F913C7" w:rsidRDefault="0055184B" w:rsidP="0074697F">
            <w:pPr>
              <w:pStyle w:val="ECCTabletext"/>
              <w:jc w:val="left"/>
            </w:pPr>
            <w:r w:rsidRPr="00F913C7">
              <w:rPr>
                <w:lang w:eastAsia="en-US"/>
              </w:rPr>
              <w:t>&lt; 0.50%</w:t>
            </w:r>
          </w:p>
        </w:tc>
        <w:tc>
          <w:tcPr>
            <w:tcW w:w="1367" w:type="pct"/>
          </w:tcPr>
          <w:p w14:paraId="48307C46" w14:textId="77777777" w:rsidR="0055184B" w:rsidRPr="00F913C7" w:rsidRDefault="0055184B" w:rsidP="0074697F">
            <w:pPr>
              <w:pStyle w:val="ECCTabletext"/>
              <w:jc w:val="left"/>
            </w:pPr>
            <w:r w:rsidRPr="00F913C7">
              <w:rPr>
                <w:lang w:eastAsia="en-US"/>
              </w:rPr>
              <w:t>5.00%</w:t>
            </w:r>
          </w:p>
        </w:tc>
      </w:tr>
      <w:tr w:rsidR="0055184B" w:rsidRPr="00914D91" w14:paraId="6BF1D408" w14:textId="77777777" w:rsidTr="0074697F">
        <w:tc>
          <w:tcPr>
            <w:tcW w:w="1113" w:type="pct"/>
            <w:vMerge/>
          </w:tcPr>
          <w:p w14:paraId="64EB78D3" w14:textId="77777777" w:rsidR="0055184B" w:rsidRPr="00F913C7" w:rsidRDefault="0055184B" w:rsidP="0074697F">
            <w:pPr>
              <w:pStyle w:val="ECCTabletext"/>
              <w:jc w:val="left"/>
            </w:pPr>
          </w:p>
        </w:tc>
        <w:tc>
          <w:tcPr>
            <w:tcW w:w="1315" w:type="pct"/>
          </w:tcPr>
          <w:p w14:paraId="38873043" w14:textId="77777777" w:rsidR="0055184B" w:rsidRPr="00F913C7" w:rsidRDefault="0055184B" w:rsidP="0074697F">
            <w:pPr>
              <w:pStyle w:val="ECCTabletext"/>
              <w:jc w:val="left"/>
            </w:pPr>
            <w:r w:rsidRPr="00F913C7">
              <w:rPr>
                <w:lang w:eastAsia="en-US"/>
              </w:rPr>
              <w:t>Modulation</w:t>
            </w:r>
          </w:p>
        </w:tc>
        <w:tc>
          <w:tcPr>
            <w:tcW w:w="1205" w:type="pct"/>
          </w:tcPr>
          <w:p w14:paraId="35534C9D" w14:textId="77777777" w:rsidR="0055184B" w:rsidRPr="00F913C7" w:rsidRDefault="0055184B" w:rsidP="0074697F">
            <w:pPr>
              <w:pStyle w:val="ECCTabletext"/>
              <w:jc w:val="left"/>
            </w:pPr>
            <w:r w:rsidRPr="00F913C7">
              <w:rPr>
                <w:lang w:eastAsia="en-US"/>
              </w:rPr>
              <w:t>FSK</w:t>
            </w:r>
          </w:p>
        </w:tc>
        <w:tc>
          <w:tcPr>
            <w:tcW w:w="1367" w:type="pct"/>
          </w:tcPr>
          <w:p w14:paraId="57AEE772" w14:textId="77777777" w:rsidR="0055184B" w:rsidRPr="00F913C7" w:rsidRDefault="0055184B" w:rsidP="0074697F">
            <w:pPr>
              <w:pStyle w:val="ECCTabletext"/>
              <w:jc w:val="left"/>
            </w:pPr>
            <w:r w:rsidRPr="00F913C7">
              <w:rPr>
                <w:lang w:eastAsia="en-US"/>
              </w:rPr>
              <w:t>FSK</w:t>
            </w:r>
          </w:p>
        </w:tc>
      </w:tr>
    </w:tbl>
    <w:bookmarkEnd w:id="280"/>
    <w:p w14:paraId="37602C05" w14:textId="03011D23" w:rsidR="0055184B" w:rsidRPr="00AD5E2D" w:rsidRDefault="0055184B" w:rsidP="0055184B">
      <w:r w:rsidRPr="00AD5E2D">
        <w:t xml:space="preserve">Typical operation is  IoT </w:t>
      </w:r>
      <w:proofErr w:type="spellStart"/>
      <w:r w:rsidRPr="00AD5E2D">
        <w:t>applications,for</w:t>
      </w:r>
      <w:proofErr w:type="spellEnd"/>
      <w:r w:rsidRPr="00AD5E2D">
        <w:t xml:space="preserve"> the majority of time. Many applications using </w:t>
      </w:r>
      <w:r w:rsidR="00745D4A">
        <w:t>MYRIOTA</w:t>
      </w:r>
      <w:r w:rsidRPr="00AD5E2D">
        <w:t>'s IoT modules are expected to be battery powered, with battery life related to the transmit power and number of transmissions; therefore, there is motivation to operate with the minimum necessary transmit power and duty cycle. There will be some applications and situations that may require the maximum transmit power and duty cycle.</w:t>
      </w:r>
    </w:p>
    <w:p w14:paraId="7F85920E" w14:textId="63F773E3" w:rsidR="0055184B" w:rsidRPr="00AD5E2D" w:rsidRDefault="0055184B" w:rsidP="0055184B">
      <w:r w:rsidRPr="00AD5E2D">
        <w:t xml:space="preserve">In terms of channel spacing and bandwidth, </w:t>
      </w:r>
      <w:r w:rsidR="00745D4A">
        <w:t>MYRIOTA</w:t>
      </w:r>
      <w:r w:rsidRPr="00AD5E2D">
        <w:t>’s IoT modules employ frequency hopping with 4 kHz narrow band emissions that can operate within any given range</w:t>
      </w:r>
      <w:r>
        <w:t xml:space="preserve"> </w:t>
      </w:r>
      <w:r w:rsidRPr="00AD5E2D">
        <w:t>or</w:t>
      </w:r>
      <w:r w:rsidR="00C73E5D">
        <w:t xml:space="preserve"> </w:t>
      </w:r>
      <w:r w:rsidRPr="00AD5E2D">
        <w:t>multiple</w:t>
      </w:r>
      <w:r>
        <w:t xml:space="preserve"> </w:t>
      </w:r>
      <w:r w:rsidRPr="00AD5E2D">
        <w:t>ranges</w:t>
      </w:r>
      <w:r>
        <w:t xml:space="preserve"> </w:t>
      </w:r>
      <w:r w:rsidRPr="00AD5E2D">
        <w:t>within</w:t>
      </w:r>
      <w:r>
        <w:t xml:space="preserve"> </w:t>
      </w:r>
      <w:r w:rsidRPr="00AD5E2D">
        <w:t>the</w:t>
      </w:r>
      <w:r>
        <w:t xml:space="preserve"> </w:t>
      </w:r>
      <w:r w:rsidRPr="00AD5E2D">
        <w:t>148-150.05</w:t>
      </w:r>
      <w:r>
        <w:t xml:space="preserve"> </w:t>
      </w:r>
      <w:r w:rsidRPr="00AD5E2D">
        <w:t>MHz</w:t>
      </w:r>
      <w:r>
        <w:t xml:space="preserve"> </w:t>
      </w:r>
      <w:r w:rsidRPr="00AD5E2D">
        <w:t xml:space="preserve">frequency band. The IoT modules do not use predefined channels. Due to the flexibility of </w:t>
      </w:r>
      <w:r w:rsidR="00745D4A">
        <w:t>MYRIOTA</w:t>
      </w:r>
      <w:r w:rsidRPr="00AD5E2D">
        <w:t>’s system, the IoT modules can be updated via the MSS downlink to modify the ranges of frequencies allowed to operate.</w:t>
      </w:r>
    </w:p>
    <w:p w14:paraId="424125E9" w14:textId="6BF57F7A" w:rsidR="0055184B" w:rsidRPr="00AD5E2D" w:rsidRDefault="00D54524" w:rsidP="0055184B">
      <w:r>
        <w:t xml:space="preserve">MYRIOTA </w:t>
      </w:r>
      <w:r w:rsidR="0055184B" w:rsidRPr="00AD5E2D">
        <w:t>IoT modules will typically operate with e.i.r.p. below -3 dBW, for VHF MSS frequency band.</w:t>
      </w:r>
      <w:r w:rsidR="0055184B">
        <w:t xml:space="preserve"> </w:t>
      </w:r>
      <w:r w:rsidR="0055184B" w:rsidRPr="00AD5E2D">
        <w:t>This will be typical operation for most applications, and due to varying antenna gain, the e.i.r.p. in a given direction will be far less than this most of the time. Some applications may require IoT modules to transmit at higher power or may be connected to an antenna with higher gain. However, the e.i.r.p. of IoT modules will never exceed 5 dBW, for VHF band.</w:t>
      </w:r>
    </w:p>
    <w:p w14:paraId="58583B2D" w14:textId="1DF0BD17" w:rsidR="0055184B" w:rsidRPr="00AD5E2D" w:rsidRDefault="0055184B" w:rsidP="0055184B">
      <w:r w:rsidRPr="00AD5E2D">
        <w:t xml:space="preserve">For the VHF MSS band, micro-gateways may occasionally operate with e.i.r.p. up to 10 dBW. Due to the flexibility of </w:t>
      </w:r>
      <w:r w:rsidR="00745D4A">
        <w:t>MYRIOTA</w:t>
      </w:r>
      <w:r w:rsidRPr="00AD5E2D">
        <w:t xml:space="preserve">’s system, the micro-gateways can be updated with regulatory permissions, including e.i.r.p. limits depending on their location and the location of surrounding terrestrial services. This ensures </w:t>
      </w:r>
      <w:r w:rsidR="00745D4A">
        <w:t>MYRIOTA</w:t>
      </w:r>
      <w:r w:rsidRPr="00AD5E2D">
        <w:t xml:space="preserve">’s responsible use of the VHF MSS band and does not impose any risk of harmful interference to terrestrial services. Emissions of </w:t>
      </w:r>
      <w:r w:rsidR="00D54524">
        <w:t xml:space="preserve">MYRIOTA </w:t>
      </w:r>
      <w:r w:rsidRPr="00AD5E2D">
        <w:t>ground stations will comply with the spectrum mask limits set forth in US 47 CFR 25.202(f).</w:t>
      </w:r>
    </w:p>
    <w:p w14:paraId="4BE31DE4" w14:textId="4BD00F84" w:rsidR="0055184B" w:rsidRPr="00AD5E2D" w:rsidRDefault="0055184B" w:rsidP="0055184B">
      <w:r w:rsidRPr="00AD5E2D">
        <w:t xml:space="preserve">In the band 148-150.05 MHz, </w:t>
      </w:r>
      <w:r w:rsidR="00D54524">
        <w:t xml:space="preserve">MYRIOTA </w:t>
      </w:r>
      <w:r w:rsidRPr="00AD5E2D">
        <w:t xml:space="preserve">can configure the length, interval, data rate, bandwidth, and frequency of transmissions from earth stations in its system. </w:t>
      </w:r>
      <w:r w:rsidR="00745D4A">
        <w:t>MYRIOTA</w:t>
      </w:r>
      <w:r w:rsidRPr="00AD5E2D">
        <w:t xml:space="preserve">’s system will be able to share these bands with other systems without causing harmful interference. Both IoT modules and micro-gateways transmit only when a </w:t>
      </w:r>
      <w:r w:rsidR="00D54524">
        <w:t xml:space="preserve">MYRIOTA </w:t>
      </w:r>
      <w:r w:rsidRPr="00AD5E2D">
        <w:t xml:space="preserve">satellite is overhead, significantly reducing the times during which there is a risk of interference. Earth stations in the 148-150.05 MHz frequency band will typically operate with less than 5 dBW e.i.r.p. but may operate higher. </w:t>
      </w:r>
      <w:r w:rsidR="00745D4A">
        <w:t>MYRIOTA</w:t>
      </w:r>
      <w:r w:rsidRPr="00AD5E2D">
        <w:t xml:space="preserve">’s IoT modules will operate with typical transmit duty cycle less than 0.02%, and occasionally with duty cycle of up to 0.5%. They employ frequency hopping across the intended band, with a narrow emission bandwidth of less than 4 kHz. </w:t>
      </w:r>
      <w:r w:rsidR="00745D4A">
        <w:t>MYRIOTA</w:t>
      </w:r>
      <w:r w:rsidRPr="00AD5E2D">
        <w:t xml:space="preserve">’s micro-gateways will typically operate with transmit duty cycle less than 0.5% and occasionally up to 5%, with emission bandwidth ranging from 25-250 kHz. Since the micro-gateways are far less numerous than other devices communicating with </w:t>
      </w:r>
      <w:r w:rsidR="00D54524">
        <w:t xml:space="preserve">MYRIOTA </w:t>
      </w:r>
      <w:r w:rsidRPr="00AD5E2D">
        <w:t xml:space="preserve">satellites in this band, their slightly higher duty cycle will have a negligible effect on the spectrum environment. </w:t>
      </w:r>
      <w:r w:rsidRPr="00AD5E2D">
        <w:lastRenderedPageBreak/>
        <w:t xml:space="preserve">These operating characteristics give </w:t>
      </w:r>
      <w:r w:rsidR="00D54524">
        <w:t xml:space="preserve">MYRIOTA </w:t>
      </w:r>
      <w:r w:rsidRPr="00AD5E2D">
        <w:t>the ability to share the entire uplink frequency range with other satellite systems also operating in the same bands, as well as the ability to operate in various portions of the frequency bands designated for use. The time period for the station</w:t>
      </w:r>
      <w:r w:rsidR="00C73E5D">
        <w:t>’</w:t>
      </w:r>
      <w:r w:rsidRPr="00AD5E2D">
        <w:t>s duty cycle is 24 hours.</w:t>
      </w:r>
    </w:p>
    <w:p w14:paraId="62FE86EC" w14:textId="14D94AC7" w:rsidR="0055184B" w:rsidRPr="00AD5E2D" w:rsidRDefault="00745D4A" w:rsidP="0055184B">
      <w:r>
        <w:t>MYRIOTA</w:t>
      </w:r>
      <w:r w:rsidR="0055184B" w:rsidRPr="00AD5E2D">
        <w:t xml:space="preserve">s MESs employ frequency hopping with a maximum dwell time of 262 ms and a minimum off time between emissions of 2 seconds. The hopping bandwidth is configurable so that the entire available bandwidth can be used. In addition, the transmit duty cycle is defined per device, regardless of the frequency of operation or frequency hopping arrangements. </w:t>
      </w:r>
      <w:r>
        <w:t>MYRIOTA</w:t>
      </w:r>
      <w:r w:rsidR="0055184B" w:rsidRPr="00AD5E2D">
        <w:t xml:space="preserve">’s system will employ feeder link earth stations using S-band uplink (2025-2110 MHz), as well as S-band downlink (2200-2290 MHz) and X-band downlink (8025-8400 MHz). </w:t>
      </w:r>
    </w:p>
    <w:p w14:paraId="598AF66E" w14:textId="77777777" w:rsidR="0055184B" w:rsidRPr="004F464D" w:rsidRDefault="0055184B" w:rsidP="0055184B">
      <w:pPr>
        <w:pStyle w:val="ECCAnnexheading4"/>
        <w:rPr>
          <w:rStyle w:val="ECCHLgreen"/>
          <w:rFonts w:eastAsia="Calibri"/>
          <w:shd w:val="clear" w:color="auto" w:fill="auto"/>
          <w:lang w:val="da-DK"/>
        </w:rPr>
      </w:pPr>
      <w:bookmarkStart w:id="284" w:name="_Toc102990429"/>
      <w:r w:rsidRPr="004F464D">
        <w:rPr>
          <w:rStyle w:val="ECCHLgreen"/>
          <w:shd w:val="clear" w:color="auto" w:fill="auto"/>
          <w:lang w:val="da-DK"/>
        </w:rPr>
        <w:t>Downlink parameters (VHF band)</w:t>
      </w:r>
      <w:bookmarkEnd w:id="284"/>
    </w:p>
    <w:p w14:paraId="431CCCFA" w14:textId="10E564EF" w:rsidR="0055184B" w:rsidRPr="00AD5E2D" w:rsidRDefault="0055184B" w:rsidP="0055184B">
      <w:r w:rsidRPr="00AD5E2D">
        <w:t xml:space="preserve">Examples of </w:t>
      </w:r>
      <w:r w:rsidR="00745D4A">
        <w:t>MYRIOTA</w:t>
      </w:r>
      <w:r w:rsidRPr="00AD5E2D">
        <w:t xml:space="preserve">’s downlink operational parameters are outlined in </w:t>
      </w:r>
      <w:r w:rsidR="00BF4E26">
        <w:fldChar w:fldCharType="begin"/>
      </w:r>
      <w:r w:rsidR="00BF4E26">
        <w:instrText xml:space="preserve"> REF _Ref94883168 \h </w:instrText>
      </w:r>
      <w:r w:rsidR="00BF4E26">
        <w:fldChar w:fldCharType="separate"/>
      </w:r>
      <w:r w:rsidR="00FD3573" w:rsidRPr="00B45056">
        <w:rPr>
          <w:rStyle w:val="ECCHLgreen"/>
          <w:shd w:val="clear" w:color="auto" w:fill="auto"/>
        </w:rPr>
        <w:t xml:space="preserve">Table </w:t>
      </w:r>
      <w:r w:rsidR="00FD3573">
        <w:rPr>
          <w:rStyle w:val="ECCHLgreen"/>
          <w:noProof/>
          <w:shd w:val="clear" w:color="auto" w:fill="auto"/>
        </w:rPr>
        <w:t>43</w:t>
      </w:r>
      <w:r w:rsidR="00BF4E26">
        <w:fldChar w:fldCharType="end"/>
      </w:r>
      <w:r w:rsidR="00937AF3">
        <w:t>.</w:t>
      </w:r>
    </w:p>
    <w:p w14:paraId="42F065B1" w14:textId="6752D8D2" w:rsidR="0055184B" w:rsidRPr="00B45056" w:rsidRDefault="0055184B" w:rsidP="0055184B">
      <w:pPr>
        <w:pStyle w:val="Caption"/>
        <w:rPr>
          <w:rStyle w:val="ECCHLgreen"/>
          <w:shd w:val="clear" w:color="auto" w:fill="auto"/>
        </w:rPr>
      </w:pPr>
      <w:bookmarkStart w:id="285" w:name="_Ref94883168"/>
      <w:r w:rsidRPr="00B45056">
        <w:rPr>
          <w:rStyle w:val="ECCHLgreen"/>
          <w:shd w:val="clear" w:color="auto" w:fill="auto"/>
        </w:rPr>
        <w:t xml:space="preserve">Table </w:t>
      </w:r>
      <w:r w:rsidRPr="00AD5E2D">
        <w:rPr>
          <w:rStyle w:val="ECCHLgreen"/>
          <w:shd w:val="clear" w:color="auto" w:fill="auto"/>
          <w:lang w:val="da-DK"/>
        </w:rPr>
        <w:fldChar w:fldCharType="begin"/>
      </w:r>
      <w:r w:rsidRPr="00B13095">
        <w:rPr>
          <w:rStyle w:val="ECCHLgreen"/>
          <w:shd w:val="clear" w:color="auto" w:fill="auto"/>
        </w:rPr>
        <w:instrText xml:space="preserve"> SEQ Table \* ARABIC </w:instrText>
      </w:r>
      <w:r w:rsidRPr="00AD5E2D">
        <w:rPr>
          <w:rStyle w:val="ECCHLgreen"/>
          <w:shd w:val="clear" w:color="auto" w:fill="auto"/>
          <w:lang w:val="da-DK"/>
        </w:rPr>
        <w:fldChar w:fldCharType="separate"/>
      </w:r>
      <w:r w:rsidR="00DC1633">
        <w:rPr>
          <w:rStyle w:val="ECCHLgreen"/>
          <w:noProof/>
          <w:shd w:val="clear" w:color="auto" w:fill="auto"/>
        </w:rPr>
        <w:t>43</w:t>
      </w:r>
      <w:r w:rsidRPr="00AD5E2D">
        <w:rPr>
          <w:rStyle w:val="ECCHLgreen"/>
          <w:shd w:val="clear" w:color="auto" w:fill="auto"/>
          <w:lang w:val="da-DK"/>
        </w:rPr>
        <w:fldChar w:fldCharType="end"/>
      </w:r>
      <w:bookmarkEnd w:id="285"/>
      <w:r w:rsidRPr="00B45056">
        <w:rPr>
          <w:rStyle w:val="ECCHLgreen"/>
          <w:shd w:val="clear" w:color="auto" w:fill="auto"/>
        </w:rPr>
        <w:t>: Downlink parameters (VHF band)</w:t>
      </w:r>
    </w:p>
    <w:tbl>
      <w:tblPr>
        <w:tblStyle w:val="ECCTable-redheader"/>
        <w:tblW w:w="9483" w:type="dxa"/>
        <w:tblInd w:w="0" w:type="dxa"/>
        <w:tblLook w:val="04A0" w:firstRow="1" w:lastRow="0" w:firstColumn="1" w:lastColumn="0" w:noHBand="0" w:noVBand="1"/>
      </w:tblPr>
      <w:tblGrid>
        <w:gridCol w:w="3750"/>
        <w:gridCol w:w="1275"/>
        <w:gridCol w:w="1560"/>
        <w:gridCol w:w="1417"/>
        <w:gridCol w:w="1481"/>
      </w:tblGrid>
      <w:tr w:rsidR="0055184B" w:rsidRPr="007F133C" w14:paraId="5B86C65A" w14:textId="77777777" w:rsidTr="0074697F">
        <w:trPr>
          <w:cnfStyle w:val="100000000000" w:firstRow="1" w:lastRow="0" w:firstColumn="0" w:lastColumn="0" w:oddVBand="0" w:evenVBand="0" w:oddHBand="0" w:evenHBand="0" w:firstRowFirstColumn="0" w:firstRowLastColumn="0" w:lastRowFirstColumn="0" w:lastRowLastColumn="0"/>
          <w:trHeight w:val="315"/>
        </w:trPr>
        <w:tc>
          <w:tcPr>
            <w:tcW w:w="3750" w:type="dxa"/>
          </w:tcPr>
          <w:p w14:paraId="1B7A0D19" w14:textId="245D8D64" w:rsidR="0055184B" w:rsidRPr="003E312F" w:rsidRDefault="0055184B" w:rsidP="0074697F"/>
        </w:tc>
        <w:tc>
          <w:tcPr>
            <w:tcW w:w="2835" w:type="dxa"/>
            <w:gridSpan w:val="2"/>
          </w:tcPr>
          <w:p w14:paraId="34552ABC" w14:textId="77777777" w:rsidR="0055184B" w:rsidRPr="003E312F" w:rsidRDefault="0055184B" w:rsidP="0074697F">
            <w:r w:rsidRPr="003E312F">
              <w:rPr>
                <w:lang w:eastAsia="en-US"/>
              </w:rPr>
              <w:t>UHF</w:t>
            </w:r>
          </w:p>
        </w:tc>
        <w:tc>
          <w:tcPr>
            <w:tcW w:w="2898" w:type="dxa"/>
            <w:gridSpan w:val="2"/>
          </w:tcPr>
          <w:p w14:paraId="4255400B" w14:textId="77777777" w:rsidR="0055184B" w:rsidRPr="003E312F" w:rsidRDefault="0055184B" w:rsidP="0074697F">
            <w:r w:rsidRPr="003E312F">
              <w:rPr>
                <w:lang w:eastAsia="en-US"/>
              </w:rPr>
              <w:t>VHF</w:t>
            </w:r>
          </w:p>
        </w:tc>
      </w:tr>
      <w:tr w:rsidR="0055184B" w:rsidRPr="007F133C" w14:paraId="0C5B5B7A" w14:textId="77777777" w:rsidTr="0074697F">
        <w:trPr>
          <w:trHeight w:val="315"/>
        </w:trPr>
        <w:tc>
          <w:tcPr>
            <w:tcW w:w="3750" w:type="dxa"/>
            <w:hideMark/>
          </w:tcPr>
          <w:p w14:paraId="5C745B29" w14:textId="77777777" w:rsidR="0055184B" w:rsidRPr="003E312F" w:rsidRDefault="0055184B" w:rsidP="0074697F">
            <w:r w:rsidRPr="003E312F">
              <w:rPr>
                <w:lang w:eastAsia="en-US"/>
              </w:rPr>
              <w:t>Bandwidth</w:t>
            </w:r>
          </w:p>
        </w:tc>
        <w:tc>
          <w:tcPr>
            <w:tcW w:w="1275" w:type="dxa"/>
            <w:hideMark/>
          </w:tcPr>
          <w:p w14:paraId="76DA2662" w14:textId="77777777" w:rsidR="0055184B" w:rsidRPr="003E312F" w:rsidRDefault="0055184B" w:rsidP="0074697F">
            <w:r w:rsidRPr="003E312F">
              <w:rPr>
                <w:lang w:eastAsia="en-US"/>
              </w:rPr>
              <w:t xml:space="preserve">4 kHz </w:t>
            </w:r>
          </w:p>
        </w:tc>
        <w:tc>
          <w:tcPr>
            <w:tcW w:w="1560" w:type="dxa"/>
            <w:hideMark/>
          </w:tcPr>
          <w:p w14:paraId="29FF6C6C" w14:textId="77777777" w:rsidR="0055184B" w:rsidRPr="003E312F" w:rsidRDefault="0055184B" w:rsidP="0074697F">
            <w:r w:rsidRPr="003E312F">
              <w:rPr>
                <w:lang w:eastAsia="en-US"/>
              </w:rPr>
              <w:t xml:space="preserve">20 kHz </w:t>
            </w:r>
          </w:p>
        </w:tc>
        <w:tc>
          <w:tcPr>
            <w:tcW w:w="1417" w:type="dxa"/>
          </w:tcPr>
          <w:p w14:paraId="46EF3796" w14:textId="77777777" w:rsidR="0055184B" w:rsidRPr="003E312F" w:rsidRDefault="0055184B" w:rsidP="0074697F">
            <w:r w:rsidRPr="003E312F">
              <w:rPr>
                <w:lang w:eastAsia="en-US"/>
              </w:rPr>
              <w:t xml:space="preserve">4 kHz </w:t>
            </w:r>
          </w:p>
        </w:tc>
        <w:tc>
          <w:tcPr>
            <w:tcW w:w="1481" w:type="dxa"/>
          </w:tcPr>
          <w:p w14:paraId="623452DA" w14:textId="77777777" w:rsidR="0055184B" w:rsidRPr="003E312F" w:rsidRDefault="0055184B" w:rsidP="0074697F">
            <w:r w:rsidRPr="003E312F">
              <w:rPr>
                <w:lang w:eastAsia="en-US"/>
              </w:rPr>
              <w:t xml:space="preserve">20 kHz </w:t>
            </w:r>
          </w:p>
        </w:tc>
      </w:tr>
      <w:tr w:rsidR="0055184B" w:rsidRPr="007F133C" w14:paraId="1C16A9C4" w14:textId="77777777" w:rsidTr="0074697F">
        <w:trPr>
          <w:trHeight w:val="315"/>
        </w:trPr>
        <w:tc>
          <w:tcPr>
            <w:tcW w:w="3750" w:type="dxa"/>
            <w:hideMark/>
          </w:tcPr>
          <w:p w14:paraId="27D1087A" w14:textId="77777777" w:rsidR="0055184B" w:rsidRPr="003E312F" w:rsidRDefault="0055184B" w:rsidP="0074697F">
            <w:r w:rsidRPr="003E312F">
              <w:rPr>
                <w:lang w:eastAsia="en-US"/>
              </w:rPr>
              <w:t>Satellite altitude [km]</w:t>
            </w:r>
          </w:p>
        </w:tc>
        <w:tc>
          <w:tcPr>
            <w:tcW w:w="1275" w:type="dxa"/>
          </w:tcPr>
          <w:p w14:paraId="193EE9CB" w14:textId="77777777" w:rsidR="0055184B" w:rsidRPr="003E312F" w:rsidRDefault="0055184B" w:rsidP="0074697F">
            <w:r w:rsidRPr="003E312F">
              <w:rPr>
                <w:lang w:eastAsia="en-US"/>
              </w:rPr>
              <w:t>600</w:t>
            </w:r>
          </w:p>
        </w:tc>
        <w:tc>
          <w:tcPr>
            <w:tcW w:w="1560" w:type="dxa"/>
          </w:tcPr>
          <w:p w14:paraId="1D9BD070" w14:textId="77777777" w:rsidR="0055184B" w:rsidRPr="003E312F" w:rsidRDefault="0055184B" w:rsidP="0074697F">
            <w:r w:rsidRPr="003E312F">
              <w:rPr>
                <w:lang w:eastAsia="en-US"/>
              </w:rPr>
              <w:t>600</w:t>
            </w:r>
          </w:p>
        </w:tc>
        <w:tc>
          <w:tcPr>
            <w:tcW w:w="1417" w:type="dxa"/>
          </w:tcPr>
          <w:p w14:paraId="7D981B4C" w14:textId="77777777" w:rsidR="0055184B" w:rsidRPr="003E312F" w:rsidRDefault="0055184B" w:rsidP="0074697F">
            <w:r w:rsidRPr="003E312F">
              <w:rPr>
                <w:lang w:eastAsia="en-US"/>
              </w:rPr>
              <w:t>600</w:t>
            </w:r>
          </w:p>
        </w:tc>
        <w:tc>
          <w:tcPr>
            <w:tcW w:w="1481" w:type="dxa"/>
          </w:tcPr>
          <w:p w14:paraId="4F5C1ECE" w14:textId="77777777" w:rsidR="0055184B" w:rsidRPr="003E312F" w:rsidRDefault="0055184B" w:rsidP="0074697F">
            <w:r w:rsidRPr="003E312F">
              <w:rPr>
                <w:lang w:eastAsia="en-US"/>
              </w:rPr>
              <w:t>600</w:t>
            </w:r>
          </w:p>
        </w:tc>
      </w:tr>
      <w:tr w:rsidR="0055184B" w:rsidRPr="007F133C" w14:paraId="3ED52E00" w14:textId="77777777" w:rsidTr="0074697F">
        <w:trPr>
          <w:trHeight w:val="315"/>
        </w:trPr>
        <w:tc>
          <w:tcPr>
            <w:tcW w:w="3750" w:type="dxa"/>
            <w:hideMark/>
          </w:tcPr>
          <w:p w14:paraId="2C7B9161" w14:textId="77777777" w:rsidR="0055184B" w:rsidRPr="003E312F" w:rsidRDefault="0055184B" w:rsidP="0074697F">
            <w:r w:rsidRPr="003E312F">
              <w:rPr>
                <w:lang w:eastAsia="en-US"/>
              </w:rPr>
              <w:t>Transmit bandwidth [kHz]</w:t>
            </w:r>
          </w:p>
        </w:tc>
        <w:tc>
          <w:tcPr>
            <w:tcW w:w="1275" w:type="dxa"/>
          </w:tcPr>
          <w:p w14:paraId="1B851387" w14:textId="77777777" w:rsidR="0055184B" w:rsidRPr="003E312F" w:rsidRDefault="0055184B" w:rsidP="0074697F">
            <w:r w:rsidRPr="003E312F">
              <w:rPr>
                <w:lang w:eastAsia="en-US"/>
              </w:rPr>
              <w:t>4</w:t>
            </w:r>
          </w:p>
        </w:tc>
        <w:tc>
          <w:tcPr>
            <w:tcW w:w="1560" w:type="dxa"/>
          </w:tcPr>
          <w:p w14:paraId="5B4ADAFD" w14:textId="77777777" w:rsidR="0055184B" w:rsidRPr="003E312F" w:rsidRDefault="0055184B" w:rsidP="0074697F">
            <w:r w:rsidRPr="003E312F">
              <w:rPr>
                <w:lang w:eastAsia="en-US"/>
              </w:rPr>
              <w:t>20</w:t>
            </w:r>
          </w:p>
        </w:tc>
        <w:tc>
          <w:tcPr>
            <w:tcW w:w="1417" w:type="dxa"/>
          </w:tcPr>
          <w:p w14:paraId="61BFF78C" w14:textId="77777777" w:rsidR="0055184B" w:rsidRPr="003E312F" w:rsidRDefault="0055184B" w:rsidP="0074697F">
            <w:r w:rsidRPr="003E312F">
              <w:rPr>
                <w:lang w:eastAsia="en-US"/>
              </w:rPr>
              <w:t>4</w:t>
            </w:r>
          </w:p>
        </w:tc>
        <w:tc>
          <w:tcPr>
            <w:tcW w:w="1481" w:type="dxa"/>
          </w:tcPr>
          <w:p w14:paraId="1C889552" w14:textId="77777777" w:rsidR="0055184B" w:rsidRPr="003E312F" w:rsidRDefault="0055184B" w:rsidP="0074697F">
            <w:r w:rsidRPr="003E312F">
              <w:rPr>
                <w:lang w:eastAsia="en-US"/>
              </w:rPr>
              <w:t>20</w:t>
            </w:r>
          </w:p>
        </w:tc>
      </w:tr>
      <w:tr w:rsidR="0055184B" w:rsidRPr="007F133C" w14:paraId="5793DD52" w14:textId="77777777" w:rsidTr="0074697F">
        <w:trPr>
          <w:trHeight w:val="315"/>
        </w:trPr>
        <w:tc>
          <w:tcPr>
            <w:tcW w:w="3750" w:type="dxa"/>
            <w:hideMark/>
          </w:tcPr>
          <w:p w14:paraId="13528D38" w14:textId="77777777" w:rsidR="0055184B" w:rsidRPr="003E312F" w:rsidRDefault="0055184B" w:rsidP="0074697F">
            <w:r w:rsidRPr="003E312F">
              <w:rPr>
                <w:lang w:eastAsia="en-US"/>
              </w:rPr>
              <w:t>Transmit power [dBW]</w:t>
            </w:r>
          </w:p>
        </w:tc>
        <w:tc>
          <w:tcPr>
            <w:tcW w:w="1275" w:type="dxa"/>
          </w:tcPr>
          <w:p w14:paraId="6100614D" w14:textId="77777777" w:rsidR="0055184B" w:rsidRPr="003E312F" w:rsidRDefault="0055184B" w:rsidP="0074697F">
            <w:r w:rsidRPr="003E312F">
              <w:rPr>
                <w:lang w:eastAsia="en-US"/>
              </w:rPr>
              <w:t>10</w:t>
            </w:r>
          </w:p>
        </w:tc>
        <w:tc>
          <w:tcPr>
            <w:tcW w:w="1560" w:type="dxa"/>
          </w:tcPr>
          <w:p w14:paraId="66A1BD82" w14:textId="77777777" w:rsidR="0055184B" w:rsidRPr="003E312F" w:rsidRDefault="0055184B" w:rsidP="0074697F">
            <w:r w:rsidRPr="003E312F">
              <w:rPr>
                <w:lang w:eastAsia="en-US"/>
              </w:rPr>
              <w:t>8.5</w:t>
            </w:r>
          </w:p>
        </w:tc>
        <w:tc>
          <w:tcPr>
            <w:tcW w:w="1417" w:type="dxa"/>
          </w:tcPr>
          <w:p w14:paraId="65F00BB3" w14:textId="77777777" w:rsidR="0055184B" w:rsidRPr="003E312F" w:rsidDel="00D7522C" w:rsidRDefault="0055184B" w:rsidP="0074697F">
            <w:r w:rsidRPr="003E312F">
              <w:rPr>
                <w:lang w:eastAsia="en-US"/>
              </w:rPr>
              <w:t>1.5</w:t>
            </w:r>
          </w:p>
        </w:tc>
        <w:tc>
          <w:tcPr>
            <w:tcW w:w="1481" w:type="dxa"/>
          </w:tcPr>
          <w:p w14:paraId="44FDCC4F" w14:textId="77777777" w:rsidR="0055184B" w:rsidRPr="003E312F" w:rsidDel="00D7522C" w:rsidRDefault="0055184B" w:rsidP="0074697F">
            <w:r w:rsidRPr="003E312F">
              <w:rPr>
                <w:lang w:eastAsia="en-US"/>
              </w:rPr>
              <w:t>8.5</w:t>
            </w:r>
          </w:p>
        </w:tc>
      </w:tr>
      <w:tr w:rsidR="0055184B" w:rsidRPr="007F133C" w14:paraId="7687F68D" w14:textId="77777777" w:rsidTr="0074697F">
        <w:trPr>
          <w:trHeight w:val="315"/>
        </w:trPr>
        <w:tc>
          <w:tcPr>
            <w:tcW w:w="3750" w:type="dxa"/>
            <w:hideMark/>
          </w:tcPr>
          <w:p w14:paraId="5E9E7ED6" w14:textId="77777777" w:rsidR="0055184B" w:rsidRPr="003E312F" w:rsidRDefault="0055184B" w:rsidP="0074697F">
            <w:r w:rsidRPr="003E312F">
              <w:rPr>
                <w:lang w:eastAsia="en-US"/>
              </w:rPr>
              <w:t>Typical Antenna Gain [dBi]</w:t>
            </w:r>
          </w:p>
          <w:p w14:paraId="0174AEBD" w14:textId="77777777" w:rsidR="0055184B" w:rsidRPr="003E312F" w:rsidRDefault="0055184B" w:rsidP="0074697F">
            <w:r w:rsidRPr="003E312F">
              <w:rPr>
                <w:lang w:eastAsia="en-US"/>
              </w:rPr>
              <w:t>(Omnidirectional antenna)</w:t>
            </w:r>
          </w:p>
        </w:tc>
        <w:tc>
          <w:tcPr>
            <w:tcW w:w="1275" w:type="dxa"/>
          </w:tcPr>
          <w:p w14:paraId="746037B6" w14:textId="77777777" w:rsidR="0055184B" w:rsidRPr="003E312F" w:rsidRDefault="0055184B" w:rsidP="0074697F">
            <w:r w:rsidRPr="003E312F">
              <w:rPr>
                <w:lang w:eastAsia="en-US"/>
              </w:rPr>
              <w:t>0</w:t>
            </w:r>
          </w:p>
        </w:tc>
        <w:tc>
          <w:tcPr>
            <w:tcW w:w="1560" w:type="dxa"/>
          </w:tcPr>
          <w:p w14:paraId="2A464405" w14:textId="77777777" w:rsidR="0055184B" w:rsidRPr="003E312F" w:rsidRDefault="0055184B" w:rsidP="0074697F">
            <w:r w:rsidRPr="003E312F">
              <w:rPr>
                <w:lang w:eastAsia="en-US"/>
              </w:rPr>
              <w:t>0</w:t>
            </w:r>
          </w:p>
        </w:tc>
        <w:tc>
          <w:tcPr>
            <w:tcW w:w="1417" w:type="dxa"/>
          </w:tcPr>
          <w:p w14:paraId="64AC3F6B" w14:textId="77777777" w:rsidR="0055184B" w:rsidRPr="003E312F" w:rsidRDefault="0055184B" w:rsidP="0074697F">
            <w:r w:rsidRPr="003E312F">
              <w:rPr>
                <w:lang w:eastAsia="en-US"/>
              </w:rPr>
              <w:t>0</w:t>
            </w:r>
          </w:p>
        </w:tc>
        <w:tc>
          <w:tcPr>
            <w:tcW w:w="1481" w:type="dxa"/>
          </w:tcPr>
          <w:p w14:paraId="3F09D046" w14:textId="77777777" w:rsidR="0055184B" w:rsidRPr="003E312F" w:rsidRDefault="0055184B" w:rsidP="0074697F">
            <w:r w:rsidRPr="003E312F">
              <w:rPr>
                <w:lang w:eastAsia="en-US"/>
              </w:rPr>
              <w:t>0</w:t>
            </w:r>
          </w:p>
        </w:tc>
      </w:tr>
      <w:tr w:rsidR="0055184B" w:rsidRPr="007F133C" w14:paraId="7316F486" w14:textId="77777777" w:rsidTr="0074697F">
        <w:trPr>
          <w:trHeight w:val="315"/>
        </w:trPr>
        <w:tc>
          <w:tcPr>
            <w:tcW w:w="3750" w:type="dxa"/>
            <w:hideMark/>
          </w:tcPr>
          <w:p w14:paraId="590A795B" w14:textId="77777777" w:rsidR="0055184B" w:rsidRPr="003E312F" w:rsidRDefault="0055184B" w:rsidP="0074697F">
            <w:r w:rsidRPr="003E312F">
              <w:rPr>
                <w:lang w:eastAsia="en-US"/>
              </w:rPr>
              <w:t>e.i.r.p. over given bandwidth [dBW]</w:t>
            </w:r>
          </w:p>
        </w:tc>
        <w:tc>
          <w:tcPr>
            <w:tcW w:w="1275" w:type="dxa"/>
          </w:tcPr>
          <w:p w14:paraId="01DE74E6" w14:textId="77777777" w:rsidR="0055184B" w:rsidRPr="003E312F" w:rsidRDefault="0055184B" w:rsidP="0074697F">
            <w:r w:rsidRPr="003E312F">
              <w:rPr>
                <w:lang w:eastAsia="en-US"/>
              </w:rPr>
              <w:t>10</w:t>
            </w:r>
          </w:p>
        </w:tc>
        <w:tc>
          <w:tcPr>
            <w:tcW w:w="1560" w:type="dxa"/>
          </w:tcPr>
          <w:p w14:paraId="4E37510E" w14:textId="77777777" w:rsidR="0055184B" w:rsidRPr="003E312F" w:rsidRDefault="0055184B" w:rsidP="0074697F">
            <w:r w:rsidRPr="003E312F">
              <w:rPr>
                <w:lang w:eastAsia="en-US"/>
              </w:rPr>
              <w:t>8.5</w:t>
            </w:r>
          </w:p>
        </w:tc>
        <w:tc>
          <w:tcPr>
            <w:tcW w:w="1417" w:type="dxa"/>
          </w:tcPr>
          <w:p w14:paraId="3B2D5417" w14:textId="77777777" w:rsidR="0055184B" w:rsidRPr="003E312F" w:rsidRDefault="0055184B" w:rsidP="0074697F">
            <w:r w:rsidRPr="003E312F">
              <w:rPr>
                <w:lang w:eastAsia="en-US"/>
              </w:rPr>
              <w:t>1.5</w:t>
            </w:r>
          </w:p>
        </w:tc>
        <w:tc>
          <w:tcPr>
            <w:tcW w:w="1481" w:type="dxa"/>
          </w:tcPr>
          <w:p w14:paraId="54FFC434" w14:textId="77777777" w:rsidR="0055184B" w:rsidRPr="003E312F" w:rsidRDefault="0055184B" w:rsidP="0074697F">
            <w:r w:rsidRPr="003E312F">
              <w:rPr>
                <w:lang w:eastAsia="en-US"/>
              </w:rPr>
              <w:t>8.5</w:t>
            </w:r>
          </w:p>
        </w:tc>
      </w:tr>
      <w:tr w:rsidR="0055184B" w:rsidRPr="007F133C" w14:paraId="7C00732D" w14:textId="77777777" w:rsidTr="0074697F">
        <w:trPr>
          <w:trHeight w:val="315"/>
        </w:trPr>
        <w:tc>
          <w:tcPr>
            <w:tcW w:w="3750" w:type="dxa"/>
            <w:hideMark/>
          </w:tcPr>
          <w:p w14:paraId="52AFBFA0" w14:textId="77777777" w:rsidR="0055184B" w:rsidRPr="003E312F" w:rsidRDefault="0055184B" w:rsidP="0074697F">
            <w:r w:rsidRPr="003E312F">
              <w:rPr>
                <w:lang w:eastAsia="en-US"/>
              </w:rPr>
              <w:t>Maximum e.i.r.p. density [dBW / 4 kHz]</w:t>
            </w:r>
          </w:p>
        </w:tc>
        <w:tc>
          <w:tcPr>
            <w:tcW w:w="1275" w:type="dxa"/>
          </w:tcPr>
          <w:p w14:paraId="3B573C36" w14:textId="77777777" w:rsidR="0055184B" w:rsidRPr="003E312F" w:rsidRDefault="0055184B" w:rsidP="0074697F">
            <w:r w:rsidRPr="003E312F">
              <w:rPr>
                <w:lang w:eastAsia="en-US"/>
              </w:rPr>
              <w:t>10</w:t>
            </w:r>
          </w:p>
        </w:tc>
        <w:tc>
          <w:tcPr>
            <w:tcW w:w="1560" w:type="dxa"/>
          </w:tcPr>
          <w:p w14:paraId="1CADAA5A" w14:textId="77777777" w:rsidR="0055184B" w:rsidRPr="003E312F" w:rsidRDefault="0055184B" w:rsidP="0074697F">
            <w:r w:rsidRPr="003E312F">
              <w:rPr>
                <w:lang w:eastAsia="en-US"/>
              </w:rPr>
              <w:t>1.5</w:t>
            </w:r>
          </w:p>
        </w:tc>
        <w:tc>
          <w:tcPr>
            <w:tcW w:w="1417" w:type="dxa"/>
          </w:tcPr>
          <w:p w14:paraId="4D6D0427" w14:textId="77777777" w:rsidR="0055184B" w:rsidRPr="003E312F" w:rsidDel="00477F6A" w:rsidRDefault="0055184B" w:rsidP="0074697F">
            <w:r w:rsidRPr="003E312F">
              <w:rPr>
                <w:lang w:eastAsia="en-US"/>
              </w:rPr>
              <w:t>1.5</w:t>
            </w:r>
          </w:p>
        </w:tc>
        <w:tc>
          <w:tcPr>
            <w:tcW w:w="1481" w:type="dxa"/>
          </w:tcPr>
          <w:p w14:paraId="6A45349E" w14:textId="77777777" w:rsidR="0055184B" w:rsidRPr="003E312F" w:rsidDel="00477F6A" w:rsidRDefault="0055184B" w:rsidP="0074697F">
            <w:r w:rsidRPr="003E312F">
              <w:rPr>
                <w:lang w:eastAsia="en-US"/>
              </w:rPr>
              <w:t>1.5</w:t>
            </w:r>
          </w:p>
        </w:tc>
      </w:tr>
      <w:tr w:rsidR="0055184B" w:rsidRPr="007F133C" w14:paraId="6847A193" w14:textId="77777777" w:rsidTr="0074697F">
        <w:trPr>
          <w:trHeight w:val="315"/>
        </w:trPr>
        <w:tc>
          <w:tcPr>
            <w:tcW w:w="3750" w:type="dxa"/>
          </w:tcPr>
          <w:p w14:paraId="384F8720" w14:textId="77777777" w:rsidR="0055184B" w:rsidRPr="003E312F" w:rsidRDefault="0055184B" w:rsidP="0074697F">
            <w:r w:rsidRPr="003E312F">
              <w:rPr>
                <w:lang w:eastAsia="en-US"/>
              </w:rPr>
              <w:t>Duty cycle</w:t>
            </w:r>
          </w:p>
        </w:tc>
        <w:tc>
          <w:tcPr>
            <w:tcW w:w="1275" w:type="dxa"/>
          </w:tcPr>
          <w:p w14:paraId="5DFFA12D" w14:textId="77777777" w:rsidR="0055184B" w:rsidRPr="003E312F" w:rsidRDefault="0055184B" w:rsidP="0074697F">
            <w:r w:rsidRPr="003E312F">
              <w:rPr>
                <w:lang w:eastAsia="en-US"/>
              </w:rPr>
              <w:t>10%</w:t>
            </w:r>
          </w:p>
        </w:tc>
        <w:tc>
          <w:tcPr>
            <w:tcW w:w="1560" w:type="dxa"/>
          </w:tcPr>
          <w:p w14:paraId="32D73149" w14:textId="77777777" w:rsidR="0055184B" w:rsidRPr="003E312F" w:rsidDel="00477F6A" w:rsidRDefault="0055184B" w:rsidP="0074697F">
            <w:r w:rsidRPr="003E312F">
              <w:rPr>
                <w:lang w:eastAsia="en-US"/>
              </w:rPr>
              <w:t>20%</w:t>
            </w:r>
          </w:p>
        </w:tc>
        <w:tc>
          <w:tcPr>
            <w:tcW w:w="1417" w:type="dxa"/>
          </w:tcPr>
          <w:p w14:paraId="048A939E" w14:textId="77777777" w:rsidR="0055184B" w:rsidRPr="003E312F" w:rsidRDefault="0055184B" w:rsidP="0074697F">
            <w:r w:rsidRPr="003E312F">
              <w:rPr>
                <w:lang w:eastAsia="en-US"/>
              </w:rPr>
              <w:t>10%</w:t>
            </w:r>
          </w:p>
        </w:tc>
        <w:tc>
          <w:tcPr>
            <w:tcW w:w="1481" w:type="dxa"/>
          </w:tcPr>
          <w:p w14:paraId="534DBC8F" w14:textId="77777777" w:rsidR="0055184B" w:rsidRPr="003E312F" w:rsidRDefault="0055184B" w:rsidP="0074697F">
            <w:r w:rsidRPr="003E312F">
              <w:rPr>
                <w:lang w:eastAsia="en-US"/>
              </w:rPr>
              <w:t>20%</w:t>
            </w:r>
          </w:p>
        </w:tc>
      </w:tr>
    </w:tbl>
    <w:p w14:paraId="1F0E6643" w14:textId="488B3D2D" w:rsidR="0055184B" w:rsidRPr="0028418A" w:rsidRDefault="0055184B" w:rsidP="0055184B">
      <w:pPr>
        <w:pStyle w:val="Caption"/>
        <w:rPr>
          <w:rStyle w:val="ECCHLgreen"/>
          <w:shd w:val="clear" w:color="auto" w:fill="auto"/>
        </w:rPr>
      </w:pPr>
      <w:bookmarkStart w:id="286" w:name="_Ref94883208"/>
      <w:r w:rsidRPr="0028418A">
        <w:rPr>
          <w:rStyle w:val="ECCHLgreen"/>
          <w:shd w:val="clear" w:color="auto" w:fill="auto"/>
        </w:rPr>
        <w:t xml:space="preserve">Table </w:t>
      </w:r>
      <w:r w:rsidRPr="008E5F49">
        <w:rPr>
          <w:rStyle w:val="ECCHLgreen"/>
          <w:shd w:val="clear" w:color="auto" w:fill="auto"/>
          <w:lang w:val="da-DK"/>
        </w:rPr>
        <w:fldChar w:fldCharType="begin"/>
      </w:r>
      <w:r w:rsidRPr="00B13095">
        <w:rPr>
          <w:rStyle w:val="ECCHLgreen"/>
          <w:shd w:val="clear" w:color="auto" w:fill="auto"/>
        </w:rPr>
        <w:instrText xml:space="preserve"> SEQ Table \* ARABIC </w:instrText>
      </w:r>
      <w:r w:rsidRPr="008E5F49">
        <w:rPr>
          <w:rStyle w:val="ECCHLgreen"/>
          <w:shd w:val="clear" w:color="auto" w:fill="auto"/>
          <w:lang w:val="da-DK"/>
        </w:rPr>
        <w:fldChar w:fldCharType="separate"/>
      </w:r>
      <w:r w:rsidR="00DC1633">
        <w:rPr>
          <w:rStyle w:val="ECCHLgreen"/>
          <w:noProof/>
          <w:shd w:val="clear" w:color="auto" w:fill="auto"/>
        </w:rPr>
        <w:t>44</w:t>
      </w:r>
      <w:r w:rsidRPr="008E5F49">
        <w:rPr>
          <w:rStyle w:val="ECCHLgreen"/>
          <w:shd w:val="clear" w:color="auto" w:fill="auto"/>
          <w:lang w:val="da-DK"/>
        </w:rPr>
        <w:fldChar w:fldCharType="end"/>
      </w:r>
      <w:bookmarkEnd w:id="286"/>
      <w:r w:rsidRPr="0028418A">
        <w:rPr>
          <w:rStyle w:val="ECCHLgreen"/>
          <w:shd w:val="clear" w:color="auto" w:fill="auto"/>
        </w:rPr>
        <w:t>: Satellite downlink (VHF band)</w:t>
      </w:r>
    </w:p>
    <w:tbl>
      <w:tblPr>
        <w:tblStyle w:val="ECCTable-redheader"/>
        <w:tblW w:w="9257" w:type="dxa"/>
        <w:tblInd w:w="0" w:type="dxa"/>
        <w:tblLook w:val="04A0" w:firstRow="1" w:lastRow="0" w:firstColumn="1" w:lastColumn="0" w:noHBand="0" w:noVBand="1"/>
      </w:tblPr>
      <w:tblGrid>
        <w:gridCol w:w="2219"/>
        <w:gridCol w:w="2126"/>
        <w:gridCol w:w="4912"/>
      </w:tblGrid>
      <w:tr w:rsidR="0055184B" w:rsidRPr="004A7D96" w14:paraId="716093DA" w14:textId="77777777" w:rsidTr="0074697F">
        <w:trPr>
          <w:cnfStyle w:val="100000000000" w:firstRow="1" w:lastRow="0" w:firstColumn="0" w:lastColumn="0" w:oddVBand="0" w:evenVBand="0" w:oddHBand="0" w:evenHBand="0" w:firstRowFirstColumn="0" w:firstRowLastColumn="0" w:lastRowFirstColumn="0" w:lastRowLastColumn="0"/>
          <w:trHeight w:val="315"/>
        </w:trPr>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675D45C" w14:textId="77777777" w:rsidR="0055184B" w:rsidRPr="003E312F" w:rsidRDefault="0055184B" w:rsidP="0074697F">
            <w:pPr>
              <w:pStyle w:val="ECCTableHeaderwhitefont"/>
              <w:rPr>
                <w:szCs w:val="22"/>
              </w:rPr>
            </w:pPr>
            <w:r w:rsidRPr="003E312F">
              <w:t>Satellite downlink (VHF band)</w:t>
            </w:r>
          </w:p>
        </w:tc>
      </w:tr>
      <w:tr w:rsidR="0055184B" w:rsidRPr="004A7D96" w14:paraId="1EF556B8" w14:textId="77777777" w:rsidTr="0074697F">
        <w:trPr>
          <w:trHeight w:val="315"/>
        </w:trPr>
        <w:tc>
          <w:tcPr>
            <w:tcW w:w="2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21150882" w14:textId="6665D90D" w:rsidR="0055184B" w:rsidRPr="00803675" w:rsidRDefault="0055184B" w:rsidP="0074697F">
            <w:pPr>
              <w:pStyle w:val="ECCTableHeaderwhitefont"/>
              <w:spacing w:before="80" w:after="80"/>
              <w:rPr>
                <w:b/>
              </w:rPr>
            </w:pP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EF435DF" w14:textId="77777777" w:rsidR="0055184B" w:rsidRPr="00803675" w:rsidRDefault="0055184B" w:rsidP="0074697F">
            <w:pPr>
              <w:pStyle w:val="ECCTableHeaderwhitefont"/>
              <w:spacing w:before="80" w:after="80"/>
              <w:rPr>
                <w:b/>
              </w:rPr>
            </w:pPr>
            <w:r w:rsidRPr="00803675">
              <w:rPr>
                <w:b/>
                <w:szCs w:val="22"/>
                <w:lang w:eastAsia="en-US"/>
              </w:rPr>
              <w:t>Value</w:t>
            </w:r>
          </w:p>
        </w:tc>
        <w:tc>
          <w:tcPr>
            <w:tcW w:w="4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9C39343" w14:textId="77777777" w:rsidR="0055184B" w:rsidRPr="00803675" w:rsidRDefault="0055184B" w:rsidP="0074697F">
            <w:pPr>
              <w:pStyle w:val="ECCTableHeaderwhitefont"/>
              <w:spacing w:before="80" w:after="80"/>
              <w:rPr>
                <w:b/>
              </w:rPr>
            </w:pPr>
            <w:r w:rsidRPr="00803675">
              <w:rPr>
                <w:b/>
                <w:szCs w:val="22"/>
                <w:lang w:eastAsia="en-US"/>
              </w:rPr>
              <w:t>Notes</w:t>
            </w:r>
          </w:p>
        </w:tc>
      </w:tr>
      <w:tr w:rsidR="0055184B" w:rsidRPr="004A7D96" w14:paraId="403E5786" w14:textId="77777777" w:rsidTr="0074697F">
        <w:trPr>
          <w:trHeight w:val="315"/>
        </w:trPr>
        <w:tc>
          <w:tcPr>
            <w:tcW w:w="2219" w:type="dxa"/>
            <w:tcBorders>
              <w:top w:val="single" w:sz="4" w:space="0" w:color="FFFFFF" w:themeColor="background1"/>
            </w:tcBorders>
            <w:hideMark/>
          </w:tcPr>
          <w:p w14:paraId="450CA177" w14:textId="77777777" w:rsidR="0055184B" w:rsidRPr="003E312F" w:rsidRDefault="0055184B" w:rsidP="0074697F">
            <w:pPr>
              <w:jc w:val="left"/>
            </w:pPr>
            <w:r w:rsidRPr="003E312F">
              <w:t>Duty cycle per individual satellite</w:t>
            </w:r>
          </w:p>
        </w:tc>
        <w:tc>
          <w:tcPr>
            <w:tcW w:w="2126" w:type="dxa"/>
            <w:tcBorders>
              <w:top w:val="single" w:sz="4" w:space="0" w:color="FFFFFF" w:themeColor="background1"/>
            </w:tcBorders>
            <w:hideMark/>
          </w:tcPr>
          <w:p w14:paraId="109B3D28" w14:textId="77777777" w:rsidR="0055184B" w:rsidRPr="003E312F" w:rsidRDefault="0055184B" w:rsidP="0074697F">
            <w:pPr>
              <w:jc w:val="left"/>
            </w:pPr>
            <w:r w:rsidRPr="003E312F">
              <w:t>10%</w:t>
            </w:r>
          </w:p>
          <w:p w14:paraId="2E85E2BA" w14:textId="77777777" w:rsidR="0055184B" w:rsidRPr="003E312F" w:rsidRDefault="0055184B" w:rsidP="0074697F">
            <w:pPr>
              <w:jc w:val="left"/>
            </w:pPr>
            <w:r w:rsidRPr="003E312F">
              <w:t>20%</w:t>
            </w:r>
          </w:p>
        </w:tc>
        <w:tc>
          <w:tcPr>
            <w:tcW w:w="4912" w:type="dxa"/>
            <w:tcBorders>
              <w:top w:val="single" w:sz="4" w:space="0" w:color="FFFFFF" w:themeColor="background1"/>
            </w:tcBorders>
            <w:hideMark/>
          </w:tcPr>
          <w:p w14:paraId="6157C013" w14:textId="77777777" w:rsidR="0055184B" w:rsidRPr="003E312F" w:rsidRDefault="0055184B" w:rsidP="0074697F">
            <w:pPr>
              <w:jc w:val="left"/>
            </w:pPr>
            <w:r w:rsidRPr="003E312F">
              <w:t>0.5 second every 5 seconds</w:t>
            </w:r>
          </w:p>
          <w:p w14:paraId="7E70962E" w14:textId="77777777" w:rsidR="0055184B" w:rsidRPr="003E312F" w:rsidRDefault="0055184B" w:rsidP="0074697F">
            <w:pPr>
              <w:jc w:val="left"/>
            </w:pPr>
            <w:r w:rsidRPr="003E312F">
              <w:t>1 second every 5 seconds</w:t>
            </w:r>
          </w:p>
        </w:tc>
      </w:tr>
      <w:tr w:rsidR="0055184B" w:rsidRPr="004A7D96" w14:paraId="56B67D3A" w14:textId="77777777" w:rsidTr="0074697F">
        <w:trPr>
          <w:trHeight w:val="315"/>
        </w:trPr>
        <w:tc>
          <w:tcPr>
            <w:tcW w:w="2219" w:type="dxa"/>
            <w:hideMark/>
          </w:tcPr>
          <w:p w14:paraId="32B0906A" w14:textId="77777777" w:rsidR="0055184B" w:rsidRPr="003E312F" w:rsidRDefault="0055184B" w:rsidP="0074697F">
            <w:pPr>
              <w:jc w:val="left"/>
            </w:pPr>
            <w:r w:rsidRPr="003E312F">
              <w:t>Length of individual transmissions</w:t>
            </w:r>
          </w:p>
        </w:tc>
        <w:tc>
          <w:tcPr>
            <w:tcW w:w="2126" w:type="dxa"/>
            <w:hideMark/>
          </w:tcPr>
          <w:p w14:paraId="3AA0F917" w14:textId="77777777" w:rsidR="0055184B" w:rsidRPr="003E312F" w:rsidRDefault="0055184B" w:rsidP="0074697F">
            <w:pPr>
              <w:jc w:val="left"/>
            </w:pPr>
            <w:r w:rsidRPr="003E312F">
              <w:t>0.5 second</w:t>
            </w:r>
          </w:p>
          <w:p w14:paraId="4C80C53D" w14:textId="77777777" w:rsidR="0055184B" w:rsidRPr="003E312F" w:rsidRDefault="0055184B" w:rsidP="0074697F">
            <w:pPr>
              <w:jc w:val="left"/>
            </w:pPr>
            <w:r w:rsidRPr="003E312F">
              <w:t>1 second</w:t>
            </w:r>
          </w:p>
        </w:tc>
        <w:tc>
          <w:tcPr>
            <w:tcW w:w="4912" w:type="dxa"/>
            <w:hideMark/>
          </w:tcPr>
          <w:p w14:paraId="031BA5DB" w14:textId="77777777" w:rsidR="0055184B" w:rsidRPr="003E312F" w:rsidRDefault="0055184B" w:rsidP="0074697F">
            <w:pPr>
              <w:jc w:val="left"/>
            </w:pPr>
          </w:p>
        </w:tc>
      </w:tr>
      <w:tr w:rsidR="0055184B" w:rsidRPr="004A7D96" w14:paraId="40F11C9B" w14:textId="77777777" w:rsidTr="0074697F">
        <w:trPr>
          <w:trHeight w:val="315"/>
        </w:trPr>
        <w:tc>
          <w:tcPr>
            <w:tcW w:w="2219" w:type="dxa"/>
            <w:hideMark/>
          </w:tcPr>
          <w:p w14:paraId="31EEFC88" w14:textId="77777777" w:rsidR="0055184B" w:rsidRPr="003E312F" w:rsidRDefault="0055184B" w:rsidP="0074697F">
            <w:pPr>
              <w:jc w:val="left"/>
            </w:pPr>
            <w:r w:rsidRPr="003E312F">
              <w:t>Off time in between transmissions</w:t>
            </w:r>
          </w:p>
        </w:tc>
        <w:tc>
          <w:tcPr>
            <w:tcW w:w="2126" w:type="dxa"/>
            <w:hideMark/>
          </w:tcPr>
          <w:p w14:paraId="385AAB73" w14:textId="77777777" w:rsidR="0055184B" w:rsidRPr="003E312F" w:rsidRDefault="0055184B" w:rsidP="0074697F">
            <w:pPr>
              <w:jc w:val="left"/>
            </w:pPr>
            <w:r w:rsidRPr="003E312F">
              <w:t>4.5 seconds</w:t>
            </w:r>
          </w:p>
          <w:p w14:paraId="09701D8B" w14:textId="77777777" w:rsidR="0055184B" w:rsidRPr="003E312F" w:rsidRDefault="0055184B" w:rsidP="0074697F">
            <w:pPr>
              <w:jc w:val="left"/>
            </w:pPr>
            <w:r w:rsidRPr="003E312F">
              <w:t>4 seconds</w:t>
            </w:r>
          </w:p>
        </w:tc>
        <w:tc>
          <w:tcPr>
            <w:tcW w:w="4912" w:type="dxa"/>
            <w:hideMark/>
          </w:tcPr>
          <w:p w14:paraId="2D2A0AE7" w14:textId="77777777" w:rsidR="0055184B" w:rsidRPr="003E312F" w:rsidRDefault="0055184B" w:rsidP="0074697F">
            <w:pPr>
              <w:jc w:val="left"/>
            </w:pPr>
          </w:p>
        </w:tc>
      </w:tr>
      <w:tr w:rsidR="0055184B" w:rsidRPr="004A7D96" w14:paraId="6BAA3BF9" w14:textId="77777777" w:rsidTr="0074697F">
        <w:trPr>
          <w:trHeight w:val="315"/>
        </w:trPr>
        <w:tc>
          <w:tcPr>
            <w:tcW w:w="2219" w:type="dxa"/>
            <w:hideMark/>
          </w:tcPr>
          <w:p w14:paraId="7CE3343B" w14:textId="77777777" w:rsidR="0055184B" w:rsidRPr="003E312F" w:rsidRDefault="0055184B" w:rsidP="0074697F">
            <w:pPr>
              <w:jc w:val="left"/>
            </w:pPr>
            <w:r w:rsidRPr="003E312F">
              <w:t>Frequency hopping</w:t>
            </w:r>
          </w:p>
        </w:tc>
        <w:tc>
          <w:tcPr>
            <w:tcW w:w="2126" w:type="dxa"/>
            <w:hideMark/>
          </w:tcPr>
          <w:p w14:paraId="3357B80A" w14:textId="77777777" w:rsidR="0055184B" w:rsidRPr="003E312F" w:rsidRDefault="0055184B" w:rsidP="0074697F">
            <w:pPr>
              <w:jc w:val="left"/>
            </w:pPr>
            <w:r w:rsidRPr="003E312F">
              <w:t>No plan to implement frequency hopping</w:t>
            </w:r>
          </w:p>
        </w:tc>
        <w:tc>
          <w:tcPr>
            <w:tcW w:w="4912" w:type="dxa"/>
            <w:hideMark/>
          </w:tcPr>
          <w:p w14:paraId="473C342B" w14:textId="629943C1" w:rsidR="0055184B" w:rsidRPr="003E312F" w:rsidRDefault="0055184B" w:rsidP="0074697F">
            <w:pPr>
              <w:jc w:val="left"/>
            </w:pPr>
            <w:r w:rsidRPr="003E312F">
              <w:t xml:space="preserve">Depending on noise sources and developing congestion in Europe, </w:t>
            </w:r>
            <w:r w:rsidR="00D54524">
              <w:t xml:space="preserve">MYRIOTA </w:t>
            </w:r>
            <w:r w:rsidRPr="003E312F">
              <w:t>may implement frequency hopping.</w:t>
            </w:r>
          </w:p>
        </w:tc>
      </w:tr>
    </w:tbl>
    <w:p w14:paraId="7CCB9DF0" w14:textId="365DEA16" w:rsidR="0055184B" w:rsidRPr="003E312F" w:rsidRDefault="0055184B" w:rsidP="0055184B">
      <w:r w:rsidRPr="003E312F">
        <w:t xml:space="preserve">These example downlink parameters apply to VHF band. </w:t>
      </w:r>
      <w:r w:rsidR="00745D4A">
        <w:t>MYRIOTA</w:t>
      </w:r>
      <w:r w:rsidRPr="003E312F">
        <w:t xml:space="preserve">’s satellites have the flexibility to control the transmit power according to satellite altitude. Ideally, </w:t>
      </w:r>
      <w:r w:rsidR="00D54524">
        <w:t xml:space="preserve">MYRIOTA </w:t>
      </w:r>
      <w:r w:rsidRPr="003E312F">
        <w:t xml:space="preserve">will deploy all satellites at 600 km altitude, however some satellites may be subject to orbital parameters determined by launch providers. Operating </w:t>
      </w:r>
      <w:r w:rsidRPr="003E312F">
        <w:lastRenderedPageBreak/>
        <w:t>parameters of the satellites will be adjusted so that the received signal power on the surface of the Earth is the same, regardless of orbital height. For that reason, in the studies presented here, the orbital height of 600 km was considered but the conclusions reached are valid for heights of 450 km as well.</w:t>
      </w:r>
    </w:p>
    <w:p w14:paraId="2A770257" w14:textId="071907F9" w:rsidR="0055184B" w:rsidRPr="003E312F" w:rsidRDefault="0055184B" w:rsidP="0055184B">
      <w:r w:rsidRPr="003E312F">
        <w:t xml:space="preserve">Omni directional satellite antennas are used for the studies, with max gain shown in </w:t>
      </w:r>
      <w:r w:rsidR="00BF4E26">
        <w:fldChar w:fldCharType="begin"/>
      </w:r>
      <w:r w:rsidR="00BF4E26">
        <w:instrText xml:space="preserve"> REF _Ref94883208 \h </w:instrText>
      </w:r>
      <w:r w:rsidR="00BF4E26">
        <w:fldChar w:fldCharType="separate"/>
      </w:r>
      <w:r w:rsidR="00FD3573" w:rsidRPr="0028418A">
        <w:rPr>
          <w:rStyle w:val="ECCHLgreen"/>
          <w:shd w:val="clear" w:color="auto" w:fill="auto"/>
        </w:rPr>
        <w:t xml:space="preserve">Table </w:t>
      </w:r>
      <w:r w:rsidR="00FD3573">
        <w:rPr>
          <w:rStyle w:val="ECCHLgreen"/>
          <w:noProof/>
          <w:shd w:val="clear" w:color="auto" w:fill="auto"/>
        </w:rPr>
        <w:t>44</w:t>
      </w:r>
      <w:r w:rsidR="00BF4E26">
        <w:fldChar w:fldCharType="end"/>
      </w:r>
      <w:r w:rsidRPr="003E312F">
        <w:t xml:space="preserve">. </w:t>
      </w:r>
      <w:r w:rsidR="00745D4A">
        <w:t>MYRIOTA</w:t>
      </w:r>
      <w:r w:rsidR="00A7265D">
        <w:t>’s</w:t>
      </w:r>
      <w:r w:rsidR="006226FB">
        <w:t xml:space="preserve"> </w:t>
      </w:r>
      <w:r w:rsidRPr="003E312F">
        <w:t>satellites will be steered for solar pointing purposes (charging battery). Therefore, the antenna gain in the direction of the Earth’s surface can vary. The satellites will have dual polar linear antennas for VHF, and the spacecraft will be operated such that the gain in nadir direction is close to maximum for the majority of time.</w:t>
      </w:r>
    </w:p>
    <w:p w14:paraId="32A18AB7" w14:textId="0DD81356" w:rsidR="0055184B" w:rsidRPr="003E312F" w:rsidRDefault="0055184B" w:rsidP="0055184B">
      <w:r w:rsidRPr="003E312F">
        <w:t xml:space="preserve">In the band 137-138 MHz, </w:t>
      </w:r>
      <w:r w:rsidR="00745D4A">
        <w:t>MYRIOTA</w:t>
      </w:r>
      <w:r w:rsidRPr="003E312F">
        <w:t xml:space="preserve">’s system has the flexibility and spectral efficiency to be able to operate harmoniously with other users of the bands. </w:t>
      </w:r>
      <w:r w:rsidR="00745D4A">
        <w:t>MYRIOTA</w:t>
      </w:r>
      <w:r w:rsidRPr="003E312F">
        <w:t xml:space="preserve">’s satellites can vary channel bandwidth through on-board processing, and dynamically control their emissions across the entire frequency ranges to accommodate sharing arrangements with other users of these bands. </w:t>
      </w:r>
      <w:r w:rsidR="00D54524">
        <w:t xml:space="preserve">MYRIOTA </w:t>
      </w:r>
      <w:r w:rsidRPr="003E312F">
        <w:t xml:space="preserve">downlink emissions can range in bandwidth between 4-20 kHz and operate within the entire MSS allocation or any portion thereof designated for use. </w:t>
      </w:r>
      <w:r w:rsidR="00D54524">
        <w:t xml:space="preserve">MYRIOTA </w:t>
      </w:r>
      <w:r w:rsidRPr="003E312F">
        <w:t xml:space="preserve">downlink emissions can employ frequency hopping to move through the assigned band, or operate with a defined channel plan, using either multiple contiguous channels or a fragmented channel arrangement. </w:t>
      </w:r>
      <w:r w:rsidR="00D54524">
        <w:t xml:space="preserve">MYRIOTA </w:t>
      </w:r>
      <w:r w:rsidRPr="003E312F">
        <w:t xml:space="preserve">can also configure the length, interval, data rate, bandwidth, and frequency of transmissions of satellites in its system. The flexibility of the software defined radio on board </w:t>
      </w:r>
      <w:r w:rsidR="00745D4A">
        <w:t>MYRIOTA</w:t>
      </w:r>
      <w:r w:rsidRPr="003E312F">
        <w:t xml:space="preserve">’s satellites will enable </w:t>
      </w:r>
      <w:r w:rsidR="00D54524">
        <w:t xml:space="preserve">MYRIOTA </w:t>
      </w:r>
      <w:r w:rsidRPr="003E312F">
        <w:t xml:space="preserve">to share spectrum by coordinating usage and/or time of operations. It is important to note that the time reference for </w:t>
      </w:r>
      <w:r w:rsidR="00745D4A">
        <w:t>MYRIOTA</w:t>
      </w:r>
      <w:r w:rsidRPr="003E312F">
        <w:t>s downlink duty cycle is 5 seconds.</w:t>
      </w:r>
    </w:p>
    <w:p w14:paraId="7A53506A" w14:textId="0470A762" w:rsidR="0055184B" w:rsidRPr="002D05F9" w:rsidRDefault="00F87716" w:rsidP="0055184B">
      <w:pPr>
        <w:pStyle w:val="ECCAnnexheading3"/>
      </w:pPr>
      <w:bookmarkStart w:id="287" w:name="_Toc102990430"/>
      <w:r>
        <w:t>I</w:t>
      </w:r>
      <w:r w:rsidR="0055184B" w:rsidRPr="002D05F9">
        <w:t>nter service studies (UHF band)</w:t>
      </w:r>
      <w:bookmarkEnd w:id="287"/>
    </w:p>
    <w:p w14:paraId="6940ECB7" w14:textId="77777777" w:rsidR="0055184B" w:rsidRPr="00212083" w:rsidRDefault="0055184B" w:rsidP="0055184B">
      <w:pPr>
        <w:pStyle w:val="ECCAnnexheading3"/>
        <w:rPr>
          <w:rFonts w:eastAsia="Arial"/>
          <w:color w:val="auto"/>
          <w:lang w:val="en-GB"/>
        </w:rPr>
      </w:pPr>
      <w:bookmarkStart w:id="288" w:name="_Toc40304454"/>
      <w:bookmarkStart w:id="289" w:name="_Toc102990431"/>
      <w:r w:rsidRPr="00212083">
        <w:rPr>
          <w:color w:val="auto"/>
          <w:lang w:val="en-GB"/>
        </w:rPr>
        <w:t>Uplink (399.9-400.05 MHz (</w:t>
      </w:r>
      <w:r w:rsidRPr="00212083">
        <w:rPr>
          <w:rFonts w:eastAsia="Segoe UI"/>
          <w:lang w:val="en-GB"/>
        </w:rPr>
        <w:t>Earth-to-space</w:t>
      </w:r>
      <w:r w:rsidRPr="00212083">
        <w:rPr>
          <w:color w:val="auto"/>
          <w:lang w:val="en-GB"/>
        </w:rPr>
        <w:t>))</w:t>
      </w:r>
      <w:bookmarkEnd w:id="288"/>
      <w:bookmarkEnd w:id="289"/>
    </w:p>
    <w:p w14:paraId="7AC60C35" w14:textId="77777777" w:rsidR="0055184B" w:rsidRPr="003E312F" w:rsidRDefault="0055184B" w:rsidP="0055184B">
      <w:r w:rsidRPr="003E312F">
        <w:t>The band 399.9-400.05 MHz is only allocated to the MSS (Earth-to-space) in the ITU Radio Regulations. Therefore, there is no need for compatibility studies in this band with other services.</w:t>
      </w:r>
    </w:p>
    <w:p w14:paraId="1ACF4464" w14:textId="77777777" w:rsidR="0055184B" w:rsidRPr="004F464D" w:rsidRDefault="0055184B" w:rsidP="0055184B">
      <w:pPr>
        <w:pStyle w:val="ECCAnnexheading4"/>
        <w:rPr>
          <w:rStyle w:val="ECCHLbold"/>
          <w:b w:val="0"/>
        </w:rPr>
      </w:pPr>
      <w:bookmarkStart w:id="290" w:name="_Toc102990432"/>
      <w:r w:rsidRPr="004F464D">
        <w:rPr>
          <w:rStyle w:val="ECCHLbold"/>
          <w:b w:val="0"/>
        </w:rPr>
        <w:t>Protection of Mobile Services</w:t>
      </w:r>
      <w:bookmarkEnd w:id="290"/>
    </w:p>
    <w:p w14:paraId="1C7F82FA" w14:textId="29B6009C" w:rsidR="0055184B" w:rsidRPr="003E312F" w:rsidRDefault="0055184B" w:rsidP="0055184B">
      <w:r w:rsidRPr="003E312F">
        <w:t xml:space="preserve">The ECA </w:t>
      </w:r>
      <w:r w:rsidR="008F1493">
        <w:t>T</w:t>
      </w:r>
      <w:r w:rsidRPr="003E312F">
        <w:t xml:space="preserve">able </w:t>
      </w:r>
      <w:r w:rsidR="00C73E5D" w:rsidRPr="00C73E5D">
        <w:fldChar w:fldCharType="begin"/>
      </w:r>
      <w:r w:rsidR="00C73E5D" w:rsidRPr="00C73E5D">
        <w:instrText xml:space="preserve"> REF _Ref95998812 \r \h </w:instrText>
      </w:r>
      <w:r w:rsidR="00C73E5D">
        <w:instrText xml:space="preserve"> \* MERGEFORMAT </w:instrText>
      </w:r>
      <w:r w:rsidR="00C73E5D" w:rsidRPr="00C73E5D">
        <w:fldChar w:fldCharType="separate"/>
      </w:r>
      <w:r w:rsidR="008F1493">
        <w:t>[22]</w:t>
      </w:r>
      <w:r w:rsidR="00C73E5D" w:rsidRPr="00C73E5D">
        <w:fldChar w:fldCharType="end"/>
      </w:r>
      <w:r w:rsidR="00C73E5D">
        <w:t xml:space="preserve"> </w:t>
      </w:r>
      <w:r w:rsidRPr="003E312F">
        <w:t>identifies ECC</w:t>
      </w:r>
      <w:r w:rsidR="008F1493">
        <w:t xml:space="preserve"> Decision </w:t>
      </w:r>
      <w:r w:rsidRPr="003E312F">
        <w:t>(08)05 “The harmonisation of frequency bands for the implementation of digital Public Protection and Disaster Relief (PPDR) narrow band and wide band radio applications in bands within the 380-470 MHz range” as pertinent for the band 399.9-400.05 MHz. However, none of the frequency arrangements for mobile systems, including PPDR, include the band 399.9-400.05 MHz.</w:t>
      </w:r>
    </w:p>
    <w:p w14:paraId="62D071B5" w14:textId="77777777" w:rsidR="0055184B" w:rsidRPr="004F464D" w:rsidRDefault="0055184B" w:rsidP="0055184B">
      <w:pPr>
        <w:pStyle w:val="ECCAnnexheading4"/>
        <w:rPr>
          <w:rStyle w:val="ECCHLbold"/>
          <w:b w:val="0"/>
        </w:rPr>
      </w:pPr>
      <w:bookmarkStart w:id="291" w:name="_Ref70325721"/>
      <w:bookmarkStart w:id="292" w:name="_Toc102990433"/>
      <w:r w:rsidRPr="004F464D">
        <w:rPr>
          <w:rStyle w:val="ECCHLbold"/>
          <w:b w:val="0"/>
        </w:rPr>
        <w:t>Protection of Radio Astronomy</w:t>
      </w:r>
      <w:bookmarkEnd w:id="291"/>
      <w:bookmarkEnd w:id="292"/>
    </w:p>
    <w:p w14:paraId="71A71221" w14:textId="10976AE4" w:rsidR="0055184B" w:rsidRPr="003E312F" w:rsidRDefault="00745D4A" w:rsidP="0055184B">
      <w:r>
        <w:t>MYRIOTA</w:t>
      </w:r>
      <w:r w:rsidR="0055184B" w:rsidRPr="003E312F">
        <w:t xml:space="preserve">’s UHF uplink transmissions between 399.9–400.05 MHz are separated by 5.05 MHz from the 406.1–410 MHz RAS allocation. Note that </w:t>
      </w:r>
      <w:r w:rsidR="00D54524">
        <w:t xml:space="preserve">MYRIOTA </w:t>
      </w:r>
      <w:r w:rsidR="0055184B" w:rsidRPr="003E312F">
        <w:t xml:space="preserve">will carefully manage the deployment location of micro-gateways such that they avoid interference potential to RAS facilities. </w:t>
      </w:r>
    </w:p>
    <w:p w14:paraId="316F72FA" w14:textId="1BEC591D" w:rsidR="0055184B" w:rsidRPr="003E312F" w:rsidRDefault="0055184B" w:rsidP="0055184B">
      <w:r w:rsidRPr="003E312F">
        <w:t xml:space="preserve">For </w:t>
      </w:r>
      <w:r w:rsidR="00745D4A">
        <w:t>MYRIOTA</w:t>
      </w:r>
      <w:r w:rsidRPr="003E312F">
        <w:t xml:space="preserve">’s IoT modules, there are several reasons why they are unlikely to cause harmful interference: </w:t>
      </w:r>
    </w:p>
    <w:p w14:paraId="1B9AA562" w14:textId="77777777" w:rsidR="0055184B" w:rsidRPr="003E312F" w:rsidRDefault="0055184B" w:rsidP="0055184B">
      <w:pPr>
        <w:pStyle w:val="ECCBulletsLv1"/>
      </w:pPr>
      <w:r w:rsidRPr="003E312F">
        <w:t>There is a low probability of an IoT module operating in proximity to RAS facilities for a prolonged period of time</w:t>
      </w:r>
      <w:r>
        <w:t>;</w:t>
      </w:r>
    </w:p>
    <w:p w14:paraId="16C75BCC" w14:textId="77777777" w:rsidR="0055184B" w:rsidRPr="003E312F" w:rsidRDefault="0055184B" w:rsidP="0055184B">
      <w:pPr>
        <w:pStyle w:val="ECCBulletsLv1"/>
      </w:pPr>
      <w:r w:rsidRPr="003E312F">
        <w:t>Over the intended operating frequency ranges, typical e.i.r.p. of an IoT module will be less than -3 dBW in the direction of RAS site</w:t>
      </w:r>
      <w:r>
        <w:t>;</w:t>
      </w:r>
    </w:p>
    <w:p w14:paraId="7919679D" w14:textId="77777777" w:rsidR="0055184B" w:rsidRPr="003E312F" w:rsidRDefault="0055184B" w:rsidP="0055184B">
      <w:pPr>
        <w:pStyle w:val="ECCBulletsLv1"/>
      </w:pPr>
      <w:r w:rsidRPr="003E312F">
        <w:t>Emissions outside the intended operating frequency ranges will be significantly reduced over any 4 kHz measured bandwidth through front-end filtering compared to the emission at frequency of operation.</w:t>
      </w:r>
    </w:p>
    <w:p w14:paraId="5EA8EF50" w14:textId="68BE0B4D" w:rsidR="0055184B" w:rsidRPr="00241A79" w:rsidRDefault="0055184B" w:rsidP="0055184B">
      <w:r w:rsidRPr="00241A79">
        <w:t xml:space="preserve">Using the operating parameters of </w:t>
      </w:r>
      <w:r w:rsidR="00745D4A">
        <w:t>MYRIOTA</w:t>
      </w:r>
      <w:r w:rsidRPr="00241A79">
        <w:t xml:space="preserve">’s terrestrial stations, it is possible to calculate the necessary separation distance from a RAS site in order to comply with the protection criteria of </w:t>
      </w:r>
      <w:r w:rsidRPr="00241A79">
        <w:fldChar w:fldCharType="begin"/>
      </w:r>
      <w:r w:rsidRPr="00241A79">
        <w:instrText xml:space="preserve"> REF _Ref40110573 \h </w:instrText>
      </w:r>
      <w:r w:rsidRPr="003E312F">
        <w:rPr>
          <w:rStyle w:val="ECCHLgreen"/>
        </w:rPr>
        <w:instrText xml:space="preserve"> \* MERGEFORMAT </w:instrText>
      </w:r>
      <w:r w:rsidRPr="00241A79">
        <w:fldChar w:fldCharType="separate"/>
      </w:r>
      <w:r w:rsidR="00FD3573" w:rsidRPr="00241A79">
        <w:t xml:space="preserve">Table </w:t>
      </w:r>
      <w:r w:rsidR="00FD3573">
        <w:t>45</w:t>
      </w:r>
      <w:r w:rsidRPr="00241A79">
        <w:fldChar w:fldCharType="end"/>
      </w:r>
      <w:r w:rsidRPr="00241A79">
        <w:t xml:space="preserve">. First step is to calculate the minimum path loss between the two systems, based on the transmission parameters of the </w:t>
      </w:r>
      <w:r w:rsidR="00D54524">
        <w:t xml:space="preserve">MYRIOTA </w:t>
      </w:r>
      <w:r w:rsidRPr="00241A79">
        <w:t>Earth stations and the maximum allowable interference to the RAS site. Then, using the propagation model described in ITU-R P.452</w:t>
      </w:r>
      <w:r w:rsidR="00602751">
        <w:t xml:space="preserve">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_Ref94769983 \r \h </w:instrText>
      </w:r>
      <w:r w:rsidR="00602751">
        <w:rPr>
          <w:lang w:eastAsia="de-DE"/>
        </w:rPr>
      </w:r>
      <w:r w:rsidR="00602751">
        <w:fldChar w:fldCharType="separate"/>
      </w:r>
      <w:r w:rsidR="00DC1633">
        <w:t>[2]</w:t>
      </w:r>
      <w:r w:rsidR="00602751">
        <w:fldChar w:fldCharType="end"/>
      </w:r>
      <w:r w:rsidRPr="00241A79">
        <w:t xml:space="preserve">, the minimum distance that corresponds to a path loss equal to or higher to the minimum path loss calculated is computed. This minimum distance is the required separation distance between a </w:t>
      </w:r>
      <w:r w:rsidR="00D54524">
        <w:t xml:space="preserve">MYRIOTA </w:t>
      </w:r>
      <w:r w:rsidRPr="00241A79">
        <w:t>Earth station and a RAS site.</w:t>
      </w:r>
    </w:p>
    <w:p w14:paraId="11F1C4E1" w14:textId="12662389" w:rsidR="0055184B" w:rsidRPr="00241A79" w:rsidRDefault="0055184B" w:rsidP="0055184B">
      <w:pPr>
        <w:pStyle w:val="Caption"/>
      </w:pPr>
      <w:bookmarkStart w:id="293" w:name="_Ref40110573"/>
      <w:r w:rsidRPr="00241A79">
        <w:lastRenderedPageBreak/>
        <w:t xml:space="preserve">Table </w:t>
      </w:r>
      <w:r>
        <w:fldChar w:fldCharType="begin"/>
      </w:r>
      <w:r>
        <w:instrText>SEQ Table \* ARABIC</w:instrText>
      </w:r>
      <w:r>
        <w:fldChar w:fldCharType="separate"/>
      </w:r>
      <w:r w:rsidR="00DC1633">
        <w:rPr>
          <w:noProof/>
        </w:rPr>
        <w:t>45</w:t>
      </w:r>
      <w:r>
        <w:fldChar w:fldCharType="end"/>
      </w:r>
      <w:bookmarkEnd w:id="293"/>
      <w:r w:rsidRPr="00241A79">
        <w:t xml:space="preserve">: RAS parameters </w:t>
      </w:r>
    </w:p>
    <w:tbl>
      <w:tblPr>
        <w:tblStyle w:val="ECCTable-redheader"/>
        <w:tblW w:w="5949" w:type="dxa"/>
        <w:tblInd w:w="0" w:type="dxa"/>
        <w:tblLook w:val="04A0" w:firstRow="1" w:lastRow="0" w:firstColumn="1" w:lastColumn="0" w:noHBand="0" w:noVBand="1"/>
      </w:tblPr>
      <w:tblGrid>
        <w:gridCol w:w="2459"/>
        <w:gridCol w:w="1585"/>
        <w:gridCol w:w="1905"/>
      </w:tblGrid>
      <w:tr w:rsidR="0055184B" w:rsidRPr="00241A79" w14:paraId="2C8AE921" w14:textId="77777777" w:rsidTr="004B344F">
        <w:trPr>
          <w:cnfStyle w:val="100000000000" w:firstRow="1" w:lastRow="0" w:firstColumn="0" w:lastColumn="0" w:oddVBand="0" w:evenVBand="0" w:oddHBand="0" w:evenHBand="0" w:firstRowFirstColumn="0" w:firstRowLastColumn="0" w:lastRowFirstColumn="0" w:lastRowLastColumn="0"/>
          <w:trHeight w:val="288"/>
        </w:trPr>
        <w:tc>
          <w:tcPr>
            <w:tcW w:w="2459" w:type="dxa"/>
            <w:noWrap/>
            <w:hideMark/>
          </w:tcPr>
          <w:p w14:paraId="031AA609" w14:textId="77777777" w:rsidR="0055184B" w:rsidRPr="00241A79" w:rsidRDefault="0055184B" w:rsidP="0074697F">
            <w:r w:rsidRPr="00241A79">
              <w:t>UHF Parameter</w:t>
            </w:r>
          </w:p>
        </w:tc>
        <w:tc>
          <w:tcPr>
            <w:tcW w:w="1585" w:type="dxa"/>
            <w:noWrap/>
            <w:hideMark/>
          </w:tcPr>
          <w:p w14:paraId="306066E3" w14:textId="77777777" w:rsidR="0055184B" w:rsidRPr="00241A79" w:rsidRDefault="0055184B" w:rsidP="0074697F">
            <w:r w:rsidRPr="00241A79">
              <w:t xml:space="preserve">Value </w:t>
            </w:r>
          </w:p>
        </w:tc>
        <w:tc>
          <w:tcPr>
            <w:tcW w:w="1905" w:type="dxa"/>
            <w:noWrap/>
            <w:hideMark/>
          </w:tcPr>
          <w:p w14:paraId="7D57CE1B" w14:textId="77777777" w:rsidR="0055184B" w:rsidRPr="00241A79" w:rsidRDefault="0055184B" w:rsidP="0074697F">
            <w:r w:rsidRPr="00241A79">
              <w:t>Unit</w:t>
            </w:r>
          </w:p>
        </w:tc>
      </w:tr>
      <w:tr w:rsidR="0055184B" w:rsidRPr="00241A79" w14:paraId="64CE94AE" w14:textId="77777777" w:rsidTr="004B344F">
        <w:trPr>
          <w:trHeight w:val="288"/>
        </w:trPr>
        <w:tc>
          <w:tcPr>
            <w:tcW w:w="2459" w:type="dxa"/>
            <w:noWrap/>
            <w:hideMark/>
          </w:tcPr>
          <w:p w14:paraId="681E72A0" w14:textId="77777777" w:rsidR="0055184B" w:rsidRPr="00241A79" w:rsidRDefault="0055184B" w:rsidP="0074697F">
            <w:r w:rsidRPr="00241A79">
              <w:t>RAS centre frequency</w:t>
            </w:r>
          </w:p>
        </w:tc>
        <w:tc>
          <w:tcPr>
            <w:tcW w:w="1585" w:type="dxa"/>
            <w:noWrap/>
            <w:hideMark/>
          </w:tcPr>
          <w:p w14:paraId="73204395" w14:textId="77777777" w:rsidR="0055184B" w:rsidRPr="00241A79" w:rsidRDefault="0055184B" w:rsidP="0074697F">
            <w:r w:rsidRPr="00241A79">
              <w:t>408.05</w:t>
            </w:r>
          </w:p>
        </w:tc>
        <w:tc>
          <w:tcPr>
            <w:tcW w:w="1905" w:type="dxa"/>
            <w:noWrap/>
            <w:hideMark/>
          </w:tcPr>
          <w:p w14:paraId="37CD94B4" w14:textId="77777777" w:rsidR="0055184B" w:rsidRPr="00241A79" w:rsidRDefault="0055184B" w:rsidP="0074697F">
            <w:r w:rsidRPr="00241A79">
              <w:t>MHz</w:t>
            </w:r>
          </w:p>
        </w:tc>
      </w:tr>
      <w:tr w:rsidR="0055184B" w:rsidRPr="00241A79" w14:paraId="3759E852" w14:textId="77777777" w:rsidTr="004B344F">
        <w:trPr>
          <w:trHeight w:val="288"/>
        </w:trPr>
        <w:tc>
          <w:tcPr>
            <w:tcW w:w="2459" w:type="dxa"/>
            <w:noWrap/>
            <w:hideMark/>
          </w:tcPr>
          <w:p w14:paraId="642AC880" w14:textId="77777777" w:rsidR="0055184B" w:rsidRPr="00241A79" w:rsidRDefault="0055184B" w:rsidP="0074697F">
            <w:r w:rsidRPr="00241A79">
              <w:t>RAS bandwidth</w:t>
            </w:r>
          </w:p>
        </w:tc>
        <w:tc>
          <w:tcPr>
            <w:tcW w:w="1585" w:type="dxa"/>
            <w:noWrap/>
            <w:hideMark/>
          </w:tcPr>
          <w:p w14:paraId="585AC8EA" w14:textId="77777777" w:rsidR="0055184B" w:rsidRPr="00241A79" w:rsidRDefault="0055184B" w:rsidP="0074697F">
            <w:r w:rsidRPr="00241A79">
              <w:t>3.9</w:t>
            </w:r>
          </w:p>
        </w:tc>
        <w:tc>
          <w:tcPr>
            <w:tcW w:w="1905" w:type="dxa"/>
            <w:noWrap/>
            <w:hideMark/>
          </w:tcPr>
          <w:p w14:paraId="2DDAA0DC" w14:textId="77777777" w:rsidR="0055184B" w:rsidRPr="00241A79" w:rsidRDefault="0055184B" w:rsidP="0074697F">
            <w:r w:rsidRPr="00241A79">
              <w:t>MHz</w:t>
            </w:r>
          </w:p>
        </w:tc>
      </w:tr>
      <w:tr w:rsidR="0055184B" w:rsidRPr="00241A79" w14:paraId="1FBE2368" w14:textId="77777777" w:rsidTr="004B344F">
        <w:trPr>
          <w:trHeight w:val="324"/>
        </w:trPr>
        <w:tc>
          <w:tcPr>
            <w:tcW w:w="2459" w:type="dxa"/>
            <w:noWrap/>
            <w:hideMark/>
          </w:tcPr>
          <w:p w14:paraId="0F3267CF" w14:textId="3A43029A" w:rsidR="0055184B" w:rsidRPr="00241A79" w:rsidRDefault="0055184B" w:rsidP="0074697F">
            <w:r w:rsidRPr="00241A79">
              <w:t>P</w:t>
            </w:r>
            <w:r w:rsidR="00255393">
              <w:t>fd</w:t>
            </w:r>
            <w:r w:rsidRPr="00241A79">
              <w:t xml:space="preserve"> threshold</w:t>
            </w:r>
          </w:p>
        </w:tc>
        <w:tc>
          <w:tcPr>
            <w:tcW w:w="1585" w:type="dxa"/>
            <w:noWrap/>
            <w:hideMark/>
          </w:tcPr>
          <w:p w14:paraId="1BC537C2" w14:textId="77777777" w:rsidR="0055184B" w:rsidRPr="00241A79" w:rsidRDefault="0055184B" w:rsidP="0074697F">
            <w:r w:rsidRPr="00241A79">
              <w:t>-255</w:t>
            </w:r>
          </w:p>
        </w:tc>
        <w:tc>
          <w:tcPr>
            <w:tcW w:w="1905" w:type="dxa"/>
            <w:noWrap/>
            <w:hideMark/>
          </w:tcPr>
          <w:p w14:paraId="77F8D2DB" w14:textId="77777777" w:rsidR="0055184B" w:rsidRPr="00241A79" w:rsidRDefault="0055184B" w:rsidP="0074697F">
            <w:r w:rsidRPr="00241A79">
              <w:t>dB(W/m2/Hz)</w:t>
            </w:r>
          </w:p>
        </w:tc>
      </w:tr>
      <w:tr w:rsidR="0055184B" w:rsidRPr="00241A79" w14:paraId="50F68DBD" w14:textId="77777777" w:rsidTr="004B344F">
        <w:trPr>
          <w:trHeight w:val="288"/>
        </w:trPr>
        <w:tc>
          <w:tcPr>
            <w:tcW w:w="2459" w:type="dxa"/>
            <w:noWrap/>
            <w:hideMark/>
          </w:tcPr>
          <w:p w14:paraId="5C610C65" w14:textId="77777777" w:rsidR="0055184B" w:rsidRPr="00241A79" w:rsidRDefault="0055184B" w:rsidP="0074697F">
            <w:r w:rsidRPr="00241A79">
              <w:t>Interference limit</w:t>
            </w:r>
          </w:p>
        </w:tc>
        <w:tc>
          <w:tcPr>
            <w:tcW w:w="1585" w:type="dxa"/>
            <w:noWrap/>
            <w:hideMark/>
          </w:tcPr>
          <w:p w14:paraId="122560B3" w14:textId="77777777" w:rsidR="0055184B" w:rsidRPr="00241A79" w:rsidRDefault="0055184B" w:rsidP="0074697F">
            <w:r w:rsidRPr="00241A79">
              <w:t>-203</w:t>
            </w:r>
          </w:p>
        </w:tc>
        <w:tc>
          <w:tcPr>
            <w:tcW w:w="1905" w:type="dxa"/>
            <w:noWrap/>
            <w:hideMark/>
          </w:tcPr>
          <w:p w14:paraId="3EFB7CFB" w14:textId="77777777" w:rsidR="0055184B" w:rsidRPr="00241A79" w:rsidRDefault="0055184B" w:rsidP="0074697F">
            <w:r w:rsidRPr="00241A79">
              <w:t>dBW</w:t>
            </w:r>
          </w:p>
        </w:tc>
      </w:tr>
    </w:tbl>
    <w:p w14:paraId="1DA85C5C" w14:textId="5F5F76F1" w:rsidR="0055184B" w:rsidRPr="00241A79" w:rsidRDefault="00845FD2" w:rsidP="0055184B">
      <w:r>
        <w:fldChar w:fldCharType="begin"/>
      </w:r>
      <w:r>
        <w:instrText xml:space="preserve"> REF _Ref95999738 \h </w:instrText>
      </w:r>
      <w:r>
        <w:fldChar w:fldCharType="separate"/>
      </w:r>
      <w:r w:rsidR="00FD3573" w:rsidRPr="002D05F9">
        <w:t xml:space="preserve">Table </w:t>
      </w:r>
      <w:r w:rsidR="00FD3573">
        <w:rPr>
          <w:noProof/>
        </w:rPr>
        <w:t>46</w:t>
      </w:r>
      <w:r>
        <w:fldChar w:fldCharType="end"/>
      </w:r>
      <w:r w:rsidR="0055184B" w:rsidRPr="00241A79">
        <w:t xml:space="preserve"> outlines the required separation distances for typical and maximum operation of </w:t>
      </w:r>
      <w:r w:rsidR="00D54524">
        <w:t xml:space="preserve">MYRIOTA </w:t>
      </w:r>
      <w:r w:rsidR="0055184B" w:rsidRPr="00241A79">
        <w:t>terrestrial stations in the UHF band, using attenuation of 65 dBc over the RAS operating frequency range. The antenna gain of the radio astronomy station was assumed to be 0 dBi, as indicated in Recommendation ITU-R RA.769-2</w:t>
      </w:r>
      <w:r w:rsidR="00602751">
        <w:t xml:space="preserve"> </w:t>
      </w:r>
      <w:r w:rsidR="00602751">
        <w:fldChar w:fldCharType="begin"/>
      </w:r>
      <w:r w:rsidR="00602751">
        <w:instrText xml:space="preserve"> REF _Ref94770125 \r \h </w:instrText>
      </w:r>
      <w:r w:rsidR="00602751">
        <w:fldChar w:fldCharType="separate"/>
      </w:r>
      <w:r w:rsidR="00DC1633">
        <w:t>[3]</w:t>
      </w:r>
      <w:r w:rsidR="00602751">
        <w:fldChar w:fldCharType="end"/>
      </w:r>
      <w:r w:rsidR="0055184B" w:rsidRPr="00241A79">
        <w:t xml:space="preserve">. </w:t>
      </w:r>
    </w:p>
    <w:p w14:paraId="5EEC00F3" w14:textId="603E7D95" w:rsidR="0055184B" w:rsidRPr="002D05F9" w:rsidRDefault="0055184B" w:rsidP="0055184B">
      <w:pPr>
        <w:pStyle w:val="Caption"/>
        <w:rPr>
          <w:lang w:val="en-GB"/>
        </w:rPr>
      </w:pPr>
      <w:bookmarkStart w:id="294" w:name="_Ref95999738"/>
      <w:r w:rsidRPr="002D05F9">
        <w:rPr>
          <w:lang w:val="en-GB"/>
        </w:rPr>
        <w:t xml:space="preserve">Table </w:t>
      </w:r>
      <w:r>
        <w:fldChar w:fldCharType="begin"/>
      </w:r>
      <w:r w:rsidRPr="00B13095">
        <w:rPr>
          <w:lang w:val="en-GB"/>
        </w:rPr>
        <w:instrText xml:space="preserve"> SEQ Table \* ARABIC </w:instrText>
      </w:r>
      <w:r>
        <w:fldChar w:fldCharType="separate"/>
      </w:r>
      <w:r w:rsidR="00DC1633">
        <w:rPr>
          <w:noProof/>
          <w:lang w:val="en-GB"/>
        </w:rPr>
        <w:t>46</w:t>
      </w:r>
      <w:r>
        <w:rPr>
          <w:noProof/>
        </w:rPr>
        <w:fldChar w:fldCharType="end"/>
      </w:r>
      <w:bookmarkEnd w:id="294"/>
      <w:r w:rsidRPr="002D05F9">
        <w:rPr>
          <w:lang w:val="en-GB"/>
        </w:rPr>
        <w:t xml:space="preserve">: Minimum separation distances between RAS site and UHF </w:t>
      </w:r>
      <w:r w:rsidR="00D54524">
        <w:rPr>
          <w:lang w:val="en-GB"/>
        </w:rPr>
        <w:t xml:space="preserve">MYRIOTA </w:t>
      </w:r>
      <w:r w:rsidRPr="002D05F9">
        <w:rPr>
          <w:lang w:val="en-GB"/>
        </w:rPr>
        <w:t>IoT modules/ Micro-Gateways</w:t>
      </w:r>
    </w:p>
    <w:tbl>
      <w:tblPr>
        <w:tblStyle w:val="ECCTable-redheader"/>
        <w:tblW w:w="3720" w:type="dxa"/>
        <w:tblInd w:w="0" w:type="dxa"/>
        <w:tblLook w:val="04A0" w:firstRow="1" w:lastRow="0" w:firstColumn="1" w:lastColumn="0" w:noHBand="0" w:noVBand="1"/>
      </w:tblPr>
      <w:tblGrid>
        <w:gridCol w:w="1940"/>
        <w:gridCol w:w="1780"/>
      </w:tblGrid>
      <w:tr w:rsidR="0055184B" w:rsidRPr="00241A79" w14:paraId="0FE4FE5E" w14:textId="77777777" w:rsidTr="0074697F">
        <w:trPr>
          <w:cnfStyle w:val="100000000000" w:firstRow="1" w:lastRow="0" w:firstColumn="0" w:lastColumn="0" w:oddVBand="0" w:evenVBand="0" w:oddHBand="0" w:evenHBand="0" w:firstRowFirstColumn="0" w:firstRowLastColumn="0" w:lastRowFirstColumn="0" w:lastRowLastColumn="0"/>
          <w:trHeight w:val="288"/>
        </w:trPr>
        <w:tc>
          <w:tcPr>
            <w:tcW w:w="3720" w:type="dxa"/>
            <w:gridSpan w:val="2"/>
            <w:noWrap/>
            <w:hideMark/>
          </w:tcPr>
          <w:p w14:paraId="1EED47B7" w14:textId="77777777" w:rsidR="0055184B" w:rsidRPr="00241A79" w:rsidRDefault="0055184B" w:rsidP="0074697F">
            <w:r w:rsidRPr="00241A79">
              <w:t>Minimum separation distances</w:t>
            </w:r>
          </w:p>
        </w:tc>
      </w:tr>
      <w:tr w:rsidR="0055184B" w:rsidRPr="00241A79" w14:paraId="791009EA" w14:textId="77777777" w:rsidTr="0074697F">
        <w:trPr>
          <w:trHeight w:val="288"/>
        </w:trPr>
        <w:tc>
          <w:tcPr>
            <w:tcW w:w="3720" w:type="dxa"/>
            <w:gridSpan w:val="2"/>
            <w:noWrap/>
          </w:tcPr>
          <w:p w14:paraId="5EFF092E" w14:textId="06248745" w:rsidR="0055184B" w:rsidRPr="00241A79" w:rsidRDefault="00D54524" w:rsidP="0074697F">
            <w:pPr>
              <w:jc w:val="center"/>
            </w:pPr>
            <w:r>
              <w:t xml:space="preserve">MYRIOTA </w:t>
            </w:r>
            <w:r w:rsidR="0055184B" w:rsidRPr="00241A79">
              <w:t>IoT modules</w:t>
            </w:r>
          </w:p>
        </w:tc>
      </w:tr>
      <w:tr w:rsidR="0055184B" w:rsidRPr="00241A79" w14:paraId="57D3F689" w14:textId="77777777" w:rsidTr="0074697F">
        <w:trPr>
          <w:trHeight w:val="288"/>
        </w:trPr>
        <w:tc>
          <w:tcPr>
            <w:tcW w:w="1940" w:type="dxa"/>
            <w:noWrap/>
            <w:hideMark/>
          </w:tcPr>
          <w:p w14:paraId="77595EE6" w14:textId="77777777" w:rsidR="0055184B" w:rsidRPr="00241A79" w:rsidRDefault="0055184B" w:rsidP="0074697F">
            <w:r w:rsidRPr="00241A79">
              <w:t>Worst case</w:t>
            </w:r>
          </w:p>
        </w:tc>
        <w:tc>
          <w:tcPr>
            <w:tcW w:w="1780" w:type="dxa"/>
            <w:noWrap/>
            <w:hideMark/>
          </w:tcPr>
          <w:p w14:paraId="3A9A985D" w14:textId="77777777" w:rsidR="0055184B" w:rsidRPr="00241A79" w:rsidRDefault="0055184B" w:rsidP="0074697F">
            <w:r w:rsidRPr="00241A79">
              <w:t>9.03 km</w:t>
            </w:r>
          </w:p>
        </w:tc>
      </w:tr>
      <w:tr w:rsidR="0055184B" w:rsidRPr="00241A79" w14:paraId="1D57E5CB" w14:textId="77777777" w:rsidTr="0074697F">
        <w:trPr>
          <w:trHeight w:val="288"/>
        </w:trPr>
        <w:tc>
          <w:tcPr>
            <w:tcW w:w="1940" w:type="dxa"/>
            <w:noWrap/>
            <w:hideMark/>
          </w:tcPr>
          <w:p w14:paraId="79A5BBEF" w14:textId="77777777" w:rsidR="0055184B" w:rsidRPr="00241A79" w:rsidRDefault="0055184B" w:rsidP="0074697F">
            <w:r w:rsidRPr="00241A79">
              <w:t>Typical</w:t>
            </w:r>
          </w:p>
        </w:tc>
        <w:tc>
          <w:tcPr>
            <w:tcW w:w="1780" w:type="dxa"/>
            <w:noWrap/>
            <w:hideMark/>
          </w:tcPr>
          <w:p w14:paraId="6627BBAE" w14:textId="77777777" w:rsidR="0055184B" w:rsidRPr="00241A79" w:rsidRDefault="0055184B" w:rsidP="0074697F">
            <w:r w:rsidRPr="00241A79">
              <w:t>3.4 km</w:t>
            </w:r>
          </w:p>
        </w:tc>
      </w:tr>
      <w:tr w:rsidR="0055184B" w:rsidRPr="00241A79" w14:paraId="2BBAB1DE" w14:textId="77777777" w:rsidTr="0074697F">
        <w:trPr>
          <w:trHeight w:val="288"/>
        </w:trPr>
        <w:tc>
          <w:tcPr>
            <w:tcW w:w="3720" w:type="dxa"/>
            <w:gridSpan w:val="2"/>
            <w:noWrap/>
          </w:tcPr>
          <w:p w14:paraId="50175F95" w14:textId="79E6244B" w:rsidR="0055184B" w:rsidRPr="00241A79" w:rsidRDefault="00D54524" w:rsidP="0074697F">
            <w:pPr>
              <w:jc w:val="center"/>
            </w:pPr>
            <w:r>
              <w:t xml:space="preserve">MYRIOTA </w:t>
            </w:r>
            <w:r w:rsidR="0055184B" w:rsidRPr="00241A79">
              <w:t>Micro-Gateways</w:t>
            </w:r>
          </w:p>
        </w:tc>
      </w:tr>
      <w:tr w:rsidR="0055184B" w:rsidRPr="00241A79" w14:paraId="2F1032E1" w14:textId="77777777" w:rsidTr="0074697F">
        <w:trPr>
          <w:trHeight w:val="288"/>
        </w:trPr>
        <w:tc>
          <w:tcPr>
            <w:tcW w:w="1940" w:type="dxa"/>
            <w:noWrap/>
          </w:tcPr>
          <w:p w14:paraId="34466A37" w14:textId="77777777" w:rsidR="0055184B" w:rsidRPr="00241A79" w:rsidRDefault="0055184B" w:rsidP="0074697F">
            <w:r w:rsidRPr="00241A79">
              <w:t>Worst case</w:t>
            </w:r>
          </w:p>
        </w:tc>
        <w:tc>
          <w:tcPr>
            <w:tcW w:w="1780" w:type="dxa"/>
            <w:noWrap/>
          </w:tcPr>
          <w:p w14:paraId="0C658E49" w14:textId="77777777" w:rsidR="0055184B" w:rsidRPr="00241A79" w:rsidRDefault="0055184B" w:rsidP="0074697F">
            <w:r w:rsidRPr="00241A79">
              <w:t>8.56 km</w:t>
            </w:r>
          </w:p>
        </w:tc>
      </w:tr>
      <w:tr w:rsidR="0055184B" w:rsidRPr="00241A79" w14:paraId="76A8D251" w14:textId="77777777" w:rsidTr="0074697F">
        <w:trPr>
          <w:trHeight w:val="288"/>
        </w:trPr>
        <w:tc>
          <w:tcPr>
            <w:tcW w:w="1940" w:type="dxa"/>
            <w:noWrap/>
          </w:tcPr>
          <w:p w14:paraId="1B7CA999" w14:textId="77777777" w:rsidR="0055184B" w:rsidRPr="00241A79" w:rsidRDefault="0055184B" w:rsidP="0074697F">
            <w:r w:rsidRPr="00241A79">
              <w:t>Typical</w:t>
            </w:r>
          </w:p>
        </w:tc>
        <w:tc>
          <w:tcPr>
            <w:tcW w:w="1780" w:type="dxa"/>
            <w:noWrap/>
          </w:tcPr>
          <w:p w14:paraId="18830D7A" w14:textId="77777777" w:rsidR="0055184B" w:rsidRPr="00241A79" w:rsidRDefault="0055184B" w:rsidP="0074697F">
            <w:r w:rsidRPr="00241A79">
              <w:t>4.8 km</w:t>
            </w:r>
          </w:p>
        </w:tc>
      </w:tr>
    </w:tbl>
    <w:p w14:paraId="459954D4" w14:textId="21D2144B" w:rsidR="0055184B" w:rsidRPr="00241A79" w:rsidRDefault="0055184B" w:rsidP="0055184B">
      <w:pPr>
        <w:rPr>
          <w:rStyle w:val="ECCParagraph"/>
        </w:rPr>
      </w:pPr>
      <w:r w:rsidRPr="00241A79">
        <w:rPr>
          <w:rStyle w:val="ECCParagraph"/>
        </w:rPr>
        <w:t xml:space="preserve">Despite these precautionary features, if a specific RAS site is nonetheless susceptible to interference, </w:t>
      </w:r>
      <w:r w:rsidR="00D54524">
        <w:rPr>
          <w:rStyle w:val="ECCParagraph"/>
        </w:rPr>
        <w:t xml:space="preserve">MYRIOTA </w:t>
      </w:r>
      <w:r w:rsidRPr="00241A79">
        <w:rPr>
          <w:rStyle w:val="ECCParagraph"/>
        </w:rPr>
        <w:t xml:space="preserve">can utilise its geofencing technology to prevent IoT modules from transmitting within certain distances of a given location. </w:t>
      </w:r>
      <w:r w:rsidR="00D54524">
        <w:rPr>
          <w:rStyle w:val="ECCParagraph"/>
        </w:rPr>
        <w:t xml:space="preserve">MYRIOTA </w:t>
      </w:r>
      <w:r w:rsidRPr="00241A79">
        <w:rPr>
          <w:rStyle w:val="ECCParagraph"/>
        </w:rPr>
        <w:t xml:space="preserve">can even send messages instructing specific terrestrial stations to cease transmission should interference concerns arise. Accordingly, using such measures, </w:t>
      </w:r>
      <w:r w:rsidR="00D54524">
        <w:rPr>
          <w:rStyle w:val="ECCParagraph"/>
        </w:rPr>
        <w:t xml:space="preserve">MYRIOTA </w:t>
      </w:r>
      <w:r w:rsidRPr="00241A79">
        <w:rPr>
          <w:rStyle w:val="ECCParagraph"/>
        </w:rPr>
        <w:t>will protect RAS facilities operating in the UHF band from harmful interference from unwanted emissions.</w:t>
      </w:r>
    </w:p>
    <w:p w14:paraId="265815F8" w14:textId="77777777" w:rsidR="0055184B" w:rsidRPr="006028D1" w:rsidRDefault="0055184B" w:rsidP="0055184B">
      <w:pPr>
        <w:pStyle w:val="ECCAnnexheading4"/>
        <w:rPr>
          <w:rStyle w:val="ECCHLbold"/>
          <w:b w:val="0"/>
          <w:lang w:val="en-GB"/>
        </w:rPr>
      </w:pPr>
      <w:bookmarkStart w:id="295" w:name="_Toc102990434"/>
      <w:r w:rsidRPr="006028D1">
        <w:rPr>
          <w:rStyle w:val="ECCHLbold"/>
          <w:b w:val="0"/>
          <w:lang w:val="en-GB"/>
        </w:rPr>
        <w:t>Protection of the Cospas-Sarsat system</w:t>
      </w:r>
      <w:bookmarkEnd w:id="295"/>
    </w:p>
    <w:p w14:paraId="1C4F937A" w14:textId="21C4E4BA" w:rsidR="004C1E29" w:rsidRDefault="0055184B" w:rsidP="0055184B">
      <w:pPr>
        <w:rPr>
          <w:rStyle w:val="ECCParagraph"/>
        </w:rPr>
      </w:pPr>
      <w:r w:rsidRPr="00241A79">
        <w:rPr>
          <w:rStyle w:val="ECCParagraph"/>
        </w:rPr>
        <w:t xml:space="preserve">The 406-406.1 MHz frequency band is exclusively allocated to the mobile-satellite service, which is currently used by the Cospas-Sarsat system. Report ITU-R M.2359-0 outlines the uplink operational parameters of data collection platforms in the 401-403 MHz frequency range. </w:t>
      </w:r>
      <w:r w:rsidR="00745D4A">
        <w:rPr>
          <w:rStyle w:val="ECCParagraph"/>
        </w:rPr>
        <w:t>MYRIOTA</w:t>
      </w:r>
      <w:r w:rsidRPr="00241A79">
        <w:rPr>
          <w:rStyle w:val="ECCParagraph"/>
        </w:rPr>
        <w:t>’s IoT modules and micro-gateways operating in the 399.9-400.05 MHz range will use transmit power lower than the values presented in Table 5</w:t>
      </w:r>
      <w:r>
        <w:rPr>
          <w:rStyle w:val="ECCParagraph"/>
        </w:rPr>
        <w:t xml:space="preserve"> </w:t>
      </w:r>
      <w:r w:rsidRPr="00241A79">
        <w:rPr>
          <w:rStyle w:val="ECCParagraph"/>
        </w:rPr>
        <w:t xml:space="preserve">-1 of the Report. Furthermore, the 399.9-400.05 MHz range has at least 5.95 MHz frequency separation with the 406-406.1 MHz range, which is significantly more than that of data collection platforms operating between 401-403 MHz. The Report concludes that the Cospas-Sarsat system is protected from interference from data collection platforms in the 401-403 MHz, and the same conclusion is valid for </w:t>
      </w:r>
      <w:r w:rsidR="00745D4A">
        <w:rPr>
          <w:rStyle w:val="ECCParagraph"/>
        </w:rPr>
        <w:t>MYRIOTA</w:t>
      </w:r>
      <w:r w:rsidRPr="00241A79">
        <w:rPr>
          <w:rStyle w:val="ECCParagraph"/>
        </w:rPr>
        <w:t>’s IoT modules and micro-gateways operating within 399.9-400.05 MHz, even when operating at maximum transmit power.</w:t>
      </w:r>
    </w:p>
    <w:p w14:paraId="19876C72" w14:textId="77777777" w:rsidR="004C1E29" w:rsidRDefault="004C1E29">
      <w:pPr>
        <w:rPr>
          <w:rStyle w:val="ECCParagraph"/>
        </w:rPr>
      </w:pPr>
      <w:r>
        <w:rPr>
          <w:rStyle w:val="ECCParagraph"/>
        </w:rPr>
        <w:br w:type="page"/>
      </w:r>
    </w:p>
    <w:p w14:paraId="33D974A1" w14:textId="7FD04EF5" w:rsidR="0055184B" w:rsidRPr="00194A2C" w:rsidRDefault="0055184B" w:rsidP="0055184B">
      <w:pPr>
        <w:pStyle w:val="ECCAnnexheading3"/>
        <w:rPr>
          <w:lang w:val="en-GB"/>
        </w:rPr>
      </w:pPr>
      <w:bookmarkStart w:id="296" w:name="_Toc40304455"/>
      <w:bookmarkStart w:id="297" w:name="_Toc102990435"/>
      <w:r w:rsidRPr="00194A2C">
        <w:rPr>
          <w:lang w:val="en-GB"/>
        </w:rPr>
        <w:lastRenderedPageBreak/>
        <w:t>Downlink (400.15-401 MHz (space</w:t>
      </w:r>
      <w:r w:rsidR="00EE732B">
        <w:t>-</w:t>
      </w:r>
      <w:r w:rsidRPr="00194A2C">
        <w:rPr>
          <w:lang w:val="en-GB"/>
        </w:rPr>
        <w:t>to</w:t>
      </w:r>
      <w:r w:rsidR="00EE732B">
        <w:t>-</w:t>
      </w:r>
      <w:r w:rsidRPr="00194A2C">
        <w:rPr>
          <w:lang w:val="en-GB"/>
        </w:rPr>
        <w:t>Earth))</w:t>
      </w:r>
      <w:bookmarkEnd w:id="296"/>
      <w:bookmarkEnd w:id="297"/>
    </w:p>
    <w:p w14:paraId="385C1F01" w14:textId="77777777" w:rsidR="0055184B" w:rsidRPr="00CD7A8C" w:rsidRDefault="0055184B" w:rsidP="0055184B">
      <w:pPr>
        <w:pStyle w:val="ECCAnnexheading4"/>
        <w:rPr>
          <w:rStyle w:val="ECCHLbold"/>
          <w:b w:val="0"/>
          <w:i w:val="0"/>
        </w:rPr>
      </w:pPr>
      <w:bookmarkStart w:id="298" w:name="_Toc102990436"/>
      <w:r w:rsidRPr="004F464D">
        <w:rPr>
          <w:rStyle w:val="ECCHLbold"/>
          <w:b w:val="0"/>
        </w:rPr>
        <w:t>Coordination with terrestrial systems</w:t>
      </w:r>
      <w:bookmarkEnd w:id="298"/>
    </w:p>
    <w:p w14:paraId="411E2D06" w14:textId="521B7618" w:rsidR="0055184B" w:rsidRPr="005453A2" w:rsidRDefault="0055184B" w:rsidP="0055184B">
      <w:pPr>
        <w:rPr>
          <w:rStyle w:val="ECCParagraph"/>
        </w:rPr>
      </w:pPr>
      <w:r w:rsidRPr="005453A2">
        <w:rPr>
          <w:rStyle w:val="ECCParagraph"/>
        </w:rPr>
        <w:t xml:space="preserve">For the UHF frequency band, </w:t>
      </w:r>
      <w:r w:rsidR="00745D4A">
        <w:rPr>
          <w:rStyle w:val="ECCParagraph"/>
        </w:rPr>
        <w:t>MYRIOTA</w:t>
      </w:r>
      <w:r w:rsidRPr="005453A2">
        <w:rPr>
          <w:rStyle w:val="ECCParagraph"/>
        </w:rPr>
        <w:t xml:space="preserve">’s 20 kHz downlink transmissions comply with the -125 </w:t>
      </w:r>
      <w:r w:rsidR="00255393">
        <w:t>dB(W/m2/4 kHz)</w:t>
      </w:r>
      <w:r w:rsidRPr="005453A2">
        <w:rPr>
          <w:rStyle w:val="ECCParagraph"/>
        </w:rPr>
        <w:t xml:space="preserve"> pfd threshold for coordination with terrestrial systems. When accounting for duty cycle, </w:t>
      </w:r>
      <w:r w:rsidR="00745D4A">
        <w:rPr>
          <w:rStyle w:val="ECCParagraph"/>
        </w:rPr>
        <w:t>MYRIOTA</w:t>
      </w:r>
      <w:r w:rsidR="00C73E5D">
        <w:rPr>
          <w:rStyle w:val="ECCParagraph"/>
        </w:rPr>
        <w:t>‘</w:t>
      </w:r>
      <w:r w:rsidRPr="005453A2">
        <w:rPr>
          <w:rStyle w:val="ECCParagraph"/>
        </w:rPr>
        <w:t xml:space="preserve">s 4 kHz downlink transmissions will meet an average </w:t>
      </w:r>
      <w:r w:rsidR="00255393" w:rsidRPr="00D9613F">
        <w:t>pfd</w:t>
      </w:r>
      <w:r w:rsidR="00255393" w:rsidRPr="005453A2">
        <w:rPr>
          <w:rStyle w:val="ECCParagraph"/>
        </w:rPr>
        <w:t xml:space="preserve"> </w:t>
      </w:r>
      <w:r w:rsidRPr="005453A2">
        <w:rPr>
          <w:rStyle w:val="ECCParagraph"/>
        </w:rPr>
        <w:t xml:space="preserve"> on the Earth</w:t>
      </w:r>
      <w:r w:rsidR="00C73E5D">
        <w:rPr>
          <w:rStyle w:val="ECCParagraph"/>
        </w:rPr>
        <w:t>’</w:t>
      </w:r>
      <w:r w:rsidRPr="005453A2">
        <w:rPr>
          <w:rStyle w:val="ECCParagraph"/>
        </w:rPr>
        <w:t xml:space="preserve">s surface of less than -125 </w:t>
      </w:r>
      <w:r w:rsidR="00255393">
        <w:t>dB(W/m2/4 kHz)</w:t>
      </w:r>
      <w:r w:rsidRPr="005453A2">
        <w:rPr>
          <w:rStyle w:val="ECCParagraph"/>
        </w:rPr>
        <w:t xml:space="preserve">. Without taking into account the duty cycle </w:t>
      </w:r>
      <w:r w:rsidR="00D54524">
        <w:rPr>
          <w:rStyle w:val="ECCParagraph"/>
        </w:rPr>
        <w:t xml:space="preserve">MYRIOTA </w:t>
      </w:r>
      <w:r w:rsidRPr="005453A2">
        <w:rPr>
          <w:rStyle w:val="ECCParagraph"/>
        </w:rPr>
        <w:t xml:space="preserve">4 kHz downlink emissions do not comply with the threshold for the protection of terrestrial services. Due to its flexibility, </w:t>
      </w:r>
      <w:r w:rsidR="00745D4A">
        <w:rPr>
          <w:rStyle w:val="ECCParagraph"/>
        </w:rPr>
        <w:t>MYRIOTA</w:t>
      </w:r>
      <w:r w:rsidRPr="005453A2">
        <w:rPr>
          <w:rStyle w:val="ECCParagraph"/>
        </w:rPr>
        <w:t xml:space="preserve">’s system can adjust its transmission parameters to comply with this threshold and protect terrestrial systems, if necessary. Any exceedance of pfd limit shall be subject to </w:t>
      </w:r>
      <w:r>
        <w:rPr>
          <w:rStyle w:val="ECCParagraph"/>
        </w:rPr>
        <w:t>an</w:t>
      </w:r>
      <w:r w:rsidRPr="005453A2">
        <w:rPr>
          <w:rStyle w:val="ECCParagraph"/>
        </w:rPr>
        <w:t xml:space="preserve"> agreement with the concerned administration in CEPT.</w:t>
      </w:r>
    </w:p>
    <w:p w14:paraId="3DB219D8" w14:textId="085B4630" w:rsidR="0055184B" w:rsidRPr="005453A2" w:rsidRDefault="0055184B" w:rsidP="0055184B">
      <w:pPr>
        <w:pStyle w:val="Caption"/>
        <w:keepNext/>
        <w:rPr>
          <w:rFonts w:eastAsia="Calibri"/>
        </w:rPr>
      </w:pPr>
      <w:r w:rsidRPr="005453A2">
        <w:t xml:space="preserve">Table </w:t>
      </w:r>
      <w:r>
        <w:fldChar w:fldCharType="begin"/>
      </w:r>
      <w:r>
        <w:instrText>SEQ Table \* ARABIC</w:instrText>
      </w:r>
      <w:r>
        <w:fldChar w:fldCharType="separate"/>
      </w:r>
      <w:r w:rsidR="00DC1633">
        <w:rPr>
          <w:noProof/>
        </w:rPr>
        <w:t>47</w:t>
      </w:r>
      <w:r>
        <w:fldChar w:fldCharType="end"/>
      </w:r>
      <w:r w:rsidRPr="005453A2">
        <w:t xml:space="preserve">: </w:t>
      </w:r>
      <w:r w:rsidR="00745D4A">
        <w:t>MYRIOTA</w:t>
      </w:r>
      <w:r w:rsidR="00A7265D">
        <w:t>’s</w:t>
      </w:r>
      <w:r w:rsidRPr="005453A2">
        <w:t xml:space="preserve"> ground pfd</w:t>
      </w:r>
    </w:p>
    <w:tbl>
      <w:tblPr>
        <w:tblStyle w:val="ECCTable-redheader"/>
        <w:tblW w:w="8461" w:type="dxa"/>
        <w:tblInd w:w="0" w:type="dxa"/>
        <w:tblLook w:val="04A0" w:firstRow="1" w:lastRow="0" w:firstColumn="1" w:lastColumn="0" w:noHBand="0" w:noVBand="1"/>
      </w:tblPr>
      <w:tblGrid>
        <w:gridCol w:w="3168"/>
        <w:gridCol w:w="1417"/>
        <w:gridCol w:w="2127"/>
        <w:gridCol w:w="1749"/>
      </w:tblGrid>
      <w:tr w:rsidR="0055184B" w:rsidRPr="00241A79" w14:paraId="2C08CB6F" w14:textId="77777777" w:rsidTr="0074697F">
        <w:trPr>
          <w:cnfStyle w:val="100000000000" w:firstRow="1" w:lastRow="0" w:firstColumn="0" w:lastColumn="0" w:oddVBand="0" w:evenVBand="0" w:oddHBand="0" w:evenHBand="0" w:firstRowFirstColumn="0" w:firstRowLastColumn="0" w:lastRowFirstColumn="0" w:lastRowLastColumn="0"/>
          <w:trHeight w:val="288"/>
        </w:trPr>
        <w:tc>
          <w:tcPr>
            <w:tcW w:w="3168" w:type="dxa"/>
            <w:noWrap/>
            <w:hideMark/>
          </w:tcPr>
          <w:p w14:paraId="74964510" w14:textId="77777777" w:rsidR="0055184B" w:rsidRPr="00241A79" w:rsidRDefault="0055184B" w:rsidP="0074697F">
            <w:r w:rsidRPr="00241A79">
              <w:t>Parameter</w:t>
            </w:r>
          </w:p>
        </w:tc>
        <w:tc>
          <w:tcPr>
            <w:tcW w:w="1417" w:type="dxa"/>
          </w:tcPr>
          <w:p w14:paraId="43E46F99" w14:textId="77777777" w:rsidR="0055184B" w:rsidRPr="00241A79" w:rsidRDefault="0055184B" w:rsidP="0074697F">
            <w:r w:rsidRPr="00241A79">
              <w:t>Maximum operation</w:t>
            </w:r>
          </w:p>
        </w:tc>
        <w:tc>
          <w:tcPr>
            <w:tcW w:w="2127" w:type="dxa"/>
          </w:tcPr>
          <w:p w14:paraId="0AD4FFD8" w14:textId="3FF86620" w:rsidR="0055184B" w:rsidRPr="00241A79" w:rsidRDefault="0055184B" w:rsidP="0074697F">
            <w:r w:rsidRPr="00241A79">
              <w:t>Alternate operation</w:t>
            </w:r>
            <w:r w:rsidR="004B344F">
              <w:t xml:space="preserve"> </w:t>
            </w:r>
            <w:r w:rsidRPr="00241A79">
              <w:t>example</w:t>
            </w:r>
          </w:p>
        </w:tc>
        <w:tc>
          <w:tcPr>
            <w:tcW w:w="1749" w:type="dxa"/>
          </w:tcPr>
          <w:p w14:paraId="2867AA9B" w14:textId="77777777" w:rsidR="0055184B" w:rsidRPr="00241A79" w:rsidRDefault="0055184B" w:rsidP="0074697F">
            <w:r w:rsidRPr="00241A79">
              <w:t>Unit</w:t>
            </w:r>
          </w:p>
        </w:tc>
      </w:tr>
      <w:tr w:rsidR="0055184B" w:rsidRPr="00241A79" w14:paraId="6182BE90" w14:textId="77777777" w:rsidTr="0074697F">
        <w:trPr>
          <w:trHeight w:val="288"/>
        </w:trPr>
        <w:tc>
          <w:tcPr>
            <w:tcW w:w="3168" w:type="dxa"/>
            <w:noWrap/>
            <w:hideMark/>
          </w:tcPr>
          <w:p w14:paraId="687133F8" w14:textId="77777777" w:rsidR="0055184B" w:rsidRPr="00241A79" w:rsidRDefault="0055184B" w:rsidP="0074697F">
            <w:r w:rsidRPr="00241A79">
              <w:t>Orbital height</w:t>
            </w:r>
          </w:p>
        </w:tc>
        <w:tc>
          <w:tcPr>
            <w:tcW w:w="1417" w:type="dxa"/>
          </w:tcPr>
          <w:p w14:paraId="59E39858" w14:textId="77777777" w:rsidR="0055184B" w:rsidRPr="00241A79" w:rsidRDefault="0055184B" w:rsidP="0074697F">
            <w:r w:rsidRPr="00241A79">
              <w:t>600</w:t>
            </w:r>
          </w:p>
        </w:tc>
        <w:tc>
          <w:tcPr>
            <w:tcW w:w="2127" w:type="dxa"/>
          </w:tcPr>
          <w:p w14:paraId="0B584D5A" w14:textId="77777777" w:rsidR="0055184B" w:rsidRPr="00241A79" w:rsidRDefault="0055184B" w:rsidP="0074697F">
            <w:r w:rsidRPr="00241A79">
              <w:t>600</w:t>
            </w:r>
          </w:p>
        </w:tc>
        <w:tc>
          <w:tcPr>
            <w:tcW w:w="1749" w:type="dxa"/>
          </w:tcPr>
          <w:p w14:paraId="559C1FF4" w14:textId="77777777" w:rsidR="0055184B" w:rsidRPr="00241A79" w:rsidRDefault="0055184B" w:rsidP="0074697F">
            <w:r w:rsidRPr="00241A79">
              <w:t>km</w:t>
            </w:r>
          </w:p>
        </w:tc>
      </w:tr>
      <w:tr w:rsidR="0055184B" w:rsidRPr="00241A79" w14:paraId="28B3C44F" w14:textId="77777777" w:rsidTr="0074697F">
        <w:trPr>
          <w:trHeight w:val="288"/>
        </w:trPr>
        <w:tc>
          <w:tcPr>
            <w:tcW w:w="3168" w:type="dxa"/>
            <w:noWrap/>
            <w:hideMark/>
          </w:tcPr>
          <w:p w14:paraId="6FD57BDE" w14:textId="77777777" w:rsidR="0055184B" w:rsidRPr="00241A79" w:rsidRDefault="0055184B" w:rsidP="0074697F">
            <w:r w:rsidRPr="00241A79">
              <w:t>Bandwidth</w:t>
            </w:r>
          </w:p>
        </w:tc>
        <w:tc>
          <w:tcPr>
            <w:tcW w:w="1417" w:type="dxa"/>
          </w:tcPr>
          <w:p w14:paraId="6BFDE084" w14:textId="77777777" w:rsidR="0055184B" w:rsidRPr="00241A79" w:rsidRDefault="0055184B" w:rsidP="0074697F">
            <w:r w:rsidRPr="00241A79">
              <w:t>4</w:t>
            </w:r>
          </w:p>
        </w:tc>
        <w:tc>
          <w:tcPr>
            <w:tcW w:w="2127" w:type="dxa"/>
          </w:tcPr>
          <w:p w14:paraId="059B2550" w14:textId="77777777" w:rsidR="0055184B" w:rsidRPr="00241A79" w:rsidRDefault="0055184B" w:rsidP="0074697F">
            <w:r w:rsidRPr="00241A79">
              <w:t>20</w:t>
            </w:r>
          </w:p>
        </w:tc>
        <w:tc>
          <w:tcPr>
            <w:tcW w:w="1749" w:type="dxa"/>
          </w:tcPr>
          <w:p w14:paraId="2BF31D32" w14:textId="77777777" w:rsidR="0055184B" w:rsidRPr="00241A79" w:rsidRDefault="0055184B" w:rsidP="0074697F">
            <w:r w:rsidRPr="00241A79">
              <w:t>kHz</w:t>
            </w:r>
          </w:p>
        </w:tc>
      </w:tr>
      <w:tr w:rsidR="0055184B" w:rsidRPr="00241A79" w14:paraId="03CFF13B" w14:textId="77777777" w:rsidTr="0074697F">
        <w:trPr>
          <w:trHeight w:val="288"/>
        </w:trPr>
        <w:tc>
          <w:tcPr>
            <w:tcW w:w="3168" w:type="dxa"/>
            <w:noWrap/>
          </w:tcPr>
          <w:p w14:paraId="137EC692" w14:textId="77777777" w:rsidR="0055184B" w:rsidRPr="00241A79" w:rsidRDefault="0055184B" w:rsidP="0074697F">
            <w:r w:rsidRPr="00241A79">
              <w:t>Transmit power</w:t>
            </w:r>
          </w:p>
        </w:tc>
        <w:tc>
          <w:tcPr>
            <w:tcW w:w="1417" w:type="dxa"/>
          </w:tcPr>
          <w:p w14:paraId="0194878A" w14:textId="77777777" w:rsidR="0055184B" w:rsidRPr="00241A79" w:rsidRDefault="0055184B" w:rsidP="0074697F">
            <w:r w:rsidRPr="00241A79">
              <w:t>10</w:t>
            </w:r>
          </w:p>
        </w:tc>
        <w:tc>
          <w:tcPr>
            <w:tcW w:w="2127" w:type="dxa"/>
          </w:tcPr>
          <w:p w14:paraId="3A206AF6" w14:textId="77777777" w:rsidR="0055184B" w:rsidRPr="00241A79" w:rsidRDefault="0055184B" w:rsidP="0074697F">
            <w:r w:rsidRPr="00241A79">
              <w:t>8.5</w:t>
            </w:r>
          </w:p>
        </w:tc>
        <w:tc>
          <w:tcPr>
            <w:tcW w:w="1749" w:type="dxa"/>
          </w:tcPr>
          <w:p w14:paraId="08B43132" w14:textId="77777777" w:rsidR="0055184B" w:rsidRPr="00241A79" w:rsidRDefault="0055184B" w:rsidP="0074697F">
            <w:r w:rsidRPr="00241A79">
              <w:t>dBW</w:t>
            </w:r>
          </w:p>
        </w:tc>
      </w:tr>
      <w:tr w:rsidR="0055184B" w:rsidRPr="00241A79" w14:paraId="3BE53A73" w14:textId="77777777" w:rsidTr="0074697F">
        <w:trPr>
          <w:trHeight w:val="288"/>
        </w:trPr>
        <w:tc>
          <w:tcPr>
            <w:tcW w:w="3168" w:type="dxa"/>
            <w:noWrap/>
          </w:tcPr>
          <w:p w14:paraId="5B662266" w14:textId="77777777" w:rsidR="0055184B" w:rsidRPr="00241A79" w:rsidRDefault="0055184B" w:rsidP="0074697F">
            <w:r w:rsidRPr="00241A79">
              <w:t>Duty cycle</w:t>
            </w:r>
          </w:p>
        </w:tc>
        <w:tc>
          <w:tcPr>
            <w:tcW w:w="1417" w:type="dxa"/>
          </w:tcPr>
          <w:p w14:paraId="78428535" w14:textId="77777777" w:rsidR="0055184B" w:rsidRPr="00241A79" w:rsidRDefault="0055184B" w:rsidP="0074697F">
            <w:r w:rsidRPr="00241A79">
              <w:t>10</w:t>
            </w:r>
          </w:p>
        </w:tc>
        <w:tc>
          <w:tcPr>
            <w:tcW w:w="2127" w:type="dxa"/>
          </w:tcPr>
          <w:p w14:paraId="2AFD4082" w14:textId="77777777" w:rsidR="0055184B" w:rsidRPr="00241A79" w:rsidRDefault="0055184B" w:rsidP="0074697F">
            <w:r w:rsidRPr="00241A79">
              <w:t>20</w:t>
            </w:r>
          </w:p>
        </w:tc>
        <w:tc>
          <w:tcPr>
            <w:tcW w:w="1749" w:type="dxa"/>
          </w:tcPr>
          <w:p w14:paraId="50A0979D" w14:textId="77777777" w:rsidR="0055184B" w:rsidRPr="00241A79" w:rsidRDefault="0055184B" w:rsidP="0074697F">
            <w:r w:rsidRPr="00241A79">
              <w:t>%</w:t>
            </w:r>
          </w:p>
        </w:tc>
      </w:tr>
      <w:tr w:rsidR="0055184B" w:rsidRPr="00241A79" w14:paraId="5B38CC07" w14:textId="77777777" w:rsidTr="0074697F">
        <w:trPr>
          <w:trHeight w:val="288"/>
        </w:trPr>
        <w:tc>
          <w:tcPr>
            <w:tcW w:w="3168" w:type="dxa"/>
            <w:noWrap/>
          </w:tcPr>
          <w:p w14:paraId="64003481" w14:textId="77777777" w:rsidR="0055184B" w:rsidRPr="00241A79" w:rsidRDefault="0055184B" w:rsidP="0074697F">
            <w:r w:rsidRPr="00241A79">
              <w:t>Antenna gain towards ground</w:t>
            </w:r>
          </w:p>
        </w:tc>
        <w:tc>
          <w:tcPr>
            <w:tcW w:w="1417" w:type="dxa"/>
          </w:tcPr>
          <w:p w14:paraId="76EB13D3" w14:textId="77777777" w:rsidR="0055184B" w:rsidRPr="00241A79" w:rsidRDefault="0055184B" w:rsidP="0074697F">
            <w:r w:rsidRPr="00241A79">
              <w:t>0</w:t>
            </w:r>
          </w:p>
        </w:tc>
        <w:tc>
          <w:tcPr>
            <w:tcW w:w="2127" w:type="dxa"/>
          </w:tcPr>
          <w:p w14:paraId="33647320" w14:textId="77777777" w:rsidR="0055184B" w:rsidRPr="00241A79" w:rsidRDefault="0055184B" w:rsidP="0074697F">
            <w:r w:rsidRPr="00241A79">
              <w:t>0</w:t>
            </w:r>
          </w:p>
        </w:tc>
        <w:tc>
          <w:tcPr>
            <w:tcW w:w="1749" w:type="dxa"/>
          </w:tcPr>
          <w:p w14:paraId="2FA154A3" w14:textId="77777777" w:rsidR="0055184B" w:rsidRPr="00241A79" w:rsidRDefault="0055184B" w:rsidP="0074697F">
            <w:r w:rsidRPr="00241A79">
              <w:t>dBi</w:t>
            </w:r>
          </w:p>
        </w:tc>
      </w:tr>
      <w:tr w:rsidR="0055184B" w:rsidRPr="00241A79" w14:paraId="44C39EC0" w14:textId="77777777" w:rsidTr="0074697F">
        <w:trPr>
          <w:trHeight w:val="288"/>
        </w:trPr>
        <w:tc>
          <w:tcPr>
            <w:tcW w:w="3168" w:type="dxa"/>
            <w:noWrap/>
          </w:tcPr>
          <w:p w14:paraId="2CF80814" w14:textId="77777777" w:rsidR="0055184B" w:rsidRPr="00241A79" w:rsidRDefault="0055184B" w:rsidP="0074697F">
            <w:r w:rsidRPr="00241A79">
              <w:t>e.i.r.p. towards ground</w:t>
            </w:r>
          </w:p>
        </w:tc>
        <w:tc>
          <w:tcPr>
            <w:tcW w:w="1417" w:type="dxa"/>
          </w:tcPr>
          <w:p w14:paraId="425AB172" w14:textId="77777777" w:rsidR="0055184B" w:rsidRPr="00241A79" w:rsidRDefault="0055184B" w:rsidP="0074697F">
            <w:r w:rsidRPr="00241A79">
              <w:t>10</w:t>
            </w:r>
          </w:p>
        </w:tc>
        <w:tc>
          <w:tcPr>
            <w:tcW w:w="2127" w:type="dxa"/>
          </w:tcPr>
          <w:p w14:paraId="2C563583" w14:textId="77777777" w:rsidR="0055184B" w:rsidRPr="00241A79" w:rsidRDefault="0055184B" w:rsidP="0074697F">
            <w:r w:rsidRPr="00241A79">
              <w:t>8.5</w:t>
            </w:r>
          </w:p>
        </w:tc>
        <w:tc>
          <w:tcPr>
            <w:tcW w:w="1749" w:type="dxa"/>
          </w:tcPr>
          <w:p w14:paraId="024FA6EE" w14:textId="77777777" w:rsidR="0055184B" w:rsidRPr="00241A79" w:rsidRDefault="0055184B" w:rsidP="0074697F">
            <w:r w:rsidRPr="00241A79">
              <w:t>dBW</w:t>
            </w:r>
          </w:p>
        </w:tc>
      </w:tr>
      <w:tr w:rsidR="0055184B" w:rsidRPr="00241A79" w14:paraId="341F70C8" w14:textId="77777777" w:rsidTr="0074697F">
        <w:trPr>
          <w:trHeight w:val="288"/>
        </w:trPr>
        <w:tc>
          <w:tcPr>
            <w:tcW w:w="3168" w:type="dxa"/>
            <w:noWrap/>
            <w:hideMark/>
          </w:tcPr>
          <w:p w14:paraId="1FADFEA0" w14:textId="77777777" w:rsidR="0055184B" w:rsidRPr="00241A79" w:rsidRDefault="0055184B" w:rsidP="0074697F">
            <w:r w:rsidRPr="00241A79">
              <w:t>e.i.r.p. density (1 kHz)</w:t>
            </w:r>
          </w:p>
        </w:tc>
        <w:tc>
          <w:tcPr>
            <w:tcW w:w="1417" w:type="dxa"/>
          </w:tcPr>
          <w:p w14:paraId="710E068E" w14:textId="77777777" w:rsidR="0055184B" w:rsidRPr="00241A79" w:rsidRDefault="0055184B" w:rsidP="0074697F">
            <w:r w:rsidRPr="00241A79">
              <w:t>3.98</w:t>
            </w:r>
          </w:p>
        </w:tc>
        <w:tc>
          <w:tcPr>
            <w:tcW w:w="2127" w:type="dxa"/>
          </w:tcPr>
          <w:p w14:paraId="421E6BE6" w14:textId="77777777" w:rsidR="0055184B" w:rsidRPr="00241A79" w:rsidRDefault="0055184B" w:rsidP="0074697F">
            <w:r w:rsidRPr="00241A79">
              <w:t>-4.51</w:t>
            </w:r>
          </w:p>
        </w:tc>
        <w:tc>
          <w:tcPr>
            <w:tcW w:w="1749" w:type="dxa"/>
          </w:tcPr>
          <w:p w14:paraId="241E2934" w14:textId="77777777" w:rsidR="0055184B" w:rsidRPr="00241A79" w:rsidRDefault="0055184B" w:rsidP="0074697F">
            <w:r w:rsidRPr="00241A79">
              <w:t>dB(W/1kHz)</w:t>
            </w:r>
          </w:p>
        </w:tc>
      </w:tr>
      <w:tr w:rsidR="0055184B" w:rsidRPr="00241A79" w14:paraId="32C8DA5C" w14:textId="77777777" w:rsidTr="0074697F">
        <w:trPr>
          <w:trHeight w:val="288"/>
        </w:trPr>
        <w:tc>
          <w:tcPr>
            <w:tcW w:w="3168" w:type="dxa"/>
            <w:noWrap/>
            <w:hideMark/>
          </w:tcPr>
          <w:p w14:paraId="353667AC" w14:textId="77777777" w:rsidR="0055184B" w:rsidRPr="00241A79" w:rsidRDefault="0055184B" w:rsidP="0074697F">
            <w:r w:rsidRPr="00241A79">
              <w:t>e.i.r.p. density (4 kHz)</w:t>
            </w:r>
          </w:p>
        </w:tc>
        <w:tc>
          <w:tcPr>
            <w:tcW w:w="1417" w:type="dxa"/>
          </w:tcPr>
          <w:p w14:paraId="0334021C" w14:textId="77777777" w:rsidR="0055184B" w:rsidRPr="00241A79" w:rsidRDefault="0055184B" w:rsidP="0074697F">
            <w:r w:rsidRPr="00241A79">
              <w:t>10.00</w:t>
            </w:r>
          </w:p>
        </w:tc>
        <w:tc>
          <w:tcPr>
            <w:tcW w:w="2127" w:type="dxa"/>
          </w:tcPr>
          <w:p w14:paraId="7D41B0BA" w14:textId="77777777" w:rsidR="0055184B" w:rsidRPr="00241A79" w:rsidRDefault="0055184B" w:rsidP="0074697F">
            <w:r w:rsidRPr="00241A79">
              <w:t>1.51</w:t>
            </w:r>
          </w:p>
        </w:tc>
        <w:tc>
          <w:tcPr>
            <w:tcW w:w="1749" w:type="dxa"/>
          </w:tcPr>
          <w:p w14:paraId="5C25D77E" w14:textId="77777777" w:rsidR="0055184B" w:rsidRPr="00241A79" w:rsidRDefault="0055184B" w:rsidP="0074697F">
            <w:r w:rsidRPr="00241A79">
              <w:t>dB(W/4 kHz)</w:t>
            </w:r>
          </w:p>
        </w:tc>
      </w:tr>
      <w:tr w:rsidR="0055184B" w:rsidRPr="00241A79" w14:paraId="3E9501AD" w14:textId="77777777" w:rsidTr="0074697F">
        <w:trPr>
          <w:trHeight w:val="288"/>
        </w:trPr>
        <w:tc>
          <w:tcPr>
            <w:tcW w:w="3168" w:type="dxa"/>
            <w:noWrap/>
          </w:tcPr>
          <w:p w14:paraId="5E6DD03D" w14:textId="77777777" w:rsidR="0055184B" w:rsidRPr="00241A79" w:rsidRDefault="0055184B" w:rsidP="0074697F">
            <w:r w:rsidRPr="00241A79">
              <w:t xml:space="preserve">PFD density </w:t>
            </w:r>
          </w:p>
        </w:tc>
        <w:tc>
          <w:tcPr>
            <w:tcW w:w="1417" w:type="dxa"/>
          </w:tcPr>
          <w:p w14:paraId="35DAA5AD" w14:textId="77777777" w:rsidR="0055184B" w:rsidRPr="00241A79" w:rsidRDefault="0055184B" w:rsidP="0074697F">
            <w:r w:rsidRPr="00241A79">
              <w:t>-116.56</w:t>
            </w:r>
          </w:p>
        </w:tc>
        <w:tc>
          <w:tcPr>
            <w:tcW w:w="2127" w:type="dxa"/>
          </w:tcPr>
          <w:p w14:paraId="2012BECF" w14:textId="77777777" w:rsidR="0055184B" w:rsidRPr="00241A79" w:rsidRDefault="0055184B" w:rsidP="0074697F">
            <w:r w:rsidRPr="00241A79">
              <w:t>-125.04</w:t>
            </w:r>
          </w:p>
        </w:tc>
        <w:tc>
          <w:tcPr>
            <w:tcW w:w="1749" w:type="dxa"/>
          </w:tcPr>
          <w:p w14:paraId="0A2EC054" w14:textId="77777777" w:rsidR="0055184B" w:rsidRPr="00241A79" w:rsidRDefault="0055184B" w:rsidP="0074697F">
            <w:r w:rsidRPr="00241A79">
              <w:t>dB(W/4 kHz/m2)</w:t>
            </w:r>
          </w:p>
        </w:tc>
      </w:tr>
      <w:tr w:rsidR="0055184B" w:rsidRPr="00241A79" w14:paraId="01868E53" w14:textId="77777777" w:rsidTr="0074697F">
        <w:trPr>
          <w:trHeight w:val="324"/>
        </w:trPr>
        <w:tc>
          <w:tcPr>
            <w:tcW w:w="3168" w:type="dxa"/>
            <w:noWrap/>
            <w:hideMark/>
          </w:tcPr>
          <w:p w14:paraId="756E154C" w14:textId="77777777" w:rsidR="0055184B" w:rsidRPr="00241A79" w:rsidRDefault="0055184B" w:rsidP="0074697F">
            <w:r w:rsidRPr="00241A79">
              <w:t xml:space="preserve">PFD density with duty cycle </w:t>
            </w:r>
          </w:p>
        </w:tc>
        <w:tc>
          <w:tcPr>
            <w:tcW w:w="1417" w:type="dxa"/>
          </w:tcPr>
          <w:p w14:paraId="1B340171" w14:textId="77777777" w:rsidR="0055184B" w:rsidRPr="00241A79" w:rsidRDefault="0055184B" w:rsidP="0074697F">
            <w:r w:rsidRPr="00241A79">
              <w:t>-126.56</w:t>
            </w:r>
          </w:p>
        </w:tc>
        <w:tc>
          <w:tcPr>
            <w:tcW w:w="2127" w:type="dxa"/>
          </w:tcPr>
          <w:p w14:paraId="35281734" w14:textId="77777777" w:rsidR="0055184B" w:rsidRPr="00241A79" w:rsidRDefault="0055184B" w:rsidP="0074697F">
            <w:r w:rsidRPr="00241A79">
              <w:t>-132.03</w:t>
            </w:r>
          </w:p>
        </w:tc>
        <w:tc>
          <w:tcPr>
            <w:tcW w:w="1749" w:type="dxa"/>
          </w:tcPr>
          <w:p w14:paraId="5E0F06D9" w14:textId="77777777" w:rsidR="0055184B" w:rsidRPr="00241A79" w:rsidRDefault="0055184B" w:rsidP="0074697F">
            <w:r w:rsidRPr="00241A79">
              <w:t>dB(W/4 kHz/m2)</w:t>
            </w:r>
          </w:p>
        </w:tc>
      </w:tr>
      <w:tr w:rsidR="0055184B" w:rsidRPr="00241A79" w14:paraId="3724BE70" w14:textId="77777777" w:rsidTr="0074697F">
        <w:trPr>
          <w:trHeight w:val="324"/>
        </w:trPr>
        <w:tc>
          <w:tcPr>
            <w:tcW w:w="3168" w:type="dxa"/>
            <w:noWrap/>
            <w:hideMark/>
          </w:tcPr>
          <w:p w14:paraId="220EB150" w14:textId="77777777" w:rsidR="0055184B" w:rsidRPr="00241A79" w:rsidRDefault="0055184B" w:rsidP="0074697F">
            <w:r w:rsidRPr="00241A79">
              <w:t>PFD threshold</w:t>
            </w:r>
          </w:p>
        </w:tc>
        <w:tc>
          <w:tcPr>
            <w:tcW w:w="1417" w:type="dxa"/>
          </w:tcPr>
          <w:p w14:paraId="28B51585" w14:textId="77777777" w:rsidR="0055184B" w:rsidRPr="00241A79" w:rsidRDefault="0055184B" w:rsidP="0074697F">
            <w:r w:rsidRPr="00241A79">
              <w:t>-125</w:t>
            </w:r>
          </w:p>
        </w:tc>
        <w:tc>
          <w:tcPr>
            <w:tcW w:w="2127" w:type="dxa"/>
          </w:tcPr>
          <w:p w14:paraId="46074AEC" w14:textId="77777777" w:rsidR="0055184B" w:rsidRPr="00241A79" w:rsidRDefault="0055184B" w:rsidP="0074697F">
            <w:r w:rsidRPr="00241A79">
              <w:t>-125</w:t>
            </w:r>
          </w:p>
        </w:tc>
        <w:tc>
          <w:tcPr>
            <w:tcW w:w="1749" w:type="dxa"/>
          </w:tcPr>
          <w:p w14:paraId="20D21963" w14:textId="77777777" w:rsidR="0055184B" w:rsidRPr="00241A79" w:rsidRDefault="0055184B" w:rsidP="0074697F">
            <w:r w:rsidRPr="00241A79">
              <w:t>dB(W/4 kHz/m2)</w:t>
            </w:r>
          </w:p>
        </w:tc>
      </w:tr>
      <w:tr w:rsidR="0055184B" w:rsidRPr="00241A79" w14:paraId="72FD38AA" w14:textId="77777777" w:rsidTr="0074697F">
        <w:trPr>
          <w:trHeight w:val="288"/>
        </w:trPr>
        <w:tc>
          <w:tcPr>
            <w:tcW w:w="3168" w:type="dxa"/>
            <w:noWrap/>
            <w:hideMark/>
          </w:tcPr>
          <w:p w14:paraId="17AA8F81" w14:textId="77777777" w:rsidR="0055184B" w:rsidRPr="00241A79" w:rsidRDefault="0055184B" w:rsidP="0074697F">
            <w:r w:rsidRPr="00241A79">
              <w:t>Margin with duty cycle</w:t>
            </w:r>
          </w:p>
        </w:tc>
        <w:tc>
          <w:tcPr>
            <w:tcW w:w="1417" w:type="dxa"/>
          </w:tcPr>
          <w:p w14:paraId="054FFFEA" w14:textId="77777777" w:rsidR="0055184B" w:rsidRPr="00241A79" w:rsidRDefault="0055184B" w:rsidP="0074697F">
            <w:r w:rsidRPr="00241A79">
              <w:t>-1.56</w:t>
            </w:r>
          </w:p>
        </w:tc>
        <w:tc>
          <w:tcPr>
            <w:tcW w:w="2127" w:type="dxa"/>
          </w:tcPr>
          <w:p w14:paraId="69196263" w14:textId="77777777" w:rsidR="0055184B" w:rsidRPr="00241A79" w:rsidRDefault="0055184B" w:rsidP="0074697F">
            <w:r w:rsidRPr="00241A79">
              <w:t xml:space="preserve"> -7.03</w:t>
            </w:r>
          </w:p>
        </w:tc>
        <w:tc>
          <w:tcPr>
            <w:tcW w:w="1749" w:type="dxa"/>
          </w:tcPr>
          <w:p w14:paraId="0DE05A84" w14:textId="77777777" w:rsidR="0055184B" w:rsidRPr="00241A79" w:rsidRDefault="0055184B" w:rsidP="0074697F">
            <w:r w:rsidRPr="00241A79">
              <w:t>dB</w:t>
            </w:r>
          </w:p>
        </w:tc>
      </w:tr>
      <w:tr w:rsidR="0055184B" w:rsidRPr="00241A79" w14:paraId="681169B2" w14:textId="77777777" w:rsidTr="0074697F">
        <w:trPr>
          <w:trHeight w:val="288"/>
        </w:trPr>
        <w:tc>
          <w:tcPr>
            <w:tcW w:w="3168" w:type="dxa"/>
            <w:noWrap/>
          </w:tcPr>
          <w:p w14:paraId="7773D33B" w14:textId="77777777" w:rsidR="0055184B" w:rsidRPr="00241A79" w:rsidRDefault="0055184B" w:rsidP="0074697F">
            <w:r w:rsidRPr="00241A79">
              <w:t>Margin without duty cycle</w:t>
            </w:r>
          </w:p>
        </w:tc>
        <w:tc>
          <w:tcPr>
            <w:tcW w:w="1417" w:type="dxa"/>
          </w:tcPr>
          <w:p w14:paraId="317B79D7" w14:textId="77777777" w:rsidR="0055184B" w:rsidRPr="00241A79" w:rsidRDefault="0055184B" w:rsidP="0074697F">
            <w:r w:rsidRPr="00241A79">
              <w:t>8.44</w:t>
            </w:r>
          </w:p>
        </w:tc>
        <w:tc>
          <w:tcPr>
            <w:tcW w:w="2127" w:type="dxa"/>
          </w:tcPr>
          <w:p w14:paraId="68FE0D3C" w14:textId="77777777" w:rsidR="0055184B" w:rsidRPr="00241A79" w:rsidRDefault="0055184B" w:rsidP="0074697F">
            <w:r w:rsidRPr="00241A79">
              <w:t>- 0.04</w:t>
            </w:r>
          </w:p>
        </w:tc>
        <w:tc>
          <w:tcPr>
            <w:tcW w:w="1749" w:type="dxa"/>
          </w:tcPr>
          <w:p w14:paraId="754EB8B8" w14:textId="77777777" w:rsidR="0055184B" w:rsidRPr="00241A79" w:rsidRDefault="0055184B" w:rsidP="0074697F">
            <w:r w:rsidRPr="00241A79">
              <w:t>dB</w:t>
            </w:r>
          </w:p>
        </w:tc>
      </w:tr>
    </w:tbl>
    <w:p w14:paraId="7F10BF6E" w14:textId="77777777" w:rsidR="0055184B" w:rsidRPr="006028D1" w:rsidRDefault="0055184B" w:rsidP="0055184B">
      <w:pPr>
        <w:pStyle w:val="ECCAnnexheading4"/>
        <w:rPr>
          <w:rStyle w:val="ECCHLbold"/>
          <w:b w:val="0"/>
        </w:rPr>
      </w:pPr>
      <w:bookmarkStart w:id="299" w:name="_Ref70326030"/>
      <w:bookmarkStart w:id="300" w:name="_Toc102990437"/>
      <w:r w:rsidRPr="004F464D">
        <w:rPr>
          <w:rStyle w:val="ECCHLbold"/>
          <w:b w:val="0"/>
        </w:rPr>
        <w:t>Protection of Radio Astronomy</w:t>
      </w:r>
      <w:bookmarkEnd w:id="299"/>
      <w:bookmarkEnd w:id="300"/>
    </w:p>
    <w:p w14:paraId="408CE322" w14:textId="25B77FB5" w:rsidR="0055184B" w:rsidRPr="005453A2" w:rsidRDefault="0055184B" w:rsidP="0055184B">
      <w:pPr>
        <w:rPr>
          <w:rStyle w:val="ECCParagraph"/>
        </w:rPr>
      </w:pPr>
      <w:r w:rsidRPr="005453A2">
        <w:rPr>
          <w:rStyle w:val="ECCParagraph"/>
        </w:rPr>
        <w:t>For the protection of RAS systems in the band 406.1-410 MHz, the data loss in an integration time of 2000s must not exceed the value of 2%. According to Recommendation ITU-R RA.769-2</w:t>
      </w:r>
      <w:r w:rsidR="00602751">
        <w:rPr>
          <w:rStyle w:val="ECCParagraph"/>
        </w:rPr>
        <w:t xml:space="preserve"> </w:t>
      </w:r>
      <w:r w:rsidR="00602751">
        <w:fldChar w:fldCharType="begin"/>
      </w:r>
      <w:r w:rsidR="00602751">
        <w:instrText xml:space="preserve"> REF _Ref94770125 \r \h </w:instrText>
      </w:r>
      <w:r w:rsidR="00602751">
        <w:fldChar w:fldCharType="separate"/>
      </w:r>
      <w:r w:rsidR="00DC1633">
        <w:t>[3]</w:t>
      </w:r>
      <w:r w:rsidR="00602751">
        <w:fldChar w:fldCharType="end"/>
      </w:r>
      <w:r w:rsidRPr="005453A2">
        <w:rPr>
          <w:rStyle w:val="ECCParagraph"/>
        </w:rPr>
        <w:t xml:space="preserve">, the interference pfd threshold above which there is data loss at a RAS site is -189 dB(W/m2) in the UHF band. To compute the data loss, the method described in Recommendation ITU-R M.1583-1 </w:t>
      </w:r>
      <w:r w:rsidR="007F4715">
        <w:rPr>
          <w:rStyle w:val="ECCParagraph"/>
        </w:rPr>
        <w:fldChar w:fldCharType="begin"/>
      </w:r>
      <w:r w:rsidR="007F4715">
        <w:rPr>
          <w:rStyle w:val="ECCParagraph"/>
        </w:rPr>
        <w:instrText xml:space="preserve"> REF _Ref94770656 \r \h </w:instrText>
      </w:r>
      <w:r w:rsidR="007F4715">
        <w:rPr>
          <w:rStyle w:val="ECCParagraph"/>
        </w:rPr>
      </w:r>
      <w:r w:rsidR="007F4715">
        <w:rPr>
          <w:rStyle w:val="ECCParagraph"/>
        </w:rPr>
        <w:fldChar w:fldCharType="separate"/>
      </w:r>
      <w:r w:rsidR="00DC1633">
        <w:rPr>
          <w:rStyle w:val="ECCParagraph"/>
        </w:rPr>
        <w:t>[7]</w:t>
      </w:r>
      <w:r w:rsidR="007F4715">
        <w:rPr>
          <w:rStyle w:val="ECCParagraph"/>
        </w:rPr>
        <w:fldChar w:fldCharType="end"/>
      </w:r>
      <w:r w:rsidR="007F4715">
        <w:rPr>
          <w:rStyle w:val="ECCParagraph"/>
        </w:rPr>
        <w:t xml:space="preserve"> </w:t>
      </w:r>
      <w:r w:rsidRPr="005453A2">
        <w:rPr>
          <w:rStyle w:val="ECCParagraph"/>
        </w:rPr>
        <w:t>is used. According to this recommendation, the sky is divided into grid of cells and the RAS station receiver is pointing to a random location inside each cell. The interfering MSS constellation is simulated for 2000s for a number of iterations and the interference statistics are collected for all cells and iterations. The antenna pattern described in Recommendation ITU-R RA.1631</w:t>
      </w:r>
      <w:r w:rsidR="007F4715">
        <w:rPr>
          <w:rStyle w:val="ECCParagraph"/>
        </w:rPr>
        <w:t xml:space="preserve"> </w:t>
      </w:r>
      <w:r w:rsidR="007F4715">
        <w:fldChar w:fldCharType="begin"/>
      </w:r>
      <w:r w:rsidR="007F4715">
        <w:instrText xml:space="preserve"> REF _Ref94771300 \r \h </w:instrText>
      </w:r>
      <w:r w:rsidR="007F4715">
        <w:fldChar w:fldCharType="separate"/>
      </w:r>
      <w:r w:rsidR="00DC1633">
        <w:t>[14]</w:t>
      </w:r>
      <w:r w:rsidR="007F4715">
        <w:fldChar w:fldCharType="end"/>
      </w:r>
      <w:r w:rsidRPr="005453A2">
        <w:rPr>
          <w:rStyle w:val="ECCParagraph"/>
        </w:rPr>
        <w:t xml:space="preserve"> is used for the RAS station. The results of the studies are provided in </w:t>
      </w:r>
      <w:r w:rsidRPr="005453A2">
        <w:rPr>
          <w:rStyle w:val="ECCParagraph"/>
        </w:rPr>
        <w:fldChar w:fldCharType="begin"/>
      </w:r>
      <w:r w:rsidRPr="005453A2">
        <w:rPr>
          <w:rStyle w:val="ECCParagraph"/>
        </w:rPr>
        <w:instrText xml:space="preserve"> REF _Ref48566118 \h  \* MERGEFORMAT </w:instrText>
      </w:r>
      <w:r w:rsidRPr="005453A2">
        <w:rPr>
          <w:rStyle w:val="ECCParagraph"/>
        </w:rPr>
      </w:r>
      <w:r w:rsidRPr="005453A2">
        <w:rPr>
          <w:rStyle w:val="ECCParagraph"/>
        </w:rPr>
        <w:fldChar w:fldCharType="separate"/>
      </w:r>
      <w:r w:rsidR="003437BD" w:rsidRPr="005453A2">
        <w:rPr>
          <w:rStyle w:val="ECCParagraph"/>
        </w:rPr>
        <w:t xml:space="preserve">Figure </w:t>
      </w:r>
      <w:r w:rsidR="003437BD">
        <w:rPr>
          <w:rStyle w:val="ECCParagraph"/>
        </w:rPr>
        <w:t>36</w:t>
      </w:r>
      <w:r w:rsidRPr="005453A2">
        <w:rPr>
          <w:rStyle w:val="ECCParagraph"/>
        </w:rPr>
        <w:fldChar w:fldCharType="end"/>
      </w:r>
      <w:r w:rsidRPr="005453A2">
        <w:rPr>
          <w:rStyle w:val="ECCParagraph"/>
        </w:rPr>
        <w:t xml:space="preserve"> and </w:t>
      </w:r>
      <w:r w:rsidRPr="005453A2">
        <w:rPr>
          <w:rStyle w:val="ECCParagraph"/>
        </w:rPr>
        <w:fldChar w:fldCharType="begin"/>
      </w:r>
      <w:r w:rsidRPr="005453A2">
        <w:rPr>
          <w:rStyle w:val="ECCParagraph"/>
        </w:rPr>
        <w:instrText xml:space="preserve"> REF _Ref48566120 \h  \* MERGEFORMAT </w:instrText>
      </w:r>
      <w:r w:rsidRPr="005453A2">
        <w:rPr>
          <w:rStyle w:val="ECCParagraph"/>
        </w:rPr>
      </w:r>
      <w:r w:rsidRPr="005453A2">
        <w:rPr>
          <w:rStyle w:val="ECCParagraph"/>
        </w:rPr>
        <w:fldChar w:fldCharType="separate"/>
      </w:r>
      <w:r w:rsidR="003437BD" w:rsidRPr="005453A2">
        <w:rPr>
          <w:rStyle w:val="ECCParagraph"/>
        </w:rPr>
        <w:t xml:space="preserve">Figure </w:t>
      </w:r>
      <w:r w:rsidR="003437BD">
        <w:rPr>
          <w:rStyle w:val="ECCParagraph"/>
        </w:rPr>
        <w:t>37</w:t>
      </w:r>
      <w:r w:rsidRPr="005453A2">
        <w:rPr>
          <w:rStyle w:val="ECCParagraph"/>
        </w:rPr>
        <w:fldChar w:fldCharType="end"/>
      </w:r>
      <w:r w:rsidRPr="005453A2">
        <w:rPr>
          <w:rStyle w:val="ECCParagraph"/>
        </w:rPr>
        <w:t>.</w:t>
      </w:r>
    </w:p>
    <w:p w14:paraId="77F27913" w14:textId="59C715CD" w:rsidR="0055184B" w:rsidRPr="005453A2" w:rsidRDefault="0055184B" w:rsidP="0055184B">
      <w:pPr>
        <w:rPr>
          <w:rStyle w:val="ECCParagraph"/>
        </w:rPr>
      </w:pPr>
      <w:r w:rsidRPr="005453A2">
        <w:rPr>
          <w:rStyle w:val="ECCParagraph"/>
        </w:rPr>
        <w:t xml:space="preserve">In all simulated cases, a spectral roll off of </w:t>
      </w:r>
      <w:r w:rsidRPr="005453A2">
        <w:rPr>
          <w:rStyle w:val="ECCParagraph"/>
        </w:rPr>
        <w:noBreakHyphen/>
        <w:t xml:space="preserve">110 dBc was applied to </w:t>
      </w:r>
      <w:r w:rsidR="00745D4A">
        <w:rPr>
          <w:rStyle w:val="ECCParagraph"/>
        </w:rPr>
        <w:t>MYRIOTA</w:t>
      </w:r>
      <w:r w:rsidR="00A7265D">
        <w:t>’s</w:t>
      </w:r>
      <w:r w:rsidRPr="005453A2">
        <w:rPr>
          <w:rStyle w:val="ECCParagraph"/>
        </w:rPr>
        <w:t xml:space="preserve"> in-band transmissions to calculate the out-of-band power in the RAS band. It is concluded that </w:t>
      </w:r>
      <w:r w:rsidR="00D54524">
        <w:rPr>
          <w:rStyle w:val="ECCParagraph"/>
        </w:rPr>
        <w:t xml:space="preserve">MYRIOTA </w:t>
      </w:r>
      <w:r w:rsidRPr="005453A2">
        <w:rPr>
          <w:rStyle w:val="ECCParagraph"/>
        </w:rPr>
        <w:t>adequately protects the Radio astronomy in the band 406.1-410 MHz.</w:t>
      </w:r>
    </w:p>
    <w:p w14:paraId="2C1BB30F" w14:textId="77777777" w:rsidR="0055184B" w:rsidRPr="005453A2" w:rsidRDefault="0055184B" w:rsidP="0055184B">
      <w:pPr>
        <w:pStyle w:val="Caption"/>
        <w:rPr>
          <w:rStyle w:val="ECCParagraph"/>
          <w:rFonts w:eastAsia="Calibri"/>
          <w:b w:val="0"/>
          <w:bCs w:val="0"/>
          <w:color w:val="auto"/>
          <w:szCs w:val="22"/>
        </w:rPr>
      </w:pPr>
      <w:r>
        <w:rPr>
          <w:noProof/>
        </w:rPr>
        <w:lastRenderedPageBreak/>
        <w:drawing>
          <wp:inline distT="0" distB="0" distL="0" distR="0" wp14:anchorId="5BE543AD" wp14:editId="52502784">
            <wp:extent cx="5814507" cy="3153508"/>
            <wp:effectExtent l="0" t="0" r="0" b="8890"/>
            <wp:docPr id="68" name="Picture 15369321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536932115" descr="Char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819484" cy="3156207"/>
                    </a:xfrm>
                    <a:prstGeom prst="rect">
                      <a:avLst/>
                    </a:prstGeom>
                  </pic:spPr>
                </pic:pic>
              </a:graphicData>
            </a:graphic>
          </wp:inline>
        </w:drawing>
      </w:r>
    </w:p>
    <w:p w14:paraId="3DB10251" w14:textId="7EBE8812" w:rsidR="0055184B" w:rsidRPr="005453A2" w:rsidRDefault="0055184B" w:rsidP="0055184B">
      <w:pPr>
        <w:pStyle w:val="Caption"/>
        <w:rPr>
          <w:rStyle w:val="ECCParagraph"/>
        </w:rPr>
      </w:pPr>
      <w:bookmarkStart w:id="301" w:name="_Ref48566118"/>
      <w:r w:rsidRPr="005453A2">
        <w:rPr>
          <w:rStyle w:val="ECCParagraph"/>
        </w:rPr>
        <w:t xml:space="preserve">Figure </w:t>
      </w:r>
      <w:r w:rsidRPr="005453A2">
        <w:rPr>
          <w:rStyle w:val="ECCParagraph"/>
        </w:rPr>
        <w:fldChar w:fldCharType="begin"/>
      </w:r>
      <w:r w:rsidRPr="005453A2">
        <w:rPr>
          <w:rStyle w:val="ECCParagraph"/>
        </w:rPr>
        <w:instrText xml:space="preserve"> SEQ Figure \* ARABIC </w:instrText>
      </w:r>
      <w:r w:rsidRPr="005453A2">
        <w:rPr>
          <w:rStyle w:val="ECCParagraph"/>
        </w:rPr>
        <w:fldChar w:fldCharType="separate"/>
      </w:r>
      <w:r w:rsidR="00DC1633">
        <w:rPr>
          <w:rStyle w:val="ECCParagraph"/>
          <w:noProof/>
        </w:rPr>
        <w:t>36</w:t>
      </w:r>
      <w:r w:rsidRPr="005453A2">
        <w:rPr>
          <w:rStyle w:val="ECCParagraph"/>
        </w:rPr>
        <w:fldChar w:fldCharType="end"/>
      </w:r>
      <w:bookmarkEnd w:id="301"/>
      <w:r w:rsidRPr="005453A2">
        <w:rPr>
          <w:rStyle w:val="ECCParagraph"/>
        </w:rPr>
        <w:t>: Data loss distribution for 4 kHz carrier</w:t>
      </w:r>
    </w:p>
    <w:p w14:paraId="4AB2BC49" w14:textId="77777777" w:rsidR="0055184B" w:rsidRPr="005453A2" w:rsidRDefault="0055184B" w:rsidP="0055184B">
      <w:pPr>
        <w:jc w:val="center"/>
        <w:rPr>
          <w:rStyle w:val="ECCParagraph"/>
          <w:b/>
          <w:bCs/>
          <w:color w:val="D2232A"/>
          <w:szCs w:val="20"/>
        </w:rPr>
      </w:pPr>
      <w:r>
        <w:rPr>
          <w:noProof/>
        </w:rPr>
        <w:drawing>
          <wp:inline distT="0" distB="0" distL="0" distR="0" wp14:anchorId="21B4C81E" wp14:editId="25F2E513">
            <wp:extent cx="5662247" cy="3070929"/>
            <wp:effectExtent l="0" t="0" r="0" b="0"/>
            <wp:docPr id="69"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0" descr="Chart&#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669473" cy="3074848"/>
                    </a:xfrm>
                    <a:prstGeom prst="rect">
                      <a:avLst/>
                    </a:prstGeom>
                  </pic:spPr>
                </pic:pic>
              </a:graphicData>
            </a:graphic>
          </wp:inline>
        </w:drawing>
      </w:r>
    </w:p>
    <w:p w14:paraId="45EE14B6" w14:textId="55EA4117" w:rsidR="0055184B" w:rsidRPr="005453A2" w:rsidRDefault="0055184B" w:rsidP="0055184B">
      <w:pPr>
        <w:pStyle w:val="Caption"/>
        <w:rPr>
          <w:rStyle w:val="ECCHLgreen"/>
          <w:rFonts w:eastAsia="Calibri"/>
        </w:rPr>
      </w:pPr>
      <w:bookmarkStart w:id="302" w:name="_Ref48566120"/>
      <w:r w:rsidRPr="005453A2">
        <w:rPr>
          <w:rStyle w:val="ECCParagraph"/>
        </w:rPr>
        <w:t xml:space="preserve">Figure </w:t>
      </w:r>
      <w:r w:rsidRPr="005453A2">
        <w:rPr>
          <w:rStyle w:val="ECCParagraph"/>
        </w:rPr>
        <w:fldChar w:fldCharType="begin"/>
      </w:r>
      <w:r w:rsidRPr="005453A2">
        <w:rPr>
          <w:rStyle w:val="ECCParagraph"/>
        </w:rPr>
        <w:instrText xml:space="preserve"> SEQ Figure \* ARABIC </w:instrText>
      </w:r>
      <w:r w:rsidRPr="005453A2">
        <w:rPr>
          <w:rStyle w:val="ECCParagraph"/>
        </w:rPr>
        <w:fldChar w:fldCharType="separate"/>
      </w:r>
      <w:r w:rsidR="00DC1633">
        <w:rPr>
          <w:rStyle w:val="ECCParagraph"/>
          <w:noProof/>
        </w:rPr>
        <w:t>37</w:t>
      </w:r>
      <w:r w:rsidRPr="005453A2">
        <w:rPr>
          <w:rStyle w:val="ECCParagraph"/>
        </w:rPr>
        <w:fldChar w:fldCharType="end"/>
      </w:r>
      <w:bookmarkEnd w:id="302"/>
      <w:r w:rsidRPr="005453A2">
        <w:rPr>
          <w:rStyle w:val="ECCParagraph"/>
        </w:rPr>
        <w:t>: Data loss distribution for 20 kHz carrier</w:t>
      </w:r>
    </w:p>
    <w:p w14:paraId="599D5BF0" w14:textId="77777777" w:rsidR="0055184B" w:rsidRPr="00EB1EC5" w:rsidRDefault="0055184B" w:rsidP="0055184B">
      <w:pPr>
        <w:pStyle w:val="ECCAnnexheading4"/>
        <w:rPr>
          <w:rStyle w:val="ECCHLbold"/>
          <w:b w:val="0"/>
          <w:lang w:val="en-GB"/>
        </w:rPr>
      </w:pPr>
      <w:bookmarkStart w:id="303" w:name="_Toc102990438"/>
      <w:r w:rsidRPr="00EB1EC5">
        <w:rPr>
          <w:rStyle w:val="ECCHLbold"/>
          <w:b w:val="0"/>
          <w:lang w:val="en-GB"/>
        </w:rPr>
        <w:t>Standard frequency and time signal satellite (400.1 MHz)</w:t>
      </w:r>
      <w:bookmarkEnd w:id="303"/>
    </w:p>
    <w:p w14:paraId="04DCED84" w14:textId="77777777" w:rsidR="0055184B" w:rsidRPr="005453A2" w:rsidRDefault="0055184B" w:rsidP="0055184B">
      <w:r w:rsidRPr="005453A2">
        <w:t>The SFTSS (Standard Frequency and Time Signal</w:t>
      </w:r>
      <w:r>
        <w:t>-</w:t>
      </w:r>
      <w:r w:rsidRPr="005453A2">
        <w:t>Satellite) Service is allocated in Article 5 of the Radio Regulations on a primary basis in the band 400.05-400.15 MHz. In accordance with footnote 5.261, emissions shall be confined in a band of +/- 25 kHz about the standard frequency 400.1 MHz.</w:t>
      </w:r>
    </w:p>
    <w:p w14:paraId="2A90A6F0" w14:textId="51309917" w:rsidR="0055184B" w:rsidRPr="005453A2" w:rsidRDefault="0055184B" w:rsidP="0055184B">
      <w:r w:rsidRPr="005453A2">
        <w:t xml:space="preserve">There is no identified </w:t>
      </w:r>
      <w:r w:rsidR="00E162E4">
        <w:t>Recommendation ITU-R</w:t>
      </w:r>
      <w:r w:rsidRPr="005453A2">
        <w:t xml:space="preserve"> or Report providing characteristics or protection criteria for SFTSS. However, some satellite networks contain assignments in this service (class of station EE or EY) in the band 400.05-400.15 MHz. Their characteristics can be used to assess adjacent band compatibility with </w:t>
      </w:r>
      <w:r w:rsidR="00D54524">
        <w:t xml:space="preserve">MYRIOTA </w:t>
      </w:r>
      <w:r w:rsidRPr="005453A2">
        <w:t>downlink operations within the adjacent 400.15-401 MHz MSS allocation.</w:t>
      </w:r>
    </w:p>
    <w:p w14:paraId="0A6111B1" w14:textId="77777777" w:rsidR="0055184B" w:rsidRPr="005453A2" w:rsidRDefault="0055184B" w:rsidP="0055184B">
      <w:r w:rsidRPr="005453A2">
        <w:lastRenderedPageBreak/>
        <w:t>The following formula permits to calculate the pfd value (dBW/m²/4 kHz) to meet a given I/N criterion into an Earth station with an antenna gain Grx and noise temperature N:</w:t>
      </w:r>
    </w:p>
    <w:p w14:paraId="48F0783C" w14:textId="77777777" w:rsidR="0055184B" w:rsidRPr="005453A2" w:rsidRDefault="002C1D22" w:rsidP="0055184B">
      <m:oMathPara>
        <m:oMathParaPr>
          <m:jc m:val="center"/>
        </m:oMathParaPr>
        <m:oMath>
          <m:sSub>
            <m:sSubPr>
              <m:ctrlPr>
                <w:rPr>
                  <w:rFonts w:ascii="Cambria Math" w:hAnsi="Cambria Math"/>
                </w:rPr>
              </m:ctrlPr>
            </m:sSubPr>
            <m:e>
              <m:r>
                <w:rPr>
                  <w:rFonts w:ascii="Cambria Math" w:hAnsi="Cambria Math"/>
                </w:rPr>
                <m:t>pfd</m:t>
              </m:r>
            </m:e>
            <m:sub>
              <m:r>
                <w:rPr>
                  <w:rFonts w:ascii="Cambria Math" w:hAnsi="Cambria Math"/>
                </w:rPr>
                <m:t>(</m:t>
              </m:r>
              <m:f>
                <m:fPr>
                  <m:ctrlPr>
                    <w:rPr>
                      <w:rFonts w:ascii="Cambria Math" w:hAnsi="Cambria Math"/>
                    </w:rPr>
                  </m:ctrlPr>
                </m:fPr>
                <m:num>
                  <m:r>
                    <w:rPr>
                      <w:rFonts w:ascii="Cambria Math" w:hAnsi="Cambria Math"/>
                    </w:rPr>
                    <m:t>dBW</m:t>
                  </m:r>
                </m:num>
                <m:den>
                  <m:sSup>
                    <m:sSupPr>
                      <m:ctrlPr>
                        <w:rPr>
                          <w:rFonts w:ascii="Cambria Math" w:hAnsi="Cambria Math"/>
                        </w:rPr>
                      </m:ctrlPr>
                    </m:sSupPr>
                    <m:e>
                      <m:r>
                        <w:rPr>
                          <w:rFonts w:ascii="Cambria Math" w:hAnsi="Cambria Math"/>
                        </w:rPr>
                        <m:t>m</m:t>
                      </m:r>
                    </m:e>
                    <m:sup>
                      <m:r>
                        <w:rPr>
                          <w:rFonts w:ascii="Cambria Math" w:hAnsi="Cambria Math"/>
                        </w:rPr>
                        <m:t>2</m:t>
                      </m:r>
                    </m:sup>
                  </m:sSup>
                </m:den>
              </m:f>
              <m:r>
                <w:rPr>
                  <w:rFonts w:ascii="Cambria Math" w:hAnsi="Cambria Math"/>
                </w:rPr>
                <m:t>/4kHz)</m:t>
              </m:r>
            </m:sub>
          </m:sSub>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I</m:t>
                  </m:r>
                </m:num>
                <m:den>
                  <m:r>
                    <w:rPr>
                      <w:rFonts w:ascii="Cambria Math" w:hAnsi="Cambria Math"/>
                    </w:rPr>
                    <m:t>N</m:t>
                  </m:r>
                </m:den>
              </m:f>
            </m:e>
          </m:d>
          <m:r>
            <w:rPr>
              <w:rFonts w:ascii="Cambria Math" w:hAnsi="Cambria Math"/>
            </w:rPr>
            <m:t>-38.55+20*Log</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MHz</m:t>
                  </m:r>
                </m:sub>
              </m:sSub>
            </m:e>
          </m:d>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rx</m:t>
              </m:r>
            </m:sub>
          </m:sSub>
          <m:r>
            <w:rPr>
              <w:rFonts w:ascii="Cambria Math" w:hAnsi="Cambria Math"/>
            </w:rPr>
            <m:t>-228.6+10*Log(T*4000)</m:t>
          </m:r>
        </m:oMath>
      </m:oMathPara>
    </w:p>
    <w:p w14:paraId="4C4173D5" w14:textId="77777777" w:rsidR="0055184B" w:rsidRPr="005453A2" w:rsidRDefault="0055184B" w:rsidP="0055184B">
      <w:r w:rsidRPr="005453A2">
        <w:t>The identified SFTSS network’s characteristics are summari</w:t>
      </w:r>
      <w:r>
        <w:t>s</w:t>
      </w:r>
      <w:r w:rsidRPr="005453A2">
        <w:t>ed as follows, and the right column provides the pfd value to meet an I/N of -10 dB in the worst-case conditions.</w:t>
      </w:r>
    </w:p>
    <w:p w14:paraId="06058AA6" w14:textId="04F16337" w:rsidR="0055184B" w:rsidRPr="005453A2" w:rsidRDefault="0055184B" w:rsidP="0055184B">
      <w:pPr>
        <w:pStyle w:val="Caption"/>
      </w:pPr>
      <w:r w:rsidRPr="005453A2">
        <w:t xml:space="preserve">Table </w:t>
      </w:r>
      <w:r>
        <w:fldChar w:fldCharType="begin"/>
      </w:r>
      <w:r>
        <w:instrText>SEQ Table \* ARABIC</w:instrText>
      </w:r>
      <w:r>
        <w:fldChar w:fldCharType="separate"/>
      </w:r>
      <w:r w:rsidR="00DC1633">
        <w:rPr>
          <w:noProof/>
        </w:rPr>
        <w:t>48</w:t>
      </w:r>
      <w:r>
        <w:fldChar w:fldCharType="end"/>
      </w:r>
      <w:r w:rsidRPr="005453A2">
        <w:t>: SFTSS network’s characteristics</w:t>
      </w:r>
    </w:p>
    <w:tbl>
      <w:tblPr>
        <w:tblStyle w:val="ECCTable-redheader"/>
        <w:tblW w:w="5000" w:type="pct"/>
        <w:tblInd w:w="0" w:type="dxa"/>
        <w:tblLook w:val="04A0" w:firstRow="1" w:lastRow="0" w:firstColumn="1" w:lastColumn="0" w:noHBand="0" w:noVBand="1"/>
      </w:tblPr>
      <w:tblGrid>
        <w:gridCol w:w="1628"/>
        <w:gridCol w:w="661"/>
        <w:gridCol w:w="939"/>
        <w:gridCol w:w="939"/>
        <w:gridCol w:w="894"/>
        <w:gridCol w:w="1301"/>
        <w:gridCol w:w="810"/>
        <w:gridCol w:w="810"/>
        <w:gridCol w:w="1647"/>
      </w:tblGrid>
      <w:tr w:rsidR="0055184B" w:rsidRPr="005453A2" w14:paraId="2B12687F" w14:textId="77777777" w:rsidTr="0074697F">
        <w:trPr>
          <w:cnfStyle w:val="100000000000" w:firstRow="1" w:lastRow="0" w:firstColumn="0" w:lastColumn="0" w:oddVBand="0" w:evenVBand="0" w:oddHBand="0" w:evenHBand="0" w:firstRowFirstColumn="0" w:firstRowLastColumn="0" w:lastRowFirstColumn="0" w:lastRowLastColumn="0"/>
          <w:trHeight w:val="615"/>
        </w:trPr>
        <w:tc>
          <w:tcPr>
            <w:tcW w:w="815" w:type="pct"/>
            <w:hideMark/>
          </w:tcPr>
          <w:p w14:paraId="1DA4B4BC" w14:textId="77777777" w:rsidR="0055184B" w:rsidRPr="005453A2" w:rsidRDefault="0055184B" w:rsidP="0074697F">
            <w:r w:rsidRPr="005453A2">
              <w:t>Network name</w:t>
            </w:r>
          </w:p>
        </w:tc>
        <w:tc>
          <w:tcPr>
            <w:tcW w:w="338" w:type="pct"/>
            <w:hideMark/>
          </w:tcPr>
          <w:p w14:paraId="52B64D23" w14:textId="77777777" w:rsidR="0055184B" w:rsidRPr="005453A2" w:rsidRDefault="0055184B" w:rsidP="0074697F">
            <w:proofErr w:type="spellStart"/>
            <w:r w:rsidRPr="005453A2">
              <w:t>Adm</w:t>
            </w:r>
            <w:proofErr w:type="spellEnd"/>
          </w:p>
        </w:tc>
        <w:tc>
          <w:tcPr>
            <w:tcW w:w="480" w:type="pct"/>
            <w:hideMark/>
          </w:tcPr>
          <w:p w14:paraId="36BA2470" w14:textId="77777777" w:rsidR="0055184B" w:rsidRPr="005453A2" w:rsidRDefault="0055184B" w:rsidP="0074697F">
            <w:r w:rsidRPr="005453A2">
              <w:t>Freq min</w:t>
            </w:r>
          </w:p>
        </w:tc>
        <w:tc>
          <w:tcPr>
            <w:tcW w:w="480" w:type="pct"/>
            <w:hideMark/>
          </w:tcPr>
          <w:p w14:paraId="1E14A5AC" w14:textId="77777777" w:rsidR="0055184B" w:rsidRPr="005453A2" w:rsidRDefault="0055184B" w:rsidP="0074697F">
            <w:r w:rsidRPr="005453A2">
              <w:t>Freq max</w:t>
            </w:r>
          </w:p>
        </w:tc>
        <w:tc>
          <w:tcPr>
            <w:tcW w:w="457" w:type="pct"/>
            <w:hideMark/>
          </w:tcPr>
          <w:p w14:paraId="192467D1" w14:textId="77777777" w:rsidR="0055184B" w:rsidRPr="005453A2" w:rsidRDefault="0055184B" w:rsidP="0074697F">
            <w:r w:rsidRPr="005453A2">
              <w:t>Station class</w:t>
            </w:r>
          </w:p>
        </w:tc>
        <w:tc>
          <w:tcPr>
            <w:tcW w:w="690" w:type="pct"/>
            <w:hideMark/>
          </w:tcPr>
          <w:p w14:paraId="24AF7679" w14:textId="77777777" w:rsidR="0055184B" w:rsidRPr="005453A2" w:rsidRDefault="0055184B" w:rsidP="0074697F">
            <w:r w:rsidRPr="005453A2">
              <w:t>Emission designator</w:t>
            </w:r>
          </w:p>
        </w:tc>
        <w:tc>
          <w:tcPr>
            <w:tcW w:w="435" w:type="pct"/>
            <w:hideMark/>
          </w:tcPr>
          <w:p w14:paraId="7A60C69C" w14:textId="77777777" w:rsidR="0055184B" w:rsidRPr="005453A2" w:rsidRDefault="0055184B" w:rsidP="0074697F">
            <w:r w:rsidRPr="005453A2">
              <w:t>E/S Rx Gain</w:t>
            </w:r>
          </w:p>
        </w:tc>
        <w:tc>
          <w:tcPr>
            <w:tcW w:w="435" w:type="pct"/>
            <w:hideMark/>
          </w:tcPr>
          <w:p w14:paraId="6DB059E3" w14:textId="77777777" w:rsidR="0055184B" w:rsidRPr="005453A2" w:rsidRDefault="0055184B" w:rsidP="0074697F">
            <w:r w:rsidRPr="005453A2">
              <w:t>E/S Noise temp</w:t>
            </w:r>
          </w:p>
        </w:tc>
        <w:tc>
          <w:tcPr>
            <w:tcW w:w="870" w:type="pct"/>
            <w:hideMark/>
          </w:tcPr>
          <w:p w14:paraId="21754630" w14:textId="77777777" w:rsidR="0055184B" w:rsidRPr="005453A2" w:rsidRDefault="0055184B" w:rsidP="0074697F">
            <w:r w:rsidRPr="005453A2">
              <w:t>Worst case PFD (dBW/m²/4 kHz)</w:t>
            </w:r>
          </w:p>
        </w:tc>
      </w:tr>
      <w:tr w:rsidR="0055184B" w:rsidRPr="005453A2" w14:paraId="44845FA8" w14:textId="77777777" w:rsidTr="0074697F">
        <w:trPr>
          <w:trHeight w:val="300"/>
        </w:trPr>
        <w:tc>
          <w:tcPr>
            <w:tcW w:w="815" w:type="pct"/>
            <w:noWrap/>
            <w:hideMark/>
          </w:tcPr>
          <w:p w14:paraId="7C3F876E" w14:textId="77777777" w:rsidR="0055184B" w:rsidRPr="005453A2" w:rsidRDefault="0055184B" w:rsidP="0074697F">
            <w:r w:rsidRPr="005453A2">
              <w:t>TSYKADA</w:t>
            </w:r>
          </w:p>
        </w:tc>
        <w:tc>
          <w:tcPr>
            <w:tcW w:w="338" w:type="pct"/>
            <w:noWrap/>
            <w:hideMark/>
          </w:tcPr>
          <w:p w14:paraId="2C3B891D" w14:textId="77777777" w:rsidR="0055184B" w:rsidRPr="005453A2" w:rsidRDefault="0055184B" w:rsidP="0074697F">
            <w:r w:rsidRPr="005453A2">
              <w:t>RUS</w:t>
            </w:r>
          </w:p>
        </w:tc>
        <w:tc>
          <w:tcPr>
            <w:tcW w:w="480" w:type="pct"/>
            <w:noWrap/>
            <w:hideMark/>
          </w:tcPr>
          <w:p w14:paraId="0307E4A5" w14:textId="77777777" w:rsidR="0055184B" w:rsidRPr="005453A2" w:rsidRDefault="0055184B" w:rsidP="0074697F">
            <w:r w:rsidRPr="005453A2">
              <w:t>400.075</w:t>
            </w:r>
          </w:p>
        </w:tc>
        <w:tc>
          <w:tcPr>
            <w:tcW w:w="480" w:type="pct"/>
            <w:noWrap/>
            <w:hideMark/>
          </w:tcPr>
          <w:p w14:paraId="60DB4FE0" w14:textId="77777777" w:rsidR="0055184B" w:rsidRPr="005453A2" w:rsidRDefault="0055184B" w:rsidP="0074697F">
            <w:r w:rsidRPr="005453A2">
              <w:t>400.125</w:t>
            </w:r>
          </w:p>
        </w:tc>
        <w:tc>
          <w:tcPr>
            <w:tcW w:w="457" w:type="pct"/>
            <w:noWrap/>
            <w:hideMark/>
          </w:tcPr>
          <w:p w14:paraId="58943E96" w14:textId="77777777" w:rsidR="0055184B" w:rsidRPr="005453A2" w:rsidRDefault="0055184B" w:rsidP="0074697F">
            <w:r w:rsidRPr="005453A2">
              <w:t>EE</w:t>
            </w:r>
          </w:p>
        </w:tc>
        <w:tc>
          <w:tcPr>
            <w:tcW w:w="690" w:type="pct"/>
            <w:noWrap/>
            <w:hideMark/>
          </w:tcPr>
          <w:p w14:paraId="4A31D4C9" w14:textId="77777777" w:rsidR="0055184B" w:rsidRPr="005453A2" w:rsidRDefault="0055184B" w:rsidP="0074697F">
            <w:r w:rsidRPr="005453A2">
              <w:t>50K0G2D--</w:t>
            </w:r>
          </w:p>
        </w:tc>
        <w:tc>
          <w:tcPr>
            <w:tcW w:w="435" w:type="pct"/>
            <w:noWrap/>
            <w:hideMark/>
          </w:tcPr>
          <w:p w14:paraId="74BD0A1E" w14:textId="77777777" w:rsidR="0055184B" w:rsidRPr="005453A2" w:rsidRDefault="0055184B" w:rsidP="0074697F">
            <w:r w:rsidRPr="005453A2">
              <w:t>0</w:t>
            </w:r>
          </w:p>
        </w:tc>
        <w:tc>
          <w:tcPr>
            <w:tcW w:w="435" w:type="pct"/>
            <w:noWrap/>
            <w:hideMark/>
          </w:tcPr>
          <w:p w14:paraId="133A1EB5" w14:textId="77777777" w:rsidR="0055184B" w:rsidRPr="005453A2" w:rsidRDefault="0055184B" w:rsidP="0074697F">
            <w:r w:rsidRPr="005453A2">
              <w:t>200</w:t>
            </w:r>
          </w:p>
        </w:tc>
        <w:tc>
          <w:tcPr>
            <w:tcW w:w="870" w:type="pct"/>
            <w:noWrap/>
            <w:hideMark/>
          </w:tcPr>
          <w:p w14:paraId="37B8B855" w14:textId="77777777" w:rsidR="0055184B" w:rsidRPr="005453A2" w:rsidRDefault="0055184B" w:rsidP="0074697F">
            <w:r w:rsidRPr="005453A2">
              <w:t>-166.1</w:t>
            </w:r>
          </w:p>
        </w:tc>
      </w:tr>
      <w:tr w:rsidR="0055184B" w:rsidRPr="005453A2" w14:paraId="290F69C7" w14:textId="77777777" w:rsidTr="0074697F">
        <w:trPr>
          <w:trHeight w:val="300"/>
        </w:trPr>
        <w:tc>
          <w:tcPr>
            <w:tcW w:w="815" w:type="pct"/>
            <w:vMerge w:val="restart"/>
            <w:noWrap/>
            <w:hideMark/>
          </w:tcPr>
          <w:p w14:paraId="25569483" w14:textId="77777777" w:rsidR="0055184B" w:rsidRPr="005453A2" w:rsidRDefault="0055184B" w:rsidP="0074697F">
            <w:r w:rsidRPr="005453A2">
              <w:t>LEOTELCOM-1</w:t>
            </w:r>
          </w:p>
        </w:tc>
        <w:tc>
          <w:tcPr>
            <w:tcW w:w="338" w:type="pct"/>
            <w:vMerge w:val="restart"/>
            <w:noWrap/>
            <w:hideMark/>
          </w:tcPr>
          <w:p w14:paraId="058C2F53" w14:textId="77777777" w:rsidR="0055184B" w:rsidRPr="005453A2" w:rsidRDefault="0055184B" w:rsidP="0074697F">
            <w:r w:rsidRPr="005453A2">
              <w:t>USA</w:t>
            </w:r>
          </w:p>
        </w:tc>
        <w:tc>
          <w:tcPr>
            <w:tcW w:w="480" w:type="pct"/>
            <w:noWrap/>
            <w:hideMark/>
          </w:tcPr>
          <w:p w14:paraId="6E002C6F" w14:textId="77777777" w:rsidR="0055184B" w:rsidRPr="005453A2" w:rsidRDefault="0055184B" w:rsidP="0074697F">
            <w:r w:rsidRPr="005453A2">
              <w:t>400.075</w:t>
            </w:r>
          </w:p>
        </w:tc>
        <w:tc>
          <w:tcPr>
            <w:tcW w:w="480" w:type="pct"/>
            <w:noWrap/>
            <w:hideMark/>
          </w:tcPr>
          <w:p w14:paraId="17B5A1C0" w14:textId="77777777" w:rsidR="0055184B" w:rsidRPr="005453A2" w:rsidRDefault="0055184B" w:rsidP="0074697F">
            <w:r w:rsidRPr="005453A2">
              <w:t>400.125</w:t>
            </w:r>
          </w:p>
        </w:tc>
        <w:tc>
          <w:tcPr>
            <w:tcW w:w="457" w:type="pct"/>
            <w:noWrap/>
            <w:hideMark/>
          </w:tcPr>
          <w:p w14:paraId="2E0B0D4E" w14:textId="77777777" w:rsidR="0055184B" w:rsidRPr="005453A2" w:rsidRDefault="0055184B" w:rsidP="0074697F">
            <w:r w:rsidRPr="005453A2">
              <w:t>EE</w:t>
            </w:r>
          </w:p>
        </w:tc>
        <w:tc>
          <w:tcPr>
            <w:tcW w:w="690" w:type="pct"/>
            <w:noWrap/>
            <w:hideMark/>
          </w:tcPr>
          <w:p w14:paraId="790A38E8" w14:textId="77777777" w:rsidR="0055184B" w:rsidRPr="005453A2" w:rsidRDefault="0055184B" w:rsidP="0074697F">
            <w:r w:rsidRPr="005453A2">
              <w:t>50K0G7D--</w:t>
            </w:r>
          </w:p>
        </w:tc>
        <w:tc>
          <w:tcPr>
            <w:tcW w:w="435" w:type="pct"/>
            <w:noWrap/>
            <w:hideMark/>
          </w:tcPr>
          <w:p w14:paraId="183618BD" w14:textId="77777777" w:rsidR="0055184B" w:rsidRPr="005453A2" w:rsidRDefault="0055184B" w:rsidP="0074697F">
            <w:r w:rsidRPr="005453A2">
              <w:t>2</w:t>
            </w:r>
          </w:p>
        </w:tc>
        <w:tc>
          <w:tcPr>
            <w:tcW w:w="435" w:type="pct"/>
            <w:noWrap/>
            <w:hideMark/>
          </w:tcPr>
          <w:p w14:paraId="6E5FD942" w14:textId="77777777" w:rsidR="0055184B" w:rsidRPr="005453A2" w:rsidRDefault="0055184B" w:rsidP="0074697F">
            <w:r w:rsidRPr="005453A2">
              <w:t>400</w:t>
            </w:r>
          </w:p>
        </w:tc>
        <w:tc>
          <w:tcPr>
            <w:tcW w:w="870" w:type="pct"/>
            <w:noWrap/>
            <w:hideMark/>
          </w:tcPr>
          <w:p w14:paraId="6E1EA791" w14:textId="77777777" w:rsidR="0055184B" w:rsidRPr="005453A2" w:rsidRDefault="0055184B" w:rsidP="0074697F">
            <w:r w:rsidRPr="005453A2">
              <w:t>-165.1</w:t>
            </w:r>
          </w:p>
        </w:tc>
      </w:tr>
      <w:tr w:rsidR="0055184B" w:rsidRPr="005453A2" w14:paraId="472B5F49" w14:textId="77777777" w:rsidTr="0074697F">
        <w:trPr>
          <w:trHeight w:val="300"/>
        </w:trPr>
        <w:tc>
          <w:tcPr>
            <w:tcW w:w="815" w:type="pct"/>
            <w:vMerge/>
            <w:hideMark/>
          </w:tcPr>
          <w:p w14:paraId="4F59B3C2" w14:textId="77777777" w:rsidR="0055184B" w:rsidRPr="005453A2" w:rsidRDefault="0055184B" w:rsidP="0074697F"/>
        </w:tc>
        <w:tc>
          <w:tcPr>
            <w:tcW w:w="338" w:type="pct"/>
            <w:vMerge/>
            <w:hideMark/>
          </w:tcPr>
          <w:p w14:paraId="3F5209B8" w14:textId="77777777" w:rsidR="0055184B" w:rsidRPr="005453A2" w:rsidRDefault="0055184B" w:rsidP="0074697F"/>
        </w:tc>
        <w:tc>
          <w:tcPr>
            <w:tcW w:w="480" w:type="pct"/>
            <w:noWrap/>
            <w:hideMark/>
          </w:tcPr>
          <w:p w14:paraId="494BB56E" w14:textId="77777777" w:rsidR="0055184B" w:rsidRPr="005453A2" w:rsidRDefault="0055184B" w:rsidP="0074697F">
            <w:r w:rsidRPr="005453A2">
              <w:t>400.075</w:t>
            </w:r>
          </w:p>
        </w:tc>
        <w:tc>
          <w:tcPr>
            <w:tcW w:w="480" w:type="pct"/>
            <w:noWrap/>
            <w:hideMark/>
          </w:tcPr>
          <w:p w14:paraId="787C11C7" w14:textId="77777777" w:rsidR="0055184B" w:rsidRPr="005453A2" w:rsidRDefault="0055184B" w:rsidP="0074697F">
            <w:r w:rsidRPr="005453A2">
              <w:t>400.125</w:t>
            </w:r>
          </w:p>
        </w:tc>
        <w:tc>
          <w:tcPr>
            <w:tcW w:w="457" w:type="pct"/>
            <w:noWrap/>
            <w:hideMark/>
          </w:tcPr>
          <w:p w14:paraId="4AC2F0CF" w14:textId="77777777" w:rsidR="0055184B" w:rsidRPr="005453A2" w:rsidRDefault="0055184B" w:rsidP="0074697F">
            <w:r w:rsidRPr="005453A2">
              <w:t>EE</w:t>
            </w:r>
          </w:p>
        </w:tc>
        <w:tc>
          <w:tcPr>
            <w:tcW w:w="690" w:type="pct"/>
            <w:noWrap/>
            <w:hideMark/>
          </w:tcPr>
          <w:p w14:paraId="339D163C" w14:textId="77777777" w:rsidR="0055184B" w:rsidRPr="005453A2" w:rsidRDefault="0055184B" w:rsidP="0074697F">
            <w:r w:rsidRPr="005453A2">
              <w:t>50K0G7D--</w:t>
            </w:r>
          </w:p>
        </w:tc>
        <w:tc>
          <w:tcPr>
            <w:tcW w:w="435" w:type="pct"/>
            <w:noWrap/>
            <w:hideMark/>
          </w:tcPr>
          <w:p w14:paraId="2C6AB7E4" w14:textId="77777777" w:rsidR="0055184B" w:rsidRPr="005453A2" w:rsidRDefault="0055184B" w:rsidP="0074697F">
            <w:r w:rsidRPr="005453A2">
              <w:t>6.1</w:t>
            </w:r>
          </w:p>
        </w:tc>
        <w:tc>
          <w:tcPr>
            <w:tcW w:w="435" w:type="pct"/>
            <w:noWrap/>
            <w:hideMark/>
          </w:tcPr>
          <w:p w14:paraId="151D733B" w14:textId="77777777" w:rsidR="0055184B" w:rsidRPr="005453A2" w:rsidRDefault="0055184B" w:rsidP="0074697F">
            <w:r w:rsidRPr="005453A2">
              <w:t>400</w:t>
            </w:r>
          </w:p>
        </w:tc>
        <w:tc>
          <w:tcPr>
            <w:tcW w:w="870" w:type="pct"/>
            <w:noWrap/>
            <w:hideMark/>
          </w:tcPr>
          <w:p w14:paraId="25DA6A43" w14:textId="77777777" w:rsidR="0055184B" w:rsidRPr="005453A2" w:rsidRDefault="0055184B" w:rsidP="0074697F">
            <w:r w:rsidRPr="005453A2">
              <w:t>-169.2</w:t>
            </w:r>
          </w:p>
        </w:tc>
      </w:tr>
      <w:tr w:rsidR="0055184B" w:rsidRPr="005453A2" w14:paraId="438B8FE1" w14:textId="77777777" w:rsidTr="0074697F">
        <w:trPr>
          <w:trHeight w:val="300"/>
        </w:trPr>
        <w:tc>
          <w:tcPr>
            <w:tcW w:w="815" w:type="pct"/>
            <w:vMerge w:val="restart"/>
            <w:noWrap/>
            <w:hideMark/>
          </w:tcPr>
          <w:p w14:paraId="65F35047" w14:textId="77777777" w:rsidR="0055184B" w:rsidRPr="005453A2" w:rsidRDefault="0055184B" w:rsidP="0074697F">
            <w:r w:rsidRPr="005453A2">
              <w:t>ICARUS</w:t>
            </w:r>
          </w:p>
        </w:tc>
        <w:tc>
          <w:tcPr>
            <w:tcW w:w="338" w:type="pct"/>
            <w:vMerge w:val="restart"/>
            <w:noWrap/>
            <w:hideMark/>
          </w:tcPr>
          <w:p w14:paraId="425BAF0D" w14:textId="77777777" w:rsidR="0055184B" w:rsidRPr="005453A2" w:rsidRDefault="0055184B" w:rsidP="0074697F">
            <w:r w:rsidRPr="005453A2">
              <w:t>D</w:t>
            </w:r>
          </w:p>
        </w:tc>
        <w:tc>
          <w:tcPr>
            <w:tcW w:w="480" w:type="pct"/>
            <w:noWrap/>
            <w:hideMark/>
          </w:tcPr>
          <w:p w14:paraId="525757D8" w14:textId="77777777" w:rsidR="0055184B" w:rsidRPr="005453A2" w:rsidRDefault="0055184B" w:rsidP="0074697F">
            <w:r w:rsidRPr="005453A2">
              <w:t>400.05</w:t>
            </w:r>
          </w:p>
        </w:tc>
        <w:tc>
          <w:tcPr>
            <w:tcW w:w="480" w:type="pct"/>
            <w:noWrap/>
            <w:hideMark/>
          </w:tcPr>
          <w:p w14:paraId="7BD1D64D" w14:textId="77777777" w:rsidR="0055184B" w:rsidRPr="005453A2" w:rsidRDefault="0055184B" w:rsidP="0074697F">
            <w:r w:rsidRPr="005453A2">
              <w:t>400.15</w:t>
            </w:r>
          </w:p>
        </w:tc>
        <w:tc>
          <w:tcPr>
            <w:tcW w:w="457" w:type="pct"/>
            <w:noWrap/>
            <w:hideMark/>
          </w:tcPr>
          <w:p w14:paraId="3C174A33" w14:textId="77777777" w:rsidR="0055184B" w:rsidRPr="005453A2" w:rsidRDefault="0055184B" w:rsidP="0074697F">
            <w:r w:rsidRPr="005453A2">
              <w:t>EY</w:t>
            </w:r>
          </w:p>
        </w:tc>
        <w:tc>
          <w:tcPr>
            <w:tcW w:w="690" w:type="pct"/>
            <w:noWrap/>
            <w:hideMark/>
          </w:tcPr>
          <w:p w14:paraId="648654AD" w14:textId="77777777" w:rsidR="0055184B" w:rsidRPr="005453A2" w:rsidRDefault="0055184B" w:rsidP="0074697F">
            <w:r w:rsidRPr="005453A2">
              <w:t>5K00G1D--</w:t>
            </w:r>
          </w:p>
        </w:tc>
        <w:tc>
          <w:tcPr>
            <w:tcW w:w="435" w:type="pct"/>
            <w:noWrap/>
            <w:hideMark/>
          </w:tcPr>
          <w:p w14:paraId="106B5C00" w14:textId="77777777" w:rsidR="0055184B" w:rsidRPr="005453A2" w:rsidRDefault="0055184B" w:rsidP="0074697F">
            <w:r w:rsidRPr="005453A2">
              <w:t>-10</w:t>
            </w:r>
          </w:p>
        </w:tc>
        <w:tc>
          <w:tcPr>
            <w:tcW w:w="435" w:type="pct"/>
            <w:noWrap/>
            <w:hideMark/>
          </w:tcPr>
          <w:p w14:paraId="01B515BD" w14:textId="77777777" w:rsidR="0055184B" w:rsidRPr="005453A2" w:rsidRDefault="0055184B" w:rsidP="0074697F">
            <w:r w:rsidRPr="005453A2">
              <w:t>3000</w:t>
            </w:r>
          </w:p>
        </w:tc>
        <w:tc>
          <w:tcPr>
            <w:tcW w:w="870" w:type="pct"/>
            <w:vMerge w:val="restart"/>
            <w:noWrap/>
            <w:hideMark/>
          </w:tcPr>
          <w:p w14:paraId="1B0FADCF" w14:textId="77777777" w:rsidR="0055184B" w:rsidRPr="005453A2" w:rsidRDefault="0055184B" w:rsidP="0074697F">
            <w:r w:rsidRPr="005453A2">
              <w:t>-144.3</w:t>
            </w:r>
          </w:p>
        </w:tc>
      </w:tr>
      <w:tr w:rsidR="0055184B" w:rsidRPr="005453A2" w14:paraId="77ED89A2" w14:textId="77777777" w:rsidTr="0074697F">
        <w:trPr>
          <w:trHeight w:val="300"/>
        </w:trPr>
        <w:tc>
          <w:tcPr>
            <w:tcW w:w="815" w:type="pct"/>
            <w:vMerge/>
            <w:hideMark/>
          </w:tcPr>
          <w:p w14:paraId="5C1B85A0" w14:textId="77777777" w:rsidR="0055184B" w:rsidRPr="005453A2" w:rsidRDefault="0055184B" w:rsidP="0074697F"/>
        </w:tc>
        <w:tc>
          <w:tcPr>
            <w:tcW w:w="338" w:type="pct"/>
            <w:vMerge/>
            <w:hideMark/>
          </w:tcPr>
          <w:p w14:paraId="26E231A1" w14:textId="77777777" w:rsidR="0055184B" w:rsidRPr="005453A2" w:rsidRDefault="0055184B" w:rsidP="0074697F"/>
        </w:tc>
        <w:tc>
          <w:tcPr>
            <w:tcW w:w="480" w:type="pct"/>
            <w:noWrap/>
            <w:hideMark/>
          </w:tcPr>
          <w:p w14:paraId="4E96B38C" w14:textId="77777777" w:rsidR="0055184B" w:rsidRPr="005453A2" w:rsidRDefault="0055184B" w:rsidP="0074697F">
            <w:r w:rsidRPr="005453A2">
              <w:t>400.05</w:t>
            </w:r>
          </w:p>
        </w:tc>
        <w:tc>
          <w:tcPr>
            <w:tcW w:w="480" w:type="pct"/>
            <w:noWrap/>
            <w:hideMark/>
          </w:tcPr>
          <w:p w14:paraId="0672D555" w14:textId="77777777" w:rsidR="0055184B" w:rsidRPr="005453A2" w:rsidRDefault="0055184B" w:rsidP="0074697F">
            <w:r w:rsidRPr="005453A2">
              <w:t>400.15</w:t>
            </w:r>
          </w:p>
        </w:tc>
        <w:tc>
          <w:tcPr>
            <w:tcW w:w="457" w:type="pct"/>
            <w:noWrap/>
            <w:hideMark/>
          </w:tcPr>
          <w:p w14:paraId="7E6EDEB0" w14:textId="77777777" w:rsidR="0055184B" w:rsidRPr="005453A2" w:rsidRDefault="0055184B" w:rsidP="0074697F">
            <w:r w:rsidRPr="005453A2">
              <w:t>EY</w:t>
            </w:r>
          </w:p>
        </w:tc>
        <w:tc>
          <w:tcPr>
            <w:tcW w:w="690" w:type="pct"/>
            <w:noWrap/>
            <w:hideMark/>
          </w:tcPr>
          <w:p w14:paraId="7E620AB5" w14:textId="77777777" w:rsidR="0055184B" w:rsidRPr="005453A2" w:rsidRDefault="0055184B" w:rsidP="0074697F">
            <w:r w:rsidRPr="005453A2">
              <w:t>50K0G1D--</w:t>
            </w:r>
          </w:p>
        </w:tc>
        <w:tc>
          <w:tcPr>
            <w:tcW w:w="435" w:type="pct"/>
            <w:noWrap/>
            <w:hideMark/>
          </w:tcPr>
          <w:p w14:paraId="1241BCDD" w14:textId="77777777" w:rsidR="0055184B" w:rsidRPr="005453A2" w:rsidRDefault="0055184B" w:rsidP="0074697F">
            <w:r w:rsidRPr="005453A2">
              <w:t>-10</w:t>
            </w:r>
          </w:p>
        </w:tc>
        <w:tc>
          <w:tcPr>
            <w:tcW w:w="435" w:type="pct"/>
            <w:noWrap/>
            <w:hideMark/>
          </w:tcPr>
          <w:p w14:paraId="7EF72E8B" w14:textId="77777777" w:rsidR="0055184B" w:rsidRPr="005453A2" w:rsidRDefault="0055184B" w:rsidP="0074697F">
            <w:r w:rsidRPr="005453A2">
              <w:t>3000</w:t>
            </w:r>
          </w:p>
        </w:tc>
        <w:tc>
          <w:tcPr>
            <w:tcW w:w="870" w:type="pct"/>
            <w:vMerge/>
            <w:hideMark/>
          </w:tcPr>
          <w:p w14:paraId="6BC1768A" w14:textId="77777777" w:rsidR="0055184B" w:rsidRPr="005453A2" w:rsidRDefault="0055184B" w:rsidP="0074697F"/>
        </w:tc>
      </w:tr>
      <w:tr w:rsidR="0055184B" w:rsidRPr="005453A2" w14:paraId="6B33DCE5" w14:textId="77777777" w:rsidTr="0074697F">
        <w:trPr>
          <w:trHeight w:val="300"/>
        </w:trPr>
        <w:tc>
          <w:tcPr>
            <w:tcW w:w="815" w:type="pct"/>
            <w:vMerge w:val="restart"/>
            <w:noWrap/>
            <w:hideMark/>
          </w:tcPr>
          <w:p w14:paraId="6EC615A4" w14:textId="77777777" w:rsidR="0055184B" w:rsidRPr="005453A2" w:rsidRDefault="0055184B" w:rsidP="0074697F">
            <w:r w:rsidRPr="005453A2">
              <w:t>F-SAT-NG-8</w:t>
            </w:r>
          </w:p>
        </w:tc>
        <w:tc>
          <w:tcPr>
            <w:tcW w:w="338" w:type="pct"/>
            <w:vMerge w:val="restart"/>
            <w:noWrap/>
            <w:hideMark/>
          </w:tcPr>
          <w:p w14:paraId="40393648" w14:textId="77777777" w:rsidR="0055184B" w:rsidRPr="005453A2" w:rsidRDefault="0055184B" w:rsidP="0074697F">
            <w:r w:rsidRPr="005453A2">
              <w:t>F</w:t>
            </w:r>
          </w:p>
        </w:tc>
        <w:tc>
          <w:tcPr>
            <w:tcW w:w="480" w:type="pct"/>
            <w:noWrap/>
            <w:hideMark/>
          </w:tcPr>
          <w:p w14:paraId="6DE42BD0" w14:textId="77777777" w:rsidR="0055184B" w:rsidRPr="005453A2" w:rsidRDefault="0055184B" w:rsidP="0074697F">
            <w:r w:rsidRPr="005453A2">
              <w:t>400.05</w:t>
            </w:r>
          </w:p>
        </w:tc>
        <w:tc>
          <w:tcPr>
            <w:tcW w:w="480" w:type="pct"/>
            <w:noWrap/>
            <w:hideMark/>
          </w:tcPr>
          <w:p w14:paraId="6571CB96" w14:textId="77777777" w:rsidR="0055184B" w:rsidRPr="005453A2" w:rsidRDefault="0055184B" w:rsidP="0074697F">
            <w:r w:rsidRPr="005453A2">
              <w:t>400.15</w:t>
            </w:r>
          </w:p>
        </w:tc>
        <w:tc>
          <w:tcPr>
            <w:tcW w:w="457" w:type="pct"/>
            <w:noWrap/>
            <w:hideMark/>
          </w:tcPr>
          <w:p w14:paraId="599C319A" w14:textId="77777777" w:rsidR="0055184B" w:rsidRPr="005453A2" w:rsidRDefault="0055184B" w:rsidP="0074697F">
            <w:r w:rsidRPr="005453A2">
              <w:t>EY</w:t>
            </w:r>
          </w:p>
        </w:tc>
        <w:tc>
          <w:tcPr>
            <w:tcW w:w="690" w:type="pct"/>
            <w:noWrap/>
            <w:hideMark/>
          </w:tcPr>
          <w:p w14:paraId="5827C14D" w14:textId="77777777" w:rsidR="0055184B" w:rsidRPr="005453A2" w:rsidRDefault="0055184B" w:rsidP="0074697F">
            <w:r w:rsidRPr="005453A2">
              <w:t>50K0G7W--</w:t>
            </w:r>
          </w:p>
        </w:tc>
        <w:tc>
          <w:tcPr>
            <w:tcW w:w="435" w:type="pct"/>
            <w:noWrap/>
            <w:hideMark/>
          </w:tcPr>
          <w:p w14:paraId="082F9772" w14:textId="77777777" w:rsidR="0055184B" w:rsidRPr="005453A2" w:rsidRDefault="0055184B" w:rsidP="0074697F">
            <w:r w:rsidRPr="005453A2">
              <w:t>0</w:t>
            </w:r>
          </w:p>
        </w:tc>
        <w:tc>
          <w:tcPr>
            <w:tcW w:w="435" w:type="pct"/>
            <w:noWrap/>
            <w:hideMark/>
          </w:tcPr>
          <w:p w14:paraId="24D1962E" w14:textId="77777777" w:rsidR="0055184B" w:rsidRPr="005453A2" w:rsidRDefault="0055184B" w:rsidP="0074697F">
            <w:r w:rsidRPr="005453A2">
              <w:t>500</w:t>
            </w:r>
          </w:p>
        </w:tc>
        <w:tc>
          <w:tcPr>
            <w:tcW w:w="870" w:type="pct"/>
            <w:vMerge w:val="restart"/>
            <w:noWrap/>
            <w:hideMark/>
          </w:tcPr>
          <w:p w14:paraId="177B2B2B" w14:textId="77777777" w:rsidR="0055184B" w:rsidRPr="005453A2" w:rsidRDefault="0055184B" w:rsidP="0074697F">
            <w:r w:rsidRPr="005453A2">
              <w:t>-162.1</w:t>
            </w:r>
          </w:p>
        </w:tc>
      </w:tr>
      <w:tr w:rsidR="0055184B" w:rsidRPr="005453A2" w14:paraId="5601B1D4" w14:textId="77777777" w:rsidTr="0074697F">
        <w:trPr>
          <w:trHeight w:val="300"/>
        </w:trPr>
        <w:tc>
          <w:tcPr>
            <w:tcW w:w="815" w:type="pct"/>
            <w:vMerge/>
            <w:hideMark/>
          </w:tcPr>
          <w:p w14:paraId="3FAE39F3" w14:textId="77777777" w:rsidR="0055184B" w:rsidRPr="005453A2" w:rsidRDefault="0055184B" w:rsidP="0074697F"/>
        </w:tc>
        <w:tc>
          <w:tcPr>
            <w:tcW w:w="338" w:type="pct"/>
            <w:vMerge/>
            <w:hideMark/>
          </w:tcPr>
          <w:p w14:paraId="19F1E364" w14:textId="77777777" w:rsidR="0055184B" w:rsidRPr="005453A2" w:rsidRDefault="0055184B" w:rsidP="0074697F"/>
        </w:tc>
        <w:tc>
          <w:tcPr>
            <w:tcW w:w="480" w:type="pct"/>
            <w:noWrap/>
            <w:hideMark/>
          </w:tcPr>
          <w:p w14:paraId="6FAD2B12" w14:textId="77777777" w:rsidR="0055184B" w:rsidRPr="005453A2" w:rsidRDefault="0055184B" w:rsidP="0074697F">
            <w:r w:rsidRPr="005453A2">
              <w:t>400.05</w:t>
            </w:r>
          </w:p>
        </w:tc>
        <w:tc>
          <w:tcPr>
            <w:tcW w:w="480" w:type="pct"/>
            <w:noWrap/>
            <w:hideMark/>
          </w:tcPr>
          <w:p w14:paraId="615A5722" w14:textId="77777777" w:rsidR="0055184B" w:rsidRPr="005453A2" w:rsidRDefault="0055184B" w:rsidP="0074697F">
            <w:r w:rsidRPr="005453A2">
              <w:t>400.15</w:t>
            </w:r>
          </w:p>
        </w:tc>
        <w:tc>
          <w:tcPr>
            <w:tcW w:w="457" w:type="pct"/>
            <w:noWrap/>
            <w:hideMark/>
          </w:tcPr>
          <w:p w14:paraId="61CDAE75" w14:textId="77777777" w:rsidR="0055184B" w:rsidRPr="005453A2" w:rsidRDefault="0055184B" w:rsidP="0074697F">
            <w:r w:rsidRPr="005453A2">
              <w:t>EY</w:t>
            </w:r>
          </w:p>
        </w:tc>
        <w:tc>
          <w:tcPr>
            <w:tcW w:w="690" w:type="pct"/>
            <w:noWrap/>
            <w:hideMark/>
          </w:tcPr>
          <w:p w14:paraId="2AAAA90E" w14:textId="77777777" w:rsidR="0055184B" w:rsidRPr="005453A2" w:rsidRDefault="0055184B" w:rsidP="0074697F">
            <w:r w:rsidRPr="005453A2">
              <w:t>12K3G7W--</w:t>
            </w:r>
          </w:p>
        </w:tc>
        <w:tc>
          <w:tcPr>
            <w:tcW w:w="435" w:type="pct"/>
            <w:noWrap/>
            <w:hideMark/>
          </w:tcPr>
          <w:p w14:paraId="70243CCC" w14:textId="77777777" w:rsidR="0055184B" w:rsidRPr="005453A2" w:rsidRDefault="0055184B" w:rsidP="0074697F">
            <w:r w:rsidRPr="005453A2">
              <w:t>0</w:t>
            </w:r>
          </w:p>
        </w:tc>
        <w:tc>
          <w:tcPr>
            <w:tcW w:w="435" w:type="pct"/>
            <w:noWrap/>
            <w:hideMark/>
          </w:tcPr>
          <w:p w14:paraId="393D5F96" w14:textId="77777777" w:rsidR="0055184B" w:rsidRPr="005453A2" w:rsidRDefault="0055184B" w:rsidP="0074697F">
            <w:r w:rsidRPr="005453A2">
              <w:t>500</w:t>
            </w:r>
          </w:p>
        </w:tc>
        <w:tc>
          <w:tcPr>
            <w:tcW w:w="870" w:type="pct"/>
            <w:vMerge/>
            <w:hideMark/>
          </w:tcPr>
          <w:p w14:paraId="0288D28A" w14:textId="77777777" w:rsidR="0055184B" w:rsidRPr="005453A2" w:rsidRDefault="0055184B" w:rsidP="0074697F"/>
        </w:tc>
      </w:tr>
      <w:tr w:rsidR="0055184B" w:rsidRPr="005453A2" w14:paraId="050EB194" w14:textId="77777777" w:rsidTr="0074697F">
        <w:trPr>
          <w:trHeight w:val="315"/>
        </w:trPr>
        <w:tc>
          <w:tcPr>
            <w:tcW w:w="815" w:type="pct"/>
            <w:vMerge/>
            <w:hideMark/>
          </w:tcPr>
          <w:p w14:paraId="1A0FE69D" w14:textId="77777777" w:rsidR="0055184B" w:rsidRPr="005453A2" w:rsidRDefault="0055184B" w:rsidP="0074697F"/>
        </w:tc>
        <w:tc>
          <w:tcPr>
            <w:tcW w:w="338" w:type="pct"/>
            <w:vMerge/>
            <w:hideMark/>
          </w:tcPr>
          <w:p w14:paraId="6F0EE249" w14:textId="77777777" w:rsidR="0055184B" w:rsidRPr="005453A2" w:rsidRDefault="0055184B" w:rsidP="0074697F"/>
        </w:tc>
        <w:tc>
          <w:tcPr>
            <w:tcW w:w="480" w:type="pct"/>
            <w:noWrap/>
            <w:hideMark/>
          </w:tcPr>
          <w:p w14:paraId="290BEEC6" w14:textId="77777777" w:rsidR="0055184B" w:rsidRPr="005453A2" w:rsidRDefault="0055184B" w:rsidP="0074697F">
            <w:r w:rsidRPr="005453A2">
              <w:t>400.05</w:t>
            </w:r>
          </w:p>
        </w:tc>
        <w:tc>
          <w:tcPr>
            <w:tcW w:w="480" w:type="pct"/>
            <w:noWrap/>
            <w:hideMark/>
          </w:tcPr>
          <w:p w14:paraId="49D3FD44" w14:textId="77777777" w:rsidR="0055184B" w:rsidRPr="005453A2" w:rsidRDefault="0055184B" w:rsidP="0074697F">
            <w:r w:rsidRPr="005453A2">
              <w:t>400.15</w:t>
            </w:r>
          </w:p>
        </w:tc>
        <w:tc>
          <w:tcPr>
            <w:tcW w:w="457" w:type="pct"/>
            <w:noWrap/>
            <w:hideMark/>
          </w:tcPr>
          <w:p w14:paraId="64A803A6" w14:textId="77777777" w:rsidR="0055184B" w:rsidRPr="005453A2" w:rsidRDefault="0055184B" w:rsidP="0074697F">
            <w:r w:rsidRPr="005453A2">
              <w:t>EY</w:t>
            </w:r>
          </w:p>
        </w:tc>
        <w:tc>
          <w:tcPr>
            <w:tcW w:w="690" w:type="pct"/>
            <w:noWrap/>
            <w:hideMark/>
          </w:tcPr>
          <w:p w14:paraId="1CA0F15E" w14:textId="77777777" w:rsidR="0055184B" w:rsidRPr="005453A2" w:rsidRDefault="0055184B" w:rsidP="0074697F">
            <w:r w:rsidRPr="005453A2">
              <w:t>1K00G7W--</w:t>
            </w:r>
          </w:p>
        </w:tc>
        <w:tc>
          <w:tcPr>
            <w:tcW w:w="435" w:type="pct"/>
            <w:noWrap/>
            <w:hideMark/>
          </w:tcPr>
          <w:p w14:paraId="65585280" w14:textId="77777777" w:rsidR="0055184B" w:rsidRPr="005453A2" w:rsidRDefault="0055184B" w:rsidP="0074697F">
            <w:r w:rsidRPr="005453A2">
              <w:t>0</w:t>
            </w:r>
          </w:p>
        </w:tc>
        <w:tc>
          <w:tcPr>
            <w:tcW w:w="435" w:type="pct"/>
            <w:noWrap/>
            <w:hideMark/>
          </w:tcPr>
          <w:p w14:paraId="0861F0EA" w14:textId="77777777" w:rsidR="0055184B" w:rsidRPr="005453A2" w:rsidRDefault="0055184B" w:rsidP="0074697F">
            <w:r w:rsidRPr="005453A2">
              <w:t>500</w:t>
            </w:r>
          </w:p>
        </w:tc>
        <w:tc>
          <w:tcPr>
            <w:tcW w:w="870" w:type="pct"/>
            <w:vMerge/>
            <w:hideMark/>
          </w:tcPr>
          <w:p w14:paraId="3063F083" w14:textId="77777777" w:rsidR="0055184B" w:rsidRPr="005453A2" w:rsidRDefault="0055184B" w:rsidP="0074697F"/>
        </w:tc>
      </w:tr>
    </w:tbl>
    <w:p w14:paraId="1FBF2208" w14:textId="4DAACCFE" w:rsidR="0055184B" w:rsidRPr="005453A2" w:rsidRDefault="00D54524" w:rsidP="0055184B">
      <w:r>
        <w:t xml:space="preserve">MYRIOTA </w:t>
      </w:r>
      <w:r w:rsidR="0055184B" w:rsidRPr="005453A2">
        <w:t xml:space="preserve">will employ the necessary guard bands so that there is sufficient frequency separation to protect SFTSS from </w:t>
      </w:r>
      <w:r>
        <w:t xml:space="preserve">MYRIOTA </w:t>
      </w:r>
      <w:r w:rsidR="0055184B" w:rsidRPr="005453A2">
        <w:t xml:space="preserve">satellite emissions. For example, </w:t>
      </w:r>
      <w:r w:rsidR="00745D4A">
        <w:t>MYRIOTA</w:t>
      </w:r>
      <w:r w:rsidR="00A7265D">
        <w:t>’s</w:t>
      </w:r>
      <w:r w:rsidR="0055184B" w:rsidRPr="005453A2">
        <w:t xml:space="preserve"> 20 kHz emissions require attenuation of at least 44.2 dBc to ensure the pfd produced on the Earth</w:t>
      </w:r>
      <w:r w:rsidR="00C73E5D">
        <w:t>’</w:t>
      </w:r>
      <w:r w:rsidR="0055184B" w:rsidRPr="005453A2">
        <w:t xml:space="preserve">s surface in the 400.05-400.15 MHz range is below -169.6 dBW/m²/4 kHz, which is sufficient to protect SFTSS. To reach this attenuation, </w:t>
      </w:r>
      <w:r>
        <w:t xml:space="preserve">MYRIOTA </w:t>
      </w:r>
      <w:r w:rsidR="0055184B" w:rsidRPr="005453A2">
        <w:t xml:space="preserve">will apply a guard band from the 400.15 MHz boundary. </w:t>
      </w:r>
      <w:r w:rsidR="0055184B">
        <w:t xml:space="preserve"> </w:t>
      </w:r>
      <w:r w:rsidR="00745D4A">
        <w:t>MYRIOTA</w:t>
      </w:r>
      <w:r w:rsidR="00A7265D">
        <w:t>’s</w:t>
      </w:r>
      <w:r w:rsidR="0055184B" w:rsidRPr="005453A2">
        <w:t xml:space="preserve"> 4 kHz emissions require attenuation of at least 52.64 dBc to protect SFTSS, which is achievable with frequency separation from the 400.15 MHz boundary. </w:t>
      </w:r>
      <w:r w:rsidR="0055184B">
        <w:t xml:space="preserve">The measurements in </w:t>
      </w:r>
      <w:r w:rsidR="00C73E5D">
        <w:fldChar w:fldCharType="begin"/>
      </w:r>
      <w:r w:rsidR="00C73E5D">
        <w:instrText xml:space="preserve"> REF _Ref78784676 \h </w:instrText>
      </w:r>
      <w:r w:rsidR="00C73E5D">
        <w:fldChar w:fldCharType="separate"/>
      </w:r>
      <w:r w:rsidR="003437BD" w:rsidRPr="00643E4C">
        <w:t xml:space="preserve">Figure </w:t>
      </w:r>
      <w:r w:rsidR="003437BD">
        <w:rPr>
          <w:noProof/>
        </w:rPr>
        <w:t>38</w:t>
      </w:r>
      <w:r w:rsidR="00C73E5D">
        <w:fldChar w:fldCharType="end"/>
      </w:r>
      <w:r w:rsidR="0055184B" w:rsidRPr="006014E9">
        <w:t xml:space="preserve"> show that a guard band of 10 kHz is sufficient to guarantee these levels of attenuation.</w:t>
      </w:r>
    </w:p>
    <w:p w14:paraId="02894748" w14:textId="19C4F226" w:rsidR="0055184B" w:rsidRPr="005453A2" w:rsidRDefault="0055184B" w:rsidP="0055184B">
      <w:r w:rsidRPr="005453A2">
        <w:t xml:space="preserve">Given the orbital parameters of </w:t>
      </w:r>
      <w:r w:rsidR="00745D4A">
        <w:t>MYRIOTA</w:t>
      </w:r>
      <w:r w:rsidR="00A7265D">
        <w:t>’s</w:t>
      </w:r>
      <w:r w:rsidRPr="005453A2">
        <w:t xml:space="preserve"> system, there will be several satellites in view of any point on the Earth</w:t>
      </w:r>
      <w:r w:rsidR="00C73E5D">
        <w:t>’</w:t>
      </w:r>
      <w:r w:rsidRPr="005453A2">
        <w:t xml:space="preserve">s surface in Europe. However, the duty cycle of each of </w:t>
      </w:r>
      <w:r w:rsidR="00745D4A">
        <w:t>MYRIOTA</w:t>
      </w:r>
      <w:r w:rsidR="00A7265D">
        <w:t>’s</w:t>
      </w:r>
      <w:r w:rsidRPr="005453A2">
        <w:t xml:space="preserve"> satellites is no more than 20%. </w:t>
      </w:r>
      <w:r w:rsidR="00D54524">
        <w:t xml:space="preserve">MYRIOTA </w:t>
      </w:r>
      <w:r w:rsidRPr="005453A2">
        <w:t>can control its satellite emissions to ensure that their aggregate effect does not exceed the required pfd limit to protect SFTSS.</w:t>
      </w:r>
    </w:p>
    <w:p w14:paraId="67803560" w14:textId="20732C23" w:rsidR="0055184B" w:rsidRPr="005453A2" w:rsidRDefault="0055184B" w:rsidP="0055184B">
      <w:r w:rsidRPr="005453A2">
        <w:t xml:space="preserve">In addition, </w:t>
      </w:r>
      <w:r>
        <w:fldChar w:fldCharType="begin"/>
      </w:r>
      <w:r>
        <w:instrText xml:space="preserve"> REF _Ref78784676 \h </w:instrText>
      </w:r>
      <w:r>
        <w:fldChar w:fldCharType="separate"/>
      </w:r>
      <w:r w:rsidR="003437BD" w:rsidRPr="00643E4C">
        <w:t xml:space="preserve">Figure </w:t>
      </w:r>
      <w:r w:rsidR="003437BD">
        <w:rPr>
          <w:noProof/>
        </w:rPr>
        <w:t>38</w:t>
      </w:r>
      <w:r>
        <w:fldChar w:fldCharType="end"/>
      </w:r>
      <w:r w:rsidRPr="005453A2">
        <w:t xml:space="preserve"> shows measurements for </w:t>
      </w:r>
      <w:r w:rsidR="00745D4A">
        <w:t>MYRIOTA</w:t>
      </w:r>
      <w:r w:rsidR="00A7265D">
        <w:t>’s</w:t>
      </w:r>
      <w:r w:rsidRPr="005453A2">
        <w:t xml:space="preserve"> UHF downlink out of band emissions. The image shows the narrow 4 kHz emission transmitting at centre 400.2 MHz achieves at least -53 dBc attenuation by the 400.15 MHz boundary to protect SFTSS. However, </w:t>
      </w:r>
      <w:r w:rsidR="00D54524">
        <w:t xml:space="preserve">MYRIOTA </w:t>
      </w:r>
      <w:r w:rsidRPr="005453A2">
        <w:t>can get much closer to the 400.15 MHz boundary as the tests show that when transmitting at 400.16 MHz the attenuation is close to 53 dBc. For the 4 kHz emission, transmitting at centre 400.162 MHz would ensure at least 53 dBc attenuation by the 400.15 MHz boundary. Similar results can be expected to the 20 kHz emissions, given the fact that the transmit bandwidth is larger but the necessary attenuation is lower than for the 4 kHz emissions.</w:t>
      </w:r>
    </w:p>
    <w:p w14:paraId="3C8C81C3" w14:textId="77777777" w:rsidR="0055184B" w:rsidRPr="005453A2" w:rsidRDefault="0055184B" w:rsidP="0055184B">
      <w:pPr>
        <w:pStyle w:val="ECCFiguregraphcentered"/>
      </w:pPr>
      <w:r>
        <w:lastRenderedPageBreak/>
        <w:drawing>
          <wp:inline distT="0" distB="0" distL="0" distR="0" wp14:anchorId="27FA1D09" wp14:editId="581C45D9">
            <wp:extent cx="5960580" cy="3402957"/>
            <wp:effectExtent l="0" t="0" r="2540" b="7620"/>
            <wp:docPr id="1536932121" name="Picture 1536932121" descr="Time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932121" name="Picture 1536932121" descr="Timelin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995233" cy="3422741"/>
                    </a:xfrm>
                    <a:prstGeom prst="rect">
                      <a:avLst/>
                    </a:prstGeom>
                  </pic:spPr>
                </pic:pic>
              </a:graphicData>
            </a:graphic>
          </wp:inline>
        </w:drawing>
      </w:r>
    </w:p>
    <w:p w14:paraId="755AF72B" w14:textId="737CE02B" w:rsidR="0055184B" w:rsidRPr="00643E4C" w:rsidRDefault="0055184B" w:rsidP="0055184B">
      <w:pPr>
        <w:pStyle w:val="Caption"/>
        <w:keepNext/>
        <w:rPr>
          <w:lang w:val="en-GB"/>
        </w:rPr>
      </w:pPr>
      <w:bookmarkStart w:id="304" w:name="_Ref78784676"/>
      <w:r w:rsidRPr="00643E4C">
        <w:rPr>
          <w:lang w:val="en-GB"/>
        </w:rPr>
        <w:t xml:space="preserve">Figure </w:t>
      </w:r>
      <w:r>
        <w:fldChar w:fldCharType="begin"/>
      </w:r>
      <w:r w:rsidRPr="00B13095">
        <w:rPr>
          <w:lang w:val="en-GB"/>
        </w:rPr>
        <w:instrText xml:space="preserve"> SEQ Figure \* ARABIC </w:instrText>
      </w:r>
      <w:r>
        <w:fldChar w:fldCharType="separate"/>
      </w:r>
      <w:r w:rsidR="00DC1633">
        <w:rPr>
          <w:noProof/>
          <w:lang w:val="en-GB"/>
        </w:rPr>
        <w:t>38</w:t>
      </w:r>
      <w:r>
        <w:rPr>
          <w:noProof/>
        </w:rPr>
        <w:fldChar w:fldCharType="end"/>
      </w:r>
      <w:bookmarkEnd w:id="304"/>
      <w:r w:rsidRPr="00643E4C">
        <w:rPr>
          <w:lang w:val="en-GB"/>
        </w:rPr>
        <w:t xml:space="preserve">: </w:t>
      </w:r>
      <w:r w:rsidR="00745D4A">
        <w:rPr>
          <w:lang w:val="en-GB"/>
        </w:rPr>
        <w:t>MYRIOTA</w:t>
      </w:r>
      <w:r w:rsidR="00A7265D">
        <w:t>’s</w:t>
      </w:r>
      <w:r w:rsidRPr="00643E4C">
        <w:rPr>
          <w:lang w:val="en-GB"/>
        </w:rPr>
        <w:t xml:space="preserve"> UHF downlink out of band emissions</w:t>
      </w:r>
    </w:p>
    <w:p w14:paraId="3DC92AF3" w14:textId="77777777" w:rsidR="0055184B" w:rsidRPr="00EB1EC5" w:rsidRDefault="0055184B" w:rsidP="0055184B">
      <w:pPr>
        <w:pStyle w:val="ECCAnnexheading4"/>
        <w:rPr>
          <w:rStyle w:val="ECCHLbold"/>
          <w:rFonts w:cs="Arial"/>
          <w:b w:val="0"/>
          <w:bCs/>
          <w:lang w:val="en-GB"/>
        </w:rPr>
      </w:pPr>
      <w:bookmarkStart w:id="305" w:name="_Toc102990439"/>
      <w:r w:rsidRPr="00EB1EC5">
        <w:rPr>
          <w:rStyle w:val="ECCHLbold"/>
          <w:b w:val="0"/>
          <w:bCs/>
          <w:lang w:val="en-GB"/>
        </w:rPr>
        <w:t>Other existing services in the 400.15-401 MHz band</w:t>
      </w:r>
      <w:bookmarkEnd w:id="305"/>
    </w:p>
    <w:p w14:paraId="69818FB4" w14:textId="0B41EFA0" w:rsidR="0055184B" w:rsidRPr="005453A2" w:rsidRDefault="0055184B" w:rsidP="0055184B">
      <w:r w:rsidRPr="005453A2">
        <w:t xml:space="preserve">The 400.15-401 MHz band is allocated to the Meteorological Aids Service, Meteorological-Satellite Service (space-to-Earth), Space Research Service (space-to-Earth) on a co-primary basis, and the Space Operation Service (space-to-Earth) on a secondary basis. There is no </w:t>
      </w:r>
      <w:r w:rsidR="00E162E4">
        <w:t>Recommendation ITU-R</w:t>
      </w:r>
      <w:r w:rsidRPr="005453A2">
        <w:t xml:space="preserve"> or other documentation providing technical characteristics, protection or sharing criteria for such systems with MSS operations in this specific frequency band. </w:t>
      </w:r>
    </w:p>
    <w:p w14:paraId="2A72EE05" w14:textId="0DC1FA9B" w:rsidR="0055184B" w:rsidRPr="005453A2" w:rsidRDefault="0055184B" w:rsidP="0055184B">
      <w:r w:rsidRPr="005453A2">
        <w:t xml:space="preserve">With regards to the Meteorological Aids Service, the Australian administration will coordinate the MNSAT downlink emissions with the French administration under RR 9.14 </w:t>
      </w:r>
      <w:r w:rsidR="00602751">
        <w:fldChar w:fldCharType="begin"/>
      </w:r>
      <w:r w:rsidR="00602751">
        <w:instrText xml:space="preserve"> REF _Ref94770718 \r \h </w:instrText>
      </w:r>
      <w:r w:rsidR="00602751">
        <w:fldChar w:fldCharType="separate"/>
      </w:r>
      <w:r w:rsidR="00DC1633">
        <w:t>[9]</w:t>
      </w:r>
      <w:r w:rsidR="00602751">
        <w:fldChar w:fldCharType="end"/>
      </w:r>
      <w:r w:rsidR="00602751">
        <w:t xml:space="preserve"> </w:t>
      </w:r>
      <w:r w:rsidRPr="005453A2">
        <w:t>for the protection of the meteorological aids service in the band 400.15-401 MHz. The coordination is for the frequency assignments registered by France into the MIFR and subject to PFD threshold of -125 dB(W/m²/4kHz) or the use o</w:t>
      </w:r>
      <w:r>
        <w:t>f</w:t>
      </w:r>
      <w:r w:rsidRPr="005453A2">
        <w:t xml:space="preserve"> the Recommendation ITU-R RS.1262 when the threshold is exceeded.</w:t>
      </w:r>
    </w:p>
    <w:p w14:paraId="1621F270" w14:textId="77777777" w:rsidR="0055184B" w:rsidRPr="00643E4C" w:rsidRDefault="0055184B" w:rsidP="0055184B">
      <w:pPr>
        <w:pStyle w:val="ECCAnnexheading3"/>
      </w:pPr>
      <w:bookmarkStart w:id="306" w:name="_Toc102990440"/>
      <w:r w:rsidRPr="00643E4C">
        <w:t>Inter-service studies (VHF band)</w:t>
      </w:r>
      <w:bookmarkEnd w:id="306"/>
    </w:p>
    <w:p w14:paraId="2F5E6424" w14:textId="77777777" w:rsidR="0055184B" w:rsidRPr="003F7D98" w:rsidRDefault="0055184B" w:rsidP="0055184B">
      <w:pPr>
        <w:pStyle w:val="ECCAnnexheading4"/>
        <w:rPr>
          <w:rStyle w:val="ECCHLgreen"/>
          <w:shd w:val="clear" w:color="auto" w:fill="auto"/>
        </w:rPr>
      </w:pPr>
      <w:bookmarkStart w:id="307" w:name="_Toc37079282"/>
      <w:bookmarkStart w:id="308" w:name="_Toc37366432"/>
      <w:bookmarkStart w:id="309" w:name="_Toc40304451"/>
      <w:bookmarkStart w:id="310" w:name="_Toc102990441"/>
      <w:r w:rsidRPr="003F7D98">
        <w:rPr>
          <w:rStyle w:val="ECCHLgreen"/>
          <w:shd w:val="clear" w:color="auto" w:fill="auto"/>
        </w:rPr>
        <w:t>Uplink</w:t>
      </w:r>
      <w:bookmarkEnd w:id="307"/>
      <w:bookmarkEnd w:id="308"/>
      <w:r w:rsidRPr="003F7D98">
        <w:rPr>
          <w:rStyle w:val="ECCHLgreen"/>
          <w:shd w:val="clear" w:color="auto" w:fill="auto"/>
        </w:rPr>
        <w:t xml:space="preserve"> (148-149.9 MHz (</w:t>
      </w:r>
      <w:r w:rsidRPr="003F7D98">
        <w:rPr>
          <w:shd w:val="clear" w:color="auto" w:fill="FFFFFF"/>
        </w:rPr>
        <w:t>Earth-</w:t>
      </w:r>
      <w:bookmarkEnd w:id="309"/>
      <w:r w:rsidRPr="003F7D98">
        <w:rPr>
          <w:shd w:val="clear" w:color="auto" w:fill="FFFFFF"/>
        </w:rPr>
        <w:t>to-space</w:t>
      </w:r>
      <w:r w:rsidRPr="003F7D98">
        <w:rPr>
          <w:rStyle w:val="ECCHLgreen"/>
          <w:shd w:val="clear" w:color="auto" w:fill="auto"/>
        </w:rPr>
        <w:t>))</w:t>
      </w:r>
      <w:bookmarkEnd w:id="310"/>
    </w:p>
    <w:p w14:paraId="53348E6C" w14:textId="3A429CB0" w:rsidR="0055184B" w:rsidRPr="002B0B4F" w:rsidRDefault="0055184B" w:rsidP="0055184B">
      <w:r w:rsidRPr="002B0B4F">
        <w:t xml:space="preserve">In the band 148-150.05 MHz, </w:t>
      </w:r>
      <w:r w:rsidR="00D54524">
        <w:t xml:space="preserve">MYRIOTA </w:t>
      </w:r>
      <w:r w:rsidRPr="002B0B4F">
        <w:t xml:space="preserve">can configure the length, interval, data rate, bandwidth, and frequency of transmissions from earth stations in its system. </w:t>
      </w:r>
      <w:r w:rsidR="00745D4A">
        <w:t>MYRIOTA</w:t>
      </w:r>
      <w:r w:rsidRPr="002B0B4F">
        <w:t xml:space="preserve">’s system will be able to share these bands with other systems without causing harmful interference. Both IoT modules and micro-gateways transmit only when a </w:t>
      </w:r>
      <w:r w:rsidR="00D54524">
        <w:t xml:space="preserve">MYRIOTA </w:t>
      </w:r>
      <w:r w:rsidRPr="002B0B4F">
        <w:t xml:space="preserve">satellite is overhead, significantly reducing the times during which there is a risk of interference. All of </w:t>
      </w:r>
      <w:r w:rsidR="00745D4A">
        <w:t>MYRIOTA</w:t>
      </w:r>
      <w:r w:rsidRPr="002B0B4F">
        <w:t xml:space="preserve">’s earth stations in the 148-150.05 MHz frequency band will typically operate with less than 5 dBW </w:t>
      </w:r>
      <w:proofErr w:type="gramStart"/>
      <w:r w:rsidRPr="002B0B4F">
        <w:t>e.i.r.p., but</w:t>
      </w:r>
      <w:proofErr w:type="gramEnd"/>
      <w:r w:rsidRPr="002B0B4F">
        <w:t xml:space="preserve"> may operate higher.</w:t>
      </w:r>
    </w:p>
    <w:p w14:paraId="22489ACE" w14:textId="77777777" w:rsidR="0055184B" w:rsidRPr="004F464D" w:rsidRDefault="0055184B" w:rsidP="0055184B">
      <w:pPr>
        <w:pStyle w:val="ECCAnnexheading4"/>
      </w:pPr>
      <w:bookmarkStart w:id="311" w:name="_Toc102990442"/>
      <w:r w:rsidRPr="004F464D">
        <w:t>Protection of Radio Astronomy</w:t>
      </w:r>
      <w:bookmarkEnd w:id="311"/>
    </w:p>
    <w:p w14:paraId="566794F2" w14:textId="6B9A4EF5" w:rsidR="0055184B" w:rsidRPr="002B0B4F" w:rsidRDefault="00745D4A" w:rsidP="0055184B">
      <w:bookmarkStart w:id="312" w:name="_Hlk40110484"/>
      <w:r>
        <w:t>MYRIOTA</w:t>
      </w:r>
      <w:r w:rsidR="0055184B" w:rsidRPr="002B0B4F">
        <w:t xml:space="preserve">’s VHF uplink transmissions between 148–150.05 MHz are adjacent to the 150.05–153 MHz allocation of RAS. Note that </w:t>
      </w:r>
      <w:r w:rsidR="00D54524">
        <w:t xml:space="preserve">MYRIOTA </w:t>
      </w:r>
      <w:r w:rsidR="0055184B" w:rsidRPr="002B0B4F">
        <w:t xml:space="preserve">will carefully manage the deployment location of micro-gateways such that they avoid interference potential to RAS facilities. </w:t>
      </w:r>
    </w:p>
    <w:p w14:paraId="5EC9E606" w14:textId="19D3F648" w:rsidR="0055184B" w:rsidRPr="002B0B4F" w:rsidRDefault="0055184B" w:rsidP="0055184B">
      <w:r w:rsidRPr="002B0B4F">
        <w:lastRenderedPageBreak/>
        <w:t xml:space="preserve">For </w:t>
      </w:r>
      <w:r w:rsidR="00745D4A">
        <w:t>MYRIOTA</w:t>
      </w:r>
      <w:r w:rsidRPr="002B0B4F">
        <w:t xml:space="preserve">’s IoT modules, there are several reasons why they are unlikely to cause harmful interference: </w:t>
      </w:r>
    </w:p>
    <w:p w14:paraId="028A536B" w14:textId="77777777" w:rsidR="0055184B" w:rsidRPr="002B0B4F" w:rsidRDefault="0055184B" w:rsidP="0055184B">
      <w:pPr>
        <w:pStyle w:val="ECCBulletsLv1"/>
      </w:pPr>
      <w:r w:rsidRPr="002B0B4F">
        <w:t>There is a low probability of an IoT module operating in proximity to RAS facilities for a prolonged period of time</w:t>
      </w:r>
      <w:r>
        <w:t>;</w:t>
      </w:r>
    </w:p>
    <w:p w14:paraId="0FAEDE2E" w14:textId="77777777" w:rsidR="0055184B" w:rsidRPr="002B0B4F" w:rsidRDefault="0055184B" w:rsidP="0055184B">
      <w:pPr>
        <w:pStyle w:val="ECCBulletsLv1"/>
      </w:pPr>
      <w:r w:rsidRPr="002B0B4F">
        <w:t>Over the intended operating frequency ranges, typical e.i.r.p. of an IoT module will be less than -3 dBW in the direction of RAS site</w:t>
      </w:r>
      <w:r>
        <w:t>;</w:t>
      </w:r>
    </w:p>
    <w:p w14:paraId="428E47EE" w14:textId="77777777" w:rsidR="0055184B" w:rsidRPr="002B0B4F" w:rsidRDefault="0055184B" w:rsidP="0055184B">
      <w:pPr>
        <w:pStyle w:val="ECCBulletsLv1"/>
      </w:pPr>
      <w:r w:rsidRPr="002B0B4F">
        <w:t>Emissions outside the intended operating frequency ranges will be significantly reduced over any 4 kHz measured bandwidth through front-end filtering compared to the emission at frequency of operation.</w:t>
      </w:r>
    </w:p>
    <w:p w14:paraId="676A4F4C" w14:textId="404088AF" w:rsidR="0055184B" w:rsidRPr="002B0B4F" w:rsidRDefault="0055184B" w:rsidP="0055184B">
      <w:r w:rsidRPr="002B0B4F">
        <w:t xml:space="preserve">Using the operating parameters of </w:t>
      </w:r>
      <w:r w:rsidR="00745D4A">
        <w:t>MYRIOTA</w:t>
      </w:r>
      <w:r w:rsidRPr="002B0B4F">
        <w:t xml:space="preserve">’s terrestrial stations, it is possible to calculate the necessary separation distance from a RAS site in order to comply with the protection criteria of </w:t>
      </w:r>
      <w:r w:rsidRPr="002B0B4F">
        <w:fldChar w:fldCharType="begin"/>
      </w:r>
      <w:r w:rsidRPr="002B0B4F">
        <w:instrText xml:space="preserve"> REF _Ref40102788 \h  \* MERGEFORMAT </w:instrText>
      </w:r>
      <w:r w:rsidRPr="002B0B4F">
        <w:fldChar w:fldCharType="separate"/>
      </w:r>
      <w:r w:rsidR="00FD3573" w:rsidRPr="00F13E94">
        <w:t>Table 49</w:t>
      </w:r>
      <w:r w:rsidRPr="002B0B4F">
        <w:fldChar w:fldCharType="end"/>
      </w:r>
      <w:r w:rsidRPr="002B0B4F">
        <w:t xml:space="preserve">. First step is to calculate the minimum path loss between the two systems, based on the transmission parameters of the </w:t>
      </w:r>
      <w:r w:rsidR="00D54524">
        <w:t xml:space="preserve">MYRIOTA </w:t>
      </w:r>
      <w:r w:rsidRPr="002B0B4F">
        <w:t>earth stations and the maximum allowable interference to the RAS site. Then, using the propagation model described in ITU-R P.452</w:t>
      </w:r>
      <w:r w:rsidR="00602751">
        <w:t xml:space="preserve">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_Ref94769983 \r \h </w:instrText>
      </w:r>
      <w:r w:rsidR="00602751">
        <w:rPr>
          <w:lang w:eastAsia="de-DE"/>
        </w:rPr>
      </w:r>
      <w:r w:rsidR="00602751">
        <w:fldChar w:fldCharType="separate"/>
      </w:r>
      <w:r w:rsidR="00DC1633">
        <w:t>[2]</w:t>
      </w:r>
      <w:r w:rsidR="00602751">
        <w:fldChar w:fldCharType="end"/>
      </w:r>
      <w:r w:rsidRPr="002B0B4F">
        <w:t xml:space="preserve">, the minimum distance that corresponds to a path loss equal to or higher to the minimum path loss calculated is computed. This minimum distance is the required separation distance between a </w:t>
      </w:r>
      <w:r w:rsidR="00D54524">
        <w:t xml:space="preserve">MYRIOTA </w:t>
      </w:r>
      <w:r w:rsidRPr="002B0B4F">
        <w:t>earth station and a RAS site.</w:t>
      </w:r>
    </w:p>
    <w:p w14:paraId="74710EA4" w14:textId="75B9FC09" w:rsidR="0055184B" w:rsidRPr="002B0B4F" w:rsidRDefault="0055184B" w:rsidP="0055184B">
      <w:pPr>
        <w:pStyle w:val="Caption"/>
        <w:rPr>
          <w:rStyle w:val="ECCHLgreen"/>
          <w:shd w:val="clear" w:color="auto" w:fill="auto"/>
          <w:lang w:val="da-DK"/>
        </w:rPr>
      </w:pPr>
      <w:bookmarkStart w:id="313" w:name="_Ref40102788"/>
      <w:bookmarkEnd w:id="312"/>
      <w:r w:rsidRPr="002B0B4F">
        <w:rPr>
          <w:rStyle w:val="ECCHLgreen"/>
          <w:shd w:val="clear" w:color="auto" w:fill="auto"/>
          <w:lang w:val="da-DK"/>
        </w:rPr>
        <w:t xml:space="preserve">Table </w:t>
      </w:r>
      <w:r w:rsidRPr="002B0B4F">
        <w:rPr>
          <w:rStyle w:val="ECCHLgreen"/>
          <w:shd w:val="clear" w:color="auto" w:fill="auto"/>
          <w:lang w:val="da-DK"/>
        </w:rPr>
        <w:fldChar w:fldCharType="begin"/>
      </w:r>
      <w:r w:rsidRPr="002B0B4F">
        <w:rPr>
          <w:rStyle w:val="ECCHLgreen"/>
          <w:shd w:val="clear" w:color="auto" w:fill="auto"/>
          <w:lang w:val="da-DK"/>
        </w:rPr>
        <w:instrText xml:space="preserve"> SEQ Table \* ARABIC </w:instrText>
      </w:r>
      <w:r w:rsidRPr="002B0B4F">
        <w:rPr>
          <w:rStyle w:val="ECCHLgreen"/>
          <w:shd w:val="clear" w:color="auto" w:fill="auto"/>
          <w:lang w:val="da-DK"/>
        </w:rPr>
        <w:fldChar w:fldCharType="separate"/>
      </w:r>
      <w:r w:rsidR="00DC1633">
        <w:rPr>
          <w:rStyle w:val="ECCHLgreen"/>
          <w:noProof/>
          <w:shd w:val="clear" w:color="auto" w:fill="auto"/>
          <w:lang w:val="da-DK"/>
        </w:rPr>
        <w:t>49</w:t>
      </w:r>
      <w:r w:rsidRPr="002B0B4F">
        <w:rPr>
          <w:rStyle w:val="ECCHLgreen"/>
          <w:shd w:val="clear" w:color="auto" w:fill="auto"/>
          <w:lang w:val="da-DK"/>
        </w:rPr>
        <w:fldChar w:fldCharType="end"/>
      </w:r>
      <w:bookmarkEnd w:id="313"/>
      <w:r w:rsidRPr="002B0B4F">
        <w:rPr>
          <w:rStyle w:val="ECCHLgreen"/>
          <w:shd w:val="clear" w:color="auto" w:fill="auto"/>
          <w:lang w:val="da-DK"/>
        </w:rPr>
        <w:t>: RAS parameters</w:t>
      </w:r>
    </w:p>
    <w:tbl>
      <w:tblPr>
        <w:tblStyle w:val="ECCTable-redheader"/>
        <w:tblW w:w="6755" w:type="dxa"/>
        <w:tblInd w:w="0" w:type="dxa"/>
        <w:tblLook w:val="04A0" w:firstRow="1" w:lastRow="0" w:firstColumn="1" w:lastColumn="0" w:noHBand="0" w:noVBand="1"/>
      </w:tblPr>
      <w:tblGrid>
        <w:gridCol w:w="2384"/>
        <w:gridCol w:w="1743"/>
        <w:gridCol w:w="2628"/>
      </w:tblGrid>
      <w:tr w:rsidR="0055184B" w:rsidRPr="005453A2" w14:paraId="0EA0552F" w14:textId="77777777" w:rsidTr="0074697F">
        <w:trPr>
          <w:cnfStyle w:val="100000000000" w:firstRow="1" w:lastRow="0" w:firstColumn="0" w:lastColumn="0" w:oddVBand="0" w:evenVBand="0" w:oddHBand="0" w:evenHBand="0" w:firstRowFirstColumn="0" w:firstRowLastColumn="0" w:lastRowFirstColumn="0" w:lastRowLastColumn="0"/>
          <w:trHeight w:val="288"/>
        </w:trPr>
        <w:tc>
          <w:tcPr>
            <w:tcW w:w="0" w:type="dxa"/>
            <w:noWrap/>
            <w:hideMark/>
          </w:tcPr>
          <w:p w14:paraId="304BA955" w14:textId="77777777" w:rsidR="0055184B" w:rsidRPr="005453A2" w:rsidRDefault="0055184B" w:rsidP="0074697F">
            <w:r w:rsidRPr="005453A2">
              <w:t>VHF Parameter</w:t>
            </w:r>
          </w:p>
        </w:tc>
        <w:tc>
          <w:tcPr>
            <w:tcW w:w="0" w:type="dxa"/>
            <w:noWrap/>
            <w:hideMark/>
          </w:tcPr>
          <w:p w14:paraId="61ABF02D" w14:textId="77777777" w:rsidR="0055184B" w:rsidRPr="005453A2" w:rsidRDefault="0055184B" w:rsidP="0074697F">
            <w:r w:rsidRPr="005453A2">
              <w:t xml:space="preserve">Value </w:t>
            </w:r>
          </w:p>
        </w:tc>
        <w:tc>
          <w:tcPr>
            <w:tcW w:w="0" w:type="dxa"/>
            <w:noWrap/>
            <w:hideMark/>
          </w:tcPr>
          <w:p w14:paraId="1C29E76F" w14:textId="77777777" w:rsidR="0055184B" w:rsidRPr="005453A2" w:rsidRDefault="0055184B" w:rsidP="0074697F">
            <w:r w:rsidRPr="005453A2">
              <w:t>Unit</w:t>
            </w:r>
          </w:p>
        </w:tc>
      </w:tr>
      <w:tr w:rsidR="0055184B" w:rsidRPr="005453A2" w14:paraId="4E40856D" w14:textId="77777777" w:rsidTr="0074697F">
        <w:trPr>
          <w:trHeight w:val="288"/>
        </w:trPr>
        <w:tc>
          <w:tcPr>
            <w:tcW w:w="0" w:type="dxa"/>
            <w:noWrap/>
            <w:hideMark/>
          </w:tcPr>
          <w:p w14:paraId="37F0A6F8" w14:textId="77777777" w:rsidR="0055184B" w:rsidRPr="005453A2" w:rsidRDefault="0055184B" w:rsidP="0074697F">
            <w:r w:rsidRPr="005453A2">
              <w:t>RAS centre frequency</w:t>
            </w:r>
          </w:p>
        </w:tc>
        <w:tc>
          <w:tcPr>
            <w:tcW w:w="0" w:type="dxa"/>
            <w:noWrap/>
            <w:hideMark/>
          </w:tcPr>
          <w:p w14:paraId="26424918" w14:textId="77777777" w:rsidR="0055184B" w:rsidRPr="005453A2" w:rsidRDefault="0055184B" w:rsidP="0074697F">
            <w:r w:rsidRPr="005453A2">
              <w:t>151.525</w:t>
            </w:r>
          </w:p>
        </w:tc>
        <w:tc>
          <w:tcPr>
            <w:tcW w:w="0" w:type="dxa"/>
            <w:noWrap/>
            <w:hideMark/>
          </w:tcPr>
          <w:p w14:paraId="57FADEC1" w14:textId="77777777" w:rsidR="0055184B" w:rsidRPr="005453A2" w:rsidRDefault="0055184B" w:rsidP="0074697F">
            <w:r w:rsidRPr="005453A2">
              <w:t>MHz</w:t>
            </w:r>
          </w:p>
        </w:tc>
      </w:tr>
      <w:tr w:rsidR="0055184B" w:rsidRPr="005453A2" w14:paraId="1479A65D" w14:textId="77777777" w:rsidTr="0074697F">
        <w:trPr>
          <w:trHeight w:val="288"/>
        </w:trPr>
        <w:tc>
          <w:tcPr>
            <w:tcW w:w="0" w:type="dxa"/>
            <w:noWrap/>
            <w:hideMark/>
          </w:tcPr>
          <w:p w14:paraId="1C4B9558" w14:textId="77777777" w:rsidR="0055184B" w:rsidRPr="005453A2" w:rsidRDefault="0055184B" w:rsidP="0074697F">
            <w:r w:rsidRPr="005453A2">
              <w:t>RAS bandwidth</w:t>
            </w:r>
          </w:p>
        </w:tc>
        <w:tc>
          <w:tcPr>
            <w:tcW w:w="0" w:type="dxa"/>
            <w:noWrap/>
            <w:hideMark/>
          </w:tcPr>
          <w:p w14:paraId="1AAD1648" w14:textId="77777777" w:rsidR="0055184B" w:rsidRPr="005453A2" w:rsidRDefault="0055184B" w:rsidP="0074697F">
            <w:r w:rsidRPr="005453A2">
              <w:t>2.95</w:t>
            </w:r>
          </w:p>
        </w:tc>
        <w:tc>
          <w:tcPr>
            <w:tcW w:w="0" w:type="dxa"/>
            <w:noWrap/>
            <w:hideMark/>
          </w:tcPr>
          <w:p w14:paraId="7D3C7C4E" w14:textId="77777777" w:rsidR="0055184B" w:rsidRPr="005453A2" w:rsidRDefault="0055184B" w:rsidP="0074697F">
            <w:r w:rsidRPr="005453A2">
              <w:t>MHz</w:t>
            </w:r>
          </w:p>
        </w:tc>
      </w:tr>
      <w:tr w:rsidR="0055184B" w:rsidRPr="005453A2" w14:paraId="72260C57" w14:textId="77777777" w:rsidTr="0074697F">
        <w:trPr>
          <w:trHeight w:val="324"/>
        </w:trPr>
        <w:tc>
          <w:tcPr>
            <w:tcW w:w="0" w:type="dxa"/>
            <w:noWrap/>
            <w:hideMark/>
          </w:tcPr>
          <w:p w14:paraId="19EFF22A" w14:textId="77777777" w:rsidR="0055184B" w:rsidRPr="005453A2" w:rsidRDefault="0055184B" w:rsidP="0074697F">
            <w:r w:rsidRPr="005453A2">
              <w:t>PFD threshold</w:t>
            </w:r>
          </w:p>
        </w:tc>
        <w:tc>
          <w:tcPr>
            <w:tcW w:w="0" w:type="dxa"/>
            <w:noWrap/>
            <w:hideMark/>
          </w:tcPr>
          <w:p w14:paraId="2529E776" w14:textId="77777777" w:rsidR="0055184B" w:rsidRPr="005453A2" w:rsidRDefault="0055184B" w:rsidP="0074697F">
            <w:r w:rsidRPr="005453A2">
              <w:t>-259</w:t>
            </w:r>
          </w:p>
        </w:tc>
        <w:tc>
          <w:tcPr>
            <w:tcW w:w="0" w:type="dxa"/>
            <w:noWrap/>
            <w:hideMark/>
          </w:tcPr>
          <w:p w14:paraId="53A1682B" w14:textId="77777777" w:rsidR="0055184B" w:rsidRPr="005453A2" w:rsidRDefault="0055184B" w:rsidP="0074697F">
            <w:r w:rsidRPr="005453A2">
              <w:t>dB(W/m2/Hz)</w:t>
            </w:r>
          </w:p>
        </w:tc>
      </w:tr>
      <w:tr w:rsidR="0055184B" w:rsidRPr="005453A2" w14:paraId="55952A05" w14:textId="77777777" w:rsidTr="0074697F">
        <w:trPr>
          <w:trHeight w:val="288"/>
        </w:trPr>
        <w:tc>
          <w:tcPr>
            <w:tcW w:w="0" w:type="dxa"/>
            <w:noWrap/>
            <w:hideMark/>
          </w:tcPr>
          <w:p w14:paraId="38B453D3" w14:textId="77777777" w:rsidR="0055184B" w:rsidRPr="005453A2" w:rsidRDefault="0055184B" w:rsidP="0074697F">
            <w:r w:rsidRPr="005453A2">
              <w:t>Interference limit</w:t>
            </w:r>
          </w:p>
        </w:tc>
        <w:tc>
          <w:tcPr>
            <w:tcW w:w="0" w:type="dxa"/>
            <w:noWrap/>
            <w:hideMark/>
          </w:tcPr>
          <w:p w14:paraId="7900A6FB" w14:textId="77777777" w:rsidR="0055184B" w:rsidRPr="005453A2" w:rsidRDefault="0055184B" w:rsidP="0074697F">
            <w:r w:rsidRPr="005453A2">
              <w:t>-199</w:t>
            </w:r>
          </w:p>
        </w:tc>
        <w:tc>
          <w:tcPr>
            <w:tcW w:w="0" w:type="dxa"/>
            <w:noWrap/>
            <w:hideMark/>
          </w:tcPr>
          <w:p w14:paraId="2912E984" w14:textId="77777777" w:rsidR="0055184B" w:rsidRPr="005453A2" w:rsidRDefault="0055184B" w:rsidP="0074697F">
            <w:r w:rsidRPr="005453A2">
              <w:t>dBW</w:t>
            </w:r>
          </w:p>
        </w:tc>
      </w:tr>
    </w:tbl>
    <w:p w14:paraId="5679DD14" w14:textId="62A0CEE4" w:rsidR="0055184B" w:rsidRPr="005453A2" w:rsidRDefault="0055184B" w:rsidP="0055184B">
      <w:r w:rsidRPr="005453A2">
        <w:t xml:space="preserve">The following table outlines the required separation distances for typical and maximum operation of </w:t>
      </w:r>
      <w:r w:rsidR="00D54524">
        <w:t xml:space="preserve">MYRIOTA </w:t>
      </w:r>
      <w:r w:rsidRPr="005453A2">
        <w:t>terrestrial stations in the VHF band, using attenuation of 65 dBc over the RAS operating frequency range. The antenna gain of the radio astronomy station was assumed to be 0 dBi, as indicated in Recommendation ITU-R RA.769-2</w:t>
      </w:r>
      <w:r w:rsidR="00602751">
        <w:t xml:space="preserve"> </w:t>
      </w:r>
      <w:r w:rsidR="00602751">
        <w:fldChar w:fldCharType="begin"/>
      </w:r>
      <w:r w:rsidR="00602751">
        <w:instrText xml:space="preserve"> REF _Ref94770125 \r \h </w:instrText>
      </w:r>
      <w:r w:rsidR="00602751">
        <w:fldChar w:fldCharType="separate"/>
      </w:r>
      <w:r w:rsidR="00DC1633">
        <w:t>[3]</w:t>
      </w:r>
      <w:r w:rsidR="00602751">
        <w:fldChar w:fldCharType="end"/>
      </w:r>
      <w:r w:rsidRPr="005453A2">
        <w:t xml:space="preserve">. </w:t>
      </w:r>
    </w:p>
    <w:p w14:paraId="1C232B40" w14:textId="0E3D59D4" w:rsidR="0055184B" w:rsidRPr="00643E4C" w:rsidRDefault="0055184B" w:rsidP="0055184B">
      <w:pPr>
        <w:pStyle w:val="Caption"/>
        <w:rPr>
          <w:rStyle w:val="ECCHLgreen"/>
          <w:shd w:val="clear" w:color="auto" w:fill="auto"/>
        </w:rPr>
      </w:pPr>
      <w:r w:rsidRPr="00643E4C">
        <w:rPr>
          <w:rStyle w:val="ECCHLgreen"/>
          <w:shd w:val="clear" w:color="auto" w:fill="auto"/>
        </w:rPr>
        <w:t xml:space="preserve">Table </w:t>
      </w:r>
      <w:r w:rsidRPr="005453A2">
        <w:rPr>
          <w:rStyle w:val="ECCHLgreen"/>
          <w:shd w:val="clear" w:color="auto" w:fill="auto"/>
          <w:lang w:val="da-DK"/>
        </w:rPr>
        <w:fldChar w:fldCharType="begin"/>
      </w:r>
      <w:r w:rsidRPr="00B13095">
        <w:rPr>
          <w:rStyle w:val="ECCHLgreen"/>
          <w:shd w:val="clear" w:color="auto" w:fill="auto"/>
        </w:rPr>
        <w:instrText xml:space="preserve"> SEQ Table \* ARABIC </w:instrText>
      </w:r>
      <w:r w:rsidRPr="005453A2">
        <w:rPr>
          <w:rStyle w:val="ECCHLgreen"/>
          <w:shd w:val="clear" w:color="auto" w:fill="auto"/>
          <w:lang w:val="da-DK"/>
        </w:rPr>
        <w:fldChar w:fldCharType="separate"/>
      </w:r>
      <w:r w:rsidR="00DC1633">
        <w:rPr>
          <w:rStyle w:val="ECCHLgreen"/>
          <w:noProof/>
          <w:shd w:val="clear" w:color="auto" w:fill="auto"/>
        </w:rPr>
        <w:t>50</w:t>
      </w:r>
      <w:r w:rsidRPr="005453A2">
        <w:rPr>
          <w:rStyle w:val="ECCHLgreen"/>
          <w:shd w:val="clear" w:color="auto" w:fill="auto"/>
          <w:lang w:val="da-DK"/>
        </w:rPr>
        <w:fldChar w:fldCharType="end"/>
      </w:r>
      <w:r w:rsidRPr="00643E4C">
        <w:rPr>
          <w:rStyle w:val="ECCHLgreen"/>
          <w:shd w:val="clear" w:color="auto" w:fill="auto"/>
        </w:rPr>
        <w:t xml:space="preserve">: Minimum separation distances between RAS site and VHF </w:t>
      </w:r>
      <w:r w:rsidR="00D54524">
        <w:rPr>
          <w:rStyle w:val="ECCHLgreen"/>
          <w:shd w:val="clear" w:color="auto" w:fill="auto"/>
        </w:rPr>
        <w:t xml:space="preserve">MYRIOTA </w:t>
      </w:r>
      <w:r w:rsidRPr="00643E4C">
        <w:rPr>
          <w:rStyle w:val="ECCHLgreen"/>
          <w:shd w:val="clear" w:color="auto" w:fill="auto"/>
        </w:rPr>
        <w:t>IoT modules/ Micro-Gateways</w:t>
      </w:r>
    </w:p>
    <w:tbl>
      <w:tblPr>
        <w:tblStyle w:val="ECCTable-redheader"/>
        <w:tblW w:w="4978" w:type="dxa"/>
        <w:tblInd w:w="0" w:type="dxa"/>
        <w:tblLook w:val="04A0" w:firstRow="1" w:lastRow="0" w:firstColumn="1" w:lastColumn="0" w:noHBand="0" w:noVBand="1"/>
      </w:tblPr>
      <w:tblGrid>
        <w:gridCol w:w="2108"/>
        <w:gridCol w:w="2870"/>
      </w:tblGrid>
      <w:tr w:rsidR="0055184B" w:rsidRPr="005453A2" w14:paraId="644BB9BB" w14:textId="77777777" w:rsidTr="0074697F">
        <w:trPr>
          <w:cnfStyle w:val="100000000000" w:firstRow="1" w:lastRow="0" w:firstColumn="0" w:lastColumn="0" w:oddVBand="0" w:evenVBand="0" w:oddHBand="0" w:evenHBand="0" w:firstRowFirstColumn="0" w:firstRowLastColumn="0" w:lastRowFirstColumn="0" w:lastRowLastColumn="0"/>
          <w:trHeight w:val="288"/>
        </w:trPr>
        <w:tc>
          <w:tcPr>
            <w:tcW w:w="4978" w:type="dxa"/>
            <w:gridSpan w:val="2"/>
            <w:noWrap/>
          </w:tcPr>
          <w:p w14:paraId="0C3EE7B5" w14:textId="77777777" w:rsidR="0055184B" w:rsidRPr="003E312F" w:rsidRDefault="0055184B" w:rsidP="0074697F">
            <w:r w:rsidRPr="003E312F">
              <w:rPr>
                <w:lang w:eastAsia="en-US"/>
              </w:rPr>
              <w:t>Minimum separation distances</w:t>
            </w:r>
          </w:p>
        </w:tc>
      </w:tr>
      <w:tr w:rsidR="0055184B" w:rsidRPr="005453A2" w14:paraId="3D42A6C2" w14:textId="77777777" w:rsidTr="0074697F">
        <w:trPr>
          <w:trHeight w:val="288"/>
        </w:trPr>
        <w:tc>
          <w:tcPr>
            <w:tcW w:w="4978" w:type="dxa"/>
            <w:gridSpan w:val="2"/>
            <w:noWrap/>
          </w:tcPr>
          <w:p w14:paraId="482136DD" w14:textId="48ECC426" w:rsidR="0055184B" w:rsidRPr="003E312F" w:rsidRDefault="00D54524" w:rsidP="0074697F">
            <w:pPr>
              <w:jc w:val="center"/>
            </w:pPr>
            <w:r>
              <w:rPr>
                <w:lang w:eastAsia="en-US"/>
              </w:rPr>
              <w:t xml:space="preserve">MYRIOTA </w:t>
            </w:r>
            <w:r w:rsidR="0055184B" w:rsidRPr="003E312F">
              <w:rPr>
                <w:lang w:eastAsia="en-US"/>
              </w:rPr>
              <w:t>IoT modules</w:t>
            </w:r>
          </w:p>
        </w:tc>
      </w:tr>
      <w:tr w:rsidR="0055184B" w:rsidRPr="005453A2" w14:paraId="2650B73E" w14:textId="77777777" w:rsidTr="0074697F">
        <w:trPr>
          <w:trHeight w:val="288"/>
        </w:trPr>
        <w:tc>
          <w:tcPr>
            <w:tcW w:w="2108" w:type="dxa"/>
            <w:noWrap/>
            <w:hideMark/>
          </w:tcPr>
          <w:p w14:paraId="41043E96" w14:textId="77777777" w:rsidR="0055184B" w:rsidRPr="003E312F" w:rsidRDefault="0055184B" w:rsidP="0074697F">
            <w:r w:rsidRPr="003E312F">
              <w:rPr>
                <w:lang w:eastAsia="en-US"/>
              </w:rPr>
              <w:t>Worst case</w:t>
            </w:r>
          </w:p>
        </w:tc>
        <w:tc>
          <w:tcPr>
            <w:tcW w:w="2870" w:type="dxa"/>
            <w:noWrap/>
            <w:hideMark/>
          </w:tcPr>
          <w:p w14:paraId="5AE1DFBA" w14:textId="77777777" w:rsidR="0055184B" w:rsidRPr="003E312F" w:rsidRDefault="0055184B" w:rsidP="0074697F">
            <w:r w:rsidRPr="003E312F">
              <w:rPr>
                <w:lang w:eastAsia="en-US"/>
              </w:rPr>
              <w:t>19.1 km</w:t>
            </w:r>
          </w:p>
        </w:tc>
      </w:tr>
      <w:tr w:rsidR="0055184B" w:rsidRPr="005453A2" w14:paraId="7BEC53A8" w14:textId="77777777" w:rsidTr="0074697F">
        <w:trPr>
          <w:trHeight w:val="288"/>
        </w:trPr>
        <w:tc>
          <w:tcPr>
            <w:tcW w:w="2108" w:type="dxa"/>
            <w:noWrap/>
            <w:hideMark/>
          </w:tcPr>
          <w:p w14:paraId="019282BE" w14:textId="77777777" w:rsidR="0055184B" w:rsidRPr="003E312F" w:rsidRDefault="0055184B" w:rsidP="0074697F">
            <w:r w:rsidRPr="003E312F">
              <w:rPr>
                <w:lang w:eastAsia="en-US"/>
              </w:rPr>
              <w:t>Typical</w:t>
            </w:r>
          </w:p>
        </w:tc>
        <w:tc>
          <w:tcPr>
            <w:tcW w:w="2870" w:type="dxa"/>
            <w:noWrap/>
            <w:hideMark/>
          </w:tcPr>
          <w:p w14:paraId="6CAE75DB" w14:textId="77777777" w:rsidR="0055184B" w:rsidRPr="003E312F" w:rsidRDefault="0055184B" w:rsidP="0074697F">
            <w:r w:rsidRPr="003E312F">
              <w:rPr>
                <w:lang w:eastAsia="en-US"/>
              </w:rPr>
              <w:t>3.4 km</w:t>
            </w:r>
          </w:p>
        </w:tc>
      </w:tr>
      <w:tr w:rsidR="0055184B" w:rsidRPr="005453A2" w14:paraId="570301B2" w14:textId="77777777" w:rsidTr="0074697F">
        <w:trPr>
          <w:trHeight w:val="288"/>
        </w:trPr>
        <w:tc>
          <w:tcPr>
            <w:tcW w:w="4978" w:type="dxa"/>
            <w:gridSpan w:val="2"/>
            <w:noWrap/>
          </w:tcPr>
          <w:p w14:paraId="34525E93" w14:textId="7AD91D39" w:rsidR="0055184B" w:rsidRPr="003E312F" w:rsidRDefault="00D54524" w:rsidP="0074697F">
            <w:pPr>
              <w:jc w:val="center"/>
            </w:pPr>
            <w:r>
              <w:rPr>
                <w:lang w:eastAsia="en-US"/>
              </w:rPr>
              <w:t xml:space="preserve">MYRIOTA </w:t>
            </w:r>
            <w:r w:rsidR="0055184B" w:rsidRPr="003E312F">
              <w:rPr>
                <w:lang w:eastAsia="en-US"/>
              </w:rPr>
              <w:t>Micro-Gateways</w:t>
            </w:r>
          </w:p>
        </w:tc>
      </w:tr>
      <w:tr w:rsidR="0055184B" w:rsidRPr="005453A2" w14:paraId="52EFA0CE" w14:textId="77777777" w:rsidTr="0074697F">
        <w:trPr>
          <w:trHeight w:val="288"/>
        </w:trPr>
        <w:tc>
          <w:tcPr>
            <w:tcW w:w="2108" w:type="dxa"/>
            <w:noWrap/>
          </w:tcPr>
          <w:p w14:paraId="2964F0C4" w14:textId="77777777" w:rsidR="0055184B" w:rsidRPr="003E312F" w:rsidRDefault="0055184B" w:rsidP="0074697F">
            <w:r w:rsidRPr="003E312F">
              <w:rPr>
                <w:lang w:eastAsia="en-US"/>
              </w:rPr>
              <w:t>Worst case</w:t>
            </w:r>
          </w:p>
        </w:tc>
        <w:tc>
          <w:tcPr>
            <w:tcW w:w="2870" w:type="dxa"/>
            <w:noWrap/>
          </w:tcPr>
          <w:p w14:paraId="207566A6" w14:textId="77777777" w:rsidR="0055184B" w:rsidRPr="003E312F" w:rsidRDefault="0055184B" w:rsidP="0074697F">
            <w:r w:rsidRPr="003E312F">
              <w:rPr>
                <w:lang w:eastAsia="en-US"/>
              </w:rPr>
              <w:t>23.4 km</w:t>
            </w:r>
          </w:p>
        </w:tc>
      </w:tr>
      <w:tr w:rsidR="0055184B" w:rsidRPr="005453A2" w14:paraId="383791DF" w14:textId="77777777" w:rsidTr="0074697F">
        <w:trPr>
          <w:trHeight w:val="288"/>
        </w:trPr>
        <w:tc>
          <w:tcPr>
            <w:tcW w:w="2108" w:type="dxa"/>
            <w:noWrap/>
          </w:tcPr>
          <w:p w14:paraId="4DF8E902" w14:textId="77777777" w:rsidR="0055184B" w:rsidRPr="003E312F" w:rsidRDefault="0055184B" w:rsidP="0074697F">
            <w:r w:rsidRPr="003E312F">
              <w:rPr>
                <w:lang w:eastAsia="en-US"/>
              </w:rPr>
              <w:t>Typical</w:t>
            </w:r>
          </w:p>
        </w:tc>
        <w:tc>
          <w:tcPr>
            <w:tcW w:w="2870" w:type="dxa"/>
            <w:noWrap/>
          </w:tcPr>
          <w:p w14:paraId="610FDA53" w14:textId="77777777" w:rsidR="0055184B" w:rsidRPr="003E312F" w:rsidRDefault="0055184B" w:rsidP="0074697F">
            <w:r w:rsidRPr="003E312F">
              <w:rPr>
                <w:lang w:eastAsia="en-US"/>
              </w:rPr>
              <w:t>5.8 km</w:t>
            </w:r>
          </w:p>
        </w:tc>
      </w:tr>
    </w:tbl>
    <w:p w14:paraId="46E3EB2F" w14:textId="32B5CCD6" w:rsidR="0055184B" w:rsidRPr="005453A2" w:rsidRDefault="0055184B" w:rsidP="0055184B">
      <w:r w:rsidRPr="005453A2">
        <w:t xml:space="preserve">Despite these precautionary features, if a specific RAS site is nonetheless susceptible to interference, </w:t>
      </w:r>
      <w:r w:rsidR="00D54524">
        <w:t xml:space="preserve">MYRIOTA </w:t>
      </w:r>
      <w:r w:rsidRPr="005453A2">
        <w:t xml:space="preserve">can utilise its geofencing technology to prevent IoT modules from transmitting within certain distances of a given location. </w:t>
      </w:r>
      <w:r w:rsidR="00D54524">
        <w:t xml:space="preserve">MYRIOTA </w:t>
      </w:r>
      <w:r w:rsidRPr="005453A2">
        <w:t xml:space="preserve">can also send messages instructing specific terrestrial stations to cease transmission should interference concerns arise. Accordingly, using such measures, </w:t>
      </w:r>
      <w:r w:rsidR="00D54524">
        <w:t xml:space="preserve">MYRIOTA </w:t>
      </w:r>
      <w:r w:rsidRPr="005453A2">
        <w:t>will protect RAS facilities operating in the VHF band from harmful interference from unwanted emissions.</w:t>
      </w:r>
    </w:p>
    <w:p w14:paraId="30C23561" w14:textId="77777777" w:rsidR="0055184B" w:rsidRPr="004F464D" w:rsidRDefault="0055184B" w:rsidP="0055184B">
      <w:pPr>
        <w:pStyle w:val="ECCAnnexheading4"/>
      </w:pPr>
      <w:bookmarkStart w:id="314" w:name="_Toc102990443"/>
      <w:bookmarkStart w:id="315" w:name="_Hlk40110004"/>
      <w:r w:rsidRPr="004F464D">
        <w:t>Protection of Mobile Services</w:t>
      </w:r>
      <w:bookmarkEnd w:id="314"/>
    </w:p>
    <w:bookmarkEnd w:id="315"/>
    <w:p w14:paraId="258692C5" w14:textId="75729B5F" w:rsidR="0055184B" w:rsidRPr="005453A2" w:rsidRDefault="0055184B" w:rsidP="0055184B">
      <w:r w:rsidRPr="005453A2">
        <w:lastRenderedPageBreak/>
        <w:t>As provided by RR 5.221</w:t>
      </w:r>
      <w:r w:rsidR="00602751">
        <w:t xml:space="preserve"> </w:t>
      </w:r>
      <w:r w:rsidR="00602751">
        <w:fldChar w:fldCharType="begin"/>
      </w:r>
      <w:r w:rsidR="00602751">
        <w:instrText xml:space="preserve"> REF _Ref94770718 \r \h </w:instrText>
      </w:r>
      <w:r w:rsidR="00602751">
        <w:fldChar w:fldCharType="separate"/>
      </w:r>
      <w:r w:rsidR="00DC1633">
        <w:t>[9]</w:t>
      </w:r>
      <w:r w:rsidR="00602751">
        <w:fldChar w:fldCharType="end"/>
      </w:r>
      <w:r w:rsidRPr="005453A2">
        <w:t>, stations of the mobile-satellite service in the frequency band 148-149.9 MHz shall not cause harmful interference to, or claim protection from, stations of the fixed or mobile services. In addition, according to RR 5.219, the use of the band 148-149.9 MHz by the mobile-satellite service is subject to coordination under 9.11A.</w:t>
      </w:r>
    </w:p>
    <w:p w14:paraId="36B962D0" w14:textId="17E47FB7" w:rsidR="0055184B" w:rsidRPr="000464C2" w:rsidRDefault="0055184B" w:rsidP="0055184B">
      <w:r w:rsidRPr="000464C2">
        <w:t xml:space="preserve">In the VHF band, </w:t>
      </w:r>
      <w:r w:rsidR="00745D4A">
        <w:t>MYRIOTA</w:t>
      </w:r>
      <w:r w:rsidRPr="000464C2">
        <w:t xml:space="preserve">’s uplink transmissions share spectrum with </w:t>
      </w:r>
      <w:bookmarkStart w:id="316" w:name="_Hlk40103552"/>
      <w:r w:rsidRPr="000464C2">
        <w:t xml:space="preserve">PMR and PAMR land mobile </w:t>
      </w:r>
      <w:bookmarkEnd w:id="316"/>
      <w:r w:rsidRPr="000464C2">
        <w:t xml:space="preserve">systems. The parameters and protection criteria used for these systems in this study were taken from Recommendation ITU-R M.1808-1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_Ref94769911 \r \h </w:instrText>
      </w:r>
      <w:r w:rsidR="00602751">
        <w:rPr>
          <w:lang w:eastAsia="de-DE"/>
        </w:rPr>
      </w:r>
      <w:r w:rsidR="00602751">
        <w:fldChar w:fldCharType="separate"/>
      </w:r>
      <w:r w:rsidR="00DC1633">
        <w:t>[1]</w:t>
      </w:r>
      <w:r w:rsidR="00602751">
        <w:fldChar w:fldCharType="end"/>
      </w:r>
      <w:r w:rsidR="00602751">
        <w:t xml:space="preserve"> </w:t>
      </w:r>
      <w:r w:rsidRPr="000464C2">
        <w:t xml:space="preserve">and shown in </w:t>
      </w:r>
      <w:r w:rsidR="00845FD2">
        <w:fldChar w:fldCharType="begin"/>
      </w:r>
      <w:r w:rsidR="00845FD2">
        <w:instrText xml:space="preserve"> REF _Ref35592258 \h </w:instrText>
      </w:r>
      <w:r w:rsidR="00845FD2">
        <w:fldChar w:fldCharType="separate"/>
      </w:r>
      <w:r w:rsidR="00FD3573" w:rsidRPr="00643E4C">
        <w:rPr>
          <w:rStyle w:val="ECCHLgreen"/>
          <w:shd w:val="clear" w:color="auto" w:fill="auto"/>
        </w:rPr>
        <w:t xml:space="preserve">Table </w:t>
      </w:r>
      <w:r w:rsidR="00FD3573">
        <w:rPr>
          <w:rStyle w:val="ECCHLgreen"/>
          <w:noProof/>
          <w:shd w:val="clear" w:color="auto" w:fill="auto"/>
        </w:rPr>
        <w:t>51</w:t>
      </w:r>
      <w:r w:rsidR="00845FD2">
        <w:fldChar w:fldCharType="end"/>
      </w:r>
      <w:r w:rsidRPr="000464C2">
        <w:t xml:space="preserve">. </w:t>
      </w:r>
    </w:p>
    <w:p w14:paraId="011097D7" w14:textId="1E2ACBD5" w:rsidR="0055184B" w:rsidRPr="00643E4C" w:rsidRDefault="0055184B" w:rsidP="0055184B">
      <w:pPr>
        <w:pStyle w:val="Caption"/>
        <w:rPr>
          <w:rStyle w:val="ECCHLgreen"/>
          <w:shd w:val="clear" w:color="auto" w:fill="auto"/>
        </w:rPr>
      </w:pPr>
      <w:bookmarkStart w:id="317" w:name="_Ref35592258"/>
      <w:r w:rsidRPr="00643E4C">
        <w:rPr>
          <w:rStyle w:val="ECCHLgreen"/>
          <w:shd w:val="clear" w:color="auto" w:fill="auto"/>
        </w:rPr>
        <w:t xml:space="preserve">Table </w:t>
      </w:r>
      <w:r w:rsidRPr="00937195">
        <w:rPr>
          <w:rStyle w:val="ECCHLgreen"/>
          <w:shd w:val="clear" w:color="auto" w:fill="auto"/>
          <w:lang w:val="da-DK"/>
        </w:rPr>
        <w:fldChar w:fldCharType="begin"/>
      </w:r>
      <w:r w:rsidRPr="00B13095">
        <w:rPr>
          <w:rStyle w:val="ECCHLgreen"/>
          <w:shd w:val="clear" w:color="auto" w:fill="auto"/>
        </w:rPr>
        <w:instrText>SEQ Table \* ARABIC</w:instrText>
      </w:r>
      <w:r w:rsidRPr="00937195">
        <w:rPr>
          <w:rStyle w:val="ECCHLgreen"/>
          <w:shd w:val="clear" w:color="auto" w:fill="auto"/>
          <w:lang w:val="da-DK"/>
        </w:rPr>
        <w:fldChar w:fldCharType="separate"/>
      </w:r>
      <w:r w:rsidR="00DC1633">
        <w:rPr>
          <w:rStyle w:val="ECCHLgreen"/>
          <w:noProof/>
          <w:shd w:val="clear" w:color="auto" w:fill="auto"/>
        </w:rPr>
        <w:t>51</w:t>
      </w:r>
      <w:r w:rsidRPr="00937195">
        <w:rPr>
          <w:rStyle w:val="ECCHLgreen"/>
          <w:shd w:val="clear" w:color="auto" w:fill="auto"/>
          <w:lang w:val="da-DK"/>
        </w:rPr>
        <w:fldChar w:fldCharType="end"/>
      </w:r>
      <w:bookmarkEnd w:id="317"/>
      <w:r w:rsidRPr="00643E4C">
        <w:rPr>
          <w:rStyle w:val="ECCHLgreen"/>
          <w:shd w:val="clear" w:color="auto" w:fill="auto"/>
        </w:rPr>
        <w:t>: Land mobile systems (base stations) parameters</w:t>
      </w:r>
    </w:p>
    <w:tbl>
      <w:tblPr>
        <w:tblStyle w:val="ECCTable-redheader"/>
        <w:tblW w:w="5992" w:type="dxa"/>
        <w:tblInd w:w="0" w:type="dxa"/>
        <w:tblLook w:val="04A0" w:firstRow="1" w:lastRow="0" w:firstColumn="1" w:lastColumn="0" w:noHBand="0" w:noVBand="1"/>
      </w:tblPr>
      <w:tblGrid>
        <w:gridCol w:w="2523"/>
        <w:gridCol w:w="2516"/>
        <w:gridCol w:w="953"/>
      </w:tblGrid>
      <w:tr w:rsidR="0055184B" w:rsidRPr="000464C2" w14:paraId="5BAE969A" w14:textId="77777777" w:rsidTr="0074697F">
        <w:trPr>
          <w:cnfStyle w:val="100000000000" w:firstRow="1" w:lastRow="0" w:firstColumn="0" w:lastColumn="0" w:oddVBand="0" w:evenVBand="0" w:oddHBand="0" w:evenHBand="0" w:firstRowFirstColumn="0" w:firstRowLastColumn="0" w:lastRowFirstColumn="0" w:lastRowLastColumn="0"/>
          <w:trHeight w:val="288"/>
        </w:trPr>
        <w:tc>
          <w:tcPr>
            <w:tcW w:w="2523" w:type="dxa"/>
            <w:tcBorders>
              <w:top w:val="single" w:sz="4" w:space="0" w:color="FFFFFF" w:themeColor="background1"/>
              <w:left w:val="single" w:sz="4" w:space="0" w:color="FFFFFF" w:themeColor="background1"/>
              <w:bottom w:val="single" w:sz="4" w:space="0" w:color="FFFFFF" w:themeColor="background1"/>
            </w:tcBorders>
            <w:noWrap/>
            <w:hideMark/>
          </w:tcPr>
          <w:p w14:paraId="749DB126" w14:textId="77777777" w:rsidR="0055184B" w:rsidRPr="000464C2" w:rsidRDefault="0055184B" w:rsidP="0074697F">
            <w:r w:rsidRPr="000464C2">
              <w:t>Parameter</w:t>
            </w:r>
          </w:p>
        </w:tc>
        <w:tc>
          <w:tcPr>
            <w:tcW w:w="2516" w:type="dxa"/>
            <w:tcBorders>
              <w:top w:val="single" w:sz="4" w:space="0" w:color="FFFFFF" w:themeColor="background1"/>
              <w:bottom w:val="single" w:sz="4" w:space="0" w:color="FFFFFF" w:themeColor="background1"/>
            </w:tcBorders>
            <w:noWrap/>
            <w:hideMark/>
          </w:tcPr>
          <w:p w14:paraId="60A1F8CA" w14:textId="77777777" w:rsidR="0055184B" w:rsidRPr="000464C2" w:rsidRDefault="0055184B" w:rsidP="0074697F">
            <w:r w:rsidRPr="000464C2">
              <w:t>Value</w:t>
            </w:r>
          </w:p>
        </w:tc>
        <w:tc>
          <w:tcPr>
            <w:tcW w:w="953" w:type="dxa"/>
            <w:tcBorders>
              <w:top w:val="single" w:sz="4" w:space="0" w:color="FFFFFF" w:themeColor="background1"/>
              <w:bottom w:val="single" w:sz="4" w:space="0" w:color="FFFFFF" w:themeColor="background1"/>
              <w:right w:val="single" w:sz="4" w:space="0" w:color="FFFFFF" w:themeColor="background1"/>
            </w:tcBorders>
            <w:noWrap/>
            <w:hideMark/>
          </w:tcPr>
          <w:p w14:paraId="40D237AC" w14:textId="77777777" w:rsidR="0055184B" w:rsidRPr="000464C2" w:rsidRDefault="0055184B" w:rsidP="0074697F">
            <w:r w:rsidRPr="000464C2">
              <w:t>Unit</w:t>
            </w:r>
          </w:p>
        </w:tc>
      </w:tr>
      <w:tr w:rsidR="0055184B" w:rsidRPr="000464C2" w14:paraId="74AA8236" w14:textId="77777777" w:rsidTr="0074697F">
        <w:trPr>
          <w:trHeight w:val="288"/>
        </w:trPr>
        <w:tc>
          <w:tcPr>
            <w:tcW w:w="2523" w:type="dxa"/>
            <w:tcBorders>
              <w:top w:val="single" w:sz="4" w:space="0" w:color="FFFFFF" w:themeColor="background1"/>
            </w:tcBorders>
            <w:noWrap/>
            <w:hideMark/>
          </w:tcPr>
          <w:p w14:paraId="53D478F9" w14:textId="77777777" w:rsidR="0055184B" w:rsidRPr="000464C2" w:rsidRDefault="0055184B" w:rsidP="0074697F">
            <w:r w:rsidRPr="000464C2">
              <w:t>Protection criterion (I/N)</w:t>
            </w:r>
          </w:p>
        </w:tc>
        <w:tc>
          <w:tcPr>
            <w:tcW w:w="2516" w:type="dxa"/>
            <w:tcBorders>
              <w:top w:val="single" w:sz="4" w:space="0" w:color="FFFFFF" w:themeColor="background1"/>
            </w:tcBorders>
            <w:noWrap/>
            <w:hideMark/>
          </w:tcPr>
          <w:p w14:paraId="1931B8EF" w14:textId="77777777" w:rsidR="0055184B" w:rsidRPr="000464C2" w:rsidRDefault="0055184B" w:rsidP="0074697F">
            <w:r w:rsidRPr="000464C2">
              <w:t>-6</w:t>
            </w:r>
          </w:p>
        </w:tc>
        <w:tc>
          <w:tcPr>
            <w:tcW w:w="953" w:type="dxa"/>
            <w:tcBorders>
              <w:top w:val="single" w:sz="4" w:space="0" w:color="FFFFFF" w:themeColor="background1"/>
            </w:tcBorders>
            <w:noWrap/>
            <w:hideMark/>
          </w:tcPr>
          <w:p w14:paraId="23905F73" w14:textId="77777777" w:rsidR="0055184B" w:rsidRPr="000464C2" w:rsidRDefault="0055184B" w:rsidP="0074697F">
            <w:r w:rsidRPr="000464C2">
              <w:t>dB</w:t>
            </w:r>
          </w:p>
        </w:tc>
      </w:tr>
      <w:tr w:rsidR="0055184B" w:rsidRPr="000464C2" w14:paraId="662D5840" w14:textId="77777777" w:rsidTr="0074697F">
        <w:trPr>
          <w:trHeight w:val="288"/>
        </w:trPr>
        <w:tc>
          <w:tcPr>
            <w:tcW w:w="2523" w:type="dxa"/>
            <w:noWrap/>
            <w:hideMark/>
          </w:tcPr>
          <w:p w14:paraId="4C523DBD" w14:textId="77777777" w:rsidR="0055184B" w:rsidRPr="000464C2" w:rsidRDefault="0055184B" w:rsidP="0074697F">
            <w:r w:rsidRPr="000464C2">
              <w:t>Centre frequency</w:t>
            </w:r>
          </w:p>
        </w:tc>
        <w:tc>
          <w:tcPr>
            <w:tcW w:w="2516" w:type="dxa"/>
            <w:noWrap/>
            <w:hideMark/>
          </w:tcPr>
          <w:p w14:paraId="0A1759B3" w14:textId="77777777" w:rsidR="0055184B" w:rsidRPr="000464C2" w:rsidRDefault="0055184B" w:rsidP="0074697F">
            <w:r w:rsidRPr="000464C2">
              <w:t>149.025</w:t>
            </w:r>
          </w:p>
        </w:tc>
        <w:tc>
          <w:tcPr>
            <w:tcW w:w="953" w:type="dxa"/>
            <w:noWrap/>
            <w:hideMark/>
          </w:tcPr>
          <w:p w14:paraId="3CD8D9EE" w14:textId="77777777" w:rsidR="0055184B" w:rsidRPr="000464C2" w:rsidRDefault="0055184B" w:rsidP="0074697F">
            <w:r w:rsidRPr="000464C2">
              <w:t>MHz</w:t>
            </w:r>
          </w:p>
        </w:tc>
      </w:tr>
      <w:tr w:rsidR="0055184B" w:rsidRPr="000464C2" w14:paraId="759F4A43" w14:textId="77777777" w:rsidTr="0074697F">
        <w:trPr>
          <w:trHeight w:val="288"/>
        </w:trPr>
        <w:tc>
          <w:tcPr>
            <w:tcW w:w="2523" w:type="dxa"/>
            <w:noWrap/>
            <w:hideMark/>
          </w:tcPr>
          <w:p w14:paraId="749F7274" w14:textId="77777777" w:rsidR="0055184B" w:rsidRPr="000464C2" w:rsidRDefault="0055184B" w:rsidP="0074697F">
            <w:r w:rsidRPr="000464C2">
              <w:t>Bandwidth</w:t>
            </w:r>
          </w:p>
        </w:tc>
        <w:tc>
          <w:tcPr>
            <w:tcW w:w="2516" w:type="dxa"/>
            <w:noWrap/>
            <w:hideMark/>
          </w:tcPr>
          <w:p w14:paraId="23F6B8DD" w14:textId="77777777" w:rsidR="0055184B" w:rsidRPr="000464C2" w:rsidRDefault="0055184B" w:rsidP="0074697F">
            <w:r w:rsidRPr="000464C2">
              <w:t>12.5</w:t>
            </w:r>
          </w:p>
        </w:tc>
        <w:tc>
          <w:tcPr>
            <w:tcW w:w="953" w:type="dxa"/>
            <w:noWrap/>
            <w:hideMark/>
          </w:tcPr>
          <w:p w14:paraId="4B1EBF57" w14:textId="77777777" w:rsidR="0055184B" w:rsidRPr="000464C2" w:rsidRDefault="0055184B" w:rsidP="0074697F">
            <w:r w:rsidRPr="000464C2">
              <w:t>kHz</w:t>
            </w:r>
          </w:p>
        </w:tc>
      </w:tr>
      <w:tr w:rsidR="0055184B" w:rsidRPr="000464C2" w14:paraId="3448E159" w14:textId="77777777" w:rsidTr="0074697F">
        <w:trPr>
          <w:trHeight w:val="288"/>
        </w:trPr>
        <w:tc>
          <w:tcPr>
            <w:tcW w:w="2523" w:type="dxa"/>
            <w:noWrap/>
            <w:hideMark/>
          </w:tcPr>
          <w:p w14:paraId="7AF0EE7D" w14:textId="77777777" w:rsidR="0055184B" w:rsidRPr="000464C2" w:rsidRDefault="0055184B" w:rsidP="0074697F">
            <w:r w:rsidRPr="000464C2">
              <w:t>Antenna gain (</w:t>
            </w:r>
            <w:proofErr w:type="spellStart"/>
            <w:r w:rsidRPr="000464C2">
              <w:t>dBd</w:t>
            </w:r>
            <w:proofErr w:type="spellEnd"/>
            <w:r w:rsidRPr="000464C2">
              <w:t>)</w:t>
            </w:r>
          </w:p>
        </w:tc>
        <w:tc>
          <w:tcPr>
            <w:tcW w:w="2516" w:type="dxa"/>
            <w:noWrap/>
            <w:hideMark/>
          </w:tcPr>
          <w:p w14:paraId="07FA1EE2" w14:textId="77777777" w:rsidR="0055184B" w:rsidRPr="000464C2" w:rsidRDefault="0055184B" w:rsidP="0074697F">
            <w:r w:rsidRPr="000464C2">
              <w:t>0</w:t>
            </w:r>
          </w:p>
        </w:tc>
        <w:tc>
          <w:tcPr>
            <w:tcW w:w="953" w:type="dxa"/>
            <w:noWrap/>
            <w:hideMark/>
          </w:tcPr>
          <w:p w14:paraId="217F861E" w14:textId="77777777" w:rsidR="0055184B" w:rsidRPr="000464C2" w:rsidRDefault="0055184B" w:rsidP="0074697F">
            <w:proofErr w:type="spellStart"/>
            <w:r w:rsidRPr="000464C2">
              <w:t>dBd</w:t>
            </w:r>
            <w:proofErr w:type="spellEnd"/>
          </w:p>
        </w:tc>
      </w:tr>
      <w:tr w:rsidR="0055184B" w:rsidRPr="000464C2" w14:paraId="344ACC9D" w14:textId="77777777" w:rsidTr="0074697F">
        <w:trPr>
          <w:trHeight w:val="288"/>
        </w:trPr>
        <w:tc>
          <w:tcPr>
            <w:tcW w:w="2523" w:type="dxa"/>
            <w:noWrap/>
            <w:hideMark/>
          </w:tcPr>
          <w:p w14:paraId="6AF9F2DD" w14:textId="77777777" w:rsidR="0055184B" w:rsidRPr="000464C2" w:rsidRDefault="0055184B" w:rsidP="0074697F">
            <w:r w:rsidRPr="000464C2">
              <w:t>Antenna gain (dBi)</w:t>
            </w:r>
          </w:p>
        </w:tc>
        <w:tc>
          <w:tcPr>
            <w:tcW w:w="2516" w:type="dxa"/>
            <w:noWrap/>
            <w:hideMark/>
          </w:tcPr>
          <w:p w14:paraId="11E6F8D5" w14:textId="77777777" w:rsidR="0055184B" w:rsidRPr="000464C2" w:rsidRDefault="0055184B" w:rsidP="0074697F">
            <w:r w:rsidRPr="000464C2">
              <w:t>2.15</w:t>
            </w:r>
          </w:p>
        </w:tc>
        <w:tc>
          <w:tcPr>
            <w:tcW w:w="953" w:type="dxa"/>
            <w:noWrap/>
            <w:hideMark/>
          </w:tcPr>
          <w:p w14:paraId="64E4B042" w14:textId="77777777" w:rsidR="0055184B" w:rsidRPr="000464C2" w:rsidRDefault="0055184B" w:rsidP="0074697F">
            <w:r w:rsidRPr="000464C2">
              <w:t>dBi</w:t>
            </w:r>
          </w:p>
        </w:tc>
      </w:tr>
      <w:tr w:rsidR="0055184B" w:rsidRPr="000464C2" w14:paraId="3C1511FC" w14:textId="77777777" w:rsidTr="0074697F">
        <w:trPr>
          <w:trHeight w:val="288"/>
        </w:trPr>
        <w:tc>
          <w:tcPr>
            <w:tcW w:w="2523" w:type="dxa"/>
            <w:noWrap/>
            <w:hideMark/>
          </w:tcPr>
          <w:p w14:paraId="34986772" w14:textId="77777777" w:rsidR="0055184B" w:rsidRPr="000464C2" w:rsidRDefault="0055184B" w:rsidP="0074697F">
            <w:r w:rsidRPr="000464C2">
              <w:t>Antenna height</w:t>
            </w:r>
          </w:p>
        </w:tc>
        <w:tc>
          <w:tcPr>
            <w:tcW w:w="2516" w:type="dxa"/>
            <w:noWrap/>
            <w:hideMark/>
          </w:tcPr>
          <w:p w14:paraId="55C55408" w14:textId="77777777" w:rsidR="0055184B" w:rsidRPr="000464C2" w:rsidRDefault="0055184B" w:rsidP="0074697F">
            <w:r w:rsidRPr="000464C2">
              <w:t>30</w:t>
            </w:r>
          </w:p>
        </w:tc>
        <w:tc>
          <w:tcPr>
            <w:tcW w:w="953" w:type="dxa"/>
            <w:noWrap/>
            <w:hideMark/>
          </w:tcPr>
          <w:p w14:paraId="0E35AC06" w14:textId="77777777" w:rsidR="0055184B" w:rsidRPr="000464C2" w:rsidRDefault="0055184B" w:rsidP="0074697F">
            <w:r w:rsidRPr="000464C2">
              <w:t>m</w:t>
            </w:r>
          </w:p>
        </w:tc>
      </w:tr>
      <w:tr w:rsidR="0055184B" w:rsidRPr="000464C2" w14:paraId="2D785BC6" w14:textId="77777777" w:rsidTr="0074697F">
        <w:trPr>
          <w:trHeight w:val="288"/>
        </w:trPr>
        <w:tc>
          <w:tcPr>
            <w:tcW w:w="2523" w:type="dxa"/>
            <w:noWrap/>
            <w:hideMark/>
          </w:tcPr>
          <w:p w14:paraId="0F5FC60B" w14:textId="77777777" w:rsidR="0055184B" w:rsidRPr="000464C2" w:rsidRDefault="0055184B" w:rsidP="0074697F">
            <w:r w:rsidRPr="000464C2">
              <w:t>Radiation pattern</w:t>
            </w:r>
          </w:p>
        </w:tc>
        <w:tc>
          <w:tcPr>
            <w:tcW w:w="2516" w:type="dxa"/>
            <w:noWrap/>
            <w:hideMark/>
          </w:tcPr>
          <w:p w14:paraId="683D5123" w14:textId="77777777" w:rsidR="0055184B" w:rsidRPr="000464C2" w:rsidRDefault="0055184B" w:rsidP="0074697F">
            <w:r w:rsidRPr="000464C2">
              <w:t>Omnidirectional</w:t>
            </w:r>
          </w:p>
        </w:tc>
        <w:tc>
          <w:tcPr>
            <w:tcW w:w="953" w:type="dxa"/>
            <w:noWrap/>
            <w:hideMark/>
          </w:tcPr>
          <w:p w14:paraId="135E8DF3" w14:textId="77777777" w:rsidR="0055184B" w:rsidRPr="000464C2" w:rsidRDefault="0055184B" w:rsidP="0074697F"/>
        </w:tc>
      </w:tr>
      <w:tr w:rsidR="0055184B" w:rsidRPr="000464C2" w14:paraId="373326FD" w14:textId="77777777" w:rsidTr="0074697F">
        <w:trPr>
          <w:trHeight w:val="288"/>
        </w:trPr>
        <w:tc>
          <w:tcPr>
            <w:tcW w:w="2523" w:type="dxa"/>
            <w:noWrap/>
            <w:hideMark/>
          </w:tcPr>
          <w:p w14:paraId="7D65931E" w14:textId="77777777" w:rsidR="0055184B" w:rsidRPr="000464C2" w:rsidRDefault="0055184B" w:rsidP="0074697F">
            <w:r w:rsidRPr="000464C2">
              <w:t>Noise figure</w:t>
            </w:r>
          </w:p>
        </w:tc>
        <w:tc>
          <w:tcPr>
            <w:tcW w:w="2516" w:type="dxa"/>
            <w:noWrap/>
            <w:hideMark/>
          </w:tcPr>
          <w:p w14:paraId="3CC9DE15" w14:textId="77777777" w:rsidR="0055184B" w:rsidRPr="000464C2" w:rsidRDefault="0055184B" w:rsidP="0074697F">
            <w:r w:rsidRPr="000464C2">
              <w:t>12</w:t>
            </w:r>
          </w:p>
        </w:tc>
        <w:tc>
          <w:tcPr>
            <w:tcW w:w="953" w:type="dxa"/>
            <w:noWrap/>
            <w:hideMark/>
          </w:tcPr>
          <w:p w14:paraId="2759B2F5" w14:textId="77777777" w:rsidR="0055184B" w:rsidRPr="000464C2" w:rsidRDefault="0055184B" w:rsidP="0074697F">
            <w:r w:rsidRPr="000464C2">
              <w:t>dB</w:t>
            </w:r>
          </w:p>
        </w:tc>
      </w:tr>
      <w:tr w:rsidR="0055184B" w:rsidRPr="000464C2" w14:paraId="78555054" w14:textId="77777777" w:rsidTr="0074697F">
        <w:trPr>
          <w:trHeight w:val="288"/>
        </w:trPr>
        <w:tc>
          <w:tcPr>
            <w:tcW w:w="2523" w:type="dxa"/>
            <w:noWrap/>
            <w:hideMark/>
          </w:tcPr>
          <w:p w14:paraId="406B846A" w14:textId="77777777" w:rsidR="0055184B" w:rsidRPr="000464C2" w:rsidRDefault="0055184B" w:rsidP="0074697F">
            <w:r w:rsidRPr="000464C2">
              <w:t>Noise temperature</w:t>
            </w:r>
          </w:p>
        </w:tc>
        <w:tc>
          <w:tcPr>
            <w:tcW w:w="2516" w:type="dxa"/>
            <w:noWrap/>
            <w:hideMark/>
          </w:tcPr>
          <w:p w14:paraId="77C39B70" w14:textId="77777777" w:rsidR="0055184B" w:rsidRPr="000464C2" w:rsidRDefault="0055184B" w:rsidP="0074697F">
            <w:r w:rsidRPr="000464C2">
              <w:t>300</w:t>
            </w:r>
          </w:p>
        </w:tc>
        <w:tc>
          <w:tcPr>
            <w:tcW w:w="953" w:type="dxa"/>
            <w:noWrap/>
            <w:hideMark/>
          </w:tcPr>
          <w:p w14:paraId="262F1C16" w14:textId="77777777" w:rsidR="0055184B" w:rsidRPr="000464C2" w:rsidRDefault="0055184B" w:rsidP="0074697F">
            <w:r w:rsidRPr="000464C2">
              <w:t>K</w:t>
            </w:r>
          </w:p>
        </w:tc>
      </w:tr>
    </w:tbl>
    <w:p w14:paraId="7BF7ACA2" w14:textId="4282604A" w:rsidR="0055184B" w:rsidRPr="000464C2" w:rsidRDefault="0055184B" w:rsidP="0055184B">
      <w:r w:rsidRPr="000464C2">
        <w:t xml:space="preserve">The recommended separation distance between </w:t>
      </w:r>
      <w:r w:rsidR="00745D4A">
        <w:t>MYRIOTA</w:t>
      </w:r>
      <w:r w:rsidRPr="000464C2">
        <w:t xml:space="preserve">’s stations and Land Mobile stations is shown in </w:t>
      </w:r>
      <w:r w:rsidRPr="000464C2">
        <w:fldChar w:fldCharType="begin"/>
      </w:r>
      <w:r w:rsidRPr="000464C2">
        <w:instrText xml:space="preserve"> REF _Ref35592823 \h  \* MERGEFORMAT </w:instrText>
      </w:r>
      <w:r w:rsidRPr="000464C2">
        <w:fldChar w:fldCharType="separate"/>
      </w:r>
      <w:r w:rsidR="00FD3573" w:rsidRPr="00F13E94">
        <w:t>Table 52</w:t>
      </w:r>
      <w:r w:rsidRPr="000464C2">
        <w:fldChar w:fldCharType="end"/>
      </w:r>
      <w:r w:rsidRPr="000464C2">
        <w:t xml:space="preserve">. To calculate these values, the minimum coupling loss between the two systems was calculated and the associated separation distance determined, using the propagation model described in ITU-R P.1546. This was calculated for the co-channel scenario where a </w:t>
      </w:r>
      <w:r w:rsidR="00D54524">
        <w:t xml:space="preserve">MYRIOTA </w:t>
      </w:r>
      <w:r w:rsidRPr="000464C2">
        <w:t xml:space="preserve">station overlaps in frequency with a Land Mobile station; and, for the scenario where there is 10 kHz frequency separation between the two systems. If the two systems operate in channels more than 10 kHz apart, </w:t>
      </w:r>
      <w:r w:rsidR="00745D4A">
        <w:t>MYRIOTA</w:t>
      </w:r>
      <w:r w:rsidRPr="000464C2">
        <w:t>’s emissions into the land mobile service channel will be attenuated by at least 55 dB, and the recommended physical separation distances are significantly reduced.</w:t>
      </w:r>
    </w:p>
    <w:p w14:paraId="67A6C872" w14:textId="0E28A54F" w:rsidR="0055184B" w:rsidRPr="000464C2" w:rsidRDefault="0055184B" w:rsidP="0055184B">
      <w:r w:rsidRPr="000464C2">
        <w:t xml:space="preserve">For this analysis, the transmit antenna gain was assumed to be 0 dBi for </w:t>
      </w:r>
      <w:r w:rsidR="00745D4A">
        <w:t>MYRIOTA</w:t>
      </w:r>
      <w:r w:rsidRPr="000464C2">
        <w:t xml:space="preserve">’s stations in the direction of the horizon (direction towards Land Mobile station). In practice, the gain towards the horizon is expected to be far below 0 dBi for the majority of </w:t>
      </w:r>
      <w:r w:rsidR="00745D4A">
        <w:t>MYRIOTA</w:t>
      </w:r>
      <w:r w:rsidRPr="000464C2">
        <w:t xml:space="preserve">’ stations, which would further reduce the distance values shown in </w:t>
      </w:r>
      <w:r w:rsidR="00845FD2">
        <w:fldChar w:fldCharType="begin"/>
      </w:r>
      <w:r w:rsidR="00845FD2">
        <w:instrText xml:space="preserve"> REF _Ref35592823 \h </w:instrText>
      </w:r>
      <w:r w:rsidR="00845FD2">
        <w:fldChar w:fldCharType="separate"/>
      </w:r>
      <w:r w:rsidR="00FD3573" w:rsidRPr="00643E4C">
        <w:rPr>
          <w:rStyle w:val="ECCHLgreen"/>
          <w:shd w:val="clear" w:color="auto" w:fill="auto"/>
        </w:rPr>
        <w:t xml:space="preserve">Table </w:t>
      </w:r>
      <w:r w:rsidR="00FD3573">
        <w:rPr>
          <w:rStyle w:val="ECCHLgreen"/>
          <w:noProof/>
          <w:shd w:val="clear" w:color="auto" w:fill="auto"/>
        </w:rPr>
        <w:t>52</w:t>
      </w:r>
      <w:r w:rsidR="00845FD2">
        <w:fldChar w:fldCharType="end"/>
      </w:r>
      <w:r w:rsidRPr="000464C2">
        <w:t>.</w:t>
      </w:r>
    </w:p>
    <w:p w14:paraId="0464B886" w14:textId="53D7EC23" w:rsidR="0055184B" w:rsidRPr="000464C2" w:rsidRDefault="0055184B" w:rsidP="0055184B">
      <w:r w:rsidRPr="000464C2">
        <w:t xml:space="preserve">Neither duty cycle nor clutter losses were considered in the calculation leading to the values in </w:t>
      </w:r>
      <w:r w:rsidR="00845FD2">
        <w:fldChar w:fldCharType="begin"/>
      </w:r>
      <w:r w:rsidR="00845FD2">
        <w:instrText xml:space="preserve"> REF _Ref35592823 \h </w:instrText>
      </w:r>
      <w:r w:rsidR="00845FD2">
        <w:fldChar w:fldCharType="separate"/>
      </w:r>
      <w:r w:rsidR="00FD3573" w:rsidRPr="00643E4C">
        <w:rPr>
          <w:rStyle w:val="ECCHLgreen"/>
          <w:shd w:val="clear" w:color="auto" w:fill="auto"/>
        </w:rPr>
        <w:t xml:space="preserve">Table </w:t>
      </w:r>
      <w:r w:rsidR="00FD3573">
        <w:rPr>
          <w:rStyle w:val="ECCHLgreen"/>
          <w:noProof/>
          <w:shd w:val="clear" w:color="auto" w:fill="auto"/>
        </w:rPr>
        <w:t>52</w:t>
      </w:r>
      <w:r w:rsidR="00845FD2">
        <w:fldChar w:fldCharType="end"/>
      </w:r>
      <w:r w:rsidRPr="000464C2">
        <w:t>.</w:t>
      </w:r>
    </w:p>
    <w:p w14:paraId="2707B0DE" w14:textId="73FE9137" w:rsidR="0055184B" w:rsidRPr="00643E4C" w:rsidRDefault="0055184B" w:rsidP="0055184B">
      <w:pPr>
        <w:pStyle w:val="Caption"/>
        <w:rPr>
          <w:rStyle w:val="ECCHLgreen"/>
          <w:shd w:val="clear" w:color="auto" w:fill="auto"/>
        </w:rPr>
      </w:pPr>
      <w:bookmarkStart w:id="318" w:name="_Ref35592823"/>
      <w:r w:rsidRPr="00643E4C">
        <w:rPr>
          <w:rStyle w:val="ECCHLgreen"/>
          <w:shd w:val="clear" w:color="auto" w:fill="auto"/>
        </w:rPr>
        <w:t xml:space="preserve">Table </w:t>
      </w:r>
      <w:r w:rsidRPr="00937195">
        <w:rPr>
          <w:rStyle w:val="ECCHLgreen"/>
          <w:shd w:val="clear" w:color="auto" w:fill="auto"/>
          <w:lang w:val="da-DK"/>
        </w:rPr>
        <w:fldChar w:fldCharType="begin"/>
      </w:r>
      <w:r w:rsidRPr="00B13095">
        <w:rPr>
          <w:rStyle w:val="ECCHLgreen"/>
          <w:shd w:val="clear" w:color="auto" w:fill="auto"/>
        </w:rPr>
        <w:instrText>SEQ Table \* ARABIC</w:instrText>
      </w:r>
      <w:r w:rsidRPr="00937195">
        <w:rPr>
          <w:rStyle w:val="ECCHLgreen"/>
          <w:shd w:val="clear" w:color="auto" w:fill="auto"/>
          <w:lang w:val="da-DK"/>
        </w:rPr>
        <w:fldChar w:fldCharType="separate"/>
      </w:r>
      <w:r w:rsidR="00DC1633">
        <w:rPr>
          <w:rStyle w:val="ECCHLgreen"/>
          <w:noProof/>
          <w:shd w:val="clear" w:color="auto" w:fill="auto"/>
        </w:rPr>
        <w:t>52</w:t>
      </w:r>
      <w:r w:rsidRPr="00937195">
        <w:rPr>
          <w:rStyle w:val="ECCHLgreen"/>
          <w:shd w:val="clear" w:color="auto" w:fill="auto"/>
          <w:lang w:val="da-DK"/>
        </w:rPr>
        <w:fldChar w:fldCharType="end"/>
      </w:r>
      <w:bookmarkEnd w:id="318"/>
      <w:r w:rsidRPr="00643E4C">
        <w:rPr>
          <w:rStyle w:val="ECCHLgreen"/>
          <w:shd w:val="clear" w:color="auto" w:fill="auto"/>
        </w:rPr>
        <w:t>: Minimum recommended separation distance to protect Land Mobile base stations</w:t>
      </w:r>
    </w:p>
    <w:tbl>
      <w:tblPr>
        <w:tblStyle w:val="ECCTable-redheader"/>
        <w:tblW w:w="9634" w:type="dxa"/>
        <w:tblInd w:w="0" w:type="dxa"/>
        <w:tblLook w:val="04A0" w:firstRow="1" w:lastRow="0" w:firstColumn="1" w:lastColumn="0" w:noHBand="0" w:noVBand="1"/>
      </w:tblPr>
      <w:tblGrid>
        <w:gridCol w:w="2263"/>
        <w:gridCol w:w="3686"/>
        <w:gridCol w:w="3685"/>
      </w:tblGrid>
      <w:tr w:rsidR="0055184B" w:rsidRPr="00914D91" w14:paraId="67D3F87C" w14:textId="77777777" w:rsidTr="0074697F">
        <w:trPr>
          <w:cnfStyle w:val="100000000000" w:firstRow="1" w:lastRow="0" w:firstColumn="0" w:lastColumn="0" w:oddVBand="0" w:evenVBand="0" w:oddHBand="0" w:evenHBand="0" w:firstRowFirstColumn="0" w:firstRowLastColumn="0" w:lastRowFirstColumn="0" w:lastRowLastColumn="0"/>
          <w:trHeight w:val="288"/>
        </w:trPr>
        <w:tc>
          <w:tcPr>
            <w:tcW w:w="2263" w:type="dxa"/>
            <w:noWrap/>
            <w:hideMark/>
          </w:tcPr>
          <w:p w14:paraId="6D18F35C" w14:textId="77777777" w:rsidR="0055184B" w:rsidRPr="00937195" w:rsidRDefault="0055184B" w:rsidP="0074697F">
            <w:r w:rsidRPr="00937195">
              <w:t>VHF IoT Modules</w:t>
            </w:r>
          </w:p>
        </w:tc>
        <w:tc>
          <w:tcPr>
            <w:tcW w:w="3686" w:type="dxa"/>
            <w:noWrap/>
            <w:hideMark/>
          </w:tcPr>
          <w:p w14:paraId="713D11E5" w14:textId="77777777" w:rsidR="0055184B" w:rsidRPr="00937195" w:rsidRDefault="0055184B" w:rsidP="0074697F">
            <w:r w:rsidRPr="00937195">
              <w:t>Recommended Distance</w:t>
            </w:r>
          </w:p>
          <w:p w14:paraId="4EE47999" w14:textId="77777777" w:rsidR="0055184B" w:rsidRPr="00937195" w:rsidRDefault="0055184B" w:rsidP="0074697F">
            <w:r w:rsidRPr="00937195">
              <w:t>(Co-channel scenario)</w:t>
            </w:r>
          </w:p>
        </w:tc>
        <w:tc>
          <w:tcPr>
            <w:tcW w:w="3685" w:type="dxa"/>
          </w:tcPr>
          <w:p w14:paraId="2E19C2B7" w14:textId="77777777" w:rsidR="0055184B" w:rsidRPr="00937195" w:rsidRDefault="0055184B" w:rsidP="0074697F">
            <w:r w:rsidRPr="00937195">
              <w:t>Recommended Distance</w:t>
            </w:r>
          </w:p>
          <w:p w14:paraId="2D4FC20B" w14:textId="77777777" w:rsidR="0055184B" w:rsidRPr="00937195" w:rsidRDefault="0055184B" w:rsidP="0074697F">
            <w:r w:rsidRPr="00937195">
              <w:t>(10 kHz frequency separation)</w:t>
            </w:r>
          </w:p>
        </w:tc>
      </w:tr>
      <w:tr w:rsidR="0055184B" w:rsidRPr="00914D91" w14:paraId="6C593BC4" w14:textId="77777777" w:rsidTr="0074697F">
        <w:trPr>
          <w:trHeight w:val="288"/>
        </w:trPr>
        <w:tc>
          <w:tcPr>
            <w:tcW w:w="2263" w:type="dxa"/>
            <w:noWrap/>
          </w:tcPr>
          <w:p w14:paraId="49F09ABE" w14:textId="77777777" w:rsidR="0055184B" w:rsidRPr="00937195" w:rsidRDefault="0055184B" w:rsidP="0074697F">
            <w:r w:rsidRPr="00937195">
              <w:t>Typical operation</w:t>
            </w:r>
          </w:p>
        </w:tc>
        <w:tc>
          <w:tcPr>
            <w:tcW w:w="3686" w:type="dxa"/>
            <w:noWrap/>
          </w:tcPr>
          <w:p w14:paraId="2E6D41DE" w14:textId="77777777" w:rsidR="0055184B" w:rsidRPr="00937195" w:rsidRDefault="0055184B" w:rsidP="0074697F">
            <w:r w:rsidRPr="00937195">
              <w:t>2.19 km</w:t>
            </w:r>
          </w:p>
        </w:tc>
        <w:tc>
          <w:tcPr>
            <w:tcW w:w="3685" w:type="dxa"/>
          </w:tcPr>
          <w:p w14:paraId="3084A922" w14:textId="77777777" w:rsidR="0055184B" w:rsidRPr="00937195" w:rsidRDefault="0055184B" w:rsidP="0074697F">
            <w:r w:rsidRPr="00937195">
              <w:t>0.35 km</w:t>
            </w:r>
          </w:p>
        </w:tc>
      </w:tr>
      <w:tr w:rsidR="0055184B" w:rsidRPr="00914D91" w14:paraId="24054BA7" w14:textId="77777777" w:rsidTr="0074697F">
        <w:trPr>
          <w:trHeight w:val="288"/>
        </w:trPr>
        <w:tc>
          <w:tcPr>
            <w:tcW w:w="2263" w:type="dxa"/>
            <w:noWrap/>
            <w:hideMark/>
          </w:tcPr>
          <w:p w14:paraId="3656B3CF" w14:textId="77777777" w:rsidR="0055184B" w:rsidRPr="00937195" w:rsidRDefault="0055184B" w:rsidP="0074697F">
            <w:r w:rsidRPr="00937195">
              <w:t>Maximum operation</w:t>
            </w:r>
          </w:p>
        </w:tc>
        <w:tc>
          <w:tcPr>
            <w:tcW w:w="3686" w:type="dxa"/>
            <w:noWrap/>
            <w:hideMark/>
          </w:tcPr>
          <w:p w14:paraId="373CCB5D" w14:textId="77777777" w:rsidR="0055184B" w:rsidRPr="00937195" w:rsidRDefault="0055184B" w:rsidP="0074697F">
            <w:r w:rsidRPr="00937195">
              <w:t>5.48 km</w:t>
            </w:r>
          </w:p>
        </w:tc>
        <w:tc>
          <w:tcPr>
            <w:tcW w:w="3685" w:type="dxa"/>
          </w:tcPr>
          <w:p w14:paraId="32528D59" w14:textId="77777777" w:rsidR="0055184B" w:rsidRPr="00937195" w:rsidRDefault="0055184B" w:rsidP="0074697F">
            <w:r w:rsidRPr="00937195">
              <w:t>0.44 km</w:t>
            </w:r>
          </w:p>
        </w:tc>
      </w:tr>
      <w:tr w:rsidR="0055184B" w:rsidRPr="00914D91" w14:paraId="5F0C60A1" w14:textId="77777777" w:rsidTr="0074697F">
        <w:trPr>
          <w:trHeight w:val="288"/>
        </w:trPr>
        <w:tc>
          <w:tcPr>
            <w:tcW w:w="2263" w:type="dxa"/>
            <w:noWrap/>
          </w:tcPr>
          <w:p w14:paraId="7A34019B" w14:textId="77777777" w:rsidR="0055184B" w:rsidRPr="00937195" w:rsidRDefault="0055184B" w:rsidP="0074697F">
            <w:r w:rsidRPr="00937195">
              <w:t>VHF Micro-gateways</w:t>
            </w:r>
          </w:p>
        </w:tc>
        <w:tc>
          <w:tcPr>
            <w:tcW w:w="3686" w:type="dxa"/>
            <w:noWrap/>
          </w:tcPr>
          <w:p w14:paraId="382EA380" w14:textId="77777777" w:rsidR="0055184B" w:rsidRPr="00937195" w:rsidRDefault="0055184B" w:rsidP="0074697F">
            <w:r w:rsidRPr="00937195">
              <w:t>Recommended Distance</w:t>
            </w:r>
          </w:p>
          <w:p w14:paraId="704339A4" w14:textId="77777777" w:rsidR="0055184B" w:rsidRPr="00937195" w:rsidRDefault="0055184B" w:rsidP="0074697F">
            <w:r w:rsidRPr="00937195">
              <w:t>(Co-channel scenario)</w:t>
            </w:r>
          </w:p>
        </w:tc>
        <w:tc>
          <w:tcPr>
            <w:tcW w:w="3685" w:type="dxa"/>
          </w:tcPr>
          <w:p w14:paraId="5E07481B" w14:textId="77777777" w:rsidR="0055184B" w:rsidRPr="00937195" w:rsidRDefault="0055184B" w:rsidP="0074697F">
            <w:r w:rsidRPr="00937195">
              <w:t>Recommended Distance</w:t>
            </w:r>
          </w:p>
          <w:p w14:paraId="586613A4" w14:textId="77777777" w:rsidR="0055184B" w:rsidRPr="00937195" w:rsidRDefault="0055184B" w:rsidP="0074697F">
            <w:r w:rsidRPr="00937195">
              <w:t>(10 kHz frequency separation)</w:t>
            </w:r>
          </w:p>
        </w:tc>
      </w:tr>
      <w:tr w:rsidR="0055184B" w:rsidRPr="00914D91" w14:paraId="32A56833" w14:textId="77777777" w:rsidTr="0074697F">
        <w:trPr>
          <w:trHeight w:val="288"/>
        </w:trPr>
        <w:tc>
          <w:tcPr>
            <w:tcW w:w="2263" w:type="dxa"/>
            <w:noWrap/>
          </w:tcPr>
          <w:p w14:paraId="78E3E976" w14:textId="77777777" w:rsidR="0055184B" w:rsidRPr="00937195" w:rsidRDefault="0055184B" w:rsidP="0074697F">
            <w:r w:rsidRPr="00937195">
              <w:lastRenderedPageBreak/>
              <w:t>Typical operation</w:t>
            </w:r>
          </w:p>
        </w:tc>
        <w:tc>
          <w:tcPr>
            <w:tcW w:w="3686" w:type="dxa"/>
            <w:noWrap/>
          </w:tcPr>
          <w:p w14:paraId="5A804010" w14:textId="77777777" w:rsidR="0055184B" w:rsidRPr="00937195" w:rsidRDefault="0055184B" w:rsidP="0074697F">
            <w:r w:rsidRPr="00937195">
              <w:t>4.59 km</w:t>
            </w:r>
          </w:p>
        </w:tc>
        <w:tc>
          <w:tcPr>
            <w:tcW w:w="3685" w:type="dxa"/>
          </w:tcPr>
          <w:p w14:paraId="05268ABF" w14:textId="77777777" w:rsidR="0055184B" w:rsidRPr="00937195" w:rsidRDefault="0055184B" w:rsidP="0074697F">
            <w:r w:rsidRPr="00937195">
              <w:t>0.47 km</w:t>
            </w:r>
          </w:p>
        </w:tc>
      </w:tr>
      <w:tr w:rsidR="0055184B" w:rsidRPr="00914D91" w14:paraId="6D5F74D6" w14:textId="77777777" w:rsidTr="0074697F">
        <w:trPr>
          <w:trHeight w:val="288"/>
        </w:trPr>
        <w:tc>
          <w:tcPr>
            <w:tcW w:w="2263" w:type="dxa"/>
            <w:noWrap/>
            <w:hideMark/>
          </w:tcPr>
          <w:p w14:paraId="0E9B49D1" w14:textId="77777777" w:rsidR="0055184B" w:rsidRPr="00937195" w:rsidRDefault="0055184B" w:rsidP="0074697F">
            <w:r w:rsidRPr="00937195">
              <w:t>Maximum operation</w:t>
            </w:r>
          </w:p>
        </w:tc>
        <w:tc>
          <w:tcPr>
            <w:tcW w:w="3686" w:type="dxa"/>
            <w:noWrap/>
            <w:hideMark/>
          </w:tcPr>
          <w:p w14:paraId="766B8FDE" w14:textId="77777777" w:rsidR="0055184B" w:rsidRPr="00937195" w:rsidRDefault="0055184B" w:rsidP="0074697F">
            <w:r w:rsidRPr="00937195">
              <w:t>11.20 km</w:t>
            </w:r>
          </w:p>
        </w:tc>
        <w:tc>
          <w:tcPr>
            <w:tcW w:w="3685" w:type="dxa"/>
          </w:tcPr>
          <w:p w14:paraId="177B39A7" w14:textId="77777777" w:rsidR="0055184B" w:rsidRPr="00937195" w:rsidRDefault="0055184B" w:rsidP="0074697F">
            <w:r w:rsidRPr="00937195">
              <w:t>0.83 km</w:t>
            </w:r>
          </w:p>
        </w:tc>
      </w:tr>
    </w:tbl>
    <w:p w14:paraId="0212264A" w14:textId="77777777" w:rsidR="0055184B" w:rsidRPr="009E4212" w:rsidRDefault="0055184B" w:rsidP="0055184B">
      <w:pPr>
        <w:pStyle w:val="ECCAnnexheading3"/>
        <w:rPr>
          <w:rStyle w:val="ECCHLgreen"/>
          <w:rFonts w:eastAsia="Calibri"/>
          <w:color w:val="auto"/>
          <w:shd w:val="clear" w:color="auto" w:fill="auto"/>
        </w:rPr>
      </w:pPr>
      <w:bookmarkStart w:id="319" w:name="_Toc37079283"/>
      <w:bookmarkStart w:id="320" w:name="_Toc37366433"/>
      <w:bookmarkStart w:id="321" w:name="_Toc40304452"/>
      <w:bookmarkStart w:id="322" w:name="_Toc102990444"/>
      <w:r w:rsidRPr="009E4212">
        <w:rPr>
          <w:rStyle w:val="ECCHLgreen"/>
          <w:color w:val="auto"/>
          <w:shd w:val="clear" w:color="auto" w:fill="auto"/>
        </w:rPr>
        <w:t>Downlink</w:t>
      </w:r>
      <w:bookmarkEnd w:id="319"/>
      <w:bookmarkEnd w:id="320"/>
      <w:r w:rsidRPr="009E4212">
        <w:rPr>
          <w:rStyle w:val="ECCHLgreen"/>
          <w:color w:val="auto"/>
          <w:shd w:val="clear" w:color="auto" w:fill="auto"/>
        </w:rPr>
        <w:t xml:space="preserve"> (137-138 MHz (</w:t>
      </w:r>
      <w:bookmarkEnd w:id="321"/>
      <w:r w:rsidRPr="009E4212">
        <w:rPr>
          <w:rStyle w:val="ECCHLgreen"/>
          <w:color w:val="auto"/>
          <w:shd w:val="clear" w:color="auto" w:fill="auto"/>
        </w:rPr>
        <w:t>space-to-Earth))</w:t>
      </w:r>
      <w:bookmarkEnd w:id="322"/>
    </w:p>
    <w:p w14:paraId="0D5391C5" w14:textId="0BEE556C" w:rsidR="0055184B" w:rsidRPr="000464C2" w:rsidRDefault="0055184B" w:rsidP="0055184B">
      <w:r w:rsidRPr="000464C2">
        <w:t xml:space="preserve">In the band 137-138 MHz, </w:t>
      </w:r>
      <w:r w:rsidR="00745D4A">
        <w:t>MYRIOTA</w:t>
      </w:r>
      <w:r w:rsidRPr="000464C2">
        <w:t xml:space="preserve">’s system has the flexibility and spectral efficiency to be able to operate harmoniously with other users of the bands. </w:t>
      </w:r>
      <w:r w:rsidR="00745D4A">
        <w:t>MYRIOTA</w:t>
      </w:r>
      <w:r w:rsidRPr="000464C2">
        <w:t xml:space="preserve">’s satellites can vary channel bandwidth through on-board processing, and dynamically control their emissions across the entire frequency ranges to accommodate sharing arrangements with other users of these bands. </w:t>
      </w:r>
      <w:r w:rsidR="00D54524">
        <w:t xml:space="preserve">MYRIOTA </w:t>
      </w:r>
      <w:r w:rsidRPr="000464C2">
        <w:t xml:space="preserve">downlink emissions can range in bandwidth between 4-20 kHz and operate within the entire MSS allocation or any portion thereof designated for use. </w:t>
      </w:r>
      <w:r w:rsidR="00D54524">
        <w:t xml:space="preserve">MYRIOTA </w:t>
      </w:r>
      <w:r w:rsidRPr="000464C2">
        <w:t xml:space="preserve">downlink emissions can employ frequency hopping to move through the assigned band, or operate with a defined channel plan, using either multiple contiguous channels or a fragmented channel arrangement. </w:t>
      </w:r>
      <w:r w:rsidR="00D54524">
        <w:t xml:space="preserve">MYRIOTA </w:t>
      </w:r>
      <w:r w:rsidRPr="000464C2">
        <w:t xml:space="preserve">can also configure the length, interval, data rate, bandwidth, and frequency of transmissions of satellites in its system. The flexibility of the software defined radio on board </w:t>
      </w:r>
      <w:r w:rsidR="00745D4A">
        <w:t>MYRIOTA</w:t>
      </w:r>
      <w:r w:rsidRPr="000464C2">
        <w:t xml:space="preserve">’s satellites will enable </w:t>
      </w:r>
      <w:r w:rsidR="00D54524">
        <w:t xml:space="preserve">MYRIOTA </w:t>
      </w:r>
      <w:r w:rsidRPr="000464C2">
        <w:t>to share spectrum by coordinating usage and/or time of operations.</w:t>
      </w:r>
    </w:p>
    <w:p w14:paraId="5A0BDE7A" w14:textId="77777777" w:rsidR="0055184B" w:rsidRPr="004F464D" w:rsidRDefault="0055184B" w:rsidP="0055184B">
      <w:pPr>
        <w:pStyle w:val="ECCAnnexheading4"/>
      </w:pPr>
      <w:bookmarkStart w:id="323" w:name="_Toc102990445"/>
      <w:r w:rsidRPr="004F464D">
        <w:t>Coordination with terrestrial systems</w:t>
      </w:r>
      <w:bookmarkEnd w:id="323"/>
    </w:p>
    <w:p w14:paraId="1462C9BA" w14:textId="126055FD" w:rsidR="0055184B" w:rsidRPr="000464C2" w:rsidRDefault="0055184B" w:rsidP="0055184B">
      <w:r w:rsidRPr="000464C2">
        <w:t xml:space="preserve">For the VHF frequency band, </w:t>
      </w:r>
      <w:r w:rsidR="00745D4A">
        <w:t>MYRIOTA</w:t>
      </w:r>
      <w:r w:rsidRPr="000464C2">
        <w:t xml:space="preserve">’s downlink transmissions comply with the -125 dB(W/4 kHz/m2) pfd threshold for coordination with terrestrial systems. Due to its flexibility, </w:t>
      </w:r>
      <w:r w:rsidR="00745D4A">
        <w:t>MYRIOTA</w:t>
      </w:r>
      <w:r w:rsidRPr="000464C2">
        <w:t xml:space="preserve">’s system can adjust its transmission parameters to comply with this threshold and protect terrestrial systems, if necessary. Both the transmission power and the bandwidth can be adjusted to reduce the pfd generated by </w:t>
      </w:r>
      <w:r w:rsidR="00745D4A">
        <w:t>MYRIOTA</w:t>
      </w:r>
      <w:r w:rsidRPr="000464C2">
        <w:t>’s downlink transmissions.</w:t>
      </w:r>
    </w:p>
    <w:p w14:paraId="2CE19FD7" w14:textId="6F3BDD56" w:rsidR="0055184B" w:rsidRPr="000464C2" w:rsidRDefault="0055184B" w:rsidP="0055184B">
      <w:pPr>
        <w:pStyle w:val="Caption"/>
        <w:rPr>
          <w:rStyle w:val="ECCHLgreen"/>
          <w:shd w:val="clear" w:color="auto" w:fill="auto"/>
          <w:lang w:val="da-DK"/>
        </w:rPr>
      </w:pPr>
      <w:bookmarkStart w:id="324" w:name="_Ref35594064"/>
      <w:r w:rsidRPr="000464C2">
        <w:rPr>
          <w:rStyle w:val="ECCHLgreen"/>
          <w:shd w:val="clear" w:color="auto" w:fill="auto"/>
          <w:lang w:val="da-DK"/>
        </w:rPr>
        <w:t xml:space="preserve">Table </w:t>
      </w:r>
      <w:r w:rsidRPr="000464C2">
        <w:rPr>
          <w:rStyle w:val="ECCHLgreen"/>
          <w:shd w:val="clear" w:color="auto" w:fill="auto"/>
          <w:lang w:val="da-DK"/>
        </w:rPr>
        <w:fldChar w:fldCharType="begin"/>
      </w:r>
      <w:r w:rsidRPr="000464C2">
        <w:rPr>
          <w:rStyle w:val="ECCHLgreen"/>
          <w:shd w:val="clear" w:color="auto" w:fill="auto"/>
          <w:lang w:val="da-DK"/>
        </w:rPr>
        <w:instrText>SEQ Table \* ARABIC</w:instrText>
      </w:r>
      <w:r w:rsidRPr="000464C2">
        <w:rPr>
          <w:rStyle w:val="ECCHLgreen"/>
          <w:shd w:val="clear" w:color="auto" w:fill="auto"/>
          <w:lang w:val="da-DK"/>
        </w:rPr>
        <w:fldChar w:fldCharType="separate"/>
      </w:r>
      <w:r w:rsidR="00DC1633">
        <w:rPr>
          <w:rStyle w:val="ECCHLgreen"/>
          <w:noProof/>
          <w:shd w:val="clear" w:color="auto" w:fill="auto"/>
          <w:lang w:val="da-DK"/>
        </w:rPr>
        <w:t>53</w:t>
      </w:r>
      <w:r w:rsidRPr="000464C2">
        <w:rPr>
          <w:rStyle w:val="ECCHLgreen"/>
          <w:shd w:val="clear" w:color="auto" w:fill="auto"/>
          <w:lang w:val="da-DK"/>
        </w:rPr>
        <w:fldChar w:fldCharType="end"/>
      </w:r>
      <w:bookmarkEnd w:id="324"/>
      <w:r w:rsidRPr="000464C2">
        <w:rPr>
          <w:rStyle w:val="ECCHLgreen"/>
          <w:shd w:val="clear" w:color="auto" w:fill="auto"/>
          <w:lang w:val="da-DK"/>
        </w:rPr>
        <w:t xml:space="preserve">: </w:t>
      </w:r>
      <w:r w:rsidR="00745D4A">
        <w:rPr>
          <w:rStyle w:val="ECCHLgreen"/>
          <w:shd w:val="clear" w:color="auto" w:fill="auto"/>
          <w:lang w:val="da-DK"/>
        </w:rPr>
        <w:t>MYRIOTA</w:t>
      </w:r>
      <w:r w:rsidR="00C73E5D">
        <w:rPr>
          <w:rStyle w:val="ECCHLgreen"/>
          <w:shd w:val="clear" w:color="auto" w:fill="auto"/>
          <w:lang w:val="da-DK"/>
        </w:rPr>
        <w:t>’</w:t>
      </w:r>
      <w:r w:rsidRPr="000464C2">
        <w:rPr>
          <w:rStyle w:val="ECCHLgreen"/>
          <w:shd w:val="clear" w:color="auto" w:fill="auto"/>
          <w:lang w:val="da-DK"/>
        </w:rPr>
        <w:t>s ground pfd</w:t>
      </w:r>
    </w:p>
    <w:tbl>
      <w:tblPr>
        <w:tblStyle w:val="ECCTable-redheader"/>
        <w:tblW w:w="9209" w:type="dxa"/>
        <w:tblInd w:w="0" w:type="dxa"/>
        <w:tblLook w:val="04A0" w:firstRow="1" w:lastRow="0" w:firstColumn="1" w:lastColumn="0" w:noHBand="0" w:noVBand="1"/>
      </w:tblPr>
      <w:tblGrid>
        <w:gridCol w:w="3114"/>
        <w:gridCol w:w="2114"/>
        <w:gridCol w:w="1713"/>
        <w:gridCol w:w="2268"/>
      </w:tblGrid>
      <w:tr w:rsidR="0055184B" w:rsidRPr="00546E71" w14:paraId="6391B662" w14:textId="77777777" w:rsidTr="00647B57">
        <w:trPr>
          <w:cnfStyle w:val="100000000000" w:firstRow="1" w:lastRow="0" w:firstColumn="0" w:lastColumn="0" w:oddVBand="0" w:evenVBand="0" w:oddHBand="0" w:evenHBand="0" w:firstRowFirstColumn="0" w:firstRowLastColumn="0" w:lastRowFirstColumn="0" w:lastRowLastColumn="0"/>
          <w:trHeight w:val="288"/>
        </w:trPr>
        <w:tc>
          <w:tcPr>
            <w:tcW w:w="3114" w:type="dxa"/>
            <w:noWrap/>
            <w:hideMark/>
          </w:tcPr>
          <w:p w14:paraId="66BDC894" w14:textId="77777777" w:rsidR="0055184B" w:rsidRPr="000464C2" w:rsidRDefault="0055184B" w:rsidP="0074697F">
            <w:r w:rsidRPr="000464C2">
              <w:t>Parameter</w:t>
            </w:r>
          </w:p>
        </w:tc>
        <w:tc>
          <w:tcPr>
            <w:tcW w:w="2114" w:type="dxa"/>
          </w:tcPr>
          <w:p w14:paraId="19C4CEED" w14:textId="77777777" w:rsidR="0055184B" w:rsidRPr="000464C2" w:rsidRDefault="0055184B" w:rsidP="0074697F">
            <w:r w:rsidRPr="000464C2">
              <w:t>4 kHz carrier</w:t>
            </w:r>
          </w:p>
        </w:tc>
        <w:tc>
          <w:tcPr>
            <w:tcW w:w="1713" w:type="dxa"/>
          </w:tcPr>
          <w:p w14:paraId="2E4328EC" w14:textId="77777777" w:rsidR="0055184B" w:rsidRPr="000464C2" w:rsidRDefault="0055184B" w:rsidP="0074697F">
            <w:r w:rsidRPr="000464C2">
              <w:t>20 kHz carrier</w:t>
            </w:r>
          </w:p>
        </w:tc>
        <w:tc>
          <w:tcPr>
            <w:tcW w:w="2268" w:type="dxa"/>
          </w:tcPr>
          <w:p w14:paraId="6185C2DE" w14:textId="77777777" w:rsidR="0055184B" w:rsidRPr="000464C2" w:rsidRDefault="0055184B" w:rsidP="0074697F">
            <w:r w:rsidRPr="000464C2">
              <w:t>Unit</w:t>
            </w:r>
          </w:p>
        </w:tc>
      </w:tr>
      <w:tr w:rsidR="0055184B" w:rsidRPr="00546E71" w14:paraId="307A3466" w14:textId="77777777" w:rsidTr="00647B57">
        <w:trPr>
          <w:trHeight w:val="288"/>
        </w:trPr>
        <w:tc>
          <w:tcPr>
            <w:tcW w:w="3114" w:type="dxa"/>
            <w:noWrap/>
            <w:hideMark/>
          </w:tcPr>
          <w:p w14:paraId="680EB17B" w14:textId="77777777" w:rsidR="0055184B" w:rsidRPr="000464C2" w:rsidRDefault="0055184B" w:rsidP="0074697F">
            <w:r w:rsidRPr="000464C2">
              <w:t>Orbital height</w:t>
            </w:r>
          </w:p>
        </w:tc>
        <w:tc>
          <w:tcPr>
            <w:tcW w:w="2114" w:type="dxa"/>
          </w:tcPr>
          <w:p w14:paraId="16BB9A65" w14:textId="77777777" w:rsidR="0055184B" w:rsidRPr="000464C2" w:rsidRDefault="0055184B" w:rsidP="0074697F">
            <w:r w:rsidRPr="000464C2">
              <w:t>600</w:t>
            </w:r>
          </w:p>
        </w:tc>
        <w:tc>
          <w:tcPr>
            <w:tcW w:w="1713" w:type="dxa"/>
          </w:tcPr>
          <w:p w14:paraId="361EDEF2" w14:textId="77777777" w:rsidR="0055184B" w:rsidRPr="000464C2" w:rsidRDefault="0055184B" w:rsidP="0074697F">
            <w:r w:rsidRPr="000464C2">
              <w:t>600</w:t>
            </w:r>
          </w:p>
        </w:tc>
        <w:tc>
          <w:tcPr>
            <w:tcW w:w="2268" w:type="dxa"/>
          </w:tcPr>
          <w:p w14:paraId="595BC3FA" w14:textId="77777777" w:rsidR="0055184B" w:rsidRPr="000464C2" w:rsidRDefault="0055184B" w:rsidP="0074697F">
            <w:r w:rsidRPr="000464C2">
              <w:t>km</w:t>
            </w:r>
          </w:p>
        </w:tc>
      </w:tr>
      <w:tr w:rsidR="0055184B" w:rsidRPr="00546E71" w14:paraId="6559368E" w14:textId="77777777" w:rsidTr="00647B57">
        <w:trPr>
          <w:trHeight w:val="288"/>
        </w:trPr>
        <w:tc>
          <w:tcPr>
            <w:tcW w:w="3114" w:type="dxa"/>
            <w:noWrap/>
            <w:hideMark/>
          </w:tcPr>
          <w:p w14:paraId="5B38FA14" w14:textId="77777777" w:rsidR="0055184B" w:rsidRPr="000464C2" w:rsidRDefault="0055184B" w:rsidP="0074697F">
            <w:r w:rsidRPr="000464C2">
              <w:t>Bandwidth</w:t>
            </w:r>
          </w:p>
        </w:tc>
        <w:tc>
          <w:tcPr>
            <w:tcW w:w="2114" w:type="dxa"/>
          </w:tcPr>
          <w:p w14:paraId="33DEC6FB" w14:textId="77777777" w:rsidR="0055184B" w:rsidRPr="000464C2" w:rsidRDefault="0055184B" w:rsidP="0074697F">
            <w:r w:rsidRPr="000464C2">
              <w:t>4</w:t>
            </w:r>
          </w:p>
        </w:tc>
        <w:tc>
          <w:tcPr>
            <w:tcW w:w="1713" w:type="dxa"/>
          </w:tcPr>
          <w:p w14:paraId="04844C60" w14:textId="77777777" w:rsidR="0055184B" w:rsidRPr="000464C2" w:rsidRDefault="0055184B" w:rsidP="0074697F">
            <w:r w:rsidRPr="000464C2">
              <w:t>20</w:t>
            </w:r>
          </w:p>
        </w:tc>
        <w:tc>
          <w:tcPr>
            <w:tcW w:w="2268" w:type="dxa"/>
          </w:tcPr>
          <w:p w14:paraId="6272B366" w14:textId="77777777" w:rsidR="0055184B" w:rsidRPr="000464C2" w:rsidRDefault="0055184B" w:rsidP="0074697F">
            <w:r w:rsidRPr="000464C2">
              <w:t>kHz</w:t>
            </w:r>
          </w:p>
        </w:tc>
      </w:tr>
      <w:tr w:rsidR="0055184B" w:rsidRPr="00546E71" w14:paraId="15D41533" w14:textId="77777777" w:rsidTr="00647B57">
        <w:trPr>
          <w:trHeight w:val="288"/>
        </w:trPr>
        <w:tc>
          <w:tcPr>
            <w:tcW w:w="3114" w:type="dxa"/>
            <w:noWrap/>
          </w:tcPr>
          <w:p w14:paraId="2A8ED202" w14:textId="77777777" w:rsidR="0055184B" w:rsidRPr="000464C2" w:rsidRDefault="0055184B" w:rsidP="0074697F">
            <w:r w:rsidRPr="000464C2">
              <w:t>Transmit power</w:t>
            </w:r>
          </w:p>
        </w:tc>
        <w:tc>
          <w:tcPr>
            <w:tcW w:w="2114" w:type="dxa"/>
          </w:tcPr>
          <w:p w14:paraId="441B6A32" w14:textId="77777777" w:rsidR="0055184B" w:rsidRPr="000464C2" w:rsidRDefault="0055184B" w:rsidP="0074697F">
            <w:r w:rsidRPr="000464C2">
              <w:t>1.5</w:t>
            </w:r>
          </w:p>
        </w:tc>
        <w:tc>
          <w:tcPr>
            <w:tcW w:w="1713" w:type="dxa"/>
          </w:tcPr>
          <w:p w14:paraId="6AC5E757" w14:textId="77777777" w:rsidR="0055184B" w:rsidRPr="000464C2" w:rsidRDefault="0055184B" w:rsidP="0074697F">
            <w:r w:rsidRPr="000464C2">
              <w:t>8.5</w:t>
            </w:r>
          </w:p>
        </w:tc>
        <w:tc>
          <w:tcPr>
            <w:tcW w:w="2268" w:type="dxa"/>
          </w:tcPr>
          <w:p w14:paraId="4548D304" w14:textId="77777777" w:rsidR="0055184B" w:rsidRPr="000464C2" w:rsidRDefault="0055184B" w:rsidP="0074697F">
            <w:r w:rsidRPr="000464C2">
              <w:t>dBW</w:t>
            </w:r>
          </w:p>
        </w:tc>
      </w:tr>
      <w:tr w:rsidR="0055184B" w:rsidRPr="00546E71" w14:paraId="04D79ACE" w14:textId="77777777" w:rsidTr="00647B57">
        <w:trPr>
          <w:trHeight w:val="288"/>
        </w:trPr>
        <w:tc>
          <w:tcPr>
            <w:tcW w:w="3114" w:type="dxa"/>
            <w:noWrap/>
          </w:tcPr>
          <w:p w14:paraId="043E09B7" w14:textId="77777777" w:rsidR="0055184B" w:rsidRPr="000464C2" w:rsidRDefault="0055184B" w:rsidP="0074697F">
            <w:r w:rsidRPr="000464C2">
              <w:t>Duty cycle</w:t>
            </w:r>
          </w:p>
        </w:tc>
        <w:tc>
          <w:tcPr>
            <w:tcW w:w="2114" w:type="dxa"/>
          </w:tcPr>
          <w:p w14:paraId="5B077032" w14:textId="77777777" w:rsidR="0055184B" w:rsidRPr="000464C2" w:rsidRDefault="0055184B" w:rsidP="0074697F">
            <w:r w:rsidRPr="000464C2">
              <w:t>10</w:t>
            </w:r>
          </w:p>
        </w:tc>
        <w:tc>
          <w:tcPr>
            <w:tcW w:w="1713" w:type="dxa"/>
          </w:tcPr>
          <w:p w14:paraId="47680947" w14:textId="77777777" w:rsidR="0055184B" w:rsidRPr="000464C2" w:rsidRDefault="0055184B" w:rsidP="0074697F">
            <w:r w:rsidRPr="000464C2">
              <w:t>20</w:t>
            </w:r>
          </w:p>
        </w:tc>
        <w:tc>
          <w:tcPr>
            <w:tcW w:w="2268" w:type="dxa"/>
          </w:tcPr>
          <w:p w14:paraId="7D38BDD5" w14:textId="77777777" w:rsidR="0055184B" w:rsidRPr="000464C2" w:rsidRDefault="0055184B" w:rsidP="0074697F">
            <w:r w:rsidRPr="000464C2">
              <w:t>%</w:t>
            </w:r>
          </w:p>
        </w:tc>
      </w:tr>
      <w:tr w:rsidR="0055184B" w:rsidRPr="00546E71" w14:paraId="02BD4EEC" w14:textId="77777777" w:rsidTr="00647B57">
        <w:trPr>
          <w:trHeight w:val="288"/>
        </w:trPr>
        <w:tc>
          <w:tcPr>
            <w:tcW w:w="3114" w:type="dxa"/>
            <w:noWrap/>
          </w:tcPr>
          <w:p w14:paraId="5E5A7F37" w14:textId="77777777" w:rsidR="0055184B" w:rsidRPr="000464C2" w:rsidRDefault="0055184B" w:rsidP="0074697F">
            <w:r w:rsidRPr="000464C2">
              <w:t>Antenna gain towards ground</w:t>
            </w:r>
          </w:p>
        </w:tc>
        <w:tc>
          <w:tcPr>
            <w:tcW w:w="2114" w:type="dxa"/>
          </w:tcPr>
          <w:p w14:paraId="50CF4B87" w14:textId="77777777" w:rsidR="0055184B" w:rsidRPr="000464C2" w:rsidRDefault="0055184B" w:rsidP="0074697F">
            <w:r w:rsidRPr="000464C2">
              <w:t>0</w:t>
            </w:r>
          </w:p>
        </w:tc>
        <w:tc>
          <w:tcPr>
            <w:tcW w:w="1713" w:type="dxa"/>
          </w:tcPr>
          <w:p w14:paraId="3B915F1F" w14:textId="77777777" w:rsidR="0055184B" w:rsidRPr="000464C2" w:rsidRDefault="0055184B" w:rsidP="0074697F">
            <w:r w:rsidRPr="000464C2">
              <w:t>0</w:t>
            </w:r>
          </w:p>
        </w:tc>
        <w:tc>
          <w:tcPr>
            <w:tcW w:w="2268" w:type="dxa"/>
          </w:tcPr>
          <w:p w14:paraId="52FB0360" w14:textId="77777777" w:rsidR="0055184B" w:rsidRPr="000464C2" w:rsidRDefault="0055184B" w:rsidP="0074697F">
            <w:r w:rsidRPr="000464C2">
              <w:t>dBi</w:t>
            </w:r>
          </w:p>
        </w:tc>
      </w:tr>
      <w:tr w:rsidR="0055184B" w:rsidRPr="00546E71" w14:paraId="725F1BD7" w14:textId="77777777" w:rsidTr="00647B57">
        <w:trPr>
          <w:trHeight w:val="288"/>
        </w:trPr>
        <w:tc>
          <w:tcPr>
            <w:tcW w:w="3114" w:type="dxa"/>
            <w:noWrap/>
          </w:tcPr>
          <w:p w14:paraId="33896D6E" w14:textId="77777777" w:rsidR="0055184B" w:rsidRPr="000464C2" w:rsidRDefault="0055184B" w:rsidP="0074697F">
            <w:r w:rsidRPr="000464C2">
              <w:t>e.i.r.p. towards ground</w:t>
            </w:r>
          </w:p>
        </w:tc>
        <w:tc>
          <w:tcPr>
            <w:tcW w:w="2114" w:type="dxa"/>
          </w:tcPr>
          <w:p w14:paraId="3A37E98F" w14:textId="77777777" w:rsidR="0055184B" w:rsidRPr="000464C2" w:rsidRDefault="0055184B" w:rsidP="0074697F">
            <w:r w:rsidRPr="000464C2">
              <w:t>1.5</w:t>
            </w:r>
          </w:p>
        </w:tc>
        <w:tc>
          <w:tcPr>
            <w:tcW w:w="1713" w:type="dxa"/>
          </w:tcPr>
          <w:p w14:paraId="0E07E034" w14:textId="77777777" w:rsidR="0055184B" w:rsidRPr="000464C2" w:rsidRDefault="0055184B" w:rsidP="0074697F">
            <w:r w:rsidRPr="000464C2">
              <w:t>8.5</w:t>
            </w:r>
          </w:p>
        </w:tc>
        <w:tc>
          <w:tcPr>
            <w:tcW w:w="2268" w:type="dxa"/>
          </w:tcPr>
          <w:p w14:paraId="5F30E8C8" w14:textId="77777777" w:rsidR="0055184B" w:rsidRPr="000464C2" w:rsidRDefault="0055184B" w:rsidP="0074697F">
            <w:r w:rsidRPr="000464C2">
              <w:t>dBW</w:t>
            </w:r>
          </w:p>
        </w:tc>
      </w:tr>
      <w:tr w:rsidR="0055184B" w:rsidRPr="00546E71" w14:paraId="6F5F74E4" w14:textId="77777777" w:rsidTr="00647B57">
        <w:trPr>
          <w:trHeight w:val="288"/>
        </w:trPr>
        <w:tc>
          <w:tcPr>
            <w:tcW w:w="3114" w:type="dxa"/>
            <w:noWrap/>
            <w:hideMark/>
          </w:tcPr>
          <w:p w14:paraId="45BC097B" w14:textId="77777777" w:rsidR="0055184B" w:rsidRPr="000464C2" w:rsidRDefault="0055184B" w:rsidP="0074697F">
            <w:r w:rsidRPr="000464C2">
              <w:t>e.i.r.p. density (1 kHz)</w:t>
            </w:r>
          </w:p>
        </w:tc>
        <w:tc>
          <w:tcPr>
            <w:tcW w:w="2114" w:type="dxa"/>
          </w:tcPr>
          <w:p w14:paraId="59C48F9F" w14:textId="77777777" w:rsidR="0055184B" w:rsidRPr="000464C2" w:rsidRDefault="0055184B" w:rsidP="0074697F">
            <w:r w:rsidRPr="000464C2">
              <w:t>-4.52</w:t>
            </w:r>
          </w:p>
        </w:tc>
        <w:tc>
          <w:tcPr>
            <w:tcW w:w="1713" w:type="dxa"/>
          </w:tcPr>
          <w:p w14:paraId="64C69BBA" w14:textId="77777777" w:rsidR="0055184B" w:rsidRPr="000464C2" w:rsidRDefault="0055184B" w:rsidP="0074697F">
            <w:r w:rsidRPr="000464C2">
              <w:t>-4.51</w:t>
            </w:r>
          </w:p>
        </w:tc>
        <w:tc>
          <w:tcPr>
            <w:tcW w:w="2268" w:type="dxa"/>
          </w:tcPr>
          <w:p w14:paraId="32512E06" w14:textId="77777777" w:rsidR="0055184B" w:rsidRPr="000464C2" w:rsidRDefault="0055184B" w:rsidP="0074697F">
            <w:r w:rsidRPr="000464C2">
              <w:t>dB(W/1kHz)</w:t>
            </w:r>
          </w:p>
        </w:tc>
      </w:tr>
      <w:tr w:rsidR="0055184B" w:rsidRPr="00546E71" w14:paraId="552207FB" w14:textId="77777777" w:rsidTr="00647B57">
        <w:trPr>
          <w:trHeight w:val="288"/>
        </w:trPr>
        <w:tc>
          <w:tcPr>
            <w:tcW w:w="3114" w:type="dxa"/>
            <w:noWrap/>
            <w:hideMark/>
          </w:tcPr>
          <w:p w14:paraId="3C14516E" w14:textId="77777777" w:rsidR="0055184B" w:rsidRPr="000464C2" w:rsidRDefault="0055184B" w:rsidP="0074697F">
            <w:r w:rsidRPr="000464C2">
              <w:t>e.i.r.p. density (4 kHz)</w:t>
            </w:r>
          </w:p>
        </w:tc>
        <w:tc>
          <w:tcPr>
            <w:tcW w:w="2114" w:type="dxa"/>
          </w:tcPr>
          <w:p w14:paraId="7284B383" w14:textId="77777777" w:rsidR="0055184B" w:rsidRPr="000464C2" w:rsidRDefault="0055184B" w:rsidP="0074697F">
            <w:r w:rsidRPr="000464C2">
              <w:t>1.5</w:t>
            </w:r>
          </w:p>
        </w:tc>
        <w:tc>
          <w:tcPr>
            <w:tcW w:w="1713" w:type="dxa"/>
          </w:tcPr>
          <w:p w14:paraId="67E79E86" w14:textId="77777777" w:rsidR="0055184B" w:rsidRPr="000464C2" w:rsidRDefault="0055184B" w:rsidP="0074697F">
            <w:r w:rsidRPr="000464C2">
              <w:t>1.51</w:t>
            </w:r>
          </w:p>
        </w:tc>
        <w:tc>
          <w:tcPr>
            <w:tcW w:w="2268" w:type="dxa"/>
          </w:tcPr>
          <w:p w14:paraId="3BB97749" w14:textId="77777777" w:rsidR="0055184B" w:rsidRPr="000464C2" w:rsidRDefault="0055184B" w:rsidP="0074697F">
            <w:r w:rsidRPr="000464C2">
              <w:t>dB(W/4 kHz)</w:t>
            </w:r>
          </w:p>
        </w:tc>
      </w:tr>
      <w:tr w:rsidR="0055184B" w:rsidRPr="00546E71" w14:paraId="104DA0E8" w14:textId="77777777" w:rsidTr="00647B57">
        <w:trPr>
          <w:trHeight w:val="288"/>
        </w:trPr>
        <w:tc>
          <w:tcPr>
            <w:tcW w:w="3114" w:type="dxa"/>
            <w:noWrap/>
          </w:tcPr>
          <w:p w14:paraId="15990792" w14:textId="77777777" w:rsidR="0055184B" w:rsidRPr="000464C2" w:rsidRDefault="0055184B" w:rsidP="0074697F">
            <w:r w:rsidRPr="000464C2">
              <w:t xml:space="preserve">PFD density </w:t>
            </w:r>
          </w:p>
        </w:tc>
        <w:tc>
          <w:tcPr>
            <w:tcW w:w="2114" w:type="dxa"/>
          </w:tcPr>
          <w:p w14:paraId="2AC42848" w14:textId="77777777" w:rsidR="0055184B" w:rsidRPr="000464C2" w:rsidRDefault="0055184B" w:rsidP="0074697F">
            <w:r w:rsidRPr="000464C2">
              <w:t>-125.06</w:t>
            </w:r>
          </w:p>
        </w:tc>
        <w:tc>
          <w:tcPr>
            <w:tcW w:w="1713" w:type="dxa"/>
          </w:tcPr>
          <w:p w14:paraId="424A2D7E" w14:textId="77777777" w:rsidR="0055184B" w:rsidRPr="000464C2" w:rsidRDefault="0055184B" w:rsidP="0074697F">
            <w:r w:rsidRPr="000464C2">
              <w:t>-125.04</w:t>
            </w:r>
          </w:p>
        </w:tc>
        <w:tc>
          <w:tcPr>
            <w:tcW w:w="2268" w:type="dxa"/>
          </w:tcPr>
          <w:p w14:paraId="32C024B9" w14:textId="77777777" w:rsidR="0055184B" w:rsidRPr="000464C2" w:rsidRDefault="0055184B" w:rsidP="0074697F"/>
        </w:tc>
      </w:tr>
      <w:tr w:rsidR="0055184B" w:rsidRPr="00546E71" w14:paraId="615313C8" w14:textId="77777777" w:rsidTr="00647B57">
        <w:trPr>
          <w:trHeight w:val="324"/>
        </w:trPr>
        <w:tc>
          <w:tcPr>
            <w:tcW w:w="3114" w:type="dxa"/>
            <w:noWrap/>
            <w:hideMark/>
          </w:tcPr>
          <w:p w14:paraId="0D2293A4" w14:textId="77777777" w:rsidR="0055184B" w:rsidRPr="000464C2" w:rsidRDefault="0055184B" w:rsidP="0074697F">
            <w:r w:rsidRPr="000464C2">
              <w:t xml:space="preserve">PFD density with duty cycle </w:t>
            </w:r>
          </w:p>
        </w:tc>
        <w:tc>
          <w:tcPr>
            <w:tcW w:w="2114" w:type="dxa"/>
          </w:tcPr>
          <w:p w14:paraId="0286A644" w14:textId="77777777" w:rsidR="0055184B" w:rsidRPr="000464C2" w:rsidRDefault="0055184B" w:rsidP="0074697F">
            <w:r w:rsidRPr="000464C2">
              <w:t>-135.06</w:t>
            </w:r>
          </w:p>
        </w:tc>
        <w:tc>
          <w:tcPr>
            <w:tcW w:w="1713" w:type="dxa"/>
          </w:tcPr>
          <w:p w14:paraId="02A52E36" w14:textId="77777777" w:rsidR="0055184B" w:rsidRPr="000464C2" w:rsidRDefault="0055184B" w:rsidP="0074697F">
            <w:r w:rsidRPr="000464C2">
              <w:t>-132.03</w:t>
            </w:r>
          </w:p>
        </w:tc>
        <w:tc>
          <w:tcPr>
            <w:tcW w:w="2268" w:type="dxa"/>
          </w:tcPr>
          <w:p w14:paraId="15EA873E" w14:textId="77777777" w:rsidR="0055184B" w:rsidRPr="000464C2" w:rsidRDefault="0055184B" w:rsidP="0074697F">
            <w:r w:rsidRPr="000464C2">
              <w:t>dB(W/4 kHz/m2)</w:t>
            </w:r>
          </w:p>
        </w:tc>
      </w:tr>
      <w:tr w:rsidR="0055184B" w:rsidRPr="00546E71" w14:paraId="046D81C4" w14:textId="77777777" w:rsidTr="00647B57">
        <w:trPr>
          <w:trHeight w:val="324"/>
        </w:trPr>
        <w:tc>
          <w:tcPr>
            <w:tcW w:w="3114" w:type="dxa"/>
            <w:noWrap/>
            <w:hideMark/>
          </w:tcPr>
          <w:p w14:paraId="4B2AD610" w14:textId="77777777" w:rsidR="0055184B" w:rsidRPr="000464C2" w:rsidRDefault="0055184B" w:rsidP="0074697F">
            <w:r w:rsidRPr="000464C2">
              <w:t>PFD threshold</w:t>
            </w:r>
          </w:p>
        </w:tc>
        <w:tc>
          <w:tcPr>
            <w:tcW w:w="2114" w:type="dxa"/>
          </w:tcPr>
          <w:p w14:paraId="4562F57C" w14:textId="77777777" w:rsidR="0055184B" w:rsidRPr="000464C2" w:rsidRDefault="0055184B" w:rsidP="0074697F">
            <w:r w:rsidRPr="000464C2">
              <w:t>-125</w:t>
            </w:r>
          </w:p>
        </w:tc>
        <w:tc>
          <w:tcPr>
            <w:tcW w:w="1713" w:type="dxa"/>
          </w:tcPr>
          <w:p w14:paraId="00706F71" w14:textId="77777777" w:rsidR="0055184B" w:rsidRPr="000464C2" w:rsidRDefault="0055184B" w:rsidP="0074697F">
            <w:r w:rsidRPr="000464C2">
              <w:t>-125</w:t>
            </w:r>
          </w:p>
        </w:tc>
        <w:tc>
          <w:tcPr>
            <w:tcW w:w="2268" w:type="dxa"/>
          </w:tcPr>
          <w:p w14:paraId="746FE9E9" w14:textId="77777777" w:rsidR="0055184B" w:rsidRPr="000464C2" w:rsidRDefault="0055184B" w:rsidP="0074697F">
            <w:r w:rsidRPr="000464C2">
              <w:t>dB(W/4 kHz/m2)</w:t>
            </w:r>
          </w:p>
        </w:tc>
      </w:tr>
      <w:tr w:rsidR="0055184B" w:rsidRPr="00546E71" w14:paraId="2334C0AF" w14:textId="77777777" w:rsidTr="00647B57">
        <w:trPr>
          <w:trHeight w:val="288"/>
        </w:trPr>
        <w:tc>
          <w:tcPr>
            <w:tcW w:w="3114" w:type="dxa"/>
            <w:noWrap/>
            <w:hideMark/>
          </w:tcPr>
          <w:p w14:paraId="7817ED6E" w14:textId="77777777" w:rsidR="0055184B" w:rsidRPr="000464C2" w:rsidRDefault="0055184B" w:rsidP="0074697F">
            <w:r w:rsidRPr="000464C2">
              <w:t>Margin with duty cycle</w:t>
            </w:r>
          </w:p>
        </w:tc>
        <w:tc>
          <w:tcPr>
            <w:tcW w:w="2114" w:type="dxa"/>
          </w:tcPr>
          <w:p w14:paraId="48FC7BC3" w14:textId="77777777" w:rsidR="0055184B" w:rsidRPr="000464C2" w:rsidRDefault="0055184B" w:rsidP="0074697F">
            <w:r w:rsidRPr="000464C2">
              <w:t>-10.06</w:t>
            </w:r>
          </w:p>
        </w:tc>
        <w:tc>
          <w:tcPr>
            <w:tcW w:w="1713" w:type="dxa"/>
          </w:tcPr>
          <w:p w14:paraId="1924C9C6" w14:textId="77777777" w:rsidR="0055184B" w:rsidRPr="000464C2" w:rsidRDefault="0055184B" w:rsidP="0074697F">
            <w:r w:rsidRPr="000464C2">
              <w:t xml:space="preserve"> -7.03</w:t>
            </w:r>
          </w:p>
        </w:tc>
        <w:tc>
          <w:tcPr>
            <w:tcW w:w="2268" w:type="dxa"/>
          </w:tcPr>
          <w:p w14:paraId="335D73EB" w14:textId="77777777" w:rsidR="0055184B" w:rsidRPr="000464C2" w:rsidRDefault="0055184B" w:rsidP="0074697F">
            <w:r w:rsidRPr="000464C2">
              <w:t>dB</w:t>
            </w:r>
          </w:p>
        </w:tc>
      </w:tr>
      <w:tr w:rsidR="0055184B" w:rsidRPr="00546E71" w14:paraId="2155B661" w14:textId="77777777" w:rsidTr="00647B57">
        <w:trPr>
          <w:trHeight w:val="288"/>
        </w:trPr>
        <w:tc>
          <w:tcPr>
            <w:tcW w:w="3114" w:type="dxa"/>
            <w:noWrap/>
          </w:tcPr>
          <w:p w14:paraId="39D0C9E6" w14:textId="77777777" w:rsidR="0055184B" w:rsidRPr="000464C2" w:rsidRDefault="0055184B" w:rsidP="0074697F">
            <w:r w:rsidRPr="000464C2">
              <w:t>Margin without duty cycle</w:t>
            </w:r>
          </w:p>
        </w:tc>
        <w:tc>
          <w:tcPr>
            <w:tcW w:w="2114" w:type="dxa"/>
          </w:tcPr>
          <w:p w14:paraId="19DE4B9B" w14:textId="77777777" w:rsidR="0055184B" w:rsidRPr="000464C2" w:rsidRDefault="0055184B" w:rsidP="0074697F">
            <w:r w:rsidRPr="000464C2">
              <w:t>-0.06</w:t>
            </w:r>
          </w:p>
        </w:tc>
        <w:tc>
          <w:tcPr>
            <w:tcW w:w="1713" w:type="dxa"/>
          </w:tcPr>
          <w:p w14:paraId="000744FE" w14:textId="77777777" w:rsidR="0055184B" w:rsidRPr="000464C2" w:rsidRDefault="0055184B" w:rsidP="0074697F">
            <w:r w:rsidRPr="000464C2">
              <w:t>- 0.04</w:t>
            </w:r>
          </w:p>
        </w:tc>
        <w:tc>
          <w:tcPr>
            <w:tcW w:w="2268" w:type="dxa"/>
          </w:tcPr>
          <w:p w14:paraId="31EE62EC" w14:textId="77777777" w:rsidR="0055184B" w:rsidRPr="000464C2" w:rsidRDefault="0055184B" w:rsidP="0074697F">
            <w:r w:rsidRPr="000464C2">
              <w:t>dB</w:t>
            </w:r>
          </w:p>
        </w:tc>
      </w:tr>
    </w:tbl>
    <w:p w14:paraId="704262A7" w14:textId="0E6F8063" w:rsidR="0055184B" w:rsidRPr="00EB1EC5" w:rsidRDefault="0055184B" w:rsidP="0055184B">
      <w:pPr>
        <w:pStyle w:val="ECCAnnexheading4"/>
        <w:rPr>
          <w:lang w:val="en-GB"/>
        </w:rPr>
      </w:pPr>
      <w:bookmarkStart w:id="325" w:name="_Toc102990446"/>
      <w:r w:rsidRPr="00EB1EC5">
        <w:rPr>
          <w:lang w:val="en-GB"/>
        </w:rPr>
        <w:lastRenderedPageBreak/>
        <w:t xml:space="preserve">Compatibility with </w:t>
      </w:r>
      <w:bookmarkStart w:id="326" w:name="_Hlk48895883"/>
      <w:r w:rsidRPr="00EB1EC5">
        <w:rPr>
          <w:lang w:val="en-GB"/>
        </w:rPr>
        <w:t xml:space="preserve">AMS(OR) </w:t>
      </w:r>
      <w:bookmarkEnd w:id="326"/>
      <w:r w:rsidRPr="00EB1EC5">
        <w:rPr>
          <w:lang w:val="en-GB"/>
        </w:rPr>
        <w:t>in the CEPT countries listed in RR N.5.206</w:t>
      </w:r>
      <w:r w:rsidR="00602751">
        <w:rPr>
          <w:lang w:val="en-GB"/>
        </w:rPr>
        <w:t xml:space="preserve"> </w:t>
      </w:r>
      <w:r w:rsidR="00602751">
        <w:fldChar w:fldCharType="begin"/>
      </w:r>
      <w:r w:rsidR="00602751">
        <w:instrText xml:space="preserve"> REF _Ref94770718 \r \h </w:instrText>
      </w:r>
      <w:r w:rsidR="00602751">
        <w:fldChar w:fldCharType="separate"/>
      </w:r>
      <w:r w:rsidR="00DC1633">
        <w:t>[9]</w:t>
      </w:r>
      <w:bookmarkEnd w:id="325"/>
      <w:r w:rsidR="00602751">
        <w:fldChar w:fldCharType="end"/>
      </w:r>
    </w:p>
    <w:p w14:paraId="3DCFA272" w14:textId="3390EDEE" w:rsidR="0055184B" w:rsidRPr="000464C2" w:rsidRDefault="0055184B" w:rsidP="0055184B">
      <w:r w:rsidRPr="000464C2">
        <w:t>As provided by RR 5.206</w:t>
      </w:r>
      <w:r w:rsidR="00602751">
        <w:t xml:space="preserve"> </w:t>
      </w:r>
      <w:r w:rsidR="00602751">
        <w:fldChar w:fldCharType="begin"/>
      </w:r>
      <w:r w:rsidR="00602751">
        <w:instrText xml:space="preserve"> REF _Ref94770718 \r \h </w:instrText>
      </w:r>
      <w:r w:rsidR="00602751">
        <w:fldChar w:fldCharType="separate"/>
      </w:r>
      <w:r w:rsidR="00DC1633">
        <w:t>[9]</w:t>
      </w:r>
      <w:r w:rsidR="00602751">
        <w:fldChar w:fldCharType="end"/>
      </w:r>
      <w:r w:rsidRPr="000464C2">
        <w:t>, the 137-138 MHz band is allocated to the aeronautical mobile service on a primary basis. Annex 1 to RR Appendix 5 of the ITU Radio Regulations shall be used as a coordination trigger. That PFD threshold is -140 dBW/m2/4 kHz at the Earth’s surface.</w:t>
      </w:r>
    </w:p>
    <w:p w14:paraId="6197B9F7" w14:textId="73C98915" w:rsidR="0055184B" w:rsidRPr="000464C2" w:rsidRDefault="0055184B" w:rsidP="0055184B">
      <w:bookmarkStart w:id="327" w:name="_Hlk50477548"/>
      <w:r w:rsidRPr="000464C2">
        <w:t>In some CEPT administrations listed in RR. 5.206</w:t>
      </w:r>
      <w:r w:rsidR="00602751">
        <w:t xml:space="preserve"> </w:t>
      </w:r>
      <w:r w:rsidR="00602751">
        <w:fldChar w:fldCharType="begin"/>
      </w:r>
      <w:r w:rsidR="00602751">
        <w:instrText xml:space="preserve"> REF _Ref94770718 \r \h </w:instrText>
      </w:r>
      <w:r w:rsidR="00602751">
        <w:fldChar w:fldCharType="separate"/>
      </w:r>
      <w:r w:rsidR="00DC1633">
        <w:t>[9]</w:t>
      </w:r>
      <w:r w:rsidR="00602751">
        <w:fldChar w:fldCharType="end"/>
      </w:r>
      <w:r w:rsidRPr="000464C2">
        <w:t>, the 137-138 MHz band is allocated to the aeronautical mobile service on a primary basis with a coordination PFD threshold of -140 dBW/m2/4 kHz at the Earth’s surface</w:t>
      </w:r>
      <w:bookmarkEnd w:id="327"/>
      <w:r w:rsidRPr="000464C2">
        <w:t>. As shown in</w:t>
      </w:r>
      <w:r>
        <w:t xml:space="preserve"> </w:t>
      </w:r>
      <w:r>
        <w:fldChar w:fldCharType="begin"/>
      </w:r>
      <w:r>
        <w:instrText xml:space="preserve"> REF _Ref70323154 \h </w:instrText>
      </w:r>
      <w:r>
        <w:fldChar w:fldCharType="separate"/>
      </w:r>
      <w:r w:rsidR="00FD3573" w:rsidRPr="00643E4C">
        <w:rPr>
          <w:rStyle w:val="ECCHLgreen"/>
          <w:shd w:val="clear" w:color="auto" w:fill="auto"/>
        </w:rPr>
        <w:t xml:space="preserve">Table </w:t>
      </w:r>
      <w:r w:rsidR="00FD3573">
        <w:rPr>
          <w:rStyle w:val="ECCHLgreen"/>
          <w:noProof/>
          <w:shd w:val="clear" w:color="auto" w:fill="auto"/>
        </w:rPr>
        <w:t>54</w:t>
      </w:r>
      <w:r>
        <w:fldChar w:fldCharType="end"/>
      </w:r>
      <w:r>
        <w:fldChar w:fldCharType="begin"/>
      </w:r>
      <w:r>
        <w:fldChar w:fldCharType="end"/>
      </w:r>
      <w:r w:rsidRPr="000464C2">
        <w:t xml:space="preserve">, the PFD level produced by </w:t>
      </w:r>
      <w:r w:rsidR="00D54524">
        <w:t xml:space="preserve">MYRIOTA </w:t>
      </w:r>
      <w:r w:rsidRPr="000464C2">
        <w:t xml:space="preserve">emissions is ordinarily above -140 dBW/m2/4 kHz for elevation angles above 30.55 degrees. Radio Regulations defines coordination procedures for the operation of MSS to ensure compatibility, including with the Aeronautical Mobile Service in the same band. To comply with the PFD provisions, interference mitigation techniques are proposed which are only applicable in countries where necessary. The studies are not coordination and equally are not regulation. ECC studies and Decisions are intended to assist harmonisation, but they do not override national licensing and authorisation, or rights under Radio Regulations. </w:t>
      </w:r>
    </w:p>
    <w:p w14:paraId="14C62EAC" w14:textId="3B7D3215" w:rsidR="0055184B" w:rsidRPr="000464C2" w:rsidRDefault="0055184B" w:rsidP="0055184B">
      <w:r w:rsidRPr="000464C2">
        <w:t xml:space="preserve">As part of the mitigation technique, </w:t>
      </w:r>
      <w:r w:rsidR="00D54524">
        <w:t xml:space="preserve">MYRIOTA </w:t>
      </w:r>
      <w:r w:rsidRPr="000464C2">
        <w:t xml:space="preserve">satellites will reduce their transmission power by up to 10 dB when covering the territory of the Russian Federation at elevations above 30.55 degrees. </w:t>
      </w:r>
      <w:r w:rsidR="00845FD2">
        <w:fldChar w:fldCharType="begin"/>
      </w:r>
      <w:r w:rsidR="00845FD2">
        <w:instrText xml:space="preserve"> REF _Ref70323154 \h </w:instrText>
      </w:r>
      <w:r w:rsidR="00845FD2">
        <w:fldChar w:fldCharType="separate"/>
      </w:r>
      <w:r w:rsidR="00FD3573" w:rsidRPr="00643E4C">
        <w:rPr>
          <w:rStyle w:val="ECCHLgreen"/>
          <w:shd w:val="clear" w:color="auto" w:fill="auto"/>
        </w:rPr>
        <w:t xml:space="preserve">Table </w:t>
      </w:r>
      <w:r w:rsidR="00FD3573">
        <w:rPr>
          <w:rStyle w:val="ECCHLgreen"/>
          <w:noProof/>
          <w:shd w:val="clear" w:color="auto" w:fill="auto"/>
        </w:rPr>
        <w:t>54</w:t>
      </w:r>
      <w:r w:rsidR="00845FD2">
        <w:fldChar w:fldCharType="end"/>
      </w:r>
      <w:r w:rsidRPr="000464C2">
        <w:t xml:space="preserve"> summari</w:t>
      </w:r>
      <w:r w:rsidR="00845FD2">
        <w:t>s</w:t>
      </w:r>
      <w:r w:rsidRPr="000464C2">
        <w:t xml:space="preserve">es </w:t>
      </w:r>
      <w:r w:rsidR="00745D4A">
        <w:t>MYRIOTA</w:t>
      </w:r>
      <w:r w:rsidR="00A7265D">
        <w:t>’s</w:t>
      </w:r>
      <w:r w:rsidRPr="000464C2">
        <w:t xml:space="preserve"> downlink transmit power and PFD as function of the elevation angle. For elevations above 30.55 degrees, reductions in duty cycle will guarantee the protection of AMS systems, as is discussed further ahead.</w:t>
      </w:r>
    </w:p>
    <w:p w14:paraId="11F92C38" w14:textId="5D1DDB40" w:rsidR="0055184B" w:rsidRPr="00643E4C" w:rsidRDefault="0055184B" w:rsidP="0055184B">
      <w:pPr>
        <w:pStyle w:val="Caption"/>
        <w:rPr>
          <w:rStyle w:val="ECCHLgreen"/>
          <w:shd w:val="clear" w:color="auto" w:fill="auto"/>
        </w:rPr>
      </w:pPr>
      <w:bookmarkStart w:id="328" w:name="_Ref70323154"/>
      <w:r w:rsidRPr="00643E4C">
        <w:rPr>
          <w:rStyle w:val="ECCHLgreen"/>
          <w:shd w:val="clear" w:color="auto" w:fill="auto"/>
        </w:rPr>
        <w:t xml:space="preserve">Table </w:t>
      </w:r>
      <w:r w:rsidRPr="000464C2">
        <w:rPr>
          <w:rStyle w:val="ECCHLgreen"/>
          <w:shd w:val="clear" w:color="auto" w:fill="auto"/>
          <w:lang w:val="da-DK"/>
        </w:rPr>
        <w:fldChar w:fldCharType="begin"/>
      </w:r>
      <w:r w:rsidRPr="00B13095">
        <w:rPr>
          <w:rStyle w:val="ECCHLgreen"/>
          <w:shd w:val="clear" w:color="auto" w:fill="auto"/>
        </w:rPr>
        <w:instrText xml:space="preserve"> SEQ Table \* ARABIC </w:instrText>
      </w:r>
      <w:r w:rsidRPr="000464C2">
        <w:rPr>
          <w:rStyle w:val="ECCHLgreen"/>
          <w:shd w:val="clear" w:color="auto" w:fill="auto"/>
          <w:lang w:val="da-DK"/>
        </w:rPr>
        <w:fldChar w:fldCharType="separate"/>
      </w:r>
      <w:r w:rsidR="00DC1633">
        <w:rPr>
          <w:rStyle w:val="ECCHLgreen"/>
          <w:noProof/>
          <w:shd w:val="clear" w:color="auto" w:fill="auto"/>
        </w:rPr>
        <w:t>54</w:t>
      </w:r>
      <w:r w:rsidRPr="000464C2">
        <w:rPr>
          <w:rStyle w:val="ECCHLgreen"/>
          <w:shd w:val="clear" w:color="auto" w:fill="auto"/>
          <w:lang w:val="da-DK"/>
        </w:rPr>
        <w:fldChar w:fldCharType="end"/>
      </w:r>
      <w:bookmarkEnd w:id="328"/>
      <w:r w:rsidRPr="00643E4C">
        <w:rPr>
          <w:rStyle w:val="ECCHLgreen"/>
          <w:shd w:val="clear" w:color="auto" w:fill="auto"/>
        </w:rPr>
        <w:t xml:space="preserve">: </w:t>
      </w:r>
      <w:bookmarkStart w:id="329" w:name="_Ref78786670"/>
      <w:r w:rsidR="00745D4A">
        <w:rPr>
          <w:rStyle w:val="ECCHLgreen"/>
          <w:shd w:val="clear" w:color="auto" w:fill="auto"/>
        </w:rPr>
        <w:t>MYRIOTA</w:t>
      </w:r>
      <w:r w:rsidR="00A7265D">
        <w:t>’s</w:t>
      </w:r>
      <w:r w:rsidRPr="00643E4C">
        <w:rPr>
          <w:rStyle w:val="ECCHLgreen"/>
          <w:shd w:val="clear" w:color="auto" w:fill="auto"/>
        </w:rPr>
        <w:t xml:space="preserve"> transmit power as a function of elevation</w:t>
      </w:r>
      <w:bookmarkEnd w:id="329"/>
    </w:p>
    <w:tbl>
      <w:tblPr>
        <w:tblStyle w:val="ECCTable-redheader"/>
        <w:tblW w:w="5000" w:type="pct"/>
        <w:tblInd w:w="0" w:type="dxa"/>
        <w:tblLook w:val="04A0" w:firstRow="1" w:lastRow="0" w:firstColumn="1" w:lastColumn="0" w:noHBand="0" w:noVBand="1"/>
      </w:tblPr>
      <w:tblGrid>
        <w:gridCol w:w="1650"/>
        <w:gridCol w:w="1566"/>
        <w:gridCol w:w="1471"/>
        <w:gridCol w:w="2003"/>
        <w:gridCol w:w="1411"/>
        <w:gridCol w:w="36"/>
        <w:gridCol w:w="1492"/>
      </w:tblGrid>
      <w:tr w:rsidR="0055184B" w:rsidRPr="00546E71" w14:paraId="77AD247C" w14:textId="77777777" w:rsidTr="0074697F">
        <w:trPr>
          <w:cnfStyle w:val="100000000000" w:firstRow="1" w:lastRow="0" w:firstColumn="0" w:lastColumn="0" w:oddVBand="0" w:evenVBand="0" w:oddHBand="0" w:evenHBand="0" w:firstRowFirstColumn="0" w:firstRowLastColumn="0" w:lastRowFirstColumn="0" w:lastRowLastColumn="0"/>
          <w:trHeight w:val="288"/>
        </w:trPr>
        <w:tc>
          <w:tcPr>
            <w:tcW w:w="5000" w:type="pct"/>
            <w:gridSpan w:val="7"/>
            <w:tcBorders>
              <w:bottom w:val="single" w:sz="4" w:space="0" w:color="FFFFFF" w:themeColor="background1"/>
            </w:tcBorders>
            <w:noWrap/>
            <w:hideMark/>
          </w:tcPr>
          <w:p w14:paraId="1F220882" w14:textId="77777777" w:rsidR="0055184B" w:rsidRPr="00157DD0" w:rsidRDefault="0055184B" w:rsidP="0074697F">
            <w:pPr>
              <w:pStyle w:val="ECCTableHeaderwhitefont"/>
            </w:pPr>
            <w:r w:rsidRPr="00157DD0">
              <w:t>Worst case PFD vs elevation</w:t>
            </w:r>
          </w:p>
        </w:tc>
      </w:tr>
      <w:tr w:rsidR="0055184B" w:rsidRPr="00546E71" w14:paraId="296DE354" w14:textId="77777777" w:rsidTr="0074697F">
        <w:trPr>
          <w:trHeight w:val="288"/>
        </w:trPr>
        <w:tc>
          <w:tcPr>
            <w:tcW w:w="16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485DB144" w14:textId="77777777" w:rsidR="0055184B" w:rsidRPr="00157DD0" w:rsidRDefault="0055184B" w:rsidP="00631BD1">
            <w:pPr>
              <w:pStyle w:val="ECCTableHeaderwhitefont"/>
              <w:spacing w:before="120" w:after="120"/>
              <w:rPr>
                <w:b/>
              </w:rPr>
            </w:pPr>
            <w:r w:rsidRPr="00157DD0">
              <w:rPr>
                <w:b/>
              </w:rPr>
              <w:t>Geometry</w:t>
            </w:r>
          </w:p>
        </w:tc>
        <w:tc>
          <w:tcPr>
            <w:tcW w:w="180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4D66603C" w14:textId="77777777" w:rsidR="0055184B" w:rsidRPr="00157DD0" w:rsidRDefault="0055184B" w:rsidP="00631BD1">
            <w:pPr>
              <w:pStyle w:val="ECCTableHeaderwhitefont"/>
              <w:spacing w:before="120" w:after="120"/>
              <w:rPr>
                <w:b/>
              </w:rPr>
            </w:pPr>
            <w:r w:rsidRPr="00157DD0">
              <w:rPr>
                <w:b/>
              </w:rPr>
              <w:t>20 kHz carrier</w:t>
            </w:r>
          </w:p>
        </w:tc>
        <w:tc>
          <w:tcPr>
            <w:tcW w:w="153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6B86B22A" w14:textId="77777777" w:rsidR="0055184B" w:rsidRPr="00157DD0" w:rsidRDefault="0055184B" w:rsidP="00631BD1">
            <w:pPr>
              <w:pStyle w:val="ECCTableHeaderwhitefont"/>
              <w:spacing w:before="120" w:after="120"/>
              <w:rPr>
                <w:b/>
              </w:rPr>
            </w:pPr>
            <w:r w:rsidRPr="00157DD0">
              <w:rPr>
                <w:b/>
              </w:rPr>
              <w:t>4 kHz carrier</w:t>
            </w:r>
          </w:p>
        </w:tc>
      </w:tr>
      <w:tr w:rsidR="0055184B" w:rsidRPr="00E947F1" w14:paraId="55F802D9" w14:textId="77777777" w:rsidTr="0074697F">
        <w:trPr>
          <w:trHeight w:val="1031"/>
        </w:trPr>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77B6E0E8" w14:textId="77777777" w:rsidR="0055184B" w:rsidRPr="00157DD0" w:rsidRDefault="0055184B" w:rsidP="0074697F">
            <w:pPr>
              <w:pStyle w:val="ECCTableHeaderwhitefont"/>
              <w:rPr>
                <w:b/>
              </w:rPr>
            </w:pPr>
            <w:r w:rsidRPr="00157DD0">
              <w:rPr>
                <w:b/>
              </w:rPr>
              <w:t>Elevation (</w:t>
            </w:r>
            <w:proofErr w:type="spellStart"/>
            <w:r w:rsidRPr="00157DD0">
              <w:rPr>
                <w:b/>
              </w:rPr>
              <w:t>deg</w:t>
            </w:r>
            <w:proofErr w:type="spellEnd"/>
            <w:r w:rsidRPr="00157DD0">
              <w:rPr>
                <w:b/>
              </w:rPr>
              <w:t>)</w:t>
            </w:r>
          </w:p>
        </w:tc>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DDF2ADA" w14:textId="77777777" w:rsidR="0055184B" w:rsidRPr="00157DD0" w:rsidRDefault="0055184B" w:rsidP="0074697F">
            <w:pPr>
              <w:pStyle w:val="ECCTableHeaderwhitefont"/>
              <w:rPr>
                <w:b/>
              </w:rPr>
            </w:pPr>
            <w:r w:rsidRPr="00157DD0">
              <w:rPr>
                <w:b/>
              </w:rPr>
              <w:t>Distance (km)</w:t>
            </w:r>
          </w:p>
        </w:tc>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57BCFBA" w14:textId="2E08410A" w:rsidR="0055184B" w:rsidRPr="00157DD0" w:rsidRDefault="00D54524" w:rsidP="0074697F">
            <w:pPr>
              <w:pStyle w:val="ECCTableHeaderwhitefont"/>
              <w:rPr>
                <w:b/>
              </w:rPr>
            </w:pPr>
            <w:r>
              <w:rPr>
                <w:b/>
              </w:rPr>
              <w:t xml:space="preserve">MYRIOTA </w:t>
            </w:r>
            <w:r w:rsidR="0055184B" w:rsidRPr="00157DD0">
              <w:rPr>
                <w:b/>
              </w:rPr>
              <w:t>Tx Power (dBW)</w:t>
            </w:r>
          </w:p>
        </w:tc>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9DCE6F0" w14:textId="77777777" w:rsidR="0055184B" w:rsidRPr="009E4212" w:rsidRDefault="0055184B" w:rsidP="0074697F">
            <w:pPr>
              <w:pStyle w:val="ECCTableHeaderwhitefont"/>
              <w:rPr>
                <w:b/>
                <w:lang w:val="da-DK"/>
              </w:rPr>
            </w:pPr>
            <w:r w:rsidRPr="009E4212">
              <w:rPr>
                <w:b/>
                <w:lang w:val="da-DK"/>
              </w:rPr>
              <w:t>PFD (dB(W/4 kHz/m2))</w:t>
            </w:r>
          </w:p>
        </w:tc>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5A947342" w14:textId="483A9D36" w:rsidR="0055184B" w:rsidRPr="00157DD0" w:rsidRDefault="00D54524" w:rsidP="0074697F">
            <w:pPr>
              <w:pStyle w:val="ECCTableHeaderwhitefont"/>
              <w:rPr>
                <w:b/>
              </w:rPr>
            </w:pPr>
            <w:r>
              <w:rPr>
                <w:b/>
              </w:rPr>
              <w:t xml:space="preserve">MYRIOTA </w:t>
            </w:r>
            <w:r w:rsidR="0055184B" w:rsidRPr="00157DD0">
              <w:rPr>
                <w:b/>
              </w:rPr>
              <w:t>Tx Power (dBW)</w:t>
            </w:r>
          </w:p>
        </w:tc>
        <w:tc>
          <w:tcPr>
            <w:tcW w:w="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C167E4D" w14:textId="77777777" w:rsidR="0055184B" w:rsidRPr="009E4212" w:rsidRDefault="0055184B" w:rsidP="0074697F">
            <w:pPr>
              <w:pStyle w:val="ECCTableHeaderwhitefont"/>
              <w:rPr>
                <w:b/>
                <w:lang w:val="da-DK"/>
              </w:rPr>
            </w:pPr>
            <w:r w:rsidRPr="009E4212">
              <w:rPr>
                <w:b/>
                <w:lang w:val="da-DK"/>
              </w:rPr>
              <w:t>PFD   (dB(W/4 kHz/m2))</w:t>
            </w:r>
          </w:p>
        </w:tc>
      </w:tr>
      <w:tr w:rsidR="0055184B" w:rsidRPr="00546E71" w14:paraId="3C5B8B75" w14:textId="77777777" w:rsidTr="0074697F">
        <w:trPr>
          <w:trHeight w:val="288"/>
        </w:trPr>
        <w:tc>
          <w:tcPr>
            <w:tcW w:w="837" w:type="pct"/>
            <w:tcBorders>
              <w:top w:val="single" w:sz="4" w:space="0" w:color="FFFFFF" w:themeColor="background1"/>
            </w:tcBorders>
            <w:noWrap/>
            <w:hideMark/>
          </w:tcPr>
          <w:p w14:paraId="2692257C" w14:textId="77777777" w:rsidR="0055184B" w:rsidRPr="00157DD0" w:rsidRDefault="0055184B" w:rsidP="0074697F">
            <w:pPr>
              <w:pStyle w:val="ECCTabletext"/>
            </w:pPr>
            <w:r w:rsidRPr="00157DD0">
              <w:t>10</w:t>
            </w:r>
          </w:p>
        </w:tc>
        <w:tc>
          <w:tcPr>
            <w:tcW w:w="817" w:type="pct"/>
            <w:tcBorders>
              <w:top w:val="single" w:sz="4" w:space="0" w:color="FFFFFF" w:themeColor="background1"/>
            </w:tcBorders>
            <w:noWrap/>
            <w:hideMark/>
          </w:tcPr>
          <w:p w14:paraId="4FB4DA0A" w14:textId="77777777" w:rsidR="0055184B" w:rsidRPr="00157DD0" w:rsidRDefault="0055184B" w:rsidP="0074697F">
            <w:pPr>
              <w:pStyle w:val="ECCTabletext"/>
            </w:pPr>
            <w:r w:rsidRPr="00157DD0">
              <w:t>1931.6</w:t>
            </w:r>
          </w:p>
        </w:tc>
        <w:tc>
          <w:tcPr>
            <w:tcW w:w="767" w:type="pct"/>
            <w:tcBorders>
              <w:top w:val="single" w:sz="4" w:space="0" w:color="FFFFFF" w:themeColor="background1"/>
            </w:tcBorders>
            <w:noWrap/>
            <w:hideMark/>
          </w:tcPr>
          <w:p w14:paraId="681DA339" w14:textId="77777777" w:rsidR="0055184B" w:rsidRPr="00157DD0" w:rsidRDefault="0055184B" w:rsidP="0074697F">
            <w:pPr>
              <w:pStyle w:val="ECCTabletext"/>
            </w:pPr>
            <w:r w:rsidRPr="00157DD0">
              <w:t>3.70</w:t>
            </w:r>
          </w:p>
        </w:tc>
        <w:tc>
          <w:tcPr>
            <w:tcW w:w="1043" w:type="pct"/>
            <w:tcBorders>
              <w:top w:val="single" w:sz="4" w:space="0" w:color="FFFFFF" w:themeColor="background1"/>
            </w:tcBorders>
            <w:noWrap/>
            <w:hideMark/>
          </w:tcPr>
          <w:p w14:paraId="540BA9A2" w14:textId="77777777" w:rsidR="0055184B" w:rsidRPr="00157DD0" w:rsidRDefault="0055184B" w:rsidP="0074697F">
            <w:pPr>
              <w:pStyle w:val="ECCTabletext"/>
            </w:pPr>
            <w:r w:rsidRPr="00157DD0">
              <w:t>-140.00</w:t>
            </w:r>
          </w:p>
        </w:tc>
        <w:tc>
          <w:tcPr>
            <w:tcW w:w="736" w:type="pct"/>
            <w:tcBorders>
              <w:top w:val="single" w:sz="4" w:space="0" w:color="FFFFFF" w:themeColor="background1"/>
            </w:tcBorders>
            <w:noWrap/>
            <w:hideMark/>
          </w:tcPr>
          <w:p w14:paraId="5E778337" w14:textId="77777777" w:rsidR="0055184B" w:rsidRPr="00157DD0" w:rsidRDefault="0055184B" w:rsidP="0074697F">
            <w:pPr>
              <w:pStyle w:val="ECCTabletext"/>
            </w:pPr>
            <w:r w:rsidRPr="00157DD0">
              <w:t>-3.29</w:t>
            </w:r>
          </w:p>
        </w:tc>
        <w:tc>
          <w:tcPr>
            <w:tcW w:w="800" w:type="pct"/>
            <w:gridSpan w:val="2"/>
            <w:tcBorders>
              <w:top w:val="single" w:sz="4" w:space="0" w:color="FFFFFF" w:themeColor="background1"/>
            </w:tcBorders>
            <w:noWrap/>
            <w:hideMark/>
          </w:tcPr>
          <w:p w14:paraId="29F1CD3E" w14:textId="77777777" w:rsidR="0055184B" w:rsidRPr="00157DD0" w:rsidRDefault="0055184B" w:rsidP="0074697F">
            <w:pPr>
              <w:pStyle w:val="ECCTabletext"/>
            </w:pPr>
            <w:r w:rsidRPr="00157DD0">
              <w:t>-140.00</w:t>
            </w:r>
          </w:p>
        </w:tc>
      </w:tr>
      <w:tr w:rsidR="0055184B" w:rsidRPr="00546E71" w14:paraId="12E1586B" w14:textId="77777777" w:rsidTr="0074697F">
        <w:trPr>
          <w:trHeight w:val="288"/>
        </w:trPr>
        <w:tc>
          <w:tcPr>
            <w:tcW w:w="837" w:type="pct"/>
            <w:noWrap/>
            <w:hideMark/>
          </w:tcPr>
          <w:p w14:paraId="1F01C95E" w14:textId="77777777" w:rsidR="0055184B" w:rsidRPr="00157DD0" w:rsidRDefault="0055184B" w:rsidP="0074697F">
            <w:pPr>
              <w:pStyle w:val="ECCTabletext"/>
            </w:pPr>
            <w:r w:rsidRPr="00157DD0">
              <w:t>20</w:t>
            </w:r>
          </w:p>
        </w:tc>
        <w:tc>
          <w:tcPr>
            <w:tcW w:w="817" w:type="pct"/>
            <w:noWrap/>
            <w:hideMark/>
          </w:tcPr>
          <w:p w14:paraId="2296E807" w14:textId="77777777" w:rsidR="0055184B" w:rsidRPr="00157DD0" w:rsidRDefault="0055184B" w:rsidP="0074697F">
            <w:pPr>
              <w:pStyle w:val="ECCTabletext"/>
            </w:pPr>
            <w:r w:rsidRPr="00157DD0">
              <w:t>1392.2</w:t>
            </w:r>
          </w:p>
        </w:tc>
        <w:tc>
          <w:tcPr>
            <w:tcW w:w="767" w:type="pct"/>
            <w:noWrap/>
            <w:hideMark/>
          </w:tcPr>
          <w:p w14:paraId="125015F5" w14:textId="77777777" w:rsidR="0055184B" w:rsidRPr="00157DD0" w:rsidRDefault="0055184B" w:rsidP="0074697F">
            <w:pPr>
              <w:pStyle w:val="ECCTabletext"/>
            </w:pPr>
            <w:r w:rsidRPr="00157DD0">
              <w:t>0.86</w:t>
            </w:r>
          </w:p>
        </w:tc>
        <w:tc>
          <w:tcPr>
            <w:tcW w:w="1043" w:type="pct"/>
            <w:noWrap/>
            <w:hideMark/>
          </w:tcPr>
          <w:p w14:paraId="25672170" w14:textId="77777777" w:rsidR="0055184B" w:rsidRPr="00157DD0" w:rsidRDefault="0055184B" w:rsidP="0074697F">
            <w:pPr>
              <w:pStyle w:val="ECCTabletext"/>
            </w:pPr>
            <w:r w:rsidRPr="00157DD0">
              <w:t>-140.00</w:t>
            </w:r>
          </w:p>
        </w:tc>
        <w:tc>
          <w:tcPr>
            <w:tcW w:w="736" w:type="pct"/>
            <w:noWrap/>
            <w:hideMark/>
          </w:tcPr>
          <w:p w14:paraId="007A7978" w14:textId="77777777" w:rsidR="0055184B" w:rsidRPr="00157DD0" w:rsidRDefault="0055184B" w:rsidP="0074697F">
            <w:pPr>
              <w:pStyle w:val="ECCTabletext"/>
            </w:pPr>
            <w:r w:rsidRPr="00157DD0">
              <w:t>-6.13</w:t>
            </w:r>
          </w:p>
        </w:tc>
        <w:tc>
          <w:tcPr>
            <w:tcW w:w="800" w:type="pct"/>
            <w:gridSpan w:val="2"/>
            <w:noWrap/>
            <w:hideMark/>
          </w:tcPr>
          <w:p w14:paraId="75929169" w14:textId="77777777" w:rsidR="0055184B" w:rsidRPr="00157DD0" w:rsidRDefault="0055184B" w:rsidP="0074697F">
            <w:pPr>
              <w:pStyle w:val="ECCTabletext"/>
            </w:pPr>
            <w:r w:rsidRPr="00157DD0">
              <w:t>-140.00</w:t>
            </w:r>
          </w:p>
        </w:tc>
      </w:tr>
      <w:tr w:rsidR="0055184B" w:rsidRPr="00546E71" w14:paraId="2529F807" w14:textId="77777777" w:rsidTr="0074697F">
        <w:trPr>
          <w:trHeight w:val="288"/>
        </w:trPr>
        <w:tc>
          <w:tcPr>
            <w:tcW w:w="837" w:type="pct"/>
            <w:noWrap/>
            <w:hideMark/>
          </w:tcPr>
          <w:p w14:paraId="6A09B5D8" w14:textId="77777777" w:rsidR="0055184B" w:rsidRPr="00157DD0" w:rsidRDefault="0055184B" w:rsidP="0074697F">
            <w:pPr>
              <w:pStyle w:val="ECCTabletext"/>
            </w:pPr>
            <w:r w:rsidRPr="00157DD0">
              <w:t>30</w:t>
            </w:r>
          </w:p>
        </w:tc>
        <w:tc>
          <w:tcPr>
            <w:tcW w:w="817" w:type="pct"/>
            <w:noWrap/>
            <w:hideMark/>
          </w:tcPr>
          <w:p w14:paraId="1192096C" w14:textId="77777777" w:rsidR="0055184B" w:rsidRPr="00157DD0" w:rsidRDefault="0055184B" w:rsidP="0074697F">
            <w:pPr>
              <w:pStyle w:val="ECCTabletext"/>
            </w:pPr>
            <w:r w:rsidRPr="00157DD0">
              <w:t>1075.1</w:t>
            </w:r>
          </w:p>
        </w:tc>
        <w:tc>
          <w:tcPr>
            <w:tcW w:w="767" w:type="pct"/>
            <w:noWrap/>
            <w:hideMark/>
          </w:tcPr>
          <w:p w14:paraId="2A802191" w14:textId="77777777" w:rsidR="0055184B" w:rsidRPr="00157DD0" w:rsidRDefault="0055184B" w:rsidP="0074697F">
            <w:pPr>
              <w:pStyle w:val="ECCTabletext"/>
            </w:pPr>
            <w:r w:rsidRPr="00157DD0">
              <w:t>-1.39</w:t>
            </w:r>
          </w:p>
        </w:tc>
        <w:tc>
          <w:tcPr>
            <w:tcW w:w="1043" w:type="pct"/>
            <w:noWrap/>
            <w:hideMark/>
          </w:tcPr>
          <w:p w14:paraId="10948D66" w14:textId="77777777" w:rsidR="0055184B" w:rsidRPr="00157DD0" w:rsidRDefault="0055184B" w:rsidP="0074697F">
            <w:pPr>
              <w:pStyle w:val="ECCTabletext"/>
            </w:pPr>
            <w:r w:rsidRPr="00157DD0">
              <w:t>-140.00</w:t>
            </w:r>
          </w:p>
        </w:tc>
        <w:tc>
          <w:tcPr>
            <w:tcW w:w="736" w:type="pct"/>
            <w:noWrap/>
            <w:hideMark/>
          </w:tcPr>
          <w:p w14:paraId="2E012DBD" w14:textId="77777777" w:rsidR="0055184B" w:rsidRPr="00157DD0" w:rsidRDefault="0055184B" w:rsidP="0074697F">
            <w:pPr>
              <w:pStyle w:val="ECCTabletext"/>
            </w:pPr>
            <w:r w:rsidRPr="00157DD0">
              <w:t>-8.38</w:t>
            </w:r>
          </w:p>
        </w:tc>
        <w:tc>
          <w:tcPr>
            <w:tcW w:w="800" w:type="pct"/>
            <w:gridSpan w:val="2"/>
            <w:noWrap/>
            <w:hideMark/>
          </w:tcPr>
          <w:p w14:paraId="7E448186" w14:textId="77777777" w:rsidR="0055184B" w:rsidRPr="00157DD0" w:rsidRDefault="0055184B" w:rsidP="0074697F">
            <w:pPr>
              <w:pStyle w:val="ECCTabletext"/>
            </w:pPr>
            <w:r w:rsidRPr="00157DD0">
              <w:t>-140.00</w:t>
            </w:r>
          </w:p>
        </w:tc>
      </w:tr>
      <w:tr w:rsidR="0055184B" w:rsidRPr="00546E71" w14:paraId="011FE6CC" w14:textId="77777777" w:rsidTr="0074697F">
        <w:trPr>
          <w:trHeight w:val="288"/>
        </w:trPr>
        <w:tc>
          <w:tcPr>
            <w:tcW w:w="837" w:type="pct"/>
            <w:noWrap/>
            <w:hideMark/>
          </w:tcPr>
          <w:p w14:paraId="561CF23E" w14:textId="77777777" w:rsidR="0055184B" w:rsidRPr="00157DD0" w:rsidRDefault="0055184B" w:rsidP="0074697F">
            <w:pPr>
              <w:pStyle w:val="ECCTabletext"/>
            </w:pPr>
            <w:r w:rsidRPr="00157DD0">
              <w:t>30.55</w:t>
            </w:r>
          </w:p>
        </w:tc>
        <w:tc>
          <w:tcPr>
            <w:tcW w:w="817" w:type="pct"/>
            <w:noWrap/>
            <w:hideMark/>
          </w:tcPr>
          <w:p w14:paraId="2F861C3A" w14:textId="77777777" w:rsidR="0055184B" w:rsidRPr="00157DD0" w:rsidRDefault="0055184B" w:rsidP="0074697F">
            <w:pPr>
              <w:pStyle w:val="ECCTabletext"/>
            </w:pPr>
            <w:r w:rsidRPr="00157DD0">
              <w:t>1061.9</w:t>
            </w:r>
          </w:p>
        </w:tc>
        <w:tc>
          <w:tcPr>
            <w:tcW w:w="767" w:type="pct"/>
            <w:noWrap/>
            <w:hideMark/>
          </w:tcPr>
          <w:p w14:paraId="46F59F88" w14:textId="77777777" w:rsidR="0055184B" w:rsidRPr="00157DD0" w:rsidRDefault="0055184B" w:rsidP="0074697F">
            <w:pPr>
              <w:pStyle w:val="ECCTabletext"/>
            </w:pPr>
            <w:r w:rsidRPr="00157DD0">
              <w:t>-1.50</w:t>
            </w:r>
          </w:p>
        </w:tc>
        <w:tc>
          <w:tcPr>
            <w:tcW w:w="1043" w:type="pct"/>
            <w:noWrap/>
            <w:hideMark/>
          </w:tcPr>
          <w:p w14:paraId="57F602AA" w14:textId="77777777" w:rsidR="0055184B" w:rsidRPr="00157DD0" w:rsidRDefault="0055184B" w:rsidP="0074697F">
            <w:pPr>
              <w:pStyle w:val="ECCTabletext"/>
            </w:pPr>
            <w:r w:rsidRPr="00157DD0">
              <w:t>-140.00</w:t>
            </w:r>
          </w:p>
        </w:tc>
        <w:tc>
          <w:tcPr>
            <w:tcW w:w="736" w:type="pct"/>
            <w:noWrap/>
            <w:hideMark/>
          </w:tcPr>
          <w:p w14:paraId="13D120EE" w14:textId="77777777" w:rsidR="0055184B" w:rsidRPr="00157DD0" w:rsidRDefault="0055184B" w:rsidP="0074697F">
            <w:pPr>
              <w:pStyle w:val="ECCTabletext"/>
            </w:pPr>
            <w:r w:rsidRPr="00157DD0">
              <w:t>-8.49</w:t>
            </w:r>
          </w:p>
        </w:tc>
        <w:tc>
          <w:tcPr>
            <w:tcW w:w="800" w:type="pct"/>
            <w:gridSpan w:val="2"/>
            <w:noWrap/>
            <w:hideMark/>
          </w:tcPr>
          <w:p w14:paraId="58E916E3" w14:textId="77777777" w:rsidR="0055184B" w:rsidRPr="00157DD0" w:rsidRDefault="0055184B" w:rsidP="0074697F">
            <w:pPr>
              <w:pStyle w:val="ECCTabletext"/>
            </w:pPr>
            <w:r w:rsidRPr="00157DD0">
              <w:t>-140.00</w:t>
            </w:r>
          </w:p>
        </w:tc>
      </w:tr>
      <w:tr w:rsidR="0055184B" w:rsidRPr="00546E71" w14:paraId="7188EAB2" w14:textId="77777777" w:rsidTr="0074697F">
        <w:trPr>
          <w:trHeight w:val="288"/>
        </w:trPr>
        <w:tc>
          <w:tcPr>
            <w:tcW w:w="837" w:type="pct"/>
            <w:noWrap/>
            <w:hideMark/>
          </w:tcPr>
          <w:p w14:paraId="3FE5DBE7" w14:textId="77777777" w:rsidR="0055184B" w:rsidRPr="00157DD0" w:rsidRDefault="0055184B" w:rsidP="0074697F">
            <w:pPr>
              <w:pStyle w:val="ECCTabletext"/>
            </w:pPr>
            <w:r w:rsidRPr="00157DD0">
              <w:t>40</w:t>
            </w:r>
          </w:p>
        </w:tc>
        <w:tc>
          <w:tcPr>
            <w:tcW w:w="817" w:type="pct"/>
            <w:noWrap/>
            <w:hideMark/>
          </w:tcPr>
          <w:p w14:paraId="703204CF" w14:textId="77777777" w:rsidR="0055184B" w:rsidRPr="00157DD0" w:rsidRDefault="0055184B" w:rsidP="0074697F">
            <w:pPr>
              <w:pStyle w:val="ECCTabletext"/>
            </w:pPr>
            <w:r w:rsidRPr="00157DD0">
              <w:t>882.3</w:t>
            </w:r>
          </w:p>
        </w:tc>
        <w:tc>
          <w:tcPr>
            <w:tcW w:w="767" w:type="pct"/>
            <w:noWrap/>
            <w:hideMark/>
          </w:tcPr>
          <w:p w14:paraId="49EF60FA" w14:textId="77777777" w:rsidR="0055184B" w:rsidRPr="00157DD0" w:rsidRDefault="0055184B" w:rsidP="0074697F">
            <w:pPr>
              <w:pStyle w:val="ECCTabletext"/>
            </w:pPr>
            <w:r w:rsidRPr="00157DD0">
              <w:t>-1.50</w:t>
            </w:r>
          </w:p>
        </w:tc>
        <w:tc>
          <w:tcPr>
            <w:tcW w:w="1043" w:type="pct"/>
            <w:noWrap/>
            <w:hideMark/>
          </w:tcPr>
          <w:p w14:paraId="7F682052" w14:textId="77777777" w:rsidR="0055184B" w:rsidRPr="00157DD0" w:rsidRDefault="0055184B" w:rsidP="0074697F">
            <w:pPr>
              <w:pStyle w:val="ECCTabletext"/>
            </w:pPr>
            <w:r w:rsidRPr="00157DD0">
              <w:t>-138.39</w:t>
            </w:r>
          </w:p>
        </w:tc>
        <w:tc>
          <w:tcPr>
            <w:tcW w:w="758" w:type="pct"/>
            <w:gridSpan w:val="2"/>
            <w:noWrap/>
            <w:hideMark/>
          </w:tcPr>
          <w:p w14:paraId="58ACF142" w14:textId="77777777" w:rsidR="0055184B" w:rsidRPr="00157DD0" w:rsidRDefault="0055184B" w:rsidP="0074697F">
            <w:pPr>
              <w:pStyle w:val="ECCTabletext"/>
            </w:pPr>
            <w:r w:rsidRPr="00157DD0">
              <w:t>-8.50</w:t>
            </w:r>
          </w:p>
        </w:tc>
        <w:tc>
          <w:tcPr>
            <w:tcW w:w="778" w:type="pct"/>
            <w:noWrap/>
            <w:hideMark/>
          </w:tcPr>
          <w:p w14:paraId="7DB05A66" w14:textId="77777777" w:rsidR="0055184B" w:rsidRPr="00157DD0" w:rsidRDefault="0055184B" w:rsidP="0074697F">
            <w:pPr>
              <w:pStyle w:val="ECCTabletext"/>
            </w:pPr>
            <w:r w:rsidRPr="00157DD0">
              <w:t>-138.40</w:t>
            </w:r>
          </w:p>
        </w:tc>
      </w:tr>
      <w:tr w:rsidR="0055184B" w:rsidRPr="00546E71" w14:paraId="14BDA308" w14:textId="77777777" w:rsidTr="0074697F">
        <w:trPr>
          <w:trHeight w:val="288"/>
        </w:trPr>
        <w:tc>
          <w:tcPr>
            <w:tcW w:w="837" w:type="pct"/>
            <w:noWrap/>
            <w:hideMark/>
          </w:tcPr>
          <w:p w14:paraId="2CA0A161" w14:textId="77777777" w:rsidR="0055184B" w:rsidRPr="00157DD0" w:rsidRDefault="0055184B" w:rsidP="0074697F">
            <w:pPr>
              <w:pStyle w:val="ECCTabletext"/>
            </w:pPr>
            <w:r w:rsidRPr="00157DD0">
              <w:t>50</w:t>
            </w:r>
          </w:p>
        </w:tc>
        <w:tc>
          <w:tcPr>
            <w:tcW w:w="817" w:type="pct"/>
            <w:noWrap/>
            <w:hideMark/>
          </w:tcPr>
          <w:p w14:paraId="295BE3AD" w14:textId="77777777" w:rsidR="0055184B" w:rsidRPr="00157DD0" w:rsidRDefault="0055184B" w:rsidP="0074697F">
            <w:pPr>
              <w:pStyle w:val="ECCTabletext"/>
            </w:pPr>
            <w:r w:rsidRPr="00157DD0">
              <w:t>760.8</w:t>
            </w:r>
          </w:p>
        </w:tc>
        <w:tc>
          <w:tcPr>
            <w:tcW w:w="767" w:type="pct"/>
            <w:noWrap/>
            <w:hideMark/>
          </w:tcPr>
          <w:p w14:paraId="453A2ABB" w14:textId="77777777" w:rsidR="0055184B" w:rsidRPr="00157DD0" w:rsidRDefault="0055184B" w:rsidP="0074697F">
            <w:pPr>
              <w:pStyle w:val="ECCTabletext"/>
            </w:pPr>
            <w:r w:rsidRPr="00157DD0">
              <w:t>-1.50</w:t>
            </w:r>
          </w:p>
        </w:tc>
        <w:tc>
          <w:tcPr>
            <w:tcW w:w="1043" w:type="pct"/>
            <w:noWrap/>
            <w:hideMark/>
          </w:tcPr>
          <w:p w14:paraId="63861B54" w14:textId="77777777" w:rsidR="0055184B" w:rsidRPr="00157DD0" w:rsidRDefault="0055184B" w:rsidP="0074697F">
            <w:pPr>
              <w:pStyle w:val="ECCTabletext"/>
            </w:pPr>
            <w:r w:rsidRPr="00157DD0">
              <w:t>-137.11</w:t>
            </w:r>
          </w:p>
        </w:tc>
        <w:tc>
          <w:tcPr>
            <w:tcW w:w="758" w:type="pct"/>
            <w:gridSpan w:val="2"/>
            <w:noWrap/>
            <w:hideMark/>
          </w:tcPr>
          <w:p w14:paraId="2AD345BA" w14:textId="77777777" w:rsidR="0055184B" w:rsidRPr="00157DD0" w:rsidRDefault="0055184B" w:rsidP="0074697F">
            <w:pPr>
              <w:pStyle w:val="ECCTabletext"/>
            </w:pPr>
            <w:r w:rsidRPr="00157DD0">
              <w:t>-8.50</w:t>
            </w:r>
          </w:p>
        </w:tc>
        <w:tc>
          <w:tcPr>
            <w:tcW w:w="778" w:type="pct"/>
            <w:noWrap/>
            <w:hideMark/>
          </w:tcPr>
          <w:p w14:paraId="0626ACBE" w14:textId="77777777" w:rsidR="0055184B" w:rsidRPr="00157DD0" w:rsidRDefault="0055184B" w:rsidP="0074697F">
            <w:pPr>
              <w:pStyle w:val="ECCTabletext"/>
            </w:pPr>
            <w:r w:rsidRPr="00157DD0">
              <w:t>-137.12</w:t>
            </w:r>
          </w:p>
        </w:tc>
      </w:tr>
      <w:tr w:rsidR="0055184B" w:rsidRPr="00546E71" w14:paraId="6D063084" w14:textId="77777777" w:rsidTr="0074697F">
        <w:trPr>
          <w:trHeight w:val="288"/>
        </w:trPr>
        <w:tc>
          <w:tcPr>
            <w:tcW w:w="837" w:type="pct"/>
            <w:noWrap/>
            <w:hideMark/>
          </w:tcPr>
          <w:p w14:paraId="4A24319D" w14:textId="77777777" w:rsidR="0055184B" w:rsidRPr="00157DD0" w:rsidRDefault="0055184B" w:rsidP="0074697F">
            <w:pPr>
              <w:pStyle w:val="ECCTabletext"/>
            </w:pPr>
            <w:r w:rsidRPr="00157DD0">
              <w:t>60</w:t>
            </w:r>
          </w:p>
        </w:tc>
        <w:tc>
          <w:tcPr>
            <w:tcW w:w="817" w:type="pct"/>
            <w:noWrap/>
            <w:hideMark/>
          </w:tcPr>
          <w:p w14:paraId="6990275A" w14:textId="77777777" w:rsidR="0055184B" w:rsidRPr="00157DD0" w:rsidRDefault="0055184B" w:rsidP="0074697F">
            <w:pPr>
              <w:pStyle w:val="ECCTabletext"/>
            </w:pPr>
            <w:r w:rsidRPr="00157DD0">
              <w:t>683.2</w:t>
            </w:r>
          </w:p>
        </w:tc>
        <w:tc>
          <w:tcPr>
            <w:tcW w:w="767" w:type="pct"/>
            <w:noWrap/>
            <w:hideMark/>
          </w:tcPr>
          <w:p w14:paraId="5A42A74C" w14:textId="77777777" w:rsidR="0055184B" w:rsidRPr="00157DD0" w:rsidRDefault="0055184B" w:rsidP="0074697F">
            <w:pPr>
              <w:pStyle w:val="ECCTabletext"/>
            </w:pPr>
            <w:r w:rsidRPr="00157DD0">
              <w:t>-1.50</w:t>
            </w:r>
          </w:p>
        </w:tc>
        <w:tc>
          <w:tcPr>
            <w:tcW w:w="1043" w:type="pct"/>
            <w:noWrap/>
            <w:hideMark/>
          </w:tcPr>
          <w:p w14:paraId="4A18F543" w14:textId="77777777" w:rsidR="0055184B" w:rsidRPr="00157DD0" w:rsidRDefault="0055184B" w:rsidP="0074697F">
            <w:pPr>
              <w:pStyle w:val="ECCTabletext"/>
            </w:pPr>
            <w:r w:rsidRPr="00157DD0">
              <w:t>-136.17</w:t>
            </w:r>
          </w:p>
        </w:tc>
        <w:tc>
          <w:tcPr>
            <w:tcW w:w="758" w:type="pct"/>
            <w:gridSpan w:val="2"/>
            <w:noWrap/>
            <w:hideMark/>
          </w:tcPr>
          <w:p w14:paraId="3A85DF56" w14:textId="77777777" w:rsidR="0055184B" w:rsidRPr="00157DD0" w:rsidRDefault="0055184B" w:rsidP="0074697F">
            <w:pPr>
              <w:pStyle w:val="ECCTabletext"/>
            </w:pPr>
            <w:r w:rsidRPr="00157DD0">
              <w:t>-8.50</w:t>
            </w:r>
          </w:p>
        </w:tc>
        <w:tc>
          <w:tcPr>
            <w:tcW w:w="778" w:type="pct"/>
            <w:noWrap/>
            <w:hideMark/>
          </w:tcPr>
          <w:p w14:paraId="3CD5B179" w14:textId="77777777" w:rsidR="0055184B" w:rsidRPr="00157DD0" w:rsidRDefault="0055184B" w:rsidP="0074697F">
            <w:pPr>
              <w:pStyle w:val="ECCTabletext"/>
            </w:pPr>
            <w:r w:rsidRPr="00157DD0">
              <w:t>-136.18</w:t>
            </w:r>
          </w:p>
        </w:tc>
      </w:tr>
      <w:tr w:rsidR="0055184B" w:rsidRPr="00546E71" w14:paraId="5EE0C4DE" w14:textId="77777777" w:rsidTr="0074697F">
        <w:trPr>
          <w:trHeight w:val="288"/>
        </w:trPr>
        <w:tc>
          <w:tcPr>
            <w:tcW w:w="837" w:type="pct"/>
            <w:noWrap/>
            <w:hideMark/>
          </w:tcPr>
          <w:p w14:paraId="218035AF" w14:textId="77777777" w:rsidR="0055184B" w:rsidRPr="00157DD0" w:rsidRDefault="0055184B" w:rsidP="0074697F">
            <w:pPr>
              <w:pStyle w:val="ECCTabletext"/>
            </w:pPr>
            <w:r w:rsidRPr="00157DD0">
              <w:t>70</w:t>
            </w:r>
          </w:p>
        </w:tc>
        <w:tc>
          <w:tcPr>
            <w:tcW w:w="817" w:type="pct"/>
            <w:noWrap/>
            <w:hideMark/>
          </w:tcPr>
          <w:p w14:paraId="4E984C9F" w14:textId="77777777" w:rsidR="0055184B" w:rsidRPr="00157DD0" w:rsidRDefault="0055184B" w:rsidP="0074697F">
            <w:pPr>
              <w:pStyle w:val="ECCTabletext"/>
            </w:pPr>
            <w:r w:rsidRPr="00157DD0">
              <w:t>634.9</w:t>
            </w:r>
          </w:p>
        </w:tc>
        <w:tc>
          <w:tcPr>
            <w:tcW w:w="767" w:type="pct"/>
            <w:noWrap/>
            <w:hideMark/>
          </w:tcPr>
          <w:p w14:paraId="43C045A1" w14:textId="77777777" w:rsidR="0055184B" w:rsidRPr="00157DD0" w:rsidRDefault="0055184B" w:rsidP="0074697F">
            <w:pPr>
              <w:pStyle w:val="ECCTabletext"/>
            </w:pPr>
            <w:r w:rsidRPr="00157DD0">
              <w:t>-1.50</w:t>
            </w:r>
          </w:p>
        </w:tc>
        <w:tc>
          <w:tcPr>
            <w:tcW w:w="1043" w:type="pct"/>
            <w:noWrap/>
            <w:hideMark/>
          </w:tcPr>
          <w:p w14:paraId="423C1179" w14:textId="77777777" w:rsidR="0055184B" w:rsidRPr="00157DD0" w:rsidRDefault="0055184B" w:rsidP="0074697F">
            <w:pPr>
              <w:pStyle w:val="ECCTabletext"/>
            </w:pPr>
            <w:r w:rsidRPr="00157DD0">
              <w:t>-135.54</w:t>
            </w:r>
          </w:p>
        </w:tc>
        <w:tc>
          <w:tcPr>
            <w:tcW w:w="758" w:type="pct"/>
            <w:gridSpan w:val="2"/>
            <w:noWrap/>
            <w:hideMark/>
          </w:tcPr>
          <w:p w14:paraId="15771C96" w14:textId="77777777" w:rsidR="0055184B" w:rsidRPr="00157DD0" w:rsidRDefault="0055184B" w:rsidP="0074697F">
            <w:pPr>
              <w:pStyle w:val="ECCTabletext"/>
            </w:pPr>
            <w:r w:rsidRPr="00157DD0">
              <w:t>-8.50</w:t>
            </w:r>
          </w:p>
        </w:tc>
        <w:tc>
          <w:tcPr>
            <w:tcW w:w="778" w:type="pct"/>
            <w:noWrap/>
            <w:hideMark/>
          </w:tcPr>
          <w:p w14:paraId="159060DD" w14:textId="77777777" w:rsidR="0055184B" w:rsidRPr="00157DD0" w:rsidRDefault="0055184B" w:rsidP="0074697F">
            <w:pPr>
              <w:pStyle w:val="ECCTabletext"/>
            </w:pPr>
            <w:r w:rsidRPr="00157DD0">
              <w:t>-135.55</w:t>
            </w:r>
          </w:p>
        </w:tc>
      </w:tr>
      <w:tr w:rsidR="0055184B" w:rsidRPr="00546E71" w14:paraId="5DA93EBC" w14:textId="77777777" w:rsidTr="0074697F">
        <w:trPr>
          <w:trHeight w:val="288"/>
        </w:trPr>
        <w:tc>
          <w:tcPr>
            <w:tcW w:w="837" w:type="pct"/>
            <w:noWrap/>
            <w:hideMark/>
          </w:tcPr>
          <w:p w14:paraId="6FED5688" w14:textId="77777777" w:rsidR="0055184B" w:rsidRPr="00157DD0" w:rsidRDefault="0055184B" w:rsidP="0074697F">
            <w:pPr>
              <w:pStyle w:val="ECCTabletext"/>
            </w:pPr>
            <w:r w:rsidRPr="00157DD0">
              <w:t>80</w:t>
            </w:r>
          </w:p>
        </w:tc>
        <w:tc>
          <w:tcPr>
            <w:tcW w:w="817" w:type="pct"/>
            <w:noWrap/>
            <w:hideMark/>
          </w:tcPr>
          <w:p w14:paraId="7F1D9018" w14:textId="77777777" w:rsidR="0055184B" w:rsidRPr="00157DD0" w:rsidRDefault="0055184B" w:rsidP="0074697F">
            <w:pPr>
              <w:pStyle w:val="ECCTabletext"/>
            </w:pPr>
            <w:r w:rsidRPr="00157DD0">
              <w:t>608.4</w:t>
            </w:r>
          </w:p>
        </w:tc>
        <w:tc>
          <w:tcPr>
            <w:tcW w:w="767" w:type="pct"/>
            <w:noWrap/>
            <w:hideMark/>
          </w:tcPr>
          <w:p w14:paraId="2C2DF01E" w14:textId="77777777" w:rsidR="0055184B" w:rsidRPr="00157DD0" w:rsidRDefault="0055184B" w:rsidP="0074697F">
            <w:pPr>
              <w:pStyle w:val="ECCTabletext"/>
            </w:pPr>
            <w:r w:rsidRPr="00157DD0">
              <w:t>-1.50</w:t>
            </w:r>
          </w:p>
        </w:tc>
        <w:tc>
          <w:tcPr>
            <w:tcW w:w="1043" w:type="pct"/>
            <w:noWrap/>
            <w:hideMark/>
          </w:tcPr>
          <w:p w14:paraId="79616B10" w14:textId="77777777" w:rsidR="0055184B" w:rsidRPr="00157DD0" w:rsidRDefault="0055184B" w:rsidP="0074697F">
            <w:pPr>
              <w:pStyle w:val="ECCTabletext"/>
            </w:pPr>
            <w:r w:rsidRPr="00157DD0">
              <w:t>-135.17</w:t>
            </w:r>
          </w:p>
        </w:tc>
        <w:tc>
          <w:tcPr>
            <w:tcW w:w="758" w:type="pct"/>
            <w:gridSpan w:val="2"/>
            <w:noWrap/>
            <w:hideMark/>
          </w:tcPr>
          <w:p w14:paraId="29553F8C" w14:textId="77777777" w:rsidR="0055184B" w:rsidRPr="00157DD0" w:rsidRDefault="0055184B" w:rsidP="0074697F">
            <w:pPr>
              <w:pStyle w:val="ECCTabletext"/>
            </w:pPr>
            <w:r w:rsidRPr="00157DD0">
              <w:t>-8.50</w:t>
            </w:r>
          </w:p>
        </w:tc>
        <w:tc>
          <w:tcPr>
            <w:tcW w:w="778" w:type="pct"/>
            <w:noWrap/>
            <w:hideMark/>
          </w:tcPr>
          <w:p w14:paraId="4673A5B7" w14:textId="77777777" w:rsidR="0055184B" w:rsidRPr="00157DD0" w:rsidRDefault="0055184B" w:rsidP="0074697F">
            <w:pPr>
              <w:pStyle w:val="ECCTabletext"/>
            </w:pPr>
            <w:r w:rsidRPr="00157DD0">
              <w:t>-135.18</w:t>
            </w:r>
          </w:p>
        </w:tc>
      </w:tr>
      <w:tr w:rsidR="0055184B" w:rsidRPr="00546E71" w14:paraId="12F3F2E9" w14:textId="77777777" w:rsidTr="0074697F">
        <w:trPr>
          <w:trHeight w:val="288"/>
        </w:trPr>
        <w:tc>
          <w:tcPr>
            <w:tcW w:w="837" w:type="pct"/>
            <w:noWrap/>
            <w:hideMark/>
          </w:tcPr>
          <w:p w14:paraId="40D8A9A8" w14:textId="77777777" w:rsidR="0055184B" w:rsidRPr="00157DD0" w:rsidRDefault="0055184B" w:rsidP="0074697F">
            <w:pPr>
              <w:pStyle w:val="ECCTabletext"/>
            </w:pPr>
            <w:r w:rsidRPr="00157DD0">
              <w:t>90</w:t>
            </w:r>
          </w:p>
        </w:tc>
        <w:tc>
          <w:tcPr>
            <w:tcW w:w="817" w:type="pct"/>
            <w:noWrap/>
            <w:hideMark/>
          </w:tcPr>
          <w:p w14:paraId="52F1796E" w14:textId="77777777" w:rsidR="0055184B" w:rsidRPr="00157DD0" w:rsidRDefault="0055184B" w:rsidP="0074697F">
            <w:pPr>
              <w:pStyle w:val="ECCTabletext"/>
            </w:pPr>
            <w:r w:rsidRPr="00157DD0">
              <w:t>600.0</w:t>
            </w:r>
          </w:p>
        </w:tc>
        <w:tc>
          <w:tcPr>
            <w:tcW w:w="767" w:type="pct"/>
            <w:noWrap/>
            <w:hideMark/>
          </w:tcPr>
          <w:p w14:paraId="14CC6447" w14:textId="77777777" w:rsidR="0055184B" w:rsidRPr="00157DD0" w:rsidRDefault="0055184B" w:rsidP="0074697F">
            <w:pPr>
              <w:pStyle w:val="ECCTabletext"/>
            </w:pPr>
            <w:r w:rsidRPr="00157DD0">
              <w:t>-1.50</w:t>
            </w:r>
          </w:p>
        </w:tc>
        <w:tc>
          <w:tcPr>
            <w:tcW w:w="1043" w:type="pct"/>
            <w:noWrap/>
            <w:hideMark/>
          </w:tcPr>
          <w:p w14:paraId="002FC02E" w14:textId="77777777" w:rsidR="0055184B" w:rsidRPr="00157DD0" w:rsidRDefault="0055184B" w:rsidP="0074697F">
            <w:pPr>
              <w:pStyle w:val="ECCTabletext"/>
            </w:pPr>
            <w:r w:rsidRPr="00157DD0">
              <w:t>-135.04</w:t>
            </w:r>
          </w:p>
        </w:tc>
        <w:tc>
          <w:tcPr>
            <w:tcW w:w="758" w:type="pct"/>
            <w:gridSpan w:val="2"/>
            <w:noWrap/>
            <w:hideMark/>
          </w:tcPr>
          <w:p w14:paraId="42EC43A8" w14:textId="77777777" w:rsidR="0055184B" w:rsidRPr="00157DD0" w:rsidRDefault="0055184B" w:rsidP="0074697F">
            <w:pPr>
              <w:pStyle w:val="ECCTabletext"/>
            </w:pPr>
            <w:r w:rsidRPr="00157DD0">
              <w:t>-8.50</w:t>
            </w:r>
          </w:p>
        </w:tc>
        <w:tc>
          <w:tcPr>
            <w:tcW w:w="778" w:type="pct"/>
            <w:noWrap/>
            <w:hideMark/>
          </w:tcPr>
          <w:p w14:paraId="7CEC5E8B" w14:textId="77777777" w:rsidR="0055184B" w:rsidRPr="00157DD0" w:rsidRDefault="0055184B" w:rsidP="0074697F">
            <w:pPr>
              <w:pStyle w:val="ECCTabletext"/>
            </w:pPr>
            <w:r w:rsidRPr="00157DD0">
              <w:t>-135.06</w:t>
            </w:r>
          </w:p>
        </w:tc>
      </w:tr>
    </w:tbl>
    <w:p w14:paraId="33BA843A" w14:textId="2CDD7530" w:rsidR="0055184B" w:rsidRPr="00937195" w:rsidRDefault="0055184B" w:rsidP="0055184B">
      <w:r w:rsidRPr="00937195">
        <w:t xml:space="preserve">With the transmit power reductions proposed above, </w:t>
      </w:r>
      <w:r w:rsidR="00D54524">
        <w:t xml:space="preserve">MYRIOTA </w:t>
      </w:r>
      <w:r w:rsidRPr="00937195">
        <w:t xml:space="preserve">satellites will always comply with the </w:t>
      </w:r>
      <w:r w:rsidRPr="00937195">
        <w:noBreakHyphen/>
        <w:t xml:space="preserve">140 dB(W/m2/4 kHz) pfd threshold for coordination with AMS systems at elevations below 30.55 degrees. For higher elevations, </w:t>
      </w:r>
      <w:r w:rsidR="00D54524">
        <w:t xml:space="preserve">MYRIOTA </w:t>
      </w:r>
      <w:r w:rsidRPr="00937195">
        <w:t xml:space="preserve">satellites will reduce their duty cycle in order to maintain the percentage of time at which the threshold is exceeded below or close to the value of 0.2%. To estimate the necessary duty cycle reduction, dynamic simulations of </w:t>
      </w:r>
      <w:r w:rsidR="00745D4A">
        <w:t>MYRIOTA</w:t>
      </w:r>
      <w:r w:rsidR="00C73E5D">
        <w:t>‘</w:t>
      </w:r>
      <w:r w:rsidRPr="00937195">
        <w:t xml:space="preserve">s system interference to an AMS ground station were performed. In the simulation, an AMS ground station was positioned at 55N36E with an omnidirectional 0 dBi antenna while the entire </w:t>
      </w:r>
      <w:r w:rsidR="00D54524">
        <w:t xml:space="preserve">MYRIOTA </w:t>
      </w:r>
      <w:r w:rsidRPr="00937195">
        <w:t>constellation was simulated, using the parameters and orbital characteristics presented in the previous section.</w:t>
      </w:r>
    </w:p>
    <w:p w14:paraId="1B8E9822" w14:textId="5A1BB987" w:rsidR="00FD3573" w:rsidRPr="00F13E94" w:rsidRDefault="0055184B" w:rsidP="00F13E94">
      <w:r w:rsidRPr="00937195">
        <w:lastRenderedPageBreak/>
        <w:t xml:space="preserve">The results, shown in </w:t>
      </w:r>
      <w:r>
        <w:fldChar w:fldCharType="begin"/>
      </w:r>
      <w:r>
        <w:instrText xml:space="preserve"> REF _Ref48315766 \h </w:instrText>
      </w:r>
      <w:r>
        <w:fldChar w:fldCharType="separate"/>
      </w:r>
      <w:r w:rsidR="003437BD" w:rsidRPr="00643E4C">
        <w:rPr>
          <w:rStyle w:val="ECCHLgreen"/>
          <w:shd w:val="clear" w:color="auto" w:fill="auto"/>
        </w:rPr>
        <w:t xml:space="preserve">Figure </w:t>
      </w:r>
      <w:r w:rsidR="003437BD">
        <w:rPr>
          <w:rStyle w:val="ECCHLgreen"/>
          <w:noProof/>
          <w:shd w:val="clear" w:color="auto" w:fill="auto"/>
        </w:rPr>
        <w:t>39</w:t>
      </w:r>
      <w:r>
        <w:fldChar w:fldCharType="end"/>
      </w:r>
      <w:r>
        <w:t xml:space="preserve"> </w:t>
      </w:r>
      <w:r w:rsidRPr="00937195">
        <w:t xml:space="preserve">were obtained for a </w:t>
      </w:r>
      <w:r w:rsidR="00D54524">
        <w:t xml:space="preserve">MYRIOTA </w:t>
      </w:r>
      <w:r w:rsidRPr="00937195">
        <w:t xml:space="preserve">downlink duty cycle of 0.25% and 0.5% for the 4 kHz and 20 kHz carriers, respectively. The 20 kHz transmissions exceed the </w:t>
      </w:r>
      <w:r w:rsidRPr="00937195">
        <w:noBreakHyphen/>
        <w:t xml:space="preserve">140 dB(W/m2/4 kHz) for only 0.2% of the time, approximately. </w:t>
      </w:r>
      <w:r w:rsidRPr="00937195">
        <w:fldChar w:fldCharType="begin"/>
      </w:r>
      <w:r w:rsidRPr="00937195">
        <w:instrText xml:space="preserve"> REF _Ref49150394 \h  \* MERGEFORMAT </w:instrText>
      </w:r>
      <w:r w:rsidRPr="00937195">
        <w:fldChar w:fldCharType="separate"/>
      </w:r>
    </w:p>
    <w:p w14:paraId="6D9BCDE6" w14:textId="1DAC72F7" w:rsidR="0055184B" w:rsidRPr="00937195" w:rsidRDefault="00FD3573" w:rsidP="0055184B">
      <w:r w:rsidRPr="00643E4C">
        <w:rPr>
          <w:rStyle w:val="ECCHLgreen"/>
          <w:shd w:val="clear" w:color="auto" w:fill="auto"/>
        </w:rPr>
        <w:t>Table</w:t>
      </w:r>
      <w:r w:rsidRPr="00643E4C">
        <w:rPr>
          <w:rStyle w:val="ECCHLgreen"/>
          <w:noProof/>
          <w:shd w:val="clear" w:color="auto" w:fill="auto"/>
        </w:rPr>
        <w:t xml:space="preserve"> </w:t>
      </w:r>
      <w:r>
        <w:rPr>
          <w:rStyle w:val="ECCHLgreen"/>
          <w:noProof/>
          <w:shd w:val="clear" w:color="auto" w:fill="auto"/>
        </w:rPr>
        <w:t>55</w:t>
      </w:r>
      <w:r w:rsidR="0055184B" w:rsidRPr="00937195">
        <w:fldChar w:fldCharType="end"/>
      </w:r>
      <w:r w:rsidR="0055184B" w:rsidRPr="00937195">
        <w:t xml:space="preserve"> shows </w:t>
      </w:r>
      <w:r w:rsidR="00745D4A">
        <w:t>MYRIOTA</w:t>
      </w:r>
      <w:r w:rsidR="0055184B" w:rsidRPr="00937195">
        <w:t xml:space="preserve">’s duty cycle at elevations above 30.55 degrees to protect the AMS, while </w:t>
      </w:r>
      <w:r w:rsidR="0055184B" w:rsidRPr="00937195">
        <w:fldChar w:fldCharType="begin"/>
      </w:r>
      <w:r w:rsidR="0055184B" w:rsidRPr="00937195">
        <w:instrText xml:space="preserve"> REF _Ref48563701 \h  \* MERGEFORMAT </w:instrText>
      </w:r>
      <w:r w:rsidR="0055184B" w:rsidRPr="00937195">
        <w:fldChar w:fldCharType="separate"/>
      </w:r>
      <w:r w:rsidRPr="00F13E94">
        <w:t>Table 56</w:t>
      </w:r>
      <w:r w:rsidR="0055184B" w:rsidRPr="00937195">
        <w:fldChar w:fldCharType="end"/>
      </w:r>
      <w:r w:rsidR="0055184B" w:rsidRPr="00937195">
        <w:t xml:space="preserve"> shows the percentage of time the pfd threshold is exceeded for all the analysed cases.</w:t>
      </w:r>
    </w:p>
    <w:p w14:paraId="0D36D1AA" w14:textId="77777777" w:rsidR="0055184B" w:rsidRPr="00937195" w:rsidRDefault="0055184B" w:rsidP="0055184B">
      <w:pPr>
        <w:jc w:val="center"/>
      </w:pPr>
      <w:r>
        <w:rPr>
          <w:noProof/>
        </w:rPr>
        <w:drawing>
          <wp:inline distT="0" distB="0" distL="0" distR="0" wp14:anchorId="35BE1090" wp14:editId="2C3617E9">
            <wp:extent cx="6417390" cy="2500132"/>
            <wp:effectExtent l="0" t="0" r="2540" b="0"/>
            <wp:docPr id="1536932113" name="Picture 153693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932113"/>
                    <pic:cNvPicPr/>
                  </pic:nvPicPr>
                  <pic:blipFill>
                    <a:blip r:embed="rId73">
                      <a:extLst>
                        <a:ext uri="{28A0092B-C50C-407E-A947-70E740481C1C}">
                          <a14:useLocalDpi xmlns:a14="http://schemas.microsoft.com/office/drawing/2010/main" val="0"/>
                        </a:ext>
                      </a:extLst>
                    </a:blip>
                    <a:srcRect t="7587" r="29627" b="26556"/>
                    <a:stretch>
                      <a:fillRect/>
                    </a:stretch>
                  </pic:blipFill>
                  <pic:spPr>
                    <a:xfrm>
                      <a:off x="0" y="0"/>
                      <a:ext cx="6428022" cy="2504274"/>
                    </a:xfrm>
                    <a:prstGeom prst="rect">
                      <a:avLst/>
                    </a:prstGeom>
                  </pic:spPr>
                </pic:pic>
              </a:graphicData>
            </a:graphic>
          </wp:inline>
        </w:drawing>
      </w:r>
    </w:p>
    <w:p w14:paraId="0B1629D2" w14:textId="12D2C85E" w:rsidR="0055184B" w:rsidRPr="00643E4C" w:rsidRDefault="0055184B" w:rsidP="0055184B">
      <w:pPr>
        <w:pStyle w:val="Caption"/>
        <w:rPr>
          <w:rStyle w:val="ECCHLgreen"/>
          <w:rFonts w:eastAsia="Calibri"/>
          <w:shd w:val="clear" w:color="auto" w:fill="auto"/>
        </w:rPr>
      </w:pPr>
      <w:bookmarkStart w:id="330" w:name="_Ref48315766"/>
      <w:r w:rsidRPr="00643E4C">
        <w:rPr>
          <w:rStyle w:val="ECCHLgreen"/>
          <w:shd w:val="clear" w:color="auto" w:fill="auto"/>
        </w:rPr>
        <w:t xml:space="preserve">Figure </w:t>
      </w:r>
      <w:r w:rsidRPr="00993DD0">
        <w:rPr>
          <w:rStyle w:val="ECCHLgreen"/>
          <w:shd w:val="clear" w:color="auto" w:fill="auto"/>
          <w:lang w:val="da-DK"/>
        </w:rPr>
        <w:fldChar w:fldCharType="begin"/>
      </w:r>
      <w:r w:rsidRPr="00643E4C">
        <w:rPr>
          <w:rStyle w:val="ECCHLgreen"/>
          <w:shd w:val="clear" w:color="auto" w:fill="auto"/>
        </w:rPr>
        <w:instrText xml:space="preserve"> SEQ Figure \* ARABIC </w:instrText>
      </w:r>
      <w:r w:rsidRPr="00993DD0">
        <w:rPr>
          <w:rStyle w:val="ECCHLgreen"/>
          <w:shd w:val="clear" w:color="auto" w:fill="auto"/>
          <w:lang w:val="da-DK"/>
        </w:rPr>
        <w:fldChar w:fldCharType="separate"/>
      </w:r>
      <w:r w:rsidR="00DC1633">
        <w:rPr>
          <w:rStyle w:val="ECCHLgreen"/>
          <w:noProof/>
          <w:shd w:val="clear" w:color="auto" w:fill="auto"/>
        </w:rPr>
        <w:t>39</w:t>
      </w:r>
      <w:r w:rsidRPr="00993DD0">
        <w:rPr>
          <w:rStyle w:val="ECCHLgreen"/>
          <w:shd w:val="clear" w:color="auto" w:fill="auto"/>
          <w:lang w:val="da-DK"/>
        </w:rPr>
        <w:fldChar w:fldCharType="end"/>
      </w:r>
      <w:bookmarkEnd w:id="330"/>
      <w:r w:rsidRPr="00643E4C">
        <w:rPr>
          <w:rStyle w:val="ECCHLgreen"/>
          <w:shd w:val="clear" w:color="auto" w:fill="auto"/>
        </w:rPr>
        <w:t>: PFD statistical distribution for AMS duty cycle of 100%</w:t>
      </w:r>
    </w:p>
    <w:p w14:paraId="6C4F2691" w14:textId="77777777" w:rsidR="0055184B" w:rsidRPr="00643E4C" w:rsidRDefault="0055184B" w:rsidP="0055184B">
      <w:pPr>
        <w:pStyle w:val="Caption"/>
        <w:rPr>
          <w:rStyle w:val="ECCHLgreen"/>
          <w:shd w:val="clear" w:color="auto" w:fill="auto"/>
        </w:rPr>
      </w:pPr>
      <w:bookmarkStart w:id="331" w:name="_Ref49150394"/>
    </w:p>
    <w:p w14:paraId="33877B3E" w14:textId="3F15C56C" w:rsidR="0055184B" w:rsidRPr="00643E4C" w:rsidRDefault="0055184B" w:rsidP="0055184B">
      <w:pPr>
        <w:pStyle w:val="Caption"/>
        <w:rPr>
          <w:rStyle w:val="ECCHLgreen"/>
          <w:rFonts w:eastAsia="Calibri"/>
          <w:shd w:val="clear" w:color="auto" w:fill="auto"/>
        </w:rPr>
      </w:pPr>
      <w:r w:rsidRPr="00643E4C">
        <w:rPr>
          <w:rStyle w:val="ECCHLgreen"/>
          <w:shd w:val="clear" w:color="auto" w:fill="auto"/>
        </w:rPr>
        <w:t xml:space="preserve">Table </w:t>
      </w:r>
      <w:r w:rsidRPr="00993DD0">
        <w:rPr>
          <w:rStyle w:val="ECCHLgreen"/>
          <w:shd w:val="clear" w:color="auto" w:fill="auto"/>
          <w:lang w:val="da-DK"/>
        </w:rPr>
        <w:fldChar w:fldCharType="begin"/>
      </w:r>
      <w:r w:rsidRPr="00B13095">
        <w:rPr>
          <w:rStyle w:val="ECCHLgreen"/>
          <w:shd w:val="clear" w:color="auto" w:fill="auto"/>
        </w:rPr>
        <w:instrText xml:space="preserve"> SEQ Table \* ARABIC </w:instrText>
      </w:r>
      <w:r w:rsidRPr="00993DD0">
        <w:rPr>
          <w:rStyle w:val="ECCHLgreen"/>
          <w:shd w:val="clear" w:color="auto" w:fill="auto"/>
          <w:lang w:val="da-DK"/>
        </w:rPr>
        <w:fldChar w:fldCharType="separate"/>
      </w:r>
      <w:r w:rsidR="00DC1633">
        <w:rPr>
          <w:rStyle w:val="ECCHLgreen"/>
          <w:noProof/>
          <w:shd w:val="clear" w:color="auto" w:fill="auto"/>
        </w:rPr>
        <w:t>55</w:t>
      </w:r>
      <w:r w:rsidRPr="00993DD0">
        <w:rPr>
          <w:rStyle w:val="ECCHLgreen"/>
          <w:shd w:val="clear" w:color="auto" w:fill="auto"/>
          <w:lang w:val="da-DK"/>
        </w:rPr>
        <w:fldChar w:fldCharType="end"/>
      </w:r>
      <w:bookmarkEnd w:id="331"/>
      <w:r w:rsidRPr="00643E4C">
        <w:rPr>
          <w:rStyle w:val="ECCHLgreen"/>
          <w:shd w:val="clear" w:color="auto" w:fill="auto"/>
        </w:rPr>
        <w:t xml:space="preserve">: </w:t>
      </w:r>
      <w:r w:rsidR="00745D4A">
        <w:rPr>
          <w:rStyle w:val="ECCHLgreen"/>
          <w:shd w:val="clear" w:color="auto" w:fill="auto"/>
        </w:rPr>
        <w:t>MYRIOTA</w:t>
      </w:r>
      <w:r w:rsidRPr="00643E4C">
        <w:rPr>
          <w:rStyle w:val="ECCHLgreen"/>
          <w:shd w:val="clear" w:color="auto" w:fill="auto"/>
        </w:rPr>
        <w:t>’s duty cycle at elevations above 30.55 degrees to protect the AMS</w:t>
      </w:r>
    </w:p>
    <w:tbl>
      <w:tblPr>
        <w:tblStyle w:val="ECCTable-redheader"/>
        <w:tblW w:w="0" w:type="auto"/>
        <w:tblInd w:w="0" w:type="dxa"/>
        <w:tblLook w:val="04A0" w:firstRow="1" w:lastRow="0" w:firstColumn="1" w:lastColumn="0" w:noHBand="0" w:noVBand="1"/>
      </w:tblPr>
      <w:tblGrid>
        <w:gridCol w:w="3005"/>
        <w:gridCol w:w="3005"/>
      </w:tblGrid>
      <w:tr w:rsidR="0055184B" w:rsidRPr="00546E71" w14:paraId="2E3B14FC" w14:textId="77777777" w:rsidTr="0074697F">
        <w:trPr>
          <w:cnfStyle w:val="100000000000" w:firstRow="1" w:lastRow="0" w:firstColumn="0" w:lastColumn="0" w:oddVBand="0" w:evenVBand="0" w:oddHBand="0" w:evenHBand="0" w:firstRowFirstColumn="0" w:firstRowLastColumn="0" w:lastRowFirstColumn="0" w:lastRowLastColumn="0"/>
        </w:trPr>
        <w:tc>
          <w:tcPr>
            <w:tcW w:w="3005" w:type="dxa"/>
          </w:tcPr>
          <w:p w14:paraId="6F8FC905" w14:textId="77777777" w:rsidR="0055184B" w:rsidRPr="00993DD0" w:rsidRDefault="0055184B" w:rsidP="0074697F">
            <w:r w:rsidRPr="00993DD0">
              <w:t>Carrier Bandwidth</w:t>
            </w:r>
          </w:p>
        </w:tc>
        <w:tc>
          <w:tcPr>
            <w:tcW w:w="3005" w:type="dxa"/>
          </w:tcPr>
          <w:p w14:paraId="7A1FBA4D" w14:textId="42880980" w:rsidR="0055184B" w:rsidRPr="00993DD0" w:rsidRDefault="00D54524" w:rsidP="0074697F">
            <w:r>
              <w:t xml:space="preserve">MYRIOTA </w:t>
            </w:r>
            <w:r w:rsidR="0055184B" w:rsidRPr="00993DD0">
              <w:t>Duty Cycle</w:t>
            </w:r>
          </w:p>
        </w:tc>
      </w:tr>
      <w:tr w:rsidR="0055184B" w:rsidRPr="00546E71" w14:paraId="721746E7" w14:textId="77777777" w:rsidTr="0074697F">
        <w:tc>
          <w:tcPr>
            <w:tcW w:w="3005" w:type="dxa"/>
          </w:tcPr>
          <w:p w14:paraId="2BA0C883" w14:textId="77777777" w:rsidR="0055184B" w:rsidRPr="00993DD0" w:rsidRDefault="0055184B" w:rsidP="0074697F">
            <w:r w:rsidRPr="00993DD0">
              <w:t>4 kHz</w:t>
            </w:r>
          </w:p>
        </w:tc>
        <w:tc>
          <w:tcPr>
            <w:tcW w:w="3005" w:type="dxa"/>
          </w:tcPr>
          <w:p w14:paraId="52390F92" w14:textId="77777777" w:rsidR="0055184B" w:rsidRPr="00993DD0" w:rsidRDefault="0055184B" w:rsidP="0074697F">
            <w:r w:rsidRPr="00993DD0">
              <w:t>0.25%</w:t>
            </w:r>
          </w:p>
        </w:tc>
      </w:tr>
      <w:tr w:rsidR="0055184B" w:rsidRPr="00546E71" w14:paraId="567C8CB8" w14:textId="77777777" w:rsidTr="0074697F">
        <w:tc>
          <w:tcPr>
            <w:tcW w:w="3005" w:type="dxa"/>
          </w:tcPr>
          <w:p w14:paraId="0207F738" w14:textId="77777777" w:rsidR="0055184B" w:rsidRPr="00993DD0" w:rsidRDefault="0055184B" w:rsidP="0074697F">
            <w:r w:rsidRPr="00993DD0">
              <w:t>20 kHz</w:t>
            </w:r>
          </w:p>
        </w:tc>
        <w:tc>
          <w:tcPr>
            <w:tcW w:w="3005" w:type="dxa"/>
          </w:tcPr>
          <w:p w14:paraId="06A3D705" w14:textId="77777777" w:rsidR="0055184B" w:rsidRPr="00993DD0" w:rsidRDefault="0055184B" w:rsidP="0074697F">
            <w:r w:rsidRPr="00993DD0">
              <w:t>0.5%</w:t>
            </w:r>
          </w:p>
        </w:tc>
      </w:tr>
    </w:tbl>
    <w:p w14:paraId="032F5EA2" w14:textId="1C5C83FD" w:rsidR="0055184B" w:rsidRPr="00993DD0" w:rsidRDefault="0055184B" w:rsidP="0055184B">
      <w:pPr>
        <w:pStyle w:val="Caption"/>
        <w:rPr>
          <w:rStyle w:val="ECCHLgreen"/>
          <w:rFonts w:eastAsia="Calibri"/>
          <w:shd w:val="clear" w:color="auto" w:fill="auto"/>
          <w:lang w:val="da-DK"/>
        </w:rPr>
      </w:pPr>
      <w:bookmarkStart w:id="332" w:name="_Ref48563701"/>
      <w:r w:rsidRPr="00993DD0">
        <w:rPr>
          <w:rStyle w:val="ECCHLgreen"/>
          <w:shd w:val="clear" w:color="auto" w:fill="auto"/>
          <w:lang w:val="da-DK"/>
        </w:rPr>
        <w:t xml:space="preserve">Table </w:t>
      </w:r>
      <w:r w:rsidRPr="00993DD0">
        <w:rPr>
          <w:rStyle w:val="ECCHLgreen"/>
          <w:shd w:val="clear" w:color="auto" w:fill="auto"/>
          <w:lang w:val="da-DK"/>
        </w:rPr>
        <w:fldChar w:fldCharType="begin"/>
      </w:r>
      <w:r w:rsidRPr="00993DD0">
        <w:rPr>
          <w:rStyle w:val="ECCHLgreen"/>
          <w:shd w:val="clear" w:color="auto" w:fill="auto"/>
          <w:lang w:val="da-DK"/>
        </w:rPr>
        <w:instrText xml:space="preserve"> SEQ Table \* ARABIC </w:instrText>
      </w:r>
      <w:r w:rsidRPr="00993DD0">
        <w:rPr>
          <w:rStyle w:val="ECCHLgreen"/>
          <w:shd w:val="clear" w:color="auto" w:fill="auto"/>
          <w:lang w:val="da-DK"/>
        </w:rPr>
        <w:fldChar w:fldCharType="separate"/>
      </w:r>
      <w:r w:rsidR="00DC1633">
        <w:rPr>
          <w:rStyle w:val="ECCHLgreen"/>
          <w:noProof/>
          <w:shd w:val="clear" w:color="auto" w:fill="auto"/>
          <w:lang w:val="da-DK"/>
        </w:rPr>
        <w:t>56</w:t>
      </w:r>
      <w:r w:rsidRPr="00993DD0">
        <w:rPr>
          <w:rStyle w:val="ECCHLgreen"/>
          <w:shd w:val="clear" w:color="auto" w:fill="auto"/>
          <w:lang w:val="da-DK"/>
        </w:rPr>
        <w:fldChar w:fldCharType="end"/>
      </w:r>
      <w:bookmarkEnd w:id="332"/>
      <w:r w:rsidRPr="00993DD0">
        <w:rPr>
          <w:rStyle w:val="ECCHLgreen"/>
          <w:shd w:val="clear" w:color="auto" w:fill="auto"/>
          <w:lang w:val="da-DK"/>
        </w:rPr>
        <w:t>: PFD threshold exceedance</w:t>
      </w:r>
    </w:p>
    <w:tbl>
      <w:tblPr>
        <w:tblStyle w:val="ECCTable-redheader"/>
        <w:tblW w:w="0" w:type="auto"/>
        <w:tblInd w:w="0" w:type="dxa"/>
        <w:tblLook w:val="04A0" w:firstRow="1" w:lastRow="0" w:firstColumn="1" w:lastColumn="0" w:noHBand="0" w:noVBand="1"/>
      </w:tblPr>
      <w:tblGrid>
        <w:gridCol w:w="3005"/>
        <w:gridCol w:w="3005"/>
      </w:tblGrid>
      <w:tr w:rsidR="0055184B" w:rsidRPr="00546E71" w14:paraId="3FB34FB3" w14:textId="77777777" w:rsidTr="0074697F">
        <w:trPr>
          <w:cnfStyle w:val="100000000000" w:firstRow="1" w:lastRow="0" w:firstColumn="0" w:lastColumn="0" w:oddVBand="0" w:evenVBand="0" w:oddHBand="0" w:evenHBand="0" w:firstRowFirstColumn="0" w:firstRowLastColumn="0" w:lastRowFirstColumn="0" w:lastRowLastColumn="0"/>
        </w:trPr>
        <w:tc>
          <w:tcPr>
            <w:tcW w:w="3005" w:type="dxa"/>
          </w:tcPr>
          <w:p w14:paraId="4B4E1157" w14:textId="77777777" w:rsidR="0055184B" w:rsidRPr="00993DD0" w:rsidRDefault="0055184B" w:rsidP="0074697F">
            <w:r w:rsidRPr="00993DD0">
              <w:t>Carrier Bandwidth</w:t>
            </w:r>
          </w:p>
        </w:tc>
        <w:tc>
          <w:tcPr>
            <w:tcW w:w="3005" w:type="dxa"/>
          </w:tcPr>
          <w:p w14:paraId="0CFC220F" w14:textId="77777777" w:rsidR="0055184B" w:rsidRPr="00993DD0" w:rsidRDefault="0055184B" w:rsidP="0074697F">
            <w:r w:rsidRPr="00993DD0">
              <w:t>PFD Threshold Exceedance</w:t>
            </w:r>
          </w:p>
        </w:tc>
      </w:tr>
      <w:tr w:rsidR="0055184B" w:rsidRPr="00546E71" w14:paraId="26257BBC" w14:textId="77777777" w:rsidTr="0074697F">
        <w:tc>
          <w:tcPr>
            <w:tcW w:w="3005" w:type="dxa"/>
          </w:tcPr>
          <w:p w14:paraId="5D054CFC" w14:textId="77777777" w:rsidR="0055184B" w:rsidRPr="00993DD0" w:rsidRDefault="0055184B" w:rsidP="0074697F">
            <w:r w:rsidRPr="00993DD0">
              <w:t>4 kHz</w:t>
            </w:r>
          </w:p>
        </w:tc>
        <w:tc>
          <w:tcPr>
            <w:tcW w:w="3005" w:type="dxa"/>
          </w:tcPr>
          <w:p w14:paraId="2F6739E9" w14:textId="77777777" w:rsidR="0055184B" w:rsidRPr="00993DD0" w:rsidRDefault="0055184B" w:rsidP="0074697F">
            <w:r w:rsidRPr="00993DD0">
              <w:t>0.079%</w:t>
            </w:r>
          </w:p>
        </w:tc>
      </w:tr>
      <w:tr w:rsidR="0055184B" w:rsidRPr="00546E71" w14:paraId="2FF6E11B" w14:textId="77777777" w:rsidTr="0074697F">
        <w:tc>
          <w:tcPr>
            <w:tcW w:w="3005" w:type="dxa"/>
          </w:tcPr>
          <w:p w14:paraId="070897D8" w14:textId="77777777" w:rsidR="0055184B" w:rsidRPr="00993DD0" w:rsidRDefault="0055184B" w:rsidP="0074697F">
            <w:r w:rsidRPr="00993DD0">
              <w:t>20 kHz</w:t>
            </w:r>
          </w:p>
        </w:tc>
        <w:tc>
          <w:tcPr>
            <w:tcW w:w="3005" w:type="dxa"/>
          </w:tcPr>
          <w:p w14:paraId="6FB5E3F3" w14:textId="77777777" w:rsidR="0055184B" w:rsidRPr="00993DD0" w:rsidRDefault="0055184B" w:rsidP="0074697F">
            <w:r w:rsidRPr="00993DD0">
              <w:t>0.21%</w:t>
            </w:r>
          </w:p>
        </w:tc>
      </w:tr>
    </w:tbl>
    <w:p w14:paraId="2D269E27" w14:textId="38E61308" w:rsidR="0055184B" w:rsidRPr="00993DD0" w:rsidRDefault="0055184B" w:rsidP="0055184B">
      <w:r w:rsidRPr="00993DD0">
        <w:t>With regards to Aeronautical Mobile (OR) Service, the Australian administration will coordinate the MNSAT downlink emissions with the French administration under RR 9.14</w:t>
      </w:r>
      <w:r w:rsidR="00602751">
        <w:t xml:space="preserve"> </w:t>
      </w:r>
      <w:r w:rsidR="00602751">
        <w:fldChar w:fldCharType="begin"/>
      </w:r>
      <w:r w:rsidR="00602751">
        <w:instrText xml:space="preserve"> REF _Ref94770718 \r \h </w:instrText>
      </w:r>
      <w:r w:rsidR="00602751">
        <w:fldChar w:fldCharType="separate"/>
      </w:r>
      <w:r w:rsidR="00DC1633">
        <w:t>[9]</w:t>
      </w:r>
      <w:r w:rsidR="00602751">
        <w:fldChar w:fldCharType="end"/>
      </w:r>
      <w:r w:rsidRPr="00993DD0">
        <w:t xml:space="preserve"> for the protection of the aeronautical mobile (OR) service in the band 137-138 MHz. The coordination is for the frequency assignments registered by France into the MIFR and subject to Annex 1 of the Appendix 5 of RR.</w:t>
      </w:r>
    </w:p>
    <w:p w14:paraId="3D8E13BD" w14:textId="77777777" w:rsidR="0055184B" w:rsidRPr="004F464D" w:rsidRDefault="0055184B" w:rsidP="0055184B">
      <w:pPr>
        <w:pStyle w:val="ECCAnnexheading4"/>
      </w:pPr>
      <w:bookmarkStart w:id="333" w:name="_Ref70330139"/>
      <w:bookmarkStart w:id="334" w:name="_Toc102990447"/>
      <w:r w:rsidRPr="004F464D">
        <w:t>Protection of Radio Astronomy</w:t>
      </w:r>
      <w:bookmarkEnd w:id="333"/>
      <w:bookmarkEnd w:id="334"/>
    </w:p>
    <w:p w14:paraId="0E97FDC6" w14:textId="2F4FF7DB" w:rsidR="0055184B" w:rsidRPr="00993DD0" w:rsidRDefault="0055184B" w:rsidP="0055184B">
      <w:r w:rsidRPr="00993DD0">
        <w:t>For the protection of RAS systems in the band 137-138 MHz, the data loss in an integration time of 2000s must not exceed the value of 2%. According to Recommendation ITU-R RA.769-2</w:t>
      </w:r>
      <w:r w:rsidR="00602751">
        <w:t xml:space="preserve"> </w:t>
      </w:r>
      <w:r w:rsidR="00602751">
        <w:fldChar w:fldCharType="begin"/>
      </w:r>
      <w:r w:rsidR="00602751">
        <w:instrText xml:space="preserve"> REF _Ref94770125 \r \h </w:instrText>
      </w:r>
      <w:r w:rsidR="00602751">
        <w:fldChar w:fldCharType="separate"/>
      </w:r>
      <w:r w:rsidR="00DC1633">
        <w:t>[3]</w:t>
      </w:r>
      <w:r w:rsidR="00602751">
        <w:fldChar w:fldCharType="end"/>
      </w:r>
      <w:r w:rsidRPr="00993DD0">
        <w:t>, the interference pfd threshold above which there is data loss at a RAS site is -194 dB(W/m2) in the VHF band. To compute the data loss, the method described in Recommendation ITU-R M.1583-1</w:t>
      </w:r>
      <w:r w:rsidR="005B4957">
        <w:t xml:space="preserve"> </w:t>
      </w:r>
      <w:r w:rsidR="005B4957">
        <w:rPr>
          <w:rStyle w:val="ECCParagraph"/>
        </w:rPr>
        <w:fldChar w:fldCharType="begin"/>
      </w:r>
      <w:r w:rsidR="005B4957">
        <w:rPr>
          <w:rStyle w:val="ECCParagraph"/>
        </w:rPr>
        <w:instrText xml:space="preserve"> REF _Ref94770656 \r \h </w:instrText>
      </w:r>
      <w:r w:rsidR="005B4957">
        <w:rPr>
          <w:rStyle w:val="ECCParagraph"/>
        </w:rPr>
      </w:r>
      <w:r w:rsidR="005B4957">
        <w:rPr>
          <w:rStyle w:val="ECCParagraph"/>
        </w:rPr>
        <w:fldChar w:fldCharType="separate"/>
      </w:r>
      <w:r w:rsidR="005B4957">
        <w:rPr>
          <w:rStyle w:val="ECCParagraph"/>
        </w:rPr>
        <w:t>[7]</w:t>
      </w:r>
      <w:r w:rsidR="005B4957">
        <w:rPr>
          <w:rStyle w:val="ECCParagraph"/>
        </w:rPr>
        <w:fldChar w:fldCharType="end"/>
      </w:r>
      <w:r w:rsidRPr="00993DD0">
        <w:t xml:space="preserve"> is used. According to this recommendation, the sky is divided into grid of cells and the RAS station receiver is pointing to a random location inside each cell. The interfering MSS constellation is simulated for 2000s for a number of iterations and the interference statistics are collected for all cells and iterations. The antenna pattern described in </w:t>
      </w:r>
      <w:r w:rsidRPr="00993DD0">
        <w:lastRenderedPageBreak/>
        <w:t xml:space="preserve">Recommendation ITU-R RA.1631 </w:t>
      </w:r>
      <w:r w:rsidR="007F4715">
        <w:fldChar w:fldCharType="begin"/>
      </w:r>
      <w:r w:rsidR="007F4715">
        <w:instrText xml:space="preserve"> REF _Ref94771300 \r \h </w:instrText>
      </w:r>
      <w:r w:rsidR="007F4715">
        <w:fldChar w:fldCharType="separate"/>
      </w:r>
      <w:r w:rsidR="00DC1633">
        <w:t>[14]</w:t>
      </w:r>
      <w:r w:rsidR="007F4715">
        <w:fldChar w:fldCharType="end"/>
      </w:r>
      <w:r w:rsidR="007F4715">
        <w:t xml:space="preserve"> </w:t>
      </w:r>
      <w:r w:rsidRPr="00993DD0">
        <w:t xml:space="preserve">is used for the RAS station. The results of the studies are provided in </w:t>
      </w:r>
      <w:r w:rsidR="00053C6A">
        <w:fldChar w:fldCharType="begin"/>
      </w:r>
      <w:r w:rsidR="00053C6A">
        <w:instrText xml:space="preserve"> REF _Ref48570384 \h </w:instrText>
      </w:r>
      <w:r w:rsidR="00053C6A">
        <w:fldChar w:fldCharType="separate"/>
      </w:r>
      <w:r w:rsidR="003437BD" w:rsidRPr="00457056">
        <w:rPr>
          <w:rStyle w:val="ECCHLgreen"/>
          <w:shd w:val="clear" w:color="auto" w:fill="auto"/>
        </w:rPr>
        <w:t xml:space="preserve">Figure </w:t>
      </w:r>
      <w:r w:rsidR="003437BD">
        <w:rPr>
          <w:rStyle w:val="ECCHLgreen"/>
          <w:noProof/>
          <w:shd w:val="clear" w:color="auto" w:fill="auto"/>
        </w:rPr>
        <w:t>40</w:t>
      </w:r>
      <w:r w:rsidR="00053C6A">
        <w:fldChar w:fldCharType="end"/>
      </w:r>
      <w:r w:rsidR="00053C6A">
        <w:t xml:space="preserve"> and </w:t>
      </w:r>
      <w:r w:rsidR="00053C6A">
        <w:fldChar w:fldCharType="begin"/>
      </w:r>
      <w:r w:rsidR="00053C6A">
        <w:instrText xml:space="preserve"> REF _Ref48570385 \h </w:instrText>
      </w:r>
      <w:r w:rsidR="00053C6A">
        <w:fldChar w:fldCharType="separate"/>
      </w:r>
      <w:r w:rsidR="003437BD" w:rsidRPr="00457056">
        <w:rPr>
          <w:rStyle w:val="ECCHLgreen"/>
          <w:shd w:val="clear" w:color="auto" w:fill="auto"/>
        </w:rPr>
        <w:t xml:space="preserve">Figure </w:t>
      </w:r>
      <w:r w:rsidR="003437BD">
        <w:rPr>
          <w:rStyle w:val="ECCHLgreen"/>
          <w:noProof/>
          <w:shd w:val="clear" w:color="auto" w:fill="auto"/>
        </w:rPr>
        <w:t>41</w:t>
      </w:r>
      <w:r w:rsidR="00053C6A">
        <w:fldChar w:fldCharType="end"/>
      </w:r>
      <w:r w:rsidRPr="00993DD0">
        <w:t>.</w:t>
      </w:r>
    </w:p>
    <w:p w14:paraId="77EF4CAC" w14:textId="77777777" w:rsidR="0055184B" w:rsidRPr="00546E71" w:rsidRDefault="0055184B" w:rsidP="0055184B">
      <w:pPr>
        <w:jc w:val="center"/>
        <w:rPr>
          <w:rStyle w:val="ECCHLgreen"/>
        </w:rPr>
      </w:pPr>
      <w:r>
        <w:rPr>
          <w:noProof/>
        </w:rPr>
        <w:drawing>
          <wp:inline distT="0" distB="0" distL="0" distR="0" wp14:anchorId="07E784DA" wp14:editId="506D104E">
            <wp:extent cx="6082377" cy="3298785"/>
            <wp:effectExtent l="0" t="0" r="0" b="0"/>
            <wp:docPr id="1536932143" name="Picture 4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2143" name="Picture 41" descr="Chart&#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6095675" cy="3305997"/>
                    </a:xfrm>
                    <a:prstGeom prst="rect">
                      <a:avLst/>
                    </a:prstGeom>
                  </pic:spPr>
                </pic:pic>
              </a:graphicData>
            </a:graphic>
          </wp:inline>
        </w:drawing>
      </w:r>
    </w:p>
    <w:p w14:paraId="325D6815" w14:textId="601C3693" w:rsidR="0055184B" w:rsidRPr="00457056" w:rsidRDefault="0055184B" w:rsidP="0055184B">
      <w:pPr>
        <w:pStyle w:val="Caption"/>
        <w:rPr>
          <w:rStyle w:val="ECCHLgreen"/>
          <w:shd w:val="clear" w:color="auto" w:fill="auto"/>
        </w:rPr>
      </w:pPr>
      <w:bookmarkStart w:id="335" w:name="_Ref48570384"/>
      <w:r w:rsidRPr="00457056">
        <w:rPr>
          <w:rStyle w:val="ECCHLgreen"/>
          <w:shd w:val="clear" w:color="auto" w:fill="auto"/>
        </w:rPr>
        <w:t xml:space="preserve">Figure </w:t>
      </w:r>
      <w:r w:rsidRPr="00993DD0">
        <w:rPr>
          <w:rStyle w:val="ECCHLgreen"/>
          <w:shd w:val="clear" w:color="auto" w:fill="auto"/>
          <w:lang w:val="da-DK"/>
        </w:rPr>
        <w:fldChar w:fldCharType="begin"/>
      </w:r>
      <w:r w:rsidRPr="00457056">
        <w:rPr>
          <w:rStyle w:val="ECCHLgreen"/>
          <w:shd w:val="clear" w:color="auto" w:fill="auto"/>
        </w:rPr>
        <w:instrText xml:space="preserve"> SEQ Figure \* ARABIC </w:instrText>
      </w:r>
      <w:r w:rsidRPr="00993DD0">
        <w:rPr>
          <w:rStyle w:val="ECCHLgreen"/>
          <w:shd w:val="clear" w:color="auto" w:fill="auto"/>
          <w:lang w:val="da-DK"/>
        </w:rPr>
        <w:fldChar w:fldCharType="separate"/>
      </w:r>
      <w:r w:rsidR="00DC1633">
        <w:rPr>
          <w:rStyle w:val="ECCHLgreen"/>
          <w:noProof/>
          <w:shd w:val="clear" w:color="auto" w:fill="auto"/>
        </w:rPr>
        <w:t>40</w:t>
      </w:r>
      <w:r w:rsidRPr="00993DD0">
        <w:rPr>
          <w:rStyle w:val="ECCHLgreen"/>
          <w:shd w:val="clear" w:color="auto" w:fill="auto"/>
          <w:lang w:val="da-DK"/>
        </w:rPr>
        <w:fldChar w:fldCharType="end"/>
      </w:r>
      <w:bookmarkEnd w:id="335"/>
      <w:r w:rsidRPr="00457056">
        <w:rPr>
          <w:rStyle w:val="ECCHLgreen"/>
          <w:shd w:val="clear" w:color="auto" w:fill="auto"/>
        </w:rPr>
        <w:t xml:space="preserve">: PFD distribution in the RAS band for </w:t>
      </w:r>
      <w:r w:rsidR="00745D4A">
        <w:rPr>
          <w:rStyle w:val="ECCHLgreen"/>
          <w:shd w:val="clear" w:color="auto" w:fill="auto"/>
        </w:rPr>
        <w:t>MYRIOTA</w:t>
      </w:r>
      <w:r w:rsidR="00E72F62">
        <w:rPr>
          <w:rStyle w:val="ECCHLgreen"/>
          <w:shd w:val="clear" w:color="auto" w:fill="auto"/>
        </w:rPr>
        <w:t>’</w:t>
      </w:r>
      <w:r w:rsidRPr="00457056">
        <w:rPr>
          <w:rStyle w:val="ECCHLgreen"/>
          <w:shd w:val="clear" w:color="auto" w:fill="auto"/>
        </w:rPr>
        <w:t>s 4 kHz emissions</w:t>
      </w:r>
    </w:p>
    <w:p w14:paraId="446EC25F" w14:textId="77777777" w:rsidR="0055184B" w:rsidRPr="00546E71" w:rsidRDefault="0055184B" w:rsidP="0055184B">
      <w:pPr>
        <w:rPr>
          <w:rStyle w:val="ECCHLgreen"/>
        </w:rPr>
      </w:pPr>
      <w:r>
        <w:rPr>
          <w:noProof/>
        </w:rPr>
        <w:drawing>
          <wp:inline distT="0" distB="0" distL="0" distR="0" wp14:anchorId="52FE8B99" wp14:editId="5F91403E">
            <wp:extent cx="6261904" cy="3396154"/>
            <wp:effectExtent l="0" t="0" r="5715" b="0"/>
            <wp:docPr id="1536932150" name="Picture 15369321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2150" name="Picture 1536932141" descr="Chart&#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6266807" cy="3398813"/>
                    </a:xfrm>
                    <a:prstGeom prst="rect">
                      <a:avLst/>
                    </a:prstGeom>
                  </pic:spPr>
                </pic:pic>
              </a:graphicData>
            </a:graphic>
          </wp:inline>
        </w:drawing>
      </w:r>
    </w:p>
    <w:p w14:paraId="6823A10F" w14:textId="3BFE0A7D" w:rsidR="0055184B" w:rsidRPr="00457056" w:rsidRDefault="0055184B" w:rsidP="0055184B">
      <w:pPr>
        <w:pStyle w:val="Caption"/>
        <w:rPr>
          <w:rStyle w:val="ECCHLgreen"/>
          <w:rFonts w:eastAsia="Calibri"/>
          <w:shd w:val="clear" w:color="auto" w:fill="auto"/>
        </w:rPr>
      </w:pPr>
      <w:bookmarkStart w:id="336" w:name="_Ref48570385"/>
      <w:r w:rsidRPr="00457056">
        <w:rPr>
          <w:rStyle w:val="ECCHLgreen"/>
          <w:shd w:val="clear" w:color="auto" w:fill="auto"/>
        </w:rPr>
        <w:t xml:space="preserve">Figure </w:t>
      </w:r>
      <w:r w:rsidRPr="00E9757C">
        <w:rPr>
          <w:rStyle w:val="ECCHLgreen"/>
          <w:shd w:val="clear" w:color="auto" w:fill="auto"/>
          <w:lang w:val="da-DK"/>
        </w:rPr>
        <w:fldChar w:fldCharType="begin"/>
      </w:r>
      <w:r w:rsidRPr="00457056">
        <w:rPr>
          <w:rStyle w:val="ECCHLgreen"/>
          <w:shd w:val="clear" w:color="auto" w:fill="auto"/>
        </w:rPr>
        <w:instrText xml:space="preserve"> SEQ Figure \* ARABIC </w:instrText>
      </w:r>
      <w:r w:rsidRPr="00E9757C">
        <w:rPr>
          <w:rStyle w:val="ECCHLgreen"/>
          <w:shd w:val="clear" w:color="auto" w:fill="auto"/>
          <w:lang w:val="da-DK"/>
        </w:rPr>
        <w:fldChar w:fldCharType="separate"/>
      </w:r>
      <w:r w:rsidR="00DC1633">
        <w:rPr>
          <w:rStyle w:val="ECCHLgreen"/>
          <w:noProof/>
          <w:shd w:val="clear" w:color="auto" w:fill="auto"/>
        </w:rPr>
        <w:t>41</w:t>
      </w:r>
      <w:r w:rsidRPr="00E9757C">
        <w:rPr>
          <w:rStyle w:val="ECCHLgreen"/>
          <w:shd w:val="clear" w:color="auto" w:fill="auto"/>
          <w:lang w:val="da-DK"/>
        </w:rPr>
        <w:fldChar w:fldCharType="end"/>
      </w:r>
      <w:bookmarkEnd w:id="336"/>
      <w:r w:rsidRPr="00457056">
        <w:rPr>
          <w:rStyle w:val="ECCHLgreen"/>
          <w:shd w:val="clear" w:color="auto" w:fill="auto"/>
        </w:rPr>
        <w:t xml:space="preserve">: PFD distribution in the RAS band for </w:t>
      </w:r>
      <w:r w:rsidR="00745D4A">
        <w:rPr>
          <w:rStyle w:val="ECCHLgreen"/>
          <w:shd w:val="clear" w:color="auto" w:fill="auto"/>
        </w:rPr>
        <w:t>MYRIOTA</w:t>
      </w:r>
      <w:r w:rsidR="00E72F62">
        <w:rPr>
          <w:rStyle w:val="ECCHLgreen"/>
          <w:shd w:val="clear" w:color="auto" w:fill="auto"/>
        </w:rPr>
        <w:t>’</w:t>
      </w:r>
      <w:r w:rsidRPr="00457056">
        <w:rPr>
          <w:rStyle w:val="ECCHLgreen"/>
          <w:shd w:val="clear" w:color="auto" w:fill="auto"/>
        </w:rPr>
        <w:t>s 20 kHz emissions</w:t>
      </w:r>
    </w:p>
    <w:p w14:paraId="39E6A187" w14:textId="14CA065D" w:rsidR="0055184B" w:rsidRDefault="0055184B" w:rsidP="0055184B">
      <w:r w:rsidRPr="00993DD0">
        <w:t xml:space="preserve">In all simulated cases, a spectral roll off of 110 dBc was applied (see section </w:t>
      </w:r>
      <w:r>
        <w:fldChar w:fldCharType="begin"/>
      </w:r>
      <w:r>
        <w:instrText xml:space="preserve"> REF _Ref70330139 \r \h </w:instrText>
      </w:r>
      <w:r>
        <w:fldChar w:fldCharType="separate"/>
      </w:r>
      <w:r w:rsidR="00DC1633">
        <w:t>A1.5.9.3</w:t>
      </w:r>
      <w:r>
        <w:fldChar w:fldCharType="end"/>
      </w:r>
      <w:r w:rsidRPr="00993DD0">
        <w:t xml:space="preserve">) to </w:t>
      </w:r>
      <w:r w:rsidR="00745D4A">
        <w:t>MYRIOTA</w:t>
      </w:r>
      <w:r w:rsidR="00A7265D">
        <w:t>’s</w:t>
      </w:r>
      <w:r w:rsidRPr="00993DD0">
        <w:t xml:space="preserve"> in-band transmissions to calculate the out-of-band power in the RAS band. It is concluded that </w:t>
      </w:r>
      <w:r w:rsidR="00D54524">
        <w:t xml:space="preserve">MYRIOTA </w:t>
      </w:r>
      <w:r w:rsidRPr="00993DD0">
        <w:t>adequately protects the Radio astronomy in the band 150.05–153 MHz.</w:t>
      </w:r>
    </w:p>
    <w:p w14:paraId="40EB93E8" w14:textId="77777777" w:rsidR="00730268" w:rsidRPr="00993DD0" w:rsidRDefault="00730268" w:rsidP="0055184B"/>
    <w:p w14:paraId="5FCF9327" w14:textId="77777777" w:rsidR="0055184B" w:rsidRPr="004F464D" w:rsidRDefault="0055184B" w:rsidP="0055184B">
      <w:pPr>
        <w:pStyle w:val="ECCAnnexheading4"/>
      </w:pPr>
      <w:bookmarkStart w:id="337" w:name="_Toc102990448"/>
      <w:bookmarkStart w:id="338" w:name="_Hlk49171768"/>
      <w:r w:rsidRPr="004F464D">
        <w:lastRenderedPageBreak/>
        <w:t>Protection of Meteorological Satellite Services</w:t>
      </w:r>
      <w:bookmarkEnd w:id="337"/>
      <w:r w:rsidRPr="004F464D">
        <w:t xml:space="preserve"> </w:t>
      </w:r>
    </w:p>
    <w:p w14:paraId="394D3A93" w14:textId="6E141045" w:rsidR="0055184B" w:rsidRPr="00546E71" w:rsidRDefault="0055184B" w:rsidP="0055184B">
      <w:pPr>
        <w:rPr>
          <w:rStyle w:val="ECCHLgreen"/>
        </w:rPr>
      </w:pPr>
      <w:r w:rsidRPr="00993DD0">
        <w:t xml:space="preserve">The Meteorological Satellite service is allocated on the 137-138 MHz band on a primary basis. Compatibility studies were conducted, in order to determine the level of interference generated by </w:t>
      </w:r>
      <w:r w:rsidR="00745D4A">
        <w:t>MYRIOTA</w:t>
      </w:r>
      <w:r w:rsidR="00E72F62">
        <w:t>’</w:t>
      </w:r>
      <w:r w:rsidRPr="00993DD0">
        <w:t>s satellite stations into Meteorological Satellite receiving Earth stations in Russia. The Recommendation used for the parameters is ITU-R SA.1026</w:t>
      </w:r>
      <w:r w:rsidR="00602751">
        <w:t xml:space="preserve">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_Ref94770445 \r \h </w:instrText>
      </w:r>
      <w:r w:rsidR="00602751">
        <w:rPr>
          <w:lang w:eastAsia="de-DE"/>
        </w:rPr>
      </w:r>
      <w:r w:rsidR="00602751">
        <w:fldChar w:fldCharType="separate"/>
      </w:r>
      <w:r w:rsidR="00DC1633">
        <w:t>[4]</w:t>
      </w:r>
      <w:r w:rsidR="00602751">
        <w:fldChar w:fldCharType="end"/>
      </w:r>
      <w:r w:rsidRPr="00993DD0">
        <w:t xml:space="preserve"> and ITU-R SA. 1027</w:t>
      </w:r>
      <w:r w:rsidR="00602751">
        <w:t xml:space="preserve"> </w:t>
      </w:r>
      <w:r w:rsidR="00602751">
        <w:fldChar w:fldCharType="begin"/>
      </w:r>
      <w:r w:rsidR="00602751">
        <w:instrText xml:space="preserve"> REF _Ref94770581 \r \h </w:instrText>
      </w:r>
      <w:r w:rsidR="00602751">
        <w:fldChar w:fldCharType="separate"/>
      </w:r>
      <w:r w:rsidR="00DC1633">
        <w:t>[5]</w:t>
      </w:r>
      <w:r w:rsidR="00602751">
        <w:fldChar w:fldCharType="end"/>
      </w:r>
      <w:r w:rsidRPr="00993DD0">
        <w:t xml:space="preserve">. The parameters used for the victim station are shown in </w:t>
      </w:r>
      <w:r w:rsidR="00845FD2">
        <w:fldChar w:fldCharType="begin"/>
      </w:r>
      <w:r w:rsidR="00845FD2">
        <w:instrText xml:space="preserve"> REF _Ref95999837 \h </w:instrText>
      </w:r>
      <w:r w:rsidR="00845FD2">
        <w:fldChar w:fldCharType="separate"/>
      </w:r>
      <w:r w:rsidR="00FD3573" w:rsidRPr="00474A06">
        <w:rPr>
          <w:rStyle w:val="ECCHLgreen"/>
          <w:shd w:val="clear" w:color="auto" w:fill="auto"/>
        </w:rPr>
        <w:t xml:space="preserve">Table </w:t>
      </w:r>
      <w:r w:rsidR="00FD3573">
        <w:rPr>
          <w:rStyle w:val="ECCHLgreen"/>
          <w:noProof/>
          <w:shd w:val="clear" w:color="auto" w:fill="auto"/>
        </w:rPr>
        <w:t>57</w:t>
      </w:r>
      <w:r w:rsidR="00845FD2">
        <w:fldChar w:fldCharType="end"/>
      </w:r>
      <w:r w:rsidRPr="00993DD0">
        <w:t>:</w:t>
      </w:r>
    </w:p>
    <w:p w14:paraId="62CCF975" w14:textId="4491D75D" w:rsidR="0055184B" w:rsidRPr="00474A06" w:rsidRDefault="0055184B" w:rsidP="0055184B">
      <w:pPr>
        <w:pStyle w:val="Caption"/>
        <w:rPr>
          <w:rStyle w:val="ECCHLgreen"/>
          <w:shd w:val="clear" w:color="auto" w:fill="auto"/>
        </w:rPr>
      </w:pPr>
      <w:bookmarkStart w:id="339" w:name="_Ref95999837"/>
      <w:bookmarkStart w:id="340" w:name="_Ref39758984"/>
      <w:bookmarkStart w:id="341" w:name="_Ref39758979"/>
      <w:r w:rsidRPr="00474A06">
        <w:rPr>
          <w:rStyle w:val="ECCHLgreen"/>
          <w:shd w:val="clear" w:color="auto" w:fill="auto"/>
        </w:rPr>
        <w:t xml:space="preserve">Table </w:t>
      </w:r>
      <w:r w:rsidRPr="00993DD0">
        <w:rPr>
          <w:rStyle w:val="ECCHLgreen"/>
          <w:shd w:val="clear" w:color="auto" w:fill="auto"/>
          <w:lang w:val="da-DK"/>
        </w:rPr>
        <w:fldChar w:fldCharType="begin"/>
      </w:r>
      <w:r w:rsidRPr="00474A06">
        <w:rPr>
          <w:rStyle w:val="ECCHLgreen"/>
          <w:shd w:val="clear" w:color="auto" w:fill="auto"/>
        </w:rPr>
        <w:instrText xml:space="preserve"> SEQ Table \* ARABIC </w:instrText>
      </w:r>
      <w:r w:rsidRPr="00993DD0">
        <w:rPr>
          <w:rStyle w:val="ECCHLgreen"/>
          <w:shd w:val="clear" w:color="auto" w:fill="auto"/>
          <w:lang w:val="da-DK"/>
        </w:rPr>
        <w:fldChar w:fldCharType="separate"/>
      </w:r>
      <w:r w:rsidR="00DC1633">
        <w:rPr>
          <w:rStyle w:val="ECCHLgreen"/>
          <w:noProof/>
          <w:shd w:val="clear" w:color="auto" w:fill="auto"/>
        </w:rPr>
        <w:t>57</w:t>
      </w:r>
      <w:r w:rsidRPr="00993DD0">
        <w:rPr>
          <w:rStyle w:val="ECCHLgreen"/>
          <w:shd w:val="clear" w:color="auto" w:fill="auto"/>
          <w:lang w:val="da-DK"/>
        </w:rPr>
        <w:fldChar w:fldCharType="end"/>
      </w:r>
      <w:bookmarkEnd w:id="339"/>
      <w:r w:rsidRPr="00474A06">
        <w:rPr>
          <w:rStyle w:val="ECCHLgreen"/>
          <w:shd w:val="clear" w:color="auto" w:fill="auto"/>
        </w:rPr>
        <w:t>:</w:t>
      </w:r>
      <w:bookmarkEnd w:id="340"/>
      <w:r w:rsidRPr="00474A06">
        <w:rPr>
          <w:rStyle w:val="ECCHLgreen"/>
          <w:shd w:val="clear" w:color="auto" w:fill="auto"/>
        </w:rPr>
        <w:t xml:space="preserve"> MetSat Earth Station parameters</w:t>
      </w:r>
      <w:bookmarkEnd w:id="341"/>
    </w:p>
    <w:tbl>
      <w:tblPr>
        <w:tblStyle w:val="ECCTable-redheader"/>
        <w:tblW w:w="0" w:type="auto"/>
        <w:tblInd w:w="0" w:type="dxa"/>
        <w:tblLook w:val="04A0" w:firstRow="1" w:lastRow="0" w:firstColumn="1" w:lastColumn="0" w:noHBand="0" w:noVBand="1"/>
      </w:tblPr>
      <w:tblGrid>
        <w:gridCol w:w="3106"/>
        <w:gridCol w:w="1606"/>
        <w:gridCol w:w="1164"/>
      </w:tblGrid>
      <w:tr w:rsidR="0055184B" w:rsidRPr="00993DD0" w14:paraId="3C6AA9F1" w14:textId="77777777" w:rsidTr="0074697F">
        <w:trPr>
          <w:cnfStyle w:val="100000000000" w:firstRow="1" w:lastRow="0" w:firstColumn="0" w:lastColumn="0" w:oddVBand="0" w:evenVBand="0" w:oddHBand="0" w:evenHBand="0" w:firstRowFirstColumn="0" w:firstRowLastColumn="0" w:lastRowFirstColumn="0" w:lastRowLastColumn="0"/>
          <w:trHeight w:val="288"/>
        </w:trPr>
        <w:tc>
          <w:tcPr>
            <w:tcW w:w="0" w:type="auto"/>
            <w:noWrap/>
            <w:hideMark/>
          </w:tcPr>
          <w:p w14:paraId="6C8AF875" w14:textId="77777777" w:rsidR="0055184B" w:rsidRPr="00993DD0" w:rsidRDefault="0055184B" w:rsidP="0074697F">
            <w:r w:rsidRPr="00993DD0">
              <w:t>Parameter</w:t>
            </w:r>
          </w:p>
        </w:tc>
        <w:tc>
          <w:tcPr>
            <w:tcW w:w="0" w:type="auto"/>
            <w:noWrap/>
            <w:hideMark/>
          </w:tcPr>
          <w:p w14:paraId="2A6AA37B" w14:textId="6AAD1913" w:rsidR="0055184B" w:rsidRPr="00993DD0" w:rsidRDefault="0055184B" w:rsidP="0074697F">
            <w:r w:rsidRPr="00993DD0">
              <w:t xml:space="preserve">Value </w:t>
            </w:r>
            <w:r w:rsidR="00C73E5D">
              <w:t>–</w:t>
            </w:r>
            <w:r w:rsidRPr="00993DD0">
              <w:t xml:space="preserve"> VHF</w:t>
            </w:r>
          </w:p>
        </w:tc>
        <w:tc>
          <w:tcPr>
            <w:tcW w:w="1164" w:type="dxa"/>
            <w:noWrap/>
            <w:hideMark/>
          </w:tcPr>
          <w:p w14:paraId="580E6CA4" w14:textId="77777777" w:rsidR="0055184B" w:rsidRPr="00993DD0" w:rsidRDefault="0055184B" w:rsidP="0074697F">
            <w:r w:rsidRPr="00993DD0">
              <w:t>Unit</w:t>
            </w:r>
          </w:p>
        </w:tc>
      </w:tr>
      <w:tr w:rsidR="0055184B" w:rsidRPr="00993DD0" w14:paraId="76D88FA2" w14:textId="77777777" w:rsidTr="0074697F">
        <w:trPr>
          <w:trHeight w:val="288"/>
        </w:trPr>
        <w:tc>
          <w:tcPr>
            <w:tcW w:w="0" w:type="auto"/>
            <w:noWrap/>
            <w:hideMark/>
          </w:tcPr>
          <w:p w14:paraId="63065EA3" w14:textId="77777777" w:rsidR="0055184B" w:rsidRPr="00993DD0" w:rsidRDefault="0055184B" w:rsidP="0074697F">
            <w:r w:rsidRPr="00993DD0">
              <w:t>Long-term protection criterion (I)</w:t>
            </w:r>
          </w:p>
        </w:tc>
        <w:tc>
          <w:tcPr>
            <w:tcW w:w="0" w:type="auto"/>
            <w:noWrap/>
            <w:hideMark/>
          </w:tcPr>
          <w:p w14:paraId="06697620" w14:textId="77777777" w:rsidR="0055184B" w:rsidRPr="00993DD0" w:rsidRDefault="0055184B" w:rsidP="0074697F">
            <w:r w:rsidRPr="00993DD0">
              <w:t>-142.00</w:t>
            </w:r>
          </w:p>
        </w:tc>
        <w:tc>
          <w:tcPr>
            <w:tcW w:w="1164" w:type="dxa"/>
            <w:noWrap/>
            <w:hideMark/>
          </w:tcPr>
          <w:p w14:paraId="16E5541D" w14:textId="77777777" w:rsidR="0055184B" w:rsidRPr="00993DD0" w:rsidRDefault="0055184B" w:rsidP="0074697F">
            <w:r w:rsidRPr="00993DD0">
              <w:t>dBW</w:t>
            </w:r>
          </w:p>
        </w:tc>
      </w:tr>
      <w:tr w:rsidR="0055184B" w:rsidRPr="00993DD0" w14:paraId="60182B10" w14:textId="77777777" w:rsidTr="0074697F">
        <w:trPr>
          <w:trHeight w:val="288"/>
        </w:trPr>
        <w:tc>
          <w:tcPr>
            <w:tcW w:w="0" w:type="auto"/>
            <w:noWrap/>
            <w:hideMark/>
          </w:tcPr>
          <w:p w14:paraId="6D0B3568" w14:textId="77777777" w:rsidR="0055184B" w:rsidRPr="00993DD0" w:rsidRDefault="0055184B" w:rsidP="0074697F">
            <w:r w:rsidRPr="00993DD0">
              <w:t>Long-term time allowance</w:t>
            </w:r>
          </w:p>
        </w:tc>
        <w:tc>
          <w:tcPr>
            <w:tcW w:w="0" w:type="auto"/>
            <w:noWrap/>
            <w:hideMark/>
          </w:tcPr>
          <w:p w14:paraId="620CC4D9" w14:textId="77777777" w:rsidR="0055184B" w:rsidRPr="00993DD0" w:rsidRDefault="0055184B" w:rsidP="0074697F">
            <w:r w:rsidRPr="00993DD0">
              <w:t>20.00</w:t>
            </w:r>
          </w:p>
        </w:tc>
        <w:tc>
          <w:tcPr>
            <w:tcW w:w="1164" w:type="dxa"/>
            <w:noWrap/>
            <w:hideMark/>
          </w:tcPr>
          <w:p w14:paraId="1EE8B298" w14:textId="77777777" w:rsidR="0055184B" w:rsidRPr="00993DD0" w:rsidRDefault="0055184B" w:rsidP="0074697F">
            <w:r w:rsidRPr="00993DD0">
              <w:t>%</w:t>
            </w:r>
          </w:p>
        </w:tc>
      </w:tr>
      <w:tr w:rsidR="0055184B" w:rsidRPr="00993DD0" w14:paraId="1D756463" w14:textId="77777777" w:rsidTr="0074697F">
        <w:trPr>
          <w:trHeight w:val="288"/>
        </w:trPr>
        <w:tc>
          <w:tcPr>
            <w:tcW w:w="0" w:type="auto"/>
            <w:noWrap/>
            <w:hideMark/>
          </w:tcPr>
          <w:p w14:paraId="1A38E759" w14:textId="77777777" w:rsidR="0055184B" w:rsidRPr="00993DD0" w:rsidRDefault="0055184B" w:rsidP="0074697F">
            <w:r w:rsidRPr="00993DD0">
              <w:t>Short-term protection criterion (I)</w:t>
            </w:r>
          </w:p>
        </w:tc>
        <w:tc>
          <w:tcPr>
            <w:tcW w:w="0" w:type="auto"/>
            <w:noWrap/>
            <w:hideMark/>
          </w:tcPr>
          <w:p w14:paraId="140FEF57" w14:textId="77777777" w:rsidR="0055184B" w:rsidRPr="00993DD0" w:rsidRDefault="0055184B" w:rsidP="0074697F">
            <w:r w:rsidRPr="00993DD0">
              <w:t>-136.00</w:t>
            </w:r>
          </w:p>
        </w:tc>
        <w:tc>
          <w:tcPr>
            <w:tcW w:w="1164" w:type="dxa"/>
            <w:noWrap/>
            <w:hideMark/>
          </w:tcPr>
          <w:p w14:paraId="425DA450" w14:textId="77777777" w:rsidR="0055184B" w:rsidRPr="00993DD0" w:rsidRDefault="0055184B" w:rsidP="0074697F">
            <w:r w:rsidRPr="00993DD0">
              <w:t>dBW</w:t>
            </w:r>
          </w:p>
        </w:tc>
      </w:tr>
      <w:tr w:rsidR="0055184B" w:rsidRPr="00993DD0" w14:paraId="22EA5543" w14:textId="77777777" w:rsidTr="0074697F">
        <w:trPr>
          <w:trHeight w:val="288"/>
        </w:trPr>
        <w:tc>
          <w:tcPr>
            <w:tcW w:w="0" w:type="auto"/>
            <w:noWrap/>
            <w:hideMark/>
          </w:tcPr>
          <w:p w14:paraId="3B98DCD7" w14:textId="77777777" w:rsidR="0055184B" w:rsidRPr="00993DD0" w:rsidRDefault="0055184B" w:rsidP="0074697F">
            <w:r w:rsidRPr="00993DD0">
              <w:t>Short-term time allowance</w:t>
            </w:r>
          </w:p>
        </w:tc>
        <w:tc>
          <w:tcPr>
            <w:tcW w:w="0" w:type="auto"/>
            <w:noWrap/>
            <w:hideMark/>
          </w:tcPr>
          <w:p w14:paraId="725D0AC1" w14:textId="77777777" w:rsidR="0055184B" w:rsidRPr="00993DD0" w:rsidRDefault="0055184B" w:rsidP="0074697F">
            <w:r w:rsidRPr="00993DD0">
              <w:t>0.0125</w:t>
            </w:r>
          </w:p>
        </w:tc>
        <w:tc>
          <w:tcPr>
            <w:tcW w:w="1164" w:type="dxa"/>
            <w:noWrap/>
            <w:hideMark/>
          </w:tcPr>
          <w:p w14:paraId="76728878" w14:textId="77777777" w:rsidR="0055184B" w:rsidRPr="00993DD0" w:rsidRDefault="0055184B" w:rsidP="0074697F">
            <w:r w:rsidRPr="00993DD0">
              <w:t>%</w:t>
            </w:r>
          </w:p>
        </w:tc>
      </w:tr>
      <w:tr w:rsidR="0055184B" w:rsidRPr="00993DD0" w14:paraId="6CBFF6DC" w14:textId="77777777" w:rsidTr="0074697F">
        <w:trPr>
          <w:trHeight w:val="288"/>
        </w:trPr>
        <w:tc>
          <w:tcPr>
            <w:tcW w:w="0" w:type="auto"/>
            <w:noWrap/>
            <w:hideMark/>
          </w:tcPr>
          <w:p w14:paraId="12D5B3F3" w14:textId="77777777" w:rsidR="0055184B" w:rsidRPr="00993DD0" w:rsidRDefault="0055184B" w:rsidP="0074697F">
            <w:r w:rsidRPr="00993DD0">
              <w:t>Centre frequency</w:t>
            </w:r>
          </w:p>
        </w:tc>
        <w:tc>
          <w:tcPr>
            <w:tcW w:w="0" w:type="auto"/>
            <w:noWrap/>
            <w:hideMark/>
          </w:tcPr>
          <w:p w14:paraId="2B652521" w14:textId="77777777" w:rsidR="0055184B" w:rsidRPr="00993DD0" w:rsidRDefault="0055184B" w:rsidP="0074697F">
            <w:r w:rsidRPr="00993DD0">
              <w:t>137.50</w:t>
            </w:r>
          </w:p>
        </w:tc>
        <w:tc>
          <w:tcPr>
            <w:tcW w:w="1164" w:type="dxa"/>
            <w:noWrap/>
            <w:hideMark/>
          </w:tcPr>
          <w:p w14:paraId="624E3123" w14:textId="77777777" w:rsidR="0055184B" w:rsidRPr="00993DD0" w:rsidRDefault="0055184B" w:rsidP="0074697F">
            <w:r w:rsidRPr="00993DD0">
              <w:t>MHz</w:t>
            </w:r>
          </w:p>
        </w:tc>
      </w:tr>
      <w:tr w:rsidR="0055184B" w:rsidRPr="00993DD0" w14:paraId="508399C1" w14:textId="77777777" w:rsidTr="0074697F">
        <w:trPr>
          <w:trHeight w:val="288"/>
        </w:trPr>
        <w:tc>
          <w:tcPr>
            <w:tcW w:w="0" w:type="auto"/>
            <w:noWrap/>
            <w:hideMark/>
          </w:tcPr>
          <w:p w14:paraId="1B6E4C63" w14:textId="77777777" w:rsidR="0055184B" w:rsidRPr="00993DD0" w:rsidRDefault="0055184B" w:rsidP="0074697F">
            <w:r w:rsidRPr="00993DD0">
              <w:t>System</w:t>
            </w:r>
          </w:p>
        </w:tc>
        <w:tc>
          <w:tcPr>
            <w:tcW w:w="0" w:type="auto"/>
            <w:noWrap/>
            <w:hideMark/>
          </w:tcPr>
          <w:p w14:paraId="71752C2E" w14:textId="77777777" w:rsidR="0055184B" w:rsidRPr="00993DD0" w:rsidRDefault="0055184B" w:rsidP="0074697F">
            <w:r w:rsidRPr="00993DD0">
              <w:t>B</w:t>
            </w:r>
          </w:p>
        </w:tc>
        <w:tc>
          <w:tcPr>
            <w:tcW w:w="1164" w:type="dxa"/>
            <w:noWrap/>
            <w:hideMark/>
          </w:tcPr>
          <w:p w14:paraId="372CE616" w14:textId="77777777" w:rsidR="0055184B" w:rsidRPr="00993DD0" w:rsidRDefault="0055184B" w:rsidP="0074697F">
            <w:r w:rsidRPr="00993DD0">
              <w:t> </w:t>
            </w:r>
          </w:p>
        </w:tc>
      </w:tr>
      <w:tr w:rsidR="0055184B" w:rsidRPr="00993DD0" w14:paraId="33B00E2F" w14:textId="77777777" w:rsidTr="0074697F">
        <w:trPr>
          <w:trHeight w:val="288"/>
        </w:trPr>
        <w:tc>
          <w:tcPr>
            <w:tcW w:w="0" w:type="auto"/>
            <w:noWrap/>
            <w:hideMark/>
          </w:tcPr>
          <w:p w14:paraId="63AE710E" w14:textId="77777777" w:rsidR="0055184B" w:rsidRPr="00993DD0" w:rsidRDefault="0055184B" w:rsidP="0074697F">
            <w:r w:rsidRPr="00993DD0">
              <w:t>Bandwidth</w:t>
            </w:r>
          </w:p>
        </w:tc>
        <w:tc>
          <w:tcPr>
            <w:tcW w:w="0" w:type="auto"/>
            <w:noWrap/>
            <w:hideMark/>
          </w:tcPr>
          <w:p w14:paraId="36340E2A" w14:textId="77777777" w:rsidR="0055184B" w:rsidRPr="00993DD0" w:rsidRDefault="0055184B" w:rsidP="0074697F">
            <w:r w:rsidRPr="00993DD0">
              <w:t>150.00</w:t>
            </w:r>
          </w:p>
        </w:tc>
        <w:tc>
          <w:tcPr>
            <w:tcW w:w="1164" w:type="dxa"/>
            <w:noWrap/>
            <w:hideMark/>
          </w:tcPr>
          <w:p w14:paraId="06102034" w14:textId="77777777" w:rsidR="0055184B" w:rsidRPr="00993DD0" w:rsidRDefault="0055184B" w:rsidP="0074697F">
            <w:r w:rsidRPr="00993DD0">
              <w:t>kHz</w:t>
            </w:r>
          </w:p>
        </w:tc>
      </w:tr>
      <w:tr w:rsidR="0055184B" w:rsidRPr="00993DD0" w14:paraId="625F33BC" w14:textId="77777777" w:rsidTr="0074697F">
        <w:trPr>
          <w:trHeight w:val="288"/>
        </w:trPr>
        <w:tc>
          <w:tcPr>
            <w:tcW w:w="0" w:type="auto"/>
            <w:noWrap/>
            <w:hideMark/>
          </w:tcPr>
          <w:p w14:paraId="041CE9C2" w14:textId="77777777" w:rsidR="0055184B" w:rsidRPr="00993DD0" w:rsidRDefault="0055184B" w:rsidP="0074697F">
            <w:r w:rsidRPr="00993DD0">
              <w:t>Antenna gain</w:t>
            </w:r>
          </w:p>
        </w:tc>
        <w:tc>
          <w:tcPr>
            <w:tcW w:w="0" w:type="auto"/>
            <w:noWrap/>
            <w:hideMark/>
          </w:tcPr>
          <w:p w14:paraId="6440724B" w14:textId="77777777" w:rsidR="0055184B" w:rsidRPr="00993DD0" w:rsidRDefault="0055184B" w:rsidP="0074697F">
            <w:r w:rsidRPr="00993DD0">
              <w:t>0.00</w:t>
            </w:r>
          </w:p>
        </w:tc>
        <w:tc>
          <w:tcPr>
            <w:tcW w:w="1164" w:type="dxa"/>
            <w:noWrap/>
            <w:hideMark/>
          </w:tcPr>
          <w:p w14:paraId="176D97A4" w14:textId="77777777" w:rsidR="0055184B" w:rsidRPr="00993DD0" w:rsidRDefault="0055184B" w:rsidP="0074697F">
            <w:r w:rsidRPr="00993DD0">
              <w:t>dBi</w:t>
            </w:r>
          </w:p>
        </w:tc>
      </w:tr>
      <w:tr w:rsidR="0055184B" w:rsidRPr="00993DD0" w14:paraId="6BBC2914" w14:textId="77777777" w:rsidTr="0074697F">
        <w:trPr>
          <w:trHeight w:val="288"/>
        </w:trPr>
        <w:tc>
          <w:tcPr>
            <w:tcW w:w="0" w:type="auto"/>
            <w:noWrap/>
            <w:hideMark/>
          </w:tcPr>
          <w:p w14:paraId="7950A63C" w14:textId="77777777" w:rsidR="0055184B" w:rsidRPr="00993DD0" w:rsidRDefault="0055184B" w:rsidP="0074697F">
            <w:r w:rsidRPr="00993DD0">
              <w:t>Antenna pattern</w:t>
            </w:r>
          </w:p>
        </w:tc>
        <w:tc>
          <w:tcPr>
            <w:tcW w:w="0" w:type="auto"/>
            <w:noWrap/>
            <w:hideMark/>
          </w:tcPr>
          <w:p w14:paraId="26063E10" w14:textId="77777777" w:rsidR="0055184B" w:rsidRPr="00993DD0" w:rsidRDefault="0055184B" w:rsidP="0074697F">
            <w:r w:rsidRPr="00993DD0">
              <w:t>Omnidirectional</w:t>
            </w:r>
          </w:p>
        </w:tc>
        <w:tc>
          <w:tcPr>
            <w:tcW w:w="1164" w:type="dxa"/>
            <w:noWrap/>
            <w:hideMark/>
          </w:tcPr>
          <w:p w14:paraId="5887C5CD" w14:textId="77777777" w:rsidR="0055184B" w:rsidRPr="00993DD0" w:rsidRDefault="0055184B" w:rsidP="0074697F">
            <w:r w:rsidRPr="00993DD0">
              <w:t> </w:t>
            </w:r>
          </w:p>
        </w:tc>
      </w:tr>
    </w:tbl>
    <w:p w14:paraId="2C80DBC7" w14:textId="786FB541" w:rsidR="0055184B" w:rsidRPr="00993DD0" w:rsidRDefault="0055184B" w:rsidP="0055184B">
      <w:r w:rsidRPr="00993DD0">
        <w:t xml:space="preserve">Dynamic aggregate interference simulations were performed. For this study, </w:t>
      </w:r>
      <w:r w:rsidR="00745D4A">
        <w:t>MYRIOTA</w:t>
      </w:r>
      <w:r w:rsidR="00A7265D">
        <w:t>’s</w:t>
      </w:r>
      <w:r w:rsidRPr="00993DD0">
        <w:t xml:space="preserve"> constellation of 52 satellites was simulated and the interference generated at the meteorological satellite earth station was estimated, considering the orbital characteristics and the duty cycle of the interferer stations. The simulated MetSat earth stations are positioned in Russia. The propagation model considered between the two systems is described in ITU-R P.525 with the addition of fading loss from Recommendation ITU-R P.618 and atmospheric attenuations taken from Recommendation ITU-R P.676. A power reduction of 10 dB was applied to the </w:t>
      </w:r>
      <w:r w:rsidR="00D54524">
        <w:t xml:space="preserve">MYRIOTA </w:t>
      </w:r>
      <w:r w:rsidRPr="00993DD0">
        <w:t>satellites to account for the interference mitigation technique to protect the METEOR-3M earth stations in Russia. Note that the interference mitigation techniques proposed are only applicable invisibility of the three MetSat earth stations (listed below), considered in this study, which are located in Russia.</w:t>
      </w:r>
    </w:p>
    <w:p w14:paraId="667C3057" w14:textId="1BDBCA2F" w:rsidR="0055184B" w:rsidRPr="00546E71" w:rsidRDefault="0055184B" w:rsidP="0055184B">
      <w:pPr>
        <w:pStyle w:val="Caption"/>
        <w:rPr>
          <w:rStyle w:val="ECCHLgreen"/>
        </w:rPr>
      </w:pPr>
      <w:r>
        <w:t xml:space="preserve">Table </w:t>
      </w:r>
      <w:r>
        <w:fldChar w:fldCharType="begin"/>
      </w:r>
      <w:r>
        <w:instrText>SEQ Table \* ARABIC</w:instrText>
      </w:r>
      <w:r>
        <w:fldChar w:fldCharType="separate"/>
      </w:r>
      <w:r w:rsidR="00DC1633">
        <w:rPr>
          <w:noProof/>
        </w:rPr>
        <w:t>58</w:t>
      </w:r>
      <w:r>
        <w:fldChar w:fldCharType="end"/>
      </w:r>
      <w:r>
        <w:t>:</w:t>
      </w:r>
      <w:r w:rsidRPr="00F97219">
        <w:t xml:space="preserve"> Locations of METEOR-3M earth stations operating in 137-138 MHz band</w:t>
      </w:r>
    </w:p>
    <w:tbl>
      <w:tblPr>
        <w:tblStyle w:val="ECCTable-redheader"/>
        <w:tblW w:w="0" w:type="auto"/>
        <w:tblInd w:w="0" w:type="dxa"/>
        <w:tblLook w:val="04A0" w:firstRow="1" w:lastRow="0" w:firstColumn="1" w:lastColumn="0" w:noHBand="0" w:noVBand="1"/>
      </w:tblPr>
      <w:tblGrid>
        <w:gridCol w:w="3407"/>
        <w:gridCol w:w="2126"/>
        <w:gridCol w:w="2188"/>
      </w:tblGrid>
      <w:tr w:rsidR="0055184B" w:rsidRPr="00993DD0" w14:paraId="32521E52" w14:textId="77777777" w:rsidTr="0074697F">
        <w:trPr>
          <w:cnfStyle w:val="100000000000" w:firstRow="1" w:lastRow="0" w:firstColumn="0" w:lastColumn="0" w:oddVBand="0" w:evenVBand="0" w:oddHBand="0" w:evenHBand="0" w:firstRowFirstColumn="0" w:firstRowLastColumn="0" w:lastRowFirstColumn="0" w:lastRowLastColumn="0"/>
        </w:trPr>
        <w:tc>
          <w:tcPr>
            <w:tcW w:w="3407" w:type="dxa"/>
            <w:tcBorders>
              <w:top w:val="single" w:sz="4" w:space="0" w:color="FFFFFF" w:themeColor="background1"/>
              <w:left w:val="single" w:sz="4" w:space="0" w:color="FFFFFF" w:themeColor="background1"/>
              <w:bottom w:val="single" w:sz="4" w:space="0" w:color="FFFFFF" w:themeColor="background1"/>
            </w:tcBorders>
            <w:hideMark/>
          </w:tcPr>
          <w:p w14:paraId="45576BA5" w14:textId="77777777" w:rsidR="0055184B" w:rsidRPr="00993DD0" w:rsidRDefault="0055184B" w:rsidP="0074697F">
            <w:r w:rsidRPr="00993DD0">
              <w:t>Earth station location (number)</w:t>
            </w:r>
          </w:p>
        </w:tc>
        <w:tc>
          <w:tcPr>
            <w:tcW w:w="2126" w:type="dxa"/>
            <w:tcBorders>
              <w:top w:val="single" w:sz="4" w:space="0" w:color="FFFFFF" w:themeColor="background1"/>
              <w:bottom w:val="single" w:sz="4" w:space="0" w:color="FFFFFF" w:themeColor="background1"/>
            </w:tcBorders>
            <w:hideMark/>
          </w:tcPr>
          <w:p w14:paraId="45C98450" w14:textId="77777777" w:rsidR="0055184B" w:rsidRPr="00993DD0" w:rsidRDefault="0055184B" w:rsidP="0074697F">
            <w:r w:rsidRPr="00993DD0">
              <w:t>Longitude</w:t>
            </w:r>
          </w:p>
        </w:tc>
        <w:tc>
          <w:tcPr>
            <w:tcW w:w="2188" w:type="dxa"/>
            <w:tcBorders>
              <w:top w:val="single" w:sz="4" w:space="0" w:color="FFFFFF" w:themeColor="background1"/>
              <w:bottom w:val="single" w:sz="4" w:space="0" w:color="FFFFFF" w:themeColor="background1"/>
              <w:right w:val="single" w:sz="4" w:space="0" w:color="FFFFFF" w:themeColor="background1"/>
            </w:tcBorders>
            <w:hideMark/>
          </w:tcPr>
          <w:p w14:paraId="5EE5D610" w14:textId="77777777" w:rsidR="0055184B" w:rsidRPr="00993DD0" w:rsidRDefault="0055184B" w:rsidP="0074697F">
            <w:r w:rsidRPr="00993DD0">
              <w:t>Latitude</w:t>
            </w:r>
          </w:p>
        </w:tc>
      </w:tr>
      <w:tr w:rsidR="0055184B" w:rsidRPr="00993DD0" w14:paraId="2CA161EC" w14:textId="77777777" w:rsidTr="0074697F">
        <w:tc>
          <w:tcPr>
            <w:tcW w:w="3407" w:type="dxa"/>
            <w:tcBorders>
              <w:top w:val="single" w:sz="4" w:space="0" w:color="FFFFFF" w:themeColor="background1"/>
              <w:left w:val="single" w:sz="4" w:space="0" w:color="D22A23"/>
              <w:bottom w:val="single" w:sz="4" w:space="0" w:color="D22A23"/>
              <w:right w:val="single" w:sz="4" w:space="0" w:color="D22A23"/>
            </w:tcBorders>
            <w:hideMark/>
          </w:tcPr>
          <w:p w14:paraId="136208F5" w14:textId="77777777" w:rsidR="0055184B" w:rsidRPr="00993DD0" w:rsidRDefault="0055184B" w:rsidP="0074697F">
            <w:r w:rsidRPr="00993DD0">
              <w:t>Moscow (1)</w:t>
            </w:r>
          </w:p>
        </w:tc>
        <w:tc>
          <w:tcPr>
            <w:tcW w:w="2126" w:type="dxa"/>
            <w:tcBorders>
              <w:top w:val="single" w:sz="4" w:space="0" w:color="FFFFFF" w:themeColor="background1"/>
              <w:left w:val="single" w:sz="4" w:space="0" w:color="D22A23"/>
              <w:bottom w:val="single" w:sz="4" w:space="0" w:color="D22A23"/>
              <w:right w:val="single" w:sz="4" w:space="0" w:color="D22A23"/>
            </w:tcBorders>
            <w:hideMark/>
          </w:tcPr>
          <w:p w14:paraId="32FE5853" w14:textId="77777777" w:rsidR="0055184B" w:rsidRPr="00993DD0" w:rsidRDefault="0055184B" w:rsidP="0074697F">
            <w:r w:rsidRPr="00993DD0">
              <w:t>37.3 E</w:t>
            </w:r>
          </w:p>
        </w:tc>
        <w:tc>
          <w:tcPr>
            <w:tcW w:w="2188" w:type="dxa"/>
            <w:tcBorders>
              <w:top w:val="single" w:sz="4" w:space="0" w:color="FFFFFF" w:themeColor="background1"/>
              <w:left w:val="single" w:sz="4" w:space="0" w:color="D22A23"/>
              <w:bottom w:val="single" w:sz="4" w:space="0" w:color="D22A23"/>
              <w:right w:val="single" w:sz="4" w:space="0" w:color="D22A23"/>
            </w:tcBorders>
            <w:hideMark/>
          </w:tcPr>
          <w:p w14:paraId="628F4044" w14:textId="77777777" w:rsidR="0055184B" w:rsidRPr="00993DD0" w:rsidRDefault="0055184B" w:rsidP="0074697F">
            <w:r w:rsidRPr="00993DD0">
              <w:t>55.8 N</w:t>
            </w:r>
          </w:p>
        </w:tc>
      </w:tr>
      <w:tr w:rsidR="0055184B" w:rsidRPr="00993DD0" w14:paraId="27E6924F" w14:textId="77777777" w:rsidTr="0074697F">
        <w:tc>
          <w:tcPr>
            <w:tcW w:w="3407" w:type="dxa"/>
            <w:tcBorders>
              <w:top w:val="single" w:sz="4" w:space="0" w:color="D22A23"/>
              <w:left w:val="single" w:sz="4" w:space="0" w:color="D22A23"/>
              <w:bottom w:val="single" w:sz="4" w:space="0" w:color="D22A23"/>
              <w:right w:val="single" w:sz="4" w:space="0" w:color="D22A23"/>
            </w:tcBorders>
            <w:hideMark/>
          </w:tcPr>
          <w:p w14:paraId="46365FD1" w14:textId="77777777" w:rsidR="0055184B" w:rsidRPr="00993DD0" w:rsidRDefault="0055184B" w:rsidP="0074697F">
            <w:r w:rsidRPr="00993DD0">
              <w:t>Novosibirsk (2)</w:t>
            </w:r>
          </w:p>
        </w:tc>
        <w:tc>
          <w:tcPr>
            <w:tcW w:w="2126" w:type="dxa"/>
            <w:tcBorders>
              <w:top w:val="single" w:sz="4" w:space="0" w:color="D22A23"/>
              <w:left w:val="single" w:sz="4" w:space="0" w:color="D22A23"/>
              <w:bottom w:val="single" w:sz="4" w:space="0" w:color="D22A23"/>
              <w:right w:val="single" w:sz="4" w:space="0" w:color="D22A23"/>
            </w:tcBorders>
            <w:hideMark/>
          </w:tcPr>
          <w:p w14:paraId="2F06C0E6" w14:textId="77777777" w:rsidR="0055184B" w:rsidRPr="00993DD0" w:rsidRDefault="0055184B" w:rsidP="0074697F">
            <w:r w:rsidRPr="00993DD0">
              <w:t>83.0 E</w:t>
            </w:r>
          </w:p>
        </w:tc>
        <w:tc>
          <w:tcPr>
            <w:tcW w:w="2188" w:type="dxa"/>
            <w:tcBorders>
              <w:top w:val="single" w:sz="4" w:space="0" w:color="D22A23"/>
              <w:left w:val="single" w:sz="4" w:space="0" w:color="D22A23"/>
              <w:bottom w:val="single" w:sz="4" w:space="0" w:color="D22A23"/>
              <w:right w:val="single" w:sz="4" w:space="0" w:color="D22A23"/>
            </w:tcBorders>
            <w:hideMark/>
          </w:tcPr>
          <w:p w14:paraId="31230794" w14:textId="77777777" w:rsidR="0055184B" w:rsidRPr="00993DD0" w:rsidRDefault="0055184B" w:rsidP="0074697F">
            <w:r w:rsidRPr="00993DD0">
              <w:t>55.0 N</w:t>
            </w:r>
          </w:p>
        </w:tc>
      </w:tr>
      <w:tr w:rsidR="0055184B" w:rsidRPr="00993DD0" w14:paraId="06EAFEC5" w14:textId="77777777" w:rsidTr="0074697F">
        <w:tc>
          <w:tcPr>
            <w:tcW w:w="3407" w:type="dxa"/>
            <w:tcBorders>
              <w:top w:val="single" w:sz="4" w:space="0" w:color="D22A23"/>
              <w:left w:val="single" w:sz="4" w:space="0" w:color="D22A23"/>
              <w:bottom w:val="single" w:sz="4" w:space="0" w:color="D22A23"/>
              <w:right w:val="single" w:sz="4" w:space="0" w:color="D22A23"/>
            </w:tcBorders>
            <w:hideMark/>
          </w:tcPr>
          <w:p w14:paraId="5387967F" w14:textId="77777777" w:rsidR="0055184B" w:rsidRPr="00993DD0" w:rsidRDefault="0055184B" w:rsidP="0074697F">
            <w:r w:rsidRPr="00993DD0">
              <w:t>Khabarovsk (3)</w:t>
            </w:r>
          </w:p>
        </w:tc>
        <w:tc>
          <w:tcPr>
            <w:tcW w:w="2126" w:type="dxa"/>
            <w:tcBorders>
              <w:top w:val="single" w:sz="4" w:space="0" w:color="D22A23"/>
              <w:left w:val="single" w:sz="4" w:space="0" w:color="D22A23"/>
              <w:bottom w:val="single" w:sz="4" w:space="0" w:color="D22A23"/>
              <w:right w:val="single" w:sz="4" w:space="0" w:color="D22A23"/>
            </w:tcBorders>
            <w:hideMark/>
          </w:tcPr>
          <w:p w14:paraId="13A57003" w14:textId="77777777" w:rsidR="0055184B" w:rsidRPr="00993DD0" w:rsidRDefault="0055184B" w:rsidP="0074697F">
            <w:r w:rsidRPr="00993DD0">
              <w:t>135.2 E</w:t>
            </w:r>
          </w:p>
        </w:tc>
        <w:tc>
          <w:tcPr>
            <w:tcW w:w="2188" w:type="dxa"/>
            <w:tcBorders>
              <w:top w:val="single" w:sz="4" w:space="0" w:color="D22A23"/>
              <w:left w:val="single" w:sz="4" w:space="0" w:color="D22A23"/>
              <w:bottom w:val="single" w:sz="4" w:space="0" w:color="D22A23"/>
              <w:right w:val="single" w:sz="4" w:space="0" w:color="D22A23"/>
            </w:tcBorders>
            <w:hideMark/>
          </w:tcPr>
          <w:p w14:paraId="4CC6EFD1" w14:textId="77777777" w:rsidR="0055184B" w:rsidRPr="00993DD0" w:rsidRDefault="0055184B" w:rsidP="0074697F">
            <w:r w:rsidRPr="00993DD0">
              <w:t>48.5 N</w:t>
            </w:r>
          </w:p>
        </w:tc>
      </w:tr>
    </w:tbl>
    <w:p w14:paraId="003C76E1" w14:textId="278ABBD1" w:rsidR="0055184B" w:rsidRPr="00993DD0" w:rsidRDefault="0055184B" w:rsidP="0055184B">
      <w:r w:rsidRPr="00993DD0">
        <w:t xml:space="preserve">The transmission cycle of the simulated satellites is independent, meaning that at a random time step each satellite has a chance of causing interference to the MetSat station equal to the satellite’s duty cycle regardless of whether other satellites are active or not. For that reason, there is a chance that more than one, or even none, satellites will be causing interference to the MetSat simultaneously. In addition, each satellite transmit only one carrier at a time, so that the total transmissions of a </w:t>
      </w:r>
      <w:r w:rsidR="00D54524">
        <w:t xml:space="preserve">MYRIOTA </w:t>
      </w:r>
      <w:r w:rsidRPr="00993DD0">
        <w:t xml:space="preserve">satellite fit into a single 4 or 20 kHz bandwidth. </w:t>
      </w:r>
    </w:p>
    <w:p w14:paraId="2AA948C4" w14:textId="274F9F96" w:rsidR="0055184B" w:rsidRPr="00993DD0" w:rsidRDefault="0055184B" w:rsidP="0055184B">
      <w:r w:rsidRPr="00993DD0">
        <w:lastRenderedPageBreak/>
        <w:t>A total of 20 days was simulated in time steps of 30 seconds, in a</w:t>
      </w:r>
      <w:r w:rsidR="00C73E5D" w:rsidRPr="00993DD0">
        <w:t xml:space="preserve"> </w:t>
      </w:r>
      <w:r w:rsidRPr="00993DD0">
        <w:t xml:space="preserve">configuration shown in </w:t>
      </w:r>
      <w:r w:rsidRPr="00993DD0">
        <w:fldChar w:fldCharType="begin"/>
      </w:r>
      <w:r w:rsidRPr="00993DD0">
        <w:instrText xml:space="preserve"> REF _Ref56678281 \h  \* MERGEFORMAT </w:instrText>
      </w:r>
      <w:r w:rsidRPr="00993DD0">
        <w:fldChar w:fldCharType="separate"/>
      </w:r>
      <w:r w:rsidR="00F16ECB" w:rsidRPr="00F16ECB">
        <w:t>Figure 42</w:t>
      </w:r>
      <w:r w:rsidRPr="00993DD0">
        <w:fldChar w:fldCharType="end"/>
      </w:r>
      <w:r w:rsidRPr="00993DD0">
        <w:t>. The compl</w:t>
      </w:r>
      <w:r>
        <w:t>e</w:t>
      </w:r>
      <w:r w:rsidRPr="00993DD0">
        <w:t xml:space="preserve">mentary cumulative distribution function of the interference measured at the victim station is shown in </w:t>
      </w:r>
      <w:r w:rsidRPr="00993DD0">
        <w:fldChar w:fldCharType="begin"/>
      </w:r>
      <w:r w:rsidRPr="00993DD0">
        <w:instrText xml:space="preserve"> REF _Ref40108266 \h  \* MERGEFORMAT </w:instrText>
      </w:r>
      <w:r w:rsidRPr="00993DD0">
        <w:fldChar w:fldCharType="separate"/>
      </w:r>
      <w:r w:rsidR="00F16ECB" w:rsidRPr="00AA022A">
        <w:rPr>
          <w:rStyle w:val="ECCHLgreen"/>
          <w:shd w:val="clear" w:color="auto" w:fill="auto"/>
        </w:rPr>
        <w:t xml:space="preserve">Figure </w:t>
      </w:r>
      <w:r w:rsidR="00F16ECB">
        <w:rPr>
          <w:rStyle w:val="ECCHLgreen"/>
          <w:noProof/>
          <w:shd w:val="clear" w:color="auto" w:fill="auto"/>
        </w:rPr>
        <w:t>43</w:t>
      </w:r>
      <w:r w:rsidRPr="00993DD0">
        <w:fldChar w:fldCharType="end"/>
      </w:r>
      <w:r w:rsidRPr="00993DD0">
        <w:t>. In this scenario, the protection criteria (for both short-term and long-term) is met for the 4 kHz transmissions but not for the 20 kHz transmissions.</w:t>
      </w:r>
    </w:p>
    <w:p w14:paraId="3B59556E" w14:textId="77777777" w:rsidR="0055184B" w:rsidRPr="00546E71" w:rsidRDefault="0055184B" w:rsidP="0055184B">
      <w:pPr>
        <w:jc w:val="center"/>
        <w:rPr>
          <w:rStyle w:val="ECCHLgreen"/>
        </w:rPr>
      </w:pPr>
      <w:r w:rsidRPr="00546E71">
        <w:rPr>
          <w:rStyle w:val="ECCHLgreen"/>
          <w:noProof/>
        </w:rPr>
        <w:drawing>
          <wp:inline distT="0" distB="0" distL="0" distR="0" wp14:anchorId="11265A29" wp14:editId="76A49DC8">
            <wp:extent cx="5729468" cy="3407940"/>
            <wp:effectExtent l="0" t="0" r="5080" b="2540"/>
            <wp:docPr id="1536932117" name="Picture 153693210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2117" name="Picture 1536932102" descr="Map&#10;&#10;Description automatically generated"/>
                    <pic:cNvPicPr/>
                  </pic:nvPicPr>
                  <pic:blipFill rotWithShape="1">
                    <a:blip r:embed="rId76"/>
                    <a:srcRect l="4313" r="19294"/>
                    <a:stretch/>
                  </pic:blipFill>
                  <pic:spPr bwMode="auto">
                    <a:xfrm>
                      <a:off x="0" y="0"/>
                      <a:ext cx="5774150" cy="3434517"/>
                    </a:xfrm>
                    <a:prstGeom prst="rect">
                      <a:avLst/>
                    </a:prstGeom>
                    <a:ln>
                      <a:noFill/>
                    </a:ln>
                    <a:extLst>
                      <a:ext uri="{53640926-AAD7-44D8-BBD7-CCE9431645EC}">
                        <a14:shadowObscured xmlns:a14="http://schemas.microsoft.com/office/drawing/2010/main"/>
                      </a:ext>
                    </a:extLst>
                  </pic:spPr>
                </pic:pic>
              </a:graphicData>
            </a:graphic>
          </wp:inline>
        </w:drawing>
      </w:r>
    </w:p>
    <w:p w14:paraId="6D2F3719" w14:textId="098F00B3" w:rsidR="0055184B" w:rsidRPr="00AA022A" w:rsidRDefault="0055184B" w:rsidP="0055184B">
      <w:pPr>
        <w:pStyle w:val="Caption"/>
        <w:rPr>
          <w:rStyle w:val="ECCHLgreen"/>
          <w:shd w:val="clear" w:color="auto" w:fill="auto"/>
        </w:rPr>
      </w:pPr>
      <w:bookmarkStart w:id="342" w:name="_Ref56678281"/>
      <w:r w:rsidRPr="00AA022A">
        <w:rPr>
          <w:rStyle w:val="ECCHLgreen"/>
          <w:shd w:val="clear" w:color="auto" w:fill="auto"/>
        </w:rPr>
        <w:t xml:space="preserve">Figure </w:t>
      </w:r>
      <w:r w:rsidRPr="00993DD0">
        <w:rPr>
          <w:rStyle w:val="ECCHLgreen"/>
          <w:shd w:val="clear" w:color="auto" w:fill="auto"/>
          <w:lang w:val="da-DK"/>
        </w:rPr>
        <w:fldChar w:fldCharType="begin"/>
      </w:r>
      <w:r w:rsidRPr="00AA022A">
        <w:rPr>
          <w:rStyle w:val="ECCHLgreen"/>
          <w:shd w:val="clear" w:color="auto" w:fill="auto"/>
        </w:rPr>
        <w:instrText xml:space="preserve"> SEQ Figure \* ARABIC </w:instrText>
      </w:r>
      <w:r w:rsidRPr="00993DD0">
        <w:rPr>
          <w:rStyle w:val="ECCHLgreen"/>
          <w:shd w:val="clear" w:color="auto" w:fill="auto"/>
          <w:lang w:val="da-DK"/>
        </w:rPr>
        <w:fldChar w:fldCharType="separate"/>
      </w:r>
      <w:r w:rsidR="00DC1633">
        <w:rPr>
          <w:rStyle w:val="ECCHLgreen"/>
          <w:noProof/>
          <w:shd w:val="clear" w:color="auto" w:fill="auto"/>
        </w:rPr>
        <w:t>42</w:t>
      </w:r>
      <w:r w:rsidRPr="00993DD0">
        <w:rPr>
          <w:rStyle w:val="ECCHLgreen"/>
          <w:shd w:val="clear" w:color="auto" w:fill="auto"/>
          <w:lang w:val="da-DK"/>
        </w:rPr>
        <w:fldChar w:fldCharType="end"/>
      </w:r>
      <w:bookmarkEnd w:id="342"/>
      <w:r w:rsidRPr="00AA022A">
        <w:rPr>
          <w:rStyle w:val="ECCHLgreen"/>
          <w:shd w:val="clear" w:color="auto" w:fill="auto"/>
        </w:rPr>
        <w:t xml:space="preserve">: Simulation scenario for interference analysis between </w:t>
      </w:r>
      <w:r w:rsidR="00D54524">
        <w:rPr>
          <w:rStyle w:val="ECCHLgreen"/>
          <w:shd w:val="clear" w:color="auto" w:fill="auto"/>
        </w:rPr>
        <w:t xml:space="preserve">MYRIOTA </w:t>
      </w:r>
      <w:r w:rsidRPr="00AA022A">
        <w:rPr>
          <w:rStyle w:val="ECCHLgreen"/>
          <w:shd w:val="clear" w:color="auto" w:fill="auto"/>
        </w:rPr>
        <w:t xml:space="preserve">and </w:t>
      </w:r>
    </w:p>
    <w:p w14:paraId="4761A7A1" w14:textId="77777777" w:rsidR="0055184B" w:rsidRPr="00AA022A" w:rsidRDefault="0055184B" w:rsidP="0055184B">
      <w:pPr>
        <w:pStyle w:val="Caption"/>
        <w:rPr>
          <w:rStyle w:val="ECCHLgreen"/>
          <w:shd w:val="clear" w:color="auto" w:fill="auto"/>
        </w:rPr>
      </w:pPr>
      <w:r w:rsidRPr="00AA022A">
        <w:rPr>
          <w:rStyle w:val="ECCHLgreen"/>
          <w:shd w:val="clear" w:color="auto" w:fill="auto"/>
        </w:rPr>
        <w:t>Meteorological Satellite earth station in Moscow</w:t>
      </w:r>
    </w:p>
    <w:p w14:paraId="0868948C" w14:textId="77777777" w:rsidR="0055184B" w:rsidRPr="001D4C4A" w:rsidRDefault="0055184B" w:rsidP="0055184B">
      <w:pPr>
        <w:jc w:val="center"/>
      </w:pPr>
      <w:r w:rsidRPr="001D4C4A">
        <w:rPr>
          <w:noProof/>
        </w:rPr>
        <w:drawing>
          <wp:inline distT="0" distB="0" distL="0" distR="0" wp14:anchorId="2C7DBA12" wp14:editId="7AFE58CD">
            <wp:extent cx="3727048" cy="3643317"/>
            <wp:effectExtent l="0" t="0" r="6985" b="0"/>
            <wp:docPr id="1536932152" name="Picture 153693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77">
                      <a:extLst>
                        <a:ext uri="{28A0092B-C50C-407E-A947-70E740481C1C}">
                          <a14:useLocalDpi xmlns:a14="http://schemas.microsoft.com/office/drawing/2010/main" val="0"/>
                        </a:ext>
                      </a:extLst>
                    </a:blip>
                    <a:srcRect t="1893" r="45168" b="43658"/>
                    <a:stretch/>
                  </pic:blipFill>
                  <pic:spPr bwMode="auto">
                    <a:xfrm>
                      <a:off x="0" y="0"/>
                      <a:ext cx="3752974" cy="3668660"/>
                    </a:xfrm>
                    <a:prstGeom prst="rect">
                      <a:avLst/>
                    </a:prstGeom>
                    <a:noFill/>
                    <a:ln>
                      <a:noFill/>
                    </a:ln>
                    <a:extLst>
                      <a:ext uri="{53640926-AAD7-44D8-BBD7-CCE9431645EC}">
                        <a14:shadowObscured xmlns:a14="http://schemas.microsoft.com/office/drawing/2010/main"/>
                      </a:ext>
                    </a:extLst>
                  </pic:spPr>
                </pic:pic>
              </a:graphicData>
            </a:graphic>
          </wp:inline>
        </w:drawing>
      </w:r>
    </w:p>
    <w:p w14:paraId="2F177628" w14:textId="003B224D" w:rsidR="0055184B" w:rsidRPr="00AA022A" w:rsidRDefault="0055184B" w:rsidP="0055184B">
      <w:pPr>
        <w:pStyle w:val="Caption"/>
        <w:rPr>
          <w:rStyle w:val="ECCHLgreen"/>
          <w:shd w:val="clear" w:color="auto" w:fill="auto"/>
        </w:rPr>
      </w:pPr>
      <w:bookmarkStart w:id="343" w:name="_Ref40108266"/>
      <w:bookmarkStart w:id="344" w:name="_Ref39827337"/>
      <w:bookmarkStart w:id="345" w:name="_Ref48902477"/>
      <w:r w:rsidRPr="00AA022A">
        <w:rPr>
          <w:rStyle w:val="ECCHLgreen"/>
          <w:shd w:val="clear" w:color="auto" w:fill="auto"/>
        </w:rPr>
        <w:t xml:space="preserve">Figure </w:t>
      </w:r>
      <w:r w:rsidRPr="00993DD0">
        <w:rPr>
          <w:rStyle w:val="ECCHLgreen"/>
          <w:shd w:val="clear" w:color="auto" w:fill="auto"/>
          <w:lang w:val="da-DK"/>
        </w:rPr>
        <w:fldChar w:fldCharType="begin"/>
      </w:r>
      <w:r w:rsidRPr="00AA022A">
        <w:rPr>
          <w:rStyle w:val="ECCHLgreen"/>
          <w:shd w:val="clear" w:color="auto" w:fill="auto"/>
        </w:rPr>
        <w:instrText xml:space="preserve"> SEQ Figure \* ARABIC </w:instrText>
      </w:r>
      <w:r w:rsidRPr="00993DD0">
        <w:rPr>
          <w:rStyle w:val="ECCHLgreen"/>
          <w:shd w:val="clear" w:color="auto" w:fill="auto"/>
          <w:lang w:val="da-DK"/>
        </w:rPr>
        <w:fldChar w:fldCharType="separate"/>
      </w:r>
      <w:r w:rsidR="00DC1633">
        <w:rPr>
          <w:rStyle w:val="ECCHLgreen"/>
          <w:noProof/>
          <w:shd w:val="clear" w:color="auto" w:fill="auto"/>
        </w:rPr>
        <w:t>43</w:t>
      </w:r>
      <w:r w:rsidRPr="00993DD0">
        <w:rPr>
          <w:rStyle w:val="ECCHLgreen"/>
          <w:shd w:val="clear" w:color="auto" w:fill="auto"/>
          <w:lang w:val="da-DK"/>
        </w:rPr>
        <w:fldChar w:fldCharType="end"/>
      </w:r>
      <w:bookmarkEnd w:id="343"/>
      <w:r w:rsidRPr="00AA022A">
        <w:rPr>
          <w:rStyle w:val="ECCHLgreen"/>
          <w:shd w:val="clear" w:color="auto" w:fill="auto"/>
        </w:rPr>
        <w:t>:</w:t>
      </w:r>
      <w:bookmarkEnd w:id="344"/>
      <w:r w:rsidRPr="00AA022A">
        <w:rPr>
          <w:rStyle w:val="ECCHLgreen"/>
          <w:shd w:val="clear" w:color="auto" w:fill="auto"/>
        </w:rPr>
        <w:t xml:space="preserve"> Interference at the Moscow Meteorological Satellite Earth station</w:t>
      </w:r>
      <w:bookmarkEnd w:id="345"/>
      <w:r w:rsidRPr="00AA022A">
        <w:rPr>
          <w:rStyle w:val="ECCHLgreen"/>
          <w:shd w:val="clear" w:color="auto" w:fill="auto"/>
        </w:rPr>
        <w:t xml:space="preserve"> considering protection criteria from ITU-R SA.1026</w:t>
      </w:r>
      <w:r w:rsidR="00602751">
        <w:rPr>
          <w:rStyle w:val="ECCHLgreen"/>
          <w:shd w:val="clear" w:color="auto" w:fill="auto"/>
        </w:rPr>
        <w:t xml:space="preserve">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_Ref94770445 \r \h </w:instrText>
      </w:r>
      <w:r w:rsidR="00602751">
        <w:rPr>
          <w:lang w:eastAsia="de-DE"/>
        </w:rPr>
      </w:r>
      <w:r w:rsidR="00602751">
        <w:fldChar w:fldCharType="separate"/>
      </w:r>
      <w:r w:rsidR="00DC1633">
        <w:t>[4]</w:t>
      </w:r>
      <w:r w:rsidR="00602751">
        <w:fldChar w:fldCharType="end"/>
      </w:r>
    </w:p>
    <w:p w14:paraId="321CB852" w14:textId="78CD11E6" w:rsidR="0055184B" w:rsidRPr="00993DD0" w:rsidRDefault="0055184B" w:rsidP="0055184B">
      <w:r w:rsidRPr="00993DD0">
        <w:lastRenderedPageBreak/>
        <w:t xml:space="preserve">On a second analysis, the METEOR-3M constellation was also simulated, in order to evaluate the impact of </w:t>
      </w:r>
      <w:r w:rsidR="00745D4A">
        <w:t>MYRIOTA</w:t>
      </w:r>
      <w:r w:rsidR="00DA18C9">
        <w:t>’s</w:t>
      </w:r>
      <w:r w:rsidRPr="00993DD0">
        <w:t xml:space="preserve"> interference when the Meteorological Satellite stations are overhead the receiving earth station. In this scenario, the meteorological satellite earth station is only a victim of interference when it is in line of sight of a meteorological satellite. When a satellite is not passing over, the meteorological satellite earth station is inactive and therefore not a victim of interference. The compl</w:t>
      </w:r>
      <w:r>
        <w:t>e</w:t>
      </w:r>
      <w:r w:rsidRPr="00993DD0">
        <w:t xml:space="preserve">mentary cumulative distribution function of the interference measured at the victim station is shown in </w:t>
      </w:r>
      <w:r w:rsidRPr="00993DD0">
        <w:fldChar w:fldCharType="begin"/>
      </w:r>
      <w:r w:rsidRPr="00993DD0">
        <w:instrText xml:space="preserve"> REF _Ref40111318 \h  \* MERGEFORMAT </w:instrText>
      </w:r>
      <w:r w:rsidRPr="00993DD0">
        <w:fldChar w:fldCharType="separate"/>
      </w:r>
      <w:r w:rsidR="003437BD" w:rsidRPr="00CD1681">
        <w:t>Figure 44</w:t>
      </w:r>
      <w:r w:rsidRPr="00993DD0">
        <w:fldChar w:fldCharType="end"/>
      </w:r>
      <w:r w:rsidRPr="00993DD0">
        <w:t>. Considering the entire constellation, the victim station is only receiving data and, consequently interference, when there is a meteorological satellite overhead. Thus, the long-term criterion is met for the 20 kHz carrier, but the short-term criterion is not met. The short-term exceedance margin for the 20 kHz carrier is in the order of 5 dB.</w:t>
      </w:r>
    </w:p>
    <w:p w14:paraId="12D7E8D3" w14:textId="77777777" w:rsidR="0055184B" w:rsidRPr="001D4C4A" w:rsidRDefault="0055184B" w:rsidP="0055184B">
      <w:pPr>
        <w:jc w:val="center"/>
      </w:pPr>
      <w:r w:rsidRPr="001D4C4A">
        <w:rPr>
          <w:noProof/>
        </w:rPr>
        <w:drawing>
          <wp:inline distT="0" distB="0" distL="0" distR="0" wp14:anchorId="4361BA21" wp14:editId="216711AD">
            <wp:extent cx="5335929" cy="5389827"/>
            <wp:effectExtent l="0" t="0" r="0" b="1905"/>
            <wp:docPr id="1536932153" name="Picture 153693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78">
                      <a:extLst>
                        <a:ext uri="{28A0092B-C50C-407E-A947-70E740481C1C}">
                          <a14:useLocalDpi xmlns:a14="http://schemas.microsoft.com/office/drawing/2010/main" val="0"/>
                        </a:ext>
                      </a:extLst>
                    </a:blip>
                    <a:srcRect l="2020" t="2182" r="45547" b="44043"/>
                    <a:stretch/>
                  </pic:blipFill>
                  <pic:spPr bwMode="auto">
                    <a:xfrm>
                      <a:off x="0" y="0"/>
                      <a:ext cx="5356922" cy="5411032"/>
                    </a:xfrm>
                    <a:prstGeom prst="rect">
                      <a:avLst/>
                    </a:prstGeom>
                    <a:noFill/>
                    <a:ln>
                      <a:noFill/>
                    </a:ln>
                    <a:extLst>
                      <a:ext uri="{53640926-AAD7-44D8-BBD7-CCE9431645EC}">
                        <a14:shadowObscured xmlns:a14="http://schemas.microsoft.com/office/drawing/2010/main"/>
                      </a:ext>
                    </a:extLst>
                  </pic:spPr>
                </pic:pic>
              </a:graphicData>
            </a:graphic>
          </wp:inline>
        </w:drawing>
      </w:r>
    </w:p>
    <w:p w14:paraId="000BA1A0" w14:textId="57E243AB" w:rsidR="0055184B" w:rsidRPr="00AA022A" w:rsidRDefault="0055184B" w:rsidP="0055184B">
      <w:pPr>
        <w:pStyle w:val="Caption"/>
        <w:rPr>
          <w:rStyle w:val="ECCHLgreen"/>
          <w:shd w:val="clear" w:color="auto" w:fill="auto"/>
        </w:rPr>
      </w:pPr>
      <w:bookmarkStart w:id="346" w:name="_Ref40111318"/>
      <w:bookmarkStart w:id="347" w:name="_Ref39827810"/>
      <w:r w:rsidRPr="00AA022A">
        <w:rPr>
          <w:rStyle w:val="ECCHLgreen"/>
          <w:shd w:val="clear" w:color="auto" w:fill="auto"/>
        </w:rPr>
        <w:t xml:space="preserve">Figure </w:t>
      </w:r>
      <w:r w:rsidRPr="00993DD0">
        <w:rPr>
          <w:rStyle w:val="ECCHLgreen"/>
          <w:shd w:val="clear" w:color="auto" w:fill="auto"/>
          <w:lang w:val="da-DK"/>
        </w:rPr>
        <w:fldChar w:fldCharType="begin"/>
      </w:r>
      <w:r w:rsidRPr="00AA022A">
        <w:rPr>
          <w:rStyle w:val="ECCHLgreen"/>
          <w:shd w:val="clear" w:color="auto" w:fill="auto"/>
        </w:rPr>
        <w:instrText xml:space="preserve"> SEQ Figure \* ARABIC </w:instrText>
      </w:r>
      <w:r w:rsidRPr="00993DD0">
        <w:rPr>
          <w:rStyle w:val="ECCHLgreen"/>
          <w:shd w:val="clear" w:color="auto" w:fill="auto"/>
          <w:lang w:val="da-DK"/>
        </w:rPr>
        <w:fldChar w:fldCharType="separate"/>
      </w:r>
      <w:r w:rsidR="00DC1633">
        <w:rPr>
          <w:rStyle w:val="ECCHLgreen"/>
          <w:noProof/>
          <w:shd w:val="clear" w:color="auto" w:fill="auto"/>
        </w:rPr>
        <w:t>44</w:t>
      </w:r>
      <w:r w:rsidRPr="00993DD0">
        <w:rPr>
          <w:rStyle w:val="ECCHLgreen"/>
          <w:shd w:val="clear" w:color="auto" w:fill="auto"/>
          <w:lang w:val="da-DK"/>
        </w:rPr>
        <w:fldChar w:fldCharType="end"/>
      </w:r>
      <w:bookmarkEnd w:id="346"/>
      <w:r w:rsidRPr="00AA022A">
        <w:rPr>
          <w:rStyle w:val="ECCHLgreen"/>
          <w:shd w:val="clear" w:color="auto" w:fill="auto"/>
        </w:rPr>
        <w:t>:</w:t>
      </w:r>
      <w:bookmarkEnd w:id="347"/>
      <w:r w:rsidRPr="00AA022A">
        <w:rPr>
          <w:rStyle w:val="ECCHLgreen"/>
          <w:shd w:val="clear" w:color="auto" w:fill="auto"/>
        </w:rPr>
        <w:t xml:space="preserve"> Interference at Moscow Meteorological Satellite Earth station when transmitting constellation is simulated considering protection criteria from ITU-R SA.1026</w:t>
      </w:r>
      <w:r w:rsidR="00602751">
        <w:rPr>
          <w:rStyle w:val="ECCHLgreen"/>
          <w:shd w:val="clear" w:color="auto" w:fill="auto"/>
        </w:rPr>
        <w:t xml:space="preserve">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_Ref94770445 \r \h </w:instrText>
      </w:r>
      <w:r w:rsidR="00602751">
        <w:rPr>
          <w:lang w:eastAsia="de-DE"/>
        </w:rPr>
      </w:r>
      <w:r w:rsidR="00602751">
        <w:fldChar w:fldCharType="separate"/>
      </w:r>
      <w:r w:rsidR="00DC1633">
        <w:t>[4]</w:t>
      </w:r>
      <w:r w:rsidR="00602751">
        <w:fldChar w:fldCharType="end"/>
      </w:r>
    </w:p>
    <w:p w14:paraId="594428BA" w14:textId="71C75912" w:rsidR="0055184B" w:rsidRPr="00993DD0" w:rsidRDefault="0055184B" w:rsidP="0055184B">
      <w:r w:rsidRPr="00993DD0">
        <w:t>The 4 kHz carrier complies with both the short and long-term protection criteria, while 20 kHz carrier only complies with the long-term criterion if the Moscow MetSat station is considered to be active only when a METEOR</w:t>
      </w:r>
      <w:r w:rsidRPr="00993DD0">
        <w:noBreakHyphen/>
        <w:t xml:space="preserve">3M satellite is visible. Thus, a duty cycle reduction of the 20 kHz carrier is necessary. In </w:t>
      </w:r>
      <w:r w:rsidRPr="00993DD0">
        <w:fldChar w:fldCharType="begin"/>
      </w:r>
      <w:r w:rsidRPr="00993DD0">
        <w:instrText xml:space="preserve"> REF _Ref48647639 \h  \* MERGEFORMAT </w:instrText>
      </w:r>
      <w:r w:rsidRPr="00993DD0">
        <w:fldChar w:fldCharType="separate"/>
      </w:r>
      <w:r w:rsidR="00F16ECB" w:rsidRPr="00AA022A">
        <w:rPr>
          <w:rStyle w:val="ECCHLgreen"/>
          <w:shd w:val="clear" w:color="auto" w:fill="auto"/>
        </w:rPr>
        <w:t xml:space="preserve">Figure </w:t>
      </w:r>
      <w:r w:rsidR="00F16ECB">
        <w:rPr>
          <w:rStyle w:val="ECCHLgreen"/>
          <w:noProof/>
          <w:shd w:val="clear" w:color="auto" w:fill="auto"/>
        </w:rPr>
        <w:t>45</w:t>
      </w:r>
      <w:r w:rsidRPr="00993DD0">
        <w:fldChar w:fldCharType="end"/>
      </w:r>
      <w:r w:rsidRPr="00993DD0">
        <w:t>, the duty cycle of the 20 kHz carrier was reduced to 0.08% for the case where the MetSat earth station is always active and to 0.45% for the case MetSat earth station is only active when a METEOR</w:t>
      </w:r>
      <w:r w:rsidRPr="00993DD0">
        <w:noBreakHyphen/>
        <w:t xml:space="preserve">3M satellite is visible. Hence, </w:t>
      </w:r>
      <w:r w:rsidR="00D54524">
        <w:t xml:space="preserve">MYRIOTA </w:t>
      </w:r>
      <w:r w:rsidRPr="00993DD0">
        <w:t xml:space="preserve">can reduce the transmit power by 10 dB, for both carriers, and reduce the duty cycle to 0.45%, for the 20 kHz carrier, when in sight of a MetSat earth station in Russia in order to avoid interference. </w:t>
      </w:r>
    </w:p>
    <w:p w14:paraId="26DB4ADB" w14:textId="77777777" w:rsidR="0055184B" w:rsidRPr="00546E71" w:rsidRDefault="0055184B" w:rsidP="005E4805">
      <w:pPr>
        <w:jc w:val="center"/>
        <w:rPr>
          <w:rStyle w:val="ECCHLgreen"/>
        </w:rPr>
      </w:pPr>
      <w:r w:rsidRPr="00546E71">
        <w:rPr>
          <w:rStyle w:val="ECCHLgreen"/>
          <w:noProof/>
        </w:rPr>
        <w:lastRenderedPageBreak/>
        <w:drawing>
          <wp:inline distT="0" distB="0" distL="0" distR="0" wp14:anchorId="687663D3" wp14:editId="20E07FD4">
            <wp:extent cx="2788920" cy="2682473"/>
            <wp:effectExtent l="0" t="0" r="0" b="3810"/>
            <wp:docPr id="1536932156" name="Picture 153693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9">
                      <a:extLst>
                        <a:ext uri="{28A0092B-C50C-407E-A947-70E740481C1C}">
                          <a14:useLocalDpi xmlns:a14="http://schemas.microsoft.com/office/drawing/2010/main" val="0"/>
                        </a:ext>
                      </a:extLst>
                    </a:blip>
                    <a:srcRect l="1729" t="4997" r="46022" b="43951"/>
                    <a:stretch/>
                  </pic:blipFill>
                  <pic:spPr bwMode="auto">
                    <a:xfrm>
                      <a:off x="0" y="0"/>
                      <a:ext cx="2795473" cy="2688776"/>
                    </a:xfrm>
                    <a:prstGeom prst="rect">
                      <a:avLst/>
                    </a:prstGeom>
                    <a:noFill/>
                    <a:ln>
                      <a:noFill/>
                    </a:ln>
                    <a:extLst>
                      <a:ext uri="{53640926-AAD7-44D8-BBD7-CCE9431645EC}">
                        <a14:shadowObscured xmlns:a14="http://schemas.microsoft.com/office/drawing/2010/main"/>
                      </a:ext>
                    </a:extLst>
                  </pic:spPr>
                </pic:pic>
              </a:graphicData>
            </a:graphic>
          </wp:inline>
        </w:drawing>
      </w:r>
      <w:r w:rsidRPr="00546E71">
        <w:rPr>
          <w:rStyle w:val="ECCHLgreen"/>
          <w:noProof/>
        </w:rPr>
        <w:drawing>
          <wp:inline distT="0" distB="0" distL="0" distR="0" wp14:anchorId="5F94AA40" wp14:editId="655448F7">
            <wp:extent cx="2811780" cy="2675494"/>
            <wp:effectExtent l="0" t="0" r="7620" b="0"/>
            <wp:docPr id="1536932157" name="Picture 153693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0">
                      <a:extLst>
                        <a:ext uri="{28A0092B-C50C-407E-A947-70E740481C1C}">
                          <a14:useLocalDpi xmlns:a14="http://schemas.microsoft.com/office/drawing/2010/main" val="0"/>
                        </a:ext>
                      </a:extLst>
                    </a:blip>
                    <a:srcRect l="1729" t="4997" r="46154" b="44626"/>
                    <a:stretch/>
                  </pic:blipFill>
                  <pic:spPr bwMode="auto">
                    <a:xfrm>
                      <a:off x="0" y="0"/>
                      <a:ext cx="2826299" cy="2689309"/>
                    </a:xfrm>
                    <a:prstGeom prst="rect">
                      <a:avLst/>
                    </a:prstGeom>
                    <a:noFill/>
                    <a:ln>
                      <a:noFill/>
                    </a:ln>
                    <a:extLst>
                      <a:ext uri="{53640926-AAD7-44D8-BBD7-CCE9431645EC}">
                        <a14:shadowObscured xmlns:a14="http://schemas.microsoft.com/office/drawing/2010/main"/>
                      </a:ext>
                    </a:extLst>
                  </pic:spPr>
                </pic:pic>
              </a:graphicData>
            </a:graphic>
          </wp:inline>
        </w:drawing>
      </w:r>
    </w:p>
    <w:p w14:paraId="45D36829" w14:textId="422F048D" w:rsidR="0055184B" w:rsidRPr="00AA022A" w:rsidRDefault="0055184B" w:rsidP="0055184B">
      <w:pPr>
        <w:pStyle w:val="Caption"/>
        <w:rPr>
          <w:rStyle w:val="ECCHLgreen"/>
          <w:rFonts w:eastAsia="Calibri"/>
          <w:shd w:val="clear" w:color="auto" w:fill="auto"/>
        </w:rPr>
      </w:pPr>
      <w:bookmarkStart w:id="348" w:name="_Ref48647639"/>
      <w:r w:rsidRPr="00AA022A">
        <w:rPr>
          <w:rStyle w:val="ECCHLgreen"/>
          <w:shd w:val="clear" w:color="auto" w:fill="auto"/>
        </w:rPr>
        <w:t xml:space="preserve">Figure </w:t>
      </w:r>
      <w:r w:rsidRPr="009A7C35">
        <w:rPr>
          <w:rStyle w:val="ECCHLgreen"/>
          <w:shd w:val="clear" w:color="auto" w:fill="auto"/>
          <w:lang w:val="da-DK"/>
        </w:rPr>
        <w:fldChar w:fldCharType="begin"/>
      </w:r>
      <w:r w:rsidRPr="00AA022A">
        <w:rPr>
          <w:rStyle w:val="ECCHLgreen"/>
          <w:shd w:val="clear" w:color="auto" w:fill="auto"/>
        </w:rPr>
        <w:instrText xml:space="preserve"> SEQ Figure \* ARABIC </w:instrText>
      </w:r>
      <w:r w:rsidRPr="009A7C35">
        <w:rPr>
          <w:rStyle w:val="ECCHLgreen"/>
          <w:shd w:val="clear" w:color="auto" w:fill="auto"/>
          <w:lang w:val="da-DK"/>
        </w:rPr>
        <w:fldChar w:fldCharType="separate"/>
      </w:r>
      <w:r w:rsidR="00DC1633">
        <w:rPr>
          <w:rStyle w:val="ECCHLgreen"/>
          <w:noProof/>
          <w:shd w:val="clear" w:color="auto" w:fill="auto"/>
        </w:rPr>
        <w:t>45</w:t>
      </w:r>
      <w:r w:rsidRPr="009A7C35">
        <w:rPr>
          <w:rStyle w:val="ECCHLgreen"/>
          <w:shd w:val="clear" w:color="auto" w:fill="auto"/>
          <w:lang w:val="da-DK"/>
        </w:rPr>
        <w:fldChar w:fldCharType="end"/>
      </w:r>
      <w:bookmarkEnd w:id="348"/>
      <w:r w:rsidRPr="00AA022A">
        <w:rPr>
          <w:rStyle w:val="ECCHLgreen"/>
          <w:shd w:val="clear" w:color="auto" w:fill="auto"/>
        </w:rPr>
        <w:t>: Interference distribution when Moscow MetSat station is always active (left) and when it is only active when a METEOR-3M satellite is visible (right) with duty cycle reduction considering protection criteria from ITU-R SA.1026</w:t>
      </w:r>
      <w:r w:rsidR="00602751">
        <w:rPr>
          <w:rStyle w:val="ECCHLgreen"/>
          <w:shd w:val="clear" w:color="auto" w:fill="auto"/>
        </w:rPr>
        <w:t xml:space="preserve">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_Ref94770445 \r \h </w:instrText>
      </w:r>
      <w:r w:rsidR="00602751">
        <w:rPr>
          <w:lang w:eastAsia="de-DE"/>
        </w:rPr>
      </w:r>
      <w:r w:rsidR="00602751">
        <w:fldChar w:fldCharType="separate"/>
      </w:r>
      <w:r w:rsidR="00DC1633">
        <w:t>[4]</w:t>
      </w:r>
      <w:r w:rsidR="00602751">
        <w:fldChar w:fldCharType="end"/>
      </w:r>
    </w:p>
    <w:p w14:paraId="5A4FB400" w14:textId="77777777" w:rsidR="0055184B" w:rsidRPr="009A7C35" w:rsidRDefault="0055184B" w:rsidP="0055184B">
      <w:r w:rsidRPr="009A7C35">
        <w:t>The effectiveness of the proposed mitigation techniques was also analysed for MetSat earth stations located in Novosibirsk and Khabarovsk, with results shown below. For Novosibirsk</w:t>
      </w:r>
      <w:r>
        <w:t>,</w:t>
      </w:r>
      <w:r w:rsidRPr="009A7C35">
        <w:t xml:space="preserve"> a duty cycle reduction to 0.04%, when the MetSat station is considered to be always on, and 0.13%, when it is only active when a METEOR-3M satellite is overhead, is necessary. For Khabarovsk, those values are 0.035% and 0.13% respectively.</w:t>
      </w:r>
    </w:p>
    <w:p w14:paraId="3EB94C4D" w14:textId="77777777" w:rsidR="0055184B" w:rsidRPr="009A7C35" w:rsidRDefault="0055184B" w:rsidP="0055184B">
      <w:r w:rsidRPr="009A7C35">
        <w:rPr>
          <w:noProof/>
        </w:rPr>
        <w:drawing>
          <wp:inline distT="0" distB="0" distL="0" distR="0" wp14:anchorId="6D802543" wp14:editId="68226D01">
            <wp:extent cx="2895600" cy="2475579"/>
            <wp:effectExtent l="0" t="0" r="0" b="1270"/>
            <wp:docPr id="1536932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1">
                      <a:extLst>
                        <a:ext uri="{28A0092B-C50C-407E-A947-70E740481C1C}">
                          <a14:useLocalDpi xmlns:a14="http://schemas.microsoft.com/office/drawing/2010/main" val="0"/>
                        </a:ext>
                      </a:extLst>
                    </a:blip>
                    <a:srcRect l="1769" t="5874" r="40746" b="39727"/>
                    <a:stretch/>
                  </pic:blipFill>
                  <pic:spPr bwMode="auto">
                    <a:xfrm>
                      <a:off x="0" y="0"/>
                      <a:ext cx="2903887" cy="2482664"/>
                    </a:xfrm>
                    <a:prstGeom prst="rect">
                      <a:avLst/>
                    </a:prstGeom>
                    <a:noFill/>
                    <a:ln>
                      <a:noFill/>
                    </a:ln>
                    <a:extLst>
                      <a:ext uri="{53640926-AAD7-44D8-BBD7-CCE9431645EC}">
                        <a14:shadowObscured xmlns:a14="http://schemas.microsoft.com/office/drawing/2010/main"/>
                      </a:ext>
                    </a:extLst>
                  </pic:spPr>
                </pic:pic>
              </a:graphicData>
            </a:graphic>
          </wp:inline>
        </w:drawing>
      </w:r>
      <w:r w:rsidRPr="009A7C35">
        <w:t xml:space="preserve"> </w:t>
      </w:r>
      <w:r w:rsidRPr="009A7C35">
        <w:rPr>
          <w:noProof/>
        </w:rPr>
        <w:drawing>
          <wp:inline distT="0" distB="0" distL="0" distR="0" wp14:anchorId="0BBCAE56" wp14:editId="6078CD17">
            <wp:extent cx="2804160" cy="2442735"/>
            <wp:effectExtent l="0" t="0" r="0" b="0"/>
            <wp:docPr id="1536932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2">
                      <a:extLst>
                        <a:ext uri="{28A0092B-C50C-407E-A947-70E740481C1C}">
                          <a14:useLocalDpi xmlns:a14="http://schemas.microsoft.com/office/drawing/2010/main" val="0"/>
                        </a:ext>
                      </a:extLst>
                    </a:blip>
                    <a:srcRect l="1769" t="5874" r="41378" b="39308"/>
                    <a:stretch/>
                  </pic:blipFill>
                  <pic:spPr bwMode="auto">
                    <a:xfrm>
                      <a:off x="0" y="0"/>
                      <a:ext cx="2814293" cy="2451562"/>
                    </a:xfrm>
                    <a:prstGeom prst="rect">
                      <a:avLst/>
                    </a:prstGeom>
                    <a:noFill/>
                    <a:ln>
                      <a:noFill/>
                    </a:ln>
                    <a:extLst>
                      <a:ext uri="{53640926-AAD7-44D8-BBD7-CCE9431645EC}">
                        <a14:shadowObscured xmlns:a14="http://schemas.microsoft.com/office/drawing/2010/main"/>
                      </a:ext>
                    </a:extLst>
                  </pic:spPr>
                </pic:pic>
              </a:graphicData>
            </a:graphic>
          </wp:inline>
        </w:drawing>
      </w:r>
    </w:p>
    <w:p w14:paraId="65B0F9D1" w14:textId="4DA3B7EF" w:rsidR="0055184B" w:rsidRPr="00AA022A" w:rsidRDefault="0055184B" w:rsidP="0055184B">
      <w:pPr>
        <w:pStyle w:val="Caption"/>
        <w:rPr>
          <w:rStyle w:val="ECCHLgreen"/>
          <w:shd w:val="clear" w:color="auto" w:fill="auto"/>
        </w:rPr>
      </w:pPr>
      <w:r w:rsidRPr="00AA022A">
        <w:rPr>
          <w:rStyle w:val="ECCHLgreen"/>
          <w:shd w:val="clear" w:color="auto" w:fill="auto"/>
        </w:rPr>
        <w:t xml:space="preserve">Figure </w:t>
      </w:r>
      <w:r w:rsidRPr="009A7C35">
        <w:rPr>
          <w:rStyle w:val="ECCHLgreen"/>
          <w:shd w:val="clear" w:color="auto" w:fill="auto"/>
          <w:lang w:val="da-DK"/>
        </w:rPr>
        <w:fldChar w:fldCharType="begin"/>
      </w:r>
      <w:r w:rsidRPr="00AA022A">
        <w:rPr>
          <w:rStyle w:val="ECCHLgreen"/>
          <w:shd w:val="clear" w:color="auto" w:fill="auto"/>
        </w:rPr>
        <w:instrText xml:space="preserve"> SEQ Figure \* ARABIC </w:instrText>
      </w:r>
      <w:r w:rsidRPr="009A7C35">
        <w:rPr>
          <w:rStyle w:val="ECCHLgreen"/>
          <w:shd w:val="clear" w:color="auto" w:fill="auto"/>
          <w:lang w:val="da-DK"/>
        </w:rPr>
        <w:fldChar w:fldCharType="separate"/>
      </w:r>
      <w:r w:rsidR="00DC1633">
        <w:rPr>
          <w:rStyle w:val="ECCHLgreen"/>
          <w:noProof/>
          <w:shd w:val="clear" w:color="auto" w:fill="auto"/>
        </w:rPr>
        <w:t>46</w:t>
      </w:r>
      <w:r w:rsidRPr="009A7C35">
        <w:rPr>
          <w:rStyle w:val="ECCHLgreen"/>
          <w:shd w:val="clear" w:color="auto" w:fill="auto"/>
          <w:lang w:val="da-DK"/>
        </w:rPr>
        <w:fldChar w:fldCharType="end"/>
      </w:r>
      <w:r w:rsidRPr="00AA022A">
        <w:rPr>
          <w:rStyle w:val="ECCHLgreen"/>
          <w:shd w:val="clear" w:color="auto" w:fill="auto"/>
        </w:rPr>
        <w:t>: Interference distribution when Novosibirsk MetSat station is always active (left) and when it is only active when a METEOR-3M satellite is visible (right) with duty cycle reduction considering protection criteria from ITU-R SA.1026</w:t>
      </w:r>
      <w:r w:rsidR="00602751">
        <w:rPr>
          <w:rStyle w:val="ECCHLgreen"/>
          <w:shd w:val="clear" w:color="auto" w:fill="auto"/>
        </w:rPr>
        <w:t xml:space="preserve">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_Ref94770445 \r \h </w:instrText>
      </w:r>
      <w:r w:rsidR="00602751">
        <w:rPr>
          <w:lang w:eastAsia="de-DE"/>
        </w:rPr>
      </w:r>
      <w:r w:rsidR="00602751">
        <w:fldChar w:fldCharType="separate"/>
      </w:r>
      <w:r w:rsidR="00DC1633">
        <w:t>[4]</w:t>
      </w:r>
      <w:r w:rsidR="00602751">
        <w:fldChar w:fldCharType="end"/>
      </w:r>
    </w:p>
    <w:p w14:paraId="516CAA94" w14:textId="7C71ADA7" w:rsidR="0055184B" w:rsidRPr="009A7C35" w:rsidRDefault="0055184B" w:rsidP="005E4805">
      <w:pPr>
        <w:jc w:val="center"/>
      </w:pPr>
      <w:r w:rsidRPr="009A7C35">
        <w:rPr>
          <w:noProof/>
        </w:rPr>
        <w:lastRenderedPageBreak/>
        <w:drawing>
          <wp:inline distT="0" distB="0" distL="0" distR="0" wp14:anchorId="1560DFDF" wp14:editId="407932CC">
            <wp:extent cx="2758440" cy="2421298"/>
            <wp:effectExtent l="0" t="0" r="381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3">
                      <a:extLst>
                        <a:ext uri="{28A0092B-C50C-407E-A947-70E740481C1C}">
                          <a14:useLocalDpi xmlns:a14="http://schemas.microsoft.com/office/drawing/2010/main" val="0"/>
                        </a:ext>
                      </a:extLst>
                    </a:blip>
                    <a:srcRect l="2148" t="5733" r="40998" b="39028"/>
                    <a:stretch/>
                  </pic:blipFill>
                  <pic:spPr bwMode="auto">
                    <a:xfrm>
                      <a:off x="0" y="0"/>
                      <a:ext cx="2762658" cy="2425000"/>
                    </a:xfrm>
                    <a:prstGeom prst="rect">
                      <a:avLst/>
                    </a:prstGeom>
                    <a:noFill/>
                    <a:ln>
                      <a:noFill/>
                    </a:ln>
                    <a:extLst>
                      <a:ext uri="{53640926-AAD7-44D8-BBD7-CCE9431645EC}">
                        <a14:shadowObscured xmlns:a14="http://schemas.microsoft.com/office/drawing/2010/main"/>
                      </a:ext>
                    </a:extLst>
                  </pic:spPr>
                </pic:pic>
              </a:graphicData>
            </a:graphic>
          </wp:inline>
        </w:drawing>
      </w:r>
      <w:r w:rsidRPr="009A7C35">
        <w:rPr>
          <w:noProof/>
        </w:rPr>
        <w:drawing>
          <wp:inline distT="0" distB="0" distL="0" distR="0" wp14:anchorId="049E8C36" wp14:editId="5175ADC3">
            <wp:extent cx="2797650" cy="2468880"/>
            <wp:effectExtent l="0" t="0" r="3175" b="7620"/>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4">
                      <a:extLst>
                        <a:ext uri="{28A0092B-C50C-407E-A947-70E740481C1C}">
                          <a14:useLocalDpi xmlns:a14="http://schemas.microsoft.com/office/drawing/2010/main" val="0"/>
                        </a:ext>
                      </a:extLst>
                    </a:blip>
                    <a:srcRect l="1769" t="5173" r="41251" b="39168"/>
                    <a:stretch/>
                  </pic:blipFill>
                  <pic:spPr bwMode="auto">
                    <a:xfrm>
                      <a:off x="0" y="0"/>
                      <a:ext cx="2799589" cy="2470591"/>
                    </a:xfrm>
                    <a:prstGeom prst="rect">
                      <a:avLst/>
                    </a:prstGeom>
                    <a:noFill/>
                    <a:ln>
                      <a:noFill/>
                    </a:ln>
                    <a:extLst>
                      <a:ext uri="{53640926-AAD7-44D8-BBD7-CCE9431645EC}">
                        <a14:shadowObscured xmlns:a14="http://schemas.microsoft.com/office/drawing/2010/main"/>
                      </a:ext>
                    </a:extLst>
                  </pic:spPr>
                </pic:pic>
              </a:graphicData>
            </a:graphic>
          </wp:inline>
        </w:drawing>
      </w:r>
    </w:p>
    <w:p w14:paraId="50D8DFEF" w14:textId="53A927F5" w:rsidR="0055184B" w:rsidRPr="00AA022A" w:rsidRDefault="0055184B" w:rsidP="0055184B">
      <w:pPr>
        <w:pStyle w:val="Caption"/>
        <w:rPr>
          <w:rStyle w:val="ECCHLgreen"/>
          <w:shd w:val="clear" w:color="auto" w:fill="auto"/>
        </w:rPr>
      </w:pPr>
      <w:r w:rsidRPr="00AA022A">
        <w:rPr>
          <w:rStyle w:val="ECCHLgreen"/>
          <w:shd w:val="clear" w:color="auto" w:fill="auto"/>
        </w:rPr>
        <w:t xml:space="preserve">Figure </w:t>
      </w:r>
      <w:r w:rsidRPr="002C039E">
        <w:rPr>
          <w:rStyle w:val="ECCHLgreen"/>
          <w:shd w:val="clear" w:color="auto" w:fill="auto"/>
          <w:lang w:val="da-DK"/>
        </w:rPr>
        <w:fldChar w:fldCharType="begin"/>
      </w:r>
      <w:r w:rsidRPr="00AA022A">
        <w:rPr>
          <w:rStyle w:val="ECCHLgreen"/>
          <w:shd w:val="clear" w:color="auto" w:fill="auto"/>
        </w:rPr>
        <w:instrText xml:space="preserve"> SEQ Figure \* ARABIC </w:instrText>
      </w:r>
      <w:r w:rsidRPr="002C039E">
        <w:rPr>
          <w:rStyle w:val="ECCHLgreen"/>
          <w:shd w:val="clear" w:color="auto" w:fill="auto"/>
          <w:lang w:val="da-DK"/>
        </w:rPr>
        <w:fldChar w:fldCharType="separate"/>
      </w:r>
      <w:r w:rsidR="00DC1633">
        <w:rPr>
          <w:rStyle w:val="ECCHLgreen"/>
          <w:noProof/>
          <w:shd w:val="clear" w:color="auto" w:fill="auto"/>
        </w:rPr>
        <w:t>47</w:t>
      </w:r>
      <w:r w:rsidRPr="002C039E">
        <w:rPr>
          <w:rStyle w:val="ECCHLgreen"/>
          <w:shd w:val="clear" w:color="auto" w:fill="auto"/>
          <w:lang w:val="da-DK"/>
        </w:rPr>
        <w:fldChar w:fldCharType="end"/>
      </w:r>
      <w:r w:rsidRPr="00AA022A">
        <w:rPr>
          <w:rStyle w:val="ECCHLgreen"/>
          <w:shd w:val="clear" w:color="auto" w:fill="auto"/>
        </w:rPr>
        <w:t>: Interference distribution when Khabarovsk MetSat station is always active (left) and when it is only active when a METEOR-3M satellite is visible (right) with duty cycle reduction considering protection criteria from ITU-R SA.1026</w:t>
      </w:r>
      <w:r w:rsidR="00602751">
        <w:rPr>
          <w:rStyle w:val="ECCHLgreen"/>
          <w:shd w:val="clear" w:color="auto" w:fill="auto"/>
        </w:rPr>
        <w:t xml:space="preserve">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_Ref94770445 \r \h </w:instrText>
      </w:r>
      <w:r w:rsidR="00602751">
        <w:rPr>
          <w:lang w:eastAsia="de-DE"/>
        </w:rPr>
      </w:r>
      <w:r w:rsidR="00602751">
        <w:fldChar w:fldCharType="separate"/>
      </w:r>
      <w:r w:rsidR="00DC1633">
        <w:t>[4]</w:t>
      </w:r>
      <w:r w:rsidR="00602751">
        <w:fldChar w:fldCharType="end"/>
      </w:r>
    </w:p>
    <w:p w14:paraId="2B13AA71" w14:textId="0106CC35" w:rsidR="0055184B" w:rsidRPr="002C039E" w:rsidRDefault="0055184B" w:rsidP="0055184B">
      <w:r w:rsidRPr="002C039E">
        <w:t xml:space="preserve">Results considering the protection criteria described in Recommendation ITU-R SA.1027 </w:t>
      </w:r>
      <w:r w:rsidR="00602751">
        <w:fldChar w:fldCharType="begin"/>
      </w:r>
      <w:r w:rsidR="00602751">
        <w:instrText xml:space="preserve"> REF _Ref94770581 \r \h </w:instrText>
      </w:r>
      <w:r w:rsidR="00602751">
        <w:fldChar w:fldCharType="separate"/>
      </w:r>
      <w:r w:rsidR="00DC1633">
        <w:t>[5]</w:t>
      </w:r>
      <w:r w:rsidR="00602751">
        <w:fldChar w:fldCharType="end"/>
      </w:r>
      <w:r w:rsidR="00602751">
        <w:t xml:space="preserve"> </w:t>
      </w:r>
      <w:r w:rsidRPr="002C039E">
        <w:t xml:space="preserve">were also generated. The Recommendation defines a long-term protection criterion of -147 dBW at a time percentage of 20% and </w:t>
      </w:r>
      <w:r w:rsidR="00C73E5D">
        <w:t>–</w:t>
      </w:r>
      <w:r w:rsidRPr="002C039E">
        <w:t xml:space="preserve">137 dBW at 0.0031% of the time. The results below analyse the necessary duty cycle reduction to protect the MetSat system from </w:t>
      </w:r>
      <w:r w:rsidR="00745D4A">
        <w:t>MYRIOTA</w:t>
      </w:r>
      <w:r w:rsidRPr="002C039E">
        <w:t>’s downlink interference. No duty cycle reduction is necessary for the 4 kHz carrier, but the 20 kHz carrier needs its duty cycle reduced to 0.008% in the case in which the Moscow MetSat station is always active and 0.05% when it is only active when a meteorological satellite is overhead. For the Novosibirsk MetSat station, those numbers are 0.006% and 0.055% respectively. For Khabarovsk they are 0.0065% and 0.05% respectively.</w:t>
      </w:r>
    </w:p>
    <w:p w14:paraId="2C7E89FE" w14:textId="4AB205F2" w:rsidR="0055184B" w:rsidRPr="002C039E" w:rsidRDefault="0055184B" w:rsidP="005E4805">
      <w:pPr>
        <w:jc w:val="center"/>
      </w:pPr>
      <w:r w:rsidRPr="002C039E">
        <w:rPr>
          <w:noProof/>
        </w:rPr>
        <w:drawing>
          <wp:inline distT="0" distB="0" distL="0" distR="0" wp14:anchorId="2A97E9E2" wp14:editId="20F446FD">
            <wp:extent cx="2626509" cy="22352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5">
                      <a:extLst>
                        <a:ext uri="{28A0092B-C50C-407E-A947-70E740481C1C}">
                          <a14:useLocalDpi xmlns:a14="http://schemas.microsoft.com/office/drawing/2010/main" val="0"/>
                        </a:ext>
                      </a:extLst>
                    </a:blip>
                    <a:srcRect t="5591" r="41104" b="38934"/>
                    <a:stretch/>
                  </pic:blipFill>
                  <pic:spPr bwMode="auto">
                    <a:xfrm>
                      <a:off x="0" y="0"/>
                      <a:ext cx="2642109" cy="2248476"/>
                    </a:xfrm>
                    <a:prstGeom prst="rect">
                      <a:avLst/>
                    </a:prstGeom>
                    <a:noFill/>
                    <a:ln>
                      <a:noFill/>
                    </a:ln>
                    <a:extLst>
                      <a:ext uri="{53640926-AAD7-44D8-BBD7-CCE9431645EC}">
                        <a14:shadowObscured xmlns:a14="http://schemas.microsoft.com/office/drawing/2010/main"/>
                      </a:ext>
                    </a:extLst>
                  </pic:spPr>
                </pic:pic>
              </a:graphicData>
            </a:graphic>
          </wp:inline>
        </w:drawing>
      </w:r>
      <w:r w:rsidRPr="002C039E">
        <w:rPr>
          <w:noProof/>
        </w:rPr>
        <w:drawing>
          <wp:inline distT="0" distB="0" distL="0" distR="0" wp14:anchorId="5654211D" wp14:editId="74874121">
            <wp:extent cx="2556161" cy="2212622"/>
            <wp:effectExtent l="0" t="0" r="0" b="0"/>
            <wp:docPr id="1536932098" name="Picture 153693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6">
                      <a:extLst>
                        <a:ext uri="{28A0092B-C50C-407E-A947-70E740481C1C}">
                          <a14:useLocalDpi xmlns:a14="http://schemas.microsoft.com/office/drawing/2010/main" val="0"/>
                        </a:ext>
                      </a:extLst>
                    </a:blip>
                    <a:srcRect t="5298" r="41635" b="38786"/>
                    <a:stretch/>
                  </pic:blipFill>
                  <pic:spPr bwMode="auto">
                    <a:xfrm>
                      <a:off x="0" y="0"/>
                      <a:ext cx="2562361" cy="2217989"/>
                    </a:xfrm>
                    <a:prstGeom prst="rect">
                      <a:avLst/>
                    </a:prstGeom>
                    <a:noFill/>
                    <a:ln>
                      <a:noFill/>
                    </a:ln>
                    <a:extLst>
                      <a:ext uri="{53640926-AAD7-44D8-BBD7-CCE9431645EC}">
                        <a14:shadowObscured xmlns:a14="http://schemas.microsoft.com/office/drawing/2010/main"/>
                      </a:ext>
                    </a:extLst>
                  </pic:spPr>
                </pic:pic>
              </a:graphicData>
            </a:graphic>
          </wp:inline>
        </w:drawing>
      </w:r>
    </w:p>
    <w:p w14:paraId="0D80A00E" w14:textId="2C029452" w:rsidR="0055184B" w:rsidRPr="00AA022A" w:rsidRDefault="0055184B" w:rsidP="0055184B">
      <w:pPr>
        <w:pStyle w:val="Caption"/>
        <w:rPr>
          <w:rStyle w:val="ECCHLgreen"/>
          <w:shd w:val="clear" w:color="auto" w:fill="auto"/>
        </w:rPr>
      </w:pPr>
      <w:bookmarkStart w:id="349" w:name="_Ref94859263"/>
      <w:r w:rsidRPr="00AA022A">
        <w:rPr>
          <w:rStyle w:val="ECCHLgreen"/>
          <w:shd w:val="clear" w:color="auto" w:fill="auto"/>
        </w:rPr>
        <w:t xml:space="preserve">Figure </w:t>
      </w:r>
      <w:r w:rsidRPr="002C039E">
        <w:rPr>
          <w:rStyle w:val="ECCHLgreen"/>
          <w:shd w:val="clear" w:color="auto" w:fill="auto"/>
          <w:lang w:val="da-DK"/>
        </w:rPr>
        <w:fldChar w:fldCharType="begin"/>
      </w:r>
      <w:r w:rsidRPr="00AA022A">
        <w:rPr>
          <w:rStyle w:val="ECCHLgreen"/>
          <w:shd w:val="clear" w:color="auto" w:fill="auto"/>
        </w:rPr>
        <w:instrText xml:space="preserve"> SEQ Figure \* ARABIC </w:instrText>
      </w:r>
      <w:r w:rsidRPr="002C039E">
        <w:rPr>
          <w:rStyle w:val="ECCHLgreen"/>
          <w:shd w:val="clear" w:color="auto" w:fill="auto"/>
          <w:lang w:val="da-DK"/>
        </w:rPr>
        <w:fldChar w:fldCharType="separate"/>
      </w:r>
      <w:r w:rsidR="00DC1633">
        <w:rPr>
          <w:rStyle w:val="ECCHLgreen"/>
          <w:noProof/>
          <w:shd w:val="clear" w:color="auto" w:fill="auto"/>
        </w:rPr>
        <w:t>48</w:t>
      </w:r>
      <w:r w:rsidRPr="002C039E">
        <w:rPr>
          <w:rStyle w:val="ECCHLgreen"/>
          <w:shd w:val="clear" w:color="auto" w:fill="auto"/>
          <w:lang w:val="da-DK"/>
        </w:rPr>
        <w:fldChar w:fldCharType="end"/>
      </w:r>
      <w:bookmarkEnd w:id="349"/>
      <w:r w:rsidRPr="00AA022A">
        <w:rPr>
          <w:rStyle w:val="ECCHLgreen"/>
          <w:shd w:val="clear" w:color="auto" w:fill="auto"/>
        </w:rPr>
        <w:t>: Interference distribution when Moscow MetSat station is always active (left) and when it is only active when a METEOR-3M satellite is visible (right) with duty cycle reduction considering protection criteria from ITU-R SA.1027</w:t>
      </w:r>
      <w:r w:rsidR="00602751">
        <w:rPr>
          <w:rStyle w:val="ECCHLgreen"/>
          <w:shd w:val="clear" w:color="auto" w:fill="auto"/>
        </w:rPr>
        <w:t xml:space="preserve"> </w:t>
      </w:r>
      <w:r w:rsidR="00602751">
        <w:fldChar w:fldCharType="begin"/>
      </w:r>
      <w:r w:rsidR="00602751">
        <w:instrText xml:space="preserve"> REF _Ref94770581 \r \h </w:instrText>
      </w:r>
      <w:r w:rsidR="00602751">
        <w:fldChar w:fldCharType="separate"/>
      </w:r>
      <w:r w:rsidR="00DC1633">
        <w:t>[5]</w:t>
      </w:r>
      <w:r w:rsidR="00602751">
        <w:fldChar w:fldCharType="end"/>
      </w:r>
    </w:p>
    <w:p w14:paraId="1A88F734" w14:textId="06DBE054" w:rsidR="0055184B" w:rsidRPr="002C039E" w:rsidRDefault="0055184B" w:rsidP="005E4805">
      <w:pPr>
        <w:jc w:val="center"/>
      </w:pPr>
      <w:r w:rsidRPr="002C039E">
        <w:rPr>
          <w:noProof/>
        </w:rPr>
        <w:lastRenderedPageBreak/>
        <w:drawing>
          <wp:inline distT="0" distB="0" distL="0" distR="0" wp14:anchorId="03DA88E7" wp14:editId="71C2A769">
            <wp:extent cx="2866059" cy="2450123"/>
            <wp:effectExtent l="0" t="0" r="0" b="7620"/>
            <wp:docPr id="1536932099" name="Picture 153693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7">
                      <a:extLst>
                        <a:ext uri="{28A0092B-C50C-407E-A947-70E740481C1C}">
                          <a14:useLocalDpi xmlns:a14="http://schemas.microsoft.com/office/drawing/2010/main" val="0"/>
                        </a:ext>
                      </a:extLst>
                    </a:blip>
                    <a:srcRect t="5738" r="41370" b="38786"/>
                    <a:stretch/>
                  </pic:blipFill>
                  <pic:spPr bwMode="auto">
                    <a:xfrm>
                      <a:off x="0" y="0"/>
                      <a:ext cx="2882996" cy="2464602"/>
                    </a:xfrm>
                    <a:prstGeom prst="rect">
                      <a:avLst/>
                    </a:prstGeom>
                    <a:noFill/>
                    <a:ln>
                      <a:noFill/>
                    </a:ln>
                    <a:extLst>
                      <a:ext uri="{53640926-AAD7-44D8-BBD7-CCE9431645EC}">
                        <a14:shadowObscured xmlns:a14="http://schemas.microsoft.com/office/drawing/2010/main"/>
                      </a:ext>
                    </a:extLst>
                  </pic:spPr>
                </pic:pic>
              </a:graphicData>
            </a:graphic>
          </wp:inline>
        </w:drawing>
      </w:r>
      <w:r w:rsidRPr="002C039E">
        <w:rPr>
          <w:noProof/>
        </w:rPr>
        <w:drawing>
          <wp:inline distT="0" distB="0" distL="0" distR="0" wp14:anchorId="539D4867" wp14:editId="53EF6890">
            <wp:extent cx="2754923" cy="2430047"/>
            <wp:effectExtent l="0" t="0" r="7620" b="8890"/>
            <wp:docPr id="1536932102" name="Picture 153693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8">
                      <a:extLst>
                        <a:ext uri="{28A0092B-C50C-407E-A947-70E740481C1C}">
                          <a14:useLocalDpi xmlns:a14="http://schemas.microsoft.com/office/drawing/2010/main" val="0"/>
                        </a:ext>
                      </a:extLst>
                    </a:blip>
                    <a:srcRect l="1994" t="5886" r="41635" b="39080"/>
                    <a:stretch/>
                  </pic:blipFill>
                  <pic:spPr bwMode="auto">
                    <a:xfrm>
                      <a:off x="0" y="0"/>
                      <a:ext cx="2766863" cy="2440579"/>
                    </a:xfrm>
                    <a:prstGeom prst="rect">
                      <a:avLst/>
                    </a:prstGeom>
                    <a:noFill/>
                    <a:ln>
                      <a:noFill/>
                    </a:ln>
                    <a:extLst>
                      <a:ext uri="{53640926-AAD7-44D8-BBD7-CCE9431645EC}">
                        <a14:shadowObscured xmlns:a14="http://schemas.microsoft.com/office/drawing/2010/main"/>
                      </a:ext>
                    </a:extLst>
                  </pic:spPr>
                </pic:pic>
              </a:graphicData>
            </a:graphic>
          </wp:inline>
        </w:drawing>
      </w:r>
    </w:p>
    <w:p w14:paraId="13804FA0" w14:textId="26C18FBC" w:rsidR="0055184B" w:rsidRPr="00AA022A" w:rsidRDefault="0055184B" w:rsidP="0055184B">
      <w:pPr>
        <w:pStyle w:val="Caption"/>
        <w:rPr>
          <w:rStyle w:val="ECCHLgreen"/>
          <w:shd w:val="clear" w:color="auto" w:fill="auto"/>
        </w:rPr>
      </w:pPr>
      <w:bookmarkStart w:id="350" w:name="_Ref94859285"/>
      <w:r w:rsidRPr="00AA022A">
        <w:rPr>
          <w:rStyle w:val="ECCHLgreen"/>
          <w:shd w:val="clear" w:color="auto" w:fill="auto"/>
        </w:rPr>
        <w:t xml:space="preserve">Figure </w:t>
      </w:r>
      <w:r w:rsidRPr="002C039E">
        <w:rPr>
          <w:rStyle w:val="ECCHLgreen"/>
          <w:shd w:val="clear" w:color="auto" w:fill="auto"/>
          <w:lang w:val="da-DK"/>
        </w:rPr>
        <w:fldChar w:fldCharType="begin"/>
      </w:r>
      <w:r w:rsidRPr="00AA022A">
        <w:rPr>
          <w:rStyle w:val="ECCHLgreen"/>
          <w:shd w:val="clear" w:color="auto" w:fill="auto"/>
        </w:rPr>
        <w:instrText xml:space="preserve"> SEQ Figure \* ARABIC </w:instrText>
      </w:r>
      <w:r w:rsidRPr="002C039E">
        <w:rPr>
          <w:rStyle w:val="ECCHLgreen"/>
          <w:shd w:val="clear" w:color="auto" w:fill="auto"/>
          <w:lang w:val="da-DK"/>
        </w:rPr>
        <w:fldChar w:fldCharType="separate"/>
      </w:r>
      <w:r w:rsidR="00DC1633">
        <w:rPr>
          <w:rStyle w:val="ECCHLgreen"/>
          <w:noProof/>
          <w:shd w:val="clear" w:color="auto" w:fill="auto"/>
        </w:rPr>
        <w:t>49</w:t>
      </w:r>
      <w:r w:rsidRPr="002C039E">
        <w:rPr>
          <w:rStyle w:val="ECCHLgreen"/>
          <w:shd w:val="clear" w:color="auto" w:fill="auto"/>
          <w:lang w:val="da-DK"/>
        </w:rPr>
        <w:fldChar w:fldCharType="end"/>
      </w:r>
      <w:bookmarkEnd w:id="350"/>
      <w:r w:rsidRPr="00AA022A">
        <w:rPr>
          <w:rStyle w:val="ECCHLgreen"/>
          <w:shd w:val="clear" w:color="auto" w:fill="auto"/>
        </w:rPr>
        <w:t>: Interference distribution when Novosibirsk MetSat station is always active (left) and when it is only active when a METEOR-3M satellite is visible (right) with duty cycle reduction considering protection criteria from ITU-R SA.1027</w:t>
      </w:r>
      <w:r w:rsidR="00602751">
        <w:rPr>
          <w:rStyle w:val="ECCHLgreen"/>
          <w:shd w:val="clear" w:color="auto" w:fill="auto"/>
        </w:rPr>
        <w:t xml:space="preserve"> </w:t>
      </w:r>
      <w:r w:rsidR="00602751">
        <w:fldChar w:fldCharType="begin"/>
      </w:r>
      <w:r w:rsidR="00602751">
        <w:instrText xml:space="preserve"> REF _Ref94770581 \r \h </w:instrText>
      </w:r>
      <w:r w:rsidR="00602751">
        <w:fldChar w:fldCharType="separate"/>
      </w:r>
      <w:r w:rsidR="00DC1633">
        <w:t>[5]</w:t>
      </w:r>
      <w:r w:rsidR="00602751">
        <w:fldChar w:fldCharType="end"/>
      </w:r>
    </w:p>
    <w:p w14:paraId="3C7B5669" w14:textId="66A97FA5" w:rsidR="0055184B" w:rsidRPr="00CA42E9" w:rsidRDefault="0055184B" w:rsidP="005E4805">
      <w:pPr>
        <w:jc w:val="center"/>
      </w:pPr>
      <w:r w:rsidRPr="00CA42E9">
        <w:rPr>
          <w:noProof/>
        </w:rPr>
        <w:drawing>
          <wp:inline distT="0" distB="0" distL="0" distR="0" wp14:anchorId="228B51A7" wp14:editId="55C83860">
            <wp:extent cx="2708030" cy="2284327"/>
            <wp:effectExtent l="0" t="0" r="0" b="1905"/>
            <wp:docPr id="1536932103" name="Picture 153693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9">
                      <a:extLst>
                        <a:ext uri="{28A0092B-C50C-407E-A947-70E740481C1C}">
                          <a14:useLocalDpi xmlns:a14="http://schemas.microsoft.com/office/drawing/2010/main" val="0"/>
                        </a:ext>
                      </a:extLst>
                    </a:blip>
                    <a:srcRect t="5591" r="41370" b="39669"/>
                    <a:stretch/>
                  </pic:blipFill>
                  <pic:spPr bwMode="auto">
                    <a:xfrm>
                      <a:off x="0" y="0"/>
                      <a:ext cx="2718250" cy="2292948"/>
                    </a:xfrm>
                    <a:prstGeom prst="rect">
                      <a:avLst/>
                    </a:prstGeom>
                    <a:noFill/>
                    <a:ln>
                      <a:noFill/>
                    </a:ln>
                    <a:extLst>
                      <a:ext uri="{53640926-AAD7-44D8-BBD7-CCE9431645EC}">
                        <a14:shadowObscured xmlns:a14="http://schemas.microsoft.com/office/drawing/2010/main"/>
                      </a:ext>
                    </a:extLst>
                  </pic:spPr>
                </pic:pic>
              </a:graphicData>
            </a:graphic>
          </wp:inline>
        </w:drawing>
      </w:r>
      <w:r w:rsidRPr="00CA42E9">
        <w:rPr>
          <w:noProof/>
        </w:rPr>
        <w:drawing>
          <wp:inline distT="0" distB="0" distL="0" distR="0" wp14:anchorId="7D27AA5D" wp14:editId="75BFBCC6">
            <wp:extent cx="2543907" cy="2226666"/>
            <wp:effectExtent l="0" t="0" r="8890" b="2540"/>
            <wp:docPr id="1536932111" name="Picture 153693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0">
                      <a:extLst>
                        <a:ext uri="{28A0092B-C50C-407E-A947-70E740481C1C}">
                          <a14:useLocalDpi xmlns:a14="http://schemas.microsoft.com/office/drawing/2010/main" val="0"/>
                        </a:ext>
                      </a:extLst>
                    </a:blip>
                    <a:srcRect l="2260" t="5739" r="41237" b="39522"/>
                    <a:stretch/>
                  </pic:blipFill>
                  <pic:spPr bwMode="auto">
                    <a:xfrm>
                      <a:off x="0" y="0"/>
                      <a:ext cx="2579729" cy="2258021"/>
                    </a:xfrm>
                    <a:prstGeom prst="rect">
                      <a:avLst/>
                    </a:prstGeom>
                    <a:noFill/>
                    <a:ln>
                      <a:noFill/>
                    </a:ln>
                    <a:extLst>
                      <a:ext uri="{53640926-AAD7-44D8-BBD7-CCE9431645EC}">
                        <a14:shadowObscured xmlns:a14="http://schemas.microsoft.com/office/drawing/2010/main"/>
                      </a:ext>
                    </a:extLst>
                  </pic:spPr>
                </pic:pic>
              </a:graphicData>
            </a:graphic>
          </wp:inline>
        </w:drawing>
      </w:r>
    </w:p>
    <w:p w14:paraId="62AED734" w14:textId="34FECEC2" w:rsidR="0055184B" w:rsidRPr="00AA022A" w:rsidRDefault="0055184B" w:rsidP="0055184B">
      <w:pPr>
        <w:pStyle w:val="Caption"/>
        <w:rPr>
          <w:rStyle w:val="ECCHLgreen"/>
          <w:shd w:val="clear" w:color="auto" w:fill="auto"/>
        </w:rPr>
      </w:pPr>
      <w:bookmarkStart w:id="351" w:name="_Ref94859291"/>
      <w:r w:rsidRPr="00AA022A">
        <w:rPr>
          <w:rStyle w:val="ECCHLgreen"/>
          <w:shd w:val="clear" w:color="auto" w:fill="auto"/>
        </w:rPr>
        <w:t xml:space="preserve">Figure </w:t>
      </w:r>
      <w:r w:rsidRPr="00CA42E9">
        <w:rPr>
          <w:rStyle w:val="ECCHLgreen"/>
          <w:shd w:val="clear" w:color="auto" w:fill="auto"/>
          <w:lang w:val="da-DK"/>
        </w:rPr>
        <w:fldChar w:fldCharType="begin"/>
      </w:r>
      <w:r w:rsidRPr="00AA022A">
        <w:rPr>
          <w:rStyle w:val="ECCHLgreen"/>
          <w:shd w:val="clear" w:color="auto" w:fill="auto"/>
        </w:rPr>
        <w:instrText xml:space="preserve"> SEQ Figure \* ARABIC </w:instrText>
      </w:r>
      <w:r w:rsidRPr="00CA42E9">
        <w:rPr>
          <w:rStyle w:val="ECCHLgreen"/>
          <w:shd w:val="clear" w:color="auto" w:fill="auto"/>
          <w:lang w:val="da-DK"/>
        </w:rPr>
        <w:fldChar w:fldCharType="separate"/>
      </w:r>
      <w:r w:rsidR="00DC1633">
        <w:rPr>
          <w:rStyle w:val="ECCHLgreen"/>
          <w:noProof/>
          <w:shd w:val="clear" w:color="auto" w:fill="auto"/>
        </w:rPr>
        <w:t>50</w:t>
      </w:r>
      <w:r w:rsidRPr="00CA42E9">
        <w:rPr>
          <w:rStyle w:val="ECCHLgreen"/>
          <w:shd w:val="clear" w:color="auto" w:fill="auto"/>
          <w:lang w:val="da-DK"/>
        </w:rPr>
        <w:fldChar w:fldCharType="end"/>
      </w:r>
      <w:bookmarkEnd w:id="351"/>
      <w:r w:rsidRPr="00AA022A">
        <w:rPr>
          <w:rStyle w:val="ECCHLgreen"/>
          <w:shd w:val="clear" w:color="auto" w:fill="auto"/>
        </w:rPr>
        <w:t>: Interference distribution when Khabarovsk MetSat station is always active (left) and when it is only active when a METEOR-3M satellite is visible (right) with duty cycle reduction considering protection criteria from ITU-R SA.1027</w:t>
      </w:r>
      <w:r w:rsidR="00602751">
        <w:rPr>
          <w:rStyle w:val="ECCHLgreen"/>
          <w:shd w:val="clear" w:color="auto" w:fill="auto"/>
        </w:rPr>
        <w:t xml:space="preserve"> </w:t>
      </w:r>
      <w:r w:rsidR="00602751">
        <w:fldChar w:fldCharType="begin"/>
      </w:r>
      <w:r w:rsidR="00602751">
        <w:instrText xml:space="preserve"> REF _Ref94770581 \r \h </w:instrText>
      </w:r>
      <w:r w:rsidR="00602751">
        <w:fldChar w:fldCharType="separate"/>
      </w:r>
      <w:r w:rsidR="00DC1633">
        <w:t>[5]</w:t>
      </w:r>
      <w:r w:rsidR="00602751">
        <w:fldChar w:fldCharType="end"/>
      </w:r>
    </w:p>
    <w:p w14:paraId="6882D6A8" w14:textId="2A63B9B9" w:rsidR="0055184B" w:rsidRDefault="00845FD2" w:rsidP="0055184B">
      <w:r>
        <w:rPr>
          <w:rStyle w:val="ECCParagraph"/>
        </w:rPr>
        <w:fldChar w:fldCharType="begin"/>
      </w:r>
      <w:r>
        <w:rPr>
          <w:rStyle w:val="ECCParagraph"/>
        </w:rPr>
        <w:instrText xml:space="preserve"> REF _Ref95999859 \h </w:instrText>
      </w:r>
      <w:r>
        <w:rPr>
          <w:rStyle w:val="ECCParagraph"/>
        </w:rPr>
      </w:r>
      <w:r>
        <w:rPr>
          <w:rStyle w:val="ECCParagraph"/>
        </w:rPr>
        <w:fldChar w:fldCharType="separate"/>
      </w:r>
      <w:r w:rsidR="00FD3573" w:rsidRPr="00BC6178">
        <w:rPr>
          <w:rStyle w:val="ECCHLgreen"/>
          <w:shd w:val="clear" w:color="auto" w:fill="auto"/>
        </w:rPr>
        <w:t xml:space="preserve">Table </w:t>
      </w:r>
      <w:r w:rsidR="00FD3573">
        <w:rPr>
          <w:rStyle w:val="ECCHLgreen"/>
          <w:noProof/>
          <w:shd w:val="clear" w:color="auto" w:fill="auto"/>
        </w:rPr>
        <w:t>59</w:t>
      </w:r>
      <w:r>
        <w:rPr>
          <w:rStyle w:val="ECCParagraph"/>
        </w:rPr>
        <w:fldChar w:fldCharType="end"/>
      </w:r>
      <w:r w:rsidR="0055184B" w:rsidRPr="00FB1645">
        <w:rPr>
          <w:rStyle w:val="ECCParagraph"/>
        </w:rPr>
        <w:t xml:space="preserve"> summari</w:t>
      </w:r>
      <w:r w:rsidR="0055184B">
        <w:rPr>
          <w:rStyle w:val="ECCParagraph"/>
        </w:rPr>
        <w:t>s</w:t>
      </w:r>
      <w:r w:rsidR="0055184B" w:rsidRPr="00FB1645">
        <w:rPr>
          <w:rStyle w:val="ECCParagraph"/>
        </w:rPr>
        <w:t>es the necessary duty cycle of 20</w:t>
      </w:r>
      <w:r w:rsidR="0055184B">
        <w:rPr>
          <w:rStyle w:val="ECCParagraph"/>
        </w:rPr>
        <w:t xml:space="preserve"> </w:t>
      </w:r>
      <w:r w:rsidR="0055184B" w:rsidRPr="00FB1645">
        <w:rPr>
          <w:rStyle w:val="ECCParagraph"/>
        </w:rPr>
        <w:t>kHz emissions for the short-term protection of MetSat earth stations. Combined with a 10 dB power reduction, the duty cycles shown in the Table will guarantee that the interference measured at the victim MetSat stations are not subject to harmful interference. For the 4 kHz carrier, the 10 dB power reduction is sufficient to protect the MetSat. It is important to note that Recommendation ITU-R SA.1026</w:t>
      </w:r>
      <w:r w:rsidR="00602751">
        <w:rPr>
          <w:rStyle w:val="ECCParagraph"/>
        </w:rPr>
        <w:t xml:space="preserve">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_Ref94770445 \r \h </w:instrText>
      </w:r>
      <w:r w:rsidR="00602751">
        <w:rPr>
          <w:lang w:eastAsia="de-DE"/>
        </w:rPr>
      </w:r>
      <w:r w:rsidR="00602751">
        <w:fldChar w:fldCharType="separate"/>
      </w:r>
      <w:r w:rsidR="00DC1633">
        <w:t>[4]</w:t>
      </w:r>
      <w:r w:rsidR="00602751">
        <w:fldChar w:fldCharType="end"/>
      </w:r>
      <w:r w:rsidR="0055184B" w:rsidRPr="00FB1645">
        <w:rPr>
          <w:rStyle w:val="ECCParagraph"/>
        </w:rPr>
        <w:t xml:space="preserve"> states that “interference criteria are specified with respect to the percentage of time of reception by the earth station”. The results consider both scenarios: when the MetSat earth station is always active; and when the MetSat station is active only when a meteorological satellite is visible. Both results are kept for information purposes. The most stringent duty cycle values based on Recommendation ITU-R SA.</w:t>
      </w:r>
      <w:r w:rsidR="0055184B" w:rsidRPr="00FB1645">
        <w:t>1027</w:t>
      </w:r>
      <w:r w:rsidR="00602751">
        <w:t xml:space="preserve"> </w:t>
      </w:r>
      <w:r w:rsidR="00602751">
        <w:fldChar w:fldCharType="begin"/>
      </w:r>
      <w:r w:rsidR="00602751">
        <w:instrText xml:space="preserve"> REF _Ref94770581 \r \h </w:instrText>
      </w:r>
      <w:r w:rsidR="00602751">
        <w:fldChar w:fldCharType="separate"/>
      </w:r>
      <w:r w:rsidR="00DC1633">
        <w:t>[5]</w:t>
      </w:r>
      <w:r w:rsidR="00602751">
        <w:fldChar w:fldCharType="end"/>
      </w:r>
      <w:r w:rsidR="0055184B" w:rsidRPr="00FB1645">
        <w:t xml:space="preserve"> (the value of 0.006% for when the MetSat Novosibirsk earth station is always active) will be used to derive the mitigation techniques imposed on the </w:t>
      </w:r>
      <w:r w:rsidR="00D54524">
        <w:t xml:space="preserve">MYRIOTA </w:t>
      </w:r>
      <w:r w:rsidR="0055184B" w:rsidRPr="00FB1645">
        <w:t>system to protect METSAT earth stations in Russia.</w:t>
      </w:r>
    </w:p>
    <w:p w14:paraId="7E71D307" w14:textId="77777777" w:rsidR="0055184B" w:rsidRDefault="0055184B" w:rsidP="0055184B">
      <w:r>
        <w:br w:type="page"/>
      </w:r>
    </w:p>
    <w:p w14:paraId="6FB9B83D" w14:textId="00575404" w:rsidR="0055184B" w:rsidRPr="00BC6178" w:rsidRDefault="0055184B" w:rsidP="0055184B">
      <w:pPr>
        <w:pStyle w:val="Caption"/>
        <w:rPr>
          <w:rStyle w:val="ECCHLgreen"/>
          <w:shd w:val="clear" w:color="auto" w:fill="auto"/>
        </w:rPr>
      </w:pPr>
      <w:bookmarkStart w:id="352" w:name="_Ref95999859"/>
      <w:r w:rsidRPr="00BC6178">
        <w:rPr>
          <w:rStyle w:val="ECCHLgreen"/>
          <w:shd w:val="clear" w:color="auto" w:fill="auto"/>
        </w:rPr>
        <w:lastRenderedPageBreak/>
        <w:t xml:space="preserve">Table </w:t>
      </w:r>
      <w:r w:rsidRPr="00CA42E9">
        <w:rPr>
          <w:rStyle w:val="ECCHLgreen"/>
          <w:shd w:val="clear" w:color="auto" w:fill="auto"/>
          <w:lang w:val="da-DK"/>
        </w:rPr>
        <w:fldChar w:fldCharType="begin"/>
      </w:r>
      <w:r w:rsidRPr="00BC6178">
        <w:rPr>
          <w:rStyle w:val="ECCHLgreen"/>
          <w:shd w:val="clear" w:color="auto" w:fill="auto"/>
        </w:rPr>
        <w:instrText xml:space="preserve"> SEQ Table \* ARABIC </w:instrText>
      </w:r>
      <w:r w:rsidRPr="00CA42E9">
        <w:rPr>
          <w:rStyle w:val="ECCHLgreen"/>
          <w:shd w:val="clear" w:color="auto" w:fill="auto"/>
          <w:lang w:val="da-DK"/>
        </w:rPr>
        <w:fldChar w:fldCharType="separate"/>
      </w:r>
      <w:r w:rsidR="00DC1633">
        <w:rPr>
          <w:rStyle w:val="ECCHLgreen"/>
          <w:noProof/>
          <w:shd w:val="clear" w:color="auto" w:fill="auto"/>
        </w:rPr>
        <w:t>59</w:t>
      </w:r>
      <w:r w:rsidRPr="00CA42E9">
        <w:rPr>
          <w:rStyle w:val="ECCHLgreen"/>
          <w:shd w:val="clear" w:color="auto" w:fill="auto"/>
          <w:lang w:val="da-DK"/>
        </w:rPr>
        <w:fldChar w:fldCharType="end"/>
      </w:r>
      <w:bookmarkEnd w:id="352"/>
      <w:r w:rsidRPr="00BC6178">
        <w:rPr>
          <w:rStyle w:val="ECCHLgreen"/>
          <w:shd w:val="clear" w:color="auto" w:fill="auto"/>
        </w:rPr>
        <w:t>: Necessary duty cycle of 20</w:t>
      </w:r>
      <w:r>
        <w:rPr>
          <w:rStyle w:val="ECCHLgreen"/>
          <w:shd w:val="clear" w:color="auto" w:fill="auto"/>
        </w:rPr>
        <w:t xml:space="preserve"> </w:t>
      </w:r>
      <w:r w:rsidRPr="00BC6178">
        <w:rPr>
          <w:rStyle w:val="ECCHLgreen"/>
          <w:shd w:val="clear" w:color="auto" w:fill="auto"/>
        </w:rPr>
        <w:t>kHz emissions for the short-term protection of MetSat earth stations</w:t>
      </w:r>
    </w:p>
    <w:tbl>
      <w:tblPr>
        <w:tblStyle w:val="ECCTable-redheader"/>
        <w:tblW w:w="0" w:type="auto"/>
        <w:tblInd w:w="0" w:type="dxa"/>
        <w:tblLook w:val="04A0" w:firstRow="1" w:lastRow="0" w:firstColumn="1" w:lastColumn="0" w:noHBand="0" w:noVBand="1"/>
      </w:tblPr>
      <w:tblGrid>
        <w:gridCol w:w="2263"/>
        <w:gridCol w:w="1134"/>
        <w:gridCol w:w="2268"/>
        <w:gridCol w:w="1276"/>
        <w:gridCol w:w="2410"/>
      </w:tblGrid>
      <w:tr w:rsidR="0055184B" w:rsidRPr="00CA42E9" w14:paraId="4CE71ADD" w14:textId="77777777" w:rsidTr="0074697F">
        <w:trPr>
          <w:cnfStyle w:val="100000000000" w:firstRow="1" w:lastRow="0" w:firstColumn="0" w:lastColumn="0" w:oddVBand="0" w:evenVBand="0" w:oddHBand="0" w:evenHBand="0" w:firstRowFirstColumn="0" w:firstRowLastColumn="0" w:lastRowFirstColumn="0" w:lastRowLastColumn="0"/>
        </w:trPr>
        <w:tc>
          <w:tcPr>
            <w:tcW w:w="2263" w:type="dxa"/>
            <w:vMerge w:val="restart"/>
            <w:tcBorders>
              <w:top w:val="single" w:sz="4" w:space="0" w:color="FFFFFF" w:themeColor="background1"/>
              <w:left w:val="single" w:sz="4" w:space="0" w:color="FFFFFF" w:themeColor="background1"/>
              <w:bottom w:val="single" w:sz="4" w:space="0" w:color="FFFFFF" w:themeColor="background1"/>
            </w:tcBorders>
          </w:tcPr>
          <w:p w14:paraId="42DDF060" w14:textId="77777777" w:rsidR="0055184B" w:rsidRPr="0006704F" w:rsidRDefault="0055184B" w:rsidP="0074697F">
            <w:pPr>
              <w:pStyle w:val="ECCTableHeaderwhitefont"/>
            </w:pPr>
            <w:r w:rsidRPr="002949B7">
              <w:t>MetSat station:</w:t>
            </w:r>
          </w:p>
        </w:tc>
        <w:tc>
          <w:tcPr>
            <w:tcW w:w="3402" w:type="dxa"/>
            <w:gridSpan w:val="2"/>
            <w:tcBorders>
              <w:top w:val="single" w:sz="4" w:space="0" w:color="FFFFFF" w:themeColor="background1"/>
              <w:bottom w:val="single" w:sz="4" w:space="0" w:color="FFFFFF" w:themeColor="background1"/>
            </w:tcBorders>
          </w:tcPr>
          <w:p w14:paraId="575B6239" w14:textId="60FFBCE0" w:rsidR="0055184B" w:rsidRPr="0006704F" w:rsidRDefault="0055184B" w:rsidP="0074697F">
            <w:pPr>
              <w:pStyle w:val="ECCTableHeaderwhitefont"/>
            </w:pPr>
            <w:r w:rsidRPr="0006704F">
              <w:t>SA.1026</w:t>
            </w:r>
            <w:r w:rsidR="00602751">
              <w:t xml:space="preserve"> </w:t>
            </w:r>
            <w:r w:rsidR="00602751">
              <w:fldChar w:fldCharType="begin"/>
            </w:r>
            <w:r w:rsidR="00602751">
              <w:instrText xml:space="preserve"> REF _Ref94770445 \r \h </w:instrText>
            </w:r>
            <w:r w:rsidR="00602751">
              <w:fldChar w:fldCharType="separate"/>
            </w:r>
            <w:r w:rsidR="00DC1633">
              <w:t>[4]</w:t>
            </w:r>
            <w:r w:rsidR="00602751">
              <w:fldChar w:fldCharType="end"/>
            </w:r>
          </w:p>
        </w:tc>
        <w:tc>
          <w:tcPr>
            <w:tcW w:w="3686" w:type="dxa"/>
            <w:gridSpan w:val="2"/>
            <w:tcBorders>
              <w:top w:val="single" w:sz="4" w:space="0" w:color="FFFFFF" w:themeColor="background1"/>
              <w:bottom w:val="single" w:sz="4" w:space="0" w:color="FFFFFF" w:themeColor="background1"/>
              <w:right w:val="single" w:sz="4" w:space="0" w:color="FFFFFF" w:themeColor="background1"/>
            </w:tcBorders>
          </w:tcPr>
          <w:p w14:paraId="67D40C41" w14:textId="19F1BB94" w:rsidR="0055184B" w:rsidRPr="0006704F" w:rsidRDefault="0055184B" w:rsidP="0074697F">
            <w:pPr>
              <w:pStyle w:val="ECCTableHeaderwhitefont"/>
            </w:pPr>
            <w:r w:rsidRPr="0006704F">
              <w:t>SA.1027</w:t>
            </w:r>
            <w:r w:rsidR="00602751">
              <w:t xml:space="preserve"> </w:t>
            </w:r>
            <w:r w:rsidR="00602751">
              <w:fldChar w:fldCharType="begin"/>
            </w:r>
            <w:r w:rsidR="00602751">
              <w:instrText xml:space="preserve"> REF _Ref94770581 \r \h </w:instrText>
            </w:r>
            <w:r w:rsidR="00602751">
              <w:fldChar w:fldCharType="separate"/>
            </w:r>
            <w:r w:rsidR="00DC1633">
              <w:t>[5]</w:t>
            </w:r>
            <w:r w:rsidR="00602751">
              <w:fldChar w:fldCharType="end"/>
            </w:r>
          </w:p>
        </w:tc>
      </w:tr>
      <w:tr w:rsidR="0055184B" w:rsidRPr="008222BB" w14:paraId="2415DFD2" w14:textId="77777777" w:rsidTr="0074697F">
        <w:tc>
          <w:tcPr>
            <w:tcW w:w="226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8FE76C9" w14:textId="77777777" w:rsidR="0055184B" w:rsidRPr="0006704F" w:rsidRDefault="0055184B" w:rsidP="0074697F">
            <w:pPr>
              <w:pStyle w:val="ECCTableHeaderwhitefont"/>
              <w:spacing w:before="120" w:after="120"/>
              <w:rPr>
                <w:b/>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51FE971" w14:textId="77777777" w:rsidR="0055184B" w:rsidRPr="0006704F" w:rsidRDefault="0055184B" w:rsidP="0074697F">
            <w:pPr>
              <w:pStyle w:val="ECCTableHeaderwhitefont"/>
              <w:spacing w:before="120" w:after="120"/>
              <w:rPr>
                <w:b/>
              </w:rPr>
            </w:pPr>
            <w:r w:rsidRPr="0006704F">
              <w:rPr>
                <w:b/>
              </w:rPr>
              <w:t>Always active</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44B6786" w14:textId="77777777" w:rsidR="0055184B" w:rsidRPr="0006704F" w:rsidRDefault="0055184B" w:rsidP="0074697F">
            <w:pPr>
              <w:pStyle w:val="ECCTableHeaderwhitefont"/>
              <w:spacing w:before="120" w:after="120"/>
              <w:rPr>
                <w:b/>
              </w:rPr>
            </w:pPr>
            <w:r w:rsidRPr="0006704F">
              <w:rPr>
                <w:b/>
              </w:rPr>
              <w:t>Active when satellite is visible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BCF407D" w14:textId="77777777" w:rsidR="0055184B" w:rsidRPr="0006704F" w:rsidRDefault="0055184B" w:rsidP="0074697F">
            <w:pPr>
              <w:pStyle w:val="ECCTableHeaderwhitefont"/>
              <w:spacing w:before="120" w:after="120"/>
              <w:rPr>
                <w:b/>
              </w:rPr>
            </w:pPr>
            <w:r w:rsidRPr="0006704F">
              <w:rPr>
                <w:b/>
              </w:rPr>
              <w:t>Always active</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8EA002F" w14:textId="77777777" w:rsidR="0055184B" w:rsidRPr="0006704F" w:rsidRDefault="0055184B" w:rsidP="0074697F">
            <w:pPr>
              <w:pStyle w:val="ECCTableHeaderwhitefont"/>
              <w:spacing w:before="120" w:after="120"/>
              <w:rPr>
                <w:b/>
              </w:rPr>
            </w:pPr>
            <w:r w:rsidRPr="0006704F">
              <w:rPr>
                <w:b/>
              </w:rPr>
              <w:t>Active when satellite is visible</w:t>
            </w:r>
          </w:p>
        </w:tc>
      </w:tr>
      <w:tr w:rsidR="0055184B" w:rsidRPr="00CA42E9" w14:paraId="334FC8CC" w14:textId="77777777" w:rsidTr="0074697F">
        <w:tc>
          <w:tcPr>
            <w:tcW w:w="2263" w:type="dxa"/>
            <w:tcBorders>
              <w:top w:val="single" w:sz="4" w:space="0" w:color="FFFFFF" w:themeColor="background1"/>
            </w:tcBorders>
          </w:tcPr>
          <w:p w14:paraId="76383F79" w14:textId="77777777" w:rsidR="0055184B" w:rsidRPr="00CA42E9" w:rsidRDefault="0055184B" w:rsidP="0074697F">
            <w:r w:rsidRPr="00CA42E9">
              <w:t>Moscow</w:t>
            </w:r>
          </w:p>
        </w:tc>
        <w:tc>
          <w:tcPr>
            <w:tcW w:w="1134" w:type="dxa"/>
            <w:tcBorders>
              <w:top w:val="single" w:sz="4" w:space="0" w:color="FFFFFF" w:themeColor="background1"/>
            </w:tcBorders>
          </w:tcPr>
          <w:p w14:paraId="66E7EA09" w14:textId="77777777" w:rsidR="0055184B" w:rsidRPr="00CA42E9" w:rsidRDefault="0055184B" w:rsidP="0074697F">
            <w:r w:rsidRPr="00CA42E9">
              <w:t>0.08%</w:t>
            </w:r>
          </w:p>
        </w:tc>
        <w:tc>
          <w:tcPr>
            <w:tcW w:w="2268" w:type="dxa"/>
            <w:tcBorders>
              <w:top w:val="single" w:sz="4" w:space="0" w:color="FFFFFF" w:themeColor="background1"/>
            </w:tcBorders>
          </w:tcPr>
          <w:p w14:paraId="6A0A3674" w14:textId="77777777" w:rsidR="0055184B" w:rsidRPr="00CA42E9" w:rsidRDefault="0055184B" w:rsidP="0074697F">
            <w:r w:rsidRPr="00CA42E9">
              <w:t>0.45%</w:t>
            </w:r>
          </w:p>
        </w:tc>
        <w:tc>
          <w:tcPr>
            <w:tcW w:w="1276" w:type="dxa"/>
            <w:tcBorders>
              <w:top w:val="single" w:sz="4" w:space="0" w:color="FFFFFF" w:themeColor="background1"/>
            </w:tcBorders>
          </w:tcPr>
          <w:p w14:paraId="24D80285" w14:textId="77777777" w:rsidR="0055184B" w:rsidRPr="00CA42E9" w:rsidRDefault="0055184B" w:rsidP="0074697F">
            <w:r w:rsidRPr="00CA42E9">
              <w:t>0.008%</w:t>
            </w:r>
          </w:p>
        </w:tc>
        <w:tc>
          <w:tcPr>
            <w:tcW w:w="2410" w:type="dxa"/>
            <w:tcBorders>
              <w:top w:val="single" w:sz="4" w:space="0" w:color="FFFFFF" w:themeColor="background1"/>
            </w:tcBorders>
          </w:tcPr>
          <w:p w14:paraId="0DE55DE5" w14:textId="77777777" w:rsidR="0055184B" w:rsidRPr="00CA42E9" w:rsidRDefault="0055184B" w:rsidP="0074697F">
            <w:r w:rsidRPr="00CA42E9">
              <w:t>0.05%</w:t>
            </w:r>
          </w:p>
        </w:tc>
      </w:tr>
      <w:tr w:rsidR="0055184B" w:rsidRPr="00CA42E9" w14:paraId="634B43E7" w14:textId="77777777" w:rsidTr="0074697F">
        <w:tc>
          <w:tcPr>
            <w:tcW w:w="2263" w:type="dxa"/>
          </w:tcPr>
          <w:p w14:paraId="16D71334" w14:textId="77777777" w:rsidR="0055184B" w:rsidRPr="00CA42E9" w:rsidRDefault="0055184B" w:rsidP="0074697F">
            <w:r w:rsidRPr="00CA42E9">
              <w:t>Novosibirsk</w:t>
            </w:r>
          </w:p>
        </w:tc>
        <w:tc>
          <w:tcPr>
            <w:tcW w:w="1134" w:type="dxa"/>
          </w:tcPr>
          <w:p w14:paraId="5408643E" w14:textId="77777777" w:rsidR="0055184B" w:rsidRPr="00CA42E9" w:rsidRDefault="0055184B" w:rsidP="0074697F">
            <w:r w:rsidRPr="00CA42E9">
              <w:t>0.04%</w:t>
            </w:r>
          </w:p>
        </w:tc>
        <w:tc>
          <w:tcPr>
            <w:tcW w:w="2268" w:type="dxa"/>
          </w:tcPr>
          <w:p w14:paraId="60FA7AC2" w14:textId="77777777" w:rsidR="0055184B" w:rsidRPr="00CA42E9" w:rsidRDefault="0055184B" w:rsidP="0074697F">
            <w:r w:rsidRPr="00CA42E9">
              <w:t>0.13%</w:t>
            </w:r>
          </w:p>
        </w:tc>
        <w:tc>
          <w:tcPr>
            <w:tcW w:w="1276" w:type="dxa"/>
          </w:tcPr>
          <w:p w14:paraId="04445553" w14:textId="77777777" w:rsidR="0055184B" w:rsidRPr="00CA42E9" w:rsidRDefault="0055184B" w:rsidP="0074697F">
            <w:r w:rsidRPr="00CA42E9">
              <w:t>0.006%</w:t>
            </w:r>
          </w:p>
        </w:tc>
        <w:tc>
          <w:tcPr>
            <w:tcW w:w="2410" w:type="dxa"/>
          </w:tcPr>
          <w:p w14:paraId="4C89F365" w14:textId="77777777" w:rsidR="0055184B" w:rsidRPr="00CA42E9" w:rsidRDefault="0055184B" w:rsidP="0074697F">
            <w:r w:rsidRPr="00CA42E9">
              <w:t>0.055%</w:t>
            </w:r>
          </w:p>
        </w:tc>
      </w:tr>
      <w:tr w:rsidR="0055184B" w:rsidRPr="00CA42E9" w14:paraId="621AE14C" w14:textId="77777777" w:rsidTr="0074697F">
        <w:tc>
          <w:tcPr>
            <w:tcW w:w="2263" w:type="dxa"/>
          </w:tcPr>
          <w:p w14:paraId="5978E96E" w14:textId="77777777" w:rsidR="0055184B" w:rsidRPr="00CA42E9" w:rsidRDefault="0055184B" w:rsidP="0074697F">
            <w:r w:rsidRPr="00CA42E9">
              <w:t>Khabarovsk</w:t>
            </w:r>
          </w:p>
        </w:tc>
        <w:tc>
          <w:tcPr>
            <w:tcW w:w="1134" w:type="dxa"/>
          </w:tcPr>
          <w:p w14:paraId="0EA00C1D" w14:textId="77777777" w:rsidR="0055184B" w:rsidRPr="00CA42E9" w:rsidRDefault="0055184B" w:rsidP="0074697F">
            <w:r w:rsidRPr="00CA42E9">
              <w:t>0.035%</w:t>
            </w:r>
          </w:p>
        </w:tc>
        <w:tc>
          <w:tcPr>
            <w:tcW w:w="2268" w:type="dxa"/>
          </w:tcPr>
          <w:p w14:paraId="2CFD5E46" w14:textId="77777777" w:rsidR="0055184B" w:rsidRPr="00CA42E9" w:rsidRDefault="0055184B" w:rsidP="0074697F">
            <w:r w:rsidRPr="00CA42E9">
              <w:t>0.13%</w:t>
            </w:r>
          </w:p>
        </w:tc>
        <w:tc>
          <w:tcPr>
            <w:tcW w:w="1276" w:type="dxa"/>
          </w:tcPr>
          <w:p w14:paraId="0F165D94" w14:textId="77777777" w:rsidR="0055184B" w:rsidRPr="00CA42E9" w:rsidRDefault="0055184B" w:rsidP="0074697F">
            <w:r w:rsidRPr="00CA42E9">
              <w:t>0.0065%</w:t>
            </w:r>
          </w:p>
        </w:tc>
        <w:tc>
          <w:tcPr>
            <w:tcW w:w="2410" w:type="dxa"/>
          </w:tcPr>
          <w:p w14:paraId="6810A871" w14:textId="77777777" w:rsidR="0055184B" w:rsidRPr="00CA42E9" w:rsidRDefault="0055184B" w:rsidP="0074697F">
            <w:r w:rsidRPr="00CA42E9">
              <w:t>0.05%</w:t>
            </w:r>
          </w:p>
        </w:tc>
      </w:tr>
    </w:tbl>
    <w:p w14:paraId="2418D6A5" w14:textId="3E753D4E" w:rsidR="00A679CB" w:rsidRDefault="0055184B" w:rsidP="00A679CB">
      <w:r w:rsidRPr="00CA42E9">
        <w:t xml:space="preserve">In order to verify that a duty cycle of 0.006% can protect all three considered earth stations, further study was carried out for 5.3 days with time steps of 0.01 seconds resulting in 45809992 ticks simulated. </w:t>
      </w:r>
      <w:r w:rsidRPr="00E85064">
        <w:t xml:space="preserve">With a minimum margin of 0.3 dB the 0.006% duty cycle ensures compatibility with considered MetSat earth stations and should be used when in their visibility. </w:t>
      </w:r>
      <w:r w:rsidR="003F38A5">
        <w:fldChar w:fldCharType="begin"/>
      </w:r>
      <w:r w:rsidR="003F38A5">
        <w:instrText xml:space="preserve"> REF _Ref94859717 \h </w:instrText>
      </w:r>
      <w:r w:rsidR="003F38A5">
        <w:fldChar w:fldCharType="separate"/>
      </w:r>
      <w:r w:rsidR="004D53FD" w:rsidRPr="00BC6178">
        <w:rPr>
          <w:rStyle w:val="ECCHLgreen"/>
          <w:shd w:val="clear" w:color="auto" w:fill="auto"/>
        </w:rPr>
        <w:t xml:space="preserve">Figure </w:t>
      </w:r>
      <w:r w:rsidR="004D53FD">
        <w:rPr>
          <w:rStyle w:val="ECCHLgreen"/>
          <w:noProof/>
          <w:shd w:val="clear" w:color="auto" w:fill="auto"/>
        </w:rPr>
        <w:t>51</w:t>
      </w:r>
      <w:r w:rsidR="003F38A5">
        <w:fldChar w:fldCharType="end"/>
      </w:r>
      <w:r w:rsidR="003F38A5">
        <w:t xml:space="preserve">, </w:t>
      </w:r>
      <w:r w:rsidR="003F38A5">
        <w:fldChar w:fldCharType="begin"/>
      </w:r>
      <w:r w:rsidR="003F38A5">
        <w:instrText xml:space="preserve"> REF _Ref94859726 \h </w:instrText>
      </w:r>
      <w:r w:rsidR="003F38A5">
        <w:fldChar w:fldCharType="separate"/>
      </w:r>
      <w:r w:rsidR="004D53FD" w:rsidRPr="00BC6178">
        <w:rPr>
          <w:rStyle w:val="ECCHLgreen"/>
          <w:shd w:val="clear" w:color="auto" w:fill="auto"/>
        </w:rPr>
        <w:t xml:space="preserve">Figure </w:t>
      </w:r>
      <w:r w:rsidR="004D53FD">
        <w:rPr>
          <w:rStyle w:val="ECCHLgreen"/>
          <w:noProof/>
          <w:shd w:val="clear" w:color="auto" w:fill="auto"/>
        </w:rPr>
        <w:t>52</w:t>
      </w:r>
      <w:r w:rsidR="003F38A5">
        <w:fldChar w:fldCharType="end"/>
      </w:r>
      <w:r w:rsidR="003F38A5">
        <w:t xml:space="preserve"> and </w:t>
      </w:r>
      <w:r w:rsidR="003F38A5">
        <w:fldChar w:fldCharType="begin"/>
      </w:r>
      <w:r w:rsidR="003F38A5">
        <w:instrText xml:space="preserve"> REF _Ref94859734 \h </w:instrText>
      </w:r>
      <w:r w:rsidR="003F38A5">
        <w:fldChar w:fldCharType="separate"/>
      </w:r>
      <w:r w:rsidR="004D53FD" w:rsidRPr="00BC6178">
        <w:rPr>
          <w:rStyle w:val="ECCHLgreen"/>
          <w:shd w:val="clear" w:color="auto" w:fill="auto"/>
        </w:rPr>
        <w:t xml:space="preserve">Figure </w:t>
      </w:r>
      <w:r w:rsidR="004D53FD">
        <w:rPr>
          <w:rStyle w:val="ECCHLgreen"/>
          <w:noProof/>
          <w:shd w:val="clear" w:color="auto" w:fill="auto"/>
        </w:rPr>
        <w:t>53</w:t>
      </w:r>
      <w:r w:rsidR="003F38A5">
        <w:fldChar w:fldCharType="end"/>
      </w:r>
      <w:r w:rsidRPr="00E85064">
        <w:t xml:space="preserve"> depict these results.</w:t>
      </w:r>
    </w:p>
    <w:p w14:paraId="3C42102E" w14:textId="0B3C51C0" w:rsidR="0055184B" w:rsidRPr="00546E71" w:rsidRDefault="0055184B" w:rsidP="00A679CB">
      <w:pPr>
        <w:jc w:val="center"/>
        <w:rPr>
          <w:rStyle w:val="ECCHLgreen"/>
        </w:rPr>
      </w:pPr>
      <w:r>
        <w:rPr>
          <w:noProof/>
        </w:rPr>
        <w:drawing>
          <wp:inline distT="0" distB="0" distL="0" distR="0" wp14:anchorId="57B9F608" wp14:editId="142085B9">
            <wp:extent cx="4187970" cy="2356727"/>
            <wp:effectExtent l="0" t="0" r="3175" b="5715"/>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4201415" cy="2364293"/>
                    </a:xfrm>
                    <a:prstGeom prst="rect">
                      <a:avLst/>
                    </a:prstGeom>
                  </pic:spPr>
                </pic:pic>
              </a:graphicData>
            </a:graphic>
          </wp:inline>
        </w:drawing>
      </w:r>
    </w:p>
    <w:p w14:paraId="4D7379F2" w14:textId="1FD585D0" w:rsidR="0055184B" w:rsidRPr="00BC6178" w:rsidRDefault="0055184B" w:rsidP="0055184B">
      <w:pPr>
        <w:pStyle w:val="Caption"/>
        <w:rPr>
          <w:rStyle w:val="ECCHLgreen"/>
          <w:rFonts w:eastAsia="Calibri"/>
          <w:shd w:val="clear" w:color="auto" w:fill="auto"/>
        </w:rPr>
      </w:pPr>
      <w:bookmarkStart w:id="353" w:name="_Ref94859717"/>
      <w:r w:rsidRPr="00BC6178">
        <w:rPr>
          <w:rStyle w:val="ECCHLgreen"/>
          <w:shd w:val="clear" w:color="auto" w:fill="auto"/>
        </w:rPr>
        <w:t xml:space="preserve">Figure </w:t>
      </w:r>
      <w:r w:rsidRPr="00CA42E9">
        <w:rPr>
          <w:rStyle w:val="ECCHLgreen"/>
          <w:shd w:val="clear" w:color="auto" w:fill="auto"/>
          <w:lang w:val="da-DK"/>
        </w:rPr>
        <w:fldChar w:fldCharType="begin"/>
      </w:r>
      <w:r w:rsidRPr="00BC6178">
        <w:rPr>
          <w:rStyle w:val="ECCHLgreen"/>
          <w:shd w:val="clear" w:color="auto" w:fill="auto"/>
        </w:rPr>
        <w:instrText xml:space="preserve"> SEQ Figure \* ARABIC </w:instrText>
      </w:r>
      <w:r w:rsidRPr="00CA42E9">
        <w:rPr>
          <w:rStyle w:val="ECCHLgreen"/>
          <w:shd w:val="clear" w:color="auto" w:fill="auto"/>
          <w:lang w:val="da-DK"/>
        </w:rPr>
        <w:fldChar w:fldCharType="separate"/>
      </w:r>
      <w:r w:rsidR="00DC1633">
        <w:rPr>
          <w:rStyle w:val="ECCHLgreen"/>
          <w:noProof/>
          <w:shd w:val="clear" w:color="auto" w:fill="auto"/>
        </w:rPr>
        <w:t>51</w:t>
      </w:r>
      <w:r w:rsidRPr="00CA42E9">
        <w:rPr>
          <w:rStyle w:val="ECCHLgreen"/>
          <w:shd w:val="clear" w:color="auto" w:fill="auto"/>
          <w:lang w:val="da-DK"/>
        </w:rPr>
        <w:fldChar w:fldCharType="end"/>
      </w:r>
      <w:bookmarkEnd w:id="353"/>
      <w:r w:rsidRPr="00BC6178">
        <w:rPr>
          <w:rStyle w:val="ECCHLgreen"/>
          <w:shd w:val="clear" w:color="auto" w:fill="auto"/>
        </w:rPr>
        <w:t xml:space="preserve">: Interference distribution at Moscow station for </w:t>
      </w:r>
      <w:r w:rsidR="00D54524">
        <w:rPr>
          <w:rStyle w:val="ECCHLgreen"/>
          <w:shd w:val="clear" w:color="auto" w:fill="auto"/>
        </w:rPr>
        <w:t xml:space="preserve">MYRIOTA </w:t>
      </w:r>
      <w:r w:rsidRPr="00BC6178">
        <w:rPr>
          <w:rStyle w:val="ECCHLgreen"/>
          <w:shd w:val="clear" w:color="auto" w:fill="auto"/>
        </w:rPr>
        <w:t>downlink duty cycle of 0.006%</w:t>
      </w:r>
    </w:p>
    <w:bookmarkEnd w:id="338"/>
    <w:p w14:paraId="621A0C75" w14:textId="77777777" w:rsidR="0055184B" w:rsidRPr="00546E71" w:rsidRDefault="0055184B" w:rsidP="0055184B">
      <w:pPr>
        <w:jc w:val="center"/>
        <w:rPr>
          <w:rStyle w:val="ECCHLgreen"/>
          <w:b/>
          <w:bCs/>
          <w:color w:val="D2232A"/>
          <w:szCs w:val="20"/>
        </w:rPr>
      </w:pPr>
      <w:r>
        <w:rPr>
          <w:noProof/>
        </w:rPr>
        <w:drawing>
          <wp:inline distT="0" distB="0" distL="0" distR="0" wp14:anchorId="3EB6C480" wp14:editId="049D487B">
            <wp:extent cx="4441802" cy="2499569"/>
            <wp:effectExtent l="0" t="0" r="0" b="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4454545" cy="2506740"/>
                    </a:xfrm>
                    <a:prstGeom prst="rect">
                      <a:avLst/>
                    </a:prstGeom>
                  </pic:spPr>
                </pic:pic>
              </a:graphicData>
            </a:graphic>
          </wp:inline>
        </w:drawing>
      </w:r>
    </w:p>
    <w:p w14:paraId="1C5CD2A7" w14:textId="3B0550F4" w:rsidR="0055184B" w:rsidRPr="00BC6178" w:rsidRDefault="0055184B" w:rsidP="0055184B">
      <w:pPr>
        <w:pStyle w:val="Caption"/>
        <w:rPr>
          <w:rStyle w:val="ECCHLgreen"/>
          <w:shd w:val="clear" w:color="auto" w:fill="auto"/>
        </w:rPr>
      </w:pPr>
      <w:bookmarkStart w:id="354" w:name="_Ref94859726"/>
      <w:r w:rsidRPr="00BC6178">
        <w:rPr>
          <w:rStyle w:val="ECCHLgreen"/>
          <w:shd w:val="clear" w:color="auto" w:fill="auto"/>
        </w:rPr>
        <w:t xml:space="preserve">Figure </w:t>
      </w:r>
      <w:r w:rsidRPr="00CA42E9">
        <w:rPr>
          <w:rStyle w:val="ECCHLgreen"/>
          <w:shd w:val="clear" w:color="auto" w:fill="auto"/>
          <w:lang w:val="da-DK"/>
        </w:rPr>
        <w:fldChar w:fldCharType="begin"/>
      </w:r>
      <w:r w:rsidRPr="00BC6178">
        <w:rPr>
          <w:rStyle w:val="ECCHLgreen"/>
          <w:shd w:val="clear" w:color="auto" w:fill="auto"/>
        </w:rPr>
        <w:instrText xml:space="preserve"> SEQ Figure \* ARABIC </w:instrText>
      </w:r>
      <w:r w:rsidRPr="00CA42E9">
        <w:rPr>
          <w:rStyle w:val="ECCHLgreen"/>
          <w:shd w:val="clear" w:color="auto" w:fill="auto"/>
          <w:lang w:val="da-DK"/>
        </w:rPr>
        <w:fldChar w:fldCharType="separate"/>
      </w:r>
      <w:r w:rsidR="00DC1633">
        <w:rPr>
          <w:rStyle w:val="ECCHLgreen"/>
          <w:noProof/>
          <w:shd w:val="clear" w:color="auto" w:fill="auto"/>
        </w:rPr>
        <w:t>52</w:t>
      </w:r>
      <w:r w:rsidRPr="00CA42E9">
        <w:rPr>
          <w:rStyle w:val="ECCHLgreen"/>
          <w:shd w:val="clear" w:color="auto" w:fill="auto"/>
          <w:lang w:val="da-DK"/>
        </w:rPr>
        <w:fldChar w:fldCharType="end"/>
      </w:r>
      <w:bookmarkEnd w:id="354"/>
      <w:r w:rsidRPr="00BC6178">
        <w:rPr>
          <w:rStyle w:val="ECCHLgreen"/>
          <w:shd w:val="clear" w:color="auto" w:fill="auto"/>
        </w:rPr>
        <w:t xml:space="preserve">: Interference distribution at Novosibirsk station for </w:t>
      </w:r>
      <w:r w:rsidR="00D54524">
        <w:rPr>
          <w:rStyle w:val="ECCHLgreen"/>
          <w:shd w:val="clear" w:color="auto" w:fill="auto"/>
        </w:rPr>
        <w:t xml:space="preserve">MYRIOTA </w:t>
      </w:r>
      <w:r w:rsidRPr="00BC6178">
        <w:rPr>
          <w:rStyle w:val="ECCHLgreen"/>
          <w:shd w:val="clear" w:color="auto" w:fill="auto"/>
        </w:rPr>
        <w:t>downlink duty cycle of 0.006%</w:t>
      </w:r>
    </w:p>
    <w:p w14:paraId="300A0498" w14:textId="77777777" w:rsidR="0055184B" w:rsidRPr="00546E71" w:rsidRDefault="0055184B" w:rsidP="007E1D5B">
      <w:pPr>
        <w:keepNext/>
        <w:jc w:val="center"/>
        <w:rPr>
          <w:rStyle w:val="ECCHLgreen"/>
        </w:rPr>
      </w:pPr>
      <w:r>
        <w:rPr>
          <w:noProof/>
        </w:rPr>
        <w:lastRenderedPageBreak/>
        <w:drawing>
          <wp:inline distT="0" distB="0" distL="0" distR="0" wp14:anchorId="20F25254" wp14:editId="14ED2B22">
            <wp:extent cx="5427785" cy="3054419"/>
            <wp:effectExtent l="0" t="0" r="1905" b="0"/>
            <wp:docPr id="45" name="Picture 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line chart&#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5442503" cy="3062701"/>
                    </a:xfrm>
                    <a:prstGeom prst="rect">
                      <a:avLst/>
                    </a:prstGeom>
                  </pic:spPr>
                </pic:pic>
              </a:graphicData>
            </a:graphic>
          </wp:inline>
        </w:drawing>
      </w:r>
    </w:p>
    <w:p w14:paraId="0B5F1057" w14:textId="360982E5" w:rsidR="0055184B" w:rsidRPr="00BC6178" w:rsidRDefault="0055184B" w:rsidP="0055184B">
      <w:pPr>
        <w:pStyle w:val="Caption"/>
        <w:rPr>
          <w:rStyle w:val="ECCHLgreen"/>
          <w:shd w:val="clear" w:color="auto" w:fill="auto"/>
        </w:rPr>
      </w:pPr>
      <w:bookmarkStart w:id="355" w:name="_Ref94859734"/>
      <w:r w:rsidRPr="00BC6178">
        <w:rPr>
          <w:rStyle w:val="ECCHLgreen"/>
          <w:shd w:val="clear" w:color="auto" w:fill="auto"/>
        </w:rPr>
        <w:t xml:space="preserve">Figure </w:t>
      </w:r>
      <w:r w:rsidRPr="00CA42E9">
        <w:rPr>
          <w:rStyle w:val="ECCHLgreen"/>
          <w:shd w:val="clear" w:color="auto" w:fill="auto"/>
          <w:lang w:val="da-DK"/>
        </w:rPr>
        <w:fldChar w:fldCharType="begin"/>
      </w:r>
      <w:r w:rsidRPr="00BC6178">
        <w:rPr>
          <w:rStyle w:val="ECCHLgreen"/>
          <w:shd w:val="clear" w:color="auto" w:fill="auto"/>
        </w:rPr>
        <w:instrText xml:space="preserve"> SEQ Figure \* ARABIC </w:instrText>
      </w:r>
      <w:r w:rsidRPr="00CA42E9">
        <w:rPr>
          <w:rStyle w:val="ECCHLgreen"/>
          <w:shd w:val="clear" w:color="auto" w:fill="auto"/>
          <w:lang w:val="da-DK"/>
        </w:rPr>
        <w:fldChar w:fldCharType="separate"/>
      </w:r>
      <w:r w:rsidR="00DC1633">
        <w:rPr>
          <w:rStyle w:val="ECCHLgreen"/>
          <w:noProof/>
          <w:shd w:val="clear" w:color="auto" w:fill="auto"/>
        </w:rPr>
        <w:t>53</w:t>
      </w:r>
      <w:r w:rsidRPr="00CA42E9">
        <w:rPr>
          <w:rStyle w:val="ECCHLgreen"/>
          <w:shd w:val="clear" w:color="auto" w:fill="auto"/>
          <w:lang w:val="da-DK"/>
        </w:rPr>
        <w:fldChar w:fldCharType="end"/>
      </w:r>
      <w:bookmarkEnd w:id="355"/>
      <w:r w:rsidRPr="00BC6178">
        <w:rPr>
          <w:rStyle w:val="ECCHLgreen"/>
          <w:shd w:val="clear" w:color="auto" w:fill="auto"/>
        </w:rPr>
        <w:t xml:space="preserve">: Interference distribution at Khabarovsk station for </w:t>
      </w:r>
      <w:r w:rsidR="00D54524">
        <w:rPr>
          <w:rStyle w:val="ECCHLgreen"/>
          <w:shd w:val="clear" w:color="auto" w:fill="auto"/>
        </w:rPr>
        <w:t xml:space="preserve">MYRIOTA </w:t>
      </w:r>
      <w:r w:rsidRPr="00BC6178">
        <w:rPr>
          <w:rStyle w:val="ECCHLgreen"/>
          <w:shd w:val="clear" w:color="auto" w:fill="auto"/>
        </w:rPr>
        <w:t>downlink duty cycle of 0.006%</w:t>
      </w:r>
    </w:p>
    <w:p w14:paraId="59029A44" w14:textId="77777777" w:rsidR="0055184B" w:rsidRPr="00CA42E9" w:rsidRDefault="0055184B" w:rsidP="0055184B">
      <w:r w:rsidRPr="00CA42E9">
        <w:t xml:space="preserve">The 137-138 MHz band is allocated to the Space Research Service (space-to-Earth) and Space Operation Service (space-to-Earth) on a secondary basis, </w:t>
      </w:r>
      <w:r>
        <w:t xml:space="preserve">these </w:t>
      </w:r>
      <w:r w:rsidRPr="00CA42E9">
        <w:t xml:space="preserve">are not studied. </w:t>
      </w:r>
    </w:p>
    <w:p w14:paraId="6D393806" w14:textId="5AED2FAC" w:rsidR="00845FDA" w:rsidRDefault="00845FDA" w:rsidP="00845FDA">
      <w:pPr>
        <w:pStyle w:val="ECCAnnexheading2"/>
      </w:pPr>
      <w:bookmarkStart w:id="356" w:name="_Toc102990449"/>
      <w:bookmarkStart w:id="357" w:name="_Toc96352272"/>
      <w:r w:rsidRPr="002936EA">
        <w:t>Description of FLEET</w:t>
      </w:r>
      <w:bookmarkEnd w:id="356"/>
      <w:r w:rsidRPr="002936EA">
        <w:t xml:space="preserve"> </w:t>
      </w:r>
      <w:bookmarkEnd w:id="357"/>
    </w:p>
    <w:p w14:paraId="584AD318" w14:textId="0518FEB7" w:rsidR="00990152" w:rsidRPr="00990152" w:rsidRDefault="00990152" w:rsidP="00990152">
      <w:pPr>
        <w:rPr>
          <w:lang w:val="da-DK"/>
        </w:rPr>
      </w:pPr>
      <w:r w:rsidRPr="00990152">
        <w:t xml:space="preserve">This section presents provisional characteristics for the FLEET system. The information provided here is currently only used in this Report to assess compliance with the RAS protection limits in the aggregate studies contained in </w:t>
      </w:r>
      <w:r w:rsidR="00700238">
        <w:fldChar w:fldCharType="begin"/>
      </w:r>
      <w:r w:rsidR="00700238">
        <w:instrText xml:space="preserve"> REF _Ref95998040 \r \h </w:instrText>
      </w:r>
      <w:r w:rsidR="00700238">
        <w:fldChar w:fldCharType="separate"/>
      </w:r>
      <w:r w:rsidR="00700238">
        <w:t>ANNEX 3</w:t>
      </w:r>
      <w:r w:rsidR="00700238">
        <w:fldChar w:fldCharType="end"/>
      </w:r>
      <w:r w:rsidRPr="00990152">
        <w:t>. </w:t>
      </w:r>
    </w:p>
    <w:p w14:paraId="47273817" w14:textId="3E661EF6" w:rsidR="00845FDA" w:rsidRDefault="00845FDA" w:rsidP="00845FDA">
      <w:pPr>
        <w:pStyle w:val="ECCAnnexheading3"/>
      </w:pPr>
      <w:bookmarkStart w:id="358" w:name="_Toc96004432"/>
      <w:bookmarkStart w:id="359" w:name="_Toc96352273"/>
      <w:bookmarkStart w:id="360" w:name="_Toc102990450"/>
      <w:r w:rsidRPr="002936EA">
        <w:t>General description</w:t>
      </w:r>
      <w:bookmarkEnd w:id="358"/>
      <w:bookmarkEnd w:id="359"/>
      <w:bookmarkEnd w:id="360"/>
    </w:p>
    <w:p w14:paraId="469F9236" w14:textId="745B2815" w:rsidR="00845FDA" w:rsidRPr="00CA42E9" w:rsidRDefault="00845FDA" w:rsidP="00845FDA">
      <w:r w:rsidRPr="00CA42E9">
        <w:t xml:space="preserve">FLEET SPACE is an international satellite system operator which is providing IoT and M2M services through its NGSO satellite constellation, the deployment of which started in 2018 and will continue during 2020 and beyond. </w:t>
      </w:r>
    </w:p>
    <w:p w14:paraId="72B902DF" w14:textId="7825E4AD" w:rsidR="00845FDA" w:rsidRPr="00CA42E9" w:rsidRDefault="00845FDA" w:rsidP="00845FDA">
      <w:r w:rsidRPr="00CA42E9">
        <w:t>FLEET SPACE is developing a combined satellite and ground segment network focused on industrial IoT, which aims to address the enterprise end of the market, where companies deploy thousands of sensors over a wide area.</w:t>
      </w:r>
      <w:r>
        <w:t xml:space="preserve"> </w:t>
      </w:r>
      <w:r w:rsidRPr="00CA42E9">
        <w:t>FLEET’s technology enables these companies to address and manage these large numbers of sensors.</w:t>
      </w:r>
    </w:p>
    <w:p w14:paraId="3EB01C5F" w14:textId="29ABAA86" w:rsidR="00845FDA" w:rsidRPr="00CA42E9" w:rsidRDefault="00845FDA" w:rsidP="00845FDA">
      <w:r w:rsidRPr="00CA42E9">
        <w:t>The FLEET SPACE network will consist of:</w:t>
      </w:r>
    </w:p>
    <w:p w14:paraId="053D4FFE" w14:textId="21ECA48E" w:rsidR="00845FDA" w:rsidRPr="00CA42E9" w:rsidRDefault="00845FDA" w:rsidP="00845FDA">
      <w:pPr>
        <w:pStyle w:val="ECCBulletsLv1"/>
      </w:pPr>
      <w:r w:rsidRPr="00CA42E9">
        <w:t>Up to 145 nanosatellites;</w:t>
      </w:r>
    </w:p>
    <w:p w14:paraId="1C3270D5" w14:textId="54684CB1" w:rsidR="00845FDA" w:rsidRPr="00CA42E9" w:rsidRDefault="00845FDA" w:rsidP="00845FDA">
      <w:pPr>
        <w:pStyle w:val="ECCBulletsLv1"/>
      </w:pPr>
      <w:r w:rsidRPr="00CA42E9">
        <w:t>Gateway ground stations around the globe. FLEET SPACE has constructed one gateway satellite ground station in South Australia, has rights of use for gateway ground stations in Italy and Spain.</w:t>
      </w:r>
      <w:r>
        <w:t xml:space="preserve"> </w:t>
      </w:r>
      <w:r w:rsidRPr="00CA42E9">
        <w:t>FLEET SPACE will expand the number of its own gateway ground stations over time;</w:t>
      </w:r>
    </w:p>
    <w:p w14:paraId="561F5FA3" w14:textId="4A4DB2B5" w:rsidR="00845FDA" w:rsidRPr="00CA42E9" w:rsidRDefault="00845FDA" w:rsidP="00845FDA">
      <w:pPr>
        <w:pStyle w:val="ECCBulletsLv1"/>
      </w:pPr>
      <w:r w:rsidRPr="00CA42E9">
        <w:t>FLEET SPACE has developed a terrestrial network component called a Portal. The Portal provides:</w:t>
      </w:r>
    </w:p>
    <w:p w14:paraId="0CA4DC44" w14:textId="348C51FC" w:rsidR="00845FDA" w:rsidRPr="00CA42E9" w:rsidRDefault="00845FDA" w:rsidP="00845FDA">
      <w:pPr>
        <w:pStyle w:val="ECCBulletsLv2"/>
      </w:pPr>
      <w:r w:rsidRPr="00CA42E9">
        <w:t>Uplink and downlink communications to FLEET SPACE nanosatellites.</w:t>
      </w:r>
    </w:p>
    <w:p w14:paraId="2BA2CD55" w14:textId="2BDCC690" w:rsidR="00845FDA" w:rsidRPr="00CA42E9" w:rsidRDefault="00845FDA" w:rsidP="00845FDA">
      <w:pPr>
        <w:pStyle w:val="ECCBulletsLv2"/>
      </w:pPr>
      <w:r w:rsidRPr="00CA42E9">
        <w:t>A LoraWAN network, connecting up to 1000 sensors within its wide area network catchment.</w:t>
      </w:r>
      <w:r>
        <w:t xml:space="preserve"> </w:t>
      </w:r>
      <w:r w:rsidRPr="00CA42E9">
        <w:t>This could be within a radius of up to 15 kilometres, depending on the topography of the area;</w:t>
      </w:r>
    </w:p>
    <w:p w14:paraId="1FAC0B4D" w14:textId="2AB5DD8B" w:rsidR="00845FDA" w:rsidRPr="00CA42E9" w:rsidRDefault="00845FDA" w:rsidP="00845FDA">
      <w:pPr>
        <w:pStyle w:val="ECCBulletsLv2"/>
      </w:pPr>
      <w:r w:rsidRPr="00CA42E9">
        <w:t>An edge platform for applications, plus a data analytics capability for processing the sensor data received.</w:t>
      </w:r>
    </w:p>
    <w:p w14:paraId="263A3F26" w14:textId="23D10288" w:rsidR="00845FDA" w:rsidRPr="00CA42E9" w:rsidRDefault="00845FDA" w:rsidP="00845FDA">
      <w:r w:rsidRPr="00CA42E9">
        <w:lastRenderedPageBreak/>
        <w:t xml:space="preserve">The FLEET SPACE key components and system architecture </w:t>
      </w:r>
      <w:r>
        <w:t>are</w:t>
      </w:r>
      <w:r w:rsidRPr="00CA42E9">
        <w:t xml:space="preserve"> shown in the figure below:</w:t>
      </w:r>
    </w:p>
    <w:p w14:paraId="239554CC" w14:textId="5ADC6AFC" w:rsidR="00845FDA" w:rsidRPr="004A19C0" w:rsidRDefault="00845FDA" w:rsidP="00845FDA">
      <w:pPr>
        <w:pStyle w:val="ECCFiguregraphcentered"/>
        <w:rPr>
          <w:rStyle w:val="ECCHLgreen"/>
        </w:rPr>
      </w:pPr>
      <w:r>
        <w:drawing>
          <wp:inline distT="0" distB="0" distL="0" distR="0" wp14:anchorId="717E3339" wp14:editId="11800C38">
            <wp:extent cx="5627076" cy="3168928"/>
            <wp:effectExtent l="0" t="0" r="0" b="0"/>
            <wp:docPr id="18" name="Imag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4" descr="Diagram&#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5627076" cy="3168928"/>
                    </a:xfrm>
                    <a:prstGeom prst="rect">
                      <a:avLst/>
                    </a:prstGeom>
                  </pic:spPr>
                </pic:pic>
              </a:graphicData>
            </a:graphic>
          </wp:inline>
        </w:drawing>
      </w:r>
    </w:p>
    <w:p w14:paraId="32E2CE3B" w14:textId="5E4A5049" w:rsidR="00845FDA" w:rsidRPr="000A6E57" w:rsidRDefault="00845FDA" w:rsidP="00845FDA">
      <w:pPr>
        <w:pStyle w:val="Caption"/>
        <w:rPr>
          <w:lang w:val="en-GB"/>
        </w:rPr>
      </w:pPr>
      <w:r w:rsidRPr="000A6E57">
        <w:rPr>
          <w:rStyle w:val="ECCHLgreen"/>
          <w:shd w:val="clear" w:color="auto" w:fill="auto"/>
        </w:rPr>
        <w:t xml:space="preserve">Figure </w:t>
      </w:r>
      <w:r w:rsidRPr="00CA42E9">
        <w:rPr>
          <w:rStyle w:val="ECCHLgreen"/>
          <w:shd w:val="clear" w:color="auto" w:fill="auto"/>
          <w:lang w:val="da-DK"/>
        </w:rPr>
        <w:fldChar w:fldCharType="begin"/>
      </w:r>
      <w:r w:rsidRPr="000A6E57">
        <w:rPr>
          <w:rStyle w:val="ECCHLgreen"/>
          <w:shd w:val="clear" w:color="auto" w:fill="auto"/>
        </w:rPr>
        <w:instrText xml:space="preserve"> SEQ Figure \* ARABIC </w:instrText>
      </w:r>
      <w:r w:rsidRPr="00CA42E9">
        <w:rPr>
          <w:rStyle w:val="ECCHLgreen"/>
          <w:shd w:val="clear" w:color="auto" w:fill="auto"/>
          <w:lang w:val="da-DK"/>
        </w:rPr>
        <w:fldChar w:fldCharType="separate"/>
      </w:r>
      <w:r w:rsidR="00DC1633">
        <w:rPr>
          <w:rStyle w:val="ECCHLgreen"/>
          <w:noProof/>
          <w:shd w:val="clear" w:color="auto" w:fill="auto"/>
        </w:rPr>
        <w:t>54</w:t>
      </w:r>
      <w:r w:rsidRPr="00CA42E9">
        <w:rPr>
          <w:rStyle w:val="ECCHLgreen"/>
          <w:shd w:val="clear" w:color="auto" w:fill="auto"/>
          <w:lang w:val="da-DK"/>
        </w:rPr>
        <w:fldChar w:fldCharType="end"/>
      </w:r>
      <w:r w:rsidRPr="000A6E57">
        <w:rPr>
          <w:rStyle w:val="ECCHLgreen"/>
          <w:shd w:val="clear" w:color="auto" w:fill="auto"/>
        </w:rPr>
        <w:t>: FLEET SPACE key components and system architecture</w:t>
      </w:r>
      <w:bookmarkStart w:id="361" w:name="_Toc69903046"/>
      <w:bookmarkStart w:id="362" w:name="_Toc69903173"/>
      <w:bookmarkStart w:id="363" w:name="_Toc69904001"/>
      <w:bookmarkStart w:id="364" w:name="_Toc69904206"/>
      <w:bookmarkStart w:id="365" w:name="_Toc69904947"/>
      <w:bookmarkEnd w:id="361"/>
      <w:bookmarkEnd w:id="362"/>
      <w:bookmarkEnd w:id="363"/>
      <w:bookmarkEnd w:id="364"/>
      <w:bookmarkEnd w:id="365"/>
      <w:r>
        <w:rPr>
          <w:rStyle w:val="ECCHLgreen"/>
          <w:shd w:val="clear" w:color="auto" w:fill="auto"/>
        </w:rPr>
        <w:t xml:space="preserve"> </w:t>
      </w:r>
      <w:r w:rsidRPr="000A6E57">
        <w:rPr>
          <w:lang w:val="en-GB"/>
        </w:rPr>
        <w:t>Technical characteristics</w:t>
      </w:r>
    </w:p>
    <w:p w14:paraId="420E8925" w14:textId="1109563B" w:rsidR="00845FDA" w:rsidRPr="002C3B2D" w:rsidRDefault="00845FDA" w:rsidP="00845FDA">
      <w:pPr>
        <w:pStyle w:val="ECCAnnexheading3"/>
        <w:rPr>
          <w:rStyle w:val="ECCHLgreen"/>
          <w:color w:val="auto"/>
          <w:shd w:val="clear" w:color="auto" w:fill="auto"/>
          <w:lang w:val="da-DK"/>
        </w:rPr>
      </w:pPr>
      <w:bookmarkStart w:id="366" w:name="_Toc40304459"/>
      <w:bookmarkStart w:id="367" w:name="_Toc96004433"/>
      <w:bookmarkStart w:id="368" w:name="_Toc96352274"/>
      <w:bookmarkStart w:id="369" w:name="_Toc102990451"/>
      <w:r w:rsidRPr="002C3B2D">
        <w:rPr>
          <w:rStyle w:val="ECCHLgreen"/>
          <w:color w:val="auto"/>
          <w:shd w:val="clear" w:color="auto" w:fill="auto"/>
          <w:lang w:val="da-DK"/>
        </w:rPr>
        <w:t>MES</w:t>
      </w:r>
      <w:bookmarkEnd w:id="366"/>
      <w:bookmarkEnd w:id="367"/>
      <w:bookmarkEnd w:id="368"/>
      <w:bookmarkEnd w:id="369"/>
    </w:p>
    <w:p w14:paraId="42B036DE" w14:textId="7578560A" w:rsidR="00845FDA" w:rsidRPr="001D4C4A" w:rsidRDefault="00845FDA" w:rsidP="00845FDA">
      <w:r w:rsidRPr="001D4C4A">
        <w:t>IoT sensors in the FLEET SPACE network do not communicate directly with the FLEET SPACE satellites. FLEET SPACE IoT sensor devices communicate through a LoraWAN network to FLEET SPACE Portal terminals. The Portal terminals utilise an edge platform to process and compress the sensor data. FLEET SPACE’s proprietary algorithm thus ensures that there is between a 90% and 95% data-saving, in terms of the sensor data collected, that is actually transmitted to the FLEET SPACE satellites.</w:t>
      </w:r>
    </w:p>
    <w:p w14:paraId="7D35C819" w14:textId="1BEE463E" w:rsidR="00845FDA" w:rsidRPr="001D4C4A" w:rsidRDefault="00845FDA" w:rsidP="00845FDA">
      <w:r w:rsidRPr="001D4C4A">
        <w:t>In terms of the MES interference environment:</w:t>
      </w:r>
    </w:p>
    <w:p w14:paraId="134A650A" w14:textId="1CFAA82E" w:rsidR="00845FDA" w:rsidRPr="001D4C4A" w:rsidRDefault="00845FDA" w:rsidP="00845FDA">
      <w:pPr>
        <w:pStyle w:val="ECCBulletsLv1"/>
      </w:pPr>
      <w:r w:rsidRPr="001D4C4A">
        <w:t>The MES density is considerably lower, since each IoT sensor is not an independent MES. Each Portal MES will service up to 1000 IoT sensors within its catchment area. The maximum MES density is expected to be in the range 5-10 MES terminals per 100 km</w:t>
      </w:r>
      <w:r w:rsidRPr="00C2680A">
        <w:rPr>
          <w:vertAlign w:val="superscript"/>
        </w:rPr>
        <w:t>2</w:t>
      </w:r>
      <w:r w:rsidRPr="001D4C4A">
        <w:t xml:space="preserve"> and more typically would be in the range of 2 MES terminals per 100 km</w:t>
      </w:r>
      <w:r w:rsidRPr="00C2680A">
        <w:rPr>
          <w:vertAlign w:val="superscript"/>
        </w:rPr>
        <w:t>2</w:t>
      </w:r>
      <w:r w:rsidRPr="00C2680A">
        <w:t>;</w:t>
      </w:r>
    </w:p>
    <w:p w14:paraId="2812F126" w14:textId="7095532C" w:rsidR="00845FDA" w:rsidRPr="001D4C4A" w:rsidRDefault="00845FDA" w:rsidP="00845FDA">
      <w:pPr>
        <w:pStyle w:val="ECCBulletsLv1"/>
      </w:pPr>
      <w:r w:rsidRPr="001D4C4A">
        <w:t>Because of the consolidation of the sensor traffic within the Portal terminals, the data uplinked to the satellites will be only around 5% to 10% of the data actually generated by the IoT sensors</w:t>
      </w:r>
      <w:r>
        <w:t>;</w:t>
      </w:r>
    </w:p>
    <w:p w14:paraId="79BA0156" w14:textId="55BEDFDF" w:rsidR="00845FDA" w:rsidRPr="001D4C4A" w:rsidRDefault="00845FDA" w:rsidP="00845FDA">
      <w:pPr>
        <w:pStyle w:val="ECCBulletsLv1"/>
      </w:pPr>
      <w:r w:rsidRPr="001D4C4A">
        <w:t>Within the 399.9-400.05 MHz band, FLEET SPACE will operate its Portal terminals only in the 399.9</w:t>
      </w:r>
      <w:r>
        <w:t> </w:t>
      </w:r>
      <w:r w:rsidRPr="001D4C4A">
        <w:t>-</w:t>
      </w:r>
      <w:r>
        <w:t> </w:t>
      </w:r>
      <w:r w:rsidRPr="001D4C4A">
        <w:t xml:space="preserve">400.02 MHz </w:t>
      </w:r>
      <w:proofErr w:type="gramStart"/>
      <w:r w:rsidRPr="001D4C4A">
        <w:t>range, and</w:t>
      </w:r>
      <w:proofErr w:type="gramEnd"/>
      <w:r w:rsidRPr="001D4C4A">
        <w:t xml:space="preserve"> will operate a limited number of telecommand uplinks in the 400.02-400.05 MHz band in accordance with RR No. </w:t>
      </w:r>
      <w:r w:rsidRPr="001D4C4A" w:rsidDel="002E23D5">
        <w:t>5.260B (WRC-19).</w:t>
      </w:r>
      <w:r w:rsidRPr="001D4C4A">
        <w:t xml:space="preserve"> It should be noted that </w:t>
      </w:r>
      <w:r w:rsidRPr="00277592">
        <w:t>FLEET SPACE</w:t>
      </w:r>
      <w:r w:rsidRPr="001D4C4A">
        <w:t xml:space="preserve"> is not seeking to introduce its telecommand uplink stations into the </w:t>
      </w:r>
      <w:r>
        <w:t xml:space="preserve">ERC </w:t>
      </w:r>
      <w:r w:rsidRPr="001D4C4A">
        <w:t xml:space="preserve">Decision (99)06 </w:t>
      </w:r>
      <w:r w:rsidRPr="001D4C4A" w:rsidDel="002E23D5">
        <w:t>process.</w:t>
      </w:r>
      <w:r w:rsidRPr="001D4C4A">
        <w:t xml:space="preserve"> The operation of those telecommand uplink stations will be subject to ITU frequency coordination and national licencing of specific earth stations in the usual manner</w:t>
      </w:r>
      <w:r>
        <w:t>;</w:t>
      </w:r>
    </w:p>
    <w:p w14:paraId="6FD24BD5" w14:textId="3B909311" w:rsidR="00845FDA" w:rsidRPr="001D4C4A" w:rsidRDefault="00845FDA" w:rsidP="00845FDA">
      <w:pPr>
        <w:pStyle w:val="ECCBulletsLv1"/>
      </w:pPr>
      <w:r w:rsidRPr="001D4C4A">
        <w:t xml:space="preserve">Each FLEET SPACE Portal terminal will transmit with a low duty cycle of 0.05%. The maximum signal burst duration from each terminal will not exceed 3 seconds when the full constellation is deployed, with a burst repeat-period of 6000 seconds (so a ‘quiescent period’ of 5997 seconds between bursts). The typical burst duration will be close to this maximum. Each Portal terminal will transmit only when a FLEET SPACE satellite is passing overhead. </w:t>
      </w:r>
    </w:p>
    <w:p w14:paraId="71B41380" w14:textId="7B636F1C" w:rsidR="00845FDA" w:rsidRPr="001D4C4A" w:rsidRDefault="00845FDA" w:rsidP="00845FDA">
      <w:r w:rsidRPr="001D4C4A">
        <w:t xml:space="preserve">The maximum e.i.r.p. level in the </w:t>
      </w:r>
      <w:bookmarkStart w:id="370" w:name="_Hlk36892717"/>
      <w:r w:rsidRPr="001D4C4A">
        <w:t>312-315 MHz and 399.9-400.02 MHz band</w:t>
      </w:r>
      <w:bookmarkEnd w:id="370"/>
      <w:r w:rsidRPr="001D4C4A">
        <w:t>s will be in the range -5 dBW to +3.5 dBW</w:t>
      </w:r>
      <w:r>
        <w:t>, depending on the operational environment</w:t>
      </w:r>
      <w:r w:rsidRPr="001D4C4A">
        <w:t xml:space="preserve">. </w:t>
      </w:r>
    </w:p>
    <w:p w14:paraId="245D0FB6" w14:textId="494F90CD" w:rsidR="00845FDA" w:rsidRPr="001D4C4A" w:rsidRDefault="00845FDA" w:rsidP="00845FDA">
      <w:r w:rsidRPr="001D4C4A">
        <w:t>The RF Characteristics of a FLEET SPACE MES in the 312-315 MHz and 399.9-400.02 MHz bands are as shown in the following table.</w:t>
      </w:r>
    </w:p>
    <w:p w14:paraId="2130767C" w14:textId="59B30B33" w:rsidR="00845FDA" w:rsidRPr="003839D1" w:rsidRDefault="00845FDA" w:rsidP="00845FDA">
      <w:pPr>
        <w:pStyle w:val="Caption"/>
        <w:rPr>
          <w:rStyle w:val="ECCHLgreen"/>
          <w:shd w:val="clear" w:color="auto" w:fill="auto"/>
        </w:rPr>
      </w:pPr>
      <w:r w:rsidRPr="003839D1">
        <w:rPr>
          <w:rStyle w:val="ECCHLgreen"/>
          <w:shd w:val="clear" w:color="auto" w:fill="auto"/>
        </w:rPr>
        <w:lastRenderedPageBreak/>
        <w:t xml:space="preserve">Table </w:t>
      </w:r>
      <w:r w:rsidRPr="00CA42E9">
        <w:rPr>
          <w:rStyle w:val="ECCHLgreen"/>
          <w:b w:val="0"/>
          <w:shd w:val="clear" w:color="auto" w:fill="auto"/>
          <w:lang w:val="da-DK"/>
        </w:rPr>
        <w:fldChar w:fldCharType="begin"/>
      </w:r>
      <w:r w:rsidRPr="00B13095">
        <w:rPr>
          <w:rStyle w:val="ECCHLgreen"/>
          <w:shd w:val="clear" w:color="auto" w:fill="auto"/>
        </w:rPr>
        <w:instrText xml:space="preserve"> SEQ Table \* ARABIC </w:instrText>
      </w:r>
      <w:r w:rsidRPr="00CA42E9">
        <w:rPr>
          <w:rStyle w:val="ECCHLgreen"/>
          <w:b w:val="0"/>
          <w:shd w:val="clear" w:color="auto" w:fill="auto"/>
          <w:lang w:val="da-DK"/>
        </w:rPr>
        <w:fldChar w:fldCharType="separate"/>
      </w:r>
      <w:r w:rsidR="00DC1633">
        <w:rPr>
          <w:rStyle w:val="ECCHLgreen"/>
          <w:noProof/>
          <w:shd w:val="clear" w:color="auto" w:fill="auto"/>
        </w:rPr>
        <w:t>60</w:t>
      </w:r>
      <w:r w:rsidRPr="00CA42E9">
        <w:rPr>
          <w:rStyle w:val="ECCHLgreen"/>
          <w:b w:val="0"/>
          <w:shd w:val="clear" w:color="auto" w:fill="auto"/>
          <w:lang w:val="da-DK"/>
        </w:rPr>
        <w:fldChar w:fldCharType="end"/>
      </w:r>
      <w:r w:rsidRPr="003839D1">
        <w:rPr>
          <w:rStyle w:val="ECCHLgreen"/>
          <w:shd w:val="clear" w:color="auto" w:fill="auto"/>
        </w:rPr>
        <w:t>: RF Characteristics of FLEET SPACE MES in the 312-315 MHz and 399.9-400.02 MHz frequency band</w:t>
      </w:r>
    </w:p>
    <w:tbl>
      <w:tblPr>
        <w:tblStyle w:val="ECCTable-redheader"/>
        <w:tblW w:w="0" w:type="auto"/>
        <w:tblInd w:w="0" w:type="dxa"/>
        <w:tblLook w:val="01E0" w:firstRow="1" w:lastRow="1" w:firstColumn="1" w:lastColumn="1" w:noHBand="0" w:noVBand="0"/>
      </w:tblPr>
      <w:tblGrid>
        <w:gridCol w:w="2673"/>
        <w:gridCol w:w="3419"/>
      </w:tblGrid>
      <w:tr w:rsidR="000D53D4" w:rsidRPr="00CA42E9" w14:paraId="392EFE7B" w14:textId="77777777" w:rsidTr="0074697F">
        <w:trPr>
          <w:cnfStyle w:val="100000000000" w:firstRow="1" w:lastRow="0" w:firstColumn="0" w:lastColumn="0" w:oddVBand="0" w:evenVBand="0" w:oddHBand="0" w:evenHBand="0" w:firstRowFirstColumn="0" w:firstRowLastColumn="0" w:lastRowFirstColumn="0" w:lastRowLastColumn="0"/>
          <w:trHeight w:val="530"/>
        </w:trPr>
        <w:tc>
          <w:tcPr>
            <w:tcW w:w="0" w:type="auto"/>
            <w:tcBorders>
              <w:top w:val="single" w:sz="4" w:space="0" w:color="FFFFFF" w:themeColor="background1"/>
              <w:left w:val="single" w:sz="4" w:space="0" w:color="FFFFFF" w:themeColor="background1"/>
              <w:bottom w:val="single" w:sz="4" w:space="0" w:color="FFFFFF" w:themeColor="background1"/>
            </w:tcBorders>
            <w:hideMark/>
          </w:tcPr>
          <w:p w14:paraId="5B3E43D1" w14:textId="2B0D35E1" w:rsidR="00845FDA" w:rsidRPr="008222BB" w:rsidRDefault="001A78EF" w:rsidP="0074697F">
            <w:r w:rsidRPr="001D4C4A">
              <w:t>RF Characteristics</w:t>
            </w:r>
          </w:p>
        </w:tc>
        <w:tc>
          <w:tcPr>
            <w:tcW w:w="3419" w:type="dxa"/>
            <w:tcBorders>
              <w:top w:val="single" w:sz="4" w:space="0" w:color="FFFFFF" w:themeColor="background1"/>
              <w:bottom w:val="single" w:sz="4" w:space="0" w:color="FFFFFF" w:themeColor="background1"/>
              <w:right w:val="single" w:sz="4" w:space="0" w:color="FFFFFF" w:themeColor="background1"/>
            </w:tcBorders>
            <w:hideMark/>
          </w:tcPr>
          <w:p w14:paraId="7EBCA1C8" w14:textId="730BA450" w:rsidR="00845FDA" w:rsidRPr="008222BB" w:rsidRDefault="00845FDA" w:rsidP="0074697F">
            <w:pPr>
              <w:pStyle w:val="ECCTableHeaderwhitefont"/>
            </w:pPr>
            <w:r w:rsidRPr="003839D1">
              <w:rPr>
                <w:rStyle w:val="ECCHLgreen"/>
                <w:shd w:val="clear" w:color="auto" w:fill="auto"/>
              </w:rPr>
              <w:t>FLEET SPACE MES</w:t>
            </w:r>
          </w:p>
        </w:tc>
      </w:tr>
      <w:tr w:rsidR="006F5D48" w:rsidRPr="00CA42E9" w14:paraId="214631D0" w14:textId="77777777" w:rsidTr="0074697F">
        <w:tc>
          <w:tcPr>
            <w:tcW w:w="0" w:type="auto"/>
            <w:tcBorders>
              <w:top w:val="single" w:sz="4" w:space="0" w:color="FFFFFF" w:themeColor="background1"/>
            </w:tcBorders>
            <w:hideMark/>
          </w:tcPr>
          <w:p w14:paraId="3E7D2B80" w14:textId="76D89E39" w:rsidR="00845FDA" w:rsidRPr="00CA42E9" w:rsidRDefault="00845FDA" w:rsidP="0074697F">
            <w:r w:rsidRPr="00CA42E9">
              <w:t>Maximum output power (W)</w:t>
            </w:r>
          </w:p>
        </w:tc>
        <w:tc>
          <w:tcPr>
            <w:tcW w:w="3419" w:type="dxa"/>
            <w:tcBorders>
              <w:top w:val="single" w:sz="4" w:space="0" w:color="FFFFFF" w:themeColor="background1"/>
            </w:tcBorders>
            <w:hideMark/>
          </w:tcPr>
          <w:p w14:paraId="62FA9D5F" w14:textId="42197953" w:rsidR="00845FDA" w:rsidRPr="00CA42E9" w:rsidRDefault="00845FDA" w:rsidP="0074697F">
            <w:r w:rsidRPr="00CA42E9">
              <w:t>1</w:t>
            </w:r>
          </w:p>
        </w:tc>
      </w:tr>
      <w:tr w:rsidR="006F5D48" w:rsidRPr="00CA42E9" w14:paraId="577F4AD0" w14:textId="77777777" w:rsidTr="0074697F">
        <w:tc>
          <w:tcPr>
            <w:tcW w:w="0" w:type="auto"/>
            <w:hideMark/>
          </w:tcPr>
          <w:p w14:paraId="5C8127B9" w14:textId="49311DA4" w:rsidR="00845FDA" w:rsidRPr="00CA42E9" w:rsidRDefault="00845FDA" w:rsidP="0074697F">
            <w:r w:rsidRPr="00CA42E9">
              <w:t>Maximum e.i.r.p (dBW)</w:t>
            </w:r>
          </w:p>
        </w:tc>
        <w:tc>
          <w:tcPr>
            <w:tcW w:w="3419" w:type="dxa"/>
            <w:hideMark/>
          </w:tcPr>
          <w:p w14:paraId="61DDCD54" w14:textId="60F94E45" w:rsidR="00845FDA" w:rsidRPr="00CA42E9" w:rsidRDefault="00845FDA" w:rsidP="0074697F">
            <w:r w:rsidRPr="00CA42E9">
              <w:t>3.5</w:t>
            </w:r>
          </w:p>
        </w:tc>
      </w:tr>
      <w:tr w:rsidR="006F5D48" w:rsidRPr="00CA42E9" w14:paraId="67A2E295" w14:textId="77777777" w:rsidTr="0074697F">
        <w:tc>
          <w:tcPr>
            <w:tcW w:w="0" w:type="auto"/>
            <w:hideMark/>
          </w:tcPr>
          <w:p w14:paraId="494E01FE" w14:textId="508C06D8" w:rsidR="00845FDA" w:rsidRPr="00CA42E9" w:rsidRDefault="00845FDA" w:rsidP="0074697F">
            <w:r w:rsidRPr="00CA42E9">
              <w:t>Modulation</w:t>
            </w:r>
          </w:p>
        </w:tc>
        <w:tc>
          <w:tcPr>
            <w:tcW w:w="3419" w:type="dxa"/>
            <w:hideMark/>
          </w:tcPr>
          <w:p w14:paraId="50AF3B33" w14:textId="48969D7C" w:rsidR="00845FDA" w:rsidRPr="00CA42E9" w:rsidRDefault="00845FDA" w:rsidP="0074697F">
            <w:r w:rsidRPr="00CA42E9">
              <w:t>Chirp Spread spectrum</w:t>
            </w:r>
          </w:p>
        </w:tc>
      </w:tr>
      <w:tr w:rsidR="006F5D48" w:rsidRPr="00CA42E9" w14:paraId="725B4D9A" w14:textId="77777777" w:rsidTr="0074697F">
        <w:tc>
          <w:tcPr>
            <w:tcW w:w="0" w:type="auto"/>
            <w:hideMark/>
          </w:tcPr>
          <w:p w14:paraId="38DB0707" w14:textId="28C258E7" w:rsidR="00845FDA" w:rsidRPr="00CA42E9" w:rsidRDefault="00845FDA" w:rsidP="0074697F">
            <w:r w:rsidRPr="00CA42E9">
              <w:t>Data rate (bps)</w:t>
            </w:r>
          </w:p>
        </w:tc>
        <w:tc>
          <w:tcPr>
            <w:tcW w:w="3419" w:type="dxa"/>
            <w:hideMark/>
          </w:tcPr>
          <w:p w14:paraId="45A97714" w14:textId="25E9ED78" w:rsidR="00845FDA" w:rsidRPr="00CA42E9" w:rsidRDefault="00845FDA" w:rsidP="0074697F">
            <w:r w:rsidRPr="00CA42E9">
              <w:t>5600</w:t>
            </w:r>
          </w:p>
        </w:tc>
      </w:tr>
      <w:tr w:rsidR="006F5D48" w:rsidRPr="00CA42E9" w14:paraId="73D9DD24" w14:textId="77777777" w:rsidTr="0074697F">
        <w:tc>
          <w:tcPr>
            <w:tcW w:w="0" w:type="auto"/>
            <w:hideMark/>
          </w:tcPr>
          <w:p w14:paraId="5F995C82" w14:textId="592E431A" w:rsidR="00845FDA" w:rsidRPr="00CA42E9" w:rsidRDefault="00845FDA" w:rsidP="0074697F">
            <w:r w:rsidRPr="00CA42E9">
              <w:t>Bandwidth (kHz)</w:t>
            </w:r>
          </w:p>
        </w:tc>
        <w:tc>
          <w:tcPr>
            <w:tcW w:w="3419" w:type="dxa"/>
            <w:hideMark/>
          </w:tcPr>
          <w:p w14:paraId="197ED1ED" w14:textId="179B5152" w:rsidR="00845FDA" w:rsidRPr="00CA42E9" w:rsidRDefault="00845FDA" w:rsidP="0074697F">
            <w:r w:rsidRPr="00CA42E9">
              <w:t>120</w:t>
            </w:r>
          </w:p>
        </w:tc>
      </w:tr>
      <w:tr w:rsidR="006F5D48" w:rsidRPr="00CA42E9" w14:paraId="589DA449" w14:textId="77777777" w:rsidTr="0074697F">
        <w:tc>
          <w:tcPr>
            <w:tcW w:w="0" w:type="auto"/>
            <w:hideMark/>
          </w:tcPr>
          <w:p w14:paraId="3B75C19F" w14:textId="68DF9EBA" w:rsidR="00845FDA" w:rsidRPr="00CA42E9" w:rsidRDefault="00845FDA" w:rsidP="0074697F">
            <w:r w:rsidRPr="00CA42E9">
              <w:t>Symbol rate (</w:t>
            </w:r>
            <w:proofErr w:type="spellStart"/>
            <w:r w:rsidRPr="00CA42E9">
              <w:t>sps</w:t>
            </w:r>
            <w:proofErr w:type="spellEnd"/>
            <w:r w:rsidRPr="00CA42E9">
              <w:t>)</w:t>
            </w:r>
          </w:p>
        </w:tc>
        <w:tc>
          <w:tcPr>
            <w:tcW w:w="3419" w:type="dxa"/>
            <w:hideMark/>
          </w:tcPr>
          <w:p w14:paraId="2F91C68E" w14:textId="5A98D723" w:rsidR="00845FDA" w:rsidRPr="00CA42E9" w:rsidRDefault="00845FDA" w:rsidP="0074697F">
            <w:r w:rsidRPr="00CA42E9">
              <w:t>1 000</w:t>
            </w:r>
          </w:p>
        </w:tc>
      </w:tr>
    </w:tbl>
    <w:p w14:paraId="39EBFBB1" w14:textId="00E273CE" w:rsidR="00845FDA" w:rsidRPr="003839D1" w:rsidRDefault="00845FDA" w:rsidP="00845FDA">
      <w:pPr>
        <w:pStyle w:val="ECCAnnexheading3"/>
        <w:rPr>
          <w:rStyle w:val="ECCHLgreen"/>
          <w:rFonts w:eastAsia="Calibri"/>
          <w:color w:val="auto"/>
          <w:shd w:val="clear" w:color="auto" w:fill="auto"/>
          <w:lang w:val="da-DK"/>
        </w:rPr>
      </w:pPr>
      <w:bookmarkStart w:id="371" w:name="_Toc40304460"/>
      <w:bookmarkStart w:id="372" w:name="_Ref70422708"/>
      <w:bookmarkStart w:id="373" w:name="_Ref70422809"/>
      <w:bookmarkStart w:id="374" w:name="_Toc96004434"/>
      <w:bookmarkStart w:id="375" w:name="_Toc96352275"/>
      <w:bookmarkStart w:id="376" w:name="_Toc102990452"/>
      <w:r w:rsidRPr="003839D1">
        <w:rPr>
          <w:rStyle w:val="ECCHLgreen"/>
          <w:color w:val="auto"/>
          <w:shd w:val="clear" w:color="auto" w:fill="auto"/>
          <w:lang w:val="da-DK"/>
        </w:rPr>
        <w:t>SPACE SEGMENT</w:t>
      </w:r>
      <w:bookmarkEnd w:id="371"/>
      <w:bookmarkEnd w:id="372"/>
      <w:bookmarkEnd w:id="373"/>
      <w:bookmarkEnd w:id="374"/>
      <w:bookmarkEnd w:id="375"/>
      <w:bookmarkEnd w:id="376"/>
    </w:p>
    <w:p w14:paraId="2D2395A9" w14:textId="5D8CA542" w:rsidR="00845FDA" w:rsidRPr="001D4C4A" w:rsidRDefault="00845FDA" w:rsidP="00845FDA">
      <w:r w:rsidRPr="001D4C4A">
        <w:t>The FLEET SPACE system will be based on constellation of 145 nanosatellites with orbital parameters as shown in the following table:</w:t>
      </w:r>
    </w:p>
    <w:p w14:paraId="49313E80" w14:textId="706272C9" w:rsidR="00845FDA" w:rsidRPr="003839D1" w:rsidRDefault="00845FDA" w:rsidP="00845FDA">
      <w:pPr>
        <w:pStyle w:val="Caption"/>
        <w:keepNext/>
        <w:rPr>
          <w:rStyle w:val="ECCHLgreen"/>
          <w:shd w:val="clear" w:color="auto" w:fill="auto"/>
        </w:rPr>
      </w:pPr>
      <w:r w:rsidRPr="003839D1">
        <w:rPr>
          <w:rStyle w:val="ECCHLgreen"/>
          <w:shd w:val="clear" w:color="auto" w:fill="auto"/>
        </w:rPr>
        <w:t xml:space="preserve">Table </w:t>
      </w:r>
      <w:r w:rsidRPr="001D4C4A">
        <w:rPr>
          <w:rStyle w:val="ECCHLgreen"/>
          <w:b w:val="0"/>
          <w:shd w:val="clear" w:color="auto" w:fill="auto"/>
          <w:lang w:val="da-DK"/>
        </w:rPr>
        <w:fldChar w:fldCharType="begin"/>
      </w:r>
      <w:r w:rsidRPr="003839D1">
        <w:rPr>
          <w:rStyle w:val="ECCHLgreen"/>
          <w:shd w:val="clear" w:color="auto" w:fill="auto"/>
        </w:rPr>
        <w:instrText xml:space="preserve"> SEQ Table \* ARABIC </w:instrText>
      </w:r>
      <w:r w:rsidRPr="001D4C4A">
        <w:rPr>
          <w:rStyle w:val="ECCHLgreen"/>
          <w:b w:val="0"/>
          <w:shd w:val="clear" w:color="auto" w:fill="auto"/>
          <w:lang w:val="da-DK"/>
        </w:rPr>
        <w:fldChar w:fldCharType="separate"/>
      </w:r>
      <w:r w:rsidR="00DC1633">
        <w:rPr>
          <w:rStyle w:val="ECCHLgreen"/>
          <w:noProof/>
          <w:shd w:val="clear" w:color="auto" w:fill="auto"/>
        </w:rPr>
        <w:t>61</w:t>
      </w:r>
      <w:r w:rsidRPr="001D4C4A">
        <w:rPr>
          <w:rStyle w:val="ECCHLgreen"/>
          <w:b w:val="0"/>
          <w:shd w:val="clear" w:color="auto" w:fill="auto"/>
          <w:lang w:val="da-DK"/>
        </w:rPr>
        <w:fldChar w:fldCharType="end"/>
      </w:r>
      <w:r w:rsidRPr="003839D1">
        <w:rPr>
          <w:rStyle w:val="ECCHLgreen"/>
          <w:shd w:val="clear" w:color="auto" w:fill="auto"/>
        </w:rPr>
        <w:t>: FLEET SPACE NGSO Satellites Orbital Parameters</w:t>
      </w:r>
    </w:p>
    <w:tbl>
      <w:tblPr>
        <w:tblStyle w:val="ECCTable-redheader"/>
        <w:tblW w:w="4982" w:type="pct"/>
        <w:jc w:val="left"/>
        <w:tblInd w:w="0" w:type="dxa"/>
        <w:tblLayout w:type="fixed"/>
        <w:tblLook w:val="04A0" w:firstRow="1" w:lastRow="0" w:firstColumn="1" w:lastColumn="0" w:noHBand="0" w:noVBand="1"/>
      </w:tblPr>
      <w:tblGrid>
        <w:gridCol w:w="855"/>
        <w:gridCol w:w="1063"/>
        <w:gridCol w:w="1236"/>
        <w:gridCol w:w="1107"/>
        <w:gridCol w:w="1627"/>
        <w:gridCol w:w="1053"/>
        <w:gridCol w:w="1316"/>
        <w:gridCol w:w="1337"/>
      </w:tblGrid>
      <w:tr w:rsidR="00AC0721" w:rsidRPr="001D4C4A" w14:paraId="3AE647C7" w14:textId="77777777" w:rsidTr="00940DF4">
        <w:trPr>
          <w:cnfStyle w:val="100000000000" w:firstRow="1" w:lastRow="0" w:firstColumn="0" w:lastColumn="0" w:oddVBand="0" w:evenVBand="0" w:oddHBand="0" w:evenHBand="0" w:firstRowFirstColumn="0" w:firstRowLastColumn="0" w:lastRowFirstColumn="0" w:lastRowLastColumn="0"/>
          <w:trHeight w:val="340"/>
          <w:jc w:val="left"/>
        </w:trPr>
        <w:tc>
          <w:tcPr>
            <w:tcW w:w="445" w:type="pct"/>
            <w:hideMark/>
          </w:tcPr>
          <w:p w14:paraId="013780A2" w14:textId="0F3B584C" w:rsidR="00845FDA" w:rsidRPr="001D4C4A" w:rsidRDefault="00845FDA" w:rsidP="0074697F">
            <w:pPr>
              <w:keepNext/>
            </w:pPr>
            <w:r w:rsidRPr="001D4C4A">
              <w:t>Orbital Plane No.</w:t>
            </w:r>
          </w:p>
        </w:tc>
        <w:tc>
          <w:tcPr>
            <w:tcW w:w="554" w:type="pct"/>
            <w:hideMark/>
          </w:tcPr>
          <w:p w14:paraId="494E68F2" w14:textId="76A1CFF1" w:rsidR="00845FDA" w:rsidRPr="001D4C4A" w:rsidRDefault="00845FDA" w:rsidP="0074697F">
            <w:pPr>
              <w:keepNext/>
            </w:pPr>
            <w:r w:rsidRPr="001D4C4A">
              <w:t>No. of satellites in this plane</w:t>
            </w:r>
          </w:p>
        </w:tc>
        <w:tc>
          <w:tcPr>
            <w:tcW w:w="644" w:type="pct"/>
            <w:hideMark/>
          </w:tcPr>
          <w:p w14:paraId="601CD831" w14:textId="67D79BC6" w:rsidR="00845FDA" w:rsidRPr="001D4C4A" w:rsidRDefault="00845FDA" w:rsidP="0074697F">
            <w:pPr>
              <w:keepNext/>
            </w:pPr>
            <w:r w:rsidRPr="001D4C4A">
              <w:t>Orbital altitude (km)</w:t>
            </w:r>
          </w:p>
        </w:tc>
        <w:tc>
          <w:tcPr>
            <w:tcW w:w="577" w:type="pct"/>
            <w:hideMark/>
          </w:tcPr>
          <w:p w14:paraId="4D9EB1A8" w14:textId="27D2700C" w:rsidR="00845FDA" w:rsidRPr="001D4C4A" w:rsidRDefault="00845FDA" w:rsidP="0074697F">
            <w:pPr>
              <w:keepNext/>
            </w:pPr>
            <w:proofErr w:type="spellStart"/>
            <w:r w:rsidRPr="001D4C4A">
              <w:t>Incli</w:t>
            </w:r>
            <w:proofErr w:type="spellEnd"/>
            <w:r w:rsidRPr="001D4C4A">
              <w:t>-nation (degree)</w:t>
            </w:r>
          </w:p>
        </w:tc>
        <w:tc>
          <w:tcPr>
            <w:tcW w:w="848" w:type="pct"/>
            <w:hideMark/>
          </w:tcPr>
          <w:p w14:paraId="5C125C69" w14:textId="47D5EF2C" w:rsidR="00845FDA" w:rsidRPr="001D4C4A" w:rsidRDefault="00845FDA" w:rsidP="0074697F">
            <w:pPr>
              <w:keepNext/>
            </w:pPr>
            <w:r w:rsidRPr="001D4C4A">
              <w:t>Mean anomaly (degree)</w:t>
            </w:r>
          </w:p>
        </w:tc>
        <w:tc>
          <w:tcPr>
            <w:tcW w:w="549" w:type="pct"/>
            <w:hideMark/>
          </w:tcPr>
          <w:p w14:paraId="477014F1" w14:textId="2802D652" w:rsidR="00845FDA" w:rsidRPr="001D4C4A" w:rsidRDefault="00845FDA" w:rsidP="0074697F">
            <w:pPr>
              <w:keepNext/>
            </w:pPr>
            <w:r w:rsidRPr="001D4C4A">
              <w:t xml:space="preserve">Arg. </w:t>
            </w:r>
            <w:r w:rsidR="00C73E5D" w:rsidRPr="001D4C4A">
              <w:t>O</w:t>
            </w:r>
            <w:r w:rsidRPr="001D4C4A">
              <w:t>f perigee (degree)</w:t>
            </w:r>
          </w:p>
        </w:tc>
        <w:tc>
          <w:tcPr>
            <w:tcW w:w="686" w:type="pct"/>
            <w:hideMark/>
          </w:tcPr>
          <w:p w14:paraId="31E03180" w14:textId="2BA97CBE" w:rsidR="00845FDA" w:rsidRPr="001D4C4A" w:rsidRDefault="00845FDA" w:rsidP="0074697F">
            <w:pPr>
              <w:keepNext/>
            </w:pPr>
            <w:r w:rsidRPr="001D4C4A">
              <w:t>Right ascension of the ascending node (degree)</w:t>
            </w:r>
          </w:p>
        </w:tc>
        <w:tc>
          <w:tcPr>
            <w:tcW w:w="697" w:type="pct"/>
            <w:hideMark/>
          </w:tcPr>
          <w:p w14:paraId="00D7CE13" w14:textId="039168C9" w:rsidR="00845FDA" w:rsidRPr="001D4C4A" w:rsidRDefault="00845FDA" w:rsidP="0074697F">
            <w:pPr>
              <w:keepNext/>
            </w:pPr>
            <w:r w:rsidRPr="001D4C4A">
              <w:t>Eccentricity (degree)</w:t>
            </w:r>
          </w:p>
        </w:tc>
      </w:tr>
      <w:tr w:rsidR="004D222D" w:rsidRPr="001D4C4A" w14:paraId="2D5FE70F" w14:textId="77777777" w:rsidTr="00940DF4">
        <w:trPr>
          <w:trHeight w:val="340"/>
          <w:jc w:val="left"/>
        </w:trPr>
        <w:tc>
          <w:tcPr>
            <w:tcW w:w="445" w:type="pct"/>
            <w:hideMark/>
          </w:tcPr>
          <w:p w14:paraId="6E0729C9" w14:textId="6D950C2E" w:rsidR="00845FDA" w:rsidRPr="001D4C4A" w:rsidRDefault="00845FDA" w:rsidP="0074697F">
            <w:r w:rsidRPr="001D4C4A">
              <w:t>1</w:t>
            </w:r>
          </w:p>
        </w:tc>
        <w:tc>
          <w:tcPr>
            <w:tcW w:w="554" w:type="pct"/>
            <w:hideMark/>
          </w:tcPr>
          <w:p w14:paraId="23DB062C" w14:textId="6C97492A" w:rsidR="00845FDA" w:rsidRPr="001D4C4A" w:rsidRDefault="00845FDA" w:rsidP="0074697F">
            <w:r w:rsidRPr="001D4C4A">
              <w:t>5</w:t>
            </w:r>
          </w:p>
        </w:tc>
        <w:tc>
          <w:tcPr>
            <w:tcW w:w="644" w:type="pct"/>
            <w:hideMark/>
          </w:tcPr>
          <w:p w14:paraId="24888D18" w14:textId="36B9CA2B" w:rsidR="00845FDA" w:rsidRPr="001D4C4A" w:rsidRDefault="00845FDA" w:rsidP="0074697F">
            <w:r w:rsidRPr="001D4C4A">
              <w:t>587 x 577</w:t>
            </w:r>
          </w:p>
        </w:tc>
        <w:tc>
          <w:tcPr>
            <w:tcW w:w="577" w:type="pct"/>
            <w:hideMark/>
          </w:tcPr>
          <w:p w14:paraId="259993A8" w14:textId="2378B0BF" w:rsidR="00845FDA" w:rsidRPr="001D4C4A" w:rsidRDefault="00845FDA" w:rsidP="0074697F">
            <w:r w:rsidRPr="001D4C4A">
              <w:t>45</w:t>
            </w:r>
          </w:p>
        </w:tc>
        <w:tc>
          <w:tcPr>
            <w:tcW w:w="848" w:type="pct"/>
            <w:hideMark/>
          </w:tcPr>
          <w:p w14:paraId="0FC267E1" w14:textId="61EEC8D9" w:rsidR="00845FDA" w:rsidRPr="001D4C4A" w:rsidRDefault="00845FDA" w:rsidP="0074697F">
            <w:r w:rsidRPr="001D4C4A">
              <w:t>Uniform distribution</w:t>
            </w:r>
          </w:p>
        </w:tc>
        <w:tc>
          <w:tcPr>
            <w:tcW w:w="549" w:type="pct"/>
            <w:hideMark/>
          </w:tcPr>
          <w:p w14:paraId="3017E008" w14:textId="1F8765D4" w:rsidR="00845FDA" w:rsidRPr="001D4C4A" w:rsidRDefault="00845FDA" w:rsidP="0074697F">
            <w:r w:rsidRPr="001D4C4A">
              <w:t>0</w:t>
            </w:r>
          </w:p>
        </w:tc>
        <w:tc>
          <w:tcPr>
            <w:tcW w:w="686" w:type="pct"/>
            <w:hideMark/>
          </w:tcPr>
          <w:p w14:paraId="1EFA5CB7" w14:textId="26BA0FA7" w:rsidR="00845FDA" w:rsidRPr="001D4C4A" w:rsidRDefault="00845FDA" w:rsidP="0074697F">
            <w:r w:rsidRPr="001D4C4A">
              <w:t>0</w:t>
            </w:r>
          </w:p>
        </w:tc>
        <w:tc>
          <w:tcPr>
            <w:tcW w:w="697" w:type="pct"/>
            <w:hideMark/>
          </w:tcPr>
          <w:p w14:paraId="05C388BD" w14:textId="0B79C8DA" w:rsidR="00845FDA" w:rsidRPr="001D4C4A" w:rsidRDefault="00845FDA" w:rsidP="0074697F">
            <w:r w:rsidRPr="001D4C4A">
              <w:t>0</w:t>
            </w:r>
          </w:p>
        </w:tc>
      </w:tr>
      <w:tr w:rsidR="004D222D" w:rsidRPr="001D4C4A" w14:paraId="26511A8C" w14:textId="77777777" w:rsidTr="00940DF4">
        <w:trPr>
          <w:trHeight w:val="340"/>
          <w:jc w:val="left"/>
        </w:trPr>
        <w:tc>
          <w:tcPr>
            <w:tcW w:w="445" w:type="pct"/>
            <w:hideMark/>
          </w:tcPr>
          <w:p w14:paraId="69A887F0" w14:textId="0650800F" w:rsidR="00845FDA" w:rsidRPr="001D4C4A" w:rsidRDefault="00845FDA" w:rsidP="0074697F">
            <w:r w:rsidRPr="001D4C4A">
              <w:t>2</w:t>
            </w:r>
          </w:p>
        </w:tc>
        <w:tc>
          <w:tcPr>
            <w:tcW w:w="554" w:type="pct"/>
            <w:hideMark/>
          </w:tcPr>
          <w:p w14:paraId="0173E6AC" w14:textId="093C36EC" w:rsidR="00845FDA" w:rsidRPr="001D4C4A" w:rsidRDefault="00845FDA" w:rsidP="0074697F">
            <w:r w:rsidRPr="001D4C4A">
              <w:t>5</w:t>
            </w:r>
          </w:p>
        </w:tc>
        <w:tc>
          <w:tcPr>
            <w:tcW w:w="644" w:type="pct"/>
            <w:hideMark/>
          </w:tcPr>
          <w:p w14:paraId="5664F7D9" w14:textId="1D748DF0" w:rsidR="00845FDA" w:rsidRPr="001D4C4A" w:rsidRDefault="00845FDA" w:rsidP="0074697F">
            <w:r w:rsidRPr="001D4C4A">
              <w:t>587 x 577</w:t>
            </w:r>
          </w:p>
        </w:tc>
        <w:tc>
          <w:tcPr>
            <w:tcW w:w="577" w:type="pct"/>
            <w:hideMark/>
          </w:tcPr>
          <w:p w14:paraId="7A8535D8" w14:textId="150A9E2A" w:rsidR="00845FDA" w:rsidRPr="001D4C4A" w:rsidRDefault="00845FDA" w:rsidP="0074697F">
            <w:r w:rsidRPr="001D4C4A">
              <w:t>45</w:t>
            </w:r>
          </w:p>
        </w:tc>
        <w:tc>
          <w:tcPr>
            <w:tcW w:w="848" w:type="pct"/>
            <w:hideMark/>
          </w:tcPr>
          <w:p w14:paraId="636F87FE" w14:textId="034BD49E" w:rsidR="00845FDA" w:rsidRPr="001D4C4A" w:rsidRDefault="00845FDA" w:rsidP="0074697F">
            <w:r w:rsidRPr="001D4C4A">
              <w:t>Uniform distribution</w:t>
            </w:r>
          </w:p>
        </w:tc>
        <w:tc>
          <w:tcPr>
            <w:tcW w:w="549" w:type="pct"/>
            <w:hideMark/>
          </w:tcPr>
          <w:p w14:paraId="48C10419" w14:textId="196B314E" w:rsidR="00845FDA" w:rsidRPr="001D4C4A" w:rsidRDefault="00845FDA" w:rsidP="0074697F">
            <w:r w:rsidRPr="001D4C4A">
              <w:t>7.2</w:t>
            </w:r>
          </w:p>
        </w:tc>
        <w:tc>
          <w:tcPr>
            <w:tcW w:w="686" w:type="pct"/>
            <w:hideMark/>
          </w:tcPr>
          <w:p w14:paraId="2FC71158" w14:textId="3B55131C" w:rsidR="00845FDA" w:rsidRPr="001D4C4A" w:rsidRDefault="00845FDA" w:rsidP="0074697F">
            <w:r w:rsidRPr="001D4C4A">
              <w:t>18</w:t>
            </w:r>
          </w:p>
        </w:tc>
        <w:tc>
          <w:tcPr>
            <w:tcW w:w="697" w:type="pct"/>
            <w:hideMark/>
          </w:tcPr>
          <w:p w14:paraId="02F123C8" w14:textId="0B82F8A0" w:rsidR="00845FDA" w:rsidRPr="001D4C4A" w:rsidRDefault="00845FDA" w:rsidP="0074697F">
            <w:r w:rsidRPr="001D4C4A">
              <w:t>0</w:t>
            </w:r>
          </w:p>
        </w:tc>
      </w:tr>
      <w:tr w:rsidR="004D222D" w:rsidRPr="001D4C4A" w14:paraId="529ECE30" w14:textId="77777777" w:rsidTr="00940DF4">
        <w:trPr>
          <w:trHeight w:val="340"/>
          <w:jc w:val="left"/>
        </w:trPr>
        <w:tc>
          <w:tcPr>
            <w:tcW w:w="445" w:type="pct"/>
            <w:hideMark/>
          </w:tcPr>
          <w:p w14:paraId="4043582D" w14:textId="05A76BC3" w:rsidR="00845FDA" w:rsidRPr="001D4C4A" w:rsidRDefault="00845FDA" w:rsidP="0074697F">
            <w:r w:rsidRPr="001D4C4A">
              <w:t>3</w:t>
            </w:r>
          </w:p>
        </w:tc>
        <w:tc>
          <w:tcPr>
            <w:tcW w:w="554" w:type="pct"/>
            <w:hideMark/>
          </w:tcPr>
          <w:p w14:paraId="729A8924" w14:textId="12A54A67" w:rsidR="00845FDA" w:rsidRPr="001D4C4A" w:rsidRDefault="00845FDA" w:rsidP="0074697F">
            <w:r w:rsidRPr="001D4C4A">
              <w:t>5</w:t>
            </w:r>
          </w:p>
        </w:tc>
        <w:tc>
          <w:tcPr>
            <w:tcW w:w="644" w:type="pct"/>
            <w:hideMark/>
          </w:tcPr>
          <w:p w14:paraId="2D8C1F44" w14:textId="536673CC" w:rsidR="00845FDA" w:rsidRPr="001D4C4A" w:rsidRDefault="00845FDA" w:rsidP="0074697F">
            <w:r w:rsidRPr="001D4C4A">
              <w:t>587 x 577</w:t>
            </w:r>
          </w:p>
        </w:tc>
        <w:tc>
          <w:tcPr>
            <w:tcW w:w="577" w:type="pct"/>
            <w:hideMark/>
          </w:tcPr>
          <w:p w14:paraId="739850D6" w14:textId="595B43FE" w:rsidR="00845FDA" w:rsidRPr="001D4C4A" w:rsidRDefault="00845FDA" w:rsidP="0074697F">
            <w:r w:rsidRPr="001D4C4A">
              <w:t>45</w:t>
            </w:r>
          </w:p>
        </w:tc>
        <w:tc>
          <w:tcPr>
            <w:tcW w:w="848" w:type="pct"/>
            <w:hideMark/>
          </w:tcPr>
          <w:p w14:paraId="3562197B" w14:textId="118785EB" w:rsidR="00845FDA" w:rsidRPr="001D4C4A" w:rsidRDefault="00845FDA" w:rsidP="0074697F">
            <w:r w:rsidRPr="001D4C4A">
              <w:t>Uniform distribution</w:t>
            </w:r>
          </w:p>
        </w:tc>
        <w:tc>
          <w:tcPr>
            <w:tcW w:w="549" w:type="pct"/>
            <w:hideMark/>
          </w:tcPr>
          <w:p w14:paraId="0F78415A" w14:textId="236B4B32" w:rsidR="00845FDA" w:rsidRPr="001D4C4A" w:rsidRDefault="00845FDA" w:rsidP="0074697F">
            <w:r w:rsidRPr="001D4C4A">
              <w:t>14.4</w:t>
            </w:r>
          </w:p>
        </w:tc>
        <w:tc>
          <w:tcPr>
            <w:tcW w:w="686" w:type="pct"/>
            <w:hideMark/>
          </w:tcPr>
          <w:p w14:paraId="136FDFFB" w14:textId="6F7A25EA" w:rsidR="00845FDA" w:rsidRPr="001D4C4A" w:rsidRDefault="00845FDA" w:rsidP="0074697F">
            <w:r w:rsidRPr="001D4C4A">
              <w:t>36</w:t>
            </w:r>
          </w:p>
        </w:tc>
        <w:tc>
          <w:tcPr>
            <w:tcW w:w="697" w:type="pct"/>
            <w:hideMark/>
          </w:tcPr>
          <w:p w14:paraId="45F06232" w14:textId="6B663917" w:rsidR="00845FDA" w:rsidRPr="001D4C4A" w:rsidRDefault="00845FDA" w:rsidP="0074697F">
            <w:r w:rsidRPr="001D4C4A">
              <w:t>0</w:t>
            </w:r>
          </w:p>
        </w:tc>
      </w:tr>
      <w:tr w:rsidR="004D222D" w:rsidRPr="001D4C4A" w14:paraId="3C1757D3" w14:textId="77777777" w:rsidTr="00940DF4">
        <w:trPr>
          <w:trHeight w:val="340"/>
          <w:jc w:val="left"/>
        </w:trPr>
        <w:tc>
          <w:tcPr>
            <w:tcW w:w="445" w:type="pct"/>
            <w:hideMark/>
          </w:tcPr>
          <w:p w14:paraId="76BD405A" w14:textId="324410BD" w:rsidR="00845FDA" w:rsidRPr="001D4C4A" w:rsidRDefault="00845FDA" w:rsidP="0074697F">
            <w:r w:rsidRPr="001D4C4A">
              <w:t>4</w:t>
            </w:r>
          </w:p>
        </w:tc>
        <w:tc>
          <w:tcPr>
            <w:tcW w:w="554" w:type="pct"/>
            <w:hideMark/>
          </w:tcPr>
          <w:p w14:paraId="555AAD3D" w14:textId="3A5F68E2" w:rsidR="00845FDA" w:rsidRPr="001D4C4A" w:rsidRDefault="00845FDA" w:rsidP="0074697F">
            <w:r w:rsidRPr="001D4C4A">
              <w:t>5</w:t>
            </w:r>
          </w:p>
        </w:tc>
        <w:tc>
          <w:tcPr>
            <w:tcW w:w="644" w:type="pct"/>
            <w:hideMark/>
          </w:tcPr>
          <w:p w14:paraId="12B4D069" w14:textId="46129D16" w:rsidR="00845FDA" w:rsidRPr="001D4C4A" w:rsidRDefault="00845FDA" w:rsidP="0074697F">
            <w:r w:rsidRPr="001D4C4A">
              <w:t>587 x 577</w:t>
            </w:r>
          </w:p>
        </w:tc>
        <w:tc>
          <w:tcPr>
            <w:tcW w:w="577" w:type="pct"/>
            <w:hideMark/>
          </w:tcPr>
          <w:p w14:paraId="3DABF80E" w14:textId="3B257204" w:rsidR="00845FDA" w:rsidRPr="001D4C4A" w:rsidRDefault="00845FDA" w:rsidP="0074697F">
            <w:r w:rsidRPr="001D4C4A">
              <w:t>45</w:t>
            </w:r>
          </w:p>
        </w:tc>
        <w:tc>
          <w:tcPr>
            <w:tcW w:w="848" w:type="pct"/>
            <w:hideMark/>
          </w:tcPr>
          <w:p w14:paraId="0957F580" w14:textId="125B0F63" w:rsidR="00845FDA" w:rsidRPr="001D4C4A" w:rsidRDefault="00845FDA" w:rsidP="0074697F">
            <w:r w:rsidRPr="001D4C4A">
              <w:t>Uniform distribution</w:t>
            </w:r>
          </w:p>
        </w:tc>
        <w:tc>
          <w:tcPr>
            <w:tcW w:w="549" w:type="pct"/>
            <w:hideMark/>
          </w:tcPr>
          <w:p w14:paraId="0E71DCC3" w14:textId="5E70D372" w:rsidR="00845FDA" w:rsidRPr="001D4C4A" w:rsidRDefault="00845FDA" w:rsidP="0074697F">
            <w:r w:rsidRPr="001D4C4A">
              <w:t>21.6</w:t>
            </w:r>
          </w:p>
        </w:tc>
        <w:tc>
          <w:tcPr>
            <w:tcW w:w="686" w:type="pct"/>
            <w:hideMark/>
          </w:tcPr>
          <w:p w14:paraId="412ECD3A" w14:textId="491A2743" w:rsidR="00845FDA" w:rsidRPr="001D4C4A" w:rsidRDefault="00845FDA" w:rsidP="0074697F">
            <w:r w:rsidRPr="001D4C4A">
              <w:t>54</w:t>
            </w:r>
          </w:p>
        </w:tc>
        <w:tc>
          <w:tcPr>
            <w:tcW w:w="697" w:type="pct"/>
            <w:hideMark/>
          </w:tcPr>
          <w:p w14:paraId="3B84003D" w14:textId="27E60E7C" w:rsidR="00845FDA" w:rsidRPr="001D4C4A" w:rsidRDefault="00845FDA" w:rsidP="0074697F">
            <w:r w:rsidRPr="001D4C4A">
              <w:t>0</w:t>
            </w:r>
          </w:p>
        </w:tc>
      </w:tr>
      <w:tr w:rsidR="004D222D" w:rsidRPr="001D4C4A" w14:paraId="65D6A3C1" w14:textId="77777777" w:rsidTr="00940DF4">
        <w:trPr>
          <w:trHeight w:val="340"/>
          <w:jc w:val="left"/>
        </w:trPr>
        <w:tc>
          <w:tcPr>
            <w:tcW w:w="445" w:type="pct"/>
            <w:hideMark/>
          </w:tcPr>
          <w:p w14:paraId="63BB5F2C" w14:textId="271C3201" w:rsidR="00845FDA" w:rsidRPr="001D4C4A" w:rsidRDefault="00845FDA" w:rsidP="0074697F">
            <w:r w:rsidRPr="001D4C4A">
              <w:t>5</w:t>
            </w:r>
          </w:p>
        </w:tc>
        <w:tc>
          <w:tcPr>
            <w:tcW w:w="554" w:type="pct"/>
            <w:hideMark/>
          </w:tcPr>
          <w:p w14:paraId="263EFD38" w14:textId="306503DE" w:rsidR="00845FDA" w:rsidRPr="001D4C4A" w:rsidRDefault="00845FDA" w:rsidP="0074697F">
            <w:r w:rsidRPr="001D4C4A">
              <w:t>5</w:t>
            </w:r>
          </w:p>
        </w:tc>
        <w:tc>
          <w:tcPr>
            <w:tcW w:w="644" w:type="pct"/>
            <w:hideMark/>
          </w:tcPr>
          <w:p w14:paraId="598505D7" w14:textId="1F5FB62D" w:rsidR="00845FDA" w:rsidRPr="001D4C4A" w:rsidRDefault="00845FDA" w:rsidP="0074697F">
            <w:r w:rsidRPr="001D4C4A">
              <w:t>587 x 577</w:t>
            </w:r>
          </w:p>
        </w:tc>
        <w:tc>
          <w:tcPr>
            <w:tcW w:w="577" w:type="pct"/>
            <w:hideMark/>
          </w:tcPr>
          <w:p w14:paraId="5F3DE14B" w14:textId="6B2FD02F" w:rsidR="00845FDA" w:rsidRPr="001D4C4A" w:rsidRDefault="00845FDA" w:rsidP="0074697F">
            <w:r w:rsidRPr="001D4C4A">
              <w:t>45</w:t>
            </w:r>
          </w:p>
        </w:tc>
        <w:tc>
          <w:tcPr>
            <w:tcW w:w="848" w:type="pct"/>
            <w:hideMark/>
          </w:tcPr>
          <w:p w14:paraId="63F8F26E" w14:textId="0AE040CF" w:rsidR="00845FDA" w:rsidRPr="001D4C4A" w:rsidRDefault="00845FDA" w:rsidP="0074697F">
            <w:r w:rsidRPr="001D4C4A">
              <w:t>Uniform distribution</w:t>
            </w:r>
          </w:p>
        </w:tc>
        <w:tc>
          <w:tcPr>
            <w:tcW w:w="549" w:type="pct"/>
            <w:hideMark/>
          </w:tcPr>
          <w:p w14:paraId="60794D49" w14:textId="51FB2763" w:rsidR="00845FDA" w:rsidRPr="001D4C4A" w:rsidRDefault="00845FDA" w:rsidP="0074697F">
            <w:r w:rsidRPr="001D4C4A">
              <w:t>28.8</w:t>
            </w:r>
          </w:p>
        </w:tc>
        <w:tc>
          <w:tcPr>
            <w:tcW w:w="686" w:type="pct"/>
            <w:hideMark/>
          </w:tcPr>
          <w:p w14:paraId="2896D5DE" w14:textId="759AE6B3" w:rsidR="00845FDA" w:rsidRPr="001D4C4A" w:rsidRDefault="00845FDA" w:rsidP="0074697F">
            <w:r w:rsidRPr="001D4C4A">
              <w:t>72</w:t>
            </w:r>
          </w:p>
        </w:tc>
        <w:tc>
          <w:tcPr>
            <w:tcW w:w="697" w:type="pct"/>
            <w:hideMark/>
          </w:tcPr>
          <w:p w14:paraId="3D977227" w14:textId="2DADCD38" w:rsidR="00845FDA" w:rsidRPr="001D4C4A" w:rsidRDefault="00845FDA" w:rsidP="0074697F">
            <w:r w:rsidRPr="001D4C4A">
              <w:t>0</w:t>
            </w:r>
          </w:p>
        </w:tc>
      </w:tr>
      <w:tr w:rsidR="004D222D" w:rsidRPr="001D4C4A" w14:paraId="39A07E76" w14:textId="77777777" w:rsidTr="00940DF4">
        <w:trPr>
          <w:trHeight w:val="340"/>
          <w:jc w:val="left"/>
        </w:trPr>
        <w:tc>
          <w:tcPr>
            <w:tcW w:w="445" w:type="pct"/>
            <w:hideMark/>
          </w:tcPr>
          <w:p w14:paraId="6D344E7A" w14:textId="677527A5" w:rsidR="00845FDA" w:rsidRPr="001D4C4A" w:rsidRDefault="00845FDA" w:rsidP="0074697F">
            <w:r w:rsidRPr="001D4C4A">
              <w:t>6</w:t>
            </w:r>
          </w:p>
        </w:tc>
        <w:tc>
          <w:tcPr>
            <w:tcW w:w="554" w:type="pct"/>
            <w:hideMark/>
          </w:tcPr>
          <w:p w14:paraId="0AB39D07" w14:textId="5F7D9867" w:rsidR="00845FDA" w:rsidRPr="001D4C4A" w:rsidRDefault="00845FDA" w:rsidP="0074697F">
            <w:r w:rsidRPr="001D4C4A">
              <w:t>5</w:t>
            </w:r>
          </w:p>
        </w:tc>
        <w:tc>
          <w:tcPr>
            <w:tcW w:w="644" w:type="pct"/>
            <w:hideMark/>
          </w:tcPr>
          <w:p w14:paraId="279BCF04" w14:textId="42B12B05" w:rsidR="00845FDA" w:rsidRPr="001D4C4A" w:rsidRDefault="00845FDA" w:rsidP="0074697F">
            <w:r w:rsidRPr="001D4C4A">
              <w:t>587 x 577</w:t>
            </w:r>
          </w:p>
        </w:tc>
        <w:tc>
          <w:tcPr>
            <w:tcW w:w="577" w:type="pct"/>
            <w:hideMark/>
          </w:tcPr>
          <w:p w14:paraId="1F618C25" w14:textId="30A6ADB9" w:rsidR="00845FDA" w:rsidRPr="001D4C4A" w:rsidRDefault="00845FDA" w:rsidP="0074697F">
            <w:r w:rsidRPr="001D4C4A">
              <w:t>45</w:t>
            </w:r>
          </w:p>
        </w:tc>
        <w:tc>
          <w:tcPr>
            <w:tcW w:w="848" w:type="pct"/>
            <w:hideMark/>
          </w:tcPr>
          <w:p w14:paraId="7C4A2A0D" w14:textId="52D5D2CA" w:rsidR="00845FDA" w:rsidRPr="001D4C4A" w:rsidRDefault="00845FDA" w:rsidP="0074697F">
            <w:r w:rsidRPr="001D4C4A">
              <w:t>Uniform distribution</w:t>
            </w:r>
          </w:p>
        </w:tc>
        <w:tc>
          <w:tcPr>
            <w:tcW w:w="549" w:type="pct"/>
            <w:hideMark/>
          </w:tcPr>
          <w:p w14:paraId="443C20EB" w14:textId="741D4330" w:rsidR="00845FDA" w:rsidRPr="001D4C4A" w:rsidRDefault="00845FDA" w:rsidP="0074697F">
            <w:r w:rsidRPr="001D4C4A">
              <w:t>36</w:t>
            </w:r>
          </w:p>
        </w:tc>
        <w:tc>
          <w:tcPr>
            <w:tcW w:w="686" w:type="pct"/>
            <w:hideMark/>
          </w:tcPr>
          <w:p w14:paraId="51C7BC4C" w14:textId="30466EF3" w:rsidR="00845FDA" w:rsidRPr="001D4C4A" w:rsidRDefault="00845FDA" w:rsidP="0074697F">
            <w:r w:rsidRPr="001D4C4A">
              <w:t>90</w:t>
            </w:r>
          </w:p>
        </w:tc>
        <w:tc>
          <w:tcPr>
            <w:tcW w:w="697" w:type="pct"/>
            <w:hideMark/>
          </w:tcPr>
          <w:p w14:paraId="768FA325" w14:textId="4523FBFA" w:rsidR="00845FDA" w:rsidRPr="001D4C4A" w:rsidRDefault="00845FDA" w:rsidP="0074697F">
            <w:r w:rsidRPr="001D4C4A">
              <w:t>0</w:t>
            </w:r>
          </w:p>
        </w:tc>
      </w:tr>
      <w:tr w:rsidR="004D222D" w:rsidRPr="001D4C4A" w14:paraId="3CDCB764" w14:textId="77777777" w:rsidTr="00940DF4">
        <w:trPr>
          <w:trHeight w:val="340"/>
          <w:jc w:val="left"/>
        </w:trPr>
        <w:tc>
          <w:tcPr>
            <w:tcW w:w="445" w:type="pct"/>
            <w:hideMark/>
          </w:tcPr>
          <w:p w14:paraId="71263FBD" w14:textId="08BBBB03" w:rsidR="00845FDA" w:rsidRPr="001D4C4A" w:rsidRDefault="00845FDA" w:rsidP="0074697F">
            <w:r w:rsidRPr="001D4C4A">
              <w:t>7</w:t>
            </w:r>
          </w:p>
        </w:tc>
        <w:tc>
          <w:tcPr>
            <w:tcW w:w="554" w:type="pct"/>
            <w:hideMark/>
          </w:tcPr>
          <w:p w14:paraId="63681857" w14:textId="5D6C5D0D" w:rsidR="00845FDA" w:rsidRPr="001D4C4A" w:rsidRDefault="00845FDA" w:rsidP="0074697F">
            <w:r w:rsidRPr="001D4C4A">
              <w:t>5</w:t>
            </w:r>
          </w:p>
        </w:tc>
        <w:tc>
          <w:tcPr>
            <w:tcW w:w="644" w:type="pct"/>
            <w:hideMark/>
          </w:tcPr>
          <w:p w14:paraId="2B7AA3FD" w14:textId="622368FB" w:rsidR="00845FDA" w:rsidRPr="001D4C4A" w:rsidRDefault="00845FDA" w:rsidP="0074697F">
            <w:r w:rsidRPr="001D4C4A">
              <w:t>587 x 577</w:t>
            </w:r>
          </w:p>
        </w:tc>
        <w:tc>
          <w:tcPr>
            <w:tcW w:w="577" w:type="pct"/>
            <w:hideMark/>
          </w:tcPr>
          <w:p w14:paraId="1AF1E758" w14:textId="44035674" w:rsidR="00845FDA" w:rsidRPr="001D4C4A" w:rsidRDefault="00845FDA" w:rsidP="0074697F">
            <w:r w:rsidRPr="001D4C4A">
              <w:t>45</w:t>
            </w:r>
          </w:p>
        </w:tc>
        <w:tc>
          <w:tcPr>
            <w:tcW w:w="848" w:type="pct"/>
            <w:hideMark/>
          </w:tcPr>
          <w:p w14:paraId="4D44EAEB" w14:textId="7AFACD9C" w:rsidR="00845FDA" w:rsidRPr="001D4C4A" w:rsidRDefault="00845FDA" w:rsidP="0074697F">
            <w:r w:rsidRPr="001D4C4A">
              <w:t>Uniform distribution</w:t>
            </w:r>
          </w:p>
        </w:tc>
        <w:tc>
          <w:tcPr>
            <w:tcW w:w="549" w:type="pct"/>
            <w:hideMark/>
          </w:tcPr>
          <w:p w14:paraId="67F50BF1" w14:textId="061A9875" w:rsidR="00845FDA" w:rsidRPr="001D4C4A" w:rsidRDefault="00845FDA" w:rsidP="0074697F">
            <w:r w:rsidRPr="001D4C4A">
              <w:t>43.2</w:t>
            </w:r>
          </w:p>
        </w:tc>
        <w:tc>
          <w:tcPr>
            <w:tcW w:w="686" w:type="pct"/>
            <w:hideMark/>
          </w:tcPr>
          <w:p w14:paraId="3ED7FCD6" w14:textId="472EAB2B" w:rsidR="00845FDA" w:rsidRPr="001D4C4A" w:rsidRDefault="00845FDA" w:rsidP="0074697F">
            <w:r w:rsidRPr="001D4C4A">
              <w:t>108</w:t>
            </w:r>
          </w:p>
        </w:tc>
        <w:tc>
          <w:tcPr>
            <w:tcW w:w="697" w:type="pct"/>
            <w:hideMark/>
          </w:tcPr>
          <w:p w14:paraId="7F0B60E0" w14:textId="3AE6C563" w:rsidR="00845FDA" w:rsidRPr="001D4C4A" w:rsidRDefault="00845FDA" w:rsidP="0074697F">
            <w:r w:rsidRPr="001D4C4A">
              <w:t>0</w:t>
            </w:r>
          </w:p>
        </w:tc>
      </w:tr>
      <w:tr w:rsidR="004D222D" w:rsidRPr="001D4C4A" w14:paraId="59720647" w14:textId="77777777" w:rsidTr="00940DF4">
        <w:trPr>
          <w:trHeight w:val="340"/>
          <w:jc w:val="left"/>
        </w:trPr>
        <w:tc>
          <w:tcPr>
            <w:tcW w:w="445" w:type="pct"/>
            <w:hideMark/>
          </w:tcPr>
          <w:p w14:paraId="28F21D11" w14:textId="0C2730EB" w:rsidR="00845FDA" w:rsidRPr="001D4C4A" w:rsidRDefault="00845FDA" w:rsidP="0074697F">
            <w:r w:rsidRPr="001D4C4A">
              <w:t>8</w:t>
            </w:r>
          </w:p>
        </w:tc>
        <w:tc>
          <w:tcPr>
            <w:tcW w:w="554" w:type="pct"/>
            <w:hideMark/>
          </w:tcPr>
          <w:p w14:paraId="6B51EC04" w14:textId="6423CA5E" w:rsidR="00845FDA" w:rsidRPr="001D4C4A" w:rsidRDefault="00845FDA" w:rsidP="0074697F">
            <w:r w:rsidRPr="001D4C4A">
              <w:t>5</w:t>
            </w:r>
          </w:p>
        </w:tc>
        <w:tc>
          <w:tcPr>
            <w:tcW w:w="644" w:type="pct"/>
            <w:hideMark/>
          </w:tcPr>
          <w:p w14:paraId="40D8434C" w14:textId="3B348915" w:rsidR="00845FDA" w:rsidRPr="001D4C4A" w:rsidRDefault="00845FDA" w:rsidP="0074697F">
            <w:r w:rsidRPr="001D4C4A">
              <w:t>587 x 577</w:t>
            </w:r>
          </w:p>
        </w:tc>
        <w:tc>
          <w:tcPr>
            <w:tcW w:w="577" w:type="pct"/>
            <w:hideMark/>
          </w:tcPr>
          <w:p w14:paraId="439A9F8A" w14:textId="4D945119" w:rsidR="00845FDA" w:rsidRPr="001D4C4A" w:rsidRDefault="00845FDA" w:rsidP="0074697F">
            <w:r w:rsidRPr="001D4C4A">
              <w:t>45</w:t>
            </w:r>
          </w:p>
        </w:tc>
        <w:tc>
          <w:tcPr>
            <w:tcW w:w="848" w:type="pct"/>
            <w:hideMark/>
          </w:tcPr>
          <w:p w14:paraId="1DE73E50" w14:textId="51F525CA" w:rsidR="00845FDA" w:rsidRPr="001D4C4A" w:rsidRDefault="00845FDA" w:rsidP="0074697F">
            <w:r w:rsidRPr="001D4C4A">
              <w:t>Uniform distribution</w:t>
            </w:r>
          </w:p>
        </w:tc>
        <w:tc>
          <w:tcPr>
            <w:tcW w:w="549" w:type="pct"/>
            <w:hideMark/>
          </w:tcPr>
          <w:p w14:paraId="4B4E39FC" w14:textId="54048B45" w:rsidR="00845FDA" w:rsidRPr="001D4C4A" w:rsidRDefault="00845FDA" w:rsidP="0074697F">
            <w:r w:rsidRPr="001D4C4A">
              <w:t>50.4</w:t>
            </w:r>
          </w:p>
        </w:tc>
        <w:tc>
          <w:tcPr>
            <w:tcW w:w="686" w:type="pct"/>
            <w:hideMark/>
          </w:tcPr>
          <w:p w14:paraId="131357DC" w14:textId="6DBAC89F" w:rsidR="00845FDA" w:rsidRPr="001D4C4A" w:rsidRDefault="00845FDA" w:rsidP="0074697F">
            <w:r w:rsidRPr="001D4C4A">
              <w:t>126</w:t>
            </w:r>
          </w:p>
        </w:tc>
        <w:tc>
          <w:tcPr>
            <w:tcW w:w="697" w:type="pct"/>
            <w:hideMark/>
          </w:tcPr>
          <w:p w14:paraId="681E4832" w14:textId="2F373DE6" w:rsidR="00845FDA" w:rsidRPr="001D4C4A" w:rsidRDefault="00845FDA" w:rsidP="0074697F">
            <w:r w:rsidRPr="001D4C4A">
              <w:t>0</w:t>
            </w:r>
          </w:p>
        </w:tc>
      </w:tr>
      <w:tr w:rsidR="004D222D" w:rsidRPr="001D4C4A" w14:paraId="53A026F8" w14:textId="77777777" w:rsidTr="00940DF4">
        <w:trPr>
          <w:trHeight w:val="340"/>
          <w:jc w:val="left"/>
        </w:trPr>
        <w:tc>
          <w:tcPr>
            <w:tcW w:w="445" w:type="pct"/>
            <w:hideMark/>
          </w:tcPr>
          <w:p w14:paraId="4A470E56" w14:textId="722FACCB" w:rsidR="00845FDA" w:rsidRPr="001D4C4A" w:rsidRDefault="00845FDA" w:rsidP="0074697F">
            <w:r w:rsidRPr="001D4C4A">
              <w:t>9</w:t>
            </w:r>
          </w:p>
        </w:tc>
        <w:tc>
          <w:tcPr>
            <w:tcW w:w="554" w:type="pct"/>
            <w:hideMark/>
          </w:tcPr>
          <w:p w14:paraId="22FDD089" w14:textId="14B13B96" w:rsidR="00845FDA" w:rsidRPr="001D4C4A" w:rsidRDefault="00845FDA" w:rsidP="0074697F">
            <w:r w:rsidRPr="001D4C4A">
              <w:t>5</w:t>
            </w:r>
          </w:p>
        </w:tc>
        <w:tc>
          <w:tcPr>
            <w:tcW w:w="644" w:type="pct"/>
            <w:hideMark/>
          </w:tcPr>
          <w:p w14:paraId="7E35E2B2" w14:textId="507118D2" w:rsidR="00845FDA" w:rsidRPr="001D4C4A" w:rsidRDefault="00845FDA" w:rsidP="0074697F">
            <w:r w:rsidRPr="001D4C4A">
              <w:t>587 x 577</w:t>
            </w:r>
          </w:p>
        </w:tc>
        <w:tc>
          <w:tcPr>
            <w:tcW w:w="577" w:type="pct"/>
            <w:hideMark/>
          </w:tcPr>
          <w:p w14:paraId="7446B914" w14:textId="1DD5A5EC" w:rsidR="00845FDA" w:rsidRPr="001D4C4A" w:rsidRDefault="00845FDA" w:rsidP="0074697F">
            <w:r w:rsidRPr="001D4C4A">
              <w:t>45</w:t>
            </w:r>
          </w:p>
        </w:tc>
        <w:tc>
          <w:tcPr>
            <w:tcW w:w="848" w:type="pct"/>
            <w:hideMark/>
          </w:tcPr>
          <w:p w14:paraId="58371C31" w14:textId="61CB95D6" w:rsidR="00845FDA" w:rsidRPr="001D4C4A" w:rsidRDefault="00845FDA" w:rsidP="0074697F">
            <w:r w:rsidRPr="001D4C4A">
              <w:t>Uniform distribution</w:t>
            </w:r>
          </w:p>
        </w:tc>
        <w:tc>
          <w:tcPr>
            <w:tcW w:w="549" w:type="pct"/>
            <w:hideMark/>
          </w:tcPr>
          <w:p w14:paraId="55415B3E" w14:textId="6AE10BBE" w:rsidR="00845FDA" w:rsidRPr="001D4C4A" w:rsidRDefault="00845FDA" w:rsidP="0074697F">
            <w:r w:rsidRPr="001D4C4A">
              <w:t>57.6</w:t>
            </w:r>
          </w:p>
        </w:tc>
        <w:tc>
          <w:tcPr>
            <w:tcW w:w="686" w:type="pct"/>
            <w:hideMark/>
          </w:tcPr>
          <w:p w14:paraId="47563263" w14:textId="60ABD757" w:rsidR="00845FDA" w:rsidRPr="001D4C4A" w:rsidRDefault="00845FDA" w:rsidP="0074697F">
            <w:r w:rsidRPr="001D4C4A">
              <w:t>144</w:t>
            </w:r>
          </w:p>
        </w:tc>
        <w:tc>
          <w:tcPr>
            <w:tcW w:w="697" w:type="pct"/>
            <w:hideMark/>
          </w:tcPr>
          <w:p w14:paraId="50D7EA23" w14:textId="7B6AAFBA" w:rsidR="00845FDA" w:rsidRPr="001D4C4A" w:rsidRDefault="00845FDA" w:rsidP="0074697F">
            <w:r w:rsidRPr="001D4C4A">
              <w:t>0</w:t>
            </w:r>
          </w:p>
        </w:tc>
      </w:tr>
      <w:tr w:rsidR="004D222D" w:rsidRPr="001D4C4A" w14:paraId="28F83FB8" w14:textId="77777777" w:rsidTr="00940DF4">
        <w:trPr>
          <w:trHeight w:val="340"/>
          <w:jc w:val="left"/>
        </w:trPr>
        <w:tc>
          <w:tcPr>
            <w:tcW w:w="445" w:type="pct"/>
            <w:hideMark/>
          </w:tcPr>
          <w:p w14:paraId="19C3D1C9" w14:textId="35D2E088" w:rsidR="00845FDA" w:rsidRPr="001D4C4A" w:rsidRDefault="00845FDA" w:rsidP="0074697F">
            <w:r w:rsidRPr="001D4C4A">
              <w:lastRenderedPageBreak/>
              <w:t>10</w:t>
            </w:r>
          </w:p>
        </w:tc>
        <w:tc>
          <w:tcPr>
            <w:tcW w:w="554" w:type="pct"/>
            <w:hideMark/>
          </w:tcPr>
          <w:p w14:paraId="0853B8D5" w14:textId="7538E470" w:rsidR="00845FDA" w:rsidRPr="001D4C4A" w:rsidRDefault="00845FDA" w:rsidP="0074697F">
            <w:r w:rsidRPr="001D4C4A">
              <w:t>5</w:t>
            </w:r>
          </w:p>
        </w:tc>
        <w:tc>
          <w:tcPr>
            <w:tcW w:w="644" w:type="pct"/>
            <w:hideMark/>
          </w:tcPr>
          <w:p w14:paraId="0EE66852" w14:textId="04CCBE4E" w:rsidR="00845FDA" w:rsidRPr="001D4C4A" w:rsidRDefault="00845FDA" w:rsidP="0074697F">
            <w:r w:rsidRPr="001D4C4A">
              <w:t>587 x 577</w:t>
            </w:r>
          </w:p>
        </w:tc>
        <w:tc>
          <w:tcPr>
            <w:tcW w:w="577" w:type="pct"/>
            <w:hideMark/>
          </w:tcPr>
          <w:p w14:paraId="383CDA52" w14:textId="420033E1" w:rsidR="00845FDA" w:rsidRPr="001D4C4A" w:rsidRDefault="00845FDA" w:rsidP="0074697F">
            <w:r w:rsidRPr="001D4C4A">
              <w:t>45</w:t>
            </w:r>
          </w:p>
        </w:tc>
        <w:tc>
          <w:tcPr>
            <w:tcW w:w="848" w:type="pct"/>
            <w:hideMark/>
          </w:tcPr>
          <w:p w14:paraId="11904F0A" w14:textId="69C1932B" w:rsidR="00845FDA" w:rsidRPr="001D4C4A" w:rsidRDefault="00845FDA" w:rsidP="0074697F">
            <w:r w:rsidRPr="001D4C4A">
              <w:t>Uniform distribution</w:t>
            </w:r>
          </w:p>
        </w:tc>
        <w:tc>
          <w:tcPr>
            <w:tcW w:w="549" w:type="pct"/>
            <w:hideMark/>
          </w:tcPr>
          <w:p w14:paraId="6834DE8A" w14:textId="7052AD2E" w:rsidR="00845FDA" w:rsidRPr="001D4C4A" w:rsidRDefault="00845FDA" w:rsidP="0074697F">
            <w:r w:rsidRPr="001D4C4A">
              <w:t>64.8</w:t>
            </w:r>
          </w:p>
        </w:tc>
        <w:tc>
          <w:tcPr>
            <w:tcW w:w="686" w:type="pct"/>
            <w:hideMark/>
          </w:tcPr>
          <w:p w14:paraId="4F4A3EE8" w14:textId="309D05EF" w:rsidR="00845FDA" w:rsidRPr="001D4C4A" w:rsidRDefault="00845FDA" w:rsidP="0074697F">
            <w:r w:rsidRPr="001D4C4A">
              <w:t>162</w:t>
            </w:r>
          </w:p>
        </w:tc>
        <w:tc>
          <w:tcPr>
            <w:tcW w:w="697" w:type="pct"/>
            <w:hideMark/>
          </w:tcPr>
          <w:p w14:paraId="6E5C1DE6" w14:textId="06DC2803" w:rsidR="00845FDA" w:rsidRPr="001D4C4A" w:rsidRDefault="00845FDA" w:rsidP="0074697F">
            <w:r w:rsidRPr="001D4C4A">
              <w:t>0</w:t>
            </w:r>
          </w:p>
        </w:tc>
      </w:tr>
      <w:tr w:rsidR="004D222D" w:rsidRPr="001D4C4A" w14:paraId="6A9E4601" w14:textId="77777777" w:rsidTr="00940DF4">
        <w:trPr>
          <w:trHeight w:val="340"/>
          <w:jc w:val="left"/>
        </w:trPr>
        <w:tc>
          <w:tcPr>
            <w:tcW w:w="445" w:type="pct"/>
            <w:hideMark/>
          </w:tcPr>
          <w:p w14:paraId="5024775D" w14:textId="010B54BF" w:rsidR="00845FDA" w:rsidRPr="001D4C4A" w:rsidRDefault="00845FDA" w:rsidP="0074697F">
            <w:r w:rsidRPr="001D4C4A">
              <w:t>11</w:t>
            </w:r>
          </w:p>
        </w:tc>
        <w:tc>
          <w:tcPr>
            <w:tcW w:w="554" w:type="pct"/>
            <w:hideMark/>
          </w:tcPr>
          <w:p w14:paraId="22040740" w14:textId="76796BA1" w:rsidR="00845FDA" w:rsidRPr="001D4C4A" w:rsidRDefault="00845FDA" w:rsidP="0074697F">
            <w:r w:rsidRPr="001D4C4A">
              <w:t>5</w:t>
            </w:r>
          </w:p>
        </w:tc>
        <w:tc>
          <w:tcPr>
            <w:tcW w:w="644" w:type="pct"/>
            <w:hideMark/>
          </w:tcPr>
          <w:p w14:paraId="0F96DB46" w14:textId="7501F5D3" w:rsidR="00845FDA" w:rsidRPr="001D4C4A" w:rsidRDefault="00845FDA" w:rsidP="0074697F">
            <w:r w:rsidRPr="001D4C4A">
              <w:t>587 x 577</w:t>
            </w:r>
          </w:p>
        </w:tc>
        <w:tc>
          <w:tcPr>
            <w:tcW w:w="577" w:type="pct"/>
            <w:hideMark/>
          </w:tcPr>
          <w:p w14:paraId="2966C8AC" w14:textId="33E59608" w:rsidR="00845FDA" w:rsidRPr="001D4C4A" w:rsidRDefault="00845FDA" w:rsidP="0074697F">
            <w:r w:rsidRPr="001D4C4A">
              <w:t>45</w:t>
            </w:r>
          </w:p>
        </w:tc>
        <w:tc>
          <w:tcPr>
            <w:tcW w:w="848" w:type="pct"/>
            <w:hideMark/>
          </w:tcPr>
          <w:p w14:paraId="672D49D2" w14:textId="2A4F5E20" w:rsidR="00845FDA" w:rsidRPr="001D4C4A" w:rsidRDefault="00845FDA" w:rsidP="0074697F">
            <w:r w:rsidRPr="001D4C4A">
              <w:t>Uniform distribution</w:t>
            </w:r>
          </w:p>
        </w:tc>
        <w:tc>
          <w:tcPr>
            <w:tcW w:w="549" w:type="pct"/>
            <w:hideMark/>
          </w:tcPr>
          <w:p w14:paraId="4F75E73D" w14:textId="005AD5D0" w:rsidR="00845FDA" w:rsidRPr="001D4C4A" w:rsidRDefault="00845FDA" w:rsidP="0074697F">
            <w:r w:rsidRPr="001D4C4A">
              <w:t>72</w:t>
            </w:r>
          </w:p>
        </w:tc>
        <w:tc>
          <w:tcPr>
            <w:tcW w:w="686" w:type="pct"/>
            <w:hideMark/>
          </w:tcPr>
          <w:p w14:paraId="7934E2DA" w14:textId="3FD2A3FC" w:rsidR="00845FDA" w:rsidRPr="001D4C4A" w:rsidRDefault="00845FDA" w:rsidP="0074697F">
            <w:r w:rsidRPr="001D4C4A">
              <w:t>180</w:t>
            </w:r>
          </w:p>
        </w:tc>
        <w:tc>
          <w:tcPr>
            <w:tcW w:w="697" w:type="pct"/>
            <w:hideMark/>
          </w:tcPr>
          <w:p w14:paraId="7CEFC146" w14:textId="3D3D77DA" w:rsidR="00845FDA" w:rsidRPr="001D4C4A" w:rsidRDefault="00845FDA" w:rsidP="0074697F">
            <w:r w:rsidRPr="001D4C4A">
              <w:t>0</w:t>
            </w:r>
          </w:p>
        </w:tc>
      </w:tr>
      <w:tr w:rsidR="004D222D" w:rsidRPr="001D4C4A" w14:paraId="293EB5DB" w14:textId="77777777" w:rsidTr="00940DF4">
        <w:trPr>
          <w:trHeight w:val="340"/>
          <w:jc w:val="left"/>
        </w:trPr>
        <w:tc>
          <w:tcPr>
            <w:tcW w:w="445" w:type="pct"/>
            <w:hideMark/>
          </w:tcPr>
          <w:p w14:paraId="06CC180D" w14:textId="5DAF400D" w:rsidR="00845FDA" w:rsidRPr="001D4C4A" w:rsidRDefault="00845FDA" w:rsidP="0074697F">
            <w:r w:rsidRPr="001D4C4A">
              <w:t>12</w:t>
            </w:r>
          </w:p>
        </w:tc>
        <w:tc>
          <w:tcPr>
            <w:tcW w:w="554" w:type="pct"/>
            <w:hideMark/>
          </w:tcPr>
          <w:p w14:paraId="5EC36B4F" w14:textId="5658574E" w:rsidR="00845FDA" w:rsidRPr="001D4C4A" w:rsidRDefault="00845FDA" w:rsidP="0074697F">
            <w:r w:rsidRPr="001D4C4A">
              <w:t>5</w:t>
            </w:r>
          </w:p>
        </w:tc>
        <w:tc>
          <w:tcPr>
            <w:tcW w:w="644" w:type="pct"/>
            <w:hideMark/>
          </w:tcPr>
          <w:p w14:paraId="09F8A592" w14:textId="072A5D54" w:rsidR="00845FDA" w:rsidRPr="001D4C4A" w:rsidRDefault="00845FDA" w:rsidP="0074697F">
            <w:r w:rsidRPr="001D4C4A">
              <w:t>587 x 577</w:t>
            </w:r>
          </w:p>
        </w:tc>
        <w:tc>
          <w:tcPr>
            <w:tcW w:w="577" w:type="pct"/>
            <w:hideMark/>
          </w:tcPr>
          <w:p w14:paraId="22F48CC9" w14:textId="00189572" w:rsidR="00845FDA" w:rsidRPr="001D4C4A" w:rsidRDefault="00845FDA" w:rsidP="0074697F">
            <w:r w:rsidRPr="001D4C4A">
              <w:t>45</w:t>
            </w:r>
          </w:p>
        </w:tc>
        <w:tc>
          <w:tcPr>
            <w:tcW w:w="848" w:type="pct"/>
            <w:hideMark/>
          </w:tcPr>
          <w:p w14:paraId="1AC9BE15" w14:textId="46B38DD8" w:rsidR="00845FDA" w:rsidRPr="001D4C4A" w:rsidRDefault="00845FDA" w:rsidP="0074697F">
            <w:r w:rsidRPr="001D4C4A">
              <w:t>Uniform distribution</w:t>
            </w:r>
          </w:p>
        </w:tc>
        <w:tc>
          <w:tcPr>
            <w:tcW w:w="549" w:type="pct"/>
            <w:hideMark/>
          </w:tcPr>
          <w:p w14:paraId="488DF4E9" w14:textId="75FFB455" w:rsidR="00845FDA" w:rsidRPr="001D4C4A" w:rsidRDefault="00845FDA" w:rsidP="0074697F">
            <w:r w:rsidRPr="001D4C4A">
              <w:t>79.2</w:t>
            </w:r>
          </w:p>
        </w:tc>
        <w:tc>
          <w:tcPr>
            <w:tcW w:w="686" w:type="pct"/>
            <w:hideMark/>
          </w:tcPr>
          <w:p w14:paraId="08F95ADA" w14:textId="7FE36B94" w:rsidR="00845FDA" w:rsidRPr="001D4C4A" w:rsidRDefault="00845FDA" w:rsidP="0074697F">
            <w:r w:rsidRPr="001D4C4A">
              <w:t>198</w:t>
            </w:r>
          </w:p>
        </w:tc>
        <w:tc>
          <w:tcPr>
            <w:tcW w:w="697" w:type="pct"/>
            <w:hideMark/>
          </w:tcPr>
          <w:p w14:paraId="611F0641" w14:textId="5371E0A2" w:rsidR="00845FDA" w:rsidRPr="001D4C4A" w:rsidRDefault="00845FDA" w:rsidP="0074697F">
            <w:r w:rsidRPr="001D4C4A">
              <w:t>0</w:t>
            </w:r>
          </w:p>
        </w:tc>
      </w:tr>
      <w:tr w:rsidR="004D222D" w:rsidRPr="001D4C4A" w14:paraId="76018FA0" w14:textId="77777777" w:rsidTr="00940DF4">
        <w:trPr>
          <w:trHeight w:val="340"/>
          <w:jc w:val="left"/>
        </w:trPr>
        <w:tc>
          <w:tcPr>
            <w:tcW w:w="445" w:type="pct"/>
            <w:hideMark/>
          </w:tcPr>
          <w:p w14:paraId="72A0211E" w14:textId="4D3CC847" w:rsidR="00845FDA" w:rsidRPr="001D4C4A" w:rsidRDefault="00845FDA" w:rsidP="0074697F">
            <w:r w:rsidRPr="001D4C4A">
              <w:t>13</w:t>
            </w:r>
          </w:p>
        </w:tc>
        <w:tc>
          <w:tcPr>
            <w:tcW w:w="554" w:type="pct"/>
            <w:hideMark/>
          </w:tcPr>
          <w:p w14:paraId="042362EE" w14:textId="2C0404DF" w:rsidR="00845FDA" w:rsidRPr="001D4C4A" w:rsidRDefault="00845FDA" w:rsidP="0074697F">
            <w:r w:rsidRPr="001D4C4A">
              <w:t>5</w:t>
            </w:r>
          </w:p>
        </w:tc>
        <w:tc>
          <w:tcPr>
            <w:tcW w:w="644" w:type="pct"/>
            <w:hideMark/>
          </w:tcPr>
          <w:p w14:paraId="5C96EEA5" w14:textId="5621CF10" w:rsidR="00845FDA" w:rsidRPr="001D4C4A" w:rsidRDefault="00845FDA" w:rsidP="0074697F">
            <w:r w:rsidRPr="001D4C4A">
              <w:t>587 x 577</w:t>
            </w:r>
          </w:p>
        </w:tc>
        <w:tc>
          <w:tcPr>
            <w:tcW w:w="577" w:type="pct"/>
            <w:hideMark/>
          </w:tcPr>
          <w:p w14:paraId="254E13E6" w14:textId="3C4B2C9D" w:rsidR="00845FDA" w:rsidRPr="001D4C4A" w:rsidRDefault="00845FDA" w:rsidP="0074697F">
            <w:r w:rsidRPr="001D4C4A">
              <w:t>45</w:t>
            </w:r>
          </w:p>
        </w:tc>
        <w:tc>
          <w:tcPr>
            <w:tcW w:w="848" w:type="pct"/>
            <w:hideMark/>
          </w:tcPr>
          <w:p w14:paraId="3F5E1DDF" w14:textId="67A17007" w:rsidR="00845FDA" w:rsidRPr="001D4C4A" w:rsidRDefault="00845FDA" w:rsidP="0074697F">
            <w:r w:rsidRPr="001D4C4A">
              <w:t>Uniform distribution</w:t>
            </w:r>
          </w:p>
        </w:tc>
        <w:tc>
          <w:tcPr>
            <w:tcW w:w="549" w:type="pct"/>
            <w:hideMark/>
          </w:tcPr>
          <w:p w14:paraId="18ACBA26" w14:textId="1F100481" w:rsidR="00845FDA" w:rsidRPr="001D4C4A" w:rsidRDefault="00845FDA" w:rsidP="0074697F">
            <w:r w:rsidRPr="001D4C4A">
              <w:t>86.4</w:t>
            </w:r>
          </w:p>
        </w:tc>
        <w:tc>
          <w:tcPr>
            <w:tcW w:w="686" w:type="pct"/>
            <w:hideMark/>
          </w:tcPr>
          <w:p w14:paraId="356DF7E1" w14:textId="6DC6957C" w:rsidR="00845FDA" w:rsidRPr="001D4C4A" w:rsidRDefault="00845FDA" w:rsidP="0074697F">
            <w:r w:rsidRPr="001D4C4A">
              <w:t>216</w:t>
            </w:r>
          </w:p>
        </w:tc>
        <w:tc>
          <w:tcPr>
            <w:tcW w:w="697" w:type="pct"/>
            <w:hideMark/>
          </w:tcPr>
          <w:p w14:paraId="56CB55CB" w14:textId="1B7A3F84" w:rsidR="00845FDA" w:rsidRPr="001D4C4A" w:rsidRDefault="00845FDA" w:rsidP="0074697F">
            <w:r w:rsidRPr="001D4C4A">
              <w:t>0</w:t>
            </w:r>
          </w:p>
        </w:tc>
      </w:tr>
      <w:tr w:rsidR="004D222D" w:rsidRPr="001D4C4A" w14:paraId="74E63072" w14:textId="77777777" w:rsidTr="00940DF4">
        <w:trPr>
          <w:trHeight w:val="340"/>
          <w:jc w:val="left"/>
        </w:trPr>
        <w:tc>
          <w:tcPr>
            <w:tcW w:w="445" w:type="pct"/>
            <w:hideMark/>
          </w:tcPr>
          <w:p w14:paraId="153DD1A2" w14:textId="0E8DE282" w:rsidR="00845FDA" w:rsidRPr="001D4C4A" w:rsidRDefault="00845FDA" w:rsidP="0074697F">
            <w:r w:rsidRPr="001D4C4A">
              <w:t>14</w:t>
            </w:r>
          </w:p>
        </w:tc>
        <w:tc>
          <w:tcPr>
            <w:tcW w:w="554" w:type="pct"/>
            <w:hideMark/>
          </w:tcPr>
          <w:p w14:paraId="7F9FE36D" w14:textId="07CD547D" w:rsidR="00845FDA" w:rsidRPr="001D4C4A" w:rsidRDefault="00845FDA" w:rsidP="0074697F">
            <w:r w:rsidRPr="001D4C4A">
              <w:t>5</w:t>
            </w:r>
          </w:p>
        </w:tc>
        <w:tc>
          <w:tcPr>
            <w:tcW w:w="644" w:type="pct"/>
            <w:hideMark/>
          </w:tcPr>
          <w:p w14:paraId="33E4D9EA" w14:textId="0425B4C3" w:rsidR="00845FDA" w:rsidRPr="001D4C4A" w:rsidRDefault="00845FDA" w:rsidP="0074697F">
            <w:r w:rsidRPr="001D4C4A">
              <w:t>587 x 577</w:t>
            </w:r>
          </w:p>
        </w:tc>
        <w:tc>
          <w:tcPr>
            <w:tcW w:w="577" w:type="pct"/>
            <w:hideMark/>
          </w:tcPr>
          <w:p w14:paraId="6D88AFA9" w14:textId="1333A39F" w:rsidR="00845FDA" w:rsidRPr="001D4C4A" w:rsidRDefault="00845FDA" w:rsidP="0074697F">
            <w:r w:rsidRPr="001D4C4A">
              <w:t>45</w:t>
            </w:r>
          </w:p>
        </w:tc>
        <w:tc>
          <w:tcPr>
            <w:tcW w:w="848" w:type="pct"/>
            <w:hideMark/>
          </w:tcPr>
          <w:p w14:paraId="2FC7D571" w14:textId="353B2555" w:rsidR="00845FDA" w:rsidRPr="001D4C4A" w:rsidRDefault="00845FDA" w:rsidP="0074697F">
            <w:r w:rsidRPr="001D4C4A">
              <w:t>Uniform distribution</w:t>
            </w:r>
          </w:p>
        </w:tc>
        <w:tc>
          <w:tcPr>
            <w:tcW w:w="549" w:type="pct"/>
            <w:hideMark/>
          </w:tcPr>
          <w:p w14:paraId="20540B06" w14:textId="4C6E1E13" w:rsidR="00845FDA" w:rsidRPr="001D4C4A" w:rsidRDefault="00845FDA" w:rsidP="0074697F">
            <w:r w:rsidRPr="001D4C4A">
              <w:t>93.6</w:t>
            </w:r>
          </w:p>
        </w:tc>
        <w:tc>
          <w:tcPr>
            <w:tcW w:w="686" w:type="pct"/>
            <w:hideMark/>
          </w:tcPr>
          <w:p w14:paraId="533796C8" w14:textId="72F05932" w:rsidR="00845FDA" w:rsidRPr="001D4C4A" w:rsidRDefault="00845FDA" w:rsidP="0074697F">
            <w:r w:rsidRPr="001D4C4A">
              <w:t>234</w:t>
            </w:r>
          </w:p>
        </w:tc>
        <w:tc>
          <w:tcPr>
            <w:tcW w:w="697" w:type="pct"/>
            <w:hideMark/>
          </w:tcPr>
          <w:p w14:paraId="16A059F0" w14:textId="11D4241C" w:rsidR="00845FDA" w:rsidRPr="001D4C4A" w:rsidRDefault="00845FDA" w:rsidP="0074697F">
            <w:r w:rsidRPr="001D4C4A">
              <w:t>0</w:t>
            </w:r>
          </w:p>
        </w:tc>
      </w:tr>
      <w:tr w:rsidR="004D222D" w:rsidRPr="001D4C4A" w14:paraId="7789A27D" w14:textId="77777777" w:rsidTr="00940DF4">
        <w:trPr>
          <w:trHeight w:val="340"/>
          <w:jc w:val="left"/>
        </w:trPr>
        <w:tc>
          <w:tcPr>
            <w:tcW w:w="445" w:type="pct"/>
            <w:hideMark/>
          </w:tcPr>
          <w:p w14:paraId="458AA1D0" w14:textId="71C80820" w:rsidR="00845FDA" w:rsidRPr="001D4C4A" w:rsidRDefault="00845FDA" w:rsidP="0074697F">
            <w:r w:rsidRPr="001D4C4A">
              <w:t>15</w:t>
            </w:r>
          </w:p>
        </w:tc>
        <w:tc>
          <w:tcPr>
            <w:tcW w:w="554" w:type="pct"/>
            <w:hideMark/>
          </w:tcPr>
          <w:p w14:paraId="726E7FA0" w14:textId="0E9F3614" w:rsidR="00845FDA" w:rsidRPr="001D4C4A" w:rsidRDefault="00845FDA" w:rsidP="0074697F">
            <w:r w:rsidRPr="001D4C4A">
              <w:t>5</w:t>
            </w:r>
          </w:p>
        </w:tc>
        <w:tc>
          <w:tcPr>
            <w:tcW w:w="644" w:type="pct"/>
            <w:hideMark/>
          </w:tcPr>
          <w:p w14:paraId="14231FE1" w14:textId="1641E284" w:rsidR="00845FDA" w:rsidRPr="001D4C4A" w:rsidRDefault="00845FDA" w:rsidP="0074697F">
            <w:r w:rsidRPr="001D4C4A">
              <w:t>587 x 577</w:t>
            </w:r>
          </w:p>
        </w:tc>
        <w:tc>
          <w:tcPr>
            <w:tcW w:w="577" w:type="pct"/>
            <w:hideMark/>
          </w:tcPr>
          <w:p w14:paraId="228AACDE" w14:textId="032DD53C" w:rsidR="00845FDA" w:rsidRPr="001D4C4A" w:rsidRDefault="00845FDA" w:rsidP="0074697F">
            <w:r w:rsidRPr="001D4C4A">
              <w:t>45</w:t>
            </w:r>
          </w:p>
        </w:tc>
        <w:tc>
          <w:tcPr>
            <w:tcW w:w="848" w:type="pct"/>
            <w:hideMark/>
          </w:tcPr>
          <w:p w14:paraId="3D1687FB" w14:textId="676DFC47" w:rsidR="00845FDA" w:rsidRPr="001D4C4A" w:rsidRDefault="00845FDA" w:rsidP="0074697F">
            <w:r w:rsidRPr="001D4C4A">
              <w:t>Uniform distribution</w:t>
            </w:r>
          </w:p>
        </w:tc>
        <w:tc>
          <w:tcPr>
            <w:tcW w:w="549" w:type="pct"/>
            <w:hideMark/>
          </w:tcPr>
          <w:p w14:paraId="246B7F07" w14:textId="6045881C" w:rsidR="00845FDA" w:rsidRPr="001D4C4A" w:rsidRDefault="00845FDA" w:rsidP="0074697F">
            <w:r w:rsidRPr="001D4C4A">
              <w:t>100.8</w:t>
            </w:r>
          </w:p>
        </w:tc>
        <w:tc>
          <w:tcPr>
            <w:tcW w:w="686" w:type="pct"/>
            <w:hideMark/>
          </w:tcPr>
          <w:p w14:paraId="4AF4F706" w14:textId="5F9B6AF8" w:rsidR="00845FDA" w:rsidRPr="001D4C4A" w:rsidRDefault="00845FDA" w:rsidP="0074697F">
            <w:r w:rsidRPr="001D4C4A">
              <w:t>252</w:t>
            </w:r>
          </w:p>
        </w:tc>
        <w:tc>
          <w:tcPr>
            <w:tcW w:w="697" w:type="pct"/>
            <w:hideMark/>
          </w:tcPr>
          <w:p w14:paraId="32B585F6" w14:textId="5007119D" w:rsidR="00845FDA" w:rsidRPr="001D4C4A" w:rsidRDefault="00845FDA" w:rsidP="0074697F">
            <w:r w:rsidRPr="001D4C4A">
              <w:t>0</w:t>
            </w:r>
          </w:p>
        </w:tc>
      </w:tr>
      <w:tr w:rsidR="004D222D" w:rsidRPr="001D4C4A" w14:paraId="7F6B2D1F" w14:textId="77777777" w:rsidTr="00940DF4">
        <w:trPr>
          <w:trHeight w:val="340"/>
          <w:jc w:val="left"/>
        </w:trPr>
        <w:tc>
          <w:tcPr>
            <w:tcW w:w="445" w:type="pct"/>
            <w:hideMark/>
          </w:tcPr>
          <w:p w14:paraId="680838D6" w14:textId="4A743A7F" w:rsidR="00845FDA" w:rsidRPr="001D4C4A" w:rsidRDefault="00845FDA" w:rsidP="0074697F">
            <w:r w:rsidRPr="001D4C4A">
              <w:t>16</w:t>
            </w:r>
          </w:p>
        </w:tc>
        <w:tc>
          <w:tcPr>
            <w:tcW w:w="554" w:type="pct"/>
            <w:hideMark/>
          </w:tcPr>
          <w:p w14:paraId="1E794861" w14:textId="3AC4F50E" w:rsidR="00845FDA" w:rsidRPr="001D4C4A" w:rsidRDefault="00845FDA" w:rsidP="0074697F">
            <w:r w:rsidRPr="001D4C4A">
              <w:t>5</w:t>
            </w:r>
          </w:p>
        </w:tc>
        <w:tc>
          <w:tcPr>
            <w:tcW w:w="644" w:type="pct"/>
            <w:hideMark/>
          </w:tcPr>
          <w:p w14:paraId="2DDA7486" w14:textId="7DCDD6C3" w:rsidR="00845FDA" w:rsidRPr="001D4C4A" w:rsidRDefault="00845FDA" w:rsidP="0074697F">
            <w:r w:rsidRPr="001D4C4A">
              <w:t>587 x 577</w:t>
            </w:r>
          </w:p>
        </w:tc>
        <w:tc>
          <w:tcPr>
            <w:tcW w:w="577" w:type="pct"/>
            <w:hideMark/>
          </w:tcPr>
          <w:p w14:paraId="30B516DE" w14:textId="230C2E7A" w:rsidR="00845FDA" w:rsidRPr="001D4C4A" w:rsidRDefault="00845FDA" w:rsidP="0074697F">
            <w:r w:rsidRPr="001D4C4A">
              <w:t>45</w:t>
            </w:r>
          </w:p>
        </w:tc>
        <w:tc>
          <w:tcPr>
            <w:tcW w:w="848" w:type="pct"/>
            <w:hideMark/>
          </w:tcPr>
          <w:p w14:paraId="2E3B027D" w14:textId="63B04B38" w:rsidR="00845FDA" w:rsidRPr="001D4C4A" w:rsidRDefault="00845FDA" w:rsidP="0074697F">
            <w:r w:rsidRPr="001D4C4A">
              <w:t>Uniform distribution</w:t>
            </w:r>
          </w:p>
        </w:tc>
        <w:tc>
          <w:tcPr>
            <w:tcW w:w="549" w:type="pct"/>
            <w:hideMark/>
          </w:tcPr>
          <w:p w14:paraId="28DB45F6" w14:textId="7CE88D4D" w:rsidR="00845FDA" w:rsidRPr="001D4C4A" w:rsidRDefault="00845FDA" w:rsidP="0074697F">
            <w:r w:rsidRPr="001D4C4A">
              <w:t>108</w:t>
            </w:r>
          </w:p>
        </w:tc>
        <w:tc>
          <w:tcPr>
            <w:tcW w:w="686" w:type="pct"/>
            <w:hideMark/>
          </w:tcPr>
          <w:p w14:paraId="7F17ABF4" w14:textId="0B5D7BCA" w:rsidR="00845FDA" w:rsidRPr="001D4C4A" w:rsidRDefault="00845FDA" w:rsidP="0074697F">
            <w:r w:rsidRPr="001D4C4A">
              <w:t>270</w:t>
            </w:r>
          </w:p>
        </w:tc>
        <w:tc>
          <w:tcPr>
            <w:tcW w:w="697" w:type="pct"/>
            <w:hideMark/>
          </w:tcPr>
          <w:p w14:paraId="4A2CBBAE" w14:textId="11DC886F" w:rsidR="00845FDA" w:rsidRPr="001D4C4A" w:rsidRDefault="00845FDA" w:rsidP="0074697F">
            <w:r w:rsidRPr="001D4C4A">
              <w:t>0</w:t>
            </w:r>
          </w:p>
        </w:tc>
      </w:tr>
      <w:tr w:rsidR="004D222D" w:rsidRPr="001D4C4A" w14:paraId="4F75D52E" w14:textId="77777777" w:rsidTr="00940DF4">
        <w:trPr>
          <w:trHeight w:val="340"/>
          <w:jc w:val="left"/>
        </w:trPr>
        <w:tc>
          <w:tcPr>
            <w:tcW w:w="445" w:type="pct"/>
            <w:hideMark/>
          </w:tcPr>
          <w:p w14:paraId="0A5D5011" w14:textId="7F24E8FE" w:rsidR="00845FDA" w:rsidRPr="001D4C4A" w:rsidRDefault="00845FDA" w:rsidP="0074697F">
            <w:r w:rsidRPr="001D4C4A">
              <w:t>17</w:t>
            </w:r>
          </w:p>
        </w:tc>
        <w:tc>
          <w:tcPr>
            <w:tcW w:w="554" w:type="pct"/>
            <w:hideMark/>
          </w:tcPr>
          <w:p w14:paraId="38D554BF" w14:textId="3B6DDC28" w:rsidR="00845FDA" w:rsidRPr="001D4C4A" w:rsidRDefault="00845FDA" w:rsidP="0074697F">
            <w:r w:rsidRPr="001D4C4A">
              <w:t>5</w:t>
            </w:r>
          </w:p>
        </w:tc>
        <w:tc>
          <w:tcPr>
            <w:tcW w:w="644" w:type="pct"/>
            <w:hideMark/>
          </w:tcPr>
          <w:p w14:paraId="6B21028B" w14:textId="2319400F" w:rsidR="00845FDA" w:rsidRPr="001D4C4A" w:rsidRDefault="00845FDA" w:rsidP="0074697F">
            <w:r w:rsidRPr="001D4C4A">
              <w:t>587 x 577</w:t>
            </w:r>
          </w:p>
        </w:tc>
        <w:tc>
          <w:tcPr>
            <w:tcW w:w="577" w:type="pct"/>
            <w:hideMark/>
          </w:tcPr>
          <w:p w14:paraId="6C6B828F" w14:textId="1F3AF61F" w:rsidR="00845FDA" w:rsidRPr="001D4C4A" w:rsidRDefault="00845FDA" w:rsidP="0074697F">
            <w:r w:rsidRPr="001D4C4A">
              <w:t>45</w:t>
            </w:r>
          </w:p>
        </w:tc>
        <w:tc>
          <w:tcPr>
            <w:tcW w:w="848" w:type="pct"/>
            <w:hideMark/>
          </w:tcPr>
          <w:p w14:paraId="737C8FB9" w14:textId="1BB2A3C9" w:rsidR="00845FDA" w:rsidRPr="001D4C4A" w:rsidRDefault="00845FDA" w:rsidP="0074697F">
            <w:r w:rsidRPr="001D4C4A">
              <w:t>Uniform distribution</w:t>
            </w:r>
          </w:p>
        </w:tc>
        <w:tc>
          <w:tcPr>
            <w:tcW w:w="549" w:type="pct"/>
            <w:hideMark/>
          </w:tcPr>
          <w:p w14:paraId="0CA29C14" w14:textId="15C4B41B" w:rsidR="00845FDA" w:rsidRPr="001D4C4A" w:rsidRDefault="00845FDA" w:rsidP="0074697F">
            <w:r w:rsidRPr="001D4C4A">
              <w:t>115.2</w:t>
            </w:r>
          </w:p>
        </w:tc>
        <w:tc>
          <w:tcPr>
            <w:tcW w:w="686" w:type="pct"/>
            <w:hideMark/>
          </w:tcPr>
          <w:p w14:paraId="554A6615" w14:textId="0A9E54F5" w:rsidR="00845FDA" w:rsidRPr="001D4C4A" w:rsidRDefault="00845FDA" w:rsidP="0074697F">
            <w:r w:rsidRPr="001D4C4A">
              <w:t>288</w:t>
            </w:r>
          </w:p>
        </w:tc>
        <w:tc>
          <w:tcPr>
            <w:tcW w:w="697" w:type="pct"/>
            <w:hideMark/>
          </w:tcPr>
          <w:p w14:paraId="223B2406" w14:textId="36486BB2" w:rsidR="00845FDA" w:rsidRPr="001D4C4A" w:rsidRDefault="00845FDA" w:rsidP="0074697F">
            <w:r w:rsidRPr="001D4C4A">
              <w:t>0</w:t>
            </w:r>
          </w:p>
        </w:tc>
      </w:tr>
      <w:tr w:rsidR="004D222D" w:rsidRPr="001D4C4A" w14:paraId="2E9A3B20" w14:textId="77777777" w:rsidTr="00940DF4">
        <w:trPr>
          <w:trHeight w:val="340"/>
          <w:jc w:val="left"/>
        </w:trPr>
        <w:tc>
          <w:tcPr>
            <w:tcW w:w="445" w:type="pct"/>
            <w:hideMark/>
          </w:tcPr>
          <w:p w14:paraId="5C76392E" w14:textId="25431820" w:rsidR="00845FDA" w:rsidRPr="001D4C4A" w:rsidRDefault="00845FDA" w:rsidP="0074697F">
            <w:r w:rsidRPr="001D4C4A">
              <w:t>18</w:t>
            </w:r>
          </w:p>
        </w:tc>
        <w:tc>
          <w:tcPr>
            <w:tcW w:w="554" w:type="pct"/>
            <w:hideMark/>
          </w:tcPr>
          <w:p w14:paraId="3E7C8BFA" w14:textId="3D3B4024" w:rsidR="00845FDA" w:rsidRPr="001D4C4A" w:rsidRDefault="00845FDA" w:rsidP="0074697F">
            <w:r w:rsidRPr="001D4C4A">
              <w:t>5</w:t>
            </w:r>
          </w:p>
        </w:tc>
        <w:tc>
          <w:tcPr>
            <w:tcW w:w="644" w:type="pct"/>
            <w:hideMark/>
          </w:tcPr>
          <w:p w14:paraId="4B12CFBC" w14:textId="381D2B4B" w:rsidR="00845FDA" w:rsidRPr="001D4C4A" w:rsidRDefault="00845FDA" w:rsidP="0074697F">
            <w:r w:rsidRPr="001D4C4A">
              <w:t>587 x 577</w:t>
            </w:r>
          </w:p>
        </w:tc>
        <w:tc>
          <w:tcPr>
            <w:tcW w:w="577" w:type="pct"/>
            <w:hideMark/>
          </w:tcPr>
          <w:p w14:paraId="2BB837F0" w14:textId="32256412" w:rsidR="00845FDA" w:rsidRPr="001D4C4A" w:rsidRDefault="00845FDA" w:rsidP="0074697F">
            <w:r w:rsidRPr="001D4C4A">
              <w:t>45</w:t>
            </w:r>
          </w:p>
        </w:tc>
        <w:tc>
          <w:tcPr>
            <w:tcW w:w="848" w:type="pct"/>
            <w:hideMark/>
          </w:tcPr>
          <w:p w14:paraId="5546C774" w14:textId="57C721AC" w:rsidR="00845FDA" w:rsidRPr="001D4C4A" w:rsidRDefault="00845FDA" w:rsidP="0074697F">
            <w:r w:rsidRPr="001D4C4A">
              <w:t>Uniform distribution</w:t>
            </w:r>
          </w:p>
        </w:tc>
        <w:tc>
          <w:tcPr>
            <w:tcW w:w="549" w:type="pct"/>
            <w:hideMark/>
          </w:tcPr>
          <w:p w14:paraId="175EA21B" w14:textId="44C1E65B" w:rsidR="00845FDA" w:rsidRPr="001D4C4A" w:rsidRDefault="00845FDA" w:rsidP="0074697F">
            <w:r w:rsidRPr="001D4C4A">
              <w:t>122.4</w:t>
            </w:r>
          </w:p>
        </w:tc>
        <w:tc>
          <w:tcPr>
            <w:tcW w:w="686" w:type="pct"/>
            <w:hideMark/>
          </w:tcPr>
          <w:p w14:paraId="247DAE0B" w14:textId="1D817F67" w:rsidR="00845FDA" w:rsidRPr="001D4C4A" w:rsidRDefault="00845FDA" w:rsidP="0074697F">
            <w:r w:rsidRPr="001D4C4A">
              <w:t>306</w:t>
            </w:r>
          </w:p>
        </w:tc>
        <w:tc>
          <w:tcPr>
            <w:tcW w:w="697" w:type="pct"/>
            <w:hideMark/>
          </w:tcPr>
          <w:p w14:paraId="048A935F" w14:textId="2C2D4276" w:rsidR="00845FDA" w:rsidRPr="001D4C4A" w:rsidRDefault="00845FDA" w:rsidP="0074697F">
            <w:r w:rsidRPr="001D4C4A">
              <w:t>0</w:t>
            </w:r>
          </w:p>
        </w:tc>
      </w:tr>
      <w:tr w:rsidR="004D222D" w:rsidRPr="001D4C4A" w14:paraId="0742BB33" w14:textId="77777777" w:rsidTr="00940DF4">
        <w:trPr>
          <w:trHeight w:val="340"/>
          <w:jc w:val="left"/>
        </w:trPr>
        <w:tc>
          <w:tcPr>
            <w:tcW w:w="445" w:type="pct"/>
            <w:hideMark/>
          </w:tcPr>
          <w:p w14:paraId="01200A32" w14:textId="7B9EE09C" w:rsidR="00845FDA" w:rsidRPr="001D4C4A" w:rsidRDefault="00845FDA" w:rsidP="0074697F">
            <w:r w:rsidRPr="001D4C4A">
              <w:t>19</w:t>
            </w:r>
          </w:p>
        </w:tc>
        <w:tc>
          <w:tcPr>
            <w:tcW w:w="554" w:type="pct"/>
            <w:hideMark/>
          </w:tcPr>
          <w:p w14:paraId="4533DB82" w14:textId="55ACA69C" w:rsidR="00845FDA" w:rsidRPr="001D4C4A" w:rsidRDefault="00845FDA" w:rsidP="0074697F">
            <w:r w:rsidRPr="001D4C4A">
              <w:t>5</w:t>
            </w:r>
          </w:p>
        </w:tc>
        <w:tc>
          <w:tcPr>
            <w:tcW w:w="644" w:type="pct"/>
            <w:hideMark/>
          </w:tcPr>
          <w:p w14:paraId="7178DEAB" w14:textId="700CD836" w:rsidR="00845FDA" w:rsidRPr="001D4C4A" w:rsidRDefault="00845FDA" w:rsidP="0074697F">
            <w:r w:rsidRPr="001D4C4A">
              <w:t>587 x 577</w:t>
            </w:r>
          </w:p>
        </w:tc>
        <w:tc>
          <w:tcPr>
            <w:tcW w:w="577" w:type="pct"/>
            <w:hideMark/>
          </w:tcPr>
          <w:p w14:paraId="450346A0" w14:textId="3018251C" w:rsidR="00845FDA" w:rsidRPr="001D4C4A" w:rsidRDefault="00845FDA" w:rsidP="0074697F">
            <w:r w:rsidRPr="001D4C4A">
              <w:t>45</w:t>
            </w:r>
          </w:p>
        </w:tc>
        <w:tc>
          <w:tcPr>
            <w:tcW w:w="848" w:type="pct"/>
            <w:hideMark/>
          </w:tcPr>
          <w:p w14:paraId="29B92F62" w14:textId="27E55DEE" w:rsidR="00845FDA" w:rsidRPr="001D4C4A" w:rsidRDefault="00845FDA" w:rsidP="0074697F">
            <w:r w:rsidRPr="001D4C4A">
              <w:t>Uniform distribution</w:t>
            </w:r>
          </w:p>
        </w:tc>
        <w:tc>
          <w:tcPr>
            <w:tcW w:w="549" w:type="pct"/>
            <w:hideMark/>
          </w:tcPr>
          <w:p w14:paraId="405B927A" w14:textId="37B3DB50" w:rsidR="00845FDA" w:rsidRPr="001D4C4A" w:rsidRDefault="00845FDA" w:rsidP="0074697F">
            <w:r w:rsidRPr="001D4C4A">
              <w:t>129.6</w:t>
            </w:r>
          </w:p>
        </w:tc>
        <w:tc>
          <w:tcPr>
            <w:tcW w:w="686" w:type="pct"/>
            <w:hideMark/>
          </w:tcPr>
          <w:p w14:paraId="140F1DED" w14:textId="0D7D397B" w:rsidR="00845FDA" w:rsidRPr="001D4C4A" w:rsidRDefault="00845FDA" w:rsidP="0074697F">
            <w:r w:rsidRPr="001D4C4A">
              <w:t>324</w:t>
            </w:r>
          </w:p>
        </w:tc>
        <w:tc>
          <w:tcPr>
            <w:tcW w:w="697" w:type="pct"/>
            <w:hideMark/>
          </w:tcPr>
          <w:p w14:paraId="22FBCB24" w14:textId="264AEC44" w:rsidR="00845FDA" w:rsidRPr="001D4C4A" w:rsidRDefault="00845FDA" w:rsidP="0074697F">
            <w:r w:rsidRPr="001D4C4A">
              <w:t>0</w:t>
            </w:r>
          </w:p>
        </w:tc>
      </w:tr>
      <w:tr w:rsidR="004D222D" w:rsidRPr="001D4C4A" w14:paraId="75F7205F" w14:textId="77777777" w:rsidTr="00940DF4">
        <w:trPr>
          <w:trHeight w:val="340"/>
          <w:jc w:val="left"/>
        </w:trPr>
        <w:tc>
          <w:tcPr>
            <w:tcW w:w="445" w:type="pct"/>
            <w:hideMark/>
          </w:tcPr>
          <w:p w14:paraId="742099DF" w14:textId="3DA9F44D" w:rsidR="00845FDA" w:rsidRPr="001D4C4A" w:rsidRDefault="00845FDA" w:rsidP="0074697F">
            <w:r w:rsidRPr="001D4C4A">
              <w:t>20</w:t>
            </w:r>
          </w:p>
        </w:tc>
        <w:tc>
          <w:tcPr>
            <w:tcW w:w="554" w:type="pct"/>
            <w:hideMark/>
          </w:tcPr>
          <w:p w14:paraId="21BC0310" w14:textId="7F1B2194" w:rsidR="00845FDA" w:rsidRPr="001D4C4A" w:rsidRDefault="00845FDA" w:rsidP="0074697F">
            <w:r w:rsidRPr="001D4C4A">
              <w:t>5</w:t>
            </w:r>
          </w:p>
        </w:tc>
        <w:tc>
          <w:tcPr>
            <w:tcW w:w="644" w:type="pct"/>
            <w:hideMark/>
          </w:tcPr>
          <w:p w14:paraId="44CE4AD0" w14:textId="1BCB5B0F" w:rsidR="00845FDA" w:rsidRPr="001D4C4A" w:rsidRDefault="00845FDA" w:rsidP="0074697F">
            <w:r w:rsidRPr="001D4C4A">
              <w:t>587 x 577</w:t>
            </w:r>
          </w:p>
        </w:tc>
        <w:tc>
          <w:tcPr>
            <w:tcW w:w="577" w:type="pct"/>
            <w:hideMark/>
          </w:tcPr>
          <w:p w14:paraId="3918EAC6" w14:textId="0603FD7E" w:rsidR="00845FDA" w:rsidRPr="001D4C4A" w:rsidRDefault="00845FDA" w:rsidP="0074697F">
            <w:r w:rsidRPr="001D4C4A">
              <w:t>45</w:t>
            </w:r>
          </w:p>
        </w:tc>
        <w:tc>
          <w:tcPr>
            <w:tcW w:w="848" w:type="pct"/>
            <w:hideMark/>
          </w:tcPr>
          <w:p w14:paraId="0BF38646" w14:textId="120B80C6" w:rsidR="00845FDA" w:rsidRPr="001D4C4A" w:rsidRDefault="00845FDA" w:rsidP="0074697F">
            <w:r w:rsidRPr="001D4C4A">
              <w:t>Uniform distribution</w:t>
            </w:r>
          </w:p>
        </w:tc>
        <w:tc>
          <w:tcPr>
            <w:tcW w:w="549" w:type="pct"/>
            <w:hideMark/>
          </w:tcPr>
          <w:p w14:paraId="1872E4D4" w14:textId="6B0E76DE" w:rsidR="00845FDA" w:rsidRPr="001D4C4A" w:rsidRDefault="00845FDA" w:rsidP="0074697F">
            <w:r w:rsidRPr="001D4C4A">
              <w:t>136.8</w:t>
            </w:r>
          </w:p>
        </w:tc>
        <w:tc>
          <w:tcPr>
            <w:tcW w:w="686" w:type="pct"/>
            <w:hideMark/>
          </w:tcPr>
          <w:p w14:paraId="0AC151BD" w14:textId="1A87C53E" w:rsidR="00845FDA" w:rsidRPr="001D4C4A" w:rsidRDefault="00845FDA" w:rsidP="0074697F">
            <w:r w:rsidRPr="001D4C4A">
              <w:t>342</w:t>
            </w:r>
          </w:p>
        </w:tc>
        <w:tc>
          <w:tcPr>
            <w:tcW w:w="697" w:type="pct"/>
            <w:hideMark/>
          </w:tcPr>
          <w:p w14:paraId="35698665" w14:textId="45637B29" w:rsidR="00845FDA" w:rsidRPr="001D4C4A" w:rsidRDefault="00845FDA" w:rsidP="0074697F">
            <w:r w:rsidRPr="001D4C4A">
              <w:t>0</w:t>
            </w:r>
          </w:p>
        </w:tc>
      </w:tr>
      <w:tr w:rsidR="004D222D" w:rsidRPr="001D4C4A" w14:paraId="198217C6" w14:textId="77777777" w:rsidTr="00940DF4">
        <w:trPr>
          <w:trHeight w:val="340"/>
          <w:jc w:val="left"/>
        </w:trPr>
        <w:tc>
          <w:tcPr>
            <w:tcW w:w="445" w:type="pct"/>
            <w:hideMark/>
          </w:tcPr>
          <w:p w14:paraId="6A6E1841" w14:textId="50861B25" w:rsidR="00845FDA" w:rsidRPr="001D4C4A" w:rsidRDefault="00845FDA" w:rsidP="0074697F">
            <w:r w:rsidRPr="001D4C4A">
              <w:t>22</w:t>
            </w:r>
          </w:p>
        </w:tc>
        <w:tc>
          <w:tcPr>
            <w:tcW w:w="554" w:type="pct"/>
            <w:hideMark/>
          </w:tcPr>
          <w:p w14:paraId="1CA55766" w14:textId="0D4BF0D4" w:rsidR="00845FDA" w:rsidRPr="001D4C4A" w:rsidRDefault="00845FDA" w:rsidP="0074697F">
            <w:r w:rsidRPr="001D4C4A">
              <w:t>1</w:t>
            </w:r>
          </w:p>
        </w:tc>
        <w:tc>
          <w:tcPr>
            <w:tcW w:w="644" w:type="pct"/>
            <w:hideMark/>
          </w:tcPr>
          <w:p w14:paraId="0E16991B" w14:textId="27EED887" w:rsidR="00845FDA" w:rsidRPr="001D4C4A" w:rsidRDefault="00845FDA" w:rsidP="0074697F">
            <w:r w:rsidRPr="001D4C4A">
              <w:t>505</w:t>
            </w:r>
          </w:p>
        </w:tc>
        <w:tc>
          <w:tcPr>
            <w:tcW w:w="577" w:type="pct"/>
            <w:hideMark/>
          </w:tcPr>
          <w:p w14:paraId="13FC6B5E" w14:textId="37138CCF" w:rsidR="00845FDA" w:rsidRPr="001D4C4A" w:rsidRDefault="00845FDA" w:rsidP="0074697F">
            <w:r w:rsidRPr="001D4C4A">
              <w:t>97.3</w:t>
            </w:r>
          </w:p>
        </w:tc>
        <w:tc>
          <w:tcPr>
            <w:tcW w:w="848" w:type="pct"/>
            <w:hideMark/>
          </w:tcPr>
          <w:p w14:paraId="55AF9E5C" w14:textId="1CED0A65" w:rsidR="00845FDA" w:rsidRPr="001D4C4A" w:rsidRDefault="00845FDA" w:rsidP="0074697F">
            <w:r w:rsidRPr="001D4C4A">
              <w:t>-</w:t>
            </w:r>
          </w:p>
        </w:tc>
        <w:tc>
          <w:tcPr>
            <w:tcW w:w="549" w:type="pct"/>
            <w:hideMark/>
          </w:tcPr>
          <w:p w14:paraId="4D5B0584" w14:textId="448F42FB" w:rsidR="00845FDA" w:rsidRPr="001D4C4A" w:rsidRDefault="00845FDA" w:rsidP="0074697F">
            <w:r w:rsidRPr="001D4C4A">
              <w:t>0</w:t>
            </w:r>
          </w:p>
        </w:tc>
        <w:tc>
          <w:tcPr>
            <w:tcW w:w="686" w:type="pct"/>
            <w:hideMark/>
          </w:tcPr>
          <w:p w14:paraId="37EF677B" w14:textId="4F11128F" w:rsidR="00845FDA" w:rsidRPr="001D4C4A" w:rsidRDefault="00845FDA" w:rsidP="0074697F">
            <w:r w:rsidRPr="001D4C4A">
              <w:t>310 (SSO)</w:t>
            </w:r>
          </w:p>
        </w:tc>
        <w:tc>
          <w:tcPr>
            <w:tcW w:w="697" w:type="pct"/>
            <w:hideMark/>
          </w:tcPr>
          <w:p w14:paraId="76619AF1" w14:textId="2C01EB3A" w:rsidR="00845FDA" w:rsidRPr="001D4C4A" w:rsidRDefault="00845FDA" w:rsidP="0074697F">
            <w:r w:rsidRPr="001D4C4A">
              <w:t>0</w:t>
            </w:r>
          </w:p>
        </w:tc>
      </w:tr>
      <w:tr w:rsidR="004D222D" w:rsidRPr="001D4C4A" w14:paraId="36F6FD89" w14:textId="77777777" w:rsidTr="00940DF4">
        <w:trPr>
          <w:trHeight w:val="340"/>
          <w:jc w:val="left"/>
        </w:trPr>
        <w:tc>
          <w:tcPr>
            <w:tcW w:w="445" w:type="pct"/>
            <w:hideMark/>
          </w:tcPr>
          <w:p w14:paraId="2ED6C319" w14:textId="511A6175" w:rsidR="00845FDA" w:rsidRPr="001D4C4A" w:rsidRDefault="00845FDA" w:rsidP="0074697F">
            <w:r w:rsidRPr="001D4C4A">
              <w:t>23</w:t>
            </w:r>
          </w:p>
        </w:tc>
        <w:tc>
          <w:tcPr>
            <w:tcW w:w="554" w:type="pct"/>
            <w:hideMark/>
          </w:tcPr>
          <w:p w14:paraId="00076A75" w14:textId="00F9A281" w:rsidR="00845FDA" w:rsidRPr="001D4C4A" w:rsidRDefault="00845FDA" w:rsidP="0074697F">
            <w:r w:rsidRPr="001D4C4A">
              <w:t>1</w:t>
            </w:r>
          </w:p>
        </w:tc>
        <w:tc>
          <w:tcPr>
            <w:tcW w:w="644" w:type="pct"/>
            <w:hideMark/>
          </w:tcPr>
          <w:p w14:paraId="378BABD9" w14:textId="236A8D98" w:rsidR="00845FDA" w:rsidRPr="001D4C4A" w:rsidRDefault="00845FDA" w:rsidP="0074697F">
            <w:r w:rsidRPr="001D4C4A">
              <w:t>525</w:t>
            </w:r>
          </w:p>
        </w:tc>
        <w:tc>
          <w:tcPr>
            <w:tcW w:w="577" w:type="pct"/>
            <w:hideMark/>
          </w:tcPr>
          <w:p w14:paraId="044C7728" w14:textId="69AFC752" w:rsidR="00845FDA" w:rsidRPr="001D4C4A" w:rsidRDefault="00845FDA" w:rsidP="0074697F">
            <w:r w:rsidRPr="001D4C4A">
              <w:t>97.6</w:t>
            </w:r>
          </w:p>
        </w:tc>
        <w:tc>
          <w:tcPr>
            <w:tcW w:w="848" w:type="pct"/>
            <w:hideMark/>
          </w:tcPr>
          <w:p w14:paraId="0483FA0C" w14:textId="6A8BEF75" w:rsidR="00845FDA" w:rsidRPr="001D4C4A" w:rsidRDefault="00845FDA" w:rsidP="0074697F">
            <w:r w:rsidRPr="001D4C4A">
              <w:t>-</w:t>
            </w:r>
          </w:p>
        </w:tc>
        <w:tc>
          <w:tcPr>
            <w:tcW w:w="549" w:type="pct"/>
            <w:hideMark/>
          </w:tcPr>
          <w:p w14:paraId="561C60E5" w14:textId="42B60379" w:rsidR="00845FDA" w:rsidRPr="001D4C4A" w:rsidRDefault="00845FDA" w:rsidP="0074697F">
            <w:r w:rsidRPr="001D4C4A">
              <w:t>0</w:t>
            </w:r>
          </w:p>
        </w:tc>
        <w:tc>
          <w:tcPr>
            <w:tcW w:w="686" w:type="pct"/>
            <w:hideMark/>
          </w:tcPr>
          <w:p w14:paraId="19BE166C" w14:textId="0D608730" w:rsidR="00845FDA" w:rsidRPr="001D4C4A" w:rsidRDefault="00845FDA" w:rsidP="0074697F">
            <w:r w:rsidRPr="001D4C4A">
              <w:t>317.6 (SSO)</w:t>
            </w:r>
          </w:p>
        </w:tc>
        <w:tc>
          <w:tcPr>
            <w:tcW w:w="697" w:type="pct"/>
            <w:hideMark/>
          </w:tcPr>
          <w:p w14:paraId="2C6EEFEC" w14:textId="65A4F3EC" w:rsidR="00845FDA" w:rsidRPr="001D4C4A" w:rsidRDefault="00845FDA" w:rsidP="0074697F">
            <w:r w:rsidRPr="001D4C4A">
              <w:t>0</w:t>
            </w:r>
          </w:p>
        </w:tc>
      </w:tr>
      <w:tr w:rsidR="004D222D" w:rsidRPr="001D4C4A" w14:paraId="5F78359F" w14:textId="77777777" w:rsidTr="00940DF4">
        <w:trPr>
          <w:trHeight w:val="340"/>
          <w:jc w:val="left"/>
        </w:trPr>
        <w:tc>
          <w:tcPr>
            <w:tcW w:w="445" w:type="pct"/>
            <w:vAlign w:val="top"/>
          </w:tcPr>
          <w:p w14:paraId="3C695194" w14:textId="0868E60C" w:rsidR="00845FDA" w:rsidRPr="001D4C4A" w:rsidRDefault="00845FDA" w:rsidP="0074697F">
            <w:r w:rsidRPr="001D4C4A">
              <w:t>25</w:t>
            </w:r>
          </w:p>
        </w:tc>
        <w:tc>
          <w:tcPr>
            <w:tcW w:w="554" w:type="pct"/>
            <w:vAlign w:val="top"/>
          </w:tcPr>
          <w:p w14:paraId="2F6B6851" w14:textId="3F107E69" w:rsidR="00845FDA" w:rsidRPr="001D4C4A" w:rsidRDefault="00845FDA" w:rsidP="0074697F">
            <w:r w:rsidRPr="001D4C4A">
              <w:t>4</w:t>
            </w:r>
          </w:p>
        </w:tc>
        <w:tc>
          <w:tcPr>
            <w:tcW w:w="644" w:type="pct"/>
            <w:vAlign w:val="top"/>
          </w:tcPr>
          <w:p w14:paraId="468DC531" w14:textId="660D5FD2" w:rsidR="00845FDA" w:rsidRPr="001D4C4A" w:rsidRDefault="00845FDA" w:rsidP="0074697F">
            <w:r w:rsidRPr="001D4C4A">
              <w:t>582</w:t>
            </w:r>
          </w:p>
        </w:tc>
        <w:tc>
          <w:tcPr>
            <w:tcW w:w="577" w:type="pct"/>
            <w:vAlign w:val="top"/>
          </w:tcPr>
          <w:p w14:paraId="47D2B381" w14:textId="70E88E6A" w:rsidR="00845FDA" w:rsidRPr="001D4C4A" w:rsidRDefault="00845FDA" w:rsidP="0074697F">
            <w:r w:rsidRPr="001D4C4A">
              <w:t>53</w:t>
            </w:r>
          </w:p>
        </w:tc>
        <w:tc>
          <w:tcPr>
            <w:tcW w:w="848" w:type="pct"/>
            <w:vAlign w:val="top"/>
          </w:tcPr>
          <w:p w14:paraId="793D395F" w14:textId="04D11033" w:rsidR="00845FDA" w:rsidRPr="001D4C4A" w:rsidRDefault="00845FDA" w:rsidP="0074697F">
            <w:r w:rsidRPr="001D4C4A">
              <w:t>Uniform distribution</w:t>
            </w:r>
          </w:p>
        </w:tc>
        <w:tc>
          <w:tcPr>
            <w:tcW w:w="549" w:type="pct"/>
            <w:vAlign w:val="top"/>
          </w:tcPr>
          <w:p w14:paraId="3CCEE5BA" w14:textId="079BDE5C" w:rsidR="00845FDA" w:rsidRPr="001D4C4A" w:rsidRDefault="00845FDA" w:rsidP="0074697F">
            <w:r w:rsidRPr="001D4C4A">
              <w:t>0</w:t>
            </w:r>
          </w:p>
        </w:tc>
        <w:tc>
          <w:tcPr>
            <w:tcW w:w="686" w:type="pct"/>
            <w:vAlign w:val="top"/>
          </w:tcPr>
          <w:p w14:paraId="684FDFEB" w14:textId="0E24DE42" w:rsidR="00845FDA" w:rsidRPr="001D4C4A" w:rsidRDefault="00845FDA" w:rsidP="0074697F">
            <w:r w:rsidRPr="001D4C4A">
              <w:t>0</w:t>
            </w:r>
          </w:p>
        </w:tc>
        <w:tc>
          <w:tcPr>
            <w:tcW w:w="697" w:type="pct"/>
            <w:vAlign w:val="top"/>
          </w:tcPr>
          <w:p w14:paraId="5B4E21EC" w14:textId="441C36B8" w:rsidR="00845FDA" w:rsidRPr="001D4C4A" w:rsidRDefault="00845FDA" w:rsidP="0074697F">
            <w:r w:rsidRPr="001D4C4A">
              <w:t>0</w:t>
            </w:r>
          </w:p>
        </w:tc>
      </w:tr>
      <w:tr w:rsidR="004D222D" w:rsidRPr="001D4C4A" w14:paraId="0C9D771D" w14:textId="77777777" w:rsidTr="00940DF4">
        <w:trPr>
          <w:trHeight w:val="340"/>
          <w:jc w:val="left"/>
        </w:trPr>
        <w:tc>
          <w:tcPr>
            <w:tcW w:w="445" w:type="pct"/>
            <w:vAlign w:val="top"/>
          </w:tcPr>
          <w:p w14:paraId="21ADFB44" w14:textId="34409EAD" w:rsidR="00845FDA" w:rsidRPr="001D4C4A" w:rsidRDefault="00845FDA" w:rsidP="0074697F">
            <w:r w:rsidRPr="001D4C4A">
              <w:t>26</w:t>
            </w:r>
          </w:p>
        </w:tc>
        <w:tc>
          <w:tcPr>
            <w:tcW w:w="554" w:type="pct"/>
            <w:vAlign w:val="top"/>
          </w:tcPr>
          <w:p w14:paraId="2A8D25C3" w14:textId="54C1679A" w:rsidR="00845FDA" w:rsidRPr="001D4C4A" w:rsidRDefault="00845FDA" w:rsidP="0074697F">
            <w:r w:rsidRPr="001D4C4A">
              <w:t>4</w:t>
            </w:r>
          </w:p>
        </w:tc>
        <w:tc>
          <w:tcPr>
            <w:tcW w:w="644" w:type="pct"/>
            <w:vAlign w:val="top"/>
          </w:tcPr>
          <w:p w14:paraId="03EE7D50" w14:textId="7DA0A247" w:rsidR="00845FDA" w:rsidRPr="001D4C4A" w:rsidRDefault="00845FDA" w:rsidP="0074697F">
            <w:r w:rsidRPr="001D4C4A">
              <w:t>582</w:t>
            </w:r>
          </w:p>
        </w:tc>
        <w:tc>
          <w:tcPr>
            <w:tcW w:w="577" w:type="pct"/>
            <w:vAlign w:val="top"/>
          </w:tcPr>
          <w:p w14:paraId="6F4A26DF" w14:textId="0E300BE7" w:rsidR="00845FDA" w:rsidRPr="001D4C4A" w:rsidRDefault="00845FDA" w:rsidP="0074697F">
            <w:r w:rsidRPr="001D4C4A">
              <w:t>53</w:t>
            </w:r>
          </w:p>
        </w:tc>
        <w:tc>
          <w:tcPr>
            <w:tcW w:w="848" w:type="pct"/>
            <w:vAlign w:val="top"/>
          </w:tcPr>
          <w:p w14:paraId="0AC23DCA" w14:textId="2D479228" w:rsidR="00845FDA" w:rsidRPr="001D4C4A" w:rsidRDefault="00845FDA" w:rsidP="0074697F">
            <w:r w:rsidRPr="001D4C4A">
              <w:t>Uniform distribution</w:t>
            </w:r>
          </w:p>
        </w:tc>
        <w:tc>
          <w:tcPr>
            <w:tcW w:w="549" w:type="pct"/>
            <w:vAlign w:val="top"/>
          </w:tcPr>
          <w:p w14:paraId="58C91CC3" w14:textId="0B50529B" w:rsidR="00845FDA" w:rsidRPr="001D4C4A" w:rsidRDefault="00845FDA" w:rsidP="0074697F">
            <w:r w:rsidRPr="001D4C4A">
              <w:t>0</w:t>
            </w:r>
          </w:p>
        </w:tc>
        <w:tc>
          <w:tcPr>
            <w:tcW w:w="686" w:type="pct"/>
            <w:vAlign w:val="top"/>
          </w:tcPr>
          <w:p w14:paraId="36614F64" w14:textId="2A481CF3" w:rsidR="00845FDA" w:rsidRPr="001D4C4A" w:rsidRDefault="00845FDA" w:rsidP="0074697F">
            <w:r w:rsidRPr="001D4C4A">
              <w:t>36</w:t>
            </w:r>
          </w:p>
        </w:tc>
        <w:tc>
          <w:tcPr>
            <w:tcW w:w="697" w:type="pct"/>
            <w:vAlign w:val="top"/>
          </w:tcPr>
          <w:p w14:paraId="4E2F6E0B" w14:textId="1DDD91A5" w:rsidR="00845FDA" w:rsidRPr="001D4C4A" w:rsidRDefault="00845FDA" w:rsidP="0074697F">
            <w:r w:rsidRPr="001D4C4A">
              <w:t>0</w:t>
            </w:r>
          </w:p>
        </w:tc>
      </w:tr>
      <w:tr w:rsidR="004D222D" w:rsidRPr="001D4C4A" w14:paraId="508ED274" w14:textId="77777777" w:rsidTr="00940DF4">
        <w:trPr>
          <w:trHeight w:val="340"/>
          <w:jc w:val="left"/>
        </w:trPr>
        <w:tc>
          <w:tcPr>
            <w:tcW w:w="445" w:type="pct"/>
            <w:vAlign w:val="top"/>
          </w:tcPr>
          <w:p w14:paraId="0FEF4238" w14:textId="3F17DC7C" w:rsidR="00845FDA" w:rsidRPr="001D4C4A" w:rsidRDefault="00845FDA" w:rsidP="0074697F">
            <w:r w:rsidRPr="001D4C4A">
              <w:t>27</w:t>
            </w:r>
          </w:p>
        </w:tc>
        <w:tc>
          <w:tcPr>
            <w:tcW w:w="554" w:type="pct"/>
            <w:vAlign w:val="top"/>
          </w:tcPr>
          <w:p w14:paraId="68CC1809" w14:textId="686C46C9" w:rsidR="00845FDA" w:rsidRPr="001D4C4A" w:rsidRDefault="00845FDA" w:rsidP="0074697F">
            <w:r w:rsidRPr="001D4C4A">
              <w:t>4</w:t>
            </w:r>
          </w:p>
        </w:tc>
        <w:tc>
          <w:tcPr>
            <w:tcW w:w="644" w:type="pct"/>
            <w:vAlign w:val="top"/>
          </w:tcPr>
          <w:p w14:paraId="78C30C39" w14:textId="03DD19FB" w:rsidR="00845FDA" w:rsidRPr="001D4C4A" w:rsidRDefault="00845FDA" w:rsidP="0074697F">
            <w:r w:rsidRPr="001D4C4A">
              <w:t>582</w:t>
            </w:r>
          </w:p>
        </w:tc>
        <w:tc>
          <w:tcPr>
            <w:tcW w:w="577" w:type="pct"/>
            <w:vAlign w:val="top"/>
          </w:tcPr>
          <w:p w14:paraId="6DB8E9AE" w14:textId="6196DC54" w:rsidR="00845FDA" w:rsidRPr="001D4C4A" w:rsidRDefault="00845FDA" w:rsidP="0074697F">
            <w:r w:rsidRPr="001D4C4A">
              <w:t>53</w:t>
            </w:r>
          </w:p>
        </w:tc>
        <w:tc>
          <w:tcPr>
            <w:tcW w:w="848" w:type="pct"/>
            <w:vAlign w:val="top"/>
          </w:tcPr>
          <w:p w14:paraId="69E9A587" w14:textId="615A9840" w:rsidR="00845FDA" w:rsidRPr="001D4C4A" w:rsidRDefault="00845FDA" w:rsidP="0074697F">
            <w:r w:rsidRPr="001D4C4A">
              <w:t>Uniform distribution</w:t>
            </w:r>
          </w:p>
        </w:tc>
        <w:tc>
          <w:tcPr>
            <w:tcW w:w="549" w:type="pct"/>
            <w:vAlign w:val="top"/>
          </w:tcPr>
          <w:p w14:paraId="43802CD8" w14:textId="037310B8" w:rsidR="00845FDA" w:rsidRPr="001D4C4A" w:rsidRDefault="00845FDA" w:rsidP="0074697F">
            <w:r w:rsidRPr="001D4C4A">
              <w:t>0</w:t>
            </w:r>
          </w:p>
        </w:tc>
        <w:tc>
          <w:tcPr>
            <w:tcW w:w="686" w:type="pct"/>
            <w:vAlign w:val="top"/>
          </w:tcPr>
          <w:p w14:paraId="27453D87" w14:textId="0A1B26EA" w:rsidR="00845FDA" w:rsidRPr="001D4C4A" w:rsidRDefault="00845FDA" w:rsidP="0074697F">
            <w:r w:rsidRPr="001D4C4A">
              <w:t>72</w:t>
            </w:r>
          </w:p>
        </w:tc>
        <w:tc>
          <w:tcPr>
            <w:tcW w:w="697" w:type="pct"/>
            <w:vAlign w:val="top"/>
          </w:tcPr>
          <w:p w14:paraId="26561C77" w14:textId="67E1E5DA" w:rsidR="00845FDA" w:rsidRPr="001D4C4A" w:rsidRDefault="00845FDA" w:rsidP="0074697F">
            <w:r w:rsidRPr="001D4C4A">
              <w:t>0</w:t>
            </w:r>
          </w:p>
        </w:tc>
      </w:tr>
      <w:tr w:rsidR="004D222D" w:rsidRPr="001D4C4A" w14:paraId="598D49C3" w14:textId="77777777" w:rsidTr="00940DF4">
        <w:trPr>
          <w:trHeight w:val="340"/>
          <w:jc w:val="left"/>
        </w:trPr>
        <w:tc>
          <w:tcPr>
            <w:tcW w:w="445" w:type="pct"/>
            <w:vAlign w:val="top"/>
          </w:tcPr>
          <w:p w14:paraId="122C8216" w14:textId="43B274EE" w:rsidR="00845FDA" w:rsidRPr="001D4C4A" w:rsidRDefault="00845FDA" w:rsidP="0074697F">
            <w:r w:rsidRPr="001D4C4A">
              <w:t>28</w:t>
            </w:r>
          </w:p>
        </w:tc>
        <w:tc>
          <w:tcPr>
            <w:tcW w:w="554" w:type="pct"/>
            <w:vAlign w:val="top"/>
          </w:tcPr>
          <w:p w14:paraId="50874694" w14:textId="1F540334" w:rsidR="00845FDA" w:rsidRPr="001D4C4A" w:rsidRDefault="00845FDA" w:rsidP="0074697F">
            <w:r w:rsidRPr="001D4C4A">
              <w:t>4</w:t>
            </w:r>
          </w:p>
        </w:tc>
        <w:tc>
          <w:tcPr>
            <w:tcW w:w="644" w:type="pct"/>
            <w:vAlign w:val="top"/>
          </w:tcPr>
          <w:p w14:paraId="70AB8BA2" w14:textId="59933BA1" w:rsidR="00845FDA" w:rsidRPr="001D4C4A" w:rsidRDefault="00845FDA" w:rsidP="0074697F">
            <w:r w:rsidRPr="001D4C4A">
              <w:t>582</w:t>
            </w:r>
          </w:p>
        </w:tc>
        <w:tc>
          <w:tcPr>
            <w:tcW w:w="577" w:type="pct"/>
            <w:vAlign w:val="top"/>
          </w:tcPr>
          <w:p w14:paraId="0018A6F6" w14:textId="00FA8B1F" w:rsidR="00845FDA" w:rsidRPr="001D4C4A" w:rsidRDefault="00845FDA" w:rsidP="0074697F">
            <w:r w:rsidRPr="001D4C4A">
              <w:t>53</w:t>
            </w:r>
          </w:p>
        </w:tc>
        <w:tc>
          <w:tcPr>
            <w:tcW w:w="848" w:type="pct"/>
            <w:vAlign w:val="top"/>
          </w:tcPr>
          <w:p w14:paraId="4CC9EE6D" w14:textId="1192F6E0" w:rsidR="00845FDA" w:rsidRPr="001D4C4A" w:rsidRDefault="00845FDA" w:rsidP="0074697F">
            <w:r w:rsidRPr="001D4C4A">
              <w:t>Uniform distribution</w:t>
            </w:r>
          </w:p>
        </w:tc>
        <w:tc>
          <w:tcPr>
            <w:tcW w:w="549" w:type="pct"/>
            <w:vAlign w:val="top"/>
          </w:tcPr>
          <w:p w14:paraId="79CCBB3D" w14:textId="2E016349" w:rsidR="00845FDA" w:rsidRPr="001D4C4A" w:rsidRDefault="00845FDA" w:rsidP="0074697F">
            <w:r w:rsidRPr="001D4C4A">
              <w:t>0</w:t>
            </w:r>
          </w:p>
        </w:tc>
        <w:tc>
          <w:tcPr>
            <w:tcW w:w="686" w:type="pct"/>
            <w:vAlign w:val="top"/>
          </w:tcPr>
          <w:p w14:paraId="3E38135D" w14:textId="78E3A664" w:rsidR="00845FDA" w:rsidRPr="001D4C4A" w:rsidRDefault="00845FDA" w:rsidP="0074697F">
            <w:r w:rsidRPr="001D4C4A">
              <w:t>108</w:t>
            </w:r>
          </w:p>
        </w:tc>
        <w:tc>
          <w:tcPr>
            <w:tcW w:w="697" w:type="pct"/>
            <w:vAlign w:val="top"/>
          </w:tcPr>
          <w:p w14:paraId="084BA889" w14:textId="6ECEB9E1" w:rsidR="00845FDA" w:rsidRPr="001D4C4A" w:rsidRDefault="00845FDA" w:rsidP="0074697F">
            <w:r w:rsidRPr="001D4C4A">
              <w:t>0</w:t>
            </w:r>
          </w:p>
        </w:tc>
      </w:tr>
      <w:tr w:rsidR="004D222D" w:rsidRPr="001D4C4A" w14:paraId="5EEEBE89" w14:textId="77777777" w:rsidTr="00940DF4">
        <w:trPr>
          <w:trHeight w:val="340"/>
          <w:jc w:val="left"/>
        </w:trPr>
        <w:tc>
          <w:tcPr>
            <w:tcW w:w="445" w:type="pct"/>
            <w:vAlign w:val="top"/>
          </w:tcPr>
          <w:p w14:paraId="1C53AE4F" w14:textId="2F5402E1" w:rsidR="00845FDA" w:rsidRPr="001D4C4A" w:rsidRDefault="00845FDA" w:rsidP="0074697F">
            <w:r w:rsidRPr="001D4C4A">
              <w:t>29</w:t>
            </w:r>
          </w:p>
        </w:tc>
        <w:tc>
          <w:tcPr>
            <w:tcW w:w="554" w:type="pct"/>
            <w:vAlign w:val="top"/>
          </w:tcPr>
          <w:p w14:paraId="5152D8D3" w14:textId="104586FA" w:rsidR="00845FDA" w:rsidRPr="001D4C4A" w:rsidRDefault="00845FDA" w:rsidP="0074697F">
            <w:r w:rsidRPr="001D4C4A">
              <w:t>4</w:t>
            </w:r>
          </w:p>
        </w:tc>
        <w:tc>
          <w:tcPr>
            <w:tcW w:w="644" w:type="pct"/>
            <w:vAlign w:val="top"/>
          </w:tcPr>
          <w:p w14:paraId="72550578" w14:textId="0384A81D" w:rsidR="00845FDA" w:rsidRPr="001D4C4A" w:rsidRDefault="00845FDA" w:rsidP="0074697F">
            <w:r w:rsidRPr="001D4C4A">
              <w:t>582</w:t>
            </w:r>
          </w:p>
        </w:tc>
        <w:tc>
          <w:tcPr>
            <w:tcW w:w="577" w:type="pct"/>
            <w:vAlign w:val="top"/>
          </w:tcPr>
          <w:p w14:paraId="42BFBF3C" w14:textId="01705D33" w:rsidR="00845FDA" w:rsidRPr="001D4C4A" w:rsidRDefault="00845FDA" w:rsidP="0074697F">
            <w:r w:rsidRPr="001D4C4A">
              <w:t>53</w:t>
            </w:r>
          </w:p>
        </w:tc>
        <w:tc>
          <w:tcPr>
            <w:tcW w:w="848" w:type="pct"/>
            <w:vAlign w:val="top"/>
          </w:tcPr>
          <w:p w14:paraId="51183757" w14:textId="6F29779F" w:rsidR="00845FDA" w:rsidRPr="001D4C4A" w:rsidRDefault="00845FDA" w:rsidP="0074697F">
            <w:r w:rsidRPr="001D4C4A">
              <w:t>Uniform distribution</w:t>
            </w:r>
          </w:p>
        </w:tc>
        <w:tc>
          <w:tcPr>
            <w:tcW w:w="549" w:type="pct"/>
            <w:vAlign w:val="top"/>
          </w:tcPr>
          <w:p w14:paraId="290FD694" w14:textId="190F30EE" w:rsidR="00845FDA" w:rsidRPr="001D4C4A" w:rsidRDefault="00845FDA" w:rsidP="0074697F">
            <w:r w:rsidRPr="001D4C4A">
              <w:t>0</w:t>
            </w:r>
          </w:p>
        </w:tc>
        <w:tc>
          <w:tcPr>
            <w:tcW w:w="686" w:type="pct"/>
            <w:vAlign w:val="top"/>
          </w:tcPr>
          <w:p w14:paraId="5FA7BAAA" w14:textId="5F34C79B" w:rsidR="00845FDA" w:rsidRPr="001D4C4A" w:rsidRDefault="00845FDA" w:rsidP="0074697F">
            <w:r w:rsidRPr="001D4C4A">
              <w:t>144</w:t>
            </w:r>
          </w:p>
        </w:tc>
        <w:tc>
          <w:tcPr>
            <w:tcW w:w="697" w:type="pct"/>
            <w:vAlign w:val="top"/>
          </w:tcPr>
          <w:p w14:paraId="40B0EFDD" w14:textId="038F3A53" w:rsidR="00845FDA" w:rsidRPr="001D4C4A" w:rsidRDefault="00845FDA" w:rsidP="0074697F">
            <w:r w:rsidRPr="001D4C4A">
              <w:t>0</w:t>
            </w:r>
          </w:p>
        </w:tc>
      </w:tr>
      <w:tr w:rsidR="004D222D" w:rsidRPr="001D4C4A" w14:paraId="74104274" w14:textId="77777777" w:rsidTr="00940DF4">
        <w:trPr>
          <w:trHeight w:val="340"/>
          <w:jc w:val="left"/>
        </w:trPr>
        <w:tc>
          <w:tcPr>
            <w:tcW w:w="445" w:type="pct"/>
            <w:vAlign w:val="top"/>
          </w:tcPr>
          <w:p w14:paraId="08107207" w14:textId="0BB35B69" w:rsidR="00845FDA" w:rsidRPr="001D4C4A" w:rsidRDefault="00845FDA" w:rsidP="0074697F">
            <w:r w:rsidRPr="001D4C4A">
              <w:t>30</w:t>
            </w:r>
          </w:p>
        </w:tc>
        <w:tc>
          <w:tcPr>
            <w:tcW w:w="554" w:type="pct"/>
            <w:vAlign w:val="top"/>
          </w:tcPr>
          <w:p w14:paraId="79F32B5D" w14:textId="2CD4A159" w:rsidR="00845FDA" w:rsidRPr="001D4C4A" w:rsidRDefault="00845FDA" w:rsidP="0074697F">
            <w:r w:rsidRPr="001D4C4A">
              <w:t>4</w:t>
            </w:r>
          </w:p>
        </w:tc>
        <w:tc>
          <w:tcPr>
            <w:tcW w:w="644" w:type="pct"/>
            <w:vAlign w:val="top"/>
          </w:tcPr>
          <w:p w14:paraId="00D3912A" w14:textId="21475C86" w:rsidR="00845FDA" w:rsidRPr="001D4C4A" w:rsidRDefault="00845FDA" w:rsidP="0074697F">
            <w:r w:rsidRPr="001D4C4A">
              <w:t>582</w:t>
            </w:r>
          </w:p>
        </w:tc>
        <w:tc>
          <w:tcPr>
            <w:tcW w:w="577" w:type="pct"/>
            <w:vAlign w:val="top"/>
          </w:tcPr>
          <w:p w14:paraId="4F74ADD5" w14:textId="4A5C14A6" w:rsidR="00845FDA" w:rsidRPr="001D4C4A" w:rsidRDefault="00845FDA" w:rsidP="0074697F">
            <w:r w:rsidRPr="001D4C4A">
              <w:t>53</w:t>
            </w:r>
          </w:p>
        </w:tc>
        <w:tc>
          <w:tcPr>
            <w:tcW w:w="848" w:type="pct"/>
            <w:vAlign w:val="top"/>
          </w:tcPr>
          <w:p w14:paraId="4A3D9959" w14:textId="592AF1DB" w:rsidR="00845FDA" w:rsidRPr="001D4C4A" w:rsidRDefault="00845FDA" w:rsidP="0074697F">
            <w:r w:rsidRPr="001D4C4A">
              <w:t>Uniform distribution</w:t>
            </w:r>
          </w:p>
        </w:tc>
        <w:tc>
          <w:tcPr>
            <w:tcW w:w="549" w:type="pct"/>
            <w:vAlign w:val="top"/>
          </w:tcPr>
          <w:p w14:paraId="3830CFE3" w14:textId="49126335" w:rsidR="00845FDA" w:rsidRPr="001D4C4A" w:rsidRDefault="00845FDA" w:rsidP="0074697F">
            <w:r w:rsidRPr="001D4C4A">
              <w:t>0</w:t>
            </w:r>
          </w:p>
        </w:tc>
        <w:tc>
          <w:tcPr>
            <w:tcW w:w="686" w:type="pct"/>
            <w:vAlign w:val="top"/>
          </w:tcPr>
          <w:p w14:paraId="43A4082A" w14:textId="57D69DEC" w:rsidR="00845FDA" w:rsidRPr="001D4C4A" w:rsidRDefault="00845FDA" w:rsidP="0074697F">
            <w:r w:rsidRPr="001D4C4A">
              <w:t>180</w:t>
            </w:r>
          </w:p>
        </w:tc>
        <w:tc>
          <w:tcPr>
            <w:tcW w:w="697" w:type="pct"/>
            <w:vAlign w:val="top"/>
          </w:tcPr>
          <w:p w14:paraId="06D9FECA" w14:textId="33C77035" w:rsidR="00845FDA" w:rsidRPr="001D4C4A" w:rsidRDefault="00845FDA" w:rsidP="0074697F">
            <w:r w:rsidRPr="001D4C4A">
              <w:t>0</w:t>
            </w:r>
          </w:p>
        </w:tc>
      </w:tr>
      <w:tr w:rsidR="004D222D" w:rsidRPr="001D4C4A" w14:paraId="116FC0A8" w14:textId="77777777" w:rsidTr="00940DF4">
        <w:trPr>
          <w:trHeight w:val="340"/>
          <w:jc w:val="left"/>
        </w:trPr>
        <w:tc>
          <w:tcPr>
            <w:tcW w:w="445" w:type="pct"/>
            <w:vAlign w:val="top"/>
          </w:tcPr>
          <w:p w14:paraId="2ED24963" w14:textId="0E730451" w:rsidR="00845FDA" w:rsidRPr="001D4C4A" w:rsidRDefault="00845FDA" w:rsidP="0074697F">
            <w:r w:rsidRPr="001D4C4A">
              <w:lastRenderedPageBreak/>
              <w:t>31</w:t>
            </w:r>
          </w:p>
        </w:tc>
        <w:tc>
          <w:tcPr>
            <w:tcW w:w="554" w:type="pct"/>
            <w:vAlign w:val="top"/>
          </w:tcPr>
          <w:p w14:paraId="54562E82" w14:textId="60BCD747" w:rsidR="00845FDA" w:rsidRPr="001D4C4A" w:rsidRDefault="00845FDA" w:rsidP="0074697F">
            <w:r w:rsidRPr="001D4C4A">
              <w:t>4</w:t>
            </w:r>
          </w:p>
        </w:tc>
        <w:tc>
          <w:tcPr>
            <w:tcW w:w="644" w:type="pct"/>
            <w:vAlign w:val="top"/>
          </w:tcPr>
          <w:p w14:paraId="09431F60" w14:textId="3B5D20EF" w:rsidR="00845FDA" w:rsidRPr="001D4C4A" w:rsidRDefault="00845FDA" w:rsidP="0074697F">
            <w:r w:rsidRPr="001D4C4A">
              <w:t>582</w:t>
            </w:r>
          </w:p>
        </w:tc>
        <w:tc>
          <w:tcPr>
            <w:tcW w:w="577" w:type="pct"/>
            <w:vAlign w:val="top"/>
          </w:tcPr>
          <w:p w14:paraId="6F1759CC" w14:textId="6EAF1161" w:rsidR="00845FDA" w:rsidRPr="001D4C4A" w:rsidRDefault="00845FDA" w:rsidP="0074697F">
            <w:r w:rsidRPr="001D4C4A">
              <w:t>53</w:t>
            </w:r>
          </w:p>
        </w:tc>
        <w:tc>
          <w:tcPr>
            <w:tcW w:w="848" w:type="pct"/>
            <w:vAlign w:val="top"/>
          </w:tcPr>
          <w:p w14:paraId="6DDCE297" w14:textId="5F9B68A0" w:rsidR="00845FDA" w:rsidRPr="001D4C4A" w:rsidRDefault="00845FDA" w:rsidP="0074697F">
            <w:r w:rsidRPr="001D4C4A">
              <w:t>Uniform distribution</w:t>
            </w:r>
          </w:p>
        </w:tc>
        <w:tc>
          <w:tcPr>
            <w:tcW w:w="549" w:type="pct"/>
            <w:vAlign w:val="top"/>
          </w:tcPr>
          <w:p w14:paraId="4DEDA1E2" w14:textId="559CAE49" w:rsidR="00845FDA" w:rsidRPr="001D4C4A" w:rsidRDefault="00845FDA" w:rsidP="0074697F">
            <w:r w:rsidRPr="001D4C4A">
              <w:t>0</w:t>
            </w:r>
          </w:p>
        </w:tc>
        <w:tc>
          <w:tcPr>
            <w:tcW w:w="686" w:type="pct"/>
            <w:vAlign w:val="top"/>
          </w:tcPr>
          <w:p w14:paraId="30682BA7" w14:textId="34C4D219" w:rsidR="00845FDA" w:rsidRPr="001D4C4A" w:rsidRDefault="00845FDA" w:rsidP="0074697F">
            <w:r w:rsidRPr="001D4C4A">
              <w:t>216</w:t>
            </w:r>
          </w:p>
        </w:tc>
        <w:tc>
          <w:tcPr>
            <w:tcW w:w="697" w:type="pct"/>
            <w:vAlign w:val="top"/>
          </w:tcPr>
          <w:p w14:paraId="275F6343" w14:textId="51FE4D8B" w:rsidR="00845FDA" w:rsidRPr="001D4C4A" w:rsidRDefault="00845FDA" w:rsidP="0074697F">
            <w:r w:rsidRPr="001D4C4A">
              <w:t>0</w:t>
            </w:r>
          </w:p>
        </w:tc>
      </w:tr>
      <w:tr w:rsidR="004D222D" w:rsidRPr="001D4C4A" w14:paraId="463854EC" w14:textId="77777777" w:rsidTr="00940DF4">
        <w:trPr>
          <w:trHeight w:val="340"/>
          <w:jc w:val="left"/>
        </w:trPr>
        <w:tc>
          <w:tcPr>
            <w:tcW w:w="445" w:type="pct"/>
            <w:vAlign w:val="top"/>
          </w:tcPr>
          <w:p w14:paraId="073EB32B" w14:textId="42C86D58" w:rsidR="00845FDA" w:rsidRPr="001D4C4A" w:rsidRDefault="00845FDA" w:rsidP="0074697F">
            <w:r w:rsidRPr="001D4C4A">
              <w:t>32</w:t>
            </w:r>
          </w:p>
        </w:tc>
        <w:tc>
          <w:tcPr>
            <w:tcW w:w="554" w:type="pct"/>
            <w:vAlign w:val="top"/>
          </w:tcPr>
          <w:p w14:paraId="0B6C2CB3" w14:textId="0AEA9B17" w:rsidR="00845FDA" w:rsidRPr="001D4C4A" w:rsidRDefault="00845FDA" w:rsidP="0074697F">
            <w:r w:rsidRPr="001D4C4A">
              <w:t>4</w:t>
            </w:r>
          </w:p>
        </w:tc>
        <w:tc>
          <w:tcPr>
            <w:tcW w:w="644" w:type="pct"/>
            <w:vAlign w:val="top"/>
          </w:tcPr>
          <w:p w14:paraId="4FFB8BB8" w14:textId="43E561A0" w:rsidR="00845FDA" w:rsidRPr="001D4C4A" w:rsidRDefault="00845FDA" w:rsidP="0074697F">
            <w:r w:rsidRPr="001D4C4A">
              <w:t>582</w:t>
            </w:r>
          </w:p>
        </w:tc>
        <w:tc>
          <w:tcPr>
            <w:tcW w:w="577" w:type="pct"/>
            <w:vAlign w:val="top"/>
          </w:tcPr>
          <w:p w14:paraId="002BF0A2" w14:textId="74F10D08" w:rsidR="00845FDA" w:rsidRPr="001D4C4A" w:rsidRDefault="00845FDA" w:rsidP="0074697F">
            <w:r w:rsidRPr="001D4C4A">
              <w:t>53</w:t>
            </w:r>
          </w:p>
        </w:tc>
        <w:tc>
          <w:tcPr>
            <w:tcW w:w="848" w:type="pct"/>
            <w:vAlign w:val="top"/>
          </w:tcPr>
          <w:p w14:paraId="30BB21B6" w14:textId="7298A651" w:rsidR="00845FDA" w:rsidRPr="001D4C4A" w:rsidRDefault="00845FDA" w:rsidP="0074697F">
            <w:r w:rsidRPr="001D4C4A">
              <w:t>Uniform distribution</w:t>
            </w:r>
          </w:p>
        </w:tc>
        <w:tc>
          <w:tcPr>
            <w:tcW w:w="549" w:type="pct"/>
            <w:vAlign w:val="top"/>
          </w:tcPr>
          <w:p w14:paraId="16091910" w14:textId="3587CEAA" w:rsidR="00845FDA" w:rsidRPr="001D4C4A" w:rsidRDefault="00845FDA" w:rsidP="0074697F">
            <w:r w:rsidRPr="001D4C4A">
              <w:t>0</w:t>
            </w:r>
          </w:p>
        </w:tc>
        <w:tc>
          <w:tcPr>
            <w:tcW w:w="686" w:type="pct"/>
            <w:vAlign w:val="top"/>
          </w:tcPr>
          <w:p w14:paraId="761349C9" w14:textId="225863F1" w:rsidR="00845FDA" w:rsidRPr="001D4C4A" w:rsidRDefault="00845FDA" w:rsidP="0074697F">
            <w:r w:rsidRPr="001D4C4A">
              <w:t>252</w:t>
            </w:r>
          </w:p>
        </w:tc>
        <w:tc>
          <w:tcPr>
            <w:tcW w:w="697" w:type="pct"/>
            <w:vAlign w:val="top"/>
          </w:tcPr>
          <w:p w14:paraId="5D028F17" w14:textId="520FD1E9" w:rsidR="00845FDA" w:rsidRPr="001D4C4A" w:rsidRDefault="00845FDA" w:rsidP="0074697F">
            <w:r w:rsidRPr="001D4C4A">
              <w:t>0</w:t>
            </w:r>
          </w:p>
        </w:tc>
      </w:tr>
      <w:tr w:rsidR="004D222D" w:rsidRPr="001D4C4A" w14:paraId="35D3421D" w14:textId="77777777" w:rsidTr="00940DF4">
        <w:trPr>
          <w:trHeight w:val="340"/>
          <w:jc w:val="left"/>
        </w:trPr>
        <w:tc>
          <w:tcPr>
            <w:tcW w:w="445" w:type="pct"/>
            <w:vAlign w:val="top"/>
          </w:tcPr>
          <w:p w14:paraId="7A1ECD54" w14:textId="52D48258" w:rsidR="00845FDA" w:rsidRPr="001D4C4A" w:rsidRDefault="00845FDA" w:rsidP="0074697F">
            <w:r w:rsidRPr="001D4C4A">
              <w:t>33</w:t>
            </w:r>
          </w:p>
        </w:tc>
        <w:tc>
          <w:tcPr>
            <w:tcW w:w="554" w:type="pct"/>
            <w:vAlign w:val="top"/>
          </w:tcPr>
          <w:p w14:paraId="0AB8096D" w14:textId="3D97192E" w:rsidR="00845FDA" w:rsidRPr="001D4C4A" w:rsidRDefault="00845FDA" w:rsidP="0074697F">
            <w:r w:rsidRPr="001D4C4A">
              <w:t>4</w:t>
            </w:r>
          </w:p>
        </w:tc>
        <w:tc>
          <w:tcPr>
            <w:tcW w:w="644" w:type="pct"/>
            <w:vAlign w:val="top"/>
          </w:tcPr>
          <w:p w14:paraId="514E6274" w14:textId="6E746715" w:rsidR="00845FDA" w:rsidRPr="001D4C4A" w:rsidRDefault="00845FDA" w:rsidP="0074697F">
            <w:r w:rsidRPr="001D4C4A">
              <w:t>582</w:t>
            </w:r>
          </w:p>
        </w:tc>
        <w:tc>
          <w:tcPr>
            <w:tcW w:w="577" w:type="pct"/>
            <w:vAlign w:val="top"/>
          </w:tcPr>
          <w:p w14:paraId="4723DD66" w14:textId="57A790BF" w:rsidR="00845FDA" w:rsidRPr="001D4C4A" w:rsidRDefault="00845FDA" w:rsidP="0074697F">
            <w:r w:rsidRPr="001D4C4A">
              <w:t>53</w:t>
            </w:r>
          </w:p>
        </w:tc>
        <w:tc>
          <w:tcPr>
            <w:tcW w:w="848" w:type="pct"/>
            <w:vAlign w:val="top"/>
          </w:tcPr>
          <w:p w14:paraId="45F1630D" w14:textId="1A0232FB" w:rsidR="00845FDA" w:rsidRPr="001D4C4A" w:rsidRDefault="00845FDA" w:rsidP="0074697F">
            <w:r w:rsidRPr="001D4C4A">
              <w:t>Uniform distribution</w:t>
            </w:r>
          </w:p>
        </w:tc>
        <w:tc>
          <w:tcPr>
            <w:tcW w:w="549" w:type="pct"/>
            <w:vAlign w:val="top"/>
          </w:tcPr>
          <w:p w14:paraId="5871D11F" w14:textId="4CCDF89E" w:rsidR="00845FDA" w:rsidRPr="001D4C4A" w:rsidRDefault="00845FDA" w:rsidP="0074697F">
            <w:r w:rsidRPr="001D4C4A">
              <w:t>0</w:t>
            </w:r>
          </w:p>
        </w:tc>
        <w:tc>
          <w:tcPr>
            <w:tcW w:w="686" w:type="pct"/>
            <w:vAlign w:val="top"/>
          </w:tcPr>
          <w:p w14:paraId="21708594" w14:textId="4ACCE678" w:rsidR="00845FDA" w:rsidRPr="001D4C4A" w:rsidRDefault="00845FDA" w:rsidP="0074697F">
            <w:r w:rsidRPr="001D4C4A">
              <w:t>288</w:t>
            </w:r>
          </w:p>
        </w:tc>
        <w:tc>
          <w:tcPr>
            <w:tcW w:w="697" w:type="pct"/>
            <w:vAlign w:val="top"/>
          </w:tcPr>
          <w:p w14:paraId="74C14725" w14:textId="22167C96" w:rsidR="00845FDA" w:rsidRPr="001D4C4A" w:rsidRDefault="00845FDA" w:rsidP="0074697F">
            <w:r w:rsidRPr="001D4C4A">
              <w:t>0</w:t>
            </w:r>
          </w:p>
        </w:tc>
      </w:tr>
      <w:tr w:rsidR="004D222D" w:rsidRPr="001D4C4A" w14:paraId="631AE9AF" w14:textId="77777777" w:rsidTr="00940DF4">
        <w:trPr>
          <w:trHeight w:val="340"/>
          <w:jc w:val="left"/>
        </w:trPr>
        <w:tc>
          <w:tcPr>
            <w:tcW w:w="445" w:type="pct"/>
            <w:vAlign w:val="top"/>
          </w:tcPr>
          <w:p w14:paraId="049C2D21" w14:textId="00E6BB24" w:rsidR="00845FDA" w:rsidRPr="001D4C4A" w:rsidRDefault="00845FDA" w:rsidP="0074697F">
            <w:r w:rsidRPr="001D4C4A">
              <w:t>34</w:t>
            </w:r>
          </w:p>
        </w:tc>
        <w:tc>
          <w:tcPr>
            <w:tcW w:w="554" w:type="pct"/>
            <w:vAlign w:val="top"/>
          </w:tcPr>
          <w:p w14:paraId="767BEF40" w14:textId="30ADD915" w:rsidR="00845FDA" w:rsidRPr="001D4C4A" w:rsidRDefault="00845FDA" w:rsidP="0074697F">
            <w:r w:rsidRPr="001D4C4A">
              <w:t>4</w:t>
            </w:r>
          </w:p>
        </w:tc>
        <w:tc>
          <w:tcPr>
            <w:tcW w:w="644" w:type="pct"/>
            <w:vAlign w:val="top"/>
          </w:tcPr>
          <w:p w14:paraId="0B966729" w14:textId="46171CE0" w:rsidR="00845FDA" w:rsidRPr="001D4C4A" w:rsidRDefault="00845FDA" w:rsidP="0074697F">
            <w:r w:rsidRPr="001D4C4A">
              <w:t>582</w:t>
            </w:r>
          </w:p>
        </w:tc>
        <w:tc>
          <w:tcPr>
            <w:tcW w:w="577" w:type="pct"/>
            <w:vAlign w:val="top"/>
          </w:tcPr>
          <w:p w14:paraId="24003B94" w14:textId="5D133E9D" w:rsidR="00845FDA" w:rsidRPr="001D4C4A" w:rsidRDefault="00845FDA" w:rsidP="0074697F">
            <w:r w:rsidRPr="001D4C4A">
              <w:t>53</w:t>
            </w:r>
          </w:p>
        </w:tc>
        <w:tc>
          <w:tcPr>
            <w:tcW w:w="848" w:type="pct"/>
            <w:vAlign w:val="top"/>
          </w:tcPr>
          <w:p w14:paraId="37FA72A2" w14:textId="6C35C6A0" w:rsidR="00845FDA" w:rsidRPr="001D4C4A" w:rsidRDefault="00845FDA" w:rsidP="0074697F">
            <w:r w:rsidRPr="001D4C4A">
              <w:t>Uniform distribution</w:t>
            </w:r>
          </w:p>
        </w:tc>
        <w:tc>
          <w:tcPr>
            <w:tcW w:w="549" w:type="pct"/>
            <w:vAlign w:val="top"/>
          </w:tcPr>
          <w:p w14:paraId="1E0C90D6" w14:textId="56A0808E" w:rsidR="00845FDA" w:rsidRPr="001D4C4A" w:rsidRDefault="00845FDA" w:rsidP="0074697F">
            <w:r w:rsidRPr="001D4C4A">
              <w:t>0</w:t>
            </w:r>
          </w:p>
        </w:tc>
        <w:tc>
          <w:tcPr>
            <w:tcW w:w="686" w:type="pct"/>
            <w:vAlign w:val="top"/>
          </w:tcPr>
          <w:p w14:paraId="631D2F5E" w14:textId="0DFB5596" w:rsidR="00845FDA" w:rsidRPr="001D4C4A" w:rsidRDefault="00845FDA" w:rsidP="0074697F">
            <w:r w:rsidRPr="001D4C4A">
              <w:t>324</w:t>
            </w:r>
          </w:p>
        </w:tc>
        <w:tc>
          <w:tcPr>
            <w:tcW w:w="697" w:type="pct"/>
            <w:vAlign w:val="top"/>
          </w:tcPr>
          <w:p w14:paraId="71AF09E1" w14:textId="23F1A3EE" w:rsidR="00845FDA" w:rsidRPr="001D4C4A" w:rsidRDefault="00845FDA" w:rsidP="0074697F">
            <w:r w:rsidRPr="001D4C4A">
              <w:t>0</w:t>
            </w:r>
          </w:p>
        </w:tc>
      </w:tr>
      <w:tr w:rsidR="004D222D" w:rsidRPr="001D4C4A" w14:paraId="08F3C40C" w14:textId="77777777" w:rsidTr="00940DF4">
        <w:trPr>
          <w:trHeight w:val="340"/>
          <w:jc w:val="left"/>
        </w:trPr>
        <w:tc>
          <w:tcPr>
            <w:tcW w:w="445" w:type="pct"/>
            <w:vAlign w:val="top"/>
          </w:tcPr>
          <w:p w14:paraId="1A83BC9D" w14:textId="6825BD8A" w:rsidR="00845FDA" w:rsidRPr="001D4C4A" w:rsidRDefault="00845FDA" w:rsidP="0074697F">
            <w:r w:rsidRPr="001D4C4A">
              <w:t>35</w:t>
            </w:r>
          </w:p>
        </w:tc>
        <w:tc>
          <w:tcPr>
            <w:tcW w:w="554" w:type="pct"/>
            <w:vAlign w:val="top"/>
          </w:tcPr>
          <w:p w14:paraId="4AE784F0" w14:textId="169A265D" w:rsidR="00845FDA" w:rsidRPr="001D4C4A" w:rsidRDefault="00845FDA" w:rsidP="0074697F">
            <w:r w:rsidRPr="001D4C4A">
              <w:t>1</w:t>
            </w:r>
          </w:p>
        </w:tc>
        <w:tc>
          <w:tcPr>
            <w:tcW w:w="644" w:type="pct"/>
            <w:vAlign w:val="top"/>
          </w:tcPr>
          <w:p w14:paraId="2EE3C3FB" w14:textId="50453AEA" w:rsidR="00845FDA" w:rsidRPr="001D4C4A" w:rsidRDefault="00845FDA" w:rsidP="0074697F">
            <w:r w:rsidRPr="001D4C4A">
              <w:t>450</w:t>
            </w:r>
          </w:p>
        </w:tc>
        <w:tc>
          <w:tcPr>
            <w:tcW w:w="577" w:type="pct"/>
            <w:vAlign w:val="top"/>
          </w:tcPr>
          <w:p w14:paraId="72E23106" w14:textId="0218F004" w:rsidR="00845FDA" w:rsidRPr="001D4C4A" w:rsidRDefault="00845FDA" w:rsidP="0074697F">
            <w:r w:rsidRPr="001D4C4A">
              <w:t>97.2</w:t>
            </w:r>
          </w:p>
        </w:tc>
        <w:tc>
          <w:tcPr>
            <w:tcW w:w="848" w:type="pct"/>
            <w:vAlign w:val="top"/>
          </w:tcPr>
          <w:p w14:paraId="6A7F9FE6" w14:textId="04EC80D7" w:rsidR="00845FDA" w:rsidRPr="001D4C4A" w:rsidRDefault="00845FDA" w:rsidP="0074697F">
            <w:r w:rsidRPr="001D4C4A">
              <w:t>-</w:t>
            </w:r>
          </w:p>
        </w:tc>
        <w:tc>
          <w:tcPr>
            <w:tcW w:w="549" w:type="pct"/>
            <w:vAlign w:val="top"/>
          </w:tcPr>
          <w:p w14:paraId="3D2629F9" w14:textId="1E223DD2" w:rsidR="00845FDA" w:rsidRPr="001D4C4A" w:rsidRDefault="00845FDA" w:rsidP="0074697F">
            <w:r w:rsidRPr="001D4C4A">
              <w:t>0</w:t>
            </w:r>
          </w:p>
        </w:tc>
        <w:tc>
          <w:tcPr>
            <w:tcW w:w="686" w:type="pct"/>
            <w:vAlign w:val="top"/>
          </w:tcPr>
          <w:p w14:paraId="7C25131D" w14:textId="7C96B618" w:rsidR="00845FDA" w:rsidRPr="001D4C4A" w:rsidRDefault="00845FDA" w:rsidP="0074697F">
            <w:r w:rsidRPr="001D4C4A">
              <w:t>0 (SSO</w:t>
            </w:r>
          </w:p>
        </w:tc>
        <w:tc>
          <w:tcPr>
            <w:tcW w:w="697" w:type="pct"/>
            <w:vAlign w:val="top"/>
          </w:tcPr>
          <w:p w14:paraId="355B41B0" w14:textId="45F35F12" w:rsidR="00845FDA" w:rsidRPr="001D4C4A" w:rsidRDefault="00845FDA" w:rsidP="0074697F">
            <w:r w:rsidRPr="001D4C4A">
              <w:t>0</w:t>
            </w:r>
          </w:p>
        </w:tc>
      </w:tr>
      <w:tr w:rsidR="004D222D" w:rsidRPr="001D4C4A" w14:paraId="6EDBACFD" w14:textId="77777777" w:rsidTr="00940DF4">
        <w:trPr>
          <w:trHeight w:val="340"/>
          <w:jc w:val="left"/>
        </w:trPr>
        <w:tc>
          <w:tcPr>
            <w:tcW w:w="445" w:type="pct"/>
            <w:vAlign w:val="top"/>
          </w:tcPr>
          <w:p w14:paraId="0AB4C24D" w14:textId="50F07F63" w:rsidR="00845FDA" w:rsidRPr="001D4C4A" w:rsidRDefault="00845FDA" w:rsidP="0074697F">
            <w:r w:rsidRPr="001D4C4A">
              <w:t>36</w:t>
            </w:r>
          </w:p>
        </w:tc>
        <w:tc>
          <w:tcPr>
            <w:tcW w:w="554" w:type="pct"/>
            <w:vAlign w:val="top"/>
          </w:tcPr>
          <w:p w14:paraId="538EB174" w14:textId="6F34D331" w:rsidR="00845FDA" w:rsidRPr="001D4C4A" w:rsidRDefault="00845FDA" w:rsidP="0074697F">
            <w:r w:rsidRPr="001D4C4A">
              <w:t>1</w:t>
            </w:r>
          </w:p>
        </w:tc>
        <w:tc>
          <w:tcPr>
            <w:tcW w:w="644" w:type="pct"/>
            <w:vAlign w:val="top"/>
          </w:tcPr>
          <w:p w14:paraId="243A92CC" w14:textId="2FEA8757" w:rsidR="00845FDA" w:rsidRPr="001D4C4A" w:rsidRDefault="00845FDA" w:rsidP="0074697F">
            <w:r w:rsidRPr="001D4C4A">
              <w:t>520</w:t>
            </w:r>
          </w:p>
        </w:tc>
        <w:tc>
          <w:tcPr>
            <w:tcW w:w="577" w:type="pct"/>
            <w:vAlign w:val="top"/>
          </w:tcPr>
          <w:p w14:paraId="761E65E9" w14:textId="487F432A" w:rsidR="00845FDA" w:rsidRPr="001D4C4A" w:rsidRDefault="00845FDA" w:rsidP="0074697F">
            <w:r w:rsidRPr="001D4C4A">
              <w:t>97.5</w:t>
            </w:r>
          </w:p>
        </w:tc>
        <w:tc>
          <w:tcPr>
            <w:tcW w:w="848" w:type="pct"/>
            <w:vAlign w:val="top"/>
          </w:tcPr>
          <w:p w14:paraId="073898A1" w14:textId="261C3A4C" w:rsidR="00845FDA" w:rsidRPr="001D4C4A" w:rsidRDefault="00845FDA" w:rsidP="0074697F">
            <w:r w:rsidRPr="001D4C4A">
              <w:t>-</w:t>
            </w:r>
          </w:p>
        </w:tc>
        <w:tc>
          <w:tcPr>
            <w:tcW w:w="549" w:type="pct"/>
            <w:vAlign w:val="top"/>
          </w:tcPr>
          <w:p w14:paraId="21440B11" w14:textId="14A823F2" w:rsidR="00845FDA" w:rsidRPr="001D4C4A" w:rsidRDefault="00845FDA" w:rsidP="0074697F">
            <w:r w:rsidRPr="001D4C4A">
              <w:t>0</w:t>
            </w:r>
          </w:p>
        </w:tc>
        <w:tc>
          <w:tcPr>
            <w:tcW w:w="686" w:type="pct"/>
            <w:vAlign w:val="top"/>
          </w:tcPr>
          <w:p w14:paraId="4A6955F4" w14:textId="36C62B5F" w:rsidR="00845FDA" w:rsidRPr="001D4C4A" w:rsidRDefault="00845FDA" w:rsidP="0074697F">
            <w:r w:rsidRPr="001D4C4A">
              <w:t>0 (SSO)</w:t>
            </w:r>
          </w:p>
        </w:tc>
        <w:tc>
          <w:tcPr>
            <w:tcW w:w="697" w:type="pct"/>
            <w:vAlign w:val="top"/>
          </w:tcPr>
          <w:p w14:paraId="4613561F" w14:textId="5E2FE7FE" w:rsidR="00845FDA" w:rsidRPr="001D4C4A" w:rsidRDefault="00845FDA" w:rsidP="0074697F">
            <w:r w:rsidRPr="001D4C4A">
              <w:t>0</w:t>
            </w:r>
          </w:p>
        </w:tc>
      </w:tr>
      <w:tr w:rsidR="004D222D" w:rsidRPr="001D4C4A" w14:paraId="3B1C7BF9" w14:textId="77777777" w:rsidTr="00940DF4">
        <w:trPr>
          <w:trHeight w:val="340"/>
          <w:jc w:val="left"/>
        </w:trPr>
        <w:tc>
          <w:tcPr>
            <w:tcW w:w="445" w:type="pct"/>
            <w:vAlign w:val="top"/>
          </w:tcPr>
          <w:p w14:paraId="7C885BEB" w14:textId="6ECFF13F" w:rsidR="00845FDA" w:rsidRPr="001D4C4A" w:rsidRDefault="00845FDA" w:rsidP="0074697F">
            <w:r w:rsidRPr="001D4C4A">
              <w:t>37</w:t>
            </w:r>
          </w:p>
        </w:tc>
        <w:tc>
          <w:tcPr>
            <w:tcW w:w="554" w:type="pct"/>
            <w:vAlign w:val="top"/>
          </w:tcPr>
          <w:p w14:paraId="163B49E0" w14:textId="18B65224" w:rsidR="00845FDA" w:rsidRPr="001D4C4A" w:rsidRDefault="00845FDA" w:rsidP="0074697F">
            <w:r w:rsidRPr="001D4C4A">
              <w:t>1</w:t>
            </w:r>
          </w:p>
        </w:tc>
        <w:tc>
          <w:tcPr>
            <w:tcW w:w="644" w:type="pct"/>
            <w:vAlign w:val="top"/>
          </w:tcPr>
          <w:p w14:paraId="7B8DC175" w14:textId="53172F2D" w:rsidR="00845FDA" w:rsidRPr="001D4C4A" w:rsidRDefault="00845FDA" w:rsidP="0074697F">
            <w:r w:rsidRPr="001D4C4A">
              <w:t>540</w:t>
            </w:r>
          </w:p>
        </w:tc>
        <w:tc>
          <w:tcPr>
            <w:tcW w:w="577" w:type="pct"/>
            <w:vAlign w:val="top"/>
          </w:tcPr>
          <w:p w14:paraId="0843905B" w14:textId="45C300F2" w:rsidR="00845FDA" w:rsidRPr="001D4C4A" w:rsidRDefault="00845FDA" w:rsidP="0074697F">
            <w:r w:rsidRPr="001D4C4A">
              <w:t>97.6</w:t>
            </w:r>
          </w:p>
        </w:tc>
        <w:tc>
          <w:tcPr>
            <w:tcW w:w="848" w:type="pct"/>
            <w:vAlign w:val="top"/>
          </w:tcPr>
          <w:p w14:paraId="2305A770" w14:textId="0389E55E" w:rsidR="00845FDA" w:rsidRPr="001D4C4A" w:rsidRDefault="00845FDA" w:rsidP="0074697F">
            <w:r w:rsidRPr="001D4C4A">
              <w:t>-</w:t>
            </w:r>
          </w:p>
        </w:tc>
        <w:tc>
          <w:tcPr>
            <w:tcW w:w="549" w:type="pct"/>
            <w:vAlign w:val="top"/>
          </w:tcPr>
          <w:p w14:paraId="2AF525E4" w14:textId="5CEF0A99" w:rsidR="00845FDA" w:rsidRPr="001D4C4A" w:rsidRDefault="00845FDA" w:rsidP="0074697F">
            <w:r w:rsidRPr="001D4C4A">
              <w:t>0</w:t>
            </w:r>
          </w:p>
        </w:tc>
        <w:tc>
          <w:tcPr>
            <w:tcW w:w="686" w:type="pct"/>
            <w:vAlign w:val="top"/>
          </w:tcPr>
          <w:p w14:paraId="19BB6A21" w14:textId="324C1CA7" w:rsidR="00845FDA" w:rsidRPr="001D4C4A" w:rsidRDefault="00845FDA" w:rsidP="0074697F">
            <w:r w:rsidRPr="001D4C4A">
              <w:t>0 (SSO)</w:t>
            </w:r>
          </w:p>
        </w:tc>
        <w:tc>
          <w:tcPr>
            <w:tcW w:w="697" w:type="pct"/>
            <w:vAlign w:val="top"/>
          </w:tcPr>
          <w:p w14:paraId="45E346B6" w14:textId="27F59B65" w:rsidR="00845FDA" w:rsidRPr="001D4C4A" w:rsidRDefault="00845FDA" w:rsidP="0074697F">
            <w:r w:rsidRPr="001D4C4A">
              <w:t>0</w:t>
            </w:r>
          </w:p>
        </w:tc>
      </w:tr>
    </w:tbl>
    <w:p w14:paraId="4ECCE0B7" w14:textId="31F44C5A" w:rsidR="00845FDA" w:rsidRPr="001D4C4A" w:rsidRDefault="00845FDA" w:rsidP="00845FDA">
      <w:r w:rsidRPr="001D4C4A">
        <w:t>The main operating configuration is based on the 100-satellite configuration at 45° inclination in orbit planes 1–20 and the 40-satellite configuration at 53° inclination in orbit planes 25 - 34. Orbit planes 22, 23, 35, 36 and 37 are being used for initial implementation and technology validation and will continue to be operated after deployment of the full constellation, in order to provide better service availability to very high and very low latitudes. FLEET SPACE does not currently plan to use planes 21 and 24 as included in the published ITU filing and does not propose to include them in the compatibility studies. Therefore, these orbit planes are not included in the above table.</w:t>
      </w:r>
    </w:p>
    <w:p w14:paraId="24D59D7B" w14:textId="24189693" w:rsidR="00845FDA" w:rsidRPr="001D4C4A" w:rsidRDefault="00845FDA" w:rsidP="00845FDA">
      <w:r w:rsidRPr="001D4C4A">
        <w:t>The satellite transmitting and receiving antennas in the &lt;1 GHz frequencies have a 1.5 dBi gain pattern, symmetrical around the nadir axis.</w:t>
      </w:r>
    </w:p>
    <w:p w14:paraId="320738B9" w14:textId="583EE204" w:rsidR="00845FDA" w:rsidRPr="003839D1" w:rsidRDefault="00845FDA" w:rsidP="00845FDA">
      <w:pPr>
        <w:pStyle w:val="Caption"/>
        <w:rPr>
          <w:rStyle w:val="ECCHLgreen"/>
          <w:shd w:val="clear" w:color="auto" w:fill="auto"/>
        </w:rPr>
      </w:pPr>
      <w:r w:rsidRPr="003839D1">
        <w:rPr>
          <w:rStyle w:val="ECCHLgreen"/>
          <w:shd w:val="clear" w:color="auto" w:fill="auto"/>
        </w:rPr>
        <w:t xml:space="preserve">Table </w:t>
      </w:r>
      <w:r w:rsidRPr="001D4C4A">
        <w:rPr>
          <w:rStyle w:val="ECCHLgreen"/>
          <w:b w:val="0"/>
          <w:shd w:val="clear" w:color="auto" w:fill="auto"/>
          <w:lang w:val="da-DK"/>
        </w:rPr>
        <w:fldChar w:fldCharType="begin"/>
      </w:r>
      <w:r w:rsidRPr="00B13095">
        <w:rPr>
          <w:rStyle w:val="ECCHLgreen"/>
          <w:shd w:val="clear" w:color="auto" w:fill="auto"/>
        </w:rPr>
        <w:instrText xml:space="preserve"> SEQ Table \* ARABIC </w:instrText>
      </w:r>
      <w:r w:rsidRPr="001D4C4A">
        <w:rPr>
          <w:rStyle w:val="ECCHLgreen"/>
          <w:b w:val="0"/>
          <w:shd w:val="clear" w:color="auto" w:fill="auto"/>
          <w:lang w:val="da-DK"/>
        </w:rPr>
        <w:fldChar w:fldCharType="separate"/>
      </w:r>
      <w:r w:rsidR="00DC1633">
        <w:rPr>
          <w:rStyle w:val="ECCHLgreen"/>
          <w:noProof/>
          <w:shd w:val="clear" w:color="auto" w:fill="auto"/>
        </w:rPr>
        <w:t>62</w:t>
      </w:r>
      <w:r w:rsidRPr="001D4C4A">
        <w:rPr>
          <w:rStyle w:val="ECCHLgreen"/>
          <w:b w:val="0"/>
          <w:shd w:val="clear" w:color="auto" w:fill="auto"/>
          <w:lang w:val="da-DK"/>
        </w:rPr>
        <w:fldChar w:fldCharType="end"/>
      </w:r>
      <w:r w:rsidRPr="003839D1">
        <w:rPr>
          <w:rStyle w:val="ECCHLgreen"/>
          <w:shd w:val="clear" w:color="auto" w:fill="auto"/>
        </w:rPr>
        <w:t>: Satellite antenna gain pattern for the 312-315 MHz, 387-390 MHz, 399.9-400.02 MHz and 400.15-401 MHz bands</w:t>
      </w:r>
    </w:p>
    <w:tbl>
      <w:tblPr>
        <w:tblStyle w:val="ECCTable-redheader"/>
        <w:tblW w:w="9020" w:type="dxa"/>
        <w:tblInd w:w="0" w:type="dxa"/>
        <w:tblLook w:val="04A0" w:firstRow="1" w:lastRow="0" w:firstColumn="1" w:lastColumn="0" w:noHBand="0" w:noVBand="1"/>
      </w:tblPr>
      <w:tblGrid>
        <w:gridCol w:w="1522"/>
        <w:gridCol w:w="726"/>
        <w:gridCol w:w="887"/>
        <w:gridCol w:w="887"/>
        <w:gridCol w:w="887"/>
        <w:gridCol w:w="887"/>
        <w:gridCol w:w="887"/>
        <w:gridCol w:w="887"/>
        <w:gridCol w:w="725"/>
        <w:gridCol w:w="725"/>
      </w:tblGrid>
      <w:tr w:rsidR="006F5D48" w:rsidRPr="00914D91" w14:paraId="0350EDEE" w14:textId="77777777" w:rsidTr="0074697F">
        <w:trPr>
          <w:cnfStyle w:val="100000000000" w:firstRow="1" w:lastRow="0" w:firstColumn="0" w:lastColumn="0" w:oddVBand="0" w:evenVBand="0" w:oddHBand="0" w:evenHBand="0" w:firstRowFirstColumn="0" w:firstRowLastColumn="0" w:lastRowFirstColumn="0" w:lastRowLastColumn="0"/>
          <w:trHeight w:val="315"/>
        </w:trPr>
        <w:tc>
          <w:tcPr>
            <w:tcW w:w="0" w:type="dxa"/>
            <w:noWrap/>
            <w:hideMark/>
          </w:tcPr>
          <w:p w14:paraId="5A17DE28" w14:textId="7F597FF6" w:rsidR="00845FDA" w:rsidRPr="001D4C4A" w:rsidRDefault="00845FDA" w:rsidP="0074697F">
            <w:r w:rsidRPr="001D4C4A">
              <w:t>Off-axis angle (°)</w:t>
            </w:r>
          </w:p>
        </w:tc>
        <w:tc>
          <w:tcPr>
            <w:tcW w:w="0" w:type="dxa"/>
            <w:noWrap/>
            <w:hideMark/>
          </w:tcPr>
          <w:p w14:paraId="60B29346" w14:textId="331B9DF7" w:rsidR="00845FDA" w:rsidRPr="001D4C4A" w:rsidRDefault="00845FDA" w:rsidP="0074697F">
            <w:r w:rsidRPr="001D4C4A">
              <w:t>0</w:t>
            </w:r>
          </w:p>
        </w:tc>
        <w:tc>
          <w:tcPr>
            <w:tcW w:w="0" w:type="dxa"/>
            <w:noWrap/>
            <w:hideMark/>
          </w:tcPr>
          <w:p w14:paraId="3DC8D01A" w14:textId="05D10CD1" w:rsidR="00845FDA" w:rsidRPr="001D4C4A" w:rsidRDefault="00845FDA" w:rsidP="0074697F">
            <w:r w:rsidRPr="001D4C4A">
              <w:t>10</w:t>
            </w:r>
          </w:p>
        </w:tc>
        <w:tc>
          <w:tcPr>
            <w:tcW w:w="0" w:type="dxa"/>
            <w:noWrap/>
            <w:hideMark/>
          </w:tcPr>
          <w:p w14:paraId="5BE44FF5" w14:textId="5BA5F74F" w:rsidR="00845FDA" w:rsidRPr="001D4C4A" w:rsidRDefault="00845FDA" w:rsidP="0074697F">
            <w:r w:rsidRPr="001D4C4A">
              <w:t>20</w:t>
            </w:r>
          </w:p>
        </w:tc>
        <w:tc>
          <w:tcPr>
            <w:tcW w:w="0" w:type="dxa"/>
            <w:noWrap/>
            <w:hideMark/>
          </w:tcPr>
          <w:p w14:paraId="60DC5407" w14:textId="62848312" w:rsidR="00845FDA" w:rsidRPr="001D4C4A" w:rsidRDefault="00845FDA" w:rsidP="0074697F">
            <w:r w:rsidRPr="001D4C4A">
              <w:t>30</w:t>
            </w:r>
          </w:p>
        </w:tc>
        <w:tc>
          <w:tcPr>
            <w:tcW w:w="0" w:type="dxa"/>
            <w:noWrap/>
            <w:hideMark/>
          </w:tcPr>
          <w:p w14:paraId="7F906B34" w14:textId="2D5BCE9B" w:rsidR="00845FDA" w:rsidRPr="001D4C4A" w:rsidRDefault="00845FDA" w:rsidP="0074697F">
            <w:r w:rsidRPr="001D4C4A">
              <w:t>40</w:t>
            </w:r>
          </w:p>
        </w:tc>
        <w:tc>
          <w:tcPr>
            <w:tcW w:w="0" w:type="dxa"/>
            <w:noWrap/>
            <w:hideMark/>
          </w:tcPr>
          <w:p w14:paraId="626DA1D9" w14:textId="665F3BD9" w:rsidR="00845FDA" w:rsidRPr="001D4C4A" w:rsidRDefault="00845FDA" w:rsidP="0074697F">
            <w:r w:rsidRPr="001D4C4A">
              <w:t>50</w:t>
            </w:r>
          </w:p>
        </w:tc>
        <w:tc>
          <w:tcPr>
            <w:tcW w:w="0" w:type="dxa"/>
            <w:noWrap/>
            <w:hideMark/>
          </w:tcPr>
          <w:p w14:paraId="22E6FAB2" w14:textId="6E344B43" w:rsidR="00845FDA" w:rsidRPr="001D4C4A" w:rsidRDefault="00845FDA" w:rsidP="0074697F">
            <w:r w:rsidRPr="001D4C4A">
              <w:t>60</w:t>
            </w:r>
          </w:p>
        </w:tc>
        <w:tc>
          <w:tcPr>
            <w:tcW w:w="0" w:type="dxa"/>
            <w:noWrap/>
            <w:hideMark/>
          </w:tcPr>
          <w:p w14:paraId="122C319E" w14:textId="72A14B50" w:rsidR="00845FDA" w:rsidRPr="001D4C4A" w:rsidRDefault="00845FDA" w:rsidP="0074697F">
            <w:r w:rsidRPr="001D4C4A">
              <w:t>70</w:t>
            </w:r>
          </w:p>
        </w:tc>
        <w:tc>
          <w:tcPr>
            <w:tcW w:w="0" w:type="dxa"/>
            <w:hideMark/>
          </w:tcPr>
          <w:p w14:paraId="447841A8" w14:textId="31A4FB12" w:rsidR="00845FDA" w:rsidRPr="001D4C4A" w:rsidRDefault="00845FDA" w:rsidP="0074697F">
            <w:r w:rsidRPr="001D4C4A">
              <w:t>80</w:t>
            </w:r>
          </w:p>
        </w:tc>
      </w:tr>
      <w:tr w:rsidR="006F5D48" w:rsidRPr="00914D91" w14:paraId="03A41855" w14:textId="77777777" w:rsidTr="0074697F">
        <w:trPr>
          <w:trHeight w:val="300"/>
        </w:trPr>
        <w:tc>
          <w:tcPr>
            <w:tcW w:w="0" w:type="dxa"/>
            <w:noWrap/>
            <w:hideMark/>
          </w:tcPr>
          <w:p w14:paraId="24CC24E3" w14:textId="082EE3D5" w:rsidR="00845FDA" w:rsidRPr="001D4C4A" w:rsidRDefault="00845FDA" w:rsidP="0074697F">
            <w:r w:rsidRPr="001D4C4A">
              <w:t>Elevation (°)</w:t>
            </w:r>
          </w:p>
        </w:tc>
        <w:tc>
          <w:tcPr>
            <w:tcW w:w="0" w:type="dxa"/>
            <w:noWrap/>
            <w:hideMark/>
          </w:tcPr>
          <w:p w14:paraId="46AFD681" w14:textId="7EAEE1B7" w:rsidR="00845FDA" w:rsidRPr="001D4C4A" w:rsidRDefault="00845FDA" w:rsidP="0074697F">
            <w:r w:rsidRPr="001D4C4A">
              <w:t>90</w:t>
            </w:r>
          </w:p>
        </w:tc>
        <w:tc>
          <w:tcPr>
            <w:tcW w:w="0" w:type="dxa"/>
            <w:noWrap/>
            <w:hideMark/>
          </w:tcPr>
          <w:p w14:paraId="62C4FBFC" w14:textId="684D52B8" w:rsidR="00845FDA" w:rsidRPr="001D4C4A" w:rsidRDefault="00845FDA" w:rsidP="0074697F">
            <w:r w:rsidRPr="001D4C4A">
              <w:t>79.4</w:t>
            </w:r>
          </w:p>
        </w:tc>
        <w:tc>
          <w:tcPr>
            <w:tcW w:w="0" w:type="dxa"/>
            <w:noWrap/>
            <w:hideMark/>
          </w:tcPr>
          <w:p w14:paraId="3A03ECAE" w14:textId="2564D7FA" w:rsidR="00845FDA" w:rsidRPr="001D4C4A" w:rsidRDefault="00845FDA" w:rsidP="0074697F">
            <w:r w:rsidRPr="001D4C4A">
              <w:t>68.7</w:t>
            </w:r>
          </w:p>
        </w:tc>
        <w:tc>
          <w:tcPr>
            <w:tcW w:w="0" w:type="dxa"/>
            <w:noWrap/>
            <w:hideMark/>
          </w:tcPr>
          <w:p w14:paraId="439BABE6" w14:textId="26D14225" w:rsidR="00845FDA" w:rsidRPr="001D4C4A" w:rsidRDefault="00845FDA" w:rsidP="0074697F">
            <w:r w:rsidRPr="001D4C4A">
              <w:t>57.9</w:t>
            </w:r>
          </w:p>
        </w:tc>
        <w:tc>
          <w:tcPr>
            <w:tcW w:w="0" w:type="dxa"/>
            <w:noWrap/>
            <w:hideMark/>
          </w:tcPr>
          <w:p w14:paraId="461E647B" w14:textId="5F35FC92" w:rsidR="00845FDA" w:rsidRPr="001D4C4A" w:rsidRDefault="00845FDA" w:rsidP="0074697F">
            <w:r w:rsidRPr="001D4C4A">
              <w:t>46.9</w:t>
            </w:r>
          </w:p>
        </w:tc>
        <w:tc>
          <w:tcPr>
            <w:tcW w:w="0" w:type="dxa"/>
            <w:noWrap/>
            <w:hideMark/>
          </w:tcPr>
          <w:p w14:paraId="170198EE" w14:textId="42D6495F" w:rsidR="00845FDA" w:rsidRPr="001D4C4A" w:rsidRDefault="00845FDA" w:rsidP="0074697F">
            <w:r w:rsidRPr="001D4C4A">
              <w:t>35.4</w:t>
            </w:r>
          </w:p>
        </w:tc>
        <w:tc>
          <w:tcPr>
            <w:tcW w:w="0" w:type="dxa"/>
            <w:noWrap/>
            <w:hideMark/>
          </w:tcPr>
          <w:p w14:paraId="3354988F" w14:textId="1CE3EE2F" w:rsidR="00845FDA" w:rsidRPr="001D4C4A" w:rsidRDefault="00845FDA" w:rsidP="0074697F">
            <w:r w:rsidRPr="001D4C4A">
              <w:t>22.9</w:t>
            </w:r>
          </w:p>
        </w:tc>
        <w:tc>
          <w:tcPr>
            <w:tcW w:w="0" w:type="dxa"/>
            <w:noWrap/>
            <w:hideMark/>
          </w:tcPr>
          <w:p w14:paraId="4F6D8555" w14:textId="66E8D9FF" w:rsidR="00845FDA" w:rsidRPr="001D4C4A" w:rsidRDefault="00845FDA" w:rsidP="0074697F">
            <w:r w:rsidRPr="001D4C4A">
              <w:t>1.3</w:t>
            </w:r>
          </w:p>
        </w:tc>
        <w:tc>
          <w:tcPr>
            <w:tcW w:w="0" w:type="dxa"/>
            <w:noWrap/>
            <w:hideMark/>
          </w:tcPr>
          <w:p w14:paraId="37A0F07C" w14:textId="305AA53B" w:rsidR="00845FDA" w:rsidRPr="001D4C4A" w:rsidRDefault="00845FDA" w:rsidP="0074697F">
            <w:r w:rsidRPr="001D4C4A">
              <w:t>-</w:t>
            </w:r>
          </w:p>
        </w:tc>
      </w:tr>
      <w:tr w:rsidR="006F5D48" w:rsidRPr="00914D91" w14:paraId="49B9DB05" w14:textId="77777777" w:rsidTr="0074697F">
        <w:trPr>
          <w:trHeight w:val="300"/>
        </w:trPr>
        <w:tc>
          <w:tcPr>
            <w:tcW w:w="0" w:type="dxa"/>
            <w:noWrap/>
            <w:hideMark/>
          </w:tcPr>
          <w:p w14:paraId="2EB3B98D" w14:textId="6F48650B" w:rsidR="00845FDA" w:rsidRPr="001D4C4A" w:rsidRDefault="00845FDA" w:rsidP="0074697F">
            <w:r w:rsidRPr="001D4C4A">
              <w:t>Gain (dBi)</w:t>
            </w:r>
          </w:p>
        </w:tc>
        <w:tc>
          <w:tcPr>
            <w:tcW w:w="0" w:type="dxa"/>
            <w:noWrap/>
            <w:hideMark/>
          </w:tcPr>
          <w:p w14:paraId="3FE229EB" w14:textId="4850BE69" w:rsidR="00845FDA" w:rsidRPr="001D4C4A" w:rsidRDefault="00845FDA" w:rsidP="0074697F">
            <w:r w:rsidRPr="001D4C4A">
              <w:t>1.5</w:t>
            </w:r>
          </w:p>
        </w:tc>
        <w:tc>
          <w:tcPr>
            <w:tcW w:w="0" w:type="dxa"/>
            <w:noWrap/>
            <w:hideMark/>
          </w:tcPr>
          <w:p w14:paraId="626EF216" w14:textId="5985F6E6" w:rsidR="00845FDA" w:rsidRPr="001D4C4A" w:rsidRDefault="00845FDA" w:rsidP="0074697F">
            <w:r w:rsidRPr="001D4C4A">
              <w:t>1.5</w:t>
            </w:r>
          </w:p>
        </w:tc>
        <w:tc>
          <w:tcPr>
            <w:tcW w:w="0" w:type="dxa"/>
            <w:noWrap/>
            <w:hideMark/>
          </w:tcPr>
          <w:p w14:paraId="554A2E67" w14:textId="2D81B271" w:rsidR="00845FDA" w:rsidRPr="001D4C4A" w:rsidRDefault="00845FDA" w:rsidP="0074697F">
            <w:r w:rsidRPr="001D4C4A">
              <w:t>1.2</w:t>
            </w:r>
          </w:p>
        </w:tc>
        <w:tc>
          <w:tcPr>
            <w:tcW w:w="0" w:type="dxa"/>
            <w:noWrap/>
            <w:hideMark/>
          </w:tcPr>
          <w:p w14:paraId="19E2FB4A" w14:textId="260153C4" w:rsidR="00845FDA" w:rsidRPr="001D4C4A" w:rsidRDefault="00845FDA" w:rsidP="0074697F">
            <w:r w:rsidRPr="001D4C4A">
              <w:t>1</w:t>
            </w:r>
          </w:p>
        </w:tc>
        <w:tc>
          <w:tcPr>
            <w:tcW w:w="0" w:type="dxa"/>
            <w:noWrap/>
            <w:hideMark/>
          </w:tcPr>
          <w:p w14:paraId="33CEFF81" w14:textId="79CAF315" w:rsidR="00845FDA" w:rsidRPr="001D4C4A" w:rsidRDefault="00845FDA" w:rsidP="0074697F">
            <w:r w:rsidRPr="001D4C4A">
              <w:t>0.5</w:t>
            </w:r>
          </w:p>
        </w:tc>
        <w:tc>
          <w:tcPr>
            <w:tcW w:w="0" w:type="dxa"/>
            <w:noWrap/>
            <w:hideMark/>
          </w:tcPr>
          <w:p w14:paraId="272CC57E" w14:textId="16E948E8" w:rsidR="00845FDA" w:rsidRPr="001D4C4A" w:rsidRDefault="00845FDA" w:rsidP="0074697F">
            <w:r w:rsidRPr="001D4C4A">
              <w:t>0.1</w:t>
            </w:r>
          </w:p>
        </w:tc>
        <w:tc>
          <w:tcPr>
            <w:tcW w:w="0" w:type="dxa"/>
            <w:noWrap/>
            <w:hideMark/>
          </w:tcPr>
          <w:p w14:paraId="7BA12D24" w14:textId="77FBD4C8" w:rsidR="00845FDA" w:rsidRPr="001D4C4A" w:rsidRDefault="00845FDA" w:rsidP="0074697F">
            <w:r w:rsidRPr="001D4C4A">
              <w:t>-1</w:t>
            </w:r>
          </w:p>
        </w:tc>
        <w:tc>
          <w:tcPr>
            <w:tcW w:w="0" w:type="dxa"/>
            <w:noWrap/>
            <w:hideMark/>
          </w:tcPr>
          <w:p w14:paraId="714DAB05" w14:textId="25506742" w:rsidR="00845FDA" w:rsidRPr="001D4C4A" w:rsidRDefault="00845FDA" w:rsidP="0074697F">
            <w:r w:rsidRPr="001D4C4A">
              <w:t>-1.2</w:t>
            </w:r>
          </w:p>
        </w:tc>
        <w:tc>
          <w:tcPr>
            <w:tcW w:w="0" w:type="dxa"/>
            <w:hideMark/>
          </w:tcPr>
          <w:p w14:paraId="4BA6E337" w14:textId="5263DA36" w:rsidR="00845FDA" w:rsidRPr="001D4C4A" w:rsidRDefault="00845FDA" w:rsidP="0074697F">
            <w:r w:rsidRPr="001D4C4A">
              <w:t>-1.3</w:t>
            </w:r>
          </w:p>
        </w:tc>
      </w:tr>
    </w:tbl>
    <w:p w14:paraId="0BA5628D" w14:textId="4043B211" w:rsidR="00845FDA" w:rsidRPr="001D4C4A" w:rsidRDefault="00845FDA" w:rsidP="00845FDA">
      <w:r w:rsidRPr="001D4C4A">
        <w:t>Note that the above table is provided for the lowest altitude orbit, i.e. 407 km, since this case represents the configuration that results in the highest PFD on the Earth’s surface.</w:t>
      </w:r>
    </w:p>
    <w:p w14:paraId="62C273F1" w14:textId="746EB13D" w:rsidR="00845FDA" w:rsidRPr="001D4C4A" w:rsidRDefault="00845FDA" w:rsidP="00845FDA">
      <w:r w:rsidRPr="001D4C4A">
        <w:t>Satellite emission characteristics:</w:t>
      </w:r>
    </w:p>
    <w:p w14:paraId="58E6D1A5" w14:textId="2A33DCE3" w:rsidR="00845FDA" w:rsidRPr="001D4C4A" w:rsidRDefault="00845FDA" w:rsidP="00845FDA">
      <w:pPr>
        <w:pStyle w:val="ECCBulletsLv1"/>
        <w:rPr>
          <w:rStyle w:val="ECCHLgreen"/>
          <w:shd w:val="clear" w:color="auto" w:fill="auto"/>
        </w:rPr>
      </w:pPr>
      <w:r w:rsidRPr="001D4C4A">
        <w:rPr>
          <w:rStyle w:val="ECCHLgreen"/>
          <w:shd w:val="clear" w:color="auto" w:fill="auto"/>
        </w:rPr>
        <w:t>Maximum power at antenna flange: 6 dBW</w:t>
      </w:r>
      <w:r w:rsidR="00F13E94">
        <w:rPr>
          <w:rStyle w:val="ECCHLgreen"/>
          <w:shd w:val="clear" w:color="auto" w:fill="auto"/>
        </w:rPr>
        <w:t>;</w:t>
      </w:r>
    </w:p>
    <w:p w14:paraId="2A0592C4" w14:textId="5CE127F1" w:rsidR="00845FDA" w:rsidRPr="001D4C4A" w:rsidRDefault="00845FDA" w:rsidP="00845FDA">
      <w:pPr>
        <w:pStyle w:val="ECCBulletsLv1"/>
        <w:rPr>
          <w:rStyle w:val="ECCHLgreen"/>
          <w:shd w:val="clear" w:color="auto" w:fill="auto"/>
        </w:rPr>
      </w:pPr>
      <w:r w:rsidRPr="001D4C4A">
        <w:rPr>
          <w:rStyle w:val="ECCHLgreen"/>
          <w:shd w:val="clear" w:color="auto" w:fill="auto"/>
        </w:rPr>
        <w:t>Maximum e.i.r.p.: 7.5 dBW</w:t>
      </w:r>
      <w:r w:rsidR="00F13E94">
        <w:rPr>
          <w:rStyle w:val="ECCHLgreen"/>
          <w:shd w:val="clear" w:color="auto" w:fill="auto"/>
        </w:rPr>
        <w:t>;</w:t>
      </w:r>
    </w:p>
    <w:p w14:paraId="32DC2B4A" w14:textId="0B1BE601" w:rsidR="00845FDA" w:rsidRPr="001D4C4A" w:rsidRDefault="00845FDA" w:rsidP="00845FDA">
      <w:pPr>
        <w:pStyle w:val="ECCBulletsLv1"/>
        <w:rPr>
          <w:rStyle w:val="ECCHLgreen"/>
          <w:shd w:val="clear" w:color="auto" w:fill="auto"/>
        </w:rPr>
      </w:pPr>
      <w:r w:rsidRPr="001D4C4A">
        <w:rPr>
          <w:rStyle w:val="ECCHLgreen"/>
          <w:shd w:val="clear" w:color="auto" w:fill="auto"/>
        </w:rPr>
        <w:t>Emission bandwidth: less than 125 kHz</w:t>
      </w:r>
      <w:r w:rsidR="00F13E94">
        <w:rPr>
          <w:rStyle w:val="ECCHLgreen"/>
          <w:shd w:val="clear" w:color="auto" w:fill="auto"/>
        </w:rPr>
        <w:t>.</w:t>
      </w:r>
    </w:p>
    <w:p w14:paraId="437597AA" w14:textId="1FA88D95" w:rsidR="00845FDA" w:rsidRPr="001D4C4A" w:rsidRDefault="00845FDA" w:rsidP="00845FDA">
      <w:r w:rsidRPr="001D4C4A">
        <w:t xml:space="preserve">The FLEET SPACE satellite downlinks in the bands 387-390 MHz and 400.15-401 MHz will be used primarily for network control, firmware updates and confirmations of data packets received. The downlink channel may also be used to issue commands to user equipment linked to the Portal terminal (e.g. valve actuation), </w:t>
      </w:r>
      <w:r w:rsidRPr="001D4C4A">
        <w:lastRenderedPageBreak/>
        <w:t xml:space="preserve">however, such use will represent only a very small use of the downlink channel (less than 1% of the downlinked data). </w:t>
      </w:r>
    </w:p>
    <w:p w14:paraId="1148302C" w14:textId="597F01B0" w:rsidR="00845FDA" w:rsidRPr="001D4C4A" w:rsidRDefault="00845FDA" w:rsidP="00845FDA">
      <w:r w:rsidRPr="001D4C4A">
        <w:t>The duty cycle of the FLEET SPACE downlinks will not exceed 8% per satellite. The maximum signal burst duration from each satellite will not exceed 400 seconds, with a burst repeat-period of 5000 seconds (so a ‘quiescent period’ of 4600 seconds between bursts). The typical burst duration will be closer to 200 seconds, but for such a case the duty cycle would be less than 8%.</w:t>
      </w:r>
    </w:p>
    <w:p w14:paraId="410F0023" w14:textId="554042AF" w:rsidR="008B7AA7" w:rsidRPr="00B73703" w:rsidRDefault="008B7AA7" w:rsidP="00B73703">
      <w:pPr>
        <w:pStyle w:val="ECCAnnexheading1"/>
        <w:rPr>
          <w:rFonts w:eastAsiaTheme="minorHAnsi"/>
        </w:rPr>
      </w:pPr>
      <w:bookmarkStart w:id="377" w:name="_Ref94775336"/>
      <w:bookmarkStart w:id="378" w:name="_Toc102990453"/>
      <w:r w:rsidRPr="00B73703">
        <w:lastRenderedPageBreak/>
        <w:t>Intra-services studies</w:t>
      </w:r>
      <w:bookmarkEnd w:id="377"/>
      <w:bookmarkEnd w:id="378"/>
      <w:r w:rsidR="003A6EBA">
        <w:t xml:space="preserve"> </w:t>
      </w:r>
    </w:p>
    <w:p w14:paraId="15BEEE42" w14:textId="09C3CFE6" w:rsidR="002936EA" w:rsidRPr="00A91957" w:rsidRDefault="00517A9D" w:rsidP="00B73703">
      <w:pPr>
        <w:pStyle w:val="ECCAnnexheading2"/>
      </w:pPr>
      <w:bookmarkStart w:id="379" w:name="_Ref82774216"/>
      <w:bookmarkStart w:id="380" w:name="_Toc102990454"/>
      <w:r w:rsidRPr="00A91957">
        <w:t>Intra-services stud</w:t>
      </w:r>
      <w:r w:rsidR="00B253D7">
        <w:t>ies</w:t>
      </w:r>
      <w:r w:rsidRPr="00A91957">
        <w:t xml:space="preserve"> </w:t>
      </w:r>
      <w:r w:rsidR="00B253D7">
        <w:t xml:space="preserve">- </w:t>
      </w:r>
      <w:r w:rsidR="002936EA" w:rsidRPr="00A91957">
        <w:t>ARGOS</w:t>
      </w:r>
      <w:r w:rsidR="004C388A">
        <w:t xml:space="preserve"> </w:t>
      </w:r>
      <w:r w:rsidR="002936EA" w:rsidRPr="00A91957">
        <w:t xml:space="preserve">KINEIS </w:t>
      </w:r>
      <w:r w:rsidR="00C73E5D">
        <w:t>–</w:t>
      </w:r>
      <w:r w:rsidR="002936EA" w:rsidRPr="00A91957">
        <w:t xml:space="preserve"> HIBER</w:t>
      </w:r>
      <w:bookmarkEnd w:id="379"/>
      <w:bookmarkEnd w:id="380"/>
      <w:r w:rsidR="002936EA" w:rsidRPr="00A91957">
        <w:tab/>
        <w:t xml:space="preserve"> </w:t>
      </w:r>
    </w:p>
    <w:p w14:paraId="58C705F5" w14:textId="77777777" w:rsidR="002936EA" w:rsidRDefault="002936EA" w:rsidP="008E3DB6">
      <w:pPr>
        <w:pStyle w:val="ECCAnnexheading3"/>
        <w:rPr>
          <w:color w:val="auto"/>
          <w:lang w:val="en-GB"/>
        </w:rPr>
      </w:pPr>
      <w:bookmarkStart w:id="381" w:name="_Toc102990455"/>
      <w:r w:rsidRPr="00A91957">
        <w:rPr>
          <w:color w:val="auto"/>
          <w:lang w:val="en-GB"/>
        </w:rPr>
        <w:t>Studies for the band 399.9-400.05 MHz band</w:t>
      </w:r>
      <w:bookmarkEnd w:id="381"/>
    </w:p>
    <w:p w14:paraId="67ACA36A" w14:textId="0E528C7F" w:rsidR="00336017" w:rsidRPr="00D9613F" w:rsidRDefault="00336017" w:rsidP="00336017">
      <w:r w:rsidRPr="00D9613F">
        <w:t xml:space="preserve">Ever since the relevant regulatory framework </w:t>
      </w:r>
      <w:r w:rsidR="00C73E5D">
        <w:t>–</w:t>
      </w:r>
      <w:r w:rsidRPr="00D9613F">
        <w:t xml:space="preserve"> namely ERC Decision (99)06</w:t>
      </w:r>
      <w:r w:rsidR="00E53D36">
        <w:t xml:space="preserve"> </w:t>
      </w:r>
      <w:r w:rsidR="00E53D36">
        <w:fldChar w:fldCharType="begin"/>
      </w:r>
      <w:r w:rsidR="00E53D36">
        <w:instrText xml:space="preserve"> REF _Ref94770938 \r \h </w:instrText>
      </w:r>
      <w:r w:rsidR="00E53D36">
        <w:fldChar w:fldCharType="separate"/>
      </w:r>
      <w:r w:rsidR="00DC1633">
        <w:t>[10]</w:t>
      </w:r>
      <w:r w:rsidR="00E53D36">
        <w:fldChar w:fldCharType="end"/>
      </w:r>
      <w:r w:rsidRPr="00D9613F">
        <w:t>, ERC Decision (99)05</w:t>
      </w:r>
      <w:r w:rsidR="00E53D36">
        <w:t xml:space="preserve"> </w:t>
      </w:r>
      <w:r w:rsidR="00E53D36">
        <w:fldChar w:fldCharType="begin"/>
      </w:r>
      <w:r w:rsidR="00E53D36">
        <w:instrText xml:space="preserve"> REF _Ref94771071 \r \h </w:instrText>
      </w:r>
      <w:r w:rsidR="00E53D36">
        <w:fldChar w:fldCharType="separate"/>
      </w:r>
      <w:r w:rsidR="00DC1633">
        <w:t>[11]</w:t>
      </w:r>
      <w:r w:rsidR="00E53D36">
        <w:fldChar w:fldCharType="end"/>
      </w:r>
      <w:r w:rsidRPr="00D9613F">
        <w:t>, ECTRA Decision (99)02</w:t>
      </w:r>
      <w:r w:rsidR="00E53D36">
        <w:t xml:space="preserve"> </w:t>
      </w:r>
      <w:r w:rsidR="00E53D36">
        <w:fldChar w:fldCharType="begin"/>
      </w:r>
      <w:r w:rsidR="00E53D36">
        <w:instrText xml:space="preserve"> REF _Ref94771104 \r \h </w:instrText>
      </w:r>
      <w:r w:rsidR="00E53D36">
        <w:fldChar w:fldCharType="separate"/>
      </w:r>
      <w:r w:rsidR="00DC1633">
        <w:t>[12]</w:t>
      </w:r>
      <w:r w:rsidR="00E53D36">
        <w:fldChar w:fldCharType="end"/>
      </w:r>
      <w:r w:rsidRPr="00D9613F">
        <w:t xml:space="preserve">, was adopted, only the SAFIR-1 MSS system used the 399.9–400.05 MHz band, but ceased operations in the mid-2000s. By the time this report was drafted, no other NVNG MSS system other than </w:t>
      </w:r>
      <w:r w:rsidR="00AC0721">
        <w:t>HIBER</w:t>
      </w:r>
      <w:r w:rsidR="00C73E5D">
        <w:t>’</w:t>
      </w:r>
      <w:r w:rsidRPr="00D9613F">
        <w:t xml:space="preserve">s, is authorised or is planning to operate under the umbrella of the relevant ECC in the bands 399.9–400.05 MHz and 400.15-401 MHz. Moreover, even assuming this was not the case, </w:t>
      </w:r>
      <w:r w:rsidR="00AC0721">
        <w:t>HIBER</w:t>
      </w:r>
      <w:r w:rsidRPr="00D9613F">
        <w:t xml:space="preserve">’s system is capable of sharing with current and future NGSO systems operating in the same frequency bands, and thus there is no mutual exclusivity. Spectrum sharing is possible because </w:t>
      </w:r>
      <w:r w:rsidR="00AC0721">
        <w:t>HIBER</w:t>
      </w:r>
      <w:r w:rsidR="00C73E5D">
        <w:t>’</w:t>
      </w:r>
      <w:r w:rsidRPr="00D9613F">
        <w:t xml:space="preserve">s satellites transmit only during short periods of time when the satellite is visible from the transmitting earth station. As a result, harmful interference is unlikely to occur and, in any event, could be avoided through coordination with the other NVNG MSS operators in order to avoid simultaneous satellite and </w:t>
      </w:r>
      <w:r w:rsidR="00AC0721">
        <w:t>HIBER</w:t>
      </w:r>
      <w:r w:rsidRPr="00D9613F">
        <w:t xml:space="preserve"> earth station transmissions.</w:t>
      </w:r>
    </w:p>
    <w:p w14:paraId="65060028" w14:textId="77777777" w:rsidR="00336017" w:rsidRPr="00D9613F" w:rsidRDefault="00336017" w:rsidP="00336017">
      <w:r w:rsidRPr="00D9613F">
        <w:t>The 399.9-400.05 MHz band is allocated to the MSS (Earth-to-space) on an exclusive basis, and MSS systems are required to coordinate under RR9.11A.</w:t>
      </w:r>
    </w:p>
    <w:p w14:paraId="3240F8E4" w14:textId="77777777" w:rsidR="00336017" w:rsidRPr="00D9613F" w:rsidRDefault="00336017" w:rsidP="00336017">
      <w:r w:rsidRPr="00D9613F">
        <w:t>The purpose of the compatibility studies presented in this section is to identify the main drivers leading to compatibility of both systems, based on their basic assumed characteristics. Both systems being in their development and early deployment phase, such parameters may be subject to refinement.</w:t>
      </w:r>
    </w:p>
    <w:p w14:paraId="01990E0F" w14:textId="77777777" w:rsidR="00336017" w:rsidRPr="00D9613F" w:rsidRDefault="00336017" w:rsidP="00336017">
      <w:r w:rsidRPr="00D9613F">
        <w:t>The following methodology is applied:</w:t>
      </w:r>
    </w:p>
    <w:p w14:paraId="67BD1702" w14:textId="77777777" w:rsidR="00336017" w:rsidRPr="00D9613F" w:rsidRDefault="00336017" w:rsidP="00336017">
      <w:pPr>
        <w:pStyle w:val="ECCBulletsLv1"/>
      </w:pPr>
      <w:r w:rsidRPr="00D9613F">
        <w:t>Estimate the maximum number of co-frequency simultaneous MES emissions, or burst collisions, leading to an acceptable interference level;</w:t>
      </w:r>
    </w:p>
    <w:p w14:paraId="5C28A575" w14:textId="77777777" w:rsidR="00336017" w:rsidRPr="00D9613F" w:rsidRDefault="00336017" w:rsidP="00336017">
      <w:pPr>
        <w:pStyle w:val="ECCBulletsLv1"/>
      </w:pPr>
      <w:r w:rsidRPr="00D9613F">
        <w:t>Estimate the maximum number of bursts in a satellite pass that will keep collision number at an acceptable level;</w:t>
      </w:r>
    </w:p>
    <w:p w14:paraId="1E6056DE" w14:textId="77777777" w:rsidR="00336017" w:rsidRPr="00D9613F" w:rsidRDefault="00336017" w:rsidP="00336017">
      <w:pPr>
        <w:pStyle w:val="ECCBulletsLv1"/>
      </w:pPr>
      <w:r w:rsidRPr="00D9613F">
        <w:t>Impact of satellite visibility on service.</w:t>
      </w:r>
    </w:p>
    <w:p w14:paraId="70F1428F" w14:textId="77777777" w:rsidR="00336017" w:rsidRPr="00D9613F" w:rsidRDefault="00336017" w:rsidP="006342B2">
      <w:pPr>
        <w:pStyle w:val="ECCAnnexheading4"/>
      </w:pPr>
      <w:bookmarkStart w:id="382" w:name="_Toc40800756"/>
      <w:bookmarkStart w:id="383" w:name="_Toc102990456"/>
      <w:r w:rsidRPr="00D9613F">
        <w:t>Number of possible simultaneous bursts</w:t>
      </w:r>
      <w:bookmarkEnd w:id="382"/>
      <w:bookmarkEnd w:id="383"/>
    </w:p>
    <w:p w14:paraId="729365D3" w14:textId="77777777" w:rsidR="00336017" w:rsidRPr="00D9613F" w:rsidRDefault="00336017" w:rsidP="00336017">
      <w:r w:rsidRPr="00D9613F">
        <w:t>In this section, the number of possible simultaneous transmissions in the band 399.9-400.05 MHz is estimated.</w:t>
      </w:r>
    </w:p>
    <w:p w14:paraId="1BB655DA" w14:textId="7D6010BE" w:rsidR="00336017" w:rsidRPr="00D9613F" w:rsidRDefault="00336017" w:rsidP="00336017">
      <w:pPr>
        <w:pStyle w:val="Caption"/>
        <w:rPr>
          <w:lang w:val="en-GB"/>
        </w:rPr>
      </w:pPr>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63</w:t>
      </w:r>
      <w:r w:rsidRPr="00D9613F">
        <w:rPr>
          <w:lang w:val="en-GB"/>
        </w:rPr>
        <w:fldChar w:fldCharType="end"/>
      </w:r>
      <w:r w:rsidRPr="00D9613F">
        <w:rPr>
          <w:lang w:val="en-GB"/>
        </w:rPr>
        <w:t xml:space="preserve">: </w:t>
      </w:r>
      <w:r w:rsidR="00F04D80">
        <w:rPr>
          <w:lang w:val="en-GB"/>
        </w:rPr>
        <w:t>ARGOS KINEIS</w:t>
      </w:r>
      <w:r w:rsidRPr="00D9613F">
        <w:rPr>
          <w:lang w:val="en-GB"/>
        </w:rPr>
        <w:t xml:space="preserve"> typical MES emissions characteristics:</w:t>
      </w:r>
    </w:p>
    <w:tbl>
      <w:tblPr>
        <w:tblStyle w:val="ECCTable-redheader"/>
        <w:tblW w:w="0" w:type="auto"/>
        <w:tblInd w:w="0" w:type="dxa"/>
        <w:tblLook w:val="04A0" w:firstRow="1" w:lastRow="0" w:firstColumn="1" w:lastColumn="0" w:noHBand="0" w:noVBand="1"/>
      </w:tblPr>
      <w:tblGrid>
        <w:gridCol w:w="2029"/>
        <w:gridCol w:w="2584"/>
        <w:gridCol w:w="1406"/>
      </w:tblGrid>
      <w:tr w:rsidR="00336017" w:rsidRPr="00D9613F" w14:paraId="20BC3B38" w14:textId="77777777" w:rsidTr="0074697F">
        <w:trPr>
          <w:cnfStyle w:val="100000000000" w:firstRow="1" w:lastRow="0" w:firstColumn="0" w:lastColumn="0" w:oddVBand="0" w:evenVBand="0" w:oddHBand="0" w:evenHBand="0" w:firstRowFirstColumn="0" w:firstRowLastColumn="0" w:lastRowFirstColumn="0" w:lastRowLastColumn="0"/>
        </w:trPr>
        <w:tc>
          <w:tcPr>
            <w:tcW w:w="0" w:type="auto"/>
          </w:tcPr>
          <w:p w14:paraId="3D084BF6" w14:textId="77777777" w:rsidR="00336017" w:rsidRPr="00D9613F" w:rsidRDefault="00336017" w:rsidP="0074697F">
            <w:r w:rsidRPr="00D9613F">
              <w:t>Name</w:t>
            </w:r>
          </w:p>
        </w:tc>
        <w:tc>
          <w:tcPr>
            <w:tcW w:w="0" w:type="auto"/>
          </w:tcPr>
          <w:p w14:paraId="0256E5F3" w14:textId="77777777" w:rsidR="00336017" w:rsidRPr="00D9613F" w:rsidRDefault="00336017" w:rsidP="0074697F">
            <w:r w:rsidRPr="00D9613F">
              <w:t>SSP</w:t>
            </w:r>
          </w:p>
        </w:tc>
        <w:tc>
          <w:tcPr>
            <w:tcW w:w="0" w:type="auto"/>
          </w:tcPr>
          <w:p w14:paraId="5AC05CFD" w14:textId="77777777" w:rsidR="00336017" w:rsidRPr="00D9613F" w:rsidRDefault="00336017" w:rsidP="0074697F">
            <w:r w:rsidRPr="00D9613F">
              <w:t>LBR</w:t>
            </w:r>
          </w:p>
        </w:tc>
      </w:tr>
      <w:tr w:rsidR="00336017" w:rsidRPr="00D9613F" w14:paraId="53D55006" w14:textId="77777777" w:rsidTr="0074697F">
        <w:tc>
          <w:tcPr>
            <w:tcW w:w="0" w:type="auto"/>
          </w:tcPr>
          <w:p w14:paraId="70388DA3" w14:textId="77777777" w:rsidR="00336017" w:rsidRPr="00D9613F" w:rsidRDefault="00336017" w:rsidP="0074697F">
            <w:r w:rsidRPr="00D9613F">
              <w:t>Modulation</w:t>
            </w:r>
          </w:p>
        </w:tc>
        <w:tc>
          <w:tcPr>
            <w:tcW w:w="0" w:type="auto"/>
          </w:tcPr>
          <w:p w14:paraId="449E8C31" w14:textId="77777777" w:rsidR="00336017" w:rsidRPr="00D9613F" w:rsidRDefault="00336017" w:rsidP="0074697F">
            <w:r w:rsidRPr="00D9613F">
              <w:t>Spread Spectrum – CDMA</w:t>
            </w:r>
          </w:p>
        </w:tc>
        <w:tc>
          <w:tcPr>
            <w:tcW w:w="0" w:type="auto"/>
          </w:tcPr>
          <w:p w14:paraId="117515E3" w14:textId="77777777" w:rsidR="00336017" w:rsidRPr="00D9613F" w:rsidRDefault="00336017" w:rsidP="0074697F">
            <w:r w:rsidRPr="00D9613F">
              <w:t>PSK – FDMA</w:t>
            </w:r>
          </w:p>
        </w:tc>
      </w:tr>
      <w:tr w:rsidR="00336017" w:rsidRPr="00D9613F" w14:paraId="0226C59F" w14:textId="77777777" w:rsidTr="0074697F">
        <w:tc>
          <w:tcPr>
            <w:tcW w:w="0" w:type="auto"/>
          </w:tcPr>
          <w:p w14:paraId="396BD69D" w14:textId="77777777" w:rsidR="00336017" w:rsidRPr="00D9613F" w:rsidRDefault="00336017" w:rsidP="0074697F">
            <w:r w:rsidRPr="00D9613F">
              <w:rPr>
                <w:rStyle w:val="ECCParagraph"/>
              </w:rPr>
              <w:t>e.i.r.p.</w:t>
            </w:r>
          </w:p>
        </w:tc>
        <w:tc>
          <w:tcPr>
            <w:tcW w:w="0" w:type="auto"/>
          </w:tcPr>
          <w:p w14:paraId="7915161B" w14:textId="77777777" w:rsidR="00336017" w:rsidRPr="00D9613F" w:rsidRDefault="00336017" w:rsidP="0074697F">
            <w:r w:rsidRPr="00D9613F">
              <w:t>0 dBW</w:t>
            </w:r>
          </w:p>
        </w:tc>
        <w:tc>
          <w:tcPr>
            <w:tcW w:w="0" w:type="auto"/>
          </w:tcPr>
          <w:p w14:paraId="38FDF82E" w14:textId="77777777" w:rsidR="00336017" w:rsidRPr="00D9613F" w:rsidRDefault="00336017" w:rsidP="0074697F">
            <w:r w:rsidRPr="00D9613F">
              <w:t>0 dBW</w:t>
            </w:r>
          </w:p>
        </w:tc>
      </w:tr>
      <w:tr w:rsidR="00336017" w:rsidRPr="00D9613F" w14:paraId="7BF089B6" w14:textId="77777777" w:rsidTr="0074697F">
        <w:tc>
          <w:tcPr>
            <w:tcW w:w="0" w:type="auto"/>
          </w:tcPr>
          <w:p w14:paraId="24780E20" w14:textId="77777777" w:rsidR="00336017" w:rsidRPr="00D9613F" w:rsidRDefault="00336017" w:rsidP="0074697F">
            <w:r w:rsidRPr="00D9613F">
              <w:t>Occupied bandwidth</w:t>
            </w:r>
          </w:p>
        </w:tc>
        <w:tc>
          <w:tcPr>
            <w:tcW w:w="0" w:type="auto"/>
          </w:tcPr>
          <w:p w14:paraId="2CC29F4B" w14:textId="77777777" w:rsidR="00336017" w:rsidRPr="00D9613F" w:rsidRDefault="00336017" w:rsidP="0074697F">
            <w:r w:rsidRPr="00D9613F">
              <w:t>120 kHz</w:t>
            </w:r>
          </w:p>
        </w:tc>
        <w:tc>
          <w:tcPr>
            <w:tcW w:w="0" w:type="auto"/>
          </w:tcPr>
          <w:p w14:paraId="4165DD88" w14:textId="77777777" w:rsidR="00336017" w:rsidRPr="00D9613F" w:rsidRDefault="00336017" w:rsidP="0074697F">
            <w:r w:rsidRPr="00D9613F">
              <w:t>2.4 kHz</w:t>
            </w:r>
          </w:p>
        </w:tc>
      </w:tr>
      <w:tr w:rsidR="00336017" w:rsidRPr="00D9613F" w14:paraId="766972F5" w14:textId="77777777" w:rsidTr="0074697F">
        <w:tc>
          <w:tcPr>
            <w:tcW w:w="0" w:type="auto"/>
          </w:tcPr>
          <w:p w14:paraId="55E00D1E" w14:textId="77777777" w:rsidR="00336017" w:rsidRPr="00D9613F" w:rsidRDefault="00336017" w:rsidP="0074697F">
            <w:r w:rsidRPr="00D9613F">
              <w:t>C/N required</w:t>
            </w:r>
          </w:p>
        </w:tc>
        <w:tc>
          <w:tcPr>
            <w:tcW w:w="0" w:type="auto"/>
          </w:tcPr>
          <w:p w14:paraId="0F64176F" w14:textId="77777777" w:rsidR="00336017" w:rsidRPr="00D9613F" w:rsidRDefault="00336017" w:rsidP="0074697F">
            <w:r w:rsidRPr="00D9613F">
              <w:t>-17 dB</w:t>
            </w:r>
          </w:p>
        </w:tc>
        <w:tc>
          <w:tcPr>
            <w:tcW w:w="0" w:type="auto"/>
          </w:tcPr>
          <w:p w14:paraId="0DE3C782" w14:textId="77777777" w:rsidR="00336017" w:rsidRPr="00D9613F" w:rsidRDefault="00336017" w:rsidP="0074697F">
            <w:r w:rsidRPr="00D9613F">
              <w:t>1 dB</w:t>
            </w:r>
          </w:p>
        </w:tc>
      </w:tr>
    </w:tbl>
    <w:p w14:paraId="466C0BB4" w14:textId="0CBAF477" w:rsidR="00336017" w:rsidRPr="00D9613F" w:rsidRDefault="00F04D80" w:rsidP="00336017">
      <w:r>
        <w:t>ARGOS KINEIS</w:t>
      </w:r>
      <w:r w:rsidR="00336017" w:rsidRPr="00D9613F">
        <w:t xml:space="preserve"> satellite antenna gain: 3.6 dBi (15° elevation), -3.8 dBi (nadir).</w:t>
      </w:r>
    </w:p>
    <w:p w14:paraId="3A09C50B" w14:textId="7B413FF6" w:rsidR="00336017" w:rsidRPr="00D9613F" w:rsidRDefault="00F04D80" w:rsidP="00336017">
      <w:r>
        <w:t>ARGOS KINEIS</w:t>
      </w:r>
      <w:r w:rsidR="00336017" w:rsidRPr="00D9613F">
        <w:t xml:space="preserve"> satellite antenna temperature: 600°K</w:t>
      </w:r>
    </w:p>
    <w:p w14:paraId="23D909DE" w14:textId="2D8EC1B6" w:rsidR="00336017" w:rsidRPr="00D9613F" w:rsidRDefault="00336017" w:rsidP="00336017">
      <w:pPr>
        <w:pStyle w:val="Caption"/>
        <w:keepNext/>
        <w:rPr>
          <w:lang w:val="en-GB"/>
        </w:rPr>
      </w:pPr>
      <w:r w:rsidRPr="00D9613F">
        <w:rPr>
          <w:lang w:val="en-GB"/>
        </w:rPr>
        <w:lastRenderedPageBreak/>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64</w:t>
      </w:r>
      <w:r w:rsidRPr="00D9613F">
        <w:rPr>
          <w:lang w:val="en-GB"/>
        </w:rPr>
        <w:fldChar w:fldCharType="end"/>
      </w:r>
      <w:r w:rsidRPr="00D9613F">
        <w:rPr>
          <w:lang w:val="en-GB"/>
        </w:rPr>
        <w:t xml:space="preserve">: Assumed HIBER typical MES emissions characteristics </w:t>
      </w:r>
    </w:p>
    <w:p w14:paraId="585C5F71" w14:textId="77777777" w:rsidR="00336017" w:rsidRPr="00D9613F" w:rsidRDefault="00336017" w:rsidP="00336017">
      <w:pPr>
        <w:pStyle w:val="Caption"/>
        <w:keepNext/>
        <w:rPr>
          <w:lang w:val="en-GB"/>
        </w:rPr>
      </w:pPr>
      <w:r w:rsidRPr="00D9613F">
        <w:rPr>
          <w:lang w:val="en-GB"/>
        </w:rPr>
        <w:t>(these values may be reviewed by HIBER):</w:t>
      </w:r>
    </w:p>
    <w:tbl>
      <w:tblPr>
        <w:tblStyle w:val="ECCTable-redheader"/>
        <w:tblW w:w="0" w:type="auto"/>
        <w:tblInd w:w="0" w:type="dxa"/>
        <w:tblLook w:val="04A0" w:firstRow="1" w:lastRow="0" w:firstColumn="1" w:lastColumn="0" w:noHBand="0" w:noVBand="1"/>
      </w:tblPr>
      <w:tblGrid>
        <w:gridCol w:w="3259"/>
        <w:gridCol w:w="3260"/>
      </w:tblGrid>
      <w:tr w:rsidR="00336017" w:rsidRPr="00D9613F" w14:paraId="67A2EA2A" w14:textId="77777777" w:rsidTr="0074697F">
        <w:trPr>
          <w:cnfStyle w:val="100000000000" w:firstRow="1" w:lastRow="0" w:firstColumn="0" w:lastColumn="0" w:oddVBand="0" w:evenVBand="0" w:oddHBand="0" w:evenHBand="0" w:firstRowFirstColumn="0" w:firstRowLastColumn="0" w:lastRowFirstColumn="0" w:lastRowLastColumn="0"/>
        </w:trPr>
        <w:tc>
          <w:tcPr>
            <w:tcW w:w="3259" w:type="dxa"/>
          </w:tcPr>
          <w:p w14:paraId="6AC64B10" w14:textId="77777777" w:rsidR="00336017" w:rsidRPr="00D9613F" w:rsidRDefault="00336017" w:rsidP="0074697F">
            <w:pPr>
              <w:keepNext/>
            </w:pPr>
            <w:r w:rsidRPr="00D9613F">
              <w:t>Name</w:t>
            </w:r>
          </w:p>
        </w:tc>
        <w:tc>
          <w:tcPr>
            <w:tcW w:w="3260" w:type="dxa"/>
          </w:tcPr>
          <w:p w14:paraId="543A9CEC" w14:textId="77777777" w:rsidR="00336017" w:rsidRPr="00D9613F" w:rsidRDefault="00336017" w:rsidP="0074697F">
            <w:pPr>
              <w:keepNext/>
            </w:pPr>
            <w:r w:rsidRPr="00D9613F">
              <w:t>CDMA</w:t>
            </w:r>
          </w:p>
        </w:tc>
      </w:tr>
      <w:tr w:rsidR="00336017" w:rsidRPr="00D9613F" w14:paraId="368B1764" w14:textId="77777777" w:rsidTr="0074697F">
        <w:tc>
          <w:tcPr>
            <w:tcW w:w="3259" w:type="dxa"/>
          </w:tcPr>
          <w:p w14:paraId="6FFE44B1" w14:textId="77777777" w:rsidR="00336017" w:rsidRPr="00D9613F" w:rsidRDefault="00336017" w:rsidP="0074697F">
            <w:pPr>
              <w:keepNext/>
            </w:pPr>
            <w:r w:rsidRPr="00D9613F">
              <w:t>Modulation</w:t>
            </w:r>
          </w:p>
        </w:tc>
        <w:tc>
          <w:tcPr>
            <w:tcW w:w="3260" w:type="dxa"/>
          </w:tcPr>
          <w:p w14:paraId="089E28AD" w14:textId="77777777" w:rsidR="00336017" w:rsidRPr="00D9613F" w:rsidRDefault="00336017" w:rsidP="0074697F">
            <w:pPr>
              <w:keepNext/>
            </w:pPr>
            <w:r w:rsidRPr="00D9613F">
              <w:t>Spread Spectrum</w:t>
            </w:r>
          </w:p>
        </w:tc>
      </w:tr>
      <w:tr w:rsidR="00336017" w:rsidRPr="00D9613F" w14:paraId="55700F65" w14:textId="77777777" w:rsidTr="0074697F">
        <w:tc>
          <w:tcPr>
            <w:tcW w:w="3259" w:type="dxa"/>
          </w:tcPr>
          <w:p w14:paraId="110D270E" w14:textId="77777777" w:rsidR="00336017" w:rsidRPr="00D9613F" w:rsidRDefault="00336017" w:rsidP="0074697F">
            <w:pPr>
              <w:pStyle w:val="TOC2"/>
              <w:keepNext/>
              <w:ind w:left="0" w:firstLine="0"/>
            </w:pPr>
            <w:r w:rsidRPr="00D9613F">
              <w:rPr>
                <w:rStyle w:val="ECCParagraph"/>
              </w:rPr>
              <w:t>e.i.r.p.</w:t>
            </w:r>
          </w:p>
        </w:tc>
        <w:tc>
          <w:tcPr>
            <w:tcW w:w="3260" w:type="dxa"/>
          </w:tcPr>
          <w:p w14:paraId="40A001C1" w14:textId="77777777" w:rsidR="00336017" w:rsidRPr="00D9613F" w:rsidRDefault="00336017" w:rsidP="0074697F">
            <w:pPr>
              <w:keepNext/>
            </w:pPr>
            <w:r w:rsidRPr="00D9613F">
              <w:t>0 dBW</w:t>
            </w:r>
          </w:p>
        </w:tc>
      </w:tr>
      <w:tr w:rsidR="00336017" w:rsidRPr="00D9613F" w14:paraId="7EFAC571" w14:textId="77777777" w:rsidTr="0074697F">
        <w:tc>
          <w:tcPr>
            <w:tcW w:w="3259" w:type="dxa"/>
          </w:tcPr>
          <w:p w14:paraId="470B7E11" w14:textId="77777777" w:rsidR="00336017" w:rsidRPr="00D9613F" w:rsidRDefault="00336017" w:rsidP="0074697F">
            <w:pPr>
              <w:keepNext/>
            </w:pPr>
            <w:r w:rsidRPr="00D9613F">
              <w:t>Occupied bandwidth</w:t>
            </w:r>
          </w:p>
        </w:tc>
        <w:tc>
          <w:tcPr>
            <w:tcW w:w="3260" w:type="dxa"/>
          </w:tcPr>
          <w:p w14:paraId="1EF02CFE" w14:textId="77777777" w:rsidR="00336017" w:rsidRPr="00D9613F" w:rsidRDefault="00336017" w:rsidP="0074697F">
            <w:pPr>
              <w:keepNext/>
            </w:pPr>
            <w:r w:rsidRPr="00D9613F">
              <w:t>120 kHz</w:t>
            </w:r>
          </w:p>
        </w:tc>
      </w:tr>
      <w:tr w:rsidR="00336017" w:rsidRPr="00D9613F" w14:paraId="3CCE8994" w14:textId="77777777" w:rsidTr="0074697F">
        <w:tc>
          <w:tcPr>
            <w:tcW w:w="3259" w:type="dxa"/>
          </w:tcPr>
          <w:p w14:paraId="75757097" w14:textId="77777777" w:rsidR="00336017" w:rsidRPr="00D9613F" w:rsidRDefault="00336017" w:rsidP="0074697F">
            <w:pPr>
              <w:keepNext/>
            </w:pPr>
            <w:r w:rsidRPr="00D9613F">
              <w:t>C/N required</w:t>
            </w:r>
          </w:p>
        </w:tc>
        <w:tc>
          <w:tcPr>
            <w:tcW w:w="3260" w:type="dxa"/>
          </w:tcPr>
          <w:p w14:paraId="356D4A77" w14:textId="77777777" w:rsidR="00336017" w:rsidRPr="00D9613F" w:rsidRDefault="00336017" w:rsidP="0074697F">
            <w:pPr>
              <w:keepNext/>
            </w:pPr>
            <w:r w:rsidRPr="00D9613F">
              <w:t>-17 dB</w:t>
            </w:r>
          </w:p>
        </w:tc>
      </w:tr>
    </w:tbl>
    <w:p w14:paraId="5A80BE24" w14:textId="56EEA9E0" w:rsidR="00336017" w:rsidRPr="00D9613F" w:rsidRDefault="00336017" w:rsidP="00336017">
      <w:r w:rsidRPr="00D9613F">
        <w:t xml:space="preserve">Assumed </w:t>
      </w:r>
      <w:r w:rsidR="00AC0721">
        <w:t>HIBER</w:t>
      </w:r>
      <w:r w:rsidRPr="00D9613F">
        <w:t xml:space="preserve"> satellite antenna gain: 3 dBi (15° elevation), -2.6 dBi (nadir). (from ITU filing)</w:t>
      </w:r>
    </w:p>
    <w:p w14:paraId="180B60F1" w14:textId="1CF7D935" w:rsidR="00336017" w:rsidRPr="00D9613F" w:rsidRDefault="00336017" w:rsidP="00336017">
      <w:r w:rsidRPr="00D9613F">
        <w:t xml:space="preserve">Assumed </w:t>
      </w:r>
      <w:r w:rsidR="00AC0721">
        <w:t>HIBER</w:t>
      </w:r>
      <w:r w:rsidRPr="00D9613F">
        <w:t xml:space="preserve"> satellite antenna temperature: 600°K</w:t>
      </w:r>
    </w:p>
    <w:p w14:paraId="0792CCAE" w14:textId="77777777" w:rsidR="00336017" w:rsidRPr="00D9613F" w:rsidRDefault="00336017" w:rsidP="00336017">
      <w:r w:rsidRPr="00D9613F">
        <w:t>The following table provides a link budget for both system, in favourable (nadir) and adverse conditions (15° elevation). From these link budgets, the amount of interference that would lead to link disruption is determined.</w:t>
      </w:r>
    </w:p>
    <w:p w14:paraId="25C2DB7F" w14:textId="04B708FB" w:rsidR="00336017" w:rsidRPr="00D9613F" w:rsidRDefault="00336017" w:rsidP="00336017">
      <w:pPr>
        <w:pStyle w:val="Caption"/>
        <w:rPr>
          <w:lang w:val="en-GB"/>
        </w:rPr>
      </w:pPr>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65</w:t>
      </w:r>
      <w:r w:rsidRPr="00D9613F">
        <w:rPr>
          <w:lang w:val="en-GB"/>
        </w:rPr>
        <w:fldChar w:fldCharType="end"/>
      </w:r>
      <w:r w:rsidRPr="00D9613F">
        <w:rPr>
          <w:lang w:val="en-GB"/>
        </w:rPr>
        <w:t>. Link budget for the two systems</w:t>
      </w:r>
    </w:p>
    <w:p w14:paraId="3F6B5806" w14:textId="77777777" w:rsidR="00336017" w:rsidRPr="00D9613F" w:rsidRDefault="00336017" w:rsidP="00B9638F">
      <w:pPr>
        <w:jc w:val="center"/>
      </w:pPr>
      <w:r w:rsidRPr="00D9613F">
        <w:rPr>
          <w:noProof/>
          <w:lang w:val="fr-FR" w:eastAsia="fr-FR"/>
        </w:rPr>
        <w:drawing>
          <wp:inline distT="0" distB="0" distL="0" distR="0" wp14:anchorId="662E1C19" wp14:editId="2AE17C98">
            <wp:extent cx="5845216" cy="2100497"/>
            <wp:effectExtent l="0" t="0" r="3175" b="0"/>
            <wp:docPr id="153693212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49656" cy="2102092"/>
                    </a:xfrm>
                    <a:prstGeom prst="rect">
                      <a:avLst/>
                    </a:prstGeom>
                    <a:noFill/>
                    <a:ln>
                      <a:noFill/>
                    </a:ln>
                  </pic:spPr>
                </pic:pic>
              </a:graphicData>
            </a:graphic>
          </wp:inline>
        </w:drawing>
      </w:r>
    </w:p>
    <w:p w14:paraId="141CC390" w14:textId="77777777" w:rsidR="00336017" w:rsidRPr="00D9613F" w:rsidRDefault="00336017" w:rsidP="00336017">
      <w:r w:rsidRPr="00D9613F">
        <w:t>The I break-up is the level of interference that drives the signal to noise (including interference) ratio to the limit acceptable for the satellite demodulation, i.e. the C/N required level.</w:t>
      </w:r>
    </w:p>
    <w:p w14:paraId="2E871593" w14:textId="77777777" w:rsidR="00336017" w:rsidRPr="00D9613F" w:rsidRDefault="00336017" w:rsidP="00336017">
      <w:r w:rsidRPr="00D9613F">
        <w:t xml:space="preserve">This is expressed by the following equation (linear values): </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gridCol w:w="461"/>
      </w:tblGrid>
      <w:tr w:rsidR="00336017" w:rsidRPr="00D9613F" w14:paraId="11B21C9C" w14:textId="77777777" w:rsidTr="0074697F">
        <w:tc>
          <w:tcPr>
            <w:tcW w:w="9747" w:type="dxa"/>
          </w:tcPr>
          <w:p w14:paraId="0F536CF7" w14:textId="77777777" w:rsidR="00336017" w:rsidRPr="00D9613F" w:rsidRDefault="002C1D22" w:rsidP="0074697F">
            <w:pPr>
              <w:spacing w:before="120" w:after="120"/>
              <w:rPr>
                <w:rStyle w:val="ECCParagraph"/>
              </w:rPr>
            </w:pPr>
            <m:oMathPara>
              <m:oMathParaPr>
                <m:jc m:val="center"/>
              </m:oMathParaPr>
              <m:oMath>
                <m:f>
                  <m:fPr>
                    <m:ctrlPr>
                      <w:rPr>
                        <w:rFonts w:ascii="Cambria Math" w:hAnsi="Cambria Math"/>
                      </w:rPr>
                    </m:ctrlPr>
                  </m:fPr>
                  <m:num>
                    <m:r>
                      <w:rPr>
                        <w:rFonts w:ascii="Cambria Math" w:hAnsi="Cambria Math"/>
                      </w:rPr>
                      <m:t>C</m:t>
                    </m:r>
                  </m:num>
                  <m:den>
                    <m:r>
                      <w:rPr>
                        <w:rFonts w:ascii="Cambria Math" w:hAnsi="Cambria Math"/>
                      </w:rPr>
                      <m:t>N+</m:t>
                    </m:r>
                    <m:sSub>
                      <m:sSubPr>
                        <m:ctrlPr>
                          <w:rPr>
                            <w:rFonts w:ascii="Cambria Math" w:hAnsi="Cambria Math"/>
                          </w:rPr>
                        </m:ctrlPr>
                      </m:sSubPr>
                      <m:e>
                        <m:r>
                          <w:rPr>
                            <w:rFonts w:ascii="Cambria Math" w:hAnsi="Cambria Math"/>
                          </w:rPr>
                          <m:t>I</m:t>
                        </m:r>
                      </m:e>
                      <m:sub>
                        <m:r>
                          <w:rPr>
                            <w:rFonts w:ascii="Cambria Math" w:hAnsi="Cambria Math"/>
                          </w:rPr>
                          <m:t>break-up</m:t>
                        </m:r>
                      </m:sub>
                    </m:sSub>
                  </m:den>
                </m:f>
                <m:r>
                  <w:rPr>
                    <w:rFonts w:ascii="Cambria Math" w:hAnsi="Cambria Math"/>
                  </w:rPr>
                  <m:t>=</m:t>
                </m:r>
                <m:sSub>
                  <m:sSubPr>
                    <m:ctrlPr>
                      <w:rPr>
                        <w:rFonts w:ascii="Cambria Math" w:hAnsi="Cambria Math"/>
                      </w:rPr>
                    </m:ctrlPr>
                  </m:sSubPr>
                  <m:e>
                    <m:d>
                      <m:dPr>
                        <m:ctrlPr>
                          <w:rPr>
                            <w:rFonts w:ascii="Cambria Math" w:hAnsi="Cambria Math"/>
                          </w:rPr>
                        </m:ctrlPr>
                      </m:dPr>
                      <m:e>
                        <m:r>
                          <w:rPr>
                            <w:rFonts w:ascii="Cambria Math" w:hAnsi="Cambria Math"/>
                          </w:rPr>
                          <m:t>C/N</m:t>
                        </m:r>
                      </m:e>
                    </m:d>
                  </m:e>
                  <m:sub>
                    <m:r>
                      <w:rPr>
                        <w:rFonts w:ascii="Cambria Math" w:hAnsi="Cambria Math"/>
                      </w:rPr>
                      <m:t>required</m:t>
                    </m:r>
                  </m:sub>
                </m:sSub>
              </m:oMath>
            </m:oMathPara>
          </w:p>
        </w:tc>
        <w:tc>
          <w:tcPr>
            <w:tcW w:w="461" w:type="dxa"/>
          </w:tcPr>
          <w:p w14:paraId="0E87FAED" w14:textId="7748BDE7" w:rsidR="00336017" w:rsidRPr="00D9613F" w:rsidRDefault="00336017" w:rsidP="0074697F">
            <w:pPr>
              <w:spacing w:before="120" w:after="120"/>
              <w:jc w:val="right"/>
              <w:rPr>
                <w:rStyle w:val="ECCParagraph"/>
              </w:rPr>
            </w:pPr>
            <w:r w:rsidRPr="00D9613F">
              <w:rPr>
                <w:rStyle w:val="ECCParagraph"/>
              </w:rPr>
              <w:t>(</w:t>
            </w:r>
            <w:r w:rsidRPr="00D9613F">
              <w:fldChar w:fldCharType="begin"/>
            </w:r>
            <w:r w:rsidRPr="00D9613F">
              <w:instrText xml:space="preserve"> SEQ Equation \* ARABIC </w:instrText>
            </w:r>
            <w:r w:rsidRPr="00D9613F">
              <w:fldChar w:fldCharType="separate"/>
            </w:r>
            <w:r w:rsidR="00DC1633">
              <w:rPr>
                <w:noProof/>
              </w:rPr>
              <w:t>4</w:t>
            </w:r>
            <w:r w:rsidRPr="00D9613F">
              <w:fldChar w:fldCharType="end"/>
            </w:r>
            <w:r w:rsidRPr="00D9613F">
              <w:t>)</w:t>
            </w:r>
          </w:p>
        </w:tc>
      </w:tr>
    </w:tbl>
    <w:p w14:paraId="1939A886" w14:textId="77777777" w:rsidR="00336017" w:rsidRPr="00D9613F" w:rsidDel="006C573B" w:rsidRDefault="00336017" w:rsidP="00336017">
      <w:r w:rsidRPr="00D9613F">
        <w:t>Hence:</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gridCol w:w="461"/>
      </w:tblGrid>
      <w:tr w:rsidR="00336017" w:rsidRPr="00D9613F" w14:paraId="16DD9239" w14:textId="77777777" w:rsidTr="0074697F">
        <w:tc>
          <w:tcPr>
            <w:tcW w:w="9747" w:type="dxa"/>
          </w:tcPr>
          <w:p w14:paraId="5402D70C" w14:textId="77777777" w:rsidR="00336017" w:rsidRPr="00D9613F" w:rsidRDefault="002C1D22" w:rsidP="0074697F">
            <w:pPr>
              <w:spacing w:before="120" w:after="120"/>
              <w:rPr>
                <w:rStyle w:val="ECCParagraph"/>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break-up</m:t>
                    </m:r>
                  </m:sub>
                </m:sSub>
                <m:r>
                  <w:rPr>
                    <w:rFonts w:ascii="Cambria Math" w:hAnsi="Cambria Math"/>
                  </w:rPr>
                  <m:t xml:space="preserve">= </m:t>
                </m:r>
                <m:f>
                  <m:fPr>
                    <m:ctrlPr>
                      <w:rPr>
                        <w:rFonts w:ascii="Cambria Math" w:hAnsi="Cambria Math"/>
                      </w:rPr>
                    </m:ctrlPr>
                  </m:fPr>
                  <m:num>
                    <m:r>
                      <w:rPr>
                        <w:rFonts w:ascii="Cambria Math" w:hAnsi="Cambria Math"/>
                      </w:rPr>
                      <m:t>C</m:t>
                    </m:r>
                  </m:num>
                  <m:den>
                    <m:sSub>
                      <m:sSubPr>
                        <m:ctrlPr>
                          <w:rPr>
                            <w:rFonts w:ascii="Cambria Math" w:hAnsi="Cambria Math"/>
                          </w:rPr>
                        </m:ctrlPr>
                      </m:sSubPr>
                      <m:e>
                        <m:d>
                          <m:dPr>
                            <m:ctrlPr>
                              <w:rPr>
                                <w:rFonts w:ascii="Cambria Math" w:hAnsi="Cambria Math"/>
                              </w:rPr>
                            </m:ctrlPr>
                          </m:dPr>
                          <m:e>
                            <m:r>
                              <w:rPr>
                                <w:rFonts w:ascii="Cambria Math" w:hAnsi="Cambria Math"/>
                              </w:rPr>
                              <m:t>C/N</m:t>
                            </m:r>
                          </m:e>
                        </m:d>
                      </m:e>
                      <m:sub>
                        <m:r>
                          <w:rPr>
                            <w:rFonts w:ascii="Cambria Math" w:hAnsi="Cambria Math"/>
                          </w:rPr>
                          <m:t>required</m:t>
                        </m:r>
                      </m:sub>
                    </m:sSub>
                  </m:den>
                </m:f>
                <m:r>
                  <w:rPr>
                    <w:rFonts w:ascii="Cambria Math" w:hAnsi="Cambria Math"/>
                  </w:rPr>
                  <m:t>-N</m:t>
                </m:r>
              </m:oMath>
            </m:oMathPara>
          </w:p>
        </w:tc>
        <w:tc>
          <w:tcPr>
            <w:tcW w:w="461" w:type="dxa"/>
          </w:tcPr>
          <w:p w14:paraId="0C00D44F" w14:textId="3C3BDC99" w:rsidR="00336017" w:rsidRPr="00D9613F" w:rsidRDefault="00336017" w:rsidP="0074697F">
            <w:pPr>
              <w:spacing w:before="120" w:after="120"/>
              <w:jc w:val="right"/>
              <w:rPr>
                <w:rStyle w:val="ECCParagraph"/>
              </w:rPr>
            </w:pPr>
            <w:r w:rsidRPr="00D9613F">
              <w:rPr>
                <w:rStyle w:val="ECCParagraph"/>
              </w:rPr>
              <w:t>(</w:t>
            </w:r>
            <w:r w:rsidRPr="00D9613F">
              <w:fldChar w:fldCharType="begin"/>
            </w:r>
            <w:r w:rsidRPr="00D9613F">
              <w:instrText xml:space="preserve"> SEQ Equation \* ARABIC </w:instrText>
            </w:r>
            <w:r w:rsidRPr="00D9613F">
              <w:fldChar w:fldCharType="separate"/>
            </w:r>
            <w:r w:rsidR="00DC1633">
              <w:rPr>
                <w:noProof/>
              </w:rPr>
              <w:t>5</w:t>
            </w:r>
            <w:r w:rsidRPr="00D9613F">
              <w:fldChar w:fldCharType="end"/>
            </w:r>
            <w:r w:rsidRPr="00D9613F">
              <w:t>)</w:t>
            </w:r>
          </w:p>
        </w:tc>
      </w:tr>
    </w:tbl>
    <w:p w14:paraId="132DBD4E" w14:textId="77777777" w:rsidR="00336017" w:rsidRPr="00D9613F" w:rsidRDefault="00336017" w:rsidP="00336017">
      <w:r w:rsidRPr="00D9613F">
        <w:t>From ”I break-up” value, it is possible to determine with a simplified model the number of co-frequency simultaneous emissions of each system MES that would lead to such limit interference level,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336017" w:rsidRPr="00D9613F" w14:paraId="1209BD9E" w14:textId="77777777" w:rsidTr="00F13E94">
        <w:tc>
          <w:tcPr>
            <w:tcW w:w="4853" w:type="pct"/>
          </w:tcPr>
          <w:p w14:paraId="5CC4156D" w14:textId="77777777" w:rsidR="00336017" w:rsidRPr="00D9613F" w:rsidRDefault="00336017" w:rsidP="0074697F">
            <w:pPr>
              <w:spacing w:before="120" w:after="120"/>
              <w:rPr>
                <w:rStyle w:val="ECCParagraph"/>
              </w:rPr>
            </w:pPr>
            <m:oMathPara>
              <m:oMathParaPr>
                <m:jc m:val="center"/>
              </m:oMathParaPr>
              <m:oMath>
                <m:r>
                  <w:rPr>
                    <w:rFonts w:ascii="Cambria Math" w:hAnsi="Cambria Math"/>
                  </w:rPr>
                  <m:t>N</m:t>
                </m:r>
                <m:sSub>
                  <m:sSubPr>
                    <m:ctrlPr>
                      <w:rPr>
                        <w:rFonts w:ascii="Cambria Math" w:hAnsi="Cambria Math"/>
                      </w:rPr>
                    </m:ctrlPr>
                  </m:sSubPr>
                  <m:e>
                    <m:r>
                      <w:rPr>
                        <w:rFonts w:ascii="Cambria Math" w:hAnsi="Cambria Math"/>
                      </w:rPr>
                      <m:t>B</m:t>
                    </m:r>
                  </m:e>
                  <m:sub>
                    <m:r>
                      <w:rPr>
                        <w:rFonts w:ascii="Cambria Math" w:hAnsi="Cambria Math"/>
                      </w:rPr>
                      <m:t>interfering MESs</m:t>
                    </m:r>
                  </m:sub>
                </m:sSub>
                <m:r>
                  <w:rPr>
                    <w:rFonts w:ascii="Cambria Math" w:hAnsi="Cambria Math"/>
                  </w:rPr>
                  <m:t>=</m:t>
                </m:r>
                <m:sSup>
                  <m:sSupPr>
                    <m:ctrlPr>
                      <w:rPr>
                        <w:rFonts w:ascii="Cambria Math" w:hAnsi="Cambria Math"/>
                      </w:rPr>
                    </m:ctrlPr>
                  </m:sSupPr>
                  <m:e>
                    <m:r>
                      <w:rPr>
                        <w:rFonts w:ascii="Cambria Math" w:hAnsi="Cambria Math"/>
                      </w:rPr>
                      <m:t>10</m:t>
                    </m:r>
                  </m:e>
                  <m:sup>
                    <m:f>
                      <m:fPr>
                        <m:type m:val="lin"/>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break-up</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MES</m:t>
                            </m:r>
                          </m:sub>
                        </m:sSub>
                        <m:r>
                          <w:rPr>
                            <w:rFonts w:ascii="Cambria Math" w:hAnsi="Cambria Math"/>
                          </w:rPr>
                          <m:t>)</m:t>
                        </m:r>
                      </m:num>
                      <m:den>
                        <m:r>
                          <w:rPr>
                            <w:rFonts w:ascii="Cambria Math" w:hAnsi="Cambria Math"/>
                          </w:rPr>
                          <m:t>10</m:t>
                        </m:r>
                      </m:den>
                    </m:f>
                  </m:sup>
                </m:sSup>
              </m:oMath>
            </m:oMathPara>
          </w:p>
        </w:tc>
        <w:tc>
          <w:tcPr>
            <w:tcW w:w="147" w:type="pct"/>
          </w:tcPr>
          <w:p w14:paraId="6976EA5C" w14:textId="1A69BDF3" w:rsidR="00336017" w:rsidRPr="00D9613F" w:rsidRDefault="00336017" w:rsidP="0074697F">
            <w:pPr>
              <w:spacing w:before="120" w:after="120"/>
              <w:jc w:val="right"/>
              <w:rPr>
                <w:rStyle w:val="ECCParagraph"/>
              </w:rPr>
            </w:pPr>
            <w:r w:rsidRPr="00D9613F">
              <w:rPr>
                <w:rStyle w:val="ECCParagraph"/>
              </w:rPr>
              <w:t>(</w:t>
            </w:r>
            <w:r w:rsidRPr="00D9613F">
              <w:fldChar w:fldCharType="begin"/>
            </w:r>
            <w:r w:rsidRPr="00D9613F">
              <w:instrText xml:space="preserve"> SEQ Equation \* ARABIC </w:instrText>
            </w:r>
            <w:r w:rsidRPr="00D9613F">
              <w:fldChar w:fldCharType="separate"/>
            </w:r>
            <w:r w:rsidR="00DC1633">
              <w:rPr>
                <w:noProof/>
              </w:rPr>
              <w:t>6</w:t>
            </w:r>
            <w:r w:rsidRPr="00D9613F">
              <w:fldChar w:fldCharType="end"/>
            </w:r>
            <w:r w:rsidRPr="00D9613F">
              <w:t>)</w:t>
            </w:r>
          </w:p>
        </w:tc>
      </w:tr>
    </w:tbl>
    <w:p w14:paraId="1ABC02FC" w14:textId="77777777" w:rsidR="00336017" w:rsidRPr="00D9613F" w:rsidRDefault="00336017" w:rsidP="00336017">
      <w:r w:rsidRPr="00D9613F">
        <w:t>Where:</w:t>
      </w:r>
    </w:p>
    <w:p w14:paraId="39CB33F2" w14:textId="77777777" w:rsidR="00336017" w:rsidRPr="00D9613F" w:rsidRDefault="002C1D22" w:rsidP="00336017">
      <w:pPr>
        <w:pStyle w:val="ECCBulletsLv1"/>
      </w:pPr>
      <m:oMath>
        <m:sSub>
          <m:sSubPr>
            <m:ctrlPr>
              <w:rPr>
                <w:rFonts w:ascii="Cambria Math" w:hAnsi="Cambria Math"/>
              </w:rPr>
            </m:ctrlPr>
          </m:sSubPr>
          <m:e>
            <m:r>
              <w:rPr>
                <w:rFonts w:ascii="Cambria Math" w:hAnsi="Cambria Math"/>
              </w:rPr>
              <m:t>I</m:t>
            </m:r>
          </m:e>
          <m:sub>
            <m:r>
              <w:rPr>
                <w:rFonts w:ascii="Cambria Math" w:hAnsi="Cambria Math"/>
              </w:rPr>
              <m:t>MES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MES</m:t>
            </m:r>
          </m:e>
          <m:sub>
            <m:r>
              <w:rPr>
                <w:rFonts w:ascii="Cambria Math" w:hAnsi="Cambria Math"/>
              </w:rPr>
              <m:t>EIRP</m:t>
            </m:r>
          </m:sub>
        </m:sSub>
        <m:r>
          <m:rPr>
            <m:sty m:val="p"/>
          </m:rPr>
          <w:rPr>
            <w:rFonts w:ascii="Cambria Math" w:hAnsi="Cambria Math"/>
          </w:rPr>
          <m:t>-</m:t>
        </m:r>
        <m:r>
          <w:rPr>
            <w:rFonts w:ascii="Cambria Math" w:hAnsi="Cambria Math"/>
          </w:rPr>
          <m:t>Free</m:t>
        </m:r>
        <m:r>
          <m:rPr>
            <m:sty m:val="p"/>
          </m:rPr>
          <w:rPr>
            <w:rFonts w:ascii="Cambria Math" w:hAnsi="Cambria Math"/>
          </w:rPr>
          <m:t xml:space="preserve"> </m:t>
        </m:r>
        <m:r>
          <w:rPr>
            <w:rFonts w:ascii="Cambria Math" w:hAnsi="Cambria Math"/>
          </w:rPr>
          <m:t>Space</m:t>
        </m:r>
        <m:r>
          <m:rPr>
            <m:sty m:val="p"/>
          </m:rPr>
          <w:rPr>
            <w:rFonts w:ascii="Cambria Math" w:hAnsi="Cambria Math"/>
          </w:rPr>
          <m:t xml:space="preserve"> </m:t>
        </m:r>
        <m:r>
          <w:rPr>
            <w:rFonts w:ascii="Cambria Math" w:hAnsi="Cambria Math"/>
          </w:rPr>
          <m:t>Loss</m:t>
        </m:r>
        <m:r>
          <m:rPr>
            <m:sty m:val="p"/>
          </m:rPr>
          <w:rPr>
            <w:rFonts w:ascii="Cambria Math" w:hAnsi="Cambria Math"/>
          </w:rPr>
          <m:t xml:space="preserve"> </m:t>
        </m:r>
        <m:d>
          <m:dPr>
            <m:ctrlPr>
              <w:rPr>
                <w:rFonts w:ascii="Cambria Math" w:hAnsi="Cambria Math"/>
              </w:rPr>
            </m:ctrlPr>
          </m:dPr>
          <m:e>
            <m:r>
              <w:rPr>
                <w:rFonts w:ascii="Cambria Math" w:hAnsi="Cambria Math"/>
              </w:rPr>
              <m:t>dist</m:t>
            </m:r>
            <m:r>
              <m:rPr>
                <m:sty m:val="p"/>
              </m:rPr>
              <w:rPr>
                <w:rFonts w:ascii="Cambria Math" w:hAnsi="Cambria Math"/>
              </w:rPr>
              <m:t xml:space="preserve">. </m:t>
            </m:r>
            <m:r>
              <w:rPr>
                <w:rFonts w:ascii="Cambria Math" w:hAnsi="Cambria Math"/>
              </w:rPr>
              <m:t>interf</m:t>
            </m:r>
            <m:r>
              <m:rPr>
                <m:sty m:val="p"/>
              </m:rPr>
              <w:rPr>
                <w:rFonts w:ascii="Cambria Math" w:hAnsi="Cambria Math"/>
              </w:rPr>
              <m:t xml:space="preserve">. </m:t>
            </m:r>
            <m:r>
              <w:rPr>
                <w:rFonts w:ascii="Cambria Math" w:hAnsi="Cambria Math"/>
              </w:rPr>
              <m:t>MES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Victim</m:t>
            </m:r>
            <m:r>
              <m:rPr>
                <m:sty m:val="p"/>
              </m:rPr>
              <w:rPr>
                <w:rFonts w:ascii="Cambria Math" w:hAnsi="Cambria Math"/>
              </w:rPr>
              <m:t xml:space="preserve"> </m:t>
            </m:r>
            <m:r>
              <w:rPr>
                <w:rFonts w:ascii="Cambria Math" w:hAnsi="Cambria Math"/>
              </w:rPr>
              <m:t>Sat</m:t>
            </m:r>
            <m:r>
              <m:rPr>
                <m:sty m:val="p"/>
              </m:rPr>
              <w:rPr>
                <w:rFonts w:ascii="Cambria Math" w:hAnsi="Cambria Math"/>
              </w:rPr>
              <m:t>.</m:t>
            </m:r>
          </m:e>
        </m:d>
        <m:r>
          <m:rPr>
            <m:sty m:val="p"/>
          </m:rPr>
          <w:rPr>
            <w:rFonts w:ascii="Cambria Math" w:hAnsi="Cambria Math"/>
          </w:rPr>
          <m:t xml:space="preserve">+ </m:t>
        </m:r>
        <m:sSub>
          <m:sSubPr>
            <m:ctrlPr>
              <w:rPr>
                <w:rFonts w:ascii="Cambria Math" w:hAnsi="Cambria Math"/>
              </w:rPr>
            </m:ctrlPr>
          </m:sSubPr>
          <m:e>
            <m:r>
              <w:rPr>
                <w:rFonts w:ascii="Cambria Math" w:hAnsi="Cambria Math"/>
              </w:rPr>
              <m:t>Gain</m:t>
            </m:r>
          </m:e>
          <m:sub>
            <m:r>
              <w:rPr>
                <w:rFonts w:ascii="Cambria Math" w:hAnsi="Cambria Math"/>
              </w:rPr>
              <m:t>victim</m:t>
            </m:r>
            <m:r>
              <m:rPr>
                <m:sty m:val="p"/>
              </m:rPr>
              <w:rPr>
                <w:rFonts w:ascii="Cambria Math" w:hAnsi="Cambria Math"/>
              </w:rPr>
              <m:t xml:space="preserve"> </m:t>
            </m:r>
            <m:r>
              <w:rPr>
                <w:rFonts w:ascii="Cambria Math" w:hAnsi="Cambria Math"/>
              </w:rPr>
              <m:t>sat</m:t>
            </m:r>
            <m:r>
              <m:rPr>
                <m:sty m:val="p"/>
              </m:rPr>
              <w:rPr>
                <w:rFonts w:ascii="Cambria Math" w:hAnsi="Cambria Math"/>
              </w:rPr>
              <m:t xml:space="preserve">. </m:t>
            </m:r>
            <m:r>
              <w:rPr>
                <w:rFonts w:ascii="Cambria Math" w:hAnsi="Cambria Math"/>
              </w:rPr>
              <m:t>towards</m:t>
            </m:r>
            <m:r>
              <m:rPr>
                <m:sty m:val="p"/>
              </m:rPr>
              <w:rPr>
                <w:rFonts w:ascii="Cambria Math" w:hAnsi="Cambria Math"/>
              </w:rPr>
              <m:t xml:space="preserve"> </m:t>
            </m:r>
            <m:r>
              <w:rPr>
                <w:rFonts w:ascii="Cambria Math" w:hAnsi="Cambria Math"/>
              </w:rPr>
              <m:t>interfering</m:t>
            </m:r>
            <m:r>
              <m:rPr>
                <m:sty m:val="p"/>
              </m:rPr>
              <w:rPr>
                <w:rFonts w:ascii="Cambria Math" w:hAnsi="Cambria Math"/>
              </w:rPr>
              <m:t xml:space="preserve"> </m:t>
            </m:r>
            <m:r>
              <w:rPr>
                <w:rFonts w:ascii="Cambria Math" w:hAnsi="Cambria Math"/>
              </w:rPr>
              <m:t>MES</m:t>
            </m:r>
          </m:sub>
        </m:sSub>
      </m:oMath>
    </w:p>
    <w:p w14:paraId="43949FCF" w14:textId="77777777" w:rsidR="00336017" w:rsidRPr="00D9613F" w:rsidRDefault="00336017" w:rsidP="00336017">
      <w:r w:rsidRPr="00D9613F">
        <w:lastRenderedPageBreak/>
        <w:t>It should be noted that each system experiences emissions from its own MESs or the other system’s MESs similarly as interference.</w:t>
      </w:r>
    </w:p>
    <w:p w14:paraId="37C39A52" w14:textId="77777777" w:rsidR="00336017" w:rsidRPr="00D9613F" w:rsidRDefault="00336017" w:rsidP="00336017">
      <w:r w:rsidRPr="00D9613F">
        <w:t>The following table provides the number of interfering MESs in specific geometrical configurations that lead to the interference limit. For the victim links, the number in parenthesis is the elevation at which the wanted MES is located with respect to the wanted satellite. For the interfering links, the number in parenthesis is the elevation at which the interfering MESs are located with respect to the wanted satellite.</w:t>
      </w:r>
    </w:p>
    <w:p w14:paraId="660418A0" w14:textId="6BE3A3BA" w:rsidR="00336017" w:rsidRPr="00D9613F" w:rsidRDefault="00336017" w:rsidP="00336017">
      <w:pPr>
        <w:pStyle w:val="Caption"/>
        <w:rPr>
          <w:lang w:val="en-GB"/>
        </w:rPr>
      </w:pPr>
      <w:r w:rsidRPr="00D9613F">
        <w:rPr>
          <w:lang w:val="en-GB"/>
        </w:rPr>
        <w:t xml:space="preserve">Table </w:t>
      </w:r>
      <w:r w:rsidRPr="00D9613F">
        <w:rPr>
          <w:lang w:val="en-GB"/>
        </w:rPr>
        <w:fldChar w:fldCharType="begin"/>
      </w:r>
      <w:r w:rsidRPr="00D9613F">
        <w:rPr>
          <w:lang w:val="en-GB"/>
        </w:rPr>
        <w:instrText xml:space="preserve"> SEQ Table \* ARABIC </w:instrText>
      </w:r>
      <w:r w:rsidRPr="00D9613F">
        <w:rPr>
          <w:lang w:val="en-GB"/>
        </w:rPr>
        <w:fldChar w:fldCharType="separate"/>
      </w:r>
      <w:r w:rsidR="00DC1633">
        <w:rPr>
          <w:noProof/>
          <w:lang w:val="en-GB"/>
        </w:rPr>
        <w:t>66</w:t>
      </w:r>
      <w:r w:rsidRPr="00D9613F">
        <w:rPr>
          <w:lang w:val="en-GB"/>
        </w:rPr>
        <w:fldChar w:fldCharType="end"/>
      </w:r>
      <w:r>
        <w:rPr>
          <w:lang w:val="en-GB"/>
        </w:rPr>
        <w:t>:</w:t>
      </w:r>
      <w:r w:rsidRPr="00D9613F">
        <w:rPr>
          <w:lang w:val="en-GB"/>
        </w:rPr>
        <w:t>N</w:t>
      </w:r>
      <w:r w:rsidRPr="000D7056">
        <w:rPr>
          <w:lang w:val="en-GB"/>
        </w:rPr>
        <w:t>umber of interfering MESs leading to the interference limit</w:t>
      </w:r>
    </w:p>
    <w:p w14:paraId="46318DFD" w14:textId="77777777" w:rsidR="00336017" w:rsidRPr="00D9613F" w:rsidRDefault="00336017" w:rsidP="00336017">
      <w:r w:rsidRPr="00D9613F">
        <w:rPr>
          <w:noProof/>
          <w:lang w:val="fr-FR" w:eastAsia="fr-FR"/>
        </w:rPr>
        <mc:AlternateContent>
          <mc:Choice Requires="wps">
            <w:drawing>
              <wp:anchor distT="0" distB="0" distL="114300" distR="114300" simplePos="0" relativeHeight="251658265" behindDoc="0" locked="0" layoutInCell="1" allowOverlap="1" wp14:anchorId="1108F381" wp14:editId="1F7246B9">
                <wp:simplePos x="0" y="0"/>
                <wp:positionH relativeFrom="column">
                  <wp:posOffset>-864776</wp:posOffset>
                </wp:positionH>
                <wp:positionV relativeFrom="paragraph">
                  <wp:posOffset>609918</wp:posOffset>
                </wp:positionV>
                <wp:extent cx="1519555" cy="504190"/>
                <wp:effectExtent l="0" t="0" r="0" b="0"/>
                <wp:wrapNone/>
                <wp:docPr id="1536932124" name="Zone de texte 3"/>
                <wp:cNvGraphicFramePr/>
                <a:graphic xmlns:a="http://schemas.openxmlformats.org/drawingml/2006/main">
                  <a:graphicData uri="http://schemas.microsoft.com/office/word/2010/wordprocessingShape">
                    <wps:wsp>
                      <wps:cNvSpPr txBox="1"/>
                      <wps:spPr>
                        <a:xfrm rot="16200000">
                          <a:off x="0" y="0"/>
                          <a:ext cx="1519555" cy="50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15F01" w14:textId="77777777" w:rsidR="00336017" w:rsidRPr="00643242" w:rsidRDefault="00336017" w:rsidP="00336017">
                            <w:pPr>
                              <w:rPr>
                                <w:sz w:val="16"/>
                                <w:szCs w:val="16"/>
                                <w:lang w:val="fr-FR"/>
                              </w:rPr>
                            </w:pPr>
                            <w:r w:rsidRPr="00643242">
                              <w:rPr>
                                <w:sz w:val="16"/>
                                <w:szCs w:val="16"/>
                                <w:lang w:val="fr-FR"/>
                              </w:rPr>
                              <w:t>Interfering MESs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8F381" id="Zone de texte 3" o:spid="_x0000_s1035" type="#_x0000_t202" style="position:absolute;left:0;text-align:left;margin-left:-68.1pt;margin-top:48.05pt;width:119.65pt;height:39.7pt;rotation:-90;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" filled="f" stroked="f" strokeweight=".5pt">
                <v:textbox>
                  <w:txbxContent>
                    <w:p w14:paraId="03515F01" w14:textId="77777777" w:rsidR="00336017" w:rsidRPr="00643242" w:rsidRDefault="00336017" w:rsidP="00336017">
                      <w:pPr>
                        <w:rPr>
                          <w:sz w:val="16"/>
                          <w:szCs w:val="16"/>
                          <w:lang w:val="fr-FR"/>
                        </w:rPr>
                      </w:pPr>
                      <w:r w:rsidRPr="00643242">
                        <w:rPr>
                          <w:sz w:val="16"/>
                          <w:szCs w:val="16"/>
                          <w:lang w:val="fr-FR"/>
                        </w:rPr>
                        <w:t>Interfering MESs</w:t>
                      </w:r>
                    </w:p>
                  </w:txbxContent>
                </v:textbox>
              </v:shape>
            </w:pict>
          </mc:Fallback>
        </mc:AlternateContent>
      </w:r>
      <w:r w:rsidRPr="00D9613F">
        <w:rPr>
          <w:noProof/>
          <w:lang w:val="fr-FR" w:eastAsia="fr-FR"/>
        </w:rPr>
        <w:drawing>
          <wp:inline distT="0" distB="0" distL="0" distR="0" wp14:anchorId="7E0FFD25" wp14:editId="466F81C2">
            <wp:extent cx="6120765" cy="1540558"/>
            <wp:effectExtent l="0" t="0" r="0" b="2540"/>
            <wp:docPr id="153693213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765" cy="1540558"/>
                    </a:xfrm>
                    <a:prstGeom prst="rect">
                      <a:avLst/>
                    </a:prstGeom>
                    <a:noFill/>
                    <a:ln>
                      <a:noFill/>
                    </a:ln>
                  </pic:spPr>
                </pic:pic>
              </a:graphicData>
            </a:graphic>
          </wp:inline>
        </w:drawing>
      </w:r>
    </w:p>
    <w:p w14:paraId="7620F0E8" w14:textId="77777777" w:rsidR="00336017" w:rsidRPr="00D9613F" w:rsidRDefault="00336017" w:rsidP="00336017">
      <w:r w:rsidRPr="00D9613F">
        <w:t>The following comments can be drawn from the above results.</w:t>
      </w:r>
    </w:p>
    <w:p w14:paraId="68C6F7DA" w14:textId="77777777" w:rsidR="00336017" w:rsidRPr="00D9613F" w:rsidRDefault="00336017" w:rsidP="00336017">
      <w:pPr>
        <w:pStyle w:val="ECCBulletsLv1"/>
      </w:pPr>
      <w:r w:rsidRPr="00D9613F">
        <w:t>Multiple simultaneous spread-spectrum signal reception at satellite is possible, in the order of a few tenths;</w:t>
      </w:r>
    </w:p>
    <w:p w14:paraId="341F64E6" w14:textId="77777777" w:rsidR="00336017" w:rsidRPr="00D9613F" w:rsidRDefault="00336017" w:rsidP="00336017">
      <w:pPr>
        <w:pStyle w:val="ECCBulletsLv1"/>
      </w:pPr>
      <w:r w:rsidRPr="00D9613F">
        <w:t>Spread spectrum signals of both systems can accept multiple source interference. The geometrical configuration of the interfering MESs, compared to the wanted MES matters;</w:t>
      </w:r>
    </w:p>
    <w:p w14:paraId="336EAB50" w14:textId="77777777" w:rsidR="00336017" w:rsidRPr="00D9613F" w:rsidRDefault="00336017" w:rsidP="00336017">
      <w:pPr>
        <w:pStyle w:val="ECCBulletsLv1"/>
      </w:pPr>
      <w:r w:rsidRPr="00D9613F">
        <w:t xml:space="preserve">The most favourable configuration corresponds to the wanted MES at satellite nadir, while the interfering MESs are at low elevation; </w:t>
      </w:r>
    </w:p>
    <w:p w14:paraId="37AEFB26" w14:textId="4F2A2081" w:rsidR="00336017" w:rsidRPr="00D9613F" w:rsidRDefault="00336017" w:rsidP="00336017">
      <w:pPr>
        <w:pStyle w:val="ECCBulletsLv1"/>
      </w:pPr>
      <w:r w:rsidRPr="00D9613F">
        <w:t xml:space="preserve">101 interfering transmissions coming from either </w:t>
      </w:r>
      <w:r w:rsidR="00F04D80">
        <w:t>ARGOS KINEIS</w:t>
      </w:r>
      <w:r w:rsidRPr="00D9613F">
        <w:t xml:space="preserve"> or </w:t>
      </w:r>
      <w:r w:rsidR="00AC0721">
        <w:t>HIBER</w:t>
      </w:r>
      <w:r w:rsidRPr="00D9613F">
        <w:t xml:space="preserve"> MESs would lead to </w:t>
      </w:r>
      <w:r w:rsidR="00AC0721">
        <w:t>HIBER</w:t>
      </w:r>
      <w:r w:rsidRPr="00D9613F">
        <w:t xml:space="preserve"> link break-up;</w:t>
      </w:r>
    </w:p>
    <w:p w14:paraId="4EE5A789" w14:textId="1DCAC0E3" w:rsidR="00336017" w:rsidRPr="00D9613F" w:rsidRDefault="00336017" w:rsidP="00336017">
      <w:pPr>
        <w:pStyle w:val="ECCBulletsLv1"/>
      </w:pPr>
      <w:r w:rsidRPr="00D9613F">
        <w:t xml:space="preserve">64 interfering transmissions coming from either </w:t>
      </w:r>
      <w:r w:rsidR="00F04D80">
        <w:t>ARGOS KINEIS</w:t>
      </w:r>
      <w:r w:rsidRPr="00D9613F">
        <w:t xml:space="preserve"> or </w:t>
      </w:r>
      <w:r w:rsidR="00AC0721">
        <w:t>HIBER</w:t>
      </w:r>
      <w:r w:rsidRPr="00D9613F">
        <w:t xml:space="preserve"> MESs would lead to </w:t>
      </w:r>
      <w:r w:rsidR="00F04D80">
        <w:t>ARGOS KINEIS</w:t>
      </w:r>
      <w:r w:rsidRPr="00D9613F">
        <w:t xml:space="preserve"> link break-up;</w:t>
      </w:r>
    </w:p>
    <w:p w14:paraId="5B591E97" w14:textId="77777777" w:rsidR="00336017" w:rsidRPr="00D9613F" w:rsidRDefault="00336017" w:rsidP="00336017">
      <w:pPr>
        <w:pStyle w:val="ECCBulletsLv1"/>
      </w:pPr>
      <w:r w:rsidRPr="00D9613F">
        <w:t>The adverse situation occurs when the wanted MES is at located at low elevation from the satellite, while the interfering MESs are at the victim satellite Nadir;</w:t>
      </w:r>
    </w:p>
    <w:p w14:paraId="04F76F4F" w14:textId="5592307F" w:rsidR="00336017" w:rsidRPr="00D9613F" w:rsidRDefault="00336017" w:rsidP="00336017">
      <w:pPr>
        <w:pStyle w:val="ECCBulletsLv1"/>
      </w:pPr>
      <w:r w:rsidRPr="00D9613F">
        <w:t xml:space="preserve">24 interfering transmissions coming from either </w:t>
      </w:r>
      <w:r w:rsidR="00F04D80">
        <w:t>ARGOS KINEIS</w:t>
      </w:r>
      <w:r w:rsidRPr="00D9613F">
        <w:t xml:space="preserve"> or </w:t>
      </w:r>
      <w:r w:rsidR="00AC0721">
        <w:t>HIBER</w:t>
      </w:r>
      <w:r w:rsidRPr="00D9613F">
        <w:t xml:space="preserve"> MESs would lead to </w:t>
      </w:r>
      <w:r w:rsidR="00AC0721">
        <w:t>HIBER</w:t>
      </w:r>
      <w:r w:rsidRPr="00D9613F">
        <w:t xml:space="preserve"> link break-up;</w:t>
      </w:r>
    </w:p>
    <w:p w14:paraId="2375E51F" w14:textId="2DBD8315" w:rsidR="00336017" w:rsidRPr="00D9613F" w:rsidRDefault="00336017" w:rsidP="00336017">
      <w:pPr>
        <w:pStyle w:val="ECCBulletsLv1"/>
      </w:pPr>
      <w:r w:rsidRPr="00D9613F">
        <w:t xml:space="preserve">38 interfering transmissions coming from either </w:t>
      </w:r>
      <w:r w:rsidR="00F04D80">
        <w:t>ARGOS KINEIS</w:t>
      </w:r>
      <w:r w:rsidRPr="00D9613F">
        <w:t xml:space="preserve"> or </w:t>
      </w:r>
      <w:r w:rsidR="00AC0721">
        <w:t>HIBER</w:t>
      </w:r>
      <w:r w:rsidRPr="00D9613F">
        <w:t xml:space="preserve"> MESs would lead to </w:t>
      </w:r>
      <w:r w:rsidR="00F04D80">
        <w:t>ARGOS KINEIS</w:t>
      </w:r>
      <w:r w:rsidRPr="00D9613F">
        <w:t xml:space="preserve"> link break-up.</w:t>
      </w:r>
    </w:p>
    <w:p w14:paraId="7CE38B4F" w14:textId="5A5A7B6B" w:rsidR="00336017" w:rsidRPr="00D9613F" w:rsidRDefault="00336017" w:rsidP="00336017">
      <w:r w:rsidRPr="00D9613F">
        <w:t xml:space="preserve">Narrow-band </w:t>
      </w:r>
      <w:r w:rsidR="00F04D80">
        <w:t>ARGOS KINEIS</w:t>
      </w:r>
      <w:r w:rsidRPr="00D9613F">
        <w:t xml:space="preserve"> signals can accept multiple Spread Spectrum </w:t>
      </w:r>
      <w:proofErr w:type="gramStart"/>
      <w:r w:rsidRPr="00D9613F">
        <w:t>signals, but</w:t>
      </w:r>
      <w:proofErr w:type="gramEnd"/>
      <w:r w:rsidRPr="00D9613F">
        <w:t xml:space="preserve"> are not compatible with any other simultaneously incoming co-frequency narrow band signal. Hence narrow band signals should preferably be spread across the band.</w:t>
      </w:r>
    </w:p>
    <w:p w14:paraId="4064469E" w14:textId="77777777" w:rsidR="00336017" w:rsidRPr="00D9613F" w:rsidRDefault="00336017" w:rsidP="00336017">
      <w:pPr>
        <w:rPr>
          <w:rStyle w:val="ECCParagraph"/>
        </w:rPr>
      </w:pPr>
      <w:r w:rsidRPr="00D9613F">
        <w:t xml:space="preserve">The above estimates assume that same </w:t>
      </w:r>
      <w:r w:rsidRPr="00D9613F">
        <w:rPr>
          <w:rStyle w:val="ECCParagraph"/>
        </w:rPr>
        <w:t>e.i.r.p.</w:t>
      </w:r>
      <w:r w:rsidRPr="00D9613F">
        <w:t xml:space="preserve"> level for all MESs. In reality, some dispersion in MES </w:t>
      </w:r>
      <w:r w:rsidRPr="00D9613F">
        <w:rPr>
          <w:rStyle w:val="ECCParagraph"/>
        </w:rPr>
        <w:t>e.i.r.p.</w:t>
      </w:r>
      <w:r w:rsidRPr="00D9613F">
        <w:t xml:space="preserve"> is expected (different terminal types, variable operational conditions), and this will augment the received signal level dispersion at the satellite receiver, and therefore degrade the system overall performances and capacity, since stronger MES signals consume the interference allowance and low power MESs links have a higher sensitivity to interference. Both systems use satellite receive antenna with an </w:t>
      </w:r>
      <w:proofErr w:type="spellStart"/>
      <w:r w:rsidRPr="00D9613F">
        <w:t>isoflux</w:t>
      </w:r>
      <w:proofErr w:type="spellEnd"/>
      <w:r w:rsidRPr="00D9613F">
        <w:t xml:space="preserve"> shape (higher gain at low elevation compared to higher elevation) to compensate for slant range and propagation loss variations throughout the satellite footprint. This helps to limit the dispersion to the received signal levels, when collecting data at lower elevations. .</w:t>
      </w:r>
    </w:p>
    <w:p w14:paraId="61F5EB0C" w14:textId="3413D3E5" w:rsidR="00336017" w:rsidRPr="00D9613F" w:rsidRDefault="00336017" w:rsidP="00336017">
      <w:r w:rsidRPr="00D9613F">
        <w:t xml:space="preserve">The above results show that both </w:t>
      </w:r>
      <w:r w:rsidR="00AC0721">
        <w:t>HIBER</w:t>
      </w:r>
      <w:r w:rsidRPr="00D9613F">
        <w:t xml:space="preserve"> and </w:t>
      </w:r>
      <w:r w:rsidR="00F04D80">
        <w:t>ARGOS KINEIS</w:t>
      </w:r>
      <w:r w:rsidRPr="00D9613F">
        <w:t xml:space="preserve"> systems operate in an interference-limited environment. With the above assumptions, up to 20 to 30 simultaneous transmissions could occur, without noticeable impact on either system. When this above limit is reached, both systems could co-exist without any difficulty. Should higher simultaneous transmissions be envisaged, multiple parameters should be considered since the above analysis is a worst case analysis. Therefore, both systems could probably support a higher number of transmissions taking into account refined analysis.</w:t>
      </w:r>
    </w:p>
    <w:p w14:paraId="3247086C" w14:textId="77777777" w:rsidR="00336017" w:rsidRPr="00D9613F" w:rsidRDefault="00336017" w:rsidP="006342B2">
      <w:pPr>
        <w:pStyle w:val="ECCAnnexheading4"/>
      </w:pPr>
      <w:bookmarkStart w:id="384" w:name="_Toc40800757"/>
      <w:bookmarkStart w:id="385" w:name="_Toc102990457"/>
      <w:r w:rsidRPr="00D9613F">
        <w:lastRenderedPageBreak/>
        <w:t>Burst collision statistics</w:t>
      </w:r>
      <w:bookmarkEnd w:id="384"/>
      <w:bookmarkEnd w:id="385"/>
    </w:p>
    <w:p w14:paraId="6A1AE1A3" w14:textId="77777777" w:rsidR="00336017" w:rsidRPr="00D9613F" w:rsidRDefault="00336017" w:rsidP="00336017">
      <w:r w:rsidRPr="00D9613F">
        <w:t>In this section, an estimate is made of the number of bursts to be transmitted during a satellite pass of 10 minutes. It is assumed that both systems operate in asynchronous mode, i.e. MES transmit their bursts randomly in time, only when their associated satellite is in visibility.</w:t>
      </w:r>
    </w:p>
    <w:p w14:paraId="244F1238" w14:textId="089467E6" w:rsidR="00336017" w:rsidRPr="00D9613F" w:rsidRDefault="00336017" w:rsidP="00336017">
      <w:r w:rsidRPr="00D9613F">
        <w:t xml:space="preserve">For this calculation, </w:t>
      </w:r>
      <w:r w:rsidR="00F04D80">
        <w:t>ARGOS KINEIS</w:t>
      </w:r>
      <w:r w:rsidRPr="00D9613F">
        <w:t xml:space="preserve"> and </w:t>
      </w:r>
      <w:r w:rsidR="00AC0721">
        <w:t>HIBER</w:t>
      </w:r>
      <w:r w:rsidRPr="00D9613F">
        <w:t xml:space="preserve"> MESs are assumed to transmit 5000 bursts for each system in a period of 10 minutes. </w:t>
      </w:r>
      <w:r w:rsidR="00F04D80">
        <w:t>ARGOS KINEIS</w:t>
      </w:r>
      <w:r w:rsidRPr="00D9613F">
        <w:t xml:space="preserve"> and </w:t>
      </w:r>
      <w:r w:rsidR="00AC0721">
        <w:t>HIBER</w:t>
      </w:r>
      <w:r w:rsidRPr="00D9613F">
        <w:t xml:space="preserve"> MES bursts last respectively 1 second and 0.4 second. Any time overlap between two bursts is counted as a collision. The diagram below provides an illustration of the simultaneous transmissions (or collisions) count method.</w:t>
      </w:r>
    </w:p>
    <w:p w14:paraId="087AA652" w14:textId="77777777" w:rsidR="00336017" w:rsidRPr="00D9613F" w:rsidRDefault="00336017" w:rsidP="00336017">
      <w:pPr>
        <w:pStyle w:val="ECCFiguregraphcentered"/>
        <w:rPr>
          <w:lang w:val="en-GB"/>
        </w:rPr>
      </w:pPr>
      <w:r w:rsidRPr="00D9613F">
        <w:rPr>
          <w:lang w:val="fr-FR" w:eastAsia="fr-FR"/>
        </w:rPr>
        <w:drawing>
          <wp:inline distT="0" distB="0" distL="0" distR="0" wp14:anchorId="3ED1B922" wp14:editId="69F03A10">
            <wp:extent cx="4066813" cy="2009510"/>
            <wp:effectExtent l="19050" t="19050" r="10160" b="10160"/>
            <wp:docPr id="1536932134" name="Image 36"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2134" name="Image 36" descr="A screenshot of a computer screen&#10;&#10;Description automatically generated with medium confide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50405" cy="2050815"/>
                    </a:xfrm>
                    <a:prstGeom prst="rect">
                      <a:avLst/>
                    </a:prstGeom>
                    <a:noFill/>
                    <a:ln>
                      <a:solidFill>
                        <a:prstClr val="black"/>
                      </a:solidFill>
                    </a:ln>
                  </pic:spPr>
                </pic:pic>
              </a:graphicData>
            </a:graphic>
          </wp:inline>
        </w:drawing>
      </w:r>
    </w:p>
    <w:p w14:paraId="644B3F33" w14:textId="0D4A45EE" w:rsidR="00336017" w:rsidRPr="00D9613F" w:rsidRDefault="00336017" w:rsidP="00336017">
      <w:pPr>
        <w:pStyle w:val="Caption"/>
        <w:rPr>
          <w:lang w:val="en-GB"/>
        </w:rPr>
      </w:pPr>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55</w:t>
      </w:r>
      <w:r w:rsidRPr="00D9613F">
        <w:rPr>
          <w:lang w:val="en-GB"/>
        </w:rPr>
        <w:fldChar w:fldCharType="end"/>
      </w:r>
      <w:r w:rsidRPr="00D9613F">
        <w:rPr>
          <w:lang w:val="en-GB"/>
        </w:rPr>
        <w:t>: Illustration of the simultaneous transmissions (or collisions) count method</w:t>
      </w:r>
    </w:p>
    <w:p w14:paraId="35C47633" w14:textId="77777777" w:rsidR="00336017" w:rsidRPr="00D9613F" w:rsidRDefault="00336017" w:rsidP="00336017">
      <w:r w:rsidRPr="00D9613F">
        <w:t>The following figure shows a cumulative distribution of the number of simultaneous transmissions (collisions) experienced by the MESs of each system.</w:t>
      </w:r>
    </w:p>
    <w:p w14:paraId="4CF740DE" w14:textId="77777777" w:rsidR="00336017" w:rsidRPr="00D9613F" w:rsidRDefault="00336017" w:rsidP="00336017">
      <w:pPr>
        <w:pStyle w:val="ECCFiguregraphcentered"/>
        <w:rPr>
          <w:lang w:val="en-GB"/>
        </w:rPr>
      </w:pPr>
      <w:r w:rsidRPr="00D9613F">
        <w:rPr>
          <w:lang w:val="fr-FR" w:eastAsia="fr-FR"/>
        </w:rPr>
        <w:drawing>
          <wp:inline distT="0" distB="0" distL="0" distR="0" wp14:anchorId="47321217" wp14:editId="7DE4EB1C">
            <wp:extent cx="5081286" cy="1988879"/>
            <wp:effectExtent l="0" t="0" r="0" b="0"/>
            <wp:docPr id="153693213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27221" cy="2006859"/>
                    </a:xfrm>
                    <a:prstGeom prst="rect">
                      <a:avLst/>
                    </a:prstGeom>
                    <a:noFill/>
                    <a:ln>
                      <a:noFill/>
                    </a:ln>
                  </pic:spPr>
                </pic:pic>
              </a:graphicData>
            </a:graphic>
          </wp:inline>
        </w:drawing>
      </w:r>
    </w:p>
    <w:p w14:paraId="44806348" w14:textId="3765BDEC" w:rsidR="00336017" w:rsidRPr="00D9613F" w:rsidRDefault="00336017" w:rsidP="00336017">
      <w:pPr>
        <w:pStyle w:val="Caption"/>
        <w:rPr>
          <w:lang w:val="en-GB"/>
        </w:rPr>
      </w:pPr>
      <w:r w:rsidRPr="00D9613F">
        <w:rPr>
          <w:lang w:val="en-GB"/>
        </w:rPr>
        <w:t xml:space="preserve">Figure </w:t>
      </w:r>
      <w:r w:rsidRPr="00D9613F">
        <w:rPr>
          <w:lang w:val="en-GB"/>
        </w:rPr>
        <w:fldChar w:fldCharType="begin"/>
      </w:r>
      <w:r w:rsidRPr="00D9613F">
        <w:rPr>
          <w:lang w:val="en-GB"/>
        </w:rPr>
        <w:instrText xml:space="preserve"> SEQ Figure \* ARABIC </w:instrText>
      </w:r>
      <w:r w:rsidRPr="00D9613F">
        <w:rPr>
          <w:lang w:val="en-GB"/>
        </w:rPr>
        <w:fldChar w:fldCharType="separate"/>
      </w:r>
      <w:r w:rsidR="00DC1633">
        <w:rPr>
          <w:noProof/>
          <w:lang w:val="en-GB"/>
        </w:rPr>
        <w:t>56</w:t>
      </w:r>
      <w:r w:rsidRPr="00D9613F">
        <w:rPr>
          <w:lang w:val="en-GB"/>
        </w:rPr>
        <w:fldChar w:fldCharType="end"/>
      </w:r>
      <w:r w:rsidRPr="00D9613F">
        <w:rPr>
          <w:lang w:val="en-GB"/>
        </w:rPr>
        <w:t>:</w:t>
      </w:r>
      <w:r w:rsidRPr="00365834">
        <w:rPr>
          <w:lang w:val="en-GB"/>
        </w:rPr>
        <w:t xml:space="preserve"> Cumulative distribution of burst collisions</w:t>
      </w:r>
    </w:p>
    <w:p w14:paraId="0C6DAACF" w14:textId="77777777" w:rsidR="00336017" w:rsidRPr="00D9613F" w:rsidRDefault="00336017" w:rsidP="00336017">
      <w:r w:rsidRPr="00D9613F">
        <w:t xml:space="preserve">This figure shows that both systems would experience up to about 25 collisions, for a limited number of bursts. As shown in the previous section, 25 simultaneous bursts may be close to the tolerable interference limit, leading to a total number of bursts of about 10000 per satellite pass, to be apportioned among the two systems. </w:t>
      </w:r>
    </w:p>
    <w:p w14:paraId="663E7F05" w14:textId="77777777" w:rsidR="00336017" w:rsidRPr="00D9613F" w:rsidRDefault="00336017" w:rsidP="00336017">
      <w:r w:rsidRPr="00D9613F">
        <w:t>Increasing the total number bursts significantly above 10000 per 10 minutes window may increase the interference level in the band. However, a refined analysis of the parameters could probably improve the capability of detection of each system.</w:t>
      </w:r>
    </w:p>
    <w:p w14:paraId="069BC906" w14:textId="77777777" w:rsidR="00336017" w:rsidRPr="00D9613F" w:rsidRDefault="00336017" w:rsidP="00336017">
      <w:r w:rsidRPr="00D9613F">
        <w:t>Depending on the markets and associated geographical areas targeted by either system, the apportionment of the active number of MESs per system may vary geographically. Such apportionment should be part of the coordination discussions.</w:t>
      </w:r>
    </w:p>
    <w:p w14:paraId="217B955E" w14:textId="77777777" w:rsidR="00336017" w:rsidRPr="00D9613F" w:rsidRDefault="00336017" w:rsidP="006E71F5">
      <w:pPr>
        <w:pStyle w:val="ECCAnnexheading4"/>
      </w:pPr>
      <w:bookmarkStart w:id="386" w:name="_Toc40800758"/>
      <w:bookmarkStart w:id="387" w:name="_Toc102990458"/>
      <w:r w:rsidRPr="00D9613F">
        <w:lastRenderedPageBreak/>
        <w:t>Satellite visibility aspects</w:t>
      </w:r>
      <w:bookmarkEnd w:id="386"/>
      <w:bookmarkEnd w:id="387"/>
    </w:p>
    <w:p w14:paraId="1D1DF4BE" w14:textId="160A5EF1" w:rsidR="00336017" w:rsidRPr="00D9613F" w:rsidRDefault="00336017" w:rsidP="00336017">
      <w:r w:rsidRPr="00D9613F">
        <w:t xml:space="preserve">The </w:t>
      </w:r>
      <w:r w:rsidR="00AC0721">
        <w:t>HIBER</w:t>
      </w:r>
      <w:r w:rsidRPr="00D9613F">
        <w:t xml:space="preserve"> and</w:t>
      </w:r>
      <w:r w:rsidR="00EE732B">
        <w:t xml:space="preserve"> </w:t>
      </w:r>
      <w:r w:rsidR="00EE732B" w:rsidRPr="00EE732B">
        <w:t>ARGOS KINEIS</w:t>
      </w:r>
      <w:r w:rsidRPr="00D9613F">
        <w:t>s systems are designed to allow MES transmissions in the 399.9-400.05 MHz band only when satellites are visible above a certain elevation, to ensure better reception and avoid unnecessary transmissions.</w:t>
      </w:r>
    </w:p>
    <w:p w14:paraId="2142DC57" w14:textId="42ECB4F0" w:rsidR="00336017" w:rsidRPr="00D9613F" w:rsidRDefault="00336017" w:rsidP="00336017">
      <w:r w:rsidRPr="00D9613F">
        <w:t xml:space="preserve">The </w:t>
      </w:r>
      <w:r w:rsidR="00F04D80">
        <w:t>ARGOS KINEIS</w:t>
      </w:r>
      <w:r w:rsidRPr="00D9613F">
        <w:t xml:space="preserve"> system constellation once fully deployed will provide a worldwide coverage, but not continuous in time. In effect, at latitudes applicable in CEPT, an </w:t>
      </w:r>
      <w:r w:rsidR="00F04D80">
        <w:t>ARGOS KINEIS</w:t>
      </w:r>
      <w:r w:rsidRPr="00D9613F">
        <w:t xml:space="preserve"> MES will have a satellite in visibility for about 50% of the time when the constellation will be fully deployed. Consequently, in terms of compatibility with the </w:t>
      </w:r>
      <w:r w:rsidR="00AC0721">
        <w:t>HIBER</w:t>
      </w:r>
      <w:r w:rsidRPr="00D9613F">
        <w:t xml:space="preserve"> system, </w:t>
      </w:r>
      <w:r w:rsidR="00F04D80">
        <w:t>ARGOS KINEIS</w:t>
      </w:r>
      <w:r w:rsidRPr="00D9613F">
        <w:t xml:space="preserve"> MESs should not generate interference into </w:t>
      </w:r>
      <w:r w:rsidR="00AC0721">
        <w:t>HIBER</w:t>
      </w:r>
      <w:r w:rsidRPr="00D9613F">
        <w:t xml:space="preserve"> satellites for about 50% of the time.</w:t>
      </w:r>
    </w:p>
    <w:p w14:paraId="0150189D" w14:textId="30C096DF" w:rsidR="00336017" w:rsidRPr="00336017" w:rsidRDefault="00336017" w:rsidP="00AD068B">
      <w:r w:rsidRPr="00D9613F">
        <w:t xml:space="preserve">Similarly, the </w:t>
      </w:r>
      <w:r w:rsidR="00AC0721">
        <w:t>HIBER</w:t>
      </w:r>
      <w:r w:rsidRPr="00D9613F">
        <w:t xml:space="preserve"> system is expected to deploy progressively up to 100 satellites for providing a continuous coverage. A lower number of satellites in the early stages of deployment of the </w:t>
      </w:r>
      <w:r w:rsidR="00AC0721">
        <w:t>HIBER</w:t>
      </w:r>
      <w:r w:rsidRPr="00D9613F">
        <w:t xml:space="preserve"> system, should enable interference-free periods for the </w:t>
      </w:r>
      <w:r w:rsidR="00F04D80">
        <w:t>ARGOS KINEIS</w:t>
      </w:r>
      <w:r w:rsidRPr="00D9613F">
        <w:t xml:space="preserve"> system.</w:t>
      </w:r>
    </w:p>
    <w:p w14:paraId="663C79BE" w14:textId="77777777" w:rsidR="002936EA" w:rsidRDefault="002936EA" w:rsidP="008E3DB6">
      <w:pPr>
        <w:pStyle w:val="ECCAnnexheading3"/>
        <w:rPr>
          <w:color w:val="auto"/>
        </w:rPr>
      </w:pPr>
      <w:bookmarkStart w:id="388" w:name="_Toc102990459"/>
      <w:r w:rsidRPr="00A91957">
        <w:rPr>
          <w:color w:val="auto"/>
        </w:rPr>
        <w:t>Studies for the 400.15-401 MHz band</w:t>
      </w:r>
      <w:bookmarkEnd w:id="388"/>
    </w:p>
    <w:p w14:paraId="6A894D27" w14:textId="77777777" w:rsidR="001D1727" w:rsidRPr="00D9613F" w:rsidRDefault="001D1727" w:rsidP="001D1727">
      <w:r w:rsidRPr="00D9613F">
        <w:t xml:space="preserve">The 400.15-401 MHz band is allocated to the MSS (space-to-Earth) on an primary basis, and MSS systems are required to coordinate under RR9.11A. </w:t>
      </w:r>
    </w:p>
    <w:p w14:paraId="3061BC3E" w14:textId="77777777" w:rsidR="001D1727" w:rsidRPr="00D9613F" w:rsidRDefault="001D1727" w:rsidP="001D1727">
      <w:r w:rsidRPr="00D9613F">
        <w:t>The satellites of the ARGOS-KINÉIS constellation will transmit continuously a narrow band carrier of 4 kHz bandwidth maximum.</w:t>
      </w:r>
    </w:p>
    <w:p w14:paraId="307F5FA8" w14:textId="635D2F5A" w:rsidR="001D1727" w:rsidRPr="00D9613F" w:rsidRDefault="001D1727" w:rsidP="001D1727">
      <w:r w:rsidRPr="00D9613F">
        <w:t>The information provided for the HIBER system indicates that the power flux density produced on ground would amount to -129.14 dBW/m²/4 kHz in a 60 kHz band.</w:t>
      </w:r>
    </w:p>
    <w:p w14:paraId="21856E4D" w14:textId="10EA65C1" w:rsidR="001D1727" w:rsidRPr="00D9613F" w:rsidRDefault="001D1727" w:rsidP="001D1727">
      <w:r w:rsidRPr="00D9613F">
        <w:t xml:space="preserve">The </w:t>
      </w:r>
      <w:r w:rsidR="00F04D80">
        <w:t>ARGOS KINEIS</w:t>
      </w:r>
      <w:r w:rsidRPr="00D9613F">
        <w:t xml:space="preserve"> system is expected produce a pfd level between -126.7 dBW/m²/4 kHz and about -130 dBW/m²/4 kHz depending on the operating elevation. As the MES have an omnidirectional gain pattern, the resulting C/I is close to 0 dB. As regards the ARGOS-KINÉIS system, co-frequency operations could in these conditions lead to harmful interference.</w:t>
      </w:r>
    </w:p>
    <w:p w14:paraId="16E53147" w14:textId="77777777" w:rsidR="001D1727" w:rsidRPr="00D9613F" w:rsidRDefault="001D1727" w:rsidP="001D1727">
      <w:r w:rsidRPr="00D9613F">
        <w:t>Taking into account the relatively large 850 kHz bandwidth of the concerned MSS allocation compared to the bandwidth requirement of both systems, it will be possible to ensure that co-frequency co-coverage operation is avoided. The necessary arrangements are to be discussed during frequency coordination.</w:t>
      </w:r>
    </w:p>
    <w:p w14:paraId="71A03832" w14:textId="77777777" w:rsidR="001D1727" w:rsidRPr="00D9613F" w:rsidRDefault="001D1727" w:rsidP="001D1727">
      <w:r w:rsidRPr="00D9613F">
        <w:t>Concerning the compatibility with terrestrial services in the 399.9-400.05 MHz band, no specific measures are necessary, since this band is allocated to the MSS (Earth-to-space) on an exclusive primary basis.</w:t>
      </w:r>
    </w:p>
    <w:p w14:paraId="2A98DA57" w14:textId="0B4E4D85" w:rsidR="001D1727" w:rsidRPr="00D9613F" w:rsidRDefault="001D1727" w:rsidP="001D1727">
      <w:r w:rsidRPr="00D9613F">
        <w:t xml:space="preserve">With respect to the compatibility with the terrestrial services in the 400.15-401 MHz band, the </w:t>
      </w:r>
      <w:r w:rsidR="00F04D80">
        <w:t>ARGOS KINEIS</w:t>
      </w:r>
      <w:r w:rsidRPr="00D9613F">
        <w:t xml:space="preserve"> system meets the indicated pfd coordination threshold value in Annex 1 of Appendix 5 of the Radio Regulations. This ensured that the relevant Terrestrial Services are protected.</w:t>
      </w:r>
    </w:p>
    <w:p w14:paraId="44FCFEF7" w14:textId="77777777" w:rsidR="001D1727" w:rsidRPr="00D9613F" w:rsidRDefault="001D1727" w:rsidP="001D1727">
      <w:r w:rsidRPr="00D9613F">
        <w:t xml:space="preserve">The Radio astronomy service in the 406.1-410 MHz band will also be protected by the ARGOS-KINÉIS system, due to a large frequency separation to RAS band edge and narrow band low power satellite transmissions. </w:t>
      </w:r>
    </w:p>
    <w:p w14:paraId="313F1DF1" w14:textId="36E6EE3D" w:rsidR="001D1727" w:rsidRPr="001D1727" w:rsidRDefault="001D1727" w:rsidP="001D1727">
      <w:r w:rsidRPr="00D9613F">
        <w:t xml:space="preserve">Concerning the intra-service compatibility, the only concerned systems to date are </w:t>
      </w:r>
      <w:r w:rsidR="00AC0721">
        <w:t>HIBER</w:t>
      </w:r>
      <w:r w:rsidRPr="00D9613F">
        <w:t xml:space="preserve"> and ARGOS. The study shows that while the </w:t>
      </w:r>
      <w:r w:rsidR="00F04D80">
        <w:t>ARGOS KINEIS</w:t>
      </w:r>
      <w:r w:rsidRPr="00D9613F">
        <w:t xml:space="preserve"> and </w:t>
      </w:r>
      <w:r w:rsidR="00AC0721">
        <w:t>HIBER</w:t>
      </w:r>
      <w:r w:rsidRPr="00D9613F">
        <w:t xml:space="preserve"> systems are deploying over the next years, the number of simultaneous MES transmissions will remain sufficiently low so that no detrimental impact on either system is expected. The waveforms employed in both systems permit co-frequency operations and are resilient to a number of burst collisions. However, when the interference level will increase due to a higher number of active satellites and MESs, both systems may have to share the overall theoretical capacity available in the band. This may result ultimately in a limitation of the number of bursts that a satellite may receive in a pass, such number would be lower than the number the same satellite would have been capable to receive without the other system’s interference. In conclusion, the ARGOS-KINÉIS and HIBER systems are compatible, provided that the coordination arrangements ensure that a detrimental interference cap is not exceeded within the band. The measures to be applied on each system is for discussion during coordination, as well as potential mitigation measures.</w:t>
      </w:r>
    </w:p>
    <w:p w14:paraId="391763E3" w14:textId="31CDDB5E" w:rsidR="002936EA" w:rsidRDefault="002936EA" w:rsidP="008E3DB6">
      <w:pPr>
        <w:pStyle w:val="ECCAnnexheading3"/>
        <w:rPr>
          <w:color w:val="auto"/>
        </w:rPr>
      </w:pPr>
      <w:bookmarkStart w:id="389" w:name="_Toc102990460"/>
      <w:r w:rsidRPr="00A91957">
        <w:rPr>
          <w:color w:val="auto"/>
        </w:rPr>
        <w:lastRenderedPageBreak/>
        <w:t>Conclusions</w:t>
      </w:r>
      <w:bookmarkEnd w:id="389"/>
    </w:p>
    <w:p w14:paraId="1178FA57" w14:textId="77777777" w:rsidR="00A26448" w:rsidRDefault="00A26448" w:rsidP="00A26448">
      <w:r>
        <w:t>Concerning the compatibility with terrestrial services in the 399.9-400.05 MHz band, no specific measures are necessary, since this band is allocated to the MSS (Earth-to-space) on an exclusive primary basis.</w:t>
      </w:r>
    </w:p>
    <w:p w14:paraId="6928A93B" w14:textId="0D89B31E" w:rsidR="00A26448" w:rsidRDefault="00A26448" w:rsidP="00A26448">
      <w:r>
        <w:t xml:space="preserve">With respect to the compatibility with the terrestrial services in the 400.15-401 MHz band, the </w:t>
      </w:r>
      <w:r w:rsidR="00F04D80">
        <w:t>ARGOS KINEIS</w:t>
      </w:r>
      <w:r>
        <w:t xml:space="preserve"> system meets the indicated pfd coordination threshold value in Annex 1 of Appendix 5 of the Radio Regulations. This ensured that the relevant Terrestrial Services are protected.</w:t>
      </w:r>
    </w:p>
    <w:p w14:paraId="57F11D2A" w14:textId="77777777" w:rsidR="00A26448" w:rsidRDefault="00A26448" w:rsidP="00A26448">
      <w:r>
        <w:t xml:space="preserve">The Radio astronomy service in the 406.1-410 MHz band will also be protected by the ARGOS-KINÉIS system, due to a large frequency separation to RAS band edge and narrow band low power satellite transmissions. </w:t>
      </w:r>
    </w:p>
    <w:p w14:paraId="1EBF86A0" w14:textId="53DFF6FF" w:rsidR="00867C8F" w:rsidRDefault="00A26448" w:rsidP="00731A24">
      <w:r>
        <w:t xml:space="preserve">Concerning the intra-service compatibility, the only concerned systems to date are HIBER and ARGOS. The study shows that while the </w:t>
      </w:r>
      <w:r w:rsidR="00F04D80">
        <w:t>ARGOS KINEIS</w:t>
      </w:r>
      <w:r>
        <w:t xml:space="preserve"> and </w:t>
      </w:r>
      <w:r w:rsidR="00AC0721">
        <w:t>HIBER</w:t>
      </w:r>
      <w:r>
        <w:t xml:space="preserve"> systems are deploying over the next years, the number of simultaneous MES transmissions will remain sufficiently low so that no detrimental impact on either systems is expected. The waveforms employed in both systems permit co-frequency </w:t>
      </w:r>
      <w:proofErr w:type="gramStart"/>
      <w:r>
        <w:t>operations, and</w:t>
      </w:r>
      <w:proofErr w:type="gramEnd"/>
      <w:r>
        <w:t xml:space="preserve"> are resilient to a number of </w:t>
      </w:r>
      <w:proofErr w:type="spellStart"/>
      <w:r>
        <w:t>burt</w:t>
      </w:r>
      <w:proofErr w:type="spellEnd"/>
      <w:r>
        <w:t xml:space="preserve"> collisions. However, when the interference level will increase due to a higher number of active satellites and MESs, both systems may have to share the overall theoretical capacity available in the band. This may result ultimately in a limitation of the number of bursts that a satellite may receive in a pass, such number would be lower than the number the same satellite would have been capable to receive without the other system’s interference. In conclusion, the ARGOS-KINÉIS and HIBER systems are compatible, provided that the coordination arrangements ensure that a detrimental interference cap is not exceeded within the band. The measures to be applied on each system is for discussion during coordination, as well as potential mitigation measure</w:t>
      </w:r>
      <w:r w:rsidR="00867C8F">
        <w:t>.</w:t>
      </w:r>
    </w:p>
    <w:p w14:paraId="515FCA97" w14:textId="410F935E" w:rsidR="002936EA" w:rsidRPr="005358AB" w:rsidRDefault="00987C3B" w:rsidP="00B73703">
      <w:pPr>
        <w:pStyle w:val="ECCAnnexheading2"/>
      </w:pPr>
      <w:bookmarkStart w:id="390" w:name="_Toc102990461"/>
      <w:r w:rsidRPr="00BC00AF">
        <w:t>Intra-services st</w:t>
      </w:r>
      <w:r w:rsidRPr="005358AB">
        <w:t xml:space="preserve">udies </w:t>
      </w:r>
      <w:r w:rsidR="00C73E5D" w:rsidRPr="005358AB">
        <w:t>–</w:t>
      </w:r>
      <w:r w:rsidRPr="005358AB">
        <w:t xml:space="preserve"> </w:t>
      </w:r>
      <w:r w:rsidR="002936EA" w:rsidRPr="005358AB">
        <w:t xml:space="preserve">SWARM </w:t>
      </w:r>
      <w:r w:rsidR="00C73E5D" w:rsidRPr="005358AB">
        <w:t>–</w:t>
      </w:r>
      <w:r w:rsidR="002936EA" w:rsidRPr="005358AB">
        <w:t xml:space="preserve"> LEOTELCOM-1</w:t>
      </w:r>
      <w:bookmarkEnd w:id="390"/>
      <w:r w:rsidR="002936EA" w:rsidRPr="005358AB">
        <w:tab/>
        <w:t xml:space="preserve"> </w:t>
      </w:r>
    </w:p>
    <w:p w14:paraId="35340D6D" w14:textId="77777777" w:rsidR="009404E7" w:rsidRPr="00696EFE" w:rsidRDefault="009404E7" w:rsidP="009404E7">
      <w:pPr>
        <w:pStyle w:val="ECCAnnexheading3"/>
      </w:pPr>
      <w:bookmarkStart w:id="391" w:name="_Toc74301272"/>
      <w:bookmarkStart w:id="392" w:name="_Toc74303831"/>
      <w:bookmarkStart w:id="393" w:name="_Toc74303938"/>
      <w:bookmarkStart w:id="394" w:name="_Toc102990462"/>
      <w:r w:rsidRPr="00696EFE">
        <w:t>Interference level study</w:t>
      </w:r>
      <w:bookmarkEnd w:id="391"/>
      <w:bookmarkEnd w:id="392"/>
      <w:bookmarkEnd w:id="393"/>
      <w:bookmarkEnd w:id="394"/>
    </w:p>
    <w:p w14:paraId="28F3D6D5" w14:textId="4049EF73" w:rsidR="009404E7" w:rsidRPr="00696EFE" w:rsidRDefault="009404E7" w:rsidP="009404E7">
      <w:pPr>
        <w:pStyle w:val="ECCFiguregraphcentered"/>
        <w:jc w:val="both"/>
        <w:rPr>
          <w:lang w:val="en-US"/>
        </w:rPr>
      </w:pPr>
      <w:r w:rsidRPr="00696EFE">
        <w:rPr>
          <w:lang w:val="en-US"/>
        </w:rPr>
        <w:t>Considering the seniority of the systems recorded in E</w:t>
      </w:r>
      <w:r w:rsidR="00BC00AF">
        <w:rPr>
          <w:lang w:val="en-US"/>
        </w:rPr>
        <w:t>R</w:t>
      </w:r>
      <w:r w:rsidRPr="00696EFE">
        <w:rPr>
          <w:lang w:val="en-US"/>
        </w:rPr>
        <w:t>C D</w:t>
      </w:r>
      <w:r w:rsidR="00BC00AF">
        <w:rPr>
          <w:lang w:val="en-US"/>
        </w:rPr>
        <w:t xml:space="preserve">ecision </w:t>
      </w:r>
      <w:r w:rsidRPr="00696EFE">
        <w:rPr>
          <w:lang w:val="en-US"/>
        </w:rPr>
        <w:t>(99)06</w:t>
      </w:r>
      <w:r w:rsidR="00BC00AF">
        <w:rPr>
          <w:lang w:val="en-US"/>
        </w:rPr>
        <w:t>, annex 1</w:t>
      </w:r>
      <w:r w:rsidR="00E53D36">
        <w:rPr>
          <w:lang w:val="en-US"/>
        </w:rPr>
        <w:t xml:space="preserve"> </w:t>
      </w:r>
      <w:r w:rsidR="00E53D36">
        <w:fldChar w:fldCharType="begin"/>
      </w:r>
      <w:r w:rsidR="00E53D36">
        <w:instrText xml:space="preserve"> REF _Ref94770938 \r \h </w:instrText>
      </w:r>
      <w:r w:rsidR="00E53D36">
        <w:fldChar w:fldCharType="separate"/>
      </w:r>
      <w:r w:rsidR="00DC1633">
        <w:t>[10]</w:t>
      </w:r>
      <w:r w:rsidR="00E53D36">
        <w:fldChar w:fldCharType="end"/>
      </w:r>
      <w:r w:rsidRPr="00696EFE">
        <w:rPr>
          <w:lang w:val="en-US"/>
        </w:rPr>
        <w:t xml:space="preserve">, </w:t>
      </w:r>
      <w:r w:rsidR="008E4FEE">
        <w:rPr>
          <w:lang w:val="en-US"/>
        </w:rPr>
        <w:t>SWARM</w:t>
      </w:r>
      <w:r w:rsidRPr="00696EFE">
        <w:rPr>
          <w:lang w:val="en-US"/>
        </w:rPr>
        <w:t xml:space="preserve"> was responsible to provide intra-service compatibility studies in the frequency bands 137-138 MHz and 148-150.05 MHz with </w:t>
      </w:r>
      <w:r w:rsidR="008E4FEE">
        <w:rPr>
          <w:lang w:val="en-US"/>
        </w:rPr>
        <w:t>ORBCOMM</w:t>
      </w:r>
      <w:r w:rsidRPr="00696EFE">
        <w:rPr>
          <w:lang w:val="en-US"/>
        </w:rPr>
        <w:t xml:space="preserve">. Both </w:t>
      </w:r>
      <w:r w:rsidR="008E4FEE">
        <w:rPr>
          <w:lang w:val="en-US"/>
        </w:rPr>
        <w:t>ORBCOMM</w:t>
      </w:r>
      <w:r w:rsidRPr="00696EFE">
        <w:rPr>
          <w:lang w:val="en-US"/>
        </w:rPr>
        <w:t xml:space="preserve"> and </w:t>
      </w:r>
      <w:r w:rsidR="008E4FEE">
        <w:rPr>
          <w:lang w:val="en-US"/>
        </w:rPr>
        <w:t>SWARM</w:t>
      </w:r>
      <w:r w:rsidRPr="00696EFE">
        <w:rPr>
          <w:lang w:val="en-US"/>
        </w:rPr>
        <w:t xml:space="preserve"> have filed their satellite systems LEOTELCOM-1 (</w:t>
      </w:r>
      <w:r w:rsidR="008E4FEE">
        <w:rPr>
          <w:lang w:val="en-US"/>
        </w:rPr>
        <w:t>ORBCOMM</w:t>
      </w:r>
      <w:r w:rsidRPr="00696EFE">
        <w:rPr>
          <w:lang w:val="en-US"/>
        </w:rPr>
        <w:t>) and USASAT-NGSO-7 (</w:t>
      </w:r>
      <w:r w:rsidR="008E4FEE">
        <w:rPr>
          <w:lang w:val="en-US"/>
        </w:rPr>
        <w:t>SWARM</w:t>
      </w:r>
      <w:r w:rsidRPr="00696EFE">
        <w:rPr>
          <w:lang w:val="en-US"/>
        </w:rPr>
        <w:t xml:space="preserve">) through and are licensed by the U.S. Federal Communications Commission (FCC). </w:t>
      </w:r>
    </w:p>
    <w:p w14:paraId="2D8560C1" w14:textId="0130FA24" w:rsidR="009404E7" w:rsidRPr="00F4665E" w:rsidRDefault="009404E7" w:rsidP="00F4665E">
      <w:pPr>
        <w:pStyle w:val="ECCAnnexheading4"/>
        <w:rPr>
          <w:rStyle w:val="ECCHLbold"/>
          <w:b w:val="0"/>
        </w:rPr>
      </w:pPr>
      <w:bookmarkStart w:id="395" w:name="_Toc102990463"/>
      <w:r w:rsidRPr="00F4665E">
        <w:rPr>
          <w:rStyle w:val="ECCHLbold"/>
          <w:b w:val="0"/>
        </w:rPr>
        <w:t xml:space="preserve">Frequency segmentation between </w:t>
      </w:r>
      <w:r w:rsidR="008E4FEE">
        <w:rPr>
          <w:rStyle w:val="ECCHLbold"/>
          <w:b w:val="0"/>
        </w:rPr>
        <w:t>SWARM</w:t>
      </w:r>
      <w:r w:rsidRPr="00F4665E">
        <w:rPr>
          <w:rStyle w:val="ECCHLbold"/>
          <w:b w:val="0"/>
        </w:rPr>
        <w:t xml:space="preserve"> and LEOTELCOM-1</w:t>
      </w:r>
      <w:bookmarkEnd w:id="395"/>
    </w:p>
    <w:p w14:paraId="70DD8881" w14:textId="38B955EB" w:rsidR="009404E7" w:rsidRPr="00696EFE" w:rsidRDefault="009404E7" w:rsidP="009404E7">
      <w:r w:rsidRPr="00696EFE">
        <w:t>The FCC authori</w:t>
      </w:r>
      <w:r w:rsidR="000448FE">
        <w:t>s</w:t>
      </w:r>
      <w:r w:rsidRPr="00696EFE">
        <w:t xml:space="preserve">ation of these systems in the USA involves a frequency band segmentation. The FCC ruled that </w:t>
      </w:r>
      <w:r w:rsidR="008E4FEE">
        <w:t>SWARM</w:t>
      </w:r>
      <w:r w:rsidRPr="00696EFE">
        <w:t xml:space="preserve"> and </w:t>
      </w:r>
      <w:r w:rsidR="008E4FEE">
        <w:t>ORBCOMM</w:t>
      </w:r>
      <w:r w:rsidRPr="00696EFE">
        <w:t xml:space="preserve"> will not be operating in the same portions of the VHF MSS spectrum and that </w:t>
      </w:r>
      <w:r w:rsidR="008E4FEE">
        <w:t>ORBCOMM</w:t>
      </w:r>
      <w:r w:rsidRPr="00696EFE">
        <w:t xml:space="preserve"> must vacate frequencies that it was not assigned to on a primary basis. See: Application of </w:t>
      </w:r>
      <w:r w:rsidR="008E4FEE">
        <w:t>SWARM</w:t>
      </w:r>
      <w:r w:rsidRPr="00696EFE">
        <w:t xml:space="preserve"> Technologies, Inc., IBFS File No. SAT-LOA-20181221-00094, Memorandum Opinion, Order and Authorization, DA 19-1044 (Int’l Bur. Oct. 17, 2019). The applicability of this ruling outside the U.S. territories has been approved by the FCC letter dated 10 March 2021 defining the frequency separation scheme for the operation of both systems. </w:t>
      </w:r>
    </w:p>
    <w:p w14:paraId="7DCAA622" w14:textId="77777777" w:rsidR="009404E7" w:rsidRPr="00696EFE" w:rsidRDefault="009404E7" w:rsidP="009404E7">
      <w:r w:rsidRPr="00696EFE">
        <w:t xml:space="preserve">Consequently, potential interference between the two systems using the abovementioned filings is excluded by the frequency separation. </w:t>
      </w:r>
    </w:p>
    <w:p w14:paraId="62546E7F" w14:textId="77777777" w:rsidR="009404E7" w:rsidRPr="00F4665E" w:rsidRDefault="009404E7" w:rsidP="00F4665E">
      <w:pPr>
        <w:pStyle w:val="ECCAnnexheading4"/>
        <w:rPr>
          <w:rStyle w:val="ECCHLbold"/>
          <w:b w:val="0"/>
        </w:rPr>
      </w:pPr>
      <w:bookmarkStart w:id="396" w:name="_Toc102990464"/>
      <w:r w:rsidRPr="00F4665E">
        <w:rPr>
          <w:rStyle w:val="ECCHLbold"/>
          <w:b w:val="0"/>
        </w:rPr>
        <w:t>Co-frequency sharing studies</w:t>
      </w:r>
      <w:bookmarkEnd w:id="396"/>
    </w:p>
    <w:p w14:paraId="5C1FD99F" w14:textId="3A590455" w:rsidR="009404E7" w:rsidRPr="00696EFE" w:rsidRDefault="009404E7" w:rsidP="009404E7">
      <w:r w:rsidRPr="00696EFE">
        <w:t xml:space="preserve">For additionally demonstrating the compatibility of operations in case of full frequency overlap in the VHF frequency bands the intra-service study between </w:t>
      </w:r>
      <w:r w:rsidR="008E4FEE">
        <w:t>SWARM</w:t>
      </w:r>
      <w:r w:rsidRPr="00696EFE">
        <w:t xml:space="preserve"> and </w:t>
      </w:r>
      <w:r w:rsidR="008E4FEE">
        <w:t>ORBCOMM</w:t>
      </w:r>
      <w:r w:rsidRPr="00696EFE">
        <w:t xml:space="preserve"> involves compatibility in the uplink direction in the 148-150.05 MHz band. This study considers: </w:t>
      </w:r>
    </w:p>
    <w:p w14:paraId="4CECA0A6" w14:textId="1C4162A5" w:rsidR="009404E7" w:rsidRPr="00696EFE" w:rsidRDefault="009404E7" w:rsidP="009404E7">
      <w:pPr>
        <w:pStyle w:val="ECCBulletsLv1"/>
      </w:pPr>
      <w:r w:rsidRPr="00696EFE">
        <w:t xml:space="preserve">the one-to-one case, i.e., worst-case channel-by-channel influence from </w:t>
      </w:r>
      <w:r w:rsidR="008E4FEE">
        <w:t>SWARM</w:t>
      </w:r>
      <w:r w:rsidRPr="00696EFE">
        <w:t xml:space="preserve"> towards </w:t>
      </w:r>
      <w:r w:rsidR="008E4FEE">
        <w:t>ORBCOMM</w:t>
      </w:r>
      <w:r w:rsidRPr="00696EFE">
        <w:t xml:space="preserve"> and vice versa for a permanent signal transmission (i.e., for quantifying the potential level of interference and identifying the RF power-based compatibility)</w:t>
      </w:r>
      <w:r w:rsidR="00F208E6">
        <w:t>;</w:t>
      </w:r>
    </w:p>
    <w:p w14:paraId="2CDBCBC2" w14:textId="77777777" w:rsidR="009404E7" w:rsidRPr="00696EFE" w:rsidRDefault="009404E7" w:rsidP="009404E7">
      <w:pPr>
        <w:pStyle w:val="ECCBulletsLv1"/>
      </w:pPr>
      <w:r w:rsidRPr="00696EFE">
        <w:lastRenderedPageBreak/>
        <w:t>an aggregate case, which includes the aggregation of all interference contributions per elevation-defined coverage rings with an MES distribution over the full service area while implementing the typical duty cycles in both systems to further reduce the interference.</w:t>
      </w:r>
    </w:p>
    <w:p w14:paraId="0724A7F3" w14:textId="1F64F64E" w:rsidR="009404E7" w:rsidRPr="00696EFE" w:rsidRDefault="009404E7" w:rsidP="009404E7">
      <w:r w:rsidRPr="00696EFE">
        <w:t xml:space="preserve">These analyses purely consider the power-based interference impact and – for the aggregation scenario – the duty cycle per MES, but not all the other interference mitigation techniques, which could significantly reduce the interference load compared to the results given in the tables below. The interference mitigation mechanisms implemented in the </w:t>
      </w:r>
      <w:r w:rsidR="008E4FEE">
        <w:t>SWARM</w:t>
      </w:r>
      <w:r w:rsidRPr="00696EFE">
        <w:t xml:space="preserve"> terminals include a low duty cycle, a listen-before-talk protocol, short individual transmission duration, flexible carrier frequencies, low power, and limited bandwidth signals. These interference mitigation techniques create a very low probability of collision not only with terrestrial services but also with emissions from MES of other S-PCS systems such as </w:t>
      </w:r>
      <w:r w:rsidR="008E4FEE">
        <w:t>ORBCOMM</w:t>
      </w:r>
      <w:r w:rsidRPr="00696EFE">
        <w:t>, even if those transmissions occur on the same frequency band in an unsynchroni</w:t>
      </w:r>
      <w:r w:rsidR="00EA37E4">
        <w:t>s</w:t>
      </w:r>
      <w:r w:rsidRPr="00696EFE">
        <w:t>ed ALOHA mode.</w:t>
      </w:r>
    </w:p>
    <w:p w14:paraId="244BB9EB" w14:textId="168F5750" w:rsidR="009404E7" w:rsidRPr="00696EFE" w:rsidRDefault="009404E7" w:rsidP="009404E7">
      <w:r w:rsidRPr="00696EFE">
        <w:t xml:space="preserve">A proof of the feasibility of operating in the same frequency band was also given by the satellite monitoring measurements carried out at the Leeheim station in Germany confirming that the </w:t>
      </w:r>
      <w:r w:rsidR="008E4FEE">
        <w:t>ORBCOMM</w:t>
      </w:r>
      <w:r w:rsidRPr="00696EFE">
        <w:t xml:space="preserve"> satellites continue to operate in the portions of the VHF downlink band that do not overlap with the </w:t>
      </w:r>
      <w:r w:rsidR="008E4FEE">
        <w:t>SWARM</w:t>
      </w:r>
      <w:r w:rsidRPr="00696EFE">
        <w:t xml:space="preserve"> authori</w:t>
      </w:r>
      <w:r w:rsidR="00EA37E4">
        <w:t>s</w:t>
      </w:r>
      <w:r w:rsidRPr="00696EFE">
        <w:t>ed frequency bands.</w:t>
      </w:r>
    </w:p>
    <w:p w14:paraId="08283F65" w14:textId="77777777" w:rsidR="009404E7" w:rsidRPr="00F4665E" w:rsidRDefault="009404E7" w:rsidP="00F4665E">
      <w:pPr>
        <w:pStyle w:val="ECCAnnexheading4"/>
        <w:rPr>
          <w:rStyle w:val="ECCHLbold"/>
          <w:b w:val="0"/>
        </w:rPr>
      </w:pPr>
      <w:bookmarkStart w:id="397" w:name="_Toc102990465"/>
      <w:r w:rsidRPr="00F4665E">
        <w:rPr>
          <w:rStyle w:val="ECCHLbold"/>
          <w:b w:val="0"/>
        </w:rPr>
        <w:t>One-to-one Interference Scenario during Co-Frequency Uplink Operations</w:t>
      </w:r>
      <w:bookmarkEnd w:id="397"/>
    </w:p>
    <w:p w14:paraId="0B14C310" w14:textId="17105636" w:rsidR="009404E7" w:rsidRPr="00696EFE" w:rsidRDefault="009404E7" w:rsidP="009404E7">
      <w:r w:rsidRPr="00696EFE">
        <w:t xml:space="preserve">For the one-to-one interference worst-case scenario the interference potential from one </w:t>
      </w:r>
      <w:r w:rsidR="008E4FEE">
        <w:t>SWARM</w:t>
      </w:r>
      <w:r w:rsidRPr="00696EFE">
        <w:t xml:space="preserve"> MES to an </w:t>
      </w:r>
      <w:r w:rsidR="008E4FEE">
        <w:t>ORBCOMM</w:t>
      </w:r>
      <w:r w:rsidRPr="00696EFE">
        <w:t xml:space="preserve"> satellite and vice versa is estimated considering a full frequency overlap of both signals, a worst-case permanent transmission (i.e., without any duty cycle consideration) and an interfering MES location close to the wanted MES. </w:t>
      </w:r>
    </w:p>
    <w:p w14:paraId="368BE739" w14:textId="5980B649" w:rsidR="009404E7" w:rsidRPr="00696EFE" w:rsidRDefault="009404E7" w:rsidP="009404E7">
      <w:r w:rsidRPr="00696EFE">
        <w:t>The technical system parameters used in these calculations were provided via bilateral communications between the operators and are summari</w:t>
      </w:r>
      <w:r w:rsidR="00897A7A">
        <w:t>s</w:t>
      </w:r>
      <w:r w:rsidRPr="00696EFE">
        <w:t xml:space="preserve">ed in </w:t>
      </w:r>
      <w:r w:rsidR="00611DC8" w:rsidRPr="00696EFE">
        <w:fldChar w:fldCharType="begin"/>
      </w:r>
      <w:r w:rsidR="00611DC8" w:rsidRPr="00696EFE">
        <w:instrText xml:space="preserve"> REF _Ref82603343 \h </w:instrText>
      </w:r>
      <w:r w:rsidR="00F86E67" w:rsidRPr="00696EFE">
        <w:instrText xml:space="preserve"> \* MERGEFORMAT </w:instrText>
      </w:r>
      <w:r w:rsidR="00611DC8" w:rsidRPr="00696EFE">
        <w:fldChar w:fldCharType="separate"/>
      </w:r>
      <w:r w:rsidR="00993D34" w:rsidRPr="00696EFE">
        <w:t xml:space="preserve">Table </w:t>
      </w:r>
      <w:r w:rsidR="00993D34">
        <w:rPr>
          <w:noProof/>
        </w:rPr>
        <w:t>67</w:t>
      </w:r>
      <w:r w:rsidR="00611DC8" w:rsidRPr="00696EFE">
        <w:fldChar w:fldCharType="end"/>
      </w:r>
      <w:r w:rsidRPr="00696EFE">
        <w:t xml:space="preserve">. The interference power density at the victim’s satellite is calculated for various elevation angles towards the </w:t>
      </w:r>
      <w:r w:rsidR="008E4FEE">
        <w:t>ORBCOMM</w:t>
      </w:r>
      <w:r w:rsidRPr="00696EFE">
        <w:t xml:space="preserve"> and </w:t>
      </w:r>
      <w:r w:rsidR="008E4FEE">
        <w:t>SWARM</w:t>
      </w:r>
      <w:r w:rsidRPr="00696EFE">
        <w:t xml:space="preserve"> satellites and adapted to the different orbit altitudes considering identical locations for terminals of both satellite systems. For each satellite elevation the corresponding free space loss (FSL) for the applicable slant path and desired signal power levels are obtained. Further atmospheric losses are not relevant in this frequency band. The worst-case wanted and interference power density reaching the victim’s satellite from a transmitting interfering MES is obtained for the output of the satellite antenna as follows:</w:t>
      </w:r>
    </w:p>
    <w:p w14:paraId="30324834" w14:textId="1EFE4E0F" w:rsidR="009404E7" w:rsidRPr="00696EFE" w:rsidRDefault="009404E7" w:rsidP="009404E7">
      <w:r w:rsidRPr="00696EFE">
        <w:t>P</w:t>
      </w:r>
      <w:r w:rsidRPr="00696EFE">
        <w:rPr>
          <w:vertAlign w:val="subscript"/>
        </w:rPr>
        <w:t>Rx</w:t>
      </w:r>
      <w:r w:rsidRPr="00696EFE">
        <w:t xml:space="preserve">, wanted </w:t>
      </w:r>
      <w:r w:rsidRPr="00696EFE">
        <w:tab/>
        <w:t xml:space="preserve">= </w:t>
      </w:r>
      <w:r w:rsidR="000448FE">
        <w:t>e.i.r.p.</w:t>
      </w:r>
      <w:r w:rsidRPr="00696EFE">
        <w:tab/>
        <w:t>– SD</w:t>
      </w:r>
      <w:r w:rsidRPr="00696EFE">
        <w:rPr>
          <w:vertAlign w:val="subscript"/>
        </w:rPr>
        <w:t>MES</w:t>
      </w:r>
      <w:r w:rsidRPr="00696EFE">
        <w:t xml:space="preserve">(wanted) </w:t>
      </w:r>
      <w:r w:rsidRPr="00696EFE">
        <w:tab/>
        <w:t xml:space="preserve">+ </w:t>
      </w:r>
      <w:proofErr w:type="spellStart"/>
      <w:r w:rsidRPr="00696EFE">
        <w:t>G</w:t>
      </w:r>
      <w:r w:rsidRPr="00696EFE">
        <w:rPr>
          <w:vertAlign w:val="subscript"/>
        </w:rPr>
        <w:t>s</w:t>
      </w:r>
      <w:proofErr w:type="spellEnd"/>
      <w:r w:rsidRPr="00696EFE">
        <w:t xml:space="preserve">(wanted per look angle) </w:t>
      </w:r>
      <w:r w:rsidRPr="00696EFE">
        <w:tab/>
        <w:t>– FSL(per elevation)  (dBW/Hz),</w:t>
      </w:r>
    </w:p>
    <w:p w14:paraId="1408CC35" w14:textId="1D055524" w:rsidR="009404E7" w:rsidRPr="00696EFE" w:rsidRDefault="009404E7" w:rsidP="009404E7">
      <w:proofErr w:type="spellStart"/>
      <w:r w:rsidRPr="00696EFE">
        <w:t>I</w:t>
      </w:r>
      <w:r w:rsidRPr="00696EFE">
        <w:rPr>
          <w:vertAlign w:val="subscript"/>
        </w:rPr>
        <w:t>Rx</w:t>
      </w:r>
      <w:proofErr w:type="spellEnd"/>
      <w:r w:rsidRPr="00696EFE">
        <w:t xml:space="preserve"> </w:t>
      </w:r>
      <w:r w:rsidRPr="00696EFE">
        <w:tab/>
      </w:r>
      <w:r w:rsidRPr="00696EFE">
        <w:tab/>
        <w:t xml:space="preserve">= </w:t>
      </w:r>
      <w:r w:rsidR="000448FE">
        <w:t>e.i.r.p.</w:t>
      </w:r>
      <w:r w:rsidRPr="00696EFE">
        <w:tab/>
        <w:t>– SD</w:t>
      </w:r>
      <w:r w:rsidRPr="00696EFE">
        <w:rPr>
          <w:vertAlign w:val="subscript"/>
        </w:rPr>
        <w:t>MES</w:t>
      </w:r>
      <w:r w:rsidRPr="00696EFE">
        <w:t xml:space="preserve">(Interferer) </w:t>
      </w:r>
      <w:r w:rsidRPr="00696EFE">
        <w:tab/>
        <w:t xml:space="preserve">+ </w:t>
      </w:r>
      <w:proofErr w:type="spellStart"/>
      <w:r w:rsidRPr="00696EFE">
        <w:t>G</w:t>
      </w:r>
      <w:r w:rsidRPr="00696EFE">
        <w:rPr>
          <w:vertAlign w:val="subscript"/>
        </w:rPr>
        <w:t>s</w:t>
      </w:r>
      <w:proofErr w:type="spellEnd"/>
      <w:r w:rsidRPr="00696EFE">
        <w:t xml:space="preserve">(Victim) </w:t>
      </w:r>
      <w:r w:rsidRPr="00696EFE">
        <w:tab/>
      </w:r>
      <w:r w:rsidRPr="00696EFE">
        <w:tab/>
        <w:t xml:space="preserve">– </w:t>
      </w:r>
      <w:proofErr w:type="spellStart"/>
      <w:r w:rsidRPr="00696EFE">
        <w:t>FSL</w:t>
      </w:r>
      <w:r w:rsidRPr="00696EFE">
        <w:rPr>
          <w:vertAlign w:val="subscript"/>
        </w:rPr>
        <w:t>ave</w:t>
      </w:r>
      <w:proofErr w:type="spellEnd"/>
      <w:r w:rsidRPr="00696EFE">
        <w:t xml:space="preserve">  </w:t>
      </w:r>
      <w:r w:rsidRPr="00696EFE">
        <w:tab/>
        <w:t>(dBW/Hz),</w:t>
      </w:r>
    </w:p>
    <w:p w14:paraId="308ED483" w14:textId="77777777" w:rsidR="009404E7" w:rsidRPr="00696EFE" w:rsidRDefault="009404E7" w:rsidP="009404E7">
      <w:r w:rsidRPr="00696EFE">
        <w:t xml:space="preserve">where </w:t>
      </w:r>
      <w:proofErr w:type="spellStart"/>
      <w:r w:rsidRPr="00696EFE">
        <w:t>G</w:t>
      </w:r>
      <w:r w:rsidRPr="00696EFE">
        <w:rPr>
          <w:vertAlign w:val="subscript"/>
        </w:rPr>
        <w:t>s</w:t>
      </w:r>
      <w:proofErr w:type="spellEnd"/>
      <w:r w:rsidRPr="00696EFE">
        <w:t>(Victim) is the victim’s satellite gain at a given satellite look angle corresponding to the chosen elevation and SD</w:t>
      </w:r>
      <w:r w:rsidRPr="00696EFE">
        <w:rPr>
          <w:vertAlign w:val="subscript"/>
        </w:rPr>
        <w:t>MES</w:t>
      </w:r>
      <w:r w:rsidRPr="00696EFE">
        <w:t xml:space="preserve"> is the spectral density of the MES. </w:t>
      </w:r>
    </w:p>
    <w:p w14:paraId="727B7576" w14:textId="77777777" w:rsidR="009404E7" w:rsidRPr="00696EFE" w:rsidRDefault="009404E7" w:rsidP="009404E7">
      <w:r w:rsidRPr="00696EFE">
        <w:t xml:space="preserve">Based on identical locations of the interfering MES and the victim’s MES with respect to the victim’s satellite, the FSL used for calculating the interference power density is identical to the wanted one for the link budget defining cases. Hence, as long as the maximum antenna gain of the interfering MES is applied for worst-case considerations, the identical propagation conditions yield to identical C/(N + I) ratios at the satellite. </w:t>
      </w:r>
    </w:p>
    <w:p w14:paraId="055621D6" w14:textId="77777777" w:rsidR="009404E7" w:rsidRPr="00696EFE" w:rsidRDefault="009404E7" w:rsidP="009404E7">
      <w:r w:rsidRPr="00696EFE">
        <w:t>The impact of the interference power on the protection criterion of each satellite is assessed as follows:</w:t>
      </w:r>
    </w:p>
    <w:p w14:paraId="545CCCDB" w14:textId="6836ED86" w:rsidR="009404E7" w:rsidRPr="00696EFE" w:rsidRDefault="009404E7" w:rsidP="009404E7">
      <w:r w:rsidRPr="00696EFE">
        <w:t>C/(N+I) = PSD</w:t>
      </w:r>
      <w:r w:rsidRPr="00696EFE">
        <w:rPr>
          <w:vertAlign w:val="subscript"/>
        </w:rPr>
        <w:t>MES</w:t>
      </w:r>
      <w:r w:rsidRPr="00696EFE">
        <w:t>(wanted) + G</w:t>
      </w:r>
      <w:r w:rsidRPr="00696EFE">
        <w:rPr>
          <w:vertAlign w:val="subscript"/>
        </w:rPr>
        <w:t>MES</w:t>
      </w:r>
      <w:r w:rsidRPr="00696EFE">
        <w:t xml:space="preserve">(wanted) + </w:t>
      </w:r>
      <w:proofErr w:type="spellStart"/>
      <w:r w:rsidRPr="00696EFE">
        <w:t>G</w:t>
      </w:r>
      <w:r w:rsidRPr="00696EFE">
        <w:rPr>
          <w:vertAlign w:val="subscript"/>
        </w:rPr>
        <w:t>s</w:t>
      </w:r>
      <w:proofErr w:type="spellEnd"/>
      <w:r w:rsidRPr="00696EFE">
        <w:t>(wanted) – FSL(per elevation) – (N</w:t>
      </w:r>
      <w:r w:rsidRPr="00696EFE">
        <w:rPr>
          <w:vertAlign w:val="subscript"/>
        </w:rPr>
        <w:t>s</w:t>
      </w:r>
      <w:r w:rsidRPr="00696EFE">
        <w:t>(</w:t>
      </w:r>
      <w:r w:rsidR="008E4FEE">
        <w:t>ORBCOMM</w:t>
      </w:r>
      <w:r w:rsidRPr="00696EFE">
        <w:t xml:space="preserve">) + </w:t>
      </w:r>
      <w:proofErr w:type="spellStart"/>
      <w:r w:rsidRPr="00696EFE">
        <w:t>I</w:t>
      </w:r>
      <w:r w:rsidRPr="00696EFE">
        <w:rPr>
          <w:vertAlign w:val="subscript"/>
        </w:rPr>
        <w:t>Rx</w:t>
      </w:r>
      <w:proofErr w:type="spellEnd"/>
      <w:r w:rsidRPr="00696EFE">
        <w:t>)</w:t>
      </w:r>
      <w:r w:rsidRPr="00696EFE">
        <w:tab/>
        <w:t>(dB).</w:t>
      </w:r>
    </w:p>
    <w:p w14:paraId="072BDDA8" w14:textId="1E432F4F" w:rsidR="009404E7" w:rsidRPr="00696EFE" w:rsidRDefault="009404E7" w:rsidP="009404E7">
      <w:r w:rsidRPr="00696EFE">
        <w:t>This approach does not consider any polari</w:t>
      </w:r>
      <w:r w:rsidR="000448FE">
        <w:t>s</w:t>
      </w:r>
      <w:r w:rsidRPr="00696EFE">
        <w:t xml:space="preserve">ation discrimination between the two systems, which would further reduce mutual interference levels. </w:t>
      </w:r>
    </w:p>
    <w:p w14:paraId="38E31F51" w14:textId="14E9B213" w:rsidR="009404E7" w:rsidRPr="00696EFE" w:rsidRDefault="009404E7" w:rsidP="009404E7">
      <w:r w:rsidRPr="00696EFE">
        <w:t xml:space="preserve">The calculation results are listed in </w:t>
      </w:r>
      <w:r w:rsidR="00104946" w:rsidRPr="00696EFE">
        <w:fldChar w:fldCharType="begin"/>
      </w:r>
      <w:r w:rsidR="00104946" w:rsidRPr="00696EFE">
        <w:instrText xml:space="preserve"> REF _Ref82603259 \h </w:instrText>
      </w:r>
      <w:r w:rsidR="00F86E67" w:rsidRPr="00696EFE">
        <w:instrText xml:space="preserve"> \* MERGEFORMAT </w:instrText>
      </w:r>
      <w:r w:rsidR="00104946" w:rsidRPr="00696EFE">
        <w:fldChar w:fldCharType="separate"/>
      </w:r>
      <w:r w:rsidR="00993D34" w:rsidRPr="00696EFE">
        <w:t xml:space="preserve">Table </w:t>
      </w:r>
      <w:r w:rsidR="00993D34">
        <w:rPr>
          <w:noProof/>
        </w:rPr>
        <w:t>68</w:t>
      </w:r>
      <w:r w:rsidR="00104946" w:rsidRPr="00696EFE">
        <w:fldChar w:fldCharType="end"/>
      </w:r>
      <w:r w:rsidRPr="00696EFE">
        <w:t xml:space="preserve">. These pure interference level calculations did not consider the duty cycle of the </w:t>
      </w:r>
      <w:r w:rsidR="008E4FEE">
        <w:t>SWARM</w:t>
      </w:r>
      <w:r w:rsidRPr="00696EFE">
        <w:t xml:space="preserve"> or </w:t>
      </w:r>
      <w:r w:rsidR="008E4FEE">
        <w:t>ORBCOMM</w:t>
      </w:r>
      <w:r w:rsidRPr="00696EFE">
        <w:t xml:space="preserve"> MES but rather estimated the noise excess in the satellite of the other system in the event of receiving worst-case permanent interfering emissions from another MES. In other words, this is a worst-case analysis that will never be observed in reality.</w:t>
      </w:r>
    </w:p>
    <w:p w14:paraId="7C35437C" w14:textId="77777777" w:rsidR="009404E7" w:rsidRPr="00696EFE" w:rsidRDefault="009404E7" w:rsidP="009404E7">
      <w:r w:rsidRPr="00696EFE">
        <w:lastRenderedPageBreak/>
        <w:t>This study concludes that – even during worst-case co-frequency operations – the interference impact is still acceptable and the C/(N + I) requirements can be met by both systems.</w:t>
      </w:r>
    </w:p>
    <w:p w14:paraId="226ADCD1" w14:textId="61207A26" w:rsidR="009404E7" w:rsidRPr="00696EFE" w:rsidRDefault="009404E7" w:rsidP="009404E7">
      <w:pPr>
        <w:pStyle w:val="Caption"/>
      </w:pPr>
      <w:bookmarkStart w:id="398" w:name="_Ref82603343"/>
      <w:r w:rsidRPr="00696EFE">
        <w:rPr>
          <w:lang w:val="en-GB"/>
        </w:rPr>
        <w:t xml:space="preserve">Table </w:t>
      </w:r>
      <w:r w:rsidRPr="00696EFE">
        <w:fldChar w:fldCharType="begin"/>
      </w:r>
      <w:r w:rsidRPr="00696EFE">
        <w:rPr>
          <w:lang w:val="en-GB"/>
        </w:rPr>
        <w:instrText xml:space="preserve"> SEQ Table \* ARABIC </w:instrText>
      </w:r>
      <w:r w:rsidRPr="00696EFE">
        <w:fldChar w:fldCharType="separate"/>
      </w:r>
      <w:r w:rsidR="00DC1633">
        <w:rPr>
          <w:noProof/>
          <w:lang w:val="en-GB"/>
        </w:rPr>
        <w:t>67</w:t>
      </w:r>
      <w:r w:rsidRPr="00696EFE">
        <w:fldChar w:fldCharType="end"/>
      </w:r>
      <w:bookmarkEnd w:id="398"/>
      <w:r w:rsidRPr="00696EFE">
        <w:rPr>
          <w:lang w:val="en-GB"/>
        </w:rPr>
        <w:t xml:space="preserve">: Respective parameters for </w:t>
      </w:r>
      <w:r w:rsidR="008E4FEE">
        <w:rPr>
          <w:lang w:val="en-GB"/>
        </w:rPr>
        <w:t>ORBCOMM</w:t>
      </w:r>
      <w:r w:rsidRPr="00696EFE">
        <w:rPr>
          <w:lang w:val="en-GB"/>
        </w:rPr>
        <w:t xml:space="preserve"> and </w:t>
      </w:r>
      <w:r w:rsidR="008E4FEE">
        <w:rPr>
          <w:lang w:val="en-GB"/>
        </w:rPr>
        <w:t>SWARM</w:t>
      </w:r>
      <w:r w:rsidRPr="00696EFE">
        <w:rPr>
          <w:lang w:val="en-GB"/>
        </w:rPr>
        <w:t xml:space="preserve"> used for the study</w:t>
      </w:r>
    </w:p>
    <w:tbl>
      <w:tblPr>
        <w:tblStyle w:val="ECCTable-redheader"/>
        <w:tblW w:w="5000" w:type="pct"/>
        <w:tblInd w:w="0" w:type="dxa"/>
        <w:tblLayout w:type="fixed"/>
        <w:tblLook w:val="04A0" w:firstRow="1" w:lastRow="0" w:firstColumn="1" w:lastColumn="0" w:noHBand="0" w:noVBand="1"/>
      </w:tblPr>
      <w:tblGrid>
        <w:gridCol w:w="2716"/>
        <w:gridCol w:w="1816"/>
        <w:gridCol w:w="1700"/>
        <w:gridCol w:w="3397"/>
      </w:tblGrid>
      <w:tr w:rsidR="009404E7" w:rsidRPr="00696EFE" w14:paraId="57AEACE5" w14:textId="77777777" w:rsidTr="00C86BEF">
        <w:trPr>
          <w:cnfStyle w:val="100000000000" w:firstRow="1" w:lastRow="0" w:firstColumn="0" w:lastColumn="0" w:oddVBand="0" w:evenVBand="0" w:oddHBand="0" w:evenHBand="0" w:firstRowFirstColumn="0" w:firstRowLastColumn="0" w:lastRowFirstColumn="0" w:lastRowLastColumn="0"/>
        </w:trPr>
        <w:tc>
          <w:tcPr>
            <w:tcW w:w="1410" w:type="pct"/>
          </w:tcPr>
          <w:p w14:paraId="78A5FFA2" w14:textId="77777777" w:rsidR="009404E7" w:rsidRPr="00696EFE" w:rsidRDefault="009404E7" w:rsidP="00357D75">
            <w:r w:rsidRPr="00696EFE">
              <w:t>Study parameters</w:t>
            </w:r>
          </w:p>
        </w:tc>
        <w:tc>
          <w:tcPr>
            <w:tcW w:w="943" w:type="pct"/>
          </w:tcPr>
          <w:p w14:paraId="134CF585" w14:textId="439E794A" w:rsidR="009404E7" w:rsidRPr="00696EFE" w:rsidRDefault="008E4FEE" w:rsidP="00357D75">
            <w:r>
              <w:t>ORBCOMM</w:t>
            </w:r>
          </w:p>
        </w:tc>
        <w:tc>
          <w:tcPr>
            <w:tcW w:w="883" w:type="pct"/>
          </w:tcPr>
          <w:p w14:paraId="0A73B8F9" w14:textId="3F066237" w:rsidR="009404E7" w:rsidRPr="00696EFE" w:rsidRDefault="008E4FEE" w:rsidP="00357D75">
            <w:r>
              <w:t>SWARM</w:t>
            </w:r>
          </w:p>
        </w:tc>
        <w:tc>
          <w:tcPr>
            <w:tcW w:w="1764" w:type="pct"/>
          </w:tcPr>
          <w:p w14:paraId="148BF124" w14:textId="77777777" w:rsidR="009404E7" w:rsidRPr="00696EFE" w:rsidRDefault="009404E7" w:rsidP="00357D75">
            <w:r w:rsidRPr="00696EFE">
              <w:t>Remarks</w:t>
            </w:r>
          </w:p>
        </w:tc>
      </w:tr>
      <w:tr w:rsidR="009404E7" w:rsidRPr="00696EFE" w14:paraId="17491E4D" w14:textId="77777777" w:rsidTr="00C86BEF">
        <w:tc>
          <w:tcPr>
            <w:tcW w:w="1410" w:type="pct"/>
          </w:tcPr>
          <w:p w14:paraId="632BBD95" w14:textId="77777777" w:rsidR="009404E7" w:rsidRPr="00696EFE" w:rsidRDefault="009404E7" w:rsidP="00EF39ED">
            <w:pPr>
              <w:pStyle w:val="ECCTabletext"/>
              <w:jc w:val="left"/>
            </w:pPr>
            <w:r w:rsidRPr="00696EFE">
              <w:t xml:space="preserve">MES transmitting power </w:t>
            </w:r>
          </w:p>
        </w:tc>
        <w:tc>
          <w:tcPr>
            <w:tcW w:w="943" w:type="pct"/>
          </w:tcPr>
          <w:p w14:paraId="2014E8A7" w14:textId="77777777" w:rsidR="009404E7" w:rsidRPr="00696EFE" w:rsidRDefault="009404E7" w:rsidP="00EF39ED">
            <w:pPr>
              <w:pStyle w:val="ECCTabletext"/>
              <w:jc w:val="left"/>
            </w:pPr>
            <w:r w:rsidRPr="00696EFE">
              <w:t>3 W</w:t>
            </w:r>
          </w:p>
        </w:tc>
        <w:tc>
          <w:tcPr>
            <w:tcW w:w="883" w:type="pct"/>
          </w:tcPr>
          <w:p w14:paraId="5D2E1B3E" w14:textId="77777777" w:rsidR="009404E7" w:rsidRPr="00696EFE" w:rsidRDefault="009404E7" w:rsidP="00EF39ED">
            <w:pPr>
              <w:pStyle w:val="ECCTabletext"/>
              <w:jc w:val="left"/>
            </w:pPr>
            <w:r w:rsidRPr="00696EFE">
              <w:t>0.7 W</w:t>
            </w:r>
          </w:p>
        </w:tc>
        <w:tc>
          <w:tcPr>
            <w:tcW w:w="1764" w:type="pct"/>
          </w:tcPr>
          <w:p w14:paraId="4CD80BCA" w14:textId="77777777" w:rsidR="009404E7" w:rsidRPr="00696EFE" w:rsidRDefault="009404E7" w:rsidP="00EF39ED">
            <w:pPr>
              <w:pStyle w:val="ECCTabletext"/>
              <w:jc w:val="left"/>
            </w:pPr>
          </w:p>
        </w:tc>
      </w:tr>
      <w:tr w:rsidR="009404E7" w:rsidRPr="00696EFE" w14:paraId="46EFE277" w14:textId="77777777" w:rsidTr="00C86BEF">
        <w:tc>
          <w:tcPr>
            <w:tcW w:w="1410" w:type="pct"/>
          </w:tcPr>
          <w:p w14:paraId="6B1C223F" w14:textId="77777777" w:rsidR="009404E7" w:rsidRPr="00696EFE" w:rsidRDefault="009404E7" w:rsidP="00EF39ED">
            <w:pPr>
              <w:pStyle w:val="ECCTabletext"/>
              <w:jc w:val="left"/>
            </w:pPr>
            <w:r w:rsidRPr="00696EFE">
              <w:t xml:space="preserve">MES transmitting bandwidth </w:t>
            </w:r>
          </w:p>
        </w:tc>
        <w:tc>
          <w:tcPr>
            <w:tcW w:w="943" w:type="pct"/>
          </w:tcPr>
          <w:p w14:paraId="315AC685" w14:textId="77777777" w:rsidR="009404E7" w:rsidRPr="00696EFE" w:rsidRDefault="009404E7" w:rsidP="00EF39ED">
            <w:pPr>
              <w:pStyle w:val="ECCTabletext"/>
              <w:jc w:val="left"/>
            </w:pPr>
            <w:r w:rsidRPr="00696EFE">
              <w:t>2.5 kHz</w:t>
            </w:r>
          </w:p>
        </w:tc>
        <w:tc>
          <w:tcPr>
            <w:tcW w:w="883" w:type="pct"/>
          </w:tcPr>
          <w:p w14:paraId="027EAB12" w14:textId="77777777" w:rsidR="009404E7" w:rsidRPr="00696EFE" w:rsidRDefault="009404E7" w:rsidP="00EF39ED">
            <w:pPr>
              <w:pStyle w:val="ECCTabletext"/>
              <w:jc w:val="left"/>
            </w:pPr>
            <w:r w:rsidRPr="00696EFE">
              <w:t>41.7 kHz</w:t>
            </w:r>
          </w:p>
        </w:tc>
        <w:tc>
          <w:tcPr>
            <w:tcW w:w="1764" w:type="pct"/>
          </w:tcPr>
          <w:p w14:paraId="50758158" w14:textId="2B0CED76" w:rsidR="009404E7" w:rsidRPr="00696EFE" w:rsidRDefault="008E4FEE" w:rsidP="00EF39ED">
            <w:pPr>
              <w:pStyle w:val="ECCTabletext"/>
              <w:jc w:val="left"/>
            </w:pPr>
            <w:r>
              <w:t>SWARM</w:t>
            </w:r>
            <w:r w:rsidR="009404E7" w:rsidRPr="00696EFE">
              <w:t xml:space="preserve"> B/W can be adapted to different bandwidths if needed</w:t>
            </w:r>
          </w:p>
        </w:tc>
      </w:tr>
      <w:tr w:rsidR="009404E7" w:rsidRPr="00696EFE" w14:paraId="0EED7801" w14:textId="77777777" w:rsidTr="00C86BEF">
        <w:tc>
          <w:tcPr>
            <w:tcW w:w="1410" w:type="pct"/>
          </w:tcPr>
          <w:p w14:paraId="7BCFC35F" w14:textId="77777777" w:rsidR="009404E7" w:rsidRPr="00696EFE" w:rsidRDefault="009404E7" w:rsidP="00EF39ED">
            <w:pPr>
              <w:pStyle w:val="ECCTabletext"/>
              <w:jc w:val="left"/>
            </w:pPr>
            <w:r w:rsidRPr="00696EFE">
              <w:t>MES antenna gain (Gx, Gr)</w:t>
            </w:r>
          </w:p>
        </w:tc>
        <w:tc>
          <w:tcPr>
            <w:tcW w:w="943" w:type="pct"/>
          </w:tcPr>
          <w:p w14:paraId="6C87130A" w14:textId="77777777" w:rsidR="009404E7" w:rsidRPr="00696EFE" w:rsidRDefault="009404E7" w:rsidP="00EF39ED">
            <w:pPr>
              <w:pStyle w:val="ECCTabletext"/>
              <w:jc w:val="left"/>
            </w:pPr>
            <w:r w:rsidRPr="00696EFE">
              <w:t>2 dBi</w:t>
            </w:r>
          </w:p>
        </w:tc>
        <w:tc>
          <w:tcPr>
            <w:tcW w:w="883" w:type="pct"/>
          </w:tcPr>
          <w:p w14:paraId="14F24678" w14:textId="77777777" w:rsidR="009404E7" w:rsidRPr="00696EFE" w:rsidRDefault="009404E7" w:rsidP="00EF39ED">
            <w:pPr>
              <w:pStyle w:val="ECCTabletext"/>
              <w:jc w:val="left"/>
            </w:pPr>
            <w:r w:rsidRPr="00696EFE">
              <w:t>2.1 dBi</w:t>
            </w:r>
          </w:p>
        </w:tc>
        <w:tc>
          <w:tcPr>
            <w:tcW w:w="1764" w:type="pct"/>
          </w:tcPr>
          <w:p w14:paraId="2D86295C" w14:textId="77777777" w:rsidR="009404E7" w:rsidRPr="00696EFE" w:rsidRDefault="009404E7" w:rsidP="00EF39ED">
            <w:pPr>
              <w:pStyle w:val="ECCTabletext"/>
              <w:jc w:val="left"/>
            </w:pPr>
            <w:r w:rsidRPr="00696EFE">
              <w:t>Max. gain of interfering MES as the worst case</w:t>
            </w:r>
          </w:p>
        </w:tc>
      </w:tr>
      <w:tr w:rsidR="009404E7" w:rsidRPr="00696EFE" w14:paraId="61327834" w14:textId="77777777" w:rsidTr="00C86BEF">
        <w:tc>
          <w:tcPr>
            <w:tcW w:w="1410" w:type="pct"/>
          </w:tcPr>
          <w:p w14:paraId="47218013" w14:textId="77777777" w:rsidR="009404E7" w:rsidRPr="00696EFE" w:rsidRDefault="009404E7" w:rsidP="00EF39ED">
            <w:pPr>
              <w:pStyle w:val="ECCTabletext"/>
              <w:jc w:val="left"/>
            </w:pPr>
            <w:r w:rsidRPr="00696EFE">
              <w:t>MES E.I.R.P</w:t>
            </w:r>
          </w:p>
        </w:tc>
        <w:tc>
          <w:tcPr>
            <w:tcW w:w="943" w:type="pct"/>
          </w:tcPr>
          <w:p w14:paraId="6B3B3E34" w14:textId="77777777" w:rsidR="009404E7" w:rsidRPr="00696EFE" w:rsidRDefault="009404E7" w:rsidP="00EF39ED">
            <w:pPr>
              <w:pStyle w:val="ECCTabletext"/>
              <w:jc w:val="left"/>
            </w:pPr>
            <w:r w:rsidRPr="00696EFE">
              <w:t>7 dBW</w:t>
            </w:r>
          </w:p>
        </w:tc>
        <w:tc>
          <w:tcPr>
            <w:tcW w:w="883" w:type="pct"/>
          </w:tcPr>
          <w:p w14:paraId="5ACE40E8" w14:textId="77777777" w:rsidR="009404E7" w:rsidRPr="00696EFE" w:rsidRDefault="009404E7" w:rsidP="00EF39ED">
            <w:pPr>
              <w:pStyle w:val="ECCTabletext"/>
              <w:jc w:val="left"/>
            </w:pPr>
            <w:r w:rsidRPr="00696EFE">
              <w:t>0.55 dBW</w:t>
            </w:r>
          </w:p>
        </w:tc>
        <w:tc>
          <w:tcPr>
            <w:tcW w:w="1764" w:type="pct"/>
          </w:tcPr>
          <w:p w14:paraId="359CF367" w14:textId="29FE871C" w:rsidR="009404E7" w:rsidRPr="00696EFE" w:rsidRDefault="009404E7" w:rsidP="00EF39ED">
            <w:pPr>
              <w:pStyle w:val="ECCTabletext"/>
              <w:jc w:val="left"/>
            </w:pPr>
          </w:p>
        </w:tc>
      </w:tr>
      <w:tr w:rsidR="009404E7" w:rsidRPr="00696EFE" w14:paraId="01BE1525" w14:textId="77777777" w:rsidTr="00C86BEF">
        <w:tc>
          <w:tcPr>
            <w:tcW w:w="1410" w:type="pct"/>
          </w:tcPr>
          <w:p w14:paraId="683A4F29" w14:textId="77777777" w:rsidR="009404E7" w:rsidRPr="00696EFE" w:rsidRDefault="009404E7" w:rsidP="00EF39ED">
            <w:pPr>
              <w:pStyle w:val="ECCTabletext"/>
              <w:jc w:val="left"/>
            </w:pPr>
            <w:r w:rsidRPr="00696EFE">
              <w:t xml:space="preserve">Satellite altitude </w:t>
            </w:r>
          </w:p>
        </w:tc>
        <w:tc>
          <w:tcPr>
            <w:tcW w:w="943" w:type="pct"/>
          </w:tcPr>
          <w:p w14:paraId="1FFBC3CB" w14:textId="77777777" w:rsidR="009404E7" w:rsidRPr="00696EFE" w:rsidRDefault="009404E7" w:rsidP="00EF39ED">
            <w:pPr>
              <w:pStyle w:val="ECCTabletext"/>
              <w:jc w:val="left"/>
            </w:pPr>
            <w:r w:rsidRPr="00696EFE">
              <w:t>800 km</w:t>
            </w:r>
          </w:p>
        </w:tc>
        <w:tc>
          <w:tcPr>
            <w:tcW w:w="883" w:type="pct"/>
          </w:tcPr>
          <w:p w14:paraId="18930BCE" w14:textId="77777777" w:rsidR="009404E7" w:rsidRPr="00696EFE" w:rsidRDefault="009404E7" w:rsidP="00EF39ED">
            <w:pPr>
              <w:pStyle w:val="ECCTabletext"/>
              <w:jc w:val="left"/>
            </w:pPr>
            <w:r w:rsidRPr="00696EFE">
              <w:t>500 km</w:t>
            </w:r>
          </w:p>
        </w:tc>
        <w:tc>
          <w:tcPr>
            <w:tcW w:w="1764" w:type="pct"/>
          </w:tcPr>
          <w:p w14:paraId="5C389522" w14:textId="77777777" w:rsidR="009404E7" w:rsidRPr="00696EFE" w:rsidRDefault="009404E7" w:rsidP="00EF39ED">
            <w:pPr>
              <w:pStyle w:val="ECCTabletext"/>
              <w:jc w:val="left"/>
            </w:pPr>
            <w:r w:rsidRPr="00696EFE">
              <w:t>Notional</w:t>
            </w:r>
          </w:p>
        </w:tc>
      </w:tr>
      <w:tr w:rsidR="009404E7" w:rsidRPr="00696EFE" w14:paraId="258D9460" w14:textId="77777777" w:rsidTr="00C86BEF">
        <w:tc>
          <w:tcPr>
            <w:tcW w:w="1410" w:type="pct"/>
          </w:tcPr>
          <w:p w14:paraId="743DCD1B" w14:textId="77777777" w:rsidR="009404E7" w:rsidRPr="00696EFE" w:rsidRDefault="009404E7" w:rsidP="00EF39ED">
            <w:pPr>
              <w:pStyle w:val="ECCTabletext"/>
              <w:jc w:val="left"/>
            </w:pPr>
            <w:r w:rsidRPr="00696EFE">
              <w:t xml:space="preserve">Satellite transmitting bandwidth </w:t>
            </w:r>
          </w:p>
        </w:tc>
        <w:tc>
          <w:tcPr>
            <w:tcW w:w="943" w:type="pct"/>
          </w:tcPr>
          <w:p w14:paraId="01F28C83" w14:textId="77777777" w:rsidR="009404E7" w:rsidRPr="00696EFE" w:rsidRDefault="009404E7" w:rsidP="00EF39ED">
            <w:pPr>
              <w:pStyle w:val="ECCTabletext"/>
              <w:jc w:val="left"/>
            </w:pPr>
            <w:r w:rsidRPr="00696EFE">
              <w:t>20 kHz</w:t>
            </w:r>
          </w:p>
        </w:tc>
        <w:tc>
          <w:tcPr>
            <w:tcW w:w="883" w:type="pct"/>
          </w:tcPr>
          <w:p w14:paraId="51051FD5" w14:textId="77777777" w:rsidR="009404E7" w:rsidRPr="00696EFE" w:rsidRDefault="009404E7" w:rsidP="00EF39ED">
            <w:pPr>
              <w:pStyle w:val="ECCTabletext"/>
              <w:jc w:val="left"/>
            </w:pPr>
            <w:r w:rsidRPr="00696EFE">
              <w:t>41.7 kHz</w:t>
            </w:r>
          </w:p>
        </w:tc>
        <w:tc>
          <w:tcPr>
            <w:tcW w:w="1764" w:type="pct"/>
          </w:tcPr>
          <w:p w14:paraId="4CA30898" w14:textId="77777777" w:rsidR="009404E7" w:rsidRPr="00696EFE" w:rsidRDefault="009404E7" w:rsidP="00EF39ED">
            <w:pPr>
              <w:pStyle w:val="ECCTabletext"/>
              <w:jc w:val="left"/>
            </w:pPr>
          </w:p>
        </w:tc>
      </w:tr>
      <w:tr w:rsidR="009404E7" w:rsidRPr="00696EFE" w14:paraId="1809F209" w14:textId="77777777" w:rsidTr="00C86BEF">
        <w:tc>
          <w:tcPr>
            <w:tcW w:w="1410" w:type="pct"/>
          </w:tcPr>
          <w:p w14:paraId="4381E298" w14:textId="77777777" w:rsidR="009404E7" w:rsidRPr="00696EFE" w:rsidRDefault="009404E7" w:rsidP="00EF39ED">
            <w:pPr>
              <w:pStyle w:val="ECCTabletext"/>
              <w:jc w:val="left"/>
            </w:pPr>
            <w:r w:rsidRPr="00696EFE">
              <w:t>Satellite Rx antenna gain</w:t>
            </w:r>
          </w:p>
        </w:tc>
        <w:tc>
          <w:tcPr>
            <w:tcW w:w="943" w:type="pct"/>
          </w:tcPr>
          <w:p w14:paraId="68DEB224" w14:textId="002DDBE4" w:rsidR="009404E7" w:rsidRPr="00696EFE" w:rsidRDefault="009404E7" w:rsidP="000448FE">
            <w:pPr>
              <w:pStyle w:val="ECCTabletext"/>
              <w:jc w:val="left"/>
            </w:pPr>
            <w:r w:rsidRPr="00696EFE">
              <w:t xml:space="preserve">See </w:t>
            </w:r>
            <w:r w:rsidR="004C6AE9" w:rsidRPr="00696EFE">
              <w:fldChar w:fldCharType="begin"/>
            </w:r>
            <w:r w:rsidR="004C6AE9" w:rsidRPr="00696EFE">
              <w:instrText xml:space="preserve"> REF _Ref82603259 \h </w:instrText>
            </w:r>
            <w:r w:rsidR="00F86E67" w:rsidRPr="00696EFE">
              <w:instrText xml:space="preserve"> \* MERGEFORMAT </w:instrText>
            </w:r>
            <w:r w:rsidR="004C6AE9" w:rsidRPr="00696EFE">
              <w:fldChar w:fldCharType="separate"/>
            </w:r>
            <w:r w:rsidR="00993D34" w:rsidRPr="00696EFE">
              <w:t xml:space="preserve">Table </w:t>
            </w:r>
            <w:r w:rsidR="00993D34">
              <w:rPr>
                <w:noProof/>
              </w:rPr>
              <w:t>68</w:t>
            </w:r>
            <w:r w:rsidR="004C6AE9" w:rsidRPr="00696EFE">
              <w:fldChar w:fldCharType="end"/>
            </w:r>
            <w:r w:rsidRPr="00696EFE">
              <w:t xml:space="preserve">, interpolated from </w:t>
            </w:r>
            <w:r w:rsidR="008E4FEE">
              <w:t>ORBCOMM</w:t>
            </w:r>
            <w:r w:rsidRPr="00696EFE">
              <w:t xml:space="preserve"> information</w:t>
            </w:r>
          </w:p>
        </w:tc>
        <w:tc>
          <w:tcPr>
            <w:tcW w:w="883" w:type="pct"/>
          </w:tcPr>
          <w:p w14:paraId="4264EF83" w14:textId="77777777" w:rsidR="009404E7" w:rsidRPr="00696EFE" w:rsidRDefault="009404E7" w:rsidP="00EF39ED">
            <w:pPr>
              <w:pStyle w:val="ECCTabletext"/>
              <w:jc w:val="left"/>
            </w:pPr>
            <w:r w:rsidRPr="00696EFE">
              <w:t>0 dBi</w:t>
            </w:r>
          </w:p>
          <w:p w14:paraId="354545AA" w14:textId="50A6DED5" w:rsidR="009404E7" w:rsidRPr="00696EFE" w:rsidRDefault="009404E7" w:rsidP="00EF39ED">
            <w:pPr>
              <w:pStyle w:val="ECCTabletext"/>
              <w:jc w:val="left"/>
            </w:pPr>
            <w:r w:rsidRPr="00696EFE">
              <w:t xml:space="preserve">See </w:t>
            </w:r>
            <w:r w:rsidR="00146990" w:rsidRPr="00696EFE">
              <w:fldChar w:fldCharType="begin"/>
            </w:r>
            <w:r w:rsidR="00146990" w:rsidRPr="00696EFE">
              <w:instrText xml:space="preserve"> REF _Ref82606064 \h </w:instrText>
            </w:r>
            <w:r w:rsidR="00F86E67" w:rsidRPr="00696EFE">
              <w:instrText xml:space="preserve"> \* MERGEFORMAT </w:instrText>
            </w:r>
            <w:r w:rsidR="00146990" w:rsidRPr="00696EFE">
              <w:fldChar w:fldCharType="separate"/>
            </w:r>
            <w:r w:rsidR="00993D34" w:rsidRPr="00696EFE">
              <w:t xml:space="preserve">Table </w:t>
            </w:r>
            <w:r w:rsidR="00993D34">
              <w:rPr>
                <w:noProof/>
              </w:rPr>
              <w:t>69</w:t>
            </w:r>
            <w:r w:rsidR="00146990" w:rsidRPr="00696EFE">
              <w:fldChar w:fldCharType="end"/>
            </w:r>
          </w:p>
        </w:tc>
        <w:tc>
          <w:tcPr>
            <w:tcW w:w="1764" w:type="pct"/>
          </w:tcPr>
          <w:p w14:paraId="3D8E52C4" w14:textId="77777777" w:rsidR="009404E7" w:rsidRPr="00696EFE" w:rsidRDefault="009404E7" w:rsidP="00EF39ED">
            <w:pPr>
              <w:pStyle w:val="ECCTabletext"/>
              <w:jc w:val="left"/>
            </w:pPr>
          </w:p>
        </w:tc>
      </w:tr>
      <w:tr w:rsidR="009404E7" w:rsidRPr="00696EFE" w14:paraId="22A9866E" w14:textId="77777777" w:rsidTr="00C86BEF">
        <w:tc>
          <w:tcPr>
            <w:tcW w:w="1410" w:type="pct"/>
          </w:tcPr>
          <w:p w14:paraId="50970C06" w14:textId="77777777" w:rsidR="009404E7" w:rsidRPr="00696EFE" w:rsidRDefault="009404E7" w:rsidP="00EF39ED">
            <w:pPr>
              <w:pStyle w:val="ECCTabletext"/>
              <w:jc w:val="left"/>
            </w:pPr>
            <w:r w:rsidRPr="00696EFE">
              <w:t>Victim MES noise temperature</w:t>
            </w:r>
          </w:p>
        </w:tc>
        <w:tc>
          <w:tcPr>
            <w:tcW w:w="943" w:type="pct"/>
          </w:tcPr>
          <w:p w14:paraId="4DB52A54" w14:textId="77777777" w:rsidR="009404E7" w:rsidRPr="00696EFE" w:rsidRDefault="009404E7" w:rsidP="00EF39ED">
            <w:pPr>
              <w:pStyle w:val="ECCTabletext"/>
              <w:jc w:val="left"/>
            </w:pPr>
            <w:r w:rsidRPr="00696EFE">
              <w:t>400 K</w:t>
            </w:r>
          </w:p>
        </w:tc>
        <w:tc>
          <w:tcPr>
            <w:tcW w:w="883" w:type="pct"/>
          </w:tcPr>
          <w:p w14:paraId="3A25C4CA" w14:textId="7CDCB4AE" w:rsidR="009404E7" w:rsidRPr="00696EFE" w:rsidRDefault="009404E7" w:rsidP="00EF39ED">
            <w:pPr>
              <w:pStyle w:val="ECCTabletext"/>
              <w:jc w:val="left"/>
            </w:pPr>
            <w:r w:rsidRPr="00696EFE">
              <w:rPr>
                <w:rFonts w:ascii="Symbol" w:eastAsia="Symbol" w:hAnsi="Symbol" w:cs="Symbol"/>
              </w:rPr>
              <w:t>»</w:t>
            </w:r>
            <w:r w:rsidRPr="00696EFE">
              <w:t xml:space="preserve"> 750 K</w:t>
            </w:r>
          </w:p>
        </w:tc>
        <w:tc>
          <w:tcPr>
            <w:tcW w:w="1764" w:type="pct"/>
          </w:tcPr>
          <w:p w14:paraId="55FB3EEA" w14:textId="77777777" w:rsidR="009404E7" w:rsidRPr="00696EFE" w:rsidRDefault="009404E7" w:rsidP="00EF39ED">
            <w:pPr>
              <w:pStyle w:val="ECCTabletext"/>
              <w:jc w:val="left"/>
            </w:pPr>
            <w:r w:rsidRPr="00696EFE">
              <w:t>Dependent on the waveform</w:t>
            </w:r>
          </w:p>
        </w:tc>
      </w:tr>
      <w:tr w:rsidR="009404E7" w:rsidRPr="00696EFE" w14:paraId="22A20EF5" w14:textId="77777777" w:rsidTr="00C86BEF">
        <w:tc>
          <w:tcPr>
            <w:tcW w:w="1410" w:type="pct"/>
          </w:tcPr>
          <w:p w14:paraId="5C96E142" w14:textId="77777777" w:rsidR="009404E7" w:rsidRPr="00696EFE" w:rsidRDefault="009404E7" w:rsidP="00EF39ED">
            <w:pPr>
              <w:pStyle w:val="ECCTabletext"/>
              <w:jc w:val="left"/>
            </w:pPr>
            <w:r w:rsidRPr="00696EFE">
              <w:t>Victim Satellite noise temperature</w:t>
            </w:r>
          </w:p>
        </w:tc>
        <w:tc>
          <w:tcPr>
            <w:tcW w:w="943" w:type="pct"/>
          </w:tcPr>
          <w:p w14:paraId="234C7CC4" w14:textId="77777777" w:rsidR="009404E7" w:rsidRPr="00696EFE" w:rsidRDefault="009404E7" w:rsidP="00EF39ED">
            <w:pPr>
              <w:pStyle w:val="ECCTabletext"/>
              <w:jc w:val="left"/>
            </w:pPr>
            <w:r w:rsidRPr="00696EFE">
              <w:t>410 K</w:t>
            </w:r>
          </w:p>
        </w:tc>
        <w:tc>
          <w:tcPr>
            <w:tcW w:w="883" w:type="pct"/>
          </w:tcPr>
          <w:p w14:paraId="485B323C" w14:textId="3A0C607C" w:rsidR="009404E7" w:rsidRPr="00696EFE" w:rsidRDefault="009404E7" w:rsidP="00EF39ED">
            <w:pPr>
              <w:pStyle w:val="ECCTabletext"/>
              <w:jc w:val="left"/>
            </w:pPr>
            <w:r w:rsidRPr="00696EFE">
              <w:rPr>
                <w:rFonts w:ascii="Symbol" w:eastAsia="Symbol" w:hAnsi="Symbol" w:cs="Symbol"/>
              </w:rPr>
              <w:t>»</w:t>
            </w:r>
            <w:r w:rsidRPr="00696EFE">
              <w:t xml:space="preserve"> 750 K</w:t>
            </w:r>
          </w:p>
        </w:tc>
        <w:tc>
          <w:tcPr>
            <w:tcW w:w="1764" w:type="pct"/>
          </w:tcPr>
          <w:p w14:paraId="6DA30920" w14:textId="77777777" w:rsidR="009404E7" w:rsidRPr="00696EFE" w:rsidRDefault="009404E7" w:rsidP="00EF39ED">
            <w:pPr>
              <w:pStyle w:val="ECCTabletext"/>
              <w:jc w:val="left"/>
            </w:pPr>
          </w:p>
        </w:tc>
      </w:tr>
      <w:tr w:rsidR="009404E7" w:rsidRPr="00696EFE" w14:paraId="311E5F59" w14:textId="77777777" w:rsidTr="00C86BEF">
        <w:tc>
          <w:tcPr>
            <w:tcW w:w="1410" w:type="pct"/>
          </w:tcPr>
          <w:p w14:paraId="3E248A12" w14:textId="163FBB70" w:rsidR="009404E7" w:rsidRPr="00696EFE" w:rsidRDefault="009404E7" w:rsidP="00EF39ED">
            <w:pPr>
              <w:pStyle w:val="ECCTabletext"/>
              <w:jc w:val="left"/>
            </w:pPr>
            <w:r w:rsidRPr="00696EFE">
              <w:t>Polari</w:t>
            </w:r>
            <w:r w:rsidR="000448FE">
              <w:t>s</w:t>
            </w:r>
            <w:r w:rsidRPr="00696EFE">
              <w:t>ation discrimination</w:t>
            </w:r>
          </w:p>
        </w:tc>
        <w:tc>
          <w:tcPr>
            <w:tcW w:w="943" w:type="pct"/>
          </w:tcPr>
          <w:p w14:paraId="1AD1AFCE" w14:textId="77777777" w:rsidR="009404E7" w:rsidRPr="00696EFE" w:rsidRDefault="009404E7" w:rsidP="00EF39ED">
            <w:pPr>
              <w:pStyle w:val="ECCTabletext"/>
              <w:jc w:val="left"/>
            </w:pPr>
            <w:r w:rsidRPr="00696EFE">
              <w:t>0 dB</w:t>
            </w:r>
          </w:p>
        </w:tc>
        <w:tc>
          <w:tcPr>
            <w:tcW w:w="883" w:type="pct"/>
          </w:tcPr>
          <w:p w14:paraId="79522E73" w14:textId="77777777" w:rsidR="009404E7" w:rsidRPr="00696EFE" w:rsidRDefault="009404E7" w:rsidP="00EF39ED">
            <w:pPr>
              <w:pStyle w:val="ECCTabletext"/>
              <w:jc w:val="left"/>
            </w:pPr>
            <w:r w:rsidRPr="00696EFE">
              <w:t>0 dB</w:t>
            </w:r>
          </w:p>
        </w:tc>
        <w:tc>
          <w:tcPr>
            <w:tcW w:w="1764" w:type="pct"/>
          </w:tcPr>
          <w:p w14:paraId="60CCEFF4" w14:textId="77777777" w:rsidR="009404E7" w:rsidRPr="00696EFE" w:rsidRDefault="009404E7" w:rsidP="00EF39ED">
            <w:pPr>
              <w:pStyle w:val="ECCTabletext"/>
              <w:jc w:val="left"/>
            </w:pPr>
            <w:r w:rsidRPr="00696EFE">
              <w:t xml:space="preserve">RHCP assumed in both systems </w:t>
            </w:r>
          </w:p>
        </w:tc>
      </w:tr>
      <w:tr w:rsidR="009404E7" w:rsidRPr="00696EFE" w14:paraId="52EFBF7A" w14:textId="77777777" w:rsidTr="00C86BEF">
        <w:trPr>
          <w:trHeight w:val="169"/>
        </w:trPr>
        <w:tc>
          <w:tcPr>
            <w:tcW w:w="1410" w:type="pct"/>
          </w:tcPr>
          <w:p w14:paraId="753CAEE6" w14:textId="77777777" w:rsidR="009404E7" w:rsidRPr="00696EFE" w:rsidRDefault="009404E7" w:rsidP="00EF39ED">
            <w:pPr>
              <w:pStyle w:val="ECCTabletext"/>
              <w:jc w:val="left"/>
            </w:pPr>
            <w:r w:rsidRPr="00696EFE">
              <w:t>Protection criterion C/(N+I)</w:t>
            </w:r>
          </w:p>
        </w:tc>
        <w:tc>
          <w:tcPr>
            <w:tcW w:w="943" w:type="pct"/>
          </w:tcPr>
          <w:p w14:paraId="340E9807" w14:textId="77777777" w:rsidR="009404E7" w:rsidRPr="00696EFE" w:rsidRDefault="009404E7" w:rsidP="00EF39ED">
            <w:pPr>
              <w:pStyle w:val="ECCTabletext"/>
              <w:jc w:val="left"/>
            </w:pPr>
            <w:r w:rsidRPr="00696EFE">
              <w:t>+13.3 dB</w:t>
            </w:r>
          </w:p>
        </w:tc>
        <w:tc>
          <w:tcPr>
            <w:tcW w:w="883" w:type="pct"/>
          </w:tcPr>
          <w:p w14:paraId="2EEB22BB" w14:textId="77777777" w:rsidR="009404E7" w:rsidRPr="00696EFE" w:rsidRDefault="009404E7" w:rsidP="00EF39ED">
            <w:pPr>
              <w:pStyle w:val="ECCTabletext"/>
              <w:jc w:val="left"/>
            </w:pPr>
            <w:r w:rsidRPr="00696EFE">
              <w:t>-10 dB</w:t>
            </w:r>
          </w:p>
        </w:tc>
        <w:tc>
          <w:tcPr>
            <w:tcW w:w="1764" w:type="pct"/>
          </w:tcPr>
          <w:p w14:paraId="0DA01FC7" w14:textId="77777777" w:rsidR="009404E7" w:rsidRPr="00696EFE" w:rsidRDefault="009404E7" w:rsidP="00EF39ED">
            <w:pPr>
              <w:pStyle w:val="ECCTabletext"/>
              <w:jc w:val="left"/>
            </w:pPr>
          </w:p>
        </w:tc>
      </w:tr>
    </w:tbl>
    <w:p w14:paraId="3532561C" w14:textId="4BBC9703" w:rsidR="009404E7" w:rsidRPr="00696EFE" w:rsidRDefault="009404E7" w:rsidP="009074D6">
      <w:pPr>
        <w:pStyle w:val="Caption"/>
        <w:contextualSpacing w:val="0"/>
      </w:pPr>
      <w:bookmarkStart w:id="399" w:name="_Ref82603259"/>
      <w:r w:rsidRPr="00696EFE">
        <w:rPr>
          <w:lang w:val="en-GB"/>
        </w:rPr>
        <w:t xml:space="preserve">Table </w:t>
      </w:r>
      <w:r w:rsidRPr="00696EFE">
        <w:fldChar w:fldCharType="begin"/>
      </w:r>
      <w:r w:rsidRPr="00696EFE">
        <w:rPr>
          <w:lang w:val="en-GB"/>
        </w:rPr>
        <w:instrText xml:space="preserve"> SEQ Table \* ARABIC </w:instrText>
      </w:r>
      <w:r w:rsidRPr="00696EFE">
        <w:fldChar w:fldCharType="separate"/>
      </w:r>
      <w:r w:rsidR="00DC1633">
        <w:rPr>
          <w:noProof/>
          <w:lang w:val="en-GB"/>
        </w:rPr>
        <w:t>68</w:t>
      </w:r>
      <w:r w:rsidRPr="00696EFE">
        <w:fldChar w:fldCharType="end"/>
      </w:r>
      <w:bookmarkEnd w:id="399"/>
      <w:r w:rsidRPr="00696EFE">
        <w:rPr>
          <w:lang w:val="en-GB"/>
        </w:rPr>
        <w:t xml:space="preserve">: Assessment of compliance of the emissions from a </w:t>
      </w:r>
      <w:r w:rsidR="008E4FEE">
        <w:rPr>
          <w:lang w:val="en-GB"/>
        </w:rPr>
        <w:t>SWARM</w:t>
      </w:r>
      <w:r w:rsidRPr="00696EFE">
        <w:rPr>
          <w:lang w:val="en-GB"/>
        </w:rPr>
        <w:t xml:space="preserve"> MES with the </w:t>
      </w:r>
      <w:r w:rsidR="008E4FEE">
        <w:rPr>
          <w:lang w:val="en-GB"/>
        </w:rPr>
        <w:t>ORBCOMM</w:t>
      </w:r>
      <w:r w:rsidRPr="00696EFE">
        <w:rPr>
          <w:lang w:val="en-GB"/>
        </w:rPr>
        <w:t xml:space="preserve"> protection criterion</w:t>
      </w:r>
    </w:p>
    <w:tbl>
      <w:tblPr>
        <w:tblStyle w:val="ECCTable-redheader"/>
        <w:tblW w:w="9776" w:type="dxa"/>
        <w:tblInd w:w="0" w:type="dxa"/>
        <w:tblLook w:val="04A0" w:firstRow="1" w:lastRow="0" w:firstColumn="1" w:lastColumn="0" w:noHBand="0" w:noVBand="1"/>
      </w:tblPr>
      <w:tblGrid>
        <w:gridCol w:w="1106"/>
        <w:gridCol w:w="1077"/>
        <w:gridCol w:w="1494"/>
        <w:gridCol w:w="1241"/>
        <w:gridCol w:w="1108"/>
        <w:gridCol w:w="1813"/>
        <w:gridCol w:w="1937"/>
      </w:tblGrid>
      <w:tr w:rsidR="009404E7" w:rsidRPr="00696EFE" w14:paraId="0D1628C7" w14:textId="77777777" w:rsidTr="00112C36">
        <w:trPr>
          <w:cnfStyle w:val="100000000000" w:firstRow="1" w:lastRow="0" w:firstColumn="0" w:lastColumn="0" w:oddVBand="0" w:evenVBand="0" w:oddHBand="0" w:evenHBand="0" w:firstRowFirstColumn="0" w:firstRowLastColumn="0" w:lastRowFirstColumn="0" w:lastRowLastColumn="0"/>
        </w:trPr>
        <w:tc>
          <w:tcPr>
            <w:tcW w:w="9776" w:type="dxa"/>
            <w:gridSpan w:val="7"/>
            <w:tcBorders>
              <w:bottom w:val="single" w:sz="4" w:space="0" w:color="FFFFFF" w:themeColor="background1"/>
            </w:tcBorders>
          </w:tcPr>
          <w:p w14:paraId="671E364D" w14:textId="240AB6CA" w:rsidR="009404E7" w:rsidRPr="00696EFE" w:rsidRDefault="009404E7" w:rsidP="009074D6">
            <w:r w:rsidRPr="00696EFE">
              <w:t xml:space="preserve">Compatibility of </w:t>
            </w:r>
            <w:r w:rsidR="008E4FEE">
              <w:t>SWARM</w:t>
            </w:r>
            <w:r w:rsidRPr="00696EFE">
              <w:t xml:space="preserve"> uplink emissions with </w:t>
            </w:r>
            <w:r w:rsidR="008E4FEE">
              <w:t>ORBCOMM</w:t>
            </w:r>
            <w:r w:rsidRPr="00696EFE">
              <w:t xml:space="preserve"> protection criteria</w:t>
            </w:r>
          </w:p>
        </w:tc>
      </w:tr>
      <w:tr w:rsidR="005C4BE7" w:rsidRPr="00696EFE" w14:paraId="086C2F1D" w14:textId="77777777" w:rsidTr="00112C36">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62716FD" w14:textId="77777777" w:rsidR="009404E7" w:rsidRPr="00696EFE" w:rsidRDefault="009404E7" w:rsidP="009074D6">
            <w:pPr>
              <w:pStyle w:val="ECCTabletext"/>
              <w:jc w:val="center"/>
              <w:rPr>
                <w:b/>
                <w:color w:val="FFFFFF" w:themeColor="background1"/>
              </w:rPr>
            </w:pPr>
            <w:r w:rsidRPr="00696EFE">
              <w:rPr>
                <w:b/>
                <w:color w:val="FFFFFF" w:themeColor="background1"/>
              </w:rPr>
              <w:t>Elevation</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4A9A055" w14:textId="77777777" w:rsidR="009404E7" w:rsidRPr="00696EFE" w:rsidRDefault="009404E7" w:rsidP="009074D6">
            <w:pPr>
              <w:pStyle w:val="ECCTabletext"/>
              <w:jc w:val="center"/>
              <w:rPr>
                <w:b/>
                <w:color w:val="FFFFFF" w:themeColor="background1"/>
              </w:rPr>
            </w:pPr>
            <w:r w:rsidRPr="00696EFE">
              <w:rPr>
                <w:b/>
                <w:color w:val="FFFFFF" w:themeColor="background1"/>
              </w:rPr>
              <w:t>Satellite look angle</w:t>
            </w:r>
          </w:p>
        </w:tc>
        <w:tc>
          <w:tcPr>
            <w:tcW w:w="1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A78AE1A" w14:textId="4A131A61" w:rsidR="009404E7" w:rsidRPr="00696EFE" w:rsidRDefault="008E4FEE" w:rsidP="009074D6">
            <w:pPr>
              <w:pStyle w:val="ECCTabletext"/>
              <w:jc w:val="center"/>
              <w:rPr>
                <w:b/>
                <w:color w:val="FFFFFF" w:themeColor="background1"/>
              </w:rPr>
            </w:pPr>
            <w:r>
              <w:rPr>
                <w:b/>
                <w:color w:val="FFFFFF" w:themeColor="background1"/>
              </w:rPr>
              <w:t>ORBCOMM</w:t>
            </w:r>
            <w:r w:rsidR="009404E7" w:rsidRPr="00696EFE">
              <w:rPr>
                <w:b/>
                <w:color w:val="FFFFFF" w:themeColor="background1"/>
              </w:rPr>
              <w:t xml:space="preserve"> satellite antenna gain</w:t>
            </w:r>
            <w:r w:rsidR="009404E7" w:rsidRPr="00696EFE">
              <w:rPr>
                <w:b/>
                <w:color w:val="FFFFFF" w:themeColor="background1"/>
              </w:rPr>
              <w:br/>
              <w:t>(interpolated)</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2BBF163" w14:textId="77777777" w:rsidR="009404E7" w:rsidRPr="00696EFE" w:rsidRDefault="009404E7" w:rsidP="009074D6">
            <w:pPr>
              <w:pStyle w:val="ECCTabletext"/>
              <w:jc w:val="center"/>
              <w:rPr>
                <w:b/>
                <w:color w:val="FFFFFF" w:themeColor="background1"/>
              </w:rPr>
            </w:pPr>
            <w:r w:rsidRPr="00696EFE">
              <w:rPr>
                <w:b/>
                <w:color w:val="FFFFFF" w:themeColor="background1"/>
              </w:rPr>
              <w:t>Slant path</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F2849EB" w14:textId="77777777" w:rsidR="009404E7" w:rsidRPr="00696EFE" w:rsidRDefault="009404E7" w:rsidP="009074D6">
            <w:pPr>
              <w:pStyle w:val="ECCTabletext"/>
              <w:jc w:val="center"/>
              <w:rPr>
                <w:b/>
                <w:color w:val="FFFFFF" w:themeColor="background1"/>
              </w:rPr>
            </w:pPr>
            <w:r w:rsidRPr="00696EFE">
              <w:rPr>
                <w:b/>
                <w:color w:val="FFFFFF" w:themeColor="background1"/>
              </w:rPr>
              <w:t>FSL (dB)</w:t>
            </w:r>
          </w:p>
        </w:tc>
        <w:tc>
          <w:tcPr>
            <w:tcW w:w="1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7A885E1" w14:textId="77777777" w:rsidR="009404E7" w:rsidRPr="00696EFE" w:rsidRDefault="009404E7" w:rsidP="009074D6">
            <w:pPr>
              <w:pStyle w:val="ECCTabletext"/>
              <w:jc w:val="center"/>
              <w:rPr>
                <w:b/>
                <w:color w:val="FFFFFF" w:themeColor="background1"/>
              </w:rPr>
            </w:pPr>
            <w:r w:rsidRPr="00696EFE">
              <w:rPr>
                <w:b/>
                <w:color w:val="FFFFFF" w:themeColor="background1"/>
              </w:rPr>
              <w:t>Interference PSD (dBW/Hz)</w:t>
            </w:r>
          </w:p>
        </w:tc>
        <w:tc>
          <w:tcPr>
            <w:tcW w:w="1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724C37B" w14:textId="77777777" w:rsidR="009404E7" w:rsidRPr="00696EFE" w:rsidRDefault="009404E7" w:rsidP="009074D6">
            <w:pPr>
              <w:pStyle w:val="ECCTabletext"/>
              <w:jc w:val="center"/>
              <w:rPr>
                <w:b/>
                <w:color w:val="FFFFFF" w:themeColor="background1"/>
              </w:rPr>
            </w:pPr>
            <w:r w:rsidRPr="00696EFE">
              <w:rPr>
                <w:b/>
                <w:color w:val="FFFFFF" w:themeColor="background1"/>
              </w:rPr>
              <w:t>C/(N+I)</w:t>
            </w:r>
            <w:r w:rsidRPr="00696EFE">
              <w:rPr>
                <w:b/>
                <w:color w:val="FFFFFF" w:themeColor="background1"/>
              </w:rPr>
              <w:br/>
              <w:t>required: 13.3 dB</w:t>
            </w:r>
          </w:p>
        </w:tc>
      </w:tr>
      <w:tr w:rsidR="005C4BE7" w:rsidRPr="00696EFE" w14:paraId="64388BE5" w14:textId="77777777" w:rsidTr="00112C36">
        <w:trPr>
          <w:trHeight w:val="274"/>
        </w:trPr>
        <w:tc>
          <w:tcPr>
            <w:tcW w:w="0" w:type="auto"/>
            <w:tcBorders>
              <w:top w:val="single" w:sz="4" w:space="0" w:color="FFFFFF" w:themeColor="background1"/>
            </w:tcBorders>
          </w:tcPr>
          <w:p w14:paraId="39580E74" w14:textId="77777777" w:rsidR="009404E7" w:rsidRPr="00696EFE" w:rsidRDefault="009404E7" w:rsidP="00780FEB">
            <w:pPr>
              <w:pStyle w:val="ECCTabletext"/>
              <w:widowControl w:val="0"/>
              <w:spacing w:before="40" w:after="40"/>
            </w:pPr>
            <w:r w:rsidRPr="00696EFE">
              <w:t>5º</w:t>
            </w:r>
          </w:p>
        </w:tc>
        <w:tc>
          <w:tcPr>
            <w:tcW w:w="1077" w:type="dxa"/>
            <w:tcBorders>
              <w:top w:val="single" w:sz="4" w:space="0" w:color="FFFFFF" w:themeColor="background1"/>
            </w:tcBorders>
          </w:tcPr>
          <w:p w14:paraId="022F4459" w14:textId="77777777" w:rsidR="009404E7" w:rsidRPr="00696EFE" w:rsidRDefault="009404E7" w:rsidP="00780FEB">
            <w:pPr>
              <w:pStyle w:val="ECCTabletext"/>
              <w:widowControl w:val="0"/>
              <w:spacing w:before="40" w:after="40"/>
            </w:pPr>
            <w:r w:rsidRPr="00696EFE">
              <w:t>62º</w:t>
            </w:r>
          </w:p>
        </w:tc>
        <w:tc>
          <w:tcPr>
            <w:tcW w:w="1494" w:type="dxa"/>
            <w:tcBorders>
              <w:top w:val="single" w:sz="4" w:space="0" w:color="FFFFFF" w:themeColor="background1"/>
            </w:tcBorders>
          </w:tcPr>
          <w:p w14:paraId="6A5DB364" w14:textId="77777777" w:rsidR="009404E7" w:rsidRPr="00696EFE" w:rsidRDefault="009404E7" w:rsidP="00780FEB">
            <w:pPr>
              <w:pStyle w:val="ECCTabletext"/>
              <w:widowControl w:val="0"/>
              <w:spacing w:before="40" w:after="40"/>
            </w:pPr>
            <w:r w:rsidRPr="00696EFE">
              <w:t>1.5 dBi</w:t>
            </w:r>
          </w:p>
        </w:tc>
        <w:tc>
          <w:tcPr>
            <w:tcW w:w="1241" w:type="dxa"/>
            <w:tcBorders>
              <w:top w:val="single" w:sz="4" w:space="0" w:color="FFFFFF" w:themeColor="background1"/>
            </w:tcBorders>
          </w:tcPr>
          <w:p w14:paraId="27B7F1DA" w14:textId="77777777" w:rsidR="009404E7" w:rsidRPr="00696EFE" w:rsidRDefault="009404E7" w:rsidP="00780FEB">
            <w:pPr>
              <w:pStyle w:val="ECCTabletext"/>
              <w:widowControl w:val="0"/>
              <w:spacing w:before="40" w:after="40"/>
            </w:pPr>
            <w:r w:rsidRPr="00696EFE">
              <w:t>2784 km</w:t>
            </w:r>
          </w:p>
        </w:tc>
        <w:tc>
          <w:tcPr>
            <w:tcW w:w="1108" w:type="dxa"/>
            <w:tcBorders>
              <w:top w:val="single" w:sz="4" w:space="0" w:color="FFFFFF" w:themeColor="background1"/>
            </w:tcBorders>
          </w:tcPr>
          <w:p w14:paraId="56C5FF9A" w14:textId="77777777" w:rsidR="009404E7" w:rsidRPr="00696EFE" w:rsidRDefault="009404E7" w:rsidP="00780FEB">
            <w:pPr>
              <w:pStyle w:val="ECCTabletext"/>
              <w:widowControl w:val="0"/>
              <w:spacing w:before="40" w:after="40"/>
            </w:pPr>
            <w:r w:rsidRPr="00696EFE">
              <w:t xml:space="preserve">144.7  </w:t>
            </w:r>
          </w:p>
        </w:tc>
        <w:tc>
          <w:tcPr>
            <w:tcW w:w="1813" w:type="dxa"/>
            <w:tcBorders>
              <w:top w:val="single" w:sz="4" w:space="0" w:color="FFFFFF" w:themeColor="background1"/>
            </w:tcBorders>
            <w:vAlign w:val="top"/>
          </w:tcPr>
          <w:p w14:paraId="04EB94C2" w14:textId="77777777" w:rsidR="009404E7" w:rsidRPr="00696EFE" w:rsidRDefault="009404E7" w:rsidP="00780FEB">
            <w:pPr>
              <w:pStyle w:val="ECCTabletext"/>
              <w:widowControl w:val="0"/>
              <w:spacing w:before="40" w:after="40"/>
            </w:pPr>
            <w:r w:rsidRPr="00696EFE">
              <w:t>-188.9 dBW/Hz</w:t>
            </w:r>
          </w:p>
        </w:tc>
        <w:tc>
          <w:tcPr>
            <w:tcW w:w="1937" w:type="dxa"/>
            <w:tcBorders>
              <w:top w:val="single" w:sz="4" w:space="0" w:color="FFFFFF" w:themeColor="background1"/>
            </w:tcBorders>
            <w:vAlign w:val="top"/>
          </w:tcPr>
          <w:p w14:paraId="5CB699D6" w14:textId="77777777" w:rsidR="009404E7" w:rsidRPr="00696EFE" w:rsidRDefault="009404E7" w:rsidP="00780FEB">
            <w:pPr>
              <w:pStyle w:val="ECCTabletext"/>
              <w:widowControl w:val="0"/>
              <w:spacing w:before="40" w:after="40"/>
            </w:pPr>
            <w:r w:rsidRPr="00696EFE">
              <w:t>18.3 dB</w:t>
            </w:r>
          </w:p>
        </w:tc>
      </w:tr>
      <w:tr w:rsidR="005C4BE7" w:rsidRPr="00696EFE" w14:paraId="2DF04F7F" w14:textId="77777777" w:rsidTr="00112C36">
        <w:trPr>
          <w:trHeight w:val="321"/>
        </w:trPr>
        <w:tc>
          <w:tcPr>
            <w:tcW w:w="0" w:type="auto"/>
          </w:tcPr>
          <w:p w14:paraId="685BB245" w14:textId="77777777" w:rsidR="009404E7" w:rsidRPr="00696EFE" w:rsidRDefault="009404E7" w:rsidP="00780FEB">
            <w:pPr>
              <w:pStyle w:val="ECCTabletext"/>
              <w:widowControl w:val="0"/>
              <w:spacing w:before="40" w:after="40"/>
            </w:pPr>
            <w:r w:rsidRPr="00696EFE">
              <w:t>15º</w:t>
            </w:r>
          </w:p>
        </w:tc>
        <w:tc>
          <w:tcPr>
            <w:tcW w:w="1077" w:type="dxa"/>
          </w:tcPr>
          <w:p w14:paraId="20D2F85B" w14:textId="77777777" w:rsidR="009404E7" w:rsidRPr="00696EFE" w:rsidRDefault="009404E7" w:rsidP="00780FEB">
            <w:pPr>
              <w:pStyle w:val="ECCTabletext"/>
              <w:widowControl w:val="0"/>
              <w:spacing w:before="40" w:after="40"/>
            </w:pPr>
            <w:r w:rsidRPr="00696EFE">
              <w:t>59º</w:t>
            </w:r>
          </w:p>
        </w:tc>
        <w:tc>
          <w:tcPr>
            <w:tcW w:w="1494" w:type="dxa"/>
          </w:tcPr>
          <w:p w14:paraId="588E7520" w14:textId="77777777" w:rsidR="009404E7" w:rsidRPr="00696EFE" w:rsidRDefault="009404E7" w:rsidP="00780FEB">
            <w:pPr>
              <w:pStyle w:val="ECCTabletext"/>
              <w:widowControl w:val="0"/>
              <w:spacing w:before="40" w:after="40"/>
            </w:pPr>
            <w:r w:rsidRPr="00696EFE">
              <w:t>0.0 dBi</w:t>
            </w:r>
          </w:p>
        </w:tc>
        <w:tc>
          <w:tcPr>
            <w:tcW w:w="1241" w:type="dxa"/>
          </w:tcPr>
          <w:p w14:paraId="6C30440F" w14:textId="77777777" w:rsidR="009404E7" w:rsidRPr="00696EFE" w:rsidRDefault="009404E7" w:rsidP="00780FEB">
            <w:pPr>
              <w:pStyle w:val="ECCTabletext"/>
              <w:widowControl w:val="0"/>
              <w:spacing w:before="40" w:after="40"/>
            </w:pPr>
            <w:r w:rsidRPr="00696EFE">
              <w:t>2033 km</w:t>
            </w:r>
          </w:p>
        </w:tc>
        <w:tc>
          <w:tcPr>
            <w:tcW w:w="1108" w:type="dxa"/>
          </w:tcPr>
          <w:p w14:paraId="12AFE1D2" w14:textId="77777777" w:rsidR="009404E7" w:rsidRPr="00696EFE" w:rsidRDefault="009404E7" w:rsidP="00780FEB">
            <w:pPr>
              <w:pStyle w:val="ECCTabletext"/>
              <w:widowControl w:val="0"/>
              <w:spacing w:before="40" w:after="40"/>
            </w:pPr>
            <w:r w:rsidRPr="00696EFE">
              <w:t xml:space="preserve">142.0  </w:t>
            </w:r>
          </w:p>
        </w:tc>
        <w:tc>
          <w:tcPr>
            <w:tcW w:w="1813" w:type="dxa"/>
            <w:vAlign w:val="top"/>
          </w:tcPr>
          <w:p w14:paraId="0076FE33" w14:textId="77777777" w:rsidR="009404E7" w:rsidRPr="00696EFE" w:rsidRDefault="009404E7" w:rsidP="00780FEB">
            <w:pPr>
              <w:pStyle w:val="ECCTabletext"/>
              <w:widowControl w:val="0"/>
              <w:spacing w:before="40" w:after="40"/>
            </w:pPr>
            <w:r w:rsidRPr="00696EFE">
              <w:t>-187.7 dBW/Hz</w:t>
            </w:r>
          </w:p>
        </w:tc>
        <w:tc>
          <w:tcPr>
            <w:tcW w:w="1937" w:type="dxa"/>
            <w:vAlign w:val="top"/>
          </w:tcPr>
          <w:p w14:paraId="700293E3" w14:textId="77777777" w:rsidR="009404E7" w:rsidRPr="00696EFE" w:rsidRDefault="009404E7" w:rsidP="00780FEB">
            <w:pPr>
              <w:pStyle w:val="ECCTabletext"/>
              <w:widowControl w:val="0"/>
              <w:spacing w:before="40" w:after="40"/>
            </w:pPr>
            <w:r w:rsidRPr="00696EFE">
              <w:t>18.3 dB</w:t>
            </w:r>
          </w:p>
        </w:tc>
      </w:tr>
      <w:tr w:rsidR="005C4BE7" w:rsidRPr="00696EFE" w14:paraId="68DC5BF4" w14:textId="77777777" w:rsidTr="00112C36">
        <w:trPr>
          <w:trHeight w:val="356"/>
        </w:trPr>
        <w:tc>
          <w:tcPr>
            <w:tcW w:w="0" w:type="auto"/>
          </w:tcPr>
          <w:p w14:paraId="77268D08" w14:textId="77777777" w:rsidR="009404E7" w:rsidRPr="00696EFE" w:rsidRDefault="009404E7" w:rsidP="00780FEB">
            <w:pPr>
              <w:pStyle w:val="ECCTabletext"/>
              <w:widowControl w:val="0"/>
              <w:spacing w:before="40" w:after="40"/>
            </w:pPr>
            <w:r w:rsidRPr="00696EFE">
              <w:t>20º</w:t>
            </w:r>
          </w:p>
        </w:tc>
        <w:tc>
          <w:tcPr>
            <w:tcW w:w="1077" w:type="dxa"/>
          </w:tcPr>
          <w:p w14:paraId="1CFD5A34" w14:textId="77777777" w:rsidR="009404E7" w:rsidRPr="00696EFE" w:rsidRDefault="009404E7" w:rsidP="00780FEB">
            <w:pPr>
              <w:pStyle w:val="ECCTabletext"/>
              <w:widowControl w:val="0"/>
              <w:spacing w:before="40" w:after="40"/>
            </w:pPr>
            <w:r w:rsidRPr="00696EFE">
              <w:t>57º</w:t>
            </w:r>
          </w:p>
        </w:tc>
        <w:tc>
          <w:tcPr>
            <w:tcW w:w="1494" w:type="dxa"/>
          </w:tcPr>
          <w:p w14:paraId="3E7A3EC1" w14:textId="77777777" w:rsidR="009404E7" w:rsidRPr="00696EFE" w:rsidRDefault="009404E7" w:rsidP="00780FEB">
            <w:pPr>
              <w:pStyle w:val="ECCTabletext"/>
              <w:widowControl w:val="0"/>
              <w:spacing w:before="40" w:after="40"/>
            </w:pPr>
            <w:r w:rsidRPr="00696EFE">
              <w:t>-1.0 dBi</w:t>
            </w:r>
          </w:p>
        </w:tc>
        <w:tc>
          <w:tcPr>
            <w:tcW w:w="1241" w:type="dxa"/>
          </w:tcPr>
          <w:p w14:paraId="72C63EFD" w14:textId="77777777" w:rsidR="009404E7" w:rsidRPr="00696EFE" w:rsidRDefault="009404E7" w:rsidP="00780FEB">
            <w:pPr>
              <w:pStyle w:val="ECCTabletext"/>
              <w:widowControl w:val="0"/>
              <w:spacing w:before="40" w:after="40"/>
            </w:pPr>
            <w:r w:rsidRPr="00696EFE">
              <w:t>1769 km</w:t>
            </w:r>
          </w:p>
        </w:tc>
        <w:tc>
          <w:tcPr>
            <w:tcW w:w="1108" w:type="dxa"/>
          </w:tcPr>
          <w:p w14:paraId="3A6B57B0" w14:textId="77777777" w:rsidR="009404E7" w:rsidRPr="00696EFE" w:rsidRDefault="009404E7" w:rsidP="00780FEB">
            <w:pPr>
              <w:pStyle w:val="ECCTabletext"/>
              <w:widowControl w:val="0"/>
              <w:spacing w:before="40" w:after="40"/>
            </w:pPr>
            <w:r w:rsidRPr="00696EFE">
              <w:t xml:space="preserve">140.8  </w:t>
            </w:r>
          </w:p>
        </w:tc>
        <w:tc>
          <w:tcPr>
            <w:tcW w:w="1813" w:type="dxa"/>
            <w:vAlign w:val="top"/>
          </w:tcPr>
          <w:p w14:paraId="430FC471" w14:textId="77777777" w:rsidR="009404E7" w:rsidRPr="00696EFE" w:rsidRDefault="009404E7" w:rsidP="00780FEB">
            <w:pPr>
              <w:pStyle w:val="ECCTabletext"/>
              <w:widowControl w:val="0"/>
              <w:spacing w:before="40" w:after="40"/>
            </w:pPr>
            <w:r w:rsidRPr="00696EFE">
              <w:t>-187.5 dBW/Hz</w:t>
            </w:r>
          </w:p>
        </w:tc>
        <w:tc>
          <w:tcPr>
            <w:tcW w:w="1937" w:type="dxa"/>
            <w:vAlign w:val="top"/>
          </w:tcPr>
          <w:p w14:paraId="4EF00428" w14:textId="77777777" w:rsidR="009404E7" w:rsidRPr="00696EFE" w:rsidRDefault="009404E7" w:rsidP="00780FEB">
            <w:pPr>
              <w:pStyle w:val="ECCTabletext"/>
              <w:widowControl w:val="0"/>
              <w:spacing w:before="40" w:after="40"/>
            </w:pPr>
            <w:r w:rsidRPr="00696EFE">
              <w:t>18.3 dB</w:t>
            </w:r>
          </w:p>
        </w:tc>
      </w:tr>
      <w:tr w:rsidR="005C4BE7" w:rsidRPr="00696EFE" w14:paraId="1A88AA1F" w14:textId="77777777" w:rsidTr="00112C36">
        <w:trPr>
          <w:trHeight w:val="362"/>
        </w:trPr>
        <w:tc>
          <w:tcPr>
            <w:tcW w:w="0" w:type="auto"/>
          </w:tcPr>
          <w:p w14:paraId="68C08F48" w14:textId="77777777" w:rsidR="009404E7" w:rsidRPr="00696EFE" w:rsidRDefault="009404E7" w:rsidP="00780FEB">
            <w:pPr>
              <w:pStyle w:val="ECCTabletext"/>
              <w:widowControl w:val="0"/>
              <w:spacing w:before="40" w:after="40"/>
            </w:pPr>
            <w:r w:rsidRPr="00696EFE">
              <w:t>30º</w:t>
            </w:r>
          </w:p>
        </w:tc>
        <w:tc>
          <w:tcPr>
            <w:tcW w:w="1077" w:type="dxa"/>
          </w:tcPr>
          <w:p w14:paraId="3E45AFB9" w14:textId="77777777" w:rsidR="009404E7" w:rsidRPr="00696EFE" w:rsidRDefault="009404E7" w:rsidP="00780FEB">
            <w:pPr>
              <w:pStyle w:val="ECCTabletext"/>
              <w:widowControl w:val="0"/>
              <w:spacing w:before="40" w:after="40"/>
            </w:pPr>
            <w:r w:rsidRPr="00696EFE">
              <w:t>50º</w:t>
            </w:r>
          </w:p>
        </w:tc>
        <w:tc>
          <w:tcPr>
            <w:tcW w:w="1494" w:type="dxa"/>
          </w:tcPr>
          <w:p w14:paraId="12731BA2" w14:textId="77777777" w:rsidR="009404E7" w:rsidRPr="00696EFE" w:rsidRDefault="009404E7" w:rsidP="00780FEB">
            <w:pPr>
              <w:pStyle w:val="ECCTabletext"/>
              <w:widowControl w:val="0"/>
              <w:spacing w:before="40" w:after="40"/>
            </w:pPr>
            <w:r w:rsidRPr="00696EFE">
              <w:t>-2.0 dBi</w:t>
            </w:r>
          </w:p>
        </w:tc>
        <w:tc>
          <w:tcPr>
            <w:tcW w:w="1241" w:type="dxa"/>
          </w:tcPr>
          <w:p w14:paraId="64F7DE01" w14:textId="77777777" w:rsidR="009404E7" w:rsidRPr="00696EFE" w:rsidRDefault="009404E7" w:rsidP="00780FEB">
            <w:pPr>
              <w:pStyle w:val="ECCTabletext"/>
              <w:widowControl w:val="0"/>
              <w:spacing w:before="40" w:after="40"/>
            </w:pPr>
            <w:r w:rsidRPr="00696EFE">
              <w:t>1395 km</w:t>
            </w:r>
          </w:p>
        </w:tc>
        <w:tc>
          <w:tcPr>
            <w:tcW w:w="1108" w:type="dxa"/>
          </w:tcPr>
          <w:p w14:paraId="140CC97F" w14:textId="77777777" w:rsidR="009404E7" w:rsidRPr="00696EFE" w:rsidRDefault="009404E7" w:rsidP="00780FEB">
            <w:pPr>
              <w:pStyle w:val="ECCTabletext"/>
              <w:widowControl w:val="0"/>
              <w:spacing w:before="40" w:after="40"/>
            </w:pPr>
            <w:r w:rsidRPr="00696EFE">
              <w:t xml:space="preserve">138.7  </w:t>
            </w:r>
          </w:p>
        </w:tc>
        <w:tc>
          <w:tcPr>
            <w:tcW w:w="1813" w:type="dxa"/>
            <w:vAlign w:val="top"/>
          </w:tcPr>
          <w:p w14:paraId="499ACDA6" w14:textId="77777777" w:rsidR="009404E7" w:rsidRPr="00696EFE" w:rsidRDefault="009404E7" w:rsidP="00780FEB">
            <w:pPr>
              <w:pStyle w:val="ECCTabletext"/>
              <w:widowControl w:val="0"/>
              <w:spacing w:before="40" w:after="40"/>
            </w:pPr>
            <w:r w:rsidRPr="00696EFE">
              <w:t>-186.4 dBW/Hz</w:t>
            </w:r>
          </w:p>
        </w:tc>
        <w:tc>
          <w:tcPr>
            <w:tcW w:w="1937" w:type="dxa"/>
            <w:vAlign w:val="top"/>
          </w:tcPr>
          <w:p w14:paraId="52D04234" w14:textId="77777777" w:rsidR="009404E7" w:rsidRPr="00696EFE" w:rsidRDefault="009404E7" w:rsidP="00780FEB">
            <w:pPr>
              <w:pStyle w:val="ECCTabletext"/>
              <w:widowControl w:val="0"/>
              <w:spacing w:before="40" w:after="40"/>
            </w:pPr>
            <w:r w:rsidRPr="00696EFE">
              <w:t>18.3 dB</w:t>
            </w:r>
          </w:p>
        </w:tc>
      </w:tr>
      <w:tr w:rsidR="005C4BE7" w:rsidRPr="00696EFE" w14:paraId="0B9CA516" w14:textId="77777777" w:rsidTr="00112C36">
        <w:trPr>
          <w:trHeight w:val="353"/>
        </w:trPr>
        <w:tc>
          <w:tcPr>
            <w:tcW w:w="0" w:type="auto"/>
          </w:tcPr>
          <w:p w14:paraId="07F329F4" w14:textId="77777777" w:rsidR="009404E7" w:rsidRPr="00696EFE" w:rsidRDefault="009404E7" w:rsidP="00780FEB">
            <w:pPr>
              <w:pStyle w:val="ECCTabletext"/>
              <w:widowControl w:val="0"/>
              <w:spacing w:before="40" w:after="40"/>
            </w:pPr>
            <w:r w:rsidRPr="00696EFE">
              <w:t>45º</w:t>
            </w:r>
          </w:p>
        </w:tc>
        <w:tc>
          <w:tcPr>
            <w:tcW w:w="1077" w:type="dxa"/>
          </w:tcPr>
          <w:p w14:paraId="169D1C15" w14:textId="77777777" w:rsidR="009404E7" w:rsidRPr="00696EFE" w:rsidRDefault="009404E7" w:rsidP="00780FEB">
            <w:pPr>
              <w:pStyle w:val="ECCTabletext"/>
              <w:widowControl w:val="0"/>
              <w:spacing w:before="40" w:after="40"/>
            </w:pPr>
            <w:r w:rsidRPr="00696EFE">
              <w:t>39º</w:t>
            </w:r>
          </w:p>
        </w:tc>
        <w:tc>
          <w:tcPr>
            <w:tcW w:w="1494" w:type="dxa"/>
          </w:tcPr>
          <w:p w14:paraId="244B0C13" w14:textId="77777777" w:rsidR="009404E7" w:rsidRPr="00696EFE" w:rsidRDefault="009404E7" w:rsidP="00780FEB">
            <w:pPr>
              <w:pStyle w:val="ECCTabletext"/>
              <w:widowControl w:val="0"/>
              <w:spacing w:before="40" w:after="40"/>
            </w:pPr>
            <w:r w:rsidRPr="00696EFE">
              <w:t>-4.0 dBi</w:t>
            </w:r>
          </w:p>
        </w:tc>
        <w:tc>
          <w:tcPr>
            <w:tcW w:w="1241" w:type="dxa"/>
          </w:tcPr>
          <w:p w14:paraId="6E1B0273" w14:textId="77777777" w:rsidR="009404E7" w:rsidRPr="00696EFE" w:rsidRDefault="009404E7" w:rsidP="00780FEB">
            <w:pPr>
              <w:pStyle w:val="ECCTabletext"/>
              <w:widowControl w:val="0"/>
              <w:spacing w:before="40" w:after="40"/>
            </w:pPr>
            <w:r w:rsidRPr="00696EFE">
              <w:t>1074 km</w:t>
            </w:r>
          </w:p>
        </w:tc>
        <w:tc>
          <w:tcPr>
            <w:tcW w:w="1108" w:type="dxa"/>
          </w:tcPr>
          <w:p w14:paraId="1D39F5E8" w14:textId="77777777" w:rsidR="009404E7" w:rsidRPr="00696EFE" w:rsidRDefault="009404E7" w:rsidP="00780FEB">
            <w:pPr>
              <w:pStyle w:val="ECCTabletext"/>
              <w:widowControl w:val="0"/>
              <w:spacing w:before="40" w:after="40"/>
            </w:pPr>
            <w:r w:rsidRPr="00696EFE">
              <w:t xml:space="preserve">136.5  </w:t>
            </w:r>
          </w:p>
        </w:tc>
        <w:tc>
          <w:tcPr>
            <w:tcW w:w="1813" w:type="dxa"/>
            <w:vAlign w:val="top"/>
          </w:tcPr>
          <w:p w14:paraId="539B9022" w14:textId="77777777" w:rsidR="009404E7" w:rsidRPr="00696EFE" w:rsidRDefault="009404E7" w:rsidP="00780FEB">
            <w:pPr>
              <w:pStyle w:val="ECCTabletext"/>
              <w:widowControl w:val="0"/>
              <w:spacing w:before="40" w:after="40"/>
            </w:pPr>
            <w:r w:rsidRPr="00696EFE">
              <w:t>-186.1 dBW/Hz</w:t>
            </w:r>
          </w:p>
        </w:tc>
        <w:tc>
          <w:tcPr>
            <w:tcW w:w="1937" w:type="dxa"/>
            <w:vAlign w:val="top"/>
          </w:tcPr>
          <w:p w14:paraId="11F553CD" w14:textId="77777777" w:rsidR="009404E7" w:rsidRPr="00696EFE" w:rsidRDefault="009404E7" w:rsidP="00780FEB">
            <w:pPr>
              <w:pStyle w:val="ECCTabletext"/>
              <w:widowControl w:val="0"/>
              <w:spacing w:before="40" w:after="40"/>
            </w:pPr>
            <w:r w:rsidRPr="00696EFE">
              <w:t>18.3 dB</w:t>
            </w:r>
          </w:p>
        </w:tc>
      </w:tr>
      <w:tr w:rsidR="005C4BE7" w:rsidRPr="00696EFE" w14:paraId="62CC7252" w14:textId="77777777" w:rsidTr="00112C36">
        <w:trPr>
          <w:trHeight w:val="359"/>
        </w:trPr>
        <w:tc>
          <w:tcPr>
            <w:tcW w:w="0" w:type="auto"/>
          </w:tcPr>
          <w:p w14:paraId="1375E6A8" w14:textId="77777777" w:rsidR="009404E7" w:rsidRPr="00696EFE" w:rsidRDefault="009404E7" w:rsidP="00780FEB">
            <w:pPr>
              <w:pStyle w:val="ECCTabletext"/>
              <w:widowControl w:val="0"/>
              <w:spacing w:before="40" w:after="40"/>
            </w:pPr>
            <w:r w:rsidRPr="00696EFE">
              <w:t>60º</w:t>
            </w:r>
          </w:p>
        </w:tc>
        <w:tc>
          <w:tcPr>
            <w:tcW w:w="1077" w:type="dxa"/>
          </w:tcPr>
          <w:p w14:paraId="2D1E6E35" w14:textId="77777777" w:rsidR="009404E7" w:rsidRPr="00696EFE" w:rsidRDefault="009404E7" w:rsidP="00780FEB">
            <w:pPr>
              <w:pStyle w:val="ECCTabletext"/>
              <w:widowControl w:val="0"/>
              <w:spacing w:before="40" w:after="40"/>
            </w:pPr>
            <w:r w:rsidRPr="00696EFE">
              <w:t>26º</w:t>
            </w:r>
          </w:p>
        </w:tc>
        <w:tc>
          <w:tcPr>
            <w:tcW w:w="1494" w:type="dxa"/>
          </w:tcPr>
          <w:p w14:paraId="0376C36B" w14:textId="77777777" w:rsidR="009404E7" w:rsidRPr="00696EFE" w:rsidRDefault="009404E7" w:rsidP="00780FEB">
            <w:pPr>
              <w:pStyle w:val="ECCTabletext"/>
              <w:widowControl w:val="0"/>
              <w:spacing w:before="40" w:after="40"/>
            </w:pPr>
            <w:r w:rsidRPr="00696EFE">
              <w:t>-6.0 dBi</w:t>
            </w:r>
          </w:p>
        </w:tc>
        <w:tc>
          <w:tcPr>
            <w:tcW w:w="1241" w:type="dxa"/>
          </w:tcPr>
          <w:p w14:paraId="7E33A361" w14:textId="77777777" w:rsidR="009404E7" w:rsidRPr="00696EFE" w:rsidRDefault="009404E7" w:rsidP="00780FEB">
            <w:pPr>
              <w:pStyle w:val="ECCTabletext"/>
              <w:widowControl w:val="0"/>
              <w:spacing w:before="40" w:after="40"/>
            </w:pPr>
            <w:r w:rsidRPr="00696EFE">
              <w:t>907 km</w:t>
            </w:r>
          </w:p>
        </w:tc>
        <w:tc>
          <w:tcPr>
            <w:tcW w:w="1108" w:type="dxa"/>
          </w:tcPr>
          <w:p w14:paraId="1E0FB355" w14:textId="77777777" w:rsidR="009404E7" w:rsidRPr="00696EFE" w:rsidRDefault="009404E7" w:rsidP="00780FEB">
            <w:pPr>
              <w:pStyle w:val="ECCTabletext"/>
              <w:widowControl w:val="0"/>
              <w:spacing w:before="40" w:after="40"/>
            </w:pPr>
            <w:r w:rsidRPr="00696EFE">
              <w:t xml:space="preserve">135.0  </w:t>
            </w:r>
          </w:p>
        </w:tc>
        <w:tc>
          <w:tcPr>
            <w:tcW w:w="1813" w:type="dxa"/>
            <w:vAlign w:val="top"/>
          </w:tcPr>
          <w:p w14:paraId="5B5F775A" w14:textId="77777777" w:rsidR="009404E7" w:rsidRPr="00696EFE" w:rsidRDefault="009404E7" w:rsidP="00780FEB">
            <w:pPr>
              <w:pStyle w:val="ECCTabletext"/>
              <w:widowControl w:val="0"/>
              <w:spacing w:before="40" w:after="40"/>
            </w:pPr>
            <w:r w:rsidRPr="00696EFE">
              <w:t>-186.7 dBW/Hz</w:t>
            </w:r>
          </w:p>
        </w:tc>
        <w:tc>
          <w:tcPr>
            <w:tcW w:w="1937" w:type="dxa"/>
            <w:vAlign w:val="top"/>
          </w:tcPr>
          <w:p w14:paraId="7872AFBA" w14:textId="77777777" w:rsidR="009404E7" w:rsidRPr="00696EFE" w:rsidRDefault="009404E7" w:rsidP="00780FEB">
            <w:pPr>
              <w:pStyle w:val="ECCTabletext"/>
              <w:widowControl w:val="0"/>
              <w:spacing w:before="40" w:after="40"/>
            </w:pPr>
            <w:r w:rsidRPr="00696EFE">
              <w:t>18.3 dB</w:t>
            </w:r>
          </w:p>
        </w:tc>
      </w:tr>
      <w:tr w:rsidR="005C4BE7" w:rsidRPr="00696EFE" w14:paraId="2B2E4D16" w14:textId="77777777" w:rsidTr="00112C36">
        <w:trPr>
          <w:trHeight w:val="352"/>
        </w:trPr>
        <w:tc>
          <w:tcPr>
            <w:tcW w:w="0" w:type="auto"/>
          </w:tcPr>
          <w:p w14:paraId="584AA874" w14:textId="77777777" w:rsidR="009404E7" w:rsidRPr="00696EFE" w:rsidRDefault="009404E7" w:rsidP="00780FEB">
            <w:pPr>
              <w:pStyle w:val="ECCTabletext"/>
              <w:widowControl w:val="0"/>
              <w:spacing w:before="40" w:after="40"/>
            </w:pPr>
            <w:r w:rsidRPr="00696EFE">
              <w:t>90º</w:t>
            </w:r>
          </w:p>
        </w:tc>
        <w:tc>
          <w:tcPr>
            <w:tcW w:w="1077" w:type="dxa"/>
          </w:tcPr>
          <w:p w14:paraId="432D3CDD" w14:textId="77777777" w:rsidR="009404E7" w:rsidRPr="00696EFE" w:rsidRDefault="009404E7" w:rsidP="00780FEB">
            <w:pPr>
              <w:pStyle w:val="ECCTabletext"/>
              <w:widowControl w:val="0"/>
              <w:spacing w:before="40" w:after="40"/>
            </w:pPr>
            <w:r w:rsidRPr="00696EFE">
              <w:t>0º</w:t>
            </w:r>
          </w:p>
        </w:tc>
        <w:tc>
          <w:tcPr>
            <w:tcW w:w="1494" w:type="dxa"/>
          </w:tcPr>
          <w:p w14:paraId="3984B224" w14:textId="77777777" w:rsidR="009404E7" w:rsidRPr="00696EFE" w:rsidRDefault="009404E7" w:rsidP="00780FEB">
            <w:pPr>
              <w:pStyle w:val="ECCTabletext"/>
              <w:widowControl w:val="0"/>
              <w:spacing w:before="40" w:after="40"/>
            </w:pPr>
            <w:r w:rsidRPr="00696EFE">
              <w:t>-8.5 dBi</w:t>
            </w:r>
          </w:p>
        </w:tc>
        <w:tc>
          <w:tcPr>
            <w:tcW w:w="1241" w:type="dxa"/>
          </w:tcPr>
          <w:p w14:paraId="32B2F056" w14:textId="77777777" w:rsidR="009404E7" w:rsidRPr="00696EFE" w:rsidRDefault="009404E7" w:rsidP="00780FEB">
            <w:pPr>
              <w:pStyle w:val="ECCTabletext"/>
              <w:widowControl w:val="0"/>
              <w:spacing w:before="40" w:after="40"/>
            </w:pPr>
            <w:r w:rsidRPr="00696EFE">
              <w:t>800 km</w:t>
            </w:r>
          </w:p>
        </w:tc>
        <w:tc>
          <w:tcPr>
            <w:tcW w:w="1108" w:type="dxa"/>
          </w:tcPr>
          <w:p w14:paraId="15BAE43E" w14:textId="77777777" w:rsidR="009404E7" w:rsidRPr="00696EFE" w:rsidRDefault="009404E7" w:rsidP="00780FEB">
            <w:pPr>
              <w:pStyle w:val="ECCTabletext"/>
              <w:widowControl w:val="0"/>
              <w:spacing w:before="40" w:after="40"/>
            </w:pPr>
            <w:r w:rsidRPr="00696EFE">
              <w:t xml:space="preserve">133.9  </w:t>
            </w:r>
          </w:p>
        </w:tc>
        <w:tc>
          <w:tcPr>
            <w:tcW w:w="1813" w:type="dxa"/>
            <w:vAlign w:val="top"/>
          </w:tcPr>
          <w:p w14:paraId="3DD2DF90" w14:textId="77777777" w:rsidR="009404E7" w:rsidRPr="00696EFE" w:rsidRDefault="009404E7" w:rsidP="00780FEB">
            <w:pPr>
              <w:pStyle w:val="ECCTabletext"/>
              <w:widowControl w:val="0"/>
              <w:spacing w:before="40" w:after="40"/>
            </w:pPr>
            <w:r w:rsidRPr="00696EFE">
              <w:t>-188.1 dBW/Hz</w:t>
            </w:r>
          </w:p>
        </w:tc>
        <w:tc>
          <w:tcPr>
            <w:tcW w:w="1937" w:type="dxa"/>
            <w:vAlign w:val="top"/>
          </w:tcPr>
          <w:p w14:paraId="5DD76443" w14:textId="77777777" w:rsidR="009404E7" w:rsidRPr="00696EFE" w:rsidRDefault="009404E7" w:rsidP="00780FEB">
            <w:pPr>
              <w:pStyle w:val="ECCTabletext"/>
              <w:widowControl w:val="0"/>
              <w:spacing w:before="40" w:after="40"/>
            </w:pPr>
            <w:r w:rsidRPr="00696EFE">
              <w:t>18.3 dB</w:t>
            </w:r>
          </w:p>
        </w:tc>
      </w:tr>
    </w:tbl>
    <w:p w14:paraId="2A500A4D" w14:textId="3947A0EC" w:rsidR="009404E7" w:rsidRPr="00696EFE" w:rsidRDefault="009404E7" w:rsidP="009404E7">
      <w:r w:rsidRPr="00696EFE">
        <w:t xml:space="preserve">The protection requirement of the </w:t>
      </w:r>
      <w:r w:rsidR="008E4FEE">
        <w:t>ORBCOMM</w:t>
      </w:r>
      <w:r w:rsidRPr="00696EFE">
        <w:t xml:space="preserve"> satellite can be met for all considered elevations </w:t>
      </w:r>
      <w:r w:rsidRPr="00696EFE">
        <w:rPr>
          <w:rFonts w:ascii="Symbol" w:eastAsia="Symbol" w:hAnsi="Symbol" w:cs="Symbol"/>
        </w:rPr>
        <w:sym w:font="Symbol" w:char="F0B3"/>
      </w:r>
      <w:r w:rsidRPr="00696EFE">
        <w:t xml:space="preserve"> 5 degrees.</w:t>
      </w:r>
    </w:p>
    <w:p w14:paraId="5BA8067C" w14:textId="01596C98" w:rsidR="009404E7" w:rsidRPr="00696EFE" w:rsidRDefault="009404E7" w:rsidP="009404E7">
      <w:pPr>
        <w:pStyle w:val="Caption"/>
      </w:pPr>
      <w:bookmarkStart w:id="400" w:name="_Ref82606064"/>
      <w:r w:rsidRPr="00696EFE">
        <w:rPr>
          <w:lang w:val="en-GB"/>
        </w:rPr>
        <w:lastRenderedPageBreak/>
        <w:t xml:space="preserve">Table </w:t>
      </w:r>
      <w:r w:rsidRPr="00696EFE">
        <w:fldChar w:fldCharType="begin"/>
      </w:r>
      <w:r w:rsidRPr="00696EFE">
        <w:rPr>
          <w:lang w:val="en-GB"/>
        </w:rPr>
        <w:instrText xml:space="preserve"> SEQ Table \* ARABIC </w:instrText>
      </w:r>
      <w:r w:rsidRPr="00696EFE">
        <w:fldChar w:fldCharType="separate"/>
      </w:r>
      <w:r w:rsidR="00DC1633">
        <w:rPr>
          <w:noProof/>
          <w:lang w:val="en-GB"/>
        </w:rPr>
        <w:t>69</w:t>
      </w:r>
      <w:r w:rsidRPr="00696EFE">
        <w:fldChar w:fldCharType="end"/>
      </w:r>
      <w:bookmarkEnd w:id="400"/>
      <w:r w:rsidRPr="00696EFE">
        <w:rPr>
          <w:lang w:val="en-GB"/>
        </w:rPr>
        <w:t xml:space="preserve">: Assessment of compliance of the emissions from a </w:t>
      </w:r>
      <w:r w:rsidR="008E4FEE">
        <w:rPr>
          <w:lang w:val="en-GB"/>
        </w:rPr>
        <w:t>ORBCOMM</w:t>
      </w:r>
      <w:r w:rsidRPr="00696EFE">
        <w:rPr>
          <w:lang w:val="en-GB"/>
        </w:rPr>
        <w:t xml:space="preserve"> MES with the </w:t>
      </w:r>
      <w:r w:rsidR="008E4FEE">
        <w:rPr>
          <w:lang w:val="en-GB"/>
        </w:rPr>
        <w:t>SWARM</w:t>
      </w:r>
      <w:r w:rsidRPr="00696EFE">
        <w:rPr>
          <w:lang w:val="en-GB"/>
        </w:rPr>
        <w:t xml:space="preserve"> protection criterion</w:t>
      </w:r>
    </w:p>
    <w:tbl>
      <w:tblPr>
        <w:tblStyle w:val="ECCTable-redheader"/>
        <w:tblW w:w="5000" w:type="pct"/>
        <w:tblInd w:w="0" w:type="dxa"/>
        <w:tblLayout w:type="fixed"/>
        <w:tblLook w:val="04A0" w:firstRow="1" w:lastRow="0" w:firstColumn="1" w:lastColumn="0" w:noHBand="0" w:noVBand="1"/>
      </w:tblPr>
      <w:tblGrid>
        <w:gridCol w:w="1126"/>
        <w:gridCol w:w="1140"/>
        <w:gridCol w:w="1514"/>
        <w:gridCol w:w="1059"/>
        <w:gridCol w:w="1362"/>
        <w:gridCol w:w="1664"/>
        <w:gridCol w:w="1764"/>
      </w:tblGrid>
      <w:tr w:rsidR="009404E7" w:rsidRPr="00696EFE" w14:paraId="1FB56634" w14:textId="77777777" w:rsidTr="00112C36">
        <w:trPr>
          <w:cnfStyle w:val="100000000000" w:firstRow="1" w:lastRow="0" w:firstColumn="0" w:lastColumn="0" w:oddVBand="0" w:evenVBand="0" w:oddHBand="0" w:evenHBand="0" w:firstRowFirstColumn="0" w:firstRowLastColumn="0" w:lastRowFirstColumn="0" w:lastRowLastColumn="0"/>
        </w:trPr>
        <w:tc>
          <w:tcPr>
            <w:tcW w:w="5000" w:type="pct"/>
            <w:gridSpan w:val="7"/>
            <w:tcBorders>
              <w:bottom w:val="single" w:sz="4" w:space="0" w:color="FFFFFF" w:themeColor="background1"/>
            </w:tcBorders>
          </w:tcPr>
          <w:p w14:paraId="580DAD12" w14:textId="1AC30F0C" w:rsidR="009404E7" w:rsidRPr="00696EFE" w:rsidRDefault="009404E7" w:rsidP="00357D75">
            <w:r w:rsidRPr="00696EFE">
              <w:t xml:space="preserve">Compatibility of </w:t>
            </w:r>
            <w:r w:rsidR="008E4FEE">
              <w:t>ORBCOMM</w:t>
            </w:r>
            <w:r w:rsidRPr="00696EFE">
              <w:t xml:space="preserve"> uplink emissions with </w:t>
            </w:r>
            <w:r w:rsidR="008E4FEE">
              <w:t>SWARM</w:t>
            </w:r>
            <w:r w:rsidRPr="00696EFE">
              <w:t xml:space="preserve"> protection criteria</w:t>
            </w:r>
          </w:p>
        </w:tc>
      </w:tr>
      <w:tr w:rsidR="00617A0C" w:rsidRPr="00617A0C" w14:paraId="004D65C8" w14:textId="77777777" w:rsidTr="00112C36">
        <w:tc>
          <w:tcPr>
            <w:tcW w:w="5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D1EAA7E" w14:textId="77777777" w:rsidR="009404E7" w:rsidRPr="00617A0C" w:rsidRDefault="009404E7" w:rsidP="00094BFD">
            <w:pPr>
              <w:pStyle w:val="ECCTabletext"/>
              <w:jc w:val="center"/>
              <w:rPr>
                <w:b/>
                <w:bCs/>
                <w:color w:val="FFFFFF" w:themeColor="background1"/>
              </w:rPr>
            </w:pPr>
            <w:r w:rsidRPr="00617A0C">
              <w:rPr>
                <w:b/>
                <w:bCs/>
                <w:color w:val="FFFFFF" w:themeColor="background1"/>
              </w:rPr>
              <w:t>Elevation</w:t>
            </w:r>
          </w:p>
        </w:tc>
        <w:tc>
          <w:tcPr>
            <w:tcW w:w="5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C7F4FD4" w14:textId="77777777" w:rsidR="009404E7" w:rsidRPr="00617A0C" w:rsidRDefault="009404E7" w:rsidP="00094BFD">
            <w:pPr>
              <w:pStyle w:val="ECCTabletext"/>
              <w:jc w:val="center"/>
              <w:rPr>
                <w:b/>
                <w:bCs/>
                <w:color w:val="FFFFFF" w:themeColor="background1"/>
              </w:rPr>
            </w:pPr>
            <w:r w:rsidRPr="00617A0C">
              <w:rPr>
                <w:b/>
                <w:bCs/>
                <w:color w:val="FFFFFF" w:themeColor="background1"/>
              </w:rPr>
              <w:t>Satellite look angle</w:t>
            </w:r>
          </w:p>
        </w:tc>
        <w:tc>
          <w:tcPr>
            <w:tcW w:w="7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B2670B9" w14:textId="793B30FD" w:rsidR="009404E7" w:rsidRPr="00617A0C" w:rsidRDefault="008E4FEE" w:rsidP="00094BFD">
            <w:pPr>
              <w:pStyle w:val="ECCTabletext"/>
              <w:jc w:val="center"/>
              <w:rPr>
                <w:b/>
                <w:bCs/>
                <w:color w:val="FFFFFF" w:themeColor="background1"/>
              </w:rPr>
            </w:pPr>
            <w:r w:rsidRPr="00617A0C">
              <w:rPr>
                <w:b/>
                <w:bCs/>
                <w:color w:val="FFFFFF" w:themeColor="background1"/>
              </w:rPr>
              <w:t>SWARM</w:t>
            </w:r>
            <w:r w:rsidR="009404E7" w:rsidRPr="00617A0C">
              <w:rPr>
                <w:b/>
                <w:bCs/>
                <w:color w:val="FFFFFF" w:themeColor="background1"/>
              </w:rPr>
              <w:t xml:space="preserve"> satellite antenna gain</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CBF5B06" w14:textId="77777777" w:rsidR="009404E7" w:rsidRPr="00617A0C" w:rsidRDefault="009404E7" w:rsidP="00094BFD">
            <w:pPr>
              <w:pStyle w:val="ECCTabletext"/>
              <w:jc w:val="center"/>
              <w:rPr>
                <w:b/>
                <w:bCs/>
                <w:color w:val="FFFFFF" w:themeColor="background1"/>
              </w:rPr>
            </w:pPr>
            <w:r w:rsidRPr="00617A0C">
              <w:rPr>
                <w:b/>
                <w:bCs/>
                <w:color w:val="FFFFFF" w:themeColor="background1"/>
              </w:rPr>
              <w:t>Slant path</w:t>
            </w:r>
          </w:p>
        </w:tc>
        <w:tc>
          <w:tcPr>
            <w:tcW w:w="7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413CBBA" w14:textId="77777777" w:rsidR="009404E7" w:rsidRPr="00617A0C" w:rsidRDefault="009404E7" w:rsidP="00094BFD">
            <w:pPr>
              <w:pStyle w:val="ECCTabletext"/>
              <w:jc w:val="center"/>
              <w:rPr>
                <w:b/>
                <w:bCs/>
                <w:color w:val="FFFFFF" w:themeColor="background1"/>
              </w:rPr>
            </w:pPr>
            <w:r w:rsidRPr="00617A0C">
              <w:rPr>
                <w:b/>
                <w:bCs/>
                <w:color w:val="FFFFFF" w:themeColor="background1"/>
              </w:rPr>
              <w:t>FSL (dB)</w:t>
            </w:r>
          </w:p>
        </w:tc>
        <w:tc>
          <w:tcPr>
            <w:tcW w:w="8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67B4A2D" w14:textId="77777777" w:rsidR="009404E7" w:rsidRPr="00617A0C" w:rsidRDefault="009404E7" w:rsidP="00094BFD">
            <w:pPr>
              <w:pStyle w:val="ECCTabletext"/>
              <w:jc w:val="center"/>
              <w:rPr>
                <w:b/>
                <w:bCs/>
                <w:color w:val="FFFFFF" w:themeColor="background1"/>
              </w:rPr>
            </w:pPr>
            <w:r w:rsidRPr="00617A0C">
              <w:rPr>
                <w:b/>
                <w:bCs/>
                <w:color w:val="FFFFFF" w:themeColor="background1"/>
              </w:rPr>
              <w:t>Interference Power (dBW)</w:t>
            </w:r>
          </w:p>
        </w:tc>
        <w:tc>
          <w:tcPr>
            <w:tcW w:w="9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2D9959C" w14:textId="77777777" w:rsidR="009404E7" w:rsidRPr="00617A0C" w:rsidRDefault="009404E7" w:rsidP="00094BFD">
            <w:pPr>
              <w:pStyle w:val="ECCTabletext"/>
              <w:jc w:val="center"/>
              <w:rPr>
                <w:b/>
                <w:bCs/>
                <w:color w:val="FFFFFF" w:themeColor="background1"/>
              </w:rPr>
            </w:pPr>
            <w:r w:rsidRPr="00617A0C">
              <w:rPr>
                <w:b/>
                <w:bCs/>
                <w:color w:val="FFFFFF" w:themeColor="background1"/>
              </w:rPr>
              <w:t xml:space="preserve">C/(N+I) </w:t>
            </w:r>
            <w:r w:rsidRPr="00617A0C">
              <w:rPr>
                <w:b/>
                <w:bCs/>
                <w:color w:val="FFFFFF" w:themeColor="background1"/>
              </w:rPr>
              <w:br/>
              <w:t>required: -10 dB</w:t>
            </w:r>
          </w:p>
        </w:tc>
      </w:tr>
      <w:tr w:rsidR="009404E7" w:rsidRPr="00696EFE" w14:paraId="67DC0226" w14:textId="77777777" w:rsidTr="00112C36">
        <w:trPr>
          <w:trHeight w:val="556"/>
        </w:trPr>
        <w:tc>
          <w:tcPr>
            <w:tcW w:w="585" w:type="pct"/>
            <w:tcBorders>
              <w:top w:val="single" w:sz="4" w:space="0" w:color="FFFFFF" w:themeColor="background1"/>
            </w:tcBorders>
          </w:tcPr>
          <w:p w14:paraId="3446508C" w14:textId="77777777" w:rsidR="009404E7" w:rsidRPr="00696EFE" w:rsidRDefault="009404E7" w:rsidP="00357D75">
            <w:pPr>
              <w:pStyle w:val="ECCTabletext"/>
            </w:pPr>
            <w:r w:rsidRPr="00696EFE">
              <w:t>5º</w:t>
            </w:r>
          </w:p>
        </w:tc>
        <w:tc>
          <w:tcPr>
            <w:tcW w:w="592" w:type="pct"/>
            <w:tcBorders>
              <w:top w:val="single" w:sz="4" w:space="0" w:color="FFFFFF" w:themeColor="background1"/>
            </w:tcBorders>
          </w:tcPr>
          <w:p w14:paraId="088CC8C1" w14:textId="77777777" w:rsidR="009404E7" w:rsidRPr="00696EFE" w:rsidRDefault="009404E7" w:rsidP="00357D75">
            <w:pPr>
              <w:pStyle w:val="ECCTabletext"/>
            </w:pPr>
            <w:r w:rsidRPr="00696EFE">
              <w:t>68°</w:t>
            </w:r>
          </w:p>
        </w:tc>
        <w:tc>
          <w:tcPr>
            <w:tcW w:w="786" w:type="pct"/>
            <w:tcBorders>
              <w:top w:val="single" w:sz="4" w:space="0" w:color="FFFFFF" w:themeColor="background1"/>
            </w:tcBorders>
          </w:tcPr>
          <w:p w14:paraId="1BFE5754" w14:textId="77777777" w:rsidR="009404E7" w:rsidRPr="00696EFE" w:rsidRDefault="009404E7" w:rsidP="00357D75">
            <w:pPr>
              <w:pStyle w:val="ECCTabletext"/>
            </w:pPr>
            <w:r w:rsidRPr="00696EFE">
              <w:t>0.0 dBi</w:t>
            </w:r>
          </w:p>
        </w:tc>
        <w:tc>
          <w:tcPr>
            <w:tcW w:w="550" w:type="pct"/>
            <w:tcBorders>
              <w:top w:val="single" w:sz="4" w:space="0" w:color="FFFFFF" w:themeColor="background1"/>
            </w:tcBorders>
          </w:tcPr>
          <w:p w14:paraId="0768E25F" w14:textId="77777777" w:rsidR="009404E7" w:rsidRPr="00696EFE" w:rsidRDefault="009404E7" w:rsidP="00357D75">
            <w:pPr>
              <w:pStyle w:val="ECCTabletext"/>
            </w:pPr>
            <w:r w:rsidRPr="00696EFE">
              <w:t>2078 km</w:t>
            </w:r>
          </w:p>
        </w:tc>
        <w:tc>
          <w:tcPr>
            <w:tcW w:w="707" w:type="pct"/>
            <w:tcBorders>
              <w:top w:val="single" w:sz="4" w:space="0" w:color="FFFFFF" w:themeColor="background1"/>
            </w:tcBorders>
          </w:tcPr>
          <w:p w14:paraId="5DC11A78" w14:textId="77777777" w:rsidR="009404E7" w:rsidRPr="00696EFE" w:rsidRDefault="009404E7" w:rsidP="00357D75">
            <w:pPr>
              <w:pStyle w:val="ECCTabletext"/>
            </w:pPr>
            <w:r w:rsidRPr="00696EFE">
              <w:t>142.2 dB</w:t>
            </w:r>
          </w:p>
        </w:tc>
        <w:tc>
          <w:tcPr>
            <w:tcW w:w="864" w:type="pct"/>
            <w:tcBorders>
              <w:top w:val="single" w:sz="4" w:space="0" w:color="FFFFFF" w:themeColor="background1"/>
            </w:tcBorders>
          </w:tcPr>
          <w:p w14:paraId="54216421" w14:textId="77777777" w:rsidR="009404E7" w:rsidRPr="00696EFE" w:rsidRDefault="009404E7" w:rsidP="00357D75">
            <w:pPr>
              <w:pStyle w:val="ECCTabletext"/>
            </w:pPr>
            <w:r w:rsidRPr="00696EFE">
              <w:t>-135.4 dBW</w:t>
            </w:r>
          </w:p>
        </w:tc>
        <w:tc>
          <w:tcPr>
            <w:tcW w:w="917" w:type="pct"/>
            <w:tcBorders>
              <w:top w:val="single" w:sz="4" w:space="0" w:color="FFFFFF" w:themeColor="background1"/>
            </w:tcBorders>
          </w:tcPr>
          <w:p w14:paraId="200B2D77" w14:textId="77777777" w:rsidR="009404E7" w:rsidRPr="00696EFE" w:rsidRDefault="009404E7" w:rsidP="00357D75">
            <w:pPr>
              <w:pStyle w:val="ECCTabletext"/>
            </w:pPr>
            <w:r w:rsidRPr="00696EFE">
              <w:t>-6.3 dB</w:t>
            </w:r>
          </w:p>
        </w:tc>
      </w:tr>
      <w:tr w:rsidR="009404E7" w:rsidRPr="00696EFE" w14:paraId="6E9EA387" w14:textId="77777777" w:rsidTr="00112C36">
        <w:trPr>
          <w:trHeight w:val="552"/>
        </w:trPr>
        <w:tc>
          <w:tcPr>
            <w:tcW w:w="585" w:type="pct"/>
          </w:tcPr>
          <w:p w14:paraId="7E4B566D" w14:textId="77777777" w:rsidR="009404E7" w:rsidRPr="00696EFE" w:rsidRDefault="009404E7" w:rsidP="00357D75">
            <w:pPr>
              <w:pStyle w:val="ECCTabletext"/>
            </w:pPr>
            <w:r w:rsidRPr="00696EFE">
              <w:t>15º</w:t>
            </w:r>
          </w:p>
        </w:tc>
        <w:tc>
          <w:tcPr>
            <w:tcW w:w="592" w:type="pct"/>
          </w:tcPr>
          <w:p w14:paraId="2B3F7FA5" w14:textId="77777777" w:rsidR="009404E7" w:rsidRPr="00696EFE" w:rsidRDefault="009404E7" w:rsidP="00357D75">
            <w:pPr>
              <w:pStyle w:val="ECCTabletext"/>
            </w:pPr>
            <w:r w:rsidRPr="00696EFE">
              <w:t>64°</w:t>
            </w:r>
          </w:p>
        </w:tc>
        <w:tc>
          <w:tcPr>
            <w:tcW w:w="786" w:type="pct"/>
          </w:tcPr>
          <w:p w14:paraId="3E10B415" w14:textId="77777777" w:rsidR="009404E7" w:rsidRPr="00696EFE" w:rsidRDefault="009404E7" w:rsidP="00357D75">
            <w:pPr>
              <w:pStyle w:val="ECCTabletext"/>
            </w:pPr>
            <w:r w:rsidRPr="00696EFE">
              <w:t>0.0 dBi</w:t>
            </w:r>
          </w:p>
        </w:tc>
        <w:tc>
          <w:tcPr>
            <w:tcW w:w="550" w:type="pct"/>
          </w:tcPr>
          <w:p w14:paraId="21D96CFC" w14:textId="77777777" w:rsidR="009404E7" w:rsidRPr="00696EFE" w:rsidRDefault="009404E7" w:rsidP="00357D75">
            <w:pPr>
              <w:pStyle w:val="ECCTabletext"/>
            </w:pPr>
            <w:r w:rsidRPr="00696EFE">
              <w:t>1408 km</w:t>
            </w:r>
          </w:p>
        </w:tc>
        <w:tc>
          <w:tcPr>
            <w:tcW w:w="707" w:type="pct"/>
          </w:tcPr>
          <w:p w14:paraId="2D36D3D8" w14:textId="77777777" w:rsidR="009404E7" w:rsidRPr="00696EFE" w:rsidRDefault="009404E7" w:rsidP="00357D75">
            <w:pPr>
              <w:pStyle w:val="ECCTabletext"/>
            </w:pPr>
            <w:r w:rsidRPr="00696EFE">
              <w:t>138.8 dB</w:t>
            </w:r>
          </w:p>
        </w:tc>
        <w:tc>
          <w:tcPr>
            <w:tcW w:w="864" w:type="pct"/>
          </w:tcPr>
          <w:p w14:paraId="2B69C635" w14:textId="77777777" w:rsidR="009404E7" w:rsidRPr="00696EFE" w:rsidRDefault="009404E7" w:rsidP="00357D75">
            <w:pPr>
              <w:pStyle w:val="ECCTabletext"/>
            </w:pPr>
            <w:r w:rsidRPr="00696EFE">
              <w:t>-132.1 dBW</w:t>
            </w:r>
          </w:p>
        </w:tc>
        <w:tc>
          <w:tcPr>
            <w:tcW w:w="917" w:type="pct"/>
          </w:tcPr>
          <w:p w14:paraId="13E5B6B3" w14:textId="77777777" w:rsidR="009404E7" w:rsidRPr="00696EFE" w:rsidRDefault="009404E7" w:rsidP="00357D75">
            <w:pPr>
              <w:pStyle w:val="ECCTabletext"/>
            </w:pPr>
            <w:r w:rsidRPr="00696EFE">
              <w:t>-6.3 dB</w:t>
            </w:r>
          </w:p>
        </w:tc>
      </w:tr>
      <w:tr w:rsidR="009404E7" w:rsidRPr="00696EFE" w14:paraId="68D32655" w14:textId="77777777" w:rsidTr="00112C36">
        <w:trPr>
          <w:trHeight w:val="552"/>
        </w:trPr>
        <w:tc>
          <w:tcPr>
            <w:tcW w:w="585" w:type="pct"/>
          </w:tcPr>
          <w:p w14:paraId="56F45C37" w14:textId="77777777" w:rsidR="009404E7" w:rsidRPr="00696EFE" w:rsidRDefault="009404E7" w:rsidP="00357D75">
            <w:pPr>
              <w:pStyle w:val="ECCTabletext"/>
            </w:pPr>
            <w:r w:rsidRPr="00696EFE">
              <w:t>20º</w:t>
            </w:r>
          </w:p>
        </w:tc>
        <w:tc>
          <w:tcPr>
            <w:tcW w:w="592" w:type="pct"/>
          </w:tcPr>
          <w:p w14:paraId="778292A7" w14:textId="77777777" w:rsidR="009404E7" w:rsidRPr="00696EFE" w:rsidRDefault="009404E7" w:rsidP="00357D75">
            <w:pPr>
              <w:pStyle w:val="ECCTabletext"/>
            </w:pPr>
            <w:r w:rsidRPr="00696EFE">
              <w:t>60°</w:t>
            </w:r>
          </w:p>
        </w:tc>
        <w:tc>
          <w:tcPr>
            <w:tcW w:w="786" w:type="pct"/>
          </w:tcPr>
          <w:p w14:paraId="6741075A" w14:textId="77777777" w:rsidR="009404E7" w:rsidRPr="00696EFE" w:rsidRDefault="009404E7" w:rsidP="00357D75">
            <w:pPr>
              <w:pStyle w:val="ECCTabletext"/>
            </w:pPr>
            <w:r w:rsidRPr="00696EFE">
              <w:t>0.0 dBi</w:t>
            </w:r>
          </w:p>
        </w:tc>
        <w:tc>
          <w:tcPr>
            <w:tcW w:w="550" w:type="pct"/>
          </w:tcPr>
          <w:p w14:paraId="44C3FD1C" w14:textId="77777777" w:rsidR="009404E7" w:rsidRPr="00696EFE" w:rsidRDefault="009404E7" w:rsidP="00357D75">
            <w:pPr>
              <w:pStyle w:val="ECCTabletext"/>
            </w:pPr>
            <w:r w:rsidRPr="00696EFE">
              <w:t>1193 km</w:t>
            </w:r>
          </w:p>
        </w:tc>
        <w:tc>
          <w:tcPr>
            <w:tcW w:w="707" w:type="pct"/>
          </w:tcPr>
          <w:p w14:paraId="2DD1E6DA" w14:textId="77777777" w:rsidR="009404E7" w:rsidRPr="00696EFE" w:rsidRDefault="009404E7" w:rsidP="00357D75">
            <w:pPr>
              <w:pStyle w:val="ECCTabletext"/>
            </w:pPr>
            <w:r w:rsidRPr="00696EFE">
              <w:t>137.4 dB</w:t>
            </w:r>
          </w:p>
        </w:tc>
        <w:tc>
          <w:tcPr>
            <w:tcW w:w="864" w:type="pct"/>
          </w:tcPr>
          <w:p w14:paraId="6891FE34" w14:textId="77777777" w:rsidR="009404E7" w:rsidRPr="00696EFE" w:rsidRDefault="009404E7" w:rsidP="00357D75">
            <w:pPr>
              <w:pStyle w:val="ECCTabletext"/>
            </w:pPr>
            <w:r w:rsidRPr="00696EFE">
              <w:t>-130.6 dBW</w:t>
            </w:r>
          </w:p>
        </w:tc>
        <w:tc>
          <w:tcPr>
            <w:tcW w:w="917" w:type="pct"/>
          </w:tcPr>
          <w:p w14:paraId="43D1F5E5" w14:textId="77777777" w:rsidR="009404E7" w:rsidRPr="00696EFE" w:rsidRDefault="009404E7" w:rsidP="00357D75">
            <w:pPr>
              <w:pStyle w:val="ECCTabletext"/>
            </w:pPr>
            <w:r w:rsidRPr="00696EFE">
              <w:t>-6.2 dB</w:t>
            </w:r>
          </w:p>
        </w:tc>
      </w:tr>
      <w:tr w:rsidR="009404E7" w:rsidRPr="00696EFE" w14:paraId="6FC3B078" w14:textId="77777777" w:rsidTr="00112C36">
        <w:trPr>
          <w:trHeight w:val="552"/>
        </w:trPr>
        <w:tc>
          <w:tcPr>
            <w:tcW w:w="585" w:type="pct"/>
          </w:tcPr>
          <w:p w14:paraId="07728A69" w14:textId="77777777" w:rsidR="009404E7" w:rsidRPr="00696EFE" w:rsidRDefault="009404E7" w:rsidP="00357D75">
            <w:pPr>
              <w:pStyle w:val="ECCTabletext"/>
            </w:pPr>
            <w:r w:rsidRPr="00696EFE">
              <w:t>30º</w:t>
            </w:r>
          </w:p>
        </w:tc>
        <w:tc>
          <w:tcPr>
            <w:tcW w:w="592" w:type="pct"/>
          </w:tcPr>
          <w:p w14:paraId="50349777" w14:textId="77777777" w:rsidR="009404E7" w:rsidRPr="00696EFE" w:rsidRDefault="009404E7" w:rsidP="00357D75">
            <w:pPr>
              <w:pStyle w:val="ECCTabletext"/>
            </w:pPr>
            <w:r w:rsidRPr="00696EFE">
              <w:t>54°</w:t>
            </w:r>
          </w:p>
        </w:tc>
        <w:tc>
          <w:tcPr>
            <w:tcW w:w="786" w:type="pct"/>
          </w:tcPr>
          <w:p w14:paraId="0CA38859" w14:textId="77777777" w:rsidR="009404E7" w:rsidRPr="00696EFE" w:rsidRDefault="009404E7" w:rsidP="00357D75">
            <w:pPr>
              <w:pStyle w:val="ECCTabletext"/>
            </w:pPr>
            <w:r w:rsidRPr="00696EFE">
              <w:t>0.0 dBi</w:t>
            </w:r>
          </w:p>
        </w:tc>
        <w:tc>
          <w:tcPr>
            <w:tcW w:w="550" w:type="pct"/>
          </w:tcPr>
          <w:p w14:paraId="78B2892F" w14:textId="77777777" w:rsidR="009404E7" w:rsidRPr="00696EFE" w:rsidRDefault="009404E7" w:rsidP="00357D75">
            <w:pPr>
              <w:pStyle w:val="ECCTabletext"/>
            </w:pPr>
            <w:r w:rsidRPr="00696EFE">
              <w:t>910 km</w:t>
            </w:r>
          </w:p>
        </w:tc>
        <w:tc>
          <w:tcPr>
            <w:tcW w:w="707" w:type="pct"/>
          </w:tcPr>
          <w:p w14:paraId="7445BB85" w14:textId="77777777" w:rsidR="009404E7" w:rsidRPr="00696EFE" w:rsidRDefault="009404E7" w:rsidP="00357D75">
            <w:pPr>
              <w:pStyle w:val="ECCTabletext"/>
            </w:pPr>
            <w:r w:rsidRPr="00696EFE">
              <w:t>135.0 dB</w:t>
            </w:r>
          </w:p>
        </w:tc>
        <w:tc>
          <w:tcPr>
            <w:tcW w:w="864" w:type="pct"/>
          </w:tcPr>
          <w:p w14:paraId="3237C970" w14:textId="77777777" w:rsidR="009404E7" w:rsidRPr="00696EFE" w:rsidRDefault="009404E7" w:rsidP="00357D75">
            <w:pPr>
              <w:pStyle w:val="ECCTabletext"/>
            </w:pPr>
            <w:r w:rsidRPr="00696EFE">
              <w:t>-128.3 dBW</w:t>
            </w:r>
          </w:p>
        </w:tc>
        <w:tc>
          <w:tcPr>
            <w:tcW w:w="917" w:type="pct"/>
          </w:tcPr>
          <w:p w14:paraId="2137ABBA" w14:textId="77777777" w:rsidR="009404E7" w:rsidRPr="00696EFE" w:rsidRDefault="009404E7" w:rsidP="00357D75">
            <w:pPr>
              <w:pStyle w:val="ECCTabletext"/>
            </w:pPr>
            <w:r w:rsidRPr="00696EFE">
              <w:t>-6.2 dB</w:t>
            </w:r>
          </w:p>
        </w:tc>
      </w:tr>
      <w:tr w:rsidR="009404E7" w:rsidRPr="00696EFE" w14:paraId="2F461493" w14:textId="77777777" w:rsidTr="00112C36">
        <w:trPr>
          <w:trHeight w:val="552"/>
        </w:trPr>
        <w:tc>
          <w:tcPr>
            <w:tcW w:w="585" w:type="pct"/>
          </w:tcPr>
          <w:p w14:paraId="4155EABF" w14:textId="77777777" w:rsidR="009404E7" w:rsidRPr="00696EFE" w:rsidRDefault="009404E7" w:rsidP="00357D75">
            <w:pPr>
              <w:pStyle w:val="ECCTabletext"/>
            </w:pPr>
            <w:r w:rsidRPr="00696EFE">
              <w:t>45º</w:t>
            </w:r>
          </w:p>
        </w:tc>
        <w:tc>
          <w:tcPr>
            <w:tcW w:w="592" w:type="pct"/>
          </w:tcPr>
          <w:p w14:paraId="181B84AB" w14:textId="77777777" w:rsidR="009404E7" w:rsidRPr="00696EFE" w:rsidRDefault="009404E7" w:rsidP="00357D75">
            <w:pPr>
              <w:pStyle w:val="ECCTabletext"/>
            </w:pPr>
            <w:r w:rsidRPr="00696EFE">
              <w:t>41°</w:t>
            </w:r>
          </w:p>
        </w:tc>
        <w:tc>
          <w:tcPr>
            <w:tcW w:w="786" w:type="pct"/>
          </w:tcPr>
          <w:p w14:paraId="72BD6172" w14:textId="77777777" w:rsidR="009404E7" w:rsidRPr="00696EFE" w:rsidRDefault="009404E7" w:rsidP="00357D75">
            <w:pPr>
              <w:pStyle w:val="ECCTabletext"/>
            </w:pPr>
            <w:r w:rsidRPr="00696EFE">
              <w:t>0.0 dBi</w:t>
            </w:r>
          </w:p>
        </w:tc>
        <w:tc>
          <w:tcPr>
            <w:tcW w:w="550" w:type="pct"/>
          </w:tcPr>
          <w:p w14:paraId="66503DA2" w14:textId="77777777" w:rsidR="009404E7" w:rsidRPr="00696EFE" w:rsidRDefault="009404E7" w:rsidP="00357D75">
            <w:pPr>
              <w:pStyle w:val="ECCTabletext"/>
            </w:pPr>
            <w:r w:rsidRPr="00696EFE">
              <w:t>683 km</w:t>
            </w:r>
          </w:p>
        </w:tc>
        <w:tc>
          <w:tcPr>
            <w:tcW w:w="707" w:type="pct"/>
          </w:tcPr>
          <w:p w14:paraId="2F596D5C" w14:textId="77777777" w:rsidR="009404E7" w:rsidRPr="00696EFE" w:rsidRDefault="009404E7" w:rsidP="00357D75">
            <w:pPr>
              <w:pStyle w:val="ECCTabletext"/>
            </w:pPr>
            <w:r w:rsidRPr="00696EFE">
              <w:t>132.5 dB</w:t>
            </w:r>
          </w:p>
        </w:tc>
        <w:tc>
          <w:tcPr>
            <w:tcW w:w="864" w:type="pct"/>
          </w:tcPr>
          <w:p w14:paraId="14C51F6B" w14:textId="77777777" w:rsidR="009404E7" w:rsidRPr="00696EFE" w:rsidRDefault="009404E7" w:rsidP="00357D75">
            <w:pPr>
              <w:pStyle w:val="ECCTabletext"/>
            </w:pPr>
            <w:r w:rsidRPr="00696EFE">
              <w:t>-125.8 dBW</w:t>
            </w:r>
          </w:p>
        </w:tc>
        <w:tc>
          <w:tcPr>
            <w:tcW w:w="917" w:type="pct"/>
          </w:tcPr>
          <w:p w14:paraId="6952F9CD" w14:textId="77777777" w:rsidR="009404E7" w:rsidRPr="00696EFE" w:rsidRDefault="009404E7" w:rsidP="00357D75">
            <w:pPr>
              <w:pStyle w:val="ECCTabletext"/>
            </w:pPr>
            <w:r w:rsidRPr="00696EFE">
              <w:t>-6.2 dB</w:t>
            </w:r>
          </w:p>
        </w:tc>
      </w:tr>
      <w:tr w:rsidR="009404E7" w:rsidRPr="00696EFE" w14:paraId="524BBFF4" w14:textId="77777777" w:rsidTr="00112C36">
        <w:trPr>
          <w:trHeight w:val="552"/>
        </w:trPr>
        <w:tc>
          <w:tcPr>
            <w:tcW w:w="585" w:type="pct"/>
          </w:tcPr>
          <w:p w14:paraId="2E9022D8" w14:textId="77777777" w:rsidR="009404E7" w:rsidRPr="00696EFE" w:rsidRDefault="009404E7" w:rsidP="00357D75">
            <w:pPr>
              <w:pStyle w:val="ECCTabletext"/>
            </w:pPr>
            <w:r w:rsidRPr="00696EFE">
              <w:t>60º</w:t>
            </w:r>
          </w:p>
        </w:tc>
        <w:tc>
          <w:tcPr>
            <w:tcW w:w="592" w:type="pct"/>
          </w:tcPr>
          <w:p w14:paraId="6A959155" w14:textId="77777777" w:rsidR="009404E7" w:rsidRPr="00696EFE" w:rsidRDefault="009404E7" w:rsidP="00357D75">
            <w:pPr>
              <w:pStyle w:val="ECCTabletext"/>
            </w:pPr>
            <w:r w:rsidRPr="00696EFE">
              <w:t>28°</w:t>
            </w:r>
          </w:p>
        </w:tc>
        <w:tc>
          <w:tcPr>
            <w:tcW w:w="786" w:type="pct"/>
          </w:tcPr>
          <w:p w14:paraId="06F5540E" w14:textId="77777777" w:rsidR="009404E7" w:rsidRPr="00696EFE" w:rsidRDefault="009404E7" w:rsidP="00357D75">
            <w:pPr>
              <w:pStyle w:val="ECCTabletext"/>
            </w:pPr>
            <w:r w:rsidRPr="00696EFE">
              <w:t>0.0 dBi</w:t>
            </w:r>
          </w:p>
        </w:tc>
        <w:tc>
          <w:tcPr>
            <w:tcW w:w="550" w:type="pct"/>
          </w:tcPr>
          <w:p w14:paraId="0CA65F53" w14:textId="77777777" w:rsidR="009404E7" w:rsidRPr="00696EFE" w:rsidRDefault="009404E7" w:rsidP="00357D75">
            <w:pPr>
              <w:pStyle w:val="ECCTabletext"/>
            </w:pPr>
            <w:r w:rsidRPr="00696EFE">
              <w:t>571 km</w:t>
            </w:r>
          </w:p>
        </w:tc>
        <w:tc>
          <w:tcPr>
            <w:tcW w:w="707" w:type="pct"/>
          </w:tcPr>
          <w:p w14:paraId="65A3BC81" w14:textId="77777777" w:rsidR="009404E7" w:rsidRPr="00696EFE" w:rsidRDefault="009404E7" w:rsidP="00357D75">
            <w:pPr>
              <w:pStyle w:val="ECCTabletext"/>
            </w:pPr>
            <w:r w:rsidRPr="00696EFE">
              <w:t>131.0 dB</w:t>
            </w:r>
          </w:p>
        </w:tc>
        <w:tc>
          <w:tcPr>
            <w:tcW w:w="864" w:type="pct"/>
          </w:tcPr>
          <w:p w14:paraId="55839A65" w14:textId="77777777" w:rsidR="009404E7" w:rsidRPr="00696EFE" w:rsidRDefault="009404E7" w:rsidP="00357D75">
            <w:pPr>
              <w:pStyle w:val="ECCTabletext"/>
            </w:pPr>
            <w:r w:rsidRPr="00696EFE">
              <w:t>-124.2 dBW</w:t>
            </w:r>
          </w:p>
        </w:tc>
        <w:tc>
          <w:tcPr>
            <w:tcW w:w="917" w:type="pct"/>
          </w:tcPr>
          <w:p w14:paraId="34C7065C" w14:textId="77777777" w:rsidR="009404E7" w:rsidRPr="00696EFE" w:rsidRDefault="009404E7" w:rsidP="00357D75">
            <w:pPr>
              <w:pStyle w:val="ECCTabletext"/>
            </w:pPr>
            <w:r w:rsidRPr="00696EFE">
              <w:t>-6.2 dB</w:t>
            </w:r>
          </w:p>
        </w:tc>
      </w:tr>
      <w:tr w:rsidR="009404E7" w:rsidRPr="00696EFE" w14:paraId="09C18C44" w14:textId="77777777" w:rsidTr="00112C36">
        <w:trPr>
          <w:trHeight w:val="552"/>
        </w:trPr>
        <w:tc>
          <w:tcPr>
            <w:tcW w:w="585" w:type="pct"/>
          </w:tcPr>
          <w:p w14:paraId="3F0FC6E3" w14:textId="77777777" w:rsidR="009404E7" w:rsidRPr="00696EFE" w:rsidRDefault="009404E7" w:rsidP="00357D75">
            <w:pPr>
              <w:pStyle w:val="ECCTabletext"/>
            </w:pPr>
            <w:r w:rsidRPr="00696EFE">
              <w:t>90º</w:t>
            </w:r>
          </w:p>
        </w:tc>
        <w:tc>
          <w:tcPr>
            <w:tcW w:w="592" w:type="pct"/>
          </w:tcPr>
          <w:p w14:paraId="5B4DC4BC" w14:textId="77777777" w:rsidR="009404E7" w:rsidRPr="00696EFE" w:rsidRDefault="009404E7" w:rsidP="00357D75">
            <w:pPr>
              <w:pStyle w:val="ECCTabletext"/>
            </w:pPr>
            <w:r w:rsidRPr="00696EFE">
              <w:t>0°</w:t>
            </w:r>
          </w:p>
        </w:tc>
        <w:tc>
          <w:tcPr>
            <w:tcW w:w="786" w:type="pct"/>
          </w:tcPr>
          <w:p w14:paraId="51814B12" w14:textId="77777777" w:rsidR="009404E7" w:rsidRPr="00696EFE" w:rsidRDefault="009404E7" w:rsidP="00357D75">
            <w:pPr>
              <w:pStyle w:val="ECCTabletext"/>
            </w:pPr>
            <w:r w:rsidRPr="00696EFE">
              <w:t>0.0 dBi</w:t>
            </w:r>
          </w:p>
        </w:tc>
        <w:tc>
          <w:tcPr>
            <w:tcW w:w="550" w:type="pct"/>
          </w:tcPr>
          <w:p w14:paraId="6829C528" w14:textId="77777777" w:rsidR="009404E7" w:rsidRPr="00696EFE" w:rsidRDefault="009404E7" w:rsidP="00357D75">
            <w:pPr>
              <w:pStyle w:val="ECCTabletext"/>
            </w:pPr>
            <w:r w:rsidRPr="00696EFE">
              <w:t>500 km</w:t>
            </w:r>
          </w:p>
        </w:tc>
        <w:tc>
          <w:tcPr>
            <w:tcW w:w="707" w:type="pct"/>
          </w:tcPr>
          <w:p w14:paraId="257D84A5" w14:textId="77777777" w:rsidR="009404E7" w:rsidRPr="00696EFE" w:rsidRDefault="009404E7" w:rsidP="00357D75">
            <w:pPr>
              <w:pStyle w:val="ECCTabletext"/>
            </w:pPr>
            <w:r w:rsidRPr="00696EFE">
              <w:t>129.8 dB</w:t>
            </w:r>
          </w:p>
        </w:tc>
        <w:tc>
          <w:tcPr>
            <w:tcW w:w="864" w:type="pct"/>
          </w:tcPr>
          <w:p w14:paraId="5B56841C" w14:textId="77777777" w:rsidR="009404E7" w:rsidRPr="00696EFE" w:rsidRDefault="009404E7" w:rsidP="00357D75">
            <w:pPr>
              <w:pStyle w:val="ECCTabletext"/>
            </w:pPr>
            <w:r w:rsidRPr="00696EFE">
              <w:t>-123.1 dBW</w:t>
            </w:r>
          </w:p>
        </w:tc>
        <w:tc>
          <w:tcPr>
            <w:tcW w:w="917" w:type="pct"/>
          </w:tcPr>
          <w:p w14:paraId="2116FBAB" w14:textId="77777777" w:rsidR="009404E7" w:rsidRPr="00696EFE" w:rsidRDefault="009404E7" w:rsidP="00357D75">
            <w:pPr>
              <w:pStyle w:val="ECCTabletext"/>
            </w:pPr>
            <w:r w:rsidRPr="00696EFE">
              <w:t>-6.2 dB</w:t>
            </w:r>
          </w:p>
        </w:tc>
      </w:tr>
    </w:tbl>
    <w:p w14:paraId="612EC892" w14:textId="36263373" w:rsidR="009404E7" w:rsidRPr="00696EFE" w:rsidRDefault="009404E7" w:rsidP="009404E7">
      <w:r w:rsidRPr="00696EFE">
        <w:t xml:space="preserve">The protection requirement of the </w:t>
      </w:r>
      <w:r w:rsidR="008E4FEE">
        <w:t>SWARM</w:t>
      </w:r>
      <w:r w:rsidRPr="00696EFE">
        <w:t xml:space="preserve"> satellite can be met for all elevations &gt; 5 degrees. </w:t>
      </w:r>
    </w:p>
    <w:p w14:paraId="5AD167E6" w14:textId="0D518045" w:rsidR="009404E7" w:rsidRPr="00696EFE" w:rsidRDefault="009404E7" w:rsidP="009404E7">
      <w:r w:rsidRPr="00696EFE">
        <w:t xml:space="preserve">With the results of this analysis, as displayed in </w:t>
      </w:r>
      <w:r w:rsidR="00C83E74" w:rsidRPr="00696EFE">
        <w:fldChar w:fldCharType="begin"/>
      </w:r>
      <w:r w:rsidR="00C83E74" w:rsidRPr="00696EFE">
        <w:instrText xml:space="preserve"> REF _Ref82603259 \h </w:instrText>
      </w:r>
      <w:r w:rsidR="00F86E67" w:rsidRPr="00696EFE">
        <w:instrText xml:space="preserve"> \* MERGEFORMAT </w:instrText>
      </w:r>
      <w:r w:rsidR="00C83E74" w:rsidRPr="00696EFE">
        <w:fldChar w:fldCharType="separate"/>
      </w:r>
      <w:r w:rsidR="00993D34" w:rsidRPr="00696EFE">
        <w:t xml:space="preserve">Table </w:t>
      </w:r>
      <w:r w:rsidR="00993D34">
        <w:rPr>
          <w:noProof/>
        </w:rPr>
        <w:t>68</w:t>
      </w:r>
      <w:r w:rsidR="00C83E74" w:rsidRPr="00696EFE">
        <w:fldChar w:fldCharType="end"/>
      </w:r>
      <w:r w:rsidR="00C83E74" w:rsidRPr="00696EFE">
        <w:t xml:space="preserve"> and </w:t>
      </w:r>
      <w:r w:rsidR="00C83E74" w:rsidRPr="00696EFE">
        <w:fldChar w:fldCharType="begin"/>
      </w:r>
      <w:r w:rsidR="00C83E74" w:rsidRPr="00696EFE">
        <w:instrText xml:space="preserve"> REF _Ref82606064 \h </w:instrText>
      </w:r>
      <w:r w:rsidR="00F86E67" w:rsidRPr="00696EFE">
        <w:instrText xml:space="preserve"> \* MERGEFORMAT </w:instrText>
      </w:r>
      <w:r w:rsidR="00C83E74" w:rsidRPr="00696EFE">
        <w:fldChar w:fldCharType="separate"/>
      </w:r>
      <w:r w:rsidR="00993D34" w:rsidRPr="00696EFE">
        <w:t xml:space="preserve">Table </w:t>
      </w:r>
      <w:r w:rsidR="00993D34">
        <w:rPr>
          <w:noProof/>
        </w:rPr>
        <w:t>69</w:t>
      </w:r>
      <w:r w:rsidR="00C83E74" w:rsidRPr="00696EFE">
        <w:fldChar w:fldCharType="end"/>
      </w:r>
      <w:r w:rsidRPr="00696EFE">
        <w:t xml:space="preserve">, it can be concluded that the interference in both directions provides C/(N+I) ratios sufficient for a working co-frequency concept of operations. </w:t>
      </w:r>
    </w:p>
    <w:p w14:paraId="2E8BBABF" w14:textId="77777777" w:rsidR="009404E7" w:rsidRPr="005A2E14" w:rsidRDefault="009404E7" w:rsidP="005A2E14">
      <w:pPr>
        <w:pStyle w:val="ECCAnnexheading4"/>
        <w:rPr>
          <w:rStyle w:val="ECCHLbold"/>
          <w:b w:val="0"/>
        </w:rPr>
      </w:pPr>
      <w:bookmarkStart w:id="401" w:name="_Toc102990466"/>
      <w:r w:rsidRPr="005A2E14">
        <w:rPr>
          <w:rStyle w:val="ECCHLbold"/>
          <w:b w:val="0"/>
        </w:rPr>
        <w:t>Aggregate interference</w:t>
      </w:r>
      <w:bookmarkEnd w:id="401"/>
      <w:r w:rsidRPr="005A2E14">
        <w:rPr>
          <w:rStyle w:val="ECCHLbold"/>
          <w:b w:val="0"/>
        </w:rPr>
        <w:t xml:space="preserve"> </w:t>
      </w:r>
    </w:p>
    <w:p w14:paraId="41880335" w14:textId="77777777" w:rsidR="009404E7" w:rsidRPr="00696EFE" w:rsidRDefault="009404E7" w:rsidP="009404E7">
      <w:r w:rsidRPr="00696EFE">
        <w:t xml:space="preserve">In order to estimate the worst-case aggregate interference caused by a distribution of respective MESs, a reasonable number of transmitters had to be estimated over a given area visible to each system’s satellites. As the satellite rises from the horizon its beam coverage evolves with increasing altitude, hence the change in the visible number of transmitting MES. </w:t>
      </w:r>
    </w:p>
    <w:p w14:paraId="19EFEF95" w14:textId="77777777" w:rsidR="009404E7" w:rsidRPr="00696EFE" w:rsidRDefault="009404E7" w:rsidP="009404E7">
      <w:r w:rsidRPr="00696EFE">
        <w:t>The aggregated interference analysis took the following approach:</w:t>
      </w:r>
    </w:p>
    <w:p w14:paraId="24C6ED1D" w14:textId="7E238C0B" w:rsidR="009404E7" w:rsidRPr="00696EFE" w:rsidRDefault="009404E7" w:rsidP="0056782A">
      <w:pPr>
        <w:pStyle w:val="ECCBulletsLv1"/>
        <w:numPr>
          <w:ilvl w:val="0"/>
          <w:numId w:val="30"/>
        </w:numPr>
      </w:pPr>
      <w:bookmarkStart w:id="402" w:name="_Ref65497316"/>
      <w:r w:rsidRPr="00696EFE">
        <w:t xml:space="preserve">Divide the visibility area of the victim satellite into several coverage rings according to </w:t>
      </w:r>
      <w:r w:rsidR="00845FD2">
        <w:fldChar w:fldCharType="begin"/>
      </w:r>
      <w:r w:rsidR="00845FD2">
        <w:instrText xml:space="preserve"> REF _Ref66181925 \h </w:instrText>
      </w:r>
      <w:r w:rsidR="00845FD2">
        <w:fldChar w:fldCharType="separate"/>
      </w:r>
      <w:r w:rsidR="003437BD" w:rsidRPr="00696EFE">
        <w:t xml:space="preserve">Figure </w:t>
      </w:r>
      <w:r w:rsidR="003437BD">
        <w:rPr>
          <w:noProof/>
        </w:rPr>
        <w:t>57</w:t>
      </w:r>
      <w:r w:rsidR="00845FD2">
        <w:fldChar w:fldCharType="end"/>
      </w:r>
      <w:r w:rsidRPr="00696EFE">
        <w:t xml:space="preserve"> for adapting the propagation to different slant paths</w:t>
      </w:r>
      <w:r w:rsidR="00F208E6">
        <w:t>;</w:t>
      </w:r>
      <w:bookmarkEnd w:id="402"/>
    </w:p>
    <w:p w14:paraId="7E833E09" w14:textId="18721897" w:rsidR="009404E7" w:rsidRPr="00696EFE" w:rsidRDefault="009404E7" w:rsidP="0056782A">
      <w:pPr>
        <w:pStyle w:val="ECCBulletsLv1"/>
        <w:numPr>
          <w:ilvl w:val="0"/>
          <w:numId w:val="30"/>
        </w:numPr>
      </w:pPr>
      <w:r w:rsidRPr="00696EFE">
        <w:t>Define a deployment density of potentially interfering terminals per km² per one frequency channel</w:t>
      </w:r>
      <w:r w:rsidR="00F208E6">
        <w:t>;</w:t>
      </w:r>
    </w:p>
    <w:p w14:paraId="0BEFCA92" w14:textId="16A1037D" w:rsidR="009404E7" w:rsidRPr="00696EFE" w:rsidRDefault="009404E7" w:rsidP="0056782A">
      <w:pPr>
        <w:pStyle w:val="ECCBulletsLv1"/>
        <w:numPr>
          <w:ilvl w:val="0"/>
          <w:numId w:val="30"/>
        </w:numPr>
      </w:pPr>
      <w:bookmarkStart w:id="403" w:name="_Ref65497512"/>
      <w:r w:rsidRPr="00696EFE">
        <w:t xml:space="preserve">Determine the aggregate interference power I per coverage ring (see </w:t>
      </w:r>
      <w:r w:rsidR="00726255" w:rsidRPr="00696EFE">
        <w:fldChar w:fldCharType="begin"/>
      </w:r>
      <w:r w:rsidR="00726255" w:rsidRPr="00696EFE">
        <w:instrText xml:space="preserve"> REF _Ref66181925 \h </w:instrText>
      </w:r>
      <w:r w:rsidR="00F86E67" w:rsidRPr="00696EFE">
        <w:instrText xml:space="preserve"> \* MERGEFORMAT </w:instrText>
      </w:r>
      <w:r w:rsidR="00726255" w:rsidRPr="00696EFE">
        <w:fldChar w:fldCharType="separate"/>
      </w:r>
      <w:r w:rsidR="003437BD" w:rsidRPr="00696EFE">
        <w:t xml:space="preserve">Figure </w:t>
      </w:r>
      <w:r w:rsidR="003437BD">
        <w:rPr>
          <w:noProof/>
        </w:rPr>
        <w:t>57</w:t>
      </w:r>
      <w:r w:rsidR="00726255" w:rsidRPr="00696EFE">
        <w:fldChar w:fldCharType="end"/>
      </w:r>
      <w:r w:rsidRPr="00696EFE">
        <w:t xml:space="preserve">) applying the MES </w:t>
      </w:r>
      <w:r w:rsidR="000448FE">
        <w:t>e.i.r.p.</w:t>
      </w:r>
      <w:r w:rsidRPr="00696EFE">
        <w:t xml:space="preserve"> and Duty Cycle, the satellite Rx gain and the elevation specific FSL and finally aggregate all interference powers from all coverage rings towards one aggregated interference power I</w:t>
      </w:r>
      <w:r w:rsidR="00F208E6">
        <w:t>;</w:t>
      </w:r>
      <w:bookmarkEnd w:id="403"/>
      <w:r w:rsidRPr="00696EFE">
        <w:t xml:space="preserve"> </w:t>
      </w:r>
    </w:p>
    <w:p w14:paraId="093AFAB7" w14:textId="33A85D5E" w:rsidR="009404E7" w:rsidRPr="00696EFE" w:rsidRDefault="009404E7" w:rsidP="0056782A">
      <w:pPr>
        <w:pStyle w:val="ECCBulletsLv1"/>
        <w:numPr>
          <w:ilvl w:val="0"/>
          <w:numId w:val="30"/>
        </w:numPr>
      </w:pPr>
      <w:bookmarkStart w:id="404" w:name="_Ref65497514"/>
      <w:r w:rsidRPr="00696EFE">
        <w:t>Calculate link budgets, (i.e., achieved C/</w:t>
      </w:r>
      <w:proofErr w:type="spellStart"/>
      <w:r w:rsidRPr="00696EFE">
        <w:t>N</w:t>
      </w:r>
      <w:r w:rsidRPr="00696EFE">
        <w:rPr>
          <w:vertAlign w:val="subscript"/>
        </w:rPr>
        <w:t>thermal</w:t>
      </w:r>
      <w:proofErr w:type="spellEnd"/>
      <w:r w:rsidRPr="00696EFE">
        <w:t xml:space="preserve"> for the wanted signals of the victim system per coverage ring to adapt to different FSLs)</w:t>
      </w:r>
      <w:r w:rsidR="00F208E6">
        <w:t>;</w:t>
      </w:r>
      <w:bookmarkEnd w:id="404"/>
    </w:p>
    <w:p w14:paraId="36B0F062" w14:textId="1D0BA5D2" w:rsidR="009404E7" w:rsidRPr="00696EFE" w:rsidRDefault="009404E7" w:rsidP="0056782A">
      <w:pPr>
        <w:pStyle w:val="ECCBulletsLv1"/>
        <w:numPr>
          <w:ilvl w:val="0"/>
          <w:numId w:val="30"/>
        </w:numPr>
      </w:pPr>
      <w:r w:rsidRPr="00696EFE">
        <w:t xml:space="preserve">Calculate C/(N + I) based on the final result from </w:t>
      </w:r>
      <w:r w:rsidR="00DF53C0">
        <w:t xml:space="preserve">3 </w:t>
      </w:r>
      <w:r w:rsidRPr="00696EFE">
        <w:t xml:space="preserve"> and </w:t>
      </w:r>
      <w:r w:rsidR="00DF53C0">
        <w:t>4</w:t>
      </w:r>
      <w:r w:rsidRPr="00696EFE">
        <w:t>.</w:t>
      </w:r>
    </w:p>
    <w:p w14:paraId="3D02B864" w14:textId="77777777" w:rsidR="009404E7" w:rsidRPr="00696EFE" w:rsidRDefault="009404E7" w:rsidP="009404E7">
      <w:r w:rsidRPr="00696EFE">
        <w:rPr>
          <w:noProof/>
        </w:rPr>
        <w:lastRenderedPageBreak/>
        <w:drawing>
          <wp:inline distT="0" distB="0" distL="0" distR="0" wp14:anchorId="2DBF2EBA" wp14:editId="1A706EE3">
            <wp:extent cx="6086475" cy="3618437"/>
            <wp:effectExtent l="0" t="0" r="0" b="1270"/>
            <wp:docPr id="20" name="Grafik 17" descr="Map&#10;&#10;Description automatically generated">
              <a:extLst xmlns:a="http://schemas.openxmlformats.org/drawingml/2006/main">
                <a:ext uri="{FF2B5EF4-FFF2-40B4-BE49-F238E27FC236}">
                  <a16:creationId xmlns:a16="http://schemas.microsoft.com/office/drawing/2014/main" id="{A8A1F41D-F5B0-450F-A17A-35A49F61C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descr="Map&#10;&#10;Description automatically generated">
                      <a:extLst>
                        <a:ext uri="{FF2B5EF4-FFF2-40B4-BE49-F238E27FC236}">
                          <a16:creationId xmlns:a16="http://schemas.microsoft.com/office/drawing/2014/main" id="{A8A1F41D-F5B0-450F-A17A-35A49F61CF2E}"/>
                        </a:ext>
                      </a:extLst>
                    </pic:cNvPr>
                    <pic:cNvPicPr>
                      <a:picLocks noChangeAspect="1"/>
                    </pic:cNvPicPr>
                  </pic:nvPicPr>
                  <pic:blipFill rotWithShape="1">
                    <a:blip r:embed="rId99" cstate="print">
                      <a:extLst>
                        <a:ext uri="{28A0092B-C50C-407E-A947-70E740481C1C}">
                          <a14:useLocalDpi xmlns:a14="http://schemas.microsoft.com/office/drawing/2010/main"/>
                        </a:ext>
                      </a:extLst>
                    </a:blip>
                    <a:srcRect/>
                    <a:stretch/>
                  </pic:blipFill>
                  <pic:spPr>
                    <a:xfrm>
                      <a:off x="0" y="0"/>
                      <a:ext cx="6147982" cy="3655003"/>
                    </a:xfrm>
                    <a:prstGeom prst="rect">
                      <a:avLst/>
                    </a:prstGeom>
                  </pic:spPr>
                </pic:pic>
              </a:graphicData>
            </a:graphic>
          </wp:inline>
        </w:drawing>
      </w:r>
    </w:p>
    <w:p w14:paraId="2C68B789" w14:textId="58CC81B4" w:rsidR="009404E7" w:rsidRPr="00696EFE" w:rsidRDefault="009404E7" w:rsidP="009404E7">
      <w:pPr>
        <w:pStyle w:val="Caption"/>
        <w:rPr>
          <w:lang w:val="en-GB"/>
        </w:rPr>
      </w:pPr>
      <w:bookmarkStart w:id="405" w:name="_Ref66181925"/>
      <w:r w:rsidRPr="00696EFE">
        <w:rPr>
          <w:lang w:val="en-GB"/>
        </w:rPr>
        <w:t xml:space="preserve">Figure </w:t>
      </w:r>
      <w:r w:rsidRPr="00696EFE">
        <w:fldChar w:fldCharType="begin"/>
      </w:r>
      <w:r w:rsidRPr="00696EFE">
        <w:rPr>
          <w:lang w:val="en-GB"/>
        </w:rPr>
        <w:instrText xml:space="preserve"> SEQ Figure \* ARABIC </w:instrText>
      </w:r>
      <w:r w:rsidRPr="00696EFE">
        <w:fldChar w:fldCharType="separate"/>
      </w:r>
      <w:r w:rsidR="00DC1633">
        <w:rPr>
          <w:noProof/>
          <w:lang w:val="en-GB"/>
        </w:rPr>
        <w:t>57</w:t>
      </w:r>
      <w:r w:rsidRPr="00696EFE">
        <w:fldChar w:fldCharType="end"/>
      </w:r>
      <w:bookmarkEnd w:id="405"/>
      <w:r w:rsidRPr="00696EFE">
        <w:rPr>
          <w:lang w:val="en-GB"/>
        </w:rPr>
        <w:t xml:space="preserve">: Illustration of the elevation-based division of the visibility area for an </w:t>
      </w:r>
      <w:r w:rsidR="008E4FEE">
        <w:rPr>
          <w:lang w:val="en-GB"/>
        </w:rPr>
        <w:t>ORBCOMM</w:t>
      </w:r>
      <w:r w:rsidRPr="00696EFE">
        <w:rPr>
          <w:lang w:val="en-GB"/>
        </w:rPr>
        <w:t xml:space="preserve"> satellite in transit at 800 km</w:t>
      </w:r>
    </w:p>
    <w:p w14:paraId="4855C921" w14:textId="77777777" w:rsidR="009404E7" w:rsidRPr="00696EFE" w:rsidRDefault="009404E7" w:rsidP="009404E7">
      <w:r w:rsidRPr="00696EFE">
        <w:t xml:space="preserve">It is important to note that this is a worst-case consideration of this sharing case without taking into account any frequency separation, or further interference mitigation measures (such as listen-before-talk) implemented in the systems. </w:t>
      </w:r>
    </w:p>
    <w:p w14:paraId="1E11BFF9" w14:textId="1CC0BBB1" w:rsidR="009404E7" w:rsidRPr="00696EFE" w:rsidRDefault="009404E7" w:rsidP="009404E7">
      <w:r w:rsidRPr="00696EFE">
        <w:t>The results of this analysis are summari</w:t>
      </w:r>
      <w:r w:rsidR="00897A7A">
        <w:t>s</w:t>
      </w:r>
      <w:r w:rsidRPr="00696EFE">
        <w:t xml:space="preserve">ed in </w:t>
      </w:r>
      <w:r w:rsidR="002E5A4E">
        <w:fldChar w:fldCharType="begin"/>
      </w:r>
      <w:r w:rsidR="002E5A4E">
        <w:instrText xml:space="preserve"> REF _Ref82775806 \h </w:instrText>
      </w:r>
      <w:r w:rsidR="002E5A4E">
        <w:fldChar w:fldCharType="separate"/>
      </w:r>
      <w:r w:rsidR="003437BD" w:rsidRPr="00696EFE">
        <w:t xml:space="preserve">Table </w:t>
      </w:r>
      <w:r w:rsidR="003437BD">
        <w:rPr>
          <w:noProof/>
        </w:rPr>
        <w:t>71</w:t>
      </w:r>
      <w:r w:rsidR="002E5A4E">
        <w:fldChar w:fldCharType="end"/>
      </w:r>
      <w:r w:rsidR="00BD4666">
        <w:t xml:space="preserve"> </w:t>
      </w:r>
      <w:r w:rsidRPr="00696EFE">
        <w:t xml:space="preserve">and </w:t>
      </w:r>
      <w:r w:rsidR="002E5A4E">
        <w:fldChar w:fldCharType="begin"/>
      </w:r>
      <w:r w:rsidR="002E5A4E">
        <w:instrText xml:space="preserve"> REF _Ref83993517 \h </w:instrText>
      </w:r>
      <w:r w:rsidR="002E5A4E">
        <w:fldChar w:fldCharType="separate"/>
      </w:r>
      <w:r w:rsidR="003437BD" w:rsidRPr="00696EFE">
        <w:t xml:space="preserve">Table </w:t>
      </w:r>
      <w:r w:rsidR="003437BD">
        <w:rPr>
          <w:noProof/>
        </w:rPr>
        <w:t>72</w:t>
      </w:r>
      <w:r w:rsidR="002E5A4E">
        <w:fldChar w:fldCharType="end"/>
      </w:r>
      <w:r w:rsidRPr="00696EFE">
        <w:t xml:space="preserve">. By calculating the visibility area between each two consecutive satellite elevations the number of transmitting MES per channel can be obtained for each coverage ring (see </w:t>
      </w:r>
      <w:r w:rsidR="002E5A4E">
        <w:fldChar w:fldCharType="begin"/>
      </w:r>
      <w:r w:rsidR="002E5A4E">
        <w:instrText xml:space="preserve"> REF _Ref83993535 \h </w:instrText>
      </w:r>
      <w:r w:rsidR="002E5A4E">
        <w:fldChar w:fldCharType="separate"/>
      </w:r>
      <w:r w:rsidR="003437BD" w:rsidRPr="00696EFE">
        <w:t xml:space="preserve">Table </w:t>
      </w:r>
      <w:r w:rsidR="003437BD">
        <w:rPr>
          <w:noProof/>
        </w:rPr>
        <w:t>70</w:t>
      </w:r>
      <w:r w:rsidR="002E5A4E">
        <w:fldChar w:fldCharType="end"/>
      </w:r>
      <w:r w:rsidRPr="00696EFE">
        <w:t xml:space="preserve">). Taking the respective typical uplink duty cycles and the number of transmitting MES, the interference power density per geographical ring (see </w:t>
      </w:r>
      <w:r w:rsidRPr="00696EFE">
        <w:fldChar w:fldCharType="begin"/>
      </w:r>
      <w:r w:rsidRPr="00696EFE">
        <w:instrText xml:space="preserve"> REF _Ref66181925 \h </w:instrText>
      </w:r>
      <w:r w:rsidR="00F86E67" w:rsidRPr="00696EFE">
        <w:instrText xml:space="preserve"> \* MERGEFORMAT </w:instrText>
      </w:r>
      <w:r w:rsidRPr="00696EFE">
        <w:fldChar w:fldCharType="separate"/>
      </w:r>
      <w:r w:rsidR="003437BD" w:rsidRPr="00696EFE">
        <w:t xml:space="preserve">Figure </w:t>
      </w:r>
      <w:r w:rsidR="003437BD">
        <w:rPr>
          <w:noProof/>
        </w:rPr>
        <w:t>57</w:t>
      </w:r>
      <w:r w:rsidRPr="00696EFE">
        <w:fldChar w:fldCharType="end"/>
      </w:r>
      <w:r w:rsidRPr="00696EFE">
        <w:t>) can be calculated, which similar to the single interferer case is used to assess the compliance with the protection criterion C/(N+I) for each system. For determining the aggregated interference level, all individual interference contributions from each coverage ring will be linearly added, covering the worst case of simultaneous transmission by all interfering MESs assuming a simultaneous operation of all MESs.</w:t>
      </w:r>
    </w:p>
    <w:p w14:paraId="29FE63CA" w14:textId="3069E7A0" w:rsidR="009404E7" w:rsidRPr="00696EFE" w:rsidRDefault="009404E7" w:rsidP="009404E7">
      <w:r w:rsidRPr="00696EFE">
        <w:t>To obtain the worst-case C/(</w:t>
      </w:r>
      <w:proofErr w:type="spellStart"/>
      <w:r w:rsidRPr="00696EFE">
        <w:t>N+I</w:t>
      </w:r>
      <w:r w:rsidRPr="00696EFE">
        <w:rPr>
          <w:vertAlign w:val="subscript"/>
        </w:rPr>
        <w:t>total</w:t>
      </w:r>
      <w:proofErr w:type="spellEnd"/>
      <w:r w:rsidRPr="00696EFE">
        <w:t xml:space="preserve">) values in </w:t>
      </w:r>
      <w:r w:rsidR="004A0EF7" w:rsidRPr="00696EFE">
        <w:fldChar w:fldCharType="begin"/>
      </w:r>
      <w:r w:rsidR="004A0EF7" w:rsidRPr="00696EFE">
        <w:instrText xml:space="preserve"> REF _Ref82775806 \h </w:instrText>
      </w:r>
      <w:r w:rsidR="00696EFE">
        <w:instrText xml:space="preserve"> \* MERGEFORMAT </w:instrText>
      </w:r>
      <w:r w:rsidR="004A0EF7" w:rsidRPr="00696EFE">
        <w:fldChar w:fldCharType="separate"/>
      </w:r>
      <w:r w:rsidR="003437BD" w:rsidRPr="00696EFE">
        <w:t xml:space="preserve">Table </w:t>
      </w:r>
      <w:r w:rsidR="003437BD">
        <w:t>71</w:t>
      </w:r>
      <w:r w:rsidR="004A0EF7" w:rsidRPr="00696EFE">
        <w:fldChar w:fldCharType="end"/>
      </w:r>
      <w:r w:rsidRPr="00696EFE">
        <w:t xml:space="preserve">, the total interfering power density at the victim’s satellite caused by all MESs inside the full satellite coverage was used. </w:t>
      </w:r>
    </w:p>
    <w:p w14:paraId="1F46F5EE" w14:textId="2DBD01F2" w:rsidR="009404E7" w:rsidRPr="00696EFE" w:rsidRDefault="009404E7" w:rsidP="00F208E6">
      <w:pPr>
        <w:pStyle w:val="Caption"/>
        <w:keepNext/>
      </w:pPr>
      <w:bookmarkStart w:id="406" w:name="_Ref83993535"/>
      <w:r w:rsidRPr="00696EFE">
        <w:t xml:space="preserve">Table </w:t>
      </w:r>
      <w:fldSimple w:instr=" SEQ Table \* ARABIC ">
        <w:r w:rsidR="00DC1633">
          <w:rPr>
            <w:noProof/>
          </w:rPr>
          <w:t>70</w:t>
        </w:r>
      </w:fldSimple>
      <w:bookmarkEnd w:id="406"/>
      <w:r w:rsidRPr="00696EFE">
        <w:t>: Applied DCs and MES deployment densities used in the studies</w:t>
      </w:r>
    </w:p>
    <w:tbl>
      <w:tblPr>
        <w:tblStyle w:val="ECCTable-redheader"/>
        <w:tblW w:w="5107" w:type="pct"/>
        <w:tblInd w:w="0" w:type="dxa"/>
        <w:tblLayout w:type="fixed"/>
        <w:tblLook w:val="04A0" w:firstRow="1" w:lastRow="0" w:firstColumn="1" w:lastColumn="0" w:noHBand="0" w:noVBand="1"/>
      </w:tblPr>
      <w:tblGrid>
        <w:gridCol w:w="2717"/>
        <w:gridCol w:w="2305"/>
        <w:gridCol w:w="2305"/>
        <w:gridCol w:w="2508"/>
      </w:tblGrid>
      <w:tr w:rsidR="009404E7" w:rsidRPr="00696EFE" w14:paraId="704F6C3F" w14:textId="77777777" w:rsidTr="00771361">
        <w:trPr>
          <w:cnfStyle w:val="100000000000" w:firstRow="1" w:lastRow="0" w:firstColumn="0" w:lastColumn="0" w:oddVBand="0" w:evenVBand="0" w:oddHBand="0" w:evenHBand="0" w:firstRowFirstColumn="0" w:firstRowLastColumn="0" w:lastRowFirstColumn="0" w:lastRowLastColumn="0"/>
        </w:trPr>
        <w:tc>
          <w:tcPr>
            <w:tcW w:w="1381" w:type="pct"/>
          </w:tcPr>
          <w:p w14:paraId="6907CDC0" w14:textId="6F5B8FEB" w:rsidR="009404E7" w:rsidRPr="00696EFE" w:rsidRDefault="009404E7" w:rsidP="00357D75"/>
        </w:tc>
        <w:tc>
          <w:tcPr>
            <w:tcW w:w="1172" w:type="pct"/>
          </w:tcPr>
          <w:p w14:paraId="6B6D2B52" w14:textId="49BC2DF1" w:rsidR="009404E7" w:rsidRPr="00696EFE" w:rsidRDefault="008E4FEE" w:rsidP="00357D75">
            <w:r>
              <w:t>ORBCOMM</w:t>
            </w:r>
          </w:p>
        </w:tc>
        <w:tc>
          <w:tcPr>
            <w:tcW w:w="1172" w:type="pct"/>
          </w:tcPr>
          <w:p w14:paraId="5623D895" w14:textId="533B503D" w:rsidR="009404E7" w:rsidRPr="00696EFE" w:rsidRDefault="008E4FEE" w:rsidP="00357D75">
            <w:r>
              <w:t>SWARM</w:t>
            </w:r>
          </w:p>
        </w:tc>
        <w:tc>
          <w:tcPr>
            <w:tcW w:w="1275" w:type="pct"/>
          </w:tcPr>
          <w:p w14:paraId="3838A645" w14:textId="4118F14A" w:rsidR="009404E7" w:rsidRPr="00696EFE" w:rsidRDefault="00905404" w:rsidP="00357D75">
            <w:r w:rsidRPr="004A484A">
              <w:t>Comments</w:t>
            </w:r>
          </w:p>
        </w:tc>
      </w:tr>
      <w:tr w:rsidR="009404E7" w:rsidRPr="00696EFE" w14:paraId="79AC0E48" w14:textId="77777777" w:rsidTr="00771361">
        <w:tc>
          <w:tcPr>
            <w:tcW w:w="1381" w:type="pct"/>
          </w:tcPr>
          <w:p w14:paraId="31F89C28" w14:textId="77777777" w:rsidR="009404E7" w:rsidRPr="00696EFE" w:rsidRDefault="009404E7" w:rsidP="00357D75">
            <w:pPr>
              <w:pStyle w:val="ECCTabletext"/>
              <w:jc w:val="left"/>
            </w:pPr>
            <w:r w:rsidRPr="00696EFE">
              <w:t>Typical Duty Cycle used for the interference aggregation</w:t>
            </w:r>
          </w:p>
        </w:tc>
        <w:tc>
          <w:tcPr>
            <w:tcW w:w="1172" w:type="pct"/>
          </w:tcPr>
          <w:p w14:paraId="298B7A55" w14:textId="77777777" w:rsidR="009404E7" w:rsidRPr="00696EFE" w:rsidRDefault="009404E7" w:rsidP="00357D75">
            <w:pPr>
              <w:pStyle w:val="ECCTabletext"/>
              <w:jc w:val="left"/>
            </w:pPr>
            <w:r w:rsidRPr="00696EFE">
              <w:t>0.01%</w:t>
            </w:r>
          </w:p>
        </w:tc>
        <w:tc>
          <w:tcPr>
            <w:tcW w:w="1172" w:type="pct"/>
          </w:tcPr>
          <w:p w14:paraId="66E0D383" w14:textId="77777777" w:rsidR="009404E7" w:rsidRPr="00696EFE" w:rsidRDefault="009404E7" w:rsidP="00357D75">
            <w:pPr>
              <w:pStyle w:val="ECCTabletext"/>
              <w:jc w:val="left"/>
            </w:pPr>
            <w:r w:rsidRPr="00696EFE">
              <w:t>0.1%</w:t>
            </w:r>
          </w:p>
        </w:tc>
        <w:tc>
          <w:tcPr>
            <w:tcW w:w="1275" w:type="pct"/>
          </w:tcPr>
          <w:p w14:paraId="5A1F311D" w14:textId="77777777" w:rsidR="009404E7" w:rsidRPr="00696EFE" w:rsidRDefault="009404E7" w:rsidP="00357D75">
            <w:pPr>
              <w:pStyle w:val="ECCTabletext"/>
              <w:jc w:val="left"/>
            </w:pPr>
          </w:p>
        </w:tc>
      </w:tr>
      <w:tr w:rsidR="009404E7" w:rsidRPr="00696EFE" w14:paraId="0F2C3378" w14:textId="77777777" w:rsidTr="00771361">
        <w:tc>
          <w:tcPr>
            <w:tcW w:w="1381" w:type="pct"/>
          </w:tcPr>
          <w:p w14:paraId="58ACDDCF" w14:textId="77777777" w:rsidR="009404E7" w:rsidRPr="00696EFE" w:rsidRDefault="009404E7" w:rsidP="00357D75">
            <w:pPr>
              <w:pStyle w:val="ECCTabletext"/>
              <w:jc w:val="left"/>
            </w:pPr>
            <w:r w:rsidRPr="00696EFE">
              <w:t>Deployment density threshold for meeting the C/(N+I)</w:t>
            </w:r>
            <w:r w:rsidRPr="00696EFE">
              <w:rPr>
                <w:vertAlign w:val="subscript"/>
              </w:rPr>
              <w:t>required</w:t>
            </w:r>
            <w:r w:rsidRPr="00696EFE">
              <w:t xml:space="preserve"> under interference aggregation over the full coverage</w:t>
            </w:r>
          </w:p>
        </w:tc>
        <w:tc>
          <w:tcPr>
            <w:tcW w:w="1172" w:type="pct"/>
          </w:tcPr>
          <w:p w14:paraId="7AC63F90" w14:textId="77777777" w:rsidR="009404E7" w:rsidRPr="00696EFE" w:rsidRDefault="009404E7" w:rsidP="00357D75">
            <w:pPr>
              <w:pStyle w:val="ECCTabletext"/>
              <w:jc w:val="left"/>
            </w:pPr>
            <w:r w:rsidRPr="00696EFE">
              <w:t>0.042/km2</w:t>
            </w:r>
          </w:p>
        </w:tc>
        <w:tc>
          <w:tcPr>
            <w:tcW w:w="1172" w:type="pct"/>
          </w:tcPr>
          <w:p w14:paraId="228170B3" w14:textId="77777777" w:rsidR="009404E7" w:rsidRPr="00696EFE" w:rsidRDefault="009404E7" w:rsidP="00357D75">
            <w:pPr>
              <w:pStyle w:val="ECCTabletext"/>
              <w:jc w:val="left"/>
            </w:pPr>
            <w:r w:rsidRPr="00696EFE">
              <w:t>0.0063/km2</w:t>
            </w:r>
          </w:p>
        </w:tc>
        <w:tc>
          <w:tcPr>
            <w:tcW w:w="1275" w:type="pct"/>
          </w:tcPr>
          <w:p w14:paraId="5ACD4064" w14:textId="77777777" w:rsidR="009404E7" w:rsidRPr="00696EFE" w:rsidRDefault="009404E7" w:rsidP="00357D75">
            <w:pPr>
              <w:pStyle w:val="ECCTabletext"/>
              <w:jc w:val="left"/>
            </w:pPr>
            <w:r w:rsidRPr="00696EFE">
              <w:t>Based on the interference aggregation analyses</w:t>
            </w:r>
          </w:p>
        </w:tc>
      </w:tr>
    </w:tbl>
    <w:p w14:paraId="3306A868" w14:textId="77777777" w:rsidR="000C0414" w:rsidRPr="00696EFE" w:rsidRDefault="000C0414" w:rsidP="00771361">
      <w:pPr>
        <w:rPr>
          <w:lang w:val="da-DK"/>
        </w:rPr>
        <w:sectPr w:rsidR="000C0414" w:rsidRPr="00696EFE" w:rsidSect="00EE17A3">
          <w:headerReference w:type="even" r:id="rId100"/>
          <w:headerReference w:type="default" r:id="rId101"/>
          <w:footerReference w:type="even" r:id="rId102"/>
          <w:footerReference w:type="default" r:id="rId103"/>
          <w:headerReference w:type="first" r:id="rId104"/>
          <w:footerReference w:type="first" r:id="rId105"/>
          <w:pgSz w:w="11907" w:h="16840" w:code="9"/>
          <w:pgMar w:top="1440" w:right="1134" w:bottom="1440" w:left="1134" w:header="709" w:footer="709" w:gutter="0"/>
          <w:cols w:space="708"/>
          <w:titlePg/>
          <w:docGrid w:linePitch="360"/>
        </w:sectPr>
      </w:pPr>
    </w:p>
    <w:p w14:paraId="705EF053" w14:textId="738D6F3C" w:rsidR="007010D7" w:rsidRPr="00696EFE" w:rsidRDefault="007010D7" w:rsidP="002F24A9">
      <w:pPr>
        <w:pStyle w:val="Caption"/>
      </w:pPr>
      <w:bookmarkStart w:id="407" w:name="_Ref82775806"/>
      <w:r w:rsidRPr="00696EFE">
        <w:lastRenderedPageBreak/>
        <w:t xml:space="preserve">Table </w:t>
      </w:r>
      <w:fldSimple w:instr=" SEQ Table \* ARABIC ">
        <w:r w:rsidR="00DC1633">
          <w:rPr>
            <w:noProof/>
          </w:rPr>
          <w:t>71</w:t>
        </w:r>
      </w:fldSimple>
      <w:bookmarkEnd w:id="407"/>
      <w:r w:rsidRPr="00696EFE">
        <w:t xml:space="preserve">: Results of </w:t>
      </w:r>
      <w:r w:rsidR="008E4FEE">
        <w:t>SWARM</w:t>
      </w:r>
      <w:r w:rsidRPr="00696EFE">
        <w:t xml:space="preserve"> aggregate interference calculations caused to </w:t>
      </w:r>
      <w:r w:rsidR="008E4FEE">
        <w:t>ORBCOMM</w:t>
      </w:r>
    </w:p>
    <w:tbl>
      <w:tblPr>
        <w:tblStyle w:val="ECCTable-redheader"/>
        <w:tblW w:w="5000" w:type="pct"/>
        <w:tblInd w:w="0" w:type="dxa"/>
        <w:tblLook w:val="04A0" w:firstRow="1" w:lastRow="0" w:firstColumn="1" w:lastColumn="0" w:noHBand="0" w:noVBand="1"/>
      </w:tblPr>
      <w:tblGrid>
        <w:gridCol w:w="1695"/>
        <w:gridCol w:w="1983"/>
        <w:gridCol w:w="1641"/>
        <w:gridCol w:w="2093"/>
        <w:gridCol w:w="2065"/>
        <w:gridCol w:w="2065"/>
        <w:gridCol w:w="2408"/>
      </w:tblGrid>
      <w:tr w:rsidR="007010D7" w:rsidRPr="00696EFE" w14:paraId="1EF0F712" w14:textId="77777777" w:rsidTr="00357D75">
        <w:trPr>
          <w:cnfStyle w:val="100000000000" w:firstRow="1" w:lastRow="0" w:firstColumn="0" w:lastColumn="0" w:oddVBand="0" w:evenVBand="0" w:oddHBand="0" w:evenHBand="0" w:firstRowFirstColumn="0" w:firstRowLastColumn="0" w:lastRowFirstColumn="0" w:lastRowLastColumn="0"/>
        </w:trPr>
        <w:tc>
          <w:tcPr>
            <w:tcW w:w="608" w:type="pct"/>
          </w:tcPr>
          <w:p w14:paraId="053681CA" w14:textId="77777777" w:rsidR="007010D7" w:rsidRPr="00696EFE" w:rsidRDefault="007010D7" w:rsidP="00357D75">
            <w:r w:rsidRPr="00696EFE">
              <w:t>Min. Elevation applicable to a geographical ring</w:t>
            </w:r>
          </w:p>
        </w:tc>
        <w:tc>
          <w:tcPr>
            <w:tcW w:w="711" w:type="pct"/>
          </w:tcPr>
          <w:p w14:paraId="171DC993" w14:textId="7C9E9E1C" w:rsidR="007010D7" w:rsidRPr="00696EFE" w:rsidRDefault="008E4FEE" w:rsidP="00357D75">
            <w:r>
              <w:t>ORBCOMM</w:t>
            </w:r>
            <w:r w:rsidR="007010D7" w:rsidRPr="00696EFE">
              <w:t>'s visibility area between two consecutive elevations (km</w:t>
            </w:r>
            <w:r w:rsidR="007010D7" w:rsidRPr="00696EFE">
              <w:rPr>
                <w:vertAlign w:val="superscript"/>
              </w:rPr>
              <w:t>2</w:t>
            </w:r>
            <w:r w:rsidR="007010D7" w:rsidRPr="00696EFE">
              <w:t>)</w:t>
            </w:r>
          </w:p>
        </w:tc>
        <w:tc>
          <w:tcPr>
            <w:tcW w:w="588" w:type="pct"/>
          </w:tcPr>
          <w:p w14:paraId="6CCABFCD" w14:textId="5A870ACD" w:rsidR="007010D7" w:rsidRPr="00696EFE" w:rsidRDefault="007010D7" w:rsidP="00357D75">
            <w:r w:rsidRPr="00696EFE">
              <w:t xml:space="preserve">Number of </w:t>
            </w:r>
            <w:r w:rsidR="008E4FEE">
              <w:t>SWARM</w:t>
            </w:r>
            <w:r w:rsidRPr="00696EFE">
              <w:t xml:space="preserve"> terminals per one frequency slot</w:t>
            </w:r>
          </w:p>
        </w:tc>
        <w:tc>
          <w:tcPr>
            <w:tcW w:w="750" w:type="pct"/>
          </w:tcPr>
          <w:p w14:paraId="392D0C8A" w14:textId="2EE4C885" w:rsidR="007010D7" w:rsidRPr="00696EFE" w:rsidRDefault="007010D7" w:rsidP="00357D75">
            <w:r w:rsidRPr="00696EFE">
              <w:t>Interference PSD</w:t>
            </w:r>
            <w:r w:rsidRPr="00696EFE">
              <w:rPr>
                <w:vertAlign w:val="subscript"/>
              </w:rPr>
              <w:t>MES</w:t>
            </w:r>
            <w:r w:rsidRPr="00696EFE">
              <w:t>(</w:t>
            </w:r>
            <w:r w:rsidR="008E4FEE">
              <w:t>SWARM</w:t>
            </w:r>
            <w:r w:rsidRPr="00696EFE">
              <w:t xml:space="preserve"> @ </w:t>
            </w:r>
            <w:r w:rsidR="008E4FEE">
              <w:t>ORBCOMM</w:t>
            </w:r>
            <w:r w:rsidRPr="00696EFE">
              <w:t xml:space="preserve"> satellite  per elevation ring </w:t>
            </w:r>
          </w:p>
          <w:p w14:paraId="1046E7B9" w14:textId="77777777" w:rsidR="007010D7" w:rsidRPr="00696EFE" w:rsidRDefault="007010D7" w:rsidP="00357D75">
            <w:r w:rsidRPr="00696EFE">
              <w:t>[dBW/Hz]</w:t>
            </w:r>
          </w:p>
        </w:tc>
        <w:tc>
          <w:tcPr>
            <w:tcW w:w="740" w:type="pct"/>
          </w:tcPr>
          <w:p w14:paraId="0B3452AB" w14:textId="77777777" w:rsidR="007010D7" w:rsidRPr="00696EFE" w:rsidRDefault="007010D7" w:rsidP="00357D75">
            <w:r w:rsidRPr="00696EFE">
              <w:t>C/(N+I)</w:t>
            </w:r>
            <w:r w:rsidRPr="00696EFE">
              <w:br/>
              <w:t xml:space="preserve">(worst case aggregated </w:t>
            </w:r>
          </w:p>
          <w:p w14:paraId="71540EE9" w14:textId="77777777" w:rsidR="007010D7" w:rsidRPr="00696EFE" w:rsidRDefault="007010D7" w:rsidP="00357D75">
            <w:r w:rsidRPr="00696EFE">
              <w:t>per elevation ring</w:t>
            </w:r>
          </w:p>
        </w:tc>
        <w:tc>
          <w:tcPr>
            <w:tcW w:w="740" w:type="pct"/>
          </w:tcPr>
          <w:p w14:paraId="40CCE19A" w14:textId="1AC3AA2A" w:rsidR="007010D7" w:rsidRPr="00696EFE" w:rsidRDefault="007010D7" w:rsidP="00357D75">
            <w:r w:rsidRPr="00696EFE">
              <w:t>Interference PSDMES(</w:t>
            </w:r>
            <w:r w:rsidR="008E4FEE">
              <w:t>SWARM</w:t>
            </w:r>
            <w:r w:rsidRPr="00696EFE">
              <w:t xml:space="preserve">) @ </w:t>
            </w:r>
            <w:r w:rsidR="008E4FEE">
              <w:t>ORBCOMM</w:t>
            </w:r>
            <w:r w:rsidRPr="00696EFE">
              <w:t xml:space="preserve"> satellite aggregated over its full coverage </w:t>
            </w:r>
          </w:p>
          <w:p w14:paraId="0EF7AC96" w14:textId="77777777" w:rsidR="007010D7" w:rsidRPr="00696EFE" w:rsidRDefault="007010D7" w:rsidP="00357D75">
            <w:r w:rsidRPr="00696EFE">
              <w:t>[dBW/Hz]</w:t>
            </w:r>
          </w:p>
        </w:tc>
        <w:tc>
          <w:tcPr>
            <w:tcW w:w="863" w:type="pct"/>
          </w:tcPr>
          <w:p w14:paraId="4EA4AF96" w14:textId="5F63C8AD" w:rsidR="007010D7" w:rsidRPr="00696EFE" w:rsidRDefault="007010D7" w:rsidP="00357D75">
            <w:r w:rsidRPr="00696EFE">
              <w:t>C/(</w:t>
            </w:r>
            <w:proofErr w:type="spellStart"/>
            <w:r w:rsidRPr="00696EFE">
              <w:t>N+I</w:t>
            </w:r>
            <w:r w:rsidRPr="00696EFE">
              <w:rPr>
                <w:vertAlign w:val="subscript"/>
              </w:rPr>
              <w:t>total</w:t>
            </w:r>
            <w:proofErr w:type="spellEnd"/>
            <w:r w:rsidRPr="00696EFE">
              <w:t xml:space="preserve">) @ </w:t>
            </w:r>
            <w:r w:rsidR="008E4FEE">
              <w:t>ORBCOMM</w:t>
            </w:r>
            <w:r w:rsidRPr="00696EFE">
              <w:t xml:space="preserve"> satellite aggregated over its full coverage </w:t>
            </w:r>
          </w:p>
        </w:tc>
      </w:tr>
      <w:tr w:rsidR="007010D7" w:rsidRPr="00696EFE" w14:paraId="4292C3B2" w14:textId="77777777" w:rsidTr="00357D75">
        <w:trPr>
          <w:trHeight w:val="556"/>
        </w:trPr>
        <w:tc>
          <w:tcPr>
            <w:tcW w:w="608" w:type="pct"/>
          </w:tcPr>
          <w:p w14:paraId="1D431E65" w14:textId="77777777" w:rsidR="007010D7" w:rsidRPr="00696EFE" w:rsidRDefault="007010D7" w:rsidP="00357D75">
            <w:r w:rsidRPr="00696EFE">
              <w:t>5º</w:t>
            </w:r>
          </w:p>
        </w:tc>
        <w:tc>
          <w:tcPr>
            <w:tcW w:w="711" w:type="pct"/>
          </w:tcPr>
          <w:p w14:paraId="32F1CCA7" w14:textId="77777777" w:rsidR="007010D7" w:rsidRPr="00696EFE" w:rsidRDefault="007010D7" w:rsidP="00357D75">
            <w:r w:rsidRPr="00696EFE">
              <w:t xml:space="preserve">10200000 </w:t>
            </w:r>
          </w:p>
        </w:tc>
        <w:tc>
          <w:tcPr>
            <w:tcW w:w="588" w:type="pct"/>
          </w:tcPr>
          <w:p w14:paraId="0144F2D8" w14:textId="77777777" w:rsidR="007010D7" w:rsidRPr="00696EFE" w:rsidRDefault="007010D7" w:rsidP="00357D75">
            <w:r w:rsidRPr="00696EFE">
              <w:t>1307</w:t>
            </w:r>
          </w:p>
        </w:tc>
        <w:tc>
          <w:tcPr>
            <w:tcW w:w="750" w:type="pct"/>
          </w:tcPr>
          <w:p w14:paraId="4D250995" w14:textId="77777777" w:rsidR="007010D7" w:rsidRPr="00696EFE" w:rsidRDefault="007010D7" w:rsidP="00357D75">
            <w:r w:rsidRPr="00696EFE">
              <w:t>-187.7 dBW/Hz</w:t>
            </w:r>
          </w:p>
        </w:tc>
        <w:tc>
          <w:tcPr>
            <w:tcW w:w="740" w:type="pct"/>
            <w:vAlign w:val="top"/>
          </w:tcPr>
          <w:p w14:paraId="20ED6D0D" w14:textId="77777777" w:rsidR="007010D7" w:rsidRPr="00696EFE" w:rsidRDefault="007010D7" w:rsidP="00357D75">
            <w:r w:rsidRPr="00696EFE">
              <w:t>17.1 dB</w:t>
            </w:r>
          </w:p>
        </w:tc>
        <w:tc>
          <w:tcPr>
            <w:tcW w:w="740" w:type="pct"/>
          </w:tcPr>
          <w:p w14:paraId="4F7D5B72" w14:textId="77777777" w:rsidR="007010D7" w:rsidRPr="00696EFE" w:rsidRDefault="007010D7" w:rsidP="00357D75">
            <w:r w:rsidRPr="00696EFE">
              <w:t xml:space="preserve">-183.3  </w:t>
            </w:r>
          </w:p>
        </w:tc>
        <w:tc>
          <w:tcPr>
            <w:tcW w:w="863" w:type="pct"/>
          </w:tcPr>
          <w:p w14:paraId="172A0872" w14:textId="77777777" w:rsidR="007010D7" w:rsidRPr="00696EFE" w:rsidRDefault="007010D7" w:rsidP="00357D75">
            <w:r w:rsidRPr="00696EFE">
              <w:t>13.3 dB</w:t>
            </w:r>
          </w:p>
        </w:tc>
      </w:tr>
      <w:tr w:rsidR="007010D7" w:rsidRPr="00696EFE" w14:paraId="08194489" w14:textId="77777777" w:rsidTr="00357D75">
        <w:trPr>
          <w:trHeight w:val="552"/>
        </w:trPr>
        <w:tc>
          <w:tcPr>
            <w:tcW w:w="608" w:type="pct"/>
          </w:tcPr>
          <w:p w14:paraId="136A6C0B" w14:textId="77777777" w:rsidR="007010D7" w:rsidRPr="00696EFE" w:rsidRDefault="007010D7" w:rsidP="00357D75">
            <w:r w:rsidRPr="00696EFE">
              <w:t>15º</w:t>
            </w:r>
          </w:p>
        </w:tc>
        <w:tc>
          <w:tcPr>
            <w:tcW w:w="711" w:type="pct"/>
          </w:tcPr>
          <w:p w14:paraId="74BF9671" w14:textId="77777777" w:rsidR="007010D7" w:rsidRPr="00696EFE" w:rsidRDefault="007010D7" w:rsidP="00357D75">
            <w:r w:rsidRPr="00696EFE">
              <w:t xml:space="preserve">2900000 </w:t>
            </w:r>
          </w:p>
        </w:tc>
        <w:tc>
          <w:tcPr>
            <w:tcW w:w="588" w:type="pct"/>
          </w:tcPr>
          <w:p w14:paraId="74FB72F2" w14:textId="77777777" w:rsidR="007010D7" w:rsidRPr="00696EFE" w:rsidRDefault="007010D7" w:rsidP="00357D75">
            <w:r w:rsidRPr="00696EFE">
              <w:t>372</w:t>
            </w:r>
          </w:p>
        </w:tc>
        <w:tc>
          <w:tcPr>
            <w:tcW w:w="750" w:type="pct"/>
          </w:tcPr>
          <w:p w14:paraId="6D759E87" w14:textId="77777777" w:rsidR="007010D7" w:rsidRPr="00696EFE" w:rsidRDefault="007010D7" w:rsidP="00357D75">
            <w:r w:rsidRPr="00696EFE">
              <w:t>-192.0 dBW/Hz</w:t>
            </w:r>
          </w:p>
        </w:tc>
        <w:tc>
          <w:tcPr>
            <w:tcW w:w="740" w:type="pct"/>
            <w:vAlign w:val="top"/>
          </w:tcPr>
          <w:p w14:paraId="544FA18B" w14:textId="77777777" w:rsidR="007010D7" w:rsidRPr="00696EFE" w:rsidRDefault="007010D7" w:rsidP="00357D75">
            <w:r w:rsidRPr="00696EFE">
              <w:t>22.4 dB</w:t>
            </w:r>
          </w:p>
        </w:tc>
        <w:tc>
          <w:tcPr>
            <w:tcW w:w="740" w:type="pct"/>
            <w:vAlign w:val="top"/>
          </w:tcPr>
          <w:p w14:paraId="0DF53F1F" w14:textId="77777777" w:rsidR="007010D7" w:rsidRPr="00696EFE" w:rsidRDefault="007010D7" w:rsidP="00357D75">
            <w:r w:rsidRPr="00696EFE">
              <w:t>-183.3</w:t>
            </w:r>
          </w:p>
        </w:tc>
        <w:tc>
          <w:tcPr>
            <w:tcW w:w="863" w:type="pct"/>
          </w:tcPr>
          <w:p w14:paraId="148331C6" w14:textId="77777777" w:rsidR="007010D7" w:rsidRPr="00696EFE" w:rsidRDefault="007010D7" w:rsidP="00357D75">
            <w:r w:rsidRPr="00696EFE">
              <w:t>14.5 dB</w:t>
            </w:r>
          </w:p>
        </w:tc>
      </w:tr>
      <w:tr w:rsidR="007010D7" w:rsidRPr="00696EFE" w14:paraId="7058883B" w14:textId="77777777" w:rsidTr="00357D75">
        <w:trPr>
          <w:trHeight w:val="552"/>
        </w:trPr>
        <w:tc>
          <w:tcPr>
            <w:tcW w:w="608" w:type="pct"/>
          </w:tcPr>
          <w:p w14:paraId="4C66F9CF" w14:textId="77777777" w:rsidR="007010D7" w:rsidRPr="00696EFE" w:rsidRDefault="007010D7" w:rsidP="00357D75">
            <w:r w:rsidRPr="00696EFE">
              <w:t>20º</w:t>
            </w:r>
          </w:p>
        </w:tc>
        <w:tc>
          <w:tcPr>
            <w:tcW w:w="711" w:type="pct"/>
          </w:tcPr>
          <w:p w14:paraId="258A6353" w14:textId="77777777" w:rsidR="007010D7" w:rsidRPr="00696EFE" w:rsidRDefault="007010D7" w:rsidP="00357D75">
            <w:r w:rsidRPr="00696EFE">
              <w:t xml:space="preserve">3300000 </w:t>
            </w:r>
          </w:p>
        </w:tc>
        <w:tc>
          <w:tcPr>
            <w:tcW w:w="588" w:type="pct"/>
          </w:tcPr>
          <w:p w14:paraId="49113AEC" w14:textId="77777777" w:rsidR="007010D7" w:rsidRPr="00696EFE" w:rsidRDefault="007010D7" w:rsidP="00357D75">
            <w:r w:rsidRPr="00696EFE">
              <w:t>423</w:t>
            </w:r>
          </w:p>
        </w:tc>
        <w:tc>
          <w:tcPr>
            <w:tcW w:w="750" w:type="pct"/>
          </w:tcPr>
          <w:p w14:paraId="350E4C6C" w14:textId="77777777" w:rsidR="007010D7" w:rsidRPr="00696EFE" w:rsidRDefault="007010D7" w:rsidP="00357D75">
            <w:r w:rsidRPr="00696EFE">
              <w:t>-191.2 dBW/Hz</w:t>
            </w:r>
          </w:p>
        </w:tc>
        <w:tc>
          <w:tcPr>
            <w:tcW w:w="740" w:type="pct"/>
            <w:vAlign w:val="top"/>
          </w:tcPr>
          <w:p w14:paraId="0096992A" w14:textId="77777777" w:rsidR="007010D7" w:rsidRPr="00696EFE" w:rsidRDefault="007010D7" w:rsidP="00357D75">
            <w:r w:rsidRPr="00696EFE">
              <w:t>21.9 dB</w:t>
            </w:r>
          </w:p>
        </w:tc>
        <w:tc>
          <w:tcPr>
            <w:tcW w:w="740" w:type="pct"/>
            <w:vAlign w:val="top"/>
          </w:tcPr>
          <w:p w14:paraId="2C7E9023" w14:textId="77777777" w:rsidR="007010D7" w:rsidRPr="00696EFE" w:rsidRDefault="007010D7" w:rsidP="00357D75">
            <w:r w:rsidRPr="00696EFE">
              <w:t>-183.3</w:t>
            </w:r>
          </w:p>
        </w:tc>
        <w:tc>
          <w:tcPr>
            <w:tcW w:w="863" w:type="pct"/>
          </w:tcPr>
          <w:p w14:paraId="0E6C6B2E" w14:textId="77777777" w:rsidR="007010D7" w:rsidRPr="00696EFE" w:rsidRDefault="007010D7" w:rsidP="00357D75">
            <w:r w:rsidRPr="00696EFE">
              <w:t>14.7 dB</w:t>
            </w:r>
          </w:p>
        </w:tc>
      </w:tr>
      <w:tr w:rsidR="007010D7" w:rsidRPr="00696EFE" w14:paraId="5E06D0B2" w14:textId="77777777" w:rsidTr="00357D75">
        <w:trPr>
          <w:trHeight w:val="552"/>
        </w:trPr>
        <w:tc>
          <w:tcPr>
            <w:tcW w:w="608" w:type="pct"/>
          </w:tcPr>
          <w:p w14:paraId="0F6F30B1" w14:textId="77777777" w:rsidR="007010D7" w:rsidRPr="00696EFE" w:rsidRDefault="007010D7" w:rsidP="00357D75">
            <w:r w:rsidRPr="00696EFE">
              <w:t>30º</w:t>
            </w:r>
          </w:p>
        </w:tc>
        <w:tc>
          <w:tcPr>
            <w:tcW w:w="711" w:type="pct"/>
          </w:tcPr>
          <w:p w14:paraId="37ABABBA" w14:textId="77777777" w:rsidR="007010D7" w:rsidRPr="00696EFE" w:rsidRDefault="007010D7" w:rsidP="00357D75">
            <w:r w:rsidRPr="00696EFE">
              <w:t xml:space="preserve">2200000 </w:t>
            </w:r>
          </w:p>
        </w:tc>
        <w:tc>
          <w:tcPr>
            <w:tcW w:w="588" w:type="pct"/>
          </w:tcPr>
          <w:p w14:paraId="4FE7C59A" w14:textId="77777777" w:rsidR="007010D7" w:rsidRPr="00696EFE" w:rsidRDefault="007010D7" w:rsidP="00357D75">
            <w:r w:rsidRPr="00696EFE">
              <w:t>282</w:t>
            </w:r>
          </w:p>
        </w:tc>
        <w:tc>
          <w:tcPr>
            <w:tcW w:w="750" w:type="pct"/>
          </w:tcPr>
          <w:p w14:paraId="09948648" w14:textId="77777777" w:rsidR="007010D7" w:rsidRPr="00696EFE" w:rsidRDefault="007010D7" w:rsidP="00357D75">
            <w:r w:rsidRPr="00696EFE">
              <w:t>-191.9 dBW/Hz</w:t>
            </w:r>
          </w:p>
        </w:tc>
        <w:tc>
          <w:tcPr>
            <w:tcW w:w="740" w:type="pct"/>
            <w:vAlign w:val="top"/>
          </w:tcPr>
          <w:p w14:paraId="21F029C3" w14:textId="77777777" w:rsidR="007010D7" w:rsidRPr="00696EFE" w:rsidRDefault="007010D7" w:rsidP="00357D75">
            <w:r w:rsidRPr="00696EFE">
              <w:t>23.6 dB</w:t>
            </w:r>
          </w:p>
        </w:tc>
        <w:tc>
          <w:tcPr>
            <w:tcW w:w="740" w:type="pct"/>
            <w:vAlign w:val="top"/>
          </w:tcPr>
          <w:p w14:paraId="157EDAC2" w14:textId="77777777" w:rsidR="007010D7" w:rsidRPr="00696EFE" w:rsidRDefault="007010D7" w:rsidP="00357D75">
            <w:r w:rsidRPr="00696EFE">
              <w:t>-183.3</w:t>
            </w:r>
          </w:p>
        </w:tc>
        <w:tc>
          <w:tcPr>
            <w:tcW w:w="863" w:type="pct"/>
          </w:tcPr>
          <w:p w14:paraId="3E9B11CE" w14:textId="77777777" w:rsidR="007010D7" w:rsidRPr="00696EFE" w:rsidRDefault="007010D7" w:rsidP="00357D75">
            <w:r w:rsidRPr="00696EFE">
              <w:t>15.8 dB</w:t>
            </w:r>
          </w:p>
        </w:tc>
      </w:tr>
      <w:tr w:rsidR="007010D7" w:rsidRPr="00696EFE" w14:paraId="08B4D6D6" w14:textId="77777777" w:rsidTr="00357D75">
        <w:trPr>
          <w:trHeight w:val="552"/>
        </w:trPr>
        <w:tc>
          <w:tcPr>
            <w:tcW w:w="608" w:type="pct"/>
          </w:tcPr>
          <w:p w14:paraId="468113BB" w14:textId="77777777" w:rsidR="007010D7" w:rsidRPr="00696EFE" w:rsidRDefault="007010D7" w:rsidP="00357D75">
            <w:r w:rsidRPr="00696EFE">
              <w:t>45º</w:t>
            </w:r>
          </w:p>
        </w:tc>
        <w:tc>
          <w:tcPr>
            <w:tcW w:w="711" w:type="pct"/>
          </w:tcPr>
          <w:p w14:paraId="60DEC952" w14:textId="77777777" w:rsidR="007010D7" w:rsidRPr="00696EFE" w:rsidRDefault="007010D7" w:rsidP="00357D75">
            <w:r w:rsidRPr="00696EFE">
              <w:t xml:space="preserve">890000 </w:t>
            </w:r>
          </w:p>
        </w:tc>
        <w:tc>
          <w:tcPr>
            <w:tcW w:w="588" w:type="pct"/>
          </w:tcPr>
          <w:p w14:paraId="5DDE2734" w14:textId="77777777" w:rsidR="007010D7" w:rsidRPr="00696EFE" w:rsidRDefault="007010D7" w:rsidP="00357D75">
            <w:r w:rsidRPr="00696EFE">
              <w:t>114</w:t>
            </w:r>
          </w:p>
        </w:tc>
        <w:tc>
          <w:tcPr>
            <w:tcW w:w="750" w:type="pct"/>
          </w:tcPr>
          <w:p w14:paraId="2E92DC9E" w14:textId="77777777" w:rsidR="007010D7" w:rsidRPr="00696EFE" w:rsidRDefault="007010D7" w:rsidP="00357D75">
            <w:r w:rsidRPr="00696EFE">
              <w:t>-195.6 dBW/Hz</w:t>
            </w:r>
          </w:p>
        </w:tc>
        <w:tc>
          <w:tcPr>
            <w:tcW w:w="740" w:type="pct"/>
            <w:vAlign w:val="top"/>
          </w:tcPr>
          <w:p w14:paraId="5326745C" w14:textId="77777777" w:rsidR="007010D7" w:rsidRPr="00696EFE" w:rsidRDefault="007010D7" w:rsidP="00357D75">
            <w:r w:rsidRPr="00696EFE">
              <w:t>27.1 dB</w:t>
            </w:r>
          </w:p>
        </w:tc>
        <w:tc>
          <w:tcPr>
            <w:tcW w:w="740" w:type="pct"/>
            <w:vAlign w:val="top"/>
          </w:tcPr>
          <w:p w14:paraId="054ADAE5" w14:textId="77777777" w:rsidR="007010D7" w:rsidRPr="00696EFE" w:rsidRDefault="007010D7" w:rsidP="00357D75">
            <w:r w:rsidRPr="00696EFE">
              <w:t>-183.3</w:t>
            </w:r>
          </w:p>
        </w:tc>
        <w:tc>
          <w:tcPr>
            <w:tcW w:w="863" w:type="pct"/>
          </w:tcPr>
          <w:p w14:paraId="23BC4521" w14:textId="77777777" w:rsidR="007010D7" w:rsidRPr="00696EFE" w:rsidRDefault="007010D7" w:rsidP="00357D75">
            <w:r w:rsidRPr="00696EFE">
              <w:t>16.1 dB</w:t>
            </w:r>
          </w:p>
        </w:tc>
      </w:tr>
      <w:tr w:rsidR="007010D7" w:rsidRPr="00696EFE" w14:paraId="56C8B5ED" w14:textId="77777777" w:rsidTr="00357D75">
        <w:trPr>
          <w:trHeight w:val="552"/>
        </w:trPr>
        <w:tc>
          <w:tcPr>
            <w:tcW w:w="608" w:type="pct"/>
          </w:tcPr>
          <w:p w14:paraId="1CA28D09" w14:textId="77777777" w:rsidR="007010D7" w:rsidRPr="00696EFE" w:rsidRDefault="007010D7" w:rsidP="00357D75">
            <w:r w:rsidRPr="00696EFE">
              <w:t>60º</w:t>
            </w:r>
          </w:p>
        </w:tc>
        <w:tc>
          <w:tcPr>
            <w:tcW w:w="711" w:type="pct"/>
          </w:tcPr>
          <w:p w14:paraId="23095C13" w14:textId="77777777" w:rsidR="007010D7" w:rsidRPr="00696EFE" w:rsidRDefault="007010D7" w:rsidP="00357D75">
            <w:r w:rsidRPr="00696EFE">
              <w:t xml:space="preserve">510000 </w:t>
            </w:r>
          </w:p>
        </w:tc>
        <w:tc>
          <w:tcPr>
            <w:tcW w:w="588" w:type="pct"/>
          </w:tcPr>
          <w:p w14:paraId="391E1B85" w14:textId="77777777" w:rsidR="007010D7" w:rsidRPr="00696EFE" w:rsidRDefault="007010D7" w:rsidP="00357D75">
            <w:r w:rsidRPr="00696EFE">
              <w:t>65</w:t>
            </w:r>
          </w:p>
        </w:tc>
        <w:tc>
          <w:tcPr>
            <w:tcW w:w="750" w:type="pct"/>
          </w:tcPr>
          <w:p w14:paraId="53129641" w14:textId="77777777" w:rsidR="007010D7" w:rsidRPr="00696EFE" w:rsidRDefault="007010D7" w:rsidP="00357D75">
            <w:r w:rsidRPr="00696EFE">
              <w:t>-198.5 dBW/Hz</w:t>
            </w:r>
          </w:p>
        </w:tc>
        <w:tc>
          <w:tcPr>
            <w:tcW w:w="740" w:type="pct"/>
            <w:vAlign w:val="top"/>
          </w:tcPr>
          <w:p w14:paraId="0B1B2CC2" w14:textId="77777777" w:rsidR="007010D7" w:rsidRPr="00696EFE" w:rsidRDefault="007010D7" w:rsidP="00357D75">
            <w:r w:rsidRPr="00696EFE">
              <w:t>28.8 dB</w:t>
            </w:r>
          </w:p>
        </w:tc>
        <w:tc>
          <w:tcPr>
            <w:tcW w:w="740" w:type="pct"/>
            <w:vAlign w:val="top"/>
          </w:tcPr>
          <w:p w14:paraId="2C90CC98" w14:textId="77777777" w:rsidR="007010D7" w:rsidRPr="00696EFE" w:rsidRDefault="007010D7" w:rsidP="00357D75">
            <w:r w:rsidRPr="00696EFE">
              <w:t>-183.3</w:t>
            </w:r>
          </w:p>
        </w:tc>
        <w:tc>
          <w:tcPr>
            <w:tcW w:w="863" w:type="pct"/>
          </w:tcPr>
          <w:p w14:paraId="4A05ACF3" w14:textId="77777777" w:rsidR="007010D7" w:rsidRPr="00696EFE" w:rsidRDefault="007010D7" w:rsidP="00357D75">
            <w:r w:rsidRPr="00696EFE">
              <w:t>15.5 dB</w:t>
            </w:r>
          </w:p>
        </w:tc>
      </w:tr>
      <w:tr w:rsidR="007010D7" w:rsidRPr="00696EFE" w14:paraId="27DF15B2" w14:textId="77777777" w:rsidTr="00357D75">
        <w:trPr>
          <w:trHeight w:val="552"/>
        </w:trPr>
        <w:tc>
          <w:tcPr>
            <w:tcW w:w="608" w:type="pct"/>
          </w:tcPr>
          <w:p w14:paraId="6CF82228" w14:textId="77777777" w:rsidR="007010D7" w:rsidRPr="00696EFE" w:rsidRDefault="007010D7" w:rsidP="00357D75">
            <w:r w:rsidRPr="00696EFE">
              <w:t>90º</w:t>
            </w:r>
          </w:p>
        </w:tc>
        <w:tc>
          <w:tcPr>
            <w:tcW w:w="711" w:type="pct"/>
          </w:tcPr>
          <w:p w14:paraId="0643494D" w14:textId="77777777" w:rsidR="007010D7" w:rsidRPr="00696EFE" w:rsidRDefault="007010D7" w:rsidP="00357D75">
            <w:r w:rsidRPr="00696EFE">
              <w:t xml:space="preserve">0 </w:t>
            </w:r>
          </w:p>
        </w:tc>
        <w:tc>
          <w:tcPr>
            <w:tcW w:w="588" w:type="pct"/>
          </w:tcPr>
          <w:p w14:paraId="5E5FD0AF" w14:textId="77777777" w:rsidR="007010D7" w:rsidRPr="00696EFE" w:rsidRDefault="007010D7" w:rsidP="00357D75">
            <w:r w:rsidRPr="00696EFE">
              <w:t>0</w:t>
            </w:r>
          </w:p>
        </w:tc>
        <w:tc>
          <w:tcPr>
            <w:tcW w:w="750" w:type="pct"/>
          </w:tcPr>
          <w:p w14:paraId="1CD5AEE1" w14:textId="77777777" w:rsidR="007010D7" w:rsidRPr="00696EFE" w:rsidRDefault="007010D7" w:rsidP="00357D75">
            <w:r w:rsidRPr="00696EFE">
              <w:t>-220.0 dBW/Hz</w:t>
            </w:r>
          </w:p>
        </w:tc>
        <w:tc>
          <w:tcPr>
            <w:tcW w:w="740" w:type="pct"/>
            <w:vAlign w:val="top"/>
          </w:tcPr>
          <w:p w14:paraId="4CA2B764" w14:textId="77777777" w:rsidR="007010D7" w:rsidRPr="00696EFE" w:rsidRDefault="007010D7" w:rsidP="00357D75">
            <w:r w:rsidRPr="00696EFE">
              <w:t>32.8 dB</w:t>
            </w:r>
          </w:p>
        </w:tc>
        <w:tc>
          <w:tcPr>
            <w:tcW w:w="740" w:type="pct"/>
            <w:vAlign w:val="top"/>
          </w:tcPr>
          <w:p w14:paraId="19626660" w14:textId="77777777" w:rsidR="007010D7" w:rsidRPr="00696EFE" w:rsidRDefault="007010D7" w:rsidP="00357D75">
            <w:r w:rsidRPr="00696EFE">
              <w:t>-183.3</w:t>
            </w:r>
          </w:p>
        </w:tc>
        <w:tc>
          <w:tcPr>
            <w:tcW w:w="863" w:type="pct"/>
          </w:tcPr>
          <w:p w14:paraId="6EFE2BB1" w14:textId="77777777" w:rsidR="007010D7" w:rsidRPr="00696EFE" w:rsidRDefault="007010D7" w:rsidP="00357D75">
            <w:r w:rsidRPr="00696EFE">
              <w:t>14.1 dB</w:t>
            </w:r>
          </w:p>
        </w:tc>
      </w:tr>
    </w:tbl>
    <w:p w14:paraId="53571AF0" w14:textId="77777777" w:rsidR="007010D7" w:rsidRPr="00696EFE" w:rsidRDefault="007010D7" w:rsidP="007010D7">
      <w:pPr>
        <w:pStyle w:val="Caption"/>
      </w:pPr>
    </w:p>
    <w:p w14:paraId="5E09395A" w14:textId="77777777" w:rsidR="007010D7" w:rsidRPr="00696EFE" w:rsidRDefault="007010D7">
      <w:pPr>
        <w:rPr>
          <w:rFonts w:eastAsia="Times New Roman"/>
          <w:b/>
          <w:color w:val="D2232A"/>
          <w:szCs w:val="20"/>
          <w:lang w:val="da-DK"/>
        </w:rPr>
      </w:pPr>
      <w:r w:rsidRPr="00696EFE">
        <w:br w:type="page"/>
      </w:r>
    </w:p>
    <w:p w14:paraId="7DC44249" w14:textId="257092E8" w:rsidR="007010D7" w:rsidRPr="00696EFE" w:rsidRDefault="007010D7" w:rsidP="002F24A9">
      <w:pPr>
        <w:pStyle w:val="Caption"/>
      </w:pPr>
      <w:bookmarkStart w:id="408" w:name="_Ref83993517"/>
      <w:r w:rsidRPr="00696EFE">
        <w:lastRenderedPageBreak/>
        <w:t xml:space="preserve">Table </w:t>
      </w:r>
      <w:fldSimple w:instr=" SEQ Table \* ARABIC ">
        <w:r w:rsidR="00DC1633">
          <w:rPr>
            <w:noProof/>
          </w:rPr>
          <w:t>72</w:t>
        </w:r>
      </w:fldSimple>
      <w:bookmarkEnd w:id="408"/>
      <w:r w:rsidRPr="00696EFE">
        <w:t xml:space="preserve">: Results of </w:t>
      </w:r>
      <w:r w:rsidR="008E4FEE">
        <w:t>ORBCOMM</w:t>
      </w:r>
      <w:r w:rsidRPr="00696EFE">
        <w:t xml:space="preserve"> aggregate interference calculations caused to </w:t>
      </w:r>
      <w:r w:rsidR="008E4FEE">
        <w:t>SWARM</w:t>
      </w:r>
    </w:p>
    <w:tbl>
      <w:tblPr>
        <w:tblStyle w:val="ECCTable-redheader"/>
        <w:tblW w:w="5000" w:type="pct"/>
        <w:tblInd w:w="0" w:type="dxa"/>
        <w:tblLook w:val="04A0" w:firstRow="1" w:lastRow="0" w:firstColumn="1" w:lastColumn="0" w:noHBand="0" w:noVBand="1"/>
      </w:tblPr>
      <w:tblGrid>
        <w:gridCol w:w="1617"/>
        <w:gridCol w:w="1906"/>
        <w:gridCol w:w="1562"/>
        <w:gridCol w:w="2243"/>
        <w:gridCol w:w="1986"/>
        <w:gridCol w:w="2309"/>
        <w:gridCol w:w="2327"/>
      </w:tblGrid>
      <w:tr w:rsidR="007010D7" w:rsidRPr="00696EFE" w14:paraId="56B5463A" w14:textId="77777777" w:rsidTr="002F24A9">
        <w:trPr>
          <w:cnfStyle w:val="100000000000" w:firstRow="1" w:lastRow="0" w:firstColumn="0" w:lastColumn="0" w:oddVBand="0" w:evenVBand="0" w:oddHBand="0" w:evenHBand="0" w:firstRowFirstColumn="0" w:firstRowLastColumn="0" w:lastRowFirstColumn="0" w:lastRowLastColumn="0"/>
        </w:trPr>
        <w:tc>
          <w:tcPr>
            <w:tcW w:w="599" w:type="pct"/>
          </w:tcPr>
          <w:p w14:paraId="7EEEF53A" w14:textId="77777777" w:rsidR="007010D7" w:rsidRPr="00696EFE" w:rsidRDefault="007010D7" w:rsidP="00357D75">
            <w:r w:rsidRPr="00696EFE">
              <w:t>Min. Elevation applicable to a geographical ring</w:t>
            </w:r>
          </w:p>
        </w:tc>
        <w:tc>
          <w:tcPr>
            <w:tcW w:w="702" w:type="pct"/>
          </w:tcPr>
          <w:p w14:paraId="3042A456" w14:textId="178BE57F" w:rsidR="007010D7" w:rsidRPr="00696EFE" w:rsidRDefault="008E4FEE" w:rsidP="00357D75">
            <w:r>
              <w:t>SWARM</w:t>
            </w:r>
            <w:r w:rsidR="00F208E6">
              <w:t>’</w:t>
            </w:r>
            <w:r w:rsidR="007010D7" w:rsidRPr="00696EFE">
              <w:t>s visibility area between two consecutive elevations (km</w:t>
            </w:r>
            <w:r w:rsidR="007010D7" w:rsidRPr="00696EFE">
              <w:rPr>
                <w:vertAlign w:val="superscript"/>
              </w:rPr>
              <w:t>2</w:t>
            </w:r>
            <w:r w:rsidR="007010D7" w:rsidRPr="00696EFE">
              <w:t>)</w:t>
            </w:r>
          </w:p>
        </w:tc>
        <w:tc>
          <w:tcPr>
            <w:tcW w:w="579" w:type="pct"/>
          </w:tcPr>
          <w:p w14:paraId="07A7513C" w14:textId="5DE313BD" w:rsidR="007010D7" w:rsidRPr="00696EFE" w:rsidRDefault="007010D7" w:rsidP="00357D75">
            <w:r w:rsidRPr="00696EFE">
              <w:t xml:space="preserve">Number of </w:t>
            </w:r>
            <w:r w:rsidR="008E4FEE">
              <w:t>ORBCOMM</w:t>
            </w:r>
            <w:r w:rsidRPr="00696EFE">
              <w:t xml:space="preserve"> terminals per one frequency slot</w:t>
            </w:r>
          </w:p>
        </w:tc>
        <w:tc>
          <w:tcPr>
            <w:tcW w:w="756" w:type="pct"/>
          </w:tcPr>
          <w:p w14:paraId="38E4240B" w14:textId="2299DCE2" w:rsidR="007010D7" w:rsidRPr="00696EFE" w:rsidRDefault="007010D7" w:rsidP="00357D75">
            <w:r w:rsidRPr="00696EFE">
              <w:t xml:space="preserve">Interference </w:t>
            </w:r>
            <w:proofErr w:type="spellStart"/>
            <w:r w:rsidRPr="00696EFE">
              <w:t>Power</w:t>
            </w:r>
            <w:r w:rsidRPr="00696EFE">
              <w:rPr>
                <w:vertAlign w:val="subscript"/>
              </w:rPr>
              <w:t>MES</w:t>
            </w:r>
            <w:proofErr w:type="spellEnd"/>
            <w:r w:rsidRPr="00696EFE">
              <w:t>(</w:t>
            </w:r>
            <w:r w:rsidR="008E4FEE">
              <w:t>ORBCOMM</w:t>
            </w:r>
            <w:r w:rsidRPr="00696EFE">
              <w:t xml:space="preserve"> @ </w:t>
            </w:r>
            <w:r w:rsidR="008E4FEE">
              <w:t>SWARM</w:t>
            </w:r>
            <w:r w:rsidRPr="00696EFE">
              <w:t xml:space="preserve"> satellite  per elevation ring </w:t>
            </w:r>
          </w:p>
          <w:p w14:paraId="23478B25" w14:textId="77777777" w:rsidR="007010D7" w:rsidRPr="00696EFE" w:rsidRDefault="007010D7" w:rsidP="00357D75">
            <w:r w:rsidRPr="00696EFE">
              <w:t>[dBW]</w:t>
            </w:r>
          </w:p>
        </w:tc>
        <w:tc>
          <w:tcPr>
            <w:tcW w:w="731" w:type="pct"/>
          </w:tcPr>
          <w:p w14:paraId="0AB1D96B" w14:textId="77777777" w:rsidR="007010D7" w:rsidRPr="00696EFE" w:rsidRDefault="007010D7" w:rsidP="00357D75">
            <w:r w:rsidRPr="00696EFE">
              <w:t>C/(N+I)</w:t>
            </w:r>
            <w:r w:rsidRPr="00696EFE">
              <w:br/>
              <w:t xml:space="preserve">(worst case aggregated </w:t>
            </w:r>
          </w:p>
          <w:p w14:paraId="63EEA294" w14:textId="77777777" w:rsidR="007010D7" w:rsidRPr="00696EFE" w:rsidRDefault="007010D7" w:rsidP="00357D75">
            <w:r w:rsidRPr="00696EFE">
              <w:t>per elevation ring</w:t>
            </w:r>
          </w:p>
        </w:tc>
        <w:tc>
          <w:tcPr>
            <w:tcW w:w="780" w:type="pct"/>
          </w:tcPr>
          <w:p w14:paraId="54DFF742" w14:textId="4FC3EF46" w:rsidR="007010D7" w:rsidRPr="00696EFE" w:rsidRDefault="007010D7" w:rsidP="00357D75">
            <w:r w:rsidRPr="00696EFE">
              <w:t xml:space="preserve">Interference </w:t>
            </w:r>
            <w:proofErr w:type="spellStart"/>
            <w:r w:rsidRPr="00696EFE">
              <w:t>Power</w:t>
            </w:r>
            <w:r w:rsidRPr="00696EFE">
              <w:rPr>
                <w:vertAlign w:val="subscript"/>
              </w:rPr>
              <w:t>MES</w:t>
            </w:r>
            <w:proofErr w:type="spellEnd"/>
            <w:r w:rsidRPr="00696EFE">
              <w:t>(</w:t>
            </w:r>
            <w:r w:rsidR="008E4FEE">
              <w:t>ORBCOMM</w:t>
            </w:r>
            <w:r w:rsidRPr="00696EFE">
              <w:t xml:space="preserve">) @ </w:t>
            </w:r>
            <w:r w:rsidR="008E4FEE">
              <w:t>SWARM</w:t>
            </w:r>
            <w:r w:rsidRPr="00696EFE">
              <w:t xml:space="preserve"> satellite aggregated over its full coverage </w:t>
            </w:r>
          </w:p>
          <w:p w14:paraId="2F1D839B" w14:textId="77777777" w:rsidR="007010D7" w:rsidRPr="00696EFE" w:rsidRDefault="007010D7" w:rsidP="00357D75">
            <w:r w:rsidRPr="00696EFE">
              <w:t>[dBW]</w:t>
            </w:r>
          </w:p>
        </w:tc>
        <w:tc>
          <w:tcPr>
            <w:tcW w:w="854" w:type="pct"/>
          </w:tcPr>
          <w:p w14:paraId="1A4EA8FA" w14:textId="2ABF3DC0" w:rsidR="007010D7" w:rsidRPr="00696EFE" w:rsidRDefault="007010D7" w:rsidP="00357D75">
            <w:r w:rsidRPr="00696EFE">
              <w:t>C/(</w:t>
            </w:r>
            <w:proofErr w:type="spellStart"/>
            <w:r w:rsidRPr="00696EFE">
              <w:t>N+I</w:t>
            </w:r>
            <w:r w:rsidRPr="00696EFE">
              <w:rPr>
                <w:vertAlign w:val="subscript"/>
              </w:rPr>
              <w:t>total</w:t>
            </w:r>
            <w:proofErr w:type="spellEnd"/>
            <w:r w:rsidRPr="00696EFE">
              <w:t xml:space="preserve">) @ </w:t>
            </w:r>
            <w:r w:rsidR="008E4FEE">
              <w:t>SWARM</w:t>
            </w:r>
            <w:r w:rsidRPr="00696EFE">
              <w:t xml:space="preserve"> satellite aggregated over its full coverage </w:t>
            </w:r>
          </w:p>
        </w:tc>
      </w:tr>
      <w:tr w:rsidR="007010D7" w:rsidRPr="00696EFE" w14:paraId="4C4A5277" w14:textId="77777777" w:rsidTr="002F24A9">
        <w:trPr>
          <w:trHeight w:val="556"/>
        </w:trPr>
        <w:tc>
          <w:tcPr>
            <w:tcW w:w="599" w:type="pct"/>
          </w:tcPr>
          <w:p w14:paraId="0353FCE2" w14:textId="77777777" w:rsidR="007010D7" w:rsidRPr="00696EFE" w:rsidRDefault="007010D7" w:rsidP="00357D75">
            <w:r w:rsidRPr="00696EFE">
              <w:t>5º</w:t>
            </w:r>
          </w:p>
        </w:tc>
        <w:tc>
          <w:tcPr>
            <w:tcW w:w="702" w:type="pct"/>
            <w:vAlign w:val="top"/>
          </w:tcPr>
          <w:p w14:paraId="48192D76" w14:textId="77777777" w:rsidR="007010D7" w:rsidRPr="00696EFE" w:rsidRDefault="007010D7" w:rsidP="00357D75">
            <w:r w:rsidRPr="00696EFE">
              <w:t>6932904</w:t>
            </w:r>
          </w:p>
        </w:tc>
        <w:tc>
          <w:tcPr>
            <w:tcW w:w="579" w:type="pct"/>
          </w:tcPr>
          <w:p w14:paraId="08F1ED07" w14:textId="77777777" w:rsidR="007010D7" w:rsidRPr="00696EFE" w:rsidRDefault="007010D7" w:rsidP="00357D75">
            <w:r w:rsidRPr="00696EFE">
              <w:t>5881</w:t>
            </w:r>
          </w:p>
        </w:tc>
        <w:tc>
          <w:tcPr>
            <w:tcW w:w="756" w:type="pct"/>
            <w:vAlign w:val="top"/>
          </w:tcPr>
          <w:p w14:paraId="441ED1E7" w14:textId="77777777" w:rsidR="007010D7" w:rsidRPr="00696EFE" w:rsidRDefault="007010D7" w:rsidP="00357D75">
            <w:r w:rsidRPr="00696EFE">
              <w:t>-137.7 dBW</w:t>
            </w:r>
          </w:p>
        </w:tc>
        <w:tc>
          <w:tcPr>
            <w:tcW w:w="731" w:type="pct"/>
            <w:vAlign w:val="top"/>
          </w:tcPr>
          <w:p w14:paraId="6D6752C6" w14:textId="77777777" w:rsidR="007010D7" w:rsidRPr="00696EFE" w:rsidRDefault="007010D7" w:rsidP="00357D75">
            <w:r w:rsidRPr="00696EFE">
              <w:t>-4.0 dB</w:t>
            </w:r>
          </w:p>
        </w:tc>
        <w:tc>
          <w:tcPr>
            <w:tcW w:w="780" w:type="pct"/>
          </w:tcPr>
          <w:p w14:paraId="2FDF5730" w14:textId="77777777" w:rsidR="007010D7" w:rsidRPr="00696EFE" w:rsidRDefault="007010D7" w:rsidP="00357D75">
            <w:r w:rsidRPr="00696EFE">
              <w:t xml:space="preserve">-137.7  </w:t>
            </w:r>
          </w:p>
        </w:tc>
        <w:tc>
          <w:tcPr>
            <w:tcW w:w="854" w:type="pct"/>
            <w:vAlign w:val="top"/>
          </w:tcPr>
          <w:p w14:paraId="26209D96" w14:textId="77777777" w:rsidR="007010D7" w:rsidRPr="00696EFE" w:rsidRDefault="007010D7" w:rsidP="00357D75">
            <w:r w:rsidRPr="00696EFE">
              <w:t>-10.0 dB</w:t>
            </w:r>
          </w:p>
        </w:tc>
      </w:tr>
      <w:tr w:rsidR="007010D7" w:rsidRPr="00696EFE" w14:paraId="226B2DD8" w14:textId="77777777" w:rsidTr="002F24A9">
        <w:trPr>
          <w:trHeight w:val="552"/>
        </w:trPr>
        <w:tc>
          <w:tcPr>
            <w:tcW w:w="599" w:type="pct"/>
          </w:tcPr>
          <w:p w14:paraId="5A4A8A4D" w14:textId="77777777" w:rsidR="007010D7" w:rsidRPr="00696EFE" w:rsidRDefault="007010D7" w:rsidP="00357D75">
            <w:r w:rsidRPr="00696EFE">
              <w:t>15º</w:t>
            </w:r>
          </w:p>
        </w:tc>
        <w:tc>
          <w:tcPr>
            <w:tcW w:w="702" w:type="pct"/>
            <w:vAlign w:val="top"/>
          </w:tcPr>
          <w:p w14:paraId="78A89B76" w14:textId="77777777" w:rsidR="007010D7" w:rsidRPr="00696EFE" w:rsidRDefault="007010D7" w:rsidP="00357D75">
            <w:r w:rsidRPr="00696EFE">
              <w:t>1628086</w:t>
            </w:r>
          </w:p>
        </w:tc>
        <w:tc>
          <w:tcPr>
            <w:tcW w:w="579" w:type="pct"/>
          </w:tcPr>
          <w:p w14:paraId="776108DB" w14:textId="77777777" w:rsidR="007010D7" w:rsidRPr="00696EFE" w:rsidRDefault="007010D7" w:rsidP="00357D75">
            <w:r w:rsidRPr="00696EFE">
              <w:t>1381</w:t>
            </w:r>
          </w:p>
        </w:tc>
        <w:tc>
          <w:tcPr>
            <w:tcW w:w="756" w:type="pct"/>
            <w:vAlign w:val="top"/>
          </w:tcPr>
          <w:p w14:paraId="609DB7A9" w14:textId="77777777" w:rsidR="007010D7" w:rsidRPr="00696EFE" w:rsidRDefault="007010D7" w:rsidP="00357D75">
            <w:r w:rsidRPr="00696EFE">
              <w:t>-140.7 dBW</w:t>
            </w:r>
          </w:p>
        </w:tc>
        <w:tc>
          <w:tcPr>
            <w:tcW w:w="731" w:type="pct"/>
            <w:vAlign w:val="top"/>
          </w:tcPr>
          <w:p w14:paraId="1D9BC336" w14:textId="77777777" w:rsidR="007010D7" w:rsidRPr="00696EFE" w:rsidRDefault="007010D7" w:rsidP="00357D75">
            <w:r w:rsidRPr="00696EFE">
              <w:t>2.2 dB</w:t>
            </w:r>
          </w:p>
        </w:tc>
        <w:tc>
          <w:tcPr>
            <w:tcW w:w="780" w:type="pct"/>
            <w:vAlign w:val="top"/>
          </w:tcPr>
          <w:p w14:paraId="7B9CA8E8" w14:textId="77777777" w:rsidR="007010D7" w:rsidRPr="00696EFE" w:rsidRDefault="007010D7" w:rsidP="00357D75">
            <w:r w:rsidRPr="00696EFE">
              <w:t>-137.7</w:t>
            </w:r>
          </w:p>
        </w:tc>
        <w:tc>
          <w:tcPr>
            <w:tcW w:w="854" w:type="pct"/>
            <w:vAlign w:val="top"/>
          </w:tcPr>
          <w:p w14:paraId="4408D89F" w14:textId="77777777" w:rsidR="007010D7" w:rsidRPr="00696EFE" w:rsidRDefault="007010D7" w:rsidP="00357D75">
            <w:r w:rsidRPr="00696EFE">
              <w:t>-6.6 dB</w:t>
            </w:r>
          </w:p>
        </w:tc>
      </w:tr>
      <w:tr w:rsidR="007010D7" w:rsidRPr="00696EFE" w14:paraId="2B9C180A" w14:textId="77777777" w:rsidTr="002F24A9">
        <w:trPr>
          <w:trHeight w:val="552"/>
        </w:trPr>
        <w:tc>
          <w:tcPr>
            <w:tcW w:w="599" w:type="pct"/>
          </w:tcPr>
          <w:p w14:paraId="04CA8865" w14:textId="77777777" w:rsidR="007010D7" w:rsidRPr="00696EFE" w:rsidRDefault="007010D7" w:rsidP="00357D75">
            <w:r w:rsidRPr="00696EFE">
              <w:t>20º</w:t>
            </w:r>
          </w:p>
        </w:tc>
        <w:tc>
          <w:tcPr>
            <w:tcW w:w="702" w:type="pct"/>
            <w:vAlign w:val="top"/>
          </w:tcPr>
          <w:p w14:paraId="68DF44C2" w14:textId="77777777" w:rsidR="007010D7" w:rsidRPr="00696EFE" w:rsidRDefault="007010D7" w:rsidP="00357D75">
            <w:r w:rsidRPr="00696EFE">
              <w:t>1735698</w:t>
            </w:r>
          </w:p>
        </w:tc>
        <w:tc>
          <w:tcPr>
            <w:tcW w:w="579" w:type="pct"/>
          </w:tcPr>
          <w:p w14:paraId="585DBDE9" w14:textId="77777777" w:rsidR="007010D7" w:rsidRPr="00696EFE" w:rsidRDefault="007010D7" w:rsidP="00357D75">
            <w:r w:rsidRPr="00696EFE">
              <w:t>1472</w:t>
            </w:r>
          </w:p>
        </w:tc>
        <w:tc>
          <w:tcPr>
            <w:tcW w:w="756" w:type="pct"/>
            <w:vAlign w:val="top"/>
          </w:tcPr>
          <w:p w14:paraId="1F4B8204" w14:textId="77777777" w:rsidR="007010D7" w:rsidRPr="00696EFE" w:rsidRDefault="007010D7" w:rsidP="00357D75">
            <w:r w:rsidRPr="00696EFE">
              <w:t>-138.9 dBW</w:t>
            </w:r>
          </w:p>
        </w:tc>
        <w:tc>
          <w:tcPr>
            <w:tcW w:w="731" w:type="pct"/>
            <w:vAlign w:val="top"/>
          </w:tcPr>
          <w:p w14:paraId="2EC79C49" w14:textId="77777777" w:rsidR="007010D7" w:rsidRPr="00696EFE" w:rsidRDefault="007010D7" w:rsidP="00357D75">
            <w:r w:rsidRPr="00696EFE">
              <w:t>2.0 dB</w:t>
            </w:r>
          </w:p>
        </w:tc>
        <w:tc>
          <w:tcPr>
            <w:tcW w:w="780" w:type="pct"/>
            <w:vAlign w:val="top"/>
          </w:tcPr>
          <w:p w14:paraId="3AC36547" w14:textId="77777777" w:rsidR="007010D7" w:rsidRPr="00696EFE" w:rsidRDefault="007010D7" w:rsidP="00357D75">
            <w:r w:rsidRPr="00696EFE">
              <w:t>-137.7</w:t>
            </w:r>
          </w:p>
        </w:tc>
        <w:tc>
          <w:tcPr>
            <w:tcW w:w="854" w:type="pct"/>
            <w:vAlign w:val="top"/>
          </w:tcPr>
          <w:p w14:paraId="75111694" w14:textId="77777777" w:rsidR="007010D7" w:rsidRPr="00696EFE" w:rsidRDefault="007010D7" w:rsidP="00357D75">
            <w:r w:rsidRPr="00696EFE">
              <w:t>-5.2 dB</w:t>
            </w:r>
          </w:p>
        </w:tc>
      </w:tr>
      <w:tr w:rsidR="007010D7" w:rsidRPr="00696EFE" w14:paraId="4F4A3D3E" w14:textId="77777777" w:rsidTr="002F24A9">
        <w:trPr>
          <w:trHeight w:val="552"/>
        </w:trPr>
        <w:tc>
          <w:tcPr>
            <w:tcW w:w="599" w:type="pct"/>
          </w:tcPr>
          <w:p w14:paraId="1E52FD3E" w14:textId="77777777" w:rsidR="007010D7" w:rsidRPr="00696EFE" w:rsidRDefault="007010D7" w:rsidP="00357D75">
            <w:r w:rsidRPr="00696EFE">
              <w:t>30º</w:t>
            </w:r>
          </w:p>
        </w:tc>
        <w:tc>
          <w:tcPr>
            <w:tcW w:w="702" w:type="pct"/>
            <w:vAlign w:val="top"/>
          </w:tcPr>
          <w:p w14:paraId="70CA038B" w14:textId="77777777" w:rsidR="007010D7" w:rsidRPr="00696EFE" w:rsidRDefault="007010D7" w:rsidP="00357D75">
            <w:r w:rsidRPr="00696EFE">
              <w:t>1048924</w:t>
            </w:r>
          </w:p>
        </w:tc>
        <w:tc>
          <w:tcPr>
            <w:tcW w:w="579" w:type="pct"/>
          </w:tcPr>
          <w:p w14:paraId="10F6EB67" w14:textId="77777777" w:rsidR="007010D7" w:rsidRPr="00696EFE" w:rsidRDefault="007010D7" w:rsidP="00357D75">
            <w:r w:rsidRPr="00696EFE">
              <w:t>890</w:t>
            </w:r>
          </w:p>
        </w:tc>
        <w:tc>
          <w:tcPr>
            <w:tcW w:w="756" w:type="pct"/>
            <w:vAlign w:val="top"/>
          </w:tcPr>
          <w:p w14:paraId="6BB1844A" w14:textId="77777777" w:rsidR="007010D7" w:rsidRPr="00696EFE" w:rsidRDefault="007010D7" w:rsidP="00357D75">
            <w:r w:rsidRPr="00696EFE">
              <w:t>-138.8 dBW</w:t>
            </w:r>
          </w:p>
        </w:tc>
        <w:tc>
          <w:tcPr>
            <w:tcW w:w="731" w:type="pct"/>
            <w:vAlign w:val="top"/>
          </w:tcPr>
          <w:p w14:paraId="142CFBBA" w14:textId="77777777" w:rsidR="007010D7" w:rsidRPr="00696EFE" w:rsidRDefault="007010D7" w:rsidP="00357D75">
            <w:r w:rsidRPr="00696EFE">
              <w:t>4.1 dB</w:t>
            </w:r>
          </w:p>
        </w:tc>
        <w:tc>
          <w:tcPr>
            <w:tcW w:w="780" w:type="pct"/>
            <w:vAlign w:val="top"/>
          </w:tcPr>
          <w:p w14:paraId="1CC1D754" w14:textId="77777777" w:rsidR="007010D7" w:rsidRPr="00696EFE" w:rsidRDefault="007010D7" w:rsidP="00357D75">
            <w:r w:rsidRPr="00696EFE">
              <w:t>-137.7</w:t>
            </w:r>
          </w:p>
        </w:tc>
        <w:tc>
          <w:tcPr>
            <w:tcW w:w="854" w:type="pct"/>
            <w:vAlign w:val="top"/>
          </w:tcPr>
          <w:p w14:paraId="536E734D" w14:textId="77777777" w:rsidR="007010D7" w:rsidRPr="00696EFE" w:rsidRDefault="007010D7" w:rsidP="00357D75">
            <w:r w:rsidRPr="00696EFE">
              <w:t>-2.8 dB</w:t>
            </w:r>
          </w:p>
        </w:tc>
      </w:tr>
      <w:tr w:rsidR="007010D7" w:rsidRPr="00696EFE" w14:paraId="23CA467C" w14:textId="77777777" w:rsidTr="002F24A9">
        <w:trPr>
          <w:trHeight w:val="552"/>
        </w:trPr>
        <w:tc>
          <w:tcPr>
            <w:tcW w:w="599" w:type="pct"/>
          </w:tcPr>
          <w:p w14:paraId="6E1C5F6B" w14:textId="77777777" w:rsidR="007010D7" w:rsidRPr="00696EFE" w:rsidRDefault="007010D7" w:rsidP="00357D75">
            <w:r w:rsidRPr="00696EFE">
              <w:t>45º</w:t>
            </w:r>
          </w:p>
        </w:tc>
        <w:tc>
          <w:tcPr>
            <w:tcW w:w="702" w:type="pct"/>
            <w:vAlign w:val="top"/>
          </w:tcPr>
          <w:p w14:paraId="51857B4A" w14:textId="77777777" w:rsidR="007010D7" w:rsidRPr="00696EFE" w:rsidRDefault="007010D7" w:rsidP="00357D75">
            <w:r w:rsidRPr="00696EFE">
              <w:t>412830</w:t>
            </w:r>
          </w:p>
        </w:tc>
        <w:tc>
          <w:tcPr>
            <w:tcW w:w="579" w:type="pct"/>
          </w:tcPr>
          <w:p w14:paraId="08D7A39F" w14:textId="77777777" w:rsidR="007010D7" w:rsidRPr="00696EFE" w:rsidRDefault="007010D7" w:rsidP="00357D75">
            <w:r w:rsidRPr="00696EFE">
              <w:t>350</w:t>
            </w:r>
          </w:p>
        </w:tc>
        <w:tc>
          <w:tcPr>
            <w:tcW w:w="756" w:type="pct"/>
            <w:vAlign w:val="top"/>
          </w:tcPr>
          <w:p w14:paraId="53ACC727" w14:textId="77777777" w:rsidR="007010D7" w:rsidRPr="00696EFE" w:rsidRDefault="007010D7" w:rsidP="00357D75">
            <w:r w:rsidRPr="00696EFE">
              <w:t>-140.3 dBW</w:t>
            </w:r>
          </w:p>
        </w:tc>
        <w:tc>
          <w:tcPr>
            <w:tcW w:w="731" w:type="pct"/>
            <w:vAlign w:val="top"/>
          </w:tcPr>
          <w:p w14:paraId="26610C72" w14:textId="77777777" w:rsidR="007010D7" w:rsidRPr="00696EFE" w:rsidRDefault="007010D7" w:rsidP="00357D75">
            <w:r w:rsidRPr="00696EFE">
              <w:t>8.1 dB</w:t>
            </w:r>
          </w:p>
        </w:tc>
        <w:tc>
          <w:tcPr>
            <w:tcW w:w="780" w:type="pct"/>
            <w:vAlign w:val="top"/>
          </w:tcPr>
          <w:p w14:paraId="74272CC1" w14:textId="77777777" w:rsidR="007010D7" w:rsidRPr="00696EFE" w:rsidRDefault="007010D7" w:rsidP="00357D75">
            <w:r w:rsidRPr="00696EFE">
              <w:t>-137.7</w:t>
            </w:r>
          </w:p>
        </w:tc>
        <w:tc>
          <w:tcPr>
            <w:tcW w:w="854" w:type="pct"/>
            <w:vAlign w:val="top"/>
          </w:tcPr>
          <w:p w14:paraId="1DECE2EC" w14:textId="77777777" w:rsidR="007010D7" w:rsidRPr="00696EFE" w:rsidRDefault="007010D7" w:rsidP="00357D75">
            <w:r w:rsidRPr="00696EFE">
              <w:t>-0.3 dB</w:t>
            </w:r>
          </w:p>
        </w:tc>
      </w:tr>
      <w:tr w:rsidR="007010D7" w:rsidRPr="00696EFE" w14:paraId="38851FAB" w14:textId="77777777" w:rsidTr="002F24A9">
        <w:trPr>
          <w:trHeight w:val="552"/>
        </w:trPr>
        <w:tc>
          <w:tcPr>
            <w:tcW w:w="599" w:type="pct"/>
          </w:tcPr>
          <w:p w14:paraId="21FED937" w14:textId="77777777" w:rsidR="007010D7" w:rsidRPr="00696EFE" w:rsidRDefault="007010D7" w:rsidP="00357D75">
            <w:r w:rsidRPr="00696EFE">
              <w:t>60º</w:t>
            </w:r>
          </w:p>
        </w:tc>
        <w:tc>
          <w:tcPr>
            <w:tcW w:w="702" w:type="pct"/>
            <w:vAlign w:val="top"/>
          </w:tcPr>
          <w:p w14:paraId="48DFE879" w14:textId="77777777" w:rsidR="007010D7" w:rsidRPr="00696EFE" w:rsidRDefault="007010D7" w:rsidP="00357D75">
            <w:r w:rsidRPr="00696EFE">
              <w:t>220290</w:t>
            </w:r>
          </w:p>
        </w:tc>
        <w:tc>
          <w:tcPr>
            <w:tcW w:w="579" w:type="pct"/>
          </w:tcPr>
          <w:p w14:paraId="50E64D76" w14:textId="77777777" w:rsidR="007010D7" w:rsidRPr="00696EFE" w:rsidRDefault="007010D7" w:rsidP="00357D75">
            <w:r w:rsidRPr="00696EFE">
              <w:t>187</w:t>
            </w:r>
          </w:p>
        </w:tc>
        <w:tc>
          <w:tcPr>
            <w:tcW w:w="756" w:type="pct"/>
            <w:vAlign w:val="top"/>
          </w:tcPr>
          <w:p w14:paraId="2E368A19" w14:textId="77777777" w:rsidR="007010D7" w:rsidRPr="00696EFE" w:rsidRDefault="007010D7" w:rsidP="00357D75">
            <w:r w:rsidRPr="00696EFE">
              <w:t>-141.5 dBW</w:t>
            </w:r>
          </w:p>
        </w:tc>
        <w:tc>
          <w:tcPr>
            <w:tcW w:w="731" w:type="pct"/>
            <w:vAlign w:val="top"/>
          </w:tcPr>
          <w:p w14:paraId="7D5CBFF0" w14:textId="77777777" w:rsidR="007010D7" w:rsidRPr="00696EFE" w:rsidRDefault="007010D7" w:rsidP="00357D75">
            <w:r w:rsidRPr="00696EFE">
              <w:t>10.8 dB</w:t>
            </w:r>
          </w:p>
        </w:tc>
        <w:tc>
          <w:tcPr>
            <w:tcW w:w="780" w:type="pct"/>
            <w:vAlign w:val="top"/>
          </w:tcPr>
          <w:p w14:paraId="6A3C58BD" w14:textId="77777777" w:rsidR="007010D7" w:rsidRPr="00696EFE" w:rsidRDefault="007010D7" w:rsidP="00357D75">
            <w:r w:rsidRPr="00696EFE">
              <w:t>-137.7</w:t>
            </w:r>
          </w:p>
        </w:tc>
        <w:tc>
          <w:tcPr>
            <w:tcW w:w="854" w:type="pct"/>
            <w:vAlign w:val="top"/>
          </w:tcPr>
          <w:p w14:paraId="282542EC" w14:textId="77777777" w:rsidR="007010D7" w:rsidRPr="00696EFE" w:rsidRDefault="007010D7" w:rsidP="00357D75">
            <w:r w:rsidRPr="00696EFE">
              <w:t>1.2 dB</w:t>
            </w:r>
          </w:p>
        </w:tc>
      </w:tr>
      <w:tr w:rsidR="007010D7" w:rsidRPr="00696EFE" w14:paraId="2CA7276F" w14:textId="77777777" w:rsidTr="002F24A9">
        <w:trPr>
          <w:trHeight w:val="552"/>
        </w:trPr>
        <w:tc>
          <w:tcPr>
            <w:tcW w:w="599" w:type="pct"/>
          </w:tcPr>
          <w:p w14:paraId="661CA4FB" w14:textId="77777777" w:rsidR="007010D7" w:rsidRPr="00696EFE" w:rsidRDefault="007010D7" w:rsidP="00357D75">
            <w:r w:rsidRPr="00696EFE">
              <w:t>90º</w:t>
            </w:r>
          </w:p>
        </w:tc>
        <w:tc>
          <w:tcPr>
            <w:tcW w:w="702" w:type="pct"/>
            <w:vAlign w:val="top"/>
          </w:tcPr>
          <w:p w14:paraId="73F2246C" w14:textId="77777777" w:rsidR="007010D7" w:rsidRPr="00696EFE" w:rsidRDefault="007010D7" w:rsidP="00357D75">
            <w:r w:rsidRPr="00696EFE">
              <w:t>0 km²</w:t>
            </w:r>
          </w:p>
        </w:tc>
        <w:tc>
          <w:tcPr>
            <w:tcW w:w="579" w:type="pct"/>
          </w:tcPr>
          <w:p w14:paraId="2B6C2B03" w14:textId="77777777" w:rsidR="007010D7" w:rsidRPr="00696EFE" w:rsidRDefault="007010D7" w:rsidP="00357D75">
            <w:r w:rsidRPr="00696EFE">
              <w:t>0</w:t>
            </w:r>
          </w:p>
        </w:tc>
        <w:tc>
          <w:tcPr>
            <w:tcW w:w="756" w:type="pct"/>
            <w:vAlign w:val="top"/>
          </w:tcPr>
          <w:p w14:paraId="6FBADB98" w14:textId="77777777" w:rsidR="007010D7" w:rsidRPr="00696EFE" w:rsidRDefault="007010D7" w:rsidP="00357D75">
            <w:r w:rsidRPr="00696EFE">
              <w:t>-220.0 dBW</w:t>
            </w:r>
          </w:p>
        </w:tc>
        <w:tc>
          <w:tcPr>
            <w:tcW w:w="731" w:type="pct"/>
            <w:vAlign w:val="top"/>
          </w:tcPr>
          <w:p w14:paraId="6E873753" w14:textId="77777777" w:rsidR="007010D7" w:rsidRPr="00696EFE" w:rsidRDefault="007010D7" w:rsidP="00357D75">
            <w:r w:rsidRPr="00696EFE">
              <w:t>24.4 dB</w:t>
            </w:r>
          </w:p>
        </w:tc>
        <w:tc>
          <w:tcPr>
            <w:tcW w:w="780" w:type="pct"/>
            <w:vAlign w:val="top"/>
          </w:tcPr>
          <w:p w14:paraId="54625493" w14:textId="77777777" w:rsidR="007010D7" w:rsidRPr="00696EFE" w:rsidRDefault="007010D7" w:rsidP="00357D75">
            <w:r w:rsidRPr="00696EFE">
              <w:t>-137.7</w:t>
            </w:r>
          </w:p>
        </w:tc>
        <w:tc>
          <w:tcPr>
            <w:tcW w:w="854" w:type="pct"/>
            <w:vAlign w:val="top"/>
          </w:tcPr>
          <w:p w14:paraId="5B537B1E" w14:textId="77777777" w:rsidR="007010D7" w:rsidRPr="00696EFE" w:rsidRDefault="007010D7" w:rsidP="00357D75">
            <w:r w:rsidRPr="00696EFE">
              <w:t>2.4 dB</w:t>
            </w:r>
          </w:p>
        </w:tc>
      </w:tr>
    </w:tbl>
    <w:p w14:paraId="2563FC7F" w14:textId="048D4AE3" w:rsidR="000734B2" w:rsidRPr="00696EFE" w:rsidRDefault="000734B2" w:rsidP="00771361">
      <w:pPr>
        <w:rPr>
          <w:lang w:val="da-DK"/>
        </w:rPr>
      </w:pPr>
    </w:p>
    <w:p w14:paraId="640FA739" w14:textId="77777777" w:rsidR="000734B2" w:rsidRPr="00696EFE" w:rsidRDefault="000734B2" w:rsidP="00771361">
      <w:pPr>
        <w:rPr>
          <w:lang w:val="da-DK"/>
        </w:rPr>
        <w:sectPr w:rsidR="000734B2" w:rsidRPr="00696EFE" w:rsidSect="000734B2">
          <w:headerReference w:type="first" r:id="rId106"/>
          <w:pgSz w:w="16840" w:h="11907" w:orient="landscape" w:code="9"/>
          <w:pgMar w:top="1134" w:right="1440" w:bottom="1134" w:left="1440" w:header="709" w:footer="709" w:gutter="0"/>
          <w:cols w:space="708"/>
          <w:titlePg/>
          <w:docGrid w:linePitch="360"/>
        </w:sectPr>
      </w:pPr>
    </w:p>
    <w:p w14:paraId="1892EF12" w14:textId="03EC02F8" w:rsidR="00E26280" w:rsidRPr="00B97C0A" w:rsidRDefault="00E26280" w:rsidP="00B97C0A">
      <w:pPr>
        <w:pStyle w:val="ECCAnnexheading4"/>
        <w:rPr>
          <w:rStyle w:val="ECCHLbold"/>
          <w:b w:val="0"/>
        </w:rPr>
      </w:pPr>
      <w:bookmarkStart w:id="409" w:name="_Toc102990467"/>
      <w:r w:rsidRPr="00B97C0A">
        <w:rPr>
          <w:rStyle w:val="ECCHLbold"/>
          <w:b w:val="0"/>
        </w:rPr>
        <w:lastRenderedPageBreak/>
        <w:t>Conclusion</w:t>
      </w:r>
      <w:r w:rsidR="00EA78C4" w:rsidRPr="00B97C0A">
        <w:rPr>
          <w:rStyle w:val="ECCHLbold"/>
          <w:b w:val="0"/>
        </w:rPr>
        <w:t xml:space="preserve"> of interference-level study</w:t>
      </w:r>
      <w:bookmarkEnd w:id="409"/>
    </w:p>
    <w:p w14:paraId="57EA44A1" w14:textId="77777777" w:rsidR="00E26280" w:rsidRPr="00696EFE" w:rsidRDefault="00E26280" w:rsidP="00E26280">
      <w:r w:rsidRPr="00696EFE">
        <w:t xml:space="preserve">In both single emitter (one-to-one) and aggregate worst-case interference scenarios, it can be concluded that </w:t>
      </w:r>
    </w:p>
    <w:p w14:paraId="2FB115AE" w14:textId="60B3F8FC" w:rsidR="00592DB7" w:rsidRPr="00696EFE" w:rsidRDefault="00E26280" w:rsidP="00592DB7">
      <w:pPr>
        <w:pStyle w:val="ECCBulletsLv1"/>
      </w:pPr>
      <w:r w:rsidRPr="00696EFE">
        <w:t xml:space="preserve">the </w:t>
      </w:r>
      <w:r w:rsidR="008E4FEE">
        <w:t>SWARM</w:t>
      </w:r>
      <w:r w:rsidRPr="00696EFE">
        <w:t xml:space="preserve"> MESs transmitting in any co-frequency uplink channel across 148-150.05 MHz, and not only in 149.9-149.95 MHz, with the given duty cycle will comply with the required protection criterion set by </w:t>
      </w:r>
      <w:r w:rsidR="008E4FEE">
        <w:t>ORBCOMM</w:t>
      </w:r>
      <w:r w:rsidR="00DA5524" w:rsidRPr="00696EFE">
        <w:t>;</w:t>
      </w:r>
      <w:r w:rsidRPr="00696EFE">
        <w:t xml:space="preserve"> </w:t>
      </w:r>
    </w:p>
    <w:p w14:paraId="4B1F1946" w14:textId="5845AE2E" w:rsidR="006541CD" w:rsidRPr="00696EFE" w:rsidRDefault="00E26280" w:rsidP="00592DB7">
      <w:pPr>
        <w:pStyle w:val="ECCBulletsLv1"/>
      </w:pPr>
      <w:r w:rsidRPr="00696EFE">
        <w:t xml:space="preserve">the </w:t>
      </w:r>
      <w:r w:rsidR="008E4FEE">
        <w:t>ORBCOMM</w:t>
      </w:r>
      <w:r w:rsidRPr="00696EFE">
        <w:t xml:space="preserve"> MESs transmitting in any co-frequency uplink channel with the given duty cycle will comply with the required protection criterion set by </w:t>
      </w:r>
      <w:r w:rsidR="008E4FEE">
        <w:t>SWARM</w:t>
      </w:r>
      <w:r w:rsidRPr="00696EFE">
        <w:t>.</w:t>
      </w:r>
    </w:p>
    <w:p w14:paraId="18B01261" w14:textId="106C7E0E" w:rsidR="00D56673" w:rsidRPr="00696EFE" w:rsidRDefault="00D56673" w:rsidP="00DF49D7">
      <w:pPr>
        <w:pStyle w:val="ECCAnnexheading3"/>
      </w:pPr>
      <w:bookmarkStart w:id="410" w:name="_Toc102990468"/>
      <w:r w:rsidRPr="00696EFE">
        <w:t>Time domain study for the frequency range 149.9-149.95 MHz</w:t>
      </w:r>
      <w:bookmarkEnd w:id="410"/>
    </w:p>
    <w:p w14:paraId="203AC1F9" w14:textId="151395D7" w:rsidR="00453DE3" w:rsidRPr="00B97C0A" w:rsidRDefault="00453DE3" w:rsidP="00B97C0A">
      <w:pPr>
        <w:pStyle w:val="ECCAnnexheading4"/>
        <w:rPr>
          <w:rStyle w:val="ECCHLbold"/>
          <w:b w:val="0"/>
        </w:rPr>
      </w:pPr>
      <w:bookmarkStart w:id="411" w:name="_Toc102990469"/>
      <w:r w:rsidRPr="00B97C0A">
        <w:rPr>
          <w:rStyle w:val="ECCHLbold"/>
          <w:b w:val="0"/>
        </w:rPr>
        <w:t>Technical analysis in the Time Domain: Impact from SWARM to ORBCOMM</w:t>
      </w:r>
      <w:bookmarkEnd w:id="411"/>
    </w:p>
    <w:p w14:paraId="09302E59" w14:textId="46914641" w:rsidR="00453DE3" w:rsidRPr="00696EFE" w:rsidRDefault="00453DE3" w:rsidP="00453DE3">
      <w:r w:rsidRPr="00696EFE">
        <w:t>A technical analysis for MSS intra-service studies in the time domain has been considered for the impact from SWARM to ORBCOMM for the frequency range 149.9-149.95 MHz and is based on the following constraints and assumptions:</w:t>
      </w:r>
    </w:p>
    <w:p w14:paraId="186ECB59" w14:textId="4E40F7F7" w:rsidR="00453DE3" w:rsidRPr="00696EFE" w:rsidRDefault="00453DE3" w:rsidP="00453DE3">
      <w:pPr>
        <w:pStyle w:val="ECCBulletsLv1"/>
      </w:pPr>
      <w:r w:rsidRPr="00696EFE">
        <w:t>the 1% duty cycle limit in a 15 min period for SWARM earth station terminals. To meet this criterion, the active transmission time is limited to a total of 9 seconds per this 15 minutes period;</w:t>
      </w:r>
    </w:p>
    <w:p w14:paraId="6D7BE5F4" w14:textId="02D2D285" w:rsidR="00453DE3" w:rsidRPr="00696EFE" w:rsidRDefault="00453DE3" w:rsidP="00453DE3">
      <w:pPr>
        <w:pStyle w:val="ECCBulletsLv1"/>
      </w:pPr>
      <w:r w:rsidRPr="00696EFE">
        <w:t xml:space="preserve">the typical duty cycle of </w:t>
      </w:r>
      <w:r w:rsidR="008E4FEE">
        <w:t>SWARM</w:t>
      </w:r>
      <w:r w:rsidRPr="00696EFE">
        <w:t xml:space="preserve"> MESs is 0.1% occupying far less than 9 seconds in any 15 minutes period;</w:t>
      </w:r>
    </w:p>
    <w:p w14:paraId="4531AC90" w14:textId="77777777" w:rsidR="00453DE3" w:rsidRPr="00696EFE" w:rsidRDefault="00453DE3" w:rsidP="00453DE3">
      <w:pPr>
        <w:pStyle w:val="ECCBulletsLv1"/>
      </w:pPr>
      <w:r w:rsidRPr="00696EFE">
        <w:t>the spectrum at 149.9-149.95 MHz is in most European countries not used by terrestrial applications such as land mobile applications;</w:t>
      </w:r>
    </w:p>
    <w:p w14:paraId="1DB5F1F2" w14:textId="77777777" w:rsidR="00453DE3" w:rsidRPr="00696EFE" w:rsidRDefault="00453DE3" w:rsidP="00453DE3">
      <w:pPr>
        <w:pStyle w:val="ECCBulletsLv1"/>
      </w:pPr>
      <w:r w:rsidRPr="00696EFE">
        <w:t>the spectrum at 149.9-149.95 MHz has no regulatory limit on a maximum burst duration;</w:t>
      </w:r>
    </w:p>
    <w:p w14:paraId="680F9E63" w14:textId="77777777" w:rsidR="00453DE3" w:rsidRPr="00696EFE" w:rsidRDefault="00453DE3" w:rsidP="00453DE3">
      <w:pPr>
        <w:pStyle w:val="ECCBulletsLv1"/>
      </w:pPr>
      <w:r w:rsidRPr="00696EFE">
        <w:t>co-frequency sharing between MSS systems in 149.9-149.95 MHz is expected.</w:t>
      </w:r>
    </w:p>
    <w:p w14:paraId="3A3C3520" w14:textId="58397AFC" w:rsidR="00453DE3" w:rsidRPr="00696EFE" w:rsidRDefault="00453DE3" w:rsidP="00453DE3">
      <w:r w:rsidRPr="00696EFE">
        <w:t xml:space="preserve">A study has been performed and the following table shows that </w:t>
      </w:r>
      <w:r w:rsidR="008E4FEE">
        <w:t>ORBCOMM</w:t>
      </w:r>
      <w:r w:rsidR="00C73E5D">
        <w:t>’</w:t>
      </w:r>
      <w:r w:rsidRPr="00696EFE">
        <w:t xml:space="preserve">s DCAAS access method could be more disturbed by repetitive short 500 ms bursts than by a lower number or less repetitive emissions of </w:t>
      </w:r>
      <w:r w:rsidR="008E4FEE">
        <w:t>SWARM</w:t>
      </w:r>
      <w:r w:rsidRPr="00696EFE">
        <w:t xml:space="preserve">’s 1700 ms bursts. This is due to the significantly higher OFF-ON-switching rate compared to the 5 sec duration scan interval of </w:t>
      </w:r>
      <w:r w:rsidR="008E4FEE">
        <w:t>ORBCOMM</w:t>
      </w:r>
      <w:r w:rsidRPr="00696EFE">
        <w:t xml:space="preserve"> satellite’s DCAAS. This could provide wrong results when the OFF-ON switching of a </w:t>
      </w:r>
      <w:r w:rsidR="008E4FEE">
        <w:t>SWARM</w:t>
      </w:r>
      <w:r w:rsidRPr="00696EFE">
        <w:t xml:space="preserve"> burst starts during the scanning period, especially between the time when this particular channel was already scanned until the time when the scanning is </w:t>
      </w:r>
      <w:proofErr w:type="gramStart"/>
      <w:r w:rsidRPr="00696EFE">
        <w:t>finished</w:t>
      </w:r>
      <w:proofErr w:type="gramEnd"/>
      <w:r w:rsidRPr="00696EFE">
        <w:t xml:space="preserve"> and the result is transmitted towards the ground for the uplink channel choice. </w:t>
      </w:r>
    </w:p>
    <w:p w14:paraId="11D3D2AD" w14:textId="488E42DC" w:rsidR="00453DE3" w:rsidRPr="00696EFE" w:rsidRDefault="00D56673" w:rsidP="00D56673">
      <w:pPr>
        <w:pStyle w:val="Caption"/>
      </w:pPr>
      <w:bookmarkStart w:id="412" w:name="_Ref94863667"/>
      <w:r w:rsidRPr="00696EFE">
        <w:t xml:space="preserve">Table </w:t>
      </w:r>
      <w:fldSimple w:instr=" SEQ Table \* ARABIC ">
        <w:r w:rsidR="00DC1633">
          <w:rPr>
            <w:noProof/>
          </w:rPr>
          <w:t>73</w:t>
        </w:r>
      </w:fldSimple>
      <w:bookmarkEnd w:id="412"/>
      <w:r w:rsidRPr="00696EFE">
        <w:t xml:space="preserve">: </w:t>
      </w:r>
      <w:r w:rsidR="009B5B00">
        <w:t xml:space="preserve">Time domain </w:t>
      </w:r>
      <w:r w:rsidR="00DB6CDC">
        <w:t>study</w:t>
      </w:r>
    </w:p>
    <w:tbl>
      <w:tblPr>
        <w:tblW w:w="0" w:type="auto"/>
        <w:tblLook w:val="04A0" w:firstRow="1" w:lastRow="0" w:firstColumn="1" w:lastColumn="0" w:noHBand="0" w:noVBand="1"/>
      </w:tblPr>
      <w:tblGrid>
        <w:gridCol w:w="2547"/>
        <w:gridCol w:w="2360"/>
        <w:gridCol w:w="2361"/>
        <w:gridCol w:w="2361"/>
      </w:tblGrid>
      <w:tr w:rsidR="00453DE3" w:rsidRPr="00696EFE" w14:paraId="39475818" w14:textId="77777777" w:rsidTr="007D5523">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646005B" w14:textId="31BCCB66" w:rsidR="00453DE3" w:rsidRPr="00DD1485" w:rsidRDefault="00453DE3" w:rsidP="00357D75">
            <w:pPr>
              <w:spacing w:before="120" w:after="120"/>
              <w:jc w:val="center"/>
              <w:rPr>
                <w:b/>
                <w:bCs/>
                <w:color w:val="FFFFFF" w:themeColor="background1"/>
              </w:rPr>
            </w:pPr>
          </w:p>
        </w:tc>
        <w:tc>
          <w:tcPr>
            <w:tcW w:w="2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6885DCD" w14:textId="77777777" w:rsidR="00453DE3" w:rsidRPr="00DD1485" w:rsidRDefault="00453DE3" w:rsidP="00357D75">
            <w:pPr>
              <w:spacing w:before="120" w:after="120"/>
              <w:jc w:val="center"/>
              <w:rPr>
                <w:b/>
                <w:bCs/>
                <w:color w:val="FFFFFF" w:themeColor="background1"/>
              </w:rPr>
            </w:pPr>
            <w:r w:rsidRPr="00DD1485">
              <w:rPr>
                <w:b/>
                <w:bCs/>
                <w:color w:val="FFFFFF" w:themeColor="background1"/>
              </w:rPr>
              <w:t>Limited Burst Length</w:t>
            </w:r>
          </w:p>
        </w:tc>
        <w:tc>
          <w:tcPr>
            <w:tcW w:w="2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8836AE5" w14:textId="20C01AF6" w:rsidR="00453DE3" w:rsidRPr="00DD1485" w:rsidRDefault="00453DE3" w:rsidP="00357D75">
            <w:pPr>
              <w:spacing w:before="120" w:after="120"/>
              <w:jc w:val="center"/>
              <w:rPr>
                <w:b/>
                <w:bCs/>
                <w:color w:val="FFFFFF" w:themeColor="background1"/>
              </w:rPr>
            </w:pPr>
            <w:r w:rsidRPr="00DD1485">
              <w:rPr>
                <w:b/>
                <w:bCs/>
                <w:color w:val="FFFFFF" w:themeColor="background1"/>
              </w:rPr>
              <w:t xml:space="preserve">External inputs (Protection criteria and </w:t>
            </w:r>
            <w:r w:rsidR="008E4FEE">
              <w:rPr>
                <w:b/>
                <w:bCs/>
                <w:color w:val="FFFFFF" w:themeColor="background1"/>
              </w:rPr>
              <w:t>ORBCOMM</w:t>
            </w:r>
            <w:r w:rsidRPr="00DD1485">
              <w:rPr>
                <w:b/>
                <w:bCs/>
                <w:color w:val="FFFFFF" w:themeColor="background1"/>
              </w:rPr>
              <w:t xml:space="preserve"> parameter)</w:t>
            </w:r>
          </w:p>
        </w:tc>
        <w:tc>
          <w:tcPr>
            <w:tcW w:w="2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4A8C2D5" w14:textId="04D70EAF" w:rsidR="00453DE3" w:rsidRPr="00DD1485" w:rsidRDefault="008E4FEE" w:rsidP="00357D75">
            <w:pPr>
              <w:spacing w:before="120" w:after="120"/>
              <w:jc w:val="center"/>
              <w:rPr>
                <w:b/>
                <w:bCs/>
                <w:color w:val="FFFFFF" w:themeColor="background1"/>
              </w:rPr>
            </w:pPr>
            <w:r>
              <w:rPr>
                <w:b/>
                <w:bCs/>
                <w:color w:val="FFFFFF" w:themeColor="background1"/>
              </w:rPr>
              <w:t>SWARM</w:t>
            </w:r>
            <w:r w:rsidR="00453DE3" w:rsidRPr="00DD1485">
              <w:rPr>
                <w:b/>
                <w:bCs/>
                <w:color w:val="FFFFFF" w:themeColor="background1"/>
              </w:rPr>
              <w:t xml:space="preserve"> Necessary Burst Length</w:t>
            </w:r>
          </w:p>
        </w:tc>
      </w:tr>
      <w:tr w:rsidR="00453DE3" w:rsidRPr="009F37C0" w14:paraId="4D269CEF" w14:textId="77777777" w:rsidTr="007D5523">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10B6E15" w14:textId="77777777" w:rsidR="00453DE3" w:rsidRPr="007D5523" w:rsidRDefault="00453DE3" w:rsidP="007D5523">
            <w:pPr>
              <w:spacing w:before="120" w:after="120"/>
              <w:jc w:val="center"/>
              <w:rPr>
                <w:b/>
                <w:bCs/>
                <w:color w:val="FFFFFF" w:themeColor="background1"/>
              </w:rPr>
            </w:pPr>
          </w:p>
        </w:tc>
        <w:tc>
          <w:tcPr>
            <w:tcW w:w="2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E8ADB8B" w14:textId="77777777" w:rsidR="00453DE3" w:rsidRPr="007D5523" w:rsidRDefault="00453DE3" w:rsidP="007D5523">
            <w:pPr>
              <w:spacing w:before="120" w:after="120"/>
              <w:jc w:val="center"/>
              <w:rPr>
                <w:b/>
                <w:bCs/>
                <w:color w:val="FFFFFF" w:themeColor="background1"/>
              </w:rPr>
            </w:pPr>
            <w:r w:rsidRPr="007D5523">
              <w:rPr>
                <w:b/>
                <w:bCs/>
                <w:color w:val="FFFFFF" w:themeColor="background1"/>
              </w:rPr>
              <w:t>Burst length = 500 ms</w:t>
            </w:r>
          </w:p>
        </w:tc>
        <w:tc>
          <w:tcPr>
            <w:tcW w:w="2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0153B04" w14:textId="77777777" w:rsidR="00453DE3" w:rsidRPr="007D5523" w:rsidRDefault="00453DE3" w:rsidP="007D5523">
            <w:pPr>
              <w:spacing w:before="120" w:after="120"/>
              <w:jc w:val="center"/>
              <w:rPr>
                <w:b/>
                <w:bCs/>
                <w:color w:val="FFFFFF" w:themeColor="background1"/>
              </w:rPr>
            </w:pPr>
            <w:r w:rsidRPr="007D5523">
              <w:rPr>
                <w:b/>
                <w:bCs/>
                <w:color w:val="FFFFFF" w:themeColor="background1"/>
              </w:rPr>
              <w:t>1% per 15 min</w:t>
            </w:r>
          </w:p>
        </w:tc>
        <w:tc>
          <w:tcPr>
            <w:tcW w:w="2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985CD6C" w14:textId="77777777" w:rsidR="00453DE3" w:rsidRPr="007D5523" w:rsidRDefault="00453DE3" w:rsidP="007D5523">
            <w:pPr>
              <w:spacing w:before="120" w:after="120"/>
              <w:jc w:val="center"/>
              <w:rPr>
                <w:b/>
                <w:bCs/>
                <w:color w:val="FFFFFF" w:themeColor="background1"/>
              </w:rPr>
            </w:pPr>
            <w:r w:rsidRPr="007D5523">
              <w:rPr>
                <w:b/>
                <w:bCs/>
                <w:color w:val="FFFFFF" w:themeColor="background1"/>
              </w:rPr>
              <w:t>Burst length = 1700 ms</w:t>
            </w:r>
          </w:p>
        </w:tc>
      </w:tr>
      <w:tr w:rsidR="00453DE3" w:rsidRPr="00696EFE" w14:paraId="2D569ADF" w14:textId="77777777" w:rsidTr="007D5523">
        <w:tc>
          <w:tcPr>
            <w:tcW w:w="2547" w:type="dxa"/>
            <w:tcBorders>
              <w:top w:val="single" w:sz="4" w:space="0" w:color="FFFFFF" w:themeColor="background1"/>
              <w:left w:val="single" w:sz="6" w:space="0" w:color="C00000"/>
              <w:bottom w:val="single" w:sz="6" w:space="0" w:color="C00000"/>
              <w:right w:val="single" w:sz="6" w:space="0" w:color="C00000"/>
            </w:tcBorders>
          </w:tcPr>
          <w:p w14:paraId="5D5F662C" w14:textId="77777777" w:rsidR="00453DE3" w:rsidRPr="00696EFE" w:rsidRDefault="00453DE3" w:rsidP="00357D75">
            <w:r w:rsidRPr="00696EFE">
              <w:t>Average No. of bursts and ON-time per burst</w:t>
            </w:r>
          </w:p>
        </w:tc>
        <w:tc>
          <w:tcPr>
            <w:tcW w:w="2360" w:type="dxa"/>
            <w:tcBorders>
              <w:top w:val="single" w:sz="4" w:space="0" w:color="FFFFFF" w:themeColor="background1"/>
              <w:left w:val="single" w:sz="6" w:space="0" w:color="C00000"/>
              <w:bottom w:val="single" w:sz="6" w:space="0" w:color="C00000"/>
              <w:right w:val="single" w:sz="6" w:space="0" w:color="C00000"/>
            </w:tcBorders>
            <w:shd w:val="clear" w:color="auto" w:fill="DBE5F1" w:themeFill="accent1" w:themeFillTint="33"/>
          </w:tcPr>
          <w:p w14:paraId="2FDF8EA9" w14:textId="77777777" w:rsidR="00453DE3" w:rsidRPr="00696EFE" w:rsidRDefault="00453DE3" w:rsidP="00357D75">
            <w:r w:rsidRPr="00696EFE">
              <w:rPr>
                <w:noProof/>
              </w:rPr>
              <mc:AlternateContent>
                <mc:Choice Requires="wps">
                  <w:drawing>
                    <wp:anchor distT="0" distB="0" distL="114300" distR="114300" simplePos="0" relativeHeight="251658243" behindDoc="0" locked="0" layoutInCell="1" allowOverlap="1" wp14:anchorId="20F50BE2" wp14:editId="73D5A94D">
                      <wp:simplePos x="0" y="0"/>
                      <wp:positionH relativeFrom="column">
                        <wp:posOffset>1256509</wp:posOffset>
                      </wp:positionH>
                      <wp:positionV relativeFrom="paragraph">
                        <wp:posOffset>104150</wp:posOffset>
                      </wp:positionV>
                      <wp:extent cx="180340" cy="200660"/>
                      <wp:effectExtent l="57150" t="19050" r="10160" b="104140"/>
                      <wp:wrapNone/>
                      <wp:docPr id="29" name="Pfeil: nach links 3"/>
                      <wp:cNvGraphicFramePr/>
                      <a:graphic xmlns:a="http://schemas.openxmlformats.org/drawingml/2006/main">
                        <a:graphicData uri="http://schemas.microsoft.com/office/word/2010/wordprocessingShape">
                          <wps:wsp>
                            <wps:cNvSpPr/>
                            <wps:spPr>
                              <a:xfrm>
                                <a:off x="0" y="0"/>
                                <a:ext cx="180340" cy="20066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8E60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3" o:spid="_x0000_s1026" type="#_x0000_t66" style="position:absolute;margin-left:98.95pt;margin-top:8.2pt;width:14.2pt;height:15.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696EFE">
              <w:t>18 @ 500ms / burst</w:t>
            </w:r>
          </w:p>
        </w:tc>
        <w:tc>
          <w:tcPr>
            <w:tcW w:w="2361" w:type="dxa"/>
            <w:tcBorders>
              <w:top w:val="single" w:sz="4" w:space="0" w:color="FFFFFF" w:themeColor="background1"/>
              <w:left w:val="single" w:sz="6" w:space="0" w:color="C00000"/>
              <w:bottom w:val="single" w:sz="6" w:space="0" w:color="C00000"/>
              <w:right w:val="single" w:sz="6" w:space="0" w:color="C00000"/>
            </w:tcBorders>
            <w:shd w:val="clear" w:color="auto" w:fill="FFFFFF" w:themeFill="background1"/>
          </w:tcPr>
          <w:p w14:paraId="2E70B9B8" w14:textId="77777777" w:rsidR="00453DE3" w:rsidRPr="00696EFE" w:rsidRDefault="00453DE3" w:rsidP="00357D75">
            <w:r w:rsidRPr="00696EFE">
              <w:rPr>
                <w:noProof/>
              </w:rPr>
              <mc:AlternateContent>
                <mc:Choice Requires="wps">
                  <w:drawing>
                    <wp:anchor distT="0" distB="0" distL="114300" distR="114300" simplePos="0" relativeHeight="251658242" behindDoc="0" locked="0" layoutInCell="1" allowOverlap="1" wp14:anchorId="66CCE4C2" wp14:editId="5D70D4FF">
                      <wp:simplePos x="0" y="0"/>
                      <wp:positionH relativeFrom="column">
                        <wp:posOffset>491761</wp:posOffset>
                      </wp:positionH>
                      <wp:positionV relativeFrom="paragraph">
                        <wp:posOffset>-1270</wp:posOffset>
                      </wp:positionV>
                      <wp:extent cx="311150" cy="160655"/>
                      <wp:effectExtent l="57150" t="19050" r="0" b="86995"/>
                      <wp:wrapNone/>
                      <wp:docPr id="42" name="Pfeil: nach unten 2"/>
                      <wp:cNvGraphicFramePr/>
                      <a:graphic xmlns:a="http://schemas.openxmlformats.org/drawingml/2006/main">
                        <a:graphicData uri="http://schemas.microsoft.com/office/word/2010/wordprocessingShape">
                          <wps:wsp>
                            <wps:cNvSpPr/>
                            <wps:spPr>
                              <a:xfrm>
                                <a:off x="0" y="0"/>
                                <a:ext cx="311150" cy="16065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035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 o:spid="_x0000_s1026" type="#_x0000_t67" style="position:absolute;margin-left:38.7pt;margin-top:-.1pt;width:24.5pt;height:12.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696EFE">
              <w:rPr>
                <w:noProof/>
              </w:rPr>
              <mc:AlternateContent>
                <mc:Choice Requires="wps">
                  <w:drawing>
                    <wp:anchor distT="0" distB="0" distL="114300" distR="114300" simplePos="0" relativeHeight="251658249" behindDoc="0" locked="0" layoutInCell="1" allowOverlap="1" wp14:anchorId="4CA81167" wp14:editId="66B0834B">
                      <wp:simplePos x="0" y="0"/>
                      <wp:positionH relativeFrom="column">
                        <wp:posOffset>1271905</wp:posOffset>
                      </wp:positionH>
                      <wp:positionV relativeFrom="paragraph">
                        <wp:posOffset>488315</wp:posOffset>
                      </wp:positionV>
                      <wp:extent cx="180340" cy="200660"/>
                      <wp:effectExtent l="57150" t="19050" r="10160" b="104140"/>
                      <wp:wrapNone/>
                      <wp:docPr id="48" name="Pfeil: nach links 11"/>
                      <wp:cNvGraphicFramePr/>
                      <a:graphic xmlns:a="http://schemas.openxmlformats.org/drawingml/2006/main">
                        <a:graphicData uri="http://schemas.microsoft.com/office/word/2010/wordprocessingShape">
                          <wps:wsp>
                            <wps:cNvSpPr/>
                            <wps:spPr>
                              <a:xfrm flipH="1">
                                <a:off x="0" y="0"/>
                                <a:ext cx="180340" cy="200660"/>
                              </a:xfrm>
                              <a:prstGeom prst="lef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9580E" id="Pfeil: nach links 11" o:spid="_x0000_s1026" type="#_x0000_t66" style="position:absolute;margin-left:100.15pt;margin-top:38.45pt;width:14.2pt;height:15.8p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" adj="10800" fillcolor="#9bbb59 [3206]" strokecolor="#94b64e [3046]">
                      <v:fill color2="#cdddac [1622]" rotate="t" angle="180" focus="100%" type="gradient">
                        <o:fill v:ext="view" type="gradientUnscaled"/>
                      </v:fill>
                      <v:shadow on="t" color="black" opacity="22937f" origin=",.5" offset="0,.63889mm"/>
                    </v:shape>
                  </w:pict>
                </mc:Fallback>
              </mc:AlternateContent>
            </w:r>
            <w:r w:rsidRPr="00696EFE">
              <w:rPr>
                <w:noProof/>
              </w:rPr>
              <mc:AlternateContent>
                <mc:Choice Requires="wps">
                  <w:drawing>
                    <wp:anchor distT="0" distB="0" distL="114300" distR="114300" simplePos="0" relativeHeight="251658248" behindDoc="0" locked="0" layoutInCell="1" allowOverlap="1" wp14:anchorId="1CA9BD26" wp14:editId="36CA19AC">
                      <wp:simplePos x="0" y="0"/>
                      <wp:positionH relativeFrom="column">
                        <wp:posOffset>1271905</wp:posOffset>
                      </wp:positionH>
                      <wp:positionV relativeFrom="paragraph">
                        <wp:posOffset>72390</wp:posOffset>
                      </wp:positionV>
                      <wp:extent cx="180340" cy="200660"/>
                      <wp:effectExtent l="57150" t="19050" r="10160" b="104140"/>
                      <wp:wrapNone/>
                      <wp:docPr id="49" name="Pfeil: nach links 10"/>
                      <wp:cNvGraphicFramePr/>
                      <a:graphic xmlns:a="http://schemas.openxmlformats.org/drawingml/2006/main">
                        <a:graphicData uri="http://schemas.microsoft.com/office/word/2010/wordprocessingShape">
                          <wps:wsp>
                            <wps:cNvSpPr/>
                            <wps:spPr>
                              <a:xfrm flipH="1">
                                <a:off x="0" y="0"/>
                                <a:ext cx="180340" cy="20066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69415" id="Pfeil: nach links 10" o:spid="_x0000_s1026" type="#_x0000_t66" style="position:absolute;margin-left:100.15pt;margin-top:5.7pt;width:14.2pt;height:15.8pt;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696EFE">
              <w:t>Total: 9 sec / 15 min</w:t>
            </w:r>
          </w:p>
        </w:tc>
        <w:tc>
          <w:tcPr>
            <w:tcW w:w="2361" w:type="dxa"/>
            <w:tcBorders>
              <w:top w:val="single" w:sz="4" w:space="0" w:color="FFFFFF" w:themeColor="background1"/>
              <w:left w:val="single" w:sz="6" w:space="0" w:color="C00000"/>
              <w:bottom w:val="single" w:sz="6" w:space="0" w:color="C00000"/>
              <w:right w:val="single" w:sz="6" w:space="0" w:color="C00000"/>
            </w:tcBorders>
            <w:shd w:val="clear" w:color="auto" w:fill="DBE5F1" w:themeFill="accent1" w:themeFillTint="33"/>
          </w:tcPr>
          <w:p w14:paraId="359196E5" w14:textId="77777777" w:rsidR="00453DE3" w:rsidRPr="00696EFE" w:rsidRDefault="00453DE3" w:rsidP="00357D75">
            <w:r w:rsidRPr="00696EFE">
              <w:t>5.3 @ 1700ms / burst</w:t>
            </w:r>
          </w:p>
        </w:tc>
      </w:tr>
      <w:tr w:rsidR="00453DE3" w:rsidRPr="00696EFE" w14:paraId="72A8EC17" w14:textId="77777777" w:rsidTr="00357D75">
        <w:tc>
          <w:tcPr>
            <w:tcW w:w="2547" w:type="dxa"/>
            <w:tcBorders>
              <w:top w:val="single" w:sz="6" w:space="0" w:color="C00000"/>
              <w:left w:val="single" w:sz="6" w:space="0" w:color="C00000"/>
              <w:bottom w:val="single" w:sz="6" w:space="0" w:color="C00000"/>
              <w:right w:val="single" w:sz="6" w:space="0" w:color="C00000"/>
            </w:tcBorders>
          </w:tcPr>
          <w:p w14:paraId="6E802205" w14:textId="77777777" w:rsidR="00453DE3" w:rsidRPr="00696EFE" w:rsidRDefault="00453DE3" w:rsidP="00DD1485">
            <w:pPr>
              <w:jc w:val="left"/>
            </w:pPr>
            <w:r w:rsidRPr="00696EFE">
              <w:t>OFF-time (average, intermediate)</w:t>
            </w:r>
          </w:p>
        </w:tc>
        <w:tc>
          <w:tcPr>
            <w:tcW w:w="2360" w:type="dxa"/>
            <w:tcBorders>
              <w:top w:val="single" w:sz="6" w:space="0" w:color="C00000"/>
              <w:left w:val="single" w:sz="6" w:space="0" w:color="C00000"/>
              <w:bottom w:val="single" w:sz="6" w:space="0" w:color="C00000"/>
              <w:right w:val="single" w:sz="6" w:space="0" w:color="C00000"/>
            </w:tcBorders>
            <w:shd w:val="clear" w:color="auto" w:fill="F2DBDB" w:themeFill="accent2" w:themeFillTint="33"/>
          </w:tcPr>
          <w:p w14:paraId="44A5FED2" w14:textId="07DE56D5" w:rsidR="00453DE3" w:rsidRPr="00696EFE" w:rsidRDefault="00453DE3" w:rsidP="00357D75">
            <w:r w:rsidRPr="00696EFE">
              <w:rPr>
                <w:noProof/>
              </w:rPr>
              <mc:AlternateContent>
                <mc:Choice Requires="wps">
                  <w:drawing>
                    <wp:anchor distT="0" distB="0" distL="114300" distR="114300" simplePos="0" relativeHeight="251658244" behindDoc="0" locked="0" layoutInCell="1" allowOverlap="1" wp14:anchorId="02479E2D" wp14:editId="108BCACA">
                      <wp:simplePos x="0" y="0"/>
                      <wp:positionH relativeFrom="column">
                        <wp:posOffset>1313815</wp:posOffset>
                      </wp:positionH>
                      <wp:positionV relativeFrom="paragraph">
                        <wp:posOffset>3810</wp:posOffset>
                      </wp:positionV>
                      <wp:extent cx="180340" cy="200660"/>
                      <wp:effectExtent l="57150" t="19050" r="10160" b="104140"/>
                      <wp:wrapNone/>
                      <wp:docPr id="50" name="Pfeil: nach links 4"/>
                      <wp:cNvGraphicFramePr/>
                      <a:graphic xmlns:a="http://schemas.openxmlformats.org/drawingml/2006/main">
                        <a:graphicData uri="http://schemas.microsoft.com/office/word/2010/wordprocessingShape">
                          <wps:wsp>
                            <wps:cNvSpPr/>
                            <wps:spPr>
                              <a:xfrm>
                                <a:off x="0" y="0"/>
                                <a:ext cx="180340" cy="200660"/>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567A0" id="Pfeil: nach links 4" o:spid="_x0000_s1026" type="#_x0000_t66" style="position:absolute;margin-left:103.45pt;margin-top:.3pt;width:14.2pt;height:15.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" adj="10800" fillcolor="#c0504d [3205]" strokecolor="#bc4542 [3045]">
                      <v:fill color2="#dfa7a6 [1621]" rotate="t" angle="180" focus="100%" type="gradient">
                        <o:fill v:ext="view" type="gradientUnscaled"/>
                      </v:fill>
                      <v:shadow on="t" color="black" opacity="22937f" origin=",.5" offset="0,.63889mm"/>
                    </v:shape>
                  </w:pict>
                </mc:Fallback>
              </mc:AlternateContent>
            </w:r>
            <w:r w:rsidRPr="00696EFE">
              <w:rPr>
                <w:rFonts w:ascii="Symbol" w:eastAsia="Symbol" w:hAnsi="Symbol" w:cs="Symbol"/>
              </w:rPr>
              <w:t>»</w:t>
            </w:r>
            <w:r w:rsidRPr="00696EFE">
              <w:t xml:space="preserve"> 50 sec between bursts</w:t>
            </w:r>
          </w:p>
        </w:tc>
        <w:tc>
          <w:tcPr>
            <w:tcW w:w="2361" w:type="dxa"/>
            <w:tcBorders>
              <w:top w:val="single" w:sz="6" w:space="0" w:color="C00000"/>
              <w:left w:val="single" w:sz="6" w:space="0" w:color="C00000"/>
              <w:bottom w:val="single" w:sz="6" w:space="0" w:color="C00000"/>
              <w:right w:val="single" w:sz="6" w:space="0" w:color="C00000"/>
            </w:tcBorders>
          </w:tcPr>
          <w:p w14:paraId="2F2D926F" w14:textId="77777777" w:rsidR="00453DE3" w:rsidRPr="00696EFE" w:rsidRDefault="00453DE3" w:rsidP="00357D75">
            <w:r w:rsidRPr="00696EFE">
              <w:t>Total: 891 sec / 15 min</w:t>
            </w:r>
          </w:p>
        </w:tc>
        <w:tc>
          <w:tcPr>
            <w:tcW w:w="2361" w:type="dxa"/>
            <w:tcBorders>
              <w:top w:val="single" w:sz="6" w:space="0" w:color="C00000"/>
              <w:left w:val="single" w:sz="6" w:space="0" w:color="C00000"/>
              <w:bottom w:val="single" w:sz="6" w:space="0" w:color="C00000"/>
              <w:right w:val="single" w:sz="6" w:space="0" w:color="C00000"/>
            </w:tcBorders>
            <w:shd w:val="clear" w:color="auto" w:fill="EAF1DD" w:themeFill="accent3" w:themeFillTint="33"/>
          </w:tcPr>
          <w:p w14:paraId="0257857E" w14:textId="77B5DE6D" w:rsidR="00453DE3" w:rsidRPr="00696EFE" w:rsidRDefault="00453DE3" w:rsidP="00357D75">
            <w:r w:rsidRPr="00696EFE">
              <w:rPr>
                <w:rFonts w:ascii="Symbol" w:eastAsia="Symbol" w:hAnsi="Symbol" w:cs="Symbol"/>
              </w:rPr>
              <w:t>»</w:t>
            </w:r>
            <w:r w:rsidRPr="00696EFE">
              <w:t xml:space="preserve"> 3 min between bursts</w:t>
            </w:r>
          </w:p>
        </w:tc>
      </w:tr>
      <w:tr w:rsidR="00453DE3" w:rsidRPr="00696EFE" w14:paraId="3AA7FFD8" w14:textId="77777777" w:rsidTr="00357D75">
        <w:tc>
          <w:tcPr>
            <w:tcW w:w="2547" w:type="dxa"/>
            <w:tcBorders>
              <w:top w:val="single" w:sz="6" w:space="0" w:color="C00000"/>
              <w:left w:val="single" w:sz="6" w:space="0" w:color="C00000"/>
              <w:bottom w:val="single" w:sz="6" w:space="0" w:color="C00000"/>
              <w:right w:val="single" w:sz="6" w:space="0" w:color="C00000"/>
            </w:tcBorders>
          </w:tcPr>
          <w:p w14:paraId="55762CD6" w14:textId="77777777" w:rsidR="00453DE3" w:rsidRPr="00696EFE" w:rsidRDefault="00453DE3" w:rsidP="00DD1485">
            <w:pPr>
              <w:jc w:val="left"/>
            </w:pPr>
            <w:r w:rsidRPr="00696EFE">
              <w:lastRenderedPageBreak/>
              <w:t>Potential No. of false-positive scan failures</w:t>
            </w:r>
            <w:r w:rsidRPr="00696EFE">
              <w:rPr>
                <w:rStyle w:val="FootnoteReference"/>
              </w:rPr>
              <w:footnoteReference w:id="5"/>
            </w:r>
            <w:r w:rsidRPr="00696EFE">
              <w:t xml:space="preserve"> (average)</w:t>
            </w:r>
          </w:p>
        </w:tc>
        <w:tc>
          <w:tcPr>
            <w:tcW w:w="2360" w:type="dxa"/>
            <w:tcBorders>
              <w:top w:val="single" w:sz="6" w:space="0" w:color="C00000"/>
              <w:left w:val="single" w:sz="6" w:space="0" w:color="C00000"/>
              <w:bottom w:val="single" w:sz="6" w:space="0" w:color="C00000"/>
              <w:right w:val="single" w:sz="6" w:space="0" w:color="C00000"/>
            </w:tcBorders>
            <w:shd w:val="clear" w:color="auto" w:fill="F2DBDB" w:themeFill="accent2" w:themeFillTint="33"/>
          </w:tcPr>
          <w:p w14:paraId="31A2EFAD" w14:textId="77777777" w:rsidR="00453DE3" w:rsidRPr="00696EFE" w:rsidRDefault="00453DE3" w:rsidP="00DD1485">
            <w:pPr>
              <w:jc w:val="left"/>
            </w:pPr>
            <w:r w:rsidRPr="00696EFE">
              <w:rPr>
                <w:noProof/>
              </w:rPr>
              <mc:AlternateContent>
                <mc:Choice Requires="wps">
                  <w:drawing>
                    <wp:anchor distT="0" distB="0" distL="114300" distR="114300" simplePos="0" relativeHeight="251658245" behindDoc="0" locked="0" layoutInCell="1" allowOverlap="1" wp14:anchorId="5DEF61D4" wp14:editId="4388E692">
                      <wp:simplePos x="0" y="0"/>
                      <wp:positionH relativeFrom="column">
                        <wp:posOffset>1336227</wp:posOffset>
                      </wp:positionH>
                      <wp:positionV relativeFrom="paragraph">
                        <wp:posOffset>13959</wp:posOffset>
                      </wp:positionV>
                      <wp:extent cx="180340" cy="200660"/>
                      <wp:effectExtent l="57150" t="19050" r="10160" b="104140"/>
                      <wp:wrapNone/>
                      <wp:docPr id="51" name="Pfeil: nach links 5"/>
                      <wp:cNvGraphicFramePr/>
                      <a:graphic xmlns:a="http://schemas.openxmlformats.org/drawingml/2006/main">
                        <a:graphicData uri="http://schemas.microsoft.com/office/word/2010/wordprocessingShape">
                          <wps:wsp>
                            <wps:cNvSpPr/>
                            <wps:spPr>
                              <a:xfrm>
                                <a:off x="0" y="0"/>
                                <a:ext cx="180340" cy="200660"/>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3EE2" id="Pfeil: nach links 5" o:spid="_x0000_s1026" type="#_x0000_t66" style="position:absolute;margin-left:105.2pt;margin-top:1.1pt;width:14.2pt;height:15.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" adj="10800" fillcolor="#c0504d [3205]" strokecolor="#bc4542 [3045]">
                      <v:fill color2="#dfa7a6 [1621]" rotate="t" angle="180" focus="100%" type="gradient">
                        <o:fill v:ext="view" type="gradientUnscaled"/>
                      </v:fill>
                      <v:shadow on="t" color="black" opacity="22937f" origin=",.5" offset="0,.63889mm"/>
                    </v:shape>
                  </w:pict>
                </mc:Fallback>
              </mc:AlternateContent>
            </w:r>
            <w:r w:rsidRPr="00696EFE">
              <w:t>≤ 18 per 15 min period</w:t>
            </w:r>
          </w:p>
        </w:tc>
        <w:tc>
          <w:tcPr>
            <w:tcW w:w="2361" w:type="dxa"/>
            <w:vMerge w:val="restart"/>
            <w:tcBorders>
              <w:top w:val="single" w:sz="6" w:space="0" w:color="C00000"/>
              <w:left w:val="single" w:sz="6" w:space="0" w:color="C00000"/>
              <w:bottom w:val="single" w:sz="6" w:space="0" w:color="C00000"/>
              <w:right w:val="single" w:sz="6" w:space="0" w:color="C00000"/>
            </w:tcBorders>
          </w:tcPr>
          <w:p w14:paraId="52D182D5" w14:textId="2BFA9161" w:rsidR="00453DE3" w:rsidRPr="00696EFE" w:rsidRDefault="00453DE3" w:rsidP="00DD1485">
            <w:pPr>
              <w:jc w:val="left"/>
            </w:pPr>
            <w:r w:rsidRPr="00696EFE">
              <w:rPr>
                <w:noProof/>
              </w:rPr>
              <mc:AlternateContent>
                <mc:Choice Requires="wps">
                  <w:drawing>
                    <wp:anchor distT="0" distB="0" distL="114300" distR="114300" simplePos="0" relativeHeight="251658252" behindDoc="0" locked="0" layoutInCell="1" allowOverlap="1" wp14:anchorId="76023FBC" wp14:editId="4F540130">
                      <wp:simplePos x="0" y="0"/>
                      <wp:positionH relativeFrom="column">
                        <wp:posOffset>1308111</wp:posOffset>
                      </wp:positionH>
                      <wp:positionV relativeFrom="paragraph">
                        <wp:posOffset>603573</wp:posOffset>
                      </wp:positionV>
                      <wp:extent cx="180340" cy="200660"/>
                      <wp:effectExtent l="57150" t="19050" r="10160" b="104140"/>
                      <wp:wrapNone/>
                      <wp:docPr id="46" name="Pfeil: nach links 13"/>
                      <wp:cNvGraphicFramePr/>
                      <a:graphic xmlns:a="http://schemas.openxmlformats.org/drawingml/2006/main">
                        <a:graphicData uri="http://schemas.microsoft.com/office/word/2010/wordprocessingShape">
                          <wps:wsp>
                            <wps:cNvSpPr/>
                            <wps:spPr>
                              <a:xfrm flipH="1">
                                <a:off x="0" y="0"/>
                                <a:ext cx="180340" cy="200660"/>
                              </a:xfrm>
                              <a:prstGeom prst="lef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5C17C" id="Pfeil: nach links 13" o:spid="_x0000_s1026" type="#_x0000_t66" style="position:absolute;margin-left:103pt;margin-top:47.55pt;width:14.2pt;height:15.8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" adj="10800" fillcolor="#9bbb59 [3206]" strokecolor="#94b64e [3046]">
                      <v:fill color2="#cdddac [1622]" rotate="t" angle="180" focus="100%" type="gradient">
                        <o:fill v:ext="view" type="gradientUnscaled"/>
                      </v:fill>
                      <v:shadow on="t" color="black" opacity="22937f" origin=",.5" offset="0,.63889mm"/>
                    </v:shape>
                  </w:pict>
                </mc:Fallback>
              </mc:AlternateContent>
            </w:r>
            <w:r w:rsidRPr="00696EFE">
              <w:rPr>
                <w:noProof/>
              </w:rPr>
              <mc:AlternateContent>
                <mc:Choice Requires="wps">
                  <w:drawing>
                    <wp:anchor distT="0" distB="0" distL="114300" distR="114300" simplePos="0" relativeHeight="251658250" behindDoc="0" locked="0" layoutInCell="1" allowOverlap="1" wp14:anchorId="64BE6BDF" wp14:editId="783D3741">
                      <wp:simplePos x="0" y="0"/>
                      <wp:positionH relativeFrom="column">
                        <wp:posOffset>1308746</wp:posOffset>
                      </wp:positionH>
                      <wp:positionV relativeFrom="paragraph">
                        <wp:posOffset>7745</wp:posOffset>
                      </wp:positionV>
                      <wp:extent cx="180340" cy="200660"/>
                      <wp:effectExtent l="57150" t="19050" r="10160" b="104140"/>
                      <wp:wrapNone/>
                      <wp:docPr id="47" name="Pfeil: nach links 12"/>
                      <wp:cNvGraphicFramePr/>
                      <a:graphic xmlns:a="http://schemas.openxmlformats.org/drawingml/2006/main">
                        <a:graphicData uri="http://schemas.microsoft.com/office/word/2010/wordprocessingShape">
                          <wps:wsp>
                            <wps:cNvSpPr/>
                            <wps:spPr>
                              <a:xfrm flipH="1">
                                <a:off x="0" y="0"/>
                                <a:ext cx="180340" cy="200660"/>
                              </a:xfrm>
                              <a:prstGeom prst="lef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DCC67" id="Pfeil: nach links 12" o:spid="_x0000_s1026" type="#_x0000_t66" style="position:absolute;margin-left:103.05pt;margin-top:.6pt;width:14.2pt;height:15.8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" adj="10800" fillcolor="#9bbb59 [3206]" strokecolor="#94b64e [3046]">
                      <v:fill color2="#cdddac [1622]" rotate="t" angle="180" focus="100%" type="gradient">
                        <o:fill v:ext="view" type="gradientUnscaled"/>
                      </v:fill>
                      <v:shadow on="t" color="black" opacity="22937f" origin=",.5" offset="0,.63889mm"/>
                    </v:shape>
                  </w:pict>
                </mc:Fallback>
              </mc:AlternateContent>
            </w:r>
            <w:r w:rsidR="008E4FEE">
              <w:t>ORBCOMM</w:t>
            </w:r>
            <w:r w:rsidRPr="00696EFE">
              <w:t>’s DCAAS with uplink scanning interval of 5 sec.</w:t>
            </w:r>
          </w:p>
          <w:p w14:paraId="4A950E0E" w14:textId="120C38D6" w:rsidR="00453DE3" w:rsidRPr="00696EFE" w:rsidRDefault="00453DE3" w:rsidP="00DD1485">
            <w:pPr>
              <w:jc w:val="left"/>
            </w:pPr>
            <w:r w:rsidRPr="00696EFE">
              <w:rPr>
                <w:noProof/>
              </w:rPr>
              <mc:AlternateContent>
                <mc:Choice Requires="wps">
                  <w:drawing>
                    <wp:anchor distT="0" distB="0" distL="114300" distR="114300" simplePos="0" relativeHeight="251658246" behindDoc="0" locked="0" layoutInCell="1" allowOverlap="1" wp14:anchorId="5F7DB25F" wp14:editId="7430C6CB">
                      <wp:simplePos x="0" y="0"/>
                      <wp:positionH relativeFrom="column">
                        <wp:posOffset>-151380</wp:posOffset>
                      </wp:positionH>
                      <wp:positionV relativeFrom="paragraph">
                        <wp:posOffset>179341</wp:posOffset>
                      </wp:positionV>
                      <wp:extent cx="180340" cy="200660"/>
                      <wp:effectExtent l="57150" t="19050" r="10160" b="104140"/>
                      <wp:wrapNone/>
                      <wp:docPr id="52" name="Pfeil: nach links 6"/>
                      <wp:cNvGraphicFramePr/>
                      <a:graphic xmlns:a="http://schemas.openxmlformats.org/drawingml/2006/main">
                        <a:graphicData uri="http://schemas.microsoft.com/office/word/2010/wordprocessingShape">
                          <wps:wsp>
                            <wps:cNvSpPr/>
                            <wps:spPr>
                              <a:xfrm>
                                <a:off x="0" y="0"/>
                                <a:ext cx="180340" cy="200660"/>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BDBFB" id="Pfeil: nach links 6" o:spid="_x0000_s1026" type="#_x0000_t66" style="position:absolute;margin-left:-11.9pt;margin-top:14.1pt;width:14.2pt;height:15.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" adj="10800" fillcolor="#c0504d [3205]" strokecolor="#bc4542 [3045]">
                      <v:fill color2="#dfa7a6 [1621]" rotate="t" angle="180" focus="100%" type="gradient">
                        <o:fill v:ext="view" type="gradientUnscaled"/>
                      </v:fill>
                      <v:shadow on="t" color="black" opacity="22937f" origin=",.5" offset="0,.63889mm"/>
                    </v:shape>
                  </w:pict>
                </mc:Fallback>
              </mc:AlternateContent>
            </w:r>
          </w:p>
          <w:p w14:paraId="5348FF69" w14:textId="75BA52D6" w:rsidR="00453DE3" w:rsidRPr="00696EFE" w:rsidRDefault="00453DE3" w:rsidP="00DD1485">
            <w:pPr>
              <w:jc w:val="left"/>
            </w:pPr>
            <w:r w:rsidRPr="00696EFE">
              <w:rPr>
                <w:noProof/>
              </w:rPr>
              <mc:AlternateContent>
                <mc:Choice Requires="wps">
                  <w:drawing>
                    <wp:anchor distT="0" distB="0" distL="114300" distR="114300" simplePos="0" relativeHeight="251658247" behindDoc="0" locked="0" layoutInCell="1" allowOverlap="1" wp14:anchorId="0E474340" wp14:editId="5EEB9822">
                      <wp:simplePos x="0" y="0"/>
                      <wp:positionH relativeFrom="column">
                        <wp:posOffset>-149422</wp:posOffset>
                      </wp:positionH>
                      <wp:positionV relativeFrom="paragraph">
                        <wp:posOffset>463602</wp:posOffset>
                      </wp:positionV>
                      <wp:extent cx="180340" cy="200660"/>
                      <wp:effectExtent l="57150" t="19050" r="10160" b="104140"/>
                      <wp:wrapNone/>
                      <wp:docPr id="53" name="Pfeil: nach links 9"/>
                      <wp:cNvGraphicFramePr/>
                      <a:graphic xmlns:a="http://schemas.openxmlformats.org/drawingml/2006/main">
                        <a:graphicData uri="http://schemas.microsoft.com/office/word/2010/wordprocessingShape">
                          <wps:wsp>
                            <wps:cNvSpPr/>
                            <wps:spPr>
                              <a:xfrm>
                                <a:off x="0" y="0"/>
                                <a:ext cx="180340" cy="200660"/>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F0D7E" id="Pfeil: nach links 9" o:spid="_x0000_s1026" type="#_x0000_t66" style="position:absolute;margin-left:-11.75pt;margin-top:36.5pt;width:14.2pt;height:15.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" adj="10800" fillcolor="#c0504d [3205]" strokecolor="#bc4542 [3045]">
                      <v:fill color2="#dfa7a6 [1621]" rotate="t" angle="180" focus="100%" type="gradient">
                        <o:fill v:ext="view" type="gradientUnscaled"/>
                      </v:fill>
                      <v:shadow on="t" color="black" opacity="22937f" origin=",.5" offset="0,.63889mm"/>
                    </v:shape>
                  </w:pict>
                </mc:Fallback>
              </mc:AlternateContent>
            </w:r>
            <w:r w:rsidRPr="00696EFE">
              <w:rPr>
                <w:noProof/>
              </w:rPr>
              <mc:AlternateContent>
                <mc:Choice Requires="wps">
                  <w:drawing>
                    <wp:anchor distT="0" distB="0" distL="114300" distR="114300" simplePos="0" relativeHeight="251658254" behindDoc="0" locked="0" layoutInCell="1" allowOverlap="1" wp14:anchorId="0F383ECD" wp14:editId="7BCDE7E8">
                      <wp:simplePos x="0" y="0"/>
                      <wp:positionH relativeFrom="column">
                        <wp:posOffset>1269490</wp:posOffset>
                      </wp:positionH>
                      <wp:positionV relativeFrom="paragraph">
                        <wp:posOffset>462039</wp:posOffset>
                      </wp:positionV>
                      <wp:extent cx="180340" cy="200660"/>
                      <wp:effectExtent l="57150" t="19050" r="10160" b="104140"/>
                      <wp:wrapNone/>
                      <wp:docPr id="44" name="Pfeil: nach links 14"/>
                      <wp:cNvGraphicFramePr/>
                      <a:graphic xmlns:a="http://schemas.openxmlformats.org/drawingml/2006/main">
                        <a:graphicData uri="http://schemas.microsoft.com/office/word/2010/wordprocessingShape">
                          <wps:wsp>
                            <wps:cNvSpPr/>
                            <wps:spPr>
                              <a:xfrm flipH="1">
                                <a:off x="0" y="0"/>
                                <a:ext cx="180340" cy="200660"/>
                              </a:xfrm>
                              <a:prstGeom prst="lef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7C4BA" id="Pfeil: nach links 14" o:spid="_x0000_s1026" type="#_x0000_t66" style="position:absolute;margin-left:99.95pt;margin-top:36.4pt;width:14.2pt;height:15.8p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" adj="10800" fillcolor="#9bbb59 [3206]" strokecolor="#94b64e [3046]">
                      <v:fill color2="#cdddac [1622]" rotate="t" angle="180" focus="100%" type="gradient">
                        <o:fill v:ext="view" type="gradientUnscaled"/>
                      </v:fill>
                      <v:shadow on="t" color="black" opacity="22937f" origin=",.5" offset="0,.63889mm"/>
                    </v:shape>
                  </w:pict>
                </mc:Fallback>
              </mc:AlternateContent>
            </w:r>
          </w:p>
        </w:tc>
        <w:tc>
          <w:tcPr>
            <w:tcW w:w="2361" w:type="dxa"/>
            <w:tcBorders>
              <w:top w:val="single" w:sz="6" w:space="0" w:color="C00000"/>
              <w:left w:val="single" w:sz="6" w:space="0" w:color="C00000"/>
              <w:bottom w:val="single" w:sz="6" w:space="0" w:color="C00000"/>
              <w:right w:val="single" w:sz="6" w:space="0" w:color="C00000"/>
            </w:tcBorders>
            <w:shd w:val="clear" w:color="auto" w:fill="EAF1DD" w:themeFill="accent3" w:themeFillTint="33"/>
          </w:tcPr>
          <w:p w14:paraId="327B2E32" w14:textId="77777777" w:rsidR="00453DE3" w:rsidRPr="00696EFE" w:rsidRDefault="00453DE3" w:rsidP="00DD1485">
            <w:pPr>
              <w:jc w:val="left"/>
            </w:pPr>
            <w:r w:rsidRPr="00696EFE">
              <w:t>≤ 5 to 6 per 15 min period</w:t>
            </w:r>
          </w:p>
        </w:tc>
      </w:tr>
      <w:tr w:rsidR="00453DE3" w:rsidRPr="00696EFE" w14:paraId="676842C3" w14:textId="77777777" w:rsidTr="00357D75">
        <w:tc>
          <w:tcPr>
            <w:tcW w:w="2547" w:type="dxa"/>
            <w:tcBorders>
              <w:top w:val="single" w:sz="6" w:space="0" w:color="C00000"/>
              <w:left w:val="single" w:sz="6" w:space="0" w:color="C00000"/>
              <w:bottom w:val="single" w:sz="6" w:space="0" w:color="C00000"/>
              <w:right w:val="single" w:sz="6" w:space="0" w:color="C00000"/>
            </w:tcBorders>
          </w:tcPr>
          <w:p w14:paraId="5A0EC67A" w14:textId="77777777" w:rsidR="00453DE3" w:rsidRPr="00696EFE" w:rsidRDefault="00453DE3" w:rsidP="00DD1485">
            <w:pPr>
              <w:jc w:val="left"/>
            </w:pPr>
            <w:r w:rsidRPr="00696EFE">
              <w:t>Potential No. of false-negative scan failures</w:t>
            </w:r>
            <w:r w:rsidRPr="00696EFE">
              <w:rPr>
                <w:rStyle w:val="FootnoteReference"/>
              </w:rPr>
              <w:footnoteReference w:id="6"/>
            </w:r>
            <w:r w:rsidRPr="00696EFE">
              <w:t xml:space="preserve"> (average)</w:t>
            </w:r>
          </w:p>
        </w:tc>
        <w:tc>
          <w:tcPr>
            <w:tcW w:w="2360" w:type="dxa"/>
            <w:tcBorders>
              <w:top w:val="single" w:sz="6" w:space="0" w:color="C00000"/>
              <w:left w:val="single" w:sz="6" w:space="0" w:color="C00000"/>
              <w:bottom w:val="single" w:sz="6" w:space="0" w:color="C00000"/>
              <w:right w:val="single" w:sz="6" w:space="0" w:color="C00000"/>
            </w:tcBorders>
            <w:shd w:val="clear" w:color="auto" w:fill="F2DBDB" w:themeFill="accent2" w:themeFillTint="33"/>
          </w:tcPr>
          <w:p w14:paraId="03E11B54" w14:textId="77777777" w:rsidR="00453DE3" w:rsidRPr="00696EFE" w:rsidRDefault="00453DE3" w:rsidP="00DD1485">
            <w:pPr>
              <w:jc w:val="left"/>
            </w:pPr>
            <w:r w:rsidRPr="00696EFE">
              <w:t>≤ 18 per 15 min period</w:t>
            </w:r>
          </w:p>
        </w:tc>
        <w:tc>
          <w:tcPr>
            <w:tcW w:w="2361" w:type="dxa"/>
            <w:vMerge/>
            <w:tcBorders>
              <w:top w:val="single" w:sz="6" w:space="0" w:color="C00000"/>
              <w:left w:val="single" w:sz="6" w:space="0" w:color="C00000"/>
              <w:bottom w:val="single" w:sz="6" w:space="0" w:color="C00000"/>
              <w:right w:val="single" w:sz="6" w:space="0" w:color="C00000"/>
            </w:tcBorders>
          </w:tcPr>
          <w:p w14:paraId="6DE2134B" w14:textId="77777777" w:rsidR="00453DE3" w:rsidRPr="00696EFE" w:rsidRDefault="00453DE3" w:rsidP="00DD1485">
            <w:pPr>
              <w:jc w:val="left"/>
            </w:pPr>
          </w:p>
        </w:tc>
        <w:tc>
          <w:tcPr>
            <w:tcW w:w="2361" w:type="dxa"/>
            <w:tcBorders>
              <w:top w:val="single" w:sz="6" w:space="0" w:color="C00000"/>
              <w:left w:val="single" w:sz="6" w:space="0" w:color="C00000"/>
              <w:bottom w:val="single" w:sz="6" w:space="0" w:color="C00000"/>
              <w:right w:val="single" w:sz="6" w:space="0" w:color="C00000"/>
            </w:tcBorders>
            <w:shd w:val="clear" w:color="auto" w:fill="EAF1DD" w:themeFill="accent3" w:themeFillTint="33"/>
          </w:tcPr>
          <w:p w14:paraId="150B23C7" w14:textId="77777777" w:rsidR="00453DE3" w:rsidRPr="00696EFE" w:rsidRDefault="00453DE3" w:rsidP="00DD1485">
            <w:pPr>
              <w:jc w:val="left"/>
            </w:pPr>
            <w:r w:rsidRPr="00696EFE">
              <w:t>≤ 5 to 6 per 15 min period</w:t>
            </w:r>
          </w:p>
        </w:tc>
      </w:tr>
      <w:tr w:rsidR="00453DE3" w:rsidRPr="00696EFE" w14:paraId="1857CBE7" w14:textId="77777777" w:rsidTr="00357D75">
        <w:tc>
          <w:tcPr>
            <w:tcW w:w="2547" w:type="dxa"/>
            <w:tcBorders>
              <w:top w:val="single" w:sz="6" w:space="0" w:color="C00000"/>
              <w:left w:val="single" w:sz="6" w:space="0" w:color="C00000"/>
              <w:bottom w:val="single" w:sz="6" w:space="0" w:color="C00000"/>
              <w:right w:val="single" w:sz="6" w:space="0" w:color="C00000"/>
            </w:tcBorders>
          </w:tcPr>
          <w:p w14:paraId="25D618E5" w14:textId="1017F329" w:rsidR="00453DE3" w:rsidRPr="00696EFE" w:rsidRDefault="00453DE3" w:rsidP="00DD1485">
            <w:pPr>
              <w:jc w:val="left"/>
            </w:pPr>
            <w:r w:rsidRPr="00696EFE">
              <w:t xml:space="preserve">Failed </w:t>
            </w:r>
            <w:r w:rsidR="008E4FEE">
              <w:t>ORBCOMM</w:t>
            </w:r>
            <w:r w:rsidRPr="00696EFE">
              <w:t xml:space="preserve"> burst allocations per total No. of ideally unaffected bursts</w:t>
            </w:r>
          </w:p>
        </w:tc>
        <w:tc>
          <w:tcPr>
            <w:tcW w:w="2360" w:type="dxa"/>
            <w:tcBorders>
              <w:top w:val="single" w:sz="6" w:space="0" w:color="C00000"/>
              <w:left w:val="single" w:sz="6" w:space="0" w:color="C00000"/>
              <w:bottom w:val="single" w:sz="6" w:space="0" w:color="C00000"/>
              <w:right w:val="single" w:sz="6" w:space="0" w:color="C00000"/>
            </w:tcBorders>
            <w:shd w:val="clear" w:color="auto" w:fill="F2DBDB" w:themeFill="accent2" w:themeFillTint="33"/>
          </w:tcPr>
          <w:p w14:paraId="2185CBCE" w14:textId="77777777" w:rsidR="00453DE3" w:rsidRPr="00696EFE" w:rsidRDefault="00453DE3" w:rsidP="00DD1485">
            <w:pPr>
              <w:jc w:val="left"/>
            </w:pPr>
            <w:r w:rsidRPr="00696EFE">
              <w:t>≤ 1.34%</w:t>
            </w:r>
          </w:p>
        </w:tc>
        <w:tc>
          <w:tcPr>
            <w:tcW w:w="2361" w:type="dxa"/>
            <w:vMerge/>
            <w:tcBorders>
              <w:top w:val="single" w:sz="6" w:space="0" w:color="C00000"/>
              <w:left w:val="single" w:sz="6" w:space="0" w:color="C00000"/>
              <w:bottom w:val="single" w:sz="6" w:space="0" w:color="C00000"/>
              <w:right w:val="single" w:sz="6" w:space="0" w:color="C00000"/>
            </w:tcBorders>
          </w:tcPr>
          <w:p w14:paraId="24E863AC" w14:textId="77777777" w:rsidR="00453DE3" w:rsidRPr="00696EFE" w:rsidRDefault="00453DE3" w:rsidP="00DD1485">
            <w:pPr>
              <w:jc w:val="left"/>
            </w:pPr>
          </w:p>
        </w:tc>
        <w:tc>
          <w:tcPr>
            <w:tcW w:w="2361" w:type="dxa"/>
            <w:tcBorders>
              <w:top w:val="single" w:sz="6" w:space="0" w:color="C00000"/>
              <w:left w:val="single" w:sz="6" w:space="0" w:color="C00000"/>
              <w:bottom w:val="single" w:sz="6" w:space="0" w:color="C00000"/>
              <w:right w:val="single" w:sz="6" w:space="0" w:color="C00000"/>
            </w:tcBorders>
            <w:shd w:val="clear" w:color="auto" w:fill="EAF1DD" w:themeFill="accent3" w:themeFillTint="33"/>
          </w:tcPr>
          <w:p w14:paraId="02447C0E" w14:textId="77777777" w:rsidR="00453DE3" w:rsidRPr="00696EFE" w:rsidRDefault="00453DE3" w:rsidP="00DD1485">
            <w:pPr>
              <w:jc w:val="left"/>
            </w:pPr>
            <w:r w:rsidRPr="00696EFE">
              <w:t>≤ 0.44%</w:t>
            </w:r>
          </w:p>
        </w:tc>
      </w:tr>
      <w:tr w:rsidR="00453DE3" w:rsidRPr="00696EFE" w14:paraId="18E34CDD" w14:textId="77777777" w:rsidTr="00357D75">
        <w:tc>
          <w:tcPr>
            <w:tcW w:w="2547" w:type="dxa"/>
            <w:vMerge w:val="restart"/>
            <w:tcBorders>
              <w:top w:val="single" w:sz="6" w:space="0" w:color="C00000"/>
              <w:left w:val="single" w:sz="6" w:space="0" w:color="C00000"/>
              <w:bottom w:val="single" w:sz="6" w:space="0" w:color="C00000"/>
              <w:right w:val="single" w:sz="6" w:space="0" w:color="C00000"/>
            </w:tcBorders>
          </w:tcPr>
          <w:p w14:paraId="7B3613D7" w14:textId="11582C80" w:rsidR="00453DE3" w:rsidRPr="00696EFE" w:rsidRDefault="00453DE3" w:rsidP="003A47A6">
            <w:pPr>
              <w:jc w:val="left"/>
            </w:pPr>
            <w:r w:rsidRPr="00696EFE">
              <w:t xml:space="preserve">Averaged No. of unaffected </w:t>
            </w:r>
            <w:r w:rsidR="008E4FEE">
              <w:t>ORBCOMM</w:t>
            </w:r>
            <w:r w:rsidRPr="00696EFE">
              <w:t xml:space="preserve"> bursts</w:t>
            </w:r>
          </w:p>
        </w:tc>
        <w:tc>
          <w:tcPr>
            <w:tcW w:w="2360" w:type="dxa"/>
            <w:tcBorders>
              <w:top w:val="single" w:sz="6" w:space="0" w:color="C00000"/>
              <w:left w:val="single" w:sz="6" w:space="0" w:color="C00000"/>
              <w:bottom w:val="single" w:sz="6" w:space="0" w:color="C00000"/>
              <w:right w:val="single" w:sz="6" w:space="0" w:color="C00000"/>
            </w:tcBorders>
            <w:shd w:val="clear" w:color="auto" w:fill="DBE5F1" w:themeFill="accent1" w:themeFillTint="33"/>
          </w:tcPr>
          <w:p w14:paraId="64A4156A" w14:textId="77777777" w:rsidR="00453DE3" w:rsidRPr="00696EFE" w:rsidRDefault="00453DE3" w:rsidP="003A47A6">
            <w:pPr>
              <w:jc w:val="left"/>
            </w:pPr>
            <w:r w:rsidRPr="00696EFE">
              <w:rPr>
                <w:noProof/>
              </w:rPr>
              <mc:AlternateContent>
                <mc:Choice Requires="wps">
                  <w:drawing>
                    <wp:anchor distT="0" distB="0" distL="114300" distR="114300" simplePos="0" relativeHeight="251658255" behindDoc="0" locked="0" layoutInCell="1" allowOverlap="1" wp14:anchorId="25469A48" wp14:editId="20997E52">
                      <wp:simplePos x="0" y="0"/>
                      <wp:positionH relativeFrom="column">
                        <wp:posOffset>1235793</wp:posOffset>
                      </wp:positionH>
                      <wp:positionV relativeFrom="paragraph">
                        <wp:posOffset>435204</wp:posOffset>
                      </wp:positionV>
                      <wp:extent cx="180340" cy="200660"/>
                      <wp:effectExtent l="57150" t="19050" r="10160" b="104140"/>
                      <wp:wrapNone/>
                      <wp:docPr id="54" name="Pfeil: nach links 15"/>
                      <wp:cNvGraphicFramePr/>
                      <a:graphic xmlns:a="http://schemas.openxmlformats.org/drawingml/2006/main">
                        <a:graphicData uri="http://schemas.microsoft.com/office/word/2010/wordprocessingShape">
                          <wps:wsp>
                            <wps:cNvSpPr/>
                            <wps:spPr>
                              <a:xfrm>
                                <a:off x="0" y="0"/>
                                <a:ext cx="180340" cy="20066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A96D7" id="Pfeil: nach links 15" o:spid="_x0000_s1026" type="#_x0000_t66" style="position:absolute;margin-left:97.3pt;margin-top:34.25pt;width:14.2pt;height:15.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696EFE">
              <w:t>Total: ≤ 2673 unaffected bursts</w:t>
            </w:r>
            <w:r w:rsidRPr="00696EFE">
              <w:rPr>
                <w:rStyle w:val="FootnoteReference"/>
              </w:rPr>
              <w:footnoteReference w:id="7"/>
            </w:r>
            <w:r w:rsidRPr="00696EFE">
              <w:t xml:space="preserve"> per 15 min period</w:t>
            </w:r>
          </w:p>
        </w:tc>
        <w:tc>
          <w:tcPr>
            <w:tcW w:w="2361" w:type="dxa"/>
            <w:vMerge w:val="restart"/>
            <w:tcBorders>
              <w:top w:val="single" w:sz="6" w:space="0" w:color="C00000"/>
              <w:left w:val="single" w:sz="6" w:space="0" w:color="C00000"/>
              <w:bottom w:val="single" w:sz="6" w:space="0" w:color="C00000"/>
              <w:right w:val="single" w:sz="6" w:space="0" w:color="C00000"/>
            </w:tcBorders>
          </w:tcPr>
          <w:p w14:paraId="05D67C85" w14:textId="7EAFEAB6" w:rsidR="00453DE3" w:rsidRPr="00696EFE" w:rsidRDefault="00453DE3" w:rsidP="003A47A6">
            <w:pPr>
              <w:jc w:val="left"/>
            </w:pPr>
            <w:r w:rsidRPr="00696EFE">
              <w:rPr>
                <w:noProof/>
              </w:rPr>
              <mc:AlternateContent>
                <mc:Choice Requires="wps">
                  <w:drawing>
                    <wp:anchor distT="0" distB="0" distL="114300" distR="114300" simplePos="0" relativeHeight="251658259" behindDoc="0" locked="0" layoutInCell="1" allowOverlap="1" wp14:anchorId="3B8FD22D" wp14:editId="177EDFA4">
                      <wp:simplePos x="0" y="0"/>
                      <wp:positionH relativeFrom="column">
                        <wp:posOffset>1274445</wp:posOffset>
                      </wp:positionH>
                      <wp:positionV relativeFrom="paragraph">
                        <wp:posOffset>433424</wp:posOffset>
                      </wp:positionV>
                      <wp:extent cx="180340" cy="200660"/>
                      <wp:effectExtent l="57150" t="19050" r="10160" b="104140"/>
                      <wp:wrapNone/>
                      <wp:docPr id="30" name="Pfeil: nach links 19"/>
                      <wp:cNvGraphicFramePr/>
                      <a:graphic xmlns:a="http://schemas.openxmlformats.org/drawingml/2006/main">
                        <a:graphicData uri="http://schemas.microsoft.com/office/word/2010/wordprocessingShape">
                          <wps:wsp>
                            <wps:cNvSpPr/>
                            <wps:spPr>
                              <a:xfrm flipH="1">
                                <a:off x="0" y="0"/>
                                <a:ext cx="180340" cy="20066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ED92F" id="Pfeil: nach links 19" o:spid="_x0000_s1026" type="#_x0000_t66" style="position:absolute;margin-left:100.35pt;margin-top:34.15pt;width:14.2pt;height:15.8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696EFE">
              <w:t xml:space="preserve">Assumption for </w:t>
            </w:r>
            <w:r w:rsidR="008E4FEE">
              <w:t>ORBCOMM</w:t>
            </w:r>
            <w:r w:rsidRPr="00696EFE">
              <w:t>’s uplink burst length: 300 ms</w:t>
            </w:r>
          </w:p>
          <w:p w14:paraId="1073BB35" w14:textId="77777777" w:rsidR="00453DE3" w:rsidRPr="00696EFE" w:rsidRDefault="00453DE3" w:rsidP="003A47A6">
            <w:pPr>
              <w:jc w:val="left"/>
            </w:pPr>
          </w:p>
          <w:p w14:paraId="42E19F45" w14:textId="77777777" w:rsidR="00453DE3" w:rsidRPr="00696EFE" w:rsidRDefault="00453DE3" w:rsidP="003A47A6">
            <w:pPr>
              <w:jc w:val="left"/>
            </w:pPr>
          </w:p>
        </w:tc>
        <w:tc>
          <w:tcPr>
            <w:tcW w:w="2361" w:type="dxa"/>
            <w:tcBorders>
              <w:top w:val="single" w:sz="6" w:space="0" w:color="C00000"/>
              <w:left w:val="single" w:sz="6" w:space="0" w:color="C00000"/>
              <w:bottom w:val="single" w:sz="6" w:space="0" w:color="C00000"/>
              <w:right w:val="single" w:sz="6" w:space="0" w:color="C00000"/>
            </w:tcBorders>
            <w:shd w:val="clear" w:color="auto" w:fill="DBE5F1" w:themeFill="accent1" w:themeFillTint="33"/>
          </w:tcPr>
          <w:p w14:paraId="64A7EAB0" w14:textId="77777777" w:rsidR="00453DE3" w:rsidRPr="00696EFE" w:rsidRDefault="00453DE3" w:rsidP="003A47A6">
            <w:pPr>
              <w:jc w:val="left"/>
            </w:pPr>
            <w:r w:rsidRPr="00696EFE">
              <w:t>Total: ≤ 2673 unaffected bursts³ per 15 min period</w:t>
            </w:r>
          </w:p>
        </w:tc>
      </w:tr>
      <w:tr w:rsidR="00453DE3" w:rsidRPr="00696EFE" w14:paraId="6AF606E7" w14:textId="77777777" w:rsidTr="00357D75">
        <w:tc>
          <w:tcPr>
            <w:tcW w:w="2547" w:type="dxa"/>
            <w:vMerge/>
            <w:tcBorders>
              <w:top w:val="single" w:sz="6" w:space="0" w:color="C00000"/>
              <w:left w:val="single" w:sz="6" w:space="0" w:color="C00000"/>
              <w:bottom w:val="single" w:sz="6" w:space="0" w:color="C00000"/>
              <w:right w:val="single" w:sz="6" w:space="0" w:color="C00000"/>
            </w:tcBorders>
          </w:tcPr>
          <w:p w14:paraId="6308757A" w14:textId="77777777" w:rsidR="00453DE3" w:rsidRPr="00696EFE" w:rsidRDefault="00453DE3" w:rsidP="00617A0C">
            <w:pPr>
              <w:jc w:val="left"/>
            </w:pPr>
          </w:p>
        </w:tc>
        <w:tc>
          <w:tcPr>
            <w:tcW w:w="2360" w:type="dxa"/>
            <w:tcBorders>
              <w:top w:val="single" w:sz="6" w:space="0" w:color="C00000"/>
              <w:left w:val="single" w:sz="6" w:space="0" w:color="C00000"/>
              <w:bottom w:val="single" w:sz="6" w:space="0" w:color="C00000"/>
              <w:right w:val="single" w:sz="6" w:space="0" w:color="C00000"/>
            </w:tcBorders>
            <w:shd w:val="clear" w:color="auto" w:fill="F2DBDB" w:themeFill="accent2" w:themeFillTint="33"/>
          </w:tcPr>
          <w:p w14:paraId="568FB631" w14:textId="3DCC3B82" w:rsidR="00453DE3" w:rsidRPr="00696EFE" w:rsidRDefault="00453DE3" w:rsidP="00617A0C">
            <w:pPr>
              <w:jc w:val="left"/>
            </w:pPr>
            <w:r w:rsidRPr="00696EFE">
              <w:rPr>
                <w:noProof/>
              </w:rPr>
              <mc:AlternateContent>
                <mc:Choice Requires="wps">
                  <w:drawing>
                    <wp:anchor distT="0" distB="0" distL="114300" distR="114300" simplePos="0" relativeHeight="251658262" behindDoc="0" locked="0" layoutInCell="1" allowOverlap="1" wp14:anchorId="79566181" wp14:editId="01E78448">
                      <wp:simplePos x="0" y="0"/>
                      <wp:positionH relativeFrom="column">
                        <wp:posOffset>2818765</wp:posOffset>
                      </wp:positionH>
                      <wp:positionV relativeFrom="paragraph">
                        <wp:posOffset>1216660</wp:posOffset>
                      </wp:positionV>
                      <wp:extent cx="180340" cy="200660"/>
                      <wp:effectExtent l="57150" t="19050" r="10160" b="104140"/>
                      <wp:wrapNone/>
                      <wp:docPr id="55" name="Pfeil: nach links 22"/>
                      <wp:cNvGraphicFramePr/>
                      <a:graphic xmlns:a="http://schemas.openxmlformats.org/drawingml/2006/main">
                        <a:graphicData uri="http://schemas.microsoft.com/office/word/2010/wordprocessingShape">
                          <wps:wsp>
                            <wps:cNvSpPr/>
                            <wps:spPr>
                              <a:xfrm flipH="1">
                                <a:off x="0" y="0"/>
                                <a:ext cx="180340" cy="200660"/>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AF76B" id="Pfeil: nach links 22" o:spid="_x0000_s1026" type="#_x0000_t66" style="position:absolute;margin-left:221.95pt;margin-top:95.8pt;width:14.2pt;height:15.8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" adj="10800" fillcolor="#c0504d [3205]" strokecolor="#bc4542 [3045]">
                      <v:fill color2="#dfa7a6 [1621]" rotate="t" angle="180" focus="100%" type="gradient">
                        <o:fill v:ext="view" type="gradientUnscaled"/>
                      </v:fill>
                      <v:shadow on="t" color="black" opacity="22937f" origin=",.5" offset="0,.63889mm"/>
                    </v:shape>
                  </w:pict>
                </mc:Fallback>
              </mc:AlternateContent>
            </w:r>
            <w:r w:rsidRPr="00696EFE">
              <w:rPr>
                <w:noProof/>
              </w:rPr>
              <mc:AlternateContent>
                <mc:Choice Requires="wps">
                  <w:drawing>
                    <wp:anchor distT="0" distB="0" distL="114300" distR="114300" simplePos="0" relativeHeight="251658261" behindDoc="0" locked="0" layoutInCell="1" allowOverlap="1" wp14:anchorId="29CA7FB8" wp14:editId="58928D36">
                      <wp:simplePos x="0" y="0"/>
                      <wp:positionH relativeFrom="column">
                        <wp:posOffset>2812415</wp:posOffset>
                      </wp:positionH>
                      <wp:positionV relativeFrom="paragraph">
                        <wp:posOffset>656590</wp:posOffset>
                      </wp:positionV>
                      <wp:extent cx="180340" cy="200660"/>
                      <wp:effectExtent l="57150" t="19050" r="10160" b="104140"/>
                      <wp:wrapNone/>
                      <wp:docPr id="56" name="Pfeil: nach links 21"/>
                      <wp:cNvGraphicFramePr/>
                      <a:graphic xmlns:a="http://schemas.openxmlformats.org/drawingml/2006/main">
                        <a:graphicData uri="http://schemas.microsoft.com/office/word/2010/wordprocessingShape">
                          <wps:wsp>
                            <wps:cNvSpPr/>
                            <wps:spPr>
                              <a:xfrm flipH="1">
                                <a:off x="0" y="0"/>
                                <a:ext cx="180340" cy="20066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AAE3A" id="Pfeil: nach links 21" o:spid="_x0000_s1026" type="#_x0000_t66" style="position:absolute;margin-left:221.45pt;margin-top:51.7pt;width:14.2pt;height:15.8pt;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696EFE">
              <w:rPr>
                <w:noProof/>
              </w:rPr>
              <mc:AlternateContent>
                <mc:Choice Requires="wps">
                  <w:drawing>
                    <wp:anchor distT="0" distB="0" distL="114300" distR="114300" simplePos="0" relativeHeight="251658260" behindDoc="0" locked="0" layoutInCell="1" allowOverlap="1" wp14:anchorId="09403985" wp14:editId="7FEB622D">
                      <wp:simplePos x="0" y="0"/>
                      <wp:positionH relativeFrom="column">
                        <wp:posOffset>2813050</wp:posOffset>
                      </wp:positionH>
                      <wp:positionV relativeFrom="paragraph">
                        <wp:posOffset>114935</wp:posOffset>
                      </wp:positionV>
                      <wp:extent cx="180340" cy="200660"/>
                      <wp:effectExtent l="57150" t="19050" r="10160" b="104140"/>
                      <wp:wrapNone/>
                      <wp:docPr id="31" name="Pfeil: nach links 20"/>
                      <wp:cNvGraphicFramePr/>
                      <a:graphic xmlns:a="http://schemas.openxmlformats.org/drawingml/2006/main">
                        <a:graphicData uri="http://schemas.microsoft.com/office/word/2010/wordprocessingShape">
                          <wps:wsp>
                            <wps:cNvSpPr/>
                            <wps:spPr>
                              <a:xfrm flipH="1">
                                <a:off x="0" y="0"/>
                                <a:ext cx="180340" cy="200660"/>
                              </a:xfrm>
                              <a:prstGeom prst="lef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DB93D" id="Pfeil: nach links 20" o:spid="_x0000_s1026" type="#_x0000_t66" style="position:absolute;margin-left:221.5pt;margin-top:9.05pt;width:14.2pt;height:15.8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" adj="10800" fillcolor="#9bbb59 [3206]" strokecolor="#94b64e [3046]">
                      <v:fill color2="#cdddac [1622]" rotate="t" angle="180" focus="100%" type="gradient">
                        <o:fill v:ext="view" type="gradientUnscaled"/>
                      </v:fill>
                      <v:shadow on="t" color="black" opacity="22937f" origin=",.5" offset="0,.63889mm"/>
                    </v:shape>
                  </w:pict>
                </mc:Fallback>
              </mc:AlternateContent>
            </w:r>
            <w:r w:rsidRPr="00696EFE">
              <w:rPr>
                <w:noProof/>
              </w:rPr>
              <mc:AlternateContent>
                <mc:Choice Requires="wps">
                  <w:drawing>
                    <wp:anchor distT="0" distB="0" distL="114300" distR="114300" simplePos="0" relativeHeight="251658258" behindDoc="0" locked="0" layoutInCell="1" allowOverlap="1" wp14:anchorId="042267C4" wp14:editId="36F370CB">
                      <wp:simplePos x="0" y="0"/>
                      <wp:positionH relativeFrom="column">
                        <wp:posOffset>1381760</wp:posOffset>
                      </wp:positionH>
                      <wp:positionV relativeFrom="paragraph">
                        <wp:posOffset>1210945</wp:posOffset>
                      </wp:positionV>
                      <wp:extent cx="180340" cy="200660"/>
                      <wp:effectExtent l="57150" t="19050" r="10160" b="104140"/>
                      <wp:wrapNone/>
                      <wp:docPr id="57" name="Pfeil: nach links 18"/>
                      <wp:cNvGraphicFramePr/>
                      <a:graphic xmlns:a="http://schemas.openxmlformats.org/drawingml/2006/main">
                        <a:graphicData uri="http://schemas.microsoft.com/office/word/2010/wordprocessingShape">
                          <wps:wsp>
                            <wps:cNvSpPr/>
                            <wps:spPr>
                              <a:xfrm>
                                <a:off x="0" y="0"/>
                                <a:ext cx="180340" cy="200660"/>
                              </a:xfrm>
                              <a:prstGeom prst="lef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C47D2" id="Pfeil: nach links 18" o:spid="_x0000_s1026" type="#_x0000_t66" style="position:absolute;margin-left:108.8pt;margin-top:95.35pt;width:14.2pt;height:15.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" adj="10800" fillcolor="#9bbb59 [3206]" strokecolor="#94b64e [3046]">
                      <v:fill color2="#cdddac [1622]" rotate="t" angle="180" focus="100%" type="gradient">
                        <o:fill v:ext="view" type="gradientUnscaled"/>
                      </v:fill>
                      <v:shadow on="t" color="black" opacity="22937f" origin=",.5" offset="0,.63889mm"/>
                    </v:shape>
                  </w:pict>
                </mc:Fallback>
              </mc:AlternateContent>
            </w:r>
            <w:r w:rsidRPr="00696EFE">
              <w:rPr>
                <w:noProof/>
              </w:rPr>
              <mc:AlternateContent>
                <mc:Choice Requires="wps">
                  <w:drawing>
                    <wp:anchor distT="0" distB="0" distL="114300" distR="114300" simplePos="0" relativeHeight="251658257" behindDoc="0" locked="0" layoutInCell="1" allowOverlap="1" wp14:anchorId="343AE421" wp14:editId="524E8B4C">
                      <wp:simplePos x="0" y="0"/>
                      <wp:positionH relativeFrom="column">
                        <wp:posOffset>1375410</wp:posOffset>
                      </wp:positionH>
                      <wp:positionV relativeFrom="paragraph">
                        <wp:posOffset>650875</wp:posOffset>
                      </wp:positionV>
                      <wp:extent cx="180340" cy="200660"/>
                      <wp:effectExtent l="57150" t="19050" r="10160" b="104140"/>
                      <wp:wrapNone/>
                      <wp:docPr id="32" name="Pfeil: nach links 17"/>
                      <wp:cNvGraphicFramePr/>
                      <a:graphic xmlns:a="http://schemas.openxmlformats.org/drawingml/2006/main">
                        <a:graphicData uri="http://schemas.microsoft.com/office/word/2010/wordprocessingShape">
                          <wps:wsp>
                            <wps:cNvSpPr/>
                            <wps:spPr>
                              <a:xfrm>
                                <a:off x="0" y="0"/>
                                <a:ext cx="180340" cy="20066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ACAB7" id="Pfeil: nach links 17" o:spid="_x0000_s1026" type="#_x0000_t66" style="position:absolute;margin-left:108.3pt;margin-top:51.25pt;width:14.2pt;height:15.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696EFE">
              <w:rPr>
                <w:noProof/>
              </w:rPr>
              <mc:AlternateContent>
                <mc:Choice Requires="wps">
                  <w:drawing>
                    <wp:anchor distT="0" distB="0" distL="114300" distR="114300" simplePos="0" relativeHeight="251658256" behindDoc="0" locked="0" layoutInCell="1" allowOverlap="1" wp14:anchorId="2A42BD20" wp14:editId="5D5E3849">
                      <wp:simplePos x="0" y="0"/>
                      <wp:positionH relativeFrom="column">
                        <wp:posOffset>1376045</wp:posOffset>
                      </wp:positionH>
                      <wp:positionV relativeFrom="paragraph">
                        <wp:posOffset>109220</wp:posOffset>
                      </wp:positionV>
                      <wp:extent cx="180340" cy="200660"/>
                      <wp:effectExtent l="57150" t="19050" r="10160" b="104140"/>
                      <wp:wrapNone/>
                      <wp:docPr id="33" name="Pfeil: nach links 16"/>
                      <wp:cNvGraphicFramePr/>
                      <a:graphic xmlns:a="http://schemas.openxmlformats.org/drawingml/2006/main">
                        <a:graphicData uri="http://schemas.microsoft.com/office/word/2010/wordprocessingShape">
                          <wps:wsp>
                            <wps:cNvSpPr/>
                            <wps:spPr>
                              <a:xfrm>
                                <a:off x="0" y="0"/>
                                <a:ext cx="180340" cy="200660"/>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4C353" id="Pfeil: nach links 16" o:spid="_x0000_s1026" type="#_x0000_t66" style="position:absolute;margin-left:108.35pt;margin-top:8.6pt;width:14.2pt;height:15.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" adj="10800" fillcolor="#c0504d [3205]" strokecolor="#bc4542 [3045]">
                      <v:fill color2="#dfa7a6 [1621]" rotate="t" angle="180" focus="100%" type="gradient">
                        <o:fill v:ext="view" type="gradientUnscaled"/>
                      </v:fill>
                      <v:shadow on="t" color="black" opacity="22937f" origin=",.5" offset="0,.63889mm"/>
                    </v:shape>
                  </w:pict>
                </mc:Fallback>
              </mc:AlternateContent>
            </w:r>
            <w:r w:rsidRPr="00696EFE">
              <w:rPr>
                <w:rFonts w:ascii="Symbol" w:eastAsia="Symbol" w:hAnsi="Symbol" w:cs="Symbol"/>
              </w:rPr>
              <w:t>»</w:t>
            </w:r>
            <w:r w:rsidRPr="00696EFE">
              <w:t xml:space="preserve"> 150 consecutive burst periods unaffected between </w:t>
            </w:r>
            <w:r w:rsidR="008E4FEE">
              <w:t>SWARM</w:t>
            </w:r>
            <w:r w:rsidRPr="00696EFE">
              <w:t xml:space="preserve"> bursts</w:t>
            </w:r>
          </w:p>
        </w:tc>
        <w:tc>
          <w:tcPr>
            <w:tcW w:w="2361" w:type="dxa"/>
            <w:vMerge/>
            <w:tcBorders>
              <w:top w:val="single" w:sz="6" w:space="0" w:color="C00000"/>
              <w:left w:val="single" w:sz="6" w:space="0" w:color="C00000"/>
              <w:bottom w:val="single" w:sz="6" w:space="0" w:color="C00000"/>
              <w:right w:val="single" w:sz="6" w:space="0" w:color="C00000"/>
            </w:tcBorders>
          </w:tcPr>
          <w:p w14:paraId="624D4CB7" w14:textId="77777777" w:rsidR="00453DE3" w:rsidRPr="00696EFE" w:rsidRDefault="00453DE3" w:rsidP="00617A0C">
            <w:pPr>
              <w:jc w:val="left"/>
            </w:pPr>
          </w:p>
        </w:tc>
        <w:tc>
          <w:tcPr>
            <w:tcW w:w="2361" w:type="dxa"/>
            <w:tcBorders>
              <w:top w:val="single" w:sz="6" w:space="0" w:color="C00000"/>
              <w:left w:val="single" w:sz="6" w:space="0" w:color="C00000"/>
              <w:bottom w:val="single" w:sz="6" w:space="0" w:color="C00000"/>
              <w:right w:val="single" w:sz="6" w:space="0" w:color="C00000"/>
            </w:tcBorders>
            <w:shd w:val="clear" w:color="auto" w:fill="EAF1DD" w:themeFill="accent3" w:themeFillTint="33"/>
          </w:tcPr>
          <w:p w14:paraId="4A84FD4B" w14:textId="5F13B993" w:rsidR="00453DE3" w:rsidRPr="00696EFE" w:rsidRDefault="00453DE3" w:rsidP="00617A0C">
            <w:pPr>
              <w:jc w:val="left"/>
            </w:pPr>
            <w:r w:rsidRPr="00696EFE">
              <w:rPr>
                <w:rFonts w:ascii="Symbol" w:eastAsia="Symbol" w:hAnsi="Symbol" w:cs="Symbol"/>
              </w:rPr>
              <w:t>»</w:t>
            </w:r>
            <w:r w:rsidRPr="00696EFE">
              <w:t xml:space="preserve"> 540 consecutive burst periods unaffected between </w:t>
            </w:r>
            <w:r w:rsidR="008E4FEE">
              <w:t>SWARM</w:t>
            </w:r>
            <w:r w:rsidRPr="00696EFE">
              <w:t xml:space="preserve"> bursts</w:t>
            </w:r>
          </w:p>
        </w:tc>
      </w:tr>
      <w:tr w:rsidR="00453DE3" w:rsidRPr="00696EFE" w14:paraId="5E0AB3F3" w14:textId="77777777" w:rsidTr="00357D75">
        <w:tc>
          <w:tcPr>
            <w:tcW w:w="2547" w:type="dxa"/>
            <w:vMerge w:val="restart"/>
            <w:tcBorders>
              <w:top w:val="single" w:sz="6" w:space="0" w:color="C00000"/>
              <w:left w:val="single" w:sz="6" w:space="0" w:color="C00000"/>
              <w:bottom w:val="single" w:sz="6" w:space="0" w:color="C00000"/>
              <w:right w:val="single" w:sz="6" w:space="0" w:color="C00000"/>
            </w:tcBorders>
          </w:tcPr>
          <w:p w14:paraId="7B73B1E4" w14:textId="12C323F5" w:rsidR="00453DE3" w:rsidRPr="00696EFE" w:rsidRDefault="00453DE3" w:rsidP="003A47A6">
            <w:pPr>
              <w:jc w:val="left"/>
            </w:pPr>
            <w:r w:rsidRPr="00696EFE">
              <w:t xml:space="preserve">Averaged No. of affected </w:t>
            </w:r>
            <w:r w:rsidR="008E4FEE">
              <w:t>ORBCOMM</w:t>
            </w:r>
            <w:r w:rsidRPr="00696EFE">
              <w:t xml:space="preserve"> bursts</w:t>
            </w:r>
          </w:p>
        </w:tc>
        <w:tc>
          <w:tcPr>
            <w:tcW w:w="2360" w:type="dxa"/>
            <w:tcBorders>
              <w:top w:val="single" w:sz="6" w:space="0" w:color="C00000"/>
              <w:left w:val="single" w:sz="6" w:space="0" w:color="C00000"/>
              <w:bottom w:val="single" w:sz="6" w:space="0" w:color="C00000"/>
              <w:right w:val="single" w:sz="6" w:space="0" w:color="C00000"/>
            </w:tcBorders>
            <w:shd w:val="clear" w:color="auto" w:fill="DBE5F1" w:themeFill="accent1" w:themeFillTint="33"/>
          </w:tcPr>
          <w:p w14:paraId="207C8046" w14:textId="77777777" w:rsidR="00453DE3" w:rsidRPr="00696EFE" w:rsidRDefault="00453DE3" w:rsidP="003A47A6">
            <w:pPr>
              <w:jc w:val="left"/>
            </w:pPr>
            <w:r w:rsidRPr="00696EFE">
              <w:t>Total: 27 affected bursts³ per 15 min period</w:t>
            </w:r>
          </w:p>
        </w:tc>
        <w:tc>
          <w:tcPr>
            <w:tcW w:w="2361" w:type="dxa"/>
            <w:vMerge/>
            <w:tcBorders>
              <w:top w:val="single" w:sz="6" w:space="0" w:color="C00000"/>
              <w:left w:val="single" w:sz="6" w:space="0" w:color="C00000"/>
              <w:bottom w:val="single" w:sz="6" w:space="0" w:color="C00000"/>
              <w:right w:val="single" w:sz="6" w:space="0" w:color="C00000"/>
            </w:tcBorders>
          </w:tcPr>
          <w:p w14:paraId="6351CE6D" w14:textId="77777777" w:rsidR="00453DE3" w:rsidRPr="00696EFE" w:rsidRDefault="00453DE3" w:rsidP="003A47A6">
            <w:pPr>
              <w:jc w:val="left"/>
            </w:pPr>
          </w:p>
        </w:tc>
        <w:tc>
          <w:tcPr>
            <w:tcW w:w="2361" w:type="dxa"/>
            <w:tcBorders>
              <w:top w:val="single" w:sz="6" w:space="0" w:color="C00000"/>
              <w:left w:val="single" w:sz="6" w:space="0" w:color="C00000"/>
              <w:bottom w:val="single" w:sz="6" w:space="0" w:color="C00000"/>
              <w:right w:val="single" w:sz="6" w:space="0" w:color="C00000"/>
            </w:tcBorders>
            <w:shd w:val="clear" w:color="auto" w:fill="DBE5F1" w:themeFill="accent1" w:themeFillTint="33"/>
          </w:tcPr>
          <w:p w14:paraId="546912FF" w14:textId="77777777" w:rsidR="00453DE3" w:rsidRPr="00696EFE" w:rsidRDefault="00453DE3" w:rsidP="003A47A6">
            <w:pPr>
              <w:jc w:val="left"/>
            </w:pPr>
            <w:r w:rsidRPr="00696EFE">
              <w:t>Total: 27 affected bursts³ per 15 min period</w:t>
            </w:r>
          </w:p>
        </w:tc>
      </w:tr>
      <w:tr w:rsidR="00453DE3" w:rsidRPr="00696EFE" w14:paraId="575B6C24" w14:textId="77777777" w:rsidTr="00357D75">
        <w:tc>
          <w:tcPr>
            <w:tcW w:w="2547" w:type="dxa"/>
            <w:vMerge/>
            <w:tcBorders>
              <w:top w:val="single" w:sz="6" w:space="0" w:color="C00000"/>
              <w:left w:val="single" w:sz="6" w:space="0" w:color="C00000"/>
              <w:bottom w:val="single" w:sz="6" w:space="0" w:color="C00000"/>
              <w:right w:val="single" w:sz="6" w:space="0" w:color="C00000"/>
            </w:tcBorders>
          </w:tcPr>
          <w:p w14:paraId="5BA66005" w14:textId="77777777" w:rsidR="00453DE3" w:rsidRPr="00696EFE" w:rsidRDefault="00453DE3" w:rsidP="00617A0C">
            <w:pPr>
              <w:jc w:val="left"/>
            </w:pPr>
          </w:p>
        </w:tc>
        <w:tc>
          <w:tcPr>
            <w:tcW w:w="2360" w:type="dxa"/>
            <w:tcBorders>
              <w:top w:val="single" w:sz="6" w:space="0" w:color="C00000"/>
              <w:left w:val="single" w:sz="6" w:space="0" w:color="C00000"/>
              <w:bottom w:val="single" w:sz="6" w:space="0" w:color="C00000"/>
              <w:right w:val="single" w:sz="6" w:space="0" w:color="C00000"/>
            </w:tcBorders>
            <w:shd w:val="clear" w:color="auto" w:fill="EAF1DD" w:themeFill="accent3" w:themeFillTint="33"/>
          </w:tcPr>
          <w:p w14:paraId="18BE8B7E" w14:textId="530C1801" w:rsidR="00453DE3" w:rsidRPr="00696EFE" w:rsidRDefault="00453DE3" w:rsidP="00617A0C">
            <w:pPr>
              <w:jc w:val="left"/>
            </w:pPr>
            <w:r w:rsidRPr="00696EFE">
              <w:rPr>
                <w:rFonts w:ascii="Symbol" w:eastAsia="Symbol" w:hAnsi="Symbol" w:cs="Symbol"/>
              </w:rPr>
              <w:t>»</w:t>
            </w:r>
            <w:r w:rsidRPr="00696EFE">
              <w:t xml:space="preserve"> 1.7 consecutive burst periods affected</w:t>
            </w:r>
          </w:p>
        </w:tc>
        <w:tc>
          <w:tcPr>
            <w:tcW w:w="2361" w:type="dxa"/>
            <w:vMerge/>
            <w:tcBorders>
              <w:top w:val="single" w:sz="6" w:space="0" w:color="C00000"/>
              <w:left w:val="single" w:sz="6" w:space="0" w:color="C00000"/>
              <w:bottom w:val="single" w:sz="6" w:space="0" w:color="C00000"/>
              <w:right w:val="single" w:sz="6" w:space="0" w:color="C00000"/>
            </w:tcBorders>
          </w:tcPr>
          <w:p w14:paraId="60FA14EC" w14:textId="77777777" w:rsidR="00453DE3" w:rsidRPr="00696EFE" w:rsidRDefault="00453DE3" w:rsidP="00617A0C">
            <w:pPr>
              <w:jc w:val="left"/>
            </w:pPr>
          </w:p>
        </w:tc>
        <w:tc>
          <w:tcPr>
            <w:tcW w:w="2361" w:type="dxa"/>
            <w:tcBorders>
              <w:top w:val="single" w:sz="6" w:space="0" w:color="C00000"/>
              <w:left w:val="single" w:sz="6" w:space="0" w:color="C00000"/>
              <w:bottom w:val="single" w:sz="6" w:space="0" w:color="C00000"/>
              <w:right w:val="single" w:sz="6" w:space="0" w:color="C00000"/>
            </w:tcBorders>
            <w:shd w:val="clear" w:color="auto" w:fill="F2DBDB" w:themeFill="accent2" w:themeFillTint="33"/>
          </w:tcPr>
          <w:p w14:paraId="75018BC1" w14:textId="1201CF22" w:rsidR="00453DE3" w:rsidRPr="00696EFE" w:rsidRDefault="00453DE3" w:rsidP="00617A0C">
            <w:pPr>
              <w:jc w:val="left"/>
            </w:pPr>
            <w:r w:rsidRPr="00696EFE">
              <w:rPr>
                <w:rFonts w:ascii="Symbol" w:eastAsia="Symbol" w:hAnsi="Symbol" w:cs="Symbol"/>
              </w:rPr>
              <w:t>»</w:t>
            </w:r>
            <w:r w:rsidRPr="00696EFE">
              <w:t xml:space="preserve"> 5 consecutive burst periods affected</w:t>
            </w:r>
          </w:p>
        </w:tc>
      </w:tr>
    </w:tbl>
    <w:p w14:paraId="695072D3" w14:textId="4380D053" w:rsidR="00453DE3" w:rsidRPr="00696EFE" w:rsidRDefault="00453DE3" w:rsidP="00453DE3">
      <w:r w:rsidRPr="00696EFE">
        <w:t xml:space="preserve">The table shows in qualitative and quantitative terms that there is no net negative aggregate interference difference between a 500 ms burst transmit time and a 1700 ms burst transmit time as long as </w:t>
      </w:r>
      <w:r w:rsidR="008E4FEE">
        <w:t>SWARM</w:t>
      </w:r>
      <w:r w:rsidRPr="00696EFE">
        <w:t xml:space="preserve"> meets the criteria of 1% within 15 min period.</w:t>
      </w:r>
    </w:p>
    <w:p w14:paraId="4E51E902" w14:textId="7D815BBA" w:rsidR="00453DE3" w:rsidRPr="00696EFE" w:rsidRDefault="00453DE3" w:rsidP="00453DE3">
      <w:r w:rsidRPr="00696EFE">
        <w:t>The comparison of the potential interference impact of different burst length of one MSS system (</w:t>
      </w:r>
      <w:r w:rsidR="008E4FEE">
        <w:t>SWARM</w:t>
      </w:r>
      <w:r w:rsidRPr="00696EFE">
        <w:t>) towards another MSS system (</w:t>
      </w:r>
      <w:r w:rsidR="008E4FEE">
        <w:t>ORBCOMM</w:t>
      </w:r>
      <w:r w:rsidRPr="00696EFE">
        <w:t>) demonstrates:</w:t>
      </w:r>
    </w:p>
    <w:p w14:paraId="3764E232" w14:textId="0F05E8EA" w:rsidR="00453DE3" w:rsidRPr="00696EFE" w:rsidRDefault="00453DE3" w:rsidP="003074CA">
      <w:pPr>
        <w:pStyle w:val="ECCNumberedList"/>
      </w:pPr>
      <w:r w:rsidRPr="00696EFE">
        <w:t>The total interference impact per period of time will remain unchanged (see blue arrows):</w:t>
      </w:r>
    </w:p>
    <w:p w14:paraId="3446644B" w14:textId="77777777" w:rsidR="00453DE3" w:rsidRPr="00696EFE" w:rsidRDefault="00453DE3" w:rsidP="003074CA">
      <w:pPr>
        <w:pStyle w:val="ECCBulletsLv2"/>
      </w:pPr>
      <w:r w:rsidRPr="00696EFE">
        <w:t xml:space="preserve">The dominant criterion is the duty cycle of 1% per 15 min period of time. </w:t>
      </w:r>
    </w:p>
    <w:p w14:paraId="0B8259B5" w14:textId="77777777" w:rsidR="00453DE3" w:rsidRPr="00696EFE" w:rsidRDefault="00453DE3" w:rsidP="003074CA">
      <w:pPr>
        <w:pStyle w:val="ECCBulletsLv2"/>
      </w:pPr>
      <w:r w:rsidRPr="00696EFE">
        <w:t>The total period of time of all affected and unaffected bursts in system A is identical.</w:t>
      </w:r>
    </w:p>
    <w:p w14:paraId="22B81AAB" w14:textId="7D405869" w:rsidR="00453DE3" w:rsidRPr="00696EFE" w:rsidRDefault="00453DE3" w:rsidP="003074CA">
      <w:pPr>
        <w:pStyle w:val="ECCNumberedList"/>
      </w:pPr>
      <w:r w:rsidRPr="00696EFE">
        <w:t>The chance of having a higher number of unaffected and better usable consecutive burst periods in system A (</w:t>
      </w:r>
      <w:r w:rsidR="008E4FEE">
        <w:t>ORBCOMM</w:t>
      </w:r>
      <w:r w:rsidRPr="00696EFE">
        <w:t>) is better with larger burst length in system B (</w:t>
      </w:r>
      <w:r w:rsidR="008E4FEE">
        <w:t>SWARM</w:t>
      </w:r>
      <w:r w:rsidRPr="00696EFE">
        <w:t>) yielding to significantly larger OFF-times between two bursts in system B (</w:t>
      </w:r>
      <w:r w:rsidR="008E4FEE">
        <w:t>SWARM</w:t>
      </w:r>
      <w:r w:rsidRPr="00696EFE">
        <w:t>; green arrow).</w:t>
      </w:r>
    </w:p>
    <w:p w14:paraId="0BE3E884" w14:textId="04A726BE" w:rsidR="00453DE3" w:rsidRPr="00696EFE" w:rsidRDefault="00453DE3" w:rsidP="003074CA">
      <w:pPr>
        <w:pStyle w:val="ECCNumberedList"/>
      </w:pPr>
      <w:r w:rsidRPr="00696EFE">
        <w:t>The number of false channel allocations due to the scan period of system A (</w:t>
      </w:r>
      <w:r w:rsidR="008E4FEE">
        <w:t>ORBCOMM</w:t>
      </w:r>
      <w:r w:rsidRPr="00696EFE">
        <w:t>) is significantly lower (only 1/3) with the larger burst length in system B (</w:t>
      </w:r>
      <w:r w:rsidR="008E4FEE">
        <w:t>SWARM</w:t>
      </w:r>
      <w:r w:rsidRPr="00696EFE">
        <w:t>; green arrows) compared to the short burst length in system B (</w:t>
      </w:r>
      <w:r w:rsidR="008E4FEE">
        <w:t>SWARM</w:t>
      </w:r>
      <w:r w:rsidRPr="00696EFE">
        <w:t xml:space="preserve">). </w:t>
      </w:r>
    </w:p>
    <w:p w14:paraId="415BD3FD" w14:textId="1B8600F2" w:rsidR="00453DE3" w:rsidRPr="00696EFE" w:rsidRDefault="00453DE3" w:rsidP="00453DE3">
      <w:r w:rsidRPr="00A94475">
        <w:t xml:space="preserve">Consequently, </w:t>
      </w:r>
      <w:r w:rsidRPr="006E71F5">
        <w:rPr>
          <w:rStyle w:val="ECCHLbold"/>
          <w:b w:val="0"/>
        </w:rPr>
        <w:t>there is no net aggregate interference</w:t>
      </w:r>
      <w:r w:rsidRPr="00A94475">
        <w:t xml:space="preserve"> difference between a 500 ms burst transmit time and a 1700 ms burst transmit time as long as </w:t>
      </w:r>
      <w:r w:rsidR="008E4FEE">
        <w:t>SWARM</w:t>
      </w:r>
      <w:r w:rsidRPr="00A94475">
        <w:t xml:space="preserve"> meets the criteria of 1% within 15 min period</w:t>
      </w:r>
      <w:r w:rsidRPr="00696EFE">
        <w:t>.</w:t>
      </w:r>
    </w:p>
    <w:p w14:paraId="7AE0680C" w14:textId="5335EDC6" w:rsidR="00453DE3" w:rsidRPr="00696EFE" w:rsidRDefault="00453DE3" w:rsidP="00453DE3">
      <w:r w:rsidRPr="00696EFE">
        <w:lastRenderedPageBreak/>
        <w:t xml:space="preserve">According to Recommendation ITU-R M.1039, </w:t>
      </w:r>
      <w:r w:rsidR="008C59CE">
        <w:t>a</w:t>
      </w:r>
      <w:r w:rsidRPr="00696EFE">
        <w:t xml:space="preserve">nnex 2, </w:t>
      </w:r>
      <w:r w:rsidR="008C59CE">
        <w:t>s</w:t>
      </w:r>
      <w:r w:rsidRPr="00696EFE">
        <w:t>ection 5</w:t>
      </w:r>
      <w:r w:rsidR="008C59CE">
        <w:t xml:space="preserve"> </w:t>
      </w:r>
      <w:r w:rsidR="00BB5942">
        <w:rPr>
          <w:lang w:eastAsia="de-DE"/>
        </w:rPr>
        <w:fldChar w:fldCharType="begin"/>
      </w:r>
      <w:r w:rsidR="00BB5942">
        <w:rPr>
          <w:lang w:eastAsia="de-DE"/>
        </w:rPr>
        <w:instrText xml:space="preserve"> </w:instrText>
      </w:r>
      <w:r w:rsidR="00BB5942">
        <w:instrText xml:space="preserve">REF </w:instrText>
      </w:r>
      <w:r w:rsidR="00BB5942">
        <w:rPr>
          <w:lang w:eastAsia="de-DE"/>
        </w:rPr>
        <w:instrText xml:space="preserve">_Ref100559798 \r \h </w:instrText>
      </w:r>
      <w:r w:rsidR="00BB5942">
        <w:rPr>
          <w:lang w:eastAsia="de-DE"/>
        </w:rPr>
      </w:r>
      <w:r w:rsidR="00BB5942">
        <w:fldChar w:fldCharType="separate"/>
      </w:r>
      <w:r w:rsidR="00DC1633">
        <w:t>[25]</w:t>
      </w:r>
      <w:r w:rsidR="00BB5942">
        <w:fldChar w:fldCharType="end"/>
      </w:r>
      <w:r w:rsidRPr="00696EFE">
        <w:t xml:space="preserve">, this probability of simultaneous transmitters depends on the average transmissions per time (&lt; 1% per 15 min) and the number of transmit terminals, but not from the burst length. </w:t>
      </w:r>
    </w:p>
    <w:p w14:paraId="0E049E15" w14:textId="77777777" w:rsidR="00453DE3" w:rsidRPr="00696EFE" w:rsidRDefault="00453DE3" w:rsidP="00453DE3">
      <w:r w:rsidRPr="00696EFE">
        <w:t xml:space="preserve">The consideration is limited to the frequency range 149.9-149.95 MHz and to considerations in the time domain. </w:t>
      </w:r>
    </w:p>
    <w:p w14:paraId="623139B5" w14:textId="6521968D" w:rsidR="00453DE3" w:rsidRPr="00696EFE" w:rsidRDefault="00453DE3" w:rsidP="00453DE3">
      <w:pPr>
        <w:pStyle w:val="Caption"/>
        <w:rPr>
          <w:lang w:val="en-GB"/>
        </w:rPr>
      </w:pPr>
      <w:r w:rsidRPr="00696EFE">
        <w:rPr>
          <w:lang w:val="en-GB"/>
        </w:rPr>
        <w:t xml:space="preserve">Table </w:t>
      </w:r>
      <w:r w:rsidRPr="00696EFE">
        <w:rPr>
          <w:lang w:val="en-GB"/>
        </w:rPr>
        <w:fldChar w:fldCharType="begin"/>
      </w:r>
      <w:r w:rsidRPr="00696EFE">
        <w:rPr>
          <w:lang w:val="en-GB"/>
        </w:rPr>
        <w:instrText xml:space="preserve"> SEQ Table \* ARABIC </w:instrText>
      </w:r>
      <w:r w:rsidRPr="00696EFE">
        <w:rPr>
          <w:lang w:val="en-GB"/>
        </w:rPr>
        <w:fldChar w:fldCharType="separate"/>
      </w:r>
      <w:r w:rsidR="00DC1633">
        <w:rPr>
          <w:noProof/>
          <w:lang w:val="en-GB"/>
        </w:rPr>
        <w:t>74</w:t>
      </w:r>
      <w:r w:rsidRPr="00696EFE">
        <w:rPr>
          <w:lang w:val="en-GB"/>
        </w:rPr>
        <w:fldChar w:fldCharType="end"/>
      </w:r>
      <w:r w:rsidR="00DF7F8F" w:rsidRPr="00696EFE">
        <w:rPr>
          <w:lang w:val="en-GB"/>
        </w:rPr>
        <w:t xml:space="preserve">: </w:t>
      </w:r>
      <w:r w:rsidRPr="00696EFE">
        <w:rPr>
          <w:lang w:val="en-GB"/>
        </w:rPr>
        <w:t>Initial Operational constraints for SWARM from intra-service considerations SWARM – ORBCOMM in 149.9-149.95 MHz</w:t>
      </w:r>
    </w:p>
    <w:tbl>
      <w:tblPr>
        <w:tblStyle w:val="ECCTable-redheader"/>
        <w:tblW w:w="5000" w:type="pct"/>
        <w:tblInd w:w="0" w:type="dxa"/>
        <w:tblLook w:val="04A0" w:firstRow="1" w:lastRow="0" w:firstColumn="1" w:lastColumn="0" w:noHBand="0" w:noVBand="1"/>
      </w:tblPr>
      <w:tblGrid>
        <w:gridCol w:w="2918"/>
        <w:gridCol w:w="6711"/>
      </w:tblGrid>
      <w:tr w:rsidR="00453DE3" w:rsidRPr="00696EFE" w14:paraId="626D3FF2" w14:textId="77777777" w:rsidTr="00F0030B">
        <w:trPr>
          <w:cnfStyle w:val="100000000000" w:firstRow="1" w:lastRow="0" w:firstColumn="0" w:lastColumn="0" w:oddVBand="0" w:evenVBand="0" w:oddHBand="0" w:evenHBand="0" w:firstRowFirstColumn="0" w:firstRowLastColumn="0" w:lastRowFirstColumn="0" w:lastRowLastColumn="0"/>
          <w:trHeight w:val="420"/>
        </w:trPr>
        <w:tc>
          <w:tcPr>
            <w:tcW w:w="5000" w:type="pct"/>
            <w:gridSpan w:val="2"/>
          </w:tcPr>
          <w:p w14:paraId="157FC9CB" w14:textId="77F814C5" w:rsidR="00453DE3" w:rsidRPr="00696EFE" w:rsidRDefault="00453DE3" w:rsidP="00357D75">
            <w:r w:rsidRPr="00696EFE">
              <w:t xml:space="preserve">Operational constraints for </w:t>
            </w:r>
            <w:r w:rsidR="008E4FEE">
              <w:t>SWARM</w:t>
            </w:r>
          </w:p>
        </w:tc>
      </w:tr>
      <w:tr w:rsidR="00453DE3" w:rsidRPr="00696EFE" w14:paraId="51E263BC" w14:textId="77777777" w:rsidTr="00F0030B">
        <w:tc>
          <w:tcPr>
            <w:tcW w:w="1515" w:type="pct"/>
          </w:tcPr>
          <w:p w14:paraId="143B0088" w14:textId="77777777" w:rsidR="00453DE3" w:rsidRPr="00696EFE" w:rsidRDefault="00453DE3" w:rsidP="002F162E">
            <w:pPr>
              <w:jc w:val="left"/>
            </w:pPr>
            <w:r w:rsidRPr="00696EFE">
              <w:t>Uplink designated band</w:t>
            </w:r>
          </w:p>
        </w:tc>
        <w:tc>
          <w:tcPr>
            <w:tcW w:w="3485" w:type="pct"/>
          </w:tcPr>
          <w:p w14:paraId="36901E2D" w14:textId="77777777" w:rsidR="00453DE3" w:rsidRPr="00696EFE" w:rsidRDefault="00453DE3" w:rsidP="002F162E">
            <w:pPr>
              <w:jc w:val="left"/>
            </w:pPr>
            <w:r w:rsidRPr="00696EFE">
              <w:t>149.90-149.95 MHz</w:t>
            </w:r>
          </w:p>
        </w:tc>
      </w:tr>
      <w:tr w:rsidR="00453DE3" w:rsidRPr="00696EFE" w14:paraId="1E8BC1FB" w14:textId="77777777" w:rsidTr="00F0030B">
        <w:tc>
          <w:tcPr>
            <w:tcW w:w="1515" w:type="pct"/>
          </w:tcPr>
          <w:p w14:paraId="751916C2" w14:textId="77777777" w:rsidR="00453DE3" w:rsidRPr="00696EFE" w:rsidRDefault="00453DE3" w:rsidP="002F162E">
            <w:pPr>
              <w:jc w:val="left"/>
            </w:pPr>
            <w:r w:rsidRPr="00696EFE">
              <w:t>Downlink designated bands</w:t>
            </w:r>
          </w:p>
        </w:tc>
        <w:tc>
          <w:tcPr>
            <w:tcW w:w="3485" w:type="pct"/>
          </w:tcPr>
          <w:p w14:paraId="5E8B0D28" w14:textId="77777777" w:rsidR="00453DE3" w:rsidRPr="00696EFE" w:rsidRDefault="00453DE3" w:rsidP="002F162E">
            <w:pPr>
              <w:jc w:val="left"/>
            </w:pPr>
            <w:r w:rsidRPr="00696EFE">
              <w:t>Operational subbands:</w:t>
            </w:r>
          </w:p>
          <w:p w14:paraId="17849AF7" w14:textId="15023A57" w:rsidR="00453DE3" w:rsidRPr="00696EFE" w:rsidRDefault="00453DE3" w:rsidP="002F162E">
            <w:pPr>
              <w:jc w:val="left"/>
            </w:pPr>
            <w:r w:rsidRPr="00696EFE">
              <w:t xml:space="preserve">137.0250-137.1750 MHz, 137.3275-137.3750 MHz, </w:t>
            </w:r>
          </w:p>
          <w:p w14:paraId="5539AAA1" w14:textId="2FC6E1C4" w:rsidR="00453DE3" w:rsidRPr="00696EFE" w:rsidRDefault="00453DE3" w:rsidP="002F162E">
            <w:pPr>
              <w:jc w:val="left"/>
            </w:pPr>
            <w:r w:rsidRPr="00696EFE">
              <w:t>137.4725-137.5350 MHz, 137.5850-137.6500 MHz;</w:t>
            </w:r>
          </w:p>
          <w:p w14:paraId="2053C579" w14:textId="24C0CD81" w:rsidR="00453DE3" w:rsidRPr="00696EFE" w:rsidRDefault="00453DE3" w:rsidP="002F162E">
            <w:pPr>
              <w:jc w:val="left"/>
            </w:pPr>
            <w:r w:rsidRPr="00696EFE">
              <w:t>137.8125-138.0000 MHz</w:t>
            </w:r>
          </w:p>
          <w:p w14:paraId="48CB6469" w14:textId="1BF1ECED" w:rsidR="00453DE3" w:rsidRPr="00696EFE" w:rsidRDefault="00453DE3" w:rsidP="002F162E">
            <w:pPr>
              <w:jc w:val="left"/>
            </w:pPr>
            <w:r w:rsidRPr="00696EFE">
              <w:t xml:space="preserve">Not more than 4 </w:t>
            </w:r>
            <w:r w:rsidR="008E4FEE">
              <w:t>SWARM</w:t>
            </w:r>
            <w:r w:rsidRPr="00696EFE">
              <w:t xml:space="preserve"> satellites visible over CEPT at any given time</w:t>
            </w:r>
          </w:p>
          <w:p w14:paraId="3DD7E57D" w14:textId="77777777" w:rsidR="00453DE3" w:rsidRPr="00696EFE" w:rsidRDefault="00453DE3" w:rsidP="002F162E">
            <w:pPr>
              <w:jc w:val="left"/>
            </w:pPr>
            <w:r w:rsidRPr="00696EFE">
              <w:t>Only one satellite per sub band over CEPT</w:t>
            </w:r>
          </w:p>
        </w:tc>
      </w:tr>
      <w:tr w:rsidR="00453DE3" w:rsidRPr="00696EFE" w14:paraId="4C8C3F4B" w14:textId="77777777" w:rsidTr="00F0030B">
        <w:tc>
          <w:tcPr>
            <w:tcW w:w="1515" w:type="pct"/>
          </w:tcPr>
          <w:p w14:paraId="729D7E4A" w14:textId="77777777" w:rsidR="00453DE3" w:rsidRPr="00696EFE" w:rsidRDefault="00453DE3" w:rsidP="002F162E">
            <w:pPr>
              <w:jc w:val="left"/>
            </w:pPr>
            <w:r w:rsidRPr="00696EFE">
              <w:t>Multiple Access Method</w:t>
            </w:r>
          </w:p>
        </w:tc>
        <w:tc>
          <w:tcPr>
            <w:tcW w:w="3485" w:type="pct"/>
          </w:tcPr>
          <w:p w14:paraId="1F02E15C" w14:textId="77777777" w:rsidR="00453DE3" w:rsidRPr="00696EFE" w:rsidRDefault="00453DE3" w:rsidP="002F162E">
            <w:pPr>
              <w:jc w:val="left"/>
            </w:pPr>
            <w:r w:rsidRPr="00696EFE">
              <w:t>CSMA/CA (Carrier Sense Multiple Access / Collision Avoidance)</w:t>
            </w:r>
          </w:p>
        </w:tc>
      </w:tr>
      <w:tr w:rsidR="00453DE3" w:rsidRPr="00696EFE" w14:paraId="502E9BB1" w14:textId="77777777" w:rsidTr="00F0030B">
        <w:tc>
          <w:tcPr>
            <w:tcW w:w="1515" w:type="pct"/>
          </w:tcPr>
          <w:p w14:paraId="3B64F4EA" w14:textId="77777777" w:rsidR="00453DE3" w:rsidRPr="00696EFE" w:rsidRDefault="00453DE3" w:rsidP="002F162E">
            <w:pPr>
              <w:jc w:val="left"/>
            </w:pPr>
            <w:r w:rsidRPr="00696EFE">
              <w:t>Modulation Method</w:t>
            </w:r>
          </w:p>
        </w:tc>
        <w:tc>
          <w:tcPr>
            <w:tcW w:w="3485" w:type="pct"/>
          </w:tcPr>
          <w:p w14:paraId="2B149897" w14:textId="77777777" w:rsidR="00453DE3" w:rsidRPr="00696EFE" w:rsidRDefault="00453DE3" w:rsidP="002F162E">
            <w:pPr>
              <w:jc w:val="left"/>
            </w:pPr>
            <w:r w:rsidRPr="00696EFE">
              <w:t>Narrow band Frequency or Phase Modulation</w:t>
            </w:r>
          </w:p>
        </w:tc>
      </w:tr>
      <w:tr w:rsidR="00453DE3" w:rsidRPr="00696EFE" w14:paraId="0EE39AD5" w14:textId="77777777" w:rsidTr="00F0030B">
        <w:tc>
          <w:tcPr>
            <w:tcW w:w="1515" w:type="pct"/>
          </w:tcPr>
          <w:p w14:paraId="2717B00A" w14:textId="77777777" w:rsidR="00453DE3" w:rsidRPr="00696EFE" w:rsidRDefault="00453DE3" w:rsidP="002F162E">
            <w:pPr>
              <w:jc w:val="left"/>
            </w:pPr>
            <w:r w:rsidRPr="00696EFE">
              <w:t>Maximum CMESs e.i.r.p. spectral density (uplink)</w:t>
            </w:r>
          </w:p>
        </w:tc>
        <w:tc>
          <w:tcPr>
            <w:tcW w:w="3485" w:type="pct"/>
          </w:tcPr>
          <w:p w14:paraId="52C94832" w14:textId="77777777" w:rsidR="00453DE3" w:rsidRPr="00696EFE" w:rsidRDefault="00453DE3" w:rsidP="002F162E">
            <w:pPr>
              <w:jc w:val="left"/>
            </w:pPr>
            <w:r w:rsidRPr="00696EFE">
              <w:t>0 dBW/4 kHz</w:t>
            </w:r>
          </w:p>
        </w:tc>
      </w:tr>
      <w:tr w:rsidR="00453DE3" w:rsidRPr="00696EFE" w14:paraId="062AAC37" w14:textId="77777777" w:rsidTr="00F0030B">
        <w:tc>
          <w:tcPr>
            <w:tcW w:w="1515" w:type="pct"/>
          </w:tcPr>
          <w:p w14:paraId="4CB789BC" w14:textId="77777777" w:rsidR="00453DE3" w:rsidRPr="00696EFE" w:rsidRDefault="00453DE3" w:rsidP="002F162E">
            <w:pPr>
              <w:jc w:val="left"/>
            </w:pPr>
            <w:r w:rsidRPr="00696EFE">
              <w:t>Technique to avoid causing interference from CMESs</w:t>
            </w:r>
          </w:p>
        </w:tc>
        <w:tc>
          <w:tcPr>
            <w:tcW w:w="3485" w:type="pct"/>
          </w:tcPr>
          <w:p w14:paraId="382BDF84" w14:textId="77777777" w:rsidR="00453DE3" w:rsidRPr="00696EFE" w:rsidRDefault="00453DE3" w:rsidP="002F162E">
            <w:pPr>
              <w:jc w:val="left"/>
            </w:pPr>
            <w:r w:rsidRPr="00696EFE">
              <w:t>Low duty cycle (&lt;1%), low-power, and carrier sense multiple access (CSMA) media access control (MAC) protocol with Collision Avoidance (CSMA/CA) “listen before talk” (LBT); energy detection threshold near noise floor in 148-150.05 MHz</w:t>
            </w:r>
          </w:p>
        </w:tc>
      </w:tr>
      <w:tr w:rsidR="00453DE3" w:rsidRPr="00696EFE" w14:paraId="63950FA3" w14:textId="77777777" w:rsidTr="00F0030B">
        <w:tc>
          <w:tcPr>
            <w:tcW w:w="1515" w:type="pct"/>
          </w:tcPr>
          <w:p w14:paraId="2E1D649E" w14:textId="77777777" w:rsidR="00453DE3" w:rsidRPr="00696EFE" w:rsidRDefault="00453DE3" w:rsidP="002F162E">
            <w:pPr>
              <w:jc w:val="left"/>
            </w:pPr>
            <w:r w:rsidRPr="00696EFE">
              <w:t>Maximum burst duration for CMESs transmission</w:t>
            </w:r>
          </w:p>
        </w:tc>
        <w:tc>
          <w:tcPr>
            <w:tcW w:w="3485" w:type="pct"/>
          </w:tcPr>
          <w:p w14:paraId="38A9C270" w14:textId="77777777" w:rsidR="00453DE3" w:rsidRPr="00696EFE" w:rsidRDefault="00453DE3" w:rsidP="002F162E">
            <w:pPr>
              <w:jc w:val="left"/>
            </w:pPr>
            <w:r w:rsidRPr="00696EFE">
              <w:t>1700 msec (in 149.9000-149.9500 MHz band)</w:t>
            </w:r>
          </w:p>
        </w:tc>
      </w:tr>
      <w:tr w:rsidR="00453DE3" w:rsidRPr="00696EFE" w14:paraId="665F5F5C" w14:textId="77777777" w:rsidTr="00F0030B">
        <w:tc>
          <w:tcPr>
            <w:tcW w:w="1515" w:type="pct"/>
          </w:tcPr>
          <w:p w14:paraId="6885CEF5" w14:textId="77777777" w:rsidR="00453DE3" w:rsidRPr="00696EFE" w:rsidRDefault="00453DE3" w:rsidP="002F162E">
            <w:pPr>
              <w:jc w:val="left"/>
            </w:pPr>
            <w:r w:rsidRPr="00696EFE">
              <w:t>Maximum duty cycle for CMESs and system control</w:t>
            </w:r>
          </w:p>
        </w:tc>
        <w:tc>
          <w:tcPr>
            <w:tcW w:w="3485" w:type="pct"/>
          </w:tcPr>
          <w:p w14:paraId="706178AC" w14:textId="77777777" w:rsidR="00453DE3" w:rsidRPr="00696EFE" w:rsidRDefault="00453DE3" w:rsidP="002F162E">
            <w:pPr>
              <w:jc w:val="left"/>
            </w:pPr>
            <w:r w:rsidRPr="00696EFE">
              <w:t>Not greater than 1% in any 15 minute period for any single channel</w:t>
            </w:r>
          </w:p>
        </w:tc>
      </w:tr>
      <w:tr w:rsidR="00453DE3" w:rsidRPr="00696EFE" w14:paraId="40C26703" w14:textId="77777777" w:rsidTr="00F0030B">
        <w:tc>
          <w:tcPr>
            <w:tcW w:w="1515" w:type="pct"/>
          </w:tcPr>
          <w:p w14:paraId="73DA3671" w14:textId="77777777" w:rsidR="00453DE3" w:rsidRPr="00696EFE" w:rsidRDefault="00453DE3" w:rsidP="002F162E">
            <w:pPr>
              <w:jc w:val="left"/>
            </w:pPr>
            <w:r w:rsidRPr="00696EFE">
              <w:t>Maximum duty cycle for system control bursts</w:t>
            </w:r>
          </w:p>
        </w:tc>
        <w:tc>
          <w:tcPr>
            <w:tcW w:w="3485" w:type="pct"/>
          </w:tcPr>
          <w:p w14:paraId="15678E15" w14:textId="77777777" w:rsidR="00453DE3" w:rsidRPr="00696EFE" w:rsidRDefault="00453DE3" w:rsidP="002F162E">
            <w:pPr>
              <w:jc w:val="left"/>
            </w:pPr>
            <w:r w:rsidRPr="00696EFE">
              <w:t>N/A</w:t>
            </w:r>
          </w:p>
        </w:tc>
      </w:tr>
    </w:tbl>
    <w:p w14:paraId="0245B16A" w14:textId="2A6C69BF" w:rsidR="006C3A2F" w:rsidRPr="00FD53CC" w:rsidRDefault="00987C3B" w:rsidP="00FD53CC">
      <w:pPr>
        <w:pStyle w:val="ECCAnnexheading2"/>
      </w:pPr>
      <w:bookmarkStart w:id="413" w:name="_Toc102990470"/>
      <w:r w:rsidRPr="00FD53CC">
        <w:t xml:space="preserve">Intra-services studies </w:t>
      </w:r>
      <w:r w:rsidR="00A469E4" w:rsidRPr="00FD53CC">
        <w:t xml:space="preserve">on </w:t>
      </w:r>
      <w:r w:rsidR="002936EA" w:rsidRPr="00FD53CC">
        <w:t xml:space="preserve">MYRIOTA </w:t>
      </w:r>
      <w:r w:rsidR="00C73E5D">
        <w:t>–</w:t>
      </w:r>
      <w:r w:rsidR="002936EA" w:rsidRPr="00FD53CC">
        <w:t xml:space="preserve"> LEOTELCOM-1</w:t>
      </w:r>
      <w:bookmarkEnd w:id="413"/>
    </w:p>
    <w:p w14:paraId="6B5A8920" w14:textId="67AA8501" w:rsidR="002936EA" w:rsidRPr="00C972EF" w:rsidRDefault="00D54524" w:rsidP="00C972EF">
      <w:r>
        <w:t xml:space="preserve">MYRIOTA </w:t>
      </w:r>
      <w:r w:rsidR="006C3A2F" w:rsidRPr="00C972EF">
        <w:t xml:space="preserve">modules and micro-gateways share radio frequencies with other satellite communication systems. This section analyses the extent that </w:t>
      </w:r>
      <w:r>
        <w:t xml:space="preserve">MYRIOTA </w:t>
      </w:r>
      <w:r w:rsidR="006C3A2F" w:rsidRPr="00C972EF">
        <w:t xml:space="preserve">IoT modules and micro-gateways cause interference to </w:t>
      </w:r>
      <w:r w:rsidR="00845FD2" w:rsidRPr="00C972EF">
        <w:t xml:space="preserve">LEOTELCOM </w:t>
      </w:r>
      <w:r w:rsidR="006C3A2F" w:rsidRPr="00C972EF">
        <w:t xml:space="preserve">systems, and the extent to which those MSS systems cause interference to the reception of signals from </w:t>
      </w:r>
      <w:r>
        <w:t xml:space="preserve">MYRIOTA </w:t>
      </w:r>
      <w:r w:rsidR="006C3A2F" w:rsidRPr="00C972EF">
        <w:t>IoT modules and micro-gateways. The communications systems of interest here are packetised, so the analysis takes the form of a maximum rate at which a given system can transmit packets before causing intolerable interference to another system</w:t>
      </w:r>
      <w:r w:rsidR="002936EA" w:rsidRPr="00C972EF">
        <w:t xml:space="preserve"> </w:t>
      </w:r>
    </w:p>
    <w:p w14:paraId="37234F19" w14:textId="25D17B9D" w:rsidR="00B56ED1" w:rsidRPr="00696EFE" w:rsidRDefault="002936EA" w:rsidP="00B56ED1">
      <w:pPr>
        <w:pStyle w:val="ECCAnnexheading3"/>
      </w:pPr>
      <w:bookmarkStart w:id="414" w:name="_Toc102990471"/>
      <w:r w:rsidRPr="00696EFE">
        <w:t>DOWNLINK (</w:t>
      </w:r>
      <w:r w:rsidR="00D54524">
        <w:t xml:space="preserve">MYRIOTA </w:t>
      </w:r>
      <w:r w:rsidRPr="00696EFE">
        <w:t>to/from LEOTELCOM-1)</w:t>
      </w:r>
      <w:bookmarkEnd w:id="414"/>
    </w:p>
    <w:p w14:paraId="15C23975" w14:textId="189D8423" w:rsidR="00B56ED1" w:rsidRPr="00C972EF" w:rsidRDefault="00745D4A" w:rsidP="00C972EF">
      <w:r>
        <w:t>MYRIOTA</w:t>
      </w:r>
      <w:r w:rsidR="00B56ED1" w:rsidRPr="00C972EF">
        <w:t xml:space="preserve">’s downlink is expected to produce an average power flux density below -125 dB(W/m²/4 kHz) in a 4 kHz band and 20 kHz band. </w:t>
      </w:r>
      <w:r w:rsidR="00D54524">
        <w:t xml:space="preserve">MYRIOTA </w:t>
      </w:r>
      <w:r w:rsidR="00B56ED1" w:rsidRPr="00C972EF">
        <w:t>will coordinate with the LEOTELCOM-1 system operator to identify whether band segmentation is necessary</w:t>
      </w:r>
    </w:p>
    <w:p w14:paraId="6B9E5698" w14:textId="14C5D637" w:rsidR="002936EA" w:rsidRPr="00696EFE" w:rsidRDefault="002936EA" w:rsidP="00B73703">
      <w:pPr>
        <w:pStyle w:val="ECCAnnexheading3"/>
      </w:pPr>
      <w:bookmarkStart w:id="415" w:name="_Toc102990472"/>
      <w:r w:rsidRPr="00696EFE">
        <w:lastRenderedPageBreak/>
        <w:t>UPLINK (</w:t>
      </w:r>
      <w:r w:rsidR="00D54524">
        <w:t xml:space="preserve">MYRIOTA </w:t>
      </w:r>
      <w:r w:rsidRPr="00696EFE">
        <w:t>to/from LEOTELCOM-1)</w:t>
      </w:r>
      <w:bookmarkEnd w:id="415"/>
    </w:p>
    <w:p w14:paraId="1BE95E1E" w14:textId="0087ED07" w:rsidR="00EA5EAA" w:rsidRPr="00696EFE" w:rsidRDefault="00EA5EAA" w:rsidP="00EA5EAA">
      <w:pPr>
        <w:rPr>
          <w:rStyle w:val="ECCParagraph"/>
        </w:rPr>
      </w:pPr>
      <w:r w:rsidRPr="00696EFE">
        <w:rPr>
          <w:rStyle w:val="ECCParagraph"/>
        </w:rPr>
        <w:t xml:space="preserve">This study considers two satellite communication systems that share a segment of radio frequencies of bandwidth W. With the aim of understanding the constraints under which these two systems can operate in a largely uncoordinated fashion, for example, without need for dividing the radio frequencies into two segments of bandwidth W/2. To this end the interference caused by one satellite communications system upon another is analysed. The proposed methods will arrive at acceptable rates at which one system can transmit so as not to cause intolerable interference on another. These methods are used to compare the interoperability between </w:t>
      </w:r>
      <w:r w:rsidR="00745D4A">
        <w:rPr>
          <w:rStyle w:val="ECCParagraph"/>
        </w:rPr>
        <w:t>MYRIOTA</w:t>
      </w:r>
      <w:r w:rsidRPr="00696EFE">
        <w:rPr>
          <w:rStyle w:val="ECCParagraph"/>
        </w:rPr>
        <w:t xml:space="preserve">’s system (with IoT modules and micro-gateways) and the MSS system of </w:t>
      </w:r>
      <w:r w:rsidR="00845FD2" w:rsidRPr="00696EFE">
        <w:rPr>
          <w:rStyle w:val="ECCParagraph"/>
        </w:rPr>
        <w:t>LEOTELCOM</w:t>
      </w:r>
      <w:r w:rsidRPr="00696EFE">
        <w:rPr>
          <w:rStyle w:val="ECCParagraph"/>
        </w:rPr>
        <w:t xml:space="preserve"> (</w:t>
      </w:r>
      <w:r w:rsidR="008E4FEE">
        <w:rPr>
          <w:rStyle w:val="ECCParagraph"/>
        </w:rPr>
        <w:t>ORBCOMM</w:t>
      </w:r>
      <w:r w:rsidRPr="00696EFE">
        <w:rPr>
          <w:rStyle w:val="ECCParagraph"/>
        </w:rPr>
        <w:t>)</w:t>
      </w:r>
      <w:r w:rsidR="003205B9" w:rsidRPr="00696EFE">
        <w:rPr>
          <w:rStyle w:val="ECCParagraph"/>
        </w:rPr>
        <w:t>:</w:t>
      </w:r>
      <w:r w:rsidRPr="00696EFE">
        <w:rPr>
          <w:rStyle w:val="ECCParagraph"/>
        </w:rPr>
        <w:t xml:space="preserve"> </w:t>
      </w:r>
    </w:p>
    <w:p w14:paraId="564A16D2" w14:textId="77777777" w:rsidR="00EA5EAA" w:rsidRPr="00696EFE" w:rsidRDefault="00EA5EAA" w:rsidP="00EA5EAA">
      <w:pPr>
        <w:pStyle w:val="ECCBulletsLv1"/>
      </w:pPr>
      <w:r w:rsidRPr="00696EFE">
        <w:t xml:space="preserve">The analysis performed makes use of the following parameters that describe each system: </w:t>
      </w:r>
    </w:p>
    <w:p w14:paraId="735A4DE1" w14:textId="77777777" w:rsidR="00EA5EAA" w:rsidRPr="00696EFE" w:rsidRDefault="00EA5EAA" w:rsidP="00EA5EAA">
      <w:pPr>
        <w:pStyle w:val="ECCBulletsLv1"/>
      </w:pPr>
      <w:r w:rsidRPr="00696EFE">
        <w:t>Transmit power P, measured in Watts (W);</w:t>
      </w:r>
    </w:p>
    <w:p w14:paraId="6A6A978A" w14:textId="77777777" w:rsidR="00EA5EAA" w:rsidRPr="00696EFE" w:rsidRDefault="00EA5EAA" w:rsidP="00EA5EAA">
      <w:pPr>
        <w:pStyle w:val="ECCBulletsLv1"/>
      </w:pPr>
      <w:r w:rsidRPr="00696EFE">
        <w:t xml:space="preserve">Burst length B, measured in seconds (s); </w:t>
      </w:r>
    </w:p>
    <w:p w14:paraId="16446B11" w14:textId="77777777" w:rsidR="00EA5EAA" w:rsidRPr="00696EFE" w:rsidRDefault="00EA5EAA" w:rsidP="00EA5EAA">
      <w:pPr>
        <w:pStyle w:val="ECCBulletsLv1"/>
      </w:pPr>
      <w:r w:rsidRPr="00696EFE">
        <w:t xml:space="preserve">Normalised signal-to-noise ratio (SNR) </w:t>
      </w:r>
      <w:bookmarkStart w:id="416" w:name="_Hlk74238758"/>
      <w:r w:rsidRPr="00696EFE">
        <w:t>Ƭ</w:t>
      </w:r>
      <w:bookmarkEnd w:id="416"/>
      <w:r w:rsidRPr="00696EFE">
        <w:t xml:space="preserve">, measured in KHz. </w:t>
      </w:r>
    </w:p>
    <w:p w14:paraId="59CC2E29" w14:textId="77777777" w:rsidR="00EA5EAA" w:rsidRPr="00696EFE" w:rsidRDefault="00EA5EAA" w:rsidP="00EA5EAA">
      <w:pPr>
        <w:rPr>
          <w:rStyle w:val="ECCParagraph"/>
        </w:rPr>
      </w:pPr>
      <w:r w:rsidRPr="00696EFE">
        <w:rPr>
          <w:rStyle w:val="ECCParagraph"/>
        </w:rPr>
        <w:t xml:space="preserve">The power P is the effective isotropic radiated power (e.i.r.p.). This incorporates the effect of amplifiers and antennas in the transmission of signals. In the case that a system may transmit at multiple distinct power levels, then P is taken to be the average power. </w:t>
      </w:r>
    </w:p>
    <w:p w14:paraId="0913C393" w14:textId="1294771A" w:rsidR="00EA5EAA" w:rsidRPr="00696EFE" w:rsidRDefault="00EA5EAA" w:rsidP="00EA5EAA">
      <w:pPr>
        <w:rPr>
          <w:rStyle w:val="ECCParagraph"/>
        </w:rPr>
      </w:pPr>
      <w:r w:rsidRPr="00696EFE">
        <w:rPr>
          <w:rStyle w:val="ECCParagraph"/>
        </w:rPr>
        <w:t xml:space="preserve">All systems featured in this comparison are packetised, so data is transmitted in bursts of finite length B. For example, the duration of bursts transmitted by the </w:t>
      </w:r>
      <w:r w:rsidR="00D54524">
        <w:rPr>
          <w:rStyle w:val="ECCParagraph"/>
        </w:rPr>
        <w:t xml:space="preserve">MYRIOTA </w:t>
      </w:r>
      <w:r w:rsidRPr="00696EFE">
        <w:rPr>
          <w:rStyle w:val="ECCParagraph"/>
        </w:rPr>
        <w:t xml:space="preserve">IoT module are all 260 ms. In the case that a system makes use of multiple distinct burst lengths, then B is taken to be the average burst length. </w:t>
      </w:r>
    </w:p>
    <w:p w14:paraId="5642885C" w14:textId="77777777" w:rsidR="00EA5EAA" w:rsidRPr="00696EFE" w:rsidRDefault="00EA5EAA" w:rsidP="00EA5EAA">
      <w:pPr>
        <w:rPr>
          <w:rStyle w:val="ECCParagraph"/>
        </w:rPr>
      </w:pPr>
      <w:r w:rsidRPr="00696EFE">
        <w:rPr>
          <w:rStyle w:val="ECCParagraph"/>
        </w:rPr>
        <w:t>The n</w:t>
      </w:r>
      <w:r w:rsidRPr="00696EFE">
        <w:t xml:space="preserve">ormalised signal-to-noise </w:t>
      </w:r>
      <w:r w:rsidRPr="00696EFE">
        <w:rPr>
          <w:rStyle w:val="ECCParagraph"/>
        </w:rPr>
        <w:t xml:space="preserve">measures the ability of the system to tolerate interference or noise signals and is defined as follows. </w:t>
      </w:r>
    </w:p>
    <w:p w14:paraId="517626D5" w14:textId="77777777" w:rsidR="00EA5EAA" w:rsidRPr="00696EFE" w:rsidRDefault="00EA5EAA" w:rsidP="00EA5EAA">
      <m:oMathPara>
        <m:oMathParaPr>
          <m:jc m:val="center"/>
        </m:oMathParaPr>
        <m:oMath>
          <m:r>
            <w:rPr>
              <w:rFonts w:ascii="Cambria Math" w:hAnsi="Cambria Math"/>
            </w:rPr>
            <m:t>Ƭ=</m:t>
          </m:r>
          <m:sSub>
            <m:sSubPr>
              <m:ctrlPr>
                <w:rPr>
                  <w:rFonts w:ascii="Cambria Math" w:hAnsi="Cambria Math"/>
                </w:rPr>
              </m:ctrlPr>
            </m:sSubPr>
            <m:e>
              <m:r>
                <w:rPr>
                  <w:rFonts w:ascii="Cambria Math" w:hAnsi="Cambria Math"/>
                </w:rPr>
                <m:t>C</m:t>
              </m:r>
            </m:e>
            <m:sub>
              <m:r>
                <w:rPr>
                  <w:rFonts w:ascii="Cambria Math" w:hAnsi="Cambria Math"/>
                </w:rPr>
                <m:t>0</m:t>
              </m:r>
            </m:sub>
          </m:sSub>
          <m:sSub>
            <m:sSubPr>
              <m:ctrlPr>
                <w:rPr>
                  <w:rFonts w:ascii="Cambria Math" w:hAnsi="Cambria Math"/>
                </w:rPr>
              </m:ctrlPr>
            </m:sSubPr>
            <m:e>
              <m:r>
                <w:rPr>
                  <w:rFonts w:ascii="Cambria Math" w:hAnsi="Cambria Math"/>
                </w:rPr>
                <m:t>W</m:t>
              </m:r>
            </m:e>
            <m:sub>
              <m:r>
                <w:rPr>
                  <w:rFonts w:ascii="Cambria Math" w:hAnsi="Cambria Math"/>
                </w:rPr>
                <m:t>0</m:t>
              </m:r>
            </m:sub>
          </m:sSub>
        </m:oMath>
      </m:oMathPara>
    </w:p>
    <w:p w14:paraId="3CBCAB6C" w14:textId="77777777" w:rsidR="00EA5EAA" w:rsidRPr="00696EFE" w:rsidRDefault="00EA5EAA" w:rsidP="00EA5EAA">
      <w:r w:rsidRPr="00696EFE">
        <w:t>where C0 is the minimum carrier-to-noise ratio that allows for successful reception of the signal (unitless), and W0 is the burst occupied bandwidth (kHz). Both C0 and W0 are parameters commonly provided by operators for the purpose of compatibility analysis. The normalised SNR given by the product Ƭ = C0W0 is considered to be more useful than carrier-to-noise ratio alone due to the need to compare systems operating at various bandwidths. The normalised SNR Ƭ has the following physical interpretation. Let x(t) be a burst transmitted, in time domain with power P in Watts (W</w:t>
      </w:r>
      <w:proofErr w:type="gramStart"/>
      <w:r w:rsidRPr="00696EFE">
        <w:t>), and</w:t>
      </w:r>
      <w:proofErr w:type="gramEnd"/>
      <w:r w:rsidRPr="00696EFE">
        <w:t xml:space="preserve"> let n(t) be white noise of power spectral density, in time domain, N Watts per kilohertz (W kHz−1). Suppose the signal plus noise is given as:</w:t>
      </w:r>
    </w:p>
    <w:p w14:paraId="2D09133F" w14:textId="77777777" w:rsidR="00EA5EAA" w:rsidRPr="00696EFE" w:rsidRDefault="00EA5EAA" w:rsidP="00EA5EAA">
      <m:oMathPara>
        <m:oMathParaPr>
          <m:jc m:val="center"/>
        </m:oMathParaPr>
        <m:oMath>
          <m:r>
            <w:rPr>
              <w:rFonts w:ascii="Cambria Math" w:hAnsi="Cambria Math"/>
            </w:rPr>
            <m:t>x(t)+n(t)</m:t>
          </m:r>
        </m:oMath>
      </m:oMathPara>
    </w:p>
    <w:p w14:paraId="50341687" w14:textId="77777777" w:rsidR="00EA5EAA" w:rsidRPr="00696EFE" w:rsidRDefault="00EA5EAA" w:rsidP="00EA5EAA">
      <w:r w:rsidRPr="00696EFE">
        <w:t>is observed at a receiver. The normalised SNR Ƭ is such that information contained in the burst x can be extracted if</w:t>
      </w:r>
    </w:p>
    <w:p w14:paraId="79510D2F" w14:textId="77777777" w:rsidR="00EA5EAA" w:rsidRPr="00696EFE" w:rsidRDefault="00EA5EAA" w:rsidP="00EA5EAA">
      <w:pPr>
        <w:pStyle w:val="ECCFiguregraphcentered"/>
      </w:pPr>
      <m:oMathPara>
        <m:oMath>
          <m:r>
            <m:rPr>
              <m:sty m:val="p"/>
            </m:rPr>
            <w:rPr>
              <w:rFonts w:ascii="Cambria Math" w:hAnsi="Cambria Math"/>
            </w:rPr>
            <m:t xml:space="preserve">Ƭ&lt; </m:t>
          </m:r>
          <m:f>
            <m:fPr>
              <m:ctrlPr>
                <w:rPr>
                  <w:rFonts w:ascii="Cambria Math" w:hAnsi="Cambria Math"/>
                </w:rPr>
              </m:ctrlPr>
            </m:fPr>
            <m:num>
              <m:r>
                <w:rPr>
                  <w:rFonts w:ascii="Cambria Math" w:hAnsi="Cambria Math"/>
                </w:rPr>
                <m:t>P</m:t>
              </m:r>
            </m:num>
            <m:den>
              <m:r>
                <w:rPr>
                  <w:rFonts w:ascii="Cambria Math" w:hAnsi="Cambria Math"/>
                </w:rPr>
                <m:t>N</m:t>
              </m:r>
            </m:den>
          </m:f>
        </m:oMath>
      </m:oMathPara>
    </w:p>
    <w:p w14:paraId="3523CAC8" w14:textId="77777777" w:rsidR="00EA5EAA" w:rsidRPr="00696EFE" w:rsidRDefault="00EA5EAA" w:rsidP="00EA5EAA">
      <w:pPr>
        <w:rPr>
          <w:rStyle w:val="ECCParagraph"/>
        </w:rPr>
      </w:pPr>
      <w:r w:rsidRPr="00696EFE">
        <w:t>That is, decoding of the burst succeeds if the ratio of the signal power to noise power spectral density exceeds the normalised SNR Ƭ.</w:t>
      </w:r>
      <w:r w:rsidRPr="00696EFE">
        <w:rPr>
          <w:rStyle w:val="ECCHLgreen"/>
        </w:rPr>
        <w:t xml:space="preserve"> </w:t>
      </w:r>
    </w:p>
    <w:p w14:paraId="39271A59" w14:textId="215E49F2" w:rsidR="00EA5EAA" w:rsidRPr="00696EFE" w:rsidRDefault="00EA5EAA" w:rsidP="00EA5EAA">
      <w:pPr>
        <w:rPr>
          <w:rStyle w:val="ECCParagraph"/>
        </w:rPr>
      </w:pPr>
      <w:r w:rsidRPr="00696EFE">
        <w:rPr>
          <w:rStyle w:val="ECCParagraph"/>
        </w:rPr>
        <w:t xml:space="preserve">The </w:t>
      </w:r>
      <w:r w:rsidR="00521AA2">
        <w:rPr>
          <w:rStyle w:val="ECCParagraph"/>
        </w:rPr>
        <w:fldChar w:fldCharType="begin"/>
      </w:r>
      <w:r w:rsidR="00521AA2">
        <w:rPr>
          <w:rStyle w:val="ECCParagraph"/>
        </w:rPr>
        <w:instrText xml:space="preserve"> REF _Ref53436234 \h </w:instrText>
      </w:r>
      <w:r w:rsidR="00521AA2">
        <w:rPr>
          <w:rStyle w:val="ECCParagraph"/>
        </w:rPr>
      </w:r>
      <w:r w:rsidR="00521AA2">
        <w:rPr>
          <w:rStyle w:val="ECCParagraph"/>
        </w:rPr>
        <w:fldChar w:fldCharType="separate"/>
      </w:r>
      <w:r w:rsidR="00FD3573" w:rsidRPr="00696EFE">
        <w:t xml:space="preserve">Table </w:t>
      </w:r>
      <w:r w:rsidR="00FD3573">
        <w:rPr>
          <w:noProof/>
        </w:rPr>
        <w:t>75</w:t>
      </w:r>
      <w:r w:rsidR="00521AA2">
        <w:rPr>
          <w:rStyle w:val="ECCParagraph"/>
        </w:rPr>
        <w:fldChar w:fldCharType="end"/>
      </w:r>
      <w:r w:rsidRPr="00696EFE">
        <w:rPr>
          <w:rStyle w:val="ECCParagraph"/>
        </w:rPr>
        <w:t xml:space="preserve">outlines the power P, burst length B, and normalised SNR Ƭ for the </w:t>
      </w:r>
      <w:r w:rsidR="00D54524">
        <w:rPr>
          <w:rStyle w:val="ECCParagraph"/>
        </w:rPr>
        <w:t xml:space="preserve">MYRIOTA </w:t>
      </w:r>
      <w:r w:rsidRPr="00696EFE">
        <w:rPr>
          <w:rStyle w:val="ECCParagraph"/>
        </w:rPr>
        <w:t xml:space="preserve">IoT module, </w:t>
      </w:r>
      <w:r w:rsidR="00D54524">
        <w:rPr>
          <w:rStyle w:val="ECCParagraph"/>
        </w:rPr>
        <w:t xml:space="preserve">MYRIOTA </w:t>
      </w:r>
      <w:r w:rsidRPr="00696EFE">
        <w:rPr>
          <w:rStyle w:val="ECCParagraph"/>
        </w:rPr>
        <w:t xml:space="preserve">micro-gateway, and the </w:t>
      </w:r>
      <w:r w:rsidR="00845FD2" w:rsidRPr="00696EFE">
        <w:rPr>
          <w:rStyle w:val="ECCParagraph"/>
        </w:rPr>
        <w:t>LEOTELCOM</w:t>
      </w:r>
      <w:r w:rsidRPr="00696EFE">
        <w:rPr>
          <w:rStyle w:val="ECCParagraph"/>
        </w:rPr>
        <w:t xml:space="preserve"> MSS system. The remainder of this document describes how these parameters can be used to analyse the interference caused by one system upon another to evaluate the ability of two satellite communication systems to share a segment of radio frequencies of bandwidth W. To this end this study supposes one system to be the victim and another to be the </w:t>
      </w:r>
      <w:proofErr w:type="gramStart"/>
      <w:r w:rsidRPr="00696EFE">
        <w:rPr>
          <w:rStyle w:val="ECCParagraph"/>
        </w:rPr>
        <w:t>interferer, and</w:t>
      </w:r>
      <w:proofErr w:type="gramEnd"/>
      <w:r w:rsidRPr="00696EFE">
        <w:rPr>
          <w:rStyle w:val="ECCParagraph"/>
        </w:rPr>
        <w:t xml:space="preserve"> analyses the extent to which transmissions from the interferer impact the victim. In particular, a number of bursts Si per second that the interferer may transmit without causing intolerable interference to the victim is determined. The bursts per second S</w:t>
      </w:r>
      <w:r w:rsidRPr="00696EFE">
        <w:rPr>
          <w:rStyle w:val="ECCHLsubscript"/>
        </w:rPr>
        <w:t>i</w:t>
      </w:r>
      <w:r w:rsidRPr="00696EFE">
        <w:rPr>
          <w:rStyle w:val="ECCParagraph"/>
        </w:rPr>
        <w:t xml:space="preserve"> can be computed for any combination of interfering and victim systems, and provides a metric of compatibility with two possible outcomes: </w:t>
      </w:r>
    </w:p>
    <w:p w14:paraId="2C2A8AF2" w14:textId="77777777" w:rsidR="00EA5EAA" w:rsidRPr="00696EFE" w:rsidRDefault="00EA5EAA" w:rsidP="00EA5EAA">
      <w:pPr>
        <w:rPr>
          <w:rStyle w:val="ECCParagraph"/>
        </w:rPr>
      </w:pPr>
      <w:r w:rsidRPr="00696EFE">
        <w:rPr>
          <w:rStyle w:val="ECCParagraph"/>
        </w:rPr>
        <w:t xml:space="preserve">A system can profitably transmit Si bursts per second and not cause intolerable interference to others, and the interferer is compatible with the victim.  </w:t>
      </w:r>
    </w:p>
    <w:p w14:paraId="77212BBF" w14:textId="77777777" w:rsidR="00EA5EAA" w:rsidRPr="00696EFE" w:rsidRDefault="00EA5EAA" w:rsidP="00EA5EAA">
      <w:pPr>
        <w:rPr>
          <w:rStyle w:val="ECCParagraph"/>
        </w:rPr>
      </w:pPr>
      <w:r w:rsidRPr="00696EFE">
        <w:rPr>
          <w:rStyle w:val="ECCParagraph"/>
        </w:rPr>
        <w:lastRenderedPageBreak/>
        <w:t>Alternatively, S</w:t>
      </w:r>
      <w:r w:rsidRPr="00696EFE">
        <w:rPr>
          <w:rStyle w:val="ECCHLsubscript"/>
        </w:rPr>
        <w:t>i</w:t>
      </w:r>
      <w:r w:rsidRPr="00696EFE">
        <w:rPr>
          <w:rStyle w:val="ECCParagraph"/>
        </w:rPr>
        <w:t xml:space="preserve"> is too small for the interferer to be </w:t>
      </w:r>
      <w:proofErr w:type="gramStart"/>
      <w:r w:rsidRPr="00696EFE">
        <w:rPr>
          <w:rStyle w:val="ECCParagraph"/>
        </w:rPr>
        <w:t>profitable</w:t>
      </w:r>
      <w:proofErr w:type="gramEnd"/>
      <w:r w:rsidRPr="00696EFE">
        <w:rPr>
          <w:rStyle w:val="ECCParagraph"/>
        </w:rPr>
        <w:t xml:space="preserve"> and the interferer is not compatible with the victim. </w:t>
      </w:r>
    </w:p>
    <w:p w14:paraId="4E982351" w14:textId="77777777" w:rsidR="00EA5EAA" w:rsidRPr="00696EFE" w:rsidRDefault="00EA5EAA" w:rsidP="00EA5EAA">
      <w:pPr>
        <w:rPr>
          <w:rStyle w:val="ECCParagraph"/>
        </w:rPr>
      </w:pPr>
      <w:r w:rsidRPr="00696EFE">
        <w:rPr>
          <w:rStyle w:val="ECCParagraph"/>
        </w:rPr>
        <w:t>The method for determining the bursts per second S</w:t>
      </w:r>
      <w:r w:rsidRPr="00696EFE">
        <w:rPr>
          <w:rStyle w:val="ECCHLsubscript"/>
        </w:rPr>
        <w:t>i</w:t>
      </w:r>
      <w:r w:rsidRPr="00696EFE">
        <w:rPr>
          <w:rStyle w:val="ECCParagraph"/>
        </w:rPr>
        <w:t xml:space="preserve"> for an interfering system in terms of the power, burst length, and normalised SNR is now derived. Let P</w:t>
      </w:r>
      <w:r w:rsidRPr="00696EFE">
        <w:rPr>
          <w:rStyle w:val="ECCHLsubscript"/>
        </w:rPr>
        <w:t>i</w:t>
      </w:r>
      <w:r w:rsidRPr="00696EFE">
        <w:rPr>
          <w:rStyle w:val="ECCParagraph"/>
        </w:rPr>
        <w:t xml:space="preserve"> and B</w:t>
      </w:r>
      <w:r w:rsidRPr="00696EFE">
        <w:rPr>
          <w:rStyle w:val="ECCHLsubscript"/>
        </w:rPr>
        <w:t>i</w:t>
      </w:r>
      <w:r w:rsidRPr="00696EFE">
        <w:rPr>
          <w:rStyle w:val="ECCParagraph"/>
        </w:rPr>
        <w:t xml:space="preserve"> be the power and burst length of the interfering system and let </w:t>
      </w:r>
      <w:proofErr w:type="spellStart"/>
      <w:r w:rsidRPr="00696EFE">
        <w:rPr>
          <w:rStyle w:val="ECCParagraph"/>
        </w:rPr>
        <w:t>P</w:t>
      </w:r>
      <w:r w:rsidRPr="00696EFE">
        <w:rPr>
          <w:rStyle w:val="ECCHLsubscript"/>
        </w:rPr>
        <w:t>v</w:t>
      </w:r>
      <w:proofErr w:type="spellEnd"/>
      <w:r w:rsidRPr="00696EFE">
        <w:rPr>
          <w:rStyle w:val="ECCHLsubscript"/>
        </w:rPr>
        <w:t xml:space="preserve"> </w:t>
      </w:r>
      <w:r w:rsidRPr="00696EFE">
        <w:rPr>
          <w:rStyle w:val="ECCParagraph"/>
        </w:rPr>
        <w:t xml:space="preserve">and </w:t>
      </w:r>
      <w:proofErr w:type="spellStart"/>
      <w:r w:rsidRPr="00696EFE">
        <w:rPr>
          <w:rStyle w:val="ECCParagraph"/>
        </w:rPr>
        <w:t>Ƭ</w:t>
      </w:r>
      <w:r w:rsidRPr="00696EFE">
        <w:rPr>
          <w:rStyle w:val="ECCHLsubscript"/>
        </w:rPr>
        <w:t>v</w:t>
      </w:r>
      <w:proofErr w:type="spellEnd"/>
      <w:r w:rsidRPr="00696EFE">
        <w:rPr>
          <w:rStyle w:val="ECCParagraph"/>
        </w:rPr>
        <w:t xml:space="preserve"> be the power and normalised SNR of the victim. The interfering system is supposed to utilise the entire bandwidth W such that the interference generated can be approximately modelled as white noise with power spectral density </w:t>
      </w:r>
      <m:oMath>
        <m:sSub>
          <m:sSubPr>
            <m:ctrlPr>
              <w:rPr>
                <w:rStyle w:val="ECCParagraph"/>
                <w:rFonts w:ascii="Cambria Math" w:hAnsi="Cambria Math"/>
              </w:rPr>
            </m:ctrlPr>
          </m:sSubPr>
          <m:e>
            <m:r>
              <w:rPr>
                <w:rStyle w:val="ECCParagraph"/>
                <w:rFonts w:ascii="Cambria Math" w:hAnsi="Cambria Math"/>
              </w:rPr>
              <m:t>I</m:t>
            </m:r>
          </m:e>
          <m:sub>
            <m:r>
              <w:rPr>
                <w:rStyle w:val="ECCParagraph"/>
                <w:rFonts w:ascii="Cambria Math" w:hAnsi="Cambria Math"/>
              </w:rPr>
              <m:t>PSD</m:t>
            </m:r>
          </m:sub>
        </m:sSub>
      </m:oMath>
      <w:r w:rsidRPr="00696EFE">
        <w:rPr>
          <w:rStyle w:val="ECCParagraph"/>
        </w:rPr>
        <w:t xml:space="preserve"> described by:</w:t>
      </w:r>
    </w:p>
    <w:p w14:paraId="3D8FA7AD" w14:textId="77777777" w:rsidR="00EA5EAA" w:rsidRPr="00696EFE" w:rsidRDefault="002C1D22" w:rsidP="00EA5EAA">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PSD</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B</m:t>
                  </m:r>
                </m:e>
                <m:sub>
                  <m:r>
                    <w:rPr>
                      <w:rFonts w:ascii="Cambria Math" w:hAnsi="Cambria Math"/>
                    </w:rPr>
                    <m:t>i</m:t>
                  </m:r>
                </m:sub>
              </m:sSub>
            </m:num>
            <m:den>
              <m:r>
                <w:rPr>
                  <w:rFonts w:ascii="Cambria Math" w:hAnsi="Cambria Math"/>
                </w:rPr>
                <m:t>W</m:t>
              </m:r>
            </m:den>
          </m:f>
        </m:oMath>
      </m:oMathPara>
    </w:p>
    <w:p w14:paraId="4B207C1A" w14:textId="77777777" w:rsidR="00EA5EAA" w:rsidRPr="00696EFE" w:rsidRDefault="00EA5EAA" w:rsidP="00EA5EAA">
      <w:pPr>
        <w:rPr>
          <w:rStyle w:val="ECCHLcyan"/>
        </w:rPr>
      </w:pPr>
      <w:r w:rsidRPr="00696EFE">
        <w:rPr>
          <w:rStyle w:val="ECCParagraph"/>
        </w:rPr>
        <w:t xml:space="preserve">per kHz. Intolerable interference will be caused to the victim if the ratio of the signal power </w:t>
      </w:r>
      <w:proofErr w:type="spellStart"/>
      <w:r w:rsidRPr="00696EFE">
        <w:rPr>
          <w:rStyle w:val="ECCParagraph"/>
        </w:rPr>
        <w:t>Pv</w:t>
      </w:r>
      <w:proofErr w:type="spellEnd"/>
      <w:r w:rsidRPr="00696EFE">
        <w:rPr>
          <w:rStyle w:val="ECCParagraph"/>
        </w:rPr>
        <w:t xml:space="preserve"> to this noise power is less than normalised SNR </w:t>
      </w:r>
      <w:proofErr w:type="spellStart"/>
      <w:r w:rsidRPr="00696EFE">
        <w:rPr>
          <w:rStyle w:val="ECCParagraph"/>
        </w:rPr>
        <w:t>Ƭv</w:t>
      </w:r>
      <w:proofErr w:type="spellEnd"/>
      <w:r w:rsidRPr="00696EFE">
        <w:rPr>
          <w:rStyle w:val="ECCParagraph"/>
        </w:rPr>
        <w:t>. That is, if</w:t>
      </w:r>
      <w:r w:rsidRPr="00696EFE">
        <w:rPr>
          <w:rStyle w:val="ECCHLcyan"/>
        </w:rPr>
        <w:t xml:space="preserve"> </w:t>
      </w:r>
    </w:p>
    <w:p w14:paraId="3845CCA2" w14:textId="77777777" w:rsidR="00EA5EAA" w:rsidRPr="00696EFE" w:rsidRDefault="002C1D22" w:rsidP="00EA5EAA">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v</m:t>
              </m:r>
            </m:sub>
          </m:sSub>
          <m:r>
            <m:rPr>
              <m:sty m:val="p"/>
            </m:rPr>
            <w:rPr>
              <w:rFonts w:ascii="Cambria Math" w:hAnsi="Cambria Math"/>
            </w:rPr>
            <m:t xml:space="preserve">&gt; </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W</m:t>
              </m:r>
            </m:num>
            <m:den>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B</m:t>
                  </m:r>
                </m:e>
                <m:sub>
                  <m:r>
                    <w:rPr>
                      <w:rFonts w:ascii="Cambria Math" w:hAnsi="Cambria Math"/>
                    </w:rPr>
                    <m:t>i</m:t>
                  </m:r>
                </m:sub>
              </m:sSub>
            </m:den>
          </m:f>
        </m:oMath>
      </m:oMathPara>
    </w:p>
    <w:p w14:paraId="68C83EDD" w14:textId="77777777" w:rsidR="00EA5EAA" w:rsidRPr="00696EFE" w:rsidRDefault="00EA5EAA" w:rsidP="00EA5EAA">
      <w:pPr>
        <w:rPr>
          <w:rStyle w:val="ECCParagraph"/>
        </w:rPr>
      </w:pPr>
      <w:r w:rsidRPr="00696EFE">
        <w:rPr>
          <w:rStyle w:val="ECCParagraph"/>
        </w:rPr>
        <w:t>The maximum number of bursts per seconds S</w:t>
      </w:r>
      <w:r w:rsidRPr="00696EFE">
        <w:rPr>
          <w:rStyle w:val="ECCHLsubscript"/>
        </w:rPr>
        <w:t xml:space="preserve">i </w:t>
      </w:r>
      <w:r w:rsidRPr="00696EFE">
        <w:rPr>
          <w:rStyle w:val="ECCParagraph"/>
        </w:rPr>
        <w:t>that the interferer can transmit is then:</w:t>
      </w:r>
    </w:p>
    <w:p w14:paraId="65208038" w14:textId="77777777" w:rsidR="00EA5EAA" w:rsidRPr="00696EFE" w:rsidRDefault="002C1D22" w:rsidP="00EA5EAA">
      <w:pPr>
        <w:pStyle w:val="ECCFiguregraphcentered"/>
      </w:pPr>
      <m:oMathPara>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W</m:t>
              </m:r>
            </m:num>
            <m:den>
              <m:sSub>
                <m:sSubPr>
                  <m:ctrlPr>
                    <w:rPr>
                      <w:rFonts w:ascii="Cambria Math" w:hAnsi="Cambria Math"/>
                    </w:rPr>
                  </m:ctrlPr>
                </m:sSubPr>
                <m:e>
                  <m:r>
                    <w:rPr>
                      <w:rFonts w:ascii="Cambria Math" w:hAnsi="Cambria Math"/>
                    </w:rPr>
                    <m:t>T</m:t>
                  </m:r>
                </m:e>
                <m:sub>
                  <m:r>
                    <w:rPr>
                      <w:rFonts w:ascii="Cambria Math" w:hAnsi="Cambria Math"/>
                    </w:rPr>
                    <m:t>v</m:t>
                  </m:r>
                </m:sub>
              </m:sSub>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B</m:t>
                  </m:r>
                </m:e>
                <m:sub>
                  <m:r>
                    <w:rPr>
                      <w:rFonts w:ascii="Cambria Math" w:hAnsi="Cambria Math"/>
                    </w:rPr>
                    <m:t>i</m:t>
                  </m:r>
                </m:sub>
              </m:sSub>
            </m:den>
          </m:f>
        </m:oMath>
      </m:oMathPara>
    </w:p>
    <w:p w14:paraId="0308C8F1" w14:textId="77777777" w:rsidR="00EA5EAA" w:rsidRPr="00696EFE" w:rsidRDefault="00EA5EAA" w:rsidP="00EA5EAA">
      <w:pPr>
        <w:rPr>
          <w:rStyle w:val="ECCParagraph"/>
        </w:rPr>
      </w:pPr>
      <w:r w:rsidRPr="00696EFE">
        <w:rPr>
          <w:rStyle w:val="ECCParagraph"/>
        </w:rPr>
        <w:t>This expression above is simple and useful but ignores the variation of received signal strength that occurs as satellites orbit the earth. To account for this, denote the path loss of the victim by L</w:t>
      </w:r>
      <w:r w:rsidRPr="00696EFE">
        <w:rPr>
          <w:rStyle w:val="ECCHLsubscript"/>
        </w:rPr>
        <w:t>v</w:t>
      </w:r>
      <w:r w:rsidRPr="00696EFE">
        <w:rPr>
          <w:rStyle w:val="ECCParagraph"/>
        </w:rPr>
        <w:t xml:space="preserve"> and of the interferer by L</w:t>
      </w:r>
      <w:r w:rsidRPr="00696EFE">
        <w:rPr>
          <w:rStyle w:val="ECCHLsubscript"/>
        </w:rPr>
        <w:t>i</w:t>
      </w:r>
      <w:r w:rsidRPr="00696EFE">
        <w:rPr>
          <w:rStyle w:val="ECCParagraph"/>
        </w:rPr>
        <w:t xml:space="preserve">. While the radiated power of the victim is </w:t>
      </w:r>
      <w:proofErr w:type="spellStart"/>
      <w:r w:rsidRPr="00696EFE">
        <w:rPr>
          <w:rStyle w:val="ECCParagraph"/>
        </w:rPr>
        <w:t>P</w:t>
      </w:r>
      <w:r w:rsidRPr="00696EFE">
        <w:rPr>
          <w:rStyle w:val="ECCHLsubscript"/>
        </w:rPr>
        <w:t>v</w:t>
      </w:r>
      <w:proofErr w:type="spellEnd"/>
      <w:r w:rsidRPr="00696EFE">
        <w:rPr>
          <w:rStyle w:val="ECCParagraph"/>
        </w:rPr>
        <w:t xml:space="preserve"> the received power is </w:t>
      </w:r>
      <w:proofErr w:type="spellStart"/>
      <w:r w:rsidRPr="00696EFE">
        <w:rPr>
          <w:rStyle w:val="ECCParagraph"/>
        </w:rPr>
        <w:t>P</w:t>
      </w:r>
      <w:r w:rsidRPr="00696EFE">
        <w:rPr>
          <w:rStyle w:val="ECCHLsubscript"/>
        </w:rPr>
        <w:t>v</w:t>
      </w:r>
      <w:proofErr w:type="spellEnd"/>
      <w:r w:rsidRPr="00696EFE">
        <w:rPr>
          <w:rStyle w:val="ECCParagraph"/>
        </w:rPr>
        <w:t>/L</w:t>
      </w:r>
      <w:r w:rsidRPr="00696EFE">
        <w:rPr>
          <w:rStyle w:val="ECCHLsubscript"/>
        </w:rPr>
        <w:t>v</w:t>
      </w:r>
      <w:r w:rsidRPr="00696EFE">
        <w:rPr>
          <w:rStyle w:val="ECCParagraph"/>
        </w:rPr>
        <w:t>. Similarly, the received power of the interfering signals is P</w:t>
      </w:r>
      <w:r w:rsidRPr="00696EFE">
        <w:rPr>
          <w:rStyle w:val="ECCHLsubscript"/>
        </w:rPr>
        <w:t>i</w:t>
      </w:r>
      <w:r w:rsidRPr="00696EFE">
        <w:rPr>
          <w:rStyle w:val="ECCParagraph"/>
        </w:rPr>
        <w:t>/L</w:t>
      </w:r>
      <w:r w:rsidRPr="00696EFE">
        <w:rPr>
          <w:rStyle w:val="ECCHLsubscript"/>
        </w:rPr>
        <w:t>i</w:t>
      </w:r>
      <w:r w:rsidRPr="00696EFE">
        <w:rPr>
          <w:rStyle w:val="ECCParagraph"/>
        </w:rPr>
        <w:t>. The maximum number of bursts per second accounting for path loss is then:</w:t>
      </w:r>
    </w:p>
    <w:p w14:paraId="031177E8" w14:textId="77777777" w:rsidR="00EA5EAA" w:rsidRPr="00696EFE" w:rsidRDefault="002C1D22" w:rsidP="00EA5EAA">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i</m:t>
                  </m:r>
                </m:sub>
              </m:sSub>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W</m:t>
              </m:r>
            </m:num>
            <m:den>
              <m:sSub>
                <m:sSubPr>
                  <m:ctrlPr>
                    <w:rPr>
                      <w:rFonts w:ascii="Cambria Math" w:hAnsi="Cambria Math"/>
                    </w:rPr>
                  </m:ctrlPr>
                </m:sSubPr>
                <m:e>
                  <m:r>
                    <w:rPr>
                      <w:rFonts w:ascii="Cambria Math" w:hAnsi="Cambria Math"/>
                    </w:rPr>
                    <m:t>T</m:t>
                  </m:r>
                </m:e>
                <m:sub>
                  <m:r>
                    <w:rPr>
                      <w:rFonts w:ascii="Cambria Math" w:hAnsi="Cambria Math"/>
                    </w:rPr>
                    <m:t>v</m:t>
                  </m:r>
                </m:sub>
              </m:sSub>
              <m:sSub>
                <m:sSubPr>
                  <m:ctrlPr>
                    <w:rPr>
                      <w:rFonts w:ascii="Cambria Math" w:hAnsi="Cambria Math"/>
                    </w:rPr>
                  </m:ctrlPr>
                </m:sSubPr>
                <m:e>
                  <m:sSub>
                    <m:sSubPr>
                      <m:ctrlPr>
                        <w:rPr>
                          <w:rFonts w:ascii="Cambria Math" w:hAnsi="Cambria Math"/>
                        </w:rPr>
                      </m:ctrlPr>
                    </m:sSubPr>
                    <m:e>
                      <m:r>
                        <w:rPr>
                          <w:rFonts w:ascii="Cambria Math" w:hAnsi="Cambria Math"/>
                        </w:rPr>
                        <m:t>L</m:t>
                      </m:r>
                    </m:e>
                    <m:sub>
                      <m:r>
                        <w:rPr>
                          <w:rFonts w:ascii="Cambria Math" w:hAnsi="Cambria Math"/>
                        </w:rPr>
                        <m:t>v</m:t>
                      </m:r>
                    </m:sub>
                  </m:sSub>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B</m:t>
                  </m:r>
                </m:e>
                <m:sub>
                  <m:r>
                    <w:rPr>
                      <w:rFonts w:ascii="Cambria Math" w:hAnsi="Cambria Math"/>
                    </w:rPr>
                    <m:t>i</m:t>
                  </m:r>
                </m:sub>
              </m:sSub>
            </m:den>
          </m:f>
        </m:oMath>
      </m:oMathPara>
    </w:p>
    <w:p w14:paraId="5031B528" w14:textId="77777777" w:rsidR="00EA5EAA" w:rsidRPr="00696EFE" w:rsidRDefault="00EA5EAA" w:rsidP="00EA5EAA">
      <w:pPr>
        <w:rPr>
          <w:rStyle w:val="ECCParagraph"/>
        </w:rPr>
      </w:pPr>
      <w:r w:rsidRPr="00696EFE">
        <w:rPr>
          <w:rStyle w:val="ECCParagraph"/>
        </w:rPr>
        <w:t xml:space="preserve">Observe that this is simply the first equation for </w:t>
      </w:r>
      <m:oMath>
        <m:sSub>
          <m:sSubPr>
            <m:ctrlPr>
              <w:rPr>
                <w:rStyle w:val="ECCParagraph"/>
                <w:rFonts w:ascii="Cambria Math" w:hAnsi="Cambria Math"/>
              </w:rPr>
            </m:ctrlPr>
          </m:sSubPr>
          <m:e>
            <m:r>
              <w:rPr>
                <w:rStyle w:val="ECCParagraph"/>
                <w:rFonts w:ascii="Cambria Math" w:hAnsi="Cambria Math"/>
              </w:rPr>
              <m:t>S</m:t>
            </m:r>
          </m:e>
          <m:sub>
            <m:r>
              <w:rPr>
                <w:rStyle w:val="ECCParagraph"/>
                <w:rFonts w:ascii="Cambria Math" w:hAnsi="Cambria Math"/>
              </w:rPr>
              <m:t>i</m:t>
            </m:r>
          </m:sub>
        </m:sSub>
      </m:oMath>
      <w:r w:rsidRPr="00696EFE">
        <w:rPr>
          <w:rStyle w:val="ECCParagraph"/>
        </w:rPr>
        <w:t>scaled by the ratio of path losses Li/Lv. It remains to define the path losses L</w:t>
      </w:r>
      <w:r w:rsidRPr="00696EFE">
        <w:rPr>
          <w:rStyle w:val="ECCHLsubscript"/>
        </w:rPr>
        <w:t>v</w:t>
      </w:r>
      <w:r w:rsidRPr="00696EFE">
        <w:rPr>
          <w:rStyle w:val="ECCParagraph"/>
        </w:rPr>
        <w:t xml:space="preserve"> and L</w:t>
      </w:r>
      <w:r w:rsidRPr="00696EFE">
        <w:rPr>
          <w:rStyle w:val="ECCHLsubscript"/>
        </w:rPr>
        <w:t>i</w:t>
      </w:r>
      <w:r w:rsidRPr="00696EFE">
        <w:rPr>
          <w:rStyle w:val="ECCParagraph"/>
        </w:rPr>
        <w:t xml:space="preserve"> in relation to the receiving satellite of the victim. </w:t>
      </w:r>
    </w:p>
    <w:p w14:paraId="1DFFA103" w14:textId="77777777" w:rsidR="00EA5EAA" w:rsidRPr="00696EFE" w:rsidRDefault="00EA5EAA" w:rsidP="00EA5EAA">
      <w:pPr>
        <w:rPr>
          <w:rStyle w:val="ECCParagraph"/>
        </w:rPr>
      </w:pPr>
      <w:r w:rsidRPr="00696EFE">
        <w:rPr>
          <w:rStyle w:val="ECCParagraph"/>
        </w:rPr>
        <w:t>A satellite orbiting at altitude A has range given by:</w:t>
      </w:r>
    </w:p>
    <w:p w14:paraId="72D0A7FC" w14:textId="77777777" w:rsidR="00EA5EAA" w:rsidRPr="00696EFE" w:rsidRDefault="00EA5EAA" w:rsidP="00EA5EAA">
      <m:oMathPara>
        <m:oMathParaPr>
          <m:jc m:val="center"/>
        </m:oMathParaPr>
        <m:oMath>
          <m:r>
            <w:rPr>
              <w:rFonts w:ascii="Cambria Math" w:hAnsi="Cambria Math"/>
            </w:rPr>
            <m:t>R</m:t>
          </m:r>
          <m:d>
            <m:dPr>
              <m:ctrlPr>
                <w:rPr>
                  <w:rFonts w:ascii="Cambria Math" w:hAnsi="Cambria Math"/>
                </w:rPr>
              </m:ctrlPr>
            </m:dPr>
            <m:e>
              <m:r>
                <w:rPr>
                  <w:rFonts w:ascii="Cambria Math" w:hAnsi="Cambria Math"/>
                </w:rPr>
                <m:t>θ</m:t>
              </m:r>
            </m:e>
          </m:d>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E</m:t>
              </m:r>
            </m:sub>
          </m:sSub>
          <m:d>
            <m:dPr>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A</m:t>
                              </m:r>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E</m:t>
                                  </m:r>
                                </m:sub>
                              </m:sSub>
                            </m:num>
                            <m:den>
                              <m:sSub>
                                <m:sSubPr>
                                  <m:ctrlPr>
                                    <w:rPr>
                                      <w:rFonts w:ascii="Cambria Math" w:hAnsi="Cambria Math"/>
                                    </w:rPr>
                                  </m:ctrlPr>
                                </m:sSubPr>
                                <m:e>
                                  <m:r>
                                    <w:rPr>
                                      <w:rFonts w:ascii="Cambria Math" w:hAnsi="Cambria Math"/>
                                    </w:rPr>
                                    <m:t>R</m:t>
                                  </m:r>
                                </m:e>
                                <m:sub>
                                  <m:r>
                                    <w:rPr>
                                      <w:rFonts w:ascii="Cambria Math" w:hAnsi="Cambria Math"/>
                                    </w:rPr>
                                    <m:t>E</m:t>
                                  </m:r>
                                </m:sub>
                              </m:sSub>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cos</m:t>
                      </m:r>
                    </m:e>
                    <m:sup>
                      <m:r>
                        <m:rPr>
                          <m:sty m:val="p"/>
                        </m:rPr>
                        <w:rPr>
                          <w:rFonts w:ascii="Cambria Math" w:hAnsi="Cambria Math"/>
                        </w:rPr>
                        <m:t>2</m:t>
                      </m:r>
                    </m:sup>
                  </m:sSup>
                  <m:r>
                    <m:rPr>
                      <m:sty m:val="p"/>
                    </m:rPr>
                    <w:rPr>
                      <w:rFonts w:ascii="Cambria Math" w:hAnsi="Cambria Math"/>
                    </w:rPr>
                    <m:t>(</m:t>
                  </m:r>
                  <m:r>
                    <w:rPr>
                      <w:rFonts w:ascii="Cambria Math" w:hAnsi="Cambria Math"/>
                    </w:rPr>
                    <m:t>θ</m:t>
                  </m:r>
                  <m:r>
                    <m:rPr>
                      <m:sty m:val="p"/>
                    </m:rPr>
                    <w:rPr>
                      <w:rFonts w:ascii="Cambria Math" w:hAnsi="Cambria Math"/>
                    </w:rPr>
                    <m:t>)</m:t>
                  </m:r>
                </m:e>
              </m:rad>
              <m:r>
                <m:rPr>
                  <m:sty m:val="p"/>
                </m:rPr>
                <w:rPr>
                  <w:rFonts w:ascii="Cambria Math" w:hAnsi="Cambria Math"/>
                </w:rPr>
                <m:t>-</m:t>
              </m:r>
              <m:r>
                <w:rPr>
                  <w:rFonts w:ascii="Cambria Math" w:hAnsi="Cambria Math"/>
                </w:rPr>
                <m:t>sin</m:t>
              </m:r>
              <m:r>
                <m:rPr>
                  <m:sty m:val="p"/>
                </m:rPr>
                <w:rPr>
                  <w:rFonts w:ascii="Cambria Math" w:hAnsi="Cambria Math"/>
                </w:rPr>
                <m:t>(</m:t>
              </m:r>
              <m:r>
                <w:rPr>
                  <w:rFonts w:ascii="Cambria Math" w:hAnsi="Cambria Math"/>
                </w:rPr>
                <m:t>θ</m:t>
              </m:r>
              <m:r>
                <m:rPr>
                  <m:sty m:val="p"/>
                </m:rPr>
                <w:rPr>
                  <w:rFonts w:ascii="Cambria Math" w:hAnsi="Cambria Math"/>
                </w:rPr>
                <m:t>)</m:t>
              </m:r>
            </m:e>
          </m:d>
        </m:oMath>
      </m:oMathPara>
    </w:p>
    <w:p w14:paraId="49C95BB8" w14:textId="77777777" w:rsidR="00EA5EAA" w:rsidRPr="00696EFE" w:rsidRDefault="00EA5EAA" w:rsidP="00EA5EAA">
      <w:pPr>
        <w:rPr>
          <w:rStyle w:val="ECCParagraph"/>
        </w:rPr>
      </w:pPr>
      <w:r w:rsidRPr="00696EFE">
        <w:rPr>
          <w:rStyle w:val="ECCParagraph"/>
        </w:rPr>
        <w:t>when viewed at elevation angle θ, where R</w:t>
      </w:r>
      <w:r w:rsidRPr="00696EFE">
        <w:rPr>
          <w:rStyle w:val="ECCHLsubscript"/>
        </w:rPr>
        <w:t>E</w:t>
      </w:r>
      <w:r w:rsidRPr="00696EFE">
        <w:rPr>
          <w:rStyle w:val="ECCParagraph"/>
        </w:rPr>
        <w:t xml:space="preserve"> = 6378 km is the radius of the earth. The path loss at elevation θ is given by:</w:t>
      </w:r>
    </w:p>
    <w:p w14:paraId="4CD06E58" w14:textId="77777777" w:rsidR="00EA5EAA" w:rsidRPr="00696EFE" w:rsidRDefault="00EA5EAA" w:rsidP="00EA5EAA">
      <m:oMathPara>
        <m:oMathParaPr>
          <m:jc m:val="center"/>
        </m:oMathParaPr>
        <m:oMath>
          <m:r>
            <w:rPr>
              <w:rFonts w:ascii="Cambria Math" w:hAnsi="Cambria Math"/>
            </w:rPr>
            <m:t>L</m:t>
          </m:r>
          <m:d>
            <m:dPr>
              <m:ctrlPr>
                <w:rPr>
                  <w:rFonts w:ascii="Cambria Math" w:hAnsi="Cambria Math"/>
                </w:rPr>
              </m:ctrlPr>
            </m:dPr>
            <m:e>
              <m:r>
                <w:rPr>
                  <w:rFonts w:ascii="Cambria Math" w:hAnsi="Cambria Math"/>
                </w:rPr>
                <m:t>θ</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16</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m:t>
              </m:r>
              <m:r>
                <w:rPr>
                  <w:rFonts w:ascii="Cambria Math" w:hAnsi="Cambria Math"/>
                </w:rPr>
                <m:t>θ</m:t>
              </m:r>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2</m:t>
                  </m:r>
                </m:sup>
              </m:sSubSup>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oMath>
      </m:oMathPara>
    </w:p>
    <w:p w14:paraId="73261143" w14:textId="77777777" w:rsidR="00EA5EAA" w:rsidRPr="00696EFE" w:rsidRDefault="00EA5EAA" w:rsidP="00EA5EAA">
      <w:pPr>
        <w:rPr>
          <w:rStyle w:val="ECCParagraph"/>
        </w:rPr>
      </w:pPr>
      <w:r w:rsidRPr="00696EFE">
        <w:rPr>
          <w:rStyle w:val="ECCParagraph"/>
        </w:rPr>
        <w:t xml:space="preserve">Where: </w:t>
      </w:r>
    </w:p>
    <w:p w14:paraId="16713BBE" w14:textId="77777777" w:rsidR="00EA5EAA" w:rsidRPr="00696EFE" w:rsidRDefault="00EA5EAA" w:rsidP="00EA5EAA">
      <w:pPr>
        <w:pStyle w:val="ECCBulletsLv1"/>
        <w:rPr>
          <w:rStyle w:val="ECCParagraph"/>
        </w:rPr>
      </w:pPr>
      <w:r w:rsidRPr="00696EFE">
        <w:rPr>
          <w:rStyle w:val="ECCParagraph"/>
        </w:rPr>
        <w:t>c = 299,792 km/s is the speed of light, (km/s)</w:t>
      </w:r>
    </w:p>
    <w:p w14:paraId="110D9A01" w14:textId="77777777" w:rsidR="00EA5EAA" w:rsidRPr="00696EFE" w:rsidRDefault="00EA5EAA" w:rsidP="00EA5EAA">
      <w:pPr>
        <w:pStyle w:val="ECCBulletsLv1"/>
        <w:rPr>
          <w:rStyle w:val="ECCParagraph"/>
        </w:rPr>
      </w:pPr>
      <w:r w:rsidRPr="00696EFE">
        <w:rPr>
          <w:rStyle w:val="ECCParagraph"/>
        </w:rPr>
        <w:t xml:space="preserve">fc is the frequency (Hz) at which the signal is transmitted. </w:t>
      </w:r>
    </w:p>
    <w:p w14:paraId="51D9D1C2" w14:textId="77777777" w:rsidR="00EA5EAA" w:rsidRPr="00696EFE" w:rsidRDefault="00EA5EAA" w:rsidP="00EA5EAA">
      <w:pPr>
        <w:rPr>
          <w:rStyle w:val="ECCParagraph"/>
        </w:rPr>
      </w:pPr>
      <w:r w:rsidRPr="00696EFE">
        <w:rPr>
          <w:rStyle w:val="ECCParagraph"/>
        </w:rPr>
        <w:t>Satellite antennas often display elevation dependent gain that is denoted by G(θ). The gain G (dBi) is specified at a number of elevations for each system and varies from system to system. If bursts from the interfering system occur at elevation θ</w:t>
      </w:r>
      <w:r w:rsidRPr="00696EFE">
        <w:rPr>
          <w:rStyle w:val="ECCHLsubscript"/>
        </w:rPr>
        <w:t>i</w:t>
      </w:r>
      <w:r w:rsidRPr="00696EFE">
        <w:rPr>
          <w:rStyle w:val="ECCParagraph"/>
        </w:rPr>
        <w:t>, and bursts from the victim occur at elevation θ</w:t>
      </w:r>
      <w:r w:rsidRPr="00696EFE">
        <w:rPr>
          <w:rStyle w:val="ECCHLsubscript"/>
        </w:rPr>
        <w:t>v</w:t>
      </w:r>
      <w:r w:rsidRPr="00696EFE">
        <w:rPr>
          <w:rStyle w:val="ECCParagraph"/>
        </w:rPr>
        <w:t>, then the ratio of path losses takes the form:</w:t>
      </w:r>
    </w:p>
    <w:p w14:paraId="2C50DE90" w14:textId="77777777" w:rsidR="00EA5EAA" w:rsidRPr="00696EFE" w:rsidRDefault="002C1D22" w:rsidP="00EA5EAA">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i</m:t>
                  </m:r>
                </m:sub>
              </m:sSub>
            </m:num>
            <m:den>
              <m:sSub>
                <m:sSubPr>
                  <m:ctrlPr>
                    <w:rPr>
                      <w:rFonts w:ascii="Cambria Math" w:hAnsi="Cambria Math"/>
                    </w:rPr>
                  </m:ctrlPr>
                </m:sSubPr>
                <m:e>
                  <m:r>
                    <w:rPr>
                      <w:rFonts w:ascii="Cambria Math" w:hAnsi="Cambria Math"/>
                    </w:rPr>
                    <m:t>L</m:t>
                  </m:r>
                </m:e>
                <m:sub>
                  <m:r>
                    <w:rPr>
                      <w:rFonts w:ascii="Cambria Math" w:hAnsi="Cambria Math"/>
                    </w:rPr>
                    <m:t>v</m:t>
                  </m:r>
                </m:sub>
              </m:sSub>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R</m:t>
                  </m:r>
                </m:e>
                <m:sup>
                  <m:r>
                    <m:rPr>
                      <m:sty m:val="p"/>
                    </m:rP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m:t>
                      </m:r>
                    </m:sub>
                  </m:sSub>
                </m:e>
              </m:d>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v</m:t>
                  </m:r>
                </m:sub>
              </m:sSub>
              <m:r>
                <m:rPr>
                  <m:sty m:val="p"/>
                </m:rPr>
                <w:rPr>
                  <w:rFonts w:ascii="Cambria Math" w:hAnsi="Cambria Math"/>
                </w:rPr>
                <m:t>)</m:t>
              </m:r>
            </m:num>
            <m:den>
              <m:sSup>
                <m:sSupPr>
                  <m:ctrlPr>
                    <w:rPr>
                      <w:rFonts w:ascii="Cambria Math" w:hAnsi="Cambria Math"/>
                    </w:rPr>
                  </m:ctrlPr>
                </m:sSupPr>
                <m:e>
                  <m:r>
                    <w:rPr>
                      <w:rFonts w:ascii="Cambria Math" w:hAnsi="Cambria Math"/>
                    </w:rPr>
                    <m:t>R</m:t>
                  </m:r>
                </m:e>
                <m:sup>
                  <m:r>
                    <m:rPr>
                      <m:sty m:val="p"/>
                    </m:rP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v</m:t>
                      </m:r>
                    </m:sub>
                  </m:sSub>
                </m:e>
              </m:d>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den>
          </m:f>
        </m:oMath>
      </m:oMathPara>
    </w:p>
    <w:p w14:paraId="3577010C" w14:textId="77777777" w:rsidR="00EA5EAA" w:rsidRPr="00696EFE" w:rsidRDefault="00EA5EAA" w:rsidP="00EA5EAA">
      <w:pPr>
        <w:rPr>
          <w:rStyle w:val="ECCParagraph"/>
        </w:rPr>
      </w:pPr>
      <w:r w:rsidRPr="00696EFE">
        <w:rPr>
          <w:rStyle w:val="ECCParagraph"/>
        </w:rPr>
        <w:lastRenderedPageBreak/>
        <w:t>The final expression of the maximum number of bursts per second that may be transmitted by an interference system is:</w:t>
      </w:r>
    </w:p>
    <w:p w14:paraId="316FEED2" w14:textId="77777777" w:rsidR="00EA5EAA" w:rsidRPr="00696EFE" w:rsidRDefault="002C1D22" w:rsidP="00D64F6F">
      <w:pPr>
        <w:spacing w:before="120"/>
      </w:pPr>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W</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m:t>
                      </m:r>
                    </m:sub>
                  </m:sSub>
                </m:e>
              </m:d>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v</m:t>
                  </m:r>
                </m:sub>
              </m:sSub>
              <m:r>
                <m:rPr>
                  <m:sty m:val="p"/>
                </m:rPr>
                <w:rPr>
                  <w:rFonts w:ascii="Cambria Math" w:hAnsi="Cambria Math"/>
                </w:rPr>
                <m:t>)</m:t>
              </m:r>
            </m:num>
            <m:den>
              <m:sSub>
                <m:sSubPr>
                  <m:ctrlPr>
                    <w:rPr>
                      <w:rFonts w:ascii="Cambria Math" w:hAnsi="Cambria Math"/>
                    </w:rPr>
                  </m:ctrlPr>
                </m:sSubPr>
                <m:e>
                  <m:r>
                    <w:rPr>
                      <w:rFonts w:ascii="Cambria Math" w:hAnsi="Cambria Math"/>
                    </w:rPr>
                    <m:t>T</m:t>
                  </m:r>
                </m:e>
                <m:sub>
                  <m:r>
                    <w:rPr>
                      <w:rFonts w:ascii="Cambria Math" w:hAnsi="Cambria Math"/>
                    </w:rPr>
                    <m:t>v</m:t>
                  </m:r>
                </m:sub>
              </m:sSub>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B</m:t>
                  </m:r>
                </m:e>
                <m:sub>
                  <m:r>
                    <w:rPr>
                      <w:rFonts w:ascii="Cambria Math" w:hAnsi="Cambria Math"/>
                    </w:rPr>
                    <m:t>i</m:t>
                  </m:r>
                </m:sub>
              </m:sSub>
              <m:sSup>
                <m:sSupPr>
                  <m:ctrlPr>
                    <w:rPr>
                      <w:rFonts w:ascii="Cambria Math" w:hAnsi="Cambria Math"/>
                    </w:rPr>
                  </m:ctrlPr>
                </m:sSupPr>
                <m:e>
                  <m:r>
                    <w:rPr>
                      <w:rFonts w:ascii="Cambria Math" w:hAnsi="Cambria Math"/>
                    </w:rPr>
                    <m:t>R</m:t>
                  </m:r>
                </m:e>
                <m:sup>
                  <m:r>
                    <m:rPr>
                      <m:sty m:val="p"/>
                    </m:rP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v</m:t>
                      </m:r>
                    </m:sub>
                  </m:sSub>
                </m:e>
              </m:d>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den>
          </m:f>
        </m:oMath>
      </m:oMathPara>
    </w:p>
    <w:p w14:paraId="2E29B061" w14:textId="77777777" w:rsidR="00EA5EAA" w:rsidRPr="00696EFE" w:rsidRDefault="00EA5EAA" w:rsidP="00EA5EAA">
      <w:pPr>
        <w:rPr>
          <w:rStyle w:val="ECCParagraph"/>
        </w:rPr>
      </w:pPr>
      <w:r w:rsidRPr="00696EFE">
        <w:rPr>
          <w:rStyle w:val="ECCParagraph"/>
        </w:rPr>
        <w:t>Where:</w:t>
      </w:r>
    </w:p>
    <w:p w14:paraId="106034A9" w14:textId="77777777" w:rsidR="00EA5EAA" w:rsidRPr="00696EFE" w:rsidRDefault="00EA5EAA" w:rsidP="00EA5EAA">
      <w:pPr>
        <w:pStyle w:val="ECCBulletsLv1"/>
        <w:rPr>
          <w:rStyle w:val="ECCParagraph"/>
        </w:rPr>
      </w:pPr>
      <w:r w:rsidRPr="00696EFE">
        <w:rPr>
          <w:rStyle w:val="ECCParagraph"/>
        </w:rPr>
        <w:t xml:space="preserve">R(θ) is the range (km); </w:t>
      </w:r>
    </w:p>
    <w:p w14:paraId="55D0EC71" w14:textId="33FBB2AC" w:rsidR="00EA5EAA" w:rsidRPr="00696EFE" w:rsidRDefault="00EA5EAA" w:rsidP="00EA5EAA">
      <w:pPr>
        <w:pStyle w:val="ECCBulletsLv1"/>
        <w:rPr>
          <w:rStyle w:val="ECCParagraph"/>
        </w:rPr>
      </w:pPr>
      <w:r w:rsidRPr="00696EFE">
        <w:rPr>
          <w:rStyle w:val="ECCParagraph"/>
        </w:rPr>
        <w:t>G(θ) is the antenna gain (in linear scale) of the victim's satellite when viewed at elevation angle θ</w:t>
      </w:r>
      <w:r w:rsidRPr="00696EFE">
        <w:t>. (None of the values in the equation are in dB).</w:t>
      </w:r>
    </w:p>
    <w:p w14:paraId="4B0B9BF8" w14:textId="77777777" w:rsidR="00EA5EAA" w:rsidRPr="00696EFE" w:rsidRDefault="00EA5EAA" w:rsidP="00EA5EAA">
      <w:pPr>
        <w:rPr>
          <w:rStyle w:val="ECCParagraph"/>
        </w:rPr>
      </w:pPr>
      <w:r w:rsidRPr="00696EFE">
        <w:rPr>
          <w:rStyle w:val="ECCParagraph"/>
        </w:rPr>
        <w:t>In what follows, the value of S</w:t>
      </w:r>
      <w:r w:rsidRPr="00696EFE">
        <w:rPr>
          <w:rStyle w:val="ECCHLsubscript"/>
        </w:rPr>
        <w:t>i</w:t>
      </w:r>
      <w:r w:rsidRPr="00696EFE">
        <w:rPr>
          <w:rStyle w:val="ECCParagraph"/>
        </w:rPr>
        <w:t xml:space="preserve"> is considered in three scenarios:</w:t>
      </w:r>
    </w:p>
    <w:p w14:paraId="176B48AC" w14:textId="77777777" w:rsidR="00EA5EAA" w:rsidRPr="00696EFE" w:rsidRDefault="00EA5EAA" w:rsidP="00EA5EAA">
      <w:pPr>
        <w:pStyle w:val="ECCBulletsLv1"/>
        <w:rPr>
          <w:rStyle w:val="ECCParagraph"/>
        </w:rPr>
      </w:pPr>
      <w:r w:rsidRPr="00696EFE">
        <w:rPr>
          <w:rStyle w:val="ECCParagraph"/>
        </w:rPr>
        <w:t>Best-case scenario, where θ</w:t>
      </w:r>
      <w:r w:rsidRPr="00696EFE">
        <w:rPr>
          <w:rStyle w:val="ECCHLsubscript"/>
        </w:rPr>
        <w:t>i</w:t>
      </w:r>
      <w:r w:rsidRPr="00696EFE">
        <w:rPr>
          <w:rStyle w:val="ECCParagraph"/>
        </w:rPr>
        <w:t xml:space="preserve"> = 15° and θ</w:t>
      </w:r>
      <w:r w:rsidRPr="00696EFE">
        <w:rPr>
          <w:rStyle w:val="ECCHLsubscript"/>
        </w:rPr>
        <w:t>v</w:t>
      </w:r>
      <w:r w:rsidRPr="00696EFE">
        <w:rPr>
          <w:rStyle w:val="ECCParagraph"/>
        </w:rPr>
        <w:t xml:space="preserve"> = 90°</w:t>
      </w:r>
    </w:p>
    <w:p w14:paraId="09CF9E38" w14:textId="77777777" w:rsidR="00EA5EAA" w:rsidRPr="00696EFE" w:rsidRDefault="00EA5EAA" w:rsidP="00EA5EAA">
      <w:pPr>
        <w:pStyle w:val="ECCBulletsLv1"/>
        <w:rPr>
          <w:rStyle w:val="ECCHLcyan"/>
        </w:rPr>
      </w:pPr>
      <w:r w:rsidRPr="00696EFE">
        <w:rPr>
          <w:rStyle w:val="ECCParagraph"/>
        </w:rPr>
        <w:t>Median scenario, where θ</w:t>
      </w:r>
      <w:r w:rsidRPr="00696EFE">
        <w:rPr>
          <w:rStyle w:val="ECCHLsubscript"/>
        </w:rPr>
        <w:t>i</w:t>
      </w:r>
      <w:r w:rsidRPr="00696EFE">
        <w:rPr>
          <w:rStyle w:val="ECCParagraph"/>
        </w:rPr>
        <w:t xml:space="preserve"> = θ</w:t>
      </w:r>
      <w:r w:rsidRPr="00696EFE">
        <w:rPr>
          <w:rStyle w:val="ECCHLsubscript"/>
        </w:rPr>
        <w:t>v</w:t>
      </w:r>
      <w:r w:rsidRPr="00696EFE">
        <w:rPr>
          <w:rStyle w:val="ECCParagraph"/>
        </w:rPr>
        <w:t xml:space="preserve"> and L</w:t>
      </w:r>
      <w:r w:rsidRPr="00696EFE">
        <w:rPr>
          <w:rStyle w:val="ECCHLsubscript"/>
        </w:rPr>
        <w:t>v</w:t>
      </w:r>
      <w:r w:rsidRPr="00696EFE">
        <w:rPr>
          <w:rStyle w:val="ECCParagraph"/>
        </w:rPr>
        <w:t>/L</w:t>
      </w:r>
      <w:r w:rsidRPr="00696EFE">
        <w:rPr>
          <w:rStyle w:val="ECCHLsubscript"/>
        </w:rPr>
        <w:t>i</w:t>
      </w:r>
      <w:r w:rsidRPr="00696EFE">
        <w:rPr>
          <w:rStyle w:val="ECCParagraph"/>
        </w:rPr>
        <w:t xml:space="preserve"> = 1</w:t>
      </w:r>
    </w:p>
    <w:p w14:paraId="7CF57280" w14:textId="77777777" w:rsidR="00EA5EAA" w:rsidRPr="00696EFE" w:rsidRDefault="00EA5EAA" w:rsidP="00EA5EAA">
      <w:pPr>
        <w:pStyle w:val="ECCBulletsLv1"/>
        <w:rPr>
          <w:rStyle w:val="ECCParagraph"/>
        </w:rPr>
      </w:pPr>
      <w:r w:rsidRPr="00696EFE">
        <w:rPr>
          <w:rStyle w:val="ECCParagraph"/>
        </w:rPr>
        <w:t>Worst-case scenario, where θ</w:t>
      </w:r>
      <w:r w:rsidRPr="00696EFE">
        <w:rPr>
          <w:rStyle w:val="ECCHLsubscript"/>
        </w:rPr>
        <w:t>v</w:t>
      </w:r>
      <w:r w:rsidRPr="00696EFE">
        <w:rPr>
          <w:rStyle w:val="ECCParagraph"/>
        </w:rPr>
        <w:t xml:space="preserve"> = 15° and θ</w:t>
      </w:r>
      <w:r w:rsidRPr="00696EFE">
        <w:rPr>
          <w:rStyle w:val="ECCHLsubscript"/>
        </w:rPr>
        <w:t>i</w:t>
      </w:r>
      <w:r w:rsidRPr="00696EFE">
        <w:rPr>
          <w:rStyle w:val="ECCParagraph"/>
        </w:rPr>
        <w:t xml:space="preserve"> = 90°</w:t>
      </w:r>
    </w:p>
    <w:p w14:paraId="6F36A67D" w14:textId="77777777" w:rsidR="00EA5EAA" w:rsidRPr="00696EFE" w:rsidRDefault="00EA5EAA" w:rsidP="00EA5EAA">
      <w:pPr>
        <w:rPr>
          <w:rStyle w:val="ECCParagraph"/>
        </w:rPr>
      </w:pPr>
      <w:r w:rsidRPr="00696EFE">
        <w:rPr>
          <w:rStyle w:val="ECCParagraph"/>
        </w:rPr>
        <w:t>The best-case scenario supposes that devices from the interfering system observe the victim satellite at 15° elevation, while the devices of the victim observe the victim satellite at 90°. In this case, the distance from satellite to interferer is larger than from satellite to victim. The interference is correspondingly smaller, and the number of bursts S</w:t>
      </w:r>
      <w:r w:rsidRPr="00696EFE">
        <w:rPr>
          <w:rStyle w:val="ECCHLsubscript"/>
        </w:rPr>
        <w:t>i</w:t>
      </w:r>
      <w:r w:rsidRPr="00696EFE">
        <w:rPr>
          <w:rStyle w:val="ECCParagraph"/>
        </w:rPr>
        <w:t xml:space="preserve"> that can be transmitted by the interfering system is larger. The best-case scenario might be realisable in a partially coordinated setting where systems actively choose to limit transmissions when satellites of a different MSS operator are visible. </w:t>
      </w:r>
    </w:p>
    <w:p w14:paraId="1E9DEB58" w14:textId="77777777" w:rsidR="00EA5EAA" w:rsidRPr="00696EFE" w:rsidRDefault="00EA5EAA" w:rsidP="00EA5EAA">
      <w:pPr>
        <w:rPr>
          <w:rStyle w:val="ECCParagraph"/>
        </w:rPr>
      </w:pPr>
      <w:r w:rsidRPr="00696EFE">
        <w:rPr>
          <w:rStyle w:val="ECCParagraph"/>
        </w:rPr>
        <w:t xml:space="preserve">The median scenario considers the path loss to be equal between systems. This is a likely outcome in a fully uncoordinated setting. </w:t>
      </w:r>
    </w:p>
    <w:p w14:paraId="2B5A5208" w14:textId="77777777" w:rsidR="00EA5EAA" w:rsidRPr="00696EFE" w:rsidRDefault="00EA5EAA" w:rsidP="00EA5EAA">
      <w:pPr>
        <w:rPr>
          <w:rStyle w:val="ECCParagraph"/>
        </w:rPr>
      </w:pPr>
      <w:r w:rsidRPr="00696EFE">
        <w:rPr>
          <w:rStyle w:val="ECCParagraph"/>
        </w:rPr>
        <w:t xml:space="preserve">The worst-case scenario observes what happens when transmissions from an interfering system are concentrated when in close proximity to a satellite of a different MSS operator. While interesting for analytical purposes, the worst-case scenario is unlikely to occur in a sustained manner in practice. </w:t>
      </w:r>
    </w:p>
    <w:p w14:paraId="4309C630" w14:textId="56DED2B8" w:rsidR="00EA5EAA" w:rsidRPr="00696EFE" w:rsidRDefault="00EA5EAA" w:rsidP="00EA5EAA">
      <w:pPr>
        <w:rPr>
          <w:rStyle w:val="ECCParagraph"/>
        </w:rPr>
      </w:pPr>
      <w:r w:rsidRPr="00696EFE">
        <w:rPr>
          <w:rStyle w:val="ECCParagraph"/>
        </w:rPr>
        <w:t xml:space="preserve">The table below outlines the relevant properties of expected radiated power P, average burst length B, and normalised SNR Ƭ. The altitude and antenna gain of the MSS systems are also tabulated. The power and burst length have been specified by the operators of these systems. The normalised SNR for the </w:t>
      </w:r>
      <w:r w:rsidR="00D54524">
        <w:rPr>
          <w:rStyle w:val="ECCParagraph"/>
        </w:rPr>
        <w:t xml:space="preserve">MYRIOTA </w:t>
      </w:r>
      <w:r w:rsidRPr="00696EFE">
        <w:rPr>
          <w:rStyle w:val="ECCParagraph"/>
        </w:rPr>
        <w:t xml:space="preserve">IoT module is Ƭ = 4. The </w:t>
      </w:r>
      <w:r w:rsidR="00D54524">
        <w:rPr>
          <w:rStyle w:val="ECCParagraph"/>
        </w:rPr>
        <w:t xml:space="preserve">MYRIOTA </w:t>
      </w:r>
      <w:r w:rsidRPr="00696EFE">
        <w:rPr>
          <w:rStyle w:val="ECCParagraph"/>
        </w:rPr>
        <w:t xml:space="preserve">micro-gateway can operate with various noise tolerances. For this study a typical operating value Ƭ = 4 is assumed. </w:t>
      </w:r>
    </w:p>
    <w:p w14:paraId="6904EBA3" w14:textId="77777777" w:rsidR="00EA5EAA" w:rsidRPr="00696EFE" w:rsidRDefault="00EA5EAA" w:rsidP="00EA5EAA">
      <w:pPr>
        <w:rPr>
          <w:rStyle w:val="ECCParagraph"/>
        </w:rPr>
      </w:pPr>
      <w:r w:rsidRPr="00696EFE">
        <w:rPr>
          <w:rStyle w:val="ECCParagraph"/>
        </w:rPr>
        <w:t>The normalised SNR is specified by the carrier to noise C</w:t>
      </w:r>
      <w:r w:rsidRPr="00696EFE">
        <w:rPr>
          <w:rStyle w:val="ECCHLsubscript"/>
        </w:rPr>
        <w:t>0</w:t>
      </w:r>
      <w:r w:rsidRPr="00696EFE">
        <w:rPr>
          <w:rStyle w:val="ECCParagraph"/>
        </w:rPr>
        <w:t>, and occupied bandwidth W</w:t>
      </w:r>
      <w:r w:rsidRPr="00696EFE">
        <w:rPr>
          <w:rStyle w:val="ECCHLsubscript"/>
        </w:rPr>
        <w:t>0</w:t>
      </w:r>
      <w:r w:rsidRPr="00696EFE">
        <w:rPr>
          <w:rStyle w:val="ECCParagraph"/>
        </w:rPr>
        <w:t>, as:</w:t>
      </w:r>
    </w:p>
    <w:p w14:paraId="7CD0C200" w14:textId="77777777" w:rsidR="00EA5EAA" w:rsidRPr="00696EFE" w:rsidRDefault="00EA5EAA" w:rsidP="00D64F6F">
      <w:pPr>
        <w:spacing w:before="120" w:after="120"/>
      </w:pPr>
      <m:oMathPara>
        <m:oMathParaPr>
          <m:jc m:val="center"/>
        </m:oMathParaPr>
        <m:oMath>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0</m:t>
              </m:r>
            </m:sub>
          </m:sSub>
          <m:sSub>
            <m:sSubPr>
              <m:ctrlPr>
                <w:rPr>
                  <w:rFonts w:ascii="Cambria Math" w:hAnsi="Cambria Math"/>
                </w:rPr>
              </m:ctrlPr>
            </m:sSubPr>
            <m:e>
              <m:r>
                <w:rPr>
                  <w:rFonts w:ascii="Cambria Math" w:hAnsi="Cambria Math"/>
                </w:rPr>
                <m:t>W</m:t>
              </m:r>
            </m:e>
            <m:sub>
              <m:r>
                <w:rPr>
                  <w:rFonts w:ascii="Cambria Math" w:hAnsi="Cambria Math"/>
                </w:rPr>
                <m:t>0</m:t>
              </m:r>
            </m:sub>
          </m:sSub>
          <m:r>
            <m:rPr>
              <m:sty m:val="p"/>
            </m:rPr>
            <w:rPr>
              <w:rFonts w:ascii="Cambria Math" w:hAnsi="Cambria Math"/>
            </w:rPr>
            <m:t xml:space="preserve"> </m:t>
          </m:r>
        </m:oMath>
      </m:oMathPara>
    </w:p>
    <w:p w14:paraId="6FAF6884" w14:textId="269F457A" w:rsidR="00EA5EAA" w:rsidRPr="00696EFE" w:rsidRDefault="00845FD2" w:rsidP="00EA5EAA">
      <w:pPr>
        <w:rPr>
          <w:rStyle w:val="ECCParagraph"/>
        </w:rPr>
      </w:pPr>
      <w:r w:rsidRPr="00696EFE">
        <w:rPr>
          <w:rStyle w:val="ECCParagraph"/>
        </w:rPr>
        <w:t>LEOTELCOM</w:t>
      </w:r>
      <w:r w:rsidR="00EA5EAA" w:rsidRPr="00696EFE">
        <w:rPr>
          <w:rStyle w:val="ECCParagraph"/>
        </w:rPr>
        <w:t xml:space="preserve"> has not specified either a noise tolerance or carrier to noise ratio. For these systems</w:t>
      </w:r>
      <w:r w:rsidR="00D3779F">
        <w:rPr>
          <w:rStyle w:val="ECCParagraph"/>
        </w:rPr>
        <w:t>,</w:t>
      </w:r>
      <w:r w:rsidR="00EA5EAA" w:rsidRPr="00696EFE">
        <w:rPr>
          <w:rStyle w:val="ECCParagraph"/>
        </w:rPr>
        <w:t xml:space="preserve"> a normalised SNR of 12/5</w:t>
      </w:r>
      <w:r w:rsidR="00D3779F">
        <w:rPr>
          <w:rStyle w:val="ECCParagraph"/>
        </w:rPr>
        <w:t xml:space="preserve"> is to be assumed</w:t>
      </w:r>
      <w:r w:rsidR="00EA5EAA" w:rsidRPr="00696EFE">
        <w:rPr>
          <w:rStyle w:val="ECCParagraph"/>
        </w:rPr>
        <w:t xml:space="preserve">, which is equivalent to the </w:t>
      </w:r>
      <w:r w:rsidR="00F04D80">
        <w:rPr>
          <w:rStyle w:val="ECCParagraph"/>
        </w:rPr>
        <w:t>ARGOS KINEIS</w:t>
      </w:r>
      <w:r w:rsidR="00EA5EAA" w:rsidRPr="00696EFE">
        <w:rPr>
          <w:rStyle w:val="ECCParagraph"/>
        </w:rPr>
        <w:t xml:space="preserve"> wideband service. The equivalent assumption was made, for example, by </w:t>
      </w:r>
      <w:r w:rsidR="00F04D80">
        <w:rPr>
          <w:rStyle w:val="ECCParagraph"/>
        </w:rPr>
        <w:t>ARGOS KINEIS</w:t>
      </w:r>
      <w:r w:rsidR="00EA5EAA" w:rsidRPr="00696EFE">
        <w:rPr>
          <w:rStyle w:val="ECCParagraph"/>
        </w:rPr>
        <w:t xml:space="preserve"> who assumed the </w:t>
      </w:r>
      <w:r w:rsidR="00AC0721">
        <w:rPr>
          <w:rStyle w:val="ECCParagraph"/>
        </w:rPr>
        <w:t>HIBER</w:t>
      </w:r>
      <w:r w:rsidR="00EA5EAA" w:rsidRPr="00696EFE">
        <w:rPr>
          <w:rStyle w:val="ECCParagraph"/>
        </w:rPr>
        <w:t xml:space="preserve"> 120 kHz CDMA service to have a carrier to noise ratio of −17 dB in their compatibility analysis. </w:t>
      </w:r>
    </w:p>
    <w:p w14:paraId="37498D29" w14:textId="6502072E" w:rsidR="00EA5EAA" w:rsidRPr="00696EFE" w:rsidRDefault="004163D7" w:rsidP="004163D7">
      <w:pPr>
        <w:pStyle w:val="Caption"/>
        <w:rPr>
          <w:rStyle w:val="ECCHLcyan"/>
          <w:shd w:val="clear" w:color="auto" w:fill="auto"/>
          <w:lang w:val="da-DK"/>
        </w:rPr>
      </w:pPr>
      <w:bookmarkStart w:id="417" w:name="_Ref53436234"/>
      <w:r w:rsidRPr="00696EFE">
        <w:t xml:space="preserve">Table </w:t>
      </w:r>
      <w:fldSimple w:instr=" SEQ Table \* ARABIC ">
        <w:r w:rsidR="00DC1633">
          <w:rPr>
            <w:noProof/>
          </w:rPr>
          <w:t>75</w:t>
        </w:r>
      </w:fldSimple>
      <w:bookmarkEnd w:id="417"/>
      <w:r w:rsidR="00EA5EAA" w:rsidRPr="00696EFE">
        <w:rPr>
          <w:rFonts w:eastAsia="Calibri"/>
        </w:rPr>
        <w:t>: Typical system properties</w:t>
      </w:r>
    </w:p>
    <w:tbl>
      <w:tblPr>
        <w:tblStyle w:val="ECCTable-redheader"/>
        <w:tblW w:w="5297" w:type="pct"/>
        <w:tblInd w:w="0" w:type="dxa"/>
        <w:tblLook w:val="0600" w:firstRow="0" w:lastRow="0" w:firstColumn="0" w:lastColumn="0" w:noHBand="1" w:noVBand="1"/>
      </w:tblPr>
      <w:tblGrid>
        <w:gridCol w:w="1703"/>
        <w:gridCol w:w="1553"/>
        <w:gridCol w:w="1263"/>
        <w:gridCol w:w="1306"/>
        <w:gridCol w:w="1281"/>
        <w:gridCol w:w="1538"/>
        <w:gridCol w:w="1557"/>
      </w:tblGrid>
      <w:tr w:rsidR="00F01C81" w:rsidRPr="00696EFE" w14:paraId="32DE5633" w14:textId="77777777" w:rsidTr="00F01C81">
        <w:trPr>
          <w:trHeight w:val="1125"/>
        </w:trPr>
        <w:tc>
          <w:tcPr>
            <w:tcW w:w="8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BB92574" w14:textId="77777777" w:rsidR="00446DCF" w:rsidRPr="00696EFE" w:rsidRDefault="00446DCF" w:rsidP="004163D7">
            <w:pPr>
              <w:pStyle w:val="ECCFiguregraphcentered"/>
              <w:rPr>
                <w:b/>
                <w:color w:val="FFFFFF" w:themeColor="background1"/>
              </w:rPr>
            </w:pPr>
            <w:r w:rsidRPr="00696EFE">
              <w:rPr>
                <w:b/>
                <w:color w:val="FFFFFF" w:themeColor="background1"/>
              </w:rPr>
              <w:t>MSS System</w:t>
            </w:r>
          </w:p>
        </w:tc>
        <w:tc>
          <w:tcPr>
            <w:tcW w:w="7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8DE9887" w14:textId="77777777" w:rsidR="00446DCF" w:rsidRPr="00696EFE" w:rsidRDefault="00446DCF" w:rsidP="00F01C81">
            <w:pPr>
              <w:pStyle w:val="ECCFiguregraphcentered"/>
              <w:spacing w:after="60"/>
              <w:rPr>
                <w:b/>
                <w:color w:val="FFFFFF" w:themeColor="background1"/>
                <w:lang w:val="en-US"/>
              </w:rPr>
            </w:pPr>
            <w:r w:rsidRPr="00696EFE">
              <w:rPr>
                <w:b/>
                <w:color w:val="FFFFFF" w:themeColor="background1"/>
                <w:lang w:val="en-US"/>
              </w:rPr>
              <w:t>P</w:t>
            </w:r>
          </w:p>
          <w:p w14:paraId="7E8E2E28" w14:textId="77777777" w:rsidR="00446DCF" w:rsidRPr="00696EFE" w:rsidRDefault="00446DCF" w:rsidP="00F01C81">
            <w:pPr>
              <w:pStyle w:val="ECCFiguregraphcentered"/>
              <w:spacing w:after="60"/>
              <w:rPr>
                <w:b/>
                <w:color w:val="FFFFFF" w:themeColor="background1"/>
                <w:lang w:val="en-US"/>
              </w:rPr>
            </w:pPr>
            <w:r w:rsidRPr="00696EFE">
              <w:rPr>
                <w:b/>
                <w:color w:val="FFFFFF" w:themeColor="background1"/>
                <w:lang w:val="en-US"/>
              </w:rPr>
              <w:t>Earth station e.i.r.p. (dBW)</w:t>
            </w:r>
          </w:p>
        </w:tc>
        <w:tc>
          <w:tcPr>
            <w:tcW w:w="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F8DC0CC" w14:textId="77777777" w:rsidR="00446DCF" w:rsidRPr="00696EFE" w:rsidRDefault="00446DCF" w:rsidP="00F01C81">
            <w:pPr>
              <w:pStyle w:val="ECCFiguregraphcentered"/>
              <w:spacing w:after="60"/>
              <w:rPr>
                <w:b/>
                <w:color w:val="FFFFFF" w:themeColor="background1"/>
              </w:rPr>
            </w:pPr>
            <w:r w:rsidRPr="00696EFE">
              <w:rPr>
                <w:b/>
                <w:color w:val="FFFFFF" w:themeColor="background1"/>
              </w:rPr>
              <w:t>B</w:t>
            </w:r>
          </w:p>
          <w:p w14:paraId="6C2A2D25" w14:textId="77777777" w:rsidR="00446DCF" w:rsidRPr="00696EFE" w:rsidRDefault="00446DCF" w:rsidP="00F01C81">
            <w:pPr>
              <w:pStyle w:val="ECCFiguregraphcentered"/>
              <w:spacing w:after="60"/>
              <w:rPr>
                <w:b/>
                <w:color w:val="FFFFFF" w:themeColor="background1"/>
              </w:rPr>
            </w:pPr>
            <w:r w:rsidRPr="00696EFE">
              <w:rPr>
                <w:b/>
                <w:color w:val="FFFFFF" w:themeColor="background1"/>
              </w:rPr>
              <w:t>Burst length (s)</w:t>
            </w:r>
          </w:p>
        </w:tc>
        <w:tc>
          <w:tcPr>
            <w:tcW w:w="6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12D8E2" w14:textId="77777777" w:rsidR="00446DCF" w:rsidRPr="00696EFE" w:rsidRDefault="00446DCF" w:rsidP="00F01C81">
            <w:pPr>
              <w:pStyle w:val="ECCFiguregraphcentered"/>
              <w:spacing w:after="60"/>
              <w:rPr>
                <w:b/>
                <w:color w:val="FFFFFF" w:themeColor="background1"/>
              </w:rPr>
            </w:pPr>
            <w:r w:rsidRPr="00696EFE">
              <w:rPr>
                <w:b/>
                <w:color w:val="FFFFFF" w:themeColor="background1"/>
              </w:rPr>
              <w:t>Ƭ</w:t>
            </w:r>
          </w:p>
          <w:p w14:paraId="3769B255" w14:textId="3514E74F" w:rsidR="00446DCF" w:rsidRPr="00696EFE" w:rsidRDefault="00446DCF" w:rsidP="000E013E">
            <w:pPr>
              <w:pStyle w:val="ECCFiguregraphcentered"/>
              <w:rPr>
                <w:b/>
                <w:color w:val="FFFFFF" w:themeColor="background1"/>
              </w:rPr>
            </w:pPr>
            <w:r w:rsidRPr="00696EFE">
              <w:rPr>
                <w:b/>
                <w:color w:val="FFFFFF" w:themeColor="background1"/>
              </w:rPr>
              <w:t>Normalised SNR</w:t>
            </w:r>
          </w:p>
        </w:tc>
        <w:tc>
          <w:tcPr>
            <w:tcW w:w="6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CEB3EC4" w14:textId="77777777" w:rsidR="00446DCF" w:rsidRPr="00696EFE" w:rsidRDefault="00446DCF" w:rsidP="00F01C81">
            <w:pPr>
              <w:pStyle w:val="ECCFiguregraphcentered"/>
              <w:spacing w:after="60"/>
              <w:rPr>
                <w:b/>
                <w:color w:val="FFFFFF" w:themeColor="background1"/>
              </w:rPr>
            </w:pPr>
            <w:r w:rsidRPr="00696EFE">
              <w:rPr>
                <w:b/>
                <w:color w:val="FFFFFF" w:themeColor="background1"/>
              </w:rPr>
              <w:t>A</w:t>
            </w:r>
          </w:p>
          <w:p w14:paraId="17D3E7E1" w14:textId="77777777" w:rsidR="00446DCF" w:rsidRPr="00696EFE" w:rsidRDefault="00446DCF" w:rsidP="00695995">
            <w:pPr>
              <w:pStyle w:val="ECCFiguregraphcentered"/>
              <w:rPr>
                <w:b/>
                <w:color w:val="FFFFFF" w:themeColor="background1"/>
              </w:rPr>
            </w:pPr>
            <w:r w:rsidRPr="00696EFE">
              <w:rPr>
                <w:b/>
                <w:color w:val="FFFFFF" w:themeColor="background1"/>
              </w:rPr>
              <w:t>Satellite altitude (km)</w:t>
            </w:r>
          </w:p>
        </w:tc>
        <w:tc>
          <w:tcPr>
            <w:tcW w:w="7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7737430" w14:textId="5A85E0A0" w:rsidR="00446DCF" w:rsidRPr="00696EFE" w:rsidRDefault="00446DCF" w:rsidP="00F01C81">
            <w:pPr>
              <w:pStyle w:val="ECCFiguregraphcentered"/>
              <w:spacing w:after="60"/>
              <w:rPr>
                <w:b/>
                <w:color w:val="FFFFFF" w:themeColor="background1"/>
                <w:lang w:val="en-US"/>
              </w:rPr>
            </w:pPr>
            <w:r w:rsidRPr="00696EFE">
              <w:rPr>
                <w:b/>
                <w:color w:val="FFFFFF" w:themeColor="background1"/>
                <w:lang w:val="en-US"/>
              </w:rPr>
              <w:t>G(15°)</w:t>
            </w:r>
          </w:p>
          <w:p w14:paraId="633D19EC" w14:textId="77777777" w:rsidR="00446DCF" w:rsidRPr="00696EFE" w:rsidRDefault="00446DCF" w:rsidP="00F01C81">
            <w:pPr>
              <w:pStyle w:val="ECCFiguregraphcentered"/>
              <w:spacing w:after="60"/>
              <w:rPr>
                <w:b/>
                <w:color w:val="FFFFFF" w:themeColor="background1"/>
                <w:lang w:val="en-US"/>
              </w:rPr>
            </w:pPr>
            <w:r w:rsidRPr="00696EFE">
              <w:rPr>
                <w:b/>
                <w:color w:val="FFFFFF" w:themeColor="background1"/>
                <w:lang w:val="en-US"/>
              </w:rPr>
              <w:t>Satellite antenna gain at 15° (dBi)</w:t>
            </w:r>
          </w:p>
        </w:tc>
        <w:tc>
          <w:tcPr>
            <w:tcW w:w="7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A184D53" w14:textId="77777777" w:rsidR="00446DCF" w:rsidRPr="00696EFE" w:rsidRDefault="00446DCF" w:rsidP="00F01C81">
            <w:pPr>
              <w:pStyle w:val="ECCFiguregraphcentered"/>
              <w:spacing w:after="60"/>
              <w:rPr>
                <w:b/>
                <w:color w:val="FFFFFF" w:themeColor="background1"/>
                <w:lang w:val="en-US"/>
              </w:rPr>
            </w:pPr>
            <w:r w:rsidRPr="00696EFE">
              <w:rPr>
                <w:b/>
                <w:color w:val="FFFFFF" w:themeColor="background1"/>
                <w:lang w:val="en-US"/>
              </w:rPr>
              <w:t>G(90°)</w:t>
            </w:r>
          </w:p>
          <w:p w14:paraId="515B33C8" w14:textId="77777777" w:rsidR="00446DCF" w:rsidRPr="00696EFE" w:rsidRDefault="00446DCF" w:rsidP="00F01C81">
            <w:pPr>
              <w:pStyle w:val="ECCFiguregraphcentered"/>
              <w:spacing w:after="60"/>
              <w:rPr>
                <w:b/>
                <w:color w:val="FFFFFF" w:themeColor="background1"/>
                <w:lang w:val="en-US"/>
              </w:rPr>
            </w:pPr>
            <w:r w:rsidRPr="00696EFE">
              <w:rPr>
                <w:b/>
                <w:color w:val="FFFFFF" w:themeColor="background1"/>
                <w:lang w:val="en-US"/>
              </w:rPr>
              <w:t>Satellite antenna gain at 90° (dBi)</w:t>
            </w:r>
          </w:p>
        </w:tc>
      </w:tr>
      <w:tr w:rsidR="00F01C81" w:rsidRPr="00696EFE" w14:paraId="5593B631" w14:textId="77777777" w:rsidTr="00F01C81">
        <w:trPr>
          <w:trHeight w:val="315"/>
        </w:trPr>
        <w:tc>
          <w:tcPr>
            <w:tcW w:w="835" w:type="pct"/>
            <w:tcBorders>
              <w:top w:val="single" w:sz="4" w:space="0" w:color="FFFFFF" w:themeColor="background1"/>
            </w:tcBorders>
          </w:tcPr>
          <w:p w14:paraId="4E362263" w14:textId="77777777" w:rsidR="00F01C81" w:rsidRDefault="00446DCF" w:rsidP="00F01C81">
            <w:pPr>
              <w:pStyle w:val="ECCTabletext"/>
              <w:spacing w:after="0"/>
              <w:jc w:val="left"/>
            </w:pPr>
            <w:r>
              <w:t xml:space="preserve">MYRIOTA </w:t>
            </w:r>
          </w:p>
          <w:p w14:paraId="169DB480" w14:textId="4DD70DB8" w:rsidR="00446DCF" w:rsidRPr="00696EFE" w:rsidRDefault="00446DCF" w:rsidP="00F01C81">
            <w:pPr>
              <w:pStyle w:val="ECCTabletext"/>
              <w:jc w:val="left"/>
            </w:pPr>
            <w:r w:rsidRPr="00696EFE">
              <w:t>(IoT Module)</w:t>
            </w:r>
          </w:p>
        </w:tc>
        <w:tc>
          <w:tcPr>
            <w:tcW w:w="761" w:type="pct"/>
            <w:tcBorders>
              <w:top w:val="single" w:sz="4" w:space="0" w:color="FFFFFF" w:themeColor="background1"/>
            </w:tcBorders>
          </w:tcPr>
          <w:p w14:paraId="3B226166" w14:textId="77777777" w:rsidR="00446DCF" w:rsidRPr="00696EFE" w:rsidRDefault="00446DCF" w:rsidP="004163D7">
            <w:pPr>
              <w:pStyle w:val="ECCTabletext"/>
            </w:pPr>
            <w:r w:rsidRPr="00696EFE">
              <w:t>-3</w:t>
            </w:r>
          </w:p>
        </w:tc>
        <w:tc>
          <w:tcPr>
            <w:tcW w:w="619" w:type="pct"/>
            <w:tcBorders>
              <w:top w:val="single" w:sz="4" w:space="0" w:color="FFFFFF" w:themeColor="background1"/>
            </w:tcBorders>
          </w:tcPr>
          <w:p w14:paraId="30FF6A29" w14:textId="77777777" w:rsidR="00446DCF" w:rsidRPr="00696EFE" w:rsidRDefault="00446DCF" w:rsidP="004163D7">
            <w:pPr>
              <w:pStyle w:val="ECCTabletext"/>
            </w:pPr>
            <w:r w:rsidRPr="00696EFE">
              <w:t>0.26</w:t>
            </w:r>
          </w:p>
        </w:tc>
        <w:tc>
          <w:tcPr>
            <w:tcW w:w="640" w:type="pct"/>
            <w:tcBorders>
              <w:top w:val="single" w:sz="4" w:space="0" w:color="FFFFFF" w:themeColor="background1"/>
            </w:tcBorders>
          </w:tcPr>
          <w:p w14:paraId="51987425" w14:textId="77777777" w:rsidR="00446DCF" w:rsidRPr="00696EFE" w:rsidRDefault="00446DCF" w:rsidP="004163D7">
            <w:pPr>
              <w:pStyle w:val="ECCTabletext"/>
            </w:pPr>
            <w:r w:rsidRPr="00696EFE">
              <w:t>4</w:t>
            </w:r>
          </w:p>
        </w:tc>
        <w:tc>
          <w:tcPr>
            <w:tcW w:w="628" w:type="pct"/>
            <w:tcBorders>
              <w:top w:val="single" w:sz="4" w:space="0" w:color="FFFFFF" w:themeColor="background1"/>
            </w:tcBorders>
          </w:tcPr>
          <w:p w14:paraId="60AC93B2" w14:textId="77777777" w:rsidR="00446DCF" w:rsidRPr="00696EFE" w:rsidRDefault="00446DCF" w:rsidP="004163D7">
            <w:pPr>
              <w:pStyle w:val="ECCTabletext"/>
            </w:pPr>
            <w:r w:rsidRPr="00696EFE">
              <w:t>600</w:t>
            </w:r>
          </w:p>
        </w:tc>
        <w:tc>
          <w:tcPr>
            <w:tcW w:w="754" w:type="pct"/>
            <w:tcBorders>
              <w:top w:val="single" w:sz="4" w:space="0" w:color="FFFFFF" w:themeColor="background1"/>
            </w:tcBorders>
          </w:tcPr>
          <w:p w14:paraId="57AAEEDA" w14:textId="72757B8D" w:rsidR="00446DCF" w:rsidRPr="00696EFE" w:rsidRDefault="00446DCF" w:rsidP="004163D7">
            <w:pPr>
              <w:pStyle w:val="ECCTabletext"/>
            </w:pPr>
            <w:r w:rsidRPr="00696EFE">
              <w:t>0</w:t>
            </w:r>
          </w:p>
        </w:tc>
        <w:tc>
          <w:tcPr>
            <w:tcW w:w="763" w:type="pct"/>
            <w:tcBorders>
              <w:top w:val="single" w:sz="4" w:space="0" w:color="FFFFFF" w:themeColor="background1"/>
            </w:tcBorders>
          </w:tcPr>
          <w:p w14:paraId="5399FD35" w14:textId="77777777" w:rsidR="00446DCF" w:rsidRPr="00696EFE" w:rsidRDefault="00446DCF" w:rsidP="004163D7">
            <w:pPr>
              <w:pStyle w:val="ECCTabletext"/>
            </w:pPr>
            <w:r w:rsidRPr="00696EFE">
              <w:t>0</w:t>
            </w:r>
          </w:p>
        </w:tc>
      </w:tr>
      <w:tr w:rsidR="00F01C81" w:rsidRPr="00696EFE" w14:paraId="6AF41D82" w14:textId="77777777" w:rsidTr="00F01C81">
        <w:trPr>
          <w:trHeight w:val="315"/>
        </w:trPr>
        <w:tc>
          <w:tcPr>
            <w:tcW w:w="835" w:type="pct"/>
          </w:tcPr>
          <w:p w14:paraId="1EC14AC6" w14:textId="0D3FAB7D" w:rsidR="00446DCF" w:rsidRPr="00696EFE" w:rsidRDefault="00446DCF" w:rsidP="00F01C81">
            <w:pPr>
              <w:pStyle w:val="ECCTabletext"/>
              <w:spacing w:after="0"/>
              <w:jc w:val="left"/>
            </w:pPr>
            <w:r>
              <w:t xml:space="preserve">MYRIOTA </w:t>
            </w:r>
            <w:r w:rsidRPr="00696EFE">
              <w:t>(micro-gateway)</w:t>
            </w:r>
          </w:p>
        </w:tc>
        <w:tc>
          <w:tcPr>
            <w:tcW w:w="761" w:type="pct"/>
          </w:tcPr>
          <w:p w14:paraId="785E40A7" w14:textId="77777777" w:rsidR="00446DCF" w:rsidRPr="00696EFE" w:rsidRDefault="00446DCF" w:rsidP="004163D7">
            <w:pPr>
              <w:pStyle w:val="ECCTabletext"/>
            </w:pPr>
            <w:r w:rsidRPr="00696EFE">
              <w:t>0</w:t>
            </w:r>
          </w:p>
        </w:tc>
        <w:tc>
          <w:tcPr>
            <w:tcW w:w="619" w:type="pct"/>
          </w:tcPr>
          <w:p w14:paraId="52E345BF" w14:textId="77777777" w:rsidR="00446DCF" w:rsidRPr="00696EFE" w:rsidRDefault="00446DCF" w:rsidP="004163D7">
            <w:pPr>
              <w:pStyle w:val="ECCTabletext"/>
            </w:pPr>
            <w:r w:rsidRPr="00696EFE">
              <w:t>0.5</w:t>
            </w:r>
          </w:p>
        </w:tc>
        <w:tc>
          <w:tcPr>
            <w:tcW w:w="640" w:type="pct"/>
          </w:tcPr>
          <w:p w14:paraId="73F78C9F" w14:textId="77777777" w:rsidR="00446DCF" w:rsidRPr="00696EFE" w:rsidRDefault="00446DCF" w:rsidP="004163D7">
            <w:pPr>
              <w:pStyle w:val="ECCTabletext"/>
            </w:pPr>
            <w:r w:rsidRPr="00696EFE">
              <w:t>4</w:t>
            </w:r>
          </w:p>
        </w:tc>
        <w:tc>
          <w:tcPr>
            <w:tcW w:w="628" w:type="pct"/>
          </w:tcPr>
          <w:p w14:paraId="7ADAA09A" w14:textId="77777777" w:rsidR="00446DCF" w:rsidRPr="00696EFE" w:rsidRDefault="00446DCF" w:rsidP="004163D7">
            <w:pPr>
              <w:pStyle w:val="ECCTabletext"/>
            </w:pPr>
            <w:r w:rsidRPr="00696EFE">
              <w:t>600</w:t>
            </w:r>
          </w:p>
        </w:tc>
        <w:tc>
          <w:tcPr>
            <w:tcW w:w="754" w:type="pct"/>
          </w:tcPr>
          <w:p w14:paraId="30502311" w14:textId="22EB0380" w:rsidR="00446DCF" w:rsidRPr="00696EFE" w:rsidRDefault="00446DCF" w:rsidP="004163D7">
            <w:pPr>
              <w:pStyle w:val="ECCTabletext"/>
            </w:pPr>
            <w:r w:rsidRPr="00696EFE">
              <w:t>0</w:t>
            </w:r>
          </w:p>
        </w:tc>
        <w:tc>
          <w:tcPr>
            <w:tcW w:w="763" w:type="pct"/>
          </w:tcPr>
          <w:p w14:paraId="0D5E050B" w14:textId="77777777" w:rsidR="00446DCF" w:rsidRPr="00696EFE" w:rsidRDefault="00446DCF" w:rsidP="004163D7">
            <w:pPr>
              <w:pStyle w:val="ECCTabletext"/>
            </w:pPr>
            <w:r w:rsidRPr="00696EFE">
              <w:t>0</w:t>
            </w:r>
          </w:p>
        </w:tc>
      </w:tr>
      <w:tr w:rsidR="00F01C81" w:rsidRPr="00696EFE" w14:paraId="24CE07A7" w14:textId="77777777" w:rsidTr="00F01C81">
        <w:trPr>
          <w:trHeight w:val="315"/>
        </w:trPr>
        <w:tc>
          <w:tcPr>
            <w:tcW w:w="835" w:type="pct"/>
          </w:tcPr>
          <w:p w14:paraId="321CEC01" w14:textId="515ACD87" w:rsidR="00446DCF" w:rsidRPr="00696EFE" w:rsidRDefault="00446DCF" w:rsidP="004163D7">
            <w:pPr>
              <w:pStyle w:val="ECCTabletext"/>
            </w:pPr>
            <w:r w:rsidRPr="00696EFE">
              <w:t>LEOTELCOM</w:t>
            </w:r>
          </w:p>
        </w:tc>
        <w:tc>
          <w:tcPr>
            <w:tcW w:w="761" w:type="pct"/>
          </w:tcPr>
          <w:p w14:paraId="1A96ABDF" w14:textId="77777777" w:rsidR="00446DCF" w:rsidRPr="00696EFE" w:rsidRDefault="00446DCF" w:rsidP="004163D7">
            <w:pPr>
              <w:pStyle w:val="ECCTabletext"/>
            </w:pPr>
            <w:r w:rsidRPr="00696EFE">
              <w:t>11</w:t>
            </w:r>
          </w:p>
        </w:tc>
        <w:tc>
          <w:tcPr>
            <w:tcW w:w="619" w:type="pct"/>
          </w:tcPr>
          <w:p w14:paraId="214C44C2" w14:textId="77777777" w:rsidR="00446DCF" w:rsidRPr="00696EFE" w:rsidRDefault="00446DCF" w:rsidP="004163D7">
            <w:pPr>
              <w:pStyle w:val="ECCTabletext"/>
            </w:pPr>
            <w:r w:rsidRPr="00696EFE">
              <w:t>0.5</w:t>
            </w:r>
          </w:p>
        </w:tc>
        <w:tc>
          <w:tcPr>
            <w:tcW w:w="640" w:type="pct"/>
          </w:tcPr>
          <w:p w14:paraId="05F6898B" w14:textId="77777777" w:rsidR="00446DCF" w:rsidRPr="00696EFE" w:rsidRDefault="00446DCF" w:rsidP="004163D7">
            <w:pPr>
              <w:pStyle w:val="ECCTabletext"/>
            </w:pPr>
            <w:r w:rsidRPr="00696EFE">
              <w:t>2.4</w:t>
            </w:r>
          </w:p>
        </w:tc>
        <w:tc>
          <w:tcPr>
            <w:tcW w:w="628" w:type="pct"/>
          </w:tcPr>
          <w:p w14:paraId="5E073C69" w14:textId="77777777" w:rsidR="00446DCF" w:rsidRPr="00696EFE" w:rsidRDefault="00446DCF" w:rsidP="004163D7">
            <w:pPr>
              <w:pStyle w:val="ECCTabletext"/>
            </w:pPr>
            <w:r w:rsidRPr="00696EFE">
              <w:t>600</w:t>
            </w:r>
          </w:p>
        </w:tc>
        <w:tc>
          <w:tcPr>
            <w:tcW w:w="754" w:type="pct"/>
          </w:tcPr>
          <w:p w14:paraId="56A57AB5" w14:textId="6C8B7B31" w:rsidR="00446DCF" w:rsidRPr="00696EFE" w:rsidRDefault="00446DCF" w:rsidP="004163D7">
            <w:pPr>
              <w:pStyle w:val="ECCTabletext"/>
            </w:pPr>
            <w:r w:rsidRPr="00696EFE">
              <w:t>0</w:t>
            </w:r>
          </w:p>
        </w:tc>
        <w:tc>
          <w:tcPr>
            <w:tcW w:w="763" w:type="pct"/>
          </w:tcPr>
          <w:p w14:paraId="2561678B" w14:textId="77777777" w:rsidR="00446DCF" w:rsidRPr="00696EFE" w:rsidRDefault="00446DCF" w:rsidP="004163D7">
            <w:pPr>
              <w:pStyle w:val="ECCTabletext"/>
            </w:pPr>
            <w:r w:rsidRPr="00696EFE">
              <w:t>0</w:t>
            </w:r>
          </w:p>
        </w:tc>
      </w:tr>
    </w:tbl>
    <w:p w14:paraId="0F086870" w14:textId="0E6C65BF" w:rsidR="00EA5EAA" w:rsidRPr="00696EFE" w:rsidRDefault="00EA5EAA" w:rsidP="00EA5EAA">
      <w:pPr>
        <w:rPr>
          <w:rStyle w:val="ECCParagraph"/>
        </w:rPr>
      </w:pPr>
      <w:bookmarkStart w:id="418" w:name="_bcp8ggldzyyk" w:colFirst="0" w:colLast="0"/>
      <w:bookmarkEnd w:id="418"/>
      <w:r w:rsidRPr="00696EFE">
        <w:rPr>
          <w:rStyle w:val="ECCParagraph"/>
        </w:rPr>
        <w:lastRenderedPageBreak/>
        <w:t xml:space="preserve">This intra-service analysis shows that uplink operations of </w:t>
      </w:r>
      <w:r w:rsidR="00745D4A">
        <w:rPr>
          <w:rStyle w:val="ECCParagraph"/>
        </w:rPr>
        <w:t>MYRIOTA</w:t>
      </w:r>
      <w:r w:rsidRPr="00696EFE">
        <w:rPr>
          <w:rStyle w:val="ECCParagraph"/>
        </w:rPr>
        <w:t xml:space="preserve">’s system poses minimal interference risk to </w:t>
      </w:r>
      <w:r w:rsidR="00C73E5D" w:rsidRPr="00696EFE">
        <w:rPr>
          <w:rStyle w:val="ECCParagraph"/>
        </w:rPr>
        <w:t>LEOTELCOM</w:t>
      </w:r>
      <w:r w:rsidRPr="00696EFE">
        <w:rPr>
          <w:rStyle w:val="ECCParagraph"/>
        </w:rPr>
        <w:t xml:space="preserve">, and that sharing of the spectrum may be possible. The tables below summarise the results of the </w:t>
      </w:r>
      <w:proofErr w:type="gramStart"/>
      <w:r w:rsidRPr="00696EFE">
        <w:rPr>
          <w:rStyle w:val="ECCParagraph"/>
        </w:rPr>
        <w:t>analysis, and</w:t>
      </w:r>
      <w:proofErr w:type="gramEnd"/>
      <w:r w:rsidRPr="00696EFE">
        <w:rPr>
          <w:rStyle w:val="ECCParagraph"/>
        </w:rPr>
        <w:t xml:space="preserve"> outline the number of bursts per second a single MSS system can transmit when operating with 150 kHz bandwidth in the VHF MSS band. This analysis motivates further detailed coordination studies between </w:t>
      </w:r>
      <w:r w:rsidR="00D54524">
        <w:rPr>
          <w:rStyle w:val="ECCParagraph"/>
        </w:rPr>
        <w:t xml:space="preserve">MYRIOTA </w:t>
      </w:r>
      <w:r w:rsidRPr="00696EFE">
        <w:rPr>
          <w:rStyle w:val="ECCParagraph"/>
        </w:rPr>
        <w:t xml:space="preserve">and </w:t>
      </w:r>
      <w:r w:rsidR="00845FD2" w:rsidRPr="00696EFE">
        <w:rPr>
          <w:rStyle w:val="ECCParagraph"/>
        </w:rPr>
        <w:t>LEOTELCOM</w:t>
      </w:r>
      <w:r w:rsidRPr="00696EFE">
        <w:rPr>
          <w:rStyle w:val="ECCParagraph"/>
        </w:rPr>
        <w:t xml:space="preserve"> to identify the best sharing methods, whilst also considering the effects of interference to </w:t>
      </w:r>
      <w:r w:rsidR="00745D4A">
        <w:rPr>
          <w:rStyle w:val="ECCParagraph"/>
        </w:rPr>
        <w:t>MYRIOTA</w:t>
      </w:r>
      <w:r w:rsidRPr="00696EFE">
        <w:rPr>
          <w:rStyle w:val="ECCParagraph"/>
        </w:rPr>
        <w:t>’s system.</w:t>
      </w:r>
    </w:p>
    <w:p w14:paraId="509B5133" w14:textId="7D52F958" w:rsidR="00EA5EAA" w:rsidRPr="00696EFE" w:rsidRDefault="004163D7" w:rsidP="004163D7">
      <w:pPr>
        <w:pStyle w:val="Caption"/>
        <w:rPr>
          <w:rStyle w:val="ECCHLcyan"/>
          <w:rFonts w:eastAsia="Calibri"/>
          <w:b w:val="0"/>
          <w:color w:val="auto"/>
          <w:szCs w:val="22"/>
        </w:rPr>
      </w:pPr>
      <w:bookmarkStart w:id="419" w:name="_Ref53436228"/>
      <w:r w:rsidRPr="00696EFE">
        <w:t xml:space="preserve">Table </w:t>
      </w:r>
      <w:fldSimple w:instr=" SEQ Table \* ARABIC ">
        <w:r w:rsidR="00DC1633">
          <w:rPr>
            <w:noProof/>
          </w:rPr>
          <w:t>76</w:t>
        </w:r>
      </w:fldSimple>
      <w:r w:rsidR="00EA5EAA" w:rsidRPr="00696EFE">
        <w:rPr>
          <w:lang w:val="en-GB"/>
        </w:rPr>
        <w:t>:</w:t>
      </w:r>
      <w:bookmarkEnd w:id="419"/>
      <w:r w:rsidR="00EA5EAA" w:rsidRPr="00696EFE">
        <w:rPr>
          <w:rFonts w:eastAsia="Calibri"/>
          <w:lang w:val="en-GB"/>
        </w:rPr>
        <w:t xml:space="preserve"> Maximum bursts per second that may be transmitted by </w:t>
      </w:r>
      <w:r w:rsidR="00D54524">
        <w:rPr>
          <w:rFonts w:eastAsia="Calibri"/>
          <w:lang w:val="en-GB"/>
        </w:rPr>
        <w:t xml:space="preserve">MYRIOTA </w:t>
      </w:r>
      <w:r w:rsidR="00EA5EAA" w:rsidRPr="00696EFE">
        <w:rPr>
          <w:rFonts w:eastAsia="Calibri"/>
          <w:lang w:val="en-GB"/>
        </w:rPr>
        <w:t xml:space="preserve">before causing interference to other MSS systems, with W = 150 kHz, for median scenario </w:t>
      </w:r>
      <w:r w:rsidR="00EA5EAA" w:rsidRPr="00696EFE">
        <w:rPr>
          <w:rFonts w:eastAsia="Calibri"/>
        </w:rPr>
        <w:t>θ</w:t>
      </w:r>
      <w:r w:rsidR="00EA5EAA" w:rsidRPr="00696EFE">
        <w:rPr>
          <w:rStyle w:val="ECCHLsubscript"/>
          <w:rFonts w:eastAsia="Calibri"/>
          <w:lang w:val="en-GB"/>
        </w:rPr>
        <w:t>i</w:t>
      </w:r>
      <w:r w:rsidR="00EA5EAA" w:rsidRPr="00696EFE">
        <w:rPr>
          <w:rFonts w:eastAsia="Calibri"/>
          <w:lang w:val="en-GB"/>
        </w:rPr>
        <w:t xml:space="preserve"> = </w:t>
      </w:r>
      <w:r w:rsidR="00EA5EAA" w:rsidRPr="00696EFE">
        <w:rPr>
          <w:rFonts w:eastAsia="Calibri"/>
        </w:rPr>
        <w:t>θ</w:t>
      </w:r>
      <w:r w:rsidR="00EA5EAA" w:rsidRPr="00696EFE">
        <w:rPr>
          <w:rStyle w:val="ECCHLsubscript"/>
          <w:rFonts w:eastAsia="Calibri"/>
          <w:lang w:val="en-GB"/>
        </w:rPr>
        <w:t>v</w:t>
      </w:r>
    </w:p>
    <w:tbl>
      <w:tblPr>
        <w:tblStyle w:val="ECCTable-redheader"/>
        <w:tblW w:w="5000" w:type="pct"/>
        <w:tblInd w:w="0" w:type="dxa"/>
        <w:tblLook w:val="0600" w:firstRow="0" w:lastRow="0" w:firstColumn="0" w:lastColumn="0" w:noHBand="1" w:noVBand="1"/>
      </w:tblPr>
      <w:tblGrid>
        <w:gridCol w:w="2263"/>
        <w:gridCol w:w="4377"/>
        <w:gridCol w:w="2989"/>
      </w:tblGrid>
      <w:tr w:rsidR="00EA5EAA" w:rsidRPr="00696EFE" w14:paraId="1AF2E3C8" w14:textId="77777777" w:rsidTr="00072DF3">
        <w:trPr>
          <w:trHeight w:val="380"/>
        </w:trPr>
        <w:tc>
          <w:tcPr>
            <w:tcW w:w="117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186FA6D" w14:textId="77777777" w:rsidR="00EA5EAA" w:rsidRPr="00696EFE" w:rsidRDefault="00EA5EAA" w:rsidP="004163D7">
            <w:pPr>
              <w:jc w:val="center"/>
              <w:rPr>
                <w:b/>
                <w:color w:val="FFFFFF" w:themeColor="background1"/>
              </w:rPr>
            </w:pPr>
            <w:r w:rsidRPr="00696EFE">
              <w:rPr>
                <w:b/>
                <w:color w:val="FFFFFF" w:themeColor="background1"/>
              </w:rPr>
              <w:t>VICTIM</w:t>
            </w:r>
          </w:p>
        </w:tc>
        <w:tc>
          <w:tcPr>
            <w:tcW w:w="382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2420CD3" w14:textId="77777777" w:rsidR="00EA5EAA" w:rsidRPr="00696EFE" w:rsidRDefault="00EA5EAA" w:rsidP="004163D7">
            <w:pPr>
              <w:jc w:val="center"/>
              <w:rPr>
                <w:b/>
                <w:color w:val="FFFFFF" w:themeColor="background1"/>
              </w:rPr>
            </w:pPr>
            <w:r w:rsidRPr="00696EFE">
              <w:rPr>
                <w:b/>
                <w:color w:val="FFFFFF" w:themeColor="background1"/>
              </w:rPr>
              <w:t>INTERFERER</w:t>
            </w:r>
          </w:p>
        </w:tc>
      </w:tr>
      <w:tr w:rsidR="00EA5EAA" w:rsidRPr="00696EFE" w14:paraId="2F9EF075" w14:textId="77777777" w:rsidTr="00072DF3">
        <w:trPr>
          <w:trHeight w:val="380"/>
        </w:trPr>
        <w:tc>
          <w:tcPr>
            <w:tcW w:w="11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3191D0F" w14:textId="77777777" w:rsidR="00EA5EAA" w:rsidRPr="00696EFE" w:rsidRDefault="00EA5EAA" w:rsidP="00F06123">
            <w:pPr>
              <w:jc w:val="center"/>
              <w:rPr>
                <w:b/>
                <w:color w:val="FFFFFF" w:themeColor="background1"/>
              </w:rPr>
            </w:pPr>
          </w:p>
        </w:tc>
        <w:tc>
          <w:tcPr>
            <w:tcW w:w="2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F97BB80" w14:textId="0924D59B" w:rsidR="00EA5EAA" w:rsidRPr="00696EFE" w:rsidRDefault="00745D4A" w:rsidP="00F06123">
            <w:pPr>
              <w:jc w:val="center"/>
              <w:rPr>
                <w:b/>
                <w:color w:val="FFFFFF" w:themeColor="background1"/>
              </w:rPr>
            </w:pPr>
            <w:r>
              <w:rPr>
                <w:b/>
                <w:color w:val="FFFFFF" w:themeColor="background1"/>
              </w:rPr>
              <w:t>MYRIOTA</w:t>
            </w:r>
            <w:r w:rsidR="00072DF3">
              <w:rPr>
                <w:b/>
                <w:color w:val="FFFFFF" w:themeColor="background1"/>
              </w:rPr>
              <w:t xml:space="preserve"> </w:t>
            </w:r>
            <w:r w:rsidR="00EA5EAA" w:rsidRPr="00696EFE">
              <w:rPr>
                <w:b/>
                <w:color w:val="FFFFFF" w:themeColor="background1"/>
              </w:rPr>
              <w:t>(IoT module)</w:t>
            </w:r>
          </w:p>
        </w:tc>
        <w:tc>
          <w:tcPr>
            <w:tcW w:w="1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B00FAB6" w14:textId="0B6EA758" w:rsidR="00EA5EAA" w:rsidRPr="00696EFE" w:rsidRDefault="00D54524" w:rsidP="00F06123">
            <w:pPr>
              <w:jc w:val="center"/>
              <w:rPr>
                <w:b/>
                <w:color w:val="FFFFFF" w:themeColor="background1"/>
              </w:rPr>
            </w:pPr>
            <w:r>
              <w:rPr>
                <w:b/>
                <w:color w:val="FFFFFF" w:themeColor="background1"/>
              </w:rPr>
              <w:t xml:space="preserve">MYRIOTA </w:t>
            </w:r>
            <w:r w:rsidR="00EA5EAA" w:rsidRPr="00696EFE">
              <w:rPr>
                <w:b/>
                <w:color w:val="FFFFFF" w:themeColor="background1"/>
              </w:rPr>
              <w:t>(micro-gateway)</w:t>
            </w:r>
          </w:p>
        </w:tc>
      </w:tr>
      <w:tr w:rsidR="00EA5EAA" w:rsidRPr="00696EFE" w14:paraId="21037736" w14:textId="77777777" w:rsidTr="00072DF3">
        <w:tc>
          <w:tcPr>
            <w:tcW w:w="1175" w:type="pct"/>
            <w:tcBorders>
              <w:top w:val="single" w:sz="4" w:space="0" w:color="FFFFFF" w:themeColor="background1"/>
            </w:tcBorders>
          </w:tcPr>
          <w:p w14:paraId="7F7B9842" w14:textId="448DEB35" w:rsidR="00EA5EAA" w:rsidRPr="00696EFE" w:rsidRDefault="00845FD2" w:rsidP="00357D75">
            <w:r w:rsidRPr="00696EFE">
              <w:t>LEOTELCOM</w:t>
            </w:r>
          </w:p>
        </w:tc>
        <w:tc>
          <w:tcPr>
            <w:tcW w:w="2273" w:type="pct"/>
            <w:tcBorders>
              <w:top w:val="single" w:sz="4" w:space="0" w:color="FFFFFF" w:themeColor="background1"/>
            </w:tcBorders>
          </w:tcPr>
          <w:p w14:paraId="438D216D" w14:textId="5772E1D5" w:rsidR="00EA5EAA" w:rsidRPr="00696EFE" w:rsidRDefault="00EA5EAA" w:rsidP="00357D75">
            <w:r w:rsidRPr="00696EFE">
              <w:t>6038.19</w:t>
            </w:r>
          </w:p>
        </w:tc>
        <w:tc>
          <w:tcPr>
            <w:tcW w:w="1552" w:type="pct"/>
            <w:tcBorders>
              <w:top w:val="single" w:sz="4" w:space="0" w:color="FFFFFF" w:themeColor="background1"/>
            </w:tcBorders>
          </w:tcPr>
          <w:p w14:paraId="18481968" w14:textId="77777777" w:rsidR="00EA5EAA" w:rsidRPr="00696EFE" w:rsidRDefault="00EA5EAA" w:rsidP="00357D75">
            <w:r w:rsidRPr="00696EFE">
              <w:t>1573.66</w:t>
            </w:r>
          </w:p>
        </w:tc>
      </w:tr>
    </w:tbl>
    <w:p w14:paraId="1D011096" w14:textId="00EA8652" w:rsidR="00EA5EAA" w:rsidRPr="00696EFE" w:rsidRDefault="00EA5EAA" w:rsidP="00EA5EAA">
      <w:pPr>
        <w:pStyle w:val="Caption"/>
        <w:rPr>
          <w:rStyle w:val="ECCHLcyan"/>
        </w:rPr>
      </w:pPr>
      <w:proofErr w:type="spellStart"/>
      <w:r w:rsidRPr="00696EFE">
        <w:rPr>
          <w:lang w:val="en-GB"/>
        </w:rPr>
        <w:t>Tabel</w:t>
      </w:r>
      <w:proofErr w:type="spellEnd"/>
      <w:r w:rsidRPr="00696EFE">
        <w:rPr>
          <w:lang w:val="en-GB"/>
        </w:rPr>
        <w:t xml:space="preserve"> </w:t>
      </w:r>
      <w:r w:rsidRPr="00696EFE">
        <w:fldChar w:fldCharType="begin"/>
      </w:r>
      <w:r w:rsidRPr="00696EFE">
        <w:rPr>
          <w:lang w:val="en-GB"/>
        </w:rPr>
        <w:instrText xml:space="preserve"> SEQ Tabel \* ARABIC </w:instrText>
      </w:r>
      <w:r w:rsidRPr="00696EFE">
        <w:fldChar w:fldCharType="separate"/>
      </w:r>
      <w:r w:rsidR="00DC1633">
        <w:rPr>
          <w:noProof/>
          <w:lang w:val="en-GB"/>
        </w:rPr>
        <w:t>1</w:t>
      </w:r>
      <w:r w:rsidRPr="00696EFE">
        <w:fldChar w:fldCharType="end"/>
      </w:r>
      <w:r w:rsidRPr="00696EFE">
        <w:rPr>
          <w:lang w:val="en-GB"/>
        </w:rPr>
        <w:t>:</w:t>
      </w:r>
      <w:r w:rsidRPr="00696EFE">
        <w:rPr>
          <w:rFonts w:eastAsia="Calibri"/>
          <w:lang w:val="en-GB"/>
        </w:rPr>
        <w:t xml:space="preserve"> Maximum bursts per second that may be transmitted separately by each MSS system before causing interference to </w:t>
      </w:r>
      <w:r w:rsidR="00745D4A">
        <w:rPr>
          <w:rFonts w:eastAsia="Calibri"/>
          <w:lang w:val="en-GB"/>
        </w:rPr>
        <w:t xml:space="preserve">MYRIOTA </w:t>
      </w:r>
      <w:r w:rsidRPr="00696EFE">
        <w:rPr>
          <w:rFonts w:eastAsia="Calibri"/>
          <w:lang w:val="en-GB"/>
        </w:rPr>
        <w:t xml:space="preserve">, with W = 150 kHz, for median scenario </w:t>
      </w:r>
      <w:r w:rsidRPr="00696EFE">
        <w:rPr>
          <w:rFonts w:eastAsia="Calibri"/>
        </w:rPr>
        <w:t>θ</w:t>
      </w:r>
      <w:r w:rsidRPr="00696EFE">
        <w:rPr>
          <w:rStyle w:val="ECCHLsubscript"/>
          <w:rFonts w:eastAsia="Calibri"/>
          <w:lang w:val="en-GB"/>
        </w:rPr>
        <w:t>i</w:t>
      </w:r>
      <w:r w:rsidRPr="00696EFE">
        <w:rPr>
          <w:rFonts w:eastAsia="Calibri"/>
          <w:lang w:val="en-GB"/>
        </w:rPr>
        <w:t xml:space="preserve"> = </w:t>
      </w:r>
      <w:r w:rsidRPr="00696EFE">
        <w:rPr>
          <w:rFonts w:eastAsia="Calibri"/>
        </w:rPr>
        <w:t>θ</w:t>
      </w:r>
      <w:r w:rsidRPr="00696EFE">
        <w:rPr>
          <w:rStyle w:val="ECCHLsubscript"/>
          <w:rFonts w:eastAsia="Calibri"/>
          <w:lang w:val="en-GB"/>
        </w:rPr>
        <w:t>v</w:t>
      </w:r>
    </w:p>
    <w:tbl>
      <w:tblPr>
        <w:tblStyle w:val="ECCTable-redheader"/>
        <w:tblW w:w="5000" w:type="pct"/>
        <w:tblInd w:w="0" w:type="dxa"/>
        <w:tblLook w:val="0600" w:firstRow="0" w:lastRow="0" w:firstColumn="0" w:lastColumn="0" w:noHBand="1" w:noVBand="1"/>
      </w:tblPr>
      <w:tblGrid>
        <w:gridCol w:w="2280"/>
        <w:gridCol w:w="3661"/>
        <w:gridCol w:w="3688"/>
      </w:tblGrid>
      <w:tr w:rsidR="00EA5EAA" w:rsidRPr="00696EFE" w14:paraId="2778F675" w14:textId="77777777" w:rsidTr="00072DF3">
        <w:trPr>
          <w:trHeight w:val="380"/>
        </w:trPr>
        <w:tc>
          <w:tcPr>
            <w:tcW w:w="118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CE60649" w14:textId="77777777" w:rsidR="00EA5EAA" w:rsidRPr="00696EFE" w:rsidRDefault="00EA5EAA" w:rsidP="004163D7">
            <w:pPr>
              <w:jc w:val="center"/>
              <w:rPr>
                <w:b/>
                <w:color w:val="FFFFFF" w:themeColor="background1"/>
              </w:rPr>
            </w:pPr>
            <w:r w:rsidRPr="00696EFE">
              <w:rPr>
                <w:b/>
                <w:color w:val="FFFFFF" w:themeColor="background1"/>
              </w:rPr>
              <w:t>INTERFERER</w:t>
            </w:r>
          </w:p>
        </w:tc>
        <w:tc>
          <w:tcPr>
            <w:tcW w:w="381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F8BF669" w14:textId="77777777" w:rsidR="00EA5EAA" w:rsidRPr="00696EFE" w:rsidRDefault="00EA5EAA" w:rsidP="004163D7">
            <w:pPr>
              <w:jc w:val="center"/>
              <w:rPr>
                <w:b/>
                <w:color w:val="FFFFFF" w:themeColor="background1"/>
              </w:rPr>
            </w:pPr>
            <w:r w:rsidRPr="00696EFE">
              <w:rPr>
                <w:b/>
                <w:color w:val="FFFFFF" w:themeColor="background1"/>
              </w:rPr>
              <w:t>VICTIM</w:t>
            </w:r>
          </w:p>
        </w:tc>
      </w:tr>
      <w:tr w:rsidR="00EA5EAA" w:rsidRPr="00696EFE" w14:paraId="61F98536" w14:textId="77777777" w:rsidTr="00072DF3">
        <w:trPr>
          <w:trHeight w:val="380"/>
        </w:trPr>
        <w:tc>
          <w:tcPr>
            <w:tcW w:w="118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693B7F3" w14:textId="77777777" w:rsidR="00EA5EAA" w:rsidRPr="00696EFE" w:rsidRDefault="00EA5EAA" w:rsidP="00F06123">
            <w:pPr>
              <w:jc w:val="center"/>
              <w:rPr>
                <w:b/>
                <w:color w:val="FFFFFF" w:themeColor="background1"/>
              </w:rPr>
            </w:pPr>
          </w:p>
        </w:tc>
        <w:tc>
          <w:tcPr>
            <w:tcW w:w="19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FB13636" w14:textId="67A281C8" w:rsidR="00EA5EAA" w:rsidRPr="00696EFE" w:rsidRDefault="00745D4A" w:rsidP="00F06123">
            <w:pPr>
              <w:jc w:val="center"/>
              <w:rPr>
                <w:b/>
                <w:color w:val="FFFFFF" w:themeColor="background1"/>
              </w:rPr>
            </w:pPr>
            <w:r>
              <w:rPr>
                <w:b/>
                <w:color w:val="FFFFFF" w:themeColor="background1"/>
              </w:rPr>
              <w:t xml:space="preserve">MYRIOTA </w:t>
            </w:r>
            <w:r w:rsidR="00EA5EAA" w:rsidRPr="00696EFE">
              <w:rPr>
                <w:b/>
                <w:color w:val="FFFFFF" w:themeColor="background1"/>
              </w:rPr>
              <w:t>(IoT module)</w:t>
            </w:r>
          </w:p>
        </w:tc>
        <w:tc>
          <w:tcPr>
            <w:tcW w:w="1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C79A69B" w14:textId="03CA0EBD" w:rsidR="00EA5EAA" w:rsidRPr="00696EFE" w:rsidRDefault="00D54524" w:rsidP="00F06123">
            <w:pPr>
              <w:jc w:val="center"/>
              <w:rPr>
                <w:b/>
                <w:color w:val="FFFFFF" w:themeColor="background1"/>
              </w:rPr>
            </w:pPr>
            <w:r>
              <w:rPr>
                <w:b/>
                <w:color w:val="FFFFFF" w:themeColor="background1"/>
              </w:rPr>
              <w:t xml:space="preserve">MYRIOTA </w:t>
            </w:r>
            <w:r w:rsidR="00EA5EAA" w:rsidRPr="00696EFE">
              <w:rPr>
                <w:b/>
                <w:color w:val="FFFFFF" w:themeColor="background1"/>
              </w:rPr>
              <w:t>(micro-gateway)</w:t>
            </w:r>
          </w:p>
        </w:tc>
      </w:tr>
      <w:tr w:rsidR="00EA5EAA" w:rsidRPr="00D9613F" w14:paraId="7C80C2B0" w14:textId="77777777" w:rsidTr="00072DF3">
        <w:tc>
          <w:tcPr>
            <w:tcW w:w="1184" w:type="pct"/>
            <w:tcBorders>
              <w:top w:val="single" w:sz="4" w:space="0" w:color="FFFFFF" w:themeColor="background1"/>
            </w:tcBorders>
          </w:tcPr>
          <w:p w14:paraId="3C786107" w14:textId="279AF1F5" w:rsidR="00EA5EAA" w:rsidRPr="00696EFE" w:rsidRDefault="00845FD2" w:rsidP="00357D75">
            <w:r w:rsidRPr="00696EFE">
              <w:t>LEOTELCOM</w:t>
            </w:r>
          </w:p>
        </w:tc>
        <w:tc>
          <w:tcPr>
            <w:tcW w:w="1901" w:type="pct"/>
            <w:tcBorders>
              <w:top w:val="single" w:sz="4" w:space="0" w:color="FFFFFF" w:themeColor="background1"/>
            </w:tcBorders>
          </w:tcPr>
          <w:p w14:paraId="712F1F68" w14:textId="77777777" w:rsidR="00EA5EAA" w:rsidRPr="00696EFE" w:rsidRDefault="00EA5EAA" w:rsidP="00357D75">
            <w:r w:rsidRPr="00696EFE">
              <w:t>2.99</w:t>
            </w:r>
          </w:p>
        </w:tc>
        <w:tc>
          <w:tcPr>
            <w:tcW w:w="1915" w:type="pct"/>
            <w:tcBorders>
              <w:top w:val="single" w:sz="4" w:space="0" w:color="FFFFFF" w:themeColor="background1"/>
            </w:tcBorders>
          </w:tcPr>
          <w:p w14:paraId="37D4DF21" w14:textId="77777777" w:rsidR="00EA5EAA" w:rsidRPr="006E2A3C" w:rsidRDefault="00EA5EAA" w:rsidP="00357D75">
            <w:r w:rsidRPr="00696EFE">
              <w:t>5.96</w:t>
            </w:r>
          </w:p>
        </w:tc>
      </w:tr>
    </w:tbl>
    <w:p w14:paraId="346CE6C7" w14:textId="4A3930EC" w:rsidR="002936EA" w:rsidRPr="00A91957" w:rsidRDefault="00A64F60" w:rsidP="00B73703">
      <w:pPr>
        <w:pStyle w:val="ECCAnnexheading2"/>
      </w:pPr>
      <w:bookmarkStart w:id="420" w:name="_Toc102990473"/>
      <w:r w:rsidRPr="00A91957">
        <w:t>Intra-services stud</w:t>
      </w:r>
      <w:r>
        <w:t>ies</w:t>
      </w:r>
      <w:r w:rsidRPr="00A91957">
        <w:t xml:space="preserve"> </w:t>
      </w:r>
      <w:r w:rsidR="00C73E5D">
        <w:t>–</w:t>
      </w:r>
      <w:r>
        <w:t xml:space="preserve"> </w:t>
      </w:r>
      <w:r w:rsidR="002936EA" w:rsidRPr="00A91957">
        <w:t xml:space="preserve">MYRIOTA </w:t>
      </w:r>
      <w:r w:rsidR="00C73E5D">
        <w:t>–</w:t>
      </w:r>
      <w:r w:rsidR="002936EA" w:rsidRPr="00A91957">
        <w:t xml:space="preserve"> HIBER</w:t>
      </w:r>
      <w:bookmarkEnd w:id="420"/>
      <w:r w:rsidR="002936EA" w:rsidRPr="00A91957">
        <w:tab/>
        <w:t xml:space="preserve"> </w:t>
      </w:r>
    </w:p>
    <w:p w14:paraId="2080E8F3" w14:textId="1039FFDF" w:rsidR="0017317B" w:rsidRDefault="0017317B" w:rsidP="00B73703">
      <w:pPr>
        <w:pStyle w:val="ECCAnnexheading3"/>
      </w:pPr>
      <w:bookmarkStart w:id="421" w:name="_Toc37366444"/>
      <w:bookmarkStart w:id="422" w:name="_Toc40304478"/>
      <w:bookmarkStart w:id="423" w:name="_Toc67402410"/>
      <w:bookmarkStart w:id="424" w:name="_Toc102990474"/>
      <w:bookmarkStart w:id="425" w:name="_Toc37366449"/>
      <w:bookmarkStart w:id="426" w:name="_Toc40304488"/>
      <w:r w:rsidRPr="00A91957">
        <w:t>UPLINK</w:t>
      </w:r>
      <w:bookmarkEnd w:id="421"/>
      <w:r w:rsidRPr="00A91957">
        <w:t xml:space="preserve"> (</w:t>
      </w:r>
      <w:r w:rsidR="00D54524">
        <w:t xml:space="preserve">MYRIOTA </w:t>
      </w:r>
      <w:r w:rsidRPr="00A91957">
        <w:t xml:space="preserve">to/from </w:t>
      </w:r>
      <w:r w:rsidR="00AC0721">
        <w:t>HIBER</w:t>
      </w:r>
      <w:r w:rsidRPr="00A91957">
        <w:t>)</w:t>
      </w:r>
      <w:bookmarkEnd w:id="422"/>
      <w:bookmarkEnd w:id="423"/>
      <w:bookmarkEnd w:id="424"/>
    </w:p>
    <w:p w14:paraId="3EB9CD3A" w14:textId="61A0847C" w:rsidR="00E73B2A" w:rsidRPr="008A2D32" w:rsidRDefault="00D54524" w:rsidP="00E73B2A">
      <w:r>
        <w:t xml:space="preserve">MYRIOTA </w:t>
      </w:r>
      <w:r w:rsidR="00E73B2A" w:rsidRPr="008A2D32">
        <w:t xml:space="preserve">modules and micro-gateways share radio frequencies with other satellite communication systems. This document analyses the extent that </w:t>
      </w:r>
      <w:r>
        <w:t xml:space="preserve">MYRIOTA </w:t>
      </w:r>
      <w:r w:rsidR="00E73B2A" w:rsidRPr="008A2D32">
        <w:t xml:space="preserve">IoT modules and micro-gateways cause interference to the </w:t>
      </w:r>
      <w:r w:rsidR="00E73B2A">
        <w:t>HIBER</w:t>
      </w:r>
      <w:r w:rsidR="00E73B2A" w:rsidRPr="008A2D32">
        <w:t xml:space="preserve">, and the extent to which the </w:t>
      </w:r>
      <w:r w:rsidR="00E73B2A">
        <w:t>HIBER</w:t>
      </w:r>
      <w:r w:rsidR="00E73B2A" w:rsidRPr="008A2D32">
        <w:t xml:space="preserve"> system causes interference to the reception of signals from </w:t>
      </w:r>
      <w:r>
        <w:t xml:space="preserve">MYRIOTA </w:t>
      </w:r>
      <w:r w:rsidR="00E73B2A" w:rsidRPr="008A2D32">
        <w:t>IoT modules and micro-gateways. The communications systems of interest here are packetised, so the analysis takes the form of a maximum rate at which a given system can transmit packets before causing intolerable interference to another system.</w:t>
      </w:r>
    </w:p>
    <w:p w14:paraId="79030627" w14:textId="5EA29C92" w:rsidR="00E73B2A" w:rsidRPr="008A2D32" w:rsidRDefault="00E73B2A" w:rsidP="00E73B2A">
      <w:r w:rsidRPr="008A2D32">
        <w:t xml:space="preserve">The CEPT compatibility study applies to the operation of </w:t>
      </w:r>
      <w:r w:rsidR="00745D4A">
        <w:t xml:space="preserve">MYRIOTA </w:t>
      </w:r>
      <w:r w:rsidR="00C73E5D">
        <w:t>‘</w:t>
      </w:r>
      <w:r w:rsidRPr="008A2D32">
        <w:t xml:space="preserve">s and </w:t>
      </w:r>
      <w:r>
        <w:t>HIBER</w:t>
      </w:r>
      <w:r w:rsidR="00C73E5D">
        <w:t>’</w:t>
      </w:r>
      <w:r w:rsidRPr="008A2D32">
        <w:t>s satellite systems in Europe, showing the coexistence between these systems. Further compatibility studies are intended to be mutually ongoing between operators to determine precisely how coexistence is achieved for maximum capacity, with intent to optimise parameters between systems</w:t>
      </w:r>
      <w:r>
        <w:t>.</w:t>
      </w:r>
    </w:p>
    <w:p w14:paraId="04100F71" w14:textId="1F5D75CB" w:rsidR="00E73B2A" w:rsidRPr="008A2D32" w:rsidRDefault="00E73B2A" w:rsidP="00E73B2A">
      <w:r w:rsidRPr="008A2D32">
        <w:t xml:space="preserve">This study considers two satellite communication systems that share a segment of radio frequencies of bandwidth W. With the aim of understanding the constraints under which these two systems can operate in a largely uncoordinated fashion, for example, without need for dividing the radio frequencies into two segments of bandwidth W/2. To this end the interference caused by one satellite communications system upon another is analysed. The proposed methods will arrive at acceptable rates at which one system can transmit so as not to cause intolerable interference on another. These methods are used to compare the interoperability between </w:t>
      </w:r>
      <w:r w:rsidR="00745D4A">
        <w:t>MYRIOTA</w:t>
      </w:r>
      <w:r w:rsidRPr="008A2D32">
        <w:t xml:space="preserve">’s system (with IoT modules and micro-gateways) and the MSS systems of </w:t>
      </w:r>
      <w:r>
        <w:t>HIBER</w:t>
      </w:r>
      <w:r w:rsidRPr="008A2D32">
        <w:t>.</w:t>
      </w:r>
    </w:p>
    <w:p w14:paraId="772D0C88" w14:textId="77777777" w:rsidR="00E73B2A" w:rsidRPr="008A2D32" w:rsidRDefault="00E73B2A" w:rsidP="00E73B2A">
      <w:r w:rsidRPr="008A2D32">
        <w:t xml:space="preserve">The analysis performed makes use of the following parameters that describe each system: </w:t>
      </w:r>
    </w:p>
    <w:p w14:paraId="1646BD3D" w14:textId="77777777" w:rsidR="00E73B2A" w:rsidRPr="008A2D32" w:rsidRDefault="00E73B2A" w:rsidP="00E73B2A">
      <w:pPr>
        <w:pStyle w:val="ECCBulletsLv1"/>
        <w:rPr>
          <w:rStyle w:val="ECCHLgreen"/>
          <w:shd w:val="clear" w:color="auto" w:fill="auto"/>
        </w:rPr>
      </w:pPr>
      <w:r w:rsidRPr="008A2D32">
        <w:rPr>
          <w:rStyle w:val="ECCHLgreen"/>
          <w:shd w:val="clear" w:color="auto" w:fill="auto"/>
        </w:rPr>
        <w:t>Transmit power P, measured in Watts (W);</w:t>
      </w:r>
    </w:p>
    <w:p w14:paraId="32D67C24" w14:textId="77777777" w:rsidR="00E73B2A" w:rsidRPr="008A2D32" w:rsidRDefault="00E73B2A" w:rsidP="00E73B2A">
      <w:pPr>
        <w:pStyle w:val="ECCBulletsLv1"/>
        <w:rPr>
          <w:rStyle w:val="ECCHLgreen"/>
          <w:shd w:val="clear" w:color="auto" w:fill="auto"/>
        </w:rPr>
      </w:pPr>
      <w:r w:rsidRPr="008A2D32">
        <w:rPr>
          <w:rStyle w:val="ECCHLgreen"/>
          <w:shd w:val="clear" w:color="auto" w:fill="auto"/>
        </w:rPr>
        <w:t xml:space="preserve">Burst length B, measured in seconds (s); </w:t>
      </w:r>
    </w:p>
    <w:p w14:paraId="696546A5" w14:textId="77777777" w:rsidR="00E73B2A" w:rsidRPr="008A2D32" w:rsidRDefault="00E73B2A" w:rsidP="00E73B2A">
      <w:pPr>
        <w:pStyle w:val="ECCBulletsLv1"/>
        <w:rPr>
          <w:rStyle w:val="ECCHLgreen"/>
          <w:shd w:val="clear" w:color="auto" w:fill="auto"/>
        </w:rPr>
      </w:pPr>
      <w:r w:rsidRPr="008A2D32">
        <w:rPr>
          <w:rStyle w:val="ECCHLgreen"/>
          <w:shd w:val="clear" w:color="auto" w:fill="auto"/>
        </w:rPr>
        <w:t xml:space="preserve">Noise tolerance Ƭ, (unitless constant). </w:t>
      </w:r>
    </w:p>
    <w:p w14:paraId="6D541269" w14:textId="77777777" w:rsidR="00E73B2A" w:rsidRPr="008A2D32" w:rsidRDefault="00E73B2A" w:rsidP="00E73B2A">
      <w:r w:rsidRPr="008A2D32">
        <w:lastRenderedPageBreak/>
        <w:t>The power P is the effective isotropic radiated power (e.i.r.p.). This incorporates the effect of amplifiers and</w:t>
      </w:r>
      <w:r w:rsidRPr="008A2D32">
        <w:rPr>
          <w:rStyle w:val="ECCHLgreen"/>
        </w:rPr>
        <w:t xml:space="preserve"> </w:t>
      </w:r>
      <w:r w:rsidRPr="008A2D32">
        <w:t xml:space="preserve">antennas in the transmission of signals. In the case that a system may transmit at multiple distinct power levels, then P is taken to be the average power. </w:t>
      </w:r>
    </w:p>
    <w:p w14:paraId="4D534A9E" w14:textId="32A7105D" w:rsidR="00E73B2A" w:rsidRPr="008A2D32" w:rsidRDefault="00E73B2A" w:rsidP="00E73B2A">
      <w:r w:rsidRPr="008A2D32">
        <w:t xml:space="preserve">All systems featured in this comparison are packetised, so data is transmitted in bursts of finite length B. For example, the duration of bursts transmitted by the </w:t>
      </w:r>
      <w:r w:rsidR="00D54524">
        <w:t xml:space="preserve">MYRIOTA </w:t>
      </w:r>
      <w:r w:rsidRPr="008A2D32">
        <w:t xml:space="preserve">module are all 260 ms. In the case that a system makes use of multiple distinct burst lengths, then B is taken to be the average burst length. </w:t>
      </w:r>
    </w:p>
    <w:p w14:paraId="0F626EA3" w14:textId="77777777" w:rsidR="00E73B2A" w:rsidRPr="008A2D32" w:rsidRDefault="00E73B2A" w:rsidP="00E73B2A">
      <w:r w:rsidRPr="008A2D32">
        <w:t xml:space="preserve">The noise tolerance measures the ability of the system to tolerate interference or noise signals and is defined as follows. Given a burst x with unit power (1 W) and a white noise signal n of constant power spectral density 1 W kHz−1, then the tolerance T is a positive constant such that useful information can be gained from observation of the sum </w:t>
      </w:r>
    </w:p>
    <w:p w14:paraId="4E3B1185" w14:textId="77777777" w:rsidR="00E73B2A" w:rsidRPr="008A2D32" w:rsidRDefault="00E73B2A" w:rsidP="00E73B2A">
      <w:pPr>
        <w:rPr>
          <w:rFonts w:ascii="Cambria Math" w:hAnsi="Cambria Math"/>
          <w:i/>
          <w:iCs/>
        </w:rPr>
      </w:pPr>
      <m:oMathPara>
        <m:oMathParaPr>
          <m:jc m:val="center"/>
        </m:oMathParaPr>
        <m:oMath>
          <m:r>
            <w:rPr>
              <w:rFonts w:ascii="Cambria Math" w:hAnsi="Cambria Math"/>
            </w:rPr>
            <m:t>x</m:t>
          </m:r>
          <m:r>
            <m:rPr>
              <m:sty m:val="p"/>
            </m:rPr>
            <w:rPr>
              <w:rFonts w:ascii="Cambria Math" w:hAnsi="Cambria Math"/>
            </w:rPr>
            <m:t xml:space="preserve">+ </m:t>
          </m:r>
          <m:r>
            <w:rPr>
              <w:rFonts w:ascii="Cambria Math" w:hAnsi="Cambria Math"/>
            </w:rPr>
            <m:t>αn</m:t>
          </m:r>
        </m:oMath>
      </m:oMathPara>
    </w:p>
    <w:p w14:paraId="4B1BFEE5" w14:textId="77777777" w:rsidR="00E73B2A" w:rsidRPr="008A2D32" w:rsidRDefault="00E73B2A" w:rsidP="00E73B2A">
      <w:r w:rsidRPr="008A2D32">
        <w:t xml:space="preserve">when α2 ≤ T. For α2 &gt; T, information may not be able to be extracted from observation of the sum. In practice this typically means that the information contained in x (the bits) is not correctly demodulated or decoded. </w:t>
      </w:r>
    </w:p>
    <w:p w14:paraId="0C0E8065" w14:textId="39382E46" w:rsidR="00E73B2A" w:rsidRPr="008A2D32" w:rsidRDefault="00E73B2A" w:rsidP="00E73B2A">
      <w:r w:rsidRPr="008A2D32">
        <w:t xml:space="preserve">The noise tolerance T is typically measured by simulation or experiment as a part of the communication system design. For example, in </w:t>
      </w:r>
      <w:r w:rsidR="00745D4A">
        <w:t>MYRIOTA</w:t>
      </w:r>
      <w:r w:rsidRPr="008A2D32">
        <w:t xml:space="preserve">’s case, the occupied bandwidth of a burst is 4 kHz, so a burst x is well represented by samples </w:t>
      </w:r>
      <w:proofErr w:type="spellStart"/>
      <w:r w:rsidRPr="008A2D32">
        <w:t>x</w:t>
      </w:r>
      <w:r w:rsidRPr="009F37C0">
        <w:rPr>
          <w:vertAlign w:val="subscript"/>
        </w:rPr>
        <w:t>k</w:t>
      </w:r>
      <w:proofErr w:type="spellEnd"/>
      <w:r w:rsidRPr="008A2D32">
        <w:t xml:space="preserve"> = x( k / R ), k </w:t>
      </w:r>
      <w:r w:rsidRPr="008A2D32">
        <w:rPr>
          <w:rStyle w:val="ECCParagraph"/>
        </w:rPr>
        <w:t>∈</w:t>
      </w:r>
      <w:r w:rsidRPr="008A2D32">
        <w:t xml:space="preserve"> </w:t>
      </w:r>
      <w:r w:rsidRPr="008A2D32">
        <w:rPr>
          <w:rFonts w:ascii="Cambria Math" w:hAnsi="Cambria Math" w:cs="Cambria Math"/>
        </w:rPr>
        <w:t>ℤ</w:t>
      </w:r>
      <w:r w:rsidRPr="008A2D32">
        <w:t xml:space="preserve"> taken at rate R &gt; 8 kHz. The amplitude of the burst is scaled so that the total energy</w:t>
      </w:r>
    </w:p>
    <w:p w14:paraId="23605711" w14:textId="77777777" w:rsidR="00E73B2A" w:rsidRPr="008A2D32" w:rsidRDefault="002C1D22" w:rsidP="00E73B2A">
      <w:pPr>
        <w:rPr>
          <w:rFonts w:ascii="Cambria Math" w:hAnsi="Cambria Math"/>
          <w:i/>
          <w:iCs/>
        </w:rPr>
      </w:pPr>
      <m:oMathPara>
        <m:oMathParaPr>
          <m:jc m:val="center"/>
        </m:oMathParaPr>
        <m:oMath>
          <m:nary>
            <m:naryPr>
              <m:limLoc m:val="subSup"/>
              <m:ctrlPr>
                <w:rPr>
                  <w:rFonts w:ascii="Cambria Math" w:hAnsi="Cambria Math"/>
                  <w:i/>
                  <w:iCs/>
                </w:rPr>
              </m:ctrlPr>
            </m:naryPr>
            <m:sub>
              <m:r>
                <w:rPr>
                  <w:rFonts w:ascii="Cambria Math" w:hAnsi="Cambria Math"/>
                </w:rPr>
                <m:t>-∞</m:t>
              </m:r>
            </m:sub>
            <m:sup>
              <m:r>
                <w:rPr>
                  <w:rFonts w:ascii="Cambria Math" w:hAnsi="Cambria Math"/>
                </w:rPr>
                <m:t>∞</m:t>
              </m:r>
            </m:sup>
            <m:e>
              <m:sSup>
                <m:sSupPr>
                  <m:ctrlPr>
                    <w:rPr>
                      <w:rFonts w:ascii="Cambria Math" w:hAnsi="Cambria Math"/>
                      <w:i/>
                      <w:iCs/>
                    </w:rPr>
                  </m:ctrlPr>
                </m:sSupPr>
                <m:e>
                  <m:d>
                    <m:dPr>
                      <m:begChr m:val="|"/>
                      <m:endChr m:val="|"/>
                      <m:ctrlPr>
                        <w:rPr>
                          <w:rFonts w:ascii="Cambria Math" w:hAnsi="Cambria Math"/>
                          <w:i/>
                          <w:iCs/>
                        </w:rPr>
                      </m:ctrlPr>
                    </m:dPr>
                    <m:e>
                      <m:r>
                        <w:rPr>
                          <w:rFonts w:ascii="Cambria Math" w:hAnsi="Cambria Math"/>
                        </w:rPr>
                        <m:t>x(t)</m:t>
                      </m:r>
                    </m:e>
                  </m:d>
                </m:e>
                <m:sup>
                  <m:r>
                    <w:rPr>
                      <w:rFonts w:ascii="Cambria Math" w:hAnsi="Cambria Math"/>
                    </w:rPr>
                    <m:t>2</m:t>
                  </m:r>
                </m:sup>
              </m:sSup>
              <m:r>
                <w:rPr>
                  <w:rFonts w:ascii="Cambria Math" w:hAnsi="Cambria Math"/>
                </w:rPr>
                <m:t>dt=B</m:t>
              </m:r>
            </m:e>
          </m:nary>
        </m:oMath>
      </m:oMathPara>
    </w:p>
    <w:p w14:paraId="41F8FFBE" w14:textId="1A254425" w:rsidR="00E73B2A" w:rsidRPr="008A2D32" w:rsidRDefault="00E73B2A" w:rsidP="00E73B2A">
      <w:r w:rsidRPr="008A2D32">
        <w:t xml:space="preserve">or equivalently, so that the average power of the burst is 1 W. Similarly, samples </w:t>
      </w:r>
      <w:proofErr w:type="spellStart"/>
      <w:r w:rsidRPr="008A2D32">
        <w:t>n</w:t>
      </w:r>
      <w:r w:rsidRPr="009F37C0">
        <w:rPr>
          <w:vertAlign w:val="subscript"/>
        </w:rPr>
        <w:t>k</w:t>
      </w:r>
      <w:proofErr w:type="spellEnd"/>
      <w:r w:rsidRPr="008A2D32">
        <w:t xml:space="preserve">, k </w:t>
      </w:r>
      <w:r w:rsidRPr="008A2D32">
        <w:rPr>
          <w:rFonts w:ascii="Cambria Math" w:hAnsi="Cambria Math" w:cs="Cambria Math"/>
        </w:rPr>
        <w:t>∈</w:t>
      </w:r>
      <w:r w:rsidRPr="008A2D32">
        <w:t xml:space="preserve"> </w:t>
      </w:r>
      <w:r w:rsidRPr="008A2D32">
        <w:rPr>
          <w:rFonts w:ascii="Cambria Math" w:hAnsi="Cambria Math" w:cs="Cambria Math"/>
        </w:rPr>
        <w:t>ℤ</w:t>
      </w:r>
      <w:r w:rsidRPr="008A2D32">
        <w:t xml:space="preserve"> of the noise process n taken at rate R</w:t>
      </w:r>
      <w:r w:rsidR="002A3641">
        <w:t>,</w:t>
      </w:r>
      <w:r w:rsidRPr="008A2D32">
        <w:t xml:space="preserve"> are independent and have variance R/1000 corresponding with n having power spectral density 1 W kHz−1. One then applies the demodulator and decoder to the samples </w:t>
      </w:r>
    </w:p>
    <w:p w14:paraId="0877EA54" w14:textId="77777777" w:rsidR="00E73B2A" w:rsidRPr="000C62A8" w:rsidRDefault="002C1D22" w:rsidP="00E73B2A">
      <w:pPr>
        <w:rPr>
          <w:rFonts w:ascii="Cambria Math" w:hAnsi="Cambria Math"/>
          <w:i/>
          <w:iCs/>
        </w:rPr>
      </w:pPr>
      <m:oMathPara>
        <m:oMathParaPr>
          <m:jc m:val="center"/>
        </m:oMathParaPr>
        <m:oMath>
          <m:sSub>
            <m:sSubPr>
              <m:ctrlPr>
                <w:rPr>
                  <w:rFonts w:ascii="Cambria Math" w:hAnsi="Cambria Math"/>
                  <w:i/>
                  <w:iCs/>
                </w:rPr>
              </m:ctrlPr>
            </m:sSubPr>
            <m:e>
              <m:r>
                <w:rPr>
                  <w:rFonts w:ascii="Cambria Math" w:hAnsi="Cambria Math"/>
                </w:rPr>
                <m:t>x</m:t>
              </m:r>
            </m:e>
            <m:sub>
              <m:r>
                <w:rPr>
                  <w:rFonts w:ascii="Cambria Math" w:hAnsi="Cambria Math"/>
                </w:rPr>
                <m:t>k</m:t>
              </m:r>
            </m:sub>
          </m:sSub>
          <m:r>
            <w:rPr>
              <w:rFonts w:ascii="Cambria Math" w:hAnsi="Cambria Math"/>
            </w:rPr>
            <m:t>+ α</m:t>
          </m:r>
          <m:sSub>
            <m:sSubPr>
              <m:ctrlPr>
                <w:rPr>
                  <w:rFonts w:ascii="Cambria Math" w:hAnsi="Cambria Math"/>
                  <w:i/>
                  <w:iCs/>
                </w:rPr>
              </m:ctrlPr>
            </m:sSubPr>
            <m:e>
              <m:r>
                <w:rPr>
                  <w:rFonts w:ascii="Cambria Math" w:hAnsi="Cambria Math"/>
                </w:rPr>
                <m:t>n</m:t>
              </m:r>
            </m:e>
            <m:sub>
              <m:r>
                <w:rPr>
                  <w:rFonts w:ascii="Cambria Math" w:hAnsi="Cambria Math"/>
                </w:rPr>
                <m:t>k</m:t>
              </m:r>
            </m:sub>
          </m:sSub>
        </m:oMath>
      </m:oMathPara>
    </w:p>
    <w:p w14:paraId="7B6544DF" w14:textId="77777777" w:rsidR="00E73B2A" w:rsidRPr="008A2D32" w:rsidRDefault="00E73B2A" w:rsidP="00E73B2A">
      <w:r w:rsidRPr="008A2D32">
        <w:t xml:space="preserve">for various values of α to determine the tolerance Ƭ. Such experiments are commonplace in the communications system design process. </w:t>
      </w:r>
    </w:p>
    <w:p w14:paraId="77100D3A" w14:textId="4F60C423" w:rsidR="00E73B2A" w:rsidRPr="008A2D32" w:rsidRDefault="00E73B2A" w:rsidP="00E73B2A">
      <w:r>
        <w:fldChar w:fldCharType="begin"/>
      </w:r>
      <w:r>
        <w:instrText xml:space="preserve"> REF _Ref70326052 \h </w:instrText>
      </w:r>
      <w:r>
        <w:fldChar w:fldCharType="separate"/>
      </w:r>
      <w:r w:rsidR="00FD3573" w:rsidRPr="000C62A8">
        <w:t xml:space="preserve">Table </w:t>
      </w:r>
      <w:r w:rsidR="00FD3573">
        <w:rPr>
          <w:noProof/>
        </w:rPr>
        <w:t>77</w:t>
      </w:r>
      <w:r>
        <w:fldChar w:fldCharType="end"/>
      </w:r>
      <w:r>
        <w:t xml:space="preserve"> </w:t>
      </w:r>
      <w:r w:rsidRPr="008A2D32">
        <w:t xml:space="preserve">outlines the power P, burst length B, and noise tolerance Ƭ for the </w:t>
      </w:r>
      <w:r w:rsidR="00D54524">
        <w:t xml:space="preserve">MYRIOTA </w:t>
      </w:r>
      <w:r w:rsidRPr="008A2D32">
        <w:t xml:space="preserve">module, </w:t>
      </w:r>
      <w:r w:rsidR="00D54524">
        <w:t xml:space="preserve">MYRIOTA </w:t>
      </w:r>
      <w:r w:rsidRPr="008A2D32">
        <w:t xml:space="preserve">micro-gateway, and the MSS systems of </w:t>
      </w:r>
      <w:r>
        <w:t>HIBER</w:t>
      </w:r>
      <w:r w:rsidRPr="008A2D32">
        <w:t xml:space="preserve">. The remainder of this document describes how these parameters can be used to analyse the interference caused by one system upon another to evaluate the ability of two satellite communication systems to share a segment of radio frequencies of bandwidth W. To this end this study supposes one system to be the victim and another to be the interferer and analyses the extent to which transmissions from the interferer impact the victim. In particular, a number of packets per second </w:t>
      </w:r>
      <w:r w:rsidRPr="00B17B7D">
        <w:t>S</w:t>
      </w:r>
      <w:r w:rsidRPr="0003759E">
        <w:rPr>
          <w:vertAlign w:val="subscript"/>
        </w:rPr>
        <w:t>i</w:t>
      </w:r>
      <w:r w:rsidRPr="008A2D32">
        <w:t xml:space="preserve"> that the interferer may transmit without causing intolerable interference to the victim is determined. The packets per second S</w:t>
      </w:r>
      <w:r w:rsidRPr="00A854FC">
        <w:rPr>
          <w:vertAlign w:val="subscript"/>
        </w:rPr>
        <w:t>i</w:t>
      </w:r>
      <w:r w:rsidRPr="008A2D32">
        <w:t xml:space="preserve"> can be computed for any combination of interfering and victim systems, and provides a metric of compatibility with two possible outcomes: </w:t>
      </w:r>
    </w:p>
    <w:p w14:paraId="3DD871C4" w14:textId="77777777" w:rsidR="00E73B2A" w:rsidRPr="008A2D32" w:rsidRDefault="00E73B2A" w:rsidP="00E73B2A">
      <w:r w:rsidRPr="008A2D32">
        <w:t>A system can profitably transmit S</w:t>
      </w:r>
      <w:r w:rsidRPr="00A854FC">
        <w:rPr>
          <w:vertAlign w:val="subscript"/>
        </w:rPr>
        <w:t>i</w:t>
      </w:r>
      <w:r w:rsidRPr="008A2D32">
        <w:t xml:space="preserve"> packets per second and not cause intolerable interference to others, and the interferer is compatible with the victim.</w:t>
      </w:r>
      <w:r>
        <w:t xml:space="preserve"> </w:t>
      </w:r>
    </w:p>
    <w:p w14:paraId="3391443F" w14:textId="77777777" w:rsidR="00E73B2A" w:rsidRPr="008A2D32" w:rsidRDefault="00E73B2A" w:rsidP="00E73B2A">
      <w:r w:rsidRPr="008A2D32">
        <w:t>Alternatively, S</w:t>
      </w:r>
      <w:r w:rsidRPr="00A854FC">
        <w:rPr>
          <w:vertAlign w:val="subscript"/>
        </w:rPr>
        <w:t>i</w:t>
      </w:r>
      <w:r w:rsidRPr="008A2D32">
        <w:t xml:space="preserve"> is too small for the interferer to be profitable</w:t>
      </w:r>
      <w:r>
        <w:t>,</w:t>
      </w:r>
      <w:r w:rsidRPr="008A2D32">
        <w:t xml:space="preserve"> and the interferer is not compatible with the victim. </w:t>
      </w:r>
    </w:p>
    <w:p w14:paraId="66F3E8C5" w14:textId="77777777" w:rsidR="00E73B2A" w:rsidRPr="008A2D32" w:rsidRDefault="00E73B2A" w:rsidP="00E73B2A">
      <w:r w:rsidRPr="008A2D32">
        <w:t>The method for determining the packets per second S</w:t>
      </w:r>
      <w:r w:rsidRPr="00A854FC">
        <w:rPr>
          <w:vertAlign w:val="subscript"/>
        </w:rPr>
        <w:t>i</w:t>
      </w:r>
      <w:r w:rsidRPr="008A2D32">
        <w:t xml:space="preserve"> for an interfering system in terms of the power, burst length, and noise tolerance is now derived. Let P</w:t>
      </w:r>
      <w:r w:rsidRPr="00A854FC">
        <w:rPr>
          <w:vertAlign w:val="subscript"/>
        </w:rPr>
        <w:t>i</w:t>
      </w:r>
      <w:r w:rsidRPr="008A2D32">
        <w:t xml:space="preserve"> and B</w:t>
      </w:r>
      <w:r w:rsidRPr="00A854FC">
        <w:rPr>
          <w:vertAlign w:val="subscript"/>
        </w:rPr>
        <w:t>i</w:t>
      </w:r>
      <w:r w:rsidRPr="008A2D32">
        <w:t xml:space="preserve"> be the power and burst length of the interfering system and let </w:t>
      </w:r>
      <w:proofErr w:type="spellStart"/>
      <w:r w:rsidRPr="008A2D32">
        <w:t>P</w:t>
      </w:r>
      <w:r w:rsidRPr="00A854FC">
        <w:rPr>
          <w:vertAlign w:val="subscript"/>
        </w:rPr>
        <w:t>v</w:t>
      </w:r>
      <w:proofErr w:type="spellEnd"/>
      <w:r w:rsidRPr="008A2D32">
        <w:t xml:space="preserve"> and </w:t>
      </w:r>
      <w:proofErr w:type="spellStart"/>
      <w:r w:rsidRPr="008A2D32">
        <w:t>Ƭ</w:t>
      </w:r>
      <w:r w:rsidRPr="00A854FC">
        <w:rPr>
          <w:vertAlign w:val="subscript"/>
        </w:rPr>
        <w:t>v</w:t>
      </w:r>
      <w:proofErr w:type="spellEnd"/>
      <w:r w:rsidRPr="008A2D32">
        <w:t xml:space="preserve"> be the power and noise tolerance of the victim. The interfering system is supposed to utilise the entire bandwidth W such that the interference generated can be approximately modelled as white noise with power spectral density </w:t>
      </w:r>
      <m:oMath>
        <m:sSub>
          <m:sSubPr>
            <m:ctrlPr>
              <w:rPr>
                <w:rFonts w:ascii="Cambria Math" w:hAnsi="Cambria Math"/>
              </w:rPr>
            </m:ctrlPr>
          </m:sSubPr>
          <m:e>
            <m:r>
              <w:rPr>
                <w:rFonts w:ascii="Cambria Math" w:hAnsi="Cambria Math"/>
              </w:rPr>
              <m:t>I</m:t>
            </m:r>
          </m:e>
          <m:sub>
            <m:r>
              <w:rPr>
                <w:rFonts w:ascii="Cambria Math" w:hAnsi="Cambria Math"/>
              </w:rPr>
              <m:t>PSD</m:t>
            </m:r>
          </m:sub>
        </m:sSub>
      </m:oMath>
      <w:r w:rsidRPr="008A2D32">
        <w:t xml:space="preserve"> described by:</w:t>
      </w:r>
    </w:p>
    <w:p w14:paraId="3635BD23" w14:textId="77777777" w:rsidR="00E73B2A" w:rsidRPr="000C62A8" w:rsidRDefault="002C1D22" w:rsidP="00E73B2A">
      <w:pPr>
        <w:rPr>
          <w:rFonts w:ascii="Cambria Math" w:hAnsi="Cambria Math"/>
          <w:i/>
          <w:iCs/>
        </w:rPr>
      </w:pPr>
      <m:oMathPara>
        <m:oMathParaPr>
          <m:jc m:val="center"/>
        </m:oMathParaPr>
        <m:oMath>
          <m:sSub>
            <m:sSubPr>
              <m:ctrlPr>
                <w:rPr>
                  <w:rFonts w:ascii="Cambria Math" w:hAnsi="Cambria Math"/>
                  <w:i/>
                  <w:iCs/>
                </w:rPr>
              </m:ctrlPr>
            </m:sSubPr>
            <m:e>
              <m:r>
                <w:rPr>
                  <w:rFonts w:ascii="Cambria Math" w:hAnsi="Cambria Math"/>
                </w:rPr>
                <m:t>I</m:t>
              </m:r>
            </m:e>
            <m:sub>
              <m:r>
                <w:rPr>
                  <w:rFonts w:ascii="Cambria Math" w:hAnsi="Cambria Math"/>
                </w:rPr>
                <m:t>PSD</m:t>
              </m:r>
            </m:sub>
          </m:sSub>
          <m:r>
            <w:rPr>
              <w:rFonts w:ascii="Cambria Math"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i</m:t>
                  </m:r>
                </m:sub>
              </m:sSub>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B</m:t>
                  </m:r>
                </m:e>
                <m:sub>
                  <m:r>
                    <w:rPr>
                      <w:rFonts w:ascii="Cambria Math" w:hAnsi="Cambria Math"/>
                    </w:rPr>
                    <m:t>i</m:t>
                  </m:r>
                </m:sub>
              </m:sSub>
            </m:num>
            <m:den>
              <m:r>
                <w:rPr>
                  <w:rFonts w:ascii="Cambria Math" w:hAnsi="Cambria Math"/>
                </w:rPr>
                <m:t>W</m:t>
              </m:r>
            </m:den>
          </m:f>
        </m:oMath>
      </m:oMathPara>
    </w:p>
    <w:p w14:paraId="46A5ACF3" w14:textId="77777777" w:rsidR="00E73B2A" w:rsidRPr="000C62A8" w:rsidRDefault="00E73B2A" w:rsidP="00E73B2A">
      <w:r w:rsidRPr="000C62A8">
        <w:lastRenderedPageBreak/>
        <w:t xml:space="preserve">per kHz. Intolerable interference will be caused to the victim if this noise power exceeds the tolerance Tv once normalised by the power of the victim </w:t>
      </w:r>
      <w:proofErr w:type="spellStart"/>
      <w:r w:rsidRPr="000C62A8">
        <w:t>P</w:t>
      </w:r>
      <w:r w:rsidRPr="00A854FC">
        <w:rPr>
          <w:vertAlign w:val="subscript"/>
        </w:rPr>
        <w:t>v</w:t>
      </w:r>
      <w:proofErr w:type="spellEnd"/>
      <w:r w:rsidRPr="000C62A8">
        <w:t xml:space="preserve">, that is, if </w:t>
      </w:r>
    </w:p>
    <w:p w14:paraId="5CE8B9D2" w14:textId="77777777" w:rsidR="00E73B2A" w:rsidRPr="000C62A8" w:rsidRDefault="002C1D22" w:rsidP="00E73B2A">
      <m:oMathPara>
        <m:oMathParaPr>
          <m:jc m:val="center"/>
        </m:oMathParaPr>
        <m:oMath>
          <m:sSub>
            <m:sSubPr>
              <m:ctrlPr>
                <w:rPr>
                  <w:rFonts w:ascii="Cambria Math" w:hAnsi="Cambria Math"/>
                  <w:i/>
                  <w:iCs/>
                </w:rPr>
              </m:ctrlPr>
            </m:sSubPr>
            <m:e>
              <m:r>
                <w:rPr>
                  <w:rFonts w:ascii="Cambria Math" w:hAnsi="Cambria Math"/>
                </w:rPr>
                <m:t>T</m:t>
              </m:r>
            </m:e>
            <m:sub>
              <m:r>
                <w:rPr>
                  <w:rFonts w:ascii="Cambria Math" w:hAnsi="Cambria Math"/>
                </w:rPr>
                <m:t>v</m:t>
              </m:r>
            </m:sub>
          </m:sSub>
          <m:r>
            <w:rPr>
              <w:rFonts w:ascii="Cambria Math" w:hAnsi="Cambria Math"/>
            </w:rPr>
            <m:t xml:space="preserve">&lt;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i</m:t>
                  </m:r>
                </m:sub>
              </m:sSub>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B</m:t>
                  </m:r>
                </m:e>
                <m:sub>
                  <m:r>
                    <w:rPr>
                      <w:rFonts w:ascii="Cambria Math" w:hAnsi="Cambria Math"/>
                    </w:rPr>
                    <m:t>i</m:t>
                  </m:r>
                </m:sub>
              </m:sSub>
            </m:num>
            <m:den>
              <m:sSub>
                <m:sSubPr>
                  <m:ctrlPr>
                    <w:rPr>
                      <w:rFonts w:ascii="Cambria Math" w:hAnsi="Cambria Math"/>
                      <w:i/>
                      <w:iCs/>
                    </w:rPr>
                  </m:ctrlPr>
                </m:sSubPr>
                <m:e>
                  <m:r>
                    <w:rPr>
                      <w:rFonts w:ascii="Cambria Math" w:hAnsi="Cambria Math"/>
                    </w:rPr>
                    <m:t>P</m:t>
                  </m:r>
                </m:e>
                <m:sub>
                  <m:r>
                    <w:rPr>
                      <w:rFonts w:ascii="Cambria Math" w:hAnsi="Cambria Math"/>
                    </w:rPr>
                    <m:t>v</m:t>
                  </m:r>
                </m:sub>
              </m:sSub>
              <m:r>
                <w:rPr>
                  <w:rFonts w:ascii="Cambria Math" w:hAnsi="Cambria Math"/>
                </w:rPr>
                <m:t>W</m:t>
              </m:r>
            </m:den>
          </m:f>
        </m:oMath>
      </m:oMathPara>
    </w:p>
    <w:p w14:paraId="672D9B6E" w14:textId="77777777" w:rsidR="00E73B2A" w:rsidRPr="000C62A8" w:rsidRDefault="00E73B2A" w:rsidP="00E73B2A">
      <w:r w:rsidRPr="000C62A8">
        <w:t>The maximum number of packets per seconds S</w:t>
      </w:r>
      <w:r w:rsidRPr="00A854FC">
        <w:rPr>
          <w:vertAlign w:val="subscript"/>
        </w:rPr>
        <w:t>i</w:t>
      </w:r>
      <w:r w:rsidRPr="000C62A8">
        <w:t xml:space="preserve"> that the interferer can transmit is then:</w:t>
      </w:r>
    </w:p>
    <w:p w14:paraId="5BB0CB9D" w14:textId="77777777" w:rsidR="00E73B2A" w:rsidRPr="000C62A8" w:rsidRDefault="002C1D22" w:rsidP="00E73B2A">
      <m:oMathPara>
        <m:oMathParaPr>
          <m:jc m:val="center"/>
        </m:oMathParaPr>
        <m:oMath>
          <m:sSub>
            <m:sSubPr>
              <m:ctrlPr>
                <w:rPr>
                  <w:rFonts w:ascii="Cambria Math" w:hAnsi="Cambria Math"/>
                  <w:i/>
                  <w:iCs/>
                </w:rPr>
              </m:ctrlPr>
            </m:sSubPr>
            <m:e>
              <m:r>
                <w:rPr>
                  <w:rFonts w:ascii="Cambria Math" w:hAnsi="Cambria Math"/>
                </w:rPr>
                <m:t>S</m:t>
              </m:r>
            </m:e>
            <m:sub>
              <m:r>
                <w:rPr>
                  <w:rFonts w:ascii="Cambria Math" w:hAnsi="Cambria Math"/>
                </w:rPr>
                <m:t>i</m:t>
              </m:r>
            </m:sub>
          </m:sSub>
          <m:r>
            <w:rPr>
              <w:rFonts w:ascii="Cambria Math"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T</m:t>
                  </m:r>
                </m:e>
                <m:sub>
                  <m:r>
                    <w:rPr>
                      <w:rFonts w:ascii="Cambria Math" w:hAnsi="Cambria Math"/>
                    </w:rPr>
                    <m:t>v</m:t>
                  </m:r>
                </m:sub>
              </m:sSub>
              <m:sSub>
                <m:sSubPr>
                  <m:ctrlPr>
                    <w:rPr>
                      <w:rFonts w:ascii="Cambria Math" w:hAnsi="Cambria Math"/>
                      <w:i/>
                      <w:iCs/>
                    </w:rPr>
                  </m:ctrlPr>
                </m:sSubPr>
                <m:e>
                  <m:r>
                    <w:rPr>
                      <w:rFonts w:ascii="Cambria Math" w:hAnsi="Cambria Math"/>
                    </w:rPr>
                    <m:t>P</m:t>
                  </m:r>
                </m:e>
                <m:sub>
                  <m:r>
                    <w:rPr>
                      <w:rFonts w:ascii="Cambria Math" w:hAnsi="Cambria Math"/>
                    </w:rPr>
                    <m:t>v</m:t>
                  </m:r>
                </m:sub>
              </m:sSub>
              <m:r>
                <w:rPr>
                  <w:rFonts w:ascii="Cambria Math" w:hAnsi="Cambria Math"/>
                </w:rPr>
                <m:t>W</m:t>
              </m:r>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B</m:t>
                  </m:r>
                </m:e>
                <m:sub>
                  <m:r>
                    <w:rPr>
                      <w:rFonts w:ascii="Cambria Math" w:hAnsi="Cambria Math"/>
                    </w:rPr>
                    <m:t>i</m:t>
                  </m:r>
                </m:sub>
              </m:sSub>
            </m:den>
          </m:f>
        </m:oMath>
      </m:oMathPara>
    </w:p>
    <w:p w14:paraId="28801B28" w14:textId="6F599F5A" w:rsidR="00E73B2A" w:rsidRPr="000C62A8" w:rsidRDefault="00E73B2A" w:rsidP="00E73B2A">
      <w:r w:rsidRPr="000C62A8">
        <w:t xml:space="preserve">This expression is simple and useful but ignores the variation of received signal strength that occurs as satellites orbit the earth. To account for this, denote the path loss of the victim by </w:t>
      </w:r>
      <w:r w:rsidRPr="00914D91">
        <w:rPr>
          <w:rStyle w:val="ECCParagraph"/>
        </w:rPr>
        <w:t>L</w:t>
      </w:r>
      <w:r w:rsidRPr="0003759E">
        <w:rPr>
          <w:rStyle w:val="ECCParagraph"/>
          <w:vertAlign w:val="subscript"/>
        </w:rPr>
        <w:t>v</w:t>
      </w:r>
      <w:r w:rsidRPr="000C62A8">
        <w:t xml:space="preserve"> and of the interferer by L</w:t>
      </w:r>
      <w:r w:rsidRPr="0003759E">
        <w:rPr>
          <w:vertAlign w:val="subscript"/>
        </w:rPr>
        <w:t>i</w:t>
      </w:r>
      <w:r w:rsidRPr="000C62A8">
        <w:t xml:space="preserve">. While the radiated power of the victim is </w:t>
      </w:r>
      <w:proofErr w:type="spellStart"/>
      <w:r w:rsidRPr="000C62A8">
        <w:t>P</w:t>
      </w:r>
      <w:r w:rsidRPr="00A854FC">
        <w:rPr>
          <w:vertAlign w:val="subscript"/>
        </w:rPr>
        <w:t>v</w:t>
      </w:r>
      <w:proofErr w:type="spellEnd"/>
      <w:r w:rsidRPr="000C62A8">
        <w:t xml:space="preserve"> the received power is </w:t>
      </w:r>
      <w:proofErr w:type="spellStart"/>
      <w:r w:rsidRPr="000C62A8">
        <w:t>P</w:t>
      </w:r>
      <w:r w:rsidRPr="009F37C0">
        <w:rPr>
          <w:vertAlign w:val="subscript"/>
        </w:rPr>
        <w:t>v</w:t>
      </w:r>
      <w:proofErr w:type="spellEnd"/>
      <w:r w:rsidRPr="000C62A8">
        <w:t>/</w:t>
      </w:r>
      <w:r w:rsidRPr="00914D91">
        <w:rPr>
          <w:rStyle w:val="ECCParagraph"/>
        </w:rPr>
        <w:t>L</w:t>
      </w:r>
      <w:r w:rsidRPr="0003759E">
        <w:rPr>
          <w:rStyle w:val="ECCParagraph"/>
          <w:vertAlign w:val="subscript"/>
        </w:rPr>
        <w:t>v</w:t>
      </w:r>
      <w:r w:rsidRPr="000C62A8">
        <w:t>. Similarly, the received power of the interfering signals is P</w:t>
      </w:r>
      <w:r w:rsidRPr="00A854FC">
        <w:rPr>
          <w:vertAlign w:val="subscript"/>
        </w:rPr>
        <w:t>i</w:t>
      </w:r>
      <w:r w:rsidRPr="000C62A8">
        <w:t>/</w:t>
      </w:r>
      <w:r w:rsidRPr="00B56235">
        <w:t>L</w:t>
      </w:r>
      <w:r w:rsidRPr="0003759E">
        <w:rPr>
          <w:vertAlign w:val="subscript"/>
        </w:rPr>
        <w:t>i</w:t>
      </w:r>
      <w:r w:rsidRPr="000C62A8">
        <w:t xml:space="preserve"> . The maximum number of packets per second accounting for path loss is then:</w:t>
      </w:r>
    </w:p>
    <w:p w14:paraId="559E8E32" w14:textId="77777777" w:rsidR="00E73B2A" w:rsidRPr="000C62A8" w:rsidRDefault="002C1D22" w:rsidP="00E73B2A">
      <m:oMathPara>
        <m:oMathParaPr>
          <m:jc m:val="center"/>
        </m:oMathParaPr>
        <m:oMath>
          <m:sSub>
            <m:sSubPr>
              <m:ctrlPr>
                <w:rPr>
                  <w:rFonts w:ascii="Cambria Math" w:hAnsi="Cambria Math"/>
                  <w:i/>
                  <w:iCs/>
                </w:rPr>
              </m:ctrlPr>
            </m:sSubPr>
            <m:e>
              <m:r>
                <w:rPr>
                  <w:rFonts w:ascii="Cambria Math" w:hAnsi="Cambria Math"/>
                </w:rPr>
                <m:t>S</m:t>
              </m:r>
            </m:e>
            <m:sub>
              <m:r>
                <w:rPr>
                  <w:rFonts w:ascii="Cambria Math" w:hAnsi="Cambria Math"/>
                </w:rPr>
                <m:t>i</m:t>
              </m:r>
            </m:sub>
          </m:sSub>
          <m:r>
            <w:rPr>
              <w:rFonts w:ascii="Cambria Math"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T</m:t>
                  </m:r>
                </m:e>
                <m:sub>
                  <m:r>
                    <w:rPr>
                      <w:rFonts w:ascii="Cambria Math" w:hAnsi="Cambria Math"/>
                    </w:rPr>
                    <m:t>v</m:t>
                  </m:r>
                </m:sub>
              </m:sSub>
              <m:sSub>
                <m:sSubPr>
                  <m:ctrlPr>
                    <w:rPr>
                      <w:rFonts w:ascii="Cambria Math" w:hAnsi="Cambria Math"/>
                      <w:i/>
                      <w:iCs/>
                    </w:rPr>
                  </m:ctrlPr>
                </m:sSubPr>
                <m:e>
                  <m:r>
                    <w:rPr>
                      <w:rFonts w:ascii="Cambria Math" w:hAnsi="Cambria Math"/>
                    </w:rPr>
                    <m:t>L</m:t>
                  </m:r>
                </m:e>
                <m:sub>
                  <m:r>
                    <w:rPr>
                      <w:rFonts w:ascii="Cambria Math" w:hAnsi="Cambria Math"/>
                    </w:rPr>
                    <m:t>i</m:t>
                  </m:r>
                </m:sub>
              </m:sSub>
              <m:sSub>
                <m:sSubPr>
                  <m:ctrlPr>
                    <w:rPr>
                      <w:rFonts w:ascii="Cambria Math" w:hAnsi="Cambria Math"/>
                      <w:i/>
                      <w:iCs/>
                    </w:rPr>
                  </m:ctrlPr>
                </m:sSubPr>
                <m:e>
                  <m:r>
                    <w:rPr>
                      <w:rFonts w:ascii="Cambria Math" w:hAnsi="Cambria Math"/>
                    </w:rPr>
                    <m:t>P</m:t>
                  </m:r>
                </m:e>
                <m:sub>
                  <m:r>
                    <w:rPr>
                      <w:rFonts w:ascii="Cambria Math" w:hAnsi="Cambria Math"/>
                    </w:rPr>
                    <m:t>v</m:t>
                  </m:r>
                </m:sub>
              </m:sSub>
              <m:r>
                <w:rPr>
                  <w:rFonts w:ascii="Cambria Math" w:hAnsi="Cambria Math"/>
                </w:rPr>
                <m:t>W</m:t>
              </m:r>
            </m:num>
            <m:den>
              <m:sSub>
                <m:sSubPr>
                  <m:ctrlPr>
                    <w:rPr>
                      <w:rFonts w:ascii="Cambria Math" w:hAnsi="Cambria Math"/>
                      <w:i/>
                      <w:iCs/>
                    </w:rPr>
                  </m:ctrlPr>
                </m:sSubPr>
                <m:e>
                  <m:sSub>
                    <m:sSubPr>
                      <m:ctrlPr>
                        <w:rPr>
                          <w:rFonts w:ascii="Cambria Math" w:hAnsi="Cambria Math"/>
                          <w:i/>
                          <w:iCs/>
                        </w:rPr>
                      </m:ctrlPr>
                    </m:sSubPr>
                    <m:e>
                      <m:r>
                        <w:rPr>
                          <w:rFonts w:ascii="Cambria Math" w:hAnsi="Cambria Math"/>
                        </w:rPr>
                        <m:t>L</m:t>
                      </m:r>
                    </m:e>
                    <m:sub>
                      <m:r>
                        <w:rPr>
                          <w:rFonts w:ascii="Cambria Math" w:hAnsi="Cambria Math"/>
                        </w:rPr>
                        <m:t>v</m:t>
                      </m:r>
                    </m:sub>
                  </m:sSub>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B</m:t>
                  </m:r>
                </m:e>
                <m:sub>
                  <m:r>
                    <w:rPr>
                      <w:rFonts w:ascii="Cambria Math" w:hAnsi="Cambria Math"/>
                    </w:rPr>
                    <m:t>i</m:t>
                  </m:r>
                </m:sub>
              </m:sSub>
            </m:den>
          </m:f>
        </m:oMath>
      </m:oMathPara>
    </w:p>
    <w:p w14:paraId="3EC1E4A3" w14:textId="251602E2" w:rsidR="00E73B2A" w:rsidRPr="000C62A8" w:rsidRDefault="00E73B2A" w:rsidP="00E73B2A">
      <w:r w:rsidRPr="000C62A8">
        <w:t xml:space="preserve">Observe that this is simply the first equation for </w:t>
      </w:r>
      <m:oMath>
        <m:sSub>
          <m:sSubPr>
            <m:ctrlPr>
              <w:rPr>
                <w:rFonts w:ascii="Cambria Math" w:hAnsi="Cambria Math"/>
              </w:rPr>
            </m:ctrlPr>
          </m:sSubPr>
          <m:e>
            <m:r>
              <w:rPr>
                <w:rFonts w:ascii="Cambria Math" w:hAnsi="Cambria Math"/>
              </w:rPr>
              <m:t>S</m:t>
            </m:r>
          </m:e>
          <m:sub>
            <m:r>
              <w:rPr>
                <w:rFonts w:ascii="Cambria Math" w:hAnsi="Cambria Math"/>
              </w:rPr>
              <m:t>i</m:t>
            </m:r>
          </m:sub>
        </m:sSub>
      </m:oMath>
      <w:r w:rsidRPr="000C62A8">
        <w:t xml:space="preserve"> scaled by the ratio of path losses L</w:t>
      </w:r>
      <w:r w:rsidRPr="0003759E">
        <w:rPr>
          <w:vertAlign w:val="subscript"/>
        </w:rPr>
        <w:t>i</w:t>
      </w:r>
      <w:r w:rsidRPr="000C62A8">
        <w:t>/</w:t>
      </w:r>
      <w:r w:rsidRPr="00914D91">
        <w:rPr>
          <w:rStyle w:val="ECCParagraph"/>
        </w:rPr>
        <w:t>L</w:t>
      </w:r>
      <w:r w:rsidRPr="0003759E">
        <w:rPr>
          <w:rStyle w:val="ECCParagraph"/>
          <w:vertAlign w:val="subscript"/>
        </w:rPr>
        <w:t>v</w:t>
      </w:r>
      <w:r w:rsidRPr="000C62A8">
        <w:t xml:space="preserve"> . It remains to define the path losses L</w:t>
      </w:r>
      <w:r w:rsidRPr="00A854FC">
        <w:rPr>
          <w:vertAlign w:val="subscript"/>
        </w:rPr>
        <w:t>v</w:t>
      </w:r>
      <w:r w:rsidRPr="000C62A8">
        <w:t xml:space="preserve"> and L</w:t>
      </w:r>
      <w:r w:rsidRPr="0003759E">
        <w:rPr>
          <w:vertAlign w:val="subscript"/>
        </w:rPr>
        <w:t>i</w:t>
      </w:r>
      <w:r>
        <w:t xml:space="preserve"> </w:t>
      </w:r>
      <w:r w:rsidRPr="000C62A8">
        <w:t xml:space="preserve">in relation to the receiving satellite of the victim. </w:t>
      </w:r>
    </w:p>
    <w:p w14:paraId="2F6D1E34" w14:textId="77777777" w:rsidR="00E73B2A" w:rsidRPr="000C62A8" w:rsidRDefault="00E73B2A" w:rsidP="00E73B2A">
      <w:r w:rsidRPr="000C62A8">
        <w:t>A satellite orbiting at altitude A has range given by:</w:t>
      </w:r>
    </w:p>
    <w:p w14:paraId="082C7454" w14:textId="77777777" w:rsidR="00E73B2A" w:rsidRPr="000C62A8" w:rsidRDefault="00E73B2A" w:rsidP="00E73B2A">
      <m:oMathPara>
        <m:oMathParaPr>
          <m:jc m:val="center"/>
        </m:oMathParaPr>
        <m:oMath>
          <m:r>
            <w:rPr>
              <w:rFonts w:ascii="Cambria Math" w:hAnsi="Cambria Math"/>
            </w:rPr>
            <m:t>R</m:t>
          </m:r>
          <m:d>
            <m:dPr>
              <m:ctrlPr>
                <w:rPr>
                  <w:rFonts w:ascii="Cambria Math" w:hAnsi="Cambria Math"/>
                  <w:i/>
                  <w:iCs/>
                </w:rPr>
              </m:ctrlPr>
            </m:dPr>
            <m:e>
              <m:r>
                <w:rPr>
                  <w:rFonts w:ascii="Cambria Math" w:hAnsi="Cambria Math"/>
                </w:rPr>
                <m:t>θ</m:t>
              </m:r>
            </m:e>
          </m:d>
          <m:r>
            <w:rPr>
              <w:rFonts w:ascii="Cambria Math" w:hAnsi="Cambria Math"/>
            </w:rPr>
            <m:t xml:space="preserve">= </m:t>
          </m:r>
          <m:sSub>
            <m:sSubPr>
              <m:ctrlPr>
                <w:rPr>
                  <w:rFonts w:ascii="Cambria Math" w:hAnsi="Cambria Math"/>
                  <w:i/>
                  <w:iCs/>
                </w:rPr>
              </m:ctrlPr>
            </m:sSubPr>
            <m:e>
              <m:r>
                <w:rPr>
                  <w:rFonts w:ascii="Cambria Math" w:hAnsi="Cambria Math"/>
                </w:rPr>
                <m:t>R</m:t>
              </m:r>
            </m:e>
            <m:sub>
              <m:r>
                <w:rPr>
                  <w:rFonts w:ascii="Cambria Math" w:hAnsi="Cambria Math"/>
                </w:rPr>
                <m:t>E</m:t>
              </m:r>
            </m:sub>
          </m:sSub>
          <m:d>
            <m:dPr>
              <m:ctrlPr>
                <w:rPr>
                  <w:rFonts w:ascii="Cambria Math" w:hAnsi="Cambria Math"/>
                  <w:i/>
                  <w:iCs/>
                </w:rPr>
              </m:ctrlPr>
            </m:dPr>
            <m:e>
              <m:rad>
                <m:radPr>
                  <m:degHide m:val="1"/>
                  <m:ctrlPr>
                    <w:rPr>
                      <w:rFonts w:ascii="Cambria Math" w:hAnsi="Cambria Math"/>
                      <w:i/>
                      <w:iCs/>
                    </w:rPr>
                  </m:ctrlPr>
                </m:radPr>
                <m:deg/>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w:rPr>
                                  <w:rFonts w:ascii="Cambria Math" w:hAnsi="Cambria Math"/>
                                </w:rPr>
                                <m:t xml:space="preserve">A+ </m:t>
                              </m:r>
                              <m:sSub>
                                <m:sSubPr>
                                  <m:ctrlPr>
                                    <w:rPr>
                                      <w:rFonts w:ascii="Cambria Math" w:hAnsi="Cambria Math"/>
                                      <w:i/>
                                      <w:iCs/>
                                    </w:rPr>
                                  </m:ctrlPr>
                                </m:sSubPr>
                                <m:e>
                                  <m:r>
                                    <w:rPr>
                                      <w:rFonts w:ascii="Cambria Math" w:hAnsi="Cambria Math"/>
                                    </w:rPr>
                                    <m:t>R</m:t>
                                  </m:r>
                                </m:e>
                                <m:sub>
                                  <m:r>
                                    <w:rPr>
                                      <w:rFonts w:ascii="Cambria Math" w:hAnsi="Cambria Math"/>
                                    </w:rPr>
                                    <m:t>E</m:t>
                                  </m:r>
                                </m:sub>
                              </m:sSub>
                            </m:num>
                            <m:den>
                              <m:sSub>
                                <m:sSubPr>
                                  <m:ctrlPr>
                                    <w:rPr>
                                      <w:rFonts w:ascii="Cambria Math" w:hAnsi="Cambria Math"/>
                                      <w:i/>
                                      <w:iCs/>
                                    </w:rPr>
                                  </m:ctrlPr>
                                </m:sSubPr>
                                <m:e>
                                  <m:r>
                                    <w:rPr>
                                      <w:rFonts w:ascii="Cambria Math" w:hAnsi="Cambria Math"/>
                                    </w:rPr>
                                    <m:t>R</m:t>
                                  </m:r>
                                </m:e>
                                <m:sub>
                                  <m:r>
                                    <w:rPr>
                                      <w:rFonts w:ascii="Cambria Math" w:hAnsi="Cambria Math"/>
                                    </w:rPr>
                                    <m:t>E</m:t>
                                  </m:r>
                                </m:sub>
                              </m:sSub>
                            </m:den>
                          </m:f>
                        </m:e>
                      </m:d>
                    </m:e>
                    <m:sup>
                      <m:r>
                        <w:rPr>
                          <w:rFonts w:ascii="Cambria Math" w:hAnsi="Cambria Math"/>
                        </w:rPr>
                        <m:t>2</m:t>
                      </m:r>
                    </m:sup>
                  </m:sSup>
                  <m:r>
                    <w:rPr>
                      <w:rFonts w:ascii="Cambria Math" w:hAnsi="Cambria Math"/>
                    </w:rPr>
                    <m:t>-</m:t>
                  </m:r>
                  <m:sSup>
                    <m:sSupPr>
                      <m:ctrlPr>
                        <w:rPr>
                          <w:rFonts w:ascii="Cambria Math" w:hAnsi="Cambria Math"/>
                          <w:i/>
                          <w:iCs/>
                        </w:rPr>
                      </m:ctrlPr>
                    </m:sSupPr>
                    <m:e>
                      <m:r>
                        <w:rPr>
                          <w:rFonts w:ascii="Cambria Math" w:hAnsi="Cambria Math"/>
                        </w:rPr>
                        <m:t>cos</m:t>
                      </m:r>
                    </m:e>
                    <m:sup>
                      <m:r>
                        <w:rPr>
                          <w:rFonts w:ascii="Cambria Math" w:hAnsi="Cambria Math"/>
                        </w:rPr>
                        <m:t>2</m:t>
                      </m:r>
                    </m:sup>
                  </m:sSup>
                  <m:r>
                    <w:rPr>
                      <w:rFonts w:ascii="Cambria Math" w:hAnsi="Cambria Math"/>
                    </w:rPr>
                    <m:t>(θ)</m:t>
                  </m:r>
                </m:e>
              </m:rad>
              <m:r>
                <w:rPr>
                  <w:rFonts w:ascii="Cambria Math" w:hAnsi="Cambria Math"/>
                </w:rPr>
                <m:t>-sin(θ)</m:t>
              </m:r>
            </m:e>
          </m:d>
        </m:oMath>
      </m:oMathPara>
    </w:p>
    <w:p w14:paraId="2C778046" w14:textId="77777777" w:rsidR="00E73B2A" w:rsidRPr="000C62A8" w:rsidRDefault="00E73B2A" w:rsidP="00E73B2A">
      <w:r w:rsidRPr="000C62A8">
        <w:t>when viewed at elevation angle θ, where R</w:t>
      </w:r>
      <w:r w:rsidRPr="00A854FC">
        <w:rPr>
          <w:vertAlign w:val="subscript"/>
        </w:rPr>
        <w:t>E</w:t>
      </w:r>
      <w:r w:rsidRPr="000C62A8">
        <w:t xml:space="preserve"> = 6378 km is the radius of the earth. The path loss at elevation θ is given by:</w:t>
      </w:r>
    </w:p>
    <w:p w14:paraId="7F80DB63" w14:textId="77777777" w:rsidR="00E73B2A" w:rsidRPr="000C62A8" w:rsidRDefault="00E73B2A" w:rsidP="00E73B2A">
      <m:oMathPara>
        <m:oMathParaPr>
          <m:jc m:val="center"/>
        </m:oMathParaPr>
        <m:oMath>
          <m:r>
            <w:rPr>
              <w:rFonts w:ascii="Cambria Math" w:hAnsi="Cambria Math"/>
            </w:rPr>
            <m:t>L</m:t>
          </m:r>
          <m:d>
            <m:dPr>
              <m:ctrlPr>
                <w:rPr>
                  <w:rFonts w:ascii="Cambria Math" w:hAnsi="Cambria Math"/>
                </w:rPr>
              </m:ctrlPr>
            </m:dPr>
            <m:e>
              <m:r>
                <w:rPr>
                  <w:rFonts w:ascii="Cambria Math" w:hAnsi="Cambria Math"/>
                </w:rPr>
                <m:t>θ</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16</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m:t>
              </m:r>
              <m:r>
                <w:rPr>
                  <w:rFonts w:ascii="Cambria Math" w:hAnsi="Cambria Math"/>
                </w:rPr>
                <m:t>θ</m:t>
              </m:r>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2</m:t>
                  </m:r>
                </m:sup>
              </m:sSubSup>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oMath>
      </m:oMathPara>
    </w:p>
    <w:p w14:paraId="0D6D5CA1" w14:textId="77777777" w:rsidR="00E73B2A" w:rsidRPr="000C62A8" w:rsidRDefault="00E73B2A" w:rsidP="00E73B2A">
      <w:r w:rsidRPr="000C62A8">
        <w:t>Where:</w:t>
      </w:r>
    </w:p>
    <w:p w14:paraId="3787431D" w14:textId="15F5524A" w:rsidR="00E73B2A" w:rsidRPr="000C62A8" w:rsidRDefault="00E73B2A" w:rsidP="00E73B2A">
      <w:pPr>
        <w:pStyle w:val="ECCBulletsLv1"/>
        <w:rPr>
          <w:rStyle w:val="ECCHLcyan"/>
          <w:shd w:val="clear" w:color="auto" w:fill="auto"/>
        </w:rPr>
      </w:pPr>
      <w:r w:rsidRPr="000C62A8">
        <w:rPr>
          <w:rStyle w:val="ECCHLcyan"/>
          <w:shd w:val="clear" w:color="auto" w:fill="auto"/>
        </w:rPr>
        <w:t>c = 299</w:t>
      </w:r>
      <w:r>
        <w:rPr>
          <w:rStyle w:val="ECCHLcyan"/>
          <w:shd w:val="clear" w:color="auto" w:fill="auto"/>
        </w:rPr>
        <w:t>.</w:t>
      </w:r>
      <w:r w:rsidRPr="000C62A8">
        <w:rPr>
          <w:rStyle w:val="ECCHLcyan"/>
          <w:shd w:val="clear" w:color="auto" w:fill="auto"/>
        </w:rPr>
        <w:t>792 km/s is the speed of light</w:t>
      </w:r>
      <w:r w:rsidR="00B02672">
        <w:rPr>
          <w:rStyle w:val="ECCHLcyan"/>
          <w:shd w:val="clear" w:color="auto" w:fill="auto"/>
        </w:rPr>
        <w:t>;</w:t>
      </w:r>
    </w:p>
    <w:p w14:paraId="5B2672F8" w14:textId="77777777" w:rsidR="00E73B2A" w:rsidRPr="000C62A8" w:rsidRDefault="00E73B2A" w:rsidP="00E73B2A">
      <w:pPr>
        <w:pStyle w:val="ECCBulletsLv1"/>
      </w:pPr>
      <w:r w:rsidRPr="000C62A8">
        <w:t>f</w:t>
      </w:r>
      <w:r w:rsidRPr="009F37C0">
        <w:rPr>
          <w:vertAlign w:val="subscript"/>
        </w:rPr>
        <w:t>c</w:t>
      </w:r>
      <w:r w:rsidRPr="000C62A8">
        <w:t xml:space="preserve"> is the frequency (Hz) at which the signal is transmitted. </w:t>
      </w:r>
    </w:p>
    <w:p w14:paraId="6D158036" w14:textId="77777777" w:rsidR="00E73B2A" w:rsidRPr="000C62A8" w:rsidRDefault="00E73B2A" w:rsidP="00E73B2A">
      <w:r w:rsidRPr="000C62A8">
        <w:t>Satellite antennas often display elevation dependent gain that is denoted by G(θ). The gain G (dBi) is specified at a number of elevations for each system and varies from system to system. If packets from the interfering system occur at elevation θ</w:t>
      </w:r>
      <w:r w:rsidRPr="0003759E">
        <w:rPr>
          <w:vertAlign w:val="subscript"/>
        </w:rPr>
        <w:t>i</w:t>
      </w:r>
      <w:r w:rsidRPr="000C62A8">
        <w:t>, and packets from the victim occur at elevation θ</w:t>
      </w:r>
      <w:r w:rsidRPr="00A854FC">
        <w:rPr>
          <w:vertAlign w:val="subscript"/>
        </w:rPr>
        <w:t>v</w:t>
      </w:r>
      <w:r w:rsidRPr="000C62A8">
        <w:t>, then the ratio of path losses takes the form:</w:t>
      </w:r>
    </w:p>
    <w:p w14:paraId="6CE49BF0" w14:textId="77777777" w:rsidR="00E73B2A" w:rsidRPr="000C62A8" w:rsidRDefault="002C1D22" w:rsidP="00E73B2A">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i</m:t>
                  </m:r>
                </m:sub>
              </m:sSub>
            </m:num>
            <m:den>
              <m:sSub>
                <m:sSubPr>
                  <m:ctrlPr>
                    <w:rPr>
                      <w:rFonts w:ascii="Cambria Math" w:hAnsi="Cambria Math"/>
                    </w:rPr>
                  </m:ctrlPr>
                </m:sSubPr>
                <m:e>
                  <m:r>
                    <w:rPr>
                      <w:rFonts w:ascii="Cambria Math" w:hAnsi="Cambria Math"/>
                    </w:rPr>
                    <m:t>L</m:t>
                  </m:r>
                </m:e>
                <m:sub>
                  <m:r>
                    <w:rPr>
                      <w:rFonts w:ascii="Cambria Math" w:hAnsi="Cambria Math"/>
                    </w:rPr>
                    <m:t>v</m:t>
                  </m:r>
                </m:sub>
              </m:sSub>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R</m:t>
                  </m:r>
                </m:e>
                <m:sup>
                  <m:r>
                    <m:rPr>
                      <m:sty m:val="p"/>
                    </m:rP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m:t>
                      </m:r>
                    </m:sub>
                  </m:sSub>
                </m:e>
              </m:d>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v</m:t>
                  </m:r>
                </m:sub>
              </m:sSub>
              <m:r>
                <m:rPr>
                  <m:sty m:val="p"/>
                </m:rPr>
                <w:rPr>
                  <w:rFonts w:ascii="Cambria Math" w:hAnsi="Cambria Math"/>
                </w:rPr>
                <m:t>)</m:t>
              </m:r>
            </m:num>
            <m:den>
              <m:sSup>
                <m:sSupPr>
                  <m:ctrlPr>
                    <w:rPr>
                      <w:rFonts w:ascii="Cambria Math" w:hAnsi="Cambria Math"/>
                    </w:rPr>
                  </m:ctrlPr>
                </m:sSupPr>
                <m:e>
                  <m:r>
                    <w:rPr>
                      <w:rFonts w:ascii="Cambria Math" w:hAnsi="Cambria Math"/>
                    </w:rPr>
                    <m:t>R</m:t>
                  </m:r>
                </m:e>
                <m:sup>
                  <m:r>
                    <m:rPr>
                      <m:sty m:val="p"/>
                    </m:rP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v</m:t>
                      </m:r>
                    </m:sub>
                  </m:sSub>
                </m:e>
              </m:d>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den>
          </m:f>
        </m:oMath>
      </m:oMathPara>
    </w:p>
    <w:p w14:paraId="193F3E00" w14:textId="77777777" w:rsidR="00E73B2A" w:rsidRPr="000C62A8" w:rsidRDefault="00E73B2A" w:rsidP="00E73B2A">
      <w:r w:rsidRPr="000C62A8">
        <w:t>The final expression of the maximum number of packets per second that may be transmitted by an interference system is:</w:t>
      </w:r>
    </w:p>
    <w:p w14:paraId="2A3A4A90" w14:textId="77777777" w:rsidR="00E73B2A" w:rsidRPr="000C62A8" w:rsidRDefault="002C1D22" w:rsidP="00E73B2A">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v</m:t>
                  </m:r>
                </m:sub>
              </m:sSub>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W</m:t>
              </m:r>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m:t>
                      </m:r>
                    </m:sub>
                  </m:sSub>
                </m:e>
              </m:d>
              <m:r>
                <w:rPr>
                  <w:rFonts w:ascii="Cambria Math" w:hAnsi="Cambria Math"/>
                </w:rPr>
                <m:t>G(</m:t>
              </m:r>
              <m:sSub>
                <m:sSubPr>
                  <m:ctrlPr>
                    <w:rPr>
                      <w:rFonts w:ascii="Cambria Math" w:hAnsi="Cambria Math"/>
                    </w:rPr>
                  </m:ctrlPr>
                </m:sSubPr>
                <m:e>
                  <m:r>
                    <w:rPr>
                      <w:rFonts w:ascii="Cambria Math" w:hAnsi="Cambria Math"/>
                    </w:rPr>
                    <m:t>θ</m:t>
                  </m:r>
                </m:e>
                <m:sub>
                  <m:r>
                    <w:rPr>
                      <w:rFonts w:ascii="Cambria Math" w:hAnsi="Cambria Math"/>
                    </w:rPr>
                    <m:t>v</m:t>
                  </m:r>
                </m:sub>
              </m:sSub>
              <m:r>
                <w:rPr>
                  <w:rFonts w:ascii="Cambria Math" w:hAnsi="Cambria Math"/>
                </w:rPr>
                <m:t>)</m:t>
              </m:r>
            </m:num>
            <m:den>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B</m:t>
                  </m:r>
                </m:e>
                <m:sub>
                  <m:r>
                    <w:rPr>
                      <w:rFonts w:ascii="Cambria Math" w:hAnsi="Cambria Math"/>
                    </w:rPr>
                    <m:t>i</m:t>
                  </m:r>
                </m:sub>
              </m:sSub>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v</m:t>
                      </m:r>
                    </m:sub>
                  </m:sSub>
                </m:e>
              </m:d>
              <m:r>
                <w:rPr>
                  <w:rFonts w:ascii="Cambria Math" w:hAnsi="Cambria Math"/>
                </w:rPr>
                <m:t>G(</m:t>
              </m:r>
              <m:sSub>
                <m:sSubPr>
                  <m:ctrlPr>
                    <w:rPr>
                      <w:rFonts w:ascii="Cambria Math" w:hAnsi="Cambria Math"/>
                    </w:rPr>
                  </m:ctrlPr>
                </m:sSubPr>
                <m:e>
                  <m:r>
                    <w:rPr>
                      <w:rFonts w:ascii="Cambria Math" w:hAnsi="Cambria Math"/>
                    </w:rPr>
                    <m:t>θ</m:t>
                  </m:r>
                </m:e>
                <m:sub>
                  <m:r>
                    <w:rPr>
                      <w:rFonts w:ascii="Cambria Math" w:hAnsi="Cambria Math"/>
                    </w:rPr>
                    <m:t>i</m:t>
                  </m:r>
                </m:sub>
              </m:sSub>
              <m:r>
                <w:rPr>
                  <w:rFonts w:ascii="Cambria Math" w:hAnsi="Cambria Math"/>
                </w:rPr>
                <m:t>)</m:t>
              </m:r>
            </m:den>
          </m:f>
        </m:oMath>
      </m:oMathPara>
    </w:p>
    <w:p w14:paraId="194B3182" w14:textId="77777777" w:rsidR="00E73B2A" w:rsidRPr="000C62A8" w:rsidRDefault="00E73B2A" w:rsidP="00E73B2A">
      <w:r w:rsidRPr="000C62A8">
        <w:t xml:space="preserve">Where: </w:t>
      </w:r>
    </w:p>
    <w:p w14:paraId="74B70EBB" w14:textId="1A0E7394" w:rsidR="00E73B2A" w:rsidRPr="000C62A8" w:rsidRDefault="00E73B2A" w:rsidP="00E73B2A">
      <w:pPr>
        <w:pStyle w:val="ECCBulletsLv1"/>
      </w:pPr>
      <w:r w:rsidRPr="000C62A8">
        <w:t>R(θ) is the range (km)</w:t>
      </w:r>
      <w:r w:rsidR="00B02672">
        <w:t>;</w:t>
      </w:r>
    </w:p>
    <w:p w14:paraId="2DBD1937" w14:textId="67C47FDE" w:rsidR="00E73B2A" w:rsidRPr="000C62A8" w:rsidRDefault="00E73B2A" w:rsidP="00E73B2A">
      <w:pPr>
        <w:pStyle w:val="ECCBulletsLv1"/>
      </w:pPr>
      <w:r w:rsidRPr="000C62A8">
        <w:t>G(θ) is the antenna gain (dBi) of the victim</w:t>
      </w:r>
      <w:r w:rsidR="00C73E5D">
        <w:t>’</w:t>
      </w:r>
      <w:r w:rsidRPr="000C62A8">
        <w:t xml:space="preserve">s satellite when viewed at elevation angle θ. </w:t>
      </w:r>
    </w:p>
    <w:p w14:paraId="4A7D216E" w14:textId="786A4528" w:rsidR="00E73B2A" w:rsidRPr="000C62A8" w:rsidRDefault="00E73B2A" w:rsidP="00E73B2A">
      <w:r w:rsidRPr="000C62A8">
        <w:t>In what follows, the value of S</w:t>
      </w:r>
      <w:r w:rsidRPr="009F37C0">
        <w:rPr>
          <w:vertAlign w:val="subscript"/>
        </w:rPr>
        <w:t>i</w:t>
      </w:r>
      <w:r w:rsidRPr="000C62A8">
        <w:t xml:space="preserve"> in three scenarios</w:t>
      </w:r>
      <w:r w:rsidR="00B02672">
        <w:t xml:space="preserve"> is considered</w:t>
      </w:r>
      <w:r w:rsidRPr="000C62A8">
        <w:t>:</w:t>
      </w:r>
    </w:p>
    <w:p w14:paraId="3D78599E" w14:textId="5CFE26DC" w:rsidR="00E73B2A" w:rsidRPr="000C62A8" w:rsidRDefault="00E73B2A" w:rsidP="00E73B2A">
      <w:pPr>
        <w:pStyle w:val="ECCBulletsLv1"/>
      </w:pPr>
      <w:r w:rsidRPr="000C62A8">
        <w:lastRenderedPageBreak/>
        <w:t>Best-case scenario, where θ</w:t>
      </w:r>
      <w:r w:rsidRPr="0003759E">
        <w:rPr>
          <w:vertAlign w:val="subscript"/>
        </w:rPr>
        <w:t>i</w:t>
      </w:r>
      <w:r>
        <w:t xml:space="preserve"> </w:t>
      </w:r>
      <w:r w:rsidRPr="000C62A8">
        <w:t>= 15° and θ</w:t>
      </w:r>
      <w:r w:rsidRPr="0003759E">
        <w:rPr>
          <w:vertAlign w:val="subscript"/>
        </w:rPr>
        <w:t>v</w:t>
      </w:r>
      <w:r>
        <w:t xml:space="preserve"> </w:t>
      </w:r>
      <w:r w:rsidRPr="000C62A8">
        <w:t>= 90°</w:t>
      </w:r>
      <w:r w:rsidR="00B02672">
        <w:t>;</w:t>
      </w:r>
    </w:p>
    <w:p w14:paraId="4D12E860" w14:textId="0960A951" w:rsidR="00E73B2A" w:rsidRPr="000C62A8" w:rsidRDefault="00E73B2A" w:rsidP="00E73B2A">
      <w:pPr>
        <w:pStyle w:val="ECCBulletsLv1"/>
      </w:pPr>
      <w:r w:rsidRPr="000C62A8">
        <w:t>Realistic scenario, where θ</w:t>
      </w:r>
      <w:r w:rsidRPr="0003759E">
        <w:rPr>
          <w:vertAlign w:val="subscript"/>
        </w:rPr>
        <w:t>i</w:t>
      </w:r>
      <w:r w:rsidRPr="000C62A8">
        <w:t xml:space="preserve"> = θ</w:t>
      </w:r>
      <w:r w:rsidRPr="0003759E">
        <w:rPr>
          <w:vertAlign w:val="subscript"/>
        </w:rPr>
        <w:t>v</w:t>
      </w:r>
      <w:r w:rsidRPr="000C62A8">
        <w:t xml:space="preserve"> and L</w:t>
      </w:r>
      <w:r w:rsidRPr="00A854FC">
        <w:rPr>
          <w:vertAlign w:val="subscript"/>
        </w:rPr>
        <w:t>v</w:t>
      </w:r>
      <w:r w:rsidRPr="000C62A8">
        <w:t>/L</w:t>
      </w:r>
      <w:r w:rsidRPr="00A854FC">
        <w:rPr>
          <w:vertAlign w:val="subscript"/>
        </w:rPr>
        <w:t>i</w:t>
      </w:r>
      <w:r w:rsidRPr="000C62A8">
        <w:t xml:space="preserve"> = 1</w:t>
      </w:r>
      <w:r w:rsidR="00B02672">
        <w:t>;</w:t>
      </w:r>
    </w:p>
    <w:p w14:paraId="69698CE1" w14:textId="34FA8799" w:rsidR="00E73B2A" w:rsidRPr="000C62A8" w:rsidRDefault="00E73B2A" w:rsidP="00E73B2A">
      <w:pPr>
        <w:pStyle w:val="ECCBulletsLv1"/>
      </w:pPr>
      <w:r w:rsidRPr="000C62A8">
        <w:t>Worst-case scenario, where θ</w:t>
      </w:r>
      <w:r w:rsidRPr="0003759E">
        <w:rPr>
          <w:vertAlign w:val="subscript"/>
        </w:rPr>
        <w:t>v</w:t>
      </w:r>
      <w:r w:rsidRPr="000C62A8">
        <w:t xml:space="preserve"> = 15° and θi = 90°</w:t>
      </w:r>
      <w:r w:rsidR="00B02672">
        <w:t>.</w:t>
      </w:r>
    </w:p>
    <w:p w14:paraId="114E840F" w14:textId="77777777" w:rsidR="00E73B2A" w:rsidRPr="000C62A8" w:rsidRDefault="00E73B2A" w:rsidP="00E73B2A">
      <w:r w:rsidRPr="000C62A8">
        <w:t xml:space="preserve">The best-case scenario supposes that devices from the interfering system observe the victim satellite at 15° elevation, while the devices of the victim observe the victim satellite at 90°. In this case, the distance from satellite to interferer is larger than from satellite to victim. The interference is correspondingly smaller, and the number of packets Si that can be transmitted by the interfering system is larger. The best-case scenario might be realisable in a partially coordinated setting where systems actively choose to limit transmissions when satellites of a different MSS operator are visible. </w:t>
      </w:r>
    </w:p>
    <w:p w14:paraId="0C2CF1A5" w14:textId="77777777" w:rsidR="00E73B2A" w:rsidRPr="000C62A8" w:rsidRDefault="00E73B2A" w:rsidP="00E73B2A">
      <w:r w:rsidRPr="000C62A8">
        <w:t xml:space="preserve">The realistic scenario considers the path loss to be equal between systems. This is a likely outcome in a fully uncoordinated setting. </w:t>
      </w:r>
    </w:p>
    <w:p w14:paraId="333EF147" w14:textId="77777777" w:rsidR="00E73B2A" w:rsidRPr="000C62A8" w:rsidRDefault="00E73B2A" w:rsidP="00E73B2A">
      <w:r w:rsidRPr="000C62A8">
        <w:t>The worst-case scenario observes what happens when transmissions from an interfering system are concentrated when in close proximity to a satellite of a different MSS operator. While interesting for analytical purposes, the worst-case scenario is unlikely to occur in a sustained manner in practice.</w:t>
      </w:r>
      <w:bookmarkStart w:id="427" w:name="_xwg2varf8nu" w:colFirst="0" w:colLast="0"/>
      <w:bookmarkEnd w:id="427"/>
    </w:p>
    <w:p w14:paraId="10BAFC53" w14:textId="62B411AF" w:rsidR="00E73B2A" w:rsidRPr="000C62A8" w:rsidRDefault="00845FD2" w:rsidP="00E73B2A">
      <w:r>
        <w:fldChar w:fldCharType="begin"/>
      </w:r>
      <w:r>
        <w:instrText xml:space="preserve"> REF _Ref70326052 \h </w:instrText>
      </w:r>
      <w:r>
        <w:fldChar w:fldCharType="separate"/>
      </w:r>
      <w:r w:rsidR="00FD3573" w:rsidRPr="000C62A8">
        <w:t xml:space="preserve">Table </w:t>
      </w:r>
      <w:r w:rsidR="00FD3573">
        <w:rPr>
          <w:noProof/>
        </w:rPr>
        <w:t>77</w:t>
      </w:r>
      <w:r>
        <w:fldChar w:fldCharType="end"/>
      </w:r>
      <w:r w:rsidR="00E73B2A" w:rsidRPr="000C62A8">
        <w:t xml:space="preserve"> outlines the relevant properties of expected radiated power P, average burst length B, and noise tolerated T. The altitude and antenna gain of the MSS systems are also tabulated. The power and burst length have been specified by the operators of these systems. The noise tolerance for the </w:t>
      </w:r>
      <w:r w:rsidR="00D54524">
        <w:t xml:space="preserve">MYRIOTA </w:t>
      </w:r>
      <w:r w:rsidR="00E73B2A" w:rsidRPr="00B02672">
        <w:t>IoT</w:t>
      </w:r>
      <w:r w:rsidR="00B02672">
        <w:t xml:space="preserve"> </w:t>
      </w:r>
      <w:r w:rsidR="00E73B2A" w:rsidRPr="00B02672">
        <w:t>modul</w:t>
      </w:r>
      <w:r w:rsidR="00E73B2A" w:rsidRPr="000C62A8">
        <w:t xml:space="preserve">e is T = </w:t>
      </w:r>
      <w:r w:rsidR="00C73E5D">
        <w:t>¼</w:t>
      </w:r>
      <w:r w:rsidR="00E73B2A" w:rsidRPr="000C62A8">
        <w:t xml:space="preserve">. The </w:t>
      </w:r>
      <w:r w:rsidR="00D54524">
        <w:t xml:space="preserve">MYRIOTA </w:t>
      </w:r>
      <w:r w:rsidR="00E73B2A" w:rsidRPr="000C62A8">
        <w:t xml:space="preserve">micro-gateway can operate with various noise tolerances. For this study, a typical operating value T = </w:t>
      </w:r>
      <w:r w:rsidR="00C73E5D">
        <w:t>¼</w:t>
      </w:r>
      <w:r w:rsidR="00E73B2A" w:rsidRPr="000C62A8">
        <w:t xml:space="preserve"> is assumed. </w:t>
      </w:r>
    </w:p>
    <w:p w14:paraId="706EB339" w14:textId="77777777" w:rsidR="00E73B2A" w:rsidRPr="000C62A8" w:rsidRDefault="00E73B2A" w:rsidP="00E73B2A">
      <w:r w:rsidRPr="000C62A8">
        <w:t xml:space="preserve">The noise tolerance for the </w:t>
      </w:r>
      <w:r>
        <w:t>HIBER</w:t>
      </w:r>
      <w:r w:rsidRPr="000C62A8">
        <w:t xml:space="preserve"> services is specified by the carrier to noise ratio and occupied bandwidth of these systems. Given carrier to noise ratio C</w:t>
      </w:r>
      <w:r w:rsidRPr="00A854FC">
        <w:rPr>
          <w:vertAlign w:val="subscript"/>
        </w:rPr>
        <w:t>0</w:t>
      </w:r>
      <w:r w:rsidRPr="000C62A8">
        <w:t>, and occupied bandwidth W</w:t>
      </w:r>
      <w:r w:rsidRPr="00A854FC">
        <w:rPr>
          <w:vertAlign w:val="subscript"/>
        </w:rPr>
        <w:t>0</w:t>
      </w:r>
      <w:r w:rsidRPr="000C62A8">
        <w:t>, the corresponding noise tolerance is:</w:t>
      </w:r>
    </w:p>
    <w:p w14:paraId="61DE7EF3" w14:textId="77777777" w:rsidR="00E73B2A" w:rsidRPr="000C62A8" w:rsidRDefault="00E73B2A" w:rsidP="00E73B2A">
      <m:oMathPara>
        <m:oMathParaPr>
          <m:jc m:val="center"/>
        </m:oMathParaPr>
        <m:oMath>
          <m:r>
            <w:rPr>
              <w:rFonts w:ascii="Cambria Math" w:hAnsi="Cambria Math"/>
            </w:rPr>
            <m:t xml:space="preserve">T= </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C</m:t>
                  </m:r>
                </m:e>
                <m:sub>
                  <m:r>
                    <w:rPr>
                      <w:rFonts w:ascii="Cambria Math" w:hAnsi="Cambria Math"/>
                    </w:rPr>
                    <m:t>0</m:t>
                  </m:r>
                </m:sub>
              </m:sSub>
              <m:sSub>
                <m:sSubPr>
                  <m:ctrlPr>
                    <w:rPr>
                      <w:rFonts w:ascii="Cambria Math" w:hAnsi="Cambria Math"/>
                    </w:rPr>
                  </m:ctrlPr>
                </m:sSubPr>
                <m:e>
                  <m:r>
                    <w:rPr>
                      <w:rFonts w:ascii="Cambria Math" w:hAnsi="Cambria Math"/>
                    </w:rPr>
                    <m:t>W</m:t>
                  </m:r>
                </m:e>
                <m:sub>
                  <m:r>
                    <w:rPr>
                      <w:rFonts w:ascii="Cambria Math" w:hAnsi="Cambria Math"/>
                    </w:rPr>
                    <m:t>0</m:t>
                  </m:r>
                </m:sub>
              </m:sSub>
            </m:den>
          </m:f>
        </m:oMath>
      </m:oMathPara>
    </w:p>
    <w:p w14:paraId="2FB92A30" w14:textId="7F8504F7" w:rsidR="00E73B2A" w:rsidRPr="000C62A8" w:rsidRDefault="00E73B2A" w:rsidP="00E73B2A">
      <w:r>
        <w:t>HIBER</w:t>
      </w:r>
      <w:r w:rsidRPr="000C62A8">
        <w:t xml:space="preserve"> has not specified either a noise tolerance or carrier to noise ratio. For these systems we assume a noise tolerance of 5/12, which is equivalent to the </w:t>
      </w:r>
      <w:r w:rsidR="00F04D80">
        <w:t>ARGOS KINEIS</w:t>
      </w:r>
      <w:r w:rsidRPr="000C62A8">
        <w:t xml:space="preserve"> wideband service. The equivalent assumption was made, for example, by </w:t>
      </w:r>
      <w:r w:rsidR="00F04D80">
        <w:t>ARGOS KINEIS</w:t>
      </w:r>
      <w:r w:rsidRPr="000C62A8">
        <w:t xml:space="preserve"> who assumed the </w:t>
      </w:r>
      <w:r>
        <w:t>HIBER</w:t>
      </w:r>
      <w:r w:rsidRPr="000C62A8">
        <w:t xml:space="preserve"> 120 kHz CDMA service to have a carrier to noise ratio of −17 dB in their compatibility analysis.</w:t>
      </w:r>
    </w:p>
    <w:p w14:paraId="6D943B37" w14:textId="71A2C432" w:rsidR="00E73B2A" w:rsidRPr="000C62A8" w:rsidRDefault="00E73B2A" w:rsidP="00E73B2A">
      <w:pPr>
        <w:pStyle w:val="Caption"/>
      </w:pPr>
      <w:bookmarkStart w:id="428" w:name="_Ref70326052"/>
      <w:r w:rsidRPr="000C62A8">
        <w:t xml:space="preserve">Table </w:t>
      </w:r>
      <w:r>
        <w:fldChar w:fldCharType="begin"/>
      </w:r>
      <w:r>
        <w:instrText>SEQ Table \* ARABIC</w:instrText>
      </w:r>
      <w:r>
        <w:fldChar w:fldCharType="separate"/>
      </w:r>
      <w:r w:rsidR="00DC1633">
        <w:rPr>
          <w:noProof/>
        </w:rPr>
        <w:t>77</w:t>
      </w:r>
      <w:r>
        <w:fldChar w:fldCharType="end"/>
      </w:r>
      <w:bookmarkEnd w:id="428"/>
      <w:r w:rsidRPr="000C62A8">
        <w:t>: Typical system properties</w:t>
      </w:r>
    </w:p>
    <w:tbl>
      <w:tblPr>
        <w:tblStyle w:val="ECCTable-redheader"/>
        <w:tblW w:w="5150" w:type="pct"/>
        <w:tblInd w:w="0" w:type="dxa"/>
        <w:tblLook w:val="0600" w:firstRow="0" w:lastRow="0" w:firstColumn="0" w:lastColumn="0" w:noHBand="1" w:noVBand="1"/>
      </w:tblPr>
      <w:tblGrid>
        <w:gridCol w:w="1836"/>
        <w:gridCol w:w="1652"/>
        <w:gridCol w:w="1230"/>
        <w:gridCol w:w="1230"/>
        <w:gridCol w:w="994"/>
        <w:gridCol w:w="1466"/>
        <w:gridCol w:w="1510"/>
      </w:tblGrid>
      <w:tr w:rsidR="00E73B2A" w:rsidRPr="000C62A8" w14:paraId="4BD9555D" w14:textId="77777777" w:rsidTr="004A0709">
        <w:trPr>
          <w:trHeight w:val="1125"/>
        </w:trPr>
        <w:tc>
          <w:tcPr>
            <w:tcW w:w="9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AB0ADA1" w14:textId="77777777" w:rsidR="00E73B2A" w:rsidRPr="000C62A8" w:rsidRDefault="00E73B2A" w:rsidP="0074697F">
            <w:pPr>
              <w:pStyle w:val="ECCTableHeaderwhitefont"/>
              <w:rPr>
                <w:b/>
                <w:bCs w:val="0"/>
              </w:rPr>
            </w:pPr>
            <w:r w:rsidRPr="000C62A8">
              <w:rPr>
                <w:b/>
                <w:bCs w:val="0"/>
              </w:rPr>
              <w:t>MSS System</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701F50C" w14:textId="77777777" w:rsidR="00E73B2A" w:rsidRPr="000C62A8" w:rsidRDefault="00E73B2A" w:rsidP="0074697F">
            <w:pPr>
              <w:pStyle w:val="ECCTableHeaderwhitefont"/>
              <w:rPr>
                <w:b/>
                <w:bCs w:val="0"/>
              </w:rPr>
            </w:pPr>
            <w:r w:rsidRPr="000C62A8">
              <w:rPr>
                <w:b/>
                <w:bCs w:val="0"/>
              </w:rPr>
              <w:t>P</w:t>
            </w:r>
          </w:p>
          <w:p w14:paraId="412294FE" w14:textId="77777777" w:rsidR="00E73B2A" w:rsidRPr="000C62A8" w:rsidRDefault="00E73B2A" w:rsidP="0074697F">
            <w:pPr>
              <w:pStyle w:val="ECCTableHeaderwhitefont"/>
              <w:rPr>
                <w:b/>
                <w:bCs w:val="0"/>
              </w:rPr>
            </w:pPr>
            <w:r w:rsidRPr="000C62A8">
              <w:rPr>
                <w:b/>
                <w:bCs w:val="0"/>
              </w:rPr>
              <w:t>Earth station e.i.r.p. (dBW)</w:t>
            </w:r>
          </w:p>
        </w:tc>
        <w:tc>
          <w:tcPr>
            <w:tcW w:w="6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6BAA0A0" w14:textId="77777777" w:rsidR="00E73B2A" w:rsidRPr="000C62A8" w:rsidRDefault="00E73B2A" w:rsidP="0074697F">
            <w:pPr>
              <w:pStyle w:val="ECCTableHeaderwhitefont"/>
              <w:rPr>
                <w:b/>
                <w:bCs w:val="0"/>
              </w:rPr>
            </w:pPr>
            <w:r w:rsidRPr="000C62A8">
              <w:rPr>
                <w:b/>
                <w:bCs w:val="0"/>
              </w:rPr>
              <w:t>B</w:t>
            </w:r>
          </w:p>
          <w:p w14:paraId="20B0F77D" w14:textId="77777777" w:rsidR="00E73B2A" w:rsidRPr="000C62A8" w:rsidRDefault="00E73B2A" w:rsidP="0074697F">
            <w:pPr>
              <w:pStyle w:val="ECCTableHeaderwhitefont"/>
              <w:rPr>
                <w:b/>
                <w:bCs w:val="0"/>
              </w:rPr>
            </w:pPr>
            <w:r w:rsidRPr="000C62A8">
              <w:rPr>
                <w:b/>
                <w:bCs w:val="0"/>
              </w:rPr>
              <w:t>burst length (s)</w:t>
            </w:r>
          </w:p>
        </w:tc>
        <w:tc>
          <w:tcPr>
            <w:tcW w:w="6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0133653" w14:textId="77777777" w:rsidR="00E73B2A" w:rsidRPr="000C62A8" w:rsidRDefault="00E73B2A" w:rsidP="0074697F">
            <w:pPr>
              <w:pStyle w:val="ECCTableHeaderwhitefont"/>
              <w:rPr>
                <w:b/>
                <w:bCs w:val="0"/>
              </w:rPr>
            </w:pPr>
            <w:r w:rsidRPr="000C62A8">
              <w:rPr>
                <w:b/>
                <w:bCs w:val="0"/>
              </w:rPr>
              <w:t>Ƭ</w:t>
            </w:r>
          </w:p>
          <w:p w14:paraId="3C17E5AB" w14:textId="77777777" w:rsidR="00E73B2A" w:rsidRPr="000C62A8" w:rsidRDefault="00E73B2A" w:rsidP="0074697F">
            <w:pPr>
              <w:pStyle w:val="ECCTableHeaderwhitefont"/>
              <w:rPr>
                <w:b/>
                <w:bCs w:val="0"/>
              </w:rPr>
            </w:pPr>
            <w:r w:rsidRPr="000C62A8">
              <w:rPr>
                <w:b/>
                <w:bCs w:val="0"/>
              </w:rPr>
              <w:t>noise tolerance (unitless)</w:t>
            </w:r>
          </w:p>
        </w:tc>
        <w:tc>
          <w:tcPr>
            <w:tcW w:w="5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BD2B0F3" w14:textId="77777777" w:rsidR="00E73B2A" w:rsidRPr="000C62A8" w:rsidRDefault="00E73B2A" w:rsidP="0074697F">
            <w:pPr>
              <w:pStyle w:val="ECCTableHeaderwhitefont"/>
              <w:rPr>
                <w:b/>
                <w:bCs w:val="0"/>
              </w:rPr>
            </w:pPr>
            <w:r w:rsidRPr="000C62A8">
              <w:rPr>
                <w:b/>
                <w:bCs w:val="0"/>
              </w:rPr>
              <w:t>A</w:t>
            </w:r>
          </w:p>
          <w:p w14:paraId="5CDB66B1" w14:textId="77777777" w:rsidR="00E73B2A" w:rsidRPr="000C62A8" w:rsidRDefault="00E73B2A" w:rsidP="0074697F">
            <w:pPr>
              <w:pStyle w:val="ECCTableHeaderwhitefont"/>
              <w:rPr>
                <w:b/>
                <w:bCs w:val="0"/>
              </w:rPr>
            </w:pPr>
            <w:r w:rsidRPr="000C62A8">
              <w:rPr>
                <w:b/>
                <w:bCs w:val="0"/>
              </w:rPr>
              <w:t>satellite altitude (km)</w:t>
            </w:r>
          </w:p>
        </w:tc>
        <w:tc>
          <w:tcPr>
            <w:tcW w:w="7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7FF7D6C" w14:textId="77777777" w:rsidR="00E73B2A" w:rsidRPr="000C62A8" w:rsidRDefault="00E73B2A" w:rsidP="0074697F">
            <w:pPr>
              <w:pStyle w:val="ECCTableHeaderwhitefont"/>
              <w:rPr>
                <w:b/>
                <w:bCs w:val="0"/>
              </w:rPr>
            </w:pPr>
            <w:r w:rsidRPr="000C62A8">
              <w:rPr>
                <w:b/>
                <w:bCs w:val="0"/>
              </w:rPr>
              <w:t>G(15°)</w:t>
            </w:r>
          </w:p>
          <w:p w14:paraId="4F7B925E" w14:textId="77777777" w:rsidR="00E73B2A" w:rsidRPr="000C62A8" w:rsidRDefault="00E73B2A" w:rsidP="0074697F">
            <w:pPr>
              <w:pStyle w:val="ECCTableHeaderwhitefont"/>
              <w:rPr>
                <w:b/>
                <w:bCs w:val="0"/>
              </w:rPr>
            </w:pPr>
            <w:r w:rsidRPr="000C62A8">
              <w:rPr>
                <w:b/>
                <w:bCs w:val="0"/>
              </w:rPr>
              <w:t>satellite antenna gain at 15° (dBi)</w:t>
            </w:r>
          </w:p>
        </w:tc>
        <w:tc>
          <w:tcPr>
            <w:tcW w:w="7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2AAFCD5" w14:textId="77777777" w:rsidR="00E73B2A" w:rsidRPr="000C62A8" w:rsidRDefault="00E73B2A" w:rsidP="0074697F">
            <w:pPr>
              <w:pStyle w:val="ECCTableHeaderwhitefont"/>
              <w:rPr>
                <w:b/>
                <w:bCs w:val="0"/>
              </w:rPr>
            </w:pPr>
            <w:r w:rsidRPr="000C62A8">
              <w:rPr>
                <w:b/>
                <w:bCs w:val="0"/>
              </w:rPr>
              <w:t>G(90°)</w:t>
            </w:r>
          </w:p>
          <w:p w14:paraId="04B26BAC" w14:textId="77777777" w:rsidR="00E73B2A" w:rsidRPr="000C62A8" w:rsidRDefault="00E73B2A" w:rsidP="0074697F">
            <w:pPr>
              <w:pStyle w:val="ECCTableHeaderwhitefont"/>
              <w:rPr>
                <w:b/>
                <w:bCs w:val="0"/>
              </w:rPr>
            </w:pPr>
            <w:r w:rsidRPr="000C62A8">
              <w:rPr>
                <w:b/>
                <w:bCs w:val="0"/>
              </w:rPr>
              <w:t>satellite antenna gain at 90° (dBi)</w:t>
            </w:r>
          </w:p>
        </w:tc>
      </w:tr>
      <w:tr w:rsidR="00E73B2A" w:rsidRPr="000C62A8" w14:paraId="6195BD81" w14:textId="77777777" w:rsidTr="004A0709">
        <w:trPr>
          <w:trHeight w:val="315"/>
        </w:trPr>
        <w:tc>
          <w:tcPr>
            <w:tcW w:w="926" w:type="pct"/>
            <w:tcBorders>
              <w:top w:val="single" w:sz="4" w:space="0" w:color="FFFFFF" w:themeColor="background1"/>
            </w:tcBorders>
          </w:tcPr>
          <w:p w14:paraId="079880AB" w14:textId="77777777" w:rsidR="004A0709" w:rsidRDefault="00745D4A" w:rsidP="004A0709">
            <w:pPr>
              <w:jc w:val="left"/>
            </w:pPr>
            <w:r>
              <w:t>MYRIOTA</w:t>
            </w:r>
            <w:r w:rsidR="00E73B2A" w:rsidRPr="000C62A8">
              <w:t xml:space="preserve"> </w:t>
            </w:r>
          </w:p>
          <w:p w14:paraId="6BACAD3F" w14:textId="18657725" w:rsidR="00E73B2A" w:rsidRPr="000C62A8" w:rsidRDefault="00E73B2A" w:rsidP="00132CBA">
            <w:pPr>
              <w:jc w:val="left"/>
            </w:pPr>
            <w:r w:rsidRPr="000C62A8">
              <w:t>(IoT Module)</w:t>
            </w:r>
          </w:p>
        </w:tc>
        <w:tc>
          <w:tcPr>
            <w:tcW w:w="833" w:type="pct"/>
            <w:tcBorders>
              <w:top w:val="single" w:sz="4" w:space="0" w:color="FFFFFF" w:themeColor="background1"/>
            </w:tcBorders>
          </w:tcPr>
          <w:p w14:paraId="5A7F2945" w14:textId="77777777" w:rsidR="00E73B2A" w:rsidRPr="000C62A8" w:rsidRDefault="00E73B2A" w:rsidP="0074697F">
            <w:r w:rsidRPr="000C62A8">
              <w:t>-3</w:t>
            </w:r>
          </w:p>
        </w:tc>
        <w:tc>
          <w:tcPr>
            <w:tcW w:w="620" w:type="pct"/>
            <w:tcBorders>
              <w:top w:val="single" w:sz="4" w:space="0" w:color="FFFFFF" w:themeColor="background1"/>
            </w:tcBorders>
          </w:tcPr>
          <w:p w14:paraId="5B5F1EBF" w14:textId="77777777" w:rsidR="00E73B2A" w:rsidRPr="000C62A8" w:rsidRDefault="00E73B2A" w:rsidP="0074697F">
            <w:r w:rsidRPr="000C62A8">
              <w:t>0.26</w:t>
            </w:r>
          </w:p>
        </w:tc>
        <w:tc>
          <w:tcPr>
            <w:tcW w:w="620" w:type="pct"/>
            <w:tcBorders>
              <w:top w:val="single" w:sz="4" w:space="0" w:color="FFFFFF" w:themeColor="background1"/>
            </w:tcBorders>
          </w:tcPr>
          <w:p w14:paraId="6B2B67B1" w14:textId="77777777" w:rsidR="00E73B2A" w:rsidRPr="000C62A8" w:rsidRDefault="00E73B2A" w:rsidP="0074697F">
            <w:r w:rsidRPr="000C62A8">
              <w:t>0.25</w:t>
            </w:r>
          </w:p>
        </w:tc>
        <w:tc>
          <w:tcPr>
            <w:tcW w:w="501" w:type="pct"/>
            <w:tcBorders>
              <w:top w:val="single" w:sz="4" w:space="0" w:color="FFFFFF" w:themeColor="background1"/>
            </w:tcBorders>
          </w:tcPr>
          <w:p w14:paraId="7B35D720" w14:textId="77777777" w:rsidR="00E73B2A" w:rsidRPr="000C62A8" w:rsidRDefault="00E73B2A" w:rsidP="0074697F">
            <w:r w:rsidRPr="000C62A8">
              <w:t>600</w:t>
            </w:r>
          </w:p>
        </w:tc>
        <w:tc>
          <w:tcPr>
            <w:tcW w:w="739" w:type="pct"/>
            <w:tcBorders>
              <w:top w:val="single" w:sz="4" w:space="0" w:color="FFFFFF" w:themeColor="background1"/>
            </w:tcBorders>
          </w:tcPr>
          <w:p w14:paraId="5B8AE122" w14:textId="77777777" w:rsidR="00E73B2A" w:rsidRPr="000C62A8" w:rsidRDefault="00E73B2A" w:rsidP="0074697F">
            <w:r w:rsidRPr="000C62A8">
              <w:t>0</w:t>
            </w:r>
          </w:p>
        </w:tc>
        <w:tc>
          <w:tcPr>
            <w:tcW w:w="762" w:type="pct"/>
            <w:tcBorders>
              <w:top w:val="single" w:sz="4" w:space="0" w:color="FFFFFF" w:themeColor="background1"/>
            </w:tcBorders>
          </w:tcPr>
          <w:p w14:paraId="79EBAE97" w14:textId="77777777" w:rsidR="00E73B2A" w:rsidRPr="000C62A8" w:rsidRDefault="00E73B2A" w:rsidP="0074697F">
            <w:r w:rsidRPr="000C62A8">
              <w:t>0</w:t>
            </w:r>
          </w:p>
        </w:tc>
      </w:tr>
      <w:tr w:rsidR="00E73B2A" w:rsidRPr="000C62A8" w14:paraId="78F4C503" w14:textId="77777777" w:rsidTr="004A0709">
        <w:trPr>
          <w:trHeight w:val="315"/>
        </w:trPr>
        <w:tc>
          <w:tcPr>
            <w:tcW w:w="926" w:type="pct"/>
          </w:tcPr>
          <w:p w14:paraId="28EA1AB3" w14:textId="77777777" w:rsidR="004A0709" w:rsidRDefault="00745D4A" w:rsidP="00D3779F">
            <w:pPr>
              <w:jc w:val="left"/>
            </w:pPr>
            <w:r>
              <w:t>MYRIOTA</w:t>
            </w:r>
            <w:r w:rsidR="00E73B2A" w:rsidRPr="000C62A8">
              <w:t xml:space="preserve"> </w:t>
            </w:r>
          </w:p>
          <w:p w14:paraId="4893F85F" w14:textId="43DDA405" w:rsidR="00E73B2A" w:rsidRPr="000C62A8" w:rsidRDefault="00E73B2A" w:rsidP="00D3779F">
            <w:pPr>
              <w:jc w:val="left"/>
            </w:pPr>
            <w:r w:rsidRPr="000C62A8">
              <w:t>(micro-gateway)</w:t>
            </w:r>
          </w:p>
        </w:tc>
        <w:tc>
          <w:tcPr>
            <w:tcW w:w="833" w:type="pct"/>
          </w:tcPr>
          <w:p w14:paraId="6FAC2DAC" w14:textId="77777777" w:rsidR="00E73B2A" w:rsidRPr="000C62A8" w:rsidRDefault="00E73B2A" w:rsidP="0074697F">
            <w:r w:rsidRPr="000C62A8">
              <w:t>0</w:t>
            </w:r>
          </w:p>
        </w:tc>
        <w:tc>
          <w:tcPr>
            <w:tcW w:w="620" w:type="pct"/>
          </w:tcPr>
          <w:p w14:paraId="3B612588" w14:textId="77777777" w:rsidR="00E73B2A" w:rsidRPr="000C62A8" w:rsidRDefault="00E73B2A" w:rsidP="0074697F">
            <w:r w:rsidRPr="000C62A8">
              <w:t>0.5</w:t>
            </w:r>
          </w:p>
        </w:tc>
        <w:tc>
          <w:tcPr>
            <w:tcW w:w="620" w:type="pct"/>
          </w:tcPr>
          <w:p w14:paraId="18E9AA99" w14:textId="77777777" w:rsidR="00E73B2A" w:rsidRPr="000C62A8" w:rsidRDefault="00E73B2A" w:rsidP="0074697F">
            <w:r w:rsidRPr="000C62A8">
              <w:t>0.25</w:t>
            </w:r>
          </w:p>
        </w:tc>
        <w:tc>
          <w:tcPr>
            <w:tcW w:w="501" w:type="pct"/>
          </w:tcPr>
          <w:p w14:paraId="57428167" w14:textId="77777777" w:rsidR="00E73B2A" w:rsidRPr="000C62A8" w:rsidRDefault="00E73B2A" w:rsidP="0074697F">
            <w:r w:rsidRPr="000C62A8">
              <w:t>600</w:t>
            </w:r>
          </w:p>
        </w:tc>
        <w:tc>
          <w:tcPr>
            <w:tcW w:w="739" w:type="pct"/>
          </w:tcPr>
          <w:p w14:paraId="2D6B33BF" w14:textId="77777777" w:rsidR="00E73B2A" w:rsidRPr="000C62A8" w:rsidRDefault="00E73B2A" w:rsidP="0074697F">
            <w:r w:rsidRPr="000C62A8">
              <w:t>0</w:t>
            </w:r>
          </w:p>
        </w:tc>
        <w:tc>
          <w:tcPr>
            <w:tcW w:w="762" w:type="pct"/>
          </w:tcPr>
          <w:p w14:paraId="04ACEC60" w14:textId="77777777" w:rsidR="00E73B2A" w:rsidRPr="000C62A8" w:rsidRDefault="00E73B2A" w:rsidP="0074697F">
            <w:r w:rsidRPr="000C62A8">
              <w:t>0</w:t>
            </w:r>
          </w:p>
        </w:tc>
      </w:tr>
      <w:tr w:rsidR="00E73B2A" w:rsidRPr="000C62A8" w14:paraId="28313704" w14:textId="77777777" w:rsidTr="004A0709">
        <w:trPr>
          <w:trHeight w:val="315"/>
        </w:trPr>
        <w:tc>
          <w:tcPr>
            <w:tcW w:w="926" w:type="pct"/>
          </w:tcPr>
          <w:p w14:paraId="6136EF63" w14:textId="77777777" w:rsidR="00E73B2A" w:rsidRPr="000C62A8" w:rsidRDefault="00E73B2A" w:rsidP="0074697F">
            <w:r>
              <w:t>HIBER</w:t>
            </w:r>
          </w:p>
        </w:tc>
        <w:tc>
          <w:tcPr>
            <w:tcW w:w="833" w:type="pct"/>
          </w:tcPr>
          <w:p w14:paraId="138A8701" w14:textId="77777777" w:rsidR="00E73B2A" w:rsidRPr="000C62A8" w:rsidRDefault="00E73B2A" w:rsidP="0074697F">
            <w:r w:rsidRPr="000C62A8">
              <w:t>0</w:t>
            </w:r>
          </w:p>
        </w:tc>
        <w:tc>
          <w:tcPr>
            <w:tcW w:w="620" w:type="pct"/>
          </w:tcPr>
          <w:p w14:paraId="4469E344" w14:textId="77777777" w:rsidR="00E73B2A" w:rsidRPr="000C62A8" w:rsidRDefault="00E73B2A" w:rsidP="0074697F">
            <w:r w:rsidRPr="000C62A8">
              <w:t>0.4</w:t>
            </w:r>
          </w:p>
        </w:tc>
        <w:tc>
          <w:tcPr>
            <w:tcW w:w="620" w:type="pct"/>
          </w:tcPr>
          <w:p w14:paraId="2D40807F" w14:textId="77777777" w:rsidR="00E73B2A" w:rsidRPr="000C62A8" w:rsidRDefault="00E73B2A" w:rsidP="0074697F">
            <w:r w:rsidRPr="000C62A8">
              <w:t>0.417</w:t>
            </w:r>
          </w:p>
        </w:tc>
        <w:tc>
          <w:tcPr>
            <w:tcW w:w="501" w:type="pct"/>
          </w:tcPr>
          <w:p w14:paraId="1E8E44FB" w14:textId="77777777" w:rsidR="00E73B2A" w:rsidRPr="000C62A8" w:rsidRDefault="00E73B2A" w:rsidP="0074697F">
            <w:r w:rsidRPr="000C62A8">
              <w:t>600</w:t>
            </w:r>
          </w:p>
        </w:tc>
        <w:tc>
          <w:tcPr>
            <w:tcW w:w="739" w:type="pct"/>
          </w:tcPr>
          <w:p w14:paraId="52F9178A" w14:textId="77777777" w:rsidR="00E73B2A" w:rsidRPr="000C62A8" w:rsidRDefault="00E73B2A" w:rsidP="0074697F">
            <w:r w:rsidRPr="000C62A8">
              <w:t>3</w:t>
            </w:r>
          </w:p>
        </w:tc>
        <w:tc>
          <w:tcPr>
            <w:tcW w:w="762" w:type="pct"/>
          </w:tcPr>
          <w:p w14:paraId="3908F87A" w14:textId="77777777" w:rsidR="00E73B2A" w:rsidRPr="000C62A8" w:rsidRDefault="00E73B2A" w:rsidP="0074697F">
            <w:r w:rsidRPr="000C62A8">
              <w:t>-2.6</w:t>
            </w:r>
          </w:p>
        </w:tc>
      </w:tr>
    </w:tbl>
    <w:p w14:paraId="03184E01" w14:textId="7E62643F" w:rsidR="00E73B2A" w:rsidRPr="000C62A8" w:rsidRDefault="00E73B2A" w:rsidP="00E73B2A">
      <w:r w:rsidRPr="000C62A8">
        <w:t xml:space="preserve">This intra-service analysis shows that uplink operations of </w:t>
      </w:r>
      <w:r w:rsidR="00745D4A">
        <w:t>MYRIOTA</w:t>
      </w:r>
      <w:r w:rsidRPr="000C62A8">
        <w:t xml:space="preserve">’s system poses minimal interference risk </w:t>
      </w:r>
      <w:r>
        <w:t>HIBER</w:t>
      </w:r>
      <w:r w:rsidRPr="000C62A8">
        <w:t xml:space="preserve">’s system, and that sharing of the spectrum may be possible. The two tables below summarises the results of the </w:t>
      </w:r>
      <w:proofErr w:type="gramStart"/>
      <w:r w:rsidRPr="000C62A8">
        <w:t>analysis, and</w:t>
      </w:r>
      <w:proofErr w:type="gramEnd"/>
      <w:r w:rsidRPr="000C62A8">
        <w:t xml:space="preserve"> outline the number of packets per second a single MSS system can transmit when operating with 150 kHz bandwidth. This analysis motivates further detailed coordination studies between </w:t>
      </w:r>
      <w:r w:rsidR="00D54524">
        <w:t xml:space="preserve">MYRIOTA </w:t>
      </w:r>
      <w:r w:rsidRPr="000C62A8">
        <w:t xml:space="preserve">and </w:t>
      </w:r>
      <w:r>
        <w:t>HIBER</w:t>
      </w:r>
      <w:r w:rsidRPr="000C62A8">
        <w:t xml:space="preserve"> to identify the best sharing methods, whilst also considering the effects of interference to </w:t>
      </w:r>
      <w:r w:rsidR="00745D4A">
        <w:t>MYRIOTA</w:t>
      </w:r>
      <w:r w:rsidRPr="000C62A8">
        <w:t>’s system.</w:t>
      </w:r>
    </w:p>
    <w:p w14:paraId="56751CA8" w14:textId="41D97797" w:rsidR="00E73B2A" w:rsidRPr="00DF2E3B" w:rsidRDefault="00E73B2A" w:rsidP="00E73B2A">
      <w:pPr>
        <w:pStyle w:val="Caption"/>
        <w:rPr>
          <w:lang w:val="en-GB"/>
        </w:rPr>
      </w:pPr>
      <w:r w:rsidRPr="00DF2E3B">
        <w:rPr>
          <w:lang w:val="en-GB"/>
        </w:rPr>
        <w:lastRenderedPageBreak/>
        <w:t xml:space="preserve">Table </w:t>
      </w:r>
      <w:r>
        <w:fldChar w:fldCharType="begin"/>
      </w:r>
      <w:r w:rsidRPr="00DF2E3B">
        <w:rPr>
          <w:lang w:val="en-GB"/>
        </w:rPr>
        <w:instrText xml:space="preserve"> SEQ Table \* ARABIC </w:instrText>
      </w:r>
      <w:r>
        <w:fldChar w:fldCharType="separate"/>
      </w:r>
      <w:r w:rsidR="00DC1633">
        <w:rPr>
          <w:noProof/>
          <w:lang w:val="en-GB"/>
        </w:rPr>
        <w:t>78</w:t>
      </w:r>
      <w:r>
        <w:rPr>
          <w:noProof/>
        </w:rPr>
        <w:fldChar w:fldCharType="end"/>
      </w:r>
      <w:r w:rsidRPr="00DF2E3B">
        <w:rPr>
          <w:lang w:val="en-GB"/>
        </w:rPr>
        <w:t xml:space="preserve">: Maximum packets per second that may be transmitted by </w:t>
      </w:r>
      <w:r w:rsidR="00D54524">
        <w:rPr>
          <w:lang w:val="en-GB"/>
        </w:rPr>
        <w:t xml:space="preserve">MYRIOTA </w:t>
      </w:r>
      <w:r w:rsidRPr="00DF2E3B">
        <w:rPr>
          <w:lang w:val="en-GB"/>
        </w:rPr>
        <w:t xml:space="preserve">before causing interference to </w:t>
      </w:r>
      <w:r>
        <w:rPr>
          <w:lang w:val="en-GB"/>
        </w:rPr>
        <w:t>HIBER</w:t>
      </w:r>
      <w:r w:rsidRPr="00DF2E3B">
        <w:rPr>
          <w:lang w:val="en-GB"/>
        </w:rPr>
        <w:t xml:space="preserve">, with W = 150 kHz, for realistic scenario </w:t>
      </w:r>
      <w:r w:rsidRPr="000C62A8">
        <w:t>θ</w:t>
      </w:r>
      <w:r w:rsidRPr="004E2B13">
        <w:rPr>
          <w:vertAlign w:val="subscript"/>
          <w:lang w:val="en-GB"/>
        </w:rPr>
        <w:t>i</w:t>
      </w:r>
      <w:r w:rsidRPr="00DF2E3B">
        <w:rPr>
          <w:lang w:val="en-GB"/>
        </w:rPr>
        <w:t xml:space="preserve"> = </w:t>
      </w:r>
      <w:r w:rsidRPr="000C62A8">
        <w:t>θ</w:t>
      </w:r>
      <w:r w:rsidRPr="00FC0387">
        <w:rPr>
          <w:vertAlign w:val="subscript"/>
          <w:lang w:val="en-GB"/>
        </w:rPr>
        <w:t>v</w:t>
      </w:r>
      <w:r w:rsidRPr="00FC0387">
        <w:rPr>
          <w:lang w:val="en-GB"/>
        </w:rPr>
        <w:t xml:space="preserve"> </w:t>
      </w:r>
    </w:p>
    <w:tbl>
      <w:tblPr>
        <w:tblStyle w:val="ECCTable-redheader"/>
        <w:tblW w:w="8415" w:type="dxa"/>
        <w:tblInd w:w="0" w:type="dxa"/>
        <w:tblLayout w:type="fixed"/>
        <w:tblLook w:val="0600" w:firstRow="0" w:lastRow="0" w:firstColumn="0" w:lastColumn="0" w:noHBand="1" w:noVBand="1"/>
      </w:tblPr>
      <w:tblGrid>
        <w:gridCol w:w="1895"/>
        <w:gridCol w:w="3589"/>
        <w:gridCol w:w="2931"/>
      </w:tblGrid>
      <w:tr w:rsidR="00E73B2A" w:rsidRPr="00460D0B" w14:paraId="4D2E6730" w14:textId="77777777" w:rsidTr="0074697F">
        <w:trPr>
          <w:trHeight w:val="380"/>
        </w:trPr>
        <w:tc>
          <w:tcPr>
            <w:tcW w:w="189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5D93DE3" w14:textId="77777777" w:rsidR="00E73B2A" w:rsidRPr="00460D0B" w:rsidRDefault="00E73B2A" w:rsidP="0074697F">
            <w:pPr>
              <w:pStyle w:val="ECCTableHeaderwhitefont"/>
              <w:rPr>
                <w:b/>
                <w:bCs w:val="0"/>
              </w:rPr>
            </w:pPr>
            <w:r w:rsidRPr="00460D0B">
              <w:rPr>
                <w:b/>
                <w:bCs w:val="0"/>
              </w:rPr>
              <w:t>VICTIM</w:t>
            </w:r>
          </w:p>
        </w:tc>
        <w:tc>
          <w:tcPr>
            <w:tcW w:w="65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A280AAD" w14:textId="77777777" w:rsidR="00E73B2A" w:rsidRPr="00460D0B" w:rsidRDefault="00E73B2A" w:rsidP="0074697F">
            <w:pPr>
              <w:pStyle w:val="ECCTableHeaderwhitefont"/>
              <w:rPr>
                <w:b/>
                <w:bCs w:val="0"/>
              </w:rPr>
            </w:pPr>
            <w:r w:rsidRPr="00460D0B">
              <w:rPr>
                <w:b/>
                <w:bCs w:val="0"/>
              </w:rPr>
              <w:t>INTERFERER</w:t>
            </w:r>
          </w:p>
        </w:tc>
      </w:tr>
      <w:tr w:rsidR="00E73B2A" w:rsidRPr="00460D0B" w14:paraId="38C5C302" w14:textId="77777777" w:rsidTr="0074697F">
        <w:trPr>
          <w:trHeight w:val="380"/>
        </w:trPr>
        <w:tc>
          <w:tcPr>
            <w:tcW w:w="189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8397C33" w14:textId="77777777" w:rsidR="00E73B2A" w:rsidRPr="00460D0B" w:rsidRDefault="00E73B2A" w:rsidP="0074697F">
            <w:pPr>
              <w:pStyle w:val="ECCTableHeaderwhitefont"/>
              <w:rPr>
                <w:b/>
              </w:rPr>
            </w:pPr>
          </w:p>
        </w:tc>
        <w:tc>
          <w:tcPr>
            <w:tcW w:w="3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05E6940" w14:textId="1DA1068F" w:rsidR="00E73B2A" w:rsidRPr="00460D0B" w:rsidRDefault="00745D4A" w:rsidP="0074697F">
            <w:pPr>
              <w:pStyle w:val="ECCTableHeaderwhitefont"/>
              <w:rPr>
                <w:b/>
              </w:rPr>
            </w:pPr>
            <w:r>
              <w:rPr>
                <w:b/>
                <w:bCs w:val="0"/>
              </w:rPr>
              <w:t>MYRIOTA</w:t>
            </w:r>
            <w:r w:rsidR="00E73B2A">
              <w:rPr>
                <w:b/>
                <w:bCs w:val="0"/>
              </w:rPr>
              <w:t xml:space="preserve"> </w:t>
            </w:r>
            <w:r w:rsidR="00E73B2A" w:rsidRPr="00460D0B">
              <w:rPr>
                <w:b/>
                <w:bCs w:val="0"/>
              </w:rPr>
              <w:t>(IoT module)</w:t>
            </w:r>
          </w:p>
        </w:tc>
        <w:tc>
          <w:tcPr>
            <w:tcW w:w="2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0F882FB" w14:textId="45856E4C" w:rsidR="00E73B2A" w:rsidRPr="00460D0B" w:rsidRDefault="00745D4A" w:rsidP="0074697F">
            <w:pPr>
              <w:pStyle w:val="ECCTableHeaderwhitefont"/>
              <w:rPr>
                <w:b/>
              </w:rPr>
            </w:pPr>
            <w:r>
              <w:rPr>
                <w:b/>
                <w:bCs w:val="0"/>
              </w:rPr>
              <w:t>MYRIOTA</w:t>
            </w:r>
            <w:r w:rsidR="00E73B2A" w:rsidRPr="00460D0B">
              <w:rPr>
                <w:b/>
                <w:bCs w:val="0"/>
              </w:rPr>
              <w:t xml:space="preserve"> (micro-gateway)</w:t>
            </w:r>
          </w:p>
        </w:tc>
      </w:tr>
      <w:tr w:rsidR="00E73B2A" w:rsidRPr="00914D91" w14:paraId="6E7D2727" w14:textId="77777777" w:rsidTr="0074697F">
        <w:tc>
          <w:tcPr>
            <w:tcW w:w="1895" w:type="dxa"/>
            <w:tcBorders>
              <w:top w:val="single" w:sz="4" w:space="0" w:color="FFFFFF" w:themeColor="background1"/>
            </w:tcBorders>
          </w:tcPr>
          <w:p w14:paraId="15D6E5D1" w14:textId="77777777" w:rsidR="00E73B2A" w:rsidRPr="00460D0B" w:rsidRDefault="00E73B2A" w:rsidP="0074697F">
            <w:r>
              <w:t>HIBER</w:t>
            </w:r>
          </w:p>
        </w:tc>
        <w:tc>
          <w:tcPr>
            <w:tcW w:w="3589" w:type="dxa"/>
            <w:tcBorders>
              <w:top w:val="single" w:sz="4" w:space="0" w:color="FFFFFF" w:themeColor="background1"/>
            </w:tcBorders>
          </w:tcPr>
          <w:p w14:paraId="703B3E57" w14:textId="77777777" w:rsidR="00E73B2A" w:rsidRPr="00460D0B" w:rsidRDefault="00E73B2A" w:rsidP="0074697F">
            <w:r w:rsidRPr="00460D0B">
              <w:t>480.01</w:t>
            </w:r>
          </w:p>
        </w:tc>
        <w:tc>
          <w:tcPr>
            <w:tcW w:w="2931" w:type="dxa"/>
            <w:tcBorders>
              <w:top w:val="single" w:sz="4" w:space="0" w:color="FFFFFF" w:themeColor="background1"/>
            </w:tcBorders>
          </w:tcPr>
          <w:p w14:paraId="2BD39162" w14:textId="77777777" w:rsidR="00E73B2A" w:rsidRPr="00460D0B" w:rsidRDefault="00E73B2A" w:rsidP="0074697F">
            <w:r w:rsidRPr="00460D0B">
              <w:t>125.10</w:t>
            </w:r>
          </w:p>
        </w:tc>
      </w:tr>
    </w:tbl>
    <w:p w14:paraId="5253F91B" w14:textId="21692774" w:rsidR="00E73B2A" w:rsidRPr="00DF2E3B" w:rsidRDefault="00E73B2A" w:rsidP="00E73B2A">
      <w:pPr>
        <w:pStyle w:val="Caption"/>
        <w:rPr>
          <w:lang w:val="en-GB"/>
        </w:rPr>
      </w:pPr>
      <w:r w:rsidRPr="00DF2E3B">
        <w:rPr>
          <w:lang w:val="en-GB"/>
        </w:rPr>
        <w:t xml:space="preserve">Table </w:t>
      </w:r>
      <w:r>
        <w:fldChar w:fldCharType="begin"/>
      </w:r>
      <w:r w:rsidRPr="00DF2E3B">
        <w:rPr>
          <w:lang w:val="en-GB"/>
        </w:rPr>
        <w:instrText xml:space="preserve"> SEQ Table \* ARABIC </w:instrText>
      </w:r>
      <w:r>
        <w:fldChar w:fldCharType="separate"/>
      </w:r>
      <w:r w:rsidR="00DC1633">
        <w:rPr>
          <w:noProof/>
          <w:lang w:val="en-GB"/>
        </w:rPr>
        <w:t>79</w:t>
      </w:r>
      <w:r>
        <w:rPr>
          <w:noProof/>
        </w:rPr>
        <w:fldChar w:fldCharType="end"/>
      </w:r>
      <w:r w:rsidRPr="00DF2E3B">
        <w:rPr>
          <w:lang w:val="en-GB"/>
        </w:rPr>
        <w:t xml:space="preserve">: Maximum packets per second that may be transmitted separately by </w:t>
      </w:r>
      <w:r>
        <w:rPr>
          <w:lang w:val="en-GB"/>
        </w:rPr>
        <w:t>HIBER</w:t>
      </w:r>
      <w:r w:rsidRPr="00DF2E3B">
        <w:rPr>
          <w:lang w:val="en-GB"/>
        </w:rPr>
        <w:t xml:space="preserve"> before causing interference to </w:t>
      </w:r>
      <w:r w:rsidR="00745D4A">
        <w:rPr>
          <w:lang w:val="en-GB"/>
        </w:rPr>
        <w:t xml:space="preserve">MYRIOTA </w:t>
      </w:r>
      <w:r w:rsidRPr="00DF2E3B">
        <w:rPr>
          <w:lang w:val="en-GB"/>
        </w:rPr>
        <w:t xml:space="preserve">, with W = 150 kHz, for realistic scenario </w:t>
      </w:r>
      <w:r w:rsidRPr="00460D0B">
        <w:t>θ</w:t>
      </w:r>
      <w:r w:rsidRPr="00FC0387">
        <w:rPr>
          <w:vertAlign w:val="subscript"/>
          <w:lang w:val="en-GB"/>
        </w:rPr>
        <w:t>i</w:t>
      </w:r>
      <w:r>
        <w:rPr>
          <w:lang w:val="en-GB"/>
        </w:rPr>
        <w:t xml:space="preserve"> </w:t>
      </w:r>
      <w:r w:rsidRPr="00DF2E3B">
        <w:rPr>
          <w:lang w:val="en-GB"/>
        </w:rPr>
        <w:t xml:space="preserve">= </w:t>
      </w:r>
      <w:r w:rsidRPr="000C62A8">
        <w:t>θ</w:t>
      </w:r>
      <w:r w:rsidRPr="00FC0387">
        <w:rPr>
          <w:vertAlign w:val="subscript"/>
          <w:lang w:val="en-GB"/>
        </w:rPr>
        <w:t>v</w:t>
      </w:r>
      <w:r w:rsidRPr="00FC0387">
        <w:rPr>
          <w:lang w:val="en-GB"/>
        </w:rPr>
        <w:t xml:space="preserve"> </w:t>
      </w:r>
    </w:p>
    <w:tbl>
      <w:tblPr>
        <w:tblStyle w:val="ECCTable-redheader"/>
        <w:tblW w:w="4370" w:type="pct"/>
        <w:tblInd w:w="0" w:type="dxa"/>
        <w:tblLook w:val="0600" w:firstRow="0" w:lastRow="0" w:firstColumn="0" w:lastColumn="0" w:noHBand="1" w:noVBand="1"/>
      </w:tblPr>
      <w:tblGrid>
        <w:gridCol w:w="2146"/>
        <w:gridCol w:w="3237"/>
        <w:gridCol w:w="3033"/>
      </w:tblGrid>
      <w:tr w:rsidR="00E73B2A" w:rsidRPr="00914D91" w14:paraId="68766C9B" w14:textId="77777777" w:rsidTr="0074697F">
        <w:trPr>
          <w:trHeight w:val="380"/>
        </w:trPr>
        <w:tc>
          <w:tcPr>
            <w:tcW w:w="127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A88570C" w14:textId="77777777" w:rsidR="00E73B2A" w:rsidRPr="00460D0B" w:rsidRDefault="00E73B2A" w:rsidP="0074697F">
            <w:pPr>
              <w:pStyle w:val="ECCTableHeaderwhitefont"/>
              <w:rPr>
                <w:b/>
                <w:bCs w:val="0"/>
              </w:rPr>
            </w:pPr>
            <w:r w:rsidRPr="00460D0B">
              <w:rPr>
                <w:b/>
                <w:bCs w:val="0"/>
              </w:rPr>
              <w:t>INTERFERER</w:t>
            </w:r>
          </w:p>
        </w:tc>
        <w:tc>
          <w:tcPr>
            <w:tcW w:w="372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B806A2F" w14:textId="77777777" w:rsidR="00E73B2A" w:rsidRPr="00460D0B" w:rsidRDefault="00E73B2A" w:rsidP="0074697F">
            <w:pPr>
              <w:pStyle w:val="ECCTableHeaderwhitefont"/>
              <w:rPr>
                <w:b/>
                <w:bCs w:val="0"/>
              </w:rPr>
            </w:pPr>
            <w:r w:rsidRPr="00460D0B">
              <w:rPr>
                <w:b/>
                <w:bCs w:val="0"/>
              </w:rPr>
              <w:t>VICTIM</w:t>
            </w:r>
          </w:p>
        </w:tc>
      </w:tr>
      <w:tr w:rsidR="00E73B2A" w:rsidRPr="00914D91" w14:paraId="466669C8" w14:textId="77777777" w:rsidTr="00D3779F">
        <w:trPr>
          <w:trHeight w:val="380"/>
        </w:trPr>
        <w:tc>
          <w:tcPr>
            <w:tcW w:w="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23166DA" w14:textId="77777777" w:rsidR="00E73B2A" w:rsidRPr="008222BB" w:rsidRDefault="00E73B2A" w:rsidP="0074697F">
            <w:pPr>
              <w:pStyle w:val="ECCTableHeaderwhitefont"/>
              <w:rPr>
                <w:b/>
              </w:rPr>
            </w:pPr>
          </w:p>
        </w:tc>
        <w:tc>
          <w:tcPr>
            <w:tcW w:w="19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C438C4A" w14:textId="2580C673" w:rsidR="00E73B2A" w:rsidRPr="008222BB" w:rsidRDefault="00D54524" w:rsidP="0074697F">
            <w:pPr>
              <w:pStyle w:val="ECCTableHeaderwhitefont"/>
              <w:rPr>
                <w:b/>
              </w:rPr>
            </w:pPr>
            <w:r>
              <w:rPr>
                <w:b/>
                <w:bCs w:val="0"/>
              </w:rPr>
              <w:t xml:space="preserve">MYRIOTA </w:t>
            </w:r>
            <w:r w:rsidR="00E73B2A" w:rsidRPr="008222BB">
              <w:rPr>
                <w:b/>
                <w:bCs w:val="0"/>
              </w:rPr>
              <w:t>(IoT module)</w:t>
            </w:r>
          </w:p>
        </w:tc>
        <w:tc>
          <w:tcPr>
            <w:tcW w:w="18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669DD95" w14:textId="28126BCA" w:rsidR="00E73B2A" w:rsidRPr="008222BB" w:rsidRDefault="00D54524" w:rsidP="0074697F">
            <w:pPr>
              <w:pStyle w:val="ECCTableHeaderwhitefont"/>
              <w:rPr>
                <w:b/>
              </w:rPr>
            </w:pPr>
            <w:r>
              <w:rPr>
                <w:b/>
                <w:bCs w:val="0"/>
              </w:rPr>
              <w:t xml:space="preserve">MYRIOTA </w:t>
            </w:r>
            <w:r w:rsidR="00E73B2A" w:rsidRPr="008222BB">
              <w:rPr>
                <w:b/>
                <w:bCs w:val="0"/>
              </w:rPr>
              <w:t>(micro-gateway)</w:t>
            </w:r>
          </w:p>
        </w:tc>
      </w:tr>
      <w:tr w:rsidR="00E73B2A" w:rsidRPr="00914D91" w14:paraId="60452639" w14:textId="77777777" w:rsidTr="00D3779F">
        <w:tc>
          <w:tcPr>
            <w:tcW w:w="0" w:type="pct"/>
            <w:tcBorders>
              <w:top w:val="single" w:sz="4" w:space="0" w:color="FFFFFF" w:themeColor="background1"/>
            </w:tcBorders>
          </w:tcPr>
          <w:p w14:paraId="61F4F086" w14:textId="77777777" w:rsidR="00E73B2A" w:rsidRPr="00914D91" w:rsidRDefault="00E73B2A" w:rsidP="0074697F">
            <w:r>
              <w:t>HIBER</w:t>
            </w:r>
          </w:p>
        </w:tc>
        <w:tc>
          <w:tcPr>
            <w:tcW w:w="1923" w:type="pct"/>
            <w:tcBorders>
              <w:top w:val="single" w:sz="4" w:space="0" w:color="FFFFFF" w:themeColor="background1"/>
            </w:tcBorders>
          </w:tcPr>
          <w:p w14:paraId="0CBC40D7" w14:textId="77777777" w:rsidR="00E73B2A" w:rsidRPr="00914D91" w:rsidRDefault="00E73B2A" w:rsidP="0074697F">
            <w:r w:rsidRPr="00914D91">
              <w:t>46.99</w:t>
            </w:r>
          </w:p>
        </w:tc>
        <w:tc>
          <w:tcPr>
            <w:tcW w:w="1803" w:type="pct"/>
            <w:tcBorders>
              <w:top w:val="single" w:sz="4" w:space="0" w:color="FFFFFF" w:themeColor="background1"/>
            </w:tcBorders>
          </w:tcPr>
          <w:p w14:paraId="2D102AC2" w14:textId="77777777" w:rsidR="00E73B2A" w:rsidRPr="00914D91" w:rsidRDefault="00E73B2A" w:rsidP="0074697F">
            <w:r w:rsidRPr="00914D91">
              <w:t>93.75</w:t>
            </w:r>
          </w:p>
        </w:tc>
      </w:tr>
    </w:tbl>
    <w:p w14:paraId="57D83910" w14:textId="77777777" w:rsidR="00E73B2A" w:rsidRPr="000C62A8" w:rsidRDefault="00E73B2A" w:rsidP="00E73B2A">
      <w:bookmarkStart w:id="429" w:name="_278a96oja849" w:colFirst="0" w:colLast="0"/>
      <w:bookmarkStart w:id="430" w:name="_3x6emv4k5j3x" w:colFirst="0" w:colLast="0"/>
      <w:bookmarkEnd w:id="429"/>
      <w:bookmarkEnd w:id="430"/>
      <w:r w:rsidRPr="000C62A8">
        <w:t>System compatibility calculations in the UHF band are provided for the following:</w:t>
      </w:r>
    </w:p>
    <w:p w14:paraId="1D120B48" w14:textId="1C3ED8B2" w:rsidR="00E73B2A" w:rsidRPr="000C62A8" w:rsidRDefault="00E73B2A" w:rsidP="00E73B2A">
      <w:pPr>
        <w:pStyle w:val="ECCBulletsLv1"/>
      </w:pPr>
      <w:r w:rsidRPr="000C62A8">
        <w:t xml:space="preserve">The number of packets per second that </w:t>
      </w:r>
      <w:r>
        <w:t>HIBER</w:t>
      </w:r>
      <w:r w:rsidRPr="000C62A8">
        <w:t xml:space="preserve"> can transmit without causing intolerable interference to the </w:t>
      </w:r>
      <w:r w:rsidR="00745D4A">
        <w:t>MYRIOTA</w:t>
      </w:r>
      <w:r w:rsidRPr="000C62A8">
        <w:t xml:space="preserve"> system, for </w:t>
      </w:r>
      <w:r w:rsidR="00745D4A">
        <w:t>MYRIOTA</w:t>
      </w:r>
      <w:r w:rsidR="00C73E5D">
        <w:t>’</w:t>
      </w:r>
      <w:r w:rsidRPr="000C62A8">
        <w:t>s IoT modules and micro-gateways</w:t>
      </w:r>
      <w:r w:rsidR="004A1135">
        <w:t>;</w:t>
      </w:r>
      <w:r w:rsidRPr="000C62A8">
        <w:t xml:space="preserve"> </w:t>
      </w:r>
    </w:p>
    <w:p w14:paraId="58479548" w14:textId="3FE8990D" w:rsidR="00E73B2A" w:rsidRPr="000C62A8" w:rsidRDefault="00E73B2A" w:rsidP="00E73B2A">
      <w:pPr>
        <w:pStyle w:val="ECCBulletsLv1"/>
      </w:pPr>
      <w:r w:rsidRPr="000C62A8">
        <w:t xml:space="preserve">The number of packets per second that </w:t>
      </w:r>
      <w:r w:rsidR="00745D4A">
        <w:t>MYRIOTA</w:t>
      </w:r>
      <w:r w:rsidR="00C73E5D">
        <w:t>’</w:t>
      </w:r>
      <w:r w:rsidRPr="000C62A8">
        <w:t xml:space="preserve">s IoT modules and micro-gateways can transmit without causing intolerable interference to themselves and to </w:t>
      </w:r>
      <w:r>
        <w:t>HIBER</w:t>
      </w:r>
      <w:r w:rsidRPr="000C62A8">
        <w:t>’s system</w:t>
      </w:r>
      <w:r w:rsidR="004A1135">
        <w:t>;</w:t>
      </w:r>
      <w:r w:rsidRPr="000C62A8">
        <w:t xml:space="preserve"> </w:t>
      </w:r>
    </w:p>
    <w:p w14:paraId="4D36D9FA" w14:textId="77777777" w:rsidR="00E73B2A" w:rsidRPr="000C62A8" w:rsidRDefault="00E73B2A" w:rsidP="00E73B2A">
      <w:pPr>
        <w:pStyle w:val="ECCBulletsLv1"/>
      </w:pPr>
      <w:r w:rsidRPr="000C62A8">
        <w:t>The best-case, realistic, and worst-case scenarios are considered for each compatibility assessment. The results are between two systems; not the combined aggregate of all systems.</w:t>
      </w:r>
      <w:bookmarkStart w:id="431" w:name="_lvtyyjpm7y16" w:colFirst="0" w:colLast="0"/>
      <w:bookmarkEnd w:id="431"/>
    </w:p>
    <w:p w14:paraId="4C551819" w14:textId="1BDC9F51" w:rsidR="00E73B2A" w:rsidRPr="00DF2E3B" w:rsidRDefault="00E73B2A" w:rsidP="00E73B2A">
      <w:pPr>
        <w:pStyle w:val="Caption"/>
        <w:rPr>
          <w:lang w:val="en-GB"/>
        </w:rPr>
      </w:pPr>
      <w:r w:rsidRPr="00DF2E3B">
        <w:rPr>
          <w:lang w:val="en-GB"/>
        </w:rPr>
        <w:t xml:space="preserve">Table </w:t>
      </w:r>
      <w:r w:rsidRPr="00B55C26">
        <w:fldChar w:fldCharType="begin"/>
      </w:r>
      <w:r w:rsidRPr="00DF2E3B">
        <w:rPr>
          <w:lang w:val="en-GB"/>
        </w:rPr>
        <w:instrText xml:space="preserve"> SEQ Table \* ARABIC </w:instrText>
      </w:r>
      <w:r w:rsidRPr="00B55C26">
        <w:fldChar w:fldCharType="separate"/>
      </w:r>
      <w:r w:rsidR="00DC1633">
        <w:rPr>
          <w:noProof/>
          <w:lang w:val="en-GB"/>
        </w:rPr>
        <w:t>80</w:t>
      </w:r>
      <w:r w:rsidRPr="00B55C26">
        <w:fldChar w:fldCharType="end"/>
      </w:r>
      <w:r w:rsidRPr="00DF2E3B">
        <w:rPr>
          <w:lang w:val="en-GB"/>
        </w:rPr>
        <w:t xml:space="preserve">: Maximum packets per second for </w:t>
      </w:r>
      <w:r>
        <w:rPr>
          <w:lang w:val="en-GB"/>
        </w:rPr>
        <w:t>HIBER</w:t>
      </w:r>
      <w:r w:rsidRPr="00DF2E3B">
        <w:rPr>
          <w:lang w:val="en-GB"/>
        </w:rPr>
        <w:t xml:space="preserve"> interfering with the </w:t>
      </w:r>
      <w:r w:rsidR="00745D4A">
        <w:rPr>
          <w:lang w:val="en-GB"/>
        </w:rPr>
        <w:t>MYRIOTA</w:t>
      </w:r>
      <w:r w:rsidRPr="00DF2E3B">
        <w:rPr>
          <w:lang w:val="en-GB"/>
        </w:rPr>
        <w:t xml:space="preserve"> module as the victim, with W = 150 kHz shared bandwidth between 399.9-400.05 MHz</w:t>
      </w:r>
    </w:p>
    <w:tbl>
      <w:tblPr>
        <w:tblStyle w:val="ECCTable-redheader"/>
        <w:tblW w:w="7600" w:type="dxa"/>
        <w:tblInd w:w="0" w:type="dxa"/>
        <w:tblLayout w:type="fixed"/>
        <w:tblLook w:val="0600" w:firstRow="0" w:lastRow="0" w:firstColumn="0" w:lastColumn="0" w:noHBand="1" w:noVBand="1"/>
      </w:tblPr>
      <w:tblGrid>
        <w:gridCol w:w="1520"/>
        <w:gridCol w:w="1520"/>
        <w:gridCol w:w="1520"/>
        <w:gridCol w:w="1520"/>
        <w:gridCol w:w="1520"/>
      </w:tblGrid>
      <w:tr w:rsidR="00E73B2A" w:rsidRPr="00D53085" w14:paraId="05E3E98A" w14:textId="77777777" w:rsidTr="0074697F">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78A4D79" w14:textId="77777777" w:rsidR="00E73B2A" w:rsidRPr="006D3239" w:rsidRDefault="00E73B2A" w:rsidP="006936AD">
            <w:pPr>
              <w:pStyle w:val="ECCTableHeaderwhitefont"/>
              <w:spacing w:before="120" w:after="120"/>
              <w:rPr>
                <w:b/>
              </w:rPr>
            </w:pPr>
            <w:r w:rsidRPr="006D3239">
              <w:rPr>
                <w:b/>
              </w:rPr>
              <w:t>System</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FCB055C" w14:textId="77777777" w:rsidR="00E73B2A" w:rsidRPr="006D3239" w:rsidRDefault="00E73B2A" w:rsidP="006936AD">
            <w:pPr>
              <w:pStyle w:val="ECCTableHeaderwhitefont"/>
              <w:spacing w:before="120" w:after="120"/>
              <w:rPr>
                <w:b/>
              </w:rPr>
            </w:pPr>
            <w:r w:rsidRPr="006D3239">
              <w:rPr>
                <w:b/>
              </w:rPr>
              <w:t>Scenario</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A994B32" w14:textId="77777777" w:rsidR="00E73B2A" w:rsidRPr="006D3239" w:rsidRDefault="00E73B2A" w:rsidP="006936AD">
            <w:pPr>
              <w:pStyle w:val="ECCTableHeaderwhitefont"/>
              <w:spacing w:before="120" w:after="120"/>
              <w:rPr>
                <w:b/>
              </w:rPr>
            </w:pPr>
            <w:r w:rsidRPr="006D3239">
              <w:rPr>
                <w:b/>
              </w:rPr>
              <w:t>Best-case</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5E6C6E1" w14:textId="77777777" w:rsidR="00E73B2A" w:rsidRPr="006D3239" w:rsidRDefault="00E73B2A" w:rsidP="006936AD">
            <w:pPr>
              <w:pStyle w:val="ECCTableHeaderwhitefont"/>
              <w:spacing w:before="120" w:after="120"/>
              <w:rPr>
                <w:b/>
              </w:rPr>
            </w:pPr>
            <w:r w:rsidRPr="006D3239">
              <w:rPr>
                <w:b/>
              </w:rPr>
              <w:t>Realistic</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168A08B" w14:textId="77777777" w:rsidR="00E73B2A" w:rsidRPr="006D3239" w:rsidRDefault="00E73B2A" w:rsidP="006936AD">
            <w:pPr>
              <w:pStyle w:val="ECCTableHeaderwhitefont"/>
              <w:spacing w:before="120" w:after="120"/>
              <w:rPr>
                <w:b/>
              </w:rPr>
            </w:pPr>
            <w:r w:rsidRPr="006D3239">
              <w:rPr>
                <w:b/>
              </w:rPr>
              <w:t>Worst-case</w:t>
            </w:r>
          </w:p>
        </w:tc>
      </w:tr>
      <w:tr w:rsidR="00E73B2A" w:rsidRPr="00914D91" w14:paraId="17D286B8" w14:textId="77777777" w:rsidTr="0074697F">
        <w:tc>
          <w:tcPr>
            <w:tcW w:w="0" w:type="dxa"/>
            <w:tcBorders>
              <w:top w:val="single" w:sz="4" w:space="0" w:color="FFFFFF" w:themeColor="background1"/>
            </w:tcBorders>
          </w:tcPr>
          <w:p w14:paraId="1382FBF9" w14:textId="77777777" w:rsidR="00E73B2A" w:rsidRPr="00914D91" w:rsidRDefault="00E73B2A" w:rsidP="0074697F">
            <w:r>
              <w:t>HIBER</w:t>
            </w:r>
          </w:p>
        </w:tc>
        <w:tc>
          <w:tcPr>
            <w:tcW w:w="0" w:type="dxa"/>
            <w:tcBorders>
              <w:top w:val="single" w:sz="4" w:space="0" w:color="FFFFFF" w:themeColor="background1"/>
            </w:tcBorders>
          </w:tcPr>
          <w:p w14:paraId="230932B6" w14:textId="77777777" w:rsidR="00E73B2A" w:rsidRPr="00914D91" w:rsidRDefault="00E73B2A" w:rsidP="0074697F">
            <w:r w:rsidRPr="00914D91">
              <w:t>Interferer</w:t>
            </w:r>
          </w:p>
        </w:tc>
        <w:tc>
          <w:tcPr>
            <w:tcW w:w="0" w:type="dxa"/>
            <w:tcBorders>
              <w:top w:val="single" w:sz="4" w:space="0" w:color="FFFFFF" w:themeColor="background1"/>
            </w:tcBorders>
          </w:tcPr>
          <w:p w14:paraId="32EB2CE3" w14:textId="77777777" w:rsidR="00E73B2A" w:rsidRPr="00914D91" w:rsidRDefault="00E73B2A" w:rsidP="0074697F">
            <w:r w:rsidRPr="00914D91">
              <w:t>345.01</w:t>
            </w:r>
          </w:p>
        </w:tc>
        <w:tc>
          <w:tcPr>
            <w:tcW w:w="0" w:type="dxa"/>
            <w:tcBorders>
              <w:top w:val="single" w:sz="4" w:space="0" w:color="FFFFFF" w:themeColor="background1"/>
            </w:tcBorders>
          </w:tcPr>
          <w:p w14:paraId="0325BFDC" w14:textId="77777777" w:rsidR="00E73B2A" w:rsidRPr="00914D91" w:rsidRDefault="00E73B2A" w:rsidP="0074697F">
            <w:r w:rsidRPr="00914D91">
              <w:t>46.99</w:t>
            </w:r>
          </w:p>
        </w:tc>
        <w:tc>
          <w:tcPr>
            <w:tcW w:w="0" w:type="dxa"/>
            <w:tcBorders>
              <w:top w:val="single" w:sz="4" w:space="0" w:color="FFFFFF" w:themeColor="background1"/>
            </w:tcBorders>
          </w:tcPr>
          <w:p w14:paraId="5A3E01A9" w14:textId="77777777" w:rsidR="00E73B2A" w:rsidRPr="00914D91" w:rsidRDefault="00E73B2A" w:rsidP="0074697F">
            <w:r w:rsidRPr="00914D91">
              <w:t>6.40</w:t>
            </w:r>
          </w:p>
        </w:tc>
      </w:tr>
    </w:tbl>
    <w:p w14:paraId="0286EE8E" w14:textId="4F22A010" w:rsidR="00E73B2A" w:rsidRPr="00DF2E3B" w:rsidRDefault="00E73B2A" w:rsidP="00E73B2A">
      <w:pPr>
        <w:pStyle w:val="Caption"/>
        <w:rPr>
          <w:lang w:val="en-GB"/>
        </w:rPr>
      </w:pPr>
      <w:r w:rsidRPr="00DF2E3B">
        <w:rPr>
          <w:lang w:val="en-GB"/>
        </w:rPr>
        <w:t xml:space="preserve">Table </w:t>
      </w:r>
      <w:r w:rsidRPr="00B55C26">
        <w:fldChar w:fldCharType="begin"/>
      </w:r>
      <w:r w:rsidRPr="00DF2E3B">
        <w:rPr>
          <w:lang w:val="en-GB"/>
        </w:rPr>
        <w:instrText xml:space="preserve"> SEQ Table \* ARABIC </w:instrText>
      </w:r>
      <w:r w:rsidRPr="00B55C26">
        <w:fldChar w:fldCharType="separate"/>
      </w:r>
      <w:r w:rsidR="00DC1633">
        <w:rPr>
          <w:noProof/>
          <w:lang w:val="en-GB"/>
        </w:rPr>
        <w:t>81</w:t>
      </w:r>
      <w:r w:rsidRPr="00B55C26">
        <w:fldChar w:fldCharType="end"/>
      </w:r>
      <w:r w:rsidRPr="00DF2E3B">
        <w:rPr>
          <w:lang w:val="en-GB"/>
        </w:rPr>
        <w:t xml:space="preserve">: Maximum packets per second that may be transmitted by </w:t>
      </w:r>
      <w:r w:rsidR="00D54524">
        <w:rPr>
          <w:lang w:val="en-GB"/>
        </w:rPr>
        <w:t xml:space="preserve">MYRIOTA </w:t>
      </w:r>
      <w:r w:rsidRPr="00DF2E3B">
        <w:rPr>
          <w:lang w:val="en-GB"/>
        </w:rPr>
        <w:t xml:space="preserve">modules before causing interference to </w:t>
      </w:r>
      <w:r>
        <w:rPr>
          <w:lang w:val="en-GB"/>
        </w:rPr>
        <w:t>HIBER</w:t>
      </w:r>
      <w:r w:rsidRPr="00DF2E3B">
        <w:rPr>
          <w:lang w:val="en-GB"/>
        </w:rPr>
        <w:t>, with W = 150 kHz shared bandwidth between 399.9-400.05 MHz</w:t>
      </w:r>
    </w:p>
    <w:tbl>
      <w:tblPr>
        <w:tblStyle w:val="ECCTable-redheader"/>
        <w:tblW w:w="7600" w:type="dxa"/>
        <w:tblInd w:w="0" w:type="dxa"/>
        <w:tblLayout w:type="fixed"/>
        <w:tblLook w:val="0600" w:firstRow="0" w:lastRow="0" w:firstColumn="0" w:lastColumn="0" w:noHBand="1" w:noVBand="1"/>
      </w:tblPr>
      <w:tblGrid>
        <w:gridCol w:w="2296"/>
        <w:gridCol w:w="1275"/>
        <w:gridCol w:w="1343"/>
        <w:gridCol w:w="1343"/>
        <w:gridCol w:w="1343"/>
      </w:tblGrid>
      <w:tr w:rsidR="00E73B2A" w:rsidRPr="00914D91" w14:paraId="4763E69C" w14:textId="77777777" w:rsidTr="0074697F">
        <w:tc>
          <w:tcPr>
            <w:tcW w:w="2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D7A696C" w14:textId="77777777" w:rsidR="00E73B2A" w:rsidRPr="006D3239" w:rsidRDefault="00E73B2A" w:rsidP="004C0CAB">
            <w:pPr>
              <w:spacing w:before="120" w:after="120"/>
              <w:jc w:val="center"/>
              <w:rPr>
                <w:b/>
                <w:color w:val="FFFFFF" w:themeColor="background1"/>
              </w:rPr>
            </w:pPr>
            <w:r w:rsidRPr="006D3239">
              <w:rPr>
                <w:b/>
                <w:color w:val="FFFFFF" w:themeColor="background1"/>
              </w:rPr>
              <w:t>System</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C2B11AE" w14:textId="77777777" w:rsidR="00E73B2A" w:rsidRPr="006D3239" w:rsidRDefault="00E73B2A" w:rsidP="005E0B97">
            <w:pPr>
              <w:spacing w:before="120" w:after="120"/>
              <w:rPr>
                <w:b/>
                <w:color w:val="FFFFFF" w:themeColor="background1"/>
              </w:rPr>
            </w:pPr>
            <w:r w:rsidRPr="006D3239">
              <w:rPr>
                <w:b/>
                <w:color w:val="FFFFFF" w:themeColor="background1"/>
              </w:rPr>
              <w:t>Scenario</w:t>
            </w:r>
          </w:p>
        </w:tc>
        <w:tc>
          <w:tcPr>
            <w:tcW w:w="1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B520898" w14:textId="77777777" w:rsidR="00E73B2A" w:rsidRPr="006D3239" w:rsidRDefault="00E73B2A" w:rsidP="005E0B97">
            <w:pPr>
              <w:spacing w:before="120" w:after="120"/>
              <w:rPr>
                <w:b/>
                <w:color w:val="FFFFFF" w:themeColor="background1"/>
              </w:rPr>
            </w:pPr>
            <w:r w:rsidRPr="006D3239">
              <w:rPr>
                <w:b/>
                <w:color w:val="FFFFFF" w:themeColor="background1"/>
              </w:rPr>
              <w:t>Best-case</w:t>
            </w:r>
          </w:p>
        </w:tc>
        <w:tc>
          <w:tcPr>
            <w:tcW w:w="1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5207487" w14:textId="77777777" w:rsidR="00E73B2A" w:rsidRPr="006D3239" w:rsidRDefault="00E73B2A" w:rsidP="005E0B97">
            <w:pPr>
              <w:spacing w:before="120" w:after="120"/>
              <w:rPr>
                <w:b/>
                <w:color w:val="FFFFFF" w:themeColor="background1"/>
              </w:rPr>
            </w:pPr>
            <w:r w:rsidRPr="006D3239">
              <w:rPr>
                <w:b/>
                <w:color w:val="FFFFFF" w:themeColor="background1"/>
              </w:rPr>
              <w:t>Realistic</w:t>
            </w:r>
          </w:p>
        </w:tc>
        <w:tc>
          <w:tcPr>
            <w:tcW w:w="1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23398F" w14:textId="77777777" w:rsidR="00E73B2A" w:rsidRPr="006D3239" w:rsidRDefault="00E73B2A" w:rsidP="005E0B97">
            <w:pPr>
              <w:spacing w:before="120" w:after="120"/>
              <w:rPr>
                <w:b/>
                <w:color w:val="FFFFFF" w:themeColor="background1"/>
              </w:rPr>
            </w:pPr>
            <w:r w:rsidRPr="006D3239">
              <w:rPr>
                <w:b/>
                <w:color w:val="FFFFFF" w:themeColor="background1"/>
              </w:rPr>
              <w:t>Worst-case</w:t>
            </w:r>
          </w:p>
        </w:tc>
      </w:tr>
      <w:tr w:rsidR="00E73B2A" w:rsidRPr="00914D91" w14:paraId="5EEEAA40" w14:textId="77777777" w:rsidTr="0074697F">
        <w:tc>
          <w:tcPr>
            <w:tcW w:w="2296" w:type="dxa"/>
            <w:tcBorders>
              <w:top w:val="single" w:sz="4" w:space="0" w:color="FFFFFF" w:themeColor="background1"/>
            </w:tcBorders>
          </w:tcPr>
          <w:p w14:paraId="5E92C955" w14:textId="77777777" w:rsidR="00E73B2A" w:rsidRPr="00914D91" w:rsidRDefault="00E73B2A" w:rsidP="0074697F">
            <w:r>
              <w:t>HIBER</w:t>
            </w:r>
          </w:p>
        </w:tc>
        <w:tc>
          <w:tcPr>
            <w:tcW w:w="1275" w:type="dxa"/>
            <w:tcBorders>
              <w:top w:val="single" w:sz="4" w:space="0" w:color="FFFFFF" w:themeColor="background1"/>
            </w:tcBorders>
          </w:tcPr>
          <w:p w14:paraId="4042B9D7" w14:textId="77777777" w:rsidR="00E73B2A" w:rsidRPr="00914D91" w:rsidRDefault="00E73B2A" w:rsidP="0074697F">
            <w:r w:rsidRPr="00914D91">
              <w:t>Victim</w:t>
            </w:r>
          </w:p>
        </w:tc>
        <w:tc>
          <w:tcPr>
            <w:tcW w:w="1343" w:type="dxa"/>
            <w:tcBorders>
              <w:top w:val="single" w:sz="4" w:space="0" w:color="FFFFFF" w:themeColor="background1"/>
            </w:tcBorders>
          </w:tcPr>
          <w:p w14:paraId="5AE03F86" w14:textId="77777777" w:rsidR="00E73B2A" w:rsidRPr="00914D91" w:rsidRDefault="00E73B2A" w:rsidP="0074697F">
            <w:r w:rsidRPr="00914D91">
              <w:t>970.76</w:t>
            </w:r>
          </w:p>
        </w:tc>
        <w:tc>
          <w:tcPr>
            <w:tcW w:w="1343" w:type="dxa"/>
            <w:tcBorders>
              <w:top w:val="single" w:sz="4" w:space="0" w:color="FFFFFF" w:themeColor="background1"/>
            </w:tcBorders>
          </w:tcPr>
          <w:p w14:paraId="67F1F063" w14:textId="77777777" w:rsidR="00E73B2A" w:rsidRPr="00914D91" w:rsidRDefault="00E73B2A" w:rsidP="0074697F">
            <w:r w:rsidRPr="00914D91">
              <w:t>480.01</w:t>
            </w:r>
          </w:p>
        </w:tc>
        <w:tc>
          <w:tcPr>
            <w:tcW w:w="1343" w:type="dxa"/>
            <w:tcBorders>
              <w:top w:val="single" w:sz="4" w:space="0" w:color="FFFFFF" w:themeColor="background1"/>
            </w:tcBorders>
          </w:tcPr>
          <w:p w14:paraId="479FF7B5" w14:textId="77777777" w:rsidR="00E73B2A" w:rsidRPr="00914D91" w:rsidRDefault="00E73B2A" w:rsidP="0074697F">
            <w:r w:rsidRPr="00914D91">
              <w:t>237.35</w:t>
            </w:r>
          </w:p>
        </w:tc>
      </w:tr>
    </w:tbl>
    <w:p w14:paraId="05064EBE" w14:textId="78019033" w:rsidR="00E73B2A" w:rsidRPr="00DF2E3B" w:rsidRDefault="00E73B2A" w:rsidP="00E73B2A">
      <w:pPr>
        <w:pStyle w:val="Caption"/>
        <w:rPr>
          <w:lang w:val="en-GB"/>
        </w:rPr>
      </w:pPr>
      <w:r w:rsidRPr="00DF2E3B">
        <w:rPr>
          <w:lang w:val="en-GB"/>
        </w:rPr>
        <w:t xml:space="preserve">Table </w:t>
      </w:r>
      <w:r>
        <w:fldChar w:fldCharType="begin"/>
      </w:r>
      <w:r w:rsidRPr="00DF2E3B">
        <w:rPr>
          <w:lang w:val="en-GB"/>
        </w:rPr>
        <w:instrText xml:space="preserve"> SEQ Table \* ARABIC </w:instrText>
      </w:r>
      <w:r>
        <w:fldChar w:fldCharType="separate"/>
      </w:r>
      <w:r w:rsidR="00DC1633">
        <w:rPr>
          <w:noProof/>
          <w:lang w:val="en-GB"/>
        </w:rPr>
        <w:t>82</w:t>
      </w:r>
      <w:r>
        <w:fldChar w:fldCharType="end"/>
      </w:r>
      <w:r w:rsidRPr="00DF2E3B">
        <w:rPr>
          <w:lang w:val="en-GB"/>
        </w:rPr>
        <w:t xml:space="preserve">: Maximum packets per second for </w:t>
      </w:r>
      <w:r>
        <w:rPr>
          <w:lang w:val="en-GB"/>
        </w:rPr>
        <w:t>HIBER</w:t>
      </w:r>
      <w:r w:rsidRPr="00DF2E3B">
        <w:rPr>
          <w:lang w:val="en-GB"/>
        </w:rPr>
        <w:t xml:space="preserve"> interfering with the </w:t>
      </w:r>
      <w:r w:rsidR="00745D4A">
        <w:rPr>
          <w:lang w:val="en-GB"/>
        </w:rPr>
        <w:t>MYRIOTA</w:t>
      </w:r>
      <w:r w:rsidRPr="00DF2E3B">
        <w:rPr>
          <w:lang w:val="en-GB"/>
        </w:rPr>
        <w:t xml:space="preserve"> micro-gateway as the victim, with W = 150 kHz shared bandwidth between 399.9-400.05 MHz</w:t>
      </w:r>
    </w:p>
    <w:tbl>
      <w:tblPr>
        <w:tblStyle w:val="ECCTable-redheader"/>
        <w:tblW w:w="7600" w:type="dxa"/>
        <w:tblInd w:w="0" w:type="dxa"/>
        <w:tblLayout w:type="fixed"/>
        <w:tblLook w:val="0620" w:firstRow="1" w:lastRow="0" w:firstColumn="0" w:lastColumn="0" w:noHBand="1" w:noVBand="1"/>
      </w:tblPr>
      <w:tblGrid>
        <w:gridCol w:w="2296"/>
        <w:gridCol w:w="1275"/>
        <w:gridCol w:w="1343"/>
        <w:gridCol w:w="1343"/>
        <w:gridCol w:w="1343"/>
      </w:tblGrid>
      <w:tr w:rsidR="00E73B2A" w:rsidRPr="00914D91" w14:paraId="7ACCAE7C" w14:textId="77777777" w:rsidTr="0074697F">
        <w:trPr>
          <w:cnfStyle w:val="100000000000" w:firstRow="1" w:lastRow="0" w:firstColumn="0" w:lastColumn="0" w:oddVBand="0" w:evenVBand="0" w:oddHBand="0" w:evenHBand="0" w:firstRowFirstColumn="0" w:firstRowLastColumn="0" w:lastRowFirstColumn="0" w:lastRowLastColumn="0"/>
        </w:trPr>
        <w:tc>
          <w:tcPr>
            <w:tcW w:w="2296" w:type="dxa"/>
          </w:tcPr>
          <w:p w14:paraId="5E077B4E" w14:textId="77777777" w:rsidR="00E73B2A" w:rsidRPr="00C240A8" w:rsidRDefault="00E73B2A" w:rsidP="0074697F">
            <w:r w:rsidRPr="00C240A8">
              <w:t>System</w:t>
            </w:r>
          </w:p>
        </w:tc>
        <w:tc>
          <w:tcPr>
            <w:tcW w:w="1275" w:type="dxa"/>
          </w:tcPr>
          <w:p w14:paraId="60124696" w14:textId="77777777" w:rsidR="00E73B2A" w:rsidRPr="00C240A8" w:rsidRDefault="00E73B2A" w:rsidP="0074697F">
            <w:r w:rsidRPr="00C240A8">
              <w:t>Scenario</w:t>
            </w:r>
          </w:p>
        </w:tc>
        <w:tc>
          <w:tcPr>
            <w:tcW w:w="1343" w:type="dxa"/>
          </w:tcPr>
          <w:p w14:paraId="382ACDDF" w14:textId="77777777" w:rsidR="00E73B2A" w:rsidRPr="00C240A8" w:rsidRDefault="00E73B2A" w:rsidP="0074697F">
            <w:r w:rsidRPr="00C240A8">
              <w:t>Best-case</w:t>
            </w:r>
          </w:p>
        </w:tc>
        <w:tc>
          <w:tcPr>
            <w:tcW w:w="1343" w:type="dxa"/>
          </w:tcPr>
          <w:p w14:paraId="5D28B4A2" w14:textId="77777777" w:rsidR="00E73B2A" w:rsidRPr="00C240A8" w:rsidRDefault="00E73B2A" w:rsidP="0074697F">
            <w:r w:rsidRPr="00C240A8">
              <w:t>Realistic</w:t>
            </w:r>
          </w:p>
        </w:tc>
        <w:tc>
          <w:tcPr>
            <w:tcW w:w="1343" w:type="dxa"/>
          </w:tcPr>
          <w:p w14:paraId="7DA695C5" w14:textId="77777777" w:rsidR="00E73B2A" w:rsidRPr="00C240A8" w:rsidRDefault="00E73B2A" w:rsidP="0074697F">
            <w:r w:rsidRPr="00C240A8">
              <w:t>Worst-case</w:t>
            </w:r>
          </w:p>
        </w:tc>
      </w:tr>
      <w:tr w:rsidR="00E73B2A" w:rsidRPr="00914D91" w14:paraId="0AFEC23B" w14:textId="77777777" w:rsidTr="0074697F">
        <w:tc>
          <w:tcPr>
            <w:tcW w:w="2296" w:type="dxa"/>
          </w:tcPr>
          <w:p w14:paraId="194EB812" w14:textId="77777777" w:rsidR="00E73B2A" w:rsidRPr="00914D91" w:rsidRDefault="00E73B2A" w:rsidP="0074697F">
            <w:r>
              <w:t>HIBER</w:t>
            </w:r>
          </w:p>
        </w:tc>
        <w:tc>
          <w:tcPr>
            <w:tcW w:w="1275" w:type="dxa"/>
          </w:tcPr>
          <w:p w14:paraId="7BF8491A" w14:textId="77777777" w:rsidR="00E73B2A" w:rsidRPr="00914D91" w:rsidRDefault="00E73B2A" w:rsidP="0074697F">
            <w:r w:rsidRPr="00914D91">
              <w:t>Interferer</w:t>
            </w:r>
          </w:p>
        </w:tc>
        <w:tc>
          <w:tcPr>
            <w:tcW w:w="1343" w:type="dxa"/>
          </w:tcPr>
          <w:p w14:paraId="7F195DFB" w14:textId="77777777" w:rsidR="00E73B2A" w:rsidRPr="00914D91" w:rsidRDefault="00E73B2A" w:rsidP="0074697F">
            <w:r w:rsidRPr="00914D91">
              <w:t>688.38</w:t>
            </w:r>
          </w:p>
        </w:tc>
        <w:tc>
          <w:tcPr>
            <w:tcW w:w="1343" w:type="dxa"/>
          </w:tcPr>
          <w:p w14:paraId="0B3769FC" w14:textId="77777777" w:rsidR="00E73B2A" w:rsidRPr="00914D91" w:rsidRDefault="00E73B2A" w:rsidP="0074697F">
            <w:r w:rsidRPr="00914D91">
              <w:t>93.75</w:t>
            </w:r>
          </w:p>
        </w:tc>
        <w:tc>
          <w:tcPr>
            <w:tcW w:w="1343" w:type="dxa"/>
          </w:tcPr>
          <w:p w14:paraId="67E9AF80" w14:textId="77777777" w:rsidR="00E73B2A" w:rsidRPr="00914D91" w:rsidRDefault="00E73B2A" w:rsidP="0074697F">
            <w:r w:rsidRPr="00914D91">
              <w:t>12.77</w:t>
            </w:r>
          </w:p>
        </w:tc>
      </w:tr>
    </w:tbl>
    <w:p w14:paraId="6A6E0728" w14:textId="373AB7A2" w:rsidR="00E73B2A" w:rsidRPr="003A129D" w:rsidRDefault="00E73B2A" w:rsidP="00132CBA">
      <w:pPr>
        <w:pStyle w:val="Caption"/>
        <w:keepNext/>
        <w:rPr>
          <w:lang w:val="en-GB"/>
        </w:rPr>
      </w:pPr>
      <w:r w:rsidRPr="00DF2E3B">
        <w:rPr>
          <w:lang w:val="en-GB"/>
        </w:rPr>
        <w:lastRenderedPageBreak/>
        <w:t xml:space="preserve">Table </w:t>
      </w:r>
      <w:r w:rsidRPr="00E41485">
        <w:fldChar w:fldCharType="begin"/>
      </w:r>
      <w:r w:rsidRPr="00DF2E3B">
        <w:rPr>
          <w:lang w:val="en-GB"/>
        </w:rPr>
        <w:instrText xml:space="preserve"> SEQ Table \* ARABIC </w:instrText>
      </w:r>
      <w:r w:rsidRPr="00E41485">
        <w:fldChar w:fldCharType="separate"/>
      </w:r>
      <w:r w:rsidR="00DC1633">
        <w:rPr>
          <w:noProof/>
          <w:lang w:val="en-GB"/>
        </w:rPr>
        <w:t>83</w:t>
      </w:r>
      <w:r w:rsidRPr="00E41485">
        <w:fldChar w:fldCharType="end"/>
      </w:r>
      <w:r w:rsidRPr="00DF2E3B">
        <w:rPr>
          <w:lang w:val="en-GB"/>
        </w:rPr>
        <w:t xml:space="preserve">: Maximum packets per second that may be transmitted by </w:t>
      </w:r>
      <w:r w:rsidR="00745D4A">
        <w:rPr>
          <w:lang w:val="en-GB"/>
        </w:rPr>
        <w:t>MYRIOTA</w:t>
      </w:r>
      <w:r w:rsidRPr="00DF2E3B">
        <w:rPr>
          <w:lang w:val="en-GB"/>
        </w:rPr>
        <w:t xml:space="preserve"> micro-gateways before causing interference to </w:t>
      </w:r>
      <w:r>
        <w:rPr>
          <w:lang w:val="en-GB"/>
        </w:rPr>
        <w:t>HIBER</w:t>
      </w:r>
      <w:r w:rsidRPr="00DF2E3B">
        <w:rPr>
          <w:lang w:val="en-GB"/>
        </w:rPr>
        <w:t xml:space="preserve"> systems, with W = 150 kHz shared bandwidth between 399.9</w:t>
      </w:r>
      <w:r w:rsidR="00132CBA">
        <w:rPr>
          <w:lang w:val="en-GB"/>
        </w:rPr>
        <w:t> </w:t>
      </w:r>
      <w:r w:rsidRPr="00DF2E3B">
        <w:rPr>
          <w:lang w:val="en-GB"/>
        </w:rPr>
        <w:t>-</w:t>
      </w:r>
      <w:r w:rsidR="00132CBA">
        <w:rPr>
          <w:lang w:val="en-GB"/>
        </w:rPr>
        <w:t> </w:t>
      </w:r>
      <w:r w:rsidRPr="00DF2E3B">
        <w:rPr>
          <w:lang w:val="en-GB"/>
        </w:rPr>
        <w:t>400.05</w:t>
      </w:r>
      <w:r w:rsidR="00132CBA">
        <w:rPr>
          <w:lang w:val="en-GB"/>
        </w:rPr>
        <w:t> </w:t>
      </w:r>
      <w:r w:rsidRPr="003A129D">
        <w:rPr>
          <w:lang w:val="en-GB"/>
        </w:rPr>
        <w:t>MHz</w:t>
      </w:r>
    </w:p>
    <w:tbl>
      <w:tblPr>
        <w:tblStyle w:val="ECCTable-redheader"/>
        <w:tblW w:w="7600" w:type="dxa"/>
        <w:tblInd w:w="0" w:type="dxa"/>
        <w:tblLayout w:type="fixed"/>
        <w:tblLook w:val="0620" w:firstRow="1" w:lastRow="0" w:firstColumn="0" w:lastColumn="0" w:noHBand="1" w:noVBand="1"/>
      </w:tblPr>
      <w:tblGrid>
        <w:gridCol w:w="2296"/>
        <w:gridCol w:w="1275"/>
        <w:gridCol w:w="1343"/>
        <w:gridCol w:w="1343"/>
        <w:gridCol w:w="1343"/>
      </w:tblGrid>
      <w:tr w:rsidR="00E73B2A" w:rsidRPr="00914D91" w14:paraId="1A0A57A3" w14:textId="77777777" w:rsidTr="0074697F">
        <w:trPr>
          <w:cnfStyle w:val="100000000000" w:firstRow="1" w:lastRow="0" w:firstColumn="0" w:lastColumn="0" w:oddVBand="0" w:evenVBand="0" w:oddHBand="0" w:evenHBand="0" w:firstRowFirstColumn="0" w:firstRowLastColumn="0" w:lastRowFirstColumn="0" w:lastRowLastColumn="0"/>
        </w:trPr>
        <w:tc>
          <w:tcPr>
            <w:tcW w:w="2296" w:type="dxa"/>
          </w:tcPr>
          <w:p w14:paraId="1A156C70" w14:textId="77777777" w:rsidR="00E73B2A" w:rsidRPr="00C240A8" w:rsidRDefault="00E73B2A" w:rsidP="00132CBA">
            <w:pPr>
              <w:keepNext/>
            </w:pPr>
            <w:r w:rsidRPr="00C240A8">
              <w:t>System</w:t>
            </w:r>
          </w:p>
        </w:tc>
        <w:tc>
          <w:tcPr>
            <w:tcW w:w="1275" w:type="dxa"/>
          </w:tcPr>
          <w:p w14:paraId="42EDD589" w14:textId="77777777" w:rsidR="00E73B2A" w:rsidRPr="00C240A8" w:rsidRDefault="00E73B2A" w:rsidP="00132CBA">
            <w:pPr>
              <w:keepNext/>
            </w:pPr>
            <w:r w:rsidRPr="00C240A8">
              <w:t>Scenario</w:t>
            </w:r>
          </w:p>
        </w:tc>
        <w:tc>
          <w:tcPr>
            <w:tcW w:w="1343" w:type="dxa"/>
          </w:tcPr>
          <w:p w14:paraId="3925C23C" w14:textId="77777777" w:rsidR="00E73B2A" w:rsidRPr="00C240A8" w:rsidRDefault="00E73B2A" w:rsidP="00132CBA">
            <w:pPr>
              <w:keepNext/>
            </w:pPr>
            <w:r w:rsidRPr="00C240A8">
              <w:t>Best-case</w:t>
            </w:r>
          </w:p>
        </w:tc>
        <w:tc>
          <w:tcPr>
            <w:tcW w:w="1343" w:type="dxa"/>
          </w:tcPr>
          <w:p w14:paraId="78994CFD" w14:textId="77777777" w:rsidR="00E73B2A" w:rsidRPr="00C240A8" w:rsidRDefault="00E73B2A" w:rsidP="00132CBA">
            <w:pPr>
              <w:keepNext/>
            </w:pPr>
            <w:r w:rsidRPr="00C240A8">
              <w:t>Realistic</w:t>
            </w:r>
          </w:p>
        </w:tc>
        <w:tc>
          <w:tcPr>
            <w:tcW w:w="1343" w:type="dxa"/>
          </w:tcPr>
          <w:p w14:paraId="2C2B73E8" w14:textId="77777777" w:rsidR="00E73B2A" w:rsidRPr="00C240A8" w:rsidRDefault="00E73B2A" w:rsidP="00132CBA">
            <w:pPr>
              <w:keepNext/>
            </w:pPr>
            <w:r w:rsidRPr="00C240A8">
              <w:t>Worst-case</w:t>
            </w:r>
          </w:p>
        </w:tc>
      </w:tr>
      <w:tr w:rsidR="00E73B2A" w:rsidRPr="00914D91" w14:paraId="5B86DC57" w14:textId="77777777" w:rsidTr="0074697F">
        <w:tc>
          <w:tcPr>
            <w:tcW w:w="2296" w:type="dxa"/>
          </w:tcPr>
          <w:p w14:paraId="19D0BF37" w14:textId="77777777" w:rsidR="00E73B2A" w:rsidRPr="00914D91" w:rsidRDefault="00E73B2A" w:rsidP="0074697F">
            <w:r>
              <w:t>HIBER</w:t>
            </w:r>
          </w:p>
        </w:tc>
        <w:tc>
          <w:tcPr>
            <w:tcW w:w="1275" w:type="dxa"/>
          </w:tcPr>
          <w:p w14:paraId="784460E4" w14:textId="77777777" w:rsidR="00E73B2A" w:rsidRPr="00914D91" w:rsidRDefault="00E73B2A" w:rsidP="0074697F">
            <w:r w:rsidRPr="00914D91">
              <w:t>Victim</w:t>
            </w:r>
          </w:p>
        </w:tc>
        <w:tc>
          <w:tcPr>
            <w:tcW w:w="1343" w:type="dxa"/>
          </w:tcPr>
          <w:p w14:paraId="724608B4" w14:textId="77777777" w:rsidR="00E73B2A" w:rsidRPr="00914D91" w:rsidRDefault="00E73B2A" w:rsidP="0074697F">
            <w:r w:rsidRPr="00914D91">
              <w:t>253.00</w:t>
            </w:r>
          </w:p>
        </w:tc>
        <w:tc>
          <w:tcPr>
            <w:tcW w:w="1343" w:type="dxa"/>
          </w:tcPr>
          <w:p w14:paraId="03C8E797" w14:textId="77777777" w:rsidR="00E73B2A" w:rsidRPr="00914D91" w:rsidRDefault="00E73B2A" w:rsidP="0074697F">
            <w:r w:rsidRPr="00914D91">
              <w:t>125.10</w:t>
            </w:r>
          </w:p>
        </w:tc>
        <w:tc>
          <w:tcPr>
            <w:tcW w:w="1343" w:type="dxa"/>
          </w:tcPr>
          <w:p w14:paraId="4D694B9E" w14:textId="77777777" w:rsidR="00E73B2A" w:rsidRPr="00914D91" w:rsidRDefault="00E73B2A" w:rsidP="0074697F">
            <w:r w:rsidRPr="00914D91">
              <w:t>61.86</w:t>
            </w:r>
          </w:p>
        </w:tc>
      </w:tr>
    </w:tbl>
    <w:p w14:paraId="3F4D5BF9" w14:textId="756BC102" w:rsidR="0017317B" w:rsidRDefault="0017317B" w:rsidP="002D54D6">
      <w:pPr>
        <w:pStyle w:val="ECCAnnexheading3"/>
        <w:rPr>
          <w:rStyle w:val="ECCHLgreen"/>
          <w:shd w:val="clear" w:color="auto" w:fill="auto"/>
        </w:rPr>
      </w:pPr>
      <w:bookmarkStart w:id="432" w:name="_Toc67402411"/>
      <w:bookmarkStart w:id="433" w:name="_Toc102990475"/>
      <w:r w:rsidRPr="00DF2E3B">
        <w:rPr>
          <w:rStyle w:val="ECCHLgreen"/>
          <w:shd w:val="clear" w:color="auto" w:fill="auto"/>
        </w:rPr>
        <w:t>DOWNLINK</w:t>
      </w:r>
      <w:bookmarkEnd w:id="425"/>
      <w:r w:rsidRPr="00DF2E3B">
        <w:rPr>
          <w:rStyle w:val="ECCHLgreen"/>
          <w:shd w:val="clear" w:color="auto" w:fill="auto"/>
        </w:rPr>
        <w:t xml:space="preserve"> (</w:t>
      </w:r>
      <w:r w:rsidR="00745D4A">
        <w:rPr>
          <w:rStyle w:val="ECCHLgreen"/>
          <w:shd w:val="clear" w:color="auto" w:fill="auto"/>
        </w:rPr>
        <w:t>MYRIOTA</w:t>
      </w:r>
      <w:r w:rsidRPr="00DF2E3B">
        <w:rPr>
          <w:rStyle w:val="ECCHLgreen"/>
          <w:shd w:val="clear" w:color="auto" w:fill="auto"/>
        </w:rPr>
        <w:t xml:space="preserve"> to/from </w:t>
      </w:r>
      <w:r w:rsidR="00FC0387">
        <w:rPr>
          <w:rStyle w:val="ECCHLgreen"/>
          <w:shd w:val="clear" w:color="auto" w:fill="auto"/>
        </w:rPr>
        <w:t>HIBER</w:t>
      </w:r>
      <w:r w:rsidRPr="00DF2E3B">
        <w:rPr>
          <w:rStyle w:val="ECCHLgreen"/>
          <w:shd w:val="clear" w:color="auto" w:fill="auto"/>
        </w:rPr>
        <w:t>)</w:t>
      </w:r>
      <w:bookmarkEnd w:id="426"/>
      <w:bookmarkEnd w:id="432"/>
      <w:bookmarkEnd w:id="433"/>
    </w:p>
    <w:p w14:paraId="13E9EEEE" w14:textId="41D85673" w:rsidR="009B3767" w:rsidRPr="009B3767" w:rsidRDefault="009B3767" w:rsidP="009B3767">
      <w:r w:rsidRPr="009B3767">
        <w:t xml:space="preserve">The information provided for the HIBER system indicates that the power flux density produced on ground would amount to -129.14 dB(W/m²/4 kHz) in a 60 kHz band. </w:t>
      </w:r>
      <w:r w:rsidR="00745D4A">
        <w:t>MYRIOTA</w:t>
      </w:r>
      <w:r w:rsidRPr="009B3767">
        <w:t>’s downlink is expected to produce an average power flux density below -125 dB(W/m²/4 kHz) in a 4 kHz band and 20 kHz band. Considering the relatively large 850 kHz bandwidth of the concerned MSS allocation compared to the bandwidth requirements of both systems, it will be possible to ensure that co-frequency, co-coverage operation is avoided.</w:t>
      </w:r>
    </w:p>
    <w:p w14:paraId="282F6790" w14:textId="58587777" w:rsidR="002936EA" w:rsidRPr="00DF2E3B" w:rsidRDefault="00836B3C" w:rsidP="002D54D6">
      <w:pPr>
        <w:pStyle w:val="ECCAnnexheading2"/>
      </w:pPr>
      <w:bookmarkStart w:id="434" w:name="_Toc102990476"/>
      <w:r w:rsidRPr="00A91957">
        <w:t>Intra-services stud</w:t>
      </w:r>
      <w:r>
        <w:t>ies</w:t>
      </w:r>
      <w:r w:rsidRPr="00A91957">
        <w:t xml:space="preserve"> </w:t>
      </w:r>
      <w:r w:rsidR="00C73E5D">
        <w:t>–</w:t>
      </w:r>
      <w:r>
        <w:t xml:space="preserve"> </w:t>
      </w:r>
      <w:r w:rsidR="002936EA" w:rsidRPr="00DF2E3B">
        <w:t xml:space="preserve">MYRIOTA </w:t>
      </w:r>
      <w:r w:rsidR="00C73E5D">
        <w:t>–</w:t>
      </w:r>
      <w:r w:rsidR="002936EA" w:rsidRPr="00DF2E3B">
        <w:t xml:space="preserve"> ARGOS</w:t>
      </w:r>
      <w:r w:rsidR="004C388A">
        <w:t xml:space="preserve"> </w:t>
      </w:r>
      <w:r w:rsidR="002936EA" w:rsidRPr="00DF2E3B">
        <w:t>KINEIS</w:t>
      </w:r>
      <w:bookmarkEnd w:id="434"/>
      <w:r w:rsidR="002936EA" w:rsidRPr="00DF2E3B">
        <w:t xml:space="preserve"> </w:t>
      </w:r>
    </w:p>
    <w:p w14:paraId="136C658F" w14:textId="3EFB5BF6" w:rsidR="00BA0A6D" w:rsidRDefault="002936EA" w:rsidP="002D54D6">
      <w:pPr>
        <w:pStyle w:val="ECCAnnexheading3"/>
      </w:pPr>
      <w:bookmarkStart w:id="435" w:name="_Toc102990477"/>
      <w:r w:rsidRPr="002936EA">
        <w:t>CEPT compatibility study</w:t>
      </w:r>
      <w:bookmarkEnd w:id="435"/>
    </w:p>
    <w:p w14:paraId="4C03B652" w14:textId="5B078206" w:rsidR="00F015ED" w:rsidRPr="00F015ED" w:rsidRDefault="00745D4A" w:rsidP="00F015ED">
      <w:pPr>
        <w:rPr>
          <w:lang w:val="da-DK"/>
        </w:rPr>
      </w:pPr>
      <w:r>
        <w:rPr>
          <w:lang w:val="da-DK"/>
        </w:rPr>
        <w:t>MYRIOTA</w:t>
      </w:r>
      <w:r w:rsidR="00F015ED" w:rsidRPr="00F015ED">
        <w:rPr>
          <w:lang w:val="da-DK"/>
        </w:rPr>
        <w:t xml:space="preserve"> IoT modules and micro-gateways share radio frequencies with other satellite communication systems. This document analyses the extent that </w:t>
      </w:r>
      <w:r>
        <w:rPr>
          <w:lang w:val="da-DK"/>
        </w:rPr>
        <w:t>MYRIOTA</w:t>
      </w:r>
      <w:r w:rsidR="00F015ED" w:rsidRPr="00F015ED">
        <w:rPr>
          <w:lang w:val="da-DK"/>
        </w:rPr>
        <w:t xml:space="preserve"> IoT modules and micro-gateways cause interference to </w:t>
      </w:r>
      <w:r w:rsidR="00F04D80">
        <w:rPr>
          <w:lang w:val="da-DK"/>
        </w:rPr>
        <w:t>ARGOS KINEIS</w:t>
      </w:r>
      <w:r w:rsidR="00F015ED" w:rsidRPr="00F015ED">
        <w:rPr>
          <w:lang w:val="da-DK"/>
        </w:rPr>
        <w:t xml:space="preserve"> systems, and the extent to which those MSS systems cause interference to the reception of signals from </w:t>
      </w:r>
      <w:r>
        <w:rPr>
          <w:lang w:val="da-DK"/>
        </w:rPr>
        <w:t>MYRIOTA</w:t>
      </w:r>
      <w:r w:rsidR="00F015ED" w:rsidRPr="00F015ED">
        <w:rPr>
          <w:lang w:val="da-DK"/>
        </w:rPr>
        <w:t xml:space="preserve"> IoT modules and micro-gateways. The communications systems of interest here are packetised, so the analysis takes the form of a maximum rate at which a given system can transmit packets before causing intolerable interference to another system.</w:t>
      </w:r>
    </w:p>
    <w:p w14:paraId="7390F3DC" w14:textId="22AD34BD" w:rsidR="002936EA" w:rsidRDefault="002936EA" w:rsidP="002D54D6">
      <w:pPr>
        <w:pStyle w:val="ECCAnnexheading3"/>
      </w:pPr>
      <w:bookmarkStart w:id="436" w:name="_Toc69903074"/>
      <w:bookmarkStart w:id="437" w:name="_Toc69903201"/>
      <w:bookmarkStart w:id="438" w:name="_Toc69904029"/>
      <w:bookmarkStart w:id="439" w:name="_Toc69904234"/>
      <w:bookmarkStart w:id="440" w:name="_Toc69904975"/>
      <w:bookmarkStart w:id="441" w:name="_Toc102990478"/>
      <w:bookmarkEnd w:id="436"/>
      <w:bookmarkEnd w:id="437"/>
      <w:bookmarkEnd w:id="438"/>
      <w:bookmarkEnd w:id="439"/>
      <w:bookmarkEnd w:id="440"/>
      <w:r w:rsidRPr="002936EA">
        <w:t>Methodology</w:t>
      </w:r>
      <w:bookmarkEnd w:id="441"/>
      <w:r w:rsidRPr="002936EA">
        <w:t xml:space="preserve"> </w:t>
      </w:r>
    </w:p>
    <w:p w14:paraId="1F86CF3E" w14:textId="2AA9642C" w:rsidR="00B80EDC" w:rsidRPr="00B75953" w:rsidRDefault="00B80EDC" w:rsidP="00B80EDC">
      <w:r w:rsidRPr="00B75953">
        <w:t xml:space="preserve">Two satellite communication systems are considered to share a segment of radio frequencies of bandwidth W. Of interest is understanding the constraints under which these two systems can operate in a largely uncoordinated fashion, for example, without need for dividing the radio frequencies into two segments of bandwidth W/2. From this, the interference caused by one satellite communications system upon another is analysed. The methods will arrive at acceptable rates at which one system can transmit so as not to cause intolerable interference on another. These methods are used to compare the interoperability between </w:t>
      </w:r>
      <w:r w:rsidR="00745D4A">
        <w:t>MYRIOTA</w:t>
      </w:r>
      <w:r w:rsidRPr="00B75953">
        <w:t xml:space="preserve">’s system (with IoT modules and micro-gateways) and the </w:t>
      </w:r>
      <w:r w:rsidR="00D54524">
        <w:t>ARGOS KINEIS</w:t>
      </w:r>
      <w:r w:rsidRPr="00B75953">
        <w:t xml:space="preserve"> system. </w:t>
      </w:r>
    </w:p>
    <w:p w14:paraId="11C93AF8" w14:textId="77777777" w:rsidR="00B80EDC" w:rsidRPr="00B75953" w:rsidRDefault="00B80EDC" w:rsidP="00B80EDC">
      <w:r w:rsidRPr="00B75953">
        <w:t>The results presented here are pairwise between systems, that is, they analyse the extent to which two systems are compatible in the absence of any others. As such, the results provided here should be considered indicators of compatibility between two systems and no more. In particular, they are not finalised rules or requirements to be imposed on any operator. The rationale for the approach taken in this study is to:</w:t>
      </w:r>
    </w:p>
    <w:p w14:paraId="6FE7ED78" w14:textId="77777777" w:rsidR="00B80EDC" w:rsidRPr="00B75953" w:rsidRDefault="00B80EDC" w:rsidP="00E16285">
      <w:pPr>
        <w:pStyle w:val="ECCNumberedList"/>
        <w:numPr>
          <w:ilvl w:val="0"/>
          <w:numId w:val="8"/>
        </w:numPr>
      </w:pPr>
      <w:r w:rsidRPr="00B75953">
        <w:t>Provide analysis methods that are simple to use;</w:t>
      </w:r>
    </w:p>
    <w:p w14:paraId="2F8E0955" w14:textId="77777777" w:rsidR="00B80EDC" w:rsidRPr="007905C1" w:rsidRDefault="00B80EDC" w:rsidP="00B80EDC">
      <w:pPr>
        <w:pStyle w:val="ECCNumberedList"/>
      </w:pPr>
      <w:r w:rsidRPr="00B75953">
        <w:t>Treat operators equitably w</w:t>
      </w:r>
      <w:r w:rsidRPr="007905C1">
        <w:t xml:space="preserve">ith respect to the total energy radiated by their systems. </w:t>
      </w:r>
    </w:p>
    <w:p w14:paraId="7708DBB7" w14:textId="77777777" w:rsidR="00B80EDC" w:rsidRPr="00B75953" w:rsidRDefault="00B80EDC" w:rsidP="00B80EDC">
      <w:r w:rsidRPr="00B75953">
        <w:t xml:space="preserve">The first point corroborates the objective to indicate the level of compatibility between systems rather than provide finalised rules. Simple equations may be useful in this context since they can be applied in a spreadsheet, rather than more complicated studies that require more sophisticated software simulations. </w:t>
      </w:r>
    </w:p>
    <w:p w14:paraId="29E1F384" w14:textId="77777777" w:rsidR="00B80EDC" w:rsidRPr="007905C1" w:rsidRDefault="00B80EDC" w:rsidP="00B80EDC">
      <w:r w:rsidRPr="00B75953">
        <w:t xml:space="preserve">The second point considers the alternate approach to take into account the variation in burst length and transmit power between these systems, i.e., the energy per burst. A system with low energy bursts produces less interference per burst and correspondingly could transmit relatively more bursts per unit time. </w:t>
      </w:r>
    </w:p>
    <w:p w14:paraId="5C47E87E" w14:textId="77777777" w:rsidR="00B80EDC" w:rsidRPr="007905C1" w:rsidRDefault="00B80EDC" w:rsidP="00B80EDC">
      <w:r w:rsidRPr="007905C1">
        <w:t xml:space="preserve">The analysis performed makes use of the following parameters that describe each system: </w:t>
      </w:r>
    </w:p>
    <w:p w14:paraId="4DAF05EF" w14:textId="77777777" w:rsidR="00B80EDC" w:rsidRPr="007905C1" w:rsidRDefault="00B80EDC" w:rsidP="00B80EDC">
      <w:pPr>
        <w:pStyle w:val="ECCBulletsLv1"/>
        <w:rPr>
          <w:rStyle w:val="ECCHLgreen"/>
          <w:shd w:val="clear" w:color="auto" w:fill="auto"/>
        </w:rPr>
      </w:pPr>
      <w:r w:rsidRPr="007905C1">
        <w:rPr>
          <w:rStyle w:val="ECCHLgreen"/>
          <w:shd w:val="clear" w:color="auto" w:fill="auto"/>
        </w:rPr>
        <w:t>Transmit power P, measured in Watts (W);</w:t>
      </w:r>
    </w:p>
    <w:p w14:paraId="4E838BB3" w14:textId="77777777" w:rsidR="00B80EDC" w:rsidRPr="007905C1" w:rsidRDefault="00B80EDC" w:rsidP="00B80EDC">
      <w:pPr>
        <w:pStyle w:val="ECCBulletsLv1"/>
        <w:rPr>
          <w:rStyle w:val="ECCHLgreen"/>
          <w:shd w:val="clear" w:color="auto" w:fill="auto"/>
        </w:rPr>
      </w:pPr>
      <w:r w:rsidRPr="007905C1">
        <w:rPr>
          <w:rStyle w:val="ECCHLgreen"/>
          <w:shd w:val="clear" w:color="auto" w:fill="auto"/>
        </w:rPr>
        <w:lastRenderedPageBreak/>
        <w:t xml:space="preserve">Burst length B, measured in seconds (s); </w:t>
      </w:r>
    </w:p>
    <w:p w14:paraId="27931EC1" w14:textId="77777777" w:rsidR="00B80EDC" w:rsidRPr="007905C1" w:rsidRDefault="00B80EDC" w:rsidP="00B80EDC">
      <w:pPr>
        <w:pStyle w:val="ECCBulletsLv1"/>
        <w:rPr>
          <w:rStyle w:val="ECCHLgreen"/>
          <w:shd w:val="clear" w:color="auto" w:fill="auto"/>
        </w:rPr>
      </w:pPr>
      <w:r w:rsidRPr="007905C1">
        <w:rPr>
          <w:rStyle w:val="ECCHLgreen"/>
          <w:shd w:val="clear" w:color="auto" w:fill="auto"/>
        </w:rPr>
        <w:t>Normalised signal-to-noise ration Ƭ, measured in kilohertz (</w:t>
      </w:r>
      <w:proofErr w:type="spellStart"/>
      <w:r w:rsidRPr="007905C1">
        <w:rPr>
          <w:rStyle w:val="ECCHLgreen"/>
          <w:shd w:val="clear" w:color="auto" w:fill="auto"/>
        </w:rPr>
        <w:t>KHz</w:t>
      </w:r>
      <w:proofErr w:type="spellEnd"/>
      <w:r w:rsidRPr="007905C1">
        <w:rPr>
          <w:rStyle w:val="ECCHLgreen"/>
          <w:shd w:val="clear" w:color="auto" w:fill="auto"/>
        </w:rPr>
        <w:t xml:space="preserve">). </w:t>
      </w:r>
    </w:p>
    <w:p w14:paraId="520FABF4" w14:textId="77777777" w:rsidR="00B80EDC" w:rsidRPr="007905C1" w:rsidRDefault="00B80EDC" w:rsidP="00B80EDC">
      <w:pPr>
        <w:rPr>
          <w:rStyle w:val="ECCParagraph"/>
        </w:rPr>
      </w:pPr>
      <w:r w:rsidRPr="007905C1">
        <w:rPr>
          <w:rStyle w:val="ECCParagraph"/>
        </w:rPr>
        <w:t xml:space="preserve">The power P is the effective isotropic radiated power (e.i.r.p.). This incorporates the effect of amplifiers and antennas in the transmission of signals. In the case that a system may transmit at multiple distinct power levels, then P is taken to be the average power. </w:t>
      </w:r>
    </w:p>
    <w:p w14:paraId="3E448150" w14:textId="0F34E64B" w:rsidR="00B80EDC" w:rsidRPr="007905C1" w:rsidRDefault="00B80EDC" w:rsidP="00B80EDC">
      <w:pPr>
        <w:rPr>
          <w:rStyle w:val="ECCParagraph"/>
        </w:rPr>
      </w:pPr>
      <w:r w:rsidRPr="007905C1">
        <w:rPr>
          <w:rStyle w:val="ECCParagraph"/>
        </w:rPr>
        <w:t xml:space="preserve">All systems featured in this comparison are packetised, so data is transmitted in bursts of finite length B. For example, the duration of bursts transmitted by the </w:t>
      </w:r>
      <w:r w:rsidR="00D54524">
        <w:rPr>
          <w:rStyle w:val="ECCParagraph"/>
        </w:rPr>
        <w:t xml:space="preserve">MYRIOTA </w:t>
      </w:r>
      <w:r w:rsidRPr="007905C1">
        <w:rPr>
          <w:rStyle w:val="ECCParagraph"/>
        </w:rPr>
        <w:t xml:space="preserve">IoT module are all 260 ms. </w:t>
      </w:r>
    </w:p>
    <w:p w14:paraId="6521B373" w14:textId="19B21473" w:rsidR="00B80EDC" w:rsidRPr="007905C1" w:rsidRDefault="00B80EDC" w:rsidP="00B80EDC">
      <w:pPr>
        <w:rPr>
          <w:rStyle w:val="ECCParagraph"/>
        </w:rPr>
      </w:pPr>
      <w:r w:rsidRPr="007905C1">
        <w:rPr>
          <w:rStyle w:val="ECCParagraph"/>
        </w:rPr>
        <w:t>The normalised signal-to-noise ratio (SNR) Ƭ</w:t>
      </w:r>
      <w:r w:rsidRPr="007905C1" w:rsidDel="00F11EC6">
        <w:rPr>
          <w:rStyle w:val="ECCParagraph"/>
        </w:rPr>
        <w:t xml:space="preserve"> </w:t>
      </w:r>
      <w:r w:rsidRPr="007905C1">
        <w:rPr>
          <w:rStyle w:val="ECCParagraph"/>
        </w:rPr>
        <w:t>measures the ability of the system to tolerate noise or interference. The normalised SNR is given by</w:t>
      </w:r>
    </w:p>
    <w:p w14:paraId="58EE375D" w14:textId="77777777" w:rsidR="00B80EDC" w:rsidRPr="007905C1" w:rsidRDefault="00B80EDC" w:rsidP="00B80EDC">
      <m:oMathPara>
        <m:oMathParaPr>
          <m:jc m:val="center"/>
        </m:oMathParaPr>
        <m:oMath>
          <m:r>
            <w:rPr>
              <w:rFonts w:ascii="Cambria Math" w:hAnsi="Cambria Math"/>
            </w:rPr>
            <m:t>Ƭ=</m:t>
          </m:r>
          <m:sSub>
            <m:sSubPr>
              <m:ctrlPr>
                <w:rPr>
                  <w:rFonts w:ascii="Cambria Math" w:hAnsi="Cambria Math"/>
                  <w:i/>
                </w:rPr>
              </m:ctrlPr>
            </m:sSubPr>
            <m:e>
              <m:r>
                <w:rPr>
                  <w:rFonts w:ascii="Cambria Math" w:hAnsi="Cambria Math"/>
                </w:rPr>
                <m:t>C</m:t>
              </m:r>
            </m:e>
            <m:sub>
              <m:r>
                <w:rPr>
                  <w:rFonts w:ascii="Cambria Math" w:hAnsi="Cambria Math"/>
                </w:rPr>
                <m:t>0</m:t>
              </m:r>
            </m:sub>
          </m:sSub>
          <m:sSub>
            <m:sSubPr>
              <m:ctrlPr>
                <w:rPr>
                  <w:rFonts w:ascii="Cambria Math" w:hAnsi="Cambria Math"/>
                  <w:i/>
                </w:rPr>
              </m:ctrlPr>
            </m:sSubPr>
            <m:e>
              <m:r>
                <w:rPr>
                  <w:rFonts w:ascii="Cambria Math" w:hAnsi="Cambria Math"/>
                </w:rPr>
                <m:t>W</m:t>
              </m:r>
            </m:e>
            <m:sub>
              <m:r>
                <w:rPr>
                  <w:rFonts w:ascii="Cambria Math" w:hAnsi="Cambria Math"/>
                </w:rPr>
                <m:t>0</m:t>
              </m:r>
            </m:sub>
          </m:sSub>
        </m:oMath>
      </m:oMathPara>
    </w:p>
    <w:p w14:paraId="45CEDCE7" w14:textId="77777777" w:rsidR="00B80EDC" w:rsidRPr="007905C1" w:rsidRDefault="00B80EDC" w:rsidP="00B80EDC">
      <w:r w:rsidRPr="007905C1">
        <w:t>where C0 is the minimum carrier-to-noise ratio that allows for successful reception of the signal (unitless), and W0 is the burst occupied bandwidth (kHz). Both C0 and W0 are parameters commonly provided by operators for the purpose of compatibility analysis. The normalised SNR given by the product Ƭ = C0W0 is considered to be more useful than carrier-to-noise ratio alone due to the need to compare systems operating at various bandwidths. The normalised SNR Ƭ has the following physical interpretation. Let x(t) be a burst transmitted, in time domain with power P in Watts (W</w:t>
      </w:r>
      <w:proofErr w:type="gramStart"/>
      <w:r w:rsidRPr="007905C1">
        <w:t>), and</w:t>
      </w:r>
      <w:proofErr w:type="gramEnd"/>
      <w:r w:rsidRPr="007905C1">
        <w:t xml:space="preserve"> let n(t) be white noise of power spectral density, in time domain, N Watts per kilohertz (W kHz−1). Suppose the signal plus noise</w:t>
      </w:r>
    </w:p>
    <w:p w14:paraId="2BFD55E6" w14:textId="77777777" w:rsidR="00B80EDC" w:rsidRPr="00DF74CF" w:rsidRDefault="00B80EDC" w:rsidP="00B80EDC">
      <m:oMathPara>
        <m:oMathParaPr>
          <m:jc m:val="center"/>
        </m:oMathParaPr>
        <m:oMath>
          <m:r>
            <w:rPr>
              <w:rFonts w:ascii="Cambria Math" w:hAnsi="Cambria Math"/>
            </w:rPr>
            <m:t>x(t)+n(t)</m:t>
          </m:r>
        </m:oMath>
      </m:oMathPara>
    </w:p>
    <w:p w14:paraId="30D51313" w14:textId="77777777" w:rsidR="00B80EDC" w:rsidRPr="007905C1" w:rsidRDefault="00B80EDC" w:rsidP="00B80EDC">
      <w:r w:rsidRPr="007905C1">
        <w:t>is observed at a receiver. The normalised SNR Ƭ is such that information contained in the burst x can be extracted if</w:t>
      </w:r>
    </w:p>
    <w:p w14:paraId="7949946B" w14:textId="77777777" w:rsidR="00B80EDC" w:rsidRPr="007905C1" w:rsidRDefault="00B80EDC" w:rsidP="00B80EDC">
      <m:oMathPara>
        <m:oMathParaPr>
          <m:jc m:val="center"/>
        </m:oMathParaPr>
        <m:oMath>
          <m:r>
            <w:rPr>
              <w:rFonts w:ascii="Cambria Math" w:hAnsi="Cambria Math"/>
            </w:rPr>
            <m:t xml:space="preserve">Ƭ&lt; </m:t>
          </m:r>
          <m:f>
            <m:fPr>
              <m:ctrlPr>
                <w:rPr>
                  <w:rFonts w:ascii="Cambria Math" w:hAnsi="Cambria Math"/>
                  <w:i/>
                </w:rPr>
              </m:ctrlPr>
            </m:fPr>
            <m:num>
              <m:r>
                <w:rPr>
                  <w:rFonts w:ascii="Cambria Math" w:hAnsi="Cambria Math"/>
                </w:rPr>
                <m:t>P</m:t>
              </m:r>
            </m:num>
            <m:den>
              <m:r>
                <w:rPr>
                  <w:rFonts w:ascii="Cambria Math" w:hAnsi="Cambria Math"/>
                </w:rPr>
                <m:t>N</m:t>
              </m:r>
            </m:den>
          </m:f>
        </m:oMath>
      </m:oMathPara>
    </w:p>
    <w:p w14:paraId="16CFC8E1" w14:textId="77777777" w:rsidR="00B80EDC" w:rsidRPr="007905C1" w:rsidRDefault="00B80EDC" w:rsidP="00B80EDC">
      <w:r w:rsidRPr="007905C1">
        <w:t xml:space="preserve">That is, decoding of the burst succeeds if the ratio of the signal power to noise power spectral density exceeds the normalised SNR Ƭ. </w:t>
      </w:r>
    </w:p>
    <w:p w14:paraId="3C5A2AE4" w14:textId="57045DCE" w:rsidR="00B80EDC" w:rsidRPr="00914D91" w:rsidRDefault="00B80EDC" w:rsidP="00B80EDC">
      <w:r w:rsidRPr="00D04634">
        <w:t xml:space="preserve">The power P, burst length B, and normalised SNR Ƭ for the </w:t>
      </w:r>
      <w:r w:rsidR="00D54524">
        <w:t xml:space="preserve">MYRIOTA </w:t>
      </w:r>
      <w:r w:rsidRPr="00D04634">
        <w:t xml:space="preserve">IoT module, </w:t>
      </w:r>
      <w:r w:rsidR="00D54524">
        <w:t xml:space="preserve">MYRIOTA </w:t>
      </w:r>
      <w:r w:rsidRPr="00D04634">
        <w:t xml:space="preserve">micro-gateway, and the </w:t>
      </w:r>
      <w:r w:rsidR="00D54524">
        <w:t>ARGOS KINEIS</w:t>
      </w:r>
      <w:r w:rsidRPr="00D04634" w:rsidDel="00715447">
        <w:t xml:space="preserve"> </w:t>
      </w:r>
      <w:r w:rsidRPr="00D04634">
        <w:t xml:space="preserve">system are listed in </w:t>
      </w:r>
      <w:r w:rsidR="008E108E">
        <w:t>A1.3 and A1.5</w:t>
      </w:r>
      <w:r w:rsidRPr="00D04634">
        <w:t>. Before doing so it is described how these parameters can be used to analyse the interference caused by one system upon another. Of interest in analysing the ability of two satellite communication systems to share a segment of radio frequencies of bandwidth W. To this end this study supposes one system to be the victim and another to be the interferer and analyses the extent to which transmissions from the interferer impact the victim. In particular, a number of bursts</w:t>
      </w:r>
      <w:r w:rsidRPr="00D04634" w:rsidDel="004364D0">
        <w:t xml:space="preserve"> </w:t>
      </w:r>
      <w:r w:rsidRPr="00D04634">
        <w:t xml:space="preserve">per second </w:t>
      </w:r>
      <w:r w:rsidRPr="00B17B7D">
        <w:t>S</w:t>
      </w:r>
      <w:r w:rsidRPr="0003759E">
        <w:rPr>
          <w:vertAlign w:val="subscript"/>
        </w:rPr>
        <w:t>i</w:t>
      </w:r>
      <w:r w:rsidRPr="00D04634">
        <w:t xml:space="preserve"> is determined that the interferer may transmit without causing intolerable interference to the </w:t>
      </w:r>
      <w:r w:rsidRPr="00B56235">
        <w:t>victim</w:t>
      </w:r>
      <w:r w:rsidRPr="00914D91">
        <w:t xml:space="preserve">. The bursts per second </w:t>
      </w:r>
      <w:r w:rsidRPr="00B56235">
        <w:t>S</w:t>
      </w:r>
      <w:r w:rsidRPr="0003759E">
        <w:rPr>
          <w:vertAlign w:val="subscript"/>
        </w:rPr>
        <w:t>i</w:t>
      </w:r>
      <w:r w:rsidRPr="00B56235">
        <w:t xml:space="preserve"> can be computed for any combination of interfering and victim </w:t>
      </w:r>
      <w:proofErr w:type="gramStart"/>
      <w:r w:rsidRPr="00B56235">
        <w:t>systems, and</w:t>
      </w:r>
      <w:proofErr w:type="gramEnd"/>
      <w:r w:rsidRPr="00B56235">
        <w:t xml:space="preserve"> provides a metric </w:t>
      </w:r>
      <w:r w:rsidRPr="00914D91">
        <w:t xml:space="preserve">determining compatibility. </w:t>
      </w:r>
    </w:p>
    <w:p w14:paraId="6A2C4DC8" w14:textId="77777777" w:rsidR="00B80EDC" w:rsidRPr="00914D91" w:rsidRDefault="00B80EDC" w:rsidP="00B80EDC">
      <w:r w:rsidRPr="00914D91">
        <w:t>If a system can profitably transmit S</w:t>
      </w:r>
      <w:r w:rsidRPr="0003759E">
        <w:rPr>
          <w:vertAlign w:val="subscript"/>
        </w:rPr>
        <w:t>i</w:t>
      </w:r>
      <w:r w:rsidRPr="00914D91">
        <w:t xml:space="preserve"> bursts per second and not cause intolerable interference to others, then these systems can be considered compatible.</w:t>
      </w:r>
      <w:r>
        <w:t xml:space="preserve"> </w:t>
      </w:r>
    </w:p>
    <w:p w14:paraId="40B0F382" w14:textId="77777777" w:rsidR="00B80EDC" w:rsidRPr="00914D91" w:rsidRDefault="00B80EDC" w:rsidP="00B80EDC">
      <w:r w:rsidRPr="00914D91">
        <w:t>On the other hand, S</w:t>
      </w:r>
      <w:r w:rsidRPr="0003759E">
        <w:rPr>
          <w:vertAlign w:val="subscript"/>
        </w:rPr>
        <w:t>i</w:t>
      </w:r>
      <w:r w:rsidRPr="00914D91">
        <w:t xml:space="preserve"> is too small for the interferer to be profitable then the systems are not compatible. </w:t>
      </w:r>
    </w:p>
    <w:p w14:paraId="5F7A93BF" w14:textId="77777777" w:rsidR="00B80EDC" w:rsidRPr="00914D91" w:rsidRDefault="00B80EDC" w:rsidP="00B80EDC">
      <w:r w:rsidRPr="00914D91">
        <w:t>The bursts per second</w:t>
      </w:r>
      <w:r w:rsidRPr="00914D91" w:rsidDel="00E07F60">
        <w:t xml:space="preserve"> S</w:t>
      </w:r>
      <w:r w:rsidRPr="0003759E" w:rsidDel="00E07F60">
        <w:rPr>
          <w:vertAlign w:val="subscript"/>
        </w:rPr>
        <w:t>i</w:t>
      </w:r>
      <w:r w:rsidRPr="00914D91" w:rsidDel="00E07F60">
        <w:t xml:space="preserve"> </w:t>
      </w:r>
      <w:r w:rsidRPr="00914D91">
        <w:t>is determined for an interfering system in terms of the power, burst length, and normalised SNR. Let P</w:t>
      </w:r>
      <w:r w:rsidRPr="004E2B13">
        <w:rPr>
          <w:vertAlign w:val="subscript"/>
        </w:rPr>
        <w:t>i</w:t>
      </w:r>
      <w:r w:rsidRPr="00914D91">
        <w:t xml:space="preserve"> and B</w:t>
      </w:r>
      <w:r w:rsidRPr="004E2B13">
        <w:rPr>
          <w:vertAlign w:val="subscript"/>
        </w:rPr>
        <w:t>i</w:t>
      </w:r>
      <w:r w:rsidRPr="00914D91">
        <w:t xml:space="preserve"> be the power and burst length of the interfering system and let </w:t>
      </w:r>
      <w:proofErr w:type="spellStart"/>
      <w:r w:rsidRPr="00914D91">
        <w:t>P</w:t>
      </w:r>
      <w:r w:rsidRPr="004E2B13">
        <w:rPr>
          <w:vertAlign w:val="subscript"/>
        </w:rPr>
        <w:t>v</w:t>
      </w:r>
      <w:proofErr w:type="spellEnd"/>
      <w:r w:rsidRPr="00914D91">
        <w:t xml:space="preserve"> and </w:t>
      </w:r>
      <w:proofErr w:type="spellStart"/>
      <w:r w:rsidRPr="00914D91">
        <w:t>Ƭ</w:t>
      </w:r>
      <w:r w:rsidRPr="004E2B13">
        <w:rPr>
          <w:vertAlign w:val="subscript"/>
        </w:rPr>
        <w:t>v</w:t>
      </w:r>
      <w:proofErr w:type="spellEnd"/>
      <w:r w:rsidRPr="00914D91">
        <w:t xml:space="preserve"> be the power and normalised SNR of the victim. The interfering system is supposed to utilise the entire bandwidth W such that the interference generated can be approximately modelled as white noise with power spectral density equal to the average power spectral density of the transmission of all bursts:</w:t>
      </w:r>
    </w:p>
    <w:p w14:paraId="7C82F833" w14:textId="77777777" w:rsidR="00B80EDC" w:rsidRPr="00B56235" w:rsidRDefault="002C1D22" w:rsidP="00B80EDC">
      <m:oMathPara>
        <m:oMathParaPr>
          <m:jc m:val="center"/>
        </m:oMathParaPr>
        <m:oMath>
          <m:sSub>
            <m:sSubPr>
              <m:ctrlPr>
                <w:rPr>
                  <w:rFonts w:ascii="Cambria Math" w:hAnsi="Cambria Math"/>
                  <w:i/>
                </w:rPr>
              </m:ctrlPr>
            </m:sSubPr>
            <m:e>
              <m:r>
                <w:rPr>
                  <w:rFonts w:ascii="Cambria Math" w:hAnsi="Cambria Math"/>
                </w:rPr>
                <m:t>PSD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i</m:t>
                  </m:r>
                </m:sub>
              </m:sSub>
            </m:num>
            <m:den>
              <m:r>
                <w:rPr>
                  <w:rFonts w:ascii="Cambria Math" w:hAnsi="Cambria Math"/>
                </w:rPr>
                <m:t>W</m:t>
              </m:r>
            </m:den>
          </m:f>
        </m:oMath>
      </m:oMathPara>
    </w:p>
    <w:p w14:paraId="4778B95C" w14:textId="77777777" w:rsidR="00B80EDC" w:rsidRPr="00914D91" w:rsidRDefault="00B80EDC" w:rsidP="00B80EDC">
      <w:r w:rsidRPr="00B56235">
        <w:lastRenderedPageBreak/>
        <w:t>per kHz. Intolerable interference will be</w:t>
      </w:r>
      <w:r w:rsidRPr="00914D91">
        <w:t xml:space="preserve"> impacted on the victim if the ratio of the signal power </w:t>
      </w:r>
      <w:proofErr w:type="spellStart"/>
      <w:r w:rsidRPr="00914D91">
        <w:t>P</w:t>
      </w:r>
      <w:r w:rsidRPr="004E2B13">
        <w:rPr>
          <w:vertAlign w:val="subscript"/>
        </w:rPr>
        <w:t>v</w:t>
      </w:r>
      <w:proofErr w:type="spellEnd"/>
      <w:r w:rsidRPr="00914D91">
        <w:t xml:space="preserve"> to this noise power is less than</w:t>
      </w:r>
      <w:r w:rsidRPr="00914D91" w:rsidDel="00E07F60">
        <w:t xml:space="preserve"> </w:t>
      </w:r>
      <w:r w:rsidRPr="00914D91">
        <w:t xml:space="preserve">normalised SNR Tv that is, if </w:t>
      </w:r>
    </w:p>
    <w:p w14:paraId="7D6BC992" w14:textId="77777777" w:rsidR="00B80EDC" w:rsidRPr="00B56235" w:rsidRDefault="002C1D22" w:rsidP="00B80EDC">
      <w:pPr>
        <w:rPr>
          <w:highlight w:val="yellow"/>
        </w:rPr>
      </w:pPr>
      <m:oMathPara>
        <m:oMathParaPr>
          <m:jc m:val="center"/>
        </m:oMathParaPr>
        <m:oMath>
          <m:sSub>
            <m:sSubPr>
              <m:ctrlPr>
                <w:rPr>
                  <w:rFonts w:ascii="Cambria Math" w:hAnsi="Cambria Math"/>
                  <w:i/>
                </w:rPr>
              </m:ctrlPr>
            </m:sSubPr>
            <m:e>
              <m:r>
                <w:rPr>
                  <w:rFonts w:ascii="Cambria Math" w:hAnsi="Cambria Math"/>
                </w:rPr>
                <m:t>T</m:t>
              </m:r>
            </m:e>
            <m:sub>
              <m:r>
                <w:rPr>
                  <w:rFonts w:ascii="Cambria Math" w:hAnsi="Cambria Math"/>
                </w:rPr>
                <m:t>v</m:t>
              </m:r>
            </m:sub>
          </m:sSub>
          <m:r>
            <w:rPr>
              <w:rFonts w:ascii="Cambria Math" w:hAnsi="Cambria Math"/>
            </w:rPr>
            <m:t xml:space="preserve">&gt;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v</m:t>
                  </m:r>
                </m:sub>
              </m:sSub>
            </m:num>
            <m:den>
              <m:sSub>
                <m:sSubPr>
                  <m:ctrlPr>
                    <w:rPr>
                      <w:rFonts w:ascii="Cambria Math" w:hAnsi="Cambria Math"/>
                      <w:i/>
                    </w:rPr>
                  </m:ctrlPr>
                </m:sSubPr>
                <m:e>
                  <m:r>
                    <w:rPr>
                      <w:rFonts w:ascii="Cambria Math" w:hAnsi="Cambria Math"/>
                    </w:rPr>
                    <m:t>PSD</m:t>
                  </m:r>
                </m:e>
                <m:sub>
                  <m:r>
                    <w:rPr>
                      <w:rFonts w:ascii="Cambria Math" w:hAnsi="Cambria Math"/>
                    </w:rPr>
                    <m:t>i</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W</m:t>
              </m:r>
            </m:num>
            <m:den>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i</m:t>
                  </m:r>
                </m:sub>
              </m:sSub>
            </m:den>
          </m:f>
        </m:oMath>
      </m:oMathPara>
    </w:p>
    <w:p w14:paraId="2B20ED5C" w14:textId="77777777" w:rsidR="00B80EDC" w:rsidRPr="00914D91" w:rsidRDefault="00B80EDC" w:rsidP="00B80EDC">
      <w:r w:rsidRPr="00B56235">
        <w:t xml:space="preserve">The maximum number of bursts </w:t>
      </w:r>
      <w:r w:rsidRPr="00914D91">
        <w:t>per seconds S</w:t>
      </w:r>
      <w:r w:rsidRPr="004E2B13">
        <w:rPr>
          <w:vertAlign w:val="subscript"/>
        </w:rPr>
        <w:t>i</w:t>
      </w:r>
      <w:r w:rsidRPr="00914D91">
        <w:t xml:space="preserve"> that the interferer can transmit is then:</w:t>
      </w:r>
    </w:p>
    <w:p w14:paraId="293EBE10" w14:textId="77777777" w:rsidR="00B80EDC" w:rsidRPr="00306C57" w:rsidRDefault="002C1D22" w:rsidP="00B80EDC">
      <w:pPr>
        <w:jc w:val="center"/>
      </w:pPr>
      <m:oMath>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W</m:t>
            </m:r>
          </m:num>
          <m:den>
            <m:sSub>
              <m:sSubPr>
                <m:ctrlPr>
                  <w:rPr>
                    <w:rFonts w:ascii="Cambria Math" w:hAnsi="Cambria Math"/>
                    <w:i/>
                  </w:rPr>
                </m:ctrlPr>
              </m:sSubPr>
              <m:e>
                <m:r>
                  <w:rPr>
                    <w:rFonts w:ascii="Cambria Math" w:hAnsi="Cambria Math"/>
                  </w:rPr>
                  <m:t>T</m:t>
                </m:r>
              </m:e>
              <m:sub>
                <m:r>
                  <w:rPr>
                    <w:rFonts w:ascii="Cambria Math" w:hAnsi="Cambria Math"/>
                  </w:rPr>
                  <m:t>v</m:t>
                </m:r>
              </m:sub>
            </m:sSub>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i</m:t>
                </m:r>
              </m:sub>
            </m:sSub>
          </m:den>
        </m:f>
      </m:oMath>
      <w:r w:rsidR="00B80EDC" w:rsidRPr="00306C57">
        <w:t>(1)</w:t>
      </w:r>
    </w:p>
    <w:p w14:paraId="670E24E8" w14:textId="77777777" w:rsidR="00B80EDC" w:rsidRPr="00B17B7D" w:rsidRDefault="00B80EDC" w:rsidP="00B80EDC">
      <w:r w:rsidRPr="00306C57">
        <w:t xml:space="preserve">The above expression (1) </w:t>
      </w:r>
      <w:r w:rsidRPr="00B17B7D">
        <w:t xml:space="preserve">sets the interferer burst rate Si value so that the victim link noise allowance is entirely allocated to the external interference created by the average contribution of the interfering system. No allowance is considered for multiple transmissions in the victim system and victim system receiver thermal noise. </w:t>
      </w:r>
    </w:p>
    <w:p w14:paraId="24AAC1DB" w14:textId="64BE0669" w:rsidR="00B80EDC" w:rsidRPr="00B17B7D" w:rsidRDefault="00B80EDC" w:rsidP="00B80EDC">
      <w:r w:rsidRPr="00B17B7D">
        <w:t>Also, the implicit assumption in the calculation of S</w:t>
      </w:r>
      <w:r w:rsidRPr="004E2B13">
        <w:rPr>
          <w:vertAlign w:val="subscript"/>
        </w:rPr>
        <w:t>i</w:t>
      </w:r>
      <w:r w:rsidRPr="00B17B7D">
        <w:t xml:space="preserve"> is that the interfering system bursts impact is averaged in time and frequencies. The interfering burst arrival at the victim system being a stochastic process, burst arrival events at a rate above S</w:t>
      </w:r>
      <w:r w:rsidRPr="004E2B13">
        <w:rPr>
          <w:vertAlign w:val="subscript"/>
        </w:rPr>
        <w:t>i</w:t>
      </w:r>
      <w:r w:rsidRPr="00B17B7D">
        <w:t xml:space="preserve"> will trigger victim burst loss. This may be captured in a more complex statistical study, to be used, e.g., during the ITU coordination process. S</w:t>
      </w:r>
      <w:r w:rsidRPr="0003759E">
        <w:rPr>
          <w:vertAlign w:val="subscript"/>
        </w:rPr>
        <w:t>i</w:t>
      </w:r>
      <w:r w:rsidRPr="00B17B7D">
        <w:t xml:space="preserve"> can be considered as the maximum burst arrival rate in the interfering system to be tolerated by a single link in the victim system, corresponding to optimal bursts arrivals in time and frequencies.</w:t>
      </w:r>
    </w:p>
    <w:p w14:paraId="45DBC5C6" w14:textId="77777777" w:rsidR="00B80EDC" w:rsidRPr="00B17B7D" w:rsidRDefault="00B80EDC" w:rsidP="00B80EDC">
      <w:r w:rsidRPr="00B17B7D">
        <w:t>Considering the above, the value of S</w:t>
      </w:r>
      <w:r w:rsidRPr="0003759E">
        <w:rPr>
          <w:vertAlign w:val="subscript"/>
        </w:rPr>
        <w:t>i</w:t>
      </w:r>
      <w:r w:rsidRPr="00B17B7D">
        <w:t xml:space="preserve"> is expected to be over-estimated compared to an operational situation.</w:t>
      </w:r>
    </w:p>
    <w:p w14:paraId="1B3F2741" w14:textId="77777777" w:rsidR="00B80EDC" w:rsidRPr="00914D91" w:rsidRDefault="00B80EDC" w:rsidP="00B80EDC">
      <w:r w:rsidRPr="00B56235">
        <w:t>The</w:t>
      </w:r>
      <w:r w:rsidRPr="00914D91">
        <w:t xml:space="preserve"> expression (1) is simple and useful but ignores the variation of received signal strength that occurs as satellites orbit the earth. To account for this, denote the path loss between the victim system transmitter and receiver by </w:t>
      </w:r>
      <w:r w:rsidRPr="00914D91">
        <w:rPr>
          <w:rStyle w:val="ECCParagraph"/>
        </w:rPr>
        <w:t>L</w:t>
      </w:r>
      <w:r w:rsidRPr="0003759E">
        <w:rPr>
          <w:rStyle w:val="ECCParagraph"/>
          <w:vertAlign w:val="subscript"/>
        </w:rPr>
        <w:t>v</w:t>
      </w:r>
      <w:r w:rsidRPr="00914D91">
        <w:t xml:space="preserve"> and of the path loss between the interferer transmitter and victim receiver by. While the radiated power of the victim is </w:t>
      </w:r>
      <w:proofErr w:type="spellStart"/>
      <w:r w:rsidRPr="00914D91">
        <w:t>P</w:t>
      </w:r>
      <w:r w:rsidRPr="004E2B13">
        <w:rPr>
          <w:vertAlign w:val="subscript"/>
        </w:rPr>
        <w:t>v</w:t>
      </w:r>
      <w:proofErr w:type="spellEnd"/>
      <w:r w:rsidRPr="00914D91">
        <w:t xml:space="preserve"> the received power is </w:t>
      </w:r>
      <w:proofErr w:type="spellStart"/>
      <w:r w:rsidRPr="00914D91">
        <w:t>P</w:t>
      </w:r>
      <w:r w:rsidRPr="004E2B13">
        <w:rPr>
          <w:vertAlign w:val="subscript"/>
        </w:rPr>
        <w:t>v</w:t>
      </w:r>
      <w:proofErr w:type="spellEnd"/>
      <w:r w:rsidRPr="00914D91">
        <w:t>/L</w:t>
      </w:r>
      <w:r w:rsidRPr="004E2B13">
        <w:rPr>
          <w:vertAlign w:val="subscript"/>
        </w:rPr>
        <w:t>v</w:t>
      </w:r>
      <w:r w:rsidRPr="00914D91">
        <w:t>. Similarly, the received power of the interfering signals is P</w:t>
      </w:r>
      <w:r w:rsidRPr="004E2B13">
        <w:rPr>
          <w:vertAlign w:val="subscript"/>
        </w:rPr>
        <w:t>i</w:t>
      </w:r>
      <w:r w:rsidRPr="00914D91">
        <w:t>/L</w:t>
      </w:r>
      <w:r w:rsidRPr="004E2B13">
        <w:rPr>
          <w:vertAlign w:val="subscript"/>
        </w:rPr>
        <w:t>i</w:t>
      </w:r>
      <w:r w:rsidRPr="00914D91">
        <w:t>. The maximum number of bursts per second accounting for path loss is then:</w:t>
      </w:r>
    </w:p>
    <w:p w14:paraId="60D1B8C9" w14:textId="77777777" w:rsidR="00B80EDC" w:rsidRPr="00B56235" w:rsidRDefault="002C1D22" w:rsidP="00B80EDC">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i</m:t>
                  </m:r>
                </m:sub>
              </m:sSub>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W</m:t>
              </m:r>
            </m:num>
            <m:den>
              <m:sSub>
                <m:sSubPr>
                  <m:ctrlPr>
                    <w:rPr>
                      <w:rFonts w:ascii="Cambria Math" w:hAnsi="Cambria Math"/>
                      <w:i/>
                    </w:rPr>
                  </m:ctrlPr>
                </m:sSubPr>
                <m:e>
                  <m:r>
                    <w:rPr>
                      <w:rFonts w:ascii="Cambria Math" w:hAnsi="Cambria Math"/>
                    </w:rPr>
                    <m:t>T</m:t>
                  </m:r>
                </m:e>
                <m:sub>
                  <m:r>
                    <w:rPr>
                      <w:rFonts w:ascii="Cambria Math" w:hAnsi="Cambria Math"/>
                    </w:rPr>
                    <m:t>v</m:t>
                  </m:r>
                </m:sub>
              </m:sSub>
              <m:sSub>
                <m:sSubPr>
                  <m:ctrlPr>
                    <w:rPr>
                      <w:rFonts w:ascii="Cambria Math" w:hAnsi="Cambria Math"/>
                      <w:i/>
                    </w:rPr>
                  </m:ctrlPr>
                </m:sSubPr>
                <m:e>
                  <m:r>
                    <w:rPr>
                      <w:rFonts w:ascii="Cambria Math" w:hAnsi="Cambria Math"/>
                    </w:rPr>
                    <m:t>L</m:t>
                  </m:r>
                </m:e>
                <m:sub>
                  <m:r>
                    <w:rPr>
                      <w:rFonts w:ascii="Cambria Math" w:hAnsi="Cambria Math"/>
                    </w:rPr>
                    <m:t>v</m:t>
                  </m:r>
                </m:sub>
              </m:sSub>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i</m:t>
                  </m:r>
                </m:sub>
              </m:sSub>
            </m:den>
          </m:f>
        </m:oMath>
      </m:oMathPara>
    </w:p>
    <w:p w14:paraId="68AADE7E" w14:textId="77777777" w:rsidR="00B80EDC" w:rsidRPr="00B56235" w:rsidRDefault="00B80EDC" w:rsidP="00B80EDC">
      <w:r w:rsidRPr="00B56235">
        <w:t>Observe that this is simply</w:t>
      </w:r>
      <w:r>
        <w:t xml:space="preserve"> </w:t>
      </w:r>
      <w:r w:rsidRPr="00B56235">
        <w:t>(1)</w:t>
      </w:r>
      <w:r>
        <w:t xml:space="preserve"> </w:t>
      </w:r>
      <w:r w:rsidRPr="00B56235">
        <w:t>scaled by the ratio of path losses L</w:t>
      </w:r>
      <w:r w:rsidRPr="004E2B13">
        <w:rPr>
          <w:vertAlign w:val="subscript"/>
        </w:rPr>
        <w:t>i</w:t>
      </w:r>
      <w:r w:rsidRPr="00B56235">
        <w:t xml:space="preserve">/Lv. It remains to define the path losses </w:t>
      </w:r>
      <w:r w:rsidRPr="00914D91">
        <w:rPr>
          <w:rStyle w:val="ECCParagraph"/>
        </w:rPr>
        <w:t>L</w:t>
      </w:r>
      <w:r w:rsidRPr="0003759E">
        <w:rPr>
          <w:rStyle w:val="ECCParagraph"/>
          <w:vertAlign w:val="subscript"/>
        </w:rPr>
        <w:t>v</w:t>
      </w:r>
      <w:r>
        <w:t xml:space="preserve"> </w:t>
      </w:r>
      <w:r w:rsidRPr="00B56235">
        <w:t>and L</w:t>
      </w:r>
      <w:r w:rsidRPr="0003759E">
        <w:rPr>
          <w:vertAlign w:val="subscript"/>
        </w:rPr>
        <w:t>i</w:t>
      </w:r>
      <w:r>
        <w:t xml:space="preserve"> </w:t>
      </w:r>
      <w:r w:rsidRPr="00B56235">
        <w:t xml:space="preserve">in relation to the receiving satellite of the victim. </w:t>
      </w:r>
    </w:p>
    <w:p w14:paraId="7E26820E" w14:textId="77777777" w:rsidR="00B80EDC" w:rsidRPr="00B56235" w:rsidRDefault="00B80EDC" w:rsidP="00B80EDC">
      <w:r w:rsidRPr="00B56235">
        <w:t>A satellite orbiting at altitude A has range given by:</w:t>
      </w:r>
    </w:p>
    <w:p w14:paraId="26583DB6" w14:textId="77777777" w:rsidR="00B80EDC" w:rsidRPr="00B56235" w:rsidRDefault="00B80EDC" w:rsidP="00B80EDC">
      <m:oMathPara>
        <m:oMathParaPr>
          <m:jc m:val="center"/>
        </m:oMathParaPr>
        <m:oMath>
          <m:r>
            <w:rPr>
              <w:rFonts w:ascii="Cambria Math" w:hAnsi="Cambria Math"/>
            </w:rPr>
            <m:t>R</m:t>
          </m:r>
          <m:d>
            <m:dPr>
              <m:ctrlPr>
                <w:rPr>
                  <w:rFonts w:ascii="Cambria Math" w:hAnsi="Cambria Math"/>
                </w:rPr>
              </m:ctrlPr>
            </m:dPr>
            <m:e>
              <m:r>
                <w:rPr>
                  <w:rFonts w:ascii="Cambria Math" w:hAnsi="Cambria Math"/>
                </w:rPr>
                <m:t>θ</m:t>
              </m:r>
            </m:e>
          </m:d>
          <m: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E</m:t>
              </m:r>
            </m:sub>
          </m:sSub>
          <m:d>
            <m:dPr>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 xml:space="preserve">A+ </m:t>
                              </m:r>
                              <m:sSub>
                                <m:sSubPr>
                                  <m:ctrlPr>
                                    <w:rPr>
                                      <w:rFonts w:ascii="Cambria Math" w:hAnsi="Cambria Math"/>
                                    </w:rPr>
                                  </m:ctrlPr>
                                </m:sSubPr>
                                <m:e>
                                  <m:r>
                                    <w:rPr>
                                      <w:rFonts w:ascii="Cambria Math" w:hAnsi="Cambria Math"/>
                                    </w:rPr>
                                    <m:t>R</m:t>
                                  </m:r>
                                </m:e>
                                <m:sub>
                                  <m:r>
                                    <w:rPr>
                                      <w:rFonts w:ascii="Cambria Math" w:hAnsi="Cambria Math"/>
                                    </w:rPr>
                                    <m:t>E</m:t>
                                  </m:r>
                                </m:sub>
                              </m:sSub>
                            </m:num>
                            <m:den>
                              <m:sSub>
                                <m:sSubPr>
                                  <m:ctrlPr>
                                    <w:rPr>
                                      <w:rFonts w:ascii="Cambria Math" w:hAnsi="Cambria Math"/>
                                    </w:rPr>
                                  </m:ctrlPr>
                                </m:sSubPr>
                                <m:e>
                                  <m:r>
                                    <w:rPr>
                                      <w:rFonts w:ascii="Cambria Math" w:hAnsi="Cambria Math"/>
                                    </w:rPr>
                                    <m:t>R</m:t>
                                  </m:r>
                                </m:e>
                                <m:sub>
                                  <m:r>
                                    <w:rPr>
                                      <w:rFonts w:ascii="Cambria Math" w:hAnsi="Cambria Math"/>
                                    </w:rPr>
                                    <m:t>E</m:t>
                                  </m:r>
                                </m:sub>
                              </m:sSub>
                            </m:den>
                          </m:f>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cos</m:t>
                      </m:r>
                    </m:e>
                    <m:sup>
                      <m:r>
                        <w:rPr>
                          <w:rFonts w:ascii="Cambria Math" w:hAnsi="Cambria Math"/>
                        </w:rPr>
                        <m:t>2</m:t>
                      </m:r>
                    </m:sup>
                  </m:sSup>
                  <m:r>
                    <w:rPr>
                      <w:rFonts w:ascii="Cambria Math" w:hAnsi="Cambria Math"/>
                    </w:rPr>
                    <m:t>(θ)</m:t>
                  </m:r>
                </m:e>
              </m:rad>
              <m:r>
                <w:rPr>
                  <w:rFonts w:ascii="Cambria Math" w:hAnsi="Cambria Math"/>
                </w:rPr>
                <m:t>-sin(θ)</m:t>
              </m:r>
            </m:e>
          </m:d>
        </m:oMath>
      </m:oMathPara>
    </w:p>
    <w:p w14:paraId="224434E1" w14:textId="77777777" w:rsidR="00B80EDC" w:rsidRPr="00914D91" w:rsidRDefault="00B80EDC" w:rsidP="00B80EDC">
      <w:r w:rsidRPr="00914D91">
        <w:t>when viewed at elevation angle θ, where R</w:t>
      </w:r>
      <w:r w:rsidRPr="004E2B13">
        <w:rPr>
          <w:vertAlign w:val="subscript"/>
        </w:rPr>
        <w:t>E</w:t>
      </w:r>
      <w:r w:rsidRPr="00914D91">
        <w:t xml:space="preserve"> = 6378 km is the radius of the earth. The path loss at elevation θ is given by:</w:t>
      </w:r>
    </w:p>
    <w:p w14:paraId="2DAD5356" w14:textId="77777777" w:rsidR="00B80EDC" w:rsidRPr="00B17B7D" w:rsidRDefault="00B80EDC" w:rsidP="00B80EDC">
      <m:oMathPara>
        <m:oMathParaPr>
          <m:jc m:val="center"/>
        </m:oMathParaPr>
        <m:oMath>
          <m:r>
            <w:rPr>
              <w:rFonts w:ascii="Cambria Math" w:hAnsi="Cambria Math"/>
            </w:rPr>
            <m:t>L</m:t>
          </m:r>
          <m:d>
            <m:dPr>
              <m:ctrlPr>
                <w:rPr>
                  <w:rFonts w:ascii="Cambria Math" w:hAnsi="Cambria Math"/>
                </w:rPr>
              </m:ctrlPr>
            </m:dPr>
            <m:e>
              <m:r>
                <w:rPr>
                  <w:rFonts w:ascii="Cambria Math" w:hAnsi="Cambria Math"/>
                </w:rPr>
                <m:t>θ</m:t>
              </m:r>
            </m:e>
          </m:d>
          <m:r>
            <w:rPr>
              <w:rFonts w:ascii="Cambria Math" w:hAnsi="Cambria Math"/>
            </w:rPr>
            <m:t xml:space="preserve">= </m:t>
          </m:r>
          <m:f>
            <m:fPr>
              <m:ctrlPr>
                <w:rPr>
                  <w:rFonts w:ascii="Cambria Math" w:hAnsi="Cambria Math"/>
                </w:rPr>
              </m:ctrlPr>
            </m:fPr>
            <m:num>
              <m:r>
                <w:rPr>
                  <w:rFonts w:ascii="Cambria Math" w:hAnsi="Cambria Math"/>
                </w:rPr>
                <m:t>16</m:t>
              </m:r>
              <m:sSup>
                <m:sSupPr>
                  <m:ctrlPr>
                    <w:rPr>
                      <w:rFonts w:ascii="Cambria Math" w:hAnsi="Cambria Math"/>
                    </w:rPr>
                  </m:ctrlPr>
                </m:sSupPr>
                <m:e>
                  <m:r>
                    <w:rPr>
                      <w:rFonts w:ascii="Cambria Math" w:hAnsi="Cambria Math"/>
                    </w:rPr>
                    <m:t>π</m:t>
                  </m:r>
                </m:e>
                <m:sup>
                  <m:r>
                    <w:rPr>
                      <w:rFonts w:ascii="Cambria Math" w:hAnsi="Cambria Math"/>
                    </w:rPr>
                    <m:t>2</m:t>
                  </m:r>
                </m:sup>
              </m:sSup>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(θ)</m:t>
              </m:r>
              <m:sSubSup>
                <m:sSubSupPr>
                  <m:ctrlPr>
                    <w:rPr>
                      <w:rFonts w:ascii="Cambria Math" w:hAnsi="Cambria Math"/>
                    </w:rPr>
                  </m:ctrlPr>
                </m:sSubSupPr>
                <m:e>
                  <m:r>
                    <w:rPr>
                      <w:rFonts w:ascii="Cambria Math" w:hAnsi="Cambria Math"/>
                    </w:rPr>
                    <m:t>f</m:t>
                  </m:r>
                </m:e>
                <m:sub>
                  <m:r>
                    <w:rPr>
                      <w:rFonts w:ascii="Cambria Math" w:hAnsi="Cambria Math"/>
                    </w:rPr>
                    <m:t>c</m:t>
                  </m:r>
                </m:sub>
                <m:sup>
                  <m:r>
                    <w:rPr>
                      <w:rFonts w:ascii="Cambria Math" w:hAnsi="Cambria Math"/>
                    </w:rPr>
                    <m:t>2</m:t>
                  </m:r>
                </m:sup>
              </m:sSubSup>
            </m:num>
            <m:den>
              <m:sSup>
                <m:sSupPr>
                  <m:ctrlPr>
                    <w:rPr>
                      <w:rFonts w:ascii="Cambria Math" w:hAnsi="Cambria Math"/>
                    </w:rPr>
                  </m:ctrlPr>
                </m:sSupPr>
                <m:e>
                  <m:r>
                    <w:rPr>
                      <w:rFonts w:ascii="Cambria Math" w:hAnsi="Cambria Math"/>
                    </w:rPr>
                    <m:t>c</m:t>
                  </m:r>
                </m:e>
                <m:sup>
                  <m:r>
                    <w:rPr>
                      <w:rFonts w:ascii="Cambria Math" w:hAnsi="Cambria Math"/>
                    </w:rPr>
                    <m:t>2</m:t>
                  </m:r>
                </m:sup>
              </m:sSup>
            </m:den>
          </m:f>
        </m:oMath>
      </m:oMathPara>
    </w:p>
    <w:p w14:paraId="6D62DB89" w14:textId="77777777" w:rsidR="00B80EDC" w:rsidRPr="00914D91" w:rsidRDefault="00B80EDC" w:rsidP="00B80EDC">
      <w:r w:rsidRPr="00B17B7D">
        <w:t>where</w:t>
      </w:r>
      <w:r w:rsidRPr="00914D91">
        <w:t xml:space="preserve"> c = 299</w:t>
      </w:r>
      <w:r>
        <w:t>.</w:t>
      </w:r>
      <w:r w:rsidRPr="00914D91">
        <w:t xml:space="preserve">792 is the speed of light (km/s) and fc is the frequency (Hz) at which the signal is transmitted. </w:t>
      </w:r>
    </w:p>
    <w:p w14:paraId="048D1A0C" w14:textId="77777777" w:rsidR="00B80EDC" w:rsidRPr="00914D91" w:rsidRDefault="00B80EDC" w:rsidP="00B80EDC">
      <w:r w:rsidRPr="00914D91">
        <w:t>Satellite antennas often display elevation dependent gain that is denoted by G(θ). The gain G (dBi) is specified at a number of elevations for each system and varies from system to system. If bursts from the interfering system occur at elevation θ</w:t>
      </w:r>
      <w:r w:rsidRPr="0003759E">
        <w:rPr>
          <w:vertAlign w:val="subscript"/>
        </w:rPr>
        <w:t>i</w:t>
      </w:r>
      <w:r w:rsidRPr="00914D91">
        <w:t>, and bursts from the victim occur at elevation θ</w:t>
      </w:r>
      <w:r w:rsidRPr="0003759E">
        <w:rPr>
          <w:vertAlign w:val="subscript"/>
        </w:rPr>
        <w:t>v</w:t>
      </w:r>
      <w:r w:rsidRPr="00914D91">
        <w:t xml:space="preserve"> , then the ratio of path losses takes the form:</w:t>
      </w:r>
    </w:p>
    <w:p w14:paraId="342CFAD4" w14:textId="77777777" w:rsidR="00B80EDC" w:rsidRPr="00914D91" w:rsidRDefault="002C1D22" w:rsidP="00B80EDC">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i</m:t>
                  </m:r>
                </m:sub>
              </m:sSub>
            </m:num>
            <m:den>
              <m:sSub>
                <m:sSubPr>
                  <m:ctrlPr>
                    <w:rPr>
                      <w:rFonts w:ascii="Cambria Math" w:hAnsi="Cambria Math"/>
                    </w:rPr>
                  </m:ctrlPr>
                </m:sSubPr>
                <m:e>
                  <m:r>
                    <w:rPr>
                      <w:rFonts w:ascii="Cambria Math" w:hAnsi="Cambria Math"/>
                    </w:rPr>
                    <m:t>L</m:t>
                  </m:r>
                </m:e>
                <m:sub>
                  <m:r>
                    <w:rPr>
                      <w:rFonts w:ascii="Cambria Math" w:hAnsi="Cambria Math"/>
                    </w:rPr>
                    <m:t>v</m:t>
                  </m:r>
                </m:sub>
              </m:sSub>
            </m:den>
          </m:f>
          <m: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m:t>
                      </m:r>
                    </m:sub>
                  </m:sSub>
                </m:e>
              </m:d>
              <m:r>
                <w:rPr>
                  <w:rFonts w:ascii="Cambria Math" w:hAnsi="Cambria Math"/>
                </w:rPr>
                <m:t>G(</m:t>
              </m:r>
              <m:sSub>
                <m:sSubPr>
                  <m:ctrlPr>
                    <w:rPr>
                      <w:rFonts w:ascii="Cambria Math" w:hAnsi="Cambria Math"/>
                    </w:rPr>
                  </m:ctrlPr>
                </m:sSubPr>
                <m:e>
                  <m:r>
                    <w:rPr>
                      <w:rFonts w:ascii="Cambria Math" w:hAnsi="Cambria Math"/>
                    </w:rPr>
                    <m:t>θ</m:t>
                  </m:r>
                </m:e>
                <m:sub>
                  <m:r>
                    <w:rPr>
                      <w:rFonts w:ascii="Cambria Math" w:hAnsi="Cambria Math"/>
                    </w:rPr>
                    <m:t>v</m:t>
                  </m:r>
                </m:sub>
              </m:sSub>
              <m:r>
                <w:rPr>
                  <w:rFonts w:ascii="Cambria Math" w:hAnsi="Cambria Math"/>
                </w:rPr>
                <m:t>)</m:t>
              </m:r>
            </m:num>
            <m:den>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v</m:t>
                      </m:r>
                    </m:sub>
                  </m:sSub>
                </m:e>
              </m:d>
              <m:r>
                <w:rPr>
                  <w:rFonts w:ascii="Cambria Math" w:hAnsi="Cambria Math"/>
                </w:rPr>
                <m:t>G(</m:t>
              </m:r>
              <m:sSub>
                <m:sSubPr>
                  <m:ctrlPr>
                    <w:rPr>
                      <w:rFonts w:ascii="Cambria Math" w:hAnsi="Cambria Math"/>
                    </w:rPr>
                  </m:ctrlPr>
                </m:sSubPr>
                <m:e>
                  <m:r>
                    <w:rPr>
                      <w:rFonts w:ascii="Cambria Math" w:hAnsi="Cambria Math"/>
                    </w:rPr>
                    <m:t>θ</m:t>
                  </m:r>
                </m:e>
                <m:sub>
                  <m:r>
                    <w:rPr>
                      <w:rFonts w:ascii="Cambria Math" w:hAnsi="Cambria Math"/>
                    </w:rPr>
                    <m:t>i</m:t>
                  </m:r>
                </m:sub>
              </m:sSub>
              <m:r>
                <w:rPr>
                  <w:rFonts w:ascii="Cambria Math" w:hAnsi="Cambria Math"/>
                </w:rPr>
                <m:t>)</m:t>
              </m:r>
            </m:den>
          </m:f>
        </m:oMath>
      </m:oMathPara>
    </w:p>
    <w:p w14:paraId="3C9F60E5" w14:textId="77777777" w:rsidR="00B80EDC" w:rsidRPr="00914D91" w:rsidRDefault="00B80EDC" w:rsidP="00B80EDC">
      <w:r w:rsidRPr="00914D91">
        <w:lastRenderedPageBreak/>
        <w:t>The final expression of the maximum number of packets per second that may be transmitted by an interference system is:</w:t>
      </w:r>
    </w:p>
    <w:p w14:paraId="49550EC7" w14:textId="77777777" w:rsidR="00B80EDC" w:rsidRPr="00914D91" w:rsidRDefault="002C1D22" w:rsidP="00B80EDC">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W</m:t>
              </m:r>
              <m:sSup>
                <m:sSupPr>
                  <m:ctrlPr>
                    <w:rPr>
                      <w:rFonts w:ascii="Cambria Math" w:hAnsi="Cambria Math"/>
                    </w:rPr>
                  </m:ctrlPr>
                </m:sSupPr>
                <m:e>
                  <m:r>
                    <w:rPr>
                      <w:rFonts w:ascii="Cambria Math" w:hAnsi="Cambria Math"/>
                      <w:vertAlign w:val="subscript"/>
                    </w:rPr>
                    <m:t>R</m:t>
                  </m:r>
                </m:e>
                <m:sup>
                  <m:r>
                    <m:rPr>
                      <m:sty m:val="p"/>
                    </m:rPr>
                    <w:rPr>
                      <w:rFonts w:ascii="Cambria Math" w:hAnsi="Cambria Math"/>
                    </w:rPr>
                    <m:t>r</m:t>
                  </m:r>
                </m:sup>
              </m:sSup>
              <m:d>
                <m:dPr>
                  <m:ctrlPr>
                    <w:rPr>
                      <w:rFonts w:ascii="Cambria Math" w:hAnsi="Cambria Math"/>
                    </w:rPr>
                  </m:ctrlPr>
                </m:dPr>
                <m:e>
                  <m:sSub>
                    <m:sSubPr>
                      <m:ctrlPr>
                        <w:rPr>
                          <w:rFonts w:ascii="Cambria Math" w:hAnsi="Cambria Math"/>
                        </w:rPr>
                      </m:ctrlPr>
                    </m:sSubPr>
                    <m:e>
                      <m:r>
                        <w:rPr>
                          <w:rFonts w:ascii="Cambria Math" w:hAnsi="Cambria Math"/>
                          <w:vertAlign w:val="subscript"/>
                        </w:rPr>
                        <m:t>θ</m:t>
                      </m:r>
                    </m:e>
                    <m:sub>
                      <m:r>
                        <w:rPr>
                          <w:rFonts w:ascii="Cambria Math" w:hAnsi="Cambria Math"/>
                          <w:vertAlign w:val="subscript"/>
                        </w:rPr>
                        <m:t>i</m:t>
                      </m:r>
                    </m:sub>
                  </m:sSub>
                </m:e>
              </m:d>
              <m:r>
                <w:rPr>
                  <w:rFonts w:ascii="Cambria Math" w:hAnsi="Cambria Math"/>
                  <w:vertAlign w:val="subscript"/>
                </w:rPr>
                <m:t>G</m:t>
              </m:r>
              <m:r>
                <m:rPr>
                  <m:sty m:val="p"/>
                </m:rPr>
                <w:rPr>
                  <w:rFonts w:ascii="Cambria Math" w:hAnsi="Cambria Math"/>
                  <w:vertAlign w:val="subscript"/>
                </w:rPr>
                <m:t>(</m:t>
              </m:r>
              <m:sSub>
                <m:sSubPr>
                  <m:ctrlPr>
                    <w:rPr>
                      <w:rFonts w:ascii="Cambria Math" w:hAnsi="Cambria Math"/>
                    </w:rPr>
                  </m:ctrlPr>
                </m:sSubPr>
                <m:e>
                  <m:r>
                    <w:rPr>
                      <w:rFonts w:ascii="Cambria Math" w:hAnsi="Cambria Math"/>
                      <w:vertAlign w:val="subscript"/>
                    </w:rPr>
                    <m:t>θ</m:t>
                  </m:r>
                </m:e>
                <m:sub>
                  <m:r>
                    <w:rPr>
                      <w:rFonts w:ascii="Cambria Math" w:hAnsi="Cambria Math"/>
                      <w:vertAlign w:val="subscript"/>
                    </w:rPr>
                    <m:t>v</m:t>
                  </m:r>
                </m:sub>
              </m:sSub>
              <m:r>
                <m:rPr>
                  <m:sty m:val="p"/>
                </m:rPr>
                <w:rPr>
                  <w:rFonts w:ascii="Cambria Math" w:hAnsi="Cambria Math"/>
                  <w:vertAlign w:val="subscript"/>
                </w:rPr>
                <m:t>)</m:t>
              </m:r>
            </m:num>
            <m:den>
              <m:sSub>
                <m:sSubPr>
                  <m:ctrlPr>
                    <w:rPr>
                      <w:rFonts w:ascii="Cambria Math" w:hAnsi="Cambria Math"/>
                    </w:rPr>
                  </m:ctrlPr>
                </m:sSubPr>
                <m:e>
                  <m:r>
                    <w:rPr>
                      <w:rFonts w:ascii="Cambria Math" w:hAnsi="Cambria Math"/>
                    </w:rPr>
                    <m:t>T</m:t>
                  </m:r>
                </m:e>
                <m:sub>
                  <m:r>
                    <w:rPr>
                      <w:rFonts w:ascii="Cambria Math" w:hAnsi="Cambria Math"/>
                    </w:rPr>
                    <m:t>v</m:t>
                  </m:r>
                </m:sub>
              </m:sSub>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B</m:t>
                  </m:r>
                </m:e>
                <m:sub>
                  <m:r>
                    <w:rPr>
                      <w:rFonts w:ascii="Cambria Math" w:hAnsi="Cambria Math"/>
                    </w:rPr>
                    <m:t>i</m:t>
                  </m:r>
                </m:sub>
              </m:sSub>
              <m:sSup>
                <m:sSupPr>
                  <m:ctrlPr>
                    <w:rPr>
                      <w:rFonts w:ascii="Cambria Math" w:hAnsi="Cambria Math"/>
                    </w:rPr>
                  </m:ctrlPr>
                </m:sSupPr>
                <m:e>
                  <m:r>
                    <w:rPr>
                      <w:rFonts w:ascii="Cambria Math" w:hAnsi="Cambria Math"/>
                      <w:vertAlign w:val="subscript"/>
                    </w:rPr>
                    <m:t>R</m:t>
                  </m:r>
                </m:e>
                <m:sup>
                  <m:r>
                    <m:rPr>
                      <m:sty m:val="p"/>
                    </m:rPr>
                    <w:rPr>
                      <w:rFonts w:ascii="Cambria Math" w:hAnsi="Cambria Math"/>
                      <w:vertAlign w:val="subscript"/>
                    </w:rPr>
                    <m:t>2</m:t>
                  </m:r>
                </m:sup>
              </m:sSup>
              <m:d>
                <m:dPr>
                  <m:ctrlPr>
                    <w:rPr>
                      <w:rFonts w:ascii="Cambria Math" w:hAnsi="Cambria Math"/>
                    </w:rPr>
                  </m:ctrlPr>
                </m:dPr>
                <m:e>
                  <m:sSub>
                    <m:sSubPr>
                      <m:ctrlPr>
                        <w:rPr>
                          <w:rFonts w:ascii="Cambria Math" w:hAnsi="Cambria Math"/>
                        </w:rPr>
                      </m:ctrlPr>
                    </m:sSubPr>
                    <m:e>
                      <m:r>
                        <w:rPr>
                          <w:rFonts w:ascii="Cambria Math" w:hAnsi="Cambria Math"/>
                          <w:vertAlign w:val="subscript"/>
                        </w:rPr>
                        <m:t>θ</m:t>
                      </m:r>
                    </m:e>
                    <m:sub>
                      <m:r>
                        <w:rPr>
                          <w:rFonts w:ascii="Cambria Math" w:hAnsi="Cambria Math"/>
                          <w:vertAlign w:val="subscript"/>
                        </w:rPr>
                        <m:t>v</m:t>
                      </m:r>
                    </m:sub>
                  </m:sSub>
                </m:e>
              </m:d>
              <m:r>
                <w:rPr>
                  <w:rFonts w:ascii="Cambria Math" w:hAnsi="Cambria Math"/>
                  <w:vertAlign w:val="subscript"/>
                </w:rPr>
                <m:t>G</m:t>
              </m:r>
              <m:r>
                <m:rPr>
                  <m:sty m:val="p"/>
                </m:rPr>
                <w:rPr>
                  <w:rFonts w:ascii="Cambria Math" w:hAnsi="Cambria Math"/>
                  <w:vertAlign w:val="subscript"/>
                </w:rPr>
                <m:t>(</m:t>
              </m:r>
              <m:sSub>
                <m:sSubPr>
                  <m:ctrlPr>
                    <w:rPr>
                      <w:rFonts w:ascii="Cambria Math" w:hAnsi="Cambria Math"/>
                    </w:rPr>
                  </m:ctrlPr>
                </m:sSubPr>
                <m:e>
                  <m:r>
                    <w:rPr>
                      <w:rFonts w:ascii="Cambria Math" w:hAnsi="Cambria Math"/>
                      <w:vertAlign w:val="subscript"/>
                    </w:rPr>
                    <m:t>θ</m:t>
                  </m:r>
                </m:e>
                <m:sub>
                  <m:r>
                    <w:rPr>
                      <w:rFonts w:ascii="Cambria Math" w:hAnsi="Cambria Math"/>
                      <w:vertAlign w:val="subscript"/>
                    </w:rPr>
                    <m:t>i</m:t>
                  </m:r>
                </m:sub>
              </m:sSub>
              <m:r>
                <m:rPr>
                  <m:sty m:val="p"/>
                </m:rPr>
                <w:rPr>
                  <w:rFonts w:ascii="Cambria Math" w:hAnsi="Cambria Math"/>
                  <w:vertAlign w:val="subscript"/>
                </w:rPr>
                <m:t>)</m:t>
              </m:r>
            </m:den>
          </m:f>
        </m:oMath>
      </m:oMathPara>
    </w:p>
    <w:p w14:paraId="5F24BD1C" w14:textId="77777777" w:rsidR="00B80EDC" w:rsidRDefault="00B80EDC" w:rsidP="00B80EDC">
      <w:r w:rsidRPr="00914D91">
        <w:t>Where</w:t>
      </w:r>
      <w:r>
        <w:t>:</w:t>
      </w:r>
      <w:r w:rsidRPr="00914D91">
        <w:t xml:space="preserve"> </w:t>
      </w:r>
    </w:p>
    <w:p w14:paraId="1F77CCB1" w14:textId="77777777" w:rsidR="00B80EDC" w:rsidRDefault="00B80EDC" w:rsidP="00B80EDC">
      <w:pPr>
        <w:pStyle w:val="ECCBulletsLv1"/>
      </w:pPr>
      <w:r w:rsidRPr="00914D91">
        <w:t xml:space="preserve">R(θ) is the range (km) and </w:t>
      </w:r>
    </w:p>
    <w:p w14:paraId="51F45CE5" w14:textId="2C9EA9D7" w:rsidR="00B80EDC" w:rsidRDefault="00B80EDC" w:rsidP="00B80EDC">
      <w:pPr>
        <w:pStyle w:val="ECCBulletsLv1"/>
      </w:pPr>
      <w:r w:rsidRPr="00914D91">
        <w:t xml:space="preserve">G(θ) is the antenna gain (linear scale) of the victim's satellite when viewed at elevation angle θ. </w:t>
      </w:r>
    </w:p>
    <w:p w14:paraId="269C98AE" w14:textId="77777777" w:rsidR="00B80EDC" w:rsidRPr="00914D91" w:rsidRDefault="00B80EDC" w:rsidP="00B80EDC">
      <w:pPr>
        <w:pStyle w:val="ECCBulletsLv1"/>
      </w:pPr>
      <w:r w:rsidRPr="00914D91">
        <w:t>(None of the values in the equation are in dB).</w:t>
      </w:r>
    </w:p>
    <w:p w14:paraId="609A1CBB" w14:textId="77777777" w:rsidR="00B80EDC" w:rsidRPr="00914D91" w:rsidRDefault="00B80EDC" w:rsidP="00B80EDC">
      <w:pPr>
        <w:rPr>
          <w:rStyle w:val="ECCParagraph"/>
        </w:rPr>
      </w:pPr>
      <w:r w:rsidRPr="00914D91">
        <w:rPr>
          <w:rStyle w:val="ECCParagraph"/>
        </w:rPr>
        <w:t xml:space="preserve">In what follows, the values of </w:t>
      </w:r>
      <w:r w:rsidRPr="00B17B7D">
        <w:t>S</w:t>
      </w:r>
      <w:r w:rsidRPr="0003759E">
        <w:rPr>
          <w:vertAlign w:val="subscript"/>
        </w:rPr>
        <w:t>i</w:t>
      </w:r>
      <w:r w:rsidRPr="00914D91">
        <w:rPr>
          <w:rStyle w:val="ECCParagraph"/>
        </w:rPr>
        <w:t xml:space="preserve"> </w:t>
      </w:r>
      <w:r>
        <w:rPr>
          <w:rStyle w:val="ECCParagraph"/>
        </w:rPr>
        <w:t>are</w:t>
      </w:r>
      <w:r w:rsidRPr="00914D91">
        <w:rPr>
          <w:rStyle w:val="ECCParagraph"/>
        </w:rPr>
        <w:t xml:space="preserve"> considered in three scenarios:</w:t>
      </w:r>
    </w:p>
    <w:p w14:paraId="134D23C1" w14:textId="77777777" w:rsidR="00B80EDC" w:rsidRPr="00914D91" w:rsidRDefault="00B80EDC" w:rsidP="00B80EDC">
      <w:pPr>
        <w:pStyle w:val="ECCBulletsLv1"/>
        <w:rPr>
          <w:rStyle w:val="ECCHLcyan"/>
        </w:rPr>
      </w:pPr>
      <w:r w:rsidRPr="00914D91">
        <w:rPr>
          <w:rStyle w:val="ECCParagraph"/>
        </w:rPr>
        <w:t xml:space="preserve">Best-case scenario, where </w:t>
      </w:r>
      <w:r w:rsidRPr="00375621">
        <w:t>θ</w:t>
      </w:r>
      <w:r w:rsidRPr="0003759E">
        <w:rPr>
          <w:vertAlign w:val="subscript"/>
        </w:rPr>
        <w:t>i</w:t>
      </w:r>
      <w:r>
        <w:rPr>
          <w:rStyle w:val="ECCParagraph"/>
        </w:rPr>
        <w:t xml:space="preserve"> </w:t>
      </w:r>
      <w:r w:rsidRPr="00914D91">
        <w:rPr>
          <w:rStyle w:val="ECCParagraph"/>
        </w:rPr>
        <w:t xml:space="preserve">= 15° and </w:t>
      </w:r>
      <w:r w:rsidRPr="000C62A8">
        <w:t>θ</w:t>
      </w:r>
      <w:r w:rsidRPr="0003759E">
        <w:rPr>
          <w:vertAlign w:val="subscript"/>
        </w:rPr>
        <w:t>v</w:t>
      </w:r>
      <w:r>
        <w:rPr>
          <w:rStyle w:val="ECCParagraph"/>
        </w:rPr>
        <w:t xml:space="preserve"> </w:t>
      </w:r>
      <w:r w:rsidRPr="00914D91">
        <w:rPr>
          <w:rStyle w:val="ECCParagraph"/>
        </w:rPr>
        <w:t>= 90°;</w:t>
      </w:r>
    </w:p>
    <w:p w14:paraId="11615338" w14:textId="0D8CDBBC" w:rsidR="00B80EDC" w:rsidRPr="00914D91" w:rsidRDefault="00B80EDC" w:rsidP="00B80EDC">
      <w:pPr>
        <w:pStyle w:val="ECCBulletsLv1"/>
        <w:rPr>
          <w:rStyle w:val="ECCHLcyan"/>
        </w:rPr>
      </w:pPr>
      <w:r w:rsidRPr="00914D91">
        <w:rPr>
          <w:rStyle w:val="ECCParagraph"/>
        </w:rPr>
        <w:t xml:space="preserve">Median scenario, where </w:t>
      </w:r>
      <w:r w:rsidRPr="00375621">
        <w:t>θ</w:t>
      </w:r>
      <w:r w:rsidRPr="0003759E">
        <w:rPr>
          <w:vertAlign w:val="subscript"/>
        </w:rPr>
        <w:t>i</w:t>
      </w:r>
      <w:r>
        <w:rPr>
          <w:rStyle w:val="ECCParagraph"/>
        </w:rPr>
        <w:t xml:space="preserve"> </w:t>
      </w:r>
      <w:r w:rsidRPr="00914D91">
        <w:rPr>
          <w:rStyle w:val="ECCParagraph"/>
        </w:rPr>
        <w:t>= θ</w:t>
      </w:r>
      <w:r w:rsidRPr="004E2B13">
        <w:rPr>
          <w:rStyle w:val="ECCParagraph"/>
          <w:vertAlign w:val="subscript"/>
        </w:rPr>
        <w:t>v</w:t>
      </w:r>
      <w:r w:rsidRPr="00914D91">
        <w:rPr>
          <w:rStyle w:val="ECCParagraph"/>
        </w:rPr>
        <w:t xml:space="preserve"> and L</w:t>
      </w:r>
      <w:r w:rsidRPr="004E2B13">
        <w:rPr>
          <w:rStyle w:val="ECCParagraph"/>
          <w:vertAlign w:val="subscript"/>
        </w:rPr>
        <w:t>v</w:t>
      </w:r>
      <w:r w:rsidRPr="00914D91">
        <w:rPr>
          <w:rStyle w:val="ECCParagraph"/>
        </w:rPr>
        <w:t>/</w:t>
      </w:r>
      <w:r w:rsidRPr="00B56235">
        <w:t>L</w:t>
      </w:r>
      <w:r w:rsidRPr="0003759E">
        <w:rPr>
          <w:vertAlign w:val="subscript"/>
        </w:rPr>
        <w:t>i</w:t>
      </w:r>
      <w:r>
        <w:rPr>
          <w:rStyle w:val="ECCParagraph"/>
        </w:rPr>
        <w:t xml:space="preserve"> </w:t>
      </w:r>
      <w:r w:rsidRPr="00914D91">
        <w:rPr>
          <w:rStyle w:val="ECCParagraph"/>
        </w:rPr>
        <w:t>= 1;</w:t>
      </w:r>
    </w:p>
    <w:p w14:paraId="5DC25658" w14:textId="77777777" w:rsidR="00B80EDC" w:rsidRPr="00914D91" w:rsidRDefault="00B80EDC" w:rsidP="00B80EDC">
      <w:pPr>
        <w:pStyle w:val="ECCBulletsLv1"/>
        <w:rPr>
          <w:rStyle w:val="ECCHLcyan"/>
        </w:rPr>
      </w:pPr>
      <w:r w:rsidRPr="00914D91">
        <w:rPr>
          <w:rStyle w:val="ECCParagraph"/>
        </w:rPr>
        <w:t>Worst-case scenario, where θ</w:t>
      </w:r>
      <w:r w:rsidRPr="004E2B13">
        <w:rPr>
          <w:rStyle w:val="ECCParagraph"/>
          <w:vertAlign w:val="subscript"/>
        </w:rPr>
        <w:t>v</w:t>
      </w:r>
      <w:r w:rsidRPr="00914D91">
        <w:rPr>
          <w:rStyle w:val="ECCParagraph"/>
        </w:rPr>
        <w:t xml:space="preserve"> = 15° and </w:t>
      </w:r>
      <w:r w:rsidRPr="00375621">
        <w:t>θ</w:t>
      </w:r>
      <w:r w:rsidRPr="0003759E">
        <w:rPr>
          <w:vertAlign w:val="subscript"/>
        </w:rPr>
        <w:t>i</w:t>
      </w:r>
      <w:r>
        <w:rPr>
          <w:rStyle w:val="ECCParagraph"/>
        </w:rPr>
        <w:t xml:space="preserve"> </w:t>
      </w:r>
      <w:r w:rsidRPr="00914D91">
        <w:rPr>
          <w:rStyle w:val="ECCParagraph"/>
        </w:rPr>
        <w:t>= 90°.</w:t>
      </w:r>
    </w:p>
    <w:p w14:paraId="0377675B" w14:textId="77777777" w:rsidR="00B80EDC" w:rsidRPr="00914D91" w:rsidRDefault="00B80EDC" w:rsidP="00B80EDC">
      <w:pPr>
        <w:rPr>
          <w:rStyle w:val="ECCParagraph"/>
        </w:rPr>
      </w:pPr>
      <w:r w:rsidRPr="00914D91">
        <w:rPr>
          <w:rStyle w:val="ECCParagraph"/>
        </w:rPr>
        <w:t>The best-case scenario supposes that devices from the interfering system observe the satellite at 15° elevation, while the devices of the victim observe the satellite at 90°.</w:t>
      </w:r>
      <w:r w:rsidRPr="00914D91">
        <w:t xml:space="preserve"> In other words, the victim satellite is directly above the victim earth station transmitters, while the interfering earth stations are off axis to the satellite at an elevation of 15°. </w:t>
      </w:r>
      <w:r w:rsidRPr="00914D91">
        <w:rPr>
          <w:rStyle w:val="ECCParagraph"/>
        </w:rPr>
        <w:t xml:space="preserve">In this case, the distance from satellite to interferer is larger than from satellite to victim. The interference is correspondingly smaller, and the number of bursts </w:t>
      </w:r>
      <w:r w:rsidRPr="00B17B7D">
        <w:t>S</w:t>
      </w:r>
      <w:r w:rsidRPr="0003759E">
        <w:rPr>
          <w:vertAlign w:val="subscript"/>
        </w:rPr>
        <w:t>i</w:t>
      </w:r>
      <w:r>
        <w:rPr>
          <w:rStyle w:val="ECCParagraph"/>
        </w:rPr>
        <w:t xml:space="preserve"> </w:t>
      </w:r>
      <w:r w:rsidRPr="00914D91">
        <w:rPr>
          <w:rStyle w:val="ECCParagraph"/>
        </w:rPr>
        <w:t xml:space="preserve">that can be transmitted by the interfering system is larger. The best-case scenario might be realisable in a partially coordinated setting where systems actively choose to limit transmissions when satellites of a different MSS operator are visible. </w:t>
      </w:r>
    </w:p>
    <w:p w14:paraId="16C4CB6D" w14:textId="77777777" w:rsidR="00B80EDC" w:rsidRPr="00914D91" w:rsidRDefault="00B80EDC" w:rsidP="00B80EDC">
      <w:pPr>
        <w:rPr>
          <w:rStyle w:val="ECCParagraph"/>
        </w:rPr>
      </w:pPr>
      <w:r w:rsidRPr="00914D91">
        <w:rPr>
          <w:rStyle w:val="ECCParagraph"/>
        </w:rPr>
        <w:t xml:space="preserve">The median scenario considers the path loss to be equal between systems. This is a likely outcome in a fully uncoordinated setting. </w:t>
      </w:r>
    </w:p>
    <w:p w14:paraId="16BCE560" w14:textId="77777777" w:rsidR="00B80EDC" w:rsidRPr="00914D91" w:rsidRDefault="00B80EDC" w:rsidP="00B80EDC">
      <w:pPr>
        <w:spacing w:after="200"/>
      </w:pPr>
      <w:r w:rsidRPr="00914D91">
        <w:rPr>
          <w:rStyle w:val="ECCParagraph"/>
        </w:rPr>
        <w:t>The worst-case scenario observes what happens when transmissions from an interfering system are concentrated when in close proximity to a satellite of a different MSS operator.</w:t>
      </w:r>
      <w:r>
        <w:rPr>
          <w:rStyle w:val="ECCParagraph"/>
        </w:rPr>
        <w:t xml:space="preserve"> </w:t>
      </w:r>
    </w:p>
    <w:p w14:paraId="67B84001" w14:textId="77777777" w:rsidR="00B80EDC" w:rsidRDefault="00B80EDC" w:rsidP="00B80EDC">
      <w:r w:rsidRPr="00DF2E3B">
        <w:t>The geometrical configurations in the three above scenarios are likely to happen during system operations. The median scenario provides an average indication of interference impact.</w:t>
      </w:r>
    </w:p>
    <w:p w14:paraId="1AE84053" w14:textId="190D9F25" w:rsidR="002936EA" w:rsidRDefault="002936EA" w:rsidP="000C1865">
      <w:pPr>
        <w:pStyle w:val="ECCAnnexheading3"/>
      </w:pPr>
      <w:bookmarkStart w:id="442" w:name="_Toc102990479"/>
      <w:r w:rsidRPr="00B13095">
        <w:t>System properties</w:t>
      </w:r>
      <w:bookmarkEnd w:id="442"/>
    </w:p>
    <w:p w14:paraId="242C6585" w14:textId="3AACD204" w:rsidR="00A06352" w:rsidRPr="00914D91" w:rsidRDefault="0005702A" w:rsidP="006C1651">
      <w:pPr>
        <w:rPr>
          <w:szCs w:val="20"/>
        </w:rPr>
      </w:pPr>
      <w:r w:rsidRPr="002C1D22">
        <w:rPr>
          <w:rStyle w:val="ECCParagraph"/>
        </w:rPr>
        <w:fldChar w:fldCharType="begin"/>
      </w:r>
      <w:r w:rsidRPr="002C1D22">
        <w:rPr>
          <w:rStyle w:val="ECCParagraph"/>
        </w:rPr>
        <w:instrText xml:space="preserve"> REF _Ref70418334 \h  \* MERGEFORMAT </w:instrText>
      </w:r>
      <w:r w:rsidRPr="002C1D22">
        <w:rPr>
          <w:rStyle w:val="ECCParagraph"/>
        </w:rPr>
      </w:r>
      <w:r w:rsidRPr="002C1D22">
        <w:rPr>
          <w:rStyle w:val="ECCParagraph"/>
        </w:rPr>
        <w:fldChar w:fldCharType="separate"/>
      </w:r>
      <w:r w:rsidRPr="002C1D22">
        <w:rPr>
          <w:rStyle w:val="ECCParagraph"/>
        </w:rPr>
        <w:t>Table 84</w:t>
      </w:r>
      <w:r w:rsidRPr="002C1D22">
        <w:rPr>
          <w:rStyle w:val="ECCParagraph"/>
        </w:rPr>
        <w:fldChar w:fldCharType="end"/>
      </w:r>
      <w:r w:rsidR="00A06352" w:rsidRPr="002C1D22">
        <w:rPr>
          <w:rStyle w:val="ECCParagraph"/>
        </w:rPr>
        <w:fldChar w:fldCharType="begin"/>
      </w:r>
      <w:r w:rsidR="00A06352" w:rsidRPr="002C1D22">
        <w:rPr>
          <w:rStyle w:val="ECCParagraph"/>
        </w:rPr>
        <w:instrText xml:space="preserve"> REF _Ref50624258 \h  \* MERGEFORMAT </w:instrText>
      </w:r>
      <w:r w:rsidR="00A06352" w:rsidRPr="002C1D22">
        <w:rPr>
          <w:rStyle w:val="ECCParagraph"/>
        </w:rPr>
      </w:r>
      <w:r w:rsidR="002C1D22" w:rsidRPr="002C1D22">
        <w:rPr>
          <w:rStyle w:val="ECCParagraph"/>
        </w:rPr>
        <w:fldChar w:fldCharType="separate"/>
      </w:r>
      <w:r w:rsidR="00A06352" w:rsidRPr="002C1D22">
        <w:rPr>
          <w:rStyle w:val="ECCParagraph"/>
        </w:rPr>
        <w:fldChar w:fldCharType="end"/>
      </w:r>
      <w:r w:rsidR="00A06352" w:rsidRPr="002C1D22">
        <w:rPr>
          <w:rStyle w:val="ECCParagraph"/>
        </w:rPr>
        <w:t xml:space="preserve"> </w:t>
      </w:r>
      <w:r w:rsidR="005029A4" w:rsidRPr="002C1D22">
        <w:rPr>
          <w:rStyle w:val="ECCParagraph"/>
        </w:rPr>
        <w:t>o</w:t>
      </w:r>
      <w:r w:rsidR="00A06352" w:rsidRPr="002C1D22">
        <w:rPr>
          <w:rStyle w:val="ECCParagraph"/>
        </w:rPr>
        <w:t xml:space="preserve">utlines the relevant properties of expected radiated power P, average burst length B, and normalised SNR Ƭ for the </w:t>
      </w:r>
      <w:r w:rsidR="00D54524" w:rsidRPr="002C1D22">
        <w:rPr>
          <w:rStyle w:val="ECCParagraph"/>
        </w:rPr>
        <w:t>M</w:t>
      </w:r>
      <w:r w:rsidR="00D54524">
        <w:rPr>
          <w:rStyle w:val="ECCParagraph"/>
        </w:rPr>
        <w:t xml:space="preserve">YRIOTA </w:t>
      </w:r>
      <w:r w:rsidR="00A06352" w:rsidRPr="00914D91">
        <w:rPr>
          <w:rStyle w:val="ECCParagraph"/>
        </w:rPr>
        <w:t xml:space="preserve">and </w:t>
      </w:r>
      <w:r w:rsidR="00D54524">
        <w:rPr>
          <w:rStyle w:val="ECCParagraph"/>
        </w:rPr>
        <w:t>ARGOS KINEIS</w:t>
      </w:r>
      <w:r w:rsidR="00A06352" w:rsidRPr="00914D91">
        <w:rPr>
          <w:rStyle w:val="ECCParagraph"/>
        </w:rPr>
        <w:t xml:space="preserve"> system. The altitude and antenna gain of the MSS systems are also tabulated. </w:t>
      </w:r>
      <w:r w:rsidR="00A06352" w:rsidRPr="00914D91">
        <w:t xml:space="preserve">Some parameters used </w:t>
      </w:r>
      <w:r w:rsidR="00A06352" w:rsidRPr="00571B22">
        <w:t xml:space="preserve">in </w:t>
      </w:r>
      <w:r w:rsidR="00A06352" w:rsidRPr="00571B22">
        <w:fldChar w:fldCharType="begin"/>
      </w:r>
      <w:r w:rsidR="00A06352" w:rsidRPr="00571B22">
        <w:instrText xml:space="preserve"> REF _Ref70418334 \h  \* MERGEFORMAT </w:instrText>
      </w:r>
      <w:r w:rsidR="00A06352" w:rsidRPr="00571B22">
        <w:fldChar w:fldCharType="separate"/>
      </w:r>
      <w:r w:rsidR="003437BD" w:rsidRPr="007A4474">
        <w:rPr>
          <w:rStyle w:val="ECCHLgreen"/>
          <w:shd w:val="clear" w:color="auto" w:fill="auto"/>
          <w:lang w:val="da-DK"/>
        </w:rPr>
        <w:t xml:space="preserve">Table </w:t>
      </w:r>
      <w:r w:rsidR="003437BD">
        <w:rPr>
          <w:rStyle w:val="ECCHLgreen"/>
          <w:noProof/>
          <w:shd w:val="clear" w:color="auto" w:fill="auto"/>
          <w:lang w:val="da-DK"/>
        </w:rPr>
        <w:t>84</w:t>
      </w:r>
      <w:r w:rsidR="00A06352" w:rsidRPr="00571B22">
        <w:fldChar w:fldCharType="end"/>
      </w:r>
      <w:r w:rsidR="00A06352">
        <w:t xml:space="preserve"> </w:t>
      </w:r>
      <w:r w:rsidR="00A06352" w:rsidRPr="00914D91">
        <w:rPr>
          <w:szCs w:val="20"/>
        </w:rPr>
        <w:t>may not be exactly that intended to be used by the MSS operator. They can be assumed to be a good approximation for calculation purposes and to prove compatibility among systems. They should not be used to constrain any MSS operator, and any operator agreeing to these studies is not necessarily agreeing to the accuracy of the parameter assumptions.</w:t>
      </w:r>
    </w:p>
    <w:p w14:paraId="563F76AF" w14:textId="77777777" w:rsidR="00A06352" w:rsidRPr="00914D91" w:rsidRDefault="00A06352" w:rsidP="00A06352">
      <w:pPr>
        <w:rPr>
          <w:rStyle w:val="ECCParagraph"/>
        </w:rPr>
      </w:pPr>
      <w:r w:rsidRPr="00914D91">
        <w:rPr>
          <w:rStyle w:val="ECCParagraph"/>
        </w:rPr>
        <w:t>The power and burst length have been specified by the operators of these systems.</w:t>
      </w:r>
      <w:r w:rsidRPr="00914D91">
        <w:rPr>
          <w:szCs w:val="20"/>
        </w:rPr>
        <w:t xml:space="preserve"> In the case that a system specifies multiple distinct powers or a range of powers then P is taken to be the average of these powers. It may be that these systems use either the upper or lower end of the stated power range more frequently. The average power P could be adjusted to accommodate such information when it becomes available. Similarly, when a system specifies multiple distinct burst lengths or a range of burst length then B is taken to be the average burst length. Again</w:t>
      </w:r>
      <w:r>
        <w:rPr>
          <w:szCs w:val="20"/>
        </w:rPr>
        <w:t>,</w:t>
      </w:r>
      <w:r w:rsidRPr="00914D91">
        <w:rPr>
          <w:szCs w:val="20"/>
        </w:rPr>
        <w:t xml:space="preserve"> it may be that these systems use either shorter or longer bursts within the stated range more frequently. The average burst length B could be adjusted to accommodate such information when it becomes available.</w:t>
      </w:r>
      <w:r w:rsidRPr="00914D91">
        <w:rPr>
          <w:rStyle w:val="ECCParagraph"/>
        </w:rPr>
        <w:t xml:space="preserve"> </w:t>
      </w:r>
    </w:p>
    <w:p w14:paraId="5BB8E978" w14:textId="2574E258" w:rsidR="00A06352" w:rsidRPr="00F9271D" w:rsidRDefault="00A06352" w:rsidP="00A06352">
      <w:r w:rsidRPr="00914D91">
        <w:t xml:space="preserve">The normalised SNR for the </w:t>
      </w:r>
      <w:r w:rsidR="00D54524">
        <w:t xml:space="preserve">MYRIOTA </w:t>
      </w:r>
      <w:r w:rsidRPr="00914D91">
        <w:t xml:space="preserve">IoT module is </w:t>
      </w:r>
      <w:r w:rsidRPr="00914D91">
        <w:rPr>
          <w:i/>
        </w:rPr>
        <w:t>Ƭ =4</w:t>
      </w:r>
      <w:r w:rsidRPr="00F9271D">
        <w:t xml:space="preserve">, and the normalised SNF for the </w:t>
      </w:r>
      <w:r w:rsidR="00D54524">
        <w:t xml:space="preserve">MYRIOTA </w:t>
      </w:r>
      <w:r w:rsidRPr="00F9271D">
        <w:t>micro-gateway system is anticipated to be similar.</w:t>
      </w:r>
    </w:p>
    <w:p w14:paraId="5FE18EE3" w14:textId="3624AC6D" w:rsidR="00A06352" w:rsidRPr="00914D91" w:rsidRDefault="00A06352" w:rsidP="00A06352">
      <w:r w:rsidRPr="00F9271D">
        <w:t xml:space="preserve">The normalised SNR for the </w:t>
      </w:r>
      <w:r w:rsidR="00D54524">
        <w:t>ARGOS KINEIS</w:t>
      </w:r>
      <w:r w:rsidRPr="00F9271D">
        <w:t xml:space="preserve"> wideband and narrowband services are specified by the minimum carrier-to-noise ratio C0, and occupied bandwidth W</w:t>
      </w:r>
      <w:r w:rsidRPr="003B74B0">
        <w:rPr>
          <w:vertAlign w:val="subscript"/>
        </w:rPr>
        <w:t>0</w:t>
      </w:r>
      <w:r w:rsidRPr="00F9271D">
        <w:t xml:space="preserve"> of these systems. </w:t>
      </w:r>
    </w:p>
    <w:p w14:paraId="6B3382B0" w14:textId="71C631E6" w:rsidR="00A06352" w:rsidRPr="00914D91" w:rsidRDefault="00A06352" w:rsidP="00A06352">
      <w:r w:rsidRPr="00914D91">
        <w:lastRenderedPageBreak/>
        <w:t xml:space="preserve">In the case of the </w:t>
      </w:r>
      <w:r w:rsidR="00D54524">
        <w:t>ARGOS KINEIS</w:t>
      </w:r>
      <w:r w:rsidRPr="00914D91">
        <w:t xml:space="preserve"> wideband code-division-multiple-access (CDMA) service this is:</w:t>
      </w:r>
    </w:p>
    <w:p w14:paraId="32298D2E" w14:textId="77777777" w:rsidR="00A06352" w:rsidRPr="00914D91" w:rsidRDefault="00A06352" w:rsidP="00A06352">
      <w:pPr>
        <w:jc w:val="center"/>
      </w:pPr>
      <m:oMathPara>
        <m:oMath>
          <m:r>
            <w:rPr>
              <w:rFonts w:ascii="Cambria Math" w:hAnsi="Cambria Math"/>
            </w:rPr>
            <m:t>Ƭ=</m:t>
          </m:r>
          <m:sSub>
            <m:sSubPr>
              <m:ctrlPr>
                <w:rPr>
                  <w:rFonts w:ascii="Cambria Math" w:hAnsi="Cambria Math"/>
                  <w:i/>
                </w:rPr>
              </m:ctrlPr>
            </m:sSubPr>
            <m:e>
              <m:r>
                <w:rPr>
                  <w:rFonts w:ascii="Cambria Math" w:hAnsi="Cambria Math"/>
                </w:rPr>
                <m:t>C</m:t>
              </m:r>
            </m:e>
            <m:sub>
              <m:r>
                <w:rPr>
                  <w:rFonts w:ascii="Cambria Math" w:hAnsi="Cambria Math"/>
                </w:rPr>
                <m:t>0</m:t>
              </m:r>
            </m:sub>
          </m:sSub>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=-17</m:t>
          </m:r>
          <m:r>
            <m:rPr>
              <m:sty m:val="p"/>
            </m:rPr>
            <w:rPr>
              <w:rFonts w:ascii="Cambria Math" w:hAnsi="Cambria Math"/>
            </w:rPr>
            <m:t>dB</m:t>
          </m:r>
          <m:r>
            <w:rPr>
              <w:rFonts w:ascii="Cambria Math" w:hAnsi="Cambria Math"/>
            </w:rPr>
            <m:t xml:space="preserve">×120 </m:t>
          </m:r>
          <m:r>
            <m:rPr>
              <m:sty m:val="p"/>
            </m:rPr>
            <w:rPr>
              <w:rFonts w:ascii="Cambria Math" w:hAnsi="Cambria Math"/>
            </w:rPr>
            <m:t>kHz</m:t>
          </m:r>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12</m:t>
                  </m:r>
                </m:num>
                <m:den>
                  <m:r>
                    <w:rPr>
                      <w:rFonts w:ascii="Cambria Math" w:hAnsi="Cambria Math"/>
                    </w:rPr>
                    <m:t>5</m:t>
                  </m:r>
                </m:den>
              </m:f>
            </m:e>
          </m:box>
        </m:oMath>
      </m:oMathPara>
    </w:p>
    <w:p w14:paraId="7F19DF45" w14:textId="5B75377E" w:rsidR="00A06352" w:rsidRPr="00914D91" w:rsidRDefault="00A06352" w:rsidP="00A06352">
      <w:r w:rsidRPr="00914D91">
        <w:t xml:space="preserve">In the case of the </w:t>
      </w:r>
      <w:r w:rsidR="00D54524">
        <w:t>ARGOS KINEIS</w:t>
      </w:r>
      <w:r w:rsidRPr="00914D91">
        <w:t xml:space="preserve"> narrowband service this is:</w:t>
      </w:r>
    </w:p>
    <w:p w14:paraId="1E9757CC" w14:textId="77777777" w:rsidR="00A06352" w:rsidRPr="00914D91" w:rsidRDefault="00A06352" w:rsidP="00A06352">
      <w:pPr>
        <w:jc w:val="center"/>
      </w:pPr>
      <m:oMathPara>
        <m:oMath>
          <m:r>
            <w:rPr>
              <w:rFonts w:ascii="Cambria Math" w:hAnsi="Cambria Math"/>
            </w:rPr>
            <m:t>Ƭ=</m:t>
          </m:r>
          <m:sSub>
            <m:sSubPr>
              <m:ctrlPr>
                <w:rPr>
                  <w:rFonts w:ascii="Cambria Math" w:hAnsi="Cambria Math"/>
                  <w:i/>
                </w:rPr>
              </m:ctrlPr>
            </m:sSubPr>
            <m:e>
              <m:r>
                <w:rPr>
                  <w:rFonts w:ascii="Cambria Math" w:hAnsi="Cambria Math"/>
                </w:rPr>
                <m:t>C</m:t>
              </m:r>
            </m:e>
            <m:sub>
              <m:r>
                <w:rPr>
                  <w:rFonts w:ascii="Cambria Math" w:hAnsi="Cambria Math"/>
                </w:rPr>
                <m:t>0</m:t>
              </m:r>
            </m:sub>
          </m:sSub>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r>
            <m:rPr>
              <m:sty m:val="p"/>
            </m:rPr>
            <w:rPr>
              <w:rFonts w:ascii="Cambria Math" w:hAnsi="Cambria Math"/>
            </w:rPr>
            <m:t>dB</m:t>
          </m:r>
          <m:r>
            <w:rPr>
              <w:rFonts w:ascii="Cambria Math" w:hAnsi="Cambria Math"/>
            </w:rPr>
            <m:t xml:space="preserve">×2.4 </m:t>
          </m:r>
          <m:r>
            <m:rPr>
              <m:sty m:val="p"/>
            </m:rPr>
            <w:rPr>
              <w:rFonts w:ascii="Cambria Math" w:hAnsi="Cambria Math"/>
            </w:rPr>
            <m:t>kHz</m:t>
          </m:r>
          <m:r>
            <w:rPr>
              <w:rFonts w:ascii="Cambria Math" w:hAnsi="Cambria Math"/>
            </w:rPr>
            <m:t>≈3</m:t>
          </m:r>
        </m:oMath>
      </m:oMathPara>
    </w:p>
    <w:p w14:paraId="2F0FFF28" w14:textId="56665BFA" w:rsidR="00A06352" w:rsidRDefault="00A06352" w:rsidP="00A06352">
      <w:pPr>
        <w:pStyle w:val="Caption"/>
        <w:rPr>
          <w:rStyle w:val="ECCHLgreen"/>
          <w:rFonts w:eastAsia="Calibri"/>
          <w:shd w:val="clear" w:color="auto" w:fill="auto"/>
          <w:lang w:val="da-DK"/>
        </w:rPr>
      </w:pPr>
      <w:bookmarkStart w:id="443" w:name="_Ref70418334"/>
      <w:r w:rsidRPr="007A4474">
        <w:rPr>
          <w:rStyle w:val="ECCHLgreen"/>
          <w:rFonts w:eastAsia="Calibri"/>
          <w:shd w:val="clear" w:color="auto" w:fill="auto"/>
          <w:lang w:val="da-DK"/>
        </w:rPr>
        <w:t xml:space="preserve">Table </w:t>
      </w:r>
      <w:r w:rsidRPr="007A4474">
        <w:rPr>
          <w:rStyle w:val="ECCHLgreen"/>
          <w:rFonts w:eastAsia="Calibri"/>
          <w:shd w:val="clear" w:color="auto" w:fill="auto"/>
          <w:lang w:val="da-DK"/>
        </w:rPr>
        <w:fldChar w:fldCharType="begin"/>
      </w:r>
      <w:r w:rsidRPr="007A4474">
        <w:rPr>
          <w:rStyle w:val="ECCHLgreen"/>
          <w:rFonts w:eastAsia="Calibri"/>
          <w:shd w:val="clear" w:color="auto" w:fill="auto"/>
          <w:lang w:val="da-DK"/>
        </w:rPr>
        <w:instrText xml:space="preserve"> SEQ Table \* ARABIC </w:instrText>
      </w:r>
      <w:r w:rsidRPr="007A4474">
        <w:rPr>
          <w:rStyle w:val="ECCHLgreen"/>
          <w:rFonts w:eastAsia="Calibri"/>
          <w:shd w:val="clear" w:color="auto" w:fill="auto"/>
          <w:lang w:val="da-DK"/>
        </w:rPr>
        <w:fldChar w:fldCharType="separate"/>
      </w:r>
      <w:r w:rsidR="00DC1633">
        <w:rPr>
          <w:rStyle w:val="ECCHLgreen"/>
          <w:rFonts w:eastAsia="Calibri"/>
          <w:noProof/>
          <w:shd w:val="clear" w:color="auto" w:fill="auto"/>
          <w:lang w:val="da-DK"/>
        </w:rPr>
        <w:t>84</w:t>
      </w:r>
      <w:r w:rsidRPr="007A4474">
        <w:rPr>
          <w:rStyle w:val="ECCHLgreen"/>
          <w:rFonts w:eastAsia="Calibri"/>
          <w:shd w:val="clear" w:color="auto" w:fill="auto"/>
          <w:lang w:val="da-DK"/>
        </w:rPr>
        <w:fldChar w:fldCharType="end"/>
      </w:r>
      <w:bookmarkEnd w:id="443"/>
      <w:r w:rsidRPr="007A4474">
        <w:rPr>
          <w:rStyle w:val="ECCHLgreen"/>
          <w:rFonts w:eastAsia="Calibri"/>
          <w:shd w:val="clear" w:color="auto" w:fill="auto"/>
          <w:lang w:val="da-DK"/>
        </w:rPr>
        <w:t>: Typical system properties</w:t>
      </w:r>
    </w:p>
    <w:tbl>
      <w:tblPr>
        <w:tblStyle w:val="ECCTable-redheader"/>
        <w:tblW w:w="5150" w:type="pct"/>
        <w:tblInd w:w="0" w:type="dxa"/>
        <w:tblLayout w:type="fixed"/>
        <w:tblLook w:val="0600" w:firstRow="0" w:lastRow="0" w:firstColumn="0" w:lastColumn="0" w:noHBand="1" w:noVBand="1"/>
      </w:tblPr>
      <w:tblGrid>
        <w:gridCol w:w="1695"/>
        <w:gridCol w:w="1135"/>
        <w:gridCol w:w="1150"/>
        <w:gridCol w:w="1117"/>
        <w:gridCol w:w="1149"/>
        <w:gridCol w:w="1020"/>
        <w:gridCol w:w="1053"/>
        <w:gridCol w:w="1599"/>
      </w:tblGrid>
      <w:tr w:rsidR="00346487" w:rsidRPr="00914D91" w14:paraId="5A95E019" w14:textId="77777777" w:rsidTr="00346487">
        <w:trPr>
          <w:trHeight w:val="1125"/>
        </w:trPr>
        <w:tc>
          <w:tcPr>
            <w:tcW w:w="8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3BC7767" w14:textId="77777777" w:rsidR="00A06352" w:rsidRPr="007A4474" w:rsidRDefault="00A06352" w:rsidP="0074697F">
            <w:pPr>
              <w:jc w:val="center"/>
              <w:rPr>
                <w:b/>
                <w:bCs/>
                <w:color w:val="FFFFFF" w:themeColor="background1"/>
              </w:rPr>
            </w:pPr>
            <w:r w:rsidRPr="007A4474">
              <w:rPr>
                <w:b/>
                <w:bCs/>
                <w:color w:val="FFFFFF" w:themeColor="background1"/>
              </w:rPr>
              <w:t>MSS System</w:t>
            </w:r>
          </w:p>
        </w:tc>
        <w:tc>
          <w:tcPr>
            <w:tcW w:w="5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03D640A" w14:textId="77777777" w:rsidR="00A06352" w:rsidRPr="007A4474" w:rsidRDefault="00A06352" w:rsidP="0074697F">
            <w:pPr>
              <w:jc w:val="center"/>
              <w:rPr>
                <w:b/>
                <w:bCs/>
                <w:color w:val="FFFFFF" w:themeColor="background1"/>
              </w:rPr>
            </w:pPr>
            <w:r w:rsidRPr="007A4474">
              <w:rPr>
                <w:b/>
                <w:bCs/>
                <w:color w:val="FFFFFF" w:themeColor="background1"/>
              </w:rPr>
              <w:t>P</w:t>
            </w:r>
          </w:p>
          <w:p w14:paraId="0E33A143" w14:textId="77777777" w:rsidR="00A06352" w:rsidRPr="007A4474" w:rsidRDefault="00A06352" w:rsidP="0074697F">
            <w:pPr>
              <w:jc w:val="center"/>
              <w:rPr>
                <w:b/>
                <w:bCs/>
                <w:color w:val="FFFFFF" w:themeColor="background1"/>
              </w:rPr>
            </w:pPr>
            <w:r w:rsidRPr="007A4474">
              <w:rPr>
                <w:b/>
                <w:bCs/>
                <w:color w:val="FFFFFF" w:themeColor="background1"/>
              </w:rPr>
              <w:t>Earth station</w:t>
            </w:r>
          </w:p>
          <w:p w14:paraId="6DBE41B5" w14:textId="77777777" w:rsidR="00A06352" w:rsidRPr="007A4474" w:rsidRDefault="00A06352" w:rsidP="0074697F">
            <w:pPr>
              <w:jc w:val="center"/>
              <w:rPr>
                <w:b/>
                <w:bCs/>
                <w:color w:val="FFFFFF" w:themeColor="background1"/>
              </w:rPr>
            </w:pPr>
            <w:r>
              <w:rPr>
                <w:b/>
                <w:bCs/>
                <w:color w:val="FFFFFF" w:themeColor="background1"/>
              </w:rPr>
              <w:t xml:space="preserve">e.i.r.p. </w:t>
            </w:r>
            <w:r w:rsidRPr="007A4474">
              <w:rPr>
                <w:b/>
                <w:bCs/>
                <w:color w:val="FFFFFF" w:themeColor="background1"/>
              </w:rPr>
              <w:t>(dBW)</w:t>
            </w:r>
          </w:p>
        </w:tc>
        <w:tc>
          <w:tcPr>
            <w:tcW w:w="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6EBA9B3" w14:textId="77777777" w:rsidR="00A06352" w:rsidRPr="007A4474" w:rsidRDefault="00A06352" w:rsidP="0074697F">
            <w:pPr>
              <w:jc w:val="center"/>
              <w:rPr>
                <w:b/>
                <w:bCs/>
                <w:color w:val="FFFFFF" w:themeColor="background1"/>
              </w:rPr>
            </w:pPr>
            <w:r w:rsidRPr="007A4474">
              <w:rPr>
                <w:b/>
                <w:bCs/>
                <w:color w:val="FFFFFF" w:themeColor="background1"/>
              </w:rPr>
              <w:t>B</w:t>
            </w:r>
          </w:p>
          <w:p w14:paraId="09DA1611" w14:textId="77777777" w:rsidR="00A06352" w:rsidRPr="007A4474" w:rsidRDefault="00A06352" w:rsidP="0074697F">
            <w:pPr>
              <w:jc w:val="center"/>
              <w:rPr>
                <w:b/>
                <w:bCs/>
                <w:color w:val="FFFFFF" w:themeColor="background1"/>
              </w:rPr>
            </w:pPr>
            <w:r w:rsidRPr="007A4474">
              <w:rPr>
                <w:b/>
                <w:bCs/>
                <w:color w:val="FFFFFF" w:themeColor="background1"/>
              </w:rPr>
              <w:t>burst length (s)</w:t>
            </w:r>
          </w:p>
        </w:tc>
        <w:tc>
          <w:tcPr>
            <w:tcW w:w="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E8D3C15" w14:textId="77777777" w:rsidR="00A06352" w:rsidRPr="007A4474" w:rsidRDefault="00A06352" w:rsidP="0074697F">
            <w:pPr>
              <w:jc w:val="center"/>
              <w:rPr>
                <w:b/>
                <w:bCs/>
                <w:color w:val="FFFFFF" w:themeColor="background1"/>
              </w:rPr>
            </w:pPr>
            <w:r w:rsidRPr="007A4474">
              <w:rPr>
                <w:b/>
                <w:bCs/>
                <w:color w:val="FFFFFF" w:themeColor="background1"/>
              </w:rPr>
              <w:t>Ƭ</w:t>
            </w:r>
          </w:p>
          <w:p w14:paraId="4010904B" w14:textId="36C98CE4" w:rsidR="00A06352" w:rsidRPr="007A4474" w:rsidRDefault="00A06352" w:rsidP="0074697F">
            <w:pPr>
              <w:jc w:val="center"/>
              <w:rPr>
                <w:b/>
                <w:bCs/>
                <w:color w:val="FFFFFF" w:themeColor="background1"/>
              </w:rPr>
            </w:pPr>
            <w:r w:rsidRPr="007A4474">
              <w:rPr>
                <w:b/>
                <w:bCs/>
                <w:color w:val="FFFFFF" w:themeColor="background1"/>
              </w:rPr>
              <w:t>Norma</w:t>
            </w:r>
            <w:r>
              <w:rPr>
                <w:b/>
                <w:bCs/>
                <w:color w:val="FFFFFF" w:themeColor="background1"/>
              </w:rPr>
              <w:t>-</w:t>
            </w:r>
            <w:proofErr w:type="spellStart"/>
            <w:r w:rsidRPr="007A4474">
              <w:rPr>
                <w:b/>
                <w:bCs/>
                <w:color w:val="FFFFFF" w:themeColor="background1"/>
              </w:rPr>
              <w:t>lised</w:t>
            </w:r>
            <w:proofErr w:type="spellEnd"/>
            <w:r w:rsidRPr="007A4474">
              <w:rPr>
                <w:b/>
                <w:bCs/>
                <w:color w:val="FFFFFF" w:themeColor="background1"/>
              </w:rPr>
              <w:t xml:space="preserve"> SNR (</w:t>
            </w:r>
            <w:r>
              <w:rPr>
                <w:b/>
                <w:bCs/>
                <w:color w:val="FFFFFF" w:themeColor="background1"/>
              </w:rPr>
              <w:t>k</w:t>
            </w:r>
            <w:r w:rsidRPr="007A4474">
              <w:rPr>
                <w:b/>
                <w:bCs/>
                <w:color w:val="FFFFFF" w:themeColor="background1"/>
              </w:rPr>
              <w:t>Hz)</w:t>
            </w:r>
          </w:p>
        </w:tc>
        <w:tc>
          <w:tcPr>
            <w:tcW w:w="5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top"/>
          </w:tcPr>
          <w:p w14:paraId="567C539A" w14:textId="77777777" w:rsidR="00A06352" w:rsidRPr="007A4474" w:rsidRDefault="00A06352" w:rsidP="0074697F">
            <w:pPr>
              <w:jc w:val="center"/>
              <w:rPr>
                <w:b/>
                <w:bCs/>
                <w:color w:val="FFFFFF" w:themeColor="background1"/>
              </w:rPr>
            </w:pPr>
            <w:r w:rsidRPr="007A4474">
              <w:rPr>
                <w:b/>
                <w:bCs/>
                <w:color w:val="FFFFFF" w:themeColor="background1"/>
              </w:rPr>
              <w:t>W</w:t>
            </w:r>
          </w:p>
          <w:p w14:paraId="7AA02A49" w14:textId="77777777" w:rsidR="00A06352" w:rsidRPr="007A4474" w:rsidRDefault="00A06352" w:rsidP="0074697F">
            <w:pPr>
              <w:jc w:val="center"/>
              <w:rPr>
                <w:b/>
                <w:bCs/>
                <w:color w:val="FFFFFF" w:themeColor="background1"/>
              </w:rPr>
            </w:pPr>
            <w:r w:rsidRPr="007A4474">
              <w:rPr>
                <w:b/>
                <w:bCs/>
                <w:color w:val="FFFFFF" w:themeColor="background1"/>
              </w:rPr>
              <w:t>shared bandwidth (kHz)</w:t>
            </w:r>
          </w:p>
        </w:tc>
        <w:tc>
          <w:tcPr>
            <w:tcW w:w="5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D832F93" w14:textId="77777777" w:rsidR="00A06352" w:rsidRPr="007A4474" w:rsidRDefault="00A06352" w:rsidP="0074697F">
            <w:pPr>
              <w:jc w:val="center"/>
              <w:rPr>
                <w:b/>
                <w:bCs/>
                <w:color w:val="FFFFFF" w:themeColor="background1"/>
              </w:rPr>
            </w:pPr>
            <w:r w:rsidRPr="007A4474">
              <w:rPr>
                <w:b/>
                <w:bCs/>
                <w:color w:val="FFFFFF" w:themeColor="background1"/>
              </w:rPr>
              <w:t>A</w:t>
            </w:r>
          </w:p>
          <w:p w14:paraId="5CC4FA62" w14:textId="77777777" w:rsidR="00A06352" w:rsidRPr="007A4474" w:rsidRDefault="00A06352" w:rsidP="0074697F">
            <w:pPr>
              <w:jc w:val="center"/>
              <w:rPr>
                <w:b/>
                <w:bCs/>
                <w:color w:val="FFFFFF" w:themeColor="background1"/>
              </w:rPr>
            </w:pPr>
            <w:r w:rsidRPr="007A4474">
              <w:rPr>
                <w:b/>
                <w:bCs/>
                <w:color w:val="FFFFFF" w:themeColor="background1"/>
              </w:rPr>
              <w:t>satellite altitude (km)</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BC675AB" w14:textId="77777777" w:rsidR="00A06352" w:rsidRPr="007A4474" w:rsidRDefault="00A06352" w:rsidP="0074697F">
            <w:pPr>
              <w:jc w:val="center"/>
              <w:rPr>
                <w:b/>
                <w:bCs/>
                <w:color w:val="FFFFFF" w:themeColor="background1"/>
              </w:rPr>
            </w:pPr>
            <w:r w:rsidRPr="007A4474">
              <w:rPr>
                <w:b/>
                <w:bCs/>
                <w:color w:val="FFFFFF" w:themeColor="background1"/>
              </w:rPr>
              <w:t>G(15°)</w:t>
            </w:r>
          </w:p>
          <w:p w14:paraId="579CE275" w14:textId="77777777" w:rsidR="00A06352" w:rsidRPr="007A4474" w:rsidRDefault="00A06352" w:rsidP="0074697F">
            <w:pPr>
              <w:jc w:val="center"/>
              <w:rPr>
                <w:b/>
                <w:bCs/>
                <w:color w:val="FFFFFF" w:themeColor="background1"/>
              </w:rPr>
            </w:pPr>
            <w:r w:rsidRPr="007A4474">
              <w:rPr>
                <w:b/>
                <w:bCs/>
                <w:color w:val="FFFFFF" w:themeColor="background1"/>
              </w:rPr>
              <w:t>satellite antenna gain at 15° (dBi)</w:t>
            </w:r>
          </w:p>
        </w:tc>
        <w:tc>
          <w:tcPr>
            <w:tcW w:w="8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8A88B54" w14:textId="77777777" w:rsidR="00A06352" w:rsidRPr="007A4474" w:rsidRDefault="00A06352" w:rsidP="0074697F">
            <w:pPr>
              <w:jc w:val="center"/>
              <w:rPr>
                <w:b/>
                <w:bCs/>
                <w:color w:val="FFFFFF" w:themeColor="background1"/>
              </w:rPr>
            </w:pPr>
            <w:r w:rsidRPr="007A4474">
              <w:rPr>
                <w:b/>
                <w:bCs/>
                <w:color w:val="FFFFFF" w:themeColor="background1"/>
              </w:rPr>
              <w:t>G(90°)</w:t>
            </w:r>
          </w:p>
          <w:p w14:paraId="34F5F3C7" w14:textId="77777777" w:rsidR="00A06352" w:rsidRPr="007A4474" w:rsidRDefault="00A06352" w:rsidP="0074697F">
            <w:pPr>
              <w:jc w:val="center"/>
              <w:rPr>
                <w:b/>
                <w:bCs/>
                <w:color w:val="FFFFFF" w:themeColor="background1"/>
              </w:rPr>
            </w:pPr>
            <w:r w:rsidRPr="007A4474">
              <w:rPr>
                <w:b/>
                <w:bCs/>
                <w:color w:val="FFFFFF" w:themeColor="background1"/>
              </w:rPr>
              <w:t>satellite antenna gain at 90° (dBi)</w:t>
            </w:r>
          </w:p>
        </w:tc>
      </w:tr>
      <w:tr w:rsidR="00346487" w:rsidRPr="00914D91" w14:paraId="45808318" w14:textId="77777777" w:rsidTr="00346487">
        <w:trPr>
          <w:trHeight w:val="315"/>
        </w:trPr>
        <w:tc>
          <w:tcPr>
            <w:tcW w:w="855" w:type="pct"/>
            <w:tcBorders>
              <w:top w:val="single" w:sz="4" w:space="0" w:color="FFFFFF" w:themeColor="background1"/>
            </w:tcBorders>
            <w:hideMark/>
          </w:tcPr>
          <w:p w14:paraId="42C311DF" w14:textId="66BBDAA4" w:rsidR="00A06352" w:rsidRPr="007A4474" w:rsidRDefault="00D54524" w:rsidP="0074697F">
            <w:pPr>
              <w:pStyle w:val="ECCTabletext"/>
              <w:jc w:val="left"/>
            </w:pPr>
            <w:r>
              <w:t xml:space="preserve">MYRIOTA </w:t>
            </w:r>
            <w:r w:rsidR="00A06352" w:rsidRPr="007A4474">
              <w:t>(IoT Module)</w:t>
            </w:r>
          </w:p>
        </w:tc>
        <w:tc>
          <w:tcPr>
            <w:tcW w:w="572" w:type="pct"/>
            <w:tcBorders>
              <w:top w:val="single" w:sz="4" w:space="0" w:color="FFFFFF" w:themeColor="background1"/>
            </w:tcBorders>
            <w:hideMark/>
          </w:tcPr>
          <w:p w14:paraId="50917C57" w14:textId="77777777" w:rsidR="00A06352" w:rsidRPr="007A4474" w:rsidRDefault="00A06352" w:rsidP="0074697F">
            <w:pPr>
              <w:pStyle w:val="ECCTabletext"/>
              <w:jc w:val="left"/>
            </w:pPr>
            <w:r w:rsidRPr="007A4474">
              <w:t>-3</w:t>
            </w:r>
          </w:p>
        </w:tc>
        <w:tc>
          <w:tcPr>
            <w:tcW w:w="580" w:type="pct"/>
            <w:tcBorders>
              <w:top w:val="single" w:sz="4" w:space="0" w:color="FFFFFF" w:themeColor="background1"/>
            </w:tcBorders>
            <w:hideMark/>
          </w:tcPr>
          <w:p w14:paraId="785BF7C2" w14:textId="77777777" w:rsidR="00A06352" w:rsidRPr="007A4474" w:rsidRDefault="00A06352" w:rsidP="0074697F">
            <w:pPr>
              <w:pStyle w:val="ECCTabletext"/>
              <w:jc w:val="left"/>
            </w:pPr>
            <w:r w:rsidRPr="007A4474">
              <w:t>0.26</w:t>
            </w:r>
          </w:p>
        </w:tc>
        <w:tc>
          <w:tcPr>
            <w:tcW w:w="563" w:type="pct"/>
            <w:tcBorders>
              <w:top w:val="single" w:sz="4" w:space="0" w:color="FFFFFF" w:themeColor="background1"/>
            </w:tcBorders>
            <w:hideMark/>
          </w:tcPr>
          <w:p w14:paraId="7B3CCBBA" w14:textId="77777777" w:rsidR="00A06352" w:rsidRPr="007A4474" w:rsidRDefault="00A06352" w:rsidP="0074697F">
            <w:pPr>
              <w:pStyle w:val="ECCTabletext"/>
              <w:jc w:val="left"/>
            </w:pPr>
            <w:r w:rsidRPr="007A4474">
              <w:t>4</w:t>
            </w:r>
          </w:p>
        </w:tc>
        <w:tc>
          <w:tcPr>
            <w:tcW w:w="579" w:type="pct"/>
            <w:tcBorders>
              <w:top w:val="single" w:sz="4" w:space="0" w:color="FFFFFF" w:themeColor="background1"/>
            </w:tcBorders>
          </w:tcPr>
          <w:p w14:paraId="6660A151" w14:textId="77777777" w:rsidR="00A06352" w:rsidRPr="007A4474" w:rsidRDefault="00A06352" w:rsidP="0074697F">
            <w:pPr>
              <w:pStyle w:val="ECCTabletext"/>
              <w:jc w:val="left"/>
            </w:pPr>
            <w:r w:rsidRPr="007A4474">
              <w:t>150</w:t>
            </w:r>
          </w:p>
        </w:tc>
        <w:tc>
          <w:tcPr>
            <w:tcW w:w="514" w:type="pct"/>
            <w:tcBorders>
              <w:top w:val="single" w:sz="4" w:space="0" w:color="FFFFFF" w:themeColor="background1"/>
            </w:tcBorders>
            <w:hideMark/>
          </w:tcPr>
          <w:p w14:paraId="24199F48" w14:textId="77777777" w:rsidR="00A06352" w:rsidRPr="007A4474" w:rsidRDefault="00A06352" w:rsidP="0074697F">
            <w:pPr>
              <w:pStyle w:val="ECCTabletext"/>
              <w:jc w:val="left"/>
            </w:pPr>
            <w:r w:rsidRPr="007A4474">
              <w:t>600</w:t>
            </w:r>
          </w:p>
        </w:tc>
        <w:tc>
          <w:tcPr>
            <w:tcW w:w="531" w:type="pct"/>
            <w:tcBorders>
              <w:top w:val="single" w:sz="4" w:space="0" w:color="FFFFFF" w:themeColor="background1"/>
            </w:tcBorders>
            <w:hideMark/>
          </w:tcPr>
          <w:p w14:paraId="0600547E" w14:textId="77777777" w:rsidR="00A06352" w:rsidRPr="007A4474" w:rsidRDefault="00A06352" w:rsidP="0074697F">
            <w:pPr>
              <w:pStyle w:val="ECCTabletext"/>
              <w:jc w:val="left"/>
            </w:pPr>
            <w:r w:rsidRPr="007A4474">
              <w:t>0</w:t>
            </w:r>
          </w:p>
        </w:tc>
        <w:tc>
          <w:tcPr>
            <w:tcW w:w="806" w:type="pct"/>
            <w:tcBorders>
              <w:top w:val="single" w:sz="4" w:space="0" w:color="FFFFFF" w:themeColor="background1"/>
            </w:tcBorders>
            <w:hideMark/>
          </w:tcPr>
          <w:p w14:paraId="55B61640" w14:textId="77777777" w:rsidR="00A06352" w:rsidRPr="007A4474" w:rsidRDefault="00A06352" w:rsidP="0074697F">
            <w:pPr>
              <w:pStyle w:val="ECCTabletext"/>
              <w:jc w:val="left"/>
            </w:pPr>
            <w:r w:rsidRPr="007A4474">
              <w:t>0</w:t>
            </w:r>
          </w:p>
        </w:tc>
      </w:tr>
      <w:tr w:rsidR="00346487" w:rsidRPr="00914D91" w14:paraId="7C457DD6" w14:textId="77777777" w:rsidTr="00346487">
        <w:trPr>
          <w:trHeight w:val="315"/>
        </w:trPr>
        <w:tc>
          <w:tcPr>
            <w:tcW w:w="855" w:type="pct"/>
            <w:hideMark/>
          </w:tcPr>
          <w:p w14:paraId="6E32147F" w14:textId="0A4464A5" w:rsidR="00A06352" w:rsidRPr="007A4474" w:rsidRDefault="00D54524" w:rsidP="0074697F">
            <w:pPr>
              <w:pStyle w:val="ECCTabletext"/>
              <w:jc w:val="left"/>
            </w:pPr>
            <w:r>
              <w:t xml:space="preserve">MYRIOTA </w:t>
            </w:r>
            <w:r w:rsidR="00A06352" w:rsidRPr="007A4474">
              <w:t>(micro-gateway)</w:t>
            </w:r>
          </w:p>
        </w:tc>
        <w:tc>
          <w:tcPr>
            <w:tcW w:w="572" w:type="pct"/>
            <w:hideMark/>
          </w:tcPr>
          <w:p w14:paraId="124931BE" w14:textId="77777777" w:rsidR="00A06352" w:rsidRPr="007A4474" w:rsidRDefault="00A06352" w:rsidP="0074697F">
            <w:pPr>
              <w:pStyle w:val="ECCTabletext"/>
              <w:jc w:val="left"/>
            </w:pPr>
            <w:r w:rsidRPr="007A4474">
              <w:t>0</w:t>
            </w:r>
          </w:p>
        </w:tc>
        <w:tc>
          <w:tcPr>
            <w:tcW w:w="580" w:type="pct"/>
            <w:hideMark/>
          </w:tcPr>
          <w:p w14:paraId="1D060531" w14:textId="77777777" w:rsidR="00A06352" w:rsidRPr="007A4474" w:rsidRDefault="00A06352" w:rsidP="0074697F">
            <w:pPr>
              <w:pStyle w:val="ECCTabletext"/>
              <w:jc w:val="left"/>
            </w:pPr>
            <w:r w:rsidRPr="007A4474">
              <w:t>0.5</w:t>
            </w:r>
          </w:p>
        </w:tc>
        <w:tc>
          <w:tcPr>
            <w:tcW w:w="563" w:type="pct"/>
            <w:hideMark/>
          </w:tcPr>
          <w:p w14:paraId="0B01E100" w14:textId="77777777" w:rsidR="00A06352" w:rsidRPr="007A4474" w:rsidRDefault="00A06352" w:rsidP="0074697F">
            <w:pPr>
              <w:pStyle w:val="ECCTabletext"/>
              <w:jc w:val="left"/>
            </w:pPr>
            <w:r w:rsidRPr="007A4474">
              <w:t>4</w:t>
            </w:r>
          </w:p>
        </w:tc>
        <w:tc>
          <w:tcPr>
            <w:tcW w:w="579" w:type="pct"/>
          </w:tcPr>
          <w:p w14:paraId="62217951" w14:textId="77777777" w:rsidR="00A06352" w:rsidRPr="007A4474" w:rsidRDefault="00A06352" w:rsidP="0074697F">
            <w:pPr>
              <w:pStyle w:val="ECCTabletext"/>
              <w:jc w:val="left"/>
            </w:pPr>
            <w:r w:rsidRPr="007A4474">
              <w:t>150</w:t>
            </w:r>
          </w:p>
        </w:tc>
        <w:tc>
          <w:tcPr>
            <w:tcW w:w="514" w:type="pct"/>
            <w:hideMark/>
          </w:tcPr>
          <w:p w14:paraId="3937FABC" w14:textId="77777777" w:rsidR="00A06352" w:rsidRPr="007A4474" w:rsidRDefault="00A06352" w:rsidP="0074697F">
            <w:pPr>
              <w:pStyle w:val="ECCTabletext"/>
              <w:jc w:val="left"/>
            </w:pPr>
            <w:r w:rsidRPr="007A4474">
              <w:t>600</w:t>
            </w:r>
          </w:p>
        </w:tc>
        <w:tc>
          <w:tcPr>
            <w:tcW w:w="531" w:type="pct"/>
            <w:hideMark/>
          </w:tcPr>
          <w:p w14:paraId="339ABDC3" w14:textId="77777777" w:rsidR="00A06352" w:rsidRPr="007A4474" w:rsidRDefault="00A06352" w:rsidP="0074697F">
            <w:pPr>
              <w:pStyle w:val="ECCTabletext"/>
              <w:jc w:val="left"/>
            </w:pPr>
            <w:r w:rsidRPr="007A4474">
              <w:t>0</w:t>
            </w:r>
          </w:p>
        </w:tc>
        <w:tc>
          <w:tcPr>
            <w:tcW w:w="806" w:type="pct"/>
            <w:hideMark/>
          </w:tcPr>
          <w:p w14:paraId="526EB5E9" w14:textId="77777777" w:rsidR="00A06352" w:rsidRPr="007A4474" w:rsidRDefault="00A06352" w:rsidP="0074697F">
            <w:pPr>
              <w:pStyle w:val="ECCTabletext"/>
              <w:jc w:val="left"/>
            </w:pPr>
            <w:r w:rsidRPr="007A4474">
              <w:t>0</w:t>
            </w:r>
          </w:p>
        </w:tc>
      </w:tr>
      <w:tr w:rsidR="00346487" w:rsidRPr="00914D91" w14:paraId="4F12A9BB" w14:textId="77777777" w:rsidTr="00346487">
        <w:trPr>
          <w:trHeight w:val="315"/>
        </w:trPr>
        <w:tc>
          <w:tcPr>
            <w:tcW w:w="855" w:type="pct"/>
            <w:hideMark/>
          </w:tcPr>
          <w:p w14:paraId="10F984EA" w14:textId="7CD5B6C6" w:rsidR="00A06352" w:rsidRPr="007A4474" w:rsidRDefault="00D54524" w:rsidP="0074697F">
            <w:pPr>
              <w:pStyle w:val="ECCTabletext"/>
              <w:jc w:val="left"/>
            </w:pPr>
            <w:r>
              <w:t>ARGOS KINEIS</w:t>
            </w:r>
            <w:r w:rsidR="00A06352" w:rsidRPr="007A4474">
              <w:t xml:space="preserve"> (SSP) (-9 dBW)</w:t>
            </w:r>
          </w:p>
        </w:tc>
        <w:tc>
          <w:tcPr>
            <w:tcW w:w="572" w:type="pct"/>
            <w:hideMark/>
          </w:tcPr>
          <w:p w14:paraId="4F6CB663" w14:textId="77777777" w:rsidR="00A06352" w:rsidRPr="007A4474" w:rsidRDefault="00A06352" w:rsidP="0074697F">
            <w:pPr>
              <w:pStyle w:val="ECCTabletext"/>
              <w:jc w:val="left"/>
            </w:pPr>
            <w:r w:rsidRPr="007A4474">
              <w:t>-9</w:t>
            </w:r>
          </w:p>
        </w:tc>
        <w:tc>
          <w:tcPr>
            <w:tcW w:w="580" w:type="pct"/>
            <w:hideMark/>
          </w:tcPr>
          <w:p w14:paraId="189DC258" w14:textId="77777777" w:rsidR="00A06352" w:rsidRPr="007A4474" w:rsidRDefault="00A06352" w:rsidP="0074697F">
            <w:pPr>
              <w:pStyle w:val="ECCTabletext"/>
              <w:jc w:val="left"/>
            </w:pPr>
            <w:r w:rsidRPr="007A4474">
              <w:t>1</w:t>
            </w:r>
          </w:p>
        </w:tc>
        <w:tc>
          <w:tcPr>
            <w:tcW w:w="563" w:type="pct"/>
            <w:hideMark/>
          </w:tcPr>
          <w:p w14:paraId="77355D4B" w14:textId="77777777" w:rsidR="00A06352" w:rsidRPr="007A4474" w:rsidRDefault="00A06352" w:rsidP="0074697F">
            <w:pPr>
              <w:pStyle w:val="ECCTabletext"/>
              <w:jc w:val="left"/>
            </w:pPr>
            <w:r w:rsidRPr="007A4474">
              <w:t>2.4</w:t>
            </w:r>
          </w:p>
        </w:tc>
        <w:tc>
          <w:tcPr>
            <w:tcW w:w="579" w:type="pct"/>
          </w:tcPr>
          <w:p w14:paraId="5548F058" w14:textId="77777777" w:rsidR="00A06352" w:rsidRPr="007A4474" w:rsidRDefault="00A06352" w:rsidP="0074697F">
            <w:pPr>
              <w:pStyle w:val="ECCTabletext"/>
              <w:jc w:val="left"/>
            </w:pPr>
            <w:r w:rsidRPr="007A4474">
              <w:t>150</w:t>
            </w:r>
          </w:p>
        </w:tc>
        <w:tc>
          <w:tcPr>
            <w:tcW w:w="514" w:type="pct"/>
            <w:hideMark/>
          </w:tcPr>
          <w:p w14:paraId="6A394199" w14:textId="77777777" w:rsidR="00A06352" w:rsidRPr="007A4474" w:rsidRDefault="00A06352" w:rsidP="0074697F">
            <w:pPr>
              <w:pStyle w:val="ECCTabletext"/>
              <w:jc w:val="left"/>
            </w:pPr>
            <w:r w:rsidRPr="007A4474">
              <w:t>650</w:t>
            </w:r>
          </w:p>
        </w:tc>
        <w:tc>
          <w:tcPr>
            <w:tcW w:w="531" w:type="pct"/>
            <w:hideMark/>
          </w:tcPr>
          <w:p w14:paraId="31967E6C" w14:textId="77777777" w:rsidR="00A06352" w:rsidRPr="007A4474" w:rsidRDefault="00A06352" w:rsidP="0074697F">
            <w:pPr>
              <w:pStyle w:val="ECCTabletext"/>
              <w:jc w:val="left"/>
            </w:pPr>
            <w:r w:rsidRPr="007A4474">
              <w:t>3.6</w:t>
            </w:r>
          </w:p>
        </w:tc>
        <w:tc>
          <w:tcPr>
            <w:tcW w:w="806" w:type="pct"/>
            <w:hideMark/>
          </w:tcPr>
          <w:p w14:paraId="757CC807" w14:textId="77777777" w:rsidR="00A06352" w:rsidRPr="007A4474" w:rsidRDefault="00A06352" w:rsidP="0074697F">
            <w:pPr>
              <w:pStyle w:val="ECCTabletext"/>
              <w:jc w:val="left"/>
            </w:pPr>
            <w:r w:rsidRPr="007A4474">
              <w:t>-3.8</w:t>
            </w:r>
          </w:p>
        </w:tc>
      </w:tr>
      <w:tr w:rsidR="00346487" w:rsidRPr="00914D91" w14:paraId="713C96C6" w14:textId="77777777" w:rsidTr="00346487">
        <w:trPr>
          <w:trHeight w:val="315"/>
        </w:trPr>
        <w:tc>
          <w:tcPr>
            <w:tcW w:w="855" w:type="pct"/>
            <w:hideMark/>
          </w:tcPr>
          <w:p w14:paraId="1A064812" w14:textId="2DD1C9E9" w:rsidR="00A06352" w:rsidRPr="007A4474" w:rsidRDefault="00D54524" w:rsidP="0074697F">
            <w:pPr>
              <w:pStyle w:val="ECCTabletext"/>
              <w:jc w:val="left"/>
            </w:pPr>
            <w:r>
              <w:t>ARGOS KINEIS</w:t>
            </w:r>
            <w:r w:rsidR="00A06352" w:rsidRPr="007A4474">
              <w:t xml:space="preserve"> (SSP) (-3 dBW)</w:t>
            </w:r>
          </w:p>
        </w:tc>
        <w:tc>
          <w:tcPr>
            <w:tcW w:w="572" w:type="pct"/>
            <w:hideMark/>
          </w:tcPr>
          <w:p w14:paraId="7E07ABE8" w14:textId="77777777" w:rsidR="00A06352" w:rsidRPr="007A4474" w:rsidRDefault="00A06352" w:rsidP="0074697F">
            <w:pPr>
              <w:pStyle w:val="ECCTabletext"/>
              <w:jc w:val="left"/>
            </w:pPr>
            <w:r w:rsidRPr="007A4474">
              <w:t>-3</w:t>
            </w:r>
          </w:p>
        </w:tc>
        <w:tc>
          <w:tcPr>
            <w:tcW w:w="580" w:type="pct"/>
            <w:hideMark/>
          </w:tcPr>
          <w:p w14:paraId="075AED87" w14:textId="77777777" w:rsidR="00A06352" w:rsidRPr="007A4474" w:rsidRDefault="00A06352" w:rsidP="0074697F">
            <w:pPr>
              <w:pStyle w:val="ECCTabletext"/>
              <w:jc w:val="left"/>
            </w:pPr>
            <w:r w:rsidRPr="007A4474">
              <w:t>1</w:t>
            </w:r>
          </w:p>
        </w:tc>
        <w:tc>
          <w:tcPr>
            <w:tcW w:w="563" w:type="pct"/>
            <w:hideMark/>
          </w:tcPr>
          <w:p w14:paraId="46570C77" w14:textId="77777777" w:rsidR="00A06352" w:rsidRPr="007A4474" w:rsidRDefault="00A06352" w:rsidP="0074697F">
            <w:pPr>
              <w:pStyle w:val="ECCTabletext"/>
              <w:jc w:val="left"/>
            </w:pPr>
            <w:r w:rsidRPr="007A4474">
              <w:t>2.4</w:t>
            </w:r>
          </w:p>
        </w:tc>
        <w:tc>
          <w:tcPr>
            <w:tcW w:w="579" w:type="pct"/>
          </w:tcPr>
          <w:p w14:paraId="14860275" w14:textId="77777777" w:rsidR="00A06352" w:rsidRPr="007A4474" w:rsidRDefault="00A06352" w:rsidP="0074697F">
            <w:pPr>
              <w:pStyle w:val="ECCTabletext"/>
              <w:jc w:val="left"/>
            </w:pPr>
            <w:r w:rsidRPr="007A4474">
              <w:t>150</w:t>
            </w:r>
          </w:p>
        </w:tc>
        <w:tc>
          <w:tcPr>
            <w:tcW w:w="514" w:type="pct"/>
            <w:hideMark/>
          </w:tcPr>
          <w:p w14:paraId="7418F215" w14:textId="77777777" w:rsidR="00A06352" w:rsidRPr="007A4474" w:rsidRDefault="00A06352" w:rsidP="0074697F">
            <w:pPr>
              <w:pStyle w:val="ECCTabletext"/>
              <w:jc w:val="left"/>
            </w:pPr>
            <w:r w:rsidRPr="007A4474">
              <w:t>650</w:t>
            </w:r>
          </w:p>
        </w:tc>
        <w:tc>
          <w:tcPr>
            <w:tcW w:w="531" w:type="pct"/>
            <w:hideMark/>
          </w:tcPr>
          <w:p w14:paraId="7C0BF694" w14:textId="77777777" w:rsidR="00A06352" w:rsidRPr="007A4474" w:rsidRDefault="00A06352" w:rsidP="0074697F">
            <w:pPr>
              <w:pStyle w:val="ECCTabletext"/>
              <w:jc w:val="left"/>
            </w:pPr>
            <w:r w:rsidRPr="007A4474">
              <w:t>3.6</w:t>
            </w:r>
          </w:p>
        </w:tc>
        <w:tc>
          <w:tcPr>
            <w:tcW w:w="806" w:type="pct"/>
            <w:hideMark/>
          </w:tcPr>
          <w:p w14:paraId="71FF7BC8" w14:textId="77777777" w:rsidR="00A06352" w:rsidRPr="007A4474" w:rsidRDefault="00A06352" w:rsidP="0074697F">
            <w:pPr>
              <w:pStyle w:val="ECCTabletext"/>
              <w:jc w:val="left"/>
            </w:pPr>
            <w:r w:rsidRPr="007A4474">
              <w:t>-3.8</w:t>
            </w:r>
          </w:p>
        </w:tc>
      </w:tr>
      <w:tr w:rsidR="00346487" w:rsidRPr="00914D91" w14:paraId="07856181" w14:textId="77777777" w:rsidTr="00346487">
        <w:trPr>
          <w:trHeight w:val="315"/>
        </w:trPr>
        <w:tc>
          <w:tcPr>
            <w:tcW w:w="855" w:type="pct"/>
            <w:hideMark/>
          </w:tcPr>
          <w:p w14:paraId="3C711228" w14:textId="643BAC69" w:rsidR="00A06352" w:rsidRPr="007A4474" w:rsidRDefault="00D54524" w:rsidP="0074697F">
            <w:pPr>
              <w:pStyle w:val="ECCTabletext"/>
              <w:jc w:val="left"/>
            </w:pPr>
            <w:r>
              <w:t>ARGOS KINEIS</w:t>
            </w:r>
            <w:r w:rsidR="00A06352" w:rsidRPr="007A4474">
              <w:t xml:space="preserve"> (LBR)</w:t>
            </w:r>
          </w:p>
        </w:tc>
        <w:tc>
          <w:tcPr>
            <w:tcW w:w="572" w:type="pct"/>
            <w:hideMark/>
          </w:tcPr>
          <w:p w14:paraId="58D2557B" w14:textId="77777777" w:rsidR="00A06352" w:rsidRPr="007A4474" w:rsidRDefault="00A06352" w:rsidP="0074697F">
            <w:pPr>
              <w:pStyle w:val="ECCTabletext"/>
              <w:jc w:val="left"/>
            </w:pPr>
            <w:r w:rsidRPr="007A4474">
              <w:t>0</w:t>
            </w:r>
          </w:p>
        </w:tc>
        <w:tc>
          <w:tcPr>
            <w:tcW w:w="580" w:type="pct"/>
            <w:hideMark/>
          </w:tcPr>
          <w:p w14:paraId="18263E6E" w14:textId="77777777" w:rsidR="00A06352" w:rsidRPr="007A4474" w:rsidRDefault="00A06352" w:rsidP="0074697F">
            <w:pPr>
              <w:pStyle w:val="ECCTabletext"/>
              <w:jc w:val="left"/>
            </w:pPr>
            <w:r w:rsidRPr="007A4474">
              <w:t>1</w:t>
            </w:r>
          </w:p>
        </w:tc>
        <w:tc>
          <w:tcPr>
            <w:tcW w:w="563" w:type="pct"/>
            <w:hideMark/>
          </w:tcPr>
          <w:p w14:paraId="0E35C746" w14:textId="77777777" w:rsidR="00A06352" w:rsidRPr="007A4474" w:rsidRDefault="00A06352" w:rsidP="0074697F">
            <w:pPr>
              <w:pStyle w:val="ECCTabletext"/>
              <w:jc w:val="left"/>
            </w:pPr>
            <w:r w:rsidRPr="007A4474">
              <w:t>3</w:t>
            </w:r>
          </w:p>
        </w:tc>
        <w:tc>
          <w:tcPr>
            <w:tcW w:w="579" w:type="pct"/>
          </w:tcPr>
          <w:p w14:paraId="402A7C95" w14:textId="77777777" w:rsidR="00A06352" w:rsidRPr="007A4474" w:rsidRDefault="00A06352" w:rsidP="0074697F">
            <w:pPr>
              <w:pStyle w:val="ECCTabletext"/>
              <w:jc w:val="left"/>
            </w:pPr>
            <w:r w:rsidRPr="007A4474">
              <w:t>150</w:t>
            </w:r>
          </w:p>
        </w:tc>
        <w:tc>
          <w:tcPr>
            <w:tcW w:w="514" w:type="pct"/>
            <w:hideMark/>
          </w:tcPr>
          <w:p w14:paraId="38FA23CA" w14:textId="77777777" w:rsidR="00A06352" w:rsidRPr="007A4474" w:rsidRDefault="00A06352" w:rsidP="0074697F">
            <w:pPr>
              <w:pStyle w:val="ECCTabletext"/>
              <w:jc w:val="left"/>
            </w:pPr>
            <w:r w:rsidRPr="007A4474">
              <w:t>650</w:t>
            </w:r>
          </w:p>
        </w:tc>
        <w:tc>
          <w:tcPr>
            <w:tcW w:w="531" w:type="pct"/>
            <w:hideMark/>
          </w:tcPr>
          <w:p w14:paraId="6F3BD70B" w14:textId="77777777" w:rsidR="00A06352" w:rsidRPr="007A4474" w:rsidRDefault="00A06352" w:rsidP="0074697F">
            <w:pPr>
              <w:pStyle w:val="ECCTabletext"/>
              <w:jc w:val="left"/>
            </w:pPr>
            <w:r w:rsidRPr="007A4474">
              <w:t>3.6</w:t>
            </w:r>
          </w:p>
        </w:tc>
        <w:tc>
          <w:tcPr>
            <w:tcW w:w="806" w:type="pct"/>
            <w:hideMark/>
          </w:tcPr>
          <w:p w14:paraId="65B5B8F4" w14:textId="77777777" w:rsidR="00A06352" w:rsidRPr="007A4474" w:rsidRDefault="00A06352" w:rsidP="0074697F">
            <w:pPr>
              <w:pStyle w:val="ECCTabletext"/>
              <w:jc w:val="left"/>
            </w:pPr>
            <w:r w:rsidRPr="007A4474">
              <w:t>-3.8</w:t>
            </w:r>
          </w:p>
        </w:tc>
      </w:tr>
    </w:tbl>
    <w:p w14:paraId="5AF87E4D" w14:textId="60FFF30B" w:rsidR="002936EA" w:rsidRDefault="002936EA" w:rsidP="002D54D6">
      <w:pPr>
        <w:pStyle w:val="ECCAnnexheading3"/>
      </w:pPr>
      <w:bookmarkStart w:id="444" w:name="_Toc69903077"/>
      <w:bookmarkStart w:id="445" w:name="_Toc69903204"/>
      <w:bookmarkStart w:id="446" w:name="_Toc69904032"/>
      <w:bookmarkStart w:id="447" w:name="_Toc69904237"/>
      <w:bookmarkStart w:id="448" w:name="_Toc69904978"/>
      <w:bookmarkStart w:id="449" w:name="_Toc102990480"/>
      <w:bookmarkEnd w:id="444"/>
      <w:bookmarkEnd w:id="445"/>
      <w:bookmarkEnd w:id="446"/>
      <w:bookmarkEnd w:id="447"/>
      <w:bookmarkEnd w:id="448"/>
      <w:r w:rsidRPr="00D22AD8">
        <w:t>Summ</w:t>
      </w:r>
      <w:r w:rsidR="001E041A" w:rsidRPr="00D22AD8">
        <w:t>a</w:t>
      </w:r>
      <w:r w:rsidRPr="00D22AD8">
        <w:t>ry</w:t>
      </w:r>
      <w:bookmarkEnd w:id="449"/>
      <w:r w:rsidRPr="00D22AD8">
        <w:t xml:space="preserve"> </w:t>
      </w:r>
    </w:p>
    <w:p w14:paraId="78CEA691" w14:textId="77777777" w:rsidR="00EE6A04" w:rsidRPr="00073B72" w:rsidRDefault="00EE6A04" w:rsidP="00EE6A04">
      <w:r w:rsidRPr="00073B72">
        <w:t>This section provides system compatibility calculations in the UHF bands for the following:</w:t>
      </w:r>
    </w:p>
    <w:p w14:paraId="2AD90C07" w14:textId="5A6D5711" w:rsidR="00EE6A04" w:rsidRPr="00073B72" w:rsidRDefault="00EE6A04" w:rsidP="00EE6A04">
      <w:pPr>
        <w:pStyle w:val="ECCBulletsLv1"/>
      </w:pPr>
      <w:r w:rsidRPr="00122C2C">
        <w:t xml:space="preserve">The number of bursts per second that each individual MSS system can transmit without causing intolerable interference to the </w:t>
      </w:r>
      <w:r w:rsidR="00D54524">
        <w:t xml:space="preserve">MYRIOTA </w:t>
      </w:r>
      <w:r w:rsidRPr="00122C2C">
        <w:t xml:space="preserve">system, for </w:t>
      </w:r>
      <w:r w:rsidR="00745D4A">
        <w:t>MYRIOTA</w:t>
      </w:r>
      <w:r w:rsidR="005029A4">
        <w:t>’s</w:t>
      </w:r>
      <w:r w:rsidRPr="00122C2C">
        <w:t xml:space="preserve"> IoT modules and micro-gateways. The number of bursts per second that </w:t>
      </w:r>
      <w:r w:rsidR="00745D4A">
        <w:t>MYRIOTA</w:t>
      </w:r>
      <w:r w:rsidR="005029A4">
        <w:t>’s</w:t>
      </w:r>
      <w:r w:rsidRPr="00122C2C">
        <w:t xml:space="preserve"> IoT modules and micro-gateways can transmit without causing intolerable interference to themselves and to other MSS systems</w:t>
      </w:r>
      <w:r>
        <w:t>;</w:t>
      </w:r>
      <w:r w:rsidRPr="00122C2C">
        <w:t xml:space="preserve"> </w:t>
      </w:r>
    </w:p>
    <w:p w14:paraId="63AF2C0D" w14:textId="77777777" w:rsidR="00EE6A04" w:rsidRPr="00122C2C" w:rsidRDefault="00EE6A04" w:rsidP="00EE6A04">
      <w:pPr>
        <w:pStyle w:val="ECCBulletsLv1"/>
      </w:pPr>
      <w:r w:rsidRPr="00122C2C">
        <w:t>The best-case, median, and worst-case scenarios are considered for each compatibility assessment. The results are between two systems; not the combined aggregate of all systems.</w:t>
      </w:r>
    </w:p>
    <w:p w14:paraId="5239E1D0" w14:textId="07137290" w:rsidR="00EE6A04" w:rsidRPr="00073B72" w:rsidRDefault="00EE6A04" w:rsidP="00EE6A04">
      <w:r w:rsidRPr="00073B72">
        <w:t xml:space="preserve">The studies consider </w:t>
      </w:r>
      <w:r w:rsidR="00745D4A">
        <w:t xml:space="preserve">MYRIOTA </w:t>
      </w:r>
      <w:r w:rsidR="00C73E5D">
        <w:t>‘</w:t>
      </w:r>
      <w:r w:rsidRPr="00073B72">
        <w:t xml:space="preserve">s IoT modules and micro-gateways, which are separated in the results. The results are simplified to assume only one type of Earth station in </w:t>
      </w:r>
      <w:r w:rsidR="00745D4A">
        <w:t xml:space="preserve">MYRIOTA </w:t>
      </w:r>
      <w:r w:rsidR="00C73E5D">
        <w:t>‘</w:t>
      </w:r>
      <w:r w:rsidRPr="00073B72">
        <w:t xml:space="preserve">s system at a time. </w:t>
      </w:r>
    </w:p>
    <w:p w14:paraId="1198C268" w14:textId="424994A1" w:rsidR="00EE6A04" w:rsidRPr="00073B72" w:rsidRDefault="00EE6A04" w:rsidP="00EE6A04">
      <w:r w:rsidRPr="00073B72">
        <w:rPr>
          <w:highlight w:val="green"/>
        </w:rPr>
        <w:fldChar w:fldCharType="begin"/>
      </w:r>
      <w:r w:rsidRPr="00D12619">
        <w:instrText xml:space="preserve"> REF _Ref67579833 \h </w:instrText>
      </w:r>
      <w:r w:rsidRPr="00D12619">
        <w:rPr>
          <w:highlight w:val="green"/>
        </w:rPr>
        <w:instrText xml:space="preserve"> \* MERGEFORMAT </w:instrText>
      </w:r>
      <w:r w:rsidRPr="00073B72">
        <w:rPr>
          <w:highlight w:val="green"/>
        </w:rPr>
      </w:r>
      <w:r w:rsidRPr="00073B72">
        <w:rPr>
          <w:highlight w:val="green"/>
        </w:rPr>
        <w:fldChar w:fldCharType="separate"/>
      </w:r>
      <w:r w:rsidR="00BF71D6" w:rsidRPr="00DF2E3B">
        <w:t xml:space="preserve">Table </w:t>
      </w:r>
      <w:r w:rsidR="00BF71D6">
        <w:t>85</w:t>
      </w:r>
      <w:r w:rsidRPr="00073B72">
        <w:rPr>
          <w:highlight w:val="green"/>
        </w:rPr>
        <w:fldChar w:fldCharType="end"/>
      </w:r>
      <w:r w:rsidRPr="00D12619">
        <w:t xml:space="preserve"> </w:t>
      </w:r>
      <w:r w:rsidRPr="00073B72">
        <w:t xml:space="preserve">shows the number of bursts per second that each UHF MSS system may transmit before interfering with the </w:t>
      </w:r>
      <w:r w:rsidR="00D54524">
        <w:t xml:space="preserve">MYRIOTA </w:t>
      </w:r>
      <w:r w:rsidRPr="00073B72">
        <w:t xml:space="preserve">IoT module single link. </w:t>
      </w:r>
    </w:p>
    <w:p w14:paraId="2C66BB17" w14:textId="3DBBF90D" w:rsidR="00EE6A04" w:rsidRPr="00073B72" w:rsidRDefault="00EE6A04" w:rsidP="00EE6A04">
      <w:r w:rsidRPr="00073B72">
        <w:fldChar w:fldCharType="begin"/>
      </w:r>
      <w:r w:rsidRPr="00073B72">
        <w:instrText xml:space="preserve"> REF _Ref67579843 \h </w:instrText>
      </w:r>
      <w:r w:rsidRPr="00122C2C">
        <w:instrText xml:space="preserve"> \* MERGEFORMAT </w:instrText>
      </w:r>
      <w:r w:rsidRPr="00073B72">
        <w:fldChar w:fldCharType="separate"/>
      </w:r>
      <w:r w:rsidR="00BF71D6" w:rsidRPr="005029A4">
        <w:t>Table 86</w:t>
      </w:r>
      <w:r w:rsidRPr="00073B72">
        <w:fldChar w:fldCharType="end"/>
      </w:r>
      <w:r w:rsidRPr="00073B72">
        <w:t xml:space="preserve"> shows the number of bursts per second that the </w:t>
      </w:r>
      <w:r w:rsidR="00D54524">
        <w:t xml:space="preserve">MYRIOTA </w:t>
      </w:r>
      <w:r w:rsidRPr="00073B72">
        <w:t xml:space="preserve">IoT module may transmit before interfering with </w:t>
      </w:r>
      <w:r w:rsidR="00D54524">
        <w:t>ARGOS KINEIS</w:t>
      </w:r>
      <w:r w:rsidRPr="00073B72">
        <w:t xml:space="preserve"> single link. </w:t>
      </w:r>
    </w:p>
    <w:p w14:paraId="7C243ABE" w14:textId="28474236" w:rsidR="00EE6A04" w:rsidRPr="00073B72" w:rsidRDefault="00EE6A04" w:rsidP="00EE6A04">
      <w:r w:rsidRPr="00073B72">
        <w:fldChar w:fldCharType="begin"/>
      </w:r>
      <w:r w:rsidRPr="00073B72">
        <w:instrText xml:space="preserve"> REF _Ref67579854 \h </w:instrText>
      </w:r>
      <w:r w:rsidRPr="00D12619">
        <w:instrText xml:space="preserve"> \* MERGEFORMAT </w:instrText>
      </w:r>
      <w:r w:rsidRPr="00073B72">
        <w:fldChar w:fldCharType="separate"/>
      </w:r>
      <w:r w:rsidR="00BF71D6" w:rsidRPr="00DF2E3B">
        <w:t xml:space="preserve">Table </w:t>
      </w:r>
      <w:r w:rsidR="00BF71D6">
        <w:t>87</w:t>
      </w:r>
      <w:r w:rsidRPr="00073B72">
        <w:fldChar w:fldCharType="end"/>
      </w:r>
      <w:r w:rsidRPr="00073B72">
        <w:t xml:space="preserve"> shows the number of bursts per seconds that each UHF MSS system may transmit before interfering with the </w:t>
      </w:r>
      <w:r w:rsidR="00D54524">
        <w:t xml:space="preserve">MYRIOTA </w:t>
      </w:r>
      <w:r w:rsidRPr="00073B72">
        <w:t xml:space="preserve">micro-gateway single link. </w:t>
      </w:r>
    </w:p>
    <w:p w14:paraId="14EE7F9D" w14:textId="0366E4A2" w:rsidR="00EE6A04" w:rsidRPr="00D12619" w:rsidRDefault="00EE6A04" w:rsidP="00EE6A04">
      <w:r w:rsidRPr="00073B72">
        <w:fldChar w:fldCharType="begin"/>
      </w:r>
      <w:r w:rsidRPr="00073B72">
        <w:instrText xml:space="preserve"> REF _Ref67579864 \h </w:instrText>
      </w:r>
      <w:r w:rsidRPr="00D12619">
        <w:instrText xml:space="preserve"> \* MERGEFORMAT </w:instrText>
      </w:r>
      <w:r w:rsidRPr="00073B72">
        <w:fldChar w:fldCharType="separate"/>
      </w:r>
      <w:r w:rsidR="00BF71D6" w:rsidRPr="00DF2E3B">
        <w:t xml:space="preserve">Table </w:t>
      </w:r>
      <w:r w:rsidR="00BF71D6">
        <w:t>88</w:t>
      </w:r>
      <w:r w:rsidRPr="00073B72">
        <w:fldChar w:fldCharType="end"/>
      </w:r>
      <w:r w:rsidRPr="00073B72">
        <w:t xml:space="preserve"> shows the number of bursts that the micro-gateway may transmit per second before interfering with </w:t>
      </w:r>
      <w:r w:rsidR="00D54524">
        <w:t>ARGOS KINEIS</w:t>
      </w:r>
      <w:r w:rsidRPr="00073B72">
        <w:t xml:space="preserve"> single link.</w:t>
      </w:r>
    </w:p>
    <w:p w14:paraId="1CA275CA" w14:textId="4843112C" w:rsidR="00EE6A04" w:rsidRPr="00DF2E3B" w:rsidRDefault="00EE6A04" w:rsidP="00346487">
      <w:pPr>
        <w:pStyle w:val="Caption"/>
        <w:keepNext/>
        <w:rPr>
          <w:lang w:val="en-GB"/>
        </w:rPr>
      </w:pPr>
      <w:bookmarkStart w:id="450" w:name="_Ref67579833"/>
      <w:r w:rsidRPr="00DF2E3B">
        <w:rPr>
          <w:rFonts w:eastAsia="Calibri"/>
          <w:lang w:val="en-GB"/>
        </w:rPr>
        <w:lastRenderedPageBreak/>
        <w:t xml:space="preserve">Table </w:t>
      </w:r>
      <w:r w:rsidRPr="00D12619">
        <w:rPr>
          <w:rFonts w:eastAsia="Calibri"/>
        </w:rPr>
        <w:fldChar w:fldCharType="begin"/>
      </w:r>
      <w:r w:rsidRPr="00DF2E3B">
        <w:rPr>
          <w:rFonts w:eastAsia="Calibri"/>
          <w:lang w:val="en-GB"/>
        </w:rPr>
        <w:instrText xml:space="preserve"> SEQ Table \* ARABIC </w:instrText>
      </w:r>
      <w:r w:rsidRPr="00D12619">
        <w:rPr>
          <w:rFonts w:eastAsia="Calibri"/>
        </w:rPr>
        <w:fldChar w:fldCharType="separate"/>
      </w:r>
      <w:r w:rsidR="00DC1633">
        <w:rPr>
          <w:rFonts w:eastAsia="Calibri"/>
          <w:noProof/>
          <w:lang w:val="en-GB"/>
        </w:rPr>
        <w:t>85</w:t>
      </w:r>
      <w:r w:rsidRPr="00D12619">
        <w:rPr>
          <w:rFonts w:eastAsia="Calibri"/>
        </w:rPr>
        <w:fldChar w:fldCharType="end"/>
      </w:r>
      <w:bookmarkEnd w:id="450"/>
      <w:r w:rsidRPr="00DF2E3B">
        <w:rPr>
          <w:rFonts w:eastAsia="Calibri"/>
          <w:lang w:val="en-GB"/>
        </w:rPr>
        <w:t xml:space="preserve">: Maximum bursts per second for each system interfering with the </w:t>
      </w:r>
      <w:r w:rsidR="00D54524">
        <w:rPr>
          <w:rFonts w:eastAsia="Calibri"/>
          <w:lang w:val="en-GB"/>
        </w:rPr>
        <w:t xml:space="preserve">MYRIOTA </w:t>
      </w:r>
      <w:r w:rsidRPr="00DF2E3B">
        <w:rPr>
          <w:rFonts w:eastAsia="Calibri"/>
          <w:lang w:val="en-GB"/>
        </w:rPr>
        <w:t>module as the victim, with W = 150 kHz shared bandwidth between 399.9-400.05 MHz</w:t>
      </w:r>
    </w:p>
    <w:tbl>
      <w:tblPr>
        <w:tblStyle w:val="ECCTable-redheader"/>
        <w:tblW w:w="5000" w:type="pct"/>
        <w:tblInd w:w="0" w:type="dxa"/>
        <w:tblLook w:val="0600" w:firstRow="0" w:lastRow="0" w:firstColumn="0" w:lastColumn="0" w:noHBand="1" w:noVBand="1"/>
      </w:tblPr>
      <w:tblGrid>
        <w:gridCol w:w="3333"/>
        <w:gridCol w:w="1804"/>
        <w:gridCol w:w="1498"/>
        <w:gridCol w:w="1498"/>
        <w:gridCol w:w="1496"/>
      </w:tblGrid>
      <w:tr w:rsidR="00EE6A04" w:rsidRPr="00D12619" w14:paraId="22FACC3C" w14:textId="77777777" w:rsidTr="0074697F">
        <w:tc>
          <w:tcPr>
            <w:tcW w:w="1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F8D925D" w14:textId="77777777" w:rsidR="00EE6A04" w:rsidRPr="00F37EF0" w:rsidRDefault="00EE6A04" w:rsidP="009B7C2E">
            <w:pPr>
              <w:keepNext/>
              <w:spacing w:before="80" w:after="80"/>
              <w:jc w:val="center"/>
              <w:rPr>
                <w:b/>
                <w:color w:val="FFFFFF" w:themeColor="background1"/>
              </w:rPr>
            </w:pPr>
            <w:r w:rsidRPr="00F37EF0">
              <w:rPr>
                <w:b/>
                <w:color w:val="FFFFFF" w:themeColor="background1"/>
              </w:rPr>
              <w:t>System</w:t>
            </w:r>
          </w:p>
        </w:tc>
        <w:tc>
          <w:tcPr>
            <w:tcW w:w="9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534B44F" w14:textId="77777777" w:rsidR="00EE6A04" w:rsidRPr="00F37EF0" w:rsidRDefault="00EE6A04" w:rsidP="009B7C2E">
            <w:pPr>
              <w:keepNext/>
              <w:spacing w:before="80" w:after="80"/>
              <w:jc w:val="center"/>
              <w:rPr>
                <w:b/>
                <w:color w:val="FFFFFF" w:themeColor="background1"/>
              </w:rPr>
            </w:pPr>
            <w:r w:rsidRPr="00F37EF0">
              <w:rPr>
                <w:b/>
                <w:color w:val="FFFFFF" w:themeColor="background1"/>
              </w:rPr>
              <w:t>Scenario</w:t>
            </w:r>
          </w:p>
        </w:tc>
        <w:tc>
          <w:tcPr>
            <w:tcW w:w="7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21F5E8DB" w14:textId="77777777" w:rsidR="00EE6A04" w:rsidRPr="00F37EF0" w:rsidRDefault="00EE6A04" w:rsidP="009B7C2E">
            <w:pPr>
              <w:keepNext/>
              <w:spacing w:before="80" w:after="80"/>
              <w:jc w:val="center"/>
              <w:rPr>
                <w:b/>
                <w:color w:val="FFFFFF" w:themeColor="background1"/>
              </w:rPr>
            </w:pPr>
            <w:r w:rsidRPr="00F37EF0">
              <w:rPr>
                <w:b/>
                <w:color w:val="FFFFFF" w:themeColor="background1"/>
              </w:rPr>
              <w:t>Best-case</w:t>
            </w:r>
          </w:p>
        </w:tc>
        <w:tc>
          <w:tcPr>
            <w:tcW w:w="7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1F2EF33" w14:textId="77777777" w:rsidR="00EE6A04" w:rsidRPr="00F37EF0" w:rsidRDefault="00EE6A04" w:rsidP="009B7C2E">
            <w:pPr>
              <w:keepNext/>
              <w:spacing w:before="80" w:after="80"/>
              <w:jc w:val="center"/>
              <w:rPr>
                <w:b/>
                <w:color w:val="FFFFFF" w:themeColor="background1"/>
              </w:rPr>
            </w:pPr>
            <w:r w:rsidRPr="00F37EF0">
              <w:rPr>
                <w:b/>
                <w:color w:val="FFFFFF" w:themeColor="background1"/>
              </w:rPr>
              <w:t>Median</w:t>
            </w:r>
          </w:p>
        </w:tc>
        <w:tc>
          <w:tcPr>
            <w:tcW w:w="7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FCF68F9" w14:textId="77777777" w:rsidR="00EE6A04" w:rsidRPr="00F37EF0" w:rsidRDefault="00EE6A04" w:rsidP="009B7C2E">
            <w:pPr>
              <w:keepNext/>
              <w:spacing w:before="80" w:after="80"/>
              <w:jc w:val="center"/>
              <w:rPr>
                <w:b/>
                <w:color w:val="FFFFFF" w:themeColor="background1"/>
              </w:rPr>
            </w:pPr>
            <w:r w:rsidRPr="00F37EF0">
              <w:rPr>
                <w:b/>
                <w:color w:val="FFFFFF" w:themeColor="background1"/>
              </w:rPr>
              <w:t>Worst-case</w:t>
            </w:r>
          </w:p>
        </w:tc>
      </w:tr>
      <w:tr w:rsidR="00EE6A04" w:rsidRPr="00D12619" w14:paraId="3138EF6B" w14:textId="77777777" w:rsidTr="0074697F">
        <w:tc>
          <w:tcPr>
            <w:tcW w:w="1730" w:type="pct"/>
            <w:tcBorders>
              <w:top w:val="single" w:sz="4" w:space="0" w:color="FFFFFF" w:themeColor="background1"/>
            </w:tcBorders>
            <w:hideMark/>
          </w:tcPr>
          <w:p w14:paraId="0A79E0FB" w14:textId="7808B76F" w:rsidR="00EE6A04" w:rsidRPr="00D12619" w:rsidRDefault="00D54524" w:rsidP="00346487">
            <w:pPr>
              <w:keepNext/>
            </w:pPr>
            <w:r>
              <w:t>ARGOS KINEIS</w:t>
            </w:r>
            <w:r w:rsidR="00EE6A04" w:rsidRPr="00D12619">
              <w:t xml:space="preserve"> (SSP) (-9 dBW)</w:t>
            </w:r>
          </w:p>
        </w:tc>
        <w:tc>
          <w:tcPr>
            <w:tcW w:w="937" w:type="pct"/>
            <w:tcBorders>
              <w:top w:val="single" w:sz="4" w:space="0" w:color="FFFFFF" w:themeColor="background1"/>
            </w:tcBorders>
            <w:hideMark/>
          </w:tcPr>
          <w:p w14:paraId="00B8C618" w14:textId="77777777" w:rsidR="00EE6A04" w:rsidRPr="00D12619" w:rsidRDefault="00EE6A04" w:rsidP="00346487">
            <w:pPr>
              <w:keepNext/>
            </w:pPr>
            <w:r w:rsidRPr="00D12619">
              <w:t>Interferer</w:t>
            </w:r>
          </w:p>
        </w:tc>
        <w:tc>
          <w:tcPr>
            <w:tcW w:w="778" w:type="pct"/>
            <w:tcBorders>
              <w:top w:val="single" w:sz="4" w:space="0" w:color="FFFFFF" w:themeColor="background1"/>
            </w:tcBorders>
            <w:hideMark/>
          </w:tcPr>
          <w:p w14:paraId="4B943014" w14:textId="77777777" w:rsidR="00EE6A04" w:rsidRPr="00D12619" w:rsidRDefault="00EE6A04" w:rsidP="00346487">
            <w:pPr>
              <w:keepNext/>
            </w:pPr>
            <w:r w:rsidRPr="00D12619">
              <w:t>1096.71</w:t>
            </w:r>
          </w:p>
        </w:tc>
        <w:tc>
          <w:tcPr>
            <w:tcW w:w="778" w:type="pct"/>
            <w:tcBorders>
              <w:top w:val="single" w:sz="4" w:space="0" w:color="FFFFFF" w:themeColor="background1"/>
            </w:tcBorders>
            <w:hideMark/>
          </w:tcPr>
          <w:p w14:paraId="0F05534D" w14:textId="77777777" w:rsidR="00EE6A04" w:rsidRPr="00D12619" w:rsidRDefault="00EE6A04" w:rsidP="00346487">
            <w:pPr>
              <w:keepNext/>
            </w:pPr>
            <w:r w:rsidRPr="00D12619">
              <w:t>149.29</w:t>
            </w:r>
          </w:p>
        </w:tc>
        <w:tc>
          <w:tcPr>
            <w:tcW w:w="777" w:type="pct"/>
            <w:tcBorders>
              <w:top w:val="single" w:sz="4" w:space="0" w:color="FFFFFF" w:themeColor="background1"/>
            </w:tcBorders>
            <w:hideMark/>
          </w:tcPr>
          <w:p w14:paraId="5A595C5B" w14:textId="77777777" w:rsidR="00EE6A04" w:rsidRPr="00D12619" w:rsidRDefault="00EE6A04" w:rsidP="00346487">
            <w:pPr>
              <w:keepNext/>
            </w:pPr>
            <w:r w:rsidRPr="00D12619">
              <w:t>20.32</w:t>
            </w:r>
            <w:r>
              <w:t xml:space="preserve"> </w:t>
            </w:r>
          </w:p>
        </w:tc>
      </w:tr>
      <w:tr w:rsidR="00EE6A04" w:rsidRPr="00D12619" w14:paraId="5327F425" w14:textId="77777777" w:rsidTr="0074697F">
        <w:tc>
          <w:tcPr>
            <w:tcW w:w="1730" w:type="pct"/>
            <w:hideMark/>
          </w:tcPr>
          <w:p w14:paraId="7045A5F9" w14:textId="017204F4" w:rsidR="00EE6A04" w:rsidRPr="00D12619" w:rsidRDefault="00D54524" w:rsidP="00346487">
            <w:pPr>
              <w:keepNext/>
            </w:pPr>
            <w:r>
              <w:t>ARGOS KINEIS</w:t>
            </w:r>
            <w:r w:rsidR="00EE6A04" w:rsidRPr="00D12619">
              <w:t xml:space="preserve"> (SSP) (-3 dBW)</w:t>
            </w:r>
          </w:p>
        </w:tc>
        <w:tc>
          <w:tcPr>
            <w:tcW w:w="937" w:type="pct"/>
            <w:hideMark/>
          </w:tcPr>
          <w:p w14:paraId="3AFD33F3" w14:textId="77777777" w:rsidR="00EE6A04" w:rsidRPr="00D12619" w:rsidRDefault="00EE6A04" w:rsidP="00346487">
            <w:pPr>
              <w:keepNext/>
            </w:pPr>
            <w:r w:rsidRPr="00D12619">
              <w:t>Interferer</w:t>
            </w:r>
          </w:p>
        </w:tc>
        <w:tc>
          <w:tcPr>
            <w:tcW w:w="778" w:type="pct"/>
            <w:hideMark/>
          </w:tcPr>
          <w:p w14:paraId="1EBEB9BC" w14:textId="77777777" w:rsidR="00EE6A04" w:rsidRPr="00D12619" w:rsidRDefault="00EE6A04" w:rsidP="00346487">
            <w:pPr>
              <w:keepNext/>
            </w:pPr>
            <w:r w:rsidRPr="00D12619">
              <w:t>275.38</w:t>
            </w:r>
          </w:p>
        </w:tc>
        <w:tc>
          <w:tcPr>
            <w:tcW w:w="778" w:type="pct"/>
            <w:hideMark/>
          </w:tcPr>
          <w:p w14:paraId="15E82D94" w14:textId="77777777" w:rsidR="00EE6A04" w:rsidRPr="00D12619" w:rsidRDefault="00EE6A04" w:rsidP="00346487">
            <w:pPr>
              <w:keepNext/>
            </w:pPr>
            <w:r w:rsidRPr="00D12619">
              <w:t>37.50</w:t>
            </w:r>
          </w:p>
        </w:tc>
        <w:tc>
          <w:tcPr>
            <w:tcW w:w="777" w:type="pct"/>
            <w:hideMark/>
          </w:tcPr>
          <w:p w14:paraId="072936CC" w14:textId="77777777" w:rsidR="00EE6A04" w:rsidRPr="00D12619" w:rsidRDefault="00EE6A04" w:rsidP="00346487">
            <w:pPr>
              <w:keepNext/>
            </w:pPr>
            <w:r w:rsidRPr="00D12619">
              <w:t>5.10</w:t>
            </w:r>
            <w:r>
              <w:t xml:space="preserve"> </w:t>
            </w:r>
          </w:p>
        </w:tc>
      </w:tr>
      <w:tr w:rsidR="00EE6A04" w:rsidRPr="00D12619" w14:paraId="3B33402E" w14:textId="77777777" w:rsidTr="0074697F">
        <w:tc>
          <w:tcPr>
            <w:tcW w:w="1730" w:type="pct"/>
            <w:hideMark/>
          </w:tcPr>
          <w:p w14:paraId="3ECE0695" w14:textId="0E34C036" w:rsidR="00EE6A04" w:rsidRPr="00D12619" w:rsidRDefault="00D54524" w:rsidP="00346487">
            <w:pPr>
              <w:keepNext/>
            </w:pPr>
            <w:r>
              <w:t>ARGOS KINEIS</w:t>
            </w:r>
            <w:r w:rsidR="00EE6A04" w:rsidRPr="00D12619">
              <w:t xml:space="preserve"> (LBR)</w:t>
            </w:r>
          </w:p>
        </w:tc>
        <w:tc>
          <w:tcPr>
            <w:tcW w:w="937" w:type="pct"/>
            <w:hideMark/>
          </w:tcPr>
          <w:p w14:paraId="00DF657D" w14:textId="77777777" w:rsidR="00EE6A04" w:rsidRPr="00D12619" w:rsidRDefault="00EE6A04" w:rsidP="00346487">
            <w:pPr>
              <w:keepNext/>
            </w:pPr>
            <w:r w:rsidRPr="00D12619">
              <w:t>Interferer</w:t>
            </w:r>
          </w:p>
        </w:tc>
        <w:tc>
          <w:tcPr>
            <w:tcW w:w="778" w:type="pct"/>
            <w:hideMark/>
          </w:tcPr>
          <w:p w14:paraId="15451A58" w14:textId="77777777" w:rsidR="00EE6A04" w:rsidRPr="00D12619" w:rsidRDefault="00EE6A04" w:rsidP="00346487">
            <w:pPr>
              <w:keepNext/>
            </w:pPr>
            <w:r w:rsidRPr="00D12619">
              <w:t>138.07</w:t>
            </w:r>
          </w:p>
        </w:tc>
        <w:tc>
          <w:tcPr>
            <w:tcW w:w="778" w:type="pct"/>
            <w:hideMark/>
          </w:tcPr>
          <w:p w14:paraId="171062B6" w14:textId="77777777" w:rsidR="00EE6A04" w:rsidRPr="00D12619" w:rsidRDefault="00EE6A04" w:rsidP="00346487">
            <w:pPr>
              <w:keepNext/>
            </w:pPr>
            <w:r w:rsidRPr="00D12619">
              <w:t>18.79</w:t>
            </w:r>
          </w:p>
        </w:tc>
        <w:tc>
          <w:tcPr>
            <w:tcW w:w="777" w:type="pct"/>
            <w:hideMark/>
          </w:tcPr>
          <w:p w14:paraId="6AA79CB2" w14:textId="77777777" w:rsidR="00EE6A04" w:rsidRPr="00D12619" w:rsidRDefault="00EE6A04" w:rsidP="00346487">
            <w:pPr>
              <w:keepNext/>
            </w:pPr>
            <w:r w:rsidRPr="00D12619">
              <w:t>2.56</w:t>
            </w:r>
            <w:r>
              <w:t xml:space="preserve"> </w:t>
            </w:r>
          </w:p>
        </w:tc>
      </w:tr>
    </w:tbl>
    <w:p w14:paraId="3831E8E6" w14:textId="71F35D78" w:rsidR="00EE6A04" w:rsidRPr="00365940" w:rsidRDefault="00EE6A04" w:rsidP="00EE6A04">
      <w:r w:rsidRPr="00365940">
        <w:t xml:space="preserve">This table shows that the </w:t>
      </w:r>
      <w:r w:rsidR="00D54524">
        <w:t xml:space="preserve">MYRIOTA </w:t>
      </w:r>
      <w:r w:rsidRPr="00365940">
        <w:t xml:space="preserve">IoT transmissions received at low elevation are highly affected by a small number of </w:t>
      </w:r>
      <w:r w:rsidR="00D54524">
        <w:t>ARGOS KINEIS</w:t>
      </w:r>
      <w:r w:rsidRPr="00365940">
        <w:t xml:space="preserve"> transmissions received at or close to </w:t>
      </w:r>
      <w:r w:rsidR="00D54524">
        <w:t xml:space="preserve">MYRIOTA </w:t>
      </w:r>
      <w:r w:rsidRPr="00365940">
        <w:t xml:space="preserve">satellite nadir (worst-case scenario). By contrast, </w:t>
      </w:r>
      <w:r w:rsidR="00D54524">
        <w:t xml:space="preserve">MYRIOTA </w:t>
      </w:r>
      <w:r w:rsidRPr="00365940">
        <w:t xml:space="preserve">satellite reception is relatively resilient to </w:t>
      </w:r>
      <w:r w:rsidR="00D54524">
        <w:t>ARGOS KINEIS</w:t>
      </w:r>
      <w:r w:rsidRPr="00365940">
        <w:t xml:space="preserve"> transmissions when the </w:t>
      </w:r>
      <w:r w:rsidR="00D54524">
        <w:t xml:space="preserve">MYRIOTA </w:t>
      </w:r>
      <w:r w:rsidRPr="00365940">
        <w:t>IoT module is seen at higher elevation (best-case scenario).</w:t>
      </w:r>
    </w:p>
    <w:p w14:paraId="6DC07E44" w14:textId="114D530C" w:rsidR="00EE6A04" w:rsidRPr="00DF2E3B" w:rsidRDefault="00EE6A04" w:rsidP="00EE6A04">
      <w:pPr>
        <w:pStyle w:val="Caption"/>
        <w:rPr>
          <w:rStyle w:val="ECCHLgreen"/>
          <w:shd w:val="clear" w:color="auto" w:fill="auto"/>
        </w:rPr>
      </w:pPr>
      <w:bookmarkStart w:id="451" w:name="_Ref67579843"/>
      <w:r w:rsidRPr="00D12619">
        <w:rPr>
          <w:rStyle w:val="ECCHLcyan"/>
          <w:rFonts w:eastAsia="Calibri"/>
          <w:shd w:val="clear" w:color="auto" w:fill="auto"/>
        </w:rPr>
        <w:t xml:space="preserve">Table </w:t>
      </w:r>
      <w:r w:rsidRPr="00D12619">
        <w:rPr>
          <w:rStyle w:val="ECCHLcyan"/>
          <w:rFonts w:eastAsia="Calibri"/>
          <w:shd w:val="clear" w:color="auto" w:fill="auto"/>
        </w:rPr>
        <w:fldChar w:fldCharType="begin"/>
      </w:r>
      <w:r w:rsidRPr="00D12619">
        <w:rPr>
          <w:rStyle w:val="ECCHLcyan"/>
          <w:rFonts w:eastAsia="Calibri"/>
          <w:shd w:val="clear" w:color="auto" w:fill="auto"/>
        </w:rPr>
        <w:instrText xml:space="preserve"> SEQ Table \* ARABIC </w:instrText>
      </w:r>
      <w:r w:rsidRPr="00D12619">
        <w:rPr>
          <w:rStyle w:val="ECCHLcyan"/>
          <w:rFonts w:eastAsia="Calibri"/>
          <w:shd w:val="clear" w:color="auto" w:fill="auto"/>
        </w:rPr>
        <w:fldChar w:fldCharType="separate"/>
      </w:r>
      <w:r w:rsidR="00DC1633">
        <w:rPr>
          <w:rStyle w:val="ECCHLcyan"/>
          <w:rFonts w:eastAsia="Calibri"/>
          <w:noProof/>
          <w:shd w:val="clear" w:color="auto" w:fill="auto"/>
        </w:rPr>
        <w:t>86</w:t>
      </w:r>
      <w:r w:rsidRPr="00D12619">
        <w:rPr>
          <w:rStyle w:val="ECCHLcyan"/>
          <w:rFonts w:eastAsia="Calibri"/>
          <w:shd w:val="clear" w:color="auto" w:fill="auto"/>
        </w:rPr>
        <w:fldChar w:fldCharType="end"/>
      </w:r>
      <w:bookmarkEnd w:id="451"/>
      <w:r w:rsidRPr="00D12619">
        <w:rPr>
          <w:rStyle w:val="ECCHLcyan"/>
          <w:rFonts w:eastAsia="Calibri"/>
          <w:shd w:val="clear" w:color="auto" w:fill="auto"/>
        </w:rPr>
        <w:t xml:space="preserve">: Maximum bursts per second that may be transmitted by </w:t>
      </w:r>
      <w:r w:rsidR="00D54524">
        <w:rPr>
          <w:rStyle w:val="ECCHLcyan"/>
          <w:rFonts w:eastAsia="Calibri"/>
          <w:shd w:val="clear" w:color="auto" w:fill="auto"/>
        </w:rPr>
        <w:t xml:space="preserve">MYRIOTA </w:t>
      </w:r>
      <w:r w:rsidRPr="00D12619">
        <w:rPr>
          <w:rStyle w:val="ECCHLcyan"/>
          <w:rFonts w:eastAsia="Calibri"/>
          <w:shd w:val="clear" w:color="auto" w:fill="auto"/>
        </w:rPr>
        <w:t xml:space="preserve">modules before causing interference to </w:t>
      </w:r>
      <w:r w:rsidR="00D54524">
        <w:rPr>
          <w:rStyle w:val="ECCHLcyan"/>
          <w:rFonts w:eastAsia="Calibri"/>
          <w:shd w:val="clear" w:color="auto" w:fill="auto"/>
        </w:rPr>
        <w:t>ARGOS KINEIS</w:t>
      </w:r>
      <w:r w:rsidRPr="00D12619">
        <w:rPr>
          <w:rStyle w:val="ECCHLcyan"/>
          <w:rFonts w:eastAsia="Calibri"/>
          <w:shd w:val="clear" w:color="auto" w:fill="auto"/>
        </w:rPr>
        <w:t xml:space="preserve"> systems, with W = 150 kHz shared bandwidth between 399.9</w:t>
      </w:r>
      <w:r w:rsidR="00676999">
        <w:rPr>
          <w:rStyle w:val="ECCHLcyan"/>
          <w:rFonts w:eastAsia="Calibri"/>
          <w:shd w:val="clear" w:color="auto" w:fill="auto"/>
        </w:rPr>
        <w:t> </w:t>
      </w:r>
      <w:r w:rsidRPr="00D12619">
        <w:rPr>
          <w:rStyle w:val="ECCHLcyan"/>
          <w:rFonts w:eastAsia="Calibri"/>
          <w:shd w:val="clear" w:color="auto" w:fill="auto"/>
        </w:rPr>
        <w:t>-</w:t>
      </w:r>
      <w:r w:rsidR="00676999">
        <w:rPr>
          <w:rStyle w:val="ECCHLcyan"/>
          <w:rFonts w:eastAsia="Calibri"/>
          <w:shd w:val="clear" w:color="auto" w:fill="auto"/>
        </w:rPr>
        <w:t> </w:t>
      </w:r>
      <w:r w:rsidRPr="00D12619">
        <w:rPr>
          <w:rStyle w:val="ECCHLcyan"/>
          <w:rFonts w:eastAsia="Calibri"/>
          <w:shd w:val="clear" w:color="auto" w:fill="auto"/>
        </w:rPr>
        <w:t>400.05</w:t>
      </w:r>
      <w:r w:rsidR="00676999">
        <w:rPr>
          <w:rStyle w:val="ECCHLcyan"/>
          <w:rFonts w:eastAsia="Calibri"/>
          <w:shd w:val="clear" w:color="auto" w:fill="auto"/>
        </w:rPr>
        <w:t> </w:t>
      </w:r>
      <w:r w:rsidRPr="00D12619">
        <w:rPr>
          <w:rStyle w:val="ECCHLcyan"/>
          <w:rFonts w:eastAsia="Calibri"/>
          <w:shd w:val="clear" w:color="auto" w:fill="auto"/>
        </w:rPr>
        <w:t>MHz</w:t>
      </w:r>
    </w:p>
    <w:tbl>
      <w:tblPr>
        <w:tblStyle w:val="ECCTable-redheader"/>
        <w:tblW w:w="5000" w:type="pct"/>
        <w:tblInd w:w="0" w:type="dxa"/>
        <w:tblLook w:val="0600" w:firstRow="0" w:lastRow="0" w:firstColumn="0" w:lastColumn="0" w:noHBand="1" w:noVBand="1"/>
      </w:tblPr>
      <w:tblGrid>
        <w:gridCol w:w="3114"/>
        <w:gridCol w:w="1412"/>
        <w:gridCol w:w="1702"/>
        <w:gridCol w:w="1702"/>
        <w:gridCol w:w="1699"/>
      </w:tblGrid>
      <w:tr w:rsidR="00EE6A04" w:rsidRPr="00365940" w14:paraId="02683B12" w14:textId="77777777" w:rsidTr="0067211F">
        <w:tc>
          <w:tcPr>
            <w:tcW w:w="16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CB8F82F" w14:textId="77777777" w:rsidR="00EE6A04" w:rsidRPr="007417E5" w:rsidRDefault="00EE6A04" w:rsidP="009B7C2E">
            <w:pPr>
              <w:spacing w:before="80" w:after="80"/>
              <w:jc w:val="center"/>
              <w:rPr>
                <w:b/>
                <w:color w:val="FFFFFF" w:themeColor="background1"/>
              </w:rPr>
            </w:pPr>
            <w:r w:rsidRPr="007417E5">
              <w:rPr>
                <w:b/>
                <w:color w:val="FFFFFF" w:themeColor="background1"/>
              </w:rPr>
              <w:t>System</w:t>
            </w:r>
          </w:p>
        </w:tc>
        <w:tc>
          <w:tcPr>
            <w:tcW w:w="7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2F15D1C2" w14:textId="77777777" w:rsidR="00EE6A04" w:rsidRPr="007417E5" w:rsidRDefault="00EE6A04" w:rsidP="009B7C2E">
            <w:pPr>
              <w:spacing w:before="80" w:after="80"/>
              <w:jc w:val="center"/>
              <w:rPr>
                <w:b/>
                <w:color w:val="FFFFFF" w:themeColor="background1"/>
              </w:rPr>
            </w:pPr>
            <w:r w:rsidRPr="007417E5">
              <w:rPr>
                <w:b/>
                <w:color w:val="FFFFFF" w:themeColor="background1"/>
              </w:rPr>
              <w:t>Scenario</w:t>
            </w:r>
          </w:p>
        </w:tc>
        <w:tc>
          <w:tcPr>
            <w:tcW w:w="8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31CB92B" w14:textId="77777777" w:rsidR="00EE6A04" w:rsidRPr="007417E5" w:rsidRDefault="00EE6A04" w:rsidP="009B7C2E">
            <w:pPr>
              <w:spacing w:before="80" w:after="80"/>
              <w:jc w:val="center"/>
              <w:rPr>
                <w:b/>
                <w:color w:val="FFFFFF" w:themeColor="background1"/>
              </w:rPr>
            </w:pPr>
            <w:r w:rsidRPr="007417E5">
              <w:rPr>
                <w:b/>
                <w:color w:val="FFFFFF" w:themeColor="background1"/>
              </w:rPr>
              <w:t>Best-case</w:t>
            </w:r>
          </w:p>
        </w:tc>
        <w:tc>
          <w:tcPr>
            <w:tcW w:w="8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2FF8A194" w14:textId="77777777" w:rsidR="00EE6A04" w:rsidRPr="007417E5" w:rsidRDefault="00EE6A04" w:rsidP="009B7C2E">
            <w:pPr>
              <w:spacing w:before="80" w:after="80"/>
              <w:jc w:val="center"/>
              <w:rPr>
                <w:b/>
                <w:color w:val="FFFFFF" w:themeColor="background1"/>
              </w:rPr>
            </w:pPr>
            <w:r w:rsidRPr="007417E5">
              <w:rPr>
                <w:b/>
                <w:color w:val="FFFFFF" w:themeColor="background1"/>
              </w:rPr>
              <w:t>Median</w:t>
            </w:r>
          </w:p>
        </w:tc>
        <w:tc>
          <w:tcPr>
            <w:tcW w:w="8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05B8773" w14:textId="77777777" w:rsidR="00EE6A04" w:rsidRPr="007417E5" w:rsidRDefault="00EE6A04" w:rsidP="009B7C2E">
            <w:pPr>
              <w:spacing w:before="80" w:after="80"/>
              <w:jc w:val="center"/>
              <w:rPr>
                <w:b/>
                <w:color w:val="FFFFFF" w:themeColor="background1"/>
              </w:rPr>
            </w:pPr>
            <w:r w:rsidRPr="007417E5">
              <w:rPr>
                <w:b/>
                <w:color w:val="FFFFFF" w:themeColor="background1"/>
              </w:rPr>
              <w:t>Worst-case</w:t>
            </w:r>
          </w:p>
        </w:tc>
      </w:tr>
      <w:tr w:rsidR="00EE6A04" w:rsidRPr="00365940" w14:paraId="0C020CA7" w14:textId="77777777" w:rsidTr="0067211F">
        <w:tc>
          <w:tcPr>
            <w:tcW w:w="1617" w:type="pct"/>
            <w:tcBorders>
              <w:top w:val="single" w:sz="4" w:space="0" w:color="FFFFFF" w:themeColor="background1"/>
            </w:tcBorders>
            <w:hideMark/>
          </w:tcPr>
          <w:p w14:paraId="73AED16A" w14:textId="6B038321" w:rsidR="00EE6A04" w:rsidRPr="00365940" w:rsidRDefault="00D54524" w:rsidP="0074697F">
            <w:r>
              <w:t>ARGOS KINEIS</w:t>
            </w:r>
            <w:r w:rsidR="00EE6A04" w:rsidRPr="00365940">
              <w:t xml:space="preserve"> (SSP) (-9 dBW)</w:t>
            </w:r>
          </w:p>
        </w:tc>
        <w:tc>
          <w:tcPr>
            <w:tcW w:w="733" w:type="pct"/>
            <w:tcBorders>
              <w:top w:val="single" w:sz="4" w:space="0" w:color="FFFFFF" w:themeColor="background1"/>
            </w:tcBorders>
            <w:hideMark/>
          </w:tcPr>
          <w:p w14:paraId="14A4D257" w14:textId="77777777" w:rsidR="00EE6A04" w:rsidRPr="00365940" w:rsidRDefault="00EE6A04" w:rsidP="0074697F">
            <w:r w:rsidRPr="00365940">
              <w:t>Victim</w:t>
            </w:r>
          </w:p>
        </w:tc>
        <w:tc>
          <w:tcPr>
            <w:tcW w:w="884" w:type="pct"/>
            <w:tcBorders>
              <w:top w:val="single" w:sz="4" w:space="0" w:color="FFFFFF" w:themeColor="background1"/>
            </w:tcBorders>
            <w:vAlign w:val="bottom"/>
            <w:hideMark/>
          </w:tcPr>
          <w:p w14:paraId="1225FD58" w14:textId="77777777" w:rsidR="00EE6A04" w:rsidRPr="00365940" w:rsidRDefault="00EE6A04" w:rsidP="0074697F">
            <w:r w:rsidRPr="00D12619">
              <w:t>78.02</w:t>
            </w:r>
          </w:p>
        </w:tc>
        <w:tc>
          <w:tcPr>
            <w:tcW w:w="884" w:type="pct"/>
            <w:tcBorders>
              <w:top w:val="single" w:sz="4" w:space="0" w:color="FFFFFF" w:themeColor="background1"/>
            </w:tcBorders>
            <w:vAlign w:val="bottom"/>
            <w:hideMark/>
          </w:tcPr>
          <w:p w14:paraId="5674D31D" w14:textId="77777777" w:rsidR="00EE6A04" w:rsidRPr="00365940" w:rsidRDefault="00EE6A04" w:rsidP="0074697F">
            <w:r w:rsidRPr="00D12619">
              <w:t>60.38</w:t>
            </w:r>
          </w:p>
        </w:tc>
        <w:tc>
          <w:tcPr>
            <w:tcW w:w="883" w:type="pct"/>
            <w:tcBorders>
              <w:top w:val="single" w:sz="4" w:space="0" w:color="FFFFFF" w:themeColor="background1"/>
            </w:tcBorders>
            <w:vAlign w:val="bottom"/>
            <w:hideMark/>
          </w:tcPr>
          <w:p w14:paraId="5AD3D793" w14:textId="77777777" w:rsidR="00EE6A04" w:rsidRPr="00365940" w:rsidRDefault="00EE6A04" w:rsidP="0074697F">
            <w:r w:rsidRPr="00D12619">
              <w:t>39.87</w:t>
            </w:r>
          </w:p>
        </w:tc>
      </w:tr>
      <w:tr w:rsidR="00EE6A04" w:rsidRPr="00365940" w14:paraId="2233D605" w14:textId="77777777" w:rsidTr="0067211F">
        <w:tc>
          <w:tcPr>
            <w:tcW w:w="1617" w:type="pct"/>
            <w:hideMark/>
          </w:tcPr>
          <w:p w14:paraId="45AC2BDF" w14:textId="00CA80BA" w:rsidR="00EE6A04" w:rsidRPr="00365940" w:rsidRDefault="00D54524" w:rsidP="0074697F">
            <w:r>
              <w:t>ARGOS KINEIS</w:t>
            </w:r>
            <w:r w:rsidR="00EE6A04" w:rsidRPr="00365940">
              <w:t xml:space="preserve"> (SSP) (-3 dBW)</w:t>
            </w:r>
          </w:p>
        </w:tc>
        <w:tc>
          <w:tcPr>
            <w:tcW w:w="733" w:type="pct"/>
            <w:hideMark/>
          </w:tcPr>
          <w:p w14:paraId="791BF59B" w14:textId="77777777" w:rsidR="00EE6A04" w:rsidRPr="00365940" w:rsidRDefault="00EE6A04" w:rsidP="0074697F">
            <w:r w:rsidRPr="00365940">
              <w:t>Victim</w:t>
            </w:r>
          </w:p>
        </w:tc>
        <w:tc>
          <w:tcPr>
            <w:tcW w:w="884" w:type="pct"/>
            <w:vAlign w:val="bottom"/>
            <w:hideMark/>
          </w:tcPr>
          <w:p w14:paraId="40AA3538" w14:textId="77777777" w:rsidR="00EE6A04" w:rsidRPr="00365940" w:rsidRDefault="00EE6A04" w:rsidP="0074697F">
            <w:r w:rsidRPr="00D12619">
              <w:t>310.61</w:t>
            </w:r>
          </w:p>
        </w:tc>
        <w:tc>
          <w:tcPr>
            <w:tcW w:w="884" w:type="pct"/>
            <w:vAlign w:val="bottom"/>
            <w:hideMark/>
          </w:tcPr>
          <w:p w14:paraId="5CC86D33" w14:textId="77777777" w:rsidR="00EE6A04" w:rsidRPr="00365940" w:rsidRDefault="00EE6A04" w:rsidP="0074697F">
            <w:r w:rsidRPr="00D12619">
              <w:t>240.38</w:t>
            </w:r>
          </w:p>
        </w:tc>
        <w:tc>
          <w:tcPr>
            <w:tcW w:w="883" w:type="pct"/>
            <w:vAlign w:val="bottom"/>
            <w:hideMark/>
          </w:tcPr>
          <w:p w14:paraId="10121ECA" w14:textId="77777777" w:rsidR="00EE6A04" w:rsidRPr="00365940" w:rsidRDefault="00EE6A04" w:rsidP="0074697F">
            <w:r w:rsidRPr="00D12619">
              <w:t>186.33</w:t>
            </w:r>
          </w:p>
        </w:tc>
      </w:tr>
      <w:tr w:rsidR="00EE6A04" w:rsidRPr="00365940" w14:paraId="04B204F9" w14:textId="77777777" w:rsidTr="0067211F">
        <w:tc>
          <w:tcPr>
            <w:tcW w:w="1617" w:type="pct"/>
            <w:hideMark/>
          </w:tcPr>
          <w:p w14:paraId="39A63EDB" w14:textId="73B91D3C" w:rsidR="00EE6A04" w:rsidRPr="00365940" w:rsidRDefault="00D54524" w:rsidP="0074697F">
            <w:r>
              <w:t>ARGOS KINEIS</w:t>
            </w:r>
            <w:r w:rsidR="00EE6A04" w:rsidRPr="00365940">
              <w:t xml:space="preserve"> (LBR)</w:t>
            </w:r>
          </w:p>
        </w:tc>
        <w:tc>
          <w:tcPr>
            <w:tcW w:w="733" w:type="pct"/>
            <w:hideMark/>
          </w:tcPr>
          <w:p w14:paraId="39C62483" w14:textId="77777777" w:rsidR="00EE6A04" w:rsidRPr="00365940" w:rsidRDefault="00EE6A04" w:rsidP="0074697F">
            <w:r w:rsidRPr="00365940">
              <w:t>Victim</w:t>
            </w:r>
          </w:p>
        </w:tc>
        <w:tc>
          <w:tcPr>
            <w:tcW w:w="884" w:type="pct"/>
            <w:vAlign w:val="bottom"/>
            <w:hideMark/>
          </w:tcPr>
          <w:p w14:paraId="01737DFA" w14:textId="77777777" w:rsidR="00EE6A04" w:rsidRPr="00365940" w:rsidRDefault="00EE6A04" w:rsidP="0074697F">
            <w:r w:rsidRPr="00D12619">
              <w:t>494.61</w:t>
            </w:r>
          </w:p>
        </w:tc>
        <w:tc>
          <w:tcPr>
            <w:tcW w:w="884" w:type="pct"/>
            <w:vAlign w:val="bottom"/>
            <w:hideMark/>
          </w:tcPr>
          <w:p w14:paraId="46B47EC4" w14:textId="77777777" w:rsidR="00EE6A04" w:rsidRPr="00365940" w:rsidRDefault="00EE6A04" w:rsidP="0074697F">
            <w:r w:rsidRPr="00D12619">
              <w:t>383.70</w:t>
            </w:r>
          </w:p>
        </w:tc>
        <w:tc>
          <w:tcPr>
            <w:tcW w:w="883" w:type="pct"/>
            <w:vAlign w:val="bottom"/>
            <w:hideMark/>
          </w:tcPr>
          <w:p w14:paraId="156FFFB8" w14:textId="77777777" w:rsidR="00EE6A04" w:rsidRPr="00365940" w:rsidRDefault="00EE6A04" w:rsidP="0074697F">
            <w:r w:rsidRPr="00D12619">
              <w:t>296.89</w:t>
            </w:r>
          </w:p>
        </w:tc>
      </w:tr>
    </w:tbl>
    <w:p w14:paraId="3C7570BD" w14:textId="5A13319D" w:rsidR="00EE6A04" w:rsidRPr="00365940" w:rsidRDefault="00EE6A04" w:rsidP="00EE6A04">
      <w:r w:rsidRPr="00365940">
        <w:t xml:space="preserve">This table shows the </w:t>
      </w:r>
      <w:r w:rsidR="00D54524">
        <w:t>ARGOS KINEIS</w:t>
      </w:r>
      <w:r w:rsidRPr="00365940">
        <w:t xml:space="preserve"> system is relatively resilient to the </w:t>
      </w:r>
      <w:r w:rsidR="00D54524">
        <w:t xml:space="preserve">MYRIOTA </w:t>
      </w:r>
      <w:r w:rsidRPr="00365940">
        <w:t xml:space="preserve">modules transmission, irrespective of the elevation at which the </w:t>
      </w:r>
      <w:r w:rsidR="00D54524">
        <w:t xml:space="preserve">MYRIOTA </w:t>
      </w:r>
      <w:r w:rsidRPr="00365940">
        <w:t>module is seen.</w:t>
      </w:r>
    </w:p>
    <w:p w14:paraId="0072E9EA" w14:textId="7958FCC0" w:rsidR="00EE6A04" w:rsidRPr="00DF2E3B" w:rsidRDefault="00EE6A04" w:rsidP="00EE6A04">
      <w:pPr>
        <w:pStyle w:val="Caption"/>
        <w:rPr>
          <w:lang w:val="en-GB"/>
        </w:rPr>
      </w:pPr>
      <w:bookmarkStart w:id="452" w:name="_Ref67579854"/>
      <w:r w:rsidRPr="00DF2E3B">
        <w:rPr>
          <w:rFonts w:eastAsia="Calibri"/>
          <w:lang w:val="en-GB"/>
        </w:rPr>
        <w:t xml:space="preserve">Table </w:t>
      </w:r>
      <w:r w:rsidRPr="00365940">
        <w:rPr>
          <w:rFonts w:eastAsia="Calibri"/>
        </w:rPr>
        <w:fldChar w:fldCharType="begin"/>
      </w:r>
      <w:r w:rsidRPr="00DF2E3B">
        <w:rPr>
          <w:rFonts w:eastAsia="Calibri"/>
          <w:lang w:val="en-GB"/>
        </w:rPr>
        <w:instrText xml:space="preserve"> SEQ Table \* ARABIC </w:instrText>
      </w:r>
      <w:r w:rsidRPr="00365940">
        <w:rPr>
          <w:rFonts w:eastAsia="Calibri"/>
        </w:rPr>
        <w:fldChar w:fldCharType="separate"/>
      </w:r>
      <w:r w:rsidR="00DC1633">
        <w:rPr>
          <w:rFonts w:eastAsia="Calibri"/>
          <w:noProof/>
          <w:lang w:val="en-GB"/>
        </w:rPr>
        <w:t>87</w:t>
      </w:r>
      <w:r w:rsidRPr="00365940">
        <w:rPr>
          <w:rFonts w:eastAsia="Calibri"/>
        </w:rPr>
        <w:fldChar w:fldCharType="end"/>
      </w:r>
      <w:bookmarkEnd w:id="452"/>
      <w:r w:rsidRPr="00DF2E3B">
        <w:rPr>
          <w:rFonts w:eastAsia="Calibri"/>
          <w:lang w:val="en-GB"/>
        </w:rPr>
        <w:t xml:space="preserve">: Maximum bursts per second for each system interfering with the </w:t>
      </w:r>
      <w:r w:rsidR="00D54524">
        <w:rPr>
          <w:rFonts w:eastAsia="Calibri"/>
          <w:lang w:val="en-GB"/>
        </w:rPr>
        <w:t xml:space="preserve">MYRIOTA </w:t>
      </w:r>
      <w:r w:rsidRPr="00DF2E3B">
        <w:rPr>
          <w:rFonts w:eastAsia="Calibri"/>
          <w:lang w:val="en-GB"/>
        </w:rPr>
        <w:t>micro-gateway as the victim, with W = 150 kHz shared bandwidth between 399.9-400.05 MHz</w:t>
      </w:r>
    </w:p>
    <w:tbl>
      <w:tblPr>
        <w:tblStyle w:val="ECCTable-redheader"/>
        <w:tblW w:w="8769" w:type="dxa"/>
        <w:tblInd w:w="0" w:type="dxa"/>
        <w:tblLayout w:type="fixed"/>
        <w:tblLook w:val="0600" w:firstRow="0" w:lastRow="0" w:firstColumn="0" w:lastColumn="0" w:noHBand="1" w:noVBand="1"/>
      </w:tblPr>
      <w:tblGrid>
        <w:gridCol w:w="3461"/>
        <w:gridCol w:w="1276"/>
        <w:gridCol w:w="1344"/>
        <w:gridCol w:w="1344"/>
        <w:gridCol w:w="1344"/>
      </w:tblGrid>
      <w:tr w:rsidR="00EE6A04" w:rsidRPr="00375621" w14:paraId="20D0DB6B" w14:textId="77777777" w:rsidTr="0067211F">
        <w:tc>
          <w:tcPr>
            <w:tcW w:w="3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53847506" w14:textId="77777777" w:rsidR="00EE6A04" w:rsidRPr="00F9271D" w:rsidRDefault="00EE6A04" w:rsidP="009B7C2E">
            <w:pPr>
              <w:spacing w:before="80" w:after="80"/>
              <w:jc w:val="center"/>
              <w:rPr>
                <w:b/>
                <w:bCs/>
                <w:color w:val="FFFFFF" w:themeColor="background1"/>
              </w:rPr>
            </w:pPr>
            <w:r w:rsidRPr="00F9271D">
              <w:rPr>
                <w:b/>
                <w:bCs/>
                <w:color w:val="FFFFFF" w:themeColor="background1"/>
              </w:rPr>
              <w:t>System</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B8A37CE" w14:textId="77777777" w:rsidR="00EE6A04" w:rsidRPr="00F9271D" w:rsidRDefault="00EE6A04" w:rsidP="009B7C2E">
            <w:pPr>
              <w:spacing w:before="80" w:after="80"/>
              <w:jc w:val="center"/>
              <w:rPr>
                <w:b/>
                <w:bCs/>
                <w:color w:val="FFFFFF" w:themeColor="background1"/>
              </w:rPr>
            </w:pPr>
            <w:r w:rsidRPr="00F9271D">
              <w:rPr>
                <w:b/>
                <w:bCs/>
                <w:color w:val="FFFFFF" w:themeColor="background1"/>
              </w:rPr>
              <w:t>Scenario</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208BA9DD" w14:textId="77777777" w:rsidR="00EE6A04" w:rsidRPr="00F9271D" w:rsidRDefault="00EE6A04" w:rsidP="009B7C2E">
            <w:pPr>
              <w:spacing w:before="80" w:after="80"/>
              <w:jc w:val="center"/>
              <w:rPr>
                <w:b/>
                <w:bCs/>
                <w:color w:val="FFFFFF" w:themeColor="background1"/>
              </w:rPr>
            </w:pPr>
            <w:r w:rsidRPr="00F9271D">
              <w:rPr>
                <w:b/>
                <w:bCs/>
                <w:color w:val="FFFFFF" w:themeColor="background1"/>
              </w:rPr>
              <w:t>Best-case</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29003677" w14:textId="77777777" w:rsidR="00EE6A04" w:rsidRPr="00F9271D" w:rsidRDefault="00EE6A04" w:rsidP="009B7C2E">
            <w:pPr>
              <w:spacing w:before="80" w:after="80"/>
              <w:jc w:val="center"/>
              <w:rPr>
                <w:b/>
                <w:bCs/>
                <w:color w:val="FFFFFF" w:themeColor="background1"/>
              </w:rPr>
            </w:pPr>
            <w:r w:rsidRPr="00F9271D">
              <w:rPr>
                <w:b/>
                <w:bCs/>
                <w:color w:val="FFFFFF" w:themeColor="background1"/>
              </w:rPr>
              <w:t>Median</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8362908" w14:textId="77777777" w:rsidR="00EE6A04" w:rsidRPr="00F9271D" w:rsidRDefault="00EE6A04" w:rsidP="009B7C2E">
            <w:pPr>
              <w:spacing w:before="80" w:after="80"/>
              <w:jc w:val="center"/>
              <w:rPr>
                <w:b/>
                <w:bCs/>
                <w:color w:val="FFFFFF" w:themeColor="background1"/>
              </w:rPr>
            </w:pPr>
            <w:r w:rsidRPr="00F9271D">
              <w:rPr>
                <w:b/>
                <w:bCs/>
                <w:color w:val="FFFFFF" w:themeColor="background1"/>
              </w:rPr>
              <w:t>Worst-case</w:t>
            </w:r>
          </w:p>
        </w:tc>
      </w:tr>
      <w:tr w:rsidR="00EE6A04" w:rsidRPr="00375621" w14:paraId="2AB925DF" w14:textId="77777777" w:rsidTr="0067211F">
        <w:tc>
          <w:tcPr>
            <w:tcW w:w="3461" w:type="dxa"/>
            <w:tcBorders>
              <w:top w:val="single" w:sz="4" w:space="0" w:color="FFFFFF" w:themeColor="background1"/>
            </w:tcBorders>
            <w:hideMark/>
          </w:tcPr>
          <w:p w14:paraId="077E649A" w14:textId="33C8D5B7" w:rsidR="00EE6A04" w:rsidRPr="00375621" w:rsidRDefault="00D54524" w:rsidP="0074697F">
            <w:r>
              <w:t>ARGOS KINEIS</w:t>
            </w:r>
            <w:r w:rsidR="00EE6A04" w:rsidRPr="00375621">
              <w:t xml:space="preserve"> (SSP) (-9 dBW)</w:t>
            </w:r>
          </w:p>
        </w:tc>
        <w:tc>
          <w:tcPr>
            <w:tcW w:w="1276" w:type="dxa"/>
            <w:tcBorders>
              <w:top w:val="single" w:sz="4" w:space="0" w:color="FFFFFF" w:themeColor="background1"/>
            </w:tcBorders>
            <w:hideMark/>
          </w:tcPr>
          <w:p w14:paraId="16E61B6D" w14:textId="77777777" w:rsidR="00EE6A04" w:rsidRPr="00375621" w:rsidRDefault="00EE6A04" w:rsidP="0074697F">
            <w:r w:rsidRPr="00375621">
              <w:t>Interferer</w:t>
            </w:r>
          </w:p>
        </w:tc>
        <w:tc>
          <w:tcPr>
            <w:tcW w:w="1344" w:type="dxa"/>
            <w:tcBorders>
              <w:top w:val="single" w:sz="4" w:space="0" w:color="FFFFFF" w:themeColor="background1"/>
            </w:tcBorders>
            <w:vAlign w:val="bottom"/>
            <w:hideMark/>
          </w:tcPr>
          <w:p w14:paraId="14B6CFE9" w14:textId="77777777" w:rsidR="00EE6A04" w:rsidRPr="00375621" w:rsidRDefault="00EE6A04" w:rsidP="0074697F">
            <w:r w:rsidRPr="00365940">
              <w:t>2188.22</w:t>
            </w:r>
          </w:p>
        </w:tc>
        <w:tc>
          <w:tcPr>
            <w:tcW w:w="1344" w:type="dxa"/>
            <w:tcBorders>
              <w:top w:val="single" w:sz="4" w:space="0" w:color="FFFFFF" w:themeColor="background1"/>
            </w:tcBorders>
            <w:hideMark/>
          </w:tcPr>
          <w:p w14:paraId="4452D0AC" w14:textId="77777777" w:rsidR="00EE6A04" w:rsidRPr="00375621" w:rsidRDefault="00EE6A04" w:rsidP="0074697F">
            <w:r w:rsidRPr="00375621">
              <w:t>297.87</w:t>
            </w:r>
          </w:p>
        </w:tc>
        <w:tc>
          <w:tcPr>
            <w:tcW w:w="1344" w:type="dxa"/>
            <w:tcBorders>
              <w:top w:val="single" w:sz="4" w:space="0" w:color="FFFFFF" w:themeColor="background1"/>
            </w:tcBorders>
            <w:vAlign w:val="bottom"/>
            <w:hideMark/>
          </w:tcPr>
          <w:p w14:paraId="381C24B6" w14:textId="77777777" w:rsidR="00EE6A04" w:rsidRPr="00375621" w:rsidRDefault="00EE6A04" w:rsidP="0074697F">
            <w:r w:rsidRPr="00365940">
              <w:t>40.55</w:t>
            </w:r>
          </w:p>
        </w:tc>
      </w:tr>
      <w:tr w:rsidR="00EE6A04" w:rsidRPr="00375621" w14:paraId="292C0E23" w14:textId="77777777" w:rsidTr="0067211F">
        <w:tc>
          <w:tcPr>
            <w:tcW w:w="3461" w:type="dxa"/>
            <w:hideMark/>
          </w:tcPr>
          <w:p w14:paraId="1BEEA7FE" w14:textId="3ABB9723" w:rsidR="00EE6A04" w:rsidRPr="00375621" w:rsidRDefault="00D54524" w:rsidP="0074697F">
            <w:r>
              <w:t>ARGOS KINEIS</w:t>
            </w:r>
            <w:r w:rsidR="00EE6A04" w:rsidRPr="00375621">
              <w:t xml:space="preserve"> (SSP) (-3 dBW)</w:t>
            </w:r>
          </w:p>
        </w:tc>
        <w:tc>
          <w:tcPr>
            <w:tcW w:w="1276" w:type="dxa"/>
            <w:hideMark/>
          </w:tcPr>
          <w:p w14:paraId="2DAF75CB" w14:textId="77777777" w:rsidR="00EE6A04" w:rsidRPr="00375621" w:rsidRDefault="00EE6A04" w:rsidP="0074697F">
            <w:r w:rsidRPr="00375621">
              <w:t>Interferer</w:t>
            </w:r>
          </w:p>
        </w:tc>
        <w:tc>
          <w:tcPr>
            <w:tcW w:w="1344" w:type="dxa"/>
            <w:vAlign w:val="bottom"/>
            <w:hideMark/>
          </w:tcPr>
          <w:p w14:paraId="3F46C144" w14:textId="77777777" w:rsidR="00EE6A04" w:rsidRPr="00375621" w:rsidRDefault="00EE6A04" w:rsidP="0074697F">
            <w:r w:rsidRPr="00365940">
              <w:t>549.66</w:t>
            </w:r>
          </w:p>
        </w:tc>
        <w:tc>
          <w:tcPr>
            <w:tcW w:w="1344" w:type="dxa"/>
            <w:hideMark/>
          </w:tcPr>
          <w:p w14:paraId="18712359" w14:textId="77777777" w:rsidR="00EE6A04" w:rsidRPr="00375621" w:rsidRDefault="00EE6A04" w:rsidP="0074697F">
            <w:r w:rsidRPr="00375621">
              <w:t>74.82</w:t>
            </w:r>
          </w:p>
        </w:tc>
        <w:tc>
          <w:tcPr>
            <w:tcW w:w="1344" w:type="dxa"/>
            <w:vAlign w:val="bottom"/>
            <w:hideMark/>
          </w:tcPr>
          <w:p w14:paraId="4765D869" w14:textId="77777777" w:rsidR="00EE6A04" w:rsidRPr="00375621" w:rsidRDefault="00EE6A04" w:rsidP="0074697F">
            <w:r w:rsidRPr="00365940">
              <w:t>10.19</w:t>
            </w:r>
          </w:p>
        </w:tc>
      </w:tr>
      <w:tr w:rsidR="00EE6A04" w:rsidRPr="00375621" w14:paraId="0695860A" w14:textId="77777777" w:rsidTr="0067211F">
        <w:tc>
          <w:tcPr>
            <w:tcW w:w="3461" w:type="dxa"/>
            <w:hideMark/>
          </w:tcPr>
          <w:p w14:paraId="1A270DF6" w14:textId="49A1E265" w:rsidR="00EE6A04" w:rsidRPr="00375621" w:rsidRDefault="00D54524" w:rsidP="0074697F">
            <w:r>
              <w:t>ARGOS KINEIS</w:t>
            </w:r>
            <w:r w:rsidR="00EE6A04" w:rsidRPr="00375621">
              <w:t xml:space="preserve"> (LBR)</w:t>
            </w:r>
          </w:p>
        </w:tc>
        <w:tc>
          <w:tcPr>
            <w:tcW w:w="1276" w:type="dxa"/>
            <w:hideMark/>
          </w:tcPr>
          <w:p w14:paraId="674F6783" w14:textId="77777777" w:rsidR="00EE6A04" w:rsidRPr="00375621" w:rsidRDefault="00EE6A04" w:rsidP="0074697F">
            <w:r w:rsidRPr="00375621">
              <w:t>Interferer</w:t>
            </w:r>
          </w:p>
        </w:tc>
        <w:tc>
          <w:tcPr>
            <w:tcW w:w="1344" w:type="dxa"/>
            <w:vAlign w:val="bottom"/>
            <w:hideMark/>
          </w:tcPr>
          <w:p w14:paraId="6C4301ED" w14:textId="77777777" w:rsidR="00EE6A04" w:rsidRPr="00375621" w:rsidRDefault="00EE6A04" w:rsidP="0074697F">
            <w:r w:rsidRPr="00365940">
              <w:t>275.48</w:t>
            </w:r>
          </w:p>
        </w:tc>
        <w:tc>
          <w:tcPr>
            <w:tcW w:w="1344" w:type="dxa"/>
            <w:hideMark/>
          </w:tcPr>
          <w:p w14:paraId="61ADCC2B" w14:textId="77777777" w:rsidR="00EE6A04" w:rsidRPr="00375621" w:rsidRDefault="00EE6A04" w:rsidP="0074697F">
            <w:r w:rsidRPr="00375621">
              <w:t>37.50</w:t>
            </w:r>
          </w:p>
        </w:tc>
        <w:tc>
          <w:tcPr>
            <w:tcW w:w="1344" w:type="dxa"/>
            <w:vAlign w:val="bottom"/>
            <w:hideMark/>
          </w:tcPr>
          <w:p w14:paraId="637E7D30" w14:textId="77777777" w:rsidR="00EE6A04" w:rsidRPr="00375621" w:rsidRDefault="00EE6A04" w:rsidP="0074697F">
            <w:r w:rsidRPr="00365940">
              <w:t>5.10</w:t>
            </w:r>
          </w:p>
        </w:tc>
      </w:tr>
    </w:tbl>
    <w:p w14:paraId="3143DAD1" w14:textId="7760FD3C" w:rsidR="00EE6A04" w:rsidRPr="00365940" w:rsidRDefault="00EE6A04" w:rsidP="00EE6A04">
      <w:r w:rsidRPr="00365940">
        <w:t xml:space="preserve">This table shows that the </w:t>
      </w:r>
      <w:r w:rsidR="00D54524">
        <w:t xml:space="preserve">MYRIOTA </w:t>
      </w:r>
      <w:r w:rsidRPr="00365940">
        <w:t xml:space="preserve">micro-gateways transmissions received at low elevation are highly affected by a small number of </w:t>
      </w:r>
      <w:r w:rsidR="00D54524">
        <w:t>ARGOS KINEIS</w:t>
      </w:r>
      <w:r w:rsidRPr="00365940">
        <w:t xml:space="preserve"> transmissions received at or close to </w:t>
      </w:r>
      <w:r w:rsidR="00D54524">
        <w:t xml:space="preserve">MYRIOTA </w:t>
      </w:r>
      <w:r w:rsidRPr="00365940">
        <w:t xml:space="preserve">satellite nadir (worst-case scenario). By contrast, </w:t>
      </w:r>
      <w:r w:rsidR="00D54524">
        <w:t xml:space="preserve">MYRIOTA </w:t>
      </w:r>
      <w:r w:rsidRPr="00365940">
        <w:t xml:space="preserve">micro-gateways reception is resilient to </w:t>
      </w:r>
      <w:r w:rsidR="00D54524">
        <w:t>ARGOS KINEIS</w:t>
      </w:r>
      <w:r w:rsidRPr="00365940">
        <w:t xml:space="preserve"> transmissions when the micro-gateway is seen at higher elevation (best-case scenario).</w:t>
      </w:r>
      <w:r>
        <w:t xml:space="preserve"> </w:t>
      </w:r>
    </w:p>
    <w:p w14:paraId="132E4BB6" w14:textId="40BEC4C7" w:rsidR="00EE6A04" w:rsidRPr="00DF2E3B" w:rsidRDefault="00EE6A04" w:rsidP="00EE6A04">
      <w:pPr>
        <w:pStyle w:val="Caption"/>
        <w:rPr>
          <w:lang w:val="en-GB"/>
        </w:rPr>
      </w:pPr>
      <w:bookmarkStart w:id="453" w:name="_Ref67579864"/>
      <w:r w:rsidRPr="00DF2E3B">
        <w:rPr>
          <w:rFonts w:eastAsia="Calibri"/>
          <w:lang w:val="en-GB"/>
        </w:rPr>
        <w:t xml:space="preserve">Table </w:t>
      </w:r>
      <w:r w:rsidRPr="00365940">
        <w:rPr>
          <w:rFonts w:eastAsia="Calibri"/>
        </w:rPr>
        <w:fldChar w:fldCharType="begin"/>
      </w:r>
      <w:r w:rsidRPr="00DF2E3B">
        <w:rPr>
          <w:rFonts w:eastAsia="Calibri"/>
          <w:lang w:val="en-GB"/>
        </w:rPr>
        <w:instrText xml:space="preserve"> SEQ Table \* ARABIC </w:instrText>
      </w:r>
      <w:r w:rsidRPr="00365940">
        <w:rPr>
          <w:rFonts w:eastAsia="Calibri"/>
        </w:rPr>
        <w:fldChar w:fldCharType="separate"/>
      </w:r>
      <w:r w:rsidR="00DC1633">
        <w:rPr>
          <w:rFonts w:eastAsia="Calibri"/>
          <w:noProof/>
          <w:lang w:val="en-GB"/>
        </w:rPr>
        <w:t>88</w:t>
      </w:r>
      <w:r w:rsidRPr="00365940">
        <w:rPr>
          <w:rFonts w:eastAsia="Calibri"/>
        </w:rPr>
        <w:fldChar w:fldCharType="end"/>
      </w:r>
      <w:bookmarkEnd w:id="453"/>
      <w:r w:rsidRPr="00DF2E3B">
        <w:rPr>
          <w:rFonts w:eastAsia="Calibri"/>
          <w:lang w:val="en-GB"/>
        </w:rPr>
        <w:t xml:space="preserve">: Maximum bursts per second that may be transmitted by </w:t>
      </w:r>
      <w:r w:rsidR="00D54524">
        <w:rPr>
          <w:rFonts w:eastAsia="Calibri"/>
          <w:lang w:val="en-GB"/>
        </w:rPr>
        <w:t xml:space="preserve">MYRIOTA </w:t>
      </w:r>
      <w:r w:rsidRPr="00DF2E3B">
        <w:rPr>
          <w:rFonts w:eastAsia="Calibri"/>
          <w:lang w:val="en-GB"/>
        </w:rPr>
        <w:t xml:space="preserve">micro-gateways before causing interference to </w:t>
      </w:r>
      <w:r w:rsidR="00D54524">
        <w:rPr>
          <w:rFonts w:eastAsia="Calibri"/>
          <w:lang w:val="en-GB"/>
        </w:rPr>
        <w:t>ARGOS KINEIS</w:t>
      </w:r>
      <w:r w:rsidRPr="00DF2E3B">
        <w:rPr>
          <w:rFonts w:eastAsia="Calibri"/>
          <w:lang w:val="en-GB"/>
        </w:rPr>
        <w:t xml:space="preserve"> systems, with W = 150 kHz shared bandwidth between 399.9</w:t>
      </w:r>
      <w:r w:rsidR="00676999">
        <w:rPr>
          <w:rFonts w:eastAsia="Calibri"/>
          <w:lang w:val="en-GB"/>
        </w:rPr>
        <w:t> </w:t>
      </w:r>
      <w:r w:rsidRPr="00DF2E3B">
        <w:rPr>
          <w:rFonts w:eastAsia="Calibri"/>
          <w:lang w:val="en-GB"/>
        </w:rPr>
        <w:t>-</w:t>
      </w:r>
      <w:r w:rsidR="00676999">
        <w:rPr>
          <w:rFonts w:eastAsia="Calibri"/>
          <w:lang w:val="en-GB"/>
        </w:rPr>
        <w:t> </w:t>
      </w:r>
      <w:r w:rsidRPr="00DF2E3B">
        <w:rPr>
          <w:rFonts w:eastAsia="Calibri"/>
          <w:lang w:val="en-GB"/>
        </w:rPr>
        <w:t>400.05</w:t>
      </w:r>
      <w:r w:rsidR="00676999">
        <w:rPr>
          <w:rFonts w:eastAsia="Calibri"/>
          <w:lang w:val="en-GB"/>
        </w:rPr>
        <w:t> </w:t>
      </w:r>
      <w:r w:rsidRPr="00DF2E3B">
        <w:rPr>
          <w:rFonts w:eastAsia="Calibri"/>
          <w:lang w:val="en-GB"/>
        </w:rPr>
        <w:t>MHz</w:t>
      </w:r>
    </w:p>
    <w:tbl>
      <w:tblPr>
        <w:tblStyle w:val="ECCTable-redheader"/>
        <w:tblW w:w="8485" w:type="dxa"/>
        <w:tblInd w:w="0" w:type="dxa"/>
        <w:tblLayout w:type="fixed"/>
        <w:tblLook w:val="0600" w:firstRow="0" w:lastRow="0" w:firstColumn="0" w:lastColumn="0" w:noHBand="1" w:noVBand="1"/>
      </w:tblPr>
      <w:tblGrid>
        <w:gridCol w:w="3177"/>
        <w:gridCol w:w="1276"/>
        <w:gridCol w:w="1344"/>
        <w:gridCol w:w="1344"/>
        <w:gridCol w:w="1344"/>
      </w:tblGrid>
      <w:tr w:rsidR="00EE6A04" w:rsidRPr="00375621" w14:paraId="3FD48B2A" w14:textId="77777777" w:rsidTr="00E71603">
        <w:tc>
          <w:tcPr>
            <w:tcW w:w="3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21B390A" w14:textId="77777777" w:rsidR="00EE6A04" w:rsidRPr="00F9271D" w:rsidRDefault="00EE6A04" w:rsidP="009B7C2E">
            <w:pPr>
              <w:spacing w:before="80" w:after="80"/>
              <w:jc w:val="center"/>
              <w:rPr>
                <w:b/>
                <w:bCs/>
                <w:color w:val="FFFFFF" w:themeColor="background1"/>
              </w:rPr>
            </w:pPr>
            <w:r w:rsidRPr="00F9271D">
              <w:rPr>
                <w:b/>
                <w:bCs/>
                <w:color w:val="FFFFFF" w:themeColor="background1"/>
              </w:rPr>
              <w:t>System</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968301E" w14:textId="77777777" w:rsidR="00EE6A04" w:rsidRPr="00F9271D" w:rsidRDefault="00EE6A04" w:rsidP="009B7C2E">
            <w:pPr>
              <w:spacing w:before="80" w:after="80"/>
              <w:jc w:val="center"/>
              <w:rPr>
                <w:b/>
                <w:bCs/>
                <w:color w:val="FFFFFF" w:themeColor="background1"/>
              </w:rPr>
            </w:pPr>
            <w:r w:rsidRPr="00F9271D">
              <w:rPr>
                <w:b/>
                <w:bCs/>
                <w:color w:val="FFFFFF" w:themeColor="background1"/>
              </w:rPr>
              <w:t>Scenario</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4D0AAF90" w14:textId="77777777" w:rsidR="00EE6A04" w:rsidRPr="00F9271D" w:rsidRDefault="00EE6A04" w:rsidP="009B7C2E">
            <w:pPr>
              <w:spacing w:before="80" w:after="80"/>
              <w:jc w:val="center"/>
              <w:rPr>
                <w:b/>
                <w:bCs/>
                <w:color w:val="FFFFFF" w:themeColor="background1"/>
              </w:rPr>
            </w:pPr>
            <w:r w:rsidRPr="00F9271D">
              <w:rPr>
                <w:b/>
                <w:bCs/>
                <w:color w:val="FFFFFF" w:themeColor="background1"/>
              </w:rPr>
              <w:t>Best-case</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2DFDF7C9" w14:textId="77777777" w:rsidR="00EE6A04" w:rsidRPr="00F9271D" w:rsidRDefault="00EE6A04" w:rsidP="009B7C2E">
            <w:pPr>
              <w:spacing w:before="80" w:after="80"/>
              <w:jc w:val="center"/>
              <w:rPr>
                <w:b/>
                <w:bCs/>
                <w:color w:val="FFFFFF" w:themeColor="background1"/>
              </w:rPr>
            </w:pPr>
            <w:r w:rsidRPr="00F9271D">
              <w:rPr>
                <w:b/>
                <w:bCs/>
                <w:color w:val="FFFFFF" w:themeColor="background1"/>
              </w:rPr>
              <w:t>Median</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317B702" w14:textId="77777777" w:rsidR="00EE6A04" w:rsidRPr="00F9271D" w:rsidRDefault="00EE6A04" w:rsidP="009B7C2E">
            <w:pPr>
              <w:spacing w:before="80" w:after="80"/>
              <w:jc w:val="center"/>
              <w:rPr>
                <w:b/>
                <w:bCs/>
                <w:color w:val="FFFFFF" w:themeColor="background1"/>
              </w:rPr>
            </w:pPr>
            <w:r w:rsidRPr="00F9271D">
              <w:rPr>
                <w:b/>
                <w:bCs/>
                <w:color w:val="FFFFFF" w:themeColor="background1"/>
              </w:rPr>
              <w:t>Worst-case</w:t>
            </w:r>
          </w:p>
        </w:tc>
      </w:tr>
      <w:tr w:rsidR="00EE6A04" w:rsidRPr="00375621" w14:paraId="5C49EFCD" w14:textId="77777777" w:rsidTr="00E71603">
        <w:tc>
          <w:tcPr>
            <w:tcW w:w="3177" w:type="dxa"/>
            <w:tcBorders>
              <w:top w:val="single" w:sz="4" w:space="0" w:color="FFFFFF" w:themeColor="background1"/>
            </w:tcBorders>
            <w:hideMark/>
          </w:tcPr>
          <w:p w14:paraId="57EB9004" w14:textId="045E0197" w:rsidR="00EE6A04" w:rsidRPr="00375621" w:rsidRDefault="00D54524" w:rsidP="0074697F">
            <w:r>
              <w:t>ARGOS KINEIS</w:t>
            </w:r>
            <w:r w:rsidR="00EE6A04" w:rsidRPr="00375621">
              <w:t xml:space="preserve"> (SSP) (-9 dBW)</w:t>
            </w:r>
          </w:p>
        </w:tc>
        <w:tc>
          <w:tcPr>
            <w:tcW w:w="1276" w:type="dxa"/>
            <w:tcBorders>
              <w:top w:val="single" w:sz="4" w:space="0" w:color="FFFFFF" w:themeColor="background1"/>
            </w:tcBorders>
            <w:hideMark/>
          </w:tcPr>
          <w:p w14:paraId="0300DE6C" w14:textId="77777777" w:rsidR="00EE6A04" w:rsidRPr="00375621" w:rsidRDefault="00EE6A04" w:rsidP="0074697F">
            <w:r w:rsidRPr="00375621">
              <w:t>Victim</w:t>
            </w:r>
          </w:p>
        </w:tc>
        <w:tc>
          <w:tcPr>
            <w:tcW w:w="1344" w:type="dxa"/>
            <w:tcBorders>
              <w:top w:val="single" w:sz="4" w:space="0" w:color="FFFFFF" w:themeColor="background1"/>
            </w:tcBorders>
            <w:vAlign w:val="bottom"/>
            <w:hideMark/>
          </w:tcPr>
          <w:p w14:paraId="5361771A" w14:textId="77777777" w:rsidR="00EE6A04" w:rsidRPr="00375621" w:rsidRDefault="00EE6A04" w:rsidP="0074697F">
            <w:r w:rsidRPr="00365940">
              <w:t>20.33</w:t>
            </w:r>
          </w:p>
        </w:tc>
        <w:tc>
          <w:tcPr>
            <w:tcW w:w="1344" w:type="dxa"/>
            <w:tcBorders>
              <w:top w:val="single" w:sz="4" w:space="0" w:color="FFFFFF" w:themeColor="background1"/>
            </w:tcBorders>
            <w:vAlign w:val="bottom"/>
            <w:hideMark/>
          </w:tcPr>
          <w:p w14:paraId="5D22FE2E" w14:textId="77777777" w:rsidR="00EE6A04" w:rsidRPr="00375621" w:rsidRDefault="00EE6A04" w:rsidP="0074697F">
            <w:r w:rsidRPr="00365940">
              <w:t>15.74</w:t>
            </w:r>
          </w:p>
        </w:tc>
        <w:tc>
          <w:tcPr>
            <w:tcW w:w="1344" w:type="dxa"/>
            <w:tcBorders>
              <w:top w:val="single" w:sz="4" w:space="0" w:color="FFFFFF" w:themeColor="background1"/>
            </w:tcBorders>
            <w:vAlign w:val="bottom"/>
            <w:hideMark/>
          </w:tcPr>
          <w:p w14:paraId="227E2479" w14:textId="77777777" w:rsidR="00EE6A04" w:rsidRPr="00375621" w:rsidRDefault="00EE6A04" w:rsidP="0074697F">
            <w:r w:rsidRPr="00365940">
              <w:t>12.20</w:t>
            </w:r>
          </w:p>
        </w:tc>
      </w:tr>
      <w:tr w:rsidR="00EE6A04" w:rsidRPr="00375621" w14:paraId="5543D137" w14:textId="77777777" w:rsidTr="00E71603">
        <w:tc>
          <w:tcPr>
            <w:tcW w:w="3177" w:type="dxa"/>
            <w:hideMark/>
          </w:tcPr>
          <w:p w14:paraId="1B816E02" w14:textId="256FB095" w:rsidR="00EE6A04" w:rsidRPr="00375621" w:rsidRDefault="00D54524" w:rsidP="0074697F">
            <w:r>
              <w:t>ARGOS KINEIS</w:t>
            </w:r>
            <w:r w:rsidR="00EE6A04" w:rsidRPr="00375621">
              <w:t xml:space="preserve"> (SSP) (-3 dBW)</w:t>
            </w:r>
          </w:p>
        </w:tc>
        <w:tc>
          <w:tcPr>
            <w:tcW w:w="1276" w:type="dxa"/>
            <w:hideMark/>
          </w:tcPr>
          <w:p w14:paraId="4F65F0BB" w14:textId="77777777" w:rsidR="00EE6A04" w:rsidRPr="00375621" w:rsidRDefault="00EE6A04" w:rsidP="0074697F">
            <w:r w:rsidRPr="00375621">
              <w:t>Victim</w:t>
            </w:r>
          </w:p>
        </w:tc>
        <w:tc>
          <w:tcPr>
            <w:tcW w:w="1344" w:type="dxa"/>
            <w:vAlign w:val="bottom"/>
            <w:hideMark/>
          </w:tcPr>
          <w:p w14:paraId="14D12402" w14:textId="77777777" w:rsidR="00EE6A04" w:rsidRPr="00375621" w:rsidRDefault="00EE6A04" w:rsidP="0074697F">
            <w:r w:rsidRPr="00365940">
              <w:t>80.95</w:t>
            </w:r>
          </w:p>
        </w:tc>
        <w:tc>
          <w:tcPr>
            <w:tcW w:w="1344" w:type="dxa"/>
            <w:vAlign w:val="bottom"/>
            <w:hideMark/>
          </w:tcPr>
          <w:p w14:paraId="365F0DAF" w14:textId="77777777" w:rsidR="00EE6A04" w:rsidRPr="00375621" w:rsidRDefault="00EE6A04" w:rsidP="0074697F">
            <w:r w:rsidRPr="00365940">
              <w:t>62.65</w:t>
            </w:r>
          </w:p>
        </w:tc>
        <w:tc>
          <w:tcPr>
            <w:tcW w:w="1344" w:type="dxa"/>
            <w:vAlign w:val="bottom"/>
            <w:hideMark/>
          </w:tcPr>
          <w:p w14:paraId="779CCBD0" w14:textId="77777777" w:rsidR="00EE6A04" w:rsidRPr="00375621" w:rsidRDefault="00EE6A04" w:rsidP="0074697F">
            <w:r w:rsidRPr="00365940">
              <w:t>48.56</w:t>
            </w:r>
          </w:p>
        </w:tc>
      </w:tr>
      <w:tr w:rsidR="00EE6A04" w:rsidRPr="00375621" w14:paraId="7430C687" w14:textId="77777777" w:rsidTr="00E71603">
        <w:tc>
          <w:tcPr>
            <w:tcW w:w="3177" w:type="dxa"/>
            <w:hideMark/>
          </w:tcPr>
          <w:p w14:paraId="25BDFF20" w14:textId="48D61CD8" w:rsidR="00EE6A04" w:rsidRPr="00375621" w:rsidRDefault="00D54524" w:rsidP="0074697F">
            <w:r>
              <w:t>ARGOS KINEIS</w:t>
            </w:r>
            <w:r w:rsidR="00EE6A04" w:rsidRPr="00375621">
              <w:t xml:space="preserve"> (LBR)</w:t>
            </w:r>
          </w:p>
        </w:tc>
        <w:tc>
          <w:tcPr>
            <w:tcW w:w="1276" w:type="dxa"/>
            <w:hideMark/>
          </w:tcPr>
          <w:p w14:paraId="04F147CB" w14:textId="77777777" w:rsidR="00EE6A04" w:rsidRPr="00375621" w:rsidRDefault="00EE6A04" w:rsidP="0074697F">
            <w:r w:rsidRPr="00375621">
              <w:t>Victim</w:t>
            </w:r>
          </w:p>
        </w:tc>
        <w:tc>
          <w:tcPr>
            <w:tcW w:w="1344" w:type="dxa"/>
            <w:vAlign w:val="bottom"/>
            <w:hideMark/>
          </w:tcPr>
          <w:p w14:paraId="375BF011" w14:textId="77777777" w:rsidR="00EE6A04" w:rsidRPr="00375621" w:rsidRDefault="00EE6A04" w:rsidP="0074697F">
            <w:r w:rsidRPr="00365940">
              <w:t>128.98</w:t>
            </w:r>
          </w:p>
        </w:tc>
        <w:tc>
          <w:tcPr>
            <w:tcW w:w="1344" w:type="dxa"/>
            <w:vAlign w:val="bottom"/>
            <w:hideMark/>
          </w:tcPr>
          <w:p w14:paraId="5D15944A" w14:textId="77777777" w:rsidR="00EE6A04" w:rsidRPr="00375621" w:rsidRDefault="00EE6A04" w:rsidP="0074697F">
            <w:r w:rsidRPr="00365940">
              <w:t>100.00</w:t>
            </w:r>
          </w:p>
        </w:tc>
        <w:tc>
          <w:tcPr>
            <w:tcW w:w="1344" w:type="dxa"/>
            <w:vAlign w:val="bottom"/>
            <w:hideMark/>
          </w:tcPr>
          <w:p w14:paraId="1FE6CC1A" w14:textId="77777777" w:rsidR="00EE6A04" w:rsidRPr="00375621" w:rsidRDefault="00EE6A04" w:rsidP="0074697F">
            <w:r w:rsidRPr="00365940">
              <w:t>77.38</w:t>
            </w:r>
          </w:p>
        </w:tc>
      </w:tr>
    </w:tbl>
    <w:p w14:paraId="12C6256A" w14:textId="35648E52" w:rsidR="00EE6A04" w:rsidRPr="00EE6A04" w:rsidRDefault="00EE6A04" w:rsidP="00EE6A04">
      <w:pPr>
        <w:rPr>
          <w:lang w:val="da-DK"/>
        </w:rPr>
      </w:pPr>
      <w:r w:rsidRPr="00365940">
        <w:lastRenderedPageBreak/>
        <w:t xml:space="preserve">This table shows that a small number of micro-gateway transmissions can significantly affect the low power </w:t>
      </w:r>
      <w:r w:rsidR="00D54524">
        <w:t>ARGOS KINEIS</w:t>
      </w:r>
      <w:r w:rsidRPr="00365940">
        <w:t xml:space="preserve"> SSP transmissions, irrespective of the elevation at which the interfering micro-gateways are seen. As the SSP transmissions are in spread-spectrum, frequency avoidance does not provide a mitigation. If the micro-gateways employ a relatively high duty </w:t>
      </w:r>
      <w:proofErr w:type="gramStart"/>
      <w:r w:rsidRPr="00365940">
        <w:t>cycle</w:t>
      </w:r>
      <w:proofErr w:type="gramEnd"/>
      <w:r w:rsidRPr="00365940">
        <w:t xml:space="preserve"> then a small number of these units in the </w:t>
      </w:r>
      <w:r w:rsidR="00D54524">
        <w:t>ARGOS KINEIS</w:t>
      </w:r>
      <w:r w:rsidRPr="00365940">
        <w:t xml:space="preserve"> satellite footprint (e.g. Europe) will affect </w:t>
      </w:r>
      <w:r w:rsidR="00D54524">
        <w:t>ARGOS KINEIS</w:t>
      </w:r>
      <w:r w:rsidRPr="00365940">
        <w:t xml:space="preserve"> SSP low power signal reception.</w:t>
      </w:r>
    </w:p>
    <w:p w14:paraId="7872E45B" w14:textId="2229E801" w:rsidR="002936EA" w:rsidRPr="00214DCC" w:rsidRDefault="00836B3C" w:rsidP="00B15042">
      <w:pPr>
        <w:pStyle w:val="ECCAnnexheading2"/>
      </w:pPr>
      <w:bookmarkStart w:id="454" w:name="_Toc102990481"/>
      <w:r w:rsidRPr="00214DCC">
        <w:t xml:space="preserve">Intra-services studies </w:t>
      </w:r>
      <w:r w:rsidR="009E4890" w:rsidRPr="00214DCC">
        <w:t>ON</w:t>
      </w:r>
      <w:r w:rsidRPr="00214DCC">
        <w:t xml:space="preserve"> </w:t>
      </w:r>
      <w:r w:rsidR="002936EA" w:rsidRPr="00214DCC">
        <w:t xml:space="preserve">MYRIOTA </w:t>
      </w:r>
      <w:r w:rsidR="00C73E5D">
        <w:t>–</w:t>
      </w:r>
      <w:r w:rsidR="002936EA" w:rsidRPr="00214DCC">
        <w:t xml:space="preserve"> </w:t>
      </w:r>
      <w:r w:rsidR="008E4FEE">
        <w:t>SWARM</w:t>
      </w:r>
      <w:bookmarkEnd w:id="454"/>
    </w:p>
    <w:p w14:paraId="42FB53B6" w14:textId="774D8C49" w:rsidR="006526CF" w:rsidRPr="00214DCC" w:rsidRDefault="0012239C" w:rsidP="00A50A77">
      <w:pPr>
        <w:pStyle w:val="ECCAnnexheading3"/>
      </w:pPr>
      <w:bookmarkStart w:id="455" w:name="_Toc102990482"/>
      <w:r w:rsidRPr="00214DCC">
        <w:t>C</w:t>
      </w:r>
      <w:r w:rsidR="006526CF" w:rsidRPr="00214DCC">
        <w:t>ompatibility study in the VHF frequency bands</w:t>
      </w:r>
      <w:bookmarkEnd w:id="455"/>
    </w:p>
    <w:p w14:paraId="3EC756D7" w14:textId="0745FF27" w:rsidR="006526CF" w:rsidRPr="00214DCC" w:rsidRDefault="00745D4A" w:rsidP="006526CF">
      <w:r>
        <w:t xml:space="preserve">MYRIOTA </w:t>
      </w:r>
      <w:r w:rsidR="00C73E5D">
        <w:t>‘</w:t>
      </w:r>
      <w:r w:rsidR="006526CF" w:rsidRPr="00214DCC">
        <w:t xml:space="preserve">s mobile satellite system shares radio frequencies with other satellite communication systems, including </w:t>
      </w:r>
      <w:r w:rsidR="008E4FEE">
        <w:t>SWARM</w:t>
      </w:r>
      <w:r w:rsidR="00C73E5D">
        <w:t>’</w:t>
      </w:r>
      <w:r w:rsidR="006526CF" w:rsidRPr="00214DCC">
        <w:t xml:space="preserve">s. This sharing study is based on the methodologies of the </w:t>
      </w:r>
      <w:r w:rsidR="00AC0721">
        <w:t>HIBER</w:t>
      </w:r>
      <w:r w:rsidR="006526CF" w:rsidRPr="00214DCC">
        <w:t>-</w:t>
      </w:r>
      <w:r w:rsidR="00BA4A2D" w:rsidRPr="00BA4A2D">
        <w:t xml:space="preserve"> ARGOS KINEIS </w:t>
      </w:r>
      <w:r w:rsidR="006526CF" w:rsidRPr="00214DCC">
        <w:t xml:space="preserve"> study, see section </w:t>
      </w:r>
      <w:r w:rsidR="00DB3319" w:rsidRPr="00214DCC">
        <w:fldChar w:fldCharType="begin"/>
      </w:r>
      <w:r w:rsidR="00DB3319" w:rsidRPr="00214DCC">
        <w:instrText xml:space="preserve"> REF _Ref82774216 \r \h </w:instrText>
      </w:r>
      <w:r w:rsidR="00214DCC">
        <w:instrText xml:space="preserve"> \* MERGEFORMAT </w:instrText>
      </w:r>
      <w:r w:rsidR="00DB3319" w:rsidRPr="00214DCC">
        <w:fldChar w:fldCharType="separate"/>
      </w:r>
      <w:r w:rsidR="00DC1633">
        <w:t>A2.1</w:t>
      </w:r>
      <w:r w:rsidR="00DB3319" w:rsidRPr="00214DCC">
        <w:fldChar w:fldCharType="end"/>
      </w:r>
      <w:r w:rsidR="006526CF" w:rsidRPr="00214DCC">
        <w:t xml:space="preserve">. This study demonstrates mutual intra-service compatibility in terms of interference power, with methodology generally applicable to both affected systems </w:t>
      </w:r>
      <w:r w:rsidR="00D54524">
        <w:t xml:space="preserve">MYRIOTA </w:t>
      </w:r>
      <w:r w:rsidR="006526CF" w:rsidRPr="00214DCC">
        <w:t xml:space="preserve">and </w:t>
      </w:r>
      <w:r w:rsidR="008E4FEE">
        <w:t>SWARM</w:t>
      </w:r>
      <w:r w:rsidR="006526CF" w:rsidRPr="00214DCC">
        <w:t xml:space="preserve"> in the VHF frequency bands. </w:t>
      </w:r>
    </w:p>
    <w:p w14:paraId="005B5B43" w14:textId="5208F03C" w:rsidR="006526CF" w:rsidRPr="00214DCC" w:rsidRDefault="006526CF" w:rsidP="006526CF">
      <w:r w:rsidRPr="00214DCC">
        <w:t>Based on the achieved link margins M</w:t>
      </w:r>
      <w:r w:rsidR="00E77591" w:rsidRPr="00214DCC">
        <w:t xml:space="preserve"> (see </w:t>
      </w:r>
      <w:r w:rsidR="00ED685F" w:rsidRPr="00214DCC">
        <w:fldChar w:fldCharType="begin"/>
      </w:r>
      <w:r w:rsidR="00ED685F" w:rsidRPr="00214DCC">
        <w:instrText xml:space="preserve"> REF _Ref82774292 \h </w:instrText>
      </w:r>
      <w:r w:rsidR="00214DCC">
        <w:instrText xml:space="preserve"> \* MERGEFORMAT </w:instrText>
      </w:r>
      <w:r w:rsidR="00ED685F" w:rsidRPr="00214DCC">
        <w:fldChar w:fldCharType="separate"/>
      </w:r>
      <w:r w:rsidR="00FD3573" w:rsidRPr="00214DCC">
        <w:t xml:space="preserve">Table </w:t>
      </w:r>
      <w:r w:rsidR="00FD3573">
        <w:t>94</w:t>
      </w:r>
      <w:r w:rsidR="00ED685F" w:rsidRPr="00214DCC">
        <w:fldChar w:fldCharType="end"/>
      </w:r>
      <w:r w:rsidR="009F767B" w:rsidRPr="00214DCC">
        <w:t xml:space="preserve"> used onwards)</w:t>
      </w:r>
      <w:r w:rsidRPr="00214DCC">
        <w:t>, this methodology considers the determination of the permissible interference into the other system’s receiver.</w:t>
      </w:r>
    </w:p>
    <w:p w14:paraId="4BC8D50F" w14:textId="10B0A4D3" w:rsidR="006526CF" w:rsidRPr="00214DCC" w:rsidRDefault="006526CF" w:rsidP="006526CF">
      <w:pPr>
        <w:rPr>
          <w:rFonts w:ascii="Times New Roman" w:eastAsia="Times New Roman" w:hAnsi="Times New Roman"/>
        </w:rPr>
      </w:pPr>
      <w:r w:rsidRPr="00214DCC">
        <w:t>The following table defines the permissible interference or interference break-up threshold as described in the HIBER-ARGOS study for both systems:</w:t>
      </w:r>
      <w:r w:rsidRPr="00214DCC">
        <w:rPr>
          <w:rFonts w:ascii="Times New Roman" w:eastAsia="Times New Roman" w:hAnsi="Times New Roman"/>
        </w:rPr>
        <w:t xml:space="preserve"> </w:t>
      </w:r>
    </w:p>
    <w:p w14:paraId="72A2715F" w14:textId="7A9A3D51" w:rsidR="006526CF" w:rsidRPr="00214DCC" w:rsidRDefault="00A76A0C" w:rsidP="00A50A77">
      <w:pPr>
        <w:pStyle w:val="Caption"/>
        <w:rPr>
          <w:rFonts w:ascii="Times New Roman" w:hAnsi="Times New Roman"/>
        </w:rPr>
      </w:pPr>
      <w:r w:rsidRPr="00214DCC">
        <w:rPr>
          <w:lang w:val="en-GB"/>
        </w:rPr>
        <w:t xml:space="preserve">Table </w:t>
      </w:r>
      <w:r w:rsidRPr="00214DCC">
        <w:fldChar w:fldCharType="begin"/>
      </w:r>
      <w:r w:rsidRPr="00214DCC">
        <w:rPr>
          <w:lang w:val="en-GB"/>
        </w:rPr>
        <w:instrText xml:space="preserve"> SEQ Table \* ARABIC </w:instrText>
      </w:r>
      <w:r w:rsidRPr="00214DCC">
        <w:fldChar w:fldCharType="separate"/>
      </w:r>
      <w:r w:rsidR="00DC1633">
        <w:rPr>
          <w:noProof/>
          <w:lang w:val="en-GB"/>
        </w:rPr>
        <w:t>89</w:t>
      </w:r>
      <w:r w:rsidRPr="00214DCC">
        <w:fldChar w:fldCharType="end"/>
      </w:r>
      <w:r w:rsidRPr="00214DCC">
        <w:rPr>
          <w:lang w:val="en-GB"/>
        </w:rPr>
        <w:t>: Calculation of permissible interference</w:t>
      </w:r>
    </w:p>
    <w:tbl>
      <w:tblPr>
        <w:tblStyle w:val="ECCTable-redheader"/>
        <w:tblW w:w="10343" w:type="dxa"/>
        <w:tblInd w:w="0" w:type="dxa"/>
        <w:tblLayout w:type="fixed"/>
        <w:tblLook w:val="0400" w:firstRow="0" w:lastRow="0" w:firstColumn="0" w:lastColumn="0" w:noHBand="0" w:noVBand="1"/>
      </w:tblPr>
      <w:tblGrid>
        <w:gridCol w:w="5245"/>
        <w:gridCol w:w="5098"/>
      </w:tblGrid>
      <w:tr w:rsidR="006526CF" w:rsidRPr="00214DCC" w14:paraId="723A71CB" w14:textId="77777777" w:rsidTr="0067211F">
        <w:tc>
          <w:tcPr>
            <w:tcW w:w="5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CE43854" w14:textId="77777777" w:rsidR="006526CF" w:rsidRPr="00214DCC" w:rsidRDefault="006526CF" w:rsidP="00B25BE9">
            <w:pPr>
              <w:pStyle w:val="ECCFiguregraphcentered"/>
              <w:spacing w:before="120" w:after="120"/>
              <w:rPr>
                <w:b/>
                <w:color w:val="FFFFFF" w:themeColor="background1"/>
                <w:lang w:val="en-US"/>
              </w:rPr>
            </w:pPr>
            <w:r w:rsidRPr="00214DCC">
              <w:rPr>
                <w:rFonts w:eastAsia="Times New Roman"/>
                <w:b/>
                <w:color w:val="FFFFFF" w:themeColor="background1"/>
                <w:lang w:val="en-US"/>
              </w:rPr>
              <w:t>From C/N (see HIBER-ARGOS study</w:t>
            </w:r>
            <w:r w:rsidRPr="00214DCC">
              <w:rPr>
                <w:b/>
                <w:color w:val="FFFFFF" w:themeColor="background1"/>
                <w:lang w:val="en-US"/>
              </w:rPr>
              <w:t xml:space="preserve">, </w:t>
            </w:r>
            <w:r w:rsidRPr="00214DCC">
              <w:rPr>
                <w:rFonts w:eastAsia="Times New Roman"/>
                <w:b/>
                <w:color w:val="FFFFFF" w:themeColor="background1"/>
                <w:lang w:val="en-US"/>
              </w:rPr>
              <w:t>section 3.1)</w:t>
            </w:r>
          </w:p>
        </w:tc>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A51E13B" w14:textId="77777777" w:rsidR="006526CF" w:rsidRPr="00214DCC" w:rsidRDefault="006526CF" w:rsidP="00B25BE9">
            <w:pPr>
              <w:pStyle w:val="ECCFiguregraphcentered"/>
              <w:spacing w:before="120" w:after="120"/>
              <w:rPr>
                <w:b/>
                <w:color w:val="FFFFFF" w:themeColor="background1"/>
                <w:lang w:val="en-US"/>
              </w:rPr>
            </w:pPr>
            <w:r w:rsidRPr="00214DCC">
              <w:rPr>
                <w:rFonts w:eastAsia="Times New Roman"/>
                <w:b/>
                <w:color w:val="FFFFFF" w:themeColor="background1"/>
                <w:lang w:val="en-US"/>
              </w:rPr>
              <w:t>From permissible noise increase (</w:t>
            </w:r>
            <w:r w:rsidRPr="00214DCC">
              <w:rPr>
                <w:rFonts w:eastAsia="Times New Roman"/>
                <w:b/>
                <w:color w:val="FFFFFF" w:themeColor="background1"/>
              </w:rPr>
              <w:t>Δ</w:t>
            </w:r>
            <w:r w:rsidRPr="00214DCC">
              <w:rPr>
                <w:rFonts w:eastAsia="Times New Roman"/>
                <w:b/>
                <w:color w:val="FFFFFF" w:themeColor="background1"/>
                <w:lang w:val="en-US"/>
              </w:rPr>
              <w:t>T/T principle)</w:t>
            </w:r>
          </w:p>
        </w:tc>
      </w:tr>
      <w:tr w:rsidR="006526CF" w:rsidRPr="00214DCC" w14:paraId="2EB1B356" w14:textId="77777777" w:rsidTr="0067211F">
        <w:tc>
          <w:tcPr>
            <w:tcW w:w="5245" w:type="dxa"/>
            <w:tcBorders>
              <w:top w:val="single" w:sz="4" w:space="0" w:color="FFFFFF" w:themeColor="background1"/>
            </w:tcBorders>
          </w:tcPr>
          <w:p w14:paraId="472C5F06" w14:textId="77777777" w:rsidR="006526CF" w:rsidRPr="00214DCC" w:rsidRDefault="006526CF" w:rsidP="00357D75">
            <w:pPr>
              <w:pStyle w:val="ECCFiguregraphcentered"/>
            </w:pPr>
            <w:r w:rsidRPr="00214DCC">
              <w:t>In linear domain:</w:t>
            </w:r>
          </w:p>
          <w:p w14:paraId="0C4640C6" w14:textId="77777777" w:rsidR="006526CF" w:rsidRPr="00214DCC" w:rsidRDefault="002C1D22" w:rsidP="00357D75">
            <w:pPr>
              <w:pStyle w:val="ECCFiguregraphcentered"/>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C</m:t>
                    </m:r>
                  </m:num>
                  <m:den>
                    <m:r>
                      <w:rPr>
                        <w:rFonts w:ascii="Cambria Math" w:eastAsia="Cambria Math" w:hAnsi="Cambria Math" w:cs="Cambria Math"/>
                      </w:rPr>
                      <m:t>N+</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break-up</m:t>
                        </m:r>
                      </m:sub>
                    </m:sSub>
                  </m:den>
                </m:f>
                <m:r>
                  <w:rPr>
                    <w:rFonts w:ascii="Cambria Math" w:eastAsia="Cambria Math" w:hAnsi="Cambria Math" w:cs="Cambria Math"/>
                  </w:rPr>
                  <m:t>=</m:t>
                </m:r>
                <m:sSub>
                  <m:sSubPr>
                    <m:ctrlPr>
                      <w:rPr>
                        <w:rFonts w:ascii="Cambria Math" w:eastAsia="Cambria Math" w:hAnsi="Cambria Math" w:cs="Cambria Math"/>
                      </w:rPr>
                    </m:ctrlPr>
                  </m:sSubPr>
                  <m:e>
                    <m:d>
                      <m:dPr>
                        <m:ctrlPr>
                          <w:rPr>
                            <w:rFonts w:ascii="Cambria Math" w:eastAsia="Cambria Math" w:hAnsi="Cambria Math" w:cs="Cambria Math"/>
                          </w:rPr>
                        </m:ctrlPr>
                      </m:dPr>
                      <m:e>
                        <m:r>
                          <w:rPr>
                            <w:rFonts w:ascii="Cambria Math" w:eastAsia="Cambria Math" w:hAnsi="Cambria Math" w:cs="Cambria Math"/>
                          </w:rPr>
                          <m:t>C/N</m:t>
                        </m:r>
                      </m:e>
                    </m:d>
                  </m:e>
                  <m:sub>
                    <m:r>
                      <w:rPr>
                        <w:rFonts w:ascii="Cambria Math" w:eastAsia="Cambria Math" w:hAnsi="Cambria Math" w:cs="Cambria Math"/>
                      </w:rPr>
                      <m:t>required</m:t>
                    </m:r>
                  </m:sub>
                </m:sSub>
              </m:oMath>
            </m:oMathPara>
          </w:p>
          <w:p w14:paraId="7E2FAC5D" w14:textId="77777777" w:rsidR="006526CF" w:rsidRPr="00214DCC" w:rsidRDefault="006526CF" w:rsidP="00357D75">
            <w:pPr>
              <w:pStyle w:val="ECCFiguregraphcentered"/>
            </w:pPr>
            <w:r w:rsidRPr="00214DCC">
              <w:rPr>
                <w:rFonts w:eastAsia="Times New Roman"/>
              </w:rPr>
              <w:t>Hence:</w:t>
            </w:r>
          </w:p>
          <w:p w14:paraId="05F47415" w14:textId="77777777" w:rsidR="006526CF" w:rsidRPr="00214DCC" w:rsidRDefault="002C1D22" w:rsidP="00357D75">
            <w:pPr>
              <w:pStyle w:val="ECCFiguregraphcentered"/>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break-up</m:t>
                    </m:r>
                  </m:sub>
                </m:sSub>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C</m:t>
                    </m:r>
                  </m:num>
                  <m:den>
                    <m:sSub>
                      <m:sSubPr>
                        <m:ctrlPr>
                          <w:rPr>
                            <w:rFonts w:ascii="Cambria Math" w:eastAsia="Cambria Math" w:hAnsi="Cambria Math" w:cs="Cambria Math"/>
                          </w:rPr>
                        </m:ctrlPr>
                      </m:sSubPr>
                      <m:e>
                        <m:d>
                          <m:dPr>
                            <m:ctrlPr>
                              <w:rPr>
                                <w:rFonts w:ascii="Cambria Math" w:eastAsia="Cambria Math" w:hAnsi="Cambria Math" w:cs="Cambria Math"/>
                              </w:rPr>
                            </m:ctrlPr>
                          </m:dPr>
                          <m:e>
                            <m:r>
                              <w:rPr>
                                <w:rFonts w:ascii="Cambria Math" w:eastAsia="Cambria Math" w:hAnsi="Cambria Math" w:cs="Cambria Math"/>
                              </w:rPr>
                              <m:t>C/N</m:t>
                            </m:r>
                          </m:e>
                        </m:d>
                      </m:e>
                      <m:sub>
                        <m:r>
                          <w:rPr>
                            <w:rFonts w:ascii="Cambria Math" w:eastAsia="Cambria Math" w:hAnsi="Cambria Math" w:cs="Cambria Math"/>
                          </w:rPr>
                          <m:t>required</m:t>
                        </m:r>
                      </m:sub>
                    </m:sSub>
                  </m:den>
                </m:f>
                <m:r>
                  <w:rPr>
                    <w:rFonts w:ascii="Cambria Math" w:eastAsia="Cambria Math" w:hAnsi="Cambria Math" w:cs="Cambria Math"/>
                  </w:rPr>
                  <m:t>-N</m:t>
                </m:r>
              </m:oMath>
            </m:oMathPara>
          </w:p>
          <w:p w14:paraId="0E160CB1" w14:textId="77777777" w:rsidR="006526CF" w:rsidRPr="00214DCC" w:rsidRDefault="002C1D22" w:rsidP="00357D75">
            <w:pPr>
              <w:pStyle w:val="ECCFiguregraphcentered"/>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break-up</m:t>
                    </m:r>
                  </m:sub>
                </m:sSub>
                <m:r>
                  <w:rPr>
                    <w:rFonts w:ascii="Cambria Math" w:eastAsia="Cambria Math" w:hAnsi="Cambria Math" w:cs="Cambria Math"/>
                  </w:rPr>
                  <m:t xml:space="preserve">= </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C</m:t>
                                    </m:r>
                                  </m:num>
                                  <m:den>
                                    <m:r>
                                      <w:rPr>
                                        <w:rFonts w:ascii="Cambria Math" w:eastAsia="Cambria Math" w:hAnsi="Cambria Math" w:cs="Cambria Math"/>
                                      </w:rPr>
                                      <m:t>N</m:t>
                                    </m:r>
                                  </m:den>
                                </m:f>
                              </m:e>
                            </m:d>
                          </m:e>
                          <m:sub>
                            <m:r>
                              <w:rPr>
                                <w:rFonts w:ascii="Cambria Math" w:eastAsia="Cambria Math" w:hAnsi="Cambria Math" w:cs="Cambria Math"/>
                              </w:rPr>
                              <m:t>achieved</m:t>
                            </m:r>
                          </m:sub>
                        </m:sSub>
                      </m:num>
                      <m:den>
                        <m:sSub>
                          <m:sSubPr>
                            <m:ctrlPr>
                              <w:rPr>
                                <w:rFonts w:ascii="Cambria Math" w:eastAsia="Cambria Math" w:hAnsi="Cambria Math" w:cs="Cambria Math"/>
                              </w:rPr>
                            </m:ctrlPr>
                          </m:sSubPr>
                          <m:e>
                            <m:d>
                              <m:dPr>
                                <m:ctrlPr>
                                  <w:rPr>
                                    <w:rFonts w:ascii="Cambria Math" w:eastAsia="Cambria Math" w:hAnsi="Cambria Math" w:cs="Cambria Math"/>
                                  </w:rPr>
                                </m:ctrlPr>
                              </m:dPr>
                              <m:e>
                                <m:r>
                                  <w:rPr>
                                    <w:rFonts w:ascii="Cambria Math" w:eastAsia="Cambria Math" w:hAnsi="Cambria Math" w:cs="Cambria Math"/>
                                  </w:rPr>
                                  <m:t>C/N</m:t>
                                </m:r>
                              </m:e>
                            </m:d>
                          </m:e>
                          <m:sub>
                            <m:r>
                              <w:rPr>
                                <w:rFonts w:ascii="Cambria Math" w:eastAsia="Cambria Math" w:hAnsi="Cambria Math" w:cs="Cambria Math"/>
                              </w:rPr>
                              <m:t>required</m:t>
                            </m:r>
                          </m:sub>
                        </m:sSub>
                      </m:den>
                    </m:f>
                    <m:r>
                      <w:rPr>
                        <w:rFonts w:ascii="Cambria Math" w:eastAsia="Cambria Math" w:hAnsi="Cambria Math" w:cs="Cambria Math"/>
                      </w:rPr>
                      <m:t>-1</m:t>
                    </m:r>
                  </m:e>
                </m:d>
                <m:r>
                  <w:rPr>
                    <w:rFonts w:ascii="Cambria Math" w:eastAsia="Cambria Math" w:hAnsi="Cambria Math" w:cs="Cambria Math"/>
                  </w:rPr>
                  <m:t>*N</m:t>
                </m:r>
              </m:oMath>
            </m:oMathPara>
          </w:p>
          <w:p w14:paraId="7EF1AB94" w14:textId="77777777" w:rsidR="006526CF" w:rsidRPr="00214DCC" w:rsidRDefault="006526CF" w:rsidP="00357D75">
            <w:pPr>
              <w:pStyle w:val="ECCFiguregraphcentered"/>
            </w:pPr>
          </w:p>
        </w:tc>
        <w:tc>
          <w:tcPr>
            <w:tcW w:w="5098" w:type="dxa"/>
            <w:tcBorders>
              <w:top w:val="single" w:sz="4" w:space="0" w:color="FFFFFF" w:themeColor="background1"/>
            </w:tcBorders>
          </w:tcPr>
          <w:p w14:paraId="18503F55" w14:textId="77777777" w:rsidR="006526CF" w:rsidRPr="00214DCC" w:rsidRDefault="002C1D22" w:rsidP="00357D75">
            <w:pPr>
              <w:pStyle w:val="ECCFiguregraphcentered"/>
              <w:rPr>
                <w:rFonts w:ascii="Cambria Math" w:eastAsia="Cambria Math" w:hAnsi="Cambria Math" w:cs="Cambria Math"/>
              </w:rPr>
            </w:pPr>
            <m:oMathPara>
              <m:oMath>
                <m:sSub>
                  <m:sSubPr>
                    <m:ctrlPr>
                      <w:rPr>
                        <w:rFonts w:ascii="Cambria Math" w:eastAsia="Cambria Math" w:hAnsi="Cambria Math" w:cs="Cambria Math"/>
                      </w:rPr>
                    </m:ctrlPr>
                  </m:sSubPr>
                  <m:e>
                    <m:d>
                      <m:dPr>
                        <m:ctrlPr>
                          <w:rPr>
                            <w:rFonts w:ascii="Cambria Math" w:eastAsia="Cambria Math" w:hAnsi="Cambria Math" w:cs="Cambria Math"/>
                          </w:rPr>
                        </m:ctrlPr>
                      </m:dPr>
                      <m:e>
                        <m:r>
                          <w:rPr>
                            <w:rFonts w:ascii="Cambria Math" w:eastAsia="Cambria Math" w:hAnsi="Cambria Math" w:cs="Cambria Math"/>
                          </w:rPr>
                          <m:t>C/N</m:t>
                        </m:r>
                      </m:e>
                    </m:d>
                  </m:e>
                  <m:sub>
                    <m:r>
                      <w:rPr>
                        <w:rFonts w:ascii="Cambria Math" w:eastAsia="Cambria Math" w:hAnsi="Cambria Math" w:cs="Cambria Math"/>
                      </w:rPr>
                      <m:t>required</m:t>
                    </m:r>
                  </m:sub>
                </m:sSub>
                <m:r>
                  <w:rPr>
                    <w:rFonts w:ascii="Cambria Math" w:eastAsia="Cambria Math" w:hAnsi="Cambria Math" w:cs="Cambria Math"/>
                  </w:rPr>
                  <m:t xml:space="preserve">= </m:t>
                </m:r>
                <m:sSub>
                  <m:sSubPr>
                    <m:ctrlPr>
                      <w:rPr>
                        <w:rFonts w:ascii="Cambria Math" w:eastAsia="Cambria Math" w:hAnsi="Cambria Math" w:cs="Cambria Math"/>
                      </w:rPr>
                    </m:ctrlPr>
                  </m:sSubPr>
                  <m:e>
                    <m:d>
                      <m:dPr>
                        <m:ctrlPr>
                          <w:rPr>
                            <w:rFonts w:ascii="Cambria Math" w:eastAsia="Cambria Math" w:hAnsi="Cambria Math" w:cs="Cambria Math"/>
                          </w:rPr>
                        </m:ctrlPr>
                      </m:dPr>
                      <m:e>
                        <m:r>
                          <w:rPr>
                            <w:rFonts w:ascii="Cambria Math" w:eastAsia="Cambria Math" w:hAnsi="Cambria Math" w:cs="Cambria Math"/>
                          </w:rPr>
                          <m:t>C/N</m:t>
                        </m:r>
                      </m:e>
                    </m:d>
                  </m:e>
                  <m:sub>
                    <m:r>
                      <w:rPr>
                        <w:rFonts w:ascii="Cambria Math" w:eastAsia="Cambria Math" w:hAnsi="Cambria Math" w:cs="Cambria Math"/>
                      </w:rPr>
                      <m:t>achieved</m:t>
                    </m:r>
                  </m:sub>
                </m:sSub>
                <m:r>
                  <w:rPr>
                    <w:rFonts w:ascii="Cambria Math" w:eastAsia="Cambria Math" w:hAnsi="Cambria Math" w:cs="Cambria Math"/>
                  </w:rPr>
                  <m:t>-M</m:t>
                </m:r>
              </m:oMath>
            </m:oMathPara>
          </w:p>
          <w:p w14:paraId="599A6F60" w14:textId="77777777" w:rsidR="006526CF" w:rsidRPr="00214DCC" w:rsidRDefault="006526CF" w:rsidP="00357D75">
            <w:pPr>
              <w:pStyle w:val="ECCFiguregraphcentered"/>
            </w:pPr>
            <w:r w:rsidRPr="00214DCC">
              <w:rPr>
                <w:rFonts w:eastAsia="Times New Roman"/>
              </w:rPr>
              <w:t>In linear domain:</w:t>
            </w:r>
          </w:p>
          <w:p w14:paraId="14AFAB5E" w14:textId="77777777" w:rsidR="006526CF" w:rsidRPr="00214DCC" w:rsidRDefault="002C1D22" w:rsidP="00357D75">
            <w:pPr>
              <w:pStyle w:val="ECCFiguregraphcentered"/>
              <w:rPr>
                <w:rFonts w:ascii="Cambria Math" w:eastAsia="Cambria Math" w:hAnsi="Cambria Math" w:cs="Cambria Math"/>
              </w:rPr>
            </w:pPr>
            <m:oMathPara>
              <m:oMath>
                <m:sSub>
                  <m:sSubPr>
                    <m:ctrlPr>
                      <w:rPr>
                        <w:rFonts w:ascii="Cambria Math" w:eastAsia="Cambria Math" w:hAnsi="Cambria Math" w:cs="Cambria Math"/>
                      </w:rPr>
                    </m:ctrlPr>
                  </m:sSubPr>
                  <m:e>
                    <m:d>
                      <m:dPr>
                        <m:ctrlPr>
                          <w:rPr>
                            <w:rFonts w:ascii="Cambria Math" w:eastAsia="Cambria Math" w:hAnsi="Cambria Math" w:cs="Cambria Math"/>
                          </w:rPr>
                        </m:ctrlPr>
                      </m:dPr>
                      <m:e>
                        <m:r>
                          <w:rPr>
                            <w:rFonts w:ascii="Cambria Math" w:eastAsia="Cambria Math" w:hAnsi="Cambria Math" w:cs="Cambria Math"/>
                          </w:rPr>
                          <m:t>C/N</m:t>
                        </m:r>
                      </m:e>
                    </m:d>
                  </m:e>
                  <m:sub>
                    <m:r>
                      <w:rPr>
                        <w:rFonts w:ascii="Cambria Math" w:eastAsia="Cambria Math" w:hAnsi="Cambria Math" w:cs="Cambria Math"/>
                      </w:rPr>
                      <m:t>required</m:t>
                    </m:r>
                  </m:sub>
                </m:sSub>
                <m:r>
                  <w:rPr>
                    <w:rFonts w:ascii="Cambria Math" w:eastAsia="Cambria Math" w:hAnsi="Cambria Math" w:cs="Cambria Math"/>
                  </w:rPr>
                  <m:t xml:space="preserve">= </m:t>
                </m:r>
                <m:f>
                  <m:fPr>
                    <m:ctrlPr>
                      <w:rPr>
                        <w:rFonts w:ascii="Cambria Math" w:eastAsia="Cambria Math" w:hAnsi="Cambria Math" w:cs="Cambria Math"/>
                      </w:rPr>
                    </m:ctrlPr>
                  </m:fPr>
                  <m:num>
                    <m:sSub>
                      <m:sSubPr>
                        <m:ctrlPr>
                          <w:rPr>
                            <w:rFonts w:ascii="Cambria Math" w:eastAsia="Cambria Math" w:hAnsi="Cambria Math" w:cs="Cambria Math"/>
                          </w:rPr>
                        </m:ctrlPr>
                      </m:sSubPr>
                      <m:e>
                        <m:d>
                          <m:dPr>
                            <m:ctrlPr>
                              <w:rPr>
                                <w:rFonts w:ascii="Cambria Math" w:eastAsia="Cambria Math" w:hAnsi="Cambria Math" w:cs="Cambria Math"/>
                              </w:rPr>
                            </m:ctrlPr>
                          </m:dPr>
                          <m:e>
                            <m:r>
                              <w:rPr>
                                <w:rFonts w:ascii="Cambria Math" w:eastAsia="Cambria Math" w:hAnsi="Cambria Math" w:cs="Cambria Math"/>
                              </w:rPr>
                              <m:t>C/N</m:t>
                            </m:r>
                          </m:e>
                        </m:d>
                      </m:e>
                      <m:sub>
                        <m:r>
                          <w:rPr>
                            <w:rFonts w:ascii="Cambria Math" w:eastAsia="Cambria Math" w:hAnsi="Cambria Math" w:cs="Cambria Math"/>
                          </w:rPr>
                          <m:t>achieved</m:t>
                        </m:r>
                      </m:sub>
                    </m:sSub>
                  </m:num>
                  <m:den>
                    <m:r>
                      <w:rPr>
                        <w:rFonts w:ascii="Cambria Math" w:eastAsia="Cambria Math" w:hAnsi="Cambria Math" w:cs="Cambria Math"/>
                      </w:rPr>
                      <m:t>M</m:t>
                    </m:r>
                  </m:den>
                </m:f>
              </m:oMath>
            </m:oMathPara>
          </w:p>
          <w:p w14:paraId="324DE16F" w14:textId="77777777" w:rsidR="006526CF" w:rsidRPr="00214DCC" w:rsidRDefault="002C1D22" w:rsidP="00357D75">
            <w:pPr>
              <w:pStyle w:val="ECCFiguregraphcentered"/>
              <w:rPr>
                <w:rFonts w:ascii="Cambria Math" w:eastAsia="Cambria Math" w:hAnsi="Cambria Math" w:cs="Cambria Math"/>
              </w:rPr>
            </w:pPr>
            <m:oMathPara>
              <m:oMath>
                <m:f>
                  <m:fPr>
                    <m:ctrlPr>
                      <w:rPr>
                        <w:rFonts w:ascii="Cambria Math" w:eastAsia="Cambria Math" w:hAnsi="Cambria Math" w:cs="Cambria Math"/>
                      </w:rPr>
                    </m:ctrlPr>
                  </m:fPr>
                  <m:num>
                    <m:sSub>
                      <m:sSubPr>
                        <m:ctrlPr>
                          <w:rPr>
                            <w:rFonts w:ascii="Cambria Math" w:eastAsia="Cambria Math" w:hAnsi="Cambria Math" w:cs="Cambria Math"/>
                          </w:rPr>
                        </m:ctrlPr>
                      </m:sSubPr>
                      <m:e>
                        <m:d>
                          <m:dPr>
                            <m:ctrlPr>
                              <w:rPr>
                                <w:rFonts w:ascii="Cambria Math" w:eastAsia="Cambria Math" w:hAnsi="Cambria Math" w:cs="Cambria Math"/>
                              </w:rPr>
                            </m:ctrlPr>
                          </m:dPr>
                          <m:e>
                            <m:r>
                              <w:rPr>
                                <w:rFonts w:ascii="Cambria Math" w:eastAsia="Cambria Math" w:hAnsi="Cambria Math" w:cs="Cambria Math"/>
                              </w:rPr>
                              <m:t>C/N</m:t>
                            </m:r>
                          </m:e>
                        </m:d>
                      </m:e>
                      <m:sub>
                        <m:r>
                          <w:rPr>
                            <w:rFonts w:ascii="Cambria Math" w:eastAsia="Cambria Math" w:hAnsi="Cambria Math" w:cs="Cambria Math"/>
                          </w:rPr>
                          <m:t>achieved</m:t>
                        </m:r>
                      </m:sub>
                    </m:sSub>
                  </m:num>
                  <m:den>
                    <m:r>
                      <w:rPr>
                        <w:rFonts w:ascii="Cambria Math" w:eastAsia="Cambria Math" w:hAnsi="Cambria Math" w:cs="Cambria Math"/>
                      </w:rPr>
                      <m:t>M</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C</m:t>
                    </m:r>
                  </m:num>
                  <m:den>
                    <m:r>
                      <w:rPr>
                        <w:rFonts w:ascii="Cambria Math" w:eastAsia="Cambria Math" w:hAnsi="Cambria Math" w:cs="Cambria Math"/>
                      </w:rPr>
                      <m:t>N+</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aggr</m:t>
                        </m:r>
                      </m:sub>
                    </m:sSub>
                  </m:den>
                </m:f>
              </m:oMath>
            </m:oMathPara>
          </w:p>
          <w:p w14:paraId="70CE2036" w14:textId="77777777" w:rsidR="006526CF" w:rsidRPr="00214DCC" w:rsidRDefault="002C1D22" w:rsidP="00357D75">
            <w:pPr>
              <w:pStyle w:val="ECCFiguregraphcentered"/>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M</m:t>
                    </m:r>
                  </m:num>
                  <m:den>
                    <m:sSub>
                      <m:sSubPr>
                        <m:ctrlPr>
                          <w:rPr>
                            <w:rFonts w:ascii="Cambria Math" w:eastAsia="Cambria Math" w:hAnsi="Cambria Math" w:cs="Cambria Math"/>
                          </w:rPr>
                        </m:ctrlPr>
                      </m:sSubPr>
                      <m:e>
                        <m:d>
                          <m:dPr>
                            <m:ctrlPr>
                              <w:rPr>
                                <w:rFonts w:ascii="Cambria Math" w:eastAsia="Cambria Math" w:hAnsi="Cambria Math" w:cs="Cambria Math"/>
                              </w:rPr>
                            </m:ctrlPr>
                          </m:dPr>
                          <m:e>
                            <m:r>
                              <w:rPr>
                                <w:rFonts w:ascii="Cambria Math" w:eastAsia="Cambria Math" w:hAnsi="Cambria Math" w:cs="Cambria Math"/>
                              </w:rPr>
                              <m:t>C/N</m:t>
                            </m:r>
                          </m:e>
                        </m:d>
                      </m:e>
                      <m:sub>
                        <m:r>
                          <w:rPr>
                            <w:rFonts w:ascii="Cambria Math" w:eastAsia="Cambria Math" w:hAnsi="Cambria Math" w:cs="Cambria Math"/>
                          </w:rPr>
                          <m:t>achieved</m:t>
                        </m:r>
                      </m:sub>
                    </m:sSub>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N+</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aggr</m:t>
                        </m:r>
                      </m:sub>
                    </m:sSub>
                  </m:num>
                  <m:den>
                    <m:r>
                      <w:rPr>
                        <w:rFonts w:ascii="Cambria Math" w:eastAsia="Cambria Math" w:hAnsi="Cambria Math" w:cs="Cambria Math"/>
                      </w:rPr>
                      <m:t>C</m:t>
                    </m:r>
                  </m:den>
                </m:f>
              </m:oMath>
            </m:oMathPara>
          </w:p>
          <w:p w14:paraId="2EB69CFF" w14:textId="77777777" w:rsidR="006526CF" w:rsidRPr="00214DCC" w:rsidRDefault="002C1D22" w:rsidP="00357D75">
            <w:pPr>
              <w:pStyle w:val="ECCFiguregraphcentered"/>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M*C</m:t>
                    </m:r>
                  </m:num>
                  <m:den>
                    <m:sSub>
                      <m:sSubPr>
                        <m:ctrlPr>
                          <w:rPr>
                            <w:rFonts w:ascii="Cambria Math" w:eastAsia="Cambria Math" w:hAnsi="Cambria Math" w:cs="Cambria Math"/>
                          </w:rPr>
                        </m:ctrlPr>
                      </m:sSubPr>
                      <m:e>
                        <m:d>
                          <m:dPr>
                            <m:ctrlPr>
                              <w:rPr>
                                <w:rFonts w:ascii="Cambria Math" w:eastAsia="Cambria Math" w:hAnsi="Cambria Math" w:cs="Cambria Math"/>
                              </w:rPr>
                            </m:ctrlPr>
                          </m:dPr>
                          <m:e>
                            <m:r>
                              <w:rPr>
                                <w:rFonts w:ascii="Cambria Math" w:eastAsia="Cambria Math" w:hAnsi="Cambria Math" w:cs="Cambria Math"/>
                              </w:rPr>
                              <m:t>C/N</m:t>
                            </m:r>
                          </m:e>
                        </m:d>
                      </m:e>
                      <m:sub>
                        <m:r>
                          <w:rPr>
                            <w:rFonts w:ascii="Cambria Math" w:eastAsia="Cambria Math" w:hAnsi="Cambria Math" w:cs="Cambria Math"/>
                          </w:rPr>
                          <m:t>achieved</m:t>
                        </m:r>
                      </m:sub>
                    </m:sSub>
                  </m:den>
                </m:f>
                <m:r>
                  <w:rPr>
                    <w:rFonts w:ascii="Cambria Math" w:eastAsia="Cambria Math" w:hAnsi="Cambria Math" w:cs="Cambria Math"/>
                  </w:rPr>
                  <m:t xml:space="preserve">-N=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aggr.</m:t>
                    </m:r>
                  </m:sub>
                </m:sSub>
                <m:r>
                  <w:rPr>
                    <w:rFonts w:ascii="Cambria Math" w:eastAsia="Cambria Math" w:hAnsi="Cambria Math" w:cs="Cambria Math"/>
                  </w:rPr>
                  <m:t>= M*N-N</m:t>
                </m:r>
              </m:oMath>
            </m:oMathPara>
          </w:p>
        </w:tc>
      </w:tr>
      <w:tr w:rsidR="006526CF" w:rsidRPr="00214DCC" w14:paraId="19150153" w14:textId="77777777" w:rsidTr="0067211F">
        <w:tc>
          <w:tcPr>
            <w:tcW w:w="10343" w:type="dxa"/>
            <w:gridSpan w:val="2"/>
          </w:tcPr>
          <w:p w14:paraId="7239B5C4" w14:textId="77777777" w:rsidR="006526CF" w:rsidRPr="00214DCC" w:rsidRDefault="006526CF" w:rsidP="00357D75">
            <w:pPr>
              <w:pStyle w:val="ECCFiguregraphcentered"/>
              <w:rPr>
                <w:lang w:val="en-US"/>
              </w:rPr>
            </w:pPr>
            <w:r w:rsidRPr="00214DCC">
              <w:rPr>
                <w:rFonts w:eastAsia="Times New Roman"/>
                <w:lang w:val="en-US"/>
              </w:rPr>
              <w:t>Check:</w:t>
            </w:r>
          </w:p>
          <w:p w14:paraId="2AFF2401" w14:textId="77777777" w:rsidR="006526CF" w:rsidRPr="00214DCC" w:rsidRDefault="002C1D22" w:rsidP="00357D75">
            <w:pPr>
              <w:pStyle w:val="ECCFiguregraphcentered"/>
              <w:rPr>
                <w:lang w:val="en-US"/>
              </w:rPr>
            </w:pP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break</m:t>
                  </m:r>
                  <m:r>
                    <w:rPr>
                      <w:rFonts w:ascii="Cambria Math" w:eastAsia="Cambria Math" w:hAnsi="Cambria Math" w:cs="Cambria Math"/>
                      <w:lang w:val="en-US"/>
                    </w:rPr>
                    <m:t>-</m:t>
                  </m:r>
                  <m:r>
                    <w:rPr>
                      <w:rFonts w:ascii="Cambria Math" w:eastAsia="Cambria Math" w:hAnsi="Cambria Math" w:cs="Cambria Math"/>
                    </w:rPr>
                    <m:t>up</m:t>
                  </m:r>
                </m:sub>
              </m:sSub>
              <m:d>
                <m:dPr>
                  <m:ctrlPr>
                    <w:rPr>
                      <w:rFonts w:ascii="Cambria Math" w:eastAsia="Cambria Math" w:hAnsi="Cambria Math" w:cs="Cambria Math"/>
                    </w:rPr>
                  </m:ctrlPr>
                </m:dPr>
                <m:e>
                  <m:r>
                    <w:rPr>
                      <w:rFonts w:ascii="Cambria Math" w:eastAsia="Cambria Math" w:hAnsi="Cambria Math" w:cs="Cambria Math"/>
                    </w:rPr>
                    <m:t>M</m:t>
                  </m:r>
                </m:e>
              </m:d>
              <m:r>
                <w:rPr>
                  <w:rFonts w:ascii="Cambria Math" w:eastAsia="Cambria Math" w:hAnsi="Cambria Math" w:cs="Cambria Math"/>
                  <w:lang w:val="en-US"/>
                </w:rPr>
                <m:t xml:space="preserve">= </m:t>
              </m:r>
              <m:d>
                <m:dPr>
                  <m:ctrlPr>
                    <w:rPr>
                      <w:rFonts w:ascii="Cambria Math" w:eastAsia="Cambria Math" w:hAnsi="Cambria Math" w:cs="Cambria Math"/>
                    </w:rPr>
                  </m:ctrlPr>
                </m:dPr>
                <m:e>
                  <m:r>
                    <w:rPr>
                      <w:rFonts w:ascii="Cambria Math" w:eastAsia="Cambria Math" w:hAnsi="Cambria Math" w:cs="Cambria Math"/>
                    </w:rPr>
                    <m:t>M</m:t>
                  </m:r>
                  <m:r>
                    <w:rPr>
                      <w:rFonts w:ascii="Cambria Math" w:eastAsia="Cambria Math" w:hAnsi="Cambria Math" w:cs="Cambria Math"/>
                      <w:lang w:val="en-US"/>
                    </w:rPr>
                    <m:t>-1</m:t>
                  </m:r>
                </m:e>
              </m:d>
              <m:r>
                <w:rPr>
                  <w:rFonts w:ascii="Cambria Math" w:eastAsia="Cambria Math" w:hAnsi="Cambria Math" w:cs="Cambria Math"/>
                  <w:lang w:val="en-US"/>
                </w:rPr>
                <m:t xml:space="preserve">* </m:t>
              </m:r>
              <m:r>
                <w:rPr>
                  <w:rFonts w:ascii="Cambria Math" w:eastAsia="Cambria Math" w:hAnsi="Cambria Math" w:cs="Cambria Math"/>
                </w:rPr>
                <m:t>N</m:t>
              </m:r>
            </m:oMath>
            <w:r w:rsidR="006526CF" w:rsidRPr="00214DCC">
              <w:rPr>
                <w:rFonts w:eastAsia="Times New Roman"/>
                <w:b/>
                <w:lang w:val="en-US"/>
              </w:rPr>
              <w:tab/>
            </w:r>
            <w:r w:rsidR="006526CF" w:rsidRPr="00214DCC">
              <w:rPr>
                <w:rFonts w:eastAsia="Times New Roman"/>
                <w:lang w:val="en-US"/>
              </w:rPr>
              <w:tab/>
              <w:t>=</w:t>
            </w:r>
            <w:r w:rsidR="006526CF" w:rsidRPr="00214DCC">
              <w:rPr>
                <w:rFonts w:eastAsia="Times New Roman"/>
                <w:lang w:val="en-US"/>
              </w:rPr>
              <w:tab/>
            </w:r>
            <w:r w:rsidR="006526CF" w:rsidRPr="00214DCC">
              <w:rPr>
                <w:rFonts w:eastAsia="Times New Roman"/>
                <w:lang w:val="en-US"/>
              </w:rPr>
              <w:tab/>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break</m:t>
                  </m:r>
                  <m:r>
                    <w:rPr>
                      <w:rFonts w:ascii="Cambria Math" w:eastAsia="Cambria Math" w:hAnsi="Cambria Math" w:cs="Cambria Math"/>
                      <w:lang w:val="en-US"/>
                    </w:rPr>
                    <m:t>-</m:t>
                  </m:r>
                  <m:r>
                    <w:rPr>
                      <w:rFonts w:ascii="Cambria Math" w:eastAsia="Cambria Math" w:hAnsi="Cambria Math" w:cs="Cambria Math"/>
                    </w:rPr>
                    <m:t>up</m:t>
                  </m:r>
                </m:sub>
              </m:sSub>
              <m:d>
                <m:dPr>
                  <m:ctrlPr>
                    <w:rPr>
                      <w:rFonts w:ascii="Cambria Math" w:eastAsia="Cambria Math" w:hAnsi="Cambria Math" w:cs="Cambria Math"/>
                    </w:rPr>
                  </m:ctrlPr>
                </m:dPr>
                <m:e>
                  <m:r>
                    <w:rPr>
                      <w:rFonts w:ascii="Cambria Math" w:eastAsia="Cambria Math" w:hAnsi="Cambria Math" w:cs="Cambria Math"/>
                    </w:rPr>
                    <m:t>M</m:t>
                  </m:r>
                </m:e>
              </m:d>
              <m:r>
                <w:rPr>
                  <w:rFonts w:ascii="Cambria Math" w:eastAsia="Cambria Math" w:hAnsi="Cambria Math" w:cs="Cambria Math"/>
                  <w:lang w:val="en-US"/>
                </w:rPr>
                <m:t xml:space="preserve">= </m:t>
              </m:r>
              <m:d>
                <m:dPr>
                  <m:ctrlPr>
                    <w:rPr>
                      <w:rFonts w:ascii="Cambria Math" w:eastAsia="Cambria Math" w:hAnsi="Cambria Math" w:cs="Cambria Math"/>
                    </w:rPr>
                  </m:ctrlPr>
                </m:dPr>
                <m:e>
                  <m:r>
                    <w:rPr>
                      <w:rFonts w:ascii="Cambria Math" w:eastAsia="Cambria Math" w:hAnsi="Cambria Math" w:cs="Cambria Math"/>
                    </w:rPr>
                    <m:t>M</m:t>
                  </m:r>
                  <m:r>
                    <w:rPr>
                      <w:rFonts w:ascii="Cambria Math" w:eastAsia="Cambria Math" w:hAnsi="Cambria Math" w:cs="Cambria Math"/>
                      <w:lang w:val="en-US"/>
                    </w:rPr>
                    <m:t>-1</m:t>
                  </m:r>
                </m:e>
              </m:d>
              <m:r>
                <w:rPr>
                  <w:rFonts w:ascii="Cambria Math" w:eastAsia="Cambria Math" w:hAnsi="Cambria Math" w:cs="Cambria Math"/>
                  <w:lang w:val="en-US"/>
                </w:rPr>
                <m:t xml:space="preserve">* </m:t>
              </m:r>
              <m:r>
                <w:rPr>
                  <w:rFonts w:ascii="Cambria Math" w:eastAsia="Cambria Math" w:hAnsi="Cambria Math" w:cs="Cambria Math"/>
                </w:rPr>
                <m:t>N</m:t>
              </m:r>
            </m:oMath>
          </w:p>
        </w:tc>
      </w:tr>
    </w:tbl>
    <w:p w14:paraId="20C79142" w14:textId="640ABE72" w:rsidR="006526CF" w:rsidRPr="00214DCC" w:rsidRDefault="006526CF" w:rsidP="006526CF">
      <w:pPr>
        <w:spacing w:before="80" w:after="40"/>
      </w:pPr>
      <w:r w:rsidRPr="00214DCC">
        <w:t xml:space="preserve">Based on the aggregated interference level at the input of the receiver, the aggregated interfering </w:t>
      </w:r>
      <w:r w:rsidR="000448FE">
        <w:t>e.i.r.p.</w:t>
      </w:r>
      <w:r w:rsidRPr="00214DCC">
        <w:t xml:space="preserve"> from the interfering MESs towards the victim’s satellite can be calculated with the simplified formula:</w:t>
      </w:r>
    </w:p>
    <w:p w14:paraId="231C4D85" w14:textId="77777777" w:rsidR="006526CF" w:rsidRPr="00214DCC" w:rsidRDefault="002C1D22" w:rsidP="006526CF">
      <w:pPr>
        <w:spacing w:before="80" w:after="40"/>
        <w:jc w:val="center"/>
      </w:pPr>
      <m:oMathPara>
        <m:oMath>
          <m:sSub>
            <m:sSubPr>
              <m:ctrlPr>
                <w:rPr>
                  <w:rFonts w:ascii="Cambria Math" w:eastAsia="Cambria Math" w:hAnsi="Cambria Math" w:cs="Cambria Math"/>
                </w:rPr>
              </m:ctrlPr>
            </m:sSubPr>
            <m:e>
              <m:r>
                <w:rPr>
                  <w:rFonts w:ascii="Cambria Math" w:eastAsia="Cambria Math" w:hAnsi="Cambria Math" w:cs="Cambria Math"/>
                </w:rPr>
                <m:t>EIRP</m:t>
              </m:r>
            </m:e>
            <m:sub>
              <m:r>
                <w:rPr>
                  <w:rFonts w:ascii="Cambria Math" w:eastAsia="Cambria Math" w:hAnsi="Cambria Math" w:cs="Cambria Math"/>
                </w:rPr>
                <m:t>total</m:t>
              </m:r>
            </m:sub>
          </m:sSub>
          <m:r>
            <w:rPr>
              <w:rFonts w:ascii="Cambria Math" w:eastAsia="Cambria Math" w:hAnsi="Cambria Math" w:cs="Cambria Math"/>
            </w:rPr>
            <m:t xml:space="preserve">= </m:t>
          </m:r>
          <m:f>
            <m:fPr>
              <m:ctrlPr>
                <w:rPr>
                  <w:rFonts w:ascii="Cambria Math" w:eastAsia="Cambria Math" w:hAnsi="Cambria Math" w:cs="Cambria Math"/>
                </w:rPr>
              </m:ctrlPr>
            </m:fPr>
            <m:num>
              <m:d>
                <m:dPr>
                  <m:ctrlPr>
                    <w:rPr>
                      <w:rFonts w:ascii="Cambria Math" w:eastAsia="Cambria Math" w:hAnsi="Cambria Math" w:cs="Cambria Math"/>
                    </w:rPr>
                  </m:ctrlPr>
                </m:dPr>
                <m:e>
                  <m:r>
                    <w:rPr>
                      <w:rFonts w:ascii="Cambria Math" w:eastAsia="Cambria Math" w:hAnsi="Cambria Math" w:cs="Cambria Math"/>
                    </w:rPr>
                    <m:t>M-1</m:t>
                  </m:r>
                </m:e>
              </m:d>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V</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I</m:t>
                  </m:r>
                </m:sub>
              </m:sSub>
            </m:num>
            <m:den>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Victim</m:t>
                  </m:r>
                </m:sub>
              </m:sSub>
              <m:d>
                <m:dPr>
                  <m:ctrlPr>
                    <w:rPr>
                      <w:rFonts w:ascii="Cambria Math" w:eastAsia="Cambria Math" w:hAnsi="Cambria Math" w:cs="Cambria Math"/>
                    </w:rPr>
                  </m:ctrlPr>
                </m:dPr>
                <m:e>
                  <m:r>
                    <w:rPr>
                      <w:rFonts w:ascii="Cambria Math" w:eastAsia="Cambria Math" w:hAnsi="Cambria Math" w:cs="Cambria Math"/>
                    </w:rPr>
                    <m:t>to I</m:t>
                  </m:r>
                </m:e>
              </m:d>
            </m:den>
          </m:f>
        </m:oMath>
      </m:oMathPara>
    </w:p>
    <w:p w14:paraId="0FD6B82B" w14:textId="77777777" w:rsidR="006526CF" w:rsidRPr="00214DCC" w:rsidRDefault="006526CF" w:rsidP="006526CF">
      <w:r w:rsidRPr="00214DCC">
        <w:t xml:space="preserve">with </w:t>
      </w:r>
      <w:r w:rsidRPr="00214DCC">
        <w:rPr>
          <w:i/>
        </w:rPr>
        <w:t>L</w:t>
      </w:r>
      <w:r w:rsidRPr="00214DCC">
        <w:rPr>
          <w:i/>
          <w:vertAlign w:val="subscript"/>
        </w:rPr>
        <w:t>I</w:t>
      </w:r>
      <w:r w:rsidRPr="00214DCC">
        <w:t xml:space="preserve"> = free space loss between the interferer and the victim receiver (corresponding to the slant path </w:t>
      </w:r>
      <w:r w:rsidRPr="00214DCC">
        <w:rPr>
          <w:i/>
        </w:rPr>
        <w:t>R</w:t>
      </w:r>
      <w:r w:rsidRPr="00214DCC">
        <w:rPr>
          <w:i/>
          <w:vertAlign w:val="subscript"/>
        </w:rPr>
        <w:t>I</w:t>
      </w:r>
      <w:r w:rsidRPr="00214DCC">
        <w:t>). This can be assumed as the averaged loss over the full operational elevation range (e.g., 5°to 90°) or as the worst case for the 90° elevation.</w:t>
      </w:r>
    </w:p>
    <w:p w14:paraId="3B63FCB9" w14:textId="77777777" w:rsidR="006526CF" w:rsidRPr="00214DCC" w:rsidRDefault="006526CF" w:rsidP="006526CF">
      <w:r w:rsidRPr="00214DCC">
        <w:lastRenderedPageBreak/>
        <w:t>The operators are able to examine this permissible level of interference in the time domain and translate this into the number of packets per second for certain packet lengths. This sharing study is focused on determining the compatibility of coexistence through permissible interference power, and assessment in the time domain is outside the scope of this study. Further coordination steps will be covered by subsequent operator-to-operator frequency coordination work, including analyses about Listen-Before-Talk mechanisms; the data throughput; and other parameters in the time-domain.</w:t>
      </w:r>
    </w:p>
    <w:p w14:paraId="05E31A68" w14:textId="4845F136" w:rsidR="006526CF" w:rsidRPr="00214DCC" w:rsidRDefault="006526CF" w:rsidP="006526CF">
      <w:r w:rsidRPr="00214DCC">
        <w:t xml:space="preserve">The following table outlines the permissible interference power at the victim’s satellite receiver, for protecting </w:t>
      </w:r>
      <w:r w:rsidR="008E4FEE">
        <w:t>SWARM</w:t>
      </w:r>
      <w:r w:rsidR="00C73E5D">
        <w:t>’</w:t>
      </w:r>
      <w:r w:rsidRPr="00214DCC">
        <w:t>s uplink operations.</w:t>
      </w:r>
    </w:p>
    <w:p w14:paraId="7478A90C" w14:textId="338B2A78" w:rsidR="006526CF" w:rsidRPr="00214DCC" w:rsidRDefault="00A76A0C" w:rsidP="00E21C3C">
      <w:pPr>
        <w:pStyle w:val="Caption"/>
      </w:pPr>
      <w:bookmarkStart w:id="456" w:name="_Ref89876467"/>
      <w:r w:rsidRPr="00214DCC">
        <w:rPr>
          <w:lang w:val="en-GB"/>
        </w:rPr>
        <w:t xml:space="preserve">Table </w:t>
      </w:r>
      <w:r w:rsidRPr="00214DCC">
        <w:fldChar w:fldCharType="begin"/>
      </w:r>
      <w:r w:rsidRPr="00214DCC">
        <w:rPr>
          <w:lang w:val="en-GB"/>
        </w:rPr>
        <w:instrText xml:space="preserve"> SEQ Table \* ARABIC </w:instrText>
      </w:r>
      <w:r w:rsidRPr="00214DCC">
        <w:fldChar w:fldCharType="separate"/>
      </w:r>
      <w:r w:rsidR="00DC1633">
        <w:rPr>
          <w:noProof/>
          <w:lang w:val="en-GB"/>
        </w:rPr>
        <w:t>90</w:t>
      </w:r>
      <w:r w:rsidRPr="00214DCC">
        <w:fldChar w:fldCharType="end"/>
      </w:r>
      <w:bookmarkEnd w:id="456"/>
      <w:r w:rsidRPr="00214DCC">
        <w:rPr>
          <w:lang w:val="en-GB"/>
        </w:rPr>
        <w:t xml:space="preserve">: Permissible interference level at </w:t>
      </w:r>
      <w:r w:rsidR="008E4FEE">
        <w:rPr>
          <w:lang w:val="en-GB"/>
        </w:rPr>
        <w:t>SWARM</w:t>
      </w:r>
      <w:r w:rsidRPr="00214DCC">
        <w:rPr>
          <w:lang w:val="en-GB"/>
        </w:rPr>
        <w:t>’s VHF receiver</w:t>
      </w:r>
    </w:p>
    <w:tbl>
      <w:tblPr>
        <w:tblStyle w:val="ECCTable-redheader"/>
        <w:tblW w:w="9062" w:type="dxa"/>
        <w:tblInd w:w="0" w:type="dxa"/>
        <w:tblLayout w:type="fixed"/>
        <w:tblLook w:val="04A0" w:firstRow="1" w:lastRow="0" w:firstColumn="1" w:lastColumn="0" w:noHBand="0" w:noVBand="1"/>
      </w:tblPr>
      <w:tblGrid>
        <w:gridCol w:w="3814"/>
        <w:gridCol w:w="1936"/>
        <w:gridCol w:w="1657"/>
        <w:gridCol w:w="1655"/>
      </w:tblGrid>
      <w:tr w:rsidR="006526CF" w:rsidRPr="00214DCC" w14:paraId="2716B8CF" w14:textId="77777777" w:rsidTr="0067347F">
        <w:trPr>
          <w:cnfStyle w:val="100000000000" w:firstRow="1" w:lastRow="0" w:firstColumn="0" w:lastColumn="0" w:oddVBand="0" w:evenVBand="0" w:oddHBand="0" w:evenHBand="0" w:firstRowFirstColumn="0" w:firstRowLastColumn="0" w:lastRowFirstColumn="0" w:lastRowLastColumn="0"/>
          <w:trHeight w:val="288"/>
        </w:trPr>
        <w:tc>
          <w:tcPr>
            <w:tcW w:w="38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tcPr>
          <w:p w14:paraId="53FA2413" w14:textId="77777777" w:rsidR="006526CF" w:rsidRPr="0067347F" w:rsidRDefault="006526CF" w:rsidP="00357D75">
            <w:pPr>
              <w:rPr>
                <w:rFonts w:eastAsia="Times New Roman" w:cs="Arial"/>
                <w:i/>
                <w:szCs w:val="20"/>
              </w:rPr>
            </w:pPr>
            <w:r w:rsidRPr="0067347F">
              <w:rPr>
                <w:rFonts w:eastAsia="Times New Roman" w:cs="Arial"/>
                <w:szCs w:val="20"/>
              </w:rPr>
              <w:t xml:space="preserve">Parameters </w:t>
            </w:r>
          </w:p>
        </w:tc>
        <w:tc>
          <w:tcPr>
            <w:tcW w:w="1936" w:type="dxa"/>
            <w:vMerge w:val="restart"/>
            <w:tcBorders>
              <w:top w:val="single" w:sz="4" w:space="0" w:color="FFFFFF" w:themeColor="background1"/>
              <w:bottom w:val="single" w:sz="4" w:space="0" w:color="FFFFFF" w:themeColor="background1"/>
            </w:tcBorders>
            <w:shd w:val="clear" w:color="auto" w:fill="D2232A"/>
          </w:tcPr>
          <w:p w14:paraId="3E46CA57" w14:textId="77777777" w:rsidR="006526CF" w:rsidRPr="0067347F" w:rsidRDefault="006526CF" w:rsidP="00357D75">
            <w:pPr>
              <w:rPr>
                <w:rFonts w:eastAsia="Times New Roman" w:cs="Arial"/>
                <w:i/>
                <w:szCs w:val="20"/>
              </w:rPr>
            </w:pPr>
            <w:r w:rsidRPr="0067347F">
              <w:rPr>
                <w:rFonts w:eastAsia="Times New Roman" w:cs="Arial"/>
                <w:szCs w:val="20"/>
              </w:rPr>
              <w:t>[Units]</w:t>
            </w:r>
          </w:p>
        </w:tc>
        <w:tc>
          <w:tcPr>
            <w:tcW w:w="3312"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2232A"/>
          </w:tcPr>
          <w:p w14:paraId="3CCD327D" w14:textId="43536C50" w:rsidR="006526CF" w:rsidRPr="0067347F" w:rsidRDefault="008E4FEE" w:rsidP="00357D75">
            <w:pPr>
              <w:rPr>
                <w:rFonts w:cs="Arial"/>
                <w:i/>
                <w:szCs w:val="20"/>
              </w:rPr>
            </w:pPr>
            <w:r>
              <w:rPr>
                <w:rFonts w:cs="Arial"/>
                <w:szCs w:val="20"/>
              </w:rPr>
              <w:t>SWARM</w:t>
            </w:r>
            <w:r w:rsidR="006526CF" w:rsidRPr="0067347F">
              <w:rPr>
                <w:rFonts w:cs="Arial"/>
                <w:szCs w:val="20"/>
              </w:rPr>
              <w:t xml:space="preserve"> (VHF)</w:t>
            </w:r>
          </w:p>
        </w:tc>
      </w:tr>
      <w:tr w:rsidR="006526CF" w:rsidRPr="00214DCC" w14:paraId="2D03894D" w14:textId="77777777" w:rsidTr="0067347F">
        <w:trPr>
          <w:trHeight w:val="288"/>
        </w:trPr>
        <w:tc>
          <w:tcPr>
            <w:tcW w:w="381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DBC970C" w14:textId="77777777" w:rsidR="006526CF" w:rsidRPr="0067347F" w:rsidRDefault="006526CF" w:rsidP="00357D75">
            <w:pPr>
              <w:spacing w:before="80"/>
              <w:jc w:val="center"/>
              <w:rPr>
                <w:rFonts w:cs="Arial"/>
                <w:b/>
                <w:color w:val="FFFFFF" w:themeColor="background1"/>
                <w:szCs w:val="20"/>
              </w:rPr>
            </w:pPr>
          </w:p>
        </w:tc>
        <w:tc>
          <w:tcPr>
            <w:tcW w:w="193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6FB6387" w14:textId="77777777" w:rsidR="006526CF" w:rsidRPr="0067347F" w:rsidRDefault="006526CF" w:rsidP="00357D75">
            <w:pPr>
              <w:spacing w:before="80"/>
              <w:rPr>
                <w:rFonts w:eastAsia="Times New Roman" w:cs="Arial"/>
                <w:b/>
                <w:color w:val="FFFFFF" w:themeColor="background1"/>
                <w:szCs w:val="20"/>
              </w:rPr>
            </w:pPr>
          </w:p>
        </w:tc>
        <w:tc>
          <w:tcPr>
            <w:tcW w:w="16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5260669" w14:textId="77777777" w:rsidR="006526CF" w:rsidRPr="0067347F" w:rsidRDefault="006526CF" w:rsidP="00B25BE9">
            <w:pPr>
              <w:spacing w:before="120" w:after="120"/>
              <w:jc w:val="center"/>
              <w:rPr>
                <w:rFonts w:cs="Arial"/>
                <w:b/>
                <w:color w:val="FFFFFF" w:themeColor="background1"/>
                <w:szCs w:val="20"/>
              </w:rPr>
            </w:pPr>
            <w:r w:rsidRPr="0067347F">
              <w:rPr>
                <w:rFonts w:cs="Arial"/>
                <w:b/>
                <w:color w:val="FFFFFF" w:themeColor="background1"/>
                <w:szCs w:val="20"/>
              </w:rPr>
              <w:t>Uplink 1</w:t>
            </w:r>
          </w:p>
        </w:tc>
        <w:tc>
          <w:tcPr>
            <w:tcW w:w="1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ED0D836" w14:textId="77777777" w:rsidR="006526CF" w:rsidRPr="0067347F" w:rsidRDefault="006526CF" w:rsidP="00B25BE9">
            <w:pPr>
              <w:spacing w:before="120" w:after="120"/>
              <w:jc w:val="center"/>
              <w:rPr>
                <w:rFonts w:cs="Arial"/>
                <w:b/>
                <w:color w:val="FFFFFF" w:themeColor="background1"/>
                <w:szCs w:val="20"/>
              </w:rPr>
            </w:pPr>
            <w:r w:rsidRPr="0067347F">
              <w:rPr>
                <w:rFonts w:cs="Arial"/>
                <w:b/>
                <w:color w:val="FFFFFF" w:themeColor="background1"/>
                <w:szCs w:val="20"/>
              </w:rPr>
              <w:t>Uplink 2</w:t>
            </w:r>
          </w:p>
        </w:tc>
      </w:tr>
      <w:tr w:rsidR="006526CF" w:rsidRPr="00214DCC" w14:paraId="7BCE6956" w14:textId="77777777" w:rsidTr="0067347F">
        <w:trPr>
          <w:trHeight w:val="360"/>
        </w:trPr>
        <w:tc>
          <w:tcPr>
            <w:tcW w:w="0" w:type="dxa"/>
            <w:tcBorders>
              <w:top w:val="single" w:sz="4" w:space="0" w:color="FFFFFF" w:themeColor="background1"/>
            </w:tcBorders>
          </w:tcPr>
          <w:p w14:paraId="7BB72835" w14:textId="77777777" w:rsidR="006526CF" w:rsidRPr="00214DCC" w:rsidRDefault="006526CF" w:rsidP="00357D75">
            <w:pPr>
              <w:jc w:val="left"/>
              <w:rPr>
                <w:rFonts w:cs="Arial"/>
                <w:szCs w:val="20"/>
              </w:rPr>
            </w:pPr>
            <w:r w:rsidRPr="00214DCC">
              <w:rPr>
                <w:rFonts w:cs="Arial"/>
                <w:szCs w:val="20"/>
              </w:rPr>
              <w:t>Tx power, P(Tx)</w:t>
            </w:r>
          </w:p>
        </w:tc>
        <w:tc>
          <w:tcPr>
            <w:tcW w:w="0" w:type="dxa"/>
            <w:tcBorders>
              <w:top w:val="single" w:sz="4" w:space="0" w:color="FFFFFF" w:themeColor="background1"/>
            </w:tcBorders>
          </w:tcPr>
          <w:p w14:paraId="3C8E8645" w14:textId="726F1C6A" w:rsidR="006526CF" w:rsidRPr="00214DCC" w:rsidRDefault="006526CF" w:rsidP="0067211F">
            <w:pPr>
              <w:jc w:val="left"/>
              <w:rPr>
                <w:rFonts w:cs="Arial"/>
                <w:szCs w:val="20"/>
              </w:rPr>
            </w:pPr>
            <w:r w:rsidRPr="00214DCC">
              <w:rPr>
                <w:rFonts w:cs="Arial"/>
                <w:szCs w:val="20"/>
              </w:rPr>
              <w:t>[W]</w:t>
            </w:r>
          </w:p>
        </w:tc>
        <w:tc>
          <w:tcPr>
            <w:tcW w:w="0" w:type="dxa"/>
            <w:tcBorders>
              <w:top w:val="single" w:sz="4" w:space="0" w:color="FFFFFF" w:themeColor="background1"/>
            </w:tcBorders>
          </w:tcPr>
          <w:p w14:paraId="42C1D936" w14:textId="77777777" w:rsidR="006526CF" w:rsidRPr="00214DCC" w:rsidRDefault="006526CF" w:rsidP="0067211F">
            <w:pPr>
              <w:jc w:val="left"/>
              <w:rPr>
                <w:rFonts w:cs="Arial"/>
                <w:szCs w:val="20"/>
              </w:rPr>
            </w:pPr>
            <w:r w:rsidRPr="00214DCC">
              <w:rPr>
                <w:rFonts w:cs="Arial"/>
                <w:szCs w:val="20"/>
              </w:rPr>
              <w:t>0.7</w:t>
            </w:r>
          </w:p>
        </w:tc>
        <w:tc>
          <w:tcPr>
            <w:tcW w:w="0" w:type="dxa"/>
            <w:tcBorders>
              <w:top w:val="single" w:sz="4" w:space="0" w:color="FFFFFF" w:themeColor="background1"/>
            </w:tcBorders>
          </w:tcPr>
          <w:p w14:paraId="21B6C5C9" w14:textId="77777777" w:rsidR="006526CF" w:rsidRPr="00214DCC" w:rsidRDefault="006526CF" w:rsidP="0067211F">
            <w:pPr>
              <w:jc w:val="left"/>
              <w:rPr>
                <w:rFonts w:cs="Arial"/>
                <w:szCs w:val="20"/>
              </w:rPr>
            </w:pPr>
            <w:r w:rsidRPr="00214DCC">
              <w:rPr>
                <w:rFonts w:cs="Arial"/>
                <w:szCs w:val="20"/>
              </w:rPr>
              <w:t>0.7</w:t>
            </w:r>
          </w:p>
        </w:tc>
      </w:tr>
      <w:tr w:rsidR="006526CF" w:rsidRPr="00214DCC" w14:paraId="7AF9B85A" w14:textId="77777777" w:rsidTr="00357D75">
        <w:trPr>
          <w:trHeight w:val="288"/>
        </w:trPr>
        <w:tc>
          <w:tcPr>
            <w:tcW w:w="0" w:type="dxa"/>
          </w:tcPr>
          <w:p w14:paraId="38AC06B9" w14:textId="77777777" w:rsidR="006526CF" w:rsidRPr="00214DCC" w:rsidRDefault="006526CF" w:rsidP="00357D75">
            <w:pPr>
              <w:jc w:val="left"/>
              <w:rPr>
                <w:rFonts w:cs="Arial"/>
                <w:szCs w:val="20"/>
              </w:rPr>
            </w:pPr>
            <w:r w:rsidRPr="00214DCC">
              <w:rPr>
                <w:rFonts w:cs="Arial"/>
                <w:szCs w:val="20"/>
              </w:rPr>
              <w:t>Tx antenna gain, G(Tx)</w:t>
            </w:r>
          </w:p>
        </w:tc>
        <w:tc>
          <w:tcPr>
            <w:tcW w:w="0" w:type="dxa"/>
          </w:tcPr>
          <w:p w14:paraId="3A8AB210" w14:textId="2BA2092B" w:rsidR="006526CF" w:rsidRPr="00214DCC" w:rsidRDefault="006526CF" w:rsidP="0067211F">
            <w:pPr>
              <w:jc w:val="left"/>
              <w:rPr>
                <w:rFonts w:cs="Arial"/>
                <w:szCs w:val="20"/>
              </w:rPr>
            </w:pPr>
            <w:r w:rsidRPr="00214DCC">
              <w:rPr>
                <w:rFonts w:cs="Arial"/>
                <w:szCs w:val="20"/>
              </w:rPr>
              <w:t>[dBi]</w:t>
            </w:r>
          </w:p>
        </w:tc>
        <w:tc>
          <w:tcPr>
            <w:tcW w:w="0" w:type="dxa"/>
          </w:tcPr>
          <w:p w14:paraId="75DDD4E5" w14:textId="77777777" w:rsidR="006526CF" w:rsidRPr="00214DCC" w:rsidRDefault="006526CF" w:rsidP="0067211F">
            <w:pPr>
              <w:jc w:val="left"/>
              <w:rPr>
                <w:rFonts w:cs="Arial"/>
                <w:szCs w:val="20"/>
              </w:rPr>
            </w:pPr>
            <w:r w:rsidRPr="00214DCC">
              <w:rPr>
                <w:rFonts w:cs="Arial"/>
                <w:szCs w:val="20"/>
              </w:rPr>
              <w:t>0</w:t>
            </w:r>
          </w:p>
        </w:tc>
        <w:tc>
          <w:tcPr>
            <w:tcW w:w="0" w:type="dxa"/>
          </w:tcPr>
          <w:p w14:paraId="5A3D4129" w14:textId="77777777" w:rsidR="006526CF" w:rsidRPr="00214DCC" w:rsidRDefault="006526CF" w:rsidP="0067211F">
            <w:pPr>
              <w:jc w:val="left"/>
              <w:rPr>
                <w:rFonts w:cs="Arial"/>
                <w:szCs w:val="20"/>
              </w:rPr>
            </w:pPr>
            <w:r w:rsidRPr="00214DCC">
              <w:rPr>
                <w:rFonts w:cs="Arial"/>
                <w:szCs w:val="20"/>
              </w:rPr>
              <w:t>2</w:t>
            </w:r>
          </w:p>
        </w:tc>
      </w:tr>
      <w:tr w:rsidR="006526CF" w:rsidRPr="00214DCC" w14:paraId="232F0850" w14:textId="77777777" w:rsidTr="00357D75">
        <w:trPr>
          <w:trHeight w:val="288"/>
        </w:trPr>
        <w:tc>
          <w:tcPr>
            <w:tcW w:w="0" w:type="dxa"/>
          </w:tcPr>
          <w:p w14:paraId="59225B91" w14:textId="77777777" w:rsidR="006526CF" w:rsidRPr="00214DCC" w:rsidRDefault="006526CF" w:rsidP="00357D75">
            <w:pPr>
              <w:jc w:val="left"/>
              <w:rPr>
                <w:rFonts w:cs="Arial"/>
                <w:szCs w:val="20"/>
              </w:rPr>
            </w:pPr>
            <w:r w:rsidRPr="00214DCC">
              <w:rPr>
                <w:rFonts w:cs="Arial"/>
                <w:szCs w:val="20"/>
              </w:rPr>
              <w:t>Rx antenna gain, G(Rx)</w:t>
            </w:r>
          </w:p>
        </w:tc>
        <w:tc>
          <w:tcPr>
            <w:tcW w:w="0" w:type="dxa"/>
          </w:tcPr>
          <w:p w14:paraId="161FA1B8" w14:textId="02467770" w:rsidR="006526CF" w:rsidRPr="00214DCC" w:rsidRDefault="006526CF" w:rsidP="0067211F">
            <w:pPr>
              <w:jc w:val="left"/>
              <w:rPr>
                <w:rFonts w:cs="Arial"/>
                <w:szCs w:val="20"/>
              </w:rPr>
            </w:pPr>
            <w:r w:rsidRPr="00214DCC">
              <w:rPr>
                <w:rFonts w:cs="Arial"/>
                <w:szCs w:val="20"/>
              </w:rPr>
              <w:t>[dBi]</w:t>
            </w:r>
          </w:p>
        </w:tc>
        <w:tc>
          <w:tcPr>
            <w:tcW w:w="0" w:type="dxa"/>
          </w:tcPr>
          <w:p w14:paraId="568BD3BA" w14:textId="77777777" w:rsidR="006526CF" w:rsidRPr="00214DCC" w:rsidRDefault="006526CF" w:rsidP="0067211F">
            <w:pPr>
              <w:jc w:val="left"/>
              <w:rPr>
                <w:rFonts w:cs="Arial"/>
                <w:szCs w:val="20"/>
              </w:rPr>
            </w:pPr>
            <w:r w:rsidRPr="00214DCC">
              <w:rPr>
                <w:rFonts w:cs="Arial"/>
                <w:szCs w:val="20"/>
              </w:rPr>
              <w:t>0</w:t>
            </w:r>
          </w:p>
        </w:tc>
        <w:tc>
          <w:tcPr>
            <w:tcW w:w="0" w:type="dxa"/>
          </w:tcPr>
          <w:p w14:paraId="4D467623" w14:textId="77777777" w:rsidR="006526CF" w:rsidRPr="00214DCC" w:rsidRDefault="006526CF" w:rsidP="0067211F">
            <w:pPr>
              <w:jc w:val="left"/>
              <w:rPr>
                <w:rFonts w:cs="Arial"/>
                <w:szCs w:val="20"/>
              </w:rPr>
            </w:pPr>
            <w:r w:rsidRPr="00214DCC">
              <w:rPr>
                <w:rFonts w:cs="Arial"/>
                <w:szCs w:val="20"/>
              </w:rPr>
              <w:t>0</w:t>
            </w:r>
          </w:p>
        </w:tc>
      </w:tr>
      <w:tr w:rsidR="006526CF" w:rsidRPr="00214DCC" w14:paraId="16194F2A" w14:textId="77777777" w:rsidTr="00357D75">
        <w:trPr>
          <w:trHeight w:val="288"/>
        </w:trPr>
        <w:tc>
          <w:tcPr>
            <w:tcW w:w="0" w:type="dxa"/>
          </w:tcPr>
          <w:p w14:paraId="5E5EB89B" w14:textId="77777777" w:rsidR="006526CF" w:rsidRPr="00214DCC" w:rsidRDefault="006526CF" w:rsidP="00357D75">
            <w:pPr>
              <w:jc w:val="left"/>
              <w:rPr>
                <w:rFonts w:cs="Arial"/>
                <w:szCs w:val="20"/>
              </w:rPr>
            </w:pPr>
            <w:r w:rsidRPr="00214DCC">
              <w:rPr>
                <w:rFonts w:cs="Arial"/>
                <w:szCs w:val="20"/>
              </w:rPr>
              <w:t>Signal bandwidth, W</w:t>
            </w:r>
          </w:p>
        </w:tc>
        <w:tc>
          <w:tcPr>
            <w:tcW w:w="0" w:type="dxa"/>
          </w:tcPr>
          <w:p w14:paraId="72DD0073" w14:textId="77777777" w:rsidR="006526CF" w:rsidRPr="00214DCC" w:rsidRDefault="006526CF" w:rsidP="0067211F">
            <w:pPr>
              <w:jc w:val="left"/>
              <w:rPr>
                <w:rFonts w:cs="Arial"/>
                <w:szCs w:val="20"/>
              </w:rPr>
            </w:pPr>
            <w:r w:rsidRPr="00214DCC">
              <w:rPr>
                <w:rFonts w:cs="Arial"/>
                <w:szCs w:val="20"/>
              </w:rPr>
              <w:t>[kHz]</w:t>
            </w:r>
          </w:p>
        </w:tc>
        <w:tc>
          <w:tcPr>
            <w:tcW w:w="0" w:type="dxa"/>
          </w:tcPr>
          <w:p w14:paraId="23673C6E" w14:textId="77777777" w:rsidR="006526CF" w:rsidRPr="00214DCC" w:rsidRDefault="006526CF" w:rsidP="0067211F">
            <w:pPr>
              <w:jc w:val="left"/>
              <w:rPr>
                <w:rFonts w:cs="Arial"/>
                <w:szCs w:val="20"/>
              </w:rPr>
            </w:pPr>
            <w:r w:rsidRPr="00214DCC">
              <w:rPr>
                <w:rFonts w:cs="Arial"/>
                <w:szCs w:val="20"/>
              </w:rPr>
              <w:t>41.7</w:t>
            </w:r>
          </w:p>
        </w:tc>
        <w:tc>
          <w:tcPr>
            <w:tcW w:w="0" w:type="dxa"/>
          </w:tcPr>
          <w:p w14:paraId="4A861D27" w14:textId="77777777" w:rsidR="006526CF" w:rsidRPr="00214DCC" w:rsidRDefault="006526CF" w:rsidP="0067211F">
            <w:pPr>
              <w:jc w:val="left"/>
              <w:rPr>
                <w:rFonts w:cs="Arial"/>
                <w:szCs w:val="20"/>
              </w:rPr>
            </w:pPr>
            <w:r w:rsidRPr="00214DCC">
              <w:rPr>
                <w:rFonts w:cs="Arial"/>
                <w:szCs w:val="20"/>
              </w:rPr>
              <w:t>41.7</w:t>
            </w:r>
          </w:p>
        </w:tc>
      </w:tr>
      <w:tr w:rsidR="006526CF" w:rsidRPr="00214DCC" w14:paraId="0ADD5BB1" w14:textId="77777777" w:rsidTr="00357D75">
        <w:trPr>
          <w:trHeight w:val="492"/>
        </w:trPr>
        <w:tc>
          <w:tcPr>
            <w:tcW w:w="0" w:type="dxa"/>
          </w:tcPr>
          <w:p w14:paraId="63FECA9C" w14:textId="77777777" w:rsidR="006526CF" w:rsidRPr="00214DCC" w:rsidRDefault="006526CF" w:rsidP="00357D75">
            <w:pPr>
              <w:jc w:val="left"/>
              <w:rPr>
                <w:rFonts w:cs="Arial"/>
                <w:szCs w:val="20"/>
              </w:rPr>
            </w:pPr>
            <w:r w:rsidRPr="00214DCC">
              <w:rPr>
                <w:rFonts w:cs="Arial"/>
                <w:szCs w:val="20"/>
              </w:rPr>
              <w:t>Rx Noise power, N</w:t>
            </w:r>
            <w:r w:rsidRPr="00214DCC">
              <w:rPr>
                <w:rFonts w:cs="Arial"/>
                <w:szCs w:val="20"/>
              </w:rPr>
              <w:br/>
              <w:t>signal bandwidth (matched filter)</w:t>
            </w:r>
          </w:p>
        </w:tc>
        <w:tc>
          <w:tcPr>
            <w:tcW w:w="0" w:type="dxa"/>
          </w:tcPr>
          <w:p w14:paraId="40AFA008" w14:textId="77777777" w:rsidR="006526CF" w:rsidRPr="00214DCC" w:rsidRDefault="006526CF" w:rsidP="0067211F">
            <w:pPr>
              <w:jc w:val="left"/>
              <w:rPr>
                <w:rFonts w:cs="Arial"/>
                <w:szCs w:val="20"/>
              </w:rPr>
            </w:pPr>
            <w:r w:rsidRPr="00214DCC">
              <w:rPr>
                <w:rFonts w:cs="Arial"/>
                <w:szCs w:val="20"/>
              </w:rPr>
              <w:t>[dBm]</w:t>
            </w:r>
          </w:p>
        </w:tc>
        <w:tc>
          <w:tcPr>
            <w:tcW w:w="0" w:type="dxa"/>
          </w:tcPr>
          <w:p w14:paraId="2C9B392F" w14:textId="77777777" w:rsidR="006526CF" w:rsidRPr="00214DCC" w:rsidRDefault="006526CF" w:rsidP="0067211F">
            <w:pPr>
              <w:jc w:val="left"/>
              <w:rPr>
                <w:rFonts w:cs="Arial"/>
                <w:szCs w:val="20"/>
              </w:rPr>
            </w:pPr>
            <w:r w:rsidRPr="00214DCC">
              <w:rPr>
                <w:rFonts w:cs="Arial"/>
                <w:szCs w:val="20"/>
              </w:rPr>
              <w:t>-119</w:t>
            </w:r>
          </w:p>
        </w:tc>
        <w:tc>
          <w:tcPr>
            <w:tcW w:w="0" w:type="dxa"/>
          </w:tcPr>
          <w:p w14:paraId="59ED9797" w14:textId="77777777" w:rsidR="006526CF" w:rsidRPr="00214DCC" w:rsidRDefault="006526CF" w:rsidP="0067211F">
            <w:pPr>
              <w:jc w:val="left"/>
              <w:rPr>
                <w:rFonts w:cs="Arial"/>
                <w:szCs w:val="20"/>
              </w:rPr>
            </w:pPr>
            <w:r w:rsidRPr="00214DCC">
              <w:rPr>
                <w:rFonts w:cs="Arial"/>
                <w:szCs w:val="20"/>
              </w:rPr>
              <w:t>-119</w:t>
            </w:r>
          </w:p>
        </w:tc>
      </w:tr>
      <w:tr w:rsidR="006526CF" w:rsidRPr="00214DCC" w14:paraId="0823EB63" w14:textId="77777777" w:rsidTr="00357D75">
        <w:trPr>
          <w:trHeight w:val="288"/>
        </w:trPr>
        <w:tc>
          <w:tcPr>
            <w:tcW w:w="0" w:type="dxa"/>
          </w:tcPr>
          <w:p w14:paraId="691354FD" w14:textId="6460BBBB" w:rsidR="006526CF" w:rsidRPr="00214DCC" w:rsidRDefault="006526CF" w:rsidP="00357D75">
            <w:pPr>
              <w:jc w:val="left"/>
              <w:rPr>
                <w:rFonts w:cs="Arial"/>
                <w:szCs w:val="20"/>
              </w:rPr>
            </w:pPr>
            <w:r w:rsidRPr="00214DCC">
              <w:rPr>
                <w:rFonts w:cs="Arial"/>
                <w:szCs w:val="20"/>
              </w:rPr>
              <w:t>Polari</w:t>
            </w:r>
            <w:r w:rsidR="000448FE">
              <w:rPr>
                <w:rFonts w:cs="Arial"/>
                <w:szCs w:val="20"/>
              </w:rPr>
              <w:t>s</w:t>
            </w:r>
            <w:r w:rsidRPr="00214DCC">
              <w:rPr>
                <w:rFonts w:cs="Arial"/>
                <w:szCs w:val="20"/>
              </w:rPr>
              <w:t>ation discrimination, A</w:t>
            </w:r>
          </w:p>
        </w:tc>
        <w:tc>
          <w:tcPr>
            <w:tcW w:w="0" w:type="dxa"/>
          </w:tcPr>
          <w:p w14:paraId="25B056E3" w14:textId="77777777" w:rsidR="006526CF" w:rsidRPr="00214DCC" w:rsidRDefault="006526CF" w:rsidP="0067211F">
            <w:pPr>
              <w:jc w:val="left"/>
              <w:rPr>
                <w:rFonts w:cs="Arial"/>
                <w:szCs w:val="20"/>
              </w:rPr>
            </w:pPr>
            <w:r w:rsidRPr="00214DCC">
              <w:rPr>
                <w:rFonts w:cs="Arial"/>
                <w:szCs w:val="20"/>
              </w:rPr>
              <w:t>[dB]</w:t>
            </w:r>
          </w:p>
        </w:tc>
        <w:tc>
          <w:tcPr>
            <w:tcW w:w="0" w:type="dxa"/>
          </w:tcPr>
          <w:p w14:paraId="7902084B" w14:textId="77777777" w:rsidR="006526CF" w:rsidRPr="00214DCC" w:rsidRDefault="006526CF" w:rsidP="0067211F">
            <w:pPr>
              <w:jc w:val="left"/>
              <w:rPr>
                <w:rFonts w:cs="Arial"/>
                <w:szCs w:val="20"/>
              </w:rPr>
            </w:pPr>
            <w:r w:rsidRPr="00214DCC">
              <w:rPr>
                <w:rFonts w:cs="Arial"/>
                <w:szCs w:val="20"/>
              </w:rPr>
              <w:t>0</w:t>
            </w:r>
          </w:p>
        </w:tc>
        <w:tc>
          <w:tcPr>
            <w:tcW w:w="0" w:type="dxa"/>
          </w:tcPr>
          <w:p w14:paraId="5E053089" w14:textId="77777777" w:rsidR="006526CF" w:rsidRPr="00214DCC" w:rsidRDefault="006526CF" w:rsidP="0067211F">
            <w:pPr>
              <w:jc w:val="left"/>
              <w:rPr>
                <w:rFonts w:cs="Arial"/>
                <w:szCs w:val="20"/>
              </w:rPr>
            </w:pPr>
            <w:r w:rsidRPr="00214DCC">
              <w:rPr>
                <w:rFonts w:cs="Arial"/>
                <w:szCs w:val="20"/>
              </w:rPr>
              <w:t>0</w:t>
            </w:r>
          </w:p>
        </w:tc>
      </w:tr>
      <w:tr w:rsidR="006526CF" w:rsidRPr="00214DCC" w14:paraId="11E57A52" w14:textId="77777777" w:rsidTr="00357D75">
        <w:trPr>
          <w:trHeight w:val="288"/>
        </w:trPr>
        <w:tc>
          <w:tcPr>
            <w:tcW w:w="0" w:type="dxa"/>
          </w:tcPr>
          <w:p w14:paraId="6509F2DB" w14:textId="77777777" w:rsidR="006526CF" w:rsidRPr="00214DCC" w:rsidRDefault="006526CF" w:rsidP="00357D75">
            <w:pPr>
              <w:jc w:val="left"/>
              <w:rPr>
                <w:rFonts w:cs="Arial"/>
                <w:szCs w:val="20"/>
              </w:rPr>
            </w:pPr>
            <w:r w:rsidRPr="00214DCC">
              <w:rPr>
                <w:rFonts w:cs="Arial"/>
                <w:szCs w:val="20"/>
              </w:rPr>
              <w:t>C/N required, C/N</w:t>
            </w:r>
          </w:p>
        </w:tc>
        <w:tc>
          <w:tcPr>
            <w:tcW w:w="0" w:type="dxa"/>
          </w:tcPr>
          <w:p w14:paraId="49B696BF" w14:textId="6E0EF00A" w:rsidR="006526CF" w:rsidRPr="00214DCC" w:rsidRDefault="006526CF" w:rsidP="0067211F">
            <w:pPr>
              <w:jc w:val="left"/>
              <w:rPr>
                <w:rFonts w:cs="Arial"/>
                <w:szCs w:val="20"/>
              </w:rPr>
            </w:pPr>
            <w:r w:rsidRPr="00214DCC">
              <w:rPr>
                <w:rFonts w:cs="Arial"/>
                <w:szCs w:val="20"/>
              </w:rPr>
              <w:t>[dB]</w:t>
            </w:r>
          </w:p>
        </w:tc>
        <w:tc>
          <w:tcPr>
            <w:tcW w:w="0" w:type="dxa"/>
          </w:tcPr>
          <w:p w14:paraId="7CC1F965" w14:textId="77777777" w:rsidR="006526CF" w:rsidRPr="00214DCC" w:rsidRDefault="006526CF" w:rsidP="0067211F">
            <w:pPr>
              <w:jc w:val="left"/>
              <w:rPr>
                <w:rFonts w:cs="Arial"/>
                <w:szCs w:val="20"/>
              </w:rPr>
            </w:pPr>
            <w:r w:rsidRPr="00214DCC">
              <w:rPr>
                <w:rFonts w:cs="Arial"/>
                <w:szCs w:val="20"/>
              </w:rPr>
              <w:t>-10</w:t>
            </w:r>
          </w:p>
        </w:tc>
        <w:tc>
          <w:tcPr>
            <w:tcW w:w="0" w:type="dxa"/>
          </w:tcPr>
          <w:p w14:paraId="388999FE" w14:textId="77777777" w:rsidR="006526CF" w:rsidRPr="00214DCC" w:rsidRDefault="006526CF" w:rsidP="0067211F">
            <w:pPr>
              <w:jc w:val="left"/>
              <w:rPr>
                <w:rFonts w:cs="Arial"/>
                <w:szCs w:val="20"/>
              </w:rPr>
            </w:pPr>
            <w:r w:rsidRPr="00214DCC">
              <w:rPr>
                <w:rFonts w:cs="Arial"/>
                <w:szCs w:val="20"/>
              </w:rPr>
              <w:t>-10</w:t>
            </w:r>
          </w:p>
        </w:tc>
      </w:tr>
      <w:tr w:rsidR="006526CF" w:rsidRPr="00214DCC" w14:paraId="215134D8" w14:textId="77777777" w:rsidTr="00357D75">
        <w:trPr>
          <w:trHeight w:val="288"/>
        </w:trPr>
        <w:tc>
          <w:tcPr>
            <w:tcW w:w="0" w:type="dxa"/>
          </w:tcPr>
          <w:p w14:paraId="2B92557C" w14:textId="77777777" w:rsidR="006526CF" w:rsidRPr="00214DCC" w:rsidRDefault="006526CF" w:rsidP="00357D75">
            <w:pPr>
              <w:jc w:val="left"/>
              <w:rPr>
                <w:rFonts w:cs="Arial"/>
                <w:szCs w:val="20"/>
              </w:rPr>
            </w:pPr>
            <w:r w:rsidRPr="00214DCC">
              <w:rPr>
                <w:rFonts w:cs="Arial"/>
                <w:szCs w:val="20"/>
              </w:rPr>
              <w:t>Orbit altitude, H</w:t>
            </w:r>
          </w:p>
        </w:tc>
        <w:tc>
          <w:tcPr>
            <w:tcW w:w="0" w:type="dxa"/>
          </w:tcPr>
          <w:p w14:paraId="27E64AA5" w14:textId="4E1BB12F" w:rsidR="006526CF" w:rsidRPr="00214DCC" w:rsidRDefault="006526CF" w:rsidP="0067211F">
            <w:pPr>
              <w:jc w:val="left"/>
              <w:rPr>
                <w:rFonts w:cs="Arial"/>
                <w:szCs w:val="20"/>
              </w:rPr>
            </w:pPr>
            <w:r w:rsidRPr="00214DCC">
              <w:rPr>
                <w:rFonts w:cs="Arial"/>
                <w:szCs w:val="20"/>
              </w:rPr>
              <w:t>[km]</w:t>
            </w:r>
          </w:p>
        </w:tc>
        <w:tc>
          <w:tcPr>
            <w:tcW w:w="0" w:type="dxa"/>
          </w:tcPr>
          <w:p w14:paraId="48CA5230" w14:textId="77777777" w:rsidR="006526CF" w:rsidRPr="00214DCC" w:rsidRDefault="006526CF" w:rsidP="0067211F">
            <w:pPr>
              <w:jc w:val="left"/>
              <w:rPr>
                <w:rFonts w:cs="Arial"/>
                <w:szCs w:val="20"/>
              </w:rPr>
            </w:pPr>
            <w:r w:rsidRPr="00214DCC">
              <w:rPr>
                <w:rFonts w:cs="Arial"/>
                <w:szCs w:val="20"/>
              </w:rPr>
              <w:t>500</w:t>
            </w:r>
          </w:p>
        </w:tc>
        <w:tc>
          <w:tcPr>
            <w:tcW w:w="0" w:type="dxa"/>
          </w:tcPr>
          <w:p w14:paraId="14BFE8C3" w14:textId="77777777" w:rsidR="006526CF" w:rsidRPr="00214DCC" w:rsidRDefault="006526CF" w:rsidP="0067211F">
            <w:pPr>
              <w:jc w:val="left"/>
              <w:rPr>
                <w:rFonts w:cs="Arial"/>
                <w:szCs w:val="20"/>
              </w:rPr>
            </w:pPr>
            <w:r w:rsidRPr="00214DCC">
              <w:rPr>
                <w:rFonts w:cs="Arial"/>
                <w:szCs w:val="20"/>
              </w:rPr>
              <w:t>500</w:t>
            </w:r>
          </w:p>
        </w:tc>
      </w:tr>
      <w:tr w:rsidR="006526CF" w:rsidRPr="00214DCC" w14:paraId="139252B6" w14:textId="77777777" w:rsidTr="00357D75">
        <w:trPr>
          <w:trHeight w:val="288"/>
        </w:trPr>
        <w:tc>
          <w:tcPr>
            <w:tcW w:w="9062" w:type="dxa"/>
            <w:gridSpan w:val="4"/>
          </w:tcPr>
          <w:p w14:paraId="4364F831" w14:textId="77777777" w:rsidR="006526CF" w:rsidRPr="00214DCC" w:rsidRDefault="006526CF" w:rsidP="0067211F">
            <w:pPr>
              <w:jc w:val="center"/>
              <w:rPr>
                <w:rFonts w:cs="Arial"/>
                <w:b/>
                <w:color w:val="0000FF"/>
                <w:szCs w:val="20"/>
              </w:rPr>
            </w:pPr>
            <w:r w:rsidRPr="00214DCC">
              <w:rPr>
                <w:rFonts w:cs="Arial"/>
                <w:b/>
                <w:szCs w:val="20"/>
              </w:rPr>
              <w:t>Slant paths</w:t>
            </w:r>
          </w:p>
        </w:tc>
      </w:tr>
      <w:tr w:rsidR="006526CF" w:rsidRPr="00214DCC" w14:paraId="303BE53E" w14:textId="77777777" w:rsidTr="00357D75">
        <w:trPr>
          <w:trHeight w:val="288"/>
        </w:trPr>
        <w:tc>
          <w:tcPr>
            <w:tcW w:w="0" w:type="dxa"/>
          </w:tcPr>
          <w:p w14:paraId="6F7BBA99" w14:textId="1769342A" w:rsidR="006526CF" w:rsidRPr="00214DCC" w:rsidRDefault="008E4FEE" w:rsidP="00357D75">
            <w:pPr>
              <w:jc w:val="left"/>
              <w:rPr>
                <w:rFonts w:cs="Arial"/>
                <w:szCs w:val="20"/>
              </w:rPr>
            </w:pPr>
            <w:r>
              <w:rPr>
                <w:rFonts w:cs="Arial"/>
                <w:szCs w:val="20"/>
              </w:rPr>
              <w:t>SWARM</w:t>
            </w:r>
            <w:r w:rsidR="006526CF" w:rsidRPr="00214DCC">
              <w:rPr>
                <w:rFonts w:cs="Arial"/>
                <w:szCs w:val="20"/>
              </w:rPr>
              <w:t xml:space="preserve"> elevation = 5.0°, R(5°)</w:t>
            </w:r>
          </w:p>
        </w:tc>
        <w:tc>
          <w:tcPr>
            <w:tcW w:w="0" w:type="dxa"/>
          </w:tcPr>
          <w:p w14:paraId="78B27F68" w14:textId="77777777" w:rsidR="006526CF" w:rsidRPr="00214DCC" w:rsidRDefault="006526CF" w:rsidP="0067211F">
            <w:pPr>
              <w:jc w:val="left"/>
              <w:rPr>
                <w:rFonts w:cs="Arial"/>
                <w:szCs w:val="20"/>
              </w:rPr>
            </w:pPr>
            <w:r w:rsidRPr="00214DCC">
              <w:rPr>
                <w:rFonts w:cs="Arial"/>
                <w:szCs w:val="20"/>
              </w:rPr>
              <w:t>[km]</w:t>
            </w:r>
          </w:p>
        </w:tc>
        <w:tc>
          <w:tcPr>
            <w:tcW w:w="0" w:type="dxa"/>
          </w:tcPr>
          <w:p w14:paraId="72CEB47C" w14:textId="77777777" w:rsidR="006526CF" w:rsidRPr="00214DCC" w:rsidRDefault="006526CF" w:rsidP="0067211F">
            <w:pPr>
              <w:jc w:val="left"/>
              <w:rPr>
                <w:rFonts w:cs="Arial"/>
                <w:szCs w:val="20"/>
              </w:rPr>
            </w:pPr>
            <w:r w:rsidRPr="00214DCC">
              <w:rPr>
                <w:rFonts w:cs="Arial"/>
                <w:szCs w:val="20"/>
              </w:rPr>
              <w:t>2078</w:t>
            </w:r>
          </w:p>
        </w:tc>
        <w:tc>
          <w:tcPr>
            <w:tcW w:w="0" w:type="dxa"/>
          </w:tcPr>
          <w:p w14:paraId="7EEEF50D" w14:textId="77777777" w:rsidR="006526CF" w:rsidRPr="00214DCC" w:rsidRDefault="006526CF" w:rsidP="0067211F">
            <w:pPr>
              <w:jc w:val="left"/>
              <w:rPr>
                <w:rFonts w:cs="Arial"/>
                <w:szCs w:val="20"/>
              </w:rPr>
            </w:pPr>
            <w:r w:rsidRPr="00214DCC">
              <w:rPr>
                <w:rFonts w:cs="Arial"/>
                <w:szCs w:val="20"/>
              </w:rPr>
              <w:t>2078</w:t>
            </w:r>
          </w:p>
        </w:tc>
      </w:tr>
      <w:tr w:rsidR="006526CF" w:rsidRPr="00214DCC" w14:paraId="1C6A7120" w14:textId="77777777" w:rsidTr="00357D75">
        <w:trPr>
          <w:trHeight w:val="288"/>
        </w:trPr>
        <w:tc>
          <w:tcPr>
            <w:tcW w:w="0" w:type="dxa"/>
          </w:tcPr>
          <w:p w14:paraId="04D63632" w14:textId="3A02EBCD" w:rsidR="006526CF" w:rsidRPr="00214DCC" w:rsidRDefault="008E4FEE" w:rsidP="00357D75">
            <w:pPr>
              <w:jc w:val="left"/>
              <w:rPr>
                <w:rFonts w:cs="Arial"/>
                <w:szCs w:val="20"/>
              </w:rPr>
            </w:pPr>
            <w:r>
              <w:rPr>
                <w:rFonts w:cs="Arial"/>
                <w:szCs w:val="20"/>
              </w:rPr>
              <w:t>SWARM</w:t>
            </w:r>
            <w:r w:rsidR="006526CF" w:rsidRPr="00214DCC">
              <w:rPr>
                <w:rFonts w:cs="Arial"/>
                <w:szCs w:val="20"/>
              </w:rPr>
              <w:t xml:space="preserve"> elevation = 90.0°, R(90°)</w:t>
            </w:r>
          </w:p>
        </w:tc>
        <w:tc>
          <w:tcPr>
            <w:tcW w:w="0" w:type="dxa"/>
          </w:tcPr>
          <w:p w14:paraId="28E9D842" w14:textId="1D1CE853" w:rsidR="006526CF" w:rsidRPr="00214DCC" w:rsidRDefault="006526CF" w:rsidP="0067211F">
            <w:pPr>
              <w:jc w:val="left"/>
              <w:rPr>
                <w:rFonts w:cs="Arial"/>
                <w:szCs w:val="20"/>
              </w:rPr>
            </w:pPr>
            <w:r w:rsidRPr="00214DCC">
              <w:rPr>
                <w:rFonts w:cs="Arial"/>
                <w:szCs w:val="20"/>
              </w:rPr>
              <w:t>[km]</w:t>
            </w:r>
          </w:p>
        </w:tc>
        <w:tc>
          <w:tcPr>
            <w:tcW w:w="0" w:type="dxa"/>
          </w:tcPr>
          <w:p w14:paraId="2E1A2961" w14:textId="77777777" w:rsidR="006526CF" w:rsidRPr="00214DCC" w:rsidRDefault="006526CF" w:rsidP="0067211F">
            <w:pPr>
              <w:jc w:val="left"/>
              <w:rPr>
                <w:rFonts w:cs="Arial"/>
                <w:szCs w:val="20"/>
              </w:rPr>
            </w:pPr>
            <w:r w:rsidRPr="00214DCC">
              <w:rPr>
                <w:rFonts w:cs="Arial"/>
                <w:szCs w:val="20"/>
              </w:rPr>
              <w:t>500</w:t>
            </w:r>
          </w:p>
        </w:tc>
        <w:tc>
          <w:tcPr>
            <w:tcW w:w="0" w:type="dxa"/>
          </w:tcPr>
          <w:p w14:paraId="3CB23A11" w14:textId="77777777" w:rsidR="006526CF" w:rsidRPr="00214DCC" w:rsidRDefault="006526CF" w:rsidP="0067211F">
            <w:pPr>
              <w:jc w:val="left"/>
              <w:rPr>
                <w:rFonts w:cs="Arial"/>
                <w:szCs w:val="20"/>
              </w:rPr>
            </w:pPr>
            <w:r w:rsidRPr="00214DCC">
              <w:rPr>
                <w:rFonts w:cs="Arial"/>
                <w:szCs w:val="20"/>
              </w:rPr>
              <w:t>500</w:t>
            </w:r>
          </w:p>
        </w:tc>
      </w:tr>
      <w:tr w:rsidR="006526CF" w:rsidRPr="00214DCC" w14:paraId="3DB5AE13" w14:textId="77777777" w:rsidTr="00357D75">
        <w:trPr>
          <w:trHeight w:val="288"/>
        </w:trPr>
        <w:tc>
          <w:tcPr>
            <w:tcW w:w="9062" w:type="dxa"/>
            <w:gridSpan w:val="4"/>
          </w:tcPr>
          <w:p w14:paraId="3A828F06" w14:textId="77777777" w:rsidR="006526CF" w:rsidRPr="00214DCC" w:rsidRDefault="006526CF" w:rsidP="0067211F">
            <w:pPr>
              <w:jc w:val="center"/>
              <w:rPr>
                <w:rFonts w:eastAsia="Times New Roman" w:cs="Arial"/>
                <w:b/>
                <w:szCs w:val="20"/>
              </w:rPr>
            </w:pPr>
            <w:r w:rsidRPr="00214DCC">
              <w:rPr>
                <w:rFonts w:cs="Arial"/>
                <w:b/>
                <w:szCs w:val="20"/>
              </w:rPr>
              <w:t>Path losses</w:t>
            </w:r>
          </w:p>
        </w:tc>
      </w:tr>
      <w:tr w:rsidR="006526CF" w:rsidRPr="00214DCC" w14:paraId="245986DA" w14:textId="77777777" w:rsidTr="00357D75">
        <w:trPr>
          <w:trHeight w:val="288"/>
        </w:trPr>
        <w:tc>
          <w:tcPr>
            <w:tcW w:w="0" w:type="dxa"/>
          </w:tcPr>
          <w:p w14:paraId="7DE3E105" w14:textId="79096B40" w:rsidR="006526CF" w:rsidRPr="00214DCC" w:rsidRDefault="008E4FEE" w:rsidP="00357D75">
            <w:pPr>
              <w:jc w:val="left"/>
              <w:rPr>
                <w:rFonts w:cs="Arial"/>
                <w:color w:val="0000FF"/>
                <w:szCs w:val="20"/>
              </w:rPr>
            </w:pPr>
            <w:r>
              <w:rPr>
                <w:rFonts w:cs="Arial"/>
                <w:szCs w:val="20"/>
              </w:rPr>
              <w:t>SWARM</w:t>
            </w:r>
            <w:r w:rsidR="006526CF" w:rsidRPr="00214DCC">
              <w:rPr>
                <w:rFonts w:cs="Arial"/>
                <w:szCs w:val="20"/>
              </w:rPr>
              <w:t xml:space="preserve"> elevation = 5.0°, L (5°)</w:t>
            </w:r>
          </w:p>
        </w:tc>
        <w:tc>
          <w:tcPr>
            <w:tcW w:w="0" w:type="dxa"/>
          </w:tcPr>
          <w:p w14:paraId="2A3C8004" w14:textId="796471CE" w:rsidR="006526CF" w:rsidRPr="00214DCC" w:rsidRDefault="006526CF" w:rsidP="0067211F">
            <w:pPr>
              <w:jc w:val="left"/>
              <w:rPr>
                <w:rFonts w:cs="Arial"/>
                <w:szCs w:val="20"/>
              </w:rPr>
            </w:pPr>
            <w:r w:rsidRPr="00214DCC">
              <w:rPr>
                <w:rFonts w:cs="Arial"/>
                <w:szCs w:val="20"/>
              </w:rPr>
              <w:t>[dB]</w:t>
            </w:r>
          </w:p>
        </w:tc>
        <w:tc>
          <w:tcPr>
            <w:tcW w:w="0" w:type="dxa"/>
          </w:tcPr>
          <w:p w14:paraId="6E07F563" w14:textId="77777777" w:rsidR="006526CF" w:rsidRPr="00214DCC" w:rsidRDefault="006526CF" w:rsidP="0067211F">
            <w:pPr>
              <w:jc w:val="left"/>
              <w:rPr>
                <w:rFonts w:cs="Arial"/>
                <w:szCs w:val="20"/>
              </w:rPr>
            </w:pPr>
            <w:r w:rsidRPr="00214DCC">
              <w:rPr>
                <w:rFonts w:cs="Arial"/>
                <w:szCs w:val="20"/>
              </w:rPr>
              <w:t>142.2</w:t>
            </w:r>
          </w:p>
        </w:tc>
        <w:tc>
          <w:tcPr>
            <w:tcW w:w="0" w:type="dxa"/>
          </w:tcPr>
          <w:p w14:paraId="425DD24C" w14:textId="77777777" w:rsidR="006526CF" w:rsidRPr="00214DCC" w:rsidRDefault="006526CF" w:rsidP="0067211F">
            <w:pPr>
              <w:jc w:val="left"/>
              <w:rPr>
                <w:rFonts w:cs="Arial"/>
                <w:szCs w:val="20"/>
              </w:rPr>
            </w:pPr>
            <w:r w:rsidRPr="00214DCC">
              <w:rPr>
                <w:rFonts w:cs="Arial"/>
                <w:szCs w:val="20"/>
              </w:rPr>
              <w:t>142.2</w:t>
            </w:r>
          </w:p>
        </w:tc>
      </w:tr>
      <w:tr w:rsidR="006526CF" w:rsidRPr="00214DCC" w14:paraId="43AEB74B" w14:textId="77777777" w:rsidTr="00357D75">
        <w:trPr>
          <w:trHeight w:val="288"/>
        </w:trPr>
        <w:tc>
          <w:tcPr>
            <w:tcW w:w="0" w:type="dxa"/>
          </w:tcPr>
          <w:p w14:paraId="1997197D" w14:textId="1D6ED9E8" w:rsidR="006526CF" w:rsidRPr="00214DCC" w:rsidRDefault="008E4FEE" w:rsidP="00357D75">
            <w:pPr>
              <w:jc w:val="left"/>
              <w:rPr>
                <w:rFonts w:cs="Arial"/>
                <w:color w:val="0000FF"/>
                <w:szCs w:val="20"/>
              </w:rPr>
            </w:pPr>
            <w:r>
              <w:rPr>
                <w:rFonts w:cs="Arial"/>
                <w:szCs w:val="20"/>
              </w:rPr>
              <w:t>SWARM</w:t>
            </w:r>
            <w:r w:rsidR="006526CF" w:rsidRPr="00214DCC">
              <w:rPr>
                <w:rFonts w:cs="Arial"/>
                <w:szCs w:val="20"/>
              </w:rPr>
              <w:t xml:space="preserve"> elevation = 90.0°, L (90°)</w:t>
            </w:r>
          </w:p>
        </w:tc>
        <w:tc>
          <w:tcPr>
            <w:tcW w:w="0" w:type="dxa"/>
          </w:tcPr>
          <w:p w14:paraId="54B97E0A" w14:textId="40AA6CAD" w:rsidR="006526CF" w:rsidRPr="00214DCC" w:rsidRDefault="006526CF" w:rsidP="0067211F">
            <w:pPr>
              <w:jc w:val="left"/>
              <w:rPr>
                <w:rFonts w:cs="Arial"/>
                <w:szCs w:val="20"/>
              </w:rPr>
            </w:pPr>
            <w:r w:rsidRPr="00214DCC">
              <w:rPr>
                <w:rFonts w:cs="Arial"/>
                <w:szCs w:val="20"/>
              </w:rPr>
              <w:t>[dB]</w:t>
            </w:r>
          </w:p>
        </w:tc>
        <w:tc>
          <w:tcPr>
            <w:tcW w:w="0" w:type="dxa"/>
          </w:tcPr>
          <w:p w14:paraId="6B253739" w14:textId="77777777" w:rsidR="006526CF" w:rsidRPr="00214DCC" w:rsidRDefault="006526CF" w:rsidP="0067211F">
            <w:pPr>
              <w:jc w:val="left"/>
              <w:rPr>
                <w:rFonts w:cs="Arial"/>
                <w:szCs w:val="20"/>
              </w:rPr>
            </w:pPr>
            <w:r w:rsidRPr="00214DCC">
              <w:rPr>
                <w:rFonts w:cs="Arial"/>
                <w:szCs w:val="20"/>
              </w:rPr>
              <w:t>129.8</w:t>
            </w:r>
          </w:p>
        </w:tc>
        <w:tc>
          <w:tcPr>
            <w:tcW w:w="0" w:type="dxa"/>
          </w:tcPr>
          <w:p w14:paraId="0DC46DA3" w14:textId="77777777" w:rsidR="006526CF" w:rsidRPr="00214DCC" w:rsidRDefault="006526CF" w:rsidP="0067211F">
            <w:pPr>
              <w:jc w:val="left"/>
              <w:rPr>
                <w:rFonts w:cs="Arial"/>
                <w:szCs w:val="20"/>
              </w:rPr>
            </w:pPr>
            <w:r w:rsidRPr="00214DCC">
              <w:rPr>
                <w:rFonts w:cs="Arial"/>
                <w:szCs w:val="20"/>
              </w:rPr>
              <w:t>129.8</w:t>
            </w:r>
          </w:p>
        </w:tc>
      </w:tr>
      <w:tr w:rsidR="006526CF" w:rsidRPr="00214DCC" w14:paraId="305DC959" w14:textId="77777777" w:rsidTr="00357D75">
        <w:trPr>
          <w:trHeight w:val="288"/>
        </w:trPr>
        <w:tc>
          <w:tcPr>
            <w:tcW w:w="9062" w:type="dxa"/>
            <w:gridSpan w:val="4"/>
          </w:tcPr>
          <w:p w14:paraId="20BA911D" w14:textId="77777777" w:rsidR="006526CF" w:rsidRPr="00214DCC" w:rsidRDefault="006526CF" w:rsidP="0067211F">
            <w:pPr>
              <w:jc w:val="center"/>
              <w:rPr>
                <w:rFonts w:cs="Arial"/>
                <w:b/>
                <w:color w:val="0000FF"/>
                <w:szCs w:val="20"/>
              </w:rPr>
            </w:pPr>
            <w:r w:rsidRPr="00214DCC">
              <w:rPr>
                <w:rFonts w:cs="Arial"/>
                <w:b/>
                <w:szCs w:val="20"/>
              </w:rPr>
              <w:t>Total link margin M</w:t>
            </w:r>
          </w:p>
        </w:tc>
      </w:tr>
      <w:tr w:rsidR="006526CF" w:rsidRPr="00214DCC" w14:paraId="221D7601" w14:textId="77777777" w:rsidTr="00357D75">
        <w:trPr>
          <w:trHeight w:val="288"/>
        </w:trPr>
        <w:tc>
          <w:tcPr>
            <w:tcW w:w="0" w:type="dxa"/>
          </w:tcPr>
          <w:p w14:paraId="19021D92" w14:textId="6518090E" w:rsidR="006526CF" w:rsidRPr="00214DCC" w:rsidRDefault="008E4FEE" w:rsidP="00357D75">
            <w:pPr>
              <w:jc w:val="left"/>
              <w:rPr>
                <w:rFonts w:cs="Arial"/>
                <w:color w:val="0000FF"/>
                <w:szCs w:val="20"/>
              </w:rPr>
            </w:pPr>
            <w:r>
              <w:rPr>
                <w:rFonts w:cs="Arial"/>
                <w:szCs w:val="20"/>
              </w:rPr>
              <w:t>SWARM</w:t>
            </w:r>
            <w:r w:rsidR="006526CF" w:rsidRPr="00214DCC">
              <w:rPr>
                <w:rFonts w:cs="Arial"/>
                <w:szCs w:val="20"/>
              </w:rPr>
              <w:t xml:space="preserve"> elevation = 5.0°, M</w:t>
            </w:r>
          </w:p>
        </w:tc>
        <w:tc>
          <w:tcPr>
            <w:tcW w:w="0" w:type="dxa"/>
          </w:tcPr>
          <w:p w14:paraId="01353366" w14:textId="77777777" w:rsidR="006526CF" w:rsidRPr="00214DCC" w:rsidRDefault="006526CF" w:rsidP="0067211F">
            <w:pPr>
              <w:jc w:val="left"/>
              <w:rPr>
                <w:rFonts w:cs="Arial"/>
                <w:szCs w:val="20"/>
              </w:rPr>
            </w:pPr>
            <w:r w:rsidRPr="00214DCC">
              <w:rPr>
                <w:rFonts w:cs="Arial"/>
                <w:szCs w:val="20"/>
              </w:rPr>
              <w:t>[dB]</w:t>
            </w:r>
          </w:p>
        </w:tc>
        <w:tc>
          <w:tcPr>
            <w:tcW w:w="0" w:type="dxa"/>
          </w:tcPr>
          <w:p w14:paraId="71017CDC" w14:textId="77777777" w:rsidR="006526CF" w:rsidRPr="00214DCC" w:rsidRDefault="006526CF" w:rsidP="0067211F">
            <w:pPr>
              <w:jc w:val="left"/>
              <w:rPr>
                <w:rFonts w:cs="Arial"/>
                <w:szCs w:val="20"/>
              </w:rPr>
            </w:pPr>
            <w:r w:rsidRPr="00214DCC">
              <w:rPr>
                <w:rFonts w:cs="Arial"/>
                <w:szCs w:val="20"/>
              </w:rPr>
              <w:t>15.2</w:t>
            </w:r>
          </w:p>
        </w:tc>
        <w:tc>
          <w:tcPr>
            <w:tcW w:w="0" w:type="dxa"/>
          </w:tcPr>
          <w:p w14:paraId="611FF596" w14:textId="77777777" w:rsidR="006526CF" w:rsidRPr="00214DCC" w:rsidRDefault="006526CF" w:rsidP="0067211F">
            <w:pPr>
              <w:jc w:val="left"/>
              <w:rPr>
                <w:rFonts w:cs="Arial"/>
                <w:szCs w:val="20"/>
              </w:rPr>
            </w:pPr>
            <w:r w:rsidRPr="00214DCC">
              <w:rPr>
                <w:rFonts w:cs="Arial"/>
                <w:szCs w:val="20"/>
              </w:rPr>
              <w:t>17.25</w:t>
            </w:r>
          </w:p>
        </w:tc>
      </w:tr>
      <w:tr w:rsidR="006526CF" w:rsidRPr="00214DCC" w14:paraId="601E53E7" w14:textId="77777777" w:rsidTr="00357D75">
        <w:trPr>
          <w:trHeight w:val="288"/>
        </w:trPr>
        <w:tc>
          <w:tcPr>
            <w:tcW w:w="0" w:type="dxa"/>
          </w:tcPr>
          <w:p w14:paraId="5F44B72A" w14:textId="6620409D" w:rsidR="006526CF" w:rsidRPr="00214DCC" w:rsidRDefault="008E4FEE" w:rsidP="00357D75">
            <w:pPr>
              <w:jc w:val="left"/>
              <w:rPr>
                <w:rFonts w:cs="Arial"/>
                <w:color w:val="0000FF"/>
                <w:szCs w:val="20"/>
              </w:rPr>
            </w:pPr>
            <w:r>
              <w:rPr>
                <w:rFonts w:cs="Arial"/>
                <w:szCs w:val="20"/>
              </w:rPr>
              <w:t>SWARM</w:t>
            </w:r>
            <w:r w:rsidR="006526CF" w:rsidRPr="00214DCC">
              <w:rPr>
                <w:rFonts w:cs="Arial"/>
                <w:szCs w:val="20"/>
              </w:rPr>
              <w:t xml:space="preserve"> elevation = 90.0°, M</w:t>
            </w:r>
          </w:p>
        </w:tc>
        <w:tc>
          <w:tcPr>
            <w:tcW w:w="0" w:type="dxa"/>
          </w:tcPr>
          <w:p w14:paraId="6A33A5F0" w14:textId="7E5BC1C4" w:rsidR="006526CF" w:rsidRPr="00214DCC" w:rsidRDefault="006526CF" w:rsidP="0067211F">
            <w:pPr>
              <w:jc w:val="left"/>
              <w:rPr>
                <w:rFonts w:cs="Arial"/>
                <w:szCs w:val="20"/>
              </w:rPr>
            </w:pPr>
            <w:r w:rsidRPr="00214DCC">
              <w:rPr>
                <w:rFonts w:cs="Arial"/>
                <w:szCs w:val="20"/>
              </w:rPr>
              <w:t>[dB]</w:t>
            </w:r>
          </w:p>
        </w:tc>
        <w:tc>
          <w:tcPr>
            <w:tcW w:w="0" w:type="dxa"/>
          </w:tcPr>
          <w:p w14:paraId="5A71E6AA" w14:textId="77777777" w:rsidR="006526CF" w:rsidRPr="00214DCC" w:rsidRDefault="006526CF" w:rsidP="0067211F">
            <w:pPr>
              <w:jc w:val="left"/>
              <w:rPr>
                <w:rFonts w:cs="Arial"/>
                <w:szCs w:val="20"/>
              </w:rPr>
            </w:pPr>
            <w:r w:rsidRPr="00214DCC">
              <w:rPr>
                <w:rFonts w:cs="Arial"/>
                <w:szCs w:val="20"/>
              </w:rPr>
              <w:t>27.6</w:t>
            </w:r>
          </w:p>
        </w:tc>
        <w:tc>
          <w:tcPr>
            <w:tcW w:w="0" w:type="dxa"/>
          </w:tcPr>
          <w:p w14:paraId="5EAAF8F9" w14:textId="77777777" w:rsidR="006526CF" w:rsidRPr="00214DCC" w:rsidRDefault="006526CF" w:rsidP="0067211F">
            <w:pPr>
              <w:jc w:val="left"/>
              <w:rPr>
                <w:rFonts w:cs="Arial"/>
                <w:szCs w:val="20"/>
              </w:rPr>
            </w:pPr>
            <w:r w:rsidRPr="00214DCC">
              <w:rPr>
                <w:rFonts w:cs="Arial"/>
                <w:szCs w:val="20"/>
              </w:rPr>
              <w:t>29.6</w:t>
            </w:r>
          </w:p>
        </w:tc>
      </w:tr>
      <w:tr w:rsidR="006526CF" w:rsidRPr="00214DCC" w14:paraId="51DFEADA" w14:textId="77777777" w:rsidTr="00357D75">
        <w:trPr>
          <w:trHeight w:val="288"/>
        </w:trPr>
        <w:tc>
          <w:tcPr>
            <w:tcW w:w="9062" w:type="dxa"/>
            <w:gridSpan w:val="4"/>
          </w:tcPr>
          <w:p w14:paraId="0685B0E5" w14:textId="29AE72DC" w:rsidR="006526CF" w:rsidRPr="00214DCC" w:rsidRDefault="006526CF" w:rsidP="0067211F">
            <w:pPr>
              <w:jc w:val="center"/>
              <w:rPr>
                <w:rFonts w:cs="Arial"/>
                <w:b/>
                <w:color w:val="0000FF"/>
                <w:szCs w:val="20"/>
              </w:rPr>
            </w:pPr>
            <w:r w:rsidRPr="00214DCC">
              <w:rPr>
                <w:rFonts w:cs="Arial"/>
                <w:b/>
                <w:szCs w:val="20"/>
              </w:rPr>
              <w:t>Permissible Interference at victims’ receiver</w:t>
            </w:r>
          </w:p>
        </w:tc>
      </w:tr>
      <w:tr w:rsidR="006526CF" w:rsidRPr="00214DCC" w14:paraId="4C47AE71" w14:textId="77777777" w:rsidTr="00357D75">
        <w:trPr>
          <w:trHeight w:val="288"/>
        </w:trPr>
        <w:tc>
          <w:tcPr>
            <w:tcW w:w="0" w:type="dxa"/>
          </w:tcPr>
          <w:p w14:paraId="164186BD" w14:textId="21256A46" w:rsidR="006526CF" w:rsidRPr="00214DCC" w:rsidRDefault="008E4FEE" w:rsidP="00357D75">
            <w:pPr>
              <w:jc w:val="left"/>
              <w:rPr>
                <w:rFonts w:cs="Arial"/>
                <w:szCs w:val="20"/>
              </w:rPr>
            </w:pPr>
            <w:r>
              <w:rPr>
                <w:rFonts w:cs="Arial"/>
                <w:szCs w:val="20"/>
              </w:rPr>
              <w:t>SWARM</w:t>
            </w:r>
            <w:r w:rsidR="006526CF" w:rsidRPr="00214DCC">
              <w:rPr>
                <w:rFonts w:cs="Arial"/>
                <w:szCs w:val="20"/>
              </w:rPr>
              <w:t xml:space="preserve"> elevation = 5.0°, I</w:t>
            </w:r>
          </w:p>
        </w:tc>
        <w:tc>
          <w:tcPr>
            <w:tcW w:w="0" w:type="dxa"/>
          </w:tcPr>
          <w:p w14:paraId="6ADAB675" w14:textId="77777777" w:rsidR="006526CF" w:rsidRPr="00214DCC" w:rsidRDefault="006526CF" w:rsidP="0067211F">
            <w:pPr>
              <w:jc w:val="left"/>
              <w:rPr>
                <w:rFonts w:cs="Arial"/>
                <w:szCs w:val="20"/>
              </w:rPr>
            </w:pPr>
            <w:r w:rsidRPr="00214DCC">
              <w:rPr>
                <w:rFonts w:cs="Arial"/>
                <w:szCs w:val="20"/>
              </w:rPr>
              <w:t>[dBW]</w:t>
            </w:r>
          </w:p>
        </w:tc>
        <w:tc>
          <w:tcPr>
            <w:tcW w:w="0" w:type="dxa"/>
          </w:tcPr>
          <w:p w14:paraId="63969060" w14:textId="77777777" w:rsidR="006526CF" w:rsidRPr="00214DCC" w:rsidRDefault="006526CF" w:rsidP="0067211F">
            <w:pPr>
              <w:jc w:val="left"/>
              <w:rPr>
                <w:rFonts w:cs="Arial"/>
                <w:szCs w:val="20"/>
              </w:rPr>
            </w:pPr>
            <w:r w:rsidRPr="00214DCC">
              <w:rPr>
                <w:rFonts w:cs="Arial"/>
                <w:szCs w:val="20"/>
              </w:rPr>
              <w:t>-133.9</w:t>
            </w:r>
          </w:p>
        </w:tc>
        <w:tc>
          <w:tcPr>
            <w:tcW w:w="0" w:type="dxa"/>
          </w:tcPr>
          <w:p w14:paraId="222DA60B" w14:textId="77777777" w:rsidR="006526CF" w:rsidRPr="00214DCC" w:rsidRDefault="006526CF" w:rsidP="0067211F">
            <w:pPr>
              <w:jc w:val="left"/>
              <w:rPr>
                <w:rFonts w:cs="Arial"/>
                <w:szCs w:val="20"/>
              </w:rPr>
            </w:pPr>
            <w:r w:rsidRPr="00214DCC">
              <w:rPr>
                <w:rFonts w:cs="Arial"/>
                <w:szCs w:val="20"/>
              </w:rPr>
              <w:t>-131.8</w:t>
            </w:r>
          </w:p>
        </w:tc>
      </w:tr>
      <w:tr w:rsidR="006526CF" w:rsidRPr="00214DCC" w14:paraId="51A00991" w14:textId="77777777" w:rsidTr="00357D75">
        <w:trPr>
          <w:trHeight w:val="288"/>
        </w:trPr>
        <w:tc>
          <w:tcPr>
            <w:tcW w:w="0" w:type="dxa"/>
          </w:tcPr>
          <w:p w14:paraId="74FBF299" w14:textId="336AD2D3" w:rsidR="006526CF" w:rsidRPr="00214DCC" w:rsidRDefault="008E4FEE" w:rsidP="00357D75">
            <w:pPr>
              <w:jc w:val="left"/>
              <w:rPr>
                <w:rFonts w:cs="Arial"/>
                <w:szCs w:val="20"/>
              </w:rPr>
            </w:pPr>
            <w:r>
              <w:rPr>
                <w:rFonts w:cs="Arial"/>
                <w:szCs w:val="20"/>
              </w:rPr>
              <w:t>SWARM</w:t>
            </w:r>
            <w:r w:rsidR="006526CF" w:rsidRPr="00214DCC">
              <w:rPr>
                <w:rFonts w:cs="Arial"/>
                <w:szCs w:val="20"/>
              </w:rPr>
              <w:t xml:space="preserve"> elevation = 90.0°, I</w:t>
            </w:r>
          </w:p>
        </w:tc>
        <w:tc>
          <w:tcPr>
            <w:tcW w:w="0" w:type="dxa"/>
          </w:tcPr>
          <w:p w14:paraId="0096D7B7" w14:textId="2426C8DD" w:rsidR="006526CF" w:rsidRPr="00214DCC" w:rsidRDefault="006526CF" w:rsidP="0067211F">
            <w:pPr>
              <w:jc w:val="left"/>
              <w:rPr>
                <w:rFonts w:cs="Arial"/>
                <w:szCs w:val="20"/>
              </w:rPr>
            </w:pPr>
            <w:r w:rsidRPr="00214DCC">
              <w:rPr>
                <w:rFonts w:cs="Arial"/>
                <w:szCs w:val="20"/>
              </w:rPr>
              <w:t>[dBW]</w:t>
            </w:r>
          </w:p>
        </w:tc>
        <w:tc>
          <w:tcPr>
            <w:tcW w:w="0" w:type="dxa"/>
          </w:tcPr>
          <w:p w14:paraId="35DE2BF9" w14:textId="77777777" w:rsidR="006526CF" w:rsidRPr="00214DCC" w:rsidRDefault="006526CF" w:rsidP="0067211F">
            <w:pPr>
              <w:jc w:val="left"/>
              <w:rPr>
                <w:rFonts w:cs="Arial"/>
                <w:szCs w:val="20"/>
              </w:rPr>
            </w:pPr>
            <w:r w:rsidRPr="00214DCC">
              <w:rPr>
                <w:rFonts w:cs="Arial"/>
                <w:szCs w:val="20"/>
              </w:rPr>
              <w:t>-121.4</w:t>
            </w:r>
          </w:p>
        </w:tc>
        <w:tc>
          <w:tcPr>
            <w:tcW w:w="0" w:type="dxa"/>
          </w:tcPr>
          <w:p w14:paraId="2749B48B" w14:textId="77777777" w:rsidR="006526CF" w:rsidRPr="00214DCC" w:rsidRDefault="006526CF" w:rsidP="0067211F">
            <w:pPr>
              <w:jc w:val="left"/>
              <w:rPr>
                <w:rFonts w:cs="Arial"/>
                <w:szCs w:val="20"/>
              </w:rPr>
            </w:pPr>
            <w:r w:rsidRPr="00214DCC">
              <w:rPr>
                <w:rFonts w:cs="Arial"/>
                <w:szCs w:val="20"/>
              </w:rPr>
              <w:t>-119.4</w:t>
            </w:r>
          </w:p>
        </w:tc>
      </w:tr>
    </w:tbl>
    <w:p w14:paraId="10080B31" w14:textId="053D7084" w:rsidR="006526CF" w:rsidRPr="00214DCC" w:rsidRDefault="006526CF" w:rsidP="006526CF">
      <w:r w:rsidRPr="00214DCC">
        <w:t xml:space="preserve">Based on the above permissible aggregated interference at the victim’s receiver, the following table contains the derived aggregate interfering </w:t>
      </w:r>
      <w:proofErr w:type="spellStart"/>
      <w:r w:rsidR="000448FE">
        <w:t>e.i.r.p.s</w:t>
      </w:r>
      <w:proofErr w:type="spellEnd"/>
      <w:r w:rsidRPr="00214DCC">
        <w:t xml:space="preserve"> for different combinations of elevations. It spans a range of the permissible interfering </w:t>
      </w:r>
      <w:r w:rsidR="000448FE">
        <w:t>e.i.r.p.</w:t>
      </w:r>
      <w:r w:rsidRPr="00214DCC">
        <w:t xml:space="preserve"> for different operational cases:</w:t>
      </w:r>
    </w:p>
    <w:p w14:paraId="596C684A" w14:textId="336D7DD2" w:rsidR="0067347F" w:rsidRDefault="006E71F5" w:rsidP="00785C96">
      <w:pPr>
        <w:pStyle w:val="Caption"/>
        <w:rPr>
          <w:lang w:val="en-GB"/>
        </w:rPr>
      </w:pPr>
      <w:bookmarkStart w:id="457" w:name="_Ref94863576"/>
      <w:bookmarkStart w:id="458" w:name="_Ref66655637"/>
      <w:r>
        <w:lastRenderedPageBreak/>
        <w:t>T</w:t>
      </w:r>
      <w:r w:rsidRPr="00B07E04">
        <w:t xml:space="preserve">able </w:t>
      </w:r>
      <w:r w:rsidRPr="00214DCC">
        <w:fldChar w:fldCharType="begin"/>
      </w:r>
      <w:r w:rsidRPr="00B07E04">
        <w:instrText xml:space="preserve"> SEQ Table \* ARABIC </w:instrText>
      </w:r>
      <w:r w:rsidRPr="00214DCC">
        <w:fldChar w:fldCharType="separate"/>
      </w:r>
      <w:r w:rsidR="00DC1633">
        <w:rPr>
          <w:noProof/>
        </w:rPr>
        <w:t>91</w:t>
      </w:r>
      <w:r w:rsidRPr="00214DCC">
        <w:fldChar w:fldCharType="end"/>
      </w:r>
      <w:bookmarkEnd w:id="457"/>
      <w:r w:rsidRPr="00B07E04">
        <w:t xml:space="preserve">: Maximum aggregated </w:t>
      </w:r>
      <w:r w:rsidR="000448FE">
        <w:t>e.i.r.p.</w:t>
      </w:r>
      <w:r w:rsidR="000448FE" w:rsidRPr="00B07E04">
        <w:t xml:space="preserve"> </w:t>
      </w:r>
      <w:r w:rsidRPr="00B07E04">
        <w:t xml:space="preserve">[dBW] from </w:t>
      </w:r>
      <w:r w:rsidR="00D54524">
        <w:t xml:space="preserve">MYRIOTA </w:t>
      </w:r>
      <w:r w:rsidRPr="00B07E04">
        <w:t xml:space="preserve">MESs for different elevations per channel bandwidth </w:t>
      </w:r>
      <w:r w:rsidRPr="005F48A0">
        <w:t xml:space="preserve">Aggregated </w:t>
      </w:r>
      <w:r w:rsidR="000448FE">
        <w:t>e.i.r.p.</w:t>
      </w:r>
      <w:r w:rsidRPr="005F48A0">
        <w:t xml:space="preserve"> [dBW] value to reach the permissible interference at victim’s receiver, per channel bandwidth</w:t>
      </w:r>
    </w:p>
    <w:tbl>
      <w:tblPr>
        <w:tblStyle w:val="ECCTable-redheader"/>
        <w:tblW w:w="9062" w:type="dxa"/>
        <w:tblInd w:w="0" w:type="dxa"/>
        <w:tblLayout w:type="fixed"/>
        <w:tblLook w:val="04A0" w:firstRow="1" w:lastRow="0" w:firstColumn="1" w:lastColumn="0" w:noHBand="0" w:noVBand="1"/>
      </w:tblPr>
      <w:tblGrid>
        <w:gridCol w:w="2547"/>
        <w:gridCol w:w="2551"/>
        <w:gridCol w:w="1698"/>
        <w:gridCol w:w="2266"/>
      </w:tblGrid>
      <w:tr w:rsidR="006E71F5" w:rsidRPr="0038635C" w14:paraId="22847FB7" w14:textId="77777777" w:rsidTr="00B25BE9">
        <w:trPr>
          <w:cnfStyle w:val="100000000000" w:firstRow="1" w:lastRow="0" w:firstColumn="0" w:lastColumn="0" w:oddVBand="0" w:evenVBand="0" w:oddHBand="0" w:evenHBand="0" w:firstRowFirstColumn="0" w:firstRowLastColumn="0" w:lastRowFirstColumn="0" w:lastRowLastColumn="0"/>
          <w:trHeight w:val="288"/>
        </w:trPr>
        <w:tc>
          <w:tcPr>
            <w:tcW w:w="5098" w:type="dxa"/>
            <w:gridSpan w:val="2"/>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tcPr>
          <w:bookmarkEnd w:id="458"/>
          <w:p w14:paraId="2F17D70E" w14:textId="2AEC7E70" w:rsidR="005F48A0" w:rsidRPr="006E71F5" w:rsidRDefault="00B25BE9" w:rsidP="000E61F8">
            <w:pPr>
              <w:pStyle w:val="ECCTableHeaderwhitefont"/>
            </w:pPr>
            <w:r>
              <w:t>Parameter</w:t>
            </w:r>
          </w:p>
        </w:tc>
        <w:tc>
          <w:tcPr>
            <w:tcW w:w="3964"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2232A"/>
          </w:tcPr>
          <w:p w14:paraId="40A2041C" w14:textId="44B211AC" w:rsidR="005F48A0" w:rsidRPr="006E71F5" w:rsidRDefault="005F48A0" w:rsidP="000E61F8">
            <w:pPr>
              <w:pStyle w:val="ECCTableHeaderwhitefont"/>
            </w:pPr>
            <w:r w:rsidRPr="006E71F5">
              <w:t xml:space="preserve">Protecting </w:t>
            </w:r>
            <w:r w:rsidR="008E4FEE">
              <w:t>SWARM</w:t>
            </w:r>
            <w:r w:rsidRPr="006E71F5">
              <w:t xml:space="preserve"> in the VHF frequency bands</w:t>
            </w:r>
          </w:p>
        </w:tc>
      </w:tr>
      <w:tr w:rsidR="006E71F5" w:rsidRPr="0038635C" w14:paraId="4D5EA8AC" w14:textId="77777777" w:rsidTr="00B25BE9">
        <w:trPr>
          <w:trHeight w:val="288"/>
        </w:trPr>
        <w:tc>
          <w:tcPr>
            <w:tcW w:w="5098"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0244547" w14:textId="77777777" w:rsidR="005F48A0" w:rsidRPr="0038635C" w:rsidRDefault="005F48A0" w:rsidP="000E61F8">
            <w:pPr>
              <w:pStyle w:val="ECCTableHeaderwhitefont"/>
              <w:rPr>
                <w:b/>
              </w:rPr>
            </w:pPr>
          </w:p>
        </w:tc>
        <w:tc>
          <w:tcPr>
            <w:tcW w:w="16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A829EAB" w14:textId="77777777" w:rsidR="005F48A0" w:rsidRPr="0038635C" w:rsidRDefault="005F48A0" w:rsidP="00B25BE9">
            <w:pPr>
              <w:pStyle w:val="ECCTableHeaderwhitefont"/>
              <w:spacing w:before="120" w:after="120"/>
              <w:rPr>
                <w:b/>
              </w:rPr>
            </w:pPr>
            <w:r w:rsidRPr="0038635C">
              <w:rPr>
                <w:b/>
              </w:rPr>
              <w:t>Uplink 1</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00DD2DA" w14:textId="77777777" w:rsidR="005F48A0" w:rsidRPr="0038635C" w:rsidRDefault="005F48A0" w:rsidP="00B25BE9">
            <w:pPr>
              <w:pStyle w:val="ECCTableHeaderwhitefont"/>
              <w:spacing w:before="120" w:after="120"/>
              <w:rPr>
                <w:b/>
              </w:rPr>
            </w:pPr>
            <w:r w:rsidRPr="0038635C">
              <w:rPr>
                <w:b/>
              </w:rPr>
              <w:t>Uplink 2</w:t>
            </w:r>
          </w:p>
        </w:tc>
      </w:tr>
      <w:tr w:rsidR="005F48A0" w:rsidRPr="00214DCC" w14:paraId="52C46C3D" w14:textId="77777777" w:rsidTr="00B25BE9">
        <w:trPr>
          <w:trHeight w:val="360"/>
        </w:trPr>
        <w:tc>
          <w:tcPr>
            <w:tcW w:w="2547" w:type="dxa"/>
            <w:vMerge w:val="restart"/>
            <w:tcBorders>
              <w:top w:val="single" w:sz="4" w:space="0" w:color="FFFFFF" w:themeColor="background1"/>
            </w:tcBorders>
          </w:tcPr>
          <w:p w14:paraId="4379A028" w14:textId="7E5CC155" w:rsidR="005F48A0" w:rsidRPr="005F48A0" w:rsidRDefault="008E4FEE" w:rsidP="00B25BE9">
            <w:pPr>
              <w:jc w:val="left"/>
            </w:pPr>
            <w:r>
              <w:t>SWARM</w:t>
            </w:r>
            <w:r w:rsidR="005F48A0" w:rsidRPr="005F48A0">
              <w:t xml:space="preserve"> elevation = 5.0°</w:t>
            </w:r>
          </w:p>
        </w:tc>
        <w:tc>
          <w:tcPr>
            <w:tcW w:w="2551" w:type="dxa"/>
            <w:tcBorders>
              <w:top w:val="single" w:sz="4" w:space="0" w:color="FFFFFF" w:themeColor="background1"/>
            </w:tcBorders>
          </w:tcPr>
          <w:p w14:paraId="2C01F7EC" w14:textId="36ABEF4F" w:rsidR="005F48A0" w:rsidRPr="005F48A0" w:rsidRDefault="00D54524" w:rsidP="00B25BE9">
            <w:pPr>
              <w:jc w:val="left"/>
            </w:pPr>
            <w:r>
              <w:t xml:space="preserve">MYRIOTA </w:t>
            </w:r>
            <w:r w:rsidR="005F48A0" w:rsidRPr="005F48A0">
              <w:t>elevation = 5°</w:t>
            </w:r>
          </w:p>
        </w:tc>
        <w:tc>
          <w:tcPr>
            <w:tcW w:w="1698" w:type="dxa"/>
            <w:tcBorders>
              <w:top w:val="single" w:sz="4" w:space="0" w:color="FFFFFF" w:themeColor="background1"/>
            </w:tcBorders>
          </w:tcPr>
          <w:p w14:paraId="6290E6F5" w14:textId="77777777" w:rsidR="005F48A0" w:rsidRPr="005F48A0" w:rsidRDefault="005F48A0" w:rsidP="005F48A0">
            <w:r w:rsidRPr="005F48A0">
              <w:t>8.3</w:t>
            </w:r>
          </w:p>
        </w:tc>
        <w:tc>
          <w:tcPr>
            <w:tcW w:w="2266" w:type="dxa"/>
            <w:tcBorders>
              <w:top w:val="single" w:sz="4" w:space="0" w:color="FFFFFF" w:themeColor="background1"/>
            </w:tcBorders>
          </w:tcPr>
          <w:p w14:paraId="6BF9371E" w14:textId="77777777" w:rsidR="005F48A0" w:rsidRPr="005F48A0" w:rsidRDefault="005F48A0" w:rsidP="005F48A0">
            <w:r w:rsidRPr="005F48A0">
              <w:t>10.4</w:t>
            </w:r>
          </w:p>
        </w:tc>
      </w:tr>
      <w:tr w:rsidR="005F48A0" w:rsidRPr="00214DCC" w14:paraId="19F36C20" w14:textId="77777777" w:rsidTr="00B25BE9">
        <w:trPr>
          <w:trHeight w:val="360"/>
        </w:trPr>
        <w:tc>
          <w:tcPr>
            <w:tcW w:w="2547" w:type="dxa"/>
            <w:vMerge/>
          </w:tcPr>
          <w:p w14:paraId="54794131" w14:textId="77777777" w:rsidR="005F48A0" w:rsidRPr="005F48A0" w:rsidRDefault="005F48A0" w:rsidP="009F37C0">
            <w:pPr>
              <w:jc w:val="left"/>
            </w:pPr>
          </w:p>
        </w:tc>
        <w:tc>
          <w:tcPr>
            <w:tcW w:w="2551" w:type="dxa"/>
          </w:tcPr>
          <w:p w14:paraId="4AC6D742" w14:textId="486950CD" w:rsidR="005F48A0" w:rsidRPr="005F48A0" w:rsidRDefault="00D54524" w:rsidP="009F37C0">
            <w:pPr>
              <w:jc w:val="left"/>
            </w:pPr>
            <w:r>
              <w:t xml:space="preserve">MYRIOTA </w:t>
            </w:r>
            <w:r w:rsidR="005F48A0" w:rsidRPr="005F48A0">
              <w:t>elevation = 90°</w:t>
            </w:r>
          </w:p>
        </w:tc>
        <w:tc>
          <w:tcPr>
            <w:tcW w:w="1698" w:type="dxa"/>
          </w:tcPr>
          <w:p w14:paraId="493CCC61" w14:textId="77777777" w:rsidR="005F48A0" w:rsidRPr="005F48A0" w:rsidRDefault="005F48A0" w:rsidP="005F48A0">
            <w:r w:rsidRPr="005F48A0">
              <w:t>-4.1</w:t>
            </w:r>
          </w:p>
        </w:tc>
        <w:tc>
          <w:tcPr>
            <w:tcW w:w="2266" w:type="dxa"/>
          </w:tcPr>
          <w:p w14:paraId="3C797111" w14:textId="77777777" w:rsidR="005F48A0" w:rsidRPr="005F48A0" w:rsidRDefault="005F48A0" w:rsidP="005F48A0">
            <w:r w:rsidRPr="005F48A0">
              <w:t>-2</w:t>
            </w:r>
          </w:p>
        </w:tc>
      </w:tr>
      <w:tr w:rsidR="005F48A0" w:rsidRPr="00214DCC" w14:paraId="582C5450" w14:textId="77777777" w:rsidTr="00B25BE9">
        <w:trPr>
          <w:trHeight w:val="360"/>
        </w:trPr>
        <w:tc>
          <w:tcPr>
            <w:tcW w:w="2547" w:type="dxa"/>
            <w:vMerge w:val="restart"/>
          </w:tcPr>
          <w:p w14:paraId="2A87BE06" w14:textId="0B4D9248" w:rsidR="005F48A0" w:rsidRPr="005F48A0" w:rsidRDefault="008E4FEE" w:rsidP="00B25BE9">
            <w:pPr>
              <w:jc w:val="left"/>
            </w:pPr>
            <w:r>
              <w:t>SWARM</w:t>
            </w:r>
            <w:r w:rsidR="005F48A0" w:rsidRPr="005F48A0">
              <w:t xml:space="preserve"> elevation = 90.0°</w:t>
            </w:r>
          </w:p>
        </w:tc>
        <w:tc>
          <w:tcPr>
            <w:tcW w:w="2551" w:type="dxa"/>
          </w:tcPr>
          <w:p w14:paraId="3491C113" w14:textId="01718917" w:rsidR="005F48A0" w:rsidRPr="005F48A0" w:rsidRDefault="00D54524" w:rsidP="00B25BE9">
            <w:pPr>
              <w:jc w:val="left"/>
            </w:pPr>
            <w:r>
              <w:t xml:space="preserve">MYRIOTA </w:t>
            </w:r>
            <w:r w:rsidR="005F48A0" w:rsidRPr="005F48A0">
              <w:t>elevation = 5°</w:t>
            </w:r>
          </w:p>
        </w:tc>
        <w:tc>
          <w:tcPr>
            <w:tcW w:w="1698" w:type="dxa"/>
          </w:tcPr>
          <w:p w14:paraId="56A8C806" w14:textId="77777777" w:rsidR="005F48A0" w:rsidRPr="005F48A0" w:rsidRDefault="005F48A0" w:rsidP="005F48A0">
            <w:r w:rsidRPr="005F48A0">
              <w:t>20.8</w:t>
            </w:r>
          </w:p>
        </w:tc>
        <w:tc>
          <w:tcPr>
            <w:tcW w:w="2266" w:type="dxa"/>
          </w:tcPr>
          <w:p w14:paraId="240E6B05" w14:textId="77777777" w:rsidR="005F48A0" w:rsidRPr="005F48A0" w:rsidRDefault="005F48A0" w:rsidP="005F48A0">
            <w:r w:rsidRPr="005F48A0">
              <w:t>22.8</w:t>
            </w:r>
          </w:p>
        </w:tc>
      </w:tr>
      <w:tr w:rsidR="005F48A0" w:rsidRPr="00214DCC" w14:paraId="279646EA" w14:textId="77777777" w:rsidTr="00B25BE9">
        <w:trPr>
          <w:trHeight w:val="360"/>
        </w:trPr>
        <w:tc>
          <w:tcPr>
            <w:tcW w:w="2547" w:type="dxa"/>
            <w:vMerge/>
          </w:tcPr>
          <w:p w14:paraId="37AB756D" w14:textId="77777777" w:rsidR="005F48A0" w:rsidRPr="005F48A0" w:rsidRDefault="005F48A0" w:rsidP="009F37C0">
            <w:pPr>
              <w:jc w:val="left"/>
            </w:pPr>
          </w:p>
        </w:tc>
        <w:tc>
          <w:tcPr>
            <w:tcW w:w="2551" w:type="dxa"/>
          </w:tcPr>
          <w:p w14:paraId="47C4B3CF" w14:textId="7E8FF90B" w:rsidR="005F48A0" w:rsidRPr="005F48A0" w:rsidRDefault="00D54524" w:rsidP="009F37C0">
            <w:pPr>
              <w:jc w:val="left"/>
            </w:pPr>
            <w:r>
              <w:t xml:space="preserve">MYRIOTA </w:t>
            </w:r>
            <w:r w:rsidR="005F48A0" w:rsidRPr="005F48A0">
              <w:t>elevation = 90°</w:t>
            </w:r>
          </w:p>
        </w:tc>
        <w:tc>
          <w:tcPr>
            <w:tcW w:w="1698" w:type="dxa"/>
          </w:tcPr>
          <w:p w14:paraId="6032E48A" w14:textId="77777777" w:rsidR="005F48A0" w:rsidRPr="005F48A0" w:rsidRDefault="005F48A0" w:rsidP="005F48A0">
            <w:r w:rsidRPr="005F48A0">
              <w:t>8.4</w:t>
            </w:r>
          </w:p>
        </w:tc>
        <w:tc>
          <w:tcPr>
            <w:tcW w:w="2266" w:type="dxa"/>
          </w:tcPr>
          <w:p w14:paraId="1B7661E5" w14:textId="77777777" w:rsidR="005F48A0" w:rsidRPr="005F48A0" w:rsidRDefault="005F48A0" w:rsidP="005F48A0">
            <w:r w:rsidRPr="005F48A0">
              <w:t>10.4</w:t>
            </w:r>
          </w:p>
        </w:tc>
      </w:tr>
    </w:tbl>
    <w:p w14:paraId="159699A9" w14:textId="6298A2D7" w:rsidR="00956325" w:rsidRDefault="00273750" w:rsidP="00956325">
      <w:r>
        <w:fldChar w:fldCharType="begin"/>
      </w:r>
      <w:r>
        <w:instrText xml:space="preserve"> REF _Ref94863576 \h </w:instrText>
      </w:r>
      <w:r>
        <w:fldChar w:fldCharType="separate"/>
      </w:r>
      <w:r w:rsidR="00FD3573">
        <w:t>T</w:t>
      </w:r>
      <w:r w:rsidR="00FD3573" w:rsidRPr="00B07E04">
        <w:t xml:space="preserve">able </w:t>
      </w:r>
      <w:r w:rsidR="00FD3573">
        <w:rPr>
          <w:noProof/>
        </w:rPr>
        <w:t>91</w:t>
      </w:r>
      <w:r>
        <w:fldChar w:fldCharType="end"/>
      </w:r>
      <w:r w:rsidR="00056DF7">
        <w:t xml:space="preserve"> </w:t>
      </w:r>
      <w:r w:rsidR="00956325">
        <w:t xml:space="preserve">shows calculated results of the aggregated </w:t>
      </w:r>
      <w:r w:rsidR="000448FE">
        <w:t>e.i.r.p.</w:t>
      </w:r>
      <w:r w:rsidR="00956325">
        <w:t xml:space="preserve"> of </w:t>
      </w:r>
      <w:r w:rsidR="00D54524">
        <w:t xml:space="preserve">MYRIOTA </w:t>
      </w:r>
      <w:r w:rsidR="00956325">
        <w:t xml:space="preserve">devices (per channel bandwidth) before the </w:t>
      </w:r>
      <w:r w:rsidR="008E4FEE">
        <w:t>SWARM</w:t>
      </w:r>
      <w:r w:rsidR="00956325">
        <w:t xml:space="preserve"> satellite receiver cannot receive signals from </w:t>
      </w:r>
      <w:r w:rsidR="008E4FEE">
        <w:t>SWARM</w:t>
      </w:r>
      <w:r w:rsidR="00956325">
        <w:t xml:space="preserve"> devices.</w:t>
      </w:r>
    </w:p>
    <w:p w14:paraId="4D91A28A" w14:textId="73113DBF" w:rsidR="00956325" w:rsidRDefault="00956325" w:rsidP="00956325">
      <w:r>
        <w:t xml:space="preserve">For example, when the </w:t>
      </w:r>
      <w:r w:rsidR="008E4FEE">
        <w:t>SWARM</w:t>
      </w:r>
      <w:r>
        <w:t xml:space="preserve"> satellite is directly overhead a </w:t>
      </w:r>
      <w:r w:rsidR="008E4FEE">
        <w:t>SWARM</w:t>
      </w:r>
      <w:r>
        <w:t xml:space="preserve"> device (90°), and a </w:t>
      </w:r>
      <w:r w:rsidR="00D54524">
        <w:t xml:space="preserve">MYRIOTA </w:t>
      </w:r>
      <w:r>
        <w:t xml:space="preserve">device is at elevation angle 5° to </w:t>
      </w:r>
      <w:r w:rsidR="008E4FEE">
        <w:t>SWARM</w:t>
      </w:r>
      <w:r>
        <w:t xml:space="preserve"> satellite, then the aggregation of </w:t>
      </w:r>
      <w:r w:rsidR="00D54524">
        <w:t xml:space="preserve">MYRIOTA </w:t>
      </w:r>
      <w:r>
        <w:t xml:space="preserve">devices is permitted to transmit at </w:t>
      </w:r>
      <w:r w:rsidR="000448FE">
        <w:t>e.i.r.p.</w:t>
      </w:r>
      <w:r>
        <w:t xml:space="preserve"> = 22.8 dBW.</w:t>
      </w:r>
    </w:p>
    <w:p w14:paraId="6715602C" w14:textId="23E06512" w:rsidR="00956325" w:rsidRDefault="00956325" w:rsidP="00956325">
      <w:r>
        <w:t xml:space="preserve">This value is compared to the ones given in </w:t>
      </w:r>
      <w:r w:rsidR="00D2161F">
        <w:fldChar w:fldCharType="begin"/>
      </w:r>
      <w:r w:rsidR="00D2161F">
        <w:instrText xml:space="preserve"> REF _Ref66655561 \h </w:instrText>
      </w:r>
      <w:r w:rsidR="00D2161F">
        <w:fldChar w:fldCharType="separate"/>
      </w:r>
      <w:r w:rsidR="00FD3573" w:rsidRPr="00214DCC">
        <w:t xml:space="preserve">Table </w:t>
      </w:r>
      <w:r w:rsidR="00FD3573">
        <w:rPr>
          <w:noProof/>
        </w:rPr>
        <w:t>92</w:t>
      </w:r>
      <w:r w:rsidR="00D2161F">
        <w:fldChar w:fldCharType="end"/>
      </w:r>
      <w:r>
        <w:t xml:space="preserve">, where the </w:t>
      </w:r>
      <w:r w:rsidR="000448FE">
        <w:t>e.i.r.p.</w:t>
      </w:r>
      <w:r>
        <w:t xml:space="preserve"> of a single device is either -3 or + 5 dBW, showing that in the worst case, up to 61 </w:t>
      </w:r>
      <w:r w:rsidR="00D54524">
        <w:t xml:space="preserve">MYRIOTA </w:t>
      </w:r>
      <w:r>
        <w:t xml:space="preserve">devices per channel could be emitting </w:t>
      </w:r>
      <w:r w:rsidR="000151FA">
        <w:t xml:space="preserve">simultaneously </w:t>
      </w:r>
      <w:r>
        <w:t xml:space="preserve">before the </w:t>
      </w:r>
      <w:r w:rsidR="008E4FEE">
        <w:t>SWARM</w:t>
      </w:r>
      <w:r>
        <w:t xml:space="preserve"> system would be unable to maintain its link.</w:t>
      </w:r>
    </w:p>
    <w:p w14:paraId="3A17623C" w14:textId="77777777" w:rsidR="00956325" w:rsidRDefault="00956325" w:rsidP="00956325">
      <w:r>
        <w:t>It is noted that some cases may be challenging but statistically there are enough opportunities for successful communication.</w:t>
      </w:r>
    </w:p>
    <w:p w14:paraId="2E206101" w14:textId="0DBC0278" w:rsidR="00956325" w:rsidRPr="00F142CD" w:rsidRDefault="00956325" w:rsidP="00956325">
      <w:r w:rsidRPr="00F142CD">
        <w:t xml:space="preserve">The following table outlines the permissible interference power at the victim’s satellite receiver, for protecting </w:t>
      </w:r>
      <w:r w:rsidR="00745D4A">
        <w:t>MYRIOTA</w:t>
      </w:r>
      <w:r w:rsidR="00C73E5D">
        <w:t>’</w:t>
      </w:r>
      <w:r w:rsidRPr="00F142CD">
        <w:t>s uplink operations.</w:t>
      </w:r>
    </w:p>
    <w:p w14:paraId="6314387D" w14:textId="31976757" w:rsidR="00FE074B" w:rsidRPr="00214DCC" w:rsidRDefault="00FE074B" w:rsidP="00FE074B">
      <w:pPr>
        <w:pStyle w:val="Caption"/>
        <w:rPr>
          <w:lang w:val="en-GB"/>
        </w:rPr>
      </w:pPr>
      <w:bookmarkStart w:id="459" w:name="_Ref66655561"/>
      <w:r w:rsidRPr="00214DCC">
        <w:rPr>
          <w:lang w:val="en-GB"/>
        </w:rPr>
        <w:t xml:space="preserve">Table </w:t>
      </w:r>
      <w:r w:rsidRPr="00214DCC">
        <w:fldChar w:fldCharType="begin"/>
      </w:r>
      <w:r w:rsidRPr="00214DCC">
        <w:rPr>
          <w:lang w:val="en-GB"/>
        </w:rPr>
        <w:instrText xml:space="preserve"> SEQ Table \* ARABIC </w:instrText>
      </w:r>
      <w:r w:rsidRPr="00214DCC">
        <w:fldChar w:fldCharType="separate"/>
      </w:r>
      <w:r w:rsidR="00DC1633">
        <w:rPr>
          <w:noProof/>
          <w:lang w:val="en-GB"/>
        </w:rPr>
        <w:t>92</w:t>
      </w:r>
      <w:r w:rsidRPr="00214DCC">
        <w:fldChar w:fldCharType="end"/>
      </w:r>
      <w:bookmarkEnd w:id="459"/>
      <w:r w:rsidRPr="00214DCC">
        <w:rPr>
          <w:lang w:val="en-GB"/>
        </w:rPr>
        <w:t xml:space="preserve">: Permissible interference level at </w:t>
      </w:r>
      <w:r w:rsidR="00745D4A">
        <w:rPr>
          <w:lang w:val="en-GB"/>
        </w:rPr>
        <w:t>MYRIOTA</w:t>
      </w:r>
      <w:r w:rsidRPr="00214DCC">
        <w:rPr>
          <w:lang w:val="en-GB"/>
        </w:rPr>
        <w:t xml:space="preserve">’s VHF receiver </w:t>
      </w:r>
    </w:p>
    <w:tbl>
      <w:tblPr>
        <w:tblStyle w:val="ECCTable-redheader"/>
        <w:tblW w:w="9062" w:type="dxa"/>
        <w:tblInd w:w="0" w:type="dxa"/>
        <w:tblLayout w:type="fixed"/>
        <w:tblLook w:val="04A0" w:firstRow="1" w:lastRow="0" w:firstColumn="1" w:lastColumn="0" w:noHBand="0" w:noVBand="1"/>
      </w:tblPr>
      <w:tblGrid>
        <w:gridCol w:w="3717"/>
        <w:gridCol w:w="1669"/>
        <w:gridCol w:w="1838"/>
        <w:gridCol w:w="1814"/>
        <w:gridCol w:w="24"/>
      </w:tblGrid>
      <w:tr w:rsidR="0067347F" w:rsidRPr="0067347F" w14:paraId="16C60771" w14:textId="77777777" w:rsidTr="0067347F">
        <w:trPr>
          <w:cnfStyle w:val="100000000000" w:firstRow="1" w:lastRow="0" w:firstColumn="0" w:lastColumn="0" w:oddVBand="0" w:evenVBand="0" w:oddHBand="0" w:evenHBand="0" w:firstRowFirstColumn="0" w:firstRowLastColumn="0" w:lastRowFirstColumn="0" w:lastRowLastColumn="0"/>
          <w:trHeight w:val="288"/>
        </w:trPr>
        <w:tc>
          <w:tcPr>
            <w:tcW w:w="3717"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tcPr>
          <w:p w14:paraId="6240A2C1" w14:textId="77777777" w:rsidR="006526CF" w:rsidRPr="0067347F" w:rsidRDefault="006526CF" w:rsidP="00357D75">
            <w:pPr>
              <w:rPr>
                <w:rFonts w:eastAsia="Times New Roman" w:cs="Arial"/>
                <w:i/>
                <w:szCs w:val="20"/>
              </w:rPr>
            </w:pPr>
            <w:r w:rsidRPr="0067347F">
              <w:rPr>
                <w:rFonts w:eastAsia="Times New Roman" w:cs="Arial"/>
                <w:szCs w:val="20"/>
              </w:rPr>
              <w:t>Parameters</w:t>
            </w:r>
          </w:p>
        </w:tc>
        <w:tc>
          <w:tcPr>
            <w:tcW w:w="1669" w:type="dxa"/>
            <w:vMerge w:val="restart"/>
            <w:tcBorders>
              <w:top w:val="single" w:sz="4" w:space="0" w:color="FFFFFF" w:themeColor="background1"/>
              <w:bottom w:val="single" w:sz="4" w:space="0" w:color="FFFFFF" w:themeColor="background1"/>
            </w:tcBorders>
            <w:shd w:val="clear" w:color="auto" w:fill="D2232A"/>
          </w:tcPr>
          <w:p w14:paraId="64B0A412" w14:textId="77777777" w:rsidR="006526CF" w:rsidRPr="0067347F" w:rsidRDefault="006526CF" w:rsidP="00357D75">
            <w:pPr>
              <w:rPr>
                <w:rFonts w:eastAsia="Times New Roman" w:cs="Arial"/>
                <w:i/>
                <w:szCs w:val="20"/>
              </w:rPr>
            </w:pPr>
            <w:r w:rsidRPr="0067347F">
              <w:rPr>
                <w:rFonts w:eastAsia="Times New Roman" w:cs="Arial"/>
                <w:szCs w:val="20"/>
              </w:rPr>
              <w:t>[Units]</w:t>
            </w:r>
          </w:p>
        </w:tc>
        <w:tc>
          <w:tcPr>
            <w:tcW w:w="3676" w:type="dxa"/>
            <w:gridSpan w:val="3"/>
            <w:tcBorders>
              <w:top w:val="single" w:sz="4" w:space="0" w:color="FFFFFF" w:themeColor="background1"/>
              <w:bottom w:val="single" w:sz="4" w:space="0" w:color="FFFFFF" w:themeColor="background1"/>
              <w:right w:val="single" w:sz="4" w:space="0" w:color="FFFFFF" w:themeColor="background1"/>
            </w:tcBorders>
            <w:shd w:val="clear" w:color="auto" w:fill="D2232A"/>
          </w:tcPr>
          <w:p w14:paraId="67933E33" w14:textId="16A5612C" w:rsidR="006526CF" w:rsidRPr="0067347F" w:rsidRDefault="00D54524" w:rsidP="00357D75">
            <w:pPr>
              <w:rPr>
                <w:rFonts w:cs="Arial"/>
                <w:i/>
                <w:szCs w:val="20"/>
              </w:rPr>
            </w:pPr>
            <w:r>
              <w:rPr>
                <w:rFonts w:cs="Arial"/>
                <w:szCs w:val="20"/>
              </w:rPr>
              <w:t xml:space="preserve">MYRIOTA </w:t>
            </w:r>
            <w:r w:rsidR="006526CF" w:rsidRPr="0067347F">
              <w:rPr>
                <w:rFonts w:cs="Arial"/>
                <w:szCs w:val="20"/>
              </w:rPr>
              <w:t>(VHF)</w:t>
            </w:r>
          </w:p>
        </w:tc>
      </w:tr>
      <w:tr w:rsidR="0067347F" w:rsidRPr="0067347F" w14:paraId="4C27BF31" w14:textId="77777777" w:rsidTr="0067347F">
        <w:trPr>
          <w:gridAfter w:val="1"/>
          <w:wAfter w:w="24" w:type="dxa"/>
          <w:trHeight w:val="288"/>
        </w:trPr>
        <w:tc>
          <w:tcPr>
            <w:tcW w:w="37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6183685" w14:textId="77777777" w:rsidR="006526CF" w:rsidRPr="0067347F" w:rsidRDefault="006526CF" w:rsidP="00357D75">
            <w:pPr>
              <w:spacing w:before="80"/>
              <w:jc w:val="left"/>
              <w:rPr>
                <w:rFonts w:cs="Arial"/>
                <w:b/>
                <w:color w:val="FFFFFF" w:themeColor="background1"/>
                <w:szCs w:val="20"/>
              </w:rPr>
            </w:pPr>
          </w:p>
        </w:tc>
        <w:tc>
          <w:tcPr>
            <w:tcW w:w="166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F05633" w14:textId="77777777" w:rsidR="006526CF" w:rsidRPr="0067347F" w:rsidRDefault="006526CF" w:rsidP="00357D75">
            <w:pPr>
              <w:spacing w:before="80"/>
              <w:rPr>
                <w:rFonts w:eastAsia="Times New Roman" w:cs="Arial"/>
                <w:b/>
                <w:color w:val="FFFFFF" w:themeColor="background1"/>
                <w:szCs w:val="20"/>
              </w:rPr>
            </w:pPr>
          </w:p>
        </w:tc>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42799C1" w14:textId="77777777" w:rsidR="006526CF" w:rsidRPr="0067347F" w:rsidRDefault="006526CF" w:rsidP="00B25BE9">
            <w:pPr>
              <w:spacing w:before="120" w:after="120"/>
              <w:jc w:val="center"/>
              <w:rPr>
                <w:rFonts w:cs="Arial"/>
                <w:b/>
                <w:color w:val="FFFFFF" w:themeColor="background1"/>
                <w:szCs w:val="20"/>
              </w:rPr>
            </w:pPr>
            <w:r w:rsidRPr="0067347F">
              <w:rPr>
                <w:rFonts w:cs="Arial"/>
                <w:b/>
                <w:color w:val="FFFFFF" w:themeColor="background1"/>
                <w:szCs w:val="20"/>
              </w:rPr>
              <w:t>Uplink 1</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E422F91" w14:textId="77777777" w:rsidR="006526CF" w:rsidRPr="0067347F" w:rsidRDefault="006526CF" w:rsidP="00B25BE9">
            <w:pPr>
              <w:spacing w:before="120" w:after="120"/>
              <w:jc w:val="center"/>
              <w:rPr>
                <w:rFonts w:cs="Arial"/>
                <w:b/>
                <w:color w:val="FFFFFF" w:themeColor="background1"/>
                <w:szCs w:val="20"/>
              </w:rPr>
            </w:pPr>
            <w:r w:rsidRPr="0067347F">
              <w:rPr>
                <w:rFonts w:cs="Arial"/>
                <w:b/>
                <w:color w:val="FFFFFF" w:themeColor="background1"/>
                <w:szCs w:val="20"/>
              </w:rPr>
              <w:t>Uplink 2</w:t>
            </w:r>
          </w:p>
        </w:tc>
      </w:tr>
      <w:tr w:rsidR="006526CF" w:rsidRPr="00214DCC" w14:paraId="41AA6803" w14:textId="77777777" w:rsidTr="0067347F">
        <w:trPr>
          <w:gridAfter w:val="1"/>
          <w:wAfter w:w="24" w:type="dxa"/>
          <w:trHeight w:val="360"/>
        </w:trPr>
        <w:tc>
          <w:tcPr>
            <w:tcW w:w="3717" w:type="dxa"/>
            <w:tcBorders>
              <w:top w:val="single" w:sz="4" w:space="0" w:color="FFFFFF" w:themeColor="background1"/>
            </w:tcBorders>
          </w:tcPr>
          <w:p w14:paraId="2BDE9BD6" w14:textId="77777777" w:rsidR="006526CF" w:rsidRPr="00214DCC" w:rsidRDefault="006526CF" w:rsidP="00357D75">
            <w:pPr>
              <w:jc w:val="left"/>
              <w:rPr>
                <w:rFonts w:cs="Arial"/>
                <w:szCs w:val="20"/>
              </w:rPr>
            </w:pPr>
            <w:r w:rsidRPr="00214DCC">
              <w:rPr>
                <w:rFonts w:cs="Arial"/>
                <w:szCs w:val="20"/>
              </w:rPr>
              <w:t>Tx power, P(Tx)</w:t>
            </w:r>
          </w:p>
        </w:tc>
        <w:tc>
          <w:tcPr>
            <w:tcW w:w="1669" w:type="dxa"/>
            <w:tcBorders>
              <w:top w:val="single" w:sz="4" w:space="0" w:color="FFFFFF" w:themeColor="background1"/>
            </w:tcBorders>
          </w:tcPr>
          <w:p w14:paraId="160D1CD6" w14:textId="77777777" w:rsidR="006526CF" w:rsidRPr="00214DCC" w:rsidRDefault="006526CF" w:rsidP="0067211F">
            <w:pPr>
              <w:jc w:val="left"/>
              <w:rPr>
                <w:rFonts w:cs="Arial"/>
                <w:szCs w:val="20"/>
              </w:rPr>
            </w:pPr>
            <w:r w:rsidRPr="00214DCC">
              <w:rPr>
                <w:rFonts w:cs="Arial"/>
                <w:szCs w:val="20"/>
              </w:rPr>
              <w:t>[W]</w:t>
            </w:r>
          </w:p>
        </w:tc>
        <w:tc>
          <w:tcPr>
            <w:tcW w:w="1838" w:type="dxa"/>
            <w:tcBorders>
              <w:top w:val="single" w:sz="4" w:space="0" w:color="FFFFFF" w:themeColor="background1"/>
            </w:tcBorders>
          </w:tcPr>
          <w:p w14:paraId="10180B25" w14:textId="77777777" w:rsidR="006526CF" w:rsidRPr="00214DCC" w:rsidRDefault="006526CF" w:rsidP="0067211F">
            <w:pPr>
              <w:jc w:val="left"/>
              <w:rPr>
                <w:rFonts w:cs="Arial"/>
                <w:szCs w:val="20"/>
              </w:rPr>
            </w:pPr>
            <w:r w:rsidRPr="00214DCC">
              <w:rPr>
                <w:rFonts w:cs="Arial"/>
                <w:szCs w:val="20"/>
              </w:rPr>
              <w:t>0.50</w:t>
            </w:r>
          </w:p>
        </w:tc>
        <w:tc>
          <w:tcPr>
            <w:tcW w:w="1814" w:type="dxa"/>
            <w:tcBorders>
              <w:top w:val="single" w:sz="4" w:space="0" w:color="FFFFFF" w:themeColor="background1"/>
            </w:tcBorders>
          </w:tcPr>
          <w:p w14:paraId="05705646" w14:textId="77777777" w:rsidR="006526CF" w:rsidRPr="00214DCC" w:rsidRDefault="006526CF" w:rsidP="0067211F">
            <w:pPr>
              <w:jc w:val="left"/>
              <w:rPr>
                <w:rFonts w:cs="Arial"/>
                <w:szCs w:val="20"/>
              </w:rPr>
            </w:pPr>
            <w:r w:rsidRPr="00214DCC">
              <w:rPr>
                <w:rFonts w:cs="Arial"/>
                <w:szCs w:val="20"/>
              </w:rPr>
              <w:t>1.00</w:t>
            </w:r>
          </w:p>
        </w:tc>
      </w:tr>
      <w:tr w:rsidR="006526CF" w:rsidRPr="00214DCC" w14:paraId="1686F665" w14:textId="77777777" w:rsidTr="00E21C3C">
        <w:trPr>
          <w:gridAfter w:val="1"/>
          <w:wAfter w:w="24" w:type="dxa"/>
          <w:trHeight w:val="288"/>
        </w:trPr>
        <w:tc>
          <w:tcPr>
            <w:tcW w:w="3717" w:type="dxa"/>
          </w:tcPr>
          <w:p w14:paraId="416517DA" w14:textId="77777777" w:rsidR="006526CF" w:rsidRPr="00214DCC" w:rsidRDefault="006526CF" w:rsidP="00357D75">
            <w:pPr>
              <w:jc w:val="left"/>
              <w:rPr>
                <w:rFonts w:cs="Arial"/>
                <w:szCs w:val="20"/>
              </w:rPr>
            </w:pPr>
            <w:r w:rsidRPr="00214DCC">
              <w:rPr>
                <w:rFonts w:cs="Arial"/>
                <w:szCs w:val="20"/>
              </w:rPr>
              <w:t>Tx antenna gain, G(Tx)</w:t>
            </w:r>
          </w:p>
        </w:tc>
        <w:tc>
          <w:tcPr>
            <w:tcW w:w="1669" w:type="dxa"/>
          </w:tcPr>
          <w:p w14:paraId="5E50DB16" w14:textId="47568DDE" w:rsidR="006526CF" w:rsidRPr="00214DCC" w:rsidRDefault="006526CF" w:rsidP="0067211F">
            <w:pPr>
              <w:jc w:val="left"/>
              <w:rPr>
                <w:rFonts w:cs="Arial"/>
                <w:szCs w:val="20"/>
              </w:rPr>
            </w:pPr>
            <w:r w:rsidRPr="00214DCC">
              <w:rPr>
                <w:rFonts w:cs="Arial"/>
                <w:szCs w:val="20"/>
              </w:rPr>
              <w:t>[dBi]</w:t>
            </w:r>
          </w:p>
        </w:tc>
        <w:tc>
          <w:tcPr>
            <w:tcW w:w="1838" w:type="dxa"/>
          </w:tcPr>
          <w:p w14:paraId="5EF1D37A" w14:textId="77777777" w:rsidR="006526CF" w:rsidRPr="00214DCC" w:rsidRDefault="006526CF" w:rsidP="0067211F">
            <w:pPr>
              <w:jc w:val="left"/>
              <w:rPr>
                <w:rFonts w:cs="Arial"/>
                <w:szCs w:val="20"/>
              </w:rPr>
            </w:pPr>
            <w:r w:rsidRPr="00214DCC">
              <w:rPr>
                <w:rFonts w:cs="Arial"/>
                <w:szCs w:val="20"/>
              </w:rPr>
              <w:t>0</w:t>
            </w:r>
          </w:p>
        </w:tc>
        <w:tc>
          <w:tcPr>
            <w:tcW w:w="1814" w:type="dxa"/>
          </w:tcPr>
          <w:p w14:paraId="7E4ACC27" w14:textId="77777777" w:rsidR="006526CF" w:rsidRPr="00214DCC" w:rsidRDefault="006526CF" w:rsidP="0067211F">
            <w:pPr>
              <w:jc w:val="left"/>
              <w:rPr>
                <w:rFonts w:cs="Arial"/>
                <w:szCs w:val="20"/>
              </w:rPr>
            </w:pPr>
            <w:r w:rsidRPr="00214DCC">
              <w:rPr>
                <w:rFonts w:cs="Arial"/>
                <w:szCs w:val="20"/>
              </w:rPr>
              <w:t>5</w:t>
            </w:r>
          </w:p>
        </w:tc>
      </w:tr>
      <w:tr w:rsidR="006526CF" w:rsidRPr="00214DCC" w14:paraId="3B619209" w14:textId="77777777" w:rsidTr="00E21C3C">
        <w:trPr>
          <w:gridAfter w:val="1"/>
          <w:wAfter w:w="24" w:type="dxa"/>
          <w:trHeight w:val="288"/>
        </w:trPr>
        <w:tc>
          <w:tcPr>
            <w:tcW w:w="3717" w:type="dxa"/>
          </w:tcPr>
          <w:p w14:paraId="52A74ED7" w14:textId="77777777" w:rsidR="006526CF" w:rsidRPr="00214DCC" w:rsidRDefault="006526CF" w:rsidP="00357D75">
            <w:pPr>
              <w:jc w:val="left"/>
              <w:rPr>
                <w:rFonts w:cs="Arial"/>
                <w:szCs w:val="20"/>
              </w:rPr>
            </w:pPr>
            <w:r w:rsidRPr="00214DCC">
              <w:rPr>
                <w:rFonts w:cs="Arial"/>
                <w:szCs w:val="20"/>
              </w:rPr>
              <w:t>Rx antenna gain, G(Rx)</w:t>
            </w:r>
          </w:p>
        </w:tc>
        <w:tc>
          <w:tcPr>
            <w:tcW w:w="1669" w:type="dxa"/>
          </w:tcPr>
          <w:p w14:paraId="77887940" w14:textId="5E8D4C0F" w:rsidR="006526CF" w:rsidRPr="00214DCC" w:rsidRDefault="006526CF" w:rsidP="0067211F">
            <w:pPr>
              <w:jc w:val="left"/>
              <w:rPr>
                <w:rFonts w:cs="Arial"/>
                <w:szCs w:val="20"/>
              </w:rPr>
            </w:pPr>
            <w:r w:rsidRPr="00214DCC">
              <w:rPr>
                <w:rFonts w:cs="Arial"/>
                <w:szCs w:val="20"/>
              </w:rPr>
              <w:t>[dBi]</w:t>
            </w:r>
          </w:p>
        </w:tc>
        <w:tc>
          <w:tcPr>
            <w:tcW w:w="1838" w:type="dxa"/>
          </w:tcPr>
          <w:p w14:paraId="49A082B6" w14:textId="77777777" w:rsidR="006526CF" w:rsidRPr="00214DCC" w:rsidRDefault="006526CF" w:rsidP="0067211F">
            <w:pPr>
              <w:jc w:val="left"/>
              <w:rPr>
                <w:rFonts w:cs="Arial"/>
                <w:szCs w:val="20"/>
              </w:rPr>
            </w:pPr>
            <w:r w:rsidRPr="00214DCC">
              <w:rPr>
                <w:rFonts w:cs="Arial"/>
                <w:szCs w:val="20"/>
              </w:rPr>
              <w:t>0</w:t>
            </w:r>
          </w:p>
        </w:tc>
        <w:tc>
          <w:tcPr>
            <w:tcW w:w="1814" w:type="dxa"/>
          </w:tcPr>
          <w:p w14:paraId="2DC360B4" w14:textId="77777777" w:rsidR="006526CF" w:rsidRPr="00214DCC" w:rsidRDefault="006526CF" w:rsidP="0067211F">
            <w:pPr>
              <w:jc w:val="left"/>
              <w:rPr>
                <w:rFonts w:cs="Arial"/>
                <w:szCs w:val="20"/>
              </w:rPr>
            </w:pPr>
            <w:r w:rsidRPr="00214DCC">
              <w:rPr>
                <w:rFonts w:cs="Arial"/>
                <w:szCs w:val="20"/>
              </w:rPr>
              <w:t>0</w:t>
            </w:r>
          </w:p>
        </w:tc>
      </w:tr>
      <w:tr w:rsidR="006526CF" w:rsidRPr="00214DCC" w14:paraId="1A926F13" w14:textId="77777777" w:rsidTr="00E21C3C">
        <w:trPr>
          <w:gridAfter w:val="1"/>
          <w:wAfter w:w="24" w:type="dxa"/>
          <w:trHeight w:val="288"/>
        </w:trPr>
        <w:tc>
          <w:tcPr>
            <w:tcW w:w="3717" w:type="dxa"/>
          </w:tcPr>
          <w:p w14:paraId="292C4966" w14:textId="77777777" w:rsidR="006526CF" w:rsidRPr="00214DCC" w:rsidRDefault="006526CF" w:rsidP="00357D75">
            <w:pPr>
              <w:jc w:val="left"/>
              <w:rPr>
                <w:rFonts w:cs="Arial"/>
                <w:szCs w:val="20"/>
              </w:rPr>
            </w:pPr>
            <w:r w:rsidRPr="00214DCC">
              <w:rPr>
                <w:rFonts w:cs="Arial"/>
                <w:szCs w:val="20"/>
              </w:rPr>
              <w:t>Signal bandwidth, W</w:t>
            </w:r>
          </w:p>
        </w:tc>
        <w:tc>
          <w:tcPr>
            <w:tcW w:w="1669" w:type="dxa"/>
          </w:tcPr>
          <w:p w14:paraId="230897A3" w14:textId="77777777" w:rsidR="006526CF" w:rsidRPr="00214DCC" w:rsidRDefault="006526CF" w:rsidP="0067211F">
            <w:pPr>
              <w:jc w:val="left"/>
              <w:rPr>
                <w:rFonts w:cs="Arial"/>
                <w:szCs w:val="20"/>
              </w:rPr>
            </w:pPr>
            <w:r w:rsidRPr="00214DCC">
              <w:rPr>
                <w:rFonts w:cs="Arial"/>
                <w:szCs w:val="20"/>
              </w:rPr>
              <w:t>[kHz]</w:t>
            </w:r>
          </w:p>
        </w:tc>
        <w:tc>
          <w:tcPr>
            <w:tcW w:w="1838" w:type="dxa"/>
          </w:tcPr>
          <w:p w14:paraId="1BAE09EE" w14:textId="77777777" w:rsidR="006526CF" w:rsidRPr="00214DCC" w:rsidRDefault="006526CF" w:rsidP="0067211F">
            <w:pPr>
              <w:jc w:val="left"/>
              <w:rPr>
                <w:rFonts w:cs="Arial"/>
                <w:szCs w:val="20"/>
              </w:rPr>
            </w:pPr>
            <w:r w:rsidRPr="00214DCC">
              <w:rPr>
                <w:rFonts w:cs="Arial"/>
                <w:szCs w:val="20"/>
              </w:rPr>
              <w:t>4</w:t>
            </w:r>
          </w:p>
        </w:tc>
        <w:tc>
          <w:tcPr>
            <w:tcW w:w="1814" w:type="dxa"/>
          </w:tcPr>
          <w:p w14:paraId="7EBFAE66" w14:textId="77777777" w:rsidR="006526CF" w:rsidRPr="00214DCC" w:rsidRDefault="006526CF" w:rsidP="0067211F">
            <w:pPr>
              <w:jc w:val="left"/>
              <w:rPr>
                <w:rFonts w:cs="Arial"/>
                <w:szCs w:val="20"/>
              </w:rPr>
            </w:pPr>
            <w:r w:rsidRPr="00214DCC">
              <w:rPr>
                <w:rFonts w:cs="Arial"/>
                <w:szCs w:val="20"/>
              </w:rPr>
              <w:t>4</w:t>
            </w:r>
          </w:p>
        </w:tc>
      </w:tr>
      <w:tr w:rsidR="006526CF" w:rsidRPr="00214DCC" w14:paraId="1A31749E" w14:textId="77777777" w:rsidTr="00E21C3C">
        <w:trPr>
          <w:gridAfter w:val="1"/>
          <w:wAfter w:w="24" w:type="dxa"/>
          <w:trHeight w:val="492"/>
        </w:trPr>
        <w:tc>
          <w:tcPr>
            <w:tcW w:w="3717" w:type="dxa"/>
          </w:tcPr>
          <w:p w14:paraId="7EBBF4A7" w14:textId="77777777" w:rsidR="006526CF" w:rsidRPr="00214DCC" w:rsidRDefault="006526CF" w:rsidP="00357D75">
            <w:pPr>
              <w:jc w:val="left"/>
              <w:rPr>
                <w:rFonts w:cs="Arial"/>
                <w:szCs w:val="20"/>
              </w:rPr>
            </w:pPr>
            <w:r w:rsidRPr="00214DCC">
              <w:rPr>
                <w:rFonts w:cs="Arial"/>
                <w:szCs w:val="20"/>
              </w:rPr>
              <w:t>Rx Noise power, N</w:t>
            </w:r>
            <w:r w:rsidRPr="00214DCC">
              <w:rPr>
                <w:rFonts w:cs="Arial"/>
                <w:szCs w:val="20"/>
              </w:rPr>
              <w:br/>
              <w:t>signal bandwidth (matched filter)</w:t>
            </w:r>
          </w:p>
        </w:tc>
        <w:tc>
          <w:tcPr>
            <w:tcW w:w="1669" w:type="dxa"/>
          </w:tcPr>
          <w:p w14:paraId="0BA5B92F" w14:textId="77777777" w:rsidR="006526CF" w:rsidRPr="00214DCC" w:rsidRDefault="006526CF" w:rsidP="0067211F">
            <w:pPr>
              <w:jc w:val="left"/>
              <w:rPr>
                <w:rFonts w:cs="Arial"/>
                <w:szCs w:val="20"/>
              </w:rPr>
            </w:pPr>
            <w:r w:rsidRPr="00214DCC">
              <w:rPr>
                <w:rFonts w:cs="Arial"/>
                <w:szCs w:val="20"/>
              </w:rPr>
              <w:t>[dBm]</w:t>
            </w:r>
          </w:p>
        </w:tc>
        <w:tc>
          <w:tcPr>
            <w:tcW w:w="1838" w:type="dxa"/>
          </w:tcPr>
          <w:p w14:paraId="6FBE0621" w14:textId="77777777" w:rsidR="006526CF" w:rsidRPr="00214DCC" w:rsidRDefault="006526CF" w:rsidP="0067211F">
            <w:pPr>
              <w:jc w:val="left"/>
              <w:rPr>
                <w:rFonts w:cs="Arial"/>
                <w:szCs w:val="20"/>
              </w:rPr>
            </w:pPr>
            <w:r w:rsidRPr="00214DCC">
              <w:rPr>
                <w:rFonts w:cs="Arial"/>
                <w:szCs w:val="20"/>
              </w:rPr>
              <w:t>-119</w:t>
            </w:r>
          </w:p>
        </w:tc>
        <w:tc>
          <w:tcPr>
            <w:tcW w:w="1814" w:type="dxa"/>
          </w:tcPr>
          <w:p w14:paraId="67FE19D2" w14:textId="77777777" w:rsidR="006526CF" w:rsidRPr="00214DCC" w:rsidRDefault="006526CF" w:rsidP="0067211F">
            <w:pPr>
              <w:jc w:val="left"/>
              <w:rPr>
                <w:rFonts w:cs="Arial"/>
                <w:szCs w:val="20"/>
              </w:rPr>
            </w:pPr>
            <w:r w:rsidRPr="00214DCC">
              <w:rPr>
                <w:rFonts w:cs="Arial"/>
                <w:szCs w:val="20"/>
              </w:rPr>
              <w:t>-119</w:t>
            </w:r>
          </w:p>
        </w:tc>
      </w:tr>
      <w:tr w:rsidR="006526CF" w:rsidRPr="00214DCC" w14:paraId="3472FF7A" w14:textId="77777777" w:rsidTr="00E21C3C">
        <w:trPr>
          <w:gridAfter w:val="1"/>
          <w:wAfter w:w="24" w:type="dxa"/>
          <w:trHeight w:val="288"/>
        </w:trPr>
        <w:tc>
          <w:tcPr>
            <w:tcW w:w="3717" w:type="dxa"/>
          </w:tcPr>
          <w:p w14:paraId="76539761" w14:textId="7913270B" w:rsidR="006526CF" w:rsidRPr="00214DCC" w:rsidRDefault="006526CF" w:rsidP="00357D75">
            <w:pPr>
              <w:jc w:val="left"/>
              <w:rPr>
                <w:rFonts w:cs="Arial"/>
                <w:szCs w:val="20"/>
              </w:rPr>
            </w:pPr>
            <w:r w:rsidRPr="00214DCC">
              <w:rPr>
                <w:rFonts w:cs="Arial"/>
                <w:szCs w:val="20"/>
              </w:rPr>
              <w:t>Polari</w:t>
            </w:r>
            <w:r w:rsidR="009C6DA2">
              <w:rPr>
                <w:rFonts w:cs="Arial"/>
                <w:szCs w:val="20"/>
              </w:rPr>
              <w:t>s</w:t>
            </w:r>
            <w:r w:rsidRPr="00214DCC">
              <w:rPr>
                <w:rFonts w:cs="Arial"/>
                <w:szCs w:val="20"/>
              </w:rPr>
              <w:t>ation discrimination, A</w:t>
            </w:r>
          </w:p>
        </w:tc>
        <w:tc>
          <w:tcPr>
            <w:tcW w:w="1669" w:type="dxa"/>
          </w:tcPr>
          <w:p w14:paraId="7FE3571A" w14:textId="77777777" w:rsidR="006526CF" w:rsidRPr="00214DCC" w:rsidRDefault="006526CF" w:rsidP="0067211F">
            <w:pPr>
              <w:jc w:val="left"/>
              <w:rPr>
                <w:rFonts w:cs="Arial"/>
                <w:szCs w:val="20"/>
              </w:rPr>
            </w:pPr>
            <w:r w:rsidRPr="00214DCC">
              <w:rPr>
                <w:rFonts w:cs="Arial"/>
                <w:szCs w:val="20"/>
              </w:rPr>
              <w:t>[dB]</w:t>
            </w:r>
          </w:p>
        </w:tc>
        <w:tc>
          <w:tcPr>
            <w:tcW w:w="1838" w:type="dxa"/>
          </w:tcPr>
          <w:p w14:paraId="4F916BD1" w14:textId="77777777" w:rsidR="006526CF" w:rsidRPr="00214DCC" w:rsidRDefault="006526CF" w:rsidP="0067211F">
            <w:pPr>
              <w:jc w:val="left"/>
              <w:rPr>
                <w:rFonts w:cs="Arial"/>
                <w:szCs w:val="20"/>
              </w:rPr>
            </w:pPr>
            <w:r w:rsidRPr="00214DCC">
              <w:rPr>
                <w:rFonts w:cs="Arial"/>
                <w:szCs w:val="20"/>
              </w:rPr>
              <w:t>0</w:t>
            </w:r>
          </w:p>
        </w:tc>
        <w:tc>
          <w:tcPr>
            <w:tcW w:w="1814" w:type="dxa"/>
          </w:tcPr>
          <w:p w14:paraId="18E21602" w14:textId="77777777" w:rsidR="006526CF" w:rsidRPr="00214DCC" w:rsidRDefault="006526CF" w:rsidP="0067211F">
            <w:pPr>
              <w:jc w:val="left"/>
              <w:rPr>
                <w:rFonts w:cs="Arial"/>
                <w:szCs w:val="20"/>
              </w:rPr>
            </w:pPr>
            <w:r w:rsidRPr="00214DCC">
              <w:rPr>
                <w:rFonts w:cs="Arial"/>
                <w:szCs w:val="20"/>
              </w:rPr>
              <w:t>0</w:t>
            </w:r>
          </w:p>
        </w:tc>
      </w:tr>
      <w:tr w:rsidR="006526CF" w:rsidRPr="00214DCC" w14:paraId="28A1EC8E" w14:textId="77777777" w:rsidTr="00E21C3C">
        <w:trPr>
          <w:gridAfter w:val="1"/>
          <w:wAfter w:w="24" w:type="dxa"/>
          <w:trHeight w:val="288"/>
        </w:trPr>
        <w:tc>
          <w:tcPr>
            <w:tcW w:w="3717" w:type="dxa"/>
          </w:tcPr>
          <w:p w14:paraId="3ABFC05D" w14:textId="77777777" w:rsidR="006526CF" w:rsidRPr="00214DCC" w:rsidRDefault="006526CF" w:rsidP="00357D75">
            <w:pPr>
              <w:jc w:val="left"/>
              <w:rPr>
                <w:rFonts w:cs="Arial"/>
                <w:szCs w:val="20"/>
              </w:rPr>
            </w:pPr>
            <w:r w:rsidRPr="00214DCC">
              <w:rPr>
                <w:rFonts w:cs="Arial"/>
                <w:szCs w:val="20"/>
              </w:rPr>
              <w:t>C/N required, C/N</w:t>
            </w:r>
          </w:p>
        </w:tc>
        <w:tc>
          <w:tcPr>
            <w:tcW w:w="1669" w:type="dxa"/>
          </w:tcPr>
          <w:p w14:paraId="69438FD7" w14:textId="77777777" w:rsidR="006526CF" w:rsidRPr="00214DCC" w:rsidRDefault="006526CF" w:rsidP="0067211F">
            <w:pPr>
              <w:jc w:val="left"/>
              <w:rPr>
                <w:rFonts w:cs="Arial"/>
                <w:szCs w:val="20"/>
              </w:rPr>
            </w:pPr>
            <w:r w:rsidRPr="00214DCC">
              <w:rPr>
                <w:rFonts w:cs="Arial"/>
                <w:szCs w:val="20"/>
              </w:rPr>
              <w:t>[dB]</w:t>
            </w:r>
          </w:p>
        </w:tc>
        <w:tc>
          <w:tcPr>
            <w:tcW w:w="1838" w:type="dxa"/>
          </w:tcPr>
          <w:p w14:paraId="5FF22610" w14:textId="77777777" w:rsidR="006526CF" w:rsidRPr="00214DCC" w:rsidRDefault="006526CF" w:rsidP="0067211F">
            <w:pPr>
              <w:jc w:val="left"/>
              <w:rPr>
                <w:rFonts w:cs="Arial"/>
                <w:szCs w:val="20"/>
              </w:rPr>
            </w:pPr>
            <w:r w:rsidRPr="00214DCC">
              <w:rPr>
                <w:rFonts w:cs="Arial"/>
                <w:szCs w:val="20"/>
              </w:rPr>
              <w:t>0</w:t>
            </w:r>
          </w:p>
        </w:tc>
        <w:tc>
          <w:tcPr>
            <w:tcW w:w="1814" w:type="dxa"/>
          </w:tcPr>
          <w:p w14:paraId="67AB106C" w14:textId="77777777" w:rsidR="006526CF" w:rsidRPr="00214DCC" w:rsidRDefault="006526CF" w:rsidP="0067211F">
            <w:pPr>
              <w:jc w:val="left"/>
              <w:rPr>
                <w:rFonts w:cs="Arial"/>
                <w:szCs w:val="20"/>
              </w:rPr>
            </w:pPr>
            <w:r w:rsidRPr="00214DCC">
              <w:rPr>
                <w:rFonts w:cs="Arial"/>
                <w:szCs w:val="20"/>
              </w:rPr>
              <w:t>0</w:t>
            </w:r>
          </w:p>
        </w:tc>
      </w:tr>
      <w:tr w:rsidR="006526CF" w:rsidRPr="00214DCC" w14:paraId="3C61D345" w14:textId="77777777" w:rsidTr="00E21C3C">
        <w:trPr>
          <w:gridAfter w:val="1"/>
          <w:wAfter w:w="24" w:type="dxa"/>
          <w:trHeight w:val="288"/>
        </w:trPr>
        <w:tc>
          <w:tcPr>
            <w:tcW w:w="3717" w:type="dxa"/>
          </w:tcPr>
          <w:p w14:paraId="66FCDDF3" w14:textId="77777777" w:rsidR="006526CF" w:rsidRPr="00214DCC" w:rsidRDefault="006526CF" w:rsidP="00357D75">
            <w:pPr>
              <w:jc w:val="left"/>
              <w:rPr>
                <w:rFonts w:cs="Arial"/>
                <w:szCs w:val="20"/>
              </w:rPr>
            </w:pPr>
            <w:r w:rsidRPr="00214DCC">
              <w:rPr>
                <w:rFonts w:cs="Arial"/>
                <w:szCs w:val="20"/>
              </w:rPr>
              <w:t>Orbit altitude, H</w:t>
            </w:r>
          </w:p>
        </w:tc>
        <w:tc>
          <w:tcPr>
            <w:tcW w:w="1669" w:type="dxa"/>
          </w:tcPr>
          <w:p w14:paraId="0DDB8F5E" w14:textId="6DABCBD7" w:rsidR="006526CF" w:rsidRPr="00214DCC" w:rsidRDefault="006526CF" w:rsidP="0067211F">
            <w:pPr>
              <w:jc w:val="left"/>
              <w:rPr>
                <w:rFonts w:cs="Arial"/>
                <w:szCs w:val="20"/>
              </w:rPr>
            </w:pPr>
            <w:r w:rsidRPr="00214DCC">
              <w:rPr>
                <w:rFonts w:cs="Arial"/>
                <w:szCs w:val="20"/>
              </w:rPr>
              <w:t>[km]</w:t>
            </w:r>
          </w:p>
        </w:tc>
        <w:tc>
          <w:tcPr>
            <w:tcW w:w="1838" w:type="dxa"/>
          </w:tcPr>
          <w:p w14:paraId="3B17C5B1" w14:textId="77777777" w:rsidR="006526CF" w:rsidRPr="00214DCC" w:rsidRDefault="006526CF" w:rsidP="0067211F">
            <w:pPr>
              <w:jc w:val="left"/>
              <w:rPr>
                <w:rFonts w:cs="Arial"/>
                <w:szCs w:val="20"/>
              </w:rPr>
            </w:pPr>
            <w:r w:rsidRPr="00214DCC">
              <w:rPr>
                <w:rFonts w:cs="Arial"/>
                <w:szCs w:val="20"/>
              </w:rPr>
              <w:t>600</w:t>
            </w:r>
          </w:p>
        </w:tc>
        <w:tc>
          <w:tcPr>
            <w:tcW w:w="1814" w:type="dxa"/>
          </w:tcPr>
          <w:p w14:paraId="1A07E827" w14:textId="77777777" w:rsidR="006526CF" w:rsidRPr="00214DCC" w:rsidRDefault="006526CF" w:rsidP="0067211F">
            <w:pPr>
              <w:jc w:val="left"/>
              <w:rPr>
                <w:rFonts w:cs="Arial"/>
                <w:szCs w:val="20"/>
              </w:rPr>
            </w:pPr>
            <w:r w:rsidRPr="00214DCC">
              <w:rPr>
                <w:rFonts w:cs="Arial"/>
                <w:szCs w:val="20"/>
              </w:rPr>
              <w:t>600</w:t>
            </w:r>
          </w:p>
        </w:tc>
      </w:tr>
      <w:tr w:rsidR="006526CF" w:rsidRPr="00214DCC" w14:paraId="719F78F8" w14:textId="77777777" w:rsidTr="00357D75">
        <w:trPr>
          <w:gridAfter w:val="1"/>
          <w:wAfter w:w="24" w:type="dxa"/>
          <w:trHeight w:val="288"/>
        </w:trPr>
        <w:tc>
          <w:tcPr>
            <w:tcW w:w="9038" w:type="dxa"/>
            <w:gridSpan w:val="4"/>
          </w:tcPr>
          <w:p w14:paraId="0FF2D343" w14:textId="77777777" w:rsidR="006526CF" w:rsidRPr="00214DCC" w:rsidRDefault="006526CF" w:rsidP="0067211F">
            <w:pPr>
              <w:jc w:val="center"/>
              <w:rPr>
                <w:rFonts w:cs="Arial"/>
                <w:b/>
                <w:szCs w:val="20"/>
              </w:rPr>
            </w:pPr>
            <w:r w:rsidRPr="00214DCC">
              <w:rPr>
                <w:rFonts w:cs="Arial"/>
                <w:b/>
                <w:szCs w:val="20"/>
              </w:rPr>
              <w:t>Slant path</w:t>
            </w:r>
          </w:p>
        </w:tc>
      </w:tr>
      <w:tr w:rsidR="006526CF" w:rsidRPr="00214DCC" w14:paraId="49C4649A" w14:textId="77777777" w:rsidTr="00F33E4B">
        <w:trPr>
          <w:gridAfter w:val="1"/>
          <w:wAfter w:w="24" w:type="dxa"/>
          <w:trHeight w:val="288"/>
        </w:trPr>
        <w:tc>
          <w:tcPr>
            <w:tcW w:w="3717" w:type="dxa"/>
          </w:tcPr>
          <w:p w14:paraId="0DF0B4D0" w14:textId="4830020A" w:rsidR="006526CF" w:rsidRPr="00214DCC" w:rsidRDefault="00D54524" w:rsidP="00357D75">
            <w:pPr>
              <w:jc w:val="left"/>
              <w:rPr>
                <w:rFonts w:cs="Arial"/>
                <w:color w:val="0000FF"/>
                <w:szCs w:val="20"/>
              </w:rPr>
            </w:pPr>
            <w:r>
              <w:rPr>
                <w:rFonts w:cs="Arial"/>
                <w:szCs w:val="20"/>
              </w:rPr>
              <w:lastRenderedPageBreak/>
              <w:t xml:space="preserve">MYRIOTA </w:t>
            </w:r>
            <w:r w:rsidR="006526CF" w:rsidRPr="00214DCC">
              <w:rPr>
                <w:rFonts w:cs="Arial"/>
                <w:szCs w:val="20"/>
              </w:rPr>
              <w:t>elevation = 5.0°, R(5°)</w:t>
            </w:r>
          </w:p>
        </w:tc>
        <w:tc>
          <w:tcPr>
            <w:tcW w:w="1669" w:type="dxa"/>
          </w:tcPr>
          <w:p w14:paraId="665546A2" w14:textId="74CB1FAF" w:rsidR="006526CF" w:rsidRPr="00214DCC" w:rsidRDefault="006526CF" w:rsidP="0067211F">
            <w:pPr>
              <w:jc w:val="left"/>
              <w:rPr>
                <w:rFonts w:cs="Arial"/>
                <w:szCs w:val="20"/>
              </w:rPr>
            </w:pPr>
            <w:r w:rsidRPr="00214DCC">
              <w:rPr>
                <w:rFonts w:cs="Arial"/>
                <w:szCs w:val="20"/>
              </w:rPr>
              <w:t>[km]</w:t>
            </w:r>
          </w:p>
        </w:tc>
        <w:tc>
          <w:tcPr>
            <w:tcW w:w="1838" w:type="dxa"/>
          </w:tcPr>
          <w:p w14:paraId="7083A218" w14:textId="77777777" w:rsidR="006526CF" w:rsidRPr="00214DCC" w:rsidRDefault="006526CF" w:rsidP="0067211F">
            <w:pPr>
              <w:jc w:val="left"/>
              <w:rPr>
                <w:rFonts w:cs="Arial"/>
                <w:szCs w:val="20"/>
              </w:rPr>
            </w:pPr>
            <w:r w:rsidRPr="00214DCC">
              <w:rPr>
                <w:rFonts w:cs="Arial"/>
                <w:szCs w:val="20"/>
              </w:rPr>
              <w:t>2329</w:t>
            </w:r>
          </w:p>
        </w:tc>
        <w:tc>
          <w:tcPr>
            <w:tcW w:w="1814" w:type="dxa"/>
          </w:tcPr>
          <w:p w14:paraId="04EE6C7B" w14:textId="77777777" w:rsidR="006526CF" w:rsidRPr="00214DCC" w:rsidRDefault="006526CF" w:rsidP="0067211F">
            <w:pPr>
              <w:jc w:val="left"/>
              <w:rPr>
                <w:rFonts w:cs="Arial"/>
                <w:szCs w:val="20"/>
              </w:rPr>
            </w:pPr>
            <w:r w:rsidRPr="00214DCC">
              <w:rPr>
                <w:rFonts w:cs="Arial"/>
                <w:szCs w:val="20"/>
              </w:rPr>
              <w:t>2329</w:t>
            </w:r>
          </w:p>
        </w:tc>
      </w:tr>
      <w:tr w:rsidR="006526CF" w:rsidRPr="00214DCC" w14:paraId="1885B6EB" w14:textId="77777777" w:rsidTr="00F33E4B">
        <w:trPr>
          <w:gridAfter w:val="1"/>
          <w:wAfter w:w="24" w:type="dxa"/>
          <w:trHeight w:val="288"/>
        </w:trPr>
        <w:tc>
          <w:tcPr>
            <w:tcW w:w="3717" w:type="dxa"/>
          </w:tcPr>
          <w:p w14:paraId="0E545173" w14:textId="11C39822" w:rsidR="006526CF" w:rsidRPr="00214DCC" w:rsidRDefault="00D54524" w:rsidP="00357D75">
            <w:pPr>
              <w:jc w:val="left"/>
              <w:rPr>
                <w:rFonts w:cs="Arial"/>
                <w:color w:val="0000FF"/>
                <w:szCs w:val="20"/>
              </w:rPr>
            </w:pPr>
            <w:r>
              <w:rPr>
                <w:rFonts w:cs="Arial"/>
                <w:szCs w:val="20"/>
              </w:rPr>
              <w:t xml:space="preserve">MYRIOTA </w:t>
            </w:r>
            <w:r w:rsidR="006526CF" w:rsidRPr="00214DCC">
              <w:rPr>
                <w:rFonts w:cs="Arial"/>
                <w:szCs w:val="20"/>
              </w:rPr>
              <w:t>elevation = 90.0°, R(90°)</w:t>
            </w:r>
          </w:p>
        </w:tc>
        <w:tc>
          <w:tcPr>
            <w:tcW w:w="1669" w:type="dxa"/>
          </w:tcPr>
          <w:p w14:paraId="53C552A9" w14:textId="17B015E3" w:rsidR="006526CF" w:rsidRPr="00214DCC" w:rsidRDefault="006526CF" w:rsidP="0067211F">
            <w:pPr>
              <w:jc w:val="left"/>
              <w:rPr>
                <w:rFonts w:cs="Arial"/>
                <w:szCs w:val="20"/>
              </w:rPr>
            </w:pPr>
            <w:r w:rsidRPr="00214DCC">
              <w:rPr>
                <w:rFonts w:cs="Arial"/>
                <w:szCs w:val="20"/>
              </w:rPr>
              <w:t>[km]</w:t>
            </w:r>
          </w:p>
        </w:tc>
        <w:tc>
          <w:tcPr>
            <w:tcW w:w="1838" w:type="dxa"/>
          </w:tcPr>
          <w:p w14:paraId="54010BD7" w14:textId="77777777" w:rsidR="006526CF" w:rsidRPr="00214DCC" w:rsidRDefault="006526CF" w:rsidP="0067211F">
            <w:pPr>
              <w:jc w:val="left"/>
              <w:rPr>
                <w:rFonts w:cs="Arial"/>
                <w:szCs w:val="20"/>
              </w:rPr>
            </w:pPr>
            <w:r w:rsidRPr="00214DCC">
              <w:rPr>
                <w:rFonts w:cs="Arial"/>
                <w:szCs w:val="20"/>
              </w:rPr>
              <w:t>600</w:t>
            </w:r>
          </w:p>
        </w:tc>
        <w:tc>
          <w:tcPr>
            <w:tcW w:w="1814" w:type="dxa"/>
          </w:tcPr>
          <w:p w14:paraId="473006E7" w14:textId="77777777" w:rsidR="006526CF" w:rsidRPr="00214DCC" w:rsidRDefault="006526CF" w:rsidP="0067211F">
            <w:pPr>
              <w:jc w:val="left"/>
              <w:rPr>
                <w:rFonts w:cs="Arial"/>
                <w:szCs w:val="20"/>
              </w:rPr>
            </w:pPr>
            <w:r w:rsidRPr="00214DCC">
              <w:rPr>
                <w:rFonts w:cs="Arial"/>
                <w:szCs w:val="20"/>
              </w:rPr>
              <w:t>600</w:t>
            </w:r>
          </w:p>
        </w:tc>
      </w:tr>
      <w:tr w:rsidR="000448FE" w:rsidRPr="00214DCC" w14:paraId="6626BB2E" w14:textId="77777777" w:rsidTr="0074697F">
        <w:trPr>
          <w:gridAfter w:val="1"/>
          <w:wAfter w:w="24" w:type="dxa"/>
          <w:trHeight w:val="288"/>
        </w:trPr>
        <w:tc>
          <w:tcPr>
            <w:tcW w:w="9038" w:type="dxa"/>
            <w:gridSpan w:val="4"/>
          </w:tcPr>
          <w:p w14:paraId="22425795" w14:textId="6DE4991C" w:rsidR="000448FE" w:rsidRPr="00214DCC" w:rsidRDefault="000448FE" w:rsidP="000448FE">
            <w:pPr>
              <w:jc w:val="center"/>
              <w:rPr>
                <w:rFonts w:eastAsia="Times New Roman" w:cs="Arial"/>
                <w:szCs w:val="20"/>
              </w:rPr>
            </w:pPr>
            <w:r w:rsidRPr="00214DCC">
              <w:rPr>
                <w:rFonts w:cs="Arial"/>
                <w:b/>
                <w:szCs w:val="20"/>
              </w:rPr>
              <w:t>Path losses</w:t>
            </w:r>
          </w:p>
        </w:tc>
      </w:tr>
      <w:tr w:rsidR="006526CF" w:rsidRPr="00214DCC" w14:paraId="603075B4" w14:textId="77777777" w:rsidTr="00F33E4B">
        <w:trPr>
          <w:gridAfter w:val="1"/>
          <w:wAfter w:w="24" w:type="dxa"/>
          <w:trHeight w:val="288"/>
        </w:trPr>
        <w:tc>
          <w:tcPr>
            <w:tcW w:w="3717" w:type="dxa"/>
          </w:tcPr>
          <w:p w14:paraId="76E7BB8F" w14:textId="3150C1FA" w:rsidR="006526CF" w:rsidRPr="00214DCC" w:rsidRDefault="00D54524" w:rsidP="00357D75">
            <w:pPr>
              <w:jc w:val="left"/>
              <w:rPr>
                <w:rFonts w:cs="Arial"/>
                <w:color w:val="0000FF"/>
                <w:szCs w:val="20"/>
              </w:rPr>
            </w:pPr>
            <w:r>
              <w:rPr>
                <w:rFonts w:cs="Arial"/>
                <w:szCs w:val="20"/>
              </w:rPr>
              <w:t xml:space="preserve">MYRIOTA </w:t>
            </w:r>
            <w:r w:rsidR="006526CF" w:rsidRPr="00214DCC">
              <w:rPr>
                <w:rFonts w:cs="Arial"/>
                <w:szCs w:val="20"/>
              </w:rPr>
              <w:t>elevation = 5.0°, L (5°)</w:t>
            </w:r>
          </w:p>
        </w:tc>
        <w:tc>
          <w:tcPr>
            <w:tcW w:w="1669" w:type="dxa"/>
          </w:tcPr>
          <w:p w14:paraId="331353B6" w14:textId="022E6F9D" w:rsidR="006526CF" w:rsidRPr="00214DCC" w:rsidRDefault="006526CF" w:rsidP="0067211F">
            <w:pPr>
              <w:jc w:val="left"/>
              <w:rPr>
                <w:rFonts w:cs="Arial"/>
                <w:szCs w:val="20"/>
              </w:rPr>
            </w:pPr>
            <w:r w:rsidRPr="00214DCC">
              <w:rPr>
                <w:rFonts w:cs="Arial"/>
                <w:szCs w:val="20"/>
              </w:rPr>
              <w:t>[dB]</w:t>
            </w:r>
          </w:p>
        </w:tc>
        <w:tc>
          <w:tcPr>
            <w:tcW w:w="1838" w:type="dxa"/>
          </w:tcPr>
          <w:p w14:paraId="077F4337" w14:textId="77777777" w:rsidR="006526CF" w:rsidRPr="00214DCC" w:rsidRDefault="006526CF" w:rsidP="0067211F">
            <w:pPr>
              <w:jc w:val="left"/>
              <w:rPr>
                <w:rFonts w:cs="Arial"/>
                <w:szCs w:val="20"/>
              </w:rPr>
            </w:pPr>
            <w:r w:rsidRPr="00214DCC">
              <w:rPr>
                <w:rFonts w:cs="Arial"/>
                <w:szCs w:val="20"/>
              </w:rPr>
              <w:t>143.2</w:t>
            </w:r>
          </w:p>
        </w:tc>
        <w:tc>
          <w:tcPr>
            <w:tcW w:w="1814" w:type="dxa"/>
          </w:tcPr>
          <w:p w14:paraId="38423D25" w14:textId="77777777" w:rsidR="006526CF" w:rsidRPr="00214DCC" w:rsidRDefault="006526CF" w:rsidP="0067211F">
            <w:pPr>
              <w:jc w:val="left"/>
              <w:rPr>
                <w:rFonts w:cs="Arial"/>
                <w:szCs w:val="20"/>
              </w:rPr>
            </w:pPr>
            <w:r w:rsidRPr="00214DCC">
              <w:rPr>
                <w:rFonts w:cs="Arial"/>
                <w:szCs w:val="20"/>
              </w:rPr>
              <w:t>143.2</w:t>
            </w:r>
          </w:p>
        </w:tc>
      </w:tr>
      <w:tr w:rsidR="006526CF" w:rsidRPr="00214DCC" w14:paraId="4CB6D459" w14:textId="77777777" w:rsidTr="00F33E4B">
        <w:trPr>
          <w:gridAfter w:val="1"/>
          <w:wAfter w:w="24" w:type="dxa"/>
          <w:trHeight w:val="288"/>
        </w:trPr>
        <w:tc>
          <w:tcPr>
            <w:tcW w:w="3717" w:type="dxa"/>
          </w:tcPr>
          <w:p w14:paraId="3E205C3F" w14:textId="247C2CBA" w:rsidR="006526CF" w:rsidRPr="00214DCC" w:rsidRDefault="00D54524" w:rsidP="00357D75">
            <w:pPr>
              <w:jc w:val="left"/>
              <w:rPr>
                <w:rFonts w:cs="Arial"/>
                <w:color w:val="0000FF"/>
                <w:szCs w:val="20"/>
              </w:rPr>
            </w:pPr>
            <w:r>
              <w:rPr>
                <w:rFonts w:cs="Arial"/>
                <w:szCs w:val="20"/>
              </w:rPr>
              <w:t xml:space="preserve">MYRIOTA </w:t>
            </w:r>
            <w:r w:rsidR="006526CF" w:rsidRPr="00214DCC">
              <w:rPr>
                <w:rFonts w:cs="Arial"/>
                <w:szCs w:val="20"/>
              </w:rPr>
              <w:t>elevation = 90.0°, L (90°)</w:t>
            </w:r>
          </w:p>
        </w:tc>
        <w:tc>
          <w:tcPr>
            <w:tcW w:w="1669" w:type="dxa"/>
          </w:tcPr>
          <w:p w14:paraId="7A7FBF44" w14:textId="77777777" w:rsidR="006526CF" w:rsidRPr="00214DCC" w:rsidRDefault="006526CF" w:rsidP="0067211F">
            <w:pPr>
              <w:jc w:val="left"/>
              <w:rPr>
                <w:rFonts w:cs="Arial"/>
                <w:szCs w:val="20"/>
              </w:rPr>
            </w:pPr>
            <w:r w:rsidRPr="00214DCC">
              <w:rPr>
                <w:rFonts w:cs="Arial"/>
                <w:szCs w:val="20"/>
              </w:rPr>
              <w:t>[dB]</w:t>
            </w:r>
          </w:p>
        </w:tc>
        <w:tc>
          <w:tcPr>
            <w:tcW w:w="1838" w:type="dxa"/>
          </w:tcPr>
          <w:p w14:paraId="11D98081" w14:textId="77777777" w:rsidR="006526CF" w:rsidRPr="00214DCC" w:rsidRDefault="006526CF" w:rsidP="0067211F">
            <w:pPr>
              <w:jc w:val="left"/>
              <w:rPr>
                <w:rFonts w:cs="Arial"/>
                <w:szCs w:val="20"/>
              </w:rPr>
            </w:pPr>
            <w:r w:rsidRPr="00214DCC">
              <w:rPr>
                <w:rFonts w:cs="Arial"/>
                <w:szCs w:val="20"/>
              </w:rPr>
              <w:t>131.4</w:t>
            </w:r>
          </w:p>
        </w:tc>
        <w:tc>
          <w:tcPr>
            <w:tcW w:w="1814" w:type="dxa"/>
          </w:tcPr>
          <w:p w14:paraId="60237E72" w14:textId="77777777" w:rsidR="006526CF" w:rsidRPr="00214DCC" w:rsidRDefault="006526CF" w:rsidP="0067211F">
            <w:pPr>
              <w:jc w:val="left"/>
              <w:rPr>
                <w:rFonts w:cs="Arial"/>
                <w:szCs w:val="20"/>
              </w:rPr>
            </w:pPr>
            <w:r w:rsidRPr="00214DCC">
              <w:rPr>
                <w:rFonts w:cs="Arial"/>
                <w:szCs w:val="20"/>
              </w:rPr>
              <w:t>131.4</w:t>
            </w:r>
          </w:p>
        </w:tc>
      </w:tr>
      <w:tr w:rsidR="006526CF" w:rsidRPr="00214DCC" w14:paraId="39BE8289" w14:textId="77777777" w:rsidTr="00357D75">
        <w:trPr>
          <w:gridAfter w:val="1"/>
          <w:wAfter w:w="24" w:type="dxa"/>
          <w:trHeight w:val="288"/>
        </w:trPr>
        <w:tc>
          <w:tcPr>
            <w:tcW w:w="9038" w:type="dxa"/>
            <w:gridSpan w:val="4"/>
          </w:tcPr>
          <w:p w14:paraId="1CFD3A9E" w14:textId="77777777" w:rsidR="006526CF" w:rsidRPr="00214DCC" w:rsidRDefault="006526CF" w:rsidP="0067211F">
            <w:pPr>
              <w:jc w:val="center"/>
              <w:rPr>
                <w:rFonts w:cs="Arial"/>
                <w:b/>
                <w:color w:val="0000FF"/>
                <w:szCs w:val="20"/>
              </w:rPr>
            </w:pPr>
            <w:r w:rsidRPr="00214DCC">
              <w:rPr>
                <w:rFonts w:cs="Arial"/>
                <w:b/>
                <w:szCs w:val="20"/>
              </w:rPr>
              <w:t>Total link margin M</w:t>
            </w:r>
          </w:p>
        </w:tc>
      </w:tr>
      <w:tr w:rsidR="006526CF" w:rsidRPr="00214DCC" w14:paraId="3EC56DD3" w14:textId="77777777" w:rsidTr="00F33E4B">
        <w:trPr>
          <w:gridAfter w:val="1"/>
          <w:wAfter w:w="24" w:type="dxa"/>
          <w:trHeight w:val="288"/>
        </w:trPr>
        <w:tc>
          <w:tcPr>
            <w:tcW w:w="3717" w:type="dxa"/>
          </w:tcPr>
          <w:p w14:paraId="5CA29204" w14:textId="27C32C90" w:rsidR="006526CF" w:rsidRPr="00214DCC" w:rsidRDefault="00D54524" w:rsidP="00357D75">
            <w:pPr>
              <w:jc w:val="left"/>
              <w:rPr>
                <w:rFonts w:cs="Arial"/>
                <w:color w:val="0000FF"/>
                <w:szCs w:val="20"/>
              </w:rPr>
            </w:pPr>
            <w:r>
              <w:rPr>
                <w:rFonts w:cs="Arial"/>
                <w:szCs w:val="20"/>
              </w:rPr>
              <w:t xml:space="preserve">MYRIOTA </w:t>
            </w:r>
            <w:r w:rsidR="006526CF" w:rsidRPr="00214DCC">
              <w:rPr>
                <w:rFonts w:cs="Arial"/>
                <w:szCs w:val="20"/>
              </w:rPr>
              <w:t>elevation = 5.0°, M</w:t>
            </w:r>
          </w:p>
        </w:tc>
        <w:tc>
          <w:tcPr>
            <w:tcW w:w="1669" w:type="dxa"/>
          </w:tcPr>
          <w:p w14:paraId="63C891E5" w14:textId="77777777" w:rsidR="006526CF" w:rsidRPr="00214DCC" w:rsidRDefault="006526CF" w:rsidP="0067211F">
            <w:pPr>
              <w:jc w:val="left"/>
              <w:rPr>
                <w:rFonts w:cs="Arial"/>
                <w:szCs w:val="20"/>
              </w:rPr>
            </w:pPr>
            <w:r w:rsidRPr="00214DCC">
              <w:rPr>
                <w:rFonts w:cs="Arial"/>
                <w:szCs w:val="20"/>
              </w:rPr>
              <w:t>[dB]</w:t>
            </w:r>
          </w:p>
        </w:tc>
        <w:tc>
          <w:tcPr>
            <w:tcW w:w="1838" w:type="dxa"/>
          </w:tcPr>
          <w:p w14:paraId="2091F45B" w14:textId="77777777" w:rsidR="006526CF" w:rsidRPr="00214DCC" w:rsidRDefault="006526CF" w:rsidP="0067211F">
            <w:pPr>
              <w:jc w:val="left"/>
              <w:rPr>
                <w:rFonts w:cs="Arial"/>
                <w:szCs w:val="20"/>
              </w:rPr>
            </w:pPr>
            <w:r w:rsidRPr="00214DCC">
              <w:rPr>
                <w:rFonts w:cs="Arial"/>
                <w:szCs w:val="20"/>
              </w:rPr>
              <w:t>2.8</w:t>
            </w:r>
          </w:p>
        </w:tc>
        <w:tc>
          <w:tcPr>
            <w:tcW w:w="1814" w:type="dxa"/>
          </w:tcPr>
          <w:p w14:paraId="1A580BB2" w14:textId="77777777" w:rsidR="006526CF" w:rsidRPr="00214DCC" w:rsidRDefault="006526CF" w:rsidP="0067211F">
            <w:pPr>
              <w:jc w:val="left"/>
              <w:rPr>
                <w:rFonts w:cs="Arial"/>
                <w:szCs w:val="20"/>
              </w:rPr>
            </w:pPr>
            <w:r w:rsidRPr="00214DCC">
              <w:rPr>
                <w:rFonts w:cs="Arial"/>
                <w:szCs w:val="20"/>
              </w:rPr>
              <w:t>10.9</w:t>
            </w:r>
          </w:p>
        </w:tc>
      </w:tr>
      <w:tr w:rsidR="006526CF" w:rsidRPr="00214DCC" w14:paraId="28B6B2FF" w14:textId="77777777" w:rsidTr="00F33E4B">
        <w:trPr>
          <w:gridAfter w:val="1"/>
          <w:wAfter w:w="24" w:type="dxa"/>
          <w:trHeight w:val="288"/>
        </w:trPr>
        <w:tc>
          <w:tcPr>
            <w:tcW w:w="3717" w:type="dxa"/>
          </w:tcPr>
          <w:p w14:paraId="37132067" w14:textId="34E1C004" w:rsidR="006526CF" w:rsidRPr="00214DCC" w:rsidRDefault="00D54524" w:rsidP="00357D75">
            <w:pPr>
              <w:jc w:val="left"/>
              <w:rPr>
                <w:rFonts w:cs="Arial"/>
                <w:color w:val="0000FF"/>
                <w:szCs w:val="20"/>
              </w:rPr>
            </w:pPr>
            <w:r>
              <w:rPr>
                <w:rFonts w:cs="Arial"/>
                <w:szCs w:val="20"/>
              </w:rPr>
              <w:t xml:space="preserve">MYRIOTA </w:t>
            </w:r>
            <w:r w:rsidR="006526CF" w:rsidRPr="00214DCC">
              <w:rPr>
                <w:rFonts w:cs="Arial"/>
                <w:szCs w:val="20"/>
              </w:rPr>
              <w:t>elevation = 90.0°, M</w:t>
            </w:r>
          </w:p>
        </w:tc>
        <w:tc>
          <w:tcPr>
            <w:tcW w:w="1669" w:type="dxa"/>
          </w:tcPr>
          <w:p w14:paraId="73CEE6B5" w14:textId="5390298D" w:rsidR="006526CF" w:rsidRPr="00214DCC" w:rsidRDefault="006526CF" w:rsidP="0067211F">
            <w:pPr>
              <w:jc w:val="left"/>
              <w:rPr>
                <w:rFonts w:cs="Arial"/>
                <w:szCs w:val="20"/>
              </w:rPr>
            </w:pPr>
            <w:r w:rsidRPr="00214DCC">
              <w:rPr>
                <w:rFonts w:cs="Arial"/>
                <w:szCs w:val="20"/>
              </w:rPr>
              <w:t>[dB]</w:t>
            </w:r>
          </w:p>
        </w:tc>
        <w:tc>
          <w:tcPr>
            <w:tcW w:w="1838" w:type="dxa"/>
          </w:tcPr>
          <w:p w14:paraId="63759F0B" w14:textId="77777777" w:rsidR="006526CF" w:rsidRPr="00214DCC" w:rsidRDefault="006526CF" w:rsidP="0067211F">
            <w:pPr>
              <w:jc w:val="left"/>
              <w:rPr>
                <w:rFonts w:cs="Arial"/>
                <w:szCs w:val="20"/>
              </w:rPr>
            </w:pPr>
            <w:r w:rsidRPr="00214DCC">
              <w:rPr>
                <w:rFonts w:cs="Arial"/>
                <w:szCs w:val="20"/>
              </w:rPr>
              <w:t>14.6</w:t>
            </w:r>
          </w:p>
        </w:tc>
        <w:tc>
          <w:tcPr>
            <w:tcW w:w="1814" w:type="dxa"/>
          </w:tcPr>
          <w:p w14:paraId="32635B6A" w14:textId="77777777" w:rsidR="006526CF" w:rsidRPr="00214DCC" w:rsidRDefault="006526CF" w:rsidP="0067211F">
            <w:pPr>
              <w:jc w:val="left"/>
              <w:rPr>
                <w:rFonts w:cs="Arial"/>
                <w:szCs w:val="20"/>
              </w:rPr>
            </w:pPr>
            <w:r w:rsidRPr="00214DCC">
              <w:rPr>
                <w:rFonts w:cs="Arial"/>
                <w:szCs w:val="20"/>
              </w:rPr>
              <w:t>22.6</w:t>
            </w:r>
          </w:p>
        </w:tc>
      </w:tr>
      <w:tr w:rsidR="006526CF" w:rsidRPr="00214DCC" w14:paraId="367D7C4A" w14:textId="77777777" w:rsidTr="00357D75">
        <w:trPr>
          <w:gridAfter w:val="1"/>
          <w:wAfter w:w="24" w:type="dxa"/>
          <w:trHeight w:val="288"/>
        </w:trPr>
        <w:tc>
          <w:tcPr>
            <w:tcW w:w="9038" w:type="dxa"/>
            <w:gridSpan w:val="4"/>
          </w:tcPr>
          <w:p w14:paraId="03FDB10A" w14:textId="0DFAB002" w:rsidR="006526CF" w:rsidRPr="00214DCC" w:rsidRDefault="006526CF" w:rsidP="0067211F">
            <w:pPr>
              <w:jc w:val="center"/>
              <w:rPr>
                <w:rFonts w:cs="Arial"/>
                <w:b/>
                <w:szCs w:val="20"/>
              </w:rPr>
            </w:pPr>
            <w:r w:rsidRPr="00214DCC">
              <w:rPr>
                <w:rFonts w:cs="Arial"/>
                <w:b/>
                <w:szCs w:val="20"/>
              </w:rPr>
              <w:t>Permissible Interference at victims’ receiver</w:t>
            </w:r>
          </w:p>
        </w:tc>
      </w:tr>
      <w:tr w:rsidR="006526CF" w:rsidRPr="00214DCC" w14:paraId="3C4BAA92" w14:textId="77777777" w:rsidTr="00F33E4B">
        <w:trPr>
          <w:gridAfter w:val="1"/>
          <w:wAfter w:w="24" w:type="dxa"/>
          <w:trHeight w:val="288"/>
        </w:trPr>
        <w:tc>
          <w:tcPr>
            <w:tcW w:w="3717" w:type="dxa"/>
          </w:tcPr>
          <w:p w14:paraId="0715EA71" w14:textId="241E6BFA" w:rsidR="006526CF" w:rsidRPr="00214DCC" w:rsidRDefault="00D54524" w:rsidP="00357D75">
            <w:pPr>
              <w:jc w:val="left"/>
              <w:rPr>
                <w:rFonts w:cs="Arial"/>
                <w:szCs w:val="20"/>
              </w:rPr>
            </w:pPr>
            <w:r>
              <w:rPr>
                <w:rFonts w:cs="Arial"/>
                <w:szCs w:val="20"/>
              </w:rPr>
              <w:t xml:space="preserve">MYRIOTA </w:t>
            </w:r>
            <w:r w:rsidR="006526CF" w:rsidRPr="00214DCC">
              <w:rPr>
                <w:rFonts w:cs="Arial"/>
                <w:szCs w:val="20"/>
              </w:rPr>
              <w:t>elevation = 5.0°, I</w:t>
            </w:r>
          </w:p>
        </w:tc>
        <w:tc>
          <w:tcPr>
            <w:tcW w:w="1669" w:type="dxa"/>
          </w:tcPr>
          <w:p w14:paraId="6ECFB66F" w14:textId="77777777" w:rsidR="006526CF" w:rsidRPr="00214DCC" w:rsidRDefault="006526CF" w:rsidP="0067211F">
            <w:pPr>
              <w:jc w:val="left"/>
              <w:rPr>
                <w:rFonts w:cs="Arial"/>
                <w:szCs w:val="20"/>
              </w:rPr>
            </w:pPr>
            <w:r w:rsidRPr="00214DCC">
              <w:rPr>
                <w:rFonts w:cs="Arial"/>
                <w:szCs w:val="20"/>
              </w:rPr>
              <w:t>[dBW]</w:t>
            </w:r>
          </w:p>
        </w:tc>
        <w:tc>
          <w:tcPr>
            <w:tcW w:w="1838" w:type="dxa"/>
          </w:tcPr>
          <w:p w14:paraId="3196A1CF" w14:textId="77777777" w:rsidR="006526CF" w:rsidRPr="00214DCC" w:rsidRDefault="006526CF" w:rsidP="0067211F">
            <w:pPr>
              <w:jc w:val="left"/>
              <w:rPr>
                <w:rFonts w:cs="Arial"/>
                <w:szCs w:val="20"/>
              </w:rPr>
            </w:pPr>
            <w:r w:rsidRPr="00214DCC">
              <w:rPr>
                <w:rFonts w:cs="Arial"/>
                <w:szCs w:val="20"/>
              </w:rPr>
              <w:t>-149.5</w:t>
            </w:r>
          </w:p>
        </w:tc>
        <w:tc>
          <w:tcPr>
            <w:tcW w:w="1814" w:type="dxa"/>
          </w:tcPr>
          <w:p w14:paraId="7ACA41CF" w14:textId="77777777" w:rsidR="006526CF" w:rsidRPr="00214DCC" w:rsidRDefault="006526CF" w:rsidP="0067211F">
            <w:pPr>
              <w:jc w:val="left"/>
              <w:rPr>
                <w:rFonts w:cs="Arial"/>
                <w:szCs w:val="20"/>
              </w:rPr>
            </w:pPr>
            <w:r w:rsidRPr="00214DCC">
              <w:rPr>
                <w:rFonts w:cs="Arial"/>
                <w:szCs w:val="20"/>
              </w:rPr>
              <w:t>-138.4</w:t>
            </w:r>
          </w:p>
        </w:tc>
      </w:tr>
      <w:tr w:rsidR="006526CF" w:rsidRPr="00214DCC" w14:paraId="17316F2A" w14:textId="77777777" w:rsidTr="00F33E4B">
        <w:trPr>
          <w:gridAfter w:val="1"/>
          <w:wAfter w:w="24" w:type="dxa"/>
          <w:trHeight w:val="288"/>
        </w:trPr>
        <w:tc>
          <w:tcPr>
            <w:tcW w:w="3717" w:type="dxa"/>
          </w:tcPr>
          <w:p w14:paraId="3DDB6CFE" w14:textId="16E3FDF6" w:rsidR="006526CF" w:rsidRPr="00214DCC" w:rsidRDefault="00D54524" w:rsidP="00357D75">
            <w:pPr>
              <w:jc w:val="left"/>
              <w:rPr>
                <w:rFonts w:cs="Arial"/>
                <w:szCs w:val="20"/>
              </w:rPr>
            </w:pPr>
            <w:r>
              <w:rPr>
                <w:rFonts w:cs="Arial"/>
                <w:szCs w:val="20"/>
              </w:rPr>
              <w:t xml:space="preserve">MYRIOTA </w:t>
            </w:r>
            <w:r w:rsidR="006526CF" w:rsidRPr="00214DCC">
              <w:rPr>
                <w:rFonts w:cs="Arial"/>
                <w:szCs w:val="20"/>
              </w:rPr>
              <w:t>elevation = 90.0°, I</w:t>
            </w:r>
          </w:p>
        </w:tc>
        <w:tc>
          <w:tcPr>
            <w:tcW w:w="1669" w:type="dxa"/>
          </w:tcPr>
          <w:p w14:paraId="25F130D4" w14:textId="43928B9A" w:rsidR="006526CF" w:rsidRPr="00214DCC" w:rsidRDefault="006526CF" w:rsidP="0067211F">
            <w:pPr>
              <w:jc w:val="left"/>
              <w:rPr>
                <w:rFonts w:cs="Arial"/>
                <w:szCs w:val="20"/>
              </w:rPr>
            </w:pPr>
            <w:r w:rsidRPr="00214DCC">
              <w:rPr>
                <w:rFonts w:cs="Arial"/>
                <w:szCs w:val="20"/>
              </w:rPr>
              <w:t>[dBW]</w:t>
            </w:r>
          </w:p>
        </w:tc>
        <w:tc>
          <w:tcPr>
            <w:tcW w:w="1838" w:type="dxa"/>
          </w:tcPr>
          <w:p w14:paraId="30EB05B7" w14:textId="77777777" w:rsidR="006526CF" w:rsidRPr="00214DCC" w:rsidRDefault="006526CF" w:rsidP="0067211F">
            <w:pPr>
              <w:jc w:val="left"/>
              <w:rPr>
                <w:rFonts w:cs="Arial"/>
                <w:szCs w:val="20"/>
              </w:rPr>
            </w:pPr>
            <w:r w:rsidRPr="00214DCC">
              <w:rPr>
                <w:rFonts w:cs="Arial"/>
                <w:szCs w:val="20"/>
              </w:rPr>
              <w:t>-134.6</w:t>
            </w:r>
          </w:p>
        </w:tc>
        <w:tc>
          <w:tcPr>
            <w:tcW w:w="1814" w:type="dxa"/>
          </w:tcPr>
          <w:p w14:paraId="43470902" w14:textId="77777777" w:rsidR="006526CF" w:rsidRPr="00214DCC" w:rsidRDefault="006526CF" w:rsidP="0067211F">
            <w:pPr>
              <w:jc w:val="left"/>
              <w:rPr>
                <w:rFonts w:cs="Arial"/>
                <w:szCs w:val="20"/>
              </w:rPr>
            </w:pPr>
            <w:r w:rsidRPr="00214DCC">
              <w:rPr>
                <w:rFonts w:cs="Arial"/>
                <w:szCs w:val="20"/>
              </w:rPr>
              <w:t>-126.4</w:t>
            </w:r>
          </w:p>
        </w:tc>
      </w:tr>
    </w:tbl>
    <w:p w14:paraId="4B6EE979" w14:textId="4046B9D8" w:rsidR="006526CF" w:rsidRPr="00214DCC" w:rsidRDefault="006526CF" w:rsidP="006526CF">
      <w:r w:rsidRPr="00214DCC">
        <w:t xml:space="preserve">Based on the above permissible aggregated interference at the victim’s receiver, the following table contains the derived aggregate interfering </w:t>
      </w:r>
      <w:proofErr w:type="spellStart"/>
      <w:r w:rsidR="000448FE">
        <w:t>e.i.r.p.s</w:t>
      </w:r>
      <w:proofErr w:type="spellEnd"/>
      <w:r w:rsidRPr="00214DCC">
        <w:t xml:space="preserve"> for different combinations of elevations. It spans a range of the permissible interfering </w:t>
      </w:r>
      <w:r w:rsidR="000448FE">
        <w:t>e.i.r.p.</w:t>
      </w:r>
      <w:r w:rsidRPr="00214DCC">
        <w:t xml:space="preserve"> for different operational cases:</w:t>
      </w:r>
    </w:p>
    <w:p w14:paraId="4135B1A1" w14:textId="6F8E49A2" w:rsidR="00715850" w:rsidRPr="00715850" w:rsidRDefault="004D7B71" w:rsidP="00715850">
      <w:pPr>
        <w:pStyle w:val="Caption"/>
      </w:pPr>
      <w:bookmarkStart w:id="460" w:name="_Ref89875996"/>
      <w:r w:rsidRPr="004D7B71">
        <w:t xml:space="preserve">Table </w:t>
      </w:r>
      <w:r w:rsidRPr="00214DCC">
        <w:fldChar w:fldCharType="begin"/>
      </w:r>
      <w:r w:rsidRPr="004D7B71">
        <w:instrText xml:space="preserve"> SEQ Table \* ARABIC </w:instrText>
      </w:r>
      <w:r w:rsidRPr="00214DCC">
        <w:fldChar w:fldCharType="separate"/>
      </w:r>
      <w:r w:rsidR="00DC1633">
        <w:rPr>
          <w:noProof/>
        </w:rPr>
        <w:t>93</w:t>
      </w:r>
      <w:r w:rsidRPr="00214DCC">
        <w:fldChar w:fldCharType="end"/>
      </w:r>
      <w:bookmarkEnd w:id="460"/>
      <w:r w:rsidRPr="004D7B71">
        <w:t xml:space="preserve">: Maximum aggregated </w:t>
      </w:r>
      <w:r w:rsidR="000448FE">
        <w:t>e.i.r.p.</w:t>
      </w:r>
      <w:r w:rsidRPr="004D7B71">
        <w:t xml:space="preserve"> [dBW] from </w:t>
      </w:r>
      <w:r w:rsidR="008E4FEE">
        <w:t>SWARM</w:t>
      </w:r>
      <w:r w:rsidRPr="004D7B71">
        <w:t xml:space="preserve"> MESs for different elevations per channel bandwidth </w:t>
      </w:r>
    </w:p>
    <w:tbl>
      <w:tblPr>
        <w:tblStyle w:val="ECCTable-redheader"/>
        <w:tblW w:w="9062" w:type="dxa"/>
        <w:tblInd w:w="0" w:type="dxa"/>
        <w:tblLayout w:type="fixed"/>
        <w:tblLook w:val="04A0" w:firstRow="1" w:lastRow="0" w:firstColumn="1" w:lastColumn="0" w:noHBand="0" w:noVBand="1"/>
      </w:tblPr>
      <w:tblGrid>
        <w:gridCol w:w="2689"/>
        <w:gridCol w:w="2409"/>
        <w:gridCol w:w="2127"/>
        <w:gridCol w:w="1837"/>
      </w:tblGrid>
      <w:tr w:rsidR="00715850" w:rsidRPr="00214DCC" w14:paraId="355CC87A" w14:textId="77777777" w:rsidTr="00C3426C">
        <w:trPr>
          <w:cnfStyle w:val="100000000000" w:firstRow="1" w:lastRow="0" w:firstColumn="0" w:lastColumn="0" w:oddVBand="0" w:evenVBand="0" w:oddHBand="0" w:evenHBand="0" w:firstRowFirstColumn="0" w:firstRowLastColumn="0" w:lastRowFirstColumn="0" w:lastRowLastColumn="0"/>
          <w:trHeight w:val="288"/>
        </w:trPr>
        <w:tc>
          <w:tcPr>
            <w:tcW w:w="5098" w:type="dxa"/>
            <w:gridSpan w:val="2"/>
            <w:vMerge w:val="restart"/>
            <w:tcBorders>
              <w:bottom w:val="single" w:sz="4" w:space="0" w:color="FFFFFF" w:themeColor="background1"/>
            </w:tcBorders>
          </w:tcPr>
          <w:p w14:paraId="43EC5497" w14:textId="522EC48A" w:rsidR="00715850" w:rsidRPr="00715850" w:rsidRDefault="00715850" w:rsidP="00715850">
            <w:r w:rsidRPr="00715850">
              <w:t xml:space="preserve">Aggregated </w:t>
            </w:r>
            <w:r w:rsidR="0067211F">
              <w:t>e.i.r.p.</w:t>
            </w:r>
            <w:r w:rsidRPr="00715850">
              <w:t xml:space="preserve"> [</w:t>
            </w:r>
            <w:proofErr w:type="spellStart"/>
            <w:r w:rsidRPr="00715850">
              <w:t>dBWvalue</w:t>
            </w:r>
            <w:proofErr w:type="spellEnd"/>
            <w:r w:rsidRPr="00715850">
              <w:t xml:space="preserve"> to reach the permissible interference at victim’s receiver, per channel bandwidth</w:t>
            </w:r>
          </w:p>
        </w:tc>
        <w:tc>
          <w:tcPr>
            <w:tcW w:w="3964" w:type="dxa"/>
            <w:gridSpan w:val="2"/>
            <w:tcBorders>
              <w:bottom w:val="single" w:sz="4" w:space="0" w:color="FFFFFF" w:themeColor="background1"/>
            </w:tcBorders>
          </w:tcPr>
          <w:p w14:paraId="5C75FC4C" w14:textId="382404A8" w:rsidR="00715850" w:rsidRPr="00715850" w:rsidRDefault="00715850" w:rsidP="00715850">
            <w:r w:rsidRPr="00715850">
              <w:t xml:space="preserve">Protecting </w:t>
            </w:r>
            <w:r w:rsidR="00D54524">
              <w:t xml:space="preserve">MYRIOTA </w:t>
            </w:r>
            <w:r w:rsidRPr="00715850">
              <w:t>in the VHF frequency bands</w:t>
            </w:r>
          </w:p>
        </w:tc>
      </w:tr>
      <w:tr w:rsidR="00DC2522" w:rsidRPr="00214DCC" w14:paraId="5FD71AC9" w14:textId="77777777" w:rsidTr="00C3426C">
        <w:trPr>
          <w:trHeight w:val="288"/>
        </w:trPr>
        <w:tc>
          <w:tcPr>
            <w:tcW w:w="5098"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383B421" w14:textId="77777777" w:rsidR="00DC2522" w:rsidRPr="00715850" w:rsidRDefault="00DC2522" w:rsidP="00CE0758">
            <w:pPr>
              <w:jc w:val="center"/>
            </w:pP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EA23E97" w14:textId="63FA29CE" w:rsidR="00DC2522" w:rsidRPr="00715850" w:rsidRDefault="00DC2522" w:rsidP="00623D6F">
            <w:pPr>
              <w:spacing w:before="120" w:after="120"/>
              <w:jc w:val="center"/>
            </w:pPr>
            <w:r w:rsidRPr="0067347F">
              <w:rPr>
                <w:rFonts w:cs="Arial"/>
                <w:b/>
                <w:color w:val="FFFFFF" w:themeColor="background1"/>
                <w:szCs w:val="20"/>
              </w:rPr>
              <w:t>Uplink 1</w:t>
            </w:r>
          </w:p>
        </w:tc>
        <w:tc>
          <w:tcPr>
            <w:tcW w:w="1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147F036" w14:textId="0F22A6D2" w:rsidR="00DC2522" w:rsidRPr="00715850" w:rsidRDefault="00DC2522" w:rsidP="00623D6F">
            <w:pPr>
              <w:spacing w:before="120" w:after="120"/>
              <w:jc w:val="center"/>
            </w:pPr>
            <w:r w:rsidRPr="0067347F">
              <w:rPr>
                <w:rFonts w:cs="Arial"/>
                <w:b/>
                <w:color w:val="FFFFFF" w:themeColor="background1"/>
                <w:szCs w:val="20"/>
              </w:rPr>
              <w:t>Uplink 2</w:t>
            </w:r>
          </w:p>
        </w:tc>
      </w:tr>
      <w:tr w:rsidR="00715850" w:rsidRPr="00214DCC" w14:paraId="5B1097A6" w14:textId="77777777" w:rsidTr="00C3426C">
        <w:trPr>
          <w:trHeight w:val="360"/>
        </w:trPr>
        <w:tc>
          <w:tcPr>
            <w:tcW w:w="2689" w:type="dxa"/>
            <w:vMerge w:val="restart"/>
            <w:tcBorders>
              <w:top w:val="single" w:sz="4" w:space="0" w:color="FFFFFF" w:themeColor="background1"/>
            </w:tcBorders>
          </w:tcPr>
          <w:p w14:paraId="5A2B82AF" w14:textId="455120D8" w:rsidR="00715850" w:rsidRPr="00715850" w:rsidRDefault="00D54524" w:rsidP="00715850">
            <w:r>
              <w:t xml:space="preserve">MYRIOTA </w:t>
            </w:r>
            <w:r w:rsidR="00715850" w:rsidRPr="00715850">
              <w:t>elevation = 5.0°</w:t>
            </w:r>
          </w:p>
        </w:tc>
        <w:tc>
          <w:tcPr>
            <w:tcW w:w="2409" w:type="dxa"/>
            <w:tcBorders>
              <w:top w:val="single" w:sz="4" w:space="0" w:color="FFFFFF" w:themeColor="background1"/>
            </w:tcBorders>
          </w:tcPr>
          <w:p w14:paraId="52416278" w14:textId="5465EB44" w:rsidR="00715850" w:rsidRPr="00715850" w:rsidRDefault="008E4FEE" w:rsidP="00715850">
            <w:r>
              <w:t>SWARM</w:t>
            </w:r>
            <w:r w:rsidR="00715850" w:rsidRPr="00715850">
              <w:t xml:space="preserve"> elevation = 5°</w:t>
            </w:r>
          </w:p>
        </w:tc>
        <w:tc>
          <w:tcPr>
            <w:tcW w:w="2127" w:type="dxa"/>
            <w:tcBorders>
              <w:top w:val="single" w:sz="4" w:space="0" w:color="FFFFFF" w:themeColor="background1"/>
            </w:tcBorders>
          </w:tcPr>
          <w:p w14:paraId="316B68D7" w14:textId="77777777" w:rsidR="00715850" w:rsidRPr="00715850" w:rsidRDefault="00715850" w:rsidP="00715850">
            <w:r w:rsidRPr="00715850">
              <w:t>-6.3</w:t>
            </w:r>
          </w:p>
        </w:tc>
        <w:tc>
          <w:tcPr>
            <w:tcW w:w="1837" w:type="dxa"/>
            <w:tcBorders>
              <w:top w:val="single" w:sz="4" w:space="0" w:color="FFFFFF" w:themeColor="background1"/>
            </w:tcBorders>
          </w:tcPr>
          <w:p w14:paraId="00A1D262" w14:textId="77777777" w:rsidR="00715850" w:rsidRPr="00715850" w:rsidRDefault="00715850" w:rsidP="00715850">
            <w:r w:rsidRPr="00715850">
              <w:t>4.9</w:t>
            </w:r>
          </w:p>
        </w:tc>
      </w:tr>
      <w:tr w:rsidR="00715850" w:rsidRPr="00214DCC" w14:paraId="38DEF02C" w14:textId="77777777" w:rsidTr="00C3426C">
        <w:trPr>
          <w:trHeight w:val="360"/>
        </w:trPr>
        <w:tc>
          <w:tcPr>
            <w:tcW w:w="2689" w:type="dxa"/>
            <w:vMerge/>
          </w:tcPr>
          <w:p w14:paraId="26968EED" w14:textId="77777777" w:rsidR="00715850" w:rsidRPr="00715850" w:rsidRDefault="00715850" w:rsidP="00715850"/>
        </w:tc>
        <w:tc>
          <w:tcPr>
            <w:tcW w:w="2409" w:type="dxa"/>
          </w:tcPr>
          <w:p w14:paraId="78F5F44F" w14:textId="64FF5FA6" w:rsidR="00715850" w:rsidRPr="00715850" w:rsidRDefault="008E4FEE" w:rsidP="00715850">
            <w:r>
              <w:t>SWARM</w:t>
            </w:r>
            <w:r w:rsidR="00715850" w:rsidRPr="00715850">
              <w:t xml:space="preserve"> elevation = 90°</w:t>
            </w:r>
          </w:p>
        </w:tc>
        <w:tc>
          <w:tcPr>
            <w:tcW w:w="2127" w:type="dxa"/>
          </w:tcPr>
          <w:p w14:paraId="0EAA6F37" w14:textId="77777777" w:rsidR="00715850" w:rsidRPr="00715850" w:rsidRDefault="00715850" w:rsidP="00715850">
            <w:r w:rsidRPr="00715850">
              <w:t>-18</w:t>
            </w:r>
          </w:p>
        </w:tc>
        <w:tc>
          <w:tcPr>
            <w:tcW w:w="1837" w:type="dxa"/>
          </w:tcPr>
          <w:p w14:paraId="3B7955D7" w14:textId="77777777" w:rsidR="00715850" w:rsidRPr="00715850" w:rsidRDefault="00715850" w:rsidP="00715850">
            <w:r w:rsidRPr="00715850">
              <w:t>-6.8</w:t>
            </w:r>
          </w:p>
        </w:tc>
      </w:tr>
      <w:tr w:rsidR="00715850" w:rsidRPr="00214DCC" w14:paraId="59E0EB81" w14:textId="77777777" w:rsidTr="00C3426C">
        <w:trPr>
          <w:trHeight w:val="360"/>
        </w:trPr>
        <w:tc>
          <w:tcPr>
            <w:tcW w:w="2689" w:type="dxa"/>
            <w:vMerge w:val="restart"/>
          </w:tcPr>
          <w:p w14:paraId="5BB0A45F" w14:textId="4CB07071" w:rsidR="00715850" w:rsidRPr="00715850" w:rsidRDefault="00D54524" w:rsidP="00715850">
            <w:r>
              <w:t xml:space="preserve">MYRIOTA </w:t>
            </w:r>
            <w:r w:rsidR="00715850" w:rsidRPr="00715850">
              <w:t>elevation = 90.0°</w:t>
            </w:r>
          </w:p>
        </w:tc>
        <w:tc>
          <w:tcPr>
            <w:tcW w:w="2409" w:type="dxa"/>
          </w:tcPr>
          <w:p w14:paraId="229EA8EE" w14:textId="27D6888D" w:rsidR="00715850" w:rsidRPr="00715850" w:rsidRDefault="008E4FEE" w:rsidP="00715850">
            <w:r>
              <w:t>SWARM</w:t>
            </w:r>
            <w:r w:rsidR="00715850" w:rsidRPr="00715850">
              <w:t xml:space="preserve"> elevation = 5°</w:t>
            </w:r>
          </w:p>
        </w:tc>
        <w:tc>
          <w:tcPr>
            <w:tcW w:w="2127" w:type="dxa"/>
          </w:tcPr>
          <w:p w14:paraId="3BC372D3" w14:textId="77777777" w:rsidR="00715850" w:rsidRPr="00715850" w:rsidRDefault="00715850" w:rsidP="00715850">
            <w:r w:rsidRPr="00715850">
              <w:t>8.6</w:t>
            </w:r>
          </w:p>
        </w:tc>
        <w:tc>
          <w:tcPr>
            <w:tcW w:w="1837" w:type="dxa"/>
          </w:tcPr>
          <w:p w14:paraId="5418E39D" w14:textId="77777777" w:rsidR="00715850" w:rsidRPr="00715850" w:rsidRDefault="00715850" w:rsidP="00715850">
            <w:r w:rsidRPr="00715850">
              <w:t>16.8</w:t>
            </w:r>
          </w:p>
        </w:tc>
      </w:tr>
      <w:tr w:rsidR="00715850" w:rsidRPr="00214DCC" w14:paraId="63F4C8DE" w14:textId="77777777" w:rsidTr="00C3426C">
        <w:trPr>
          <w:trHeight w:val="360"/>
        </w:trPr>
        <w:tc>
          <w:tcPr>
            <w:tcW w:w="2689" w:type="dxa"/>
            <w:vMerge/>
          </w:tcPr>
          <w:p w14:paraId="24B79C2A" w14:textId="77777777" w:rsidR="00715850" w:rsidRPr="00715850" w:rsidRDefault="00715850" w:rsidP="00715850"/>
        </w:tc>
        <w:tc>
          <w:tcPr>
            <w:tcW w:w="2409" w:type="dxa"/>
          </w:tcPr>
          <w:p w14:paraId="32EECB1B" w14:textId="6C415978" w:rsidR="00715850" w:rsidRPr="00715850" w:rsidRDefault="008E4FEE" w:rsidP="00715850">
            <w:r>
              <w:t>SWARM</w:t>
            </w:r>
            <w:r w:rsidR="00715850" w:rsidRPr="00715850">
              <w:t xml:space="preserve"> elevation = 90°</w:t>
            </w:r>
          </w:p>
        </w:tc>
        <w:tc>
          <w:tcPr>
            <w:tcW w:w="2127" w:type="dxa"/>
          </w:tcPr>
          <w:p w14:paraId="0DF2881A" w14:textId="77777777" w:rsidR="00715850" w:rsidRPr="00715850" w:rsidRDefault="00715850" w:rsidP="00715850">
            <w:r w:rsidRPr="00715850">
              <w:t>-3.2</w:t>
            </w:r>
          </w:p>
        </w:tc>
        <w:tc>
          <w:tcPr>
            <w:tcW w:w="1837" w:type="dxa"/>
          </w:tcPr>
          <w:p w14:paraId="2C5C1740" w14:textId="77777777" w:rsidR="00715850" w:rsidRPr="00715850" w:rsidRDefault="00715850" w:rsidP="00715850">
            <w:r w:rsidRPr="00715850">
              <w:t>5.0</w:t>
            </w:r>
          </w:p>
        </w:tc>
      </w:tr>
    </w:tbl>
    <w:p w14:paraId="4EF5D34F" w14:textId="6A197FA8" w:rsidR="00926678" w:rsidRPr="00926678" w:rsidRDefault="00785A81" w:rsidP="00926678">
      <w:r>
        <w:fldChar w:fldCharType="begin"/>
      </w:r>
      <w:r>
        <w:instrText xml:space="preserve"> REF _Ref89875996 \h </w:instrText>
      </w:r>
      <w:r>
        <w:fldChar w:fldCharType="separate"/>
      </w:r>
      <w:r w:rsidR="00FD3573" w:rsidRPr="004D7B71">
        <w:t xml:space="preserve">Table </w:t>
      </w:r>
      <w:r w:rsidR="00FD3573">
        <w:rPr>
          <w:noProof/>
        </w:rPr>
        <w:t>93</w:t>
      </w:r>
      <w:r>
        <w:fldChar w:fldCharType="end"/>
      </w:r>
      <w:r>
        <w:t xml:space="preserve"> </w:t>
      </w:r>
      <w:r w:rsidR="00926678" w:rsidRPr="00926678">
        <w:t xml:space="preserve">shows calculated results of the aggregated </w:t>
      </w:r>
      <w:r w:rsidR="000448FE">
        <w:t>e.i.r.p.</w:t>
      </w:r>
      <w:r w:rsidR="00926678" w:rsidRPr="00926678">
        <w:t xml:space="preserve"> of </w:t>
      </w:r>
      <w:r w:rsidR="008E4FEE">
        <w:t>SWARM</w:t>
      </w:r>
      <w:r w:rsidR="00926678" w:rsidRPr="00926678">
        <w:t xml:space="preserve"> devices (per channel bandwidth) before the </w:t>
      </w:r>
      <w:r w:rsidR="00D54524">
        <w:t xml:space="preserve">MYRIOTA </w:t>
      </w:r>
      <w:r w:rsidR="00926678" w:rsidRPr="00926678">
        <w:t xml:space="preserve">satellite receiver cannot receive signals from </w:t>
      </w:r>
      <w:r w:rsidR="00D54524">
        <w:t xml:space="preserve">MYRIOTA </w:t>
      </w:r>
      <w:r w:rsidR="00926678" w:rsidRPr="00926678">
        <w:t>devices.</w:t>
      </w:r>
    </w:p>
    <w:p w14:paraId="47B8554A" w14:textId="65EBADC7" w:rsidR="00926678" w:rsidRPr="00926678" w:rsidRDefault="00926678" w:rsidP="00926678">
      <w:r w:rsidRPr="00926678">
        <w:t xml:space="preserve">For example, when the </w:t>
      </w:r>
      <w:r w:rsidR="00D54524">
        <w:t xml:space="preserve">MYRIOTA </w:t>
      </w:r>
      <w:r w:rsidRPr="00926678">
        <w:t xml:space="preserve">satellite is directly overhead a </w:t>
      </w:r>
      <w:r w:rsidR="00D54524">
        <w:t xml:space="preserve">MYRIOTA </w:t>
      </w:r>
      <w:r w:rsidRPr="00926678">
        <w:t xml:space="preserve">device (90°), and a </w:t>
      </w:r>
      <w:r w:rsidR="008E4FEE">
        <w:t>SWARM</w:t>
      </w:r>
      <w:r w:rsidRPr="00926678">
        <w:t xml:space="preserve"> device is at elevation angle 5° to </w:t>
      </w:r>
      <w:r w:rsidR="00D54524">
        <w:t xml:space="preserve">MYRIOTA </w:t>
      </w:r>
      <w:r w:rsidRPr="00926678">
        <w:t xml:space="preserve">satellite, then the aggregation of </w:t>
      </w:r>
      <w:r w:rsidR="008E4FEE">
        <w:t>SWARM</w:t>
      </w:r>
      <w:r w:rsidRPr="00926678">
        <w:t xml:space="preserve"> devices is permitted to transmit at </w:t>
      </w:r>
      <w:r w:rsidR="000448FE">
        <w:t>e.i.r.p.</w:t>
      </w:r>
      <w:r w:rsidRPr="00926678">
        <w:t xml:space="preserve"> = 16.8 dBW.</w:t>
      </w:r>
    </w:p>
    <w:p w14:paraId="05ACDEB0" w14:textId="023678D2" w:rsidR="00926678" w:rsidRPr="00926678" w:rsidRDefault="00926678" w:rsidP="00926678">
      <w:r w:rsidRPr="00926678">
        <w:t xml:space="preserve">This value is compared to the ones given in </w:t>
      </w:r>
      <w:r w:rsidR="006C7E86">
        <w:fldChar w:fldCharType="begin"/>
      </w:r>
      <w:r w:rsidR="006C7E86">
        <w:instrText xml:space="preserve"> REF _Ref89876467 \h </w:instrText>
      </w:r>
      <w:r w:rsidR="006C7E86">
        <w:fldChar w:fldCharType="separate"/>
      </w:r>
      <w:r w:rsidR="00FD3573" w:rsidRPr="00214DCC">
        <w:t xml:space="preserve">Table </w:t>
      </w:r>
      <w:r w:rsidR="00FD3573">
        <w:rPr>
          <w:noProof/>
        </w:rPr>
        <w:t>90</w:t>
      </w:r>
      <w:r w:rsidR="006C7E86">
        <w:fldChar w:fldCharType="end"/>
      </w:r>
      <w:r w:rsidRPr="00926678">
        <w:t xml:space="preserve">, where the </w:t>
      </w:r>
      <w:r w:rsidR="000448FE">
        <w:t>e.i.r.p.</w:t>
      </w:r>
      <w:r w:rsidRPr="00926678">
        <w:t xml:space="preserve"> of a single device is either -1.5 or + 0.5 dBW, showing that in the worst case, up to 43 </w:t>
      </w:r>
      <w:r w:rsidR="008E4FEE">
        <w:t>SWARM</w:t>
      </w:r>
      <w:r w:rsidRPr="00926678">
        <w:t xml:space="preserve"> devices per channel bandwidth could be emitting </w:t>
      </w:r>
      <w:r w:rsidR="008C0720">
        <w:t>simultaneously</w:t>
      </w:r>
      <w:r w:rsidR="008C0720" w:rsidRPr="00926678">
        <w:t xml:space="preserve"> </w:t>
      </w:r>
      <w:r w:rsidRPr="00926678">
        <w:t xml:space="preserve">before the </w:t>
      </w:r>
      <w:r w:rsidR="00D54524">
        <w:t xml:space="preserve">MYRIOTA </w:t>
      </w:r>
      <w:r w:rsidRPr="00926678">
        <w:t>system would be unable to maintain its link.</w:t>
      </w:r>
    </w:p>
    <w:p w14:paraId="53E7C181" w14:textId="77777777" w:rsidR="00926678" w:rsidRPr="00926678" w:rsidRDefault="00926678" w:rsidP="00926678">
      <w:r w:rsidRPr="00926678">
        <w:t>It is noted that some cases may be challenging but statistically there are enough opportunities for successful communication.</w:t>
      </w:r>
    </w:p>
    <w:p w14:paraId="162D4F22" w14:textId="77777777" w:rsidR="006526CF" w:rsidRPr="00214DCC" w:rsidRDefault="006526CF" w:rsidP="00F33E4B">
      <w:pPr>
        <w:pStyle w:val="ECCAnnexheading3"/>
      </w:pPr>
      <w:bookmarkStart w:id="461" w:name="_Toc102990483"/>
      <w:r w:rsidRPr="00214DCC">
        <w:lastRenderedPageBreak/>
        <w:t>Conclusions (uplink)</w:t>
      </w:r>
      <w:bookmarkEnd w:id="461"/>
    </w:p>
    <w:p w14:paraId="66295477" w14:textId="1A6E82DA" w:rsidR="006526CF" w:rsidRPr="00214DCC" w:rsidRDefault="006526CF" w:rsidP="00B818BA">
      <w:pPr>
        <w:pStyle w:val="ECCNumberedList"/>
        <w:numPr>
          <w:ilvl w:val="0"/>
          <w:numId w:val="0"/>
        </w:numPr>
      </w:pPr>
      <w:r w:rsidRPr="00214DCC">
        <w:t xml:space="preserve">Compatibility of </w:t>
      </w:r>
      <w:r w:rsidR="00745D4A">
        <w:t>MYRIOTA</w:t>
      </w:r>
      <w:r w:rsidRPr="00214DCC">
        <w:t xml:space="preserve">’s MES with </w:t>
      </w:r>
      <w:r w:rsidR="008E4FEE">
        <w:t>SWARM</w:t>
      </w:r>
      <w:r w:rsidRPr="00214DCC">
        <w:t xml:space="preserve"> protection requirements in the VHF bands: The </w:t>
      </w:r>
      <w:r w:rsidR="000448FE">
        <w:t>e.i.r.p.</w:t>
      </w:r>
      <w:r w:rsidRPr="00214DCC">
        <w:t xml:space="preserve"> of the </w:t>
      </w:r>
      <w:r w:rsidR="00D54524">
        <w:t xml:space="preserve">MYRIOTA </w:t>
      </w:r>
      <w:r w:rsidRPr="00214DCC">
        <w:t xml:space="preserve">MESs is well inside the permissible </w:t>
      </w:r>
      <w:r w:rsidR="000448FE">
        <w:t>e.i.r.p.</w:t>
      </w:r>
      <w:r w:rsidRPr="00214DCC">
        <w:t xml:space="preserve"> range given by </w:t>
      </w:r>
      <w:r w:rsidRPr="00CE54D1">
        <w:t xml:space="preserve">the values in </w:t>
      </w:r>
      <w:r w:rsidR="00CE54D1" w:rsidRPr="00CE54D1">
        <w:t xml:space="preserve">in </w:t>
      </w:r>
      <w:r w:rsidR="00D1539B">
        <w:fldChar w:fldCharType="begin"/>
      </w:r>
      <w:r w:rsidR="00D1539B">
        <w:instrText xml:space="preserve"> REF _Ref94863667 \h </w:instrText>
      </w:r>
      <w:r w:rsidR="00D1539B">
        <w:fldChar w:fldCharType="separate"/>
      </w:r>
      <w:r w:rsidR="007E2B0E" w:rsidRPr="00696EFE">
        <w:t xml:space="preserve">Table </w:t>
      </w:r>
      <w:r w:rsidR="007E2B0E">
        <w:rPr>
          <w:noProof/>
        </w:rPr>
        <w:t>73</w:t>
      </w:r>
      <w:r w:rsidR="00D1539B">
        <w:fldChar w:fldCharType="end"/>
      </w:r>
      <w:r w:rsidR="00CE54D1" w:rsidRPr="00CE54D1">
        <w:t>.</w:t>
      </w:r>
      <w:r w:rsidR="007E2B0E">
        <w:t xml:space="preserve"> </w:t>
      </w:r>
      <w:r w:rsidRPr="00214DCC">
        <w:rPr>
          <w:rFonts w:eastAsia="Times New Roman"/>
          <w:b/>
          <w:bCs/>
          <w:color w:val="D2232A"/>
          <w:lang w:val="da-DK"/>
        </w:rPr>
        <w:fldChar w:fldCharType="begin"/>
      </w:r>
      <w:r w:rsidRPr="00214DCC">
        <w:instrText xml:space="preserve"> REF _Ref66655637 \h  \* MERGEFORMAT </w:instrText>
      </w:r>
      <w:r w:rsidRPr="00214DCC">
        <w:rPr>
          <w:rFonts w:eastAsia="Times New Roman"/>
          <w:b/>
          <w:bCs/>
          <w:color w:val="D2232A"/>
          <w:lang w:val="da-DK"/>
        </w:rPr>
      </w:r>
      <w:r w:rsidR="002C1D22">
        <w:rPr>
          <w:rFonts w:eastAsia="Times New Roman"/>
          <w:b/>
          <w:bCs/>
          <w:color w:val="D2232A"/>
          <w:lang w:val="da-DK"/>
        </w:rPr>
        <w:fldChar w:fldCharType="separate"/>
      </w:r>
      <w:r w:rsidRPr="00214DCC">
        <w:fldChar w:fldCharType="end"/>
      </w:r>
      <w:r w:rsidRPr="00214DCC">
        <w:t xml:space="preserve">Compatibility of </w:t>
      </w:r>
      <w:r w:rsidR="008E4FEE">
        <w:t>SWARM</w:t>
      </w:r>
      <w:r w:rsidRPr="00214DCC">
        <w:t xml:space="preserve">’s MES with </w:t>
      </w:r>
      <w:r w:rsidR="00D54524">
        <w:t xml:space="preserve">MYRIOTA </w:t>
      </w:r>
      <w:r w:rsidRPr="00214DCC">
        <w:t xml:space="preserve">protection requirements in the VHF bands: The </w:t>
      </w:r>
      <w:r w:rsidR="000448FE">
        <w:t>e.i.r.p.</w:t>
      </w:r>
      <w:r w:rsidRPr="00214DCC">
        <w:t xml:space="preserve"> of the </w:t>
      </w:r>
      <w:r w:rsidR="008E4FEE">
        <w:t>SWARM</w:t>
      </w:r>
      <w:r w:rsidRPr="00214DCC">
        <w:t xml:space="preserve"> MESs is well inside the permissible </w:t>
      </w:r>
      <w:r w:rsidR="000448FE">
        <w:t>e.i.r.p.</w:t>
      </w:r>
      <w:r w:rsidRPr="00214DCC">
        <w:t xml:space="preserve"> range given by </w:t>
      </w:r>
      <w:r w:rsidRPr="00D53159">
        <w:t xml:space="preserve">the values in </w:t>
      </w:r>
      <w:r w:rsidR="00273750">
        <w:fldChar w:fldCharType="begin"/>
      </w:r>
      <w:r w:rsidR="00273750">
        <w:instrText xml:space="preserve"> REF _Ref53436234 \h </w:instrText>
      </w:r>
      <w:r w:rsidR="00273750">
        <w:fldChar w:fldCharType="separate"/>
      </w:r>
      <w:r w:rsidR="00FD3573" w:rsidRPr="00696EFE">
        <w:t xml:space="preserve">Table </w:t>
      </w:r>
      <w:r w:rsidR="00FD3573">
        <w:rPr>
          <w:noProof/>
        </w:rPr>
        <w:t>75</w:t>
      </w:r>
      <w:r w:rsidR="00273750">
        <w:fldChar w:fldCharType="end"/>
      </w:r>
      <w:r w:rsidR="007D20F8">
        <w:t>.</w:t>
      </w:r>
    </w:p>
    <w:p w14:paraId="5A9A4952" w14:textId="77777777" w:rsidR="006526CF" w:rsidRPr="00214DCC" w:rsidRDefault="006526CF" w:rsidP="006526CF">
      <w:r w:rsidRPr="00214DCC">
        <w:t xml:space="preserve">This study proves that compatible operation of both satellite systems under conditions of co-frequency sharing is possible in the VHF MSS frequency bands. </w:t>
      </w:r>
    </w:p>
    <w:p w14:paraId="6BFBC4CC" w14:textId="1A657862" w:rsidR="006526CF" w:rsidRPr="00214DCC" w:rsidRDefault="006526CF" w:rsidP="006526CF">
      <w:r w:rsidRPr="00214DCC">
        <w:t xml:space="preserve">This study considers uplink for mobile earth stations (e.g. </w:t>
      </w:r>
      <w:r w:rsidR="00D54524">
        <w:t xml:space="preserve">MYRIOTA </w:t>
      </w:r>
      <w:r w:rsidRPr="00214DCC">
        <w:t xml:space="preserve">IoT Module and </w:t>
      </w:r>
      <w:r w:rsidR="008E4FEE">
        <w:t>SWARM</w:t>
      </w:r>
      <w:r w:rsidRPr="00214DCC">
        <w:t xml:space="preserve"> Tile). The operators are able to apply the same principle of permissible level of interference for their VHF gateways (e.g. </w:t>
      </w:r>
      <w:r w:rsidR="00D54524">
        <w:t xml:space="preserve">MYRIOTA </w:t>
      </w:r>
      <w:r w:rsidRPr="00214DCC">
        <w:t xml:space="preserve">micro-gateway, </w:t>
      </w:r>
      <w:r w:rsidR="008E4FEE">
        <w:t>SWARM</w:t>
      </w:r>
      <w:r w:rsidRPr="00214DCC">
        <w:t xml:space="preserve"> Fixed Earth Station) to enable coexistence.</w:t>
      </w:r>
    </w:p>
    <w:p w14:paraId="34B9C989" w14:textId="77777777" w:rsidR="006526CF" w:rsidRPr="00214DCC" w:rsidRDefault="006526CF" w:rsidP="006526CF">
      <w:r w:rsidRPr="00214DCC">
        <w:t xml:space="preserve">Additional considerations for interoperability (such as listen-before-talk) are omitted from this study, but both operators agree that other techniques can be employed by their respective systems that may further enhance the ability to coexist. </w:t>
      </w:r>
    </w:p>
    <w:p w14:paraId="56755752" w14:textId="77777777" w:rsidR="006526CF" w:rsidRPr="00214DCC" w:rsidRDefault="006526CF" w:rsidP="006526CF">
      <w:r w:rsidRPr="00214DCC">
        <w:t>Subsequent operator-to-operator frequency coordination will further develop the arrangements for VHF gateways; operating parameters in the time-domain; and other sharing mechanisms in general.</w:t>
      </w:r>
    </w:p>
    <w:p w14:paraId="451D77C0" w14:textId="4DB58CCE" w:rsidR="002936EA" w:rsidRPr="00214DCC" w:rsidRDefault="002936EA" w:rsidP="00B15042">
      <w:pPr>
        <w:pStyle w:val="ECCAnnexheading3"/>
      </w:pPr>
      <w:bookmarkStart w:id="462" w:name="_Toc102990484"/>
      <w:r w:rsidRPr="00214DCC">
        <w:t>DOWNLINK</w:t>
      </w:r>
      <w:bookmarkEnd w:id="462"/>
      <w:r w:rsidRPr="00214DCC">
        <w:t xml:space="preserve"> </w:t>
      </w:r>
    </w:p>
    <w:p w14:paraId="323F8C30" w14:textId="77777777" w:rsidR="00EE45C2" w:rsidRPr="00214DCC" w:rsidRDefault="00EE45C2" w:rsidP="00EE45C2">
      <w:r w:rsidRPr="00214DCC">
        <w:t>Considering the relatively large 1000 kHz bandwidth of the concerned VHF MSS allocation 137-138 MHz compared to the bandwidth requirements of both systems, it should be possible that co-frequency, co-coverage operation of VHF downlink is avoided. The compatibility of the downlink operations of both systems will be studied in further detail between the operators, also covering further system aspects and sharing mechanisms in the time domain.</w:t>
      </w:r>
    </w:p>
    <w:p w14:paraId="3E4234F5" w14:textId="5CB96796" w:rsidR="00EE45C2" w:rsidRPr="00214DCC" w:rsidRDefault="009B6E75" w:rsidP="00F33E4B">
      <w:pPr>
        <w:pStyle w:val="Caption"/>
      </w:pPr>
      <w:bookmarkStart w:id="463" w:name="_Ref82774304"/>
      <w:bookmarkStart w:id="464" w:name="_Ref82774292"/>
      <w:r w:rsidRPr="00214DCC">
        <w:t xml:space="preserve">Table </w:t>
      </w:r>
      <w:fldSimple w:instr=" SEQ Table \* ARABIC ">
        <w:r w:rsidR="00DC1633">
          <w:rPr>
            <w:noProof/>
          </w:rPr>
          <w:t>94</w:t>
        </w:r>
      </w:fldSimple>
      <w:bookmarkEnd w:id="463"/>
      <w:r w:rsidRPr="00214DCC">
        <w:t>: Parameters and Abbreviations</w:t>
      </w:r>
      <w:bookmarkEnd w:id="464"/>
    </w:p>
    <w:tbl>
      <w:tblPr>
        <w:tblStyle w:val="ECCTable-redheader"/>
        <w:tblW w:w="9635" w:type="dxa"/>
        <w:tblInd w:w="0" w:type="dxa"/>
        <w:tblLayout w:type="fixed"/>
        <w:tblLook w:val="0400" w:firstRow="0" w:lastRow="0" w:firstColumn="0" w:lastColumn="0" w:noHBand="0" w:noVBand="1"/>
      </w:tblPr>
      <w:tblGrid>
        <w:gridCol w:w="1269"/>
        <w:gridCol w:w="2010"/>
        <w:gridCol w:w="432"/>
        <w:gridCol w:w="5924"/>
      </w:tblGrid>
      <w:tr w:rsidR="00EE45C2" w:rsidRPr="00214DCC" w14:paraId="0F761BEE" w14:textId="77777777" w:rsidTr="0058741B">
        <w:tc>
          <w:tcPr>
            <w:tcW w:w="1272" w:type="dxa"/>
          </w:tcPr>
          <w:p w14:paraId="0CF65EE4" w14:textId="40150EDD" w:rsidR="00EE45C2" w:rsidRPr="00214DCC" w:rsidRDefault="000E013E" w:rsidP="0058741B">
            <w:pPr>
              <w:spacing w:before="80"/>
              <w:jc w:val="left"/>
              <w:rPr>
                <w:rFonts w:eastAsia="Times New Roman" w:cs="Arial"/>
                <w:b/>
                <w:i/>
              </w:rPr>
            </w:pPr>
            <w:r w:rsidRPr="00214DCC">
              <w:rPr>
                <w:rFonts w:eastAsia="Times New Roman" w:cs="Arial"/>
                <w:b/>
                <w:i/>
              </w:rPr>
              <w:t>A</w:t>
            </w:r>
          </w:p>
        </w:tc>
        <w:tc>
          <w:tcPr>
            <w:tcW w:w="2017" w:type="dxa"/>
          </w:tcPr>
          <w:p w14:paraId="62A31A08" w14:textId="77777777" w:rsidR="00EE45C2" w:rsidRPr="00214DCC" w:rsidRDefault="00EE45C2" w:rsidP="000448FE">
            <w:pPr>
              <w:spacing w:before="80"/>
              <w:jc w:val="left"/>
              <w:rPr>
                <w:rFonts w:eastAsia="Times New Roman" w:cs="Arial"/>
              </w:rPr>
            </w:pPr>
            <w:r w:rsidRPr="00214DCC">
              <w:rPr>
                <w:rFonts w:eastAsia="Gungsuh" w:cs="Arial"/>
              </w:rPr>
              <w:t>Variable Margin ≤ M</w:t>
            </w:r>
          </w:p>
        </w:tc>
        <w:tc>
          <w:tcPr>
            <w:tcW w:w="433" w:type="dxa"/>
          </w:tcPr>
          <w:p w14:paraId="262A9081" w14:textId="77777777" w:rsidR="00EE45C2" w:rsidRPr="00214DCC" w:rsidRDefault="00EE45C2" w:rsidP="0058741B">
            <w:pPr>
              <w:spacing w:before="80"/>
              <w:jc w:val="left"/>
              <w:rPr>
                <w:rFonts w:eastAsia="Times New Roman" w:cs="Arial"/>
                <w:b/>
              </w:rPr>
            </w:pPr>
            <w:r w:rsidRPr="00214DCC">
              <w:rPr>
                <w:rFonts w:eastAsia="Times New Roman" w:cs="Arial"/>
                <w:b/>
              </w:rPr>
              <w:t>M</w:t>
            </w:r>
          </w:p>
        </w:tc>
        <w:tc>
          <w:tcPr>
            <w:tcW w:w="5946" w:type="dxa"/>
          </w:tcPr>
          <w:p w14:paraId="49F67868" w14:textId="77777777" w:rsidR="00EE45C2" w:rsidRPr="00214DCC" w:rsidRDefault="00EE45C2" w:rsidP="000448FE">
            <w:pPr>
              <w:spacing w:before="80"/>
              <w:jc w:val="left"/>
              <w:rPr>
                <w:rFonts w:eastAsia="Times New Roman" w:cs="Arial"/>
              </w:rPr>
            </w:pPr>
            <w:r w:rsidRPr="00214DCC">
              <w:rPr>
                <w:rFonts w:eastAsia="Times New Roman" w:cs="Arial"/>
              </w:rPr>
              <w:t>Link Margin (with M-1 as the noise increase tolerance factor)</w:t>
            </w:r>
          </w:p>
        </w:tc>
      </w:tr>
      <w:tr w:rsidR="00EE45C2" w:rsidRPr="00214DCC" w14:paraId="0C8C9ADA" w14:textId="77777777" w:rsidTr="0058741B">
        <w:tc>
          <w:tcPr>
            <w:tcW w:w="1272" w:type="dxa"/>
          </w:tcPr>
          <w:p w14:paraId="411A2D63" w14:textId="77777777" w:rsidR="00EE45C2" w:rsidRPr="00214DCC" w:rsidRDefault="00EE45C2" w:rsidP="0058741B">
            <w:pPr>
              <w:spacing w:before="80"/>
              <w:jc w:val="left"/>
              <w:rPr>
                <w:rFonts w:eastAsia="Times New Roman" w:cs="Arial"/>
                <w:b/>
              </w:rPr>
            </w:pPr>
            <w:r w:rsidRPr="00214DCC">
              <w:rPr>
                <w:rFonts w:eastAsia="Times New Roman" w:cs="Arial"/>
                <w:b/>
              </w:rPr>
              <w:t>B</w:t>
            </w:r>
          </w:p>
        </w:tc>
        <w:tc>
          <w:tcPr>
            <w:tcW w:w="2017" w:type="dxa"/>
          </w:tcPr>
          <w:p w14:paraId="244C0416" w14:textId="77777777" w:rsidR="00EE45C2" w:rsidRPr="00214DCC" w:rsidRDefault="00EE45C2" w:rsidP="000448FE">
            <w:pPr>
              <w:spacing w:before="80"/>
              <w:jc w:val="left"/>
              <w:rPr>
                <w:rFonts w:eastAsia="Times New Roman" w:cs="Arial"/>
              </w:rPr>
            </w:pPr>
            <w:r w:rsidRPr="00214DCC">
              <w:rPr>
                <w:rFonts w:eastAsia="Times New Roman" w:cs="Arial"/>
              </w:rPr>
              <w:t>Burst length</w:t>
            </w:r>
          </w:p>
        </w:tc>
        <w:tc>
          <w:tcPr>
            <w:tcW w:w="433" w:type="dxa"/>
          </w:tcPr>
          <w:p w14:paraId="134580A9" w14:textId="77777777" w:rsidR="00EE45C2" w:rsidRPr="00214DCC" w:rsidRDefault="00EE45C2" w:rsidP="0058741B">
            <w:pPr>
              <w:spacing w:before="80"/>
              <w:jc w:val="left"/>
              <w:rPr>
                <w:rFonts w:eastAsia="Times New Roman" w:cs="Arial"/>
                <w:b/>
              </w:rPr>
            </w:pPr>
            <w:r w:rsidRPr="00214DCC">
              <w:rPr>
                <w:rFonts w:eastAsia="Times New Roman" w:cs="Arial"/>
                <w:b/>
              </w:rPr>
              <w:t>N</w:t>
            </w:r>
          </w:p>
        </w:tc>
        <w:tc>
          <w:tcPr>
            <w:tcW w:w="5946" w:type="dxa"/>
          </w:tcPr>
          <w:p w14:paraId="6C657D80" w14:textId="77777777" w:rsidR="00EE45C2" w:rsidRPr="00214DCC" w:rsidRDefault="00EE45C2" w:rsidP="000448FE">
            <w:pPr>
              <w:spacing w:before="80"/>
              <w:jc w:val="left"/>
              <w:rPr>
                <w:rFonts w:eastAsia="Times New Roman" w:cs="Arial"/>
              </w:rPr>
            </w:pPr>
            <w:r w:rsidRPr="00214DCC">
              <w:rPr>
                <w:rFonts w:eastAsia="Times New Roman" w:cs="Arial"/>
              </w:rPr>
              <w:t xml:space="preserve">Noise Power </w:t>
            </w:r>
          </w:p>
        </w:tc>
      </w:tr>
      <w:tr w:rsidR="00EE45C2" w:rsidRPr="00214DCC" w14:paraId="72AC6815" w14:textId="77777777" w:rsidTr="0058741B">
        <w:tc>
          <w:tcPr>
            <w:tcW w:w="1272" w:type="dxa"/>
          </w:tcPr>
          <w:p w14:paraId="091D60B6" w14:textId="77777777" w:rsidR="00EE45C2" w:rsidRPr="00214DCC" w:rsidRDefault="00EE45C2" w:rsidP="0058741B">
            <w:pPr>
              <w:spacing w:before="80"/>
              <w:jc w:val="left"/>
              <w:rPr>
                <w:rFonts w:eastAsia="Times New Roman" w:cs="Arial"/>
                <w:b/>
              </w:rPr>
            </w:pPr>
            <w:r w:rsidRPr="00214DCC">
              <w:rPr>
                <w:rFonts w:eastAsia="Times New Roman" w:cs="Arial"/>
                <w:b/>
              </w:rPr>
              <w:t>C</w:t>
            </w:r>
          </w:p>
        </w:tc>
        <w:tc>
          <w:tcPr>
            <w:tcW w:w="2017" w:type="dxa"/>
          </w:tcPr>
          <w:p w14:paraId="4713CC7B" w14:textId="77777777" w:rsidR="00EE45C2" w:rsidRPr="00214DCC" w:rsidRDefault="00EE45C2" w:rsidP="000448FE">
            <w:pPr>
              <w:spacing w:before="80"/>
              <w:jc w:val="left"/>
              <w:rPr>
                <w:rFonts w:eastAsia="Times New Roman" w:cs="Arial"/>
              </w:rPr>
            </w:pPr>
            <w:r w:rsidRPr="00214DCC">
              <w:rPr>
                <w:rFonts w:eastAsia="Times New Roman" w:cs="Arial"/>
              </w:rPr>
              <w:t>Carrier power</w:t>
            </w:r>
          </w:p>
        </w:tc>
        <w:tc>
          <w:tcPr>
            <w:tcW w:w="433" w:type="dxa"/>
          </w:tcPr>
          <w:p w14:paraId="5D986485" w14:textId="77777777" w:rsidR="00EE45C2" w:rsidRPr="00214DCC" w:rsidRDefault="00EE45C2" w:rsidP="0058741B">
            <w:pPr>
              <w:spacing w:before="80"/>
              <w:jc w:val="left"/>
              <w:rPr>
                <w:rFonts w:eastAsia="Times New Roman" w:cs="Arial"/>
                <w:b/>
              </w:rPr>
            </w:pPr>
            <w:r w:rsidRPr="00214DCC">
              <w:rPr>
                <w:rFonts w:eastAsia="Times New Roman" w:cs="Arial"/>
                <w:b/>
              </w:rPr>
              <w:t>N</w:t>
            </w:r>
            <w:r w:rsidRPr="00214DCC">
              <w:rPr>
                <w:rFonts w:eastAsia="Times New Roman" w:cs="Arial"/>
                <w:b/>
                <w:vertAlign w:val="subscript"/>
              </w:rPr>
              <w:t>0</w:t>
            </w:r>
          </w:p>
        </w:tc>
        <w:tc>
          <w:tcPr>
            <w:tcW w:w="5946" w:type="dxa"/>
          </w:tcPr>
          <w:p w14:paraId="3A553A5A" w14:textId="77777777" w:rsidR="00EE45C2" w:rsidRPr="00214DCC" w:rsidRDefault="00EE45C2" w:rsidP="000448FE">
            <w:pPr>
              <w:spacing w:before="80"/>
              <w:jc w:val="left"/>
              <w:rPr>
                <w:rFonts w:eastAsia="Times New Roman" w:cs="Arial"/>
              </w:rPr>
            </w:pPr>
            <w:r w:rsidRPr="00214DCC">
              <w:rPr>
                <w:rFonts w:eastAsia="Times New Roman" w:cs="Arial"/>
              </w:rPr>
              <w:t>Noise Power Density</w:t>
            </w:r>
          </w:p>
        </w:tc>
      </w:tr>
      <w:tr w:rsidR="00EE45C2" w:rsidRPr="00214DCC" w14:paraId="4775C666" w14:textId="77777777" w:rsidTr="0058741B">
        <w:tc>
          <w:tcPr>
            <w:tcW w:w="1272" w:type="dxa"/>
          </w:tcPr>
          <w:p w14:paraId="5B21E237" w14:textId="77777777" w:rsidR="00EE45C2" w:rsidRPr="00214DCC" w:rsidRDefault="00EE45C2" w:rsidP="0058741B">
            <w:pPr>
              <w:spacing w:before="80"/>
              <w:jc w:val="left"/>
              <w:rPr>
                <w:rFonts w:eastAsia="Times New Roman" w:cs="Arial"/>
                <w:b/>
              </w:rPr>
            </w:pPr>
            <w:r w:rsidRPr="00214DCC">
              <w:rPr>
                <w:rFonts w:eastAsia="Times New Roman" w:cs="Arial"/>
                <w:b/>
              </w:rPr>
              <w:t>C/N</w:t>
            </w:r>
          </w:p>
        </w:tc>
        <w:tc>
          <w:tcPr>
            <w:tcW w:w="2017" w:type="dxa"/>
          </w:tcPr>
          <w:p w14:paraId="3DF04A19" w14:textId="77777777" w:rsidR="00EE45C2" w:rsidRPr="00214DCC" w:rsidRDefault="00EE45C2" w:rsidP="000448FE">
            <w:pPr>
              <w:spacing w:before="80"/>
              <w:jc w:val="left"/>
              <w:rPr>
                <w:rFonts w:eastAsia="Times New Roman" w:cs="Arial"/>
              </w:rPr>
            </w:pPr>
            <w:r w:rsidRPr="00214DCC">
              <w:rPr>
                <w:rFonts w:eastAsia="Times New Roman" w:cs="Arial"/>
              </w:rPr>
              <w:t>Carrier-to-noise power ratio</w:t>
            </w:r>
          </w:p>
        </w:tc>
        <w:tc>
          <w:tcPr>
            <w:tcW w:w="433" w:type="dxa"/>
          </w:tcPr>
          <w:p w14:paraId="46576D0F" w14:textId="77777777" w:rsidR="00EE45C2" w:rsidRPr="00214DCC" w:rsidRDefault="00EE45C2" w:rsidP="0058741B">
            <w:pPr>
              <w:spacing w:before="80"/>
              <w:jc w:val="left"/>
              <w:rPr>
                <w:rFonts w:eastAsia="Times New Roman" w:cs="Arial"/>
                <w:b/>
              </w:rPr>
            </w:pPr>
            <w:r w:rsidRPr="00214DCC">
              <w:rPr>
                <w:rFonts w:eastAsia="Times New Roman" w:cs="Arial"/>
                <w:b/>
              </w:rPr>
              <w:t>P</w:t>
            </w:r>
            <w:r w:rsidRPr="00214DCC">
              <w:rPr>
                <w:rFonts w:eastAsia="Times New Roman" w:cs="Arial"/>
                <w:b/>
                <w:vertAlign w:val="subscript"/>
              </w:rPr>
              <w:t>I</w:t>
            </w:r>
          </w:p>
        </w:tc>
        <w:tc>
          <w:tcPr>
            <w:tcW w:w="5946" w:type="dxa"/>
          </w:tcPr>
          <w:p w14:paraId="22FFB955" w14:textId="77777777" w:rsidR="00EE45C2" w:rsidRPr="00214DCC" w:rsidRDefault="00EE45C2" w:rsidP="000448FE">
            <w:pPr>
              <w:spacing w:before="80"/>
              <w:jc w:val="left"/>
              <w:rPr>
                <w:rFonts w:eastAsia="Times New Roman" w:cs="Arial"/>
              </w:rPr>
            </w:pPr>
            <w:r w:rsidRPr="00214DCC">
              <w:rPr>
                <w:rFonts w:eastAsia="Times New Roman" w:cs="Arial"/>
              </w:rPr>
              <w:t>Interfering Power</w:t>
            </w:r>
          </w:p>
        </w:tc>
      </w:tr>
      <w:tr w:rsidR="00EE45C2" w:rsidRPr="00214DCC" w14:paraId="21B81FFE" w14:textId="77777777" w:rsidTr="0058741B">
        <w:tc>
          <w:tcPr>
            <w:tcW w:w="1272" w:type="dxa"/>
          </w:tcPr>
          <w:p w14:paraId="0C490CB4" w14:textId="77777777" w:rsidR="00EE45C2" w:rsidRPr="00214DCC" w:rsidRDefault="00EE45C2" w:rsidP="0058741B">
            <w:pPr>
              <w:spacing w:before="80"/>
              <w:jc w:val="left"/>
              <w:rPr>
                <w:rFonts w:eastAsia="Times New Roman" w:cs="Arial"/>
                <w:b/>
              </w:rPr>
            </w:pPr>
            <w:r w:rsidRPr="00214DCC">
              <w:rPr>
                <w:rFonts w:eastAsia="Times New Roman" w:cs="Arial"/>
                <w:b/>
              </w:rPr>
              <w:t>DC</w:t>
            </w:r>
          </w:p>
        </w:tc>
        <w:tc>
          <w:tcPr>
            <w:tcW w:w="2017" w:type="dxa"/>
          </w:tcPr>
          <w:p w14:paraId="6978FA1A" w14:textId="77777777" w:rsidR="00EE45C2" w:rsidRPr="00214DCC" w:rsidRDefault="00EE45C2" w:rsidP="000448FE">
            <w:pPr>
              <w:spacing w:before="80"/>
              <w:jc w:val="left"/>
              <w:rPr>
                <w:rFonts w:eastAsia="Times New Roman" w:cs="Arial"/>
              </w:rPr>
            </w:pPr>
            <w:r w:rsidRPr="00214DCC">
              <w:rPr>
                <w:rFonts w:eastAsia="Times New Roman" w:cs="Arial"/>
              </w:rPr>
              <w:t>Duty Cycle</w:t>
            </w:r>
          </w:p>
        </w:tc>
        <w:tc>
          <w:tcPr>
            <w:tcW w:w="433" w:type="dxa"/>
          </w:tcPr>
          <w:p w14:paraId="611FB7CC" w14:textId="77777777" w:rsidR="00EE45C2" w:rsidRPr="00214DCC" w:rsidRDefault="00EE45C2" w:rsidP="0058741B">
            <w:pPr>
              <w:spacing w:before="80"/>
              <w:jc w:val="left"/>
              <w:rPr>
                <w:rFonts w:eastAsia="Times New Roman" w:cs="Arial"/>
                <w:b/>
              </w:rPr>
            </w:pPr>
            <w:r w:rsidRPr="00214DCC">
              <w:rPr>
                <w:rFonts w:eastAsia="Times New Roman" w:cs="Arial"/>
                <w:b/>
              </w:rPr>
              <w:t>R</w:t>
            </w:r>
          </w:p>
        </w:tc>
        <w:tc>
          <w:tcPr>
            <w:tcW w:w="5946" w:type="dxa"/>
          </w:tcPr>
          <w:p w14:paraId="18DAECB8" w14:textId="77777777" w:rsidR="00EE45C2" w:rsidRPr="00214DCC" w:rsidRDefault="00EE45C2" w:rsidP="000448FE">
            <w:pPr>
              <w:spacing w:before="80"/>
              <w:jc w:val="left"/>
              <w:rPr>
                <w:rFonts w:eastAsia="Times New Roman" w:cs="Arial"/>
              </w:rPr>
            </w:pPr>
            <w:r w:rsidRPr="00214DCC">
              <w:rPr>
                <w:rFonts w:eastAsia="Times New Roman" w:cs="Arial"/>
              </w:rPr>
              <w:t>Slant Path</w:t>
            </w:r>
          </w:p>
        </w:tc>
      </w:tr>
      <w:tr w:rsidR="00EE45C2" w:rsidRPr="00214DCC" w14:paraId="1A55D1DF" w14:textId="77777777" w:rsidTr="0058741B">
        <w:tc>
          <w:tcPr>
            <w:tcW w:w="1272" w:type="dxa"/>
          </w:tcPr>
          <w:p w14:paraId="2FB02240" w14:textId="53C7AC31" w:rsidR="00EE45C2" w:rsidRPr="00CD4AEF" w:rsidRDefault="000448FE" w:rsidP="0058741B">
            <w:pPr>
              <w:spacing w:before="80"/>
              <w:jc w:val="left"/>
              <w:rPr>
                <w:rFonts w:eastAsia="Times New Roman" w:cs="Arial"/>
                <w:b/>
                <w:bCs/>
              </w:rPr>
            </w:pPr>
            <w:r w:rsidRPr="0058741B">
              <w:rPr>
                <w:b/>
                <w:bCs/>
              </w:rPr>
              <w:t>e.i.r.p.</w:t>
            </w:r>
          </w:p>
        </w:tc>
        <w:tc>
          <w:tcPr>
            <w:tcW w:w="2017" w:type="dxa"/>
          </w:tcPr>
          <w:p w14:paraId="131EB5F6" w14:textId="77777777" w:rsidR="00EE45C2" w:rsidRPr="00214DCC" w:rsidRDefault="00EE45C2" w:rsidP="000448FE">
            <w:pPr>
              <w:spacing w:before="80"/>
              <w:jc w:val="left"/>
              <w:rPr>
                <w:rFonts w:eastAsia="Times New Roman" w:cs="Arial"/>
              </w:rPr>
            </w:pPr>
            <w:r w:rsidRPr="00214DCC">
              <w:rPr>
                <w:rFonts w:eastAsia="Times New Roman" w:cs="Arial"/>
              </w:rPr>
              <w:t>Equivalent Isotropic Radiated Power</w:t>
            </w:r>
          </w:p>
        </w:tc>
        <w:tc>
          <w:tcPr>
            <w:tcW w:w="433" w:type="dxa"/>
          </w:tcPr>
          <w:p w14:paraId="1C376780" w14:textId="77777777" w:rsidR="00EE45C2" w:rsidRPr="00214DCC" w:rsidRDefault="00EE45C2" w:rsidP="0058741B">
            <w:pPr>
              <w:spacing w:before="80"/>
              <w:jc w:val="left"/>
              <w:rPr>
                <w:rFonts w:eastAsia="Times New Roman" w:cs="Arial"/>
                <w:b/>
              </w:rPr>
            </w:pPr>
            <w:r w:rsidRPr="00214DCC">
              <w:rPr>
                <w:rFonts w:eastAsia="Times New Roman" w:cs="Arial"/>
                <w:b/>
              </w:rPr>
              <w:t>S</w:t>
            </w:r>
            <w:r w:rsidRPr="00214DCC">
              <w:rPr>
                <w:rFonts w:eastAsia="Times New Roman" w:cs="Arial"/>
                <w:b/>
                <w:vertAlign w:val="subscript"/>
              </w:rPr>
              <w:t>I</w:t>
            </w:r>
          </w:p>
        </w:tc>
        <w:tc>
          <w:tcPr>
            <w:tcW w:w="5946" w:type="dxa"/>
          </w:tcPr>
          <w:p w14:paraId="148A57C5" w14:textId="77777777" w:rsidR="00EE45C2" w:rsidRPr="00214DCC" w:rsidRDefault="00EE45C2" w:rsidP="000448FE">
            <w:pPr>
              <w:spacing w:before="80"/>
              <w:jc w:val="left"/>
              <w:rPr>
                <w:rFonts w:eastAsia="Times New Roman" w:cs="Arial"/>
              </w:rPr>
            </w:pPr>
            <w:r w:rsidRPr="00214DCC">
              <w:rPr>
                <w:rFonts w:eastAsia="Times New Roman" w:cs="Arial"/>
              </w:rPr>
              <w:t>Number of (interfering) packets / bursts per second</w:t>
            </w:r>
          </w:p>
        </w:tc>
      </w:tr>
      <w:tr w:rsidR="00EE45C2" w:rsidRPr="00214DCC" w14:paraId="7D6DC2E6" w14:textId="77777777" w:rsidTr="0058741B">
        <w:tc>
          <w:tcPr>
            <w:tcW w:w="1272" w:type="dxa"/>
          </w:tcPr>
          <w:p w14:paraId="69611F6B" w14:textId="77777777" w:rsidR="00EE45C2" w:rsidRPr="00214DCC" w:rsidRDefault="00EE45C2" w:rsidP="0058741B">
            <w:pPr>
              <w:spacing w:before="80"/>
              <w:jc w:val="left"/>
              <w:rPr>
                <w:rFonts w:eastAsia="Times New Roman" w:cs="Arial"/>
                <w:b/>
              </w:rPr>
            </w:pPr>
            <w:r w:rsidRPr="00214DCC">
              <w:rPr>
                <w:rFonts w:eastAsia="Times New Roman" w:cs="Arial"/>
                <w:b/>
              </w:rPr>
              <w:t>ED</w:t>
            </w:r>
          </w:p>
        </w:tc>
        <w:tc>
          <w:tcPr>
            <w:tcW w:w="2017" w:type="dxa"/>
          </w:tcPr>
          <w:p w14:paraId="4DFF29AE" w14:textId="77777777" w:rsidR="00EE45C2" w:rsidRPr="00214DCC" w:rsidRDefault="00EE45C2" w:rsidP="000448FE">
            <w:pPr>
              <w:spacing w:before="80"/>
              <w:jc w:val="left"/>
              <w:rPr>
                <w:rFonts w:eastAsia="Times New Roman" w:cs="Arial"/>
              </w:rPr>
            </w:pPr>
            <w:r w:rsidRPr="00214DCC">
              <w:rPr>
                <w:rFonts w:eastAsia="Times New Roman" w:cs="Arial"/>
              </w:rPr>
              <w:t>Energy Detect (threshold for LBT)</w:t>
            </w:r>
          </w:p>
        </w:tc>
        <w:tc>
          <w:tcPr>
            <w:tcW w:w="433" w:type="dxa"/>
          </w:tcPr>
          <w:p w14:paraId="50EEE1EF" w14:textId="77777777" w:rsidR="00EE45C2" w:rsidRPr="00214DCC" w:rsidRDefault="00EE45C2" w:rsidP="0058741B">
            <w:pPr>
              <w:spacing w:before="80"/>
              <w:jc w:val="left"/>
              <w:rPr>
                <w:rFonts w:eastAsia="Times New Roman" w:cs="Arial"/>
                <w:b/>
              </w:rPr>
            </w:pPr>
            <w:r w:rsidRPr="00214DCC">
              <w:rPr>
                <w:rFonts w:eastAsia="Times New Roman" w:cs="Arial"/>
                <w:b/>
              </w:rPr>
              <w:t>V</w:t>
            </w:r>
          </w:p>
        </w:tc>
        <w:tc>
          <w:tcPr>
            <w:tcW w:w="5946" w:type="dxa"/>
          </w:tcPr>
          <w:p w14:paraId="775E72F9" w14:textId="77777777" w:rsidR="00EE45C2" w:rsidRPr="00214DCC" w:rsidRDefault="00EE45C2" w:rsidP="000448FE">
            <w:pPr>
              <w:spacing w:before="80"/>
              <w:jc w:val="left"/>
              <w:rPr>
                <w:rFonts w:eastAsia="Times New Roman" w:cs="Arial"/>
              </w:rPr>
            </w:pPr>
            <w:r w:rsidRPr="00214DCC">
              <w:rPr>
                <w:rFonts w:eastAsia="Times New Roman" w:cs="Arial"/>
              </w:rPr>
              <w:t>Victim</w:t>
            </w:r>
          </w:p>
        </w:tc>
      </w:tr>
      <w:tr w:rsidR="00EE45C2" w:rsidRPr="00214DCC" w14:paraId="6D0830A1" w14:textId="77777777" w:rsidTr="0058741B">
        <w:tc>
          <w:tcPr>
            <w:tcW w:w="1272" w:type="dxa"/>
          </w:tcPr>
          <w:p w14:paraId="76DAE8EA" w14:textId="77777777" w:rsidR="00EE45C2" w:rsidRPr="00214DCC" w:rsidRDefault="00EE45C2" w:rsidP="0058741B">
            <w:pPr>
              <w:spacing w:before="80"/>
              <w:jc w:val="left"/>
              <w:rPr>
                <w:rFonts w:eastAsia="Times New Roman" w:cs="Arial"/>
                <w:b/>
              </w:rPr>
            </w:pPr>
            <w:r w:rsidRPr="00214DCC">
              <w:rPr>
                <w:rFonts w:eastAsia="Times New Roman" w:cs="Arial"/>
                <w:b/>
              </w:rPr>
              <w:t>G</w:t>
            </w:r>
          </w:p>
        </w:tc>
        <w:tc>
          <w:tcPr>
            <w:tcW w:w="2017" w:type="dxa"/>
          </w:tcPr>
          <w:p w14:paraId="4726407C" w14:textId="77777777" w:rsidR="00EE45C2" w:rsidRPr="00214DCC" w:rsidRDefault="00EE45C2" w:rsidP="000448FE">
            <w:pPr>
              <w:spacing w:before="80"/>
              <w:jc w:val="left"/>
              <w:rPr>
                <w:rFonts w:eastAsia="Times New Roman" w:cs="Arial"/>
              </w:rPr>
            </w:pPr>
            <w:r w:rsidRPr="00214DCC">
              <w:rPr>
                <w:rFonts w:eastAsia="Times New Roman" w:cs="Arial"/>
              </w:rPr>
              <w:t>Antenna Gain</w:t>
            </w:r>
          </w:p>
        </w:tc>
        <w:tc>
          <w:tcPr>
            <w:tcW w:w="433" w:type="dxa"/>
          </w:tcPr>
          <w:p w14:paraId="2184A90B" w14:textId="77777777" w:rsidR="00EE45C2" w:rsidRPr="00214DCC" w:rsidRDefault="00EE45C2" w:rsidP="0058741B">
            <w:pPr>
              <w:spacing w:before="80"/>
              <w:jc w:val="left"/>
              <w:rPr>
                <w:rFonts w:eastAsia="Times New Roman" w:cs="Arial"/>
                <w:b/>
              </w:rPr>
            </w:pPr>
            <w:r w:rsidRPr="00214DCC">
              <w:rPr>
                <w:rFonts w:eastAsia="Times New Roman" w:cs="Arial"/>
                <w:b/>
              </w:rPr>
              <w:t>W</w:t>
            </w:r>
          </w:p>
        </w:tc>
        <w:tc>
          <w:tcPr>
            <w:tcW w:w="5946" w:type="dxa"/>
          </w:tcPr>
          <w:p w14:paraId="7955D639" w14:textId="77777777" w:rsidR="00EE45C2" w:rsidRPr="00214DCC" w:rsidRDefault="00EE45C2" w:rsidP="000448FE">
            <w:pPr>
              <w:spacing w:before="80"/>
              <w:jc w:val="left"/>
              <w:rPr>
                <w:rFonts w:eastAsia="Times New Roman" w:cs="Arial"/>
              </w:rPr>
            </w:pPr>
            <w:r w:rsidRPr="00214DCC">
              <w:rPr>
                <w:rFonts w:eastAsia="Times New Roman" w:cs="Arial"/>
              </w:rPr>
              <w:t>Signal Bandwidth</w:t>
            </w:r>
          </w:p>
        </w:tc>
      </w:tr>
      <w:tr w:rsidR="00EE45C2" w:rsidRPr="00214DCC" w14:paraId="71BA545B" w14:textId="77777777" w:rsidTr="0058741B">
        <w:tc>
          <w:tcPr>
            <w:tcW w:w="1272" w:type="dxa"/>
          </w:tcPr>
          <w:p w14:paraId="6E3E8E4A" w14:textId="77777777" w:rsidR="00EE45C2" w:rsidRPr="00214DCC" w:rsidRDefault="00EE45C2" w:rsidP="0058741B">
            <w:pPr>
              <w:spacing w:before="80"/>
              <w:jc w:val="left"/>
              <w:rPr>
                <w:rFonts w:eastAsia="Times New Roman" w:cs="Arial"/>
                <w:b/>
              </w:rPr>
            </w:pPr>
            <w:r w:rsidRPr="00214DCC">
              <w:rPr>
                <w:rFonts w:eastAsia="Times New Roman" w:cs="Arial"/>
                <w:b/>
              </w:rPr>
              <w:t>I</w:t>
            </w:r>
          </w:p>
        </w:tc>
        <w:tc>
          <w:tcPr>
            <w:tcW w:w="2017" w:type="dxa"/>
          </w:tcPr>
          <w:p w14:paraId="70E5AC2F" w14:textId="77777777" w:rsidR="00EE45C2" w:rsidRPr="00214DCC" w:rsidRDefault="00EE45C2" w:rsidP="000448FE">
            <w:pPr>
              <w:spacing w:before="80"/>
              <w:jc w:val="left"/>
              <w:rPr>
                <w:rFonts w:eastAsia="Times New Roman" w:cs="Arial"/>
              </w:rPr>
            </w:pPr>
            <w:r w:rsidRPr="00214DCC">
              <w:rPr>
                <w:rFonts w:eastAsia="Times New Roman" w:cs="Arial"/>
              </w:rPr>
              <w:t>Interference power</w:t>
            </w:r>
          </w:p>
        </w:tc>
        <w:tc>
          <w:tcPr>
            <w:tcW w:w="433" w:type="dxa"/>
          </w:tcPr>
          <w:p w14:paraId="360B784B" w14:textId="77777777" w:rsidR="00EE45C2" w:rsidRPr="00214DCC" w:rsidRDefault="00EE45C2" w:rsidP="0058741B">
            <w:pPr>
              <w:spacing w:before="80"/>
              <w:jc w:val="left"/>
              <w:rPr>
                <w:rFonts w:eastAsia="Times New Roman" w:cs="Arial"/>
                <w:b/>
              </w:rPr>
            </w:pPr>
            <w:r w:rsidRPr="00214DCC">
              <w:rPr>
                <w:rFonts w:eastAsia="Times New Roman" w:cs="Arial"/>
                <w:b/>
              </w:rPr>
              <w:t>Z</w:t>
            </w:r>
          </w:p>
        </w:tc>
        <w:tc>
          <w:tcPr>
            <w:tcW w:w="5946" w:type="dxa"/>
          </w:tcPr>
          <w:p w14:paraId="71129A67" w14:textId="77777777" w:rsidR="00EE45C2" w:rsidRPr="00214DCC" w:rsidRDefault="00EE45C2" w:rsidP="000448FE">
            <w:pPr>
              <w:spacing w:before="80"/>
              <w:jc w:val="left"/>
              <w:rPr>
                <w:rFonts w:eastAsia="Times New Roman" w:cs="Arial"/>
              </w:rPr>
            </w:pPr>
            <w:r w:rsidRPr="00214DCC">
              <w:rPr>
                <w:rFonts w:eastAsia="Times New Roman" w:cs="Arial"/>
              </w:rPr>
              <w:t>Number of systems sharing the same frequency spectrum</w:t>
            </w:r>
          </w:p>
        </w:tc>
      </w:tr>
      <w:tr w:rsidR="00EE45C2" w:rsidRPr="00214DCC" w14:paraId="418A9572" w14:textId="77777777" w:rsidTr="0058741B">
        <w:tc>
          <w:tcPr>
            <w:tcW w:w="1272" w:type="dxa"/>
          </w:tcPr>
          <w:p w14:paraId="1443197A" w14:textId="77777777" w:rsidR="00EE45C2" w:rsidRPr="00214DCC" w:rsidRDefault="00EE45C2" w:rsidP="0058741B">
            <w:pPr>
              <w:spacing w:before="80"/>
              <w:jc w:val="left"/>
              <w:rPr>
                <w:rFonts w:eastAsia="Times New Roman" w:cs="Arial"/>
                <w:b/>
              </w:rPr>
            </w:pPr>
            <w:r w:rsidRPr="00214DCC">
              <w:rPr>
                <w:rFonts w:eastAsia="Times New Roman" w:cs="Arial"/>
                <w:b/>
              </w:rPr>
              <w:t>L</w:t>
            </w:r>
          </w:p>
        </w:tc>
        <w:tc>
          <w:tcPr>
            <w:tcW w:w="2017" w:type="dxa"/>
          </w:tcPr>
          <w:p w14:paraId="6D351EE1" w14:textId="77777777" w:rsidR="00EE45C2" w:rsidRPr="00214DCC" w:rsidRDefault="00EE45C2" w:rsidP="000448FE">
            <w:pPr>
              <w:spacing w:before="80"/>
              <w:jc w:val="left"/>
              <w:rPr>
                <w:rFonts w:eastAsia="Times New Roman" w:cs="Arial"/>
              </w:rPr>
            </w:pPr>
            <w:r w:rsidRPr="00214DCC">
              <w:rPr>
                <w:rFonts w:eastAsia="Times New Roman" w:cs="Arial"/>
              </w:rPr>
              <w:t>Path Loss</w:t>
            </w:r>
          </w:p>
        </w:tc>
        <w:tc>
          <w:tcPr>
            <w:tcW w:w="433" w:type="dxa"/>
          </w:tcPr>
          <w:p w14:paraId="29EE9B78" w14:textId="77777777" w:rsidR="00EE45C2" w:rsidRPr="00214DCC" w:rsidRDefault="00EE45C2" w:rsidP="0058741B">
            <w:pPr>
              <w:spacing w:before="80"/>
              <w:jc w:val="left"/>
              <w:rPr>
                <w:rFonts w:eastAsia="Times New Roman" w:cs="Arial"/>
              </w:rPr>
            </w:pPr>
          </w:p>
        </w:tc>
        <w:tc>
          <w:tcPr>
            <w:tcW w:w="5946" w:type="dxa"/>
          </w:tcPr>
          <w:p w14:paraId="41CF1CA4" w14:textId="77777777" w:rsidR="00EE45C2" w:rsidRPr="00214DCC" w:rsidRDefault="00EE45C2" w:rsidP="0058741B">
            <w:pPr>
              <w:spacing w:before="80"/>
              <w:jc w:val="left"/>
              <w:rPr>
                <w:rFonts w:eastAsia="Times New Roman" w:cs="Arial"/>
              </w:rPr>
            </w:pPr>
          </w:p>
        </w:tc>
      </w:tr>
      <w:tr w:rsidR="00EE45C2" w:rsidRPr="00025AD6" w14:paraId="47E4B706" w14:textId="77777777" w:rsidTr="0058741B">
        <w:tc>
          <w:tcPr>
            <w:tcW w:w="1272" w:type="dxa"/>
          </w:tcPr>
          <w:p w14:paraId="7C941665" w14:textId="77777777" w:rsidR="00EE45C2" w:rsidRPr="00214DCC" w:rsidRDefault="00EE45C2" w:rsidP="0058741B">
            <w:pPr>
              <w:spacing w:before="80"/>
              <w:jc w:val="left"/>
              <w:rPr>
                <w:rFonts w:eastAsia="Times New Roman" w:cs="Arial"/>
                <w:b/>
              </w:rPr>
            </w:pPr>
            <w:r w:rsidRPr="00214DCC">
              <w:rPr>
                <w:rFonts w:eastAsia="Times New Roman" w:cs="Arial"/>
                <w:b/>
              </w:rPr>
              <w:t>LBT</w:t>
            </w:r>
          </w:p>
        </w:tc>
        <w:tc>
          <w:tcPr>
            <w:tcW w:w="2017" w:type="dxa"/>
          </w:tcPr>
          <w:p w14:paraId="582C14AE" w14:textId="77777777" w:rsidR="00EE45C2" w:rsidRPr="00214DCC" w:rsidRDefault="00EE45C2" w:rsidP="000448FE">
            <w:pPr>
              <w:spacing w:before="80"/>
              <w:jc w:val="left"/>
              <w:rPr>
                <w:rFonts w:eastAsia="Times New Roman" w:cs="Arial"/>
              </w:rPr>
            </w:pPr>
            <w:r w:rsidRPr="00214DCC">
              <w:rPr>
                <w:rFonts w:eastAsia="Times New Roman" w:cs="Arial"/>
              </w:rPr>
              <w:t>Listen-Before-Talk</w:t>
            </w:r>
          </w:p>
        </w:tc>
        <w:tc>
          <w:tcPr>
            <w:tcW w:w="433" w:type="dxa"/>
          </w:tcPr>
          <w:p w14:paraId="2E2237F2" w14:textId="77777777" w:rsidR="00EE45C2" w:rsidRPr="00214DCC" w:rsidRDefault="00EE45C2" w:rsidP="0058741B">
            <w:pPr>
              <w:spacing w:before="80"/>
              <w:jc w:val="left"/>
              <w:rPr>
                <w:rFonts w:eastAsia="Times New Roman" w:cs="Arial"/>
              </w:rPr>
            </w:pPr>
          </w:p>
        </w:tc>
        <w:tc>
          <w:tcPr>
            <w:tcW w:w="5946" w:type="dxa"/>
          </w:tcPr>
          <w:p w14:paraId="71C9057E" w14:textId="77777777" w:rsidR="00EE45C2" w:rsidRPr="00214DCC" w:rsidRDefault="00EE45C2" w:rsidP="0058741B">
            <w:pPr>
              <w:spacing w:before="80"/>
              <w:jc w:val="left"/>
              <w:rPr>
                <w:rFonts w:eastAsia="Times New Roman" w:cs="Arial"/>
              </w:rPr>
            </w:pPr>
          </w:p>
        </w:tc>
      </w:tr>
    </w:tbl>
    <w:p w14:paraId="3E894F4D" w14:textId="02339C20" w:rsidR="005D0613" w:rsidRPr="00EF78D2" w:rsidRDefault="00514E54" w:rsidP="002D54D6">
      <w:pPr>
        <w:pStyle w:val="ECCAnnexheading1"/>
      </w:pPr>
      <w:bookmarkStart w:id="465" w:name="_Toc69904992"/>
      <w:bookmarkStart w:id="466" w:name="_Toc69904994"/>
      <w:bookmarkStart w:id="467" w:name="_Ref93485728"/>
      <w:bookmarkStart w:id="468" w:name="_Ref93485824"/>
      <w:bookmarkStart w:id="469" w:name="_Toc102990485"/>
      <w:bookmarkStart w:id="470" w:name="_Toc380059619"/>
      <w:bookmarkStart w:id="471" w:name="_Toc380059761"/>
      <w:bookmarkStart w:id="472" w:name="_Ref95998040"/>
      <w:bookmarkEnd w:id="465"/>
      <w:bookmarkEnd w:id="466"/>
      <w:r w:rsidRPr="00823922">
        <w:lastRenderedPageBreak/>
        <w:t>Compatibility with the Radio Astronomy Service</w:t>
      </w:r>
      <w:bookmarkEnd w:id="467"/>
      <w:bookmarkEnd w:id="468"/>
      <w:bookmarkEnd w:id="469"/>
      <w:r w:rsidRPr="65B47888">
        <w:t xml:space="preserve"> </w:t>
      </w:r>
      <w:bookmarkStart w:id="473" w:name="_Toc380059620"/>
      <w:bookmarkStart w:id="474" w:name="_Toc380059762"/>
      <w:bookmarkEnd w:id="470"/>
      <w:bookmarkEnd w:id="471"/>
      <w:bookmarkEnd w:id="472"/>
    </w:p>
    <w:p w14:paraId="12633497" w14:textId="77777777" w:rsidR="00012564" w:rsidRPr="0067505D" w:rsidRDefault="00012564" w:rsidP="0068451A">
      <w:pPr>
        <w:pStyle w:val="ECCAnnexheading2"/>
        <w:spacing w:before="240"/>
        <w:rPr>
          <w:lang w:val="en-GB"/>
        </w:rPr>
      </w:pPr>
      <w:bookmarkStart w:id="475" w:name="_Toc102990486"/>
      <w:r w:rsidRPr="0067505D">
        <w:rPr>
          <w:lang w:val="en-GB"/>
        </w:rPr>
        <w:t>Introduction</w:t>
      </w:r>
      <w:bookmarkEnd w:id="475"/>
    </w:p>
    <w:p w14:paraId="02E54A51" w14:textId="48405214" w:rsidR="00012564" w:rsidRPr="001403C4" w:rsidRDefault="00012564" w:rsidP="00012564">
      <w:r w:rsidRPr="001403C4">
        <w:rPr>
          <w:rStyle w:val="ECCParagraph"/>
        </w:rPr>
        <w:t xml:space="preserve">The Radio Astronomy Service use of the protected bands 150.05−153 MHz and 406−410 MHz is of high importance for many observatories not only in Europe but all around the world and its protection from terrestrial and space-borne sources must be guaranteed. Among the observatories in Europe (see </w:t>
      </w:r>
      <w:r w:rsidR="00EB5041">
        <w:rPr>
          <w:rStyle w:val="ECCParagraph"/>
        </w:rPr>
        <w:fldChar w:fldCharType="begin"/>
      </w:r>
      <w:r w:rsidR="00EB5041">
        <w:rPr>
          <w:rStyle w:val="ECCParagraph"/>
        </w:rPr>
        <w:instrText xml:space="preserve"> REF _Ref102978952 \h </w:instrText>
      </w:r>
      <w:r w:rsidR="00EB5041">
        <w:rPr>
          <w:rStyle w:val="ECCParagraph"/>
        </w:rPr>
      </w:r>
      <w:r w:rsidR="00EB5041">
        <w:rPr>
          <w:rStyle w:val="ECCParagraph"/>
        </w:rPr>
        <w:fldChar w:fldCharType="separate"/>
      </w:r>
      <w:r w:rsidR="00EB5041" w:rsidRPr="001403C4">
        <w:t xml:space="preserve">Table </w:t>
      </w:r>
      <w:r w:rsidR="00EB5041">
        <w:rPr>
          <w:noProof/>
        </w:rPr>
        <w:t>95</w:t>
      </w:r>
      <w:r w:rsidR="00EB5041">
        <w:rPr>
          <w:rStyle w:val="ECCParagraph"/>
        </w:rPr>
        <w:fldChar w:fldCharType="end"/>
      </w:r>
      <w:r w:rsidRPr="001403C4">
        <w:rPr>
          <w:rStyle w:val="ECCParagraph"/>
        </w:rPr>
        <w:fldChar w:fldCharType="begin"/>
      </w:r>
      <w:r w:rsidRPr="001403C4">
        <w:rPr>
          <w:rStyle w:val="ECCParagraph"/>
        </w:rPr>
        <w:instrText xml:space="preserve"> REF _Ref37077918 \h </w:instrText>
      </w:r>
      <w:r w:rsidRPr="001403C4">
        <w:rPr>
          <w:rStyle w:val="ECCParagraph"/>
        </w:rPr>
      </w:r>
      <w:r w:rsidR="002C1D22">
        <w:rPr>
          <w:rStyle w:val="ECCParagraph"/>
        </w:rPr>
        <w:fldChar w:fldCharType="separate"/>
      </w:r>
      <w:r w:rsidRPr="001403C4">
        <w:rPr>
          <w:rStyle w:val="ECCParagraph"/>
        </w:rPr>
        <w:fldChar w:fldCharType="end"/>
      </w:r>
      <w:r w:rsidRPr="001403C4">
        <w:rPr>
          <w:rStyle w:val="ECCParagraph"/>
        </w:rPr>
        <w:t xml:space="preserve">), which make observations in these bands, are Jodrell Bank (UK), Effelsberg (Germany), several dozens of LOFAR stations (Netherlands and many CEPT countries), Nançay (France), and </w:t>
      </w:r>
      <w:proofErr w:type="spellStart"/>
      <w:r w:rsidRPr="001403C4">
        <w:rPr>
          <w:rStyle w:val="ECCParagraph"/>
        </w:rPr>
        <w:t>Pushchino</w:t>
      </w:r>
      <w:proofErr w:type="spellEnd"/>
      <w:r w:rsidRPr="001403C4">
        <w:rPr>
          <w:rStyle w:val="ECCParagraph"/>
        </w:rPr>
        <w:t xml:space="preserve"> (Russia). </w:t>
      </w:r>
      <w:r w:rsidRPr="001403C4">
        <w:t xml:space="preserve">Due to the extreme sensitivity of radio telescopes it is a normal practice to locate them in isolated regions or to look for geographical protection to avoid (as much as possible) the ubiquitous radio frequency interference in populated areas. Being run under public funds, most radio telescopes enjoy the protection of their National Administration when granting licenses to new services that can generate interference in their operations. </w:t>
      </w:r>
    </w:p>
    <w:p w14:paraId="3160C784" w14:textId="77777777" w:rsidR="00012564" w:rsidRPr="00D9053C" w:rsidRDefault="00012564" w:rsidP="00012564">
      <w:pPr>
        <w:rPr>
          <w:rStyle w:val="ECCParagraph"/>
        </w:rPr>
      </w:pPr>
      <w:bookmarkStart w:id="476" w:name="_Ref37077918"/>
      <w:r w:rsidRPr="00D9053C">
        <w:rPr>
          <w:rStyle w:val="ECCParagraph"/>
        </w:rPr>
        <w:t>The protection of these bands allowed for some famous results such as the 408 MHz all-sky map, which was done with Jodrell, Effelsberg and Parkes (Australia). Effelsberg also participated in measurements of the landing of the NASA Mars-rover mission “Insight” (at a frequency of 400 MHz). The Nançay observatory operates the radio astronomy bands 150</w:t>
      </w:r>
      <w:r w:rsidRPr="00450A14">
        <w:rPr>
          <w:rStyle w:val="ECCParagraph"/>
        </w:rPr>
        <w:t>−</w:t>
      </w:r>
      <w:r w:rsidRPr="00D9053C">
        <w:rPr>
          <w:rStyle w:val="ECCParagraph"/>
        </w:rPr>
        <w:t>153 MHz and 406</w:t>
      </w:r>
      <w:r w:rsidRPr="00450A14">
        <w:rPr>
          <w:rStyle w:val="ECCParagraph"/>
        </w:rPr>
        <w:t>−</w:t>
      </w:r>
      <w:r w:rsidRPr="00D9053C">
        <w:rPr>
          <w:rStyle w:val="ECCParagraph"/>
        </w:rPr>
        <w:t xml:space="preserve">410 MHz with the radio telescopes Radioheliograph and ORFEES for observations of the Sun and for space weather. The ORFEES instrument is a </w:t>
      </w:r>
      <w:proofErr w:type="spellStart"/>
      <w:r w:rsidRPr="00D9053C">
        <w:rPr>
          <w:rStyle w:val="ECCParagraph"/>
        </w:rPr>
        <w:t>spectro</w:t>
      </w:r>
      <w:proofErr w:type="spellEnd"/>
      <w:r w:rsidRPr="00D9053C">
        <w:rPr>
          <w:rStyle w:val="ECCParagraph"/>
        </w:rPr>
        <w:t>-heliograph dedicated for the real-time monitoring of solar activity. The data is used for the study of solar flare as well as for space weather related to the French Air Force.</w:t>
      </w:r>
      <w:r>
        <w:rPr>
          <w:rStyle w:val="ECCParagraph"/>
        </w:rPr>
        <w:t xml:space="preserve"> </w:t>
      </w:r>
      <w:r w:rsidRPr="00D9053C">
        <w:rPr>
          <w:rStyle w:val="ECCParagraph"/>
        </w:rPr>
        <w:t>The 150 MHz band is also used by the LOFAR station located at Nançay observatory.</w:t>
      </w:r>
    </w:p>
    <w:p w14:paraId="68D2CE5F" w14:textId="77777777" w:rsidR="00012564" w:rsidRPr="00D9053C" w:rsidRDefault="00012564" w:rsidP="00012564">
      <w:pPr>
        <w:rPr>
          <w:rStyle w:val="ECCParagraph"/>
        </w:rPr>
      </w:pPr>
      <w:r w:rsidRPr="00D9053C">
        <w:rPr>
          <w:rStyle w:val="ECCParagraph"/>
        </w:rPr>
        <w:t>The Nançay radioheliograph (NRH) produces interferometric images of the Sun's corona in the frequency range 150</w:t>
      </w:r>
      <w:r w:rsidRPr="00450A14">
        <w:rPr>
          <w:rStyle w:val="ECCParagraph"/>
        </w:rPr>
        <w:t>−</w:t>
      </w:r>
      <w:r w:rsidRPr="00D9053C">
        <w:rPr>
          <w:rStyle w:val="ECCParagraph"/>
        </w:rPr>
        <w:t>450 MHz. It is one of the major telescopes in the world capable of imaging the sun in the VHF range. It plays an important role in the diagnosis of non-thermal emissions from corona, and provides a support service to several space missions, such as STEREO, Parker Solar Probe</w:t>
      </w:r>
      <w:r>
        <w:rPr>
          <w:rStyle w:val="ECCParagraph"/>
        </w:rPr>
        <w:t xml:space="preserve"> </w:t>
      </w:r>
      <w:r w:rsidRPr="00D9053C">
        <w:rPr>
          <w:rStyle w:val="ECCParagraph"/>
        </w:rPr>
        <w:t>(PSP) and Solar Orbiter. NRH data can also play an important role in monitoring space weather.</w:t>
      </w:r>
    </w:p>
    <w:p w14:paraId="7A4404ED" w14:textId="77777777" w:rsidR="00012564" w:rsidRPr="00D9053C" w:rsidRDefault="00012564" w:rsidP="00012564">
      <w:pPr>
        <w:rPr>
          <w:rStyle w:val="ECCParagraph"/>
        </w:rPr>
      </w:pPr>
      <w:r w:rsidRPr="00F65600">
        <w:rPr>
          <w:rStyle w:val="ECCParagraph"/>
        </w:rPr>
        <w:t>The</w:t>
      </w:r>
      <w:r>
        <w:rPr>
          <w:rStyle w:val="ECCParagraph"/>
        </w:rPr>
        <w:t xml:space="preserve"> 150 MHz and 400 MHz</w:t>
      </w:r>
      <w:r w:rsidRPr="00F65600">
        <w:rPr>
          <w:rStyle w:val="ECCParagraph"/>
        </w:rPr>
        <w:t xml:space="preserve"> frequenc</w:t>
      </w:r>
      <w:r>
        <w:rPr>
          <w:rStyle w:val="ECCParagraph"/>
        </w:rPr>
        <w:t>ies</w:t>
      </w:r>
      <w:r w:rsidRPr="00F65600">
        <w:rPr>
          <w:rStyle w:val="ECCParagraph"/>
        </w:rPr>
        <w:t xml:space="preserve"> are also extensively used for Pulsar research</w:t>
      </w:r>
      <w:r w:rsidRPr="00D9053C">
        <w:rPr>
          <w:rStyle w:val="ECCParagraph"/>
        </w:rPr>
        <w:t>.</w:t>
      </w:r>
    </w:p>
    <w:p w14:paraId="1E7DDFF3" w14:textId="0830CCCF" w:rsidR="00012564" w:rsidRPr="001403C4" w:rsidRDefault="00012564" w:rsidP="00B904A9">
      <w:pPr>
        <w:rPr>
          <w:rStyle w:val="ECCParagraph"/>
        </w:rPr>
      </w:pPr>
      <w:r w:rsidRPr="00D9053C">
        <w:rPr>
          <w:rStyle w:val="ECCParagraph"/>
        </w:rPr>
        <w:t xml:space="preserve">This </w:t>
      </w:r>
      <w:r>
        <w:rPr>
          <w:rStyle w:val="ECCParagraph"/>
        </w:rPr>
        <w:t>A</w:t>
      </w:r>
      <w:r w:rsidRPr="00D9053C">
        <w:rPr>
          <w:rStyle w:val="ECCParagraph"/>
        </w:rPr>
        <w:t xml:space="preserve">nnex presents studies of </w:t>
      </w:r>
      <w:r>
        <w:rPr>
          <w:rStyle w:val="ECCParagraph"/>
        </w:rPr>
        <w:t xml:space="preserve">the subscriber </w:t>
      </w:r>
      <w:r w:rsidRPr="00D9053C">
        <w:rPr>
          <w:rStyle w:val="ECCParagraph"/>
        </w:rPr>
        <w:t>uplink</w:t>
      </w:r>
      <w:r>
        <w:rPr>
          <w:rStyle w:val="ECCParagraph"/>
        </w:rPr>
        <w:t>s</w:t>
      </w:r>
      <w:r w:rsidRPr="00D9053C">
        <w:rPr>
          <w:rStyle w:val="ECCParagraph"/>
        </w:rPr>
        <w:t xml:space="preserve"> and downlink</w:t>
      </w:r>
      <w:r>
        <w:rPr>
          <w:rStyle w:val="ECCParagraph"/>
        </w:rPr>
        <w:t>s</w:t>
      </w:r>
      <w:r w:rsidRPr="00D9053C">
        <w:rPr>
          <w:rStyle w:val="ECCParagraph"/>
        </w:rPr>
        <w:t xml:space="preserve"> of the proposed S-PCS &lt;1</w:t>
      </w:r>
      <w:r w:rsidR="005846F4">
        <w:rPr>
          <w:rStyle w:val="ECCParagraph"/>
        </w:rPr>
        <w:t xml:space="preserve"> </w:t>
      </w:r>
      <w:r w:rsidRPr="00D9053C">
        <w:rPr>
          <w:rStyle w:val="ECCParagraph"/>
        </w:rPr>
        <w:t xml:space="preserve">GHz to </w:t>
      </w:r>
      <w:r>
        <w:rPr>
          <w:rStyle w:val="ECCParagraph"/>
        </w:rPr>
        <w:t xml:space="preserve">inform administrations within CEPT countries with RAS stations about the coordination distances needed </w:t>
      </w:r>
      <w:r w:rsidRPr="00D9053C">
        <w:rPr>
          <w:rStyle w:val="ECCParagraph"/>
        </w:rPr>
        <w:t xml:space="preserve">(in the case of </w:t>
      </w:r>
      <w:r>
        <w:rPr>
          <w:rStyle w:val="ECCParagraph"/>
        </w:rPr>
        <w:t xml:space="preserve">subscriber </w:t>
      </w:r>
      <w:r w:rsidRPr="00D9053C">
        <w:rPr>
          <w:rStyle w:val="ECCParagraph"/>
        </w:rPr>
        <w:t>uplinks) or to verify the compliance to the requirements established by Rec</w:t>
      </w:r>
      <w:r w:rsidR="00CD4AEF">
        <w:rPr>
          <w:rStyle w:val="ECCParagraph"/>
        </w:rPr>
        <w:t>ommendation</w:t>
      </w:r>
      <w:r w:rsidRPr="00D9053C">
        <w:rPr>
          <w:rStyle w:val="ECCParagraph"/>
        </w:rPr>
        <w:t xml:space="preserve"> ITU-R RA.769</w:t>
      </w:r>
      <w:r w:rsidR="00602751">
        <w:rPr>
          <w:rStyle w:val="ECCParagraph"/>
        </w:rPr>
        <w:t xml:space="preserve"> </w:t>
      </w:r>
      <w:r w:rsidR="00602751">
        <w:fldChar w:fldCharType="begin"/>
      </w:r>
      <w:r w:rsidR="00602751">
        <w:instrText xml:space="preserve"> REF _Ref94770125 \r \h </w:instrText>
      </w:r>
      <w:r w:rsidR="00602751">
        <w:fldChar w:fldCharType="separate"/>
      </w:r>
      <w:r w:rsidR="00DC1633">
        <w:t>[3]</w:t>
      </w:r>
      <w:r w:rsidR="00602751">
        <w:fldChar w:fldCharType="end"/>
      </w:r>
      <w:r w:rsidRPr="00D9053C">
        <w:rPr>
          <w:rStyle w:val="ECCParagraph"/>
        </w:rPr>
        <w:t xml:space="preserve"> and </w:t>
      </w:r>
      <w:r w:rsidR="005846F4">
        <w:t>ITU-R Resolution 739</w:t>
      </w:r>
      <w:r>
        <w:rPr>
          <w:rStyle w:val="ECCParagraph"/>
        </w:rPr>
        <w:t xml:space="preserve"> </w:t>
      </w:r>
      <w:r w:rsidR="00010CDE">
        <w:fldChar w:fldCharType="begin"/>
      </w:r>
      <w:r w:rsidR="00010CDE">
        <w:instrText xml:space="preserve"> REF _Ref96064886 \r \h </w:instrText>
      </w:r>
      <w:r w:rsidR="00010CDE">
        <w:fldChar w:fldCharType="separate"/>
      </w:r>
      <w:r w:rsidR="008F1493">
        <w:t>[23]</w:t>
      </w:r>
      <w:r w:rsidR="00010CDE">
        <w:fldChar w:fldCharType="end"/>
      </w:r>
      <w:r w:rsidR="00010CDE" w:rsidRPr="00D9053C">
        <w:rPr>
          <w:rStyle w:val="ECCParagraph"/>
        </w:rPr>
        <w:t xml:space="preserve"> </w:t>
      </w:r>
      <w:r w:rsidRPr="00D9053C">
        <w:rPr>
          <w:rStyle w:val="ECCParagraph"/>
        </w:rPr>
        <w:t>(in the case of downlink).</w:t>
      </w:r>
    </w:p>
    <w:p w14:paraId="5E053DD3" w14:textId="1DAA6829" w:rsidR="00012564" w:rsidRPr="001403C4" w:rsidRDefault="00012564" w:rsidP="0068451A">
      <w:pPr>
        <w:pStyle w:val="Caption"/>
        <w:spacing w:before="160" w:after="160"/>
        <w:rPr>
          <w:lang w:val="en-GB"/>
        </w:rPr>
      </w:pPr>
      <w:bookmarkStart w:id="477" w:name="_Ref102978952"/>
      <w:r w:rsidRPr="001403C4">
        <w:rPr>
          <w:lang w:val="en-GB"/>
        </w:rPr>
        <w:t xml:space="preserve">Table </w:t>
      </w:r>
      <w:r w:rsidRPr="0067505D">
        <w:rPr>
          <w:lang w:val="en-GB"/>
        </w:rPr>
        <w:fldChar w:fldCharType="begin"/>
      </w:r>
      <w:r w:rsidRPr="001403C4">
        <w:rPr>
          <w:lang w:val="en-GB"/>
        </w:rPr>
        <w:instrText xml:space="preserve"> SEQ Table \* ARABIC </w:instrText>
      </w:r>
      <w:r w:rsidRPr="0067505D">
        <w:rPr>
          <w:lang w:val="en-GB"/>
        </w:rPr>
        <w:fldChar w:fldCharType="separate"/>
      </w:r>
      <w:r w:rsidR="00DC1633">
        <w:rPr>
          <w:noProof/>
          <w:lang w:val="en-GB"/>
        </w:rPr>
        <w:t>95</w:t>
      </w:r>
      <w:r w:rsidRPr="0067505D">
        <w:rPr>
          <w:lang w:val="en-GB"/>
        </w:rPr>
        <w:fldChar w:fldCharType="end"/>
      </w:r>
      <w:bookmarkEnd w:id="476"/>
      <w:bookmarkEnd w:id="477"/>
      <w:r w:rsidRPr="001403C4">
        <w:rPr>
          <w:lang w:val="en-GB"/>
        </w:rPr>
        <w:t>: List of RAS stations in Europe operating in the 150 MHz and/or the 408 MHz bands</w:t>
      </w:r>
    </w:p>
    <w:tbl>
      <w:tblPr>
        <w:tblStyle w:val="ECCTable-redheader"/>
        <w:tblW w:w="5000" w:type="pct"/>
        <w:tblInd w:w="0" w:type="dxa"/>
        <w:tblLook w:val="04A0" w:firstRow="1" w:lastRow="0" w:firstColumn="1" w:lastColumn="0" w:noHBand="0" w:noVBand="1"/>
      </w:tblPr>
      <w:tblGrid>
        <w:gridCol w:w="1733"/>
        <w:gridCol w:w="4499"/>
        <w:gridCol w:w="1700"/>
        <w:gridCol w:w="1697"/>
      </w:tblGrid>
      <w:tr w:rsidR="0068451A" w:rsidRPr="001403C4" w14:paraId="2B546B62" w14:textId="77777777" w:rsidTr="0068451A">
        <w:trPr>
          <w:cnfStyle w:val="100000000000" w:firstRow="1" w:lastRow="0" w:firstColumn="0" w:lastColumn="0" w:oddVBand="0" w:evenVBand="0" w:oddHBand="0" w:evenHBand="0" w:firstRowFirstColumn="0" w:firstRowLastColumn="0" w:lastRowFirstColumn="0" w:lastRowLastColumn="0"/>
          <w:trHeight w:val="745"/>
        </w:trPr>
        <w:tc>
          <w:tcPr>
            <w:tcW w:w="900" w:type="pct"/>
          </w:tcPr>
          <w:p w14:paraId="0A21AB9C" w14:textId="77777777" w:rsidR="00012564" w:rsidRPr="001403C4" w:rsidRDefault="00012564" w:rsidP="0074697F">
            <w:pPr>
              <w:spacing w:before="60" w:after="60"/>
            </w:pPr>
            <w:r w:rsidRPr="001403C4">
              <w:t xml:space="preserve">Observatory </w:t>
            </w:r>
          </w:p>
        </w:tc>
        <w:tc>
          <w:tcPr>
            <w:tcW w:w="2336" w:type="pct"/>
          </w:tcPr>
          <w:p w14:paraId="48C13EFC" w14:textId="77777777" w:rsidR="00012564" w:rsidRPr="001403C4" w:rsidRDefault="00012564" w:rsidP="0074697F">
            <w:pPr>
              <w:spacing w:before="60" w:after="60"/>
            </w:pPr>
            <w:r w:rsidRPr="001403C4">
              <w:t xml:space="preserve">Country </w:t>
            </w:r>
          </w:p>
        </w:tc>
        <w:tc>
          <w:tcPr>
            <w:tcW w:w="883" w:type="pct"/>
          </w:tcPr>
          <w:p w14:paraId="389A360B" w14:textId="77777777" w:rsidR="00012564" w:rsidRPr="001403C4" w:rsidRDefault="00012564" w:rsidP="0074697F">
            <w:pPr>
              <w:spacing w:before="60" w:after="60"/>
            </w:pPr>
            <w:r w:rsidRPr="001403C4">
              <w:t>Geographical latitude</w:t>
            </w:r>
          </w:p>
        </w:tc>
        <w:tc>
          <w:tcPr>
            <w:tcW w:w="881" w:type="pct"/>
          </w:tcPr>
          <w:p w14:paraId="0F181E70" w14:textId="77777777" w:rsidR="00012564" w:rsidRPr="001403C4" w:rsidRDefault="00012564" w:rsidP="0074697F">
            <w:pPr>
              <w:spacing w:before="60" w:after="60"/>
            </w:pPr>
            <w:r w:rsidRPr="001403C4">
              <w:t>Geographical longitude</w:t>
            </w:r>
          </w:p>
        </w:tc>
      </w:tr>
      <w:tr w:rsidR="00012564" w:rsidRPr="001403C4" w14:paraId="1E3FD362" w14:textId="77777777" w:rsidTr="0068451A">
        <w:trPr>
          <w:trHeight w:val="418"/>
        </w:trPr>
        <w:tc>
          <w:tcPr>
            <w:tcW w:w="900" w:type="pct"/>
          </w:tcPr>
          <w:p w14:paraId="60A84705" w14:textId="77777777" w:rsidR="00012564" w:rsidRPr="001403C4" w:rsidRDefault="00012564" w:rsidP="0068451A">
            <w:pPr>
              <w:pStyle w:val="ECCTabletext"/>
              <w:spacing w:before="20" w:after="20"/>
              <w:jc w:val="left"/>
            </w:pPr>
            <w:proofErr w:type="spellStart"/>
            <w:r w:rsidRPr="001403C4">
              <w:t>Pushchino</w:t>
            </w:r>
            <w:proofErr w:type="spellEnd"/>
            <w:r w:rsidRPr="001403C4">
              <w:t xml:space="preserve"> </w:t>
            </w:r>
          </w:p>
        </w:tc>
        <w:tc>
          <w:tcPr>
            <w:tcW w:w="2336" w:type="pct"/>
          </w:tcPr>
          <w:p w14:paraId="32B98267" w14:textId="77777777" w:rsidR="00012564" w:rsidRPr="001403C4" w:rsidRDefault="00012564" w:rsidP="0068451A">
            <w:pPr>
              <w:pStyle w:val="ECCTabletext"/>
              <w:spacing w:before="20" w:after="20"/>
              <w:jc w:val="left"/>
            </w:pPr>
            <w:r w:rsidRPr="001403C4">
              <w:t xml:space="preserve">Russia </w:t>
            </w:r>
          </w:p>
        </w:tc>
        <w:tc>
          <w:tcPr>
            <w:tcW w:w="883" w:type="pct"/>
          </w:tcPr>
          <w:p w14:paraId="11CC7F5D" w14:textId="6F3A2FE1" w:rsidR="00012564" w:rsidRPr="001403C4" w:rsidRDefault="00012564" w:rsidP="0068451A">
            <w:pPr>
              <w:pStyle w:val="ECCTabletext"/>
              <w:spacing w:before="20" w:after="20"/>
            </w:pPr>
            <w:r w:rsidRPr="001403C4">
              <w:t>54°49</w:t>
            </w:r>
            <w:r w:rsidR="00C73E5D">
              <w:t>’</w:t>
            </w:r>
            <w:r w:rsidRPr="001403C4">
              <w:t>20</w:t>
            </w:r>
            <w:r w:rsidR="00C73E5D">
              <w:t>”</w:t>
            </w:r>
            <w:r w:rsidRPr="001403C4">
              <w:t xml:space="preserve"> N </w:t>
            </w:r>
          </w:p>
        </w:tc>
        <w:tc>
          <w:tcPr>
            <w:tcW w:w="881" w:type="pct"/>
          </w:tcPr>
          <w:p w14:paraId="6D3ED35F" w14:textId="4508AD79" w:rsidR="00012564" w:rsidRPr="001403C4" w:rsidRDefault="00012564" w:rsidP="0068451A">
            <w:pPr>
              <w:pStyle w:val="ECCTabletext"/>
              <w:spacing w:before="20" w:after="20"/>
            </w:pPr>
            <w:r w:rsidRPr="001403C4">
              <w:t>37°37</w:t>
            </w:r>
            <w:r w:rsidR="00C73E5D">
              <w:t>’</w:t>
            </w:r>
            <w:r w:rsidRPr="001403C4">
              <w:t>53</w:t>
            </w:r>
            <w:r w:rsidR="00C73E5D">
              <w:t>”</w:t>
            </w:r>
            <w:r w:rsidRPr="001403C4">
              <w:t xml:space="preserve"> E </w:t>
            </w:r>
          </w:p>
        </w:tc>
      </w:tr>
      <w:tr w:rsidR="00012564" w:rsidRPr="001403C4" w14:paraId="66AA072F" w14:textId="77777777" w:rsidTr="0068451A">
        <w:trPr>
          <w:trHeight w:val="415"/>
        </w:trPr>
        <w:tc>
          <w:tcPr>
            <w:tcW w:w="900" w:type="pct"/>
          </w:tcPr>
          <w:p w14:paraId="119D116C" w14:textId="77777777" w:rsidR="00012564" w:rsidRPr="001403C4" w:rsidRDefault="00012564" w:rsidP="0068451A">
            <w:pPr>
              <w:pStyle w:val="ECCTabletext"/>
              <w:spacing w:before="20" w:after="20"/>
              <w:jc w:val="left"/>
            </w:pPr>
            <w:r w:rsidRPr="001403C4">
              <w:t xml:space="preserve">Jodrell Bank </w:t>
            </w:r>
          </w:p>
        </w:tc>
        <w:tc>
          <w:tcPr>
            <w:tcW w:w="2336" w:type="pct"/>
          </w:tcPr>
          <w:p w14:paraId="51B22643" w14:textId="77777777" w:rsidR="00012564" w:rsidRPr="001403C4" w:rsidRDefault="00012564" w:rsidP="0068451A">
            <w:pPr>
              <w:pStyle w:val="ECCTabletext"/>
              <w:spacing w:before="20" w:after="20"/>
              <w:jc w:val="left"/>
            </w:pPr>
            <w:r w:rsidRPr="001403C4">
              <w:t xml:space="preserve">United Kingdom </w:t>
            </w:r>
          </w:p>
        </w:tc>
        <w:tc>
          <w:tcPr>
            <w:tcW w:w="883" w:type="pct"/>
          </w:tcPr>
          <w:p w14:paraId="3A72C3DD" w14:textId="77777777" w:rsidR="00012564" w:rsidRPr="001403C4" w:rsidRDefault="00012564" w:rsidP="0068451A">
            <w:pPr>
              <w:pStyle w:val="ECCTabletext"/>
              <w:spacing w:before="20" w:after="20"/>
            </w:pPr>
            <w:r w:rsidRPr="001403C4">
              <w:t xml:space="preserve">53°14’10” N </w:t>
            </w:r>
          </w:p>
        </w:tc>
        <w:tc>
          <w:tcPr>
            <w:tcW w:w="881" w:type="pct"/>
          </w:tcPr>
          <w:p w14:paraId="5FD0C1DC" w14:textId="77777777" w:rsidR="00012564" w:rsidRPr="001403C4" w:rsidRDefault="00012564" w:rsidP="0068451A">
            <w:pPr>
              <w:pStyle w:val="ECCTabletext"/>
              <w:spacing w:before="20" w:after="20"/>
            </w:pPr>
            <w:r w:rsidRPr="001403C4">
              <w:t xml:space="preserve">-02°18’26” E </w:t>
            </w:r>
          </w:p>
        </w:tc>
      </w:tr>
      <w:tr w:rsidR="00012564" w:rsidRPr="001403C4" w14:paraId="31C86708" w14:textId="77777777" w:rsidTr="0068451A">
        <w:trPr>
          <w:trHeight w:val="418"/>
        </w:trPr>
        <w:tc>
          <w:tcPr>
            <w:tcW w:w="900" w:type="pct"/>
          </w:tcPr>
          <w:p w14:paraId="23E2965A" w14:textId="77777777" w:rsidR="00012564" w:rsidRPr="001403C4" w:rsidRDefault="00012564" w:rsidP="0068451A">
            <w:pPr>
              <w:pStyle w:val="ECCTabletext"/>
              <w:spacing w:before="20" w:after="20"/>
              <w:jc w:val="left"/>
            </w:pPr>
            <w:r w:rsidRPr="001403C4">
              <w:t xml:space="preserve">Westerbork </w:t>
            </w:r>
          </w:p>
        </w:tc>
        <w:tc>
          <w:tcPr>
            <w:tcW w:w="2336" w:type="pct"/>
          </w:tcPr>
          <w:p w14:paraId="46AED356" w14:textId="77777777" w:rsidR="00012564" w:rsidRPr="001403C4" w:rsidRDefault="00012564" w:rsidP="0068451A">
            <w:pPr>
              <w:pStyle w:val="ECCTabletext"/>
              <w:spacing w:before="20" w:after="20"/>
              <w:jc w:val="left"/>
            </w:pPr>
            <w:r w:rsidRPr="001403C4">
              <w:t xml:space="preserve">Netherlands </w:t>
            </w:r>
          </w:p>
        </w:tc>
        <w:tc>
          <w:tcPr>
            <w:tcW w:w="883" w:type="pct"/>
          </w:tcPr>
          <w:p w14:paraId="3BEE5F83" w14:textId="77777777" w:rsidR="00012564" w:rsidRPr="001403C4" w:rsidRDefault="00012564" w:rsidP="0068451A">
            <w:pPr>
              <w:pStyle w:val="ECCTabletext"/>
              <w:spacing w:before="20" w:after="20"/>
            </w:pPr>
            <w:r w:rsidRPr="001403C4">
              <w:t xml:space="preserve">52°55’01” N </w:t>
            </w:r>
          </w:p>
        </w:tc>
        <w:tc>
          <w:tcPr>
            <w:tcW w:w="881" w:type="pct"/>
          </w:tcPr>
          <w:p w14:paraId="42D2F331" w14:textId="77777777" w:rsidR="00012564" w:rsidRPr="001403C4" w:rsidRDefault="00012564" w:rsidP="0068451A">
            <w:pPr>
              <w:pStyle w:val="ECCTabletext"/>
              <w:spacing w:before="20" w:after="20"/>
            </w:pPr>
            <w:r w:rsidRPr="001403C4">
              <w:t xml:space="preserve">06°36’15” E </w:t>
            </w:r>
          </w:p>
        </w:tc>
      </w:tr>
      <w:tr w:rsidR="00012564" w:rsidRPr="001403C4" w14:paraId="36B17D9A" w14:textId="77777777" w:rsidTr="0068451A">
        <w:trPr>
          <w:trHeight w:val="415"/>
        </w:trPr>
        <w:tc>
          <w:tcPr>
            <w:tcW w:w="900" w:type="pct"/>
          </w:tcPr>
          <w:p w14:paraId="70257BA4" w14:textId="77777777" w:rsidR="00012564" w:rsidRPr="001403C4" w:rsidRDefault="00012564" w:rsidP="0068451A">
            <w:pPr>
              <w:pStyle w:val="ECCTabletext"/>
              <w:spacing w:before="20" w:after="20"/>
              <w:jc w:val="left"/>
            </w:pPr>
            <w:r w:rsidRPr="001403C4">
              <w:t>LOFAR (core)</w:t>
            </w:r>
          </w:p>
        </w:tc>
        <w:tc>
          <w:tcPr>
            <w:tcW w:w="2336" w:type="pct"/>
          </w:tcPr>
          <w:p w14:paraId="69052555" w14:textId="77777777" w:rsidR="00012564" w:rsidRPr="001403C4" w:rsidRDefault="00012564" w:rsidP="0068451A">
            <w:pPr>
              <w:pStyle w:val="ECCTabletext"/>
              <w:spacing w:before="20" w:after="20"/>
              <w:jc w:val="left"/>
            </w:pPr>
            <w:r w:rsidRPr="001403C4">
              <w:t xml:space="preserve">Netherlands </w:t>
            </w:r>
          </w:p>
        </w:tc>
        <w:tc>
          <w:tcPr>
            <w:tcW w:w="883" w:type="pct"/>
          </w:tcPr>
          <w:p w14:paraId="0576174F" w14:textId="77777777" w:rsidR="00012564" w:rsidRPr="001403C4" w:rsidRDefault="00012564" w:rsidP="0068451A">
            <w:pPr>
              <w:pStyle w:val="ECCTabletext"/>
              <w:spacing w:before="20" w:after="20"/>
            </w:pPr>
            <w:r w:rsidRPr="001403C4">
              <w:t xml:space="preserve">52°55’ N </w:t>
            </w:r>
          </w:p>
        </w:tc>
        <w:tc>
          <w:tcPr>
            <w:tcW w:w="881" w:type="pct"/>
          </w:tcPr>
          <w:p w14:paraId="1E68D49E" w14:textId="77777777" w:rsidR="00012564" w:rsidRPr="001403C4" w:rsidRDefault="00012564" w:rsidP="0068451A">
            <w:pPr>
              <w:pStyle w:val="ECCTabletext"/>
              <w:spacing w:before="20" w:after="20"/>
            </w:pPr>
            <w:r w:rsidRPr="001403C4">
              <w:t xml:space="preserve">06°52’ E </w:t>
            </w:r>
          </w:p>
        </w:tc>
      </w:tr>
      <w:tr w:rsidR="00012564" w:rsidRPr="001403C4" w14:paraId="09BD1782" w14:textId="77777777" w:rsidTr="0068451A">
        <w:trPr>
          <w:trHeight w:val="418"/>
        </w:trPr>
        <w:tc>
          <w:tcPr>
            <w:tcW w:w="900" w:type="pct"/>
          </w:tcPr>
          <w:p w14:paraId="522C4C5E" w14:textId="503BC6A7" w:rsidR="00012564" w:rsidRPr="001403C4" w:rsidRDefault="00012564" w:rsidP="0068451A">
            <w:pPr>
              <w:pStyle w:val="ECCTabletext"/>
              <w:spacing w:before="20" w:after="20"/>
              <w:jc w:val="left"/>
            </w:pPr>
            <w:r w:rsidRPr="001403C4">
              <w:t>Effelsberg</w:t>
            </w:r>
            <w:r>
              <w:t xml:space="preserve"> </w:t>
            </w:r>
          </w:p>
        </w:tc>
        <w:tc>
          <w:tcPr>
            <w:tcW w:w="2336" w:type="pct"/>
          </w:tcPr>
          <w:p w14:paraId="087AA0AC" w14:textId="77777777" w:rsidR="00012564" w:rsidRPr="001403C4" w:rsidRDefault="00012564" w:rsidP="0068451A">
            <w:pPr>
              <w:pStyle w:val="ECCTabletext"/>
              <w:spacing w:before="20" w:after="20"/>
              <w:jc w:val="left"/>
            </w:pPr>
            <w:r w:rsidRPr="001403C4">
              <w:t xml:space="preserve">Germany </w:t>
            </w:r>
          </w:p>
        </w:tc>
        <w:tc>
          <w:tcPr>
            <w:tcW w:w="883" w:type="pct"/>
          </w:tcPr>
          <w:p w14:paraId="637296E3" w14:textId="77777777" w:rsidR="00012564" w:rsidRPr="001403C4" w:rsidRDefault="00012564" w:rsidP="0068451A">
            <w:pPr>
              <w:pStyle w:val="ECCTabletext"/>
              <w:spacing w:before="20" w:after="20"/>
            </w:pPr>
            <w:r w:rsidRPr="001403C4">
              <w:t xml:space="preserve">50°31’32” N </w:t>
            </w:r>
          </w:p>
        </w:tc>
        <w:tc>
          <w:tcPr>
            <w:tcW w:w="881" w:type="pct"/>
          </w:tcPr>
          <w:p w14:paraId="3E136958" w14:textId="77777777" w:rsidR="00012564" w:rsidRPr="001403C4" w:rsidRDefault="00012564" w:rsidP="0068451A">
            <w:pPr>
              <w:pStyle w:val="ECCTabletext"/>
              <w:spacing w:before="20" w:after="20"/>
            </w:pPr>
            <w:r w:rsidRPr="001403C4">
              <w:t xml:space="preserve">06°53’00” E </w:t>
            </w:r>
          </w:p>
        </w:tc>
      </w:tr>
      <w:tr w:rsidR="00012564" w:rsidRPr="001403C4" w14:paraId="3B5706BD" w14:textId="77777777" w:rsidTr="0068451A">
        <w:trPr>
          <w:trHeight w:val="415"/>
        </w:trPr>
        <w:tc>
          <w:tcPr>
            <w:tcW w:w="900" w:type="pct"/>
          </w:tcPr>
          <w:p w14:paraId="363B9518" w14:textId="77777777" w:rsidR="00012564" w:rsidRPr="001403C4" w:rsidRDefault="00012564" w:rsidP="0068451A">
            <w:pPr>
              <w:pStyle w:val="ECCTabletext"/>
              <w:spacing w:before="20" w:after="20"/>
              <w:jc w:val="left"/>
            </w:pPr>
            <w:r w:rsidRPr="001403C4">
              <w:t xml:space="preserve">Nançay </w:t>
            </w:r>
          </w:p>
        </w:tc>
        <w:tc>
          <w:tcPr>
            <w:tcW w:w="2336" w:type="pct"/>
          </w:tcPr>
          <w:p w14:paraId="26D37C68" w14:textId="77777777" w:rsidR="00012564" w:rsidRPr="001403C4" w:rsidRDefault="00012564" w:rsidP="0068451A">
            <w:pPr>
              <w:pStyle w:val="ECCTabletext"/>
              <w:spacing w:before="20" w:after="20"/>
              <w:jc w:val="left"/>
            </w:pPr>
            <w:r w:rsidRPr="001403C4">
              <w:t xml:space="preserve">France </w:t>
            </w:r>
          </w:p>
        </w:tc>
        <w:tc>
          <w:tcPr>
            <w:tcW w:w="883" w:type="pct"/>
          </w:tcPr>
          <w:p w14:paraId="1A586E96" w14:textId="77777777" w:rsidR="00012564" w:rsidRPr="001403C4" w:rsidRDefault="00012564" w:rsidP="0068451A">
            <w:pPr>
              <w:pStyle w:val="ECCTabletext"/>
              <w:spacing w:before="20" w:after="20"/>
            </w:pPr>
            <w:r w:rsidRPr="001403C4">
              <w:t xml:space="preserve">47°22’24” N </w:t>
            </w:r>
          </w:p>
        </w:tc>
        <w:tc>
          <w:tcPr>
            <w:tcW w:w="881" w:type="pct"/>
          </w:tcPr>
          <w:p w14:paraId="4D972AF0" w14:textId="77777777" w:rsidR="00012564" w:rsidRPr="001403C4" w:rsidRDefault="00012564" w:rsidP="0068451A">
            <w:pPr>
              <w:pStyle w:val="ECCTabletext"/>
              <w:spacing w:before="20" w:after="20"/>
            </w:pPr>
            <w:r w:rsidRPr="001403C4">
              <w:t xml:space="preserve">02°11’50” E </w:t>
            </w:r>
          </w:p>
        </w:tc>
      </w:tr>
      <w:tr w:rsidR="00012564" w:rsidRPr="001403C4" w14:paraId="1330D9E8" w14:textId="77777777" w:rsidTr="0068451A">
        <w:trPr>
          <w:trHeight w:val="418"/>
        </w:trPr>
        <w:tc>
          <w:tcPr>
            <w:tcW w:w="900" w:type="pct"/>
          </w:tcPr>
          <w:p w14:paraId="14AA5A6D" w14:textId="77777777" w:rsidR="00012564" w:rsidRPr="001403C4" w:rsidRDefault="00012564" w:rsidP="0068451A">
            <w:pPr>
              <w:pStyle w:val="ECCTabletext"/>
              <w:spacing w:before="20" w:after="20"/>
              <w:jc w:val="left"/>
            </w:pPr>
            <w:proofErr w:type="spellStart"/>
            <w:r w:rsidRPr="001403C4">
              <w:t>Medicina</w:t>
            </w:r>
            <w:proofErr w:type="spellEnd"/>
            <w:r w:rsidRPr="001403C4">
              <w:t xml:space="preserve"> </w:t>
            </w:r>
          </w:p>
        </w:tc>
        <w:tc>
          <w:tcPr>
            <w:tcW w:w="2336" w:type="pct"/>
          </w:tcPr>
          <w:p w14:paraId="665BD24D" w14:textId="77777777" w:rsidR="00012564" w:rsidRPr="001403C4" w:rsidRDefault="00012564" w:rsidP="0068451A">
            <w:pPr>
              <w:pStyle w:val="ECCTabletext"/>
              <w:spacing w:before="20" w:after="20"/>
              <w:jc w:val="left"/>
            </w:pPr>
            <w:r w:rsidRPr="001403C4">
              <w:t xml:space="preserve">Italy </w:t>
            </w:r>
          </w:p>
        </w:tc>
        <w:tc>
          <w:tcPr>
            <w:tcW w:w="883" w:type="pct"/>
          </w:tcPr>
          <w:p w14:paraId="6B9FB17B" w14:textId="77777777" w:rsidR="00012564" w:rsidRPr="001403C4" w:rsidRDefault="00012564" w:rsidP="0068451A">
            <w:pPr>
              <w:pStyle w:val="ECCTabletext"/>
              <w:spacing w:before="20" w:after="20"/>
            </w:pPr>
            <w:r w:rsidRPr="001403C4">
              <w:t xml:space="preserve">44°31’14” N </w:t>
            </w:r>
          </w:p>
        </w:tc>
        <w:tc>
          <w:tcPr>
            <w:tcW w:w="881" w:type="pct"/>
          </w:tcPr>
          <w:p w14:paraId="6868AFE5" w14:textId="77777777" w:rsidR="00012564" w:rsidRPr="001403C4" w:rsidRDefault="00012564" w:rsidP="0068451A">
            <w:pPr>
              <w:pStyle w:val="ECCTabletext"/>
              <w:spacing w:before="20" w:after="20"/>
            </w:pPr>
            <w:r w:rsidRPr="001403C4">
              <w:t xml:space="preserve">11°38’49” E </w:t>
            </w:r>
          </w:p>
        </w:tc>
      </w:tr>
      <w:tr w:rsidR="00012564" w:rsidRPr="001403C4" w14:paraId="5312FB9B" w14:textId="77777777" w:rsidTr="0068451A">
        <w:trPr>
          <w:trHeight w:val="418"/>
        </w:trPr>
        <w:tc>
          <w:tcPr>
            <w:tcW w:w="900" w:type="pct"/>
          </w:tcPr>
          <w:p w14:paraId="54245A78" w14:textId="77777777" w:rsidR="00012564" w:rsidRPr="001403C4" w:rsidRDefault="00012564" w:rsidP="0068451A">
            <w:pPr>
              <w:pStyle w:val="ECCTabletext"/>
              <w:spacing w:before="20" w:after="20"/>
              <w:jc w:val="left"/>
            </w:pPr>
            <w:r w:rsidRPr="001403C4">
              <w:t xml:space="preserve">Sardinia </w:t>
            </w:r>
          </w:p>
        </w:tc>
        <w:tc>
          <w:tcPr>
            <w:tcW w:w="2336" w:type="pct"/>
          </w:tcPr>
          <w:p w14:paraId="11AF887C" w14:textId="77777777" w:rsidR="00012564" w:rsidRPr="001403C4" w:rsidRDefault="00012564" w:rsidP="0068451A">
            <w:pPr>
              <w:pStyle w:val="ECCTabletext"/>
              <w:spacing w:before="20" w:after="20"/>
              <w:jc w:val="left"/>
            </w:pPr>
            <w:r w:rsidRPr="001403C4">
              <w:t xml:space="preserve">Italy </w:t>
            </w:r>
          </w:p>
        </w:tc>
        <w:tc>
          <w:tcPr>
            <w:tcW w:w="883" w:type="pct"/>
          </w:tcPr>
          <w:p w14:paraId="1613BD30" w14:textId="77777777" w:rsidR="00012564" w:rsidRPr="001403C4" w:rsidRDefault="00012564" w:rsidP="0068451A">
            <w:pPr>
              <w:pStyle w:val="ECCTabletext"/>
              <w:spacing w:before="20" w:after="20"/>
            </w:pPr>
            <w:r w:rsidRPr="001403C4">
              <w:t xml:space="preserve">39°29’34” N </w:t>
            </w:r>
          </w:p>
        </w:tc>
        <w:tc>
          <w:tcPr>
            <w:tcW w:w="881" w:type="pct"/>
          </w:tcPr>
          <w:p w14:paraId="0E4DA080" w14:textId="77777777" w:rsidR="00012564" w:rsidRPr="001403C4" w:rsidRDefault="00012564" w:rsidP="0068451A">
            <w:pPr>
              <w:pStyle w:val="ECCTabletext"/>
              <w:spacing w:before="20" w:after="20"/>
            </w:pPr>
            <w:r w:rsidRPr="001403C4">
              <w:t xml:space="preserve">09°14’42” E </w:t>
            </w:r>
          </w:p>
        </w:tc>
      </w:tr>
      <w:tr w:rsidR="00012564" w:rsidRPr="001403C4" w14:paraId="03602A68" w14:textId="77777777" w:rsidTr="0068451A">
        <w:trPr>
          <w:trHeight w:val="415"/>
        </w:trPr>
        <w:tc>
          <w:tcPr>
            <w:tcW w:w="900" w:type="pct"/>
          </w:tcPr>
          <w:p w14:paraId="1A4B507D" w14:textId="77777777" w:rsidR="00012564" w:rsidRPr="001403C4" w:rsidRDefault="00012564" w:rsidP="0068451A">
            <w:pPr>
              <w:pStyle w:val="ECCTabletext"/>
              <w:spacing w:before="20" w:after="20"/>
              <w:jc w:val="left"/>
            </w:pPr>
            <w:r w:rsidRPr="001403C4">
              <w:t>LOFAR (remote stations)</w:t>
            </w:r>
          </w:p>
        </w:tc>
        <w:tc>
          <w:tcPr>
            <w:tcW w:w="2336" w:type="pct"/>
          </w:tcPr>
          <w:p w14:paraId="565B8375" w14:textId="77777777" w:rsidR="00012564" w:rsidRPr="001403C4" w:rsidRDefault="00012564" w:rsidP="0068451A">
            <w:pPr>
              <w:pStyle w:val="ECCTabletext"/>
              <w:spacing w:before="20" w:after="20"/>
              <w:jc w:val="left"/>
            </w:pPr>
            <w:r w:rsidRPr="001403C4">
              <w:t>Poland, Germany, UK, Ireland, Sweden, France, Latvia</w:t>
            </w:r>
          </w:p>
        </w:tc>
        <w:tc>
          <w:tcPr>
            <w:tcW w:w="883" w:type="pct"/>
          </w:tcPr>
          <w:p w14:paraId="0FCEF440" w14:textId="77777777" w:rsidR="00012564" w:rsidRPr="001403C4" w:rsidRDefault="00012564" w:rsidP="0068451A">
            <w:pPr>
              <w:pStyle w:val="ECCTabletext"/>
              <w:spacing w:before="20" w:after="20"/>
            </w:pPr>
          </w:p>
        </w:tc>
        <w:tc>
          <w:tcPr>
            <w:tcW w:w="881" w:type="pct"/>
          </w:tcPr>
          <w:p w14:paraId="117CFF70" w14:textId="77777777" w:rsidR="00012564" w:rsidRPr="001403C4" w:rsidRDefault="00012564" w:rsidP="0068451A">
            <w:pPr>
              <w:pStyle w:val="ECCTabletext"/>
              <w:spacing w:before="20" w:after="20"/>
            </w:pPr>
          </w:p>
        </w:tc>
      </w:tr>
    </w:tbl>
    <w:p w14:paraId="1B478C89" w14:textId="77777777" w:rsidR="00012564" w:rsidRPr="0067505D" w:rsidRDefault="00012564" w:rsidP="00012564">
      <w:pPr>
        <w:pStyle w:val="ECCAnnexheading2"/>
        <w:rPr>
          <w:lang w:val="en-GB"/>
        </w:rPr>
      </w:pPr>
      <w:bookmarkStart w:id="478" w:name="_Toc102990487"/>
      <w:r w:rsidRPr="0067505D">
        <w:rPr>
          <w:lang w:val="en-GB"/>
        </w:rPr>
        <w:lastRenderedPageBreak/>
        <w:t>Cases considered</w:t>
      </w:r>
      <w:bookmarkEnd w:id="478"/>
    </w:p>
    <w:p w14:paraId="22E71274" w14:textId="77777777" w:rsidR="00012564" w:rsidRPr="001403C4" w:rsidRDefault="00012564" w:rsidP="00012564">
      <w:bookmarkStart w:id="479" w:name="_Hlk49295860"/>
      <w:r w:rsidRPr="001403C4">
        <w:t>The RAS frequency bands considered are 150.05</w:t>
      </w:r>
      <w:r w:rsidRPr="001403C4">
        <w:rPr>
          <w:rStyle w:val="ECCParagraph"/>
        </w:rPr>
        <w:t>−</w:t>
      </w:r>
      <w:r w:rsidRPr="001403C4">
        <w:t>153 MHz and 406</w:t>
      </w:r>
      <w:r w:rsidRPr="001403C4">
        <w:rPr>
          <w:rStyle w:val="ECCParagraph"/>
        </w:rPr>
        <w:t>−</w:t>
      </w:r>
      <w:r w:rsidRPr="001403C4">
        <w:t>410 MHz. A number of S-PCS use frequencies adjacent or very close to these two bands. The following cases are relevant:</w:t>
      </w:r>
    </w:p>
    <w:p w14:paraId="15BBA5D7" w14:textId="77777777" w:rsidR="00012564" w:rsidRPr="001403C4" w:rsidRDefault="00012564" w:rsidP="00012564">
      <w:pPr>
        <w:pStyle w:val="ECCBulletsLv1"/>
      </w:pPr>
      <w:r w:rsidRPr="001403C4">
        <w:t>Subscriber uplinks in 150 MHz:</w:t>
      </w:r>
    </w:p>
    <w:p w14:paraId="5AD5D756" w14:textId="77777777" w:rsidR="00012564" w:rsidRPr="001403C4" w:rsidRDefault="00012564" w:rsidP="00012564">
      <w:pPr>
        <w:pStyle w:val="ECCBulletsLv2"/>
      </w:pPr>
      <w:r w:rsidRPr="001403C4">
        <w:t>LEOTELCOM-1</w:t>
      </w:r>
    </w:p>
    <w:p w14:paraId="58B2DADA" w14:textId="65AF8B67" w:rsidR="00012564" w:rsidRDefault="00012564" w:rsidP="00012564">
      <w:pPr>
        <w:pStyle w:val="ECCBulletsLv2"/>
      </w:pPr>
      <w:r w:rsidRPr="001403C4">
        <w:t>SWARM</w:t>
      </w:r>
    </w:p>
    <w:p w14:paraId="6082CA84" w14:textId="18AD6EE1" w:rsidR="00012564" w:rsidRDefault="00D54524" w:rsidP="00012564">
      <w:pPr>
        <w:pStyle w:val="ECCBulletsLv2"/>
      </w:pPr>
      <w:r>
        <w:t xml:space="preserve">MYRIOTA </w:t>
      </w:r>
      <w:r w:rsidR="00012564">
        <w:t>IoT</w:t>
      </w:r>
    </w:p>
    <w:p w14:paraId="14A00452" w14:textId="5FB0390D" w:rsidR="00012564" w:rsidRPr="001403C4" w:rsidRDefault="00D54524" w:rsidP="00012564">
      <w:pPr>
        <w:pStyle w:val="ECCBulletsLv2"/>
      </w:pPr>
      <w:r>
        <w:t xml:space="preserve">MYRIOTA </w:t>
      </w:r>
      <w:r w:rsidR="00012564">
        <w:t>Gateway</w:t>
      </w:r>
    </w:p>
    <w:p w14:paraId="59D27383" w14:textId="77777777" w:rsidR="00012564" w:rsidRPr="001403C4" w:rsidRDefault="00012564" w:rsidP="00012564">
      <w:pPr>
        <w:pStyle w:val="ECCBulletsLv1"/>
      </w:pPr>
      <w:r w:rsidRPr="001403C4">
        <w:t>Subscriber downlinks in 150 MHz:</w:t>
      </w:r>
    </w:p>
    <w:p w14:paraId="79A64B7E" w14:textId="0595EC97" w:rsidR="00012564" w:rsidRDefault="00012564" w:rsidP="00012564">
      <w:pPr>
        <w:pStyle w:val="ECCBulletsLv2"/>
      </w:pPr>
      <w:r w:rsidRPr="001403C4">
        <w:t>SWARM</w:t>
      </w:r>
    </w:p>
    <w:p w14:paraId="7BAB17FB" w14:textId="64F71A94" w:rsidR="00012564" w:rsidRDefault="00D54524" w:rsidP="00012564">
      <w:pPr>
        <w:pStyle w:val="ECCBulletsLv2"/>
      </w:pPr>
      <w:r>
        <w:t xml:space="preserve">MYRIOTA </w:t>
      </w:r>
      <w:r w:rsidR="00012564">
        <w:t>IoT</w:t>
      </w:r>
    </w:p>
    <w:p w14:paraId="6DC3F815" w14:textId="4425A098" w:rsidR="00012564" w:rsidRPr="001403C4" w:rsidRDefault="00D54524" w:rsidP="00012564">
      <w:pPr>
        <w:pStyle w:val="ECCBulletsLv2"/>
      </w:pPr>
      <w:r>
        <w:t xml:space="preserve">MYRIOTA </w:t>
      </w:r>
      <w:r w:rsidR="00012564">
        <w:t>Gateway</w:t>
      </w:r>
    </w:p>
    <w:p w14:paraId="1211403B" w14:textId="77777777" w:rsidR="00012564" w:rsidRPr="001403C4" w:rsidRDefault="00012564" w:rsidP="00012564">
      <w:pPr>
        <w:pStyle w:val="ECCBulletsLv1"/>
      </w:pPr>
      <w:r w:rsidRPr="001403C4">
        <w:t>Subscriber uplinks in 400 MHz:</w:t>
      </w:r>
    </w:p>
    <w:p w14:paraId="3AD9E1FD" w14:textId="728EB451" w:rsidR="00012564" w:rsidRPr="001403C4" w:rsidRDefault="00AC0721" w:rsidP="00012564">
      <w:pPr>
        <w:pStyle w:val="ECCBulletsLv2"/>
      </w:pPr>
      <w:r>
        <w:t>HIBER</w:t>
      </w:r>
    </w:p>
    <w:p w14:paraId="53BF767C" w14:textId="78F3CFEC" w:rsidR="00012564" w:rsidRDefault="00BA4A2D" w:rsidP="00012564">
      <w:pPr>
        <w:pStyle w:val="ECCBulletsLv2"/>
      </w:pPr>
      <w:r w:rsidRPr="00BA4A2D">
        <w:t xml:space="preserve">ARGOS KINEIS </w:t>
      </w:r>
    </w:p>
    <w:p w14:paraId="73314923" w14:textId="77777777" w:rsidR="00012564" w:rsidRDefault="00012564" w:rsidP="00012564">
      <w:pPr>
        <w:pStyle w:val="ECCBulletsLv2"/>
      </w:pPr>
      <w:r>
        <w:t>Fleet</w:t>
      </w:r>
    </w:p>
    <w:p w14:paraId="44CFB89A" w14:textId="67A8841B" w:rsidR="00012564" w:rsidRPr="001403C4" w:rsidRDefault="00745D4A" w:rsidP="00012564">
      <w:pPr>
        <w:pStyle w:val="ECCBulletsLv2"/>
      </w:pPr>
      <w:r>
        <w:t xml:space="preserve">MYRIOTA </w:t>
      </w:r>
    </w:p>
    <w:p w14:paraId="6FE9D392" w14:textId="77777777" w:rsidR="00012564" w:rsidRPr="001403C4" w:rsidRDefault="00012564" w:rsidP="00012564">
      <w:pPr>
        <w:pStyle w:val="ECCBulletsLv1"/>
      </w:pPr>
      <w:r w:rsidRPr="001403C4">
        <w:t>Subscriber downlinks in 400 MHz:</w:t>
      </w:r>
    </w:p>
    <w:p w14:paraId="786669E4" w14:textId="46E0E33D" w:rsidR="00012564" w:rsidRPr="001403C4" w:rsidRDefault="00AC0721" w:rsidP="00012564">
      <w:pPr>
        <w:pStyle w:val="ECCBulletsLv2"/>
      </w:pPr>
      <w:r>
        <w:t>HIBER</w:t>
      </w:r>
    </w:p>
    <w:p w14:paraId="0BF958BA" w14:textId="3C7C9030" w:rsidR="00012564" w:rsidRDefault="00BA4A2D" w:rsidP="00012564">
      <w:pPr>
        <w:pStyle w:val="ECCBulletsLv2"/>
      </w:pPr>
      <w:r w:rsidRPr="00BA4A2D">
        <w:t xml:space="preserve">ARGOS KINEIS </w:t>
      </w:r>
    </w:p>
    <w:p w14:paraId="77CD85A6" w14:textId="77777777" w:rsidR="00012564" w:rsidRDefault="00012564" w:rsidP="00012564">
      <w:pPr>
        <w:pStyle w:val="ECCBulletsLv2"/>
      </w:pPr>
      <w:r>
        <w:t>Fleet</w:t>
      </w:r>
    </w:p>
    <w:p w14:paraId="228D2658" w14:textId="3C7A766C" w:rsidR="00012564" w:rsidRPr="001403C4" w:rsidRDefault="00745D4A" w:rsidP="00012564">
      <w:pPr>
        <w:pStyle w:val="ECCBulletsLv2"/>
      </w:pPr>
      <w:r>
        <w:t xml:space="preserve">MYRIOTA </w:t>
      </w:r>
    </w:p>
    <w:p w14:paraId="1C04CD52" w14:textId="77777777" w:rsidR="00012564" w:rsidRPr="006C573B" w:rsidRDefault="00012564" w:rsidP="00012564">
      <w:pPr>
        <w:pStyle w:val="ECCAnnexheading2"/>
        <w:rPr>
          <w:lang w:val="en-GB"/>
        </w:rPr>
      </w:pPr>
      <w:bookmarkStart w:id="480" w:name="_Toc102990488"/>
      <w:bookmarkEnd w:id="479"/>
      <w:r w:rsidRPr="006C573B">
        <w:rPr>
          <w:lang w:val="en-GB"/>
        </w:rPr>
        <w:t>S-PCS systems parameters</w:t>
      </w:r>
      <w:bookmarkEnd w:id="480"/>
    </w:p>
    <w:p w14:paraId="7F4583F9" w14:textId="77777777" w:rsidR="00012564" w:rsidRDefault="00012564" w:rsidP="00012564">
      <w:bookmarkStart w:id="481" w:name="_Hlk49295928"/>
      <w:r w:rsidRPr="001403C4">
        <w:t xml:space="preserve">Based on the information available, the technical parameters of the satellite systems are collected in the following table. </w:t>
      </w:r>
      <w:r w:rsidRPr="00772C7C">
        <w:t>The power spectral density radiated in the RAS band can be calculated as:</w:t>
      </w:r>
    </w:p>
    <w:p w14:paraId="28E4E8B6" w14:textId="77777777" w:rsidR="00012564" w:rsidRPr="00D54524" w:rsidRDefault="00012564" w:rsidP="00012564">
      <m:oMathPara>
        <m:oMathParaPr>
          <m:jc m:val="center"/>
        </m:oMathParaPr>
        <m:oMath>
          <m:r>
            <w:rPr>
              <w:rFonts w:ascii="Cambria Math" w:hAnsi="Cambria Math"/>
            </w:rPr>
            <m:t>Ps</m:t>
          </m:r>
          <m:sSub>
            <m:sSubPr>
              <m:ctrlPr>
                <w:rPr>
                  <w:rFonts w:ascii="Cambria Math" w:hAnsi="Cambria Math"/>
                </w:rPr>
              </m:ctrlPr>
            </m:sSubPr>
            <m:e>
              <m:r>
                <w:rPr>
                  <w:rFonts w:ascii="Cambria Math" w:hAnsi="Cambria Math"/>
                </w:rPr>
                <m:t>d</m:t>
              </m:r>
            </m:e>
            <m:sub>
              <m:r>
                <w:rPr>
                  <w:rFonts w:ascii="Cambria Math" w:hAnsi="Cambria Math"/>
                </w:rPr>
                <m:t>tx</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tx</m:t>
              </m:r>
            </m:sub>
          </m:sSub>
          <m:r>
            <w:rPr>
              <w:rFonts w:ascii="Cambria Math" w:hAnsi="Cambria Math"/>
            </w:rPr>
            <m:t>+OOB+</m:t>
          </m:r>
          <m:sSub>
            <m:sSubPr>
              <m:ctrlPr>
                <w:rPr>
                  <w:rFonts w:ascii="Cambria Math" w:hAnsi="Cambria Math"/>
                </w:rPr>
              </m:ctrlPr>
            </m:sSubPr>
            <m:e>
              <m:r>
                <w:rPr>
                  <w:rFonts w:ascii="Cambria Math" w:hAnsi="Cambria Math"/>
                </w:rPr>
                <m:t>G</m:t>
              </m:r>
            </m:e>
            <m:sub>
              <m:r>
                <w:rPr>
                  <w:rFonts w:ascii="Cambria Math" w:hAnsi="Cambria Math"/>
                </w:rPr>
                <m:t>o</m:t>
              </m:r>
            </m:sub>
          </m:sSub>
          <m: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100</m:t>
                      </m:r>
                    </m:den>
                  </m:f>
                </m:e>
              </m:d>
            </m:e>
          </m:func>
          <m: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B</m:t>
                  </m:r>
                </m:e>
              </m:d>
            </m:e>
          </m:func>
          <m:d>
            <m:dPr>
              <m:begChr m:val="["/>
              <m:endChr m:val="]"/>
              <m:ctrlPr>
                <w:rPr>
                  <w:rFonts w:ascii="Cambria Math" w:hAnsi="Cambria Math"/>
                </w:rPr>
              </m:ctrlPr>
            </m:dPr>
            <m:e>
              <m:f>
                <m:fPr>
                  <m:ctrlPr>
                    <w:rPr>
                      <w:rFonts w:ascii="Cambria Math" w:hAnsi="Cambria Math"/>
                    </w:rPr>
                  </m:ctrlPr>
                </m:fPr>
                <m:num>
                  <m:r>
                    <w:rPr>
                      <w:rFonts w:ascii="Cambria Math" w:hAnsi="Cambria Math"/>
                    </w:rPr>
                    <m:t>dBW</m:t>
                  </m:r>
                </m:num>
                <m:den>
                  <m:r>
                    <w:rPr>
                      <w:rFonts w:ascii="Cambria Math" w:hAnsi="Cambria Math"/>
                    </w:rPr>
                    <m:t>Hz</m:t>
                  </m:r>
                </m:den>
              </m:f>
            </m:e>
          </m:d>
        </m:oMath>
      </m:oMathPara>
    </w:p>
    <w:bookmarkEnd w:id="481"/>
    <w:p w14:paraId="30315E21" w14:textId="55E74470" w:rsidR="00012564" w:rsidRPr="00801747" w:rsidRDefault="00012564" w:rsidP="00012564">
      <w:pPr>
        <w:pStyle w:val="Caption"/>
        <w:rPr>
          <w:lang w:val="en-GB"/>
        </w:rPr>
      </w:pPr>
      <w:r w:rsidRPr="00801747">
        <w:rPr>
          <w:lang w:val="en-GB"/>
        </w:rPr>
        <w:t xml:space="preserve">Table </w:t>
      </w:r>
      <w:r w:rsidRPr="00801747">
        <w:fldChar w:fldCharType="begin"/>
      </w:r>
      <w:r w:rsidRPr="00801747">
        <w:rPr>
          <w:lang w:val="en-GB"/>
        </w:rPr>
        <w:instrText xml:space="preserve"> SEQ Table \* ARABIC </w:instrText>
      </w:r>
      <w:r w:rsidRPr="00801747">
        <w:fldChar w:fldCharType="separate"/>
      </w:r>
      <w:r w:rsidR="00DC1633">
        <w:rPr>
          <w:noProof/>
          <w:lang w:val="en-GB"/>
        </w:rPr>
        <w:t>96</w:t>
      </w:r>
      <w:r w:rsidRPr="00801747">
        <w:fldChar w:fldCharType="end"/>
      </w:r>
      <w:r w:rsidRPr="00801747">
        <w:rPr>
          <w:lang w:val="en-GB"/>
        </w:rPr>
        <w:t>: System parameters of the S-PCS&lt;1</w:t>
      </w:r>
      <w:r w:rsidR="00B904A9">
        <w:rPr>
          <w:lang w:val="en-GB"/>
        </w:rPr>
        <w:t xml:space="preserve"> </w:t>
      </w:r>
      <w:r w:rsidRPr="00801747">
        <w:rPr>
          <w:lang w:val="en-GB"/>
        </w:rPr>
        <w:t>GHz under study for up- and downlink</w:t>
      </w:r>
    </w:p>
    <w:tbl>
      <w:tblPr>
        <w:tblStyle w:val="ECCTable-redheader"/>
        <w:tblW w:w="10095" w:type="dxa"/>
        <w:tblInd w:w="0" w:type="dxa"/>
        <w:tblLook w:val="04A0" w:firstRow="1" w:lastRow="0" w:firstColumn="1" w:lastColumn="0" w:noHBand="0" w:noVBand="1"/>
      </w:tblPr>
      <w:tblGrid>
        <w:gridCol w:w="1517"/>
        <w:gridCol w:w="761"/>
        <w:gridCol w:w="1361"/>
        <w:gridCol w:w="1172"/>
        <w:gridCol w:w="806"/>
        <w:gridCol w:w="1239"/>
        <w:gridCol w:w="995"/>
        <w:gridCol w:w="1294"/>
        <w:gridCol w:w="950"/>
      </w:tblGrid>
      <w:tr w:rsidR="00012564" w:rsidRPr="001403C4" w14:paraId="3BE8360E" w14:textId="77777777" w:rsidTr="00374987">
        <w:trPr>
          <w:cnfStyle w:val="100000000000" w:firstRow="1" w:lastRow="0" w:firstColumn="0" w:lastColumn="0" w:oddVBand="0" w:evenVBand="0" w:oddHBand="0" w:evenHBand="0" w:firstRowFirstColumn="0" w:firstRowLastColumn="0" w:lastRowFirstColumn="0" w:lastRowLastColumn="0"/>
        </w:trPr>
        <w:tc>
          <w:tcPr>
            <w:tcW w:w="1517" w:type="dxa"/>
          </w:tcPr>
          <w:p w14:paraId="70F4EC34" w14:textId="3DDAAE9D" w:rsidR="00012564" w:rsidRPr="001403C4" w:rsidRDefault="00F66109" w:rsidP="0074697F">
            <w:r>
              <w:t>System</w:t>
            </w:r>
          </w:p>
        </w:tc>
        <w:tc>
          <w:tcPr>
            <w:tcW w:w="761" w:type="dxa"/>
          </w:tcPr>
          <w:p w14:paraId="7F168D62" w14:textId="77777777" w:rsidR="00012564" w:rsidRPr="009D2456" w:rsidRDefault="00012564" w:rsidP="0074697F">
            <w:proofErr w:type="spellStart"/>
            <w:r w:rsidRPr="001403C4">
              <w:t>Fo</w:t>
            </w:r>
            <w:proofErr w:type="spellEnd"/>
          </w:p>
          <w:p w14:paraId="1F3AEA9B" w14:textId="77777777" w:rsidR="00012564" w:rsidRPr="009D2456" w:rsidRDefault="00012564" w:rsidP="0074697F">
            <w:r w:rsidRPr="001403C4">
              <w:t>(</w:t>
            </w:r>
            <w:r w:rsidRPr="009D2456">
              <w:t>MHz)</w:t>
            </w:r>
          </w:p>
        </w:tc>
        <w:tc>
          <w:tcPr>
            <w:tcW w:w="1361" w:type="dxa"/>
          </w:tcPr>
          <w:p w14:paraId="3246F57B" w14:textId="77777777" w:rsidR="00012564" w:rsidRPr="009D2456" w:rsidRDefault="00012564" w:rsidP="0074697F">
            <w:r>
              <w:t>Transmitted power</w:t>
            </w:r>
          </w:p>
        </w:tc>
        <w:tc>
          <w:tcPr>
            <w:tcW w:w="1172" w:type="dxa"/>
          </w:tcPr>
          <w:p w14:paraId="674439DC" w14:textId="77777777" w:rsidR="00012564" w:rsidRPr="009D2456" w:rsidRDefault="00012564" w:rsidP="0074697F">
            <w:r w:rsidRPr="001403C4">
              <w:t>G</w:t>
            </w:r>
            <w:r>
              <w:t>ain in the horizontal plane</w:t>
            </w:r>
          </w:p>
        </w:tc>
        <w:tc>
          <w:tcPr>
            <w:tcW w:w="0" w:type="auto"/>
          </w:tcPr>
          <w:p w14:paraId="3F6CA662" w14:textId="77777777" w:rsidR="00012564" w:rsidRPr="009D2456" w:rsidRDefault="00012564" w:rsidP="0074697F">
            <w:r w:rsidRPr="001403C4">
              <w:t>D</w:t>
            </w:r>
            <w:r>
              <w:t>uty cycle</w:t>
            </w:r>
          </w:p>
        </w:tc>
        <w:tc>
          <w:tcPr>
            <w:tcW w:w="0" w:type="auto"/>
          </w:tcPr>
          <w:p w14:paraId="4637C1F0" w14:textId="77777777" w:rsidR="00012564" w:rsidRPr="009D2456" w:rsidRDefault="00012564" w:rsidP="0074697F">
            <w:r w:rsidRPr="001403C4">
              <w:t>B</w:t>
            </w:r>
            <w:r>
              <w:t>andwidth</w:t>
            </w:r>
          </w:p>
        </w:tc>
        <w:tc>
          <w:tcPr>
            <w:tcW w:w="0" w:type="auto"/>
          </w:tcPr>
          <w:p w14:paraId="6417E0D6" w14:textId="77777777" w:rsidR="00012564" w:rsidRPr="009D2456" w:rsidRDefault="00012564" w:rsidP="0074697F">
            <w:r w:rsidRPr="001403C4">
              <w:t>N</w:t>
            </w:r>
            <w:r>
              <w:t>umber of emitters</w:t>
            </w:r>
          </w:p>
        </w:tc>
        <w:tc>
          <w:tcPr>
            <w:tcW w:w="0" w:type="auto"/>
          </w:tcPr>
          <w:p w14:paraId="03196AFB" w14:textId="77777777" w:rsidR="00012564" w:rsidRPr="009D2456" w:rsidRDefault="00012564" w:rsidP="0074697F">
            <w:r w:rsidRPr="001403C4">
              <w:t>OOB</w:t>
            </w:r>
            <w:r>
              <w:t xml:space="preserve"> attenuation in the RAS band</w:t>
            </w:r>
          </w:p>
        </w:tc>
        <w:tc>
          <w:tcPr>
            <w:tcW w:w="0" w:type="auto"/>
          </w:tcPr>
          <w:p w14:paraId="0129CE9E" w14:textId="77777777" w:rsidR="00012564" w:rsidRPr="009D2456" w:rsidRDefault="00012564" w:rsidP="0074697F">
            <w:r w:rsidRPr="001403C4">
              <w:t>PSD in RAS band</w:t>
            </w:r>
          </w:p>
        </w:tc>
      </w:tr>
      <w:tr w:rsidR="00012564" w:rsidRPr="001403C4" w14:paraId="699DF123" w14:textId="77777777" w:rsidTr="00374987">
        <w:tc>
          <w:tcPr>
            <w:tcW w:w="1517" w:type="dxa"/>
          </w:tcPr>
          <w:p w14:paraId="566E7977" w14:textId="77777777" w:rsidR="00012564" w:rsidRPr="009D2456" w:rsidRDefault="00012564" w:rsidP="0074697F">
            <w:r w:rsidRPr="001403C4">
              <w:t>LEOTEL</w:t>
            </w:r>
            <w:r>
              <w:t>COM</w:t>
            </w:r>
            <w:r w:rsidRPr="001403C4">
              <w:t>-1</w:t>
            </w:r>
            <w:r w:rsidRPr="009D2456">
              <w:t xml:space="preserve"> Uplinks</w:t>
            </w:r>
          </w:p>
        </w:tc>
        <w:tc>
          <w:tcPr>
            <w:tcW w:w="761" w:type="dxa"/>
          </w:tcPr>
          <w:p w14:paraId="6736B4C7" w14:textId="77777777" w:rsidR="00012564" w:rsidRPr="009D2456" w:rsidRDefault="00012564" w:rsidP="0074697F">
            <w:r w:rsidRPr="001403C4">
              <w:t xml:space="preserve">149 </w:t>
            </w:r>
          </w:p>
        </w:tc>
        <w:tc>
          <w:tcPr>
            <w:tcW w:w="1361" w:type="dxa"/>
          </w:tcPr>
          <w:p w14:paraId="38C21B5F" w14:textId="77777777" w:rsidR="00012564" w:rsidRPr="009D2456" w:rsidRDefault="00012564" w:rsidP="0074697F">
            <w:r w:rsidRPr="001403C4">
              <w:t>10</w:t>
            </w:r>
            <w:r w:rsidRPr="009D2456">
              <w:t>.96 dBW</w:t>
            </w:r>
          </w:p>
        </w:tc>
        <w:tc>
          <w:tcPr>
            <w:tcW w:w="1172" w:type="dxa"/>
          </w:tcPr>
          <w:p w14:paraId="09A0E6A1" w14:textId="77777777" w:rsidR="00012564" w:rsidRPr="009D2456" w:rsidRDefault="00012564" w:rsidP="0074697F">
            <w:r w:rsidRPr="001403C4">
              <w:t>0 dBi</w:t>
            </w:r>
          </w:p>
        </w:tc>
        <w:tc>
          <w:tcPr>
            <w:tcW w:w="0" w:type="auto"/>
          </w:tcPr>
          <w:p w14:paraId="7CBC5D2A" w14:textId="77777777" w:rsidR="00012564" w:rsidRPr="009D2456" w:rsidRDefault="00012564" w:rsidP="0074697F">
            <w:r w:rsidRPr="001403C4">
              <w:t>0.01 %</w:t>
            </w:r>
          </w:p>
        </w:tc>
        <w:tc>
          <w:tcPr>
            <w:tcW w:w="0" w:type="auto"/>
          </w:tcPr>
          <w:p w14:paraId="614F1AAD" w14:textId="77777777" w:rsidR="00012564" w:rsidRPr="009D2456" w:rsidRDefault="00012564" w:rsidP="0074697F">
            <w:r w:rsidRPr="001403C4">
              <w:t>5 kHz</w:t>
            </w:r>
          </w:p>
        </w:tc>
        <w:tc>
          <w:tcPr>
            <w:tcW w:w="0" w:type="auto"/>
          </w:tcPr>
          <w:p w14:paraId="32BF59F5" w14:textId="77777777" w:rsidR="00012564" w:rsidRPr="009D2456" w:rsidRDefault="00012564" w:rsidP="0074697F">
            <w:r w:rsidRPr="001403C4">
              <w:t>1</w:t>
            </w:r>
          </w:p>
        </w:tc>
        <w:tc>
          <w:tcPr>
            <w:tcW w:w="0" w:type="auto"/>
          </w:tcPr>
          <w:p w14:paraId="71EAD030" w14:textId="77777777" w:rsidR="00012564" w:rsidRPr="009D2456" w:rsidRDefault="00012564" w:rsidP="0074697F">
            <w:r w:rsidRPr="001403C4">
              <w:t>-60 dBc</w:t>
            </w:r>
          </w:p>
        </w:tc>
        <w:tc>
          <w:tcPr>
            <w:tcW w:w="0" w:type="auto"/>
          </w:tcPr>
          <w:p w14:paraId="5841A684" w14:textId="77777777" w:rsidR="00012564" w:rsidRPr="009D2456" w:rsidRDefault="00012564" w:rsidP="0074697F">
            <w:r w:rsidRPr="001403C4">
              <w:t>-126.1 dBW/Hz</w:t>
            </w:r>
          </w:p>
        </w:tc>
      </w:tr>
      <w:tr w:rsidR="00012564" w:rsidRPr="001403C4" w14:paraId="1E53E529" w14:textId="77777777" w:rsidTr="00374987">
        <w:tc>
          <w:tcPr>
            <w:tcW w:w="1517" w:type="dxa"/>
          </w:tcPr>
          <w:p w14:paraId="6B38CE16" w14:textId="6CC40D79" w:rsidR="00012564" w:rsidRPr="009D2456" w:rsidRDefault="00012564" w:rsidP="0074697F">
            <w:r w:rsidRPr="001403C4">
              <w:t>SWARM Uplink</w:t>
            </w:r>
          </w:p>
        </w:tc>
        <w:tc>
          <w:tcPr>
            <w:tcW w:w="761" w:type="dxa"/>
          </w:tcPr>
          <w:p w14:paraId="7D47244A" w14:textId="77777777" w:rsidR="00012564" w:rsidRPr="009D2456" w:rsidRDefault="00012564" w:rsidP="0074697F">
            <w:r w:rsidRPr="001403C4">
              <w:t xml:space="preserve">149 </w:t>
            </w:r>
          </w:p>
        </w:tc>
        <w:tc>
          <w:tcPr>
            <w:tcW w:w="1361" w:type="dxa"/>
          </w:tcPr>
          <w:p w14:paraId="2D48264B" w14:textId="77777777" w:rsidR="00012564" w:rsidRPr="009D2456" w:rsidRDefault="00012564" w:rsidP="0074697F">
            <w:r>
              <w:t>7</w:t>
            </w:r>
            <w:r w:rsidRPr="009D2456">
              <w:t xml:space="preserve"> dBW</w:t>
            </w:r>
          </w:p>
        </w:tc>
        <w:tc>
          <w:tcPr>
            <w:tcW w:w="1172" w:type="dxa"/>
          </w:tcPr>
          <w:p w14:paraId="43F1C504" w14:textId="77777777" w:rsidR="00012564" w:rsidRPr="009D2456" w:rsidRDefault="00012564" w:rsidP="0074697F">
            <w:r w:rsidRPr="001403C4">
              <w:t>0 dBi</w:t>
            </w:r>
          </w:p>
        </w:tc>
        <w:tc>
          <w:tcPr>
            <w:tcW w:w="0" w:type="auto"/>
          </w:tcPr>
          <w:p w14:paraId="2D200604" w14:textId="77777777" w:rsidR="00012564" w:rsidRPr="009D2456" w:rsidRDefault="00012564" w:rsidP="0074697F">
            <w:r>
              <w:t>0.</w:t>
            </w:r>
            <w:r w:rsidRPr="009D2456">
              <w:t>1%</w:t>
            </w:r>
          </w:p>
        </w:tc>
        <w:tc>
          <w:tcPr>
            <w:tcW w:w="0" w:type="auto"/>
          </w:tcPr>
          <w:p w14:paraId="40939FF2" w14:textId="77777777" w:rsidR="00012564" w:rsidRPr="009D2456" w:rsidRDefault="00012564" w:rsidP="0074697F">
            <w:r w:rsidRPr="001403C4">
              <w:t>20.8 kHz</w:t>
            </w:r>
          </w:p>
        </w:tc>
        <w:tc>
          <w:tcPr>
            <w:tcW w:w="0" w:type="auto"/>
          </w:tcPr>
          <w:p w14:paraId="7A6BCE3E" w14:textId="77777777" w:rsidR="00012564" w:rsidRPr="009D2456" w:rsidRDefault="00012564" w:rsidP="0074697F">
            <w:r w:rsidRPr="001403C4">
              <w:t>1</w:t>
            </w:r>
          </w:p>
        </w:tc>
        <w:tc>
          <w:tcPr>
            <w:tcW w:w="0" w:type="auto"/>
          </w:tcPr>
          <w:p w14:paraId="14D41DBB" w14:textId="77777777" w:rsidR="00012564" w:rsidRPr="009D2456" w:rsidRDefault="00012564" w:rsidP="0074697F">
            <w:r w:rsidRPr="001403C4">
              <w:t>-70 dBc</w:t>
            </w:r>
          </w:p>
        </w:tc>
        <w:tc>
          <w:tcPr>
            <w:tcW w:w="950" w:type="dxa"/>
          </w:tcPr>
          <w:p w14:paraId="2885567E" w14:textId="77777777" w:rsidR="00012564" w:rsidRPr="009D2456" w:rsidRDefault="00012564" w:rsidP="0074697F">
            <w:r w:rsidRPr="001403C4">
              <w:t>-</w:t>
            </w:r>
            <w:r w:rsidRPr="009D2456">
              <w:t>136.2 dBW/Hz</w:t>
            </w:r>
          </w:p>
        </w:tc>
      </w:tr>
      <w:tr w:rsidR="00012564" w:rsidRPr="001403C4" w14:paraId="257AC88E" w14:textId="77777777" w:rsidTr="00374987">
        <w:tc>
          <w:tcPr>
            <w:tcW w:w="1517" w:type="dxa"/>
          </w:tcPr>
          <w:p w14:paraId="138B1104" w14:textId="72658F5C" w:rsidR="00012564" w:rsidRPr="009D2456" w:rsidRDefault="00D54524" w:rsidP="00D54524">
            <w:pPr>
              <w:jc w:val="left"/>
            </w:pPr>
            <w:r>
              <w:t xml:space="preserve">MYRIOTA </w:t>
            </w:r>
            <w:r w:rsidR="00012564" w:rsidRPr="00F3450B">
              <w:t>IoT Uplink</w:t>
            </w:r>
          </w:p>
        </w:tc>
        <w:tc>
          <w:tcPr>
            <w:tcW w:w="761" w:type="dxa"/>
          </w:tcPr>
          <w:p w14:paraId="591885FE" w14:textId="77777777" w:rsidR="00012564" w:rsidRPr="009D2456" w:rsidRDefault="00012564" w:rsidP="0074697F">
            <w:r w:rsidRPr="00F3450B">
              <w:t>149 MHz</w:t>
            </w:r>
          </w:p>
        </w:tc>
        <w:tc>
          <w:tcPr>
            <w:tcW w:w="1361" w:type="dxa"/>
          </w:tcPr>
          <w:p w14:paraId="1CD93C50" w14:textId="77777777" w:rsidR="00012564" w:rsidRPr="009D2456" w:rsidRDefault="00012564" w:rsidP="0074697F">
            <w:r w:rsidRPr="00F3450B">
              <w:t>-3 dBW</w:t>
            </w:r>
          </w:p>
        </w:tc>
        <w:tc>
          <w:tcPr>
            <w:tcW w:w="1172" w:type="dxa"/>
          </w:tcPr>
          <w:p w14:paraId="54EB9723" w14:textId="77777777" w:rsidR="00012564" w:rsidRPr="009D2456" w:rsidRDefault="00012564" w:rsidP="0074697F">
            <w:r w:rsidRPr="00F3450B">
              <w:t>0 dBi</w:t>
            </w:r>
          </w:p>
        </w:tc>
        <w:tc>
          <w:tcPr>
            <w:tcW w:w="0" w:type="auto"/>
          </w:tcPr>
          <w:p w14:paraId="6D11FDE4" w14:textId="77777777" w:rsidR="00012564" w:rsidRPr="009D2456" w:rsidRDefault="00012564" w:rsidP="0074697F">
            <w:r w:rsidRPr="00F3450B">
              <w:t>0.02%</w:t>
            </w:r>
          </w:p>
        </w:tc>
        <w:tc>
          <w:tcPr>
            <w:tcW w:w="0" w:type="auto"/>
          </w:tcPr>
          <w:p w14:paraId="66460E69" w14:textId="77777777" w:rsidR="00012564" w:rsidRPr="009D2456" w:rsidRDefault="00012564" w:rsidP="0074697F">
            <w:r w:rsidRPr="00F3450B">
              <w:t>4 kHz</w:t>
            </w:r>
          </w:p>
        </w:tc>
        <w:tc>
          <w:tcPr>
            <w:tcW w:w="0" w:type="auto"/>
          </w:tcPr>
          <w:p w14:paraId="28A3B247" w14:textId="77777777" w:rsidR="00012564" w:rsidRPr="009D2456" w:rsidRDefault="00012564" w:rsidP="0074697F">
            <w:r w:rsidRPr="00F3450B">
              <w:t>1</w:t>
            </w:r>
          </w:p>
        </w:tc>
        <w:tc>
          <w:tcPr>
            <w:tcW w:w="0" w:type="auto"/>
          </w:tcPr>
          <w:p w14:paraId="2AFB295B" w14:textId="77777777" w:rsidR="00012564" w:rsidRPr="009D2456" w:rsidRDefault="00012564" w:rsidP="0074697F">
            <w:r w:rsidRPr="00F3450B">
              <w:t>-65 dBc</w:t>
            </w:r>
          </w:p>
        </w:tc>
        <w:tc>
          <w:tcPr>
            <w:tcW w:w="0" w:type="auto"/>
          </w:tcPr>
          <w:p w14:paraId="006E608E" w14:textId="77777777" w:rsidR="00012564" w:rsidRPr="009D2456" w:rsidRDefault="00012564" w:rsidP="0074697F">
            <w:r w:rsidRPr="00F3450B">
              <w:t>-141</w:t>
            </w:r>
            <w:r w:rsidRPr="009D2456">
              <w:t xml:space="preserve"> dBW/Hz</w:t>
            </w:r>
          </w:p>
        </w:tc>
      </w:tr>
      <w:tr w:rsidR="00012564" w:rsidRPr="001403C4" w14:paraId="0A281450" w14:textId="77777777" w:rsidTr="00374987">
        <w:tc>
          <w:tcPr>
            <w:tcW w:w="1517" w:type="dxa"/>
          </w:tcPr>
          <w:p w14:paraId="726CC66D" w14:textId="6B95DCF1" w:rsidR="00012564" w:rsidRPr="009D2456" w:rsidRDefault="00D54524" w:rsidP="0074697F">
            <w:r>
              <w:t xml:space="preserve">MYRIOTA </w:t>
            </w:r>
            <w:r w:rsidR="00012564" w:rsidRPr="009D2456">
              <w:t>Gateway Uplink</w:t>
            </w:r>
          </w:p>
        </w:tc>
        <w:tc>
          <w:tcPr>
            <w:tcW w:w="761" w:type="dxa"/>
          </w:tcPr>
          <w:p w14:paraId="52053CF1" w14:textId="77777777" w:rsidR="00012564" w:rsidRPr="009D2456" w:rsidRDefault="00012564" w:rsidP="0074697F">
            <w:r w:rsidRPr="00F3450B">
              <w:t>149 MHz</w:t>
            </w:r>
          </w:p>
        </w:tc>
        <w:tc>
          <w:tcPr>
            <w:tcW w:w="1361" w:type="dxa"/>
          </w:tcPr>
          <w:p w14:paraId="2DFFDD04" w14:textId="77777777" w:rsidR="00012564" w:rsidRPr="009D2456" w:rsidRDefault="00012564" w:rsidP="0074697F">
            <w:r w:rsidRPr="00F3450B">
              <w:t>-3 dBW</w:t>
            </w:r>
          </w:p>
        </w:tc>
        <w:tc>
          <w:tcPr>
            <w:tcW w:w="1172" w:type="dxa"/>
          </w:tcPr>
          <w:p w14:paraId="4BCEB8C5" w14:textId="77777777" w:rsidR="00012564" w:rsidRPr="009D2456" w:rsidRDefault="00012564" w:rsidP="0074697F">
            <w:r w:rsidRPr="00F3450B">
              <w:t>0 dBi</w:t>
            </w:r>
          </w:p>
        </w:tc>
        <w:tc>
          <w:tcPr>
            <w:tcW w:w="0" w:type="auto"/>
          </w:tcPr>
          <w:p w14:paraId="549340FF" w14:textId="77777777" w:rsidR="00012564" w:rsidRPr="009D2456" w:rsidRDefault="00012564" w:rsidP="0074697F">
            <w:r w:rsidRPr="00F3450B">
              <w:t>0.5%</w:t>
            </w:r>
          </w:p>
        </w:tc>
        <w:tc>
          <w:tcPr>
            <w:tcW w:w="0" w:type="auto"/>
          </w:tcPr>
          <w:p w14:paraId="303151E7" w14:textId="77777777" w:rsidR="00012564" w:rsidRPr="009D2456" w:rsidRDefault="00012564" w:rsidP="0074697F">
            <w:r w:rsidRPr="00F3450B">
              <w:t>25 kHz</w:t>
            </w:r>
          </w:p>
        </w:tc>
        <w:tc>
          <w:tcPr>
            <w:tcW w:w="0" w:type="auto"/>
          </w:tcPr>
          <w:p w14:paraId="6F1FC788" w14:textId="77777777" w:rsidR="00012564" w:rsidRPr="009D2456" w:rsidRDefault="00012564" w:rsidP="0074697F">
            <w:r w:rsidRPr="00F3450B">
              <w:t>1</w:t>
            </w:r>
          </w:p>
        </w:tc>
        <w:tc>
          <w:tcPr>
            <w:tcW w:w="0" w:type="auto"/>
          </w:tcPr>
          <w:p w14:paraId="3136AA96" w14:textId="77777777" w:rsidR="00012564" w:rsidRPr="009D2456" w:rsidRDefault="00012564" w:rsidP="0074697F">
            <w:r w:rsidRPr="00F3450B">
              <w:t>-65 dBc</w:t>
            </w:r>
          </w:p>
        </w:tc>
        <w:tc>
          <w:tcPr>
            <w:tcW w:w="0" w:type="auto"/>
          </w:tcPr>
          <w:p w14:paraId="193B11D7" w14:textId="77777777" w:rsidR="00012564" w:rsidRPr="009D2456" w:rsidRDefault="00012564" w:rsidP="0074697F">
            <w:r w:rsidRPr="00F3450B">
              <w:t>-13</w:t>
            </w:r>
            <w:r w:rsidRPr="009D2456">
              <w:t>5 dBW/Hz</w:t>
            </w:r>
          </w:p>
        </w:tc>
      </w:tr>
      <w:tr w:rsidR="00012564" w:rsidRPr="00245012" w14:paraId="7779BD57" w14:textId="77777777" w:rsidTr="00374987">
        <w:tc>
          <w:tcPr>
            <w:tcW w:w="1517" w:type="dxa"/>
          </w:tcPr>
          <w:p w14:paraId="3EA0052C" w14:textId="6F4A00FC" w:rsidR="00012564" w:rsidRPr="00697708" w:rsidRDefault="00AC0721" w:rsidP="0074697F">
            <w:pPr>
              <w:rPr>
                <w:rStyle w:val="ECCParagraph"/>
              </w:rPr>
            </w:pPr>
            <w:r>
              <w:rPr>
                <w:rStyle w:val="ECCParagraph"/>
              </w:rPr>
              <w:lastRenderedPageBreak/>
              <w:t>HIBER</w:t>
            </w:r>
            <w:r w:rsidR="00012564" w:rsidRPr="00697708">
              <w:rPr>
                <w:rStyle w:val="ECCParagraph"/>
              </w:rPr>
              <w:t xml:space="preserve"> Uplink</w:t>
            </w:r>
          </w:p>
        </w:tc>
        <w:tc>
          <w:tcPr>
            <w:tcW w:w="761" w:type="dxa"/>
          </w:tcPr>
          <w:p w14:paraId="1BF34719" w14:textId="77777777" w:rsidR="00012564" w:rsidRPr="00697708" w:rsidRDefault="00012564" w:rsidP="0074697F">
            <w:pPr>
              <w:rPr>
                <w:rStyle w:val="ECCParagraph"/>
              </w:rPr>
            </w:pPr>
            <w:r w:rsidRPr="00697708">
              <w:rPr>
                <w:rStyle w:val="ECCParagraph"/>
              </w:rPr>
              <w:t xml:space="preserve">400 </w:t>
            </w:r>
          </w:p>
        </w:tc>
        <w:tc>
          <w:tcPr>
            <w:tcW w:w="1361" w:type="dxa"/>
          </w:tcPr>
          <w:p w14:paraId="5EFB42F3" w14:textId="77777777" w:rsidR="00012564" w:rsidRPr="00697708" w:rsidRDefault="00012564" w:rsidP="0074697F">
            <w:pPr>
              <w:rPr>
                <w:rStyle w:val="ECCParagraph"/>
              </w:rPr>
            </w:pPr>
            <w:r w:rsidRPr="00697708">
              <w:rPr>
                <w:rStyle w:val="ECCParagraph"/>
              </w:rPr>
              <w:t>0 dBW</w:t>
            </w:r>
          </w:p>
        </w:tc>
        <w:tc>
          <w:tcPr>
            <w:tcW w:w="1172" w:type="dxa"/>
          </w:tcPr>
          <w:p w14:paraId="68445F4F" w14:textId="77777777" w:rsidR="00012564" w:rsidRPr="00697708" w:rsidRDefault="00012564" w:rsidP="0074697F">
            <w:pPr>
              <w:rPr>
                <w:rStyle w:val="ECCParagraph"/>
              </w:rPr>
            </w:pPr>
            <w:r w:rsidRPr="00697708">
              <w:rPr>
                <w:rStyle w:val="ECCParagraph"/>
              </w:rPr>
              <w:t>-4 dBi</w:t>
            </w:r>
          </w:p>
        </w:tc>
        <w:tc>
          <w:tcPr>
            <w:tcW w:w="0" w:type="auto"/>
          </w:tcPr>
          <w:p w14:paraId="22093D48" w14:textId="77777777" w:rsidR="00012564" w:rsidRPr="00697708" w:rsidRDefault="00012564" w:rsidP="0074697F">
            <w:pPr>
              <w:rPr>
                <w:rStyle w:val="ECCParagraph"/>
              </w:rPr>
            </w:pPr>
            <w:r w:rsidRPr="00697708">
              <w:rPr>
                <w:rStyle w:val="ECCParagraph"/>
              </w:rPr>
              <w:t>0.4 %</w:t>
            </w:r>
          </w:p>
        </w:tc>
        <w:tc>
          <w:tcPr>
            <w:tcW w:w="0" w:type="auto"/>
          </w:tcPr>
          <w:p w14:paraId="5780B5FE" w14:textId="77777777" w:rsidR="00012564" w:rsidRPr="00697708" w:rsidRDefault="00012564" w:rsidP="0074697F">
            <w:pPr>
              <w:rPr>
                <w:rStyle w:val="ECCParagraph"/>
              </w:rPr>
            </w:pPr>
            <w:r w:rsidRPr="00697708">
              <w:rPr>
                <w:rStyle w:val="ECCParagraph"/>
              </w:rPr>
              <w:t>120 kHz</w:t>
            </w:r>
          </w:p>
        </w:tc>
        <w:tc>
          <w:tcPr>
            <w:tcW w:w="0" w:type="auto"/>
          </w:tcPr>
          <w:p w14:paraId="7FD2AC02" w14:textId="77777777" w:rsidR="00012564" w:rsidRPr="00697708" w:rsidRDefault="00012564" w:rsidP="0074697F">
            <w:pPr>
              <w:rPr>
                <w:rStyle w:val="ECCParagraph"/>
              </w:rPr>
            </w:pPr>
            <w:r w:rsidRPr="00697708">
              <w:rPr>
                <w:rStyle w:val="ECCParagraph"/>
              </w:rPr>
              <w:t>1</w:t>
            </w:r>
          </w:p>
        </w:tc>
        <w:tc>
          <w:tcPr>
            <w:tcW w:w="0" w:type="auto"/>
          </w:tcPr>
          <w:p w14:paraId="501DC7A8" w14:textId="77777777" w:rsidR="00012564" w:rsidRPr="00697708" w:rsidRDefault="00012564" w:rsidP="0074697F">
            <w:pPr>
              <w:rPr>
                <w:rStyle w:val="ECCParagraph"/>
              </w:rPr>
            </w:pPr>
            <w:r w:rsidRPr="00697708">
              <w:rPr>
                <w:rStyle w:val="ECCParagraph"/>
              </w:rPr>
              <w:t>-65 dBc</w:t>
            </w:r>
          </w:p>
        </w:tc>
        <w:tc>
          <w:tcPr>
            <w:tcW w:w="0" w:type="auto"/>
          </w:tcPr>
          <w:p w14:paraId="2181467C" w14:textId="77777777" w:rsidR="00012564" w:rsidRPr="00697708" w:rsidRDefault="00012564" w:rsidP="0074697F">
            <w:pPr>
              <w:rPr>
                <w:rStyle w:val="ECCParagraph"/>
              </w:rPr>
            </w:pPr>
            <w:r w:rsidRPr="00697708">
              <w:rPr>
                <w:rStyle w:val="ECCParagraph"/>
              </w:rPr>
              <w:t>-143 dBW/Hz</w:t>
            </w:r>
          </w:p>
        </w:tc>
      </w:tr>
      <w:tr w:rsidR="00012564" w:rsidRPr="001403C4" w14:paraId="16FDE328" w14:textId="77777777" w:rsidTr="00374987">
        <w:tc>
          <w:tcPr>
            <w:tcW w:w="1517" w:type="dxa"/>
          </w:tcPr>
          <w:p w14:paraId="14619896" w14:textId="11B45A3B" w:rsidR="00012564" w:rsidRPr="009D2456" w:rsidRDefault="00BA4A2D" w:rsidP="0074697F">
            <w:r w:rsidRPr="00BA4A2D">
              <w:t xml:space="preserve">ARGOS KINEIS </w:t>
            </w:r>
            <w:r w:rsidR="00012564" w:rsidRPr="001403C4">
              <w:t xml:space="preserve"> </w:t>
            </w:r>
            <w:r w:rsidR="00012564" w:rsidRPr="009D2456">
              <w:t>Uplink</w:t>
            </w:r>
          </w:p>
        </w:tc>
        <w:tc>
          <w:tcPr>
            <w:tcW w:w="761" w:type="dxa"/>
          </w:tcPr>
          <w:p w14:paraId="7F276E35" w14:textId="77777777" w:rsidR="00012564" w:rsidRPr="009D2456" w:rsidRDefault="00012564" w:rsidP="0074697F">
            <w:r w:rsidRPr="001403C4">
              <w:t>400</w:t>
            </w:r>
          </w:p>
        </w:tc>
        <w:tc>
          <w:tcPr>
            <w:tcW w:w="1361" w:type="dxa"/>
          </w:tcPr>
          <w:p w14:paraId="26BBDE8B" w14:textId="77777777" w:rsidR="00012564" w:rsidRPr="009D2456" w:rsidRDefault="00012564" w:rsidP="0074697F">
            <w:r w:rsidRPr="009D2456">
              <w:t>0 dBW</w:t>
            </w:r>
          </w:p>
        </w:tc>
        <w:tc>
          <w:tcPr>
            <w:tcW w:w="1172" w:type="dxa"/>
          </w:tcPr>
          <w:p w14:paraId="10553492" w14:textId="77777777" w:rsidR="00012564" w:rsidRPr="009D2456" w:rsidRDefault="00012564" w:rsidP="0074697F">
            <w:r w:rsidRPr="001403C4">
              <w:t>0 dBi</w:t>
            </w:r>
          </w:p>
        </w:tc>
        <w:tc>
          <w:tcPr>
            <w:tcW w:w="0" w:type="auto"/>
          </w:tcPr>
          <w:p w14:paraId="2FCE6FC0" w14:textId="77777777" w:rsidR="00012564" w:rsidRPr="009D2456" w:rsidRDefault="00012564" w:rsidP="0074697F">
            <w:r w:rsidRPr="001403C4">
              <w:t>0.</w:t>
            </w:r>
            <w:r w:rsidRPr="009D2456">
              <w:t>01 %</w:t>
            </w:r>
          </w:p>
        </w:tc>
        <w:tc>
          <w:tcPr>
            <w:tcW w:w="0" w:type="auto"/>
          </w:tcPr>
          <w:p w14:paraId="1DA1E0C2" w14:textId="77777777" w:rsidR="00012564" w:rsidRPr="009D2456" w:rsidRDefault="00012564" w:rsidP="0074697F">
            <w:r w:rsidRPr="001403C4">
              <w:t>120 kHz</w:t>
            </w:r>
          </w:p>
        </w:tc>
        <w:tc>
          <w:tcPr>
            <w:tcW w:w="0" w:type="auto"/>
          </w:tcPr>
          <w:p w14:paraId="66383B4E" w14:textId="77777777" w:rsidR="00012564" w:rsidRPr="009D2456" w:rsidRDefault="00012564" w:rsidP="0074697F">
            <w:r w:rsidRPr="001403C4">
              <w:t>1</w:t>
            </w:r>
          </w:p>
        </w:tc>
        <w:tc>
          <w:tcPr>
            <w:tcW w:w="0" w:type="auto"/>
          </w:tcPr>
          <w:p w14:paraId="16480E75" w14:textId="77777777" w:rsidR="00012564" w:rsidRPr="009D2456" w:rsidRDefault="00012564" w:rsidP="0074697F">
            <w:r w:rsidRPr="001403C4">
              <w:t>-6</w:t>
            </w:r>
            <w:r w:rsidRPr="009D2456">
              <w:t>5 dBc</w:t>
            </w:r>
          </w:p>
        </w:tc>
        <w:tc>
          <w:tcPr>
            <w:tcW w:w="0" w:type="auto"/>
          </w:tcPr>
          <w:p w14:paraId="655F604A" w14:textId="77777777" w:rsidR="00012564" w:rsidRPr="009D2456" w:rsidRDefault="00012564" w:rsidP="0074697F">
            <w:r w:rsidRPr="001403C4">
              <w:t>-1</w:t>
            </w:r>
            <w:r w:rsidRPr="009D2456">
              <w:t>55.8 dBW/Hz</w:t>
            </w:r>
          </w:p>
        </w:tc>
      </w:tr>
      <w:tr w:rsidR="00012564" w:rsidRPr="001403C4" w14:paraId="58734C35" w14:textId="77777777" w:rsidTr="00374987">
        <w:tc>
          <w:tcPr>
            <w:tcW w:w="1517" w:type="dxa"/>
          </w:tcPr>
          <w:p w14:paraId="25003B11" w14:textId="06000D06" w:rsidR="00012564" w:rsidRPr="009D2456" w:rsidRDefault="00D54524" w:rsidP="00D54524">
            <w:pPr>
              <w:jc w:val="left"/>
            </w:pPr>
            <w:r>
              <w:t xml:space="preserve">MYRIOTA </w:t>
            </w:r>
            <w:r w:rsidR="00012564" w:rsidRPr="00F3450B">
              <w:t>IoT Uplink</w:t>
            </w:r>
          </w:p>
        </w:tc>
        <w:tc>
          <w:tcPr>
            <w:tcW w:w="761" w:type="dxa"/>
          </w:tcPr>
          <w:p w14:paraId="14E6C43C" w14:textId="77777777" w:rsidR="00012564" w:rsidRPr="009D2456" w:rsidRDefault="00012564" w:rsidP="0074697F">
            <w:r w:rsidRPr="00F3450B">
              <w:t xml:space="preserve">400 </w:t>
            </w:r>
            <w:r w:rsidRPr="009D2456">
              <w:t>MHz</w:t>
            </w:r>
          </w:p>
        </w:tc>
        <w:tc>
          <w:tcPr>
            <w:tcW w:w="1361" w:type="dxa"/>
          </w:tcPr>
          <w:p w14:paraId="7402E917" w14:textId="77777777" w:rsidR="00012564" w:rsidRPr="009D2456" w:rsidRDefault="00012564" w:rsidP="0074697F">
            <w:r w:rsidRPr="00F3450B">
              <w:t>-3 dBW</w:t>
            </w:r>
          </w:p>
        </w:tc>
        <w:tc>
          <w:tcPr>
            <w:tcW w:w="1172" w:type="dxa"/>
          </w:tcPr>
          <w:p w14:paraId="2EB51982" w14:textId="77777777" w:rsidR="00012564" w:rsidRPr="009D2456" w:rsidRDefault="00012564" w:rsidP="0074697F">
            <w:r w:rsidRPr="00F3450B">
              <w:t>0 dBi</w:t>
            </w:r>
          </w:p>
        </w:tc>
        <w:tc>
          <w:tcPr>
            <w:tcW w:w="0" w:type="auto"/>
          </w:tcPr>
          <w:p w14:paraId="74A05755" w14:textId="77777777" w:rsidR="00012564" w:rsidRPr="009D2456" w:rsidRDefault="00012564" w:rsidP="0074697F">
            <w:r w:rsidRPr="00F3450B">
              <w:t>0.02%</w:t>
            </w:r>
          </w:p>
        </w:tc>
        <w:tc>
          <w:tcPr>
            <w:tcW w:w="0" w:type="auto"/>
          </w:tcPr>
          <w:p w14:paraId="4643402E" w14:textId="77777777" w:rsidR="00012564" w:rsidRPr="009D2456" w:rsidRDefault="00012564" w:rsidP="0074697F">
            <w:r w:rsidRPr="00F3450B">
              <w:t>4 kHz</w:t>
            </w:r>
          </w:p>
        </w:tc>
        <w:tc>
          <w:tcPr>
            <w:tcW w:w="0" w:type="auto"/>
          </w:tcPr>
          <w:p w14:paraId="1D01F88F" w14:textId="77777777" w:rsidR="00012564" w:rsidRPr="009D2456" w:rsidRDefault="00012564" w:rsidP="0074697F">
            <w:r w:rsidRPr="00F3450B">
              <w:t>1</w:t>
            </w:r>
          </w:p>
        </w:tc>
        <w:tc>
          <w:tcPr>
            <w:tcW w:w="0" w:type="auto"/>
          </w:tcPr>
          <w:p w14:paraId="6FA9433D" w14:textId="77777777" w:rsidR="00012564" w:rsidRPr="009D2456" w:rsidRDefault="00012564" w:rsidP="0074697F">
            <w:r w:rsidRPr="00F3450B">
              <w:t>-65 dBc</w:t>
            </w:r>
          </w:p>
        </w:tc>
        <w:tc>
          <w:tcPr>
            <w:tcW w:w="0" w:type="auto"/>
          </w:tcPr>
          <w:p w14:paraId="4B856B54" w14:textId="77777777" w:rsidR="00012564" w:rsidRPr="009D2456" w:rsidRDefault="00012564" w:rsidP="0074697F">
            <w:r w:rsidRPr="00F3450B">
              <w:t>-141</w:t>
            </w:r>
            <w:r w:rsidRPr="009D2456">
              <w:t xml:space="preserve"> dBW/Hz</w:t>
            </w:r>
          </w:p>
        </w:tc>
      </w:tr>
      <w:tr w:rsidR="00012564" w:rsidRPr="001403C4" w14:paraId="54DD9DE7" w14:textId="77777777" w:rsidTr="00374987">
        <w:tc>
          <w:tcPr>
            <w:tcW w:w="1517" w:type="dxa"/>
          </w:tcPr>
          <w:p w14:paraId="5A3F6D29" w14:textId="63AF8863" w:rsidR="00012564" w:rsidRPr="009D2456" w:rsidRDefault="00D54524" w:rsidP="0074697F">
            <w:r>
              <w:t xml:space="preserve">MYRIOTA </w:t>
            </w:r>
            <w:r w:rsidR="00012564" w:rsidRPr="009D2456">
              <w:t>Gateway Uplink</w:t>
            </w:r>
          </w:p>
        </w:tc>
        <w:tc>
          <w:tcPr>
            <w:tcW w:w="761" w:type="dxa"/>
          </w:tcPr>
          <w:p w14:paraId="4E4BAAEA" w14:textId="77777777" w:rsidR="00012564" w:rsidRPr="009D2456" w:rsidRDefault="00012564" w:rsidP="0074697F">
            <w:r w:rsidRPr="00F3450B">
              <w:t>400 MHz</w:t>
            </w:r>
          </w:p>
        </w:tc>
        <w:tc>
          <w:tcPr>
            <w:tcW w:w="1361" w:type="dxa"/>
          </w:tcPr>
          <w:p w14:paraId="47E8B7DC" w14:textId="77777777" w:rsidR="00012564" w:rsidRPr="009D2456" w:rsidRDefault="00012564" w:rsidP="0074697F">
            <w:r w:rsidRPr="00F3450B">
              <w:t>-3 dBW</w:t>
            </w:r>
          </w:p>
        </w:tc>
        <w:tc>
          <w:tcPr>
            <w:tcW w:w="1172" w:type="dxa"/>
          </w:tcPr>
          <w:p w14:paraId="45E25F7E" w14:textId="77777777" w:rsidR="00012564" w:rsidRPr="009D2456" w:rsidRDefault="00012564" w:rsidP="0074697F">
            <w:r w:rsidRPr="00F3450B">
              <w:t>0 dBi</w:t>
            </w:r>
          </w:p>
        </w:tc>
        <w:tc>
          <w:tcPr>
            <w:tcW w:w="0" w:type="auto"/>
          </w:tcPr>
          <w:p w14:paraId="1876462F" w14:textId="77777777" w:rsidR="00012564" w:rsidRPr="009D2456" w:rsidRDefault="00012564" w:rsidP="0074697F">
            <w:r w:rsidRPr="00F3450B">
              <w:t>0.5%</w:t>
            </w:r>
          </w:p>
        </w:tc>
        <w:tc>
          <w:tcPr>
            <w:tcW w:w="0" w:type="auto"/>
          </w:tcPr>
          <w:p w14:paraId="0C6F31A6" w14:textId="77777777" w:rsidR="00012564" w:rsidRPr="009D2456" w:rsidRDefault="00012564" w:rsidP="0074697F">
            <w:r w:rsidRPr="00F3450B">
              <w:t>25 kHz</w:t>
            </w:r>
          </w:p>
        </w:tc>
        <w:tc>
          <w:tcPr>
            <w:tcW w:w="0" w:type="auto"/>
          </w:tcPr>
          <w:p w14:paraId="20D0661A" w14:textId="77777777" w:rsidR="00012564" w:rsidRPr="009D2456" w:rsidRDefault="00012564" w:rsidP="0074697F">
            <w:r w:rsidRPr="00F3450B">
              <w:t>1</w:t>
            </w:r>
          </w:p>
        </w:tc>
        <w:tc>
          <w:tcPr>
            <w:tcW w:w="0" w:type="auto"/>
          </w:tcPr>
          <w:p w14:paraId="75E9C125" w14:textId="77777777" w:rsidR="00012564" w:rsidRPr="009D2456" w:rsidRDefault="00012564" w:rsidP="0074697F">
            <w:r w:rsidRPr="00F3450B">
              <w:t>-65 dBc</w:t>
            </w:r>
          </w:p>
        </w:tc>
        <w:tc>
          <w:tcPr>
            <w:tcW w:w="0" w:type="auto"/>
          </w:tcPr>
          <w:p w14:paraId="23A39025" w14:textId="77777777" w:rsidR="00012564" w:rsidRPr="009D2456" w:rsidRDefault="00012564" w:rsidP="0074697F">
            <w:r w:rsidRPr="00F3450B">
              <w:t>-13</w:t>
            </w:r>
            <w:r w:rsidRPr="009D2456">
              <w:t>5 dBW/Hz</w:t>
            </w:r>
          </w:p>
        </w:tc>
      </w:tr>
      <w:tr w:rsidR="00012564" w:rsidRPr="001403C4" w14:paraId="79A8C2F0" w14:textId="77777777" w:rsidTr="00374987">
        <w:tc>
          <w:tcPr>
            <w:tcW w:w="1517" w:type="dxa"/>
          </w:tcPr>
          <w:p w14:paraId="54FF852D" w14:textId="77777777" w:rsidR="00012564" w:rsidRPr="009D2456" w:rsidRDefault="00012564" w:rsidP="0074697F">
            <w:r w:rsidRPr="00F3450B">
              <w:t>Fleet Uplink</w:t>
            </w:r>
          </w:p>
        </w:tc>
        <w:tc>
          <w:tcPr>
            <w:tcW w:w="761" w:type="dxa"/>
          </w:tcPr>
          <w:p w14:paraId="69A4FC84" w14:textId="77777777" w:rsidR="00012564" w:rsidRPr="009D2456" w:rsidRDefault="00012564" w:rsidP="0074697F">
            <w:r w:rsidRPr="00F3450B">
              <w:t>400 MHz</w:t>
            </w:r>
          </w:p>
        </w:tc>
        <w:tc>
          <w:tcPr>
            <w:tcW w:w="1361" w:type="dxa"/>
          </w:tcPr>
          <w:p w14:paraId="797846BD" w14:textId="77777777" w:rsidR="00012564" w:rsidRPr="009D2456" w:rsidRDefault="00012564" w:rsidP="0074697F">
            <w:r>
              <w:t>0</w:t>
            </w:r>
            <w:r w:rsidRPr="009D2456">
              <w:t xml:space="preserve"> dBW</w:t>
            </w:r>
          </w:p>
        </w:tc>
        <w:tc>
          <w:tcPr>
            <w:tcW w:w="1172" w:type="dxa"/>
          </w:tcPr>
          <w:p w14:paraId="163ECB5B" w14:textId="77777777" w:rsidR="00012564" w:rsidRPr="009D2456" w:rsidRDefault="00012564" w:rsidP="0074697F">
            <w:r w:rsidRPr="00F3450B">
              <w:t>0 dBi</w:t>
            </w:r>
          </w:p>
        </w:tc>
        <w:tc>
          <w:tcPr>
            <w:tcW w:w="0" w:type="auto"/>
          </w:tcPr>
          <w:p w14:paraId="020C1DEE" w14:textId="77777777" w:rsidR="00012564" w:rsidRPr="009D2456" w:rsidRDefault="00012564" w:rsidP="0074697F">
            <w:r w:rsidRPr="00F3450B">
              <w:t>0.</w:t>
            </w:r>
            <w:r w:rsidRPr="009D2456">
              <w:t>05%</w:t>
            </w:r>
          </w:p>
        </w:tc>
        <w:tc>
          <w:tcPr>
            <w:tcW w:w="0" w:type="auto"/>
          </w:tcPr>
          <w:p w14:paraId="25E4EBF5" w14:textId="77777777" w:rsidR="00012564" w:rsidRPr="009D2456" w:rsidRDefault="00012564" w:rsidP="0074697F">
            <w:r w:rsidRPr="00F3450B">
              <w:t>120 kHz</w:t>
            </w:r>
          </w:p>
        </w:tc>
        <w:tc>
          <w:tcPr>
            <w:tcW w:w="0" w:type="auto"/>
          </w:tcPr>
          <w:p w14:paraId="5A3CEE32" w14:textId="77777777" w:rsidR="00012564" w:rsidRPr="009D2456" w:rsidRDefault="00012564" w:rsidP="0074697F">
            <w:r w:rsidRPr="00F3450B">
              <w:t>1</w:t>
            </w:r>
          </w:p>
        </w:tc>
        <w:tc>
          <w:tcPr>
            <w:tcW w:w="0" w:type="auto"/>
          </w:tcPr>
          <w:p w14:paraId="6E8ADCFC" w14:textId="77777777" w:rsidR="00012564" w:rsidRPr="009D2456" w:rsidRDefault="00012564" w:rsidP="0074697F">
            <w:r w:rsidRPr="00F3450B">
              <w:t>-</w:t>
            </w:r>
            <w:r w:rsidRPr="009D2456">
              <w:t>85 dBc</w:t>
            </w:r>
          </w:p>
        </w:tc>
        <w:tc>
          <w:tcPr>
            <w:tcW w:w="0" w:type="auto"/>
          </w:tcPr>
          <w:p w14:paraId="604CB42B" w14:textId="77777777" w:rsidR="00012564" w:rsidRPr="009D2456" w:rsidRDefault="00012564" w:rsidP="0074697F">
            <w:r w:rsidRPr="00F3450B">
              <w:t>-1</w:t>
            </w:r>
            <w:r w:rsidRPr="009D2456">
              <w:t>68.8 dBW/Hz</w:t>
            </w:r>
          </w:p>
        </w:tc>
      </w:tr>
      <w:tr w:rsidR="00012564" w:rsidRPr="001403C4" w14:paraId="0378600F" w14:textId="77777777" w:rsidTr="00374987">
        <w:tc>
          <w:tcPr>
            <w:tcW w:w="1517" w:type="dxa"/>
          </w:tcPr>
          <w:p w14:paraId="26CA8101" w14:textId="54F3FD6F" w:rsidR="00012564" w:rsidRPr="009D2456" w:rsidRDefault="00012564" w:rsidP="0074697F">
            <w:r w:rsidRPr="001403C4">
              <w:t>SWARM</w:t>
            </w:r>
          </w:p>
          <w:p w14:paraId="41C3BAF6" w14:textId="77777777" w:rsidR="00012564" w:rsidRPr="009D2456" w:rsidRDefault="00012564" w:rsidP="0074697F">
            <w:r w:rsidRPr="001403C4">
              <w:t>Downlink</w:t>
            </w:r>
          </w:p>
        </w:tc>
        <w:tc>
          <w:tcPr>
            <w:tcW w:w="761" w:type="dxa"/>
          </w:tcPr>
          <w:p w14:paraId="0CE840AB" w14:textId="77777777" w:rsidR="00012564" w:rsidRPr="009D2456" w:rsidRDefault="00012564" w:rsidP="0074697F">
            <w:r w:rsidRPr="001403C4">
              <w:t>137.5</w:t>
            </w:r>
          </w:p>
        </w:tc>
        <w:tc>
          <w:tcPr>
            <w:tcW w:w="1361" w:type="dxa"/>
          </w:tcPr>
          <w:p w14:paraId="450596AB" w14:textId="77777777" w:rsidR="00012564" w:rsidRPr="009D2456" w:rsidRDefault="00012564" w:rsidP="0074697F">
            <w:r w:rsidRPr="009D2456">
              <w:t xml:space="preserve"> 1.76 dBW</w:t>
            </w:r>
          </w:p>
        </w:tc>
        <w:tc>
          <w:tcPr>
            <w:tcW w:w="1172" w:type="dxa"/>
          </w:tcPr>
          <w:p w14:paraId="027200F5" w14:textId="77777777" w:rsidR="00012564" w:rsidRPr="009D2456" w:rsidRDefault="00012564" w:rsidP="0074697F">
            <w:r w:rsidRPr="001403C4">
              <w:t>0</w:t>
            </w:r>
            <w:r w:rsidRPr="009D2456">
              <w:t xml:space="preserve"> dBi</w:t>
            </w:r>
          </w:p>
        </w:tc>
        <w:tc>
          <w:tcPr>
            <w:tcW w:w="0" w:type="auto"/>
          </w:tcPr>
          <w:p w14:paraId="6A9B5A85" w14:textId="77777777" w:rsidR="00012564" w:rsidRPr="009D2456" w:rsidRDefault="00012564" w:rsidP="0074697F">
            <w:r w:rsidRPr="001403C4">
              <w:t>10%</w:t>
            </w:r>
          </w:p>
        </w:tc>
        <w:tc>
          <w:tcPr>
            <w:tcW w:w="0" w:type="auto"/>
          </w:tcPr>
          <w:p w14:paraId="64EC7DE7" w14:textId="77777777" w:rsidR="00012564" w:rsidRPr="009D2456" w:rsidRDefault="00012564" w:rsidP="0074697F">
            <w:r w:rsidRPr="001403C4">
              <w:t>20.8 kHz</w:t>
            </w:r>
          </w:p>
        </w:tc>
        <w:tc>
          <w:tcPr>
            <w:tcW w:w="0" w:type="auto"/>
          </w:tcPr>
          <w:p w14:paraId="5FA6F2BD" w14:textId="77777777" w:rsidR="00012564" w:rsidRPr="009D2456" w:rsidRDefault="00012564" w:rsidP="0074697F">
            <w:r w:rsidRPr="001403C4">
              <w:t>150</w:t>
            </w:r>
          </w:p>
        </w:tc>
        <w:tc>
          <w:tcPr>
            <w:tcW w:w="0" w:type="auto"/>
          </w:tcPr>
          <w:p w14:paraId="22BB251D" w14:textId="77777777" w:rsidR="00012564" w:rsidRPr="009D2456" w:rsidRDefault="00012564" w:rsidP="0074697F">
            <w:r w:rsidRPr="001403C4">
              <w:t>-100</w:t>
            </w:r>
            <w:r w:rsidRPr="001403C4">
              <w:br/>
              <w:t>dBc</w:t>
            </w:r>
          </w:p>
        </w:tc>
        <w:tc>
          <w:tcPr>
            <w:tcW w:w="0" w:type="auto"/>
          </w:tcPr>
          <w:p w14:paraId="008B84F5" w14:textId="77777777" w:rsidR="00012564" w:rsidRPr="009D2456" w:rsidRDefault="00012564" w:rsidP="0074697F">
            <w:r w:rsidRPr="001403C4">
              <w:t>-151.4 dBW/Hz</w:t>
            </w:r>
          </w:p>
        </w:tc>
      </w:tr>
      <w:tr w:rsidR="00012564" w:rsidRPr="001403C4" w14:paraId="4191FB0F" w14:textId="77777777" w:rsidTr="00374987">
        <w:tc>
          <w:tcPr>
            <w:tcW w:w="1517" w:type="dxa"/>
          </w:tcPr>
          <w:p w14:paraId="3C09C3A4" w14:textId="60102391" w:rsidR="00012564" w:rsidRPr="009D2456" w:rsidRDefault="00AC0721" w:rsidP="0074697F">
            <w:r>
              <w:t>HIBER</w:t>
            </w:r>
            <w:r w:rsidR="00012564" w:rsidRPr="009D2456">
              <w:t xml:space="preserve"> Downlink</w:t>
            </w:r>
          </w:p>
        </w:tc>
        <w:tc>
          <w:tcPr>
            <w:tcW w:w="761" w:type="dxa"/>
          </w:tcPr>
          <w:p w14:paraId="5DA345A6" w14:textId="77777777" w:rsidR="00012564" w:rsidRPr="009D2456" w:rsidRDefault="00012564" w:rsidP="0074697F">
            <w:r w:rsidRPr="001403C4">
              <w:t>400</w:t>
            </w:r>
          </w:p>
        </w:tc>
        <w:tc>
          <w:tcPr>
            <w:tcW w:w="1361" w:type="dxa"/>
          </w:tcPr>
          <w:p w14:paraId="5BB3CE70" w14:textId="77777777" w:rsidR="00012564" w:rsidRPr="009D2456" w:rsidRDefault="00012564" w:rsidP="0074697F">
            <w:r w:rsidRPr="009D2456">
              <w:t>10 dBW</w:t>
            </w:r>
          </w:p>
        </w:tc>
        <w:tc>
          <w:tcPr>
            <w:tcW w:w="1172" w:type="dxa"/>
          </w:tcPr>
          <w:p w14:paraId="1C03966D" w14:textId="77777777" w:rsidR="00012564" w:rsidRPr="009D2456" w:rsidRDefault="00012564" w:rsidP="0074697F">
            <w:r w:rsidRPr="009D2456">
              <w:t>.0.2 dBi</w:t>
            </w:r>
          </w:p>
        </w:tc>
        <w:tc>
          <w:tcPr>
            <w:tcW w:w="0" w:type="auto"/>
          </w:tcPr>
          <w:p w14:paraId="50AE911D" w14:textId="77777777" w:rsidR="00012564" w:rsidRPr="009D2456" w:rsidRDefault="00012564" w:rsidP="0074697F">
            <w:r w:rsidRPr="001403C4">
              <w:t>1.8%</w:t>
            </w:r>
          </w:p>
        </w:tc>
        <w:tc>
          <w:tcPr>
            <w:tcW w:w="0" w:type="auto"/>
          </w:tcPr>
          <w:p w14:paraId="5401E43E" w14:textId="77777777" w:rsidR="00012564" w:rsidRPr="009D2456" w:rsidRDefault="00012564" w:rsidP="0074697F">
            <w:r w:rsidRPr="001403C4">
              <w:t>150 kHz</w:t>
            </w:r>
          </w:p>
        </w:tc>
        <w:tc>
          <w:tcPr>
            <w:tcW w:w="0" w:type="auto"/>
          </w:tcPr>
          <w:p w14:paraId="679E0F23" w14:textId="77777777" w:rsidR="00012564" w:rsidRPr="009D2456" w:rsidRDefault="00012564" w:rsidP="0074697F">
            <w:r w:rsidRPr="001403C4">
              <w:t>72</w:t>
            </w:r>
          </w:p>
        </w:tc>
        <w:tc>
          <w:tcPr>
            <w:tcW w:w="0" w:type="auto"/>
          </w:tcPr>
          <w:p w14:paraId="35B7B225" w14:textId="77777777" w:rsidR="00012564" w:rsidRPr="009D2456" w:rsidRDefault="00012564" w:rsidP="0074697F">
            <w:r>
              <w:t>n</w:t>
            </w:r>
            <w:r w:rsidRPr="009D2456">
              <w:t>/a</w:t>
            </w:r>
          </w:p>
        </w:tc>
        <w:tc>
          <w:tcPr>
            <w:tcW w:w="0" w:type="auto"/>
          </w:tcPr>
          <w:p w14:paraId="6339F5A7" w14:textId="77777777" w:rsidR="00012564" w:rsidRPr="009D2456" w:rsidRDefault="00012564" w:rsidP="0074697F">
            <w:r w:rsidRPr="001403C4">
              <w:t>-1</w:t>
            </w:r>
            <w:r w:rsidRPr="009D2456">
              <w:t>40.6 dBW/Hz</w:t>
            </w:r>
          </w:p>
        </w:tc>
      </w:tr>
      <w:tr w:rsidR="00012564" w:rsidRPr="001403C4" w14:paraId="4BB55EA8" w14:textId="77777777" w:rsidTr="00374987">
        <w:tc>
          <w:tcPr>
            <w:tcW w:w="1517" w:type="dxa"/>
          </w:tcPr>
          <w:p w14:paraId="18593DCD" w14:textId="4EF64646" w:rsidR="00012564" w:rsidRPr="009D2456" w:rsidRDefault="00BA4A2D" w:rsidP="0074697F">
            <w:r w:rsidRPr="00BA4A2D">
              <w:t xml:space="preserve">ARGOS KINEIS </w:t>
            </w:r>
            <w:r w:rsidR="00012564" w:rsidRPr="009D2456">
              <w:t xml:space="preserve"> Downlink</w:t>
            </w:r>
          </w:p>
        </w:tc>
        <w:tc>
          <w:tcPr>
            <w:tcW w:w="761" w:type="dxa"/>
          </w:tcPr>
          <w:p w14:paraId="32A4A2A9" w14:textId="77777777" w:rsidR="00012564" w:rsidRPr="009D2456" w:rsidRDefault="00012564" w:rsidP="0074697F">
            <w:r w:rsidRPr="001403C4">
              <w:t>400 MHz</w:t>
            </w:r>
          </w:p>
        </w:tc>
        <w:tc>
          <w:tcPr>
            <w:tcW w:w="1361" w:type="dxa"/>
          </w:tcPr>
          <w:p w14:paraId="71010848" w14:textId="77777777" w:rsidR="00012564" w:rsidRPr="009D2456" w:rsidRDefault="00012564" w:rsidP="0074697F">
            <w:r>
              <w:t>7.2 dBW</w:t>
            </w:r>
          </w:p>
        </w:tc>
        <w:tc>
          <w:tcPr>
            <w:tcW w:w="1172" w:type="dxa"/>
          </w:tcPr>
          <w:p w14:paraId="4FA798A8" w14:textId="77777777" w:rsidR="00012564" w:rsidRPr="009D2456" w:rsidRDefault="00012564" w:rsidP="0074697F">
            <w:r w:rsidRPr="001403C4">
              <w:t>-3.96dBi</w:t>
            </w:r>
          </w:p>
        </w:tc>
        <w:tc>
          <w:tcPr>
            <w:tcW w:w="0" w:type="auto"/>
          </w:tcPr>
          <w:p w14:paraId="6B985173" w14:textId="77777777" w:rsidR="00012564" w:rsidRPr="009D2456" w:rsidRDefault="00012564" w:rsidP="0074697F">
            <w:r w:rsidRPr="001403C4">
              <w:t>100%*</w:t>
            </w:r>
          </w:p>
        </w:tc>
        <w:tc>
          <w:tcPr>
            <w:tcW w:w="0" w:type="auto"/>
          </w:tcPr>
          <w:p w14:paraId="4D79A29C" w14:textId="77777777" w:rsidR="00012564" w:rsidRPr="009D2456" w:rsidRDefault="00012564" w:rsidP="0074697F">
            <w:r>
              <w:t>4 kHz</w:t>
            </w:r>
          </w:p>
        </w:tc>
        <w:tc>
          <w:tcPr>
            <w:tcW w:w="0" w:type="auto"/>
          </w:tcPr>
          <w:p w14:paraId="4E6021FF" w14:textId="77777777" w:rsidR="00012564" w:rsidRPr="009D2456" w:rsidRDefault="00012564" w:rsidP="0074697F">
            <w:r w:rsidRPr="001403C4">
              <w:t>25</w:t>
            </w:r>
          </w:p>
        </w:tc>
        <w:tc>
          <w:tcPr>
            <w:tcW w:w="0" w:type="auto"/>
          </w:tcPr>
          <w:p w14:paraId="59051FFB" w14:textId="77777777" w:rsidR="00012564" w:rsidRPr="009D2456" w:rsidRDefault="00012564" w:rsidP="0074697F">
            <w:r>
              <w:t>n/a</w:t>
            </w:r>
          </w:p>
        </w:tc>
        <w:tc>
          <w:tcPr>
            <w:tcW w:w="0" w:type="auto"/>
          </w:tcPr>
          <w:p w14:paraId="34A8D30D" w14:textId="77777777" w:rsidR="00012564" w:rsidRPr="009D2456" w:rsidRDefault="00012564" w:rsidP="0074697F">
            <w:r w:rsidRPr="001403C4">
              <w:t xml:space="preserve">-140 </w:t>
            </w:r>
            <w:r w:rsidRPr="009D2456">
              <w:t>dBW/Hz</w:t>
            </w:r>
          </w:p>
        </w:tc>
      </w:tr>
      <w:tr w:rsidR="00012564" w:rsidRPr="001403C4" w14:paraId="01EC378F" w14:textId="77777777" w:rsidTr="00374987">
        <w:tc>
          <w:tcPr>
            <w:tcW w:w="1517" w:type="dxa"/>
          </w:tcPr>
          <w:p w14:paraId="07FD3112" w14:textId="66315734" w:rsidR="00012564" w:rsidRPr="009D2456" w:rsidRDefault="00745D4A" w:rsidP="0074697F">
            <w:r>
              <w:t xml:space="preserve">MYRIOTA </w:t>
            </w:r>
            <w:r w:rsidR="00012564" w:rsidRPr="009D2456">
              <w:br/>
              <w:t>Downlink</w:t>
            </w:r>
          </w:p>
        </w:tc>
        <w:tc>
          <w:tcPr>
            <w:tcW w:w="761" w:type="dxa"/>
          </w:tcPr>
          <w:p w14:paraId="17503172" w14:textId="77777777" w:rsidR="00012564" w:rsidRPr="009D2456" w:rsidRDefault="00012564" w:rsidP="0074697F">
            <w:r>
              <w:t>137 MHz</w:t>
            </w:r>
          </w:p>
        </w:tc>
        <w:tc>
          <w:tcPr>
            <w:tcW w:w="1361" w:type="dxa"/>
          </w:tcPr>
          <w:p w14:paraId="7A8594D6" w14:textId="77777777" w:rsidR="00012564" w:rsidRPr="009D2456" w:rsidRDefault="00012564" w:rsidP="0074697F">
            <w:r w:rsidRPr="009D2456">
              <w:t>1.5 dBW</w:t>
            </w:r>
          </w:p>
        </w:tc>
        <w:tc>
          <w:tcPr>
            <w:tcW w:w="1172" w:type="dxa"/>
          </w:tcPr>
          <w:p w14:paraId="71ABDF4F" w14:textId="77777777" w:rsidR="00012564" w:rsidRPr="009D2456" w:rsidRDefault="00012564" w:rsidP="0074697F">
            <w:r>
              <w:t>0 dBi</w:t>
            </w:r>
          </w:p>
        </w:tc>
        <w:tc>
          <w:tcPr>
            <w:tcW w:w="0" w:type="auto"/>
          </w:tcPr>
          <w:p w14:paraId="69A2C66B" w14:textId="77777777" w:rsidR="00012564" w:rsidRPr="009D2456" w:rsidRDefault="00012564" w:rsidP="0074697F">
            <w:r>
              <w:t>10%</w:t>
            </w:r>
          </w:p>
        </w:tc>
        <w:tc>
          <w:tcPr>
            <w:tcW w:w="0" w:type="auto"/>
          </w:tcPr>
          <w:p w14:paraId="24A2E64B" w14:textId="77777777" w:rsidR="00012564" w:rsidRPr="009D2456" w:rsidRDefault="00012564" w:rsidP="0074697F">
            <w:r>
              <w:t xml:space="preserve">4 </w:t>
            </w:r>
            <w:r w:rsidRPr="009D2456">
              <w:t>kHz</w:t>
            </w:r>
          </w:p>
        </w:tc>
        <w:tc>
          <w:tcPr>
            <w:tcW w:w="0" w:type="auto"/>
          </w:tcPr>
          <w:p w14:paraId="1869828C" w14:textId="77777777" w:rsidR="00012564" w:rsidRPr="009D2456" w:rsidRDefault="00012564" w:rsidP="0074697F">
            <w:r>
              <w:t>52</w:t>
            </w:r>
          </w:p>
        </w:tc>
        <w:tc>
          <w:tcPr>
            <w:tcW w:w="0" w:type="auto"/>
          </w:tcPr>
          <w:p w14:paraId="22C1EA49" w14:textId="77777777" w:rsidR="00012564" w:rsidRPr="009D2456" w:rsidRDefault="00012564" w:rsidP="0074697F">
            <w:r>
              <w:t>-1</w:t>
            </w:r>
            <w:r w:rsidRPr="009D2456">
              <w:t>10 dBc</w:t>
            </w:r>
          </w:p>
        </w:tc>
        <w:tc>
          <w:tcPr>
            <w:tcW w:w="0" w:type="auto"/>
          </w:tcPr>
          <w:p w14:paraId="0445B98E" w14:textId="77777777" w:rsidR="00012564" w:rsidRPr="009D2456" w:rsidRDefault="00012564" w:rsidP="0074697F">
            <w:r>
              <w:t>-</w:t>
            </w:r>
            <w:r w:rsidRPr="009D2456">
              <w:t>154.5 dBW/Hz</w:t>
            </w:r>
          </w:p>
        </w:tc>
      </w:tr>
      <w:tr w:rsidR="00012564" w:rsidRPr="00697708" w14:paraId="209215B6" w14:textId="77777777" w:rsidTr="00374987">
        <w:tc>
          <w:tcPr>
            <w:tcW w:w="1517" w:type="dxa"/>
          </w:tcPr>
          <w:p w14:paraId="5E1C1A8D" w14:textId="0DEB4474" w:rsidR="00012564" w:rsidRPr="00697708" w:rsidRDefault="00745D4A" w:rsidP="0074697F">
            <w:pPr>
              <w:rPr>
                <w:rStyle w:val="ECCParagraph"/>
              </w:rPr>
            </w:pPr>
            <w:r>
              <w:rPr>
                <w:rStyle w:val="ECCParagraph"/>
              </w:rPr>
              <w:t xml:space="preserve">MYRIOTA </w:t>
            </w:r>
            <w:r w:rsidR="00012564" w:rsidRPr="00697708">
              <w:rPr>
                <w:rStyle w:val="ECCParagraph"/>
              </w:rPr>
              <w:br/>
              <w:t>Downlink</w:t>
            </w:r>
          </w:p>
        </w:tc>
        <w:tc>
          <w:tcPr>
            <w:tcW w:w="761" w:type="dxa"/>
          </w:tcPr>
          <w:p w14:paraId="77337680" w14:textId="77777777" w:rsidR="00012564" w:rsidRPr="00697708" w:rsidRDefault="00012564" w:rsidP="0074697F">
            <w:pPr>
              <w:rPr>
                <w:rStyle w:val="ECCParagraph"/>
              </w:rPr>
            </w:pPr>
            <w:r w:rsidRPr="00697708">
              <w:rPr>
                <w:rStyle w:val="ECCParagraph"/>
              </w:rPr>
              <w:t>400 MHz</w:t>
            </w:r>
          </w:p>
        </w:tc>
        <w:tc>
          <w:tcPr>
            <w:tcW w:w="1361" w:type="dxa"/>
          </w:tcPr>
          <w:p w14:paraId="0C561732" w14:textId="77777777" w:rsidR="00012564" w:rsidRPr="00697708" w:rsidRDefault="00012564" w:rsidP="0074697F">
            <w:pPr>
              <w:rPr>
                <w:rStyle w:val="ECCParagraph"/>
              </w:rPr>
            </w:pPr>
            <w:r w:rsidRPr="00697708">
              <w:rPr>
                <w:rStyle w:val="ECCParagraph"/>
              </w:rPr>
              <w:t>10 dBW</w:t>
            </w:r>
          </w:p>
        </w:tc>
        <w:tc>
          <w:tcPr>
            <w:tcW w:w="1172" w:type="dxa"/>
          </w:tcPr>
          <w:p w14:paraId="5DC49508" w14:textId="77777777" w:rsidR="00012564" w:rsidRPr="00697708" w:rsidRDefault="00012564" w:rsidP="0074697F">
            <w:pPr>
              <w:rPr>
                <w:rStyle w:val="ECCParagraph"/>
              </w:rPr>
            </w:pPr>
            <w:r w:rsidRPr="00697708">
              <w:rPr>
                <w:rStyle w:val="ECCParagraph"/>
              </w:rPr>
              <w:t>0 dBi</w:t>
            </w:r>
          </w:p>
        </w:tc>
        <w:tc>
          <w:tcPr>
            <w:tcW w:w="0" w:type="auto"/>
          </w:tcPr>
          <w:p w14:paraId="599632C4" w14:textId="77777777" w:rsidR="00012564" w:rsidRPr="00697708" w:rsidRDefault="00012564" w:rsidP="0074697F">
            <w:pPr>
              <w:rPr>
                <w:rStyle w:val="ECCParagraph"/>
              </w:rPr>
            </w:pPr>
            <w:r w:rsidRPr="00697708">
              <w:rPr>
                <w:rStyle w:val="ECCParagraph"/>
              </w:rPr>
              <w:t>10 %</w:t>
            </w:r>
          </w:p>
        </w:tc>
        <w:tc>
          <w:tcPr>
            <w:tcW w:w="0" w:type="auto"/>
          </w:tcPr>
          <w:p w14:paraId="72266164" w14:textId="77777777" w:rsidR="00012564" w:rsidRPr="00697708" w:rsidRDefault="00012564" w:rsidP="0074697F">
            <w:pPr>
              <w:rPr>
                <w:rStyle w:val="ECCParagraph"/>
              </w:rPr>
            </w:pPr>
            <w:r w:rsidRPr="00697708">
              <w:rPr>
                <w:rStyle w:val="ECCParagraph"/>
              </w:rPr>
              <w:t>4 kHz</w:t>
            </w:r>
          </w:p>
        </w:tc>
        <w:tc>
          <w:tcPr>
            <w:tcW w:w="0" w:type="auto"/>
          </w:tcPr>
          <w:p w14:paraId="45733183" w14:textId="77777777" w:rsidR="00012564" w:rsidRPr="00697708" w:rsidRDefault="00012564" w:rsidP="0074697F">
            <w:pPr>
              <w:rPr>
                <w:rStyle w:val="ECCParagraph"/>
              </w:rPr>
            </w:pPr>
            <w:r w:rsidRPr="00697708">
              <w:rPr>
                <w:rStyle w:val="ECCParagraph"/>
              </w:rPr>
              <w:t>52</w:t>
            </w:r>
          </w:p>
        </w:tc>
        <w:tc>
          <w:tcPr>
            <w:tcW w:w="0" w:type="auto"/>
          </w:tcPr>
          <w:p w14:paraId="6F3F55EA" w14:textId="77777777" w:rsidR="00012564" w:rsidRPr="00697708" w:rsidRDefault="00012564" w:rsidP="0074697F">
            <w:pPr>
              <w:rPr>
                <w:rStyle w:val="ECCParagraph"/>
              </w:rPr>
            </w:pPr>
            <w:r w:rsidRPr="00697708">
              <w:rPr>
                <w:rStyle w:val="ECCParagraph"/>
              </w:rPr>
              <w:t>-110  dBc</w:t>
            </w:r>
          </w:p>
        </w:tc>
        <w:tc>
          <w:tcPr>
            <w:tcW w:w="0" w:type="auto"/>
          </w:tcPr>
          <w:p w14:paraId="6BCFDE5A" w14:textId="77777777" w:rsidR="00012564" w:rsidRPr="00697708" w:rsidRDefault="00012564" w:rsidP="0074697F">
            <w:pPr>
              <w:rPr>
                <w:rStyle w:val="ECCParagraph"/>
              </w:rPr>
            </w:pPr>
            <w:r w:rsidRPr="00697708">
              <w:rPr>
                <w:rStyle w:val="ECCParagraph"/>
              </w:rPr>
              <w:t>-146 dBW/Hz</w:t>
            </w:r>
          </w:p>
        </w:tc>
      </w:tr>
      <w:tr w:rsidR="00012564" w:rsidRPr="00697708" w14:paraId="42D28891" w14:textId="77777777" w:rsidTr="00374987">
        <w:tc>
          <w:tcPr>
            <w:tcW w:w="1517" w:type="dxa"/>
          </w:tcPr>
          <w:p w14:paraId="1F57BA11" w14:textId="77777777" w:rsidR="00012564" w:rsidRPr="00697708" w:rsidRDefault="00012564" w:rsidP="0074697F">
            <w:pPr>
              <w:rPr>
                <w:rStyle w:val="ECCParagraph"/>
              </w:rPr>
            </w:pPr>
            <w:r w:rsidRPr="00697708">
              <w:rPr>
                <w:rStyle w:val="ECCParagraph"/>
              </w:rPr>
              <w:t>Fleet</w:t>
            </w:r>
            <w:r w:rsidRPr="00697708">
              <w:rPr>
                <w:rStyle w:val="ECCParagraph"/>
              </w:rPr>
              <w:br/>
              <w:t>Downlink</w:t>
            </w:r>
          </w:p>
        </w:tc>
        <w:tc>
          <w:tcPr>
            <w:tcW w:w="761" w:type="dxa"/>
          </w:tcPr>
          <w:p w14:paraId="0389D494" w14:textId="77777777" w:rsidR="00012564" w:rsidRPr="00697708" w:rsidRDefault="00012564" w:rsidP="0074697F">
            <w:pPr>
              <w:rPr>
                <w:rStyle w:val="ECCParagraph"/>
              </w:rPr>
            </w:pPr>
            <w:r w:rsidRPr="00697708">
              <w:rPr>
                <w:rStyle w:val="ECCParagraph"/>
              </w:rPr>
              <w:t>400 MHz</w:t>
            </w:r>
          </w:p>
        </w:tc>
        <w:tc>
          <w:tcPr>
            <w:tcW w:w="1361" w:type="dxa"/>
          </w:tcPr>
          <w:p w14:paraId="59ACE04B" w14:textId="77777777" w:rsidR="00012564" w:rsidRPr="00697708" w:rsidRDefault="00012564" w:rsidP="0074697F">
            <w:pPr>
              <w:rPr>
                <w:rStyle w:val="ECCParagraph"/>
              </w:rPr>
            </w:pPr>
            <w:r w:rsidRPr="00697708">
              <w:rPr>
                <w:rStyle w:val="ECCParagraph"/>
              </w:rPr>
              <w:t>6 dBW</w:t>
            </w:r>
          </w:p>
        </w:tc>
        <w:tc>
          <w:tcPr>
            <w:tcW w:w="1172" w:type="dxa"/>
          </w:tcPr>
          <w:p w14:paraId="582595BB" w14:textId="77777777" w:rsidR="00012564" w:rsidRPr="00697708" w:rsidRDefault="00012564" w:rsidP="0074697F">
            <w:pPr>
              <w:rPr>
                <w:rStyle w:val="ECCParagraph"/>
              </w:rPr>
            </w:pPr>
            <w:r w:rsidRPr="00697708">
              <w:rPr>
                <w:rStyle w:val="ECCParagraph"/>
              </w:rPr>
              <w:t>1.5 dBi</w:t>
            </w:r>
          </w:p>
        </w:tc>
        <w:tc>
          <w:tcPr>
            <w:tcW w:w="0" w:type="auto"/>
          </w:tcPr>
          <w:p w14:paraId="34EE03C5" w14:textId="77777777" w:rsidR="00012564" w:rsidRPr="00697708" w:rsidRDefault="00012564" w:rsidP="0074697F">
            <w:pPr>
              <w:rPr>
                <w:rStyle w:val="ECCParagraph"/>
              </w:rPr>
            </w:pPr>
            <w:r w:rsidRPr="00697708">
              <w:rPr>
                <w:rStyle w:val="ECCParagraph"/>
              </w:rPr>
              <w:t>8%</w:t>
            </w:r>
          </w:p>
        </w:tc>
        <w:tc>
          <w:tcPr>
            <w:tcW w:w="0" w:type="auto"/>
          </w:tcPr>
          <w:p w14:paraId="2A13786E" w14:textId="77777777" w:rsidR="00012564" w:rsidRPr="00697708" w:rsidRDefault="00012564" w:rsidP="0074697F">
            <w:pPr>
              <w:rPr>
                <w:rStyle w:val="ECCParagraph"/>
              </w:rPr>
            </w:pPr>
            <w:r w:rsidRPr="00697708">
              <w:rPr>
                <w:rStyle w:val="ECCParagraph"/>
              </w:rPr>
              <w:t>125 kHz</w:t>
            </w:r>
          </w:p>
        </w:tc>
        <w:tc>
          <w:tcPr>
            <w:tcW w:w="0" w:type="auto"/>
          </w:tcPr>
          <w:p w14:paraId="47FFE1F6" w14:textId="77777777" w:rsidR="00012564" w:rsidRPr="00697708" w:rsidRDefault="00012564" w:rsidP="0074697F">
            <w:pPr>
              <w:rPr>
                <w:rStyle w:val="ECCParagraph"/>
              </w:rPr>
            </w:pPr>
            <w:r w:rsidRPr="00697708">
              <w:rPr>
                <w:rStyle w:val="ECCParagraph"/>
              </w:rPr>
              <w:t>140</w:t>
            </w:r>
          </w:p>
        </w:tc>
        <w:tc>
          <w:tcPr>
            <w:tcW w:w="0" w:type="auto"/>
          </w:tcPr>
          <w:p w14:paraId="3E8C7794" w14:textId="77777777" w:rsidR="00012564" w:rsidRPr="00697708" w:rsidRDefault="00012564" w:rsidP="0074697F">
            <w:pPr>
              <w:rPr>
                <w:rStyle w:val="ECCParagraph"/>
              </w:rPr>
            </w:pPr>
            <w:r w:rsidRPr="00697708">
              <w:rPr>
                <w:rStyle w:val="ECCParagraph"/>
              </w:rPr>
              <w:t>-87.6 dBc</w:t>
            </w:r>
          </w:p>
        </w:tc>
        <w:tc>
          <w:tcPr>
            <w:tcW w:w="0" w:type="auto"/>
          </w:tcPr>
          <w:p w14:paraId="2DD4411C" w14:textId="77777777" w:rsidR="00012564" w:rsidRPr="00697708" w:rsidRDefault="00012564" w:rsidP="0074697F">
            <w:pPr>
              <w:rPr>
                <w:rStyle w:val="ECCParagraph"/>
              </w:rPr>
            </w:pPr>
            <w:r w:rsidRPr="00697708">
              <w:rPr>
                <w:rStyle w:val="ECCParagraph"/>
              </w:rPr>
              <w:t>-143.5 dBW/Hz</w:t>
            </w:r>
          </w:p>
        </w:tc>
      </w:tr>
    </w:tbl>
    <w:p w14:paraId="77265C92" w14:textId="77777777" w:rsidR="00012564" w:rsidRPr="006C573B" w:rsidRDefault="00012564" w:rsidP="00012564">
      <w:pPr>
        <w:pStyle w:val="ECCAnnexheading2"/>
        <w:rPr>
          <w:lang w:val="en-GB"/>
        </w:rPr>
      </w:pPr>
      <w:bookmarkStart w:id="482" w:name="_Toc102990489"/>
      <w:r w:rsidRPr="006C573B">
        <w:rPr>
          <w:lang w:val="en-GB"/>
        </w:rPr>
        <w:t>Uplinks compatibility study</w:t>
      </w:r>
      <w:bookmarkEnd w:id="482"/>
    </w:p>
    <w:p w14:paraId="15BA38DD" w14:textId="361C5F69" w:rsidR="00012564" w:rsidRDefault="00012564" w:rsidP="00012564">
      <w:r w:rsidRPr="001403C4">
        <w:t>To study the compatibility between a radio telescope and a terrestrial transmitter the propagation model ITU-R P.452-16</w:t>
      </w:r>
      <w:r w:rsidR="00602751">
        <w:t xml:space="preserve">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_Ref94769983 \r \h </w:instrText>
      </w:r>
      <w:r w:rsidR="00602751">
        <w:rPr>
          <w:lang w:eastAsia="de-DE"/>
        </w:rPr>
      </w:r>
      <w:r w:rsidR="00602751">
        <w:fldChar w:fldCharType="separate"/>
      </w:r>
      <w:r w:rsidR="00DC1633">
        <w:t>[2]</w:t>
      </w:r>
      <w:r w:rsidR="00602751">
        <w:fldChar w:fldCharType="end"/>
      </w:r>
      <w:r w:rsidRPr="001403C4">
        <w:t xml:space="preserve"> is used, this model is recommended for use in compatibility studies from above 0.1 GHz and considers line of sight, diffraction and scatter among other propagation mechanisms. </w:t>
      </w:r>
      <w:r>
        <w:t xml:space="preserve">The </w:t>
      </w:r>
      <w:r w:rsidRPr="001403C4">
        <w:t xml:space="preserve">real strength of Recommendation ITU-R P.452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_Ref94769983 \r \h </w:instrText>
      </w:r>
      <w:r w:rsidR="00602751">
        <w:rPr>
          <w:lang w:eastAsia="de-DE"/>
        </w:rPr>
      </w:r>
      <w:r w:rsidR="00602751">
        <w:fldChar w:fldCharType="separate"/>
      </w:r>
      <w:r w:rsidR="00DC1633">
        <w:t>[2]</w:t>
      </w:r>
      <w:r w:rsidR="00602751">
        <w:fldChar w:fldCharType="end"/>
      </w:r>
      <w:r w:rsidR="00602751">
        <w:t xml:space="preserve"> </w:t>
      </w:r>
      <w:r w:rsidRPr="001403C4">
        <w:t>lies in its ability to include propagation loss due to terrain irregularities around specific sites</w:t>
      </w:r>
      <w:r>
        <w:t xml:space="preserve">, </w:t>
      </w:r>
      <w:r w:rsidRPr="001C25AD">
        <w:t>because radio telescope sites within CEPT countries can be very diverse in their surrounding topology, a generic study (with a flat terrain) is considered for this annex. This generic study is useful to present the largest coordination distance needed for the protection of RAS stations</w:t>
      </w:r>
      <w:r w:rsidRPr="00450A14">
        <w:t>.</w:t>
      </w:r>
    </w:p>
    <w:p w14:paraId="24243873" w14:textId="310C7341" w:rsidR="00012564" w:rsidRDefault="00012564" w:rsidP="00012564">
      <w:r w:rsidRPr="001C25AD">
        <w:t>To calculate these coordination distances</w:t>
      </w:r>
      <w:r>
        <w:t>,</w:t>
      </w:r>
      <w:r w:rsidRPr="001C25AD">
        <w:t xml:space="preserve"> </w:t>
      </w:r>
      <w:r>
        <w:t>t</w:t>
      </w:r>
      <w:r w:rsidRPr="00450A14">
        <w:t xml:space="preserve">he minimum attenuation (or Minimum Coupling Loss, MCL) </w:t>
      </w:r>
      <w:r w:rsidRPr="001C25AD">
        <w:t xml:space="preserve">method is used. The MCL </w:t>
      </w:r>
      <w:r w:rsidRPr="00450A14">
        <w:t>is obtained as the difference between the average transmitted power in the RAS band</w:t>
      </w:r>
      <w:r>
        <w:t xml:space="preserve"> </w:t>
      </w:r>
      <w:r w:rsidRPr="001C25AD">
        <w:t>(radiated in horizontal direction)</w:t>
      </w:r>
      <w:r w:rsidRPr="00450A14">
        <w:t xml:space="preserve"> and the protection limit defined in Rec</w:t>
      </w:r>
      <w:r w:rsidR="00CD4AEF">
        <w:rPr>
          <w:rStyle w:val="ECCParagraph"/>
        </w:rPr>
        <w:t>ommendation</w:t>
      </w:r>
      <w:r w:rsidRPr="00450A14">
        <w:t xml:space="preserve"> ITU-R 769-2 </w:t>
      </w:r>
      <w:r w:rsidR="00602751">
        <w:fldChar w:fldCharType="begin"/>
      </w:r>
      <w:r w:rsidR="00602751">
        <w:instrText xml:space="preserve"> REF _Ref94770125 \r \h </w:instrText>
      </w:r>
      <w:r w:rsidR="00602751">
        <w:fldChar w:fldCharType="separate"/>
      </w:r>
      <w:r w:rsidR="00DC1633">
        <w:t>[3]</w:t>
      </w:r>
      <w:r w:rsidR="00602751">
        <w:fldChar w:fldCharType="end"/>
      </w:r>
      <w:r w:rsidR="00602751">
        <w:t xml:space="preserve"> </w:t>
      </w:r>
      <w:r w:rsidRPr="00450A14">
        <w:t>for each frequency range. Likewise, the minimum distance that</w:t>
      </w:r>
      <w:r w:rsidRPr="001C25AD">
        <w:t xml:space="preserve"> produces a propagation loss equal to the</w:t>
      </w:r>
      <w:r w:rsidRPr="00450A14">
        <w:t xml:space="preserve"> MCL is </w:t>
      </w:r>
      <w:r>
        <w:t xml:space="preserve">obtained from the </w:t>
      </w:r>
      <w:r w:rsidR="00D54524" w:rsidRPr="00450A14">
        <w:t>Rec</w:t>
      </w:r>
      <w:r w:rsidR="00D54524">
        <w:rPr>
          <w:rStyle w:val="ECCParagraph"/>
        </w:rPr>
        <w:t>ommendation</w:t>
      </w:r>
      <w:r w:rsidR="00D54524" w:rsidRPr="00450A14">
        <w:t xml:space="preserve"> ITU-R</w:t>
      </w:r>
      <w:r w:rsidR="00D54524">
        <w:t xml:space="preserve"> </w:t>
      </w:r>
      <w:r>
        <w:t xml:space="preserve">P.452-16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_Ref94769983 \r \h </w:instrText>
      </w:r>
      <w:r w:rsidR="00602751">
        <w:rPr>
          <w:lang w:eastAsia="de-DE"/>
        </w:rPr>
      </w:r>
      <w:r w:rsidR="00602751">
        <w:fldChar w:fldCharType="separate"/>
      </w:r>
      <w:r w:rsidR="00DC1633">
        <w:t>[2]</w:t>
      </w:r>
      <w:r w:rsidR="00602751">
        <w:fldChar w:fldCharType="end"/>
      </w:r>
      <w:r w:rsidR="00602751">
        <w:t xml:space="preserve"> </w:t>
      </w:r>
      <w:r>
        <w:t>model</w:t>
      </w:r>
      <w:r w:rsidRPr="00450A14">
        <w:t>.</w:t>
      </w:r>
    </w:p>
    <w:p w14:paraId="1C96562B" w14:textId="0BA40637" w:rsidR="00012564" w:rsidRDefault="00D54524" w:rsidP="00012564">
      <w:r w:rsidRPr="00450A14">
        <w:t>Rec</w:t>
      </w:r>
      <w:r>
        <w:rPr>
          <w:rStyle w:val="ECCParagraph"/>
        </w:rPr>
        <w:t>ommendation</w:t>
      </w:r>
      <w:r w:rsidRPr="00450A14">
        <w:t xml:space="preserve"> ITU-R</w:t>
      </w:r>
      <w:r w:rsidRPr="0012414E">
        <w:t xml:space="preserve"> </w:t>
      </w:r>
      <w:r w:rsidR="00012564" w:rsidRPr="0012414E">
        <w:t>P.452-16 is a quite sophisticated propagation model that requires several parameters</w:t>
      </w:r>
      <w:r w:rsidR="00012564">
        <w:t>.</w:t>
      </w:r>
      <w:r w:rsidR="00012564" w:rsidRPr="0012414E">
        <w:t xml:space="preserve"> </w:t>
      </w:r>
      <w:r w:rsidR="00012564">
        <w:t>T</w:t>
      </w:r>
      <w:r w:rsidR="00012564" w:rsidRPr="0012414E">
        <w:t>he next table shows the parameters that are common to both frequency ranges, the last column of the table provides a rational</w:t>
      </w:r>
      <w:r w:rsidR="00012564">
        <w:t>e</w:t>
      </w:r>
      <w:r w:rsidR="00012564" w:rsidRPr="0012414E">
        <w:t xml:space="preserve"> on the selection of each parameter.</w:t>
      </w:r>
    </w:p>
    <w:p w14:paraId="4E74608C" w14:textId="7E40D1BE" w:rsidR="00012564" w:rsidRPr="00584CC7" w:rsidRDefault="00012564" w:rsidP="00012564">
      <w:pPr>
        <w:pStyle w:val="Caption"/>
      </w:pPr>
      <w:bookmarkStart w:id="483" w:name="_Ref42701586"/>
      <w:r w:rsidRPr="00A3450B">
        <w:rPr>
          <w:lang w:val="en-GB"/>
        </w:rPr>
        <w:lastRenderedPageBreak/>
        <w:t xml:space="preserve">Table </w:t>
      </w:r>
      <w:r w:rsidRPr="00801747">
        <w:fldChar w:fldCharType="begin"/>
      </w:r>
      <w:r w:rsidRPr="00A3450B">
        <w:rPr>
          <w:lang w:val="en-GB"/>
        </w:rPr>
        <w:instrText xml:space="preserve"> SEQ Table \* ARABIC </w:instrText>
      </w:r>
      <w:r w:rsidRPr="00801747">
        <w:fldChar w:fldCharType="separate"/>
      </w:r>
      <w:r w:rsidR="00DC1633">
        <w:rPr>
          <w:noProof/>
          <w:lang w:val="en-GB"/>
        </w:rPr>
        <w:t>97</w:t>
      </w:r>
      <w:r w:rsidRPr="00801747">
        <w:fldChar w:fldCharType="end"/>
      </w:r>
      <w:bookmarkEnd w:id="483"/>
      <w:r w:rsidRPr="00A3450B">
        <w:rPr>
          <w:lang w:val="en-GB"/>
        </w:rPr>
        <w:t>: Path propagation parameters for terrestrial sight lines.</w:t>
      </w:r>
    </w:p>
    <w:tbl>
      <w:tblPr>
        <w:tblStyle w:val="ECCTable-redheader"/>
        <w:tblW w:w="0" w:type="auto"/>
        <w:tblInd w:w="0" w:type="dxa"/>
        <w:tblLook w:val="04A0" w:firstRow="1" w:lastRow="0" w:firstColumn="1" w:lastColumn="0" w:noHBand="0" w:noVBand="1"/>
      </w:tblPr>
      <w:tblGrid>
        <w:gridCol w:w="1807"/>
        <w:gridCol w:w="1254"/>
        <w:gridCol w:w="844"/>
        <w:gridCol w:w="5277"/>
        <w:gridCol w:w="447"/>
      </w:tblGrid>
      <w:tr w:rsidR="00012564" w:rsidRPr="0012414E" w14:paraId="0E4B2C55" w14:textId="77777777" w:rsidTr="00C3426C">
        <w:trPr>
          <w:cnfStyle w:val="100000000000" w:firstRow="1" w:lastRow="0" w:firstColumn="0" w:lastColumn="0" w:oddVBand="0" w:evenVBand="0" w:oddHBand="0" w:evenHBand="0" w:firstRowFirstColumn="0" w:firstRowLastColumn="0" w:lastRowFirstColumn="0" w:lastRowLastColumn="0"/>
        </w:trPr>
        <w:tc>
          <w:tcPr>
            <w:tcW w:w="1838" w:type="dxa"/>
          </w:tcPr>
          <w:p w14:paraId="61A8CC26" w14:textId="77777777" w:rsidR="00012564" w:rsidRPr="00801747" w:rsidRDefault="00012564" w:rsidP="0074697F">
            <w:r w:rsidRPr="009C5BD6">
              <w:t>Parameter</w:t>
            </w:r>
          </w:p>
        </w:tc>
        <w:tc>
          <w:tcPr>
            <w:tcW w:w="1276" w:type="dxa"/>
          </w:tcPr>
          <w:p w14:paraId="23ACC039" w14:textId="77777777" w:rsidR="00012564" w:rsidRPr="00801747" w:rsidRDefault="00012564" w:rsidP="0074697F">
            <w:r w:rsidRPr="009C5BD6">
              <w:t>Symbol</w:t>
            </w:r>
          </w:p>
        </w:tc>
        <w:tc>
          <w:tcPr>
            <w:tcW w:w="850" w:type="dxa"/>
          </w:tcPr>
          <w:p w14:paraId="35570C32" w14:textId="77777777" w:rsidR="00012564" w:rsidRPr="00801747" w:rsidRDefault="00012564" w:rsidP="0074697F">
            <w:r w:rsidRPr="009C5BD6">
              <w:t>Value</w:t>
            </w:r>
          </w:p>
        </w:tc>
        <w:tc>
          <w:tcPr>
            <w:tcW w:w="5524" w:type="dxa"/>
            <w:gridSpan w:val="2"/>
          </w:tcPr>
          <w:p w14:paraId="677BAA8F" w14:textId="77777777" w:rsidR="00012564" w:rsidRPr="00801747" w:rsidRDefault="00012564" w:rsidP="0074697F">
            <w:r w:rsidRPr="009C5BD6">
              <w:t>Comments</w:t>
            </w:r>
          </w:p>
        </w:tc>
      </w:tr>
      <w:tr w:rsidR="00012564" w:rsidRPr="0012414E" w14:paraId="6203ACA9" w14:textId="77777777" w:rsidTr="00C3426C">
        <w:tc>
          <w:tcPr>
            <w:tcW w:w="1838" w:type="dxa"/>
          </w:tcPr>
          <w:p w14:paraId="74F0806F" w14:textId="77777777" w:rsidR="00012564" w:rsidRPr="00801747" w:rsidRDefault="00012564" w:rsidP="0074697F">
            <w:r w:rsidRPr="009C5BD6">
              <w:t>Transmitter height</w:t>
            </w:r>
          </w:p>
        </w:tc>
        <w:tc>
          <w:tcPr>
            <w:tcW w:w="1276" w:type="dxa"/>
          </w:tcPr>
          <w:p w14:paraId="497C0E12" w14:textId="77777777" w:rsidR="00012564" w:rsidRPr="00801747" w:rsidRDefault="00012564" w:rsidP="0074697F">
            <w:proofErr w:type="spellStart"/>
            <w:r w:rsidRPr="009C5BD6">
              <w:t>Htx</w:t>
            </w:r>
            <w:proofErr w:type="spellEnd"/>
          </w:p>
        </w:tc>
        <w:tc>
          <w:tcPr>
            <w:tcW w:w="850" w:type="dxa"/>
          </w:tcPr>
          <w:p w14:paraId="3734AA2C" w14:textId="77777777" w:rsidR="00012564" w:rsidRPr="00801747" w:rsidRDefault="00012564" w:rsidP="0074697F">
            <w:r w:rsidRPr="009C5BD6">
              <w:t>2 m</w:t>
            </w:r>
          </w:p>
        </w:tc>
        <w:tc>
          <w:tcPr>
            <w:tcW w:w="5524" w:type="dxa"/>
            <w:gridSpan w:val="2"/>
          </w:tcPr>
          <w:p w14:paraId="7A712775" w14:textId="77777777" w:rsidR="00012564" w:rsidRPr="00801747" w:rsidRDefault="00012564" w:rsidP="0074697F">
            <w:r w:rsidRPr="009C5BD6">
              <w:t>Considers that a device can be on the roof of a house</w:t>
            </w:r>
          </w:p>
        </w:tc>
      </w:tr>
      <w:tr w:rsidR="00012564" w:rsidRPr="0012414E" w14:paraId="5DDC85E2" w14:textId="77777777" w:rsidTr="00C3426C">
        <w:tc>
          <w:tcPr>
            <w:tcW w:w="1838" w:type="dxa"/>
          </w:tcPr>
          <w:p w14:paraId="4203C4A8" w14:textId="77777777" w:rsidR="00012564" w:rsidRPr="00801747" w:rsidRDefault="00012564" w:rsidP="0074697F">
            <w:r w:rsidRPr="009C5BD6">
              <w:t>Receiver height</w:t>
            </w:r>
          </w:p>
        </w:tc>
        <w:tc>
          <w:tcPr>
            <w:tcW w:w="1276" w:type="dxa"/>
          </w:tcPr>
          <w:p w14:paraId="259C4523" w14:textId="77777777" w:rsidR="00012564" w:rsidRPr="00801747" w:rsidRDefault="00012564" w:rsidP="0074697F">
            <w:proofErr w:type="spellStart"/>
            <w:r w:rsidRPr="009C5BD6">
              <w:t>Hrx</w:t>
            </w:r>
            <w:proofErr w:type="spellEnd"/>
          </w:p>
        </w:tc>
        <w:tc>
          <w:tcPr>
            <w:tcW w:w="850" w:type="dxa"/>
          </w:tcPr>
          <w:p w14:paraId="77151CF6" w14:textId="77777777" w:rsidR="00012564" w:rsidRPr="00801747" w:rsidRDefault="00012564" w:rsidP="0074697F">
            <w:r w:rsidRPr="009C5BD6">
              <w:t>2 m</w:t>
            </w:r>
          </w:p>
        </w:tc>
        <w:tc>
          <w:tcPr>
            <w:tcW w:w="5524" w:type="dxa"/>
            <w:gridSpan w:val="2"/>
          </w:tcPr>
          <w:p w14:paraId="000513FD" w14:textId="0FFCB0B9" w:rsidR="00012564" w:rsidRPr="00801747" w:rsidRDefault="00012564" w:rsidP="0074697F">
            <w:r w:rsidRPr="009C5BD6">
              <w:t>Some of the RAS stations conducting observations in these frequencies use small low frequency antennas</w:t>
            </w:r>
          </w:p>
        </w:tc>
      </w:tr>
      <w:tr w:rsidR="00012564" w:rsidRPr="0012414E" w14:paraId="38B53C3B" w14:textId="77777777" w:rsidTr="00C3426C">
        <w:tc>
          <w:tcPr>
            <w:tcW w:w="1838" w:type="dxa"/>
          </w:tcPr>
          <w:p w14:paraId="7009190D" w14:textId="77777777" w:rsidR="00012564" w:rsidRPr="00801747" w:rsidRDefault="00012564" w:rsidP="00D54524">
            <w:pPr>
              <w:jc w:val="left"/>
            </w:pPr>
            <w:r w:rsidRPr="009C5BD6">
              <w:t>Percentage of time</w:t>
            </w:r>
          </w:p>
        </w:tc>
        <w:tc>
          <w:tcPr>
            <w:tcW w:w="1276" w:type="dxa"/>
          </w:tcPr>
          <w:p w14:paraId="2812E948" w14:textId="77777777" w:rsidR="00012564" w:rsidRPr="00801747" w:rsidRDefault="00012564" w:rsidP="0074697F">
            <w:r w:rsidRPr="009C5BD6">
              <w:t>p</w:t>
            </w:r>
          </w:p>
        </w:tc>
        <w:tc>
          <w:tcPr>
            <w:tcW w:w="850" w:type="dxa"/>
          </w:tcPr>
          <w:p w14:paraId="788C35CF" w14:textId="77777777" w:rsidR="00012564" w:rsidRPr="00801747" w:rsidRDefault="00012564" w:rsidP="0074697F">
            <w:r w:rsidRPr="009C5BD6">
              <w:t>2%</w:t>
            </w:r>
          </w:p>
        </w:tc>
        <w:tc>
          <w:tcPr>
            <w:tcW w:w="5524" w:type="dxa"/>
            <w:gridSpan w:val="2"/>
          </w:tcPr>
          <w:p w14:paraId="35F9516B" w14:textId="0A36BD71" w:rsidR="00012564" w:rsidRPr="00801747" w:rsidRDefault="00012564" w:rsidP="0074697F">
            <w:r w:rsidRPr="009C5BD6">
              <w:t xml:space="preserve">This is the percentage of time that the propagation loss can be </w:t>
            </w:r>
            <w:r w:rsidRPr="00801747">
              <w:t>lower than the result obtained with P.452-16</w:t>
            </w:r>
            <w:r w:rsidR="00602751">
              <w:t xml:space="preserve"> </w:t>
            </w:r>
            <w:r w:rsidR="00602751">
              <w:fldChar w:fldCharType="begin"/>
            </w:r>
            <w:r w:rsidR="00602751">
              <w:instrText xml:space="preserve"> REF _Ref94769983 \r \h </w:instrText>
            </w:r>
            <w:r w:rsidR="00602751">
              <w:fldChar w:fldCharType="separate"/>
            </w:r>
            <w:r w:rsidR="00DC1633">
              <w:t>[2]</w:t>
            </w:r>
            <w:r w:rsidR="00602751">
              <w:fldChar w:fldCharType="end"/>
            </w:r>
            <w:r w:rsidRPr="00801747">
              <w:t>. The 2% data loss is in line with Rec</w:t>
            </w:r>
            <w:r w:rsidR="00CD4AEF">
              <w:rPr>
                <w:rStyle w:val="ECCParagraph"/>
              </w:rPr>
              <w:t>ommendation</w:t>
            </w:r>
            <w:r w:rsidRPr="00801747">
              <w:t xml:space="preserve"> ITU-R RA.1531</w:t>
            </w:r>
          </w:p>
        </w:tc>
      </w:tr>
      <w:tr w:rsidR="00012564" w:rsidRPr="0012414E" w14:paraId="5F9874E5" w14:textId="77777777" w:rsidTr="00C3426C">
        <w:tc>
          <w:tcPr>
            <w:tcW w:w="1838" w:type="dxa"/>
          </w:tcPr>
          <w:p w14:paraId="1BD46C6B" w14:textId="77777777" w:rsidR="00012564" w:rsidRPr="00801747" w:rsidRDefault="00012564" w:rsidP="0074697F">
            <w:r w:rsidRPr="009C5BD6">
              <w:t>Temperature</w:t>
            </w:r>
          </w:p>
        </w:tc>
        <w:tc>
          <w:tcPr>
            <w:tcW w:w="1276" w:type="dxa"/>
          </w:tcPr>
          <w:p w14:paraId="3F4FF533" w14:textId="77777777" w:rsidR="00012564" w:rsidRPr="00801747" w:rsidRDefault="00012564" w:rsidP="0074697F">
            <w:r>
              <w:t>T</w:t>
            </w:r>
          </w:p>
        </w:tc>
        <w:tc>
          <w:tcPr>
            <w:tcW w:w="850" w:type="dxa"/>
          </w:tcPr>
          <w:p w14:paraId="797E856F" w14:textId="77777777" w:rsidR="00012564" w:rsidRPr="00801747" w:rsidRDefault="00012564" w:rsidP="0074697F">
            <w:r w:rsidRPr="009C5BD6">
              <w:t>K</w:t>
            </w:r>
          </w:p>
        </w:tc>
        <w:tc>
          <w:tcPr>
            <w:tcW w:w="5524" w:type="dxa"/>
            <w:gridSpan w:val="2"/>
          </w:tcPr>
          <w:p w14:paraId="05D1E059" w14:textId="77777777" w:rsidR="00012564" w:rsidRPr="009C5BD6" w:rsidRDefault="00012564" w:rsidP="0074697F">
            <w:r>
              <w:t xml:space="preserve">Assumed </w:t>
            </w:r>
            <w:r w:rsidRPr="009C5BD6">
              <w:t>290</w:t>
            </w:r>
            <w:r>
              <w:t xml:space="preserve"> K</w:t>
            </w:r>
          </w:p>
        </w:tc>
      </w:tr>
      <w:tr w:rsidR="00012564" w:rsidRPr="0012414E" w14:paraId="0E4105B0" w14:textId="77777777" w:rsidTr="00C3426C">
        <w:tc>
          <w:tcPr>
            <w:tcW w:w="1838" w:type="dxa"/>
          </w:tcPr>
          <w:p w14:paraId="76C968BA" w14:textId="77777777" w:rsidR="00012564" w:rsidRPr="00801747" w:rsidRDefault="00012564" w:rsidP="0074697F">
            <w:r w:rsidRPr="009C5BD6">
              <w:t xml:space="preserve">Pressure </w:t>
            </w:r>
          </w:p>
        </w:tc>
        <w:tc>
          <w:tcPr>
            <w:tcW w:w="1276" w:type="dxa"/>
          </w:tcPr>
          <w:p w14:paraId="27C3AB39" w14:textId="77777777" w:rsidR="00012564" w:rsidRPr="00801747" w:rsidRDefault="00012564" w:rsidP="0074697F">
            <w:r>
              <w:t>Press</w:t>
            </w:r>
          </w:p>
        </w:tc>
        <w:tc>
          <w:tcPr>
            <w:tcW w:w="850" w:type="dxa"/>
          </w:tcPr>
          <w:p w14:paraId="188C62BB" w14:textId="77777777" w:rsidR="00012564" w:rsidRPr="00801747" w:rsidRDefault="00012564" w:rsidP="0074697F">
            <w:proofErr w:type="spellStart"/>
            <w:r w:rsidRPr="009C5BD6">
              <w:t>hPa</w:t>
            </w:r>
            <w:proofErr w:type="spellEnd"/>
          </w:p>
        </w:tc>
        <w:tc>
          <w:tcPr>
            <w:tcW w:w="5524" w:type="dxa"/>
            <w:gridSpan w:val="2"/>
          </w:tcPr>
          <w:p w14:paraId="5CB45C2D" w14:textId="77777777" w:rsidR="00012564" w:rsidRPr="009C5BD6" w:rsidRDefault="00012564" w:rsidP="0074697F">
            <w:r>
              <w:t xml:space="preserve">Assumed </w:t>
            </w:r>
            <w:r w:rsidRPr="009C5BD6">
              <w:t>1013</w:t>
            </w:r>
            <w:r>
              <w:t xml:space="preserve"> </w:t>
            </w:r>
            <w:proofErr w:type="spellStart"/>
            <w:r>
              <w:t>hPa</w:t>
            </w:r>
            <w:proofErr w:type="spellEnd"/>
          </w:p>
        </w:tc>
      </w:tr>
      <w:tr w:rsidR="00012564" w:rsidRPr="0012414E" w14:paraId="716EC439" w14:textId="77777777" w:rsidTr="00C3426C">
        <w:tc>
          <w:tcPr>
            <w:tcW w:w="1838" w:type="dxa"/>
          </w:tcPr>
          <w:p w14:paraId="6F83F485" w14:textId="77777777" w:rsidR="00012564" w:rsidRPr="00801747" w:rsidRDefault="00012564" w:rsidP="0074697F">
            <w:r w:rsidRPr="009C5BD6">
              <w:t>Path profile (*)</w:t>
            </w:r>
          </w:p>
        </w:tc>
        <w:tc>
          <w:tcPr>
            <w:tcW w:w="1276" w:type="dxa"/>
          </w:tcPr>
          <w:p w14:paraId="34488C60" w14:textId="77777777" w:rsidR="00012564" w:rsidRPr="00801747" w:rsidRDefault="00012564" w:rsidP="0074697F">
            <w:r w:rsidRPr="009C5BD6">
              <w:t>Flat</w:t>
            </w:r>
            <w:r w:rsidRPr="00801747">
              <w:t xml:space="preserve"> Earth</w:t>
            </w:r>
          </w:p>
        </w:tc>
        <w:tc>
          <w:tcPr>
            <w:tcW w:w="850" w:type="dxa"/>
          </w:tcPr>
          <w:p w14:paraId="5E3E14AB" w14:textId="77777777" w:rsidR="00012564" w:rsidRPr="009C5BD6" w:rsidRDefault="00012564" w:rsidP="0074697F"/>
        </w:tc>
        <w:tc>
          <w:tcPr>
            <w:tcW w:w="5524" w:type="dxa"/>
            <w:gridSpan w:val="2"/>
          </w:tcPr>
          <w:p w14:paraId="6D83B976" w14:textId="4B23FAD8" w:rsidR="00012564" w:rsidRPr="009C5BD6" w:rsidRDefault="00012564" w:rsidP="0074697F">
            <w:r w:rsidRPr="009C5BD6">
              <w:t xml:space="preserve">To make the </w:t>
            </w:r>
            <w:r w:rsidRPr="00801747">
              <w:t xml:space="preserve">studies generic, a flat path is considered. This means that the P452 </w:t>
            </w:r>
            <w:r w:rsidR="00602751">
              <w:fldChar w:fldCharType="begin"/>
            </w:r>
            <w:r w:rsidR="00602751">
              <w:instrText xml:space="preserve"> REF _Ref94769983 \r \h </w:instrText>
            </w:r>
            <w:r w:rsidR="00602751">
              <w:fldChar w:fldCharType="separate"/>
            </w:r>
            <w:r w:rsidR="00DC1633">
              <w:t>[2]</w:t>
            </w:r>
            <w:r w:rsidR="00602751">
              <w:fldChar w:fldCharType="end"/>
            </w:r>
            <w:r w:rsidR="00602751">
              <w:t xml:space="preserve"> </w:t>
            </w:r>
            <w:r w:rsidRPr="00801747">
              <w:t>model will consider effects like: Line of Sight, Diffraction on the spherical Earth surface, Tropo-scatter and Ducting</w:t>
            </w:r>
          </w:p>
        </w:tc>
      </w:tr>
      <w:tr w:rsidR="00012564" w:rsidRPr="0012414E" w14:paraId="45873D5F" w14:textId="77777777" w:rsidTr="00C3426C">
        <w:tc>
          <w:tcPr>
            <w:tcW w:w="1838" w:type="dxa"/>
          </w:tcPr>
          <w:p w14:paraId="416AAF53" w14:textId="77777777" w:rsidR="00012564" w:rsidRPr="00801747" w:rsidRDefault="00012564" w:rsidP="0074697F">
            <w:r w:rsidRPr="009C5BD6">
              <w:t>Clutter</w:t>
            </w:r>
            <w:r w:rsidRPr="00801747">
              <w:t>, Tx</w:t>
            </w:r>
          </w:p>
        </w:tc>
        <w:tc>
          <w:tcPr>
            <w:tcW w:w="1276" w:type="dxa"/>
          </w:tcPr>
          <w:p w14:paraId="34D4DD4B" w14:textId="0CA0E7CB" w:rsidR="00012564" w:rsidRPr="00801747" w:rsidRDefault="00012564" w:rsidP="0074697F">
            <w:r w:rsidRPr="009C5BD6">
              <w:t>S</w:t>
            </w:r>
            <w:r w:rsidRPr="00801747">
              <w:t>parse</w:t>
            </w:r>
            <w:r w:rsidR="00CD4AEF">
              <w:t xml:space="preserve"> (note 1)</w:t>
            </w:r>
            <w:r w:rsidRPr="00801747">
              <w:t>*</w:t>
            </w:r>
          </w:p>
        </w:tc>
        <w:tc>
          <w:tcPr>
            <w:tcW w:w="850" w:type="dxa"/>
          </w:tcPr>
          <w:p w14:paraId="653A4D6D" w14:textId="77777777" w:rsidR="00012564" w:rsidRPr="00801747" w:rsidRDefault="00012564" w:rsidP="0074697F">
            <w:r>
              <w:t>N/A</w:t>
            </w:r>
          </w:p>
        </w:tc>
        <w:tc>
          <w:tcPr>
            <w:tcW w:w="5524" w:type="dxa"/>
            <w:gridSpan w:val="2"/>
          </w:tcPr>
          <w:p w14:paraId="08B93DDF" w14:textId="77777777" w:rsidR="00012564" w:rsidRPr="00801747" w:rsidRDefault="00012564" w:rsidP="0074697F">
            <w:r w:rsidRPr="009C5BD6">
              <w:t>Low clutter considered in the v</w:t>
            </w:r>
            <w:r w:rsidRPr="00801747">
              <w:t>icinity of RAS stations. Nominal clutter height = 4 m, Nominal distance to clutter = 0.1 km</w:t>
            </w:r>
          </w:p>
        </w:tc>
      </w:tr>
      <w:tr w:rsidR="00012564" w:rsidRPr="0012414E" w14:paraId="16B15B16" w14:textId="77777777" w:rsidTr="00C3426C">
        <w:tc>
          <w:tcPr>
            <w:tcW w:w="1838" w:type="dxa"/>
            <w:vAlign w:val="top"/>
          </w:tcPr>
          <w:p w14:paraId="704A498A" w14:textId="77777777" w:rsidR="00012564" w:rsidRPr="00801747" w:rsidRDefault="00012564" w:rsidP="0074697F">
            <w:r w:rsidRPr="0012414E">
              <w:t>Clutter</w:t>
            </w:r>
            <w:r w:rsidRPr="00801747">
              <w:t>, Rx</w:t>
            </w:r>
          </w:p>
        </w:tc>
        <w:tc>
          <w:tcPr>
            <w:tcW w:w="1276" w:type="dxa"/>
            <w:vAlign w:val="top"/>
          </w:tcPr>
          <w:p w14:paraId="6CF41FC7" w14:textId="77777777" w:rsidR="00012564" w:rsidRPr="00801747" w:rsidRDefault="00012564" w:rsidP="0074697F">
            <w:r>
              <w:t>None</w:t>
            </w:r>
          </w:p>
        </w:tc>
        <w:tc>
          <w:tcPr>
            <w:tcW w:w="850" w:type="dxa"/>
            <w:vAlign w:val="top"/>
          </w:tcPr>
          <w:p w14:paraId="6C73FDD1" w14:textId="77777777" w:rsidR="00012564" w:rsidRPr="00801747" w:rsidRDefault="00012564" w:rsidP="0074697F">
            <w:r>
              <w:t>N/A</w:t>
            </w:r>
          </w:p>
        </w:tc>
        <w:tc>
          <w:tcPr>
            <w:tcW w:w="5524" w:type="dxa"/>
            <w:gridSpan w:val="2"/>
            <w:vAlign w:val="top"/>
          </w:tcPr>
          <w:p w14:paraId="38DD23C0" w14:textId="77777777" w:rsidR="00012564" w:rsidRPr="00801747" w:rsidRDefault="00012564" w:rsidP="0074697F">
            <w:r w:rsidRPr="0012414E">
              <w:t xml:space="preserve">No </w:t>
            </w:r>
            <w:r w:rsidRPr="00801747">
              <w:t>clutter considered at the receiving RAS station</w:t>
            </w:r>
          </w:p>
        </w:tc>
      </w:tr>
      <w:tr w:rsidR="00012564" w:rsidRPr="0012414E" w14:paraId="44B9B12F" w14:textId="77777777" w:rsidTr="00C3426C">
        <w:tc>
          <w:tcPr>
            <w:tcW w:w="1838" w:type="dxa"/>
          </w:tcPr>
          <w:p w14:paraId="2D0028C5" w14:textId="77777777" w:rsidR="00012564" w:rsidRPr="00801747" w:rsidRDefault="00012564" w:rsidP="0074697F">
            <w:r w:rsidRPr="00450A14">
              <w:t>Mean Longitude</w:t>
            </w:r>
          </w:p>
        </w:tc>
        <w:tc>
          <w:tcPr>
            <w:tcW w:w="1276" w:type="dxa"/>
          </w:tcPr>
          <w:p w14:paraId="7A28D5DE" w14:textId="77777777" w:rsidR="00012564" w:rsidRPr="00801747" w:rsidRDefault="00012564" w:rsidP="0074697F">
            <w:r>
              <w:t>Lon</w:t>
            </w:r>
          </w:p>
        </w:tc>
        <w:tc>
          <w:tcPr>
            <w:tcW w:w="850" w:type="dxa"/>
          </w:tcPr>
          <w:p w14:paraId="0BA1B0B8" w14:textId="77777777" w:rsidR="00012564" w:rsidRPr="00801747" w:rsidRDefault="00012564" w:rsidP="0074697F">
            <w:r>
              <w:t xml:space="preserve">7 </w:t>
            </w:r>
            <w:proofErr w:type="spellStart"/>
            <w:r w:rsidRPr="00801747">
              <w:t>deg</w:t>
            </w:r>
            <w:proofErr w:type="spellEnd"/>
          </w:p>
        </w:tc>
        <w:tc>
          <w:tcPr>
            <w:tcW w:w="5524" w:type="dxa"/>
            <w:gridSpan w:val="2"/>
          </w:tcPr>
          <w:p w14:paraId="55053B1D" w14:textId="77777777" w:rsidR="00012564" w:rsidRPr="009C5BD6" w:rsidRDefault="00012564" w:rsidP="0074697F"/>
        </w:tc>
      </w:tr>
      <w:tr w:rsidR="00012564" w:rsidRPr="0012414E" w14:paraId="0B421738" w14:textId="77777777" w:rsidTr="00C3426C">
        <w:tc>
          <w:tcPr>
            <w:tcW w:w="1838" w:type="dxa"/>
          </w:tcPr>
          <w:p w14:paraId="22CF3643" w14:textId="77777777" w:rsidR="00012564" w:rsidRPr="00801747" w:rsidRDefault="00012564" w:rsidP="0074697F">
            <w:r w:rsidRPr="00450A14">
              <w:t>Mean Latitude</w:t>
            </w:r>
          </w:p>
        </w:tc>
        <w:tc>
          <w:tcPr>
            <w:tcW w:w="1276" w:type="dxa"/>
          </w:tcPr>
          <w:p w14:paraId="0261682F" w14:textId="77777777" w:rsidR="00012564" w:rsidRPr="00801747" w:rsidRDefault="00012564" w:rsidP="0074697F">
            <w:r>
              <w:t>Lat</w:t>
            </w:r>
          </w:p>
        </w:tc>
        <w:tc>
          <w:tcPr>
            <w:tcW w:w="850" w:type="dxa"/>
          </w:tcPr>
          <w:p w14:paraId="6DE67D42" w14:textId="77777777" w:rsidR="00012564" w:rsidRPr="00801747" w:rsidRDefault="00012564" w:rsidP="0074697F">
            <w:r>
              <w:t xml:space="preserve">50 </w:t>
            </w:r>
            <w:proofErr w:type="spellStart"/>
            <w:r w:rsidRPr="00801747">
              <w:t>deg</w:t>
            </w:r>
            <w:proofErr w:type="spellEnd"/>
          </w:p>
        </w:tc>
        <w:tc>
          <w:tcPr>
            <w:tcW w:w="5524" w:type="dxa"/>
            <w:gridSpan w:val="2"/>
          </w:tcPr>
          <w:p w14:paraId="3E6030EF" w14:textId="77777777" w:rsidR="00012564" w:rsidRPr="00801747" w:rsidRDefault="00012564" w:rsidP="0074697F">
            <w:r>
              <w:t xml:space="preserve">Approximate centre of CEPT </w:t>
            </w:r>
            <w:r w:rsidRPr="00801747">
              <w:t>region</w:t>
            </w:r>
          </w:p>
        </w:tc>
      </w:tr>
      <w:tr w:rsidR="00CD4AEF" w:rsidRPr="0012414E" w14:paraId="651FEACD" w14:textId="77777777" w:rsidTr="0074697F">
        <w:trPr>
          <w:gridAfter w:val="1"/>
          <w:wAfter w:w="472" w:type="dxa"/>
        </w:trPr>
        <w:tc>
          <w:tcPr>
            <w:tcW w:w="9488" w:type="dxa"/>
            <w:gridSpan w:val="4"/>
          </w:tcPr>
          <w:p w14:paraId="13600156" w14:textId="48DD6562" w:rsidR="00CD4AEF" w:rsidRDefault="00CD4AEF" w:rsidP="00CD4AEF">
            <w:pPr>
              <w:pStyle w:val="ECCTablenote"/>
            </w:pPr>
            <w:r>
              <w:t xml:space="preserve">Note 1: * </w:t>
            </w:r>
            <w:r w:rsidR="00C73E5D">
              <w:t>“</w:t>
            </w:r>
            <w:r w:rsidRPr="00F106F7">
              <w:t>Sparse</w:t>
            </w:r>
            <w:r w:rsidR="00C73E5D">
              <w:t>”</w:t>
            </w:r>
            <w:r w:rsidRPr="00F106F7">
              <w:t xml:space="preserve"> is a name used by pycraf that represents the first row in Rec</w:t>
            </w:r>
            <w:r w:rsidRPr="00D54524">
              <w:t>ommendation</w:t>
            </w:r>
            <w:r w:rsidRPr="00F106F7">
              <w:t xml:space="preserve"> ITU-R P.452-16</w:t>
            </w:r>
            <w:r>
              <w:t xml:space="preserve">, table 4 </w:t>
            </w:r>
            <w:r>
              <w:fldChar w:fldCharType="begin"/>
            </w:r>
            <w:r>
              <w:instrText xml:space="preserve"> REF _Ref94769983 \r \h  \* MERGEFORMAT </w:instrText>
            </w:r>
            <w:r>
              <w:fldChar w:fldCharType="separate"/>
            </w:r>
            <w:r w:rsidR="00DC1633">
              <w:t>[2]</w:t>
            </w:r>
            <w:r>
              <w:fldChar w:fldCharType="end"/>
            </w:r>
          </w:p>
        </w:tc>
      </w:tr>
    </w:tbl>
    <w:p w14:paraId="6099F761" w14:textId="58F2D826" w:rsidR="00012564" w:rsidRPr="006C573B" w:rsidRDefault="00012564" w:rsidP="00012564">
      <w:pPr>
        <w:pStyle w:val="ECCAnnexheading3"/>
        <w:tabs>
          <w:tab w:val="clear" w:pos="720"/>
          <w:tab w:val="num" w:pos="1004"/>
        </w:tabs>
        <w:rPr>
          <w:lang w:val="en-GB"/>
        </w:rPr>
      </w:pPr>
      <w:bookmarkStart w:id="484" w:name="_Toc102990490"/>
      <w:r w:rsidRPr="006C573B">
        <w:rPr>
          <w:lang w:val="en-GB"/>
        </w:rPr>
        <w:t>Single transmitter case</w:t>
      </w:r>
      <w:bookmarkEnd w:id="484"/>
    </w:p>
    <w:p w14:paraId="0DB42799" w14:textId="2F7A8FD3" w:rsidR="00012564" w:rsidRPr="001403C4" w:rsidRDefault="00012564" w:rsidP="00012564">
      <w:r w:rsidRPr="001403C4">
        <w:t>The study of compatibility between terrestrial transmitters (uplinks) and a RAS station observing in 150.05-153 MHz or 406-410 MHz is described here. The study is conducted considering a single transmitter</w:t>
      </w:r>
      <w:r w:rsidR="00C73E5D">
        <w:t>’</w:t>
      </w:r>
      <w:r>
        <w:t xml:space="preserve">s PSD in the RAS bands as calculated in </w:t>
      </w:r>
      <w:r>
        <w:fldChar w:fldCharType="begin"/>
      </w:r>
      <w:r>
        <w:instrText xml:space="preserve"> REF _Ref42701586 \h </w:instrText>
      </w:r>
      <w:r>
        <w:fldChar w:fldCharType="separate"/>
      </w:r>
      <w:r w:rsidR="00FD3573" w:rsidRPr="00A3450B">
        <w:t xml:space="preserve">Table </w:t>
      </w:r>
      <w:r w:rsidR="00FD3573">
        <w:rPr>
          <w:noProof/>
        </w:rPr>
        <w:t>97</w:t>
      </w:r>
      <w:r>
        <w:fldChar w:fldCharType="end"/>
      </w:r>
      <w:r w:rsidR="00C36384">
        <w:t>.</w:t>
      </w:r>
    </w:p>
    <w:p w14:paraId="535FD1FA" w14:textId="4174210B" w:rsidR="00012564" w:rsidRDefault="00012564" w:rsidP="00012564">
      <w:r w:rsidRPr="001403C4">
        <w:t xml:space="preserve">The protection limits defined in Recommendation ITU-R RA.769-2 </w:t>
      </w:r>
      <w:r w:rsidR="00602751">
        <w:fldChar w:fldCharType="begin"/>
      </w:r>
      <w:r w:rsidR="00602751">
        <w:instrText xml:space="preserve"> REF _Ref94770125 \r \h </w:instrText>
      </w:r>
      <w:r w:rsidR="00602751">
        <w:fldChar w:fldCharType="separate"/>
      </w:r>
      <w:r w:rsidR="00DC1633">
        <w:t>[3]</w:t>
      </w:r>
      <w:r w:rsidR="00602751">
        <w:fldChar w:fldCharType="end"/>
      </w:r>
      <w:r w:rsidR="00602751">
        <w:t xml:space="preserve"> </w:t>
      </w:r>
      <w:r w:rsidRPr="001403C4">
        <w:t>are:</w:t>
      </w:r>
    </w:p>
    <w:tbl>
      <w:tblPr>
        <w:tblW w:w="5000" w:type="pct"/>
        <w:tblLook w:val="04A0" w:firstRow="1" w:lastRow="0" w:firstColumn="1" w:lastColumn="0" w:noHBand="0" w:noVBand="1"/>
      </w:tblPr>
      <w:tblGrid>
        <w:gridCol w:w="9178"/>
        <w:gridCol w:w="461"/>
      </w:tblGrid>
      <w:tr w:rsidR="00012564" w14:paraId="3761AFEA" w14:textId="77777777" w:rsidTr="0074697F">
        <w:tc>
          <w:tcPr>
            <w:tcW w:w="4774" w:type="pct"/>
          </w:tcPr>
          <w:p w14:paraId="1E0742E8" w14:textId="77777777" w:rsidR="00012564" w:rsidRPr="00D76763" w:rsidRDefault="00012564" w:rsidP="0074697F">
            <w:pPr>
              <w:rPr>
                <w:rStyle w:val="ECCParagraph"/>
              </w:rPr>
            </w:pPr>
            <m:oMathPara>
              <m:oMathParaPr>
                <m:jc m:val="center"/>
              </m:oMathParaPr>
              <m:oMath>
                <m:r>
                  <w:rPr>
                    <w:rFonts w:ascii="Cambria Math" w:hAnsi="Cambria Math"/>
                  </w:rPr>
                  <m:t>Ps</m:t>
                </m:r>
                <m:sSub>
                  <m:sSubPr>
                    <m:ctrlPr>
                      <w:rPr>
                        <w:rFonts w:ascii="Cambria Math" w:hAnsi="Cambria Math"/>
                      </w:rPr>
                    </m:ctrlPr>
                  </m:sSubPr>
                  <m:e>
                    <m:r>
                      <w:rPr>
                        <w:rFonts w:ascii="Cambria Math" w:hAnsi="Cambria Math"/>
                      </w:rPr>
                      <m:t>d</m:t>
                    </m:r>
                  </m:e>
                  <m:sub>
                    <m:r>
                      <w:rPr>
                        <w:rFonts w:ascii="Cambria Math" w:hAnsi="Cambria Math"/>
                      </w:rPr>
                      <m:t>limi</m:t>
                    </m:r>
                    <m:sSub>
                      <m:sSubPr>
                        <m:ctrlPr>
                          <w:rPr>
                            <w:rFonts w:ascii="Cambria Math" w:hAnsi="Cambria Math"/>
                          </w:rPr>
                        </m:ctrlPr>
                      </m:sSubPr>
                      <m:e>
                        <m:r>
                          <w:rPr>
                            <w:rFonts w:ascii="Cambria Math" w:hAnsi="Cambria Math"/>
                          </w:rPr>
                          <m:t>t</m:t>
                        </m:r>
                      </m:e>
                      <m:sub>
                        <m:r>
                          <w:rPr>
                            <w:rFonts w:ascii="Cambria Math" w:hAnsi="Cambria Math"/>
                          </w:rPr>
                          <m:t>150MHz</m:t>
                        </m:r>
                      </m:sub>
                    </m:sSub>
                  </m:sub>
                </m:sSub>
                <m:r>
                  <w:rPr>
                    <w:rFonts w:ascii="Cambria Math" w:hAnsi="Cambria Math"/>
                  </w:rPr>
                  <m:t>=-264</m:t>
                </m:r>
                <m:d>
                  <m:dPr>
                    <m:begChr m:val="["/>
                    <m:endChr m:val="]"/>
                    <m:ctrlPr>
                      <w:rPr>
                        <w:rFonts w:ascii="Cambria Math" w:hAnsi="Cambria Math"/>
                      </w:rPr>
                    </m:ctrlPr>
                  </m:dPr>
                  <m:e>
                    <m:f>
                      <m:fPr>
                        <m:ctrlPr>
                          <w:rPr>
                            <w:rFonts w:ascii="Cambria Math" w:hAnsi="Cambria Math"/>
                          </w:rPr>
                        </m:ctrlPr>
                      </m:fPr>
                      <m:num>
                        <m:r>
                          <w:rPr>
                            <w:rFonts w:ascii="Cambria Math" w:hAnsi="Cambria Math"/>
                          </w:rPr>
                          <m:t>dBW</m:t>
                        </m:r>
                      </m:num>
                      <m:den>
                        <m:r>
                          <w:rPr>
                            <w:rFonts w:ascii="Cambria Math" w:hAnsi="Cambria Math"/>
                          </w:rPr>
                          <m:t>Hz</m:t>
                        </m:r>
                      </m:den>
                    </m:f>
                  </m:e>
                </m:d>
              </m:oMath>
            </m:oMathPara>
          </w:p>
        </w:tc>
        <w:tc>
          <w:tcPr>
            <w:tcW w:w="226" w:type="pct"/>
          </w:tcPr>
          <w:p w14:paraId="179E8504" w14:textId="3A44F9BC" w:rsidR="00012564" w:rsidRPr="00D76763" w:rsidRDefault="00012564" w:rsidP="0074697F">
            <w:pPr>
              <w:rPr>
                <w:rStyle w:val="ECCParagraph"/>
              </w:rPr>
            </w:pPr>
            <w:r>
              <w:rPr>
                <w:rStyle w:val="ECCParagraph"/>
              </w:rPr>
              <w:t>(</w:t>
            </w:r>
            <w:r w:rsidRPr="00D76763">
              <w:fldChar w:fldCharType="begin"/>
            </w:r>
            <w:r w:rsidRPr="00D76763">
              <w:instrText xml:space="preserve"> SEQ Equation \* ARABIC </w:instrText>
            </w:r>
            <w:r w:rsidRPr="00D76763">
              <w:fldChar w:fldCharType="separate"/>
            </w:r>
            <w:r w:rsidR="00DC1633">
              <w:rPr>
                <w:noProof/>
              </w:rPr>
              <w:t>7</w:t>
            </w:r>
            <w:r w:rsidRPr="00D76763">
              <w:fldChar w:fldCharType="end"/>
            </w:r>
            <w:r w:rsidRPr="00D76763">
              <w:t>)</w:t>
            </w:r>
          </w:p>
        </w:tc>
      </w:tr>
    </w:tbl>
    <w:p w14:paraId="39A66618" w14:textId="77777777" w:rsidR="00012564" w:rsidRPr="001403C4" w:rsidRDefault="00012564" w:rsidP="00012564"/>
    <w:tbl>
      <w:tblPr>
        <w:tblW w:w="5000" w:type="pct"/>
        <w:tblLook w:val="04A0" w:firstRow="1" w:lastRow="0" w:firstColumn="1" w:lastColumn="0" w:noHBand="0" w:noVBand="1"/>
      </w:tblPr>
      <w:tblGrid>
        <w:gridCol w:w="9178"/>
        <w:gridCol w:w="461"/>
      </w:tblGrid>
      <w:tr w:rsidR="00012564" w14:paraId="591AE88F" w14:textId="77777777" w:rsidTr="0074697F">
        <w:tc>
          <w:tcPr>
            <w:tcW w:w="4774" w:type="pct"/>
          </w:tcPr>
          <w:p w14:paraId="3FA78880" w14:textId="77777777" w:rsidR="00012564" w:rsidRPr="00D76763" w:rsidRDefault="00012564" w:rsidP="0074697F">
            <w:pPr>
              <w:rPr>
                <w:rStyle w:val="ECCParagraph"/>
              </w:rPr>
            </w:pPr>
            <m:oMathPara>
              <m:oMathParaPr>
                <m:jc m:val="center"/>
              </m:oMathParaPr>
              <m:oMath>
                <m:r>
                  <w:rPr>
                    <w:rFonts w:ascii="Cambria Math" w:hAnsi="Cambria Math"/>
                  </w:rPr>
                  <m:t>Ps</m:t>
                </m:r>
                <m:sSub>
                  <m:sSubPr>
                    <m:ctrlPr>
                      <w:rPr>
                        <w:rFonts w:ascii="Cambria Math" w:hAnsi="Cambria Math"/>
                      </w:rPr>
                    </m:ctrlPr>
                  </m:sSubPr>
                  <m:e>
                    <m:r>
                      <w:rPr>
                        <w:rFonts w:ascii="Cambria Math" w:hAnsi="Cambria Math"/>
                      </w:rPr>
                      <m:t>d</m:t>
                    </m:r>
                  </m:e>
                  <m:sub>
                    <m:r>
                      <w:rPr>
                        <w:rFonts w:ascii="Cambria Math" w:hAnsi="Cambria Math"/>
                      </w:rPr>
                      <m:t>limi</m:t>
                    </m:r>
                    <m:sSub>
                      <m:sSubPr>
                        <m:ctrlPr>
                          <w:rPr>
                            <w:rFonts w:ascii="Cambria Math" w:hAnsi="Cambria Math"/>
                          </w:rPr>
                        </m:ctrlPr>
                      </m:sSubPr>
                      <m:e>
                        <m:r>
                          <w:rPr>
                            <w:rFonts w:ascii="Cambria Math" w:hAnsi="Cambria Math"/>
                          </w:rPr>
                          <m:t>t</m:t>
                        </m:r>
                      </m:e>
                      <m:sub>
                        <m:r>
                          <w:rPr>
                            <w:rFonts w:ascii="Cambria Math" w:hAnsi="Cambria Math"/>
                          </w:rPr>
                          <m:t>408MHz</m:t>
                        </m:r>
                      </m:sub>
                    </m:sSub>
                  </m:sub>
                </m:sSub>
                <m:r>
                  <w:rPr>
                    <w:rFonts w:ascii="Cambria Math" w:hAnsi="Cambria Math"/>
                  </w:rPr>
                  <m:t>=-269</m:t>
                </m:r>
                <m:d>
                  <m:dPr>
                    <m:begChr m:val="["/>
                    <m:endChr m:val="]"/>
                    <m:ctrlPr>
                      <w:rPr>
                        <w:rFonts w:ascii="Cambria Math" w:hAnsi="Cambria Math"/>
                      </w:rPr>
                    </m:ctrlPr>
                  </m:dPr>
                  <m:e>
                    <m:f>
                      <m:fPr>
                        <m:ctrlPr>
                          <w:rPr>
                            <w:rFonts w:ascii="Cambria Math" w:hAnsi="Cambria Math"/>
                          </w:rPr>
                        </m:ctrlPr>
                      </m:fPr>
                      <m:num>
                        <m:r>
                          <w:rPr>
                            <w:rFonts w:ascii="Cambria Math" w:hAnsi="Cambria Math"/>
                          </w:rPr>
                          <m:t>dBW</m:t>
                        </m:r>
                      </m:num>
                      <m:den>
                        <m:r>
                          <w:rPr>
                            <w:rFonts w:ascii="Cambria Math" w:hAnsi="Cambria Math"/>
                          </w:rPr>
                          <m:t>Hz</m:t>
                        </m:r>
                      </m:den>
                    </m:f>
                  </m:e>
                </m:d>
              </m:oMath>
            </m:oMathPara>
          </w:p>
        </w:tc>
        <w:tc>
          <w:tcPr>
            <w:tcW w:w="226" w:type="pct"/>
          </w:tcPr>
          <w:p w14:paraId="192C71EA" w14:textId="43016DCE" w:rsidR="00012564" w:rsidRPr="00D76763" w:rsidRDefault="00012564" w:rsidP="0074697F">
            <w:pPr>
              <w:rPr>
                <w:rStyle w:val="ECCParagraph"/>
              </w:rPr>
            </w:pPr>
            <w:r>
              <w:rPr>
                <w:rStyle w:val="ECCParagraph"/>
              </w:rPr>
              <w:t>(</w:t>
            </w:r>
            <w:r w:rsidRPr="00D76763">
              <w:fldChar w:fldCharType="begin"/>
            </w:r>
            <w:r w:rsidRPr="00D76763">
              <w:instrText xml:space="preserve"> SEQ Equation \* ARABIC </w:instrText>
            </w:r>
            <w:r w:rsidRPr="00D76763">
              <w:fldChar w:fldCharType="separate"/>
            </w:r>
            <w:r w:rsidR="00DC1633">
              <w:rPr>
                <w:noProof/>
              </w:rPr>
              <w:t>8</w:t>
            </w:r>
            <w:r w:rsidRPr="00D76763">
              <w:fldChar w:fldCharType="end"/>
            </w:r>
            <w:r w:rsidRPr="00D76763">
              <w:t>)</w:t>
            </w:r>
          </w:p>
        </w:tc>
      </w:tr>
    </w:tbl>
    <w:p w14:paraId="7858ABE2" w14:textId="77777777" w:rsidR="00012564" w:rsidRPr="001403C4" w:rsidRDefault="00012564" w:rsidP="00012564"/>
    <w:p w14:paraId="7CC6F98E" w14:textId="77777777" w:rsidR="00012564" w:rsidRDefault="00012564" w:rsidP="00012564">
      <w:r w:rsidRPr="001403C4">
        <w:t>The minimum coupling loss required is:</w:t>
      </w:r>
    </w:p>
    <w:tbl>
      <w:tblPr>
        <w:tblW w:w="5000" w:type="pct"/>
        <w:tblLook w:val="04A0" w:firstRow="1" w:lastRow="0" w:firstColumn="1" w:lastColumn="0" w:noHBand="0" w:noVBand="1"/>
      </w:tblPr>
      <w:tblGrid>
        <w:gridCol w:w="9099"/>
        <w:gridCol w:w="540"/>
      </w:tblGrid>
      <w:tr w:rsidR="00012564" w14:paraId="74A0BDD2" w14:textId="77777777" w:rsidTr="0074697F">
        <w:tc>
          <w:tcPr>
            <w:tcW w:w="4720" w:type="pct"/>
          </w:tcPr>
          <w:p w14:paraId="7860B18C" w14:textId="77777777" w:rsidR="00012564" w:rsidRPr="00D76763" w:rsidRDefault="00012564" w:rsidP="0074697F">
            <w:pPr>
              <w:rPr>
                <w:rStyle w:val="ECCParagraph"/>
              </w:rPr>
            </w:pPr>
            <m:oMathPara>
              <m:oMathParaPr>
                <m:jc m:val="center"/>
              </m:oMathParaPr>
              <m:oMath>
                <m:r>
                  <w:rPr>
                    <w:rFonts w:ascii="Cambria Math" w:hAnsi="Cambria Math"/>
                  </w:rPr>
                  <m:t>MCL=Ps</m:t>
                </m:r>
                <m:sSub>
                  <m:sSubPr>
                    <m:ctrlPr>
                      <w:rPr>
                        <w:rFonts w:ascii="Cambria Math" w:hAnsi="Cambria Math"/>
                      </w:rPr>
                    </m:ctrlPr>
                  </m:sSubPr>
                  <m:e>
                    <m:r>
                      <w:rPr>
                        <w:rFonts w:ascii="Cambria Math" w:hAnsi="Cambria Math"/>
                      </w:rPr>
                      <m:t>d</m:t>
                    </m:r>
                  </m:e>
                  <m:sub>
                    <m:r>
                      <w:rPr>
                        <w:rFonts w:ascii="Cambria Math" w:hAnsi="Cambria Math"/>
                      </w:rPr>
                      <m:t>tx</m:t>
                    </m:r>
                  </m:sub>
                </m:sSub>
                <m:r>
                  <w:rPr>
                    <w:rFonts w:ascii="Cambria Math" w:hAnsi="Cambria Math"/>
                  </w:rPr>
                  <m:t>-Ps</m:t>
                </m:r>
                <m:sSub>
                  <m:sSubPr>
                    <m:ctrlPr>
                      <w:rPr>
                        <w:rFonts w:ascii="Cambria Math" w:hAnsi="Cambria Math"/>
                      </w:rPr>
                    </m:ctrlPr>
                  </m:sSubPr>
                  <m:e>
                    <m:r>
                      <w:rPr>
                        <w:rFonts w:ascii="Cambria Math" w:hAnsi="Cambria Math"/>
                      </w:rPr>
                      <m:t>d</m:t>
                    </m:r>
                  </m:e>
                  <m:sub>
                    <m:r>
                      <w:rPr>
                        <w:rFonts w:ascii="Cambria Math" w:hAnsi="Cambria Math"/>
                      </w:rPr>
                      <m:t>limit</m:t>
                    </m:r>
                  </m:sub>
                </m:sSub>
              </m:oMath>
            </m:oMathPara>
          </w:p>
        </w:tc>
        <w:tc>
          <w:tcPr>
            <w:tcW w:w="280" w:type="pct"/>
          </w:tcPr>
          <w:p w14:paraId="30883688" w14:textId="456E654F" w:rsidR="00012564" w:rsidRPr="00D76763" w:rsidRDefault="00012564" w:rsidP="0074697F">
            <w:pPr>
              <w:rPr>
                <w:rStyle w:val="ECCParagraph"/>
              </w:rPr>
            </w:pPr>
            <w:r>
              <w:rPr>
                <w:rStyle w:val="ECCParagraph"/>
              </w:rPr>
              <w:t>(</w:t>
            </w:r>
            <w:r w:rsidRPr="00D76763">
              <w:fldChar w:fldCharType="begin"/>
            </w:r>
            <w:r w:rsidRPr="00D76763">
              <w:instrText xml:space="preserve"> SEQ Equation \* ARABIC </w:instrText>
            </w:r>
            <w:r w:rsidRPr="00D76763">
              <w:fldChar w:fldCharType="separate"/>
            </w:r>
            <w:r w:rsidR="00DC1633">
              <w:rPr>
                <w:noProof/>
              </w:rPr>
              <w:t>9</w:t>
            </w:r>
            <w:r w:rsidRPr="00D76763">
              <w:fldChar w:fldCharType="end"/>
            </w:r>
            <w:r w:rsidRPr="00D76763">
              <w:t>)</w:t>
            </w:r>
          </w:p>
        </w:tc>
      </w:tr>
    </w:tbl>
    <w:p w14:paraId="559F06E4" w14:textId="0896CA6E" w:rsidR="00012564" w:rsidRPr="001403C4" w:rsidRDefault="00012564" w:rsidP="00012564">
      <w:r w:rsidRPr="001403C4">
        <w:t>The obtain the minimum distance necessary between the considered transmitter and a RAS station conducting observations in these frequency bands the propagation model from Recommendation ITU-R P.452-16</w:t>
      </w:r>
      <w:r w:rsidR="009B7C2E">
        <w:t xml:space="preserve">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_Ref94769983 \r \h </w:instrText>
      </w:r>
      <w:r w:rsidR="00602751">
        <w:rPr>
          <w:lang w:eastAsia="de-DE"/>
        </w:rPr>
      </w:r>
      <w:r w:rsidR="00602751">
        <w:fldChar w:fldCharType="separate"/>
      </w:r>
      <w:r w:rsidR="00DC1633">
        <w:t>[2]</w:t>
      </w:r>
      <w:r w:rsidR="00602751">
        <w:fldChar w:fldCharType="end"/>
      </w:r>
      <w:r w:rsidRPr="001403C4">
        <w:t xml:space="preserve"> is used with the </w:t>
      </w:r>
      <w:r>
        <w:t xml:space="preserve">parameters from </w:t>
      </w:r>
      <w:r>
        <w:fldChar w:fldCharType="begin"/>
      </w:r>
      <w:r>
        <w:instrText xml:space="preserve"> REF _Ref42701586 \h </w:instrText>
      </w:r>
      <w:r>
        <w:fldChar w:fldCharType="separate"/>
      </w:r>
      <w:r w:rsidR="00FD3573" w:rsidRPr="00A3450B">
        <w:t xml:space="preserve">Table </w:t>
      </w:r>
      <w:r w:rsidR="00FD3573">
        <w:rPr>
          <w:noProof/>
        </w:rPr>
        <w:t>97</w:t>
      </w:r>
      <w:r>
        <w:fldChar w:fldCharType="end"/>
      </w:r>
      <w:r>
        <w:t>.</w:t>
      </w:r>
    </w:p>
    <w:p w14:paraId="50D83E5B" w14:textId="77777777" w:rsidR="00012564" w:rsidRPr="00D76763" w:rsidRDefault="00012564" w:rsidP="00012564">
      <w:pPr>
        <w:pStyle w:val="ECCFiguregraphcentered"/>
      </w:pPr>
      <w:r w:rsidRPr="00C508FC">
        <w:rPr>
          <w:lang w:val="fr-FR" w:eastAsia="fr-FR"/>
        </w:rPr>
        <w:lastRenderedPageBreak/>
        <w:drawing>
          <wp:inline distT="0" distB="0" distL="0" distR="0" wp14:anchorId="159C3638" wp14:editId="24D8C136">
            <wp:extent cx="4300856" cy="2268000"/>
            <wp:effectExtent l="19050" t="19050" r="23495" b="18415"/>
            <wp:docPr id="25" name="Picture 25"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 scatter chart&#10;&#10;Description automatically generated"/>
                    <pic:cNvPicPr/>
                  </pic:nvPicPr>
                  <pic:blipFill>
                    <a:blip r:embed="rId107"/>
                    <a:stretch>
                      <a:fillRect/>
                    </a:stretch>
                  </pic:blipFill>
                  <pic:spPr>
                    <a:xfrm>
                      <a:off x="0" y="0"/>
                      <a:ext cx="4300856" cy="2268000"/>
                    </a:xfrm>
                    <a:prstGeom prst="rect">
                      <a:avLst/>
                    </a:prstGeom>
                    <a:ln>
                      <a:solidFill>
                        <a:schemeClr val="tx1"/>
                      </a:solidFill>
                    </a:ln>
                  </pic:spPr>
                </pic:pic>
              </a:graphicData>
            </a:graphic>
          </wp:inline>
        </w:drawing>
      </w:r>
    </w:p>
    <w:p w14:paraId="12DD079F" w14:textId="467A11A6" w:rsidR="00012564" w:rsidRPr="00D76763" w:rsidRDefault="00012564" w:rsidP="00012564">
      <w:pPr>
        <w:pStyle w:val="Caption"/>
        <w:rPr>
          <w:lang w:val="en-GB"/>
        </w:rPr>
      </w:pPr>
      <w:r w:rsidRPr="00D76763">
        <w:rPr>
          <w:lang w:val="en-GB"/>
        </w:rPr>
        <w:t xml:space="preserve">Figure </w:t>
      </w:r>
      <w:r w:rsidRPr="00D76763">
        <w:fldChar w:fldCharType="begin"/>
      </w:r>
      <w:r w:rsidRPr="00D76763">
        <w:rPr>
          <w:lang w:val="en-GB"/>
        </w:rPr>
        <w:instrText xml:space="preserve"> SEQ Figure \* ARABIC </w:instrText>
      </w:r>
      <w:r w:rsidRPr="00D76763">
        <w:fldChar w:fldCharType="separate"/>
      </w:r>
      <w:r w:rsidR="00DC1633">
        <w:rPr>
          <w:noProof/>
          <w:lang w:val="en-GB"/>
        </w:rPr>
        <w:t>58</w:t>
      </w:r>
      <w:r w:rsidRPr="00D76763">
        <w:fldChar w:fldCharType="end"/>
      </w:r>
      <w:r w:rsidRPr="00D76763">
        <w:rPr>
          <w:lang w:val="en-GB"/>
        </w:rPr>
        <w:t>: Total attenuation at 150 MHz</w:t>
      </w:r>
    </w:p>
    <w:p w14:paraId="447A1B14" w14:textId="77777777" w:rsidR="00012564" w:rsidRPr="00D76763" w:rsidRDefault="00012564" w:rsidP="00012564">
      <w:pPr>
        <w:pStyle w:val="ECCFiguregraphcentered"/>
      </w:pPr>
      <w:r w:rsidRPr="00C508FC">
        <w:rPr>
          <w:lang w:val="fr-FR" w:eastAsia="fr-FR"/>
        </w:rPr>
        <w:drawing>
          <wp:inline distT="0" distB="0" distL="0" distR="0" wp14:anchorId="2A78F74E" wp14:editId="7DB43822">
            <wp:extent cx="4267275" cy="2268000"/>
            <wp:effectExtent l="19050" t="19050" r="19050" b="18415"/>
            <wp:docPr id="19" name="Picture 1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catter chart&#10;&#10;Description automatically generated"/>
                    <pic:cNvPicPr/>
                  </pic:nvPicPr>
                  <pic:blipFill>
                    <a:blip r:embed="rId108"/>
                    <a:stretch>
                      <a:fillRect/>
                    </a:stretch>
                  </pic:blipFill>
                  <pic:spPr>
                    <a:xfrm>
                      <a:off x="0" y="0"/>
                      <a:ext cx="4267275" cy="2268000"/>
                    </a:xfrm>
                    <a:prstGeom prst="rect">
                      <a:avLst/>
                    </a:prstGeom>
                    <a:ln>
                      <a:solidFill>
                        <a:schemeClr val="tx1"/>
                      </a:solidFill>
                    </a:ln>
                  </pic:spPr>
                </pic:pic>
              </a:graphicData>
            </a:graphic>
          </wp:inline>
        </w:drawing>
      </w:r>
      <w:r>
        <w:t>v</w:t>
      </w:r>
    </w:p>
    <w:p w14:paraId="1B6DB093" w14:textId="6DE869C1" w:rsidR="00012564" w:rsidRPr="00D76763" w:rsidRDefault="00012564" w:rsidP="00012564">
      <w:pPr>
        <w:pStyle w:val="Caption"/>
        <w:rPr>
          <w:lang w:val="en-GB"/>
        </w:rPr>
      </w:pPr>
      <w:bookmarkStart w:id="485" w:name="_Ref37075064"/>
      <w:r w:rsidRPr="00D76763">
        <w:rPr>
          <w:lang w:val="en-GB"/>
        </w:rPr>
        <w:t xml:space="preserve">Figure </w:t>
      </w:r>
      <w:r w:rsidRPr="00D76763">
        <w:fldChar w:fldCharType="begin"/>
      </w:r>
      <w:r w:rsidRPr="00D76763">
        <w:rPr>
          <w:lang w:val="en-GB"/>
        </w:rPr>
        <w:instrText xml:space="preserve"> SEQ Figure \* ARABIC </w:instrText>
      </w:r>
      <w:r w:rsidRPr="00D76763">
        <w:fldChar w:fldCharType="separate"/>
      </w:r>
      <w:r w:rsidR="00DC1633">
        <w:rPr>
          <w:noProof/>
          <w:lang w:val="en-GB"/>
        </w:rPr>
        <w:t>59</w:t>
      </w:r>
      <w:r w:rsidRPr="00D76763">
        <w:fldChar w:fldCharType="end"/>
      </w:r>
      <w:bookmarkEnd w:id="485"/>
      <w:r w:rsidRPr="00D76763">
        <w:rPr>
          <w:lang w:val="en-GB"/>
        </w:rPr>
        <w:t>: Total attenuation at 408 MHz</w:t>
      </w:r>
    </w:p>
    <w:p w14:paraId="5A1BB6DE" w14:textId="131B31A3" w:rsidR="00012564" w:rsidRPr="001403C4" w:rsidRDefault="00012564" w:rsidP="00012564">
      <w:r w:rsidRPr="001403C4">
        <w:t xml:space="preserve">Note that the </w:t>
      </w:r>
      <w:r w:rsidR="00C73E5D">
        <w:t>“</w:t>
      </w:r>
      <w:r w:rsidRPr="001403C4">
        <w:t>dip</w:t>
      </w:r>
      <w:r w:rsidR="00C73E5D">
        <w:t>”</w:t>
      </w:r>
      <w:r w:rsidRPr="001403C4">
        <w:t xml:space="preserve"> in the attenuation in </w:t>
      </w:r>
      <w:r w:rsidRPr="001403C4">
        <w:fldChar w:fldCharType="begin"/>
      </w:r>
      <w:r w:rsidRPr="001403C4">
        <w:instrText xml:space="preserve"> REF _Ref37075064 \h </w:instrText>
      </w:r>
      <w:r w:rsidRPr="001403C4">
        <w:fldChar w:fldCharType="separate"/>
      </w:r>
      <w:r w:rsidR="004D53FD" w:rsidRPr="00D76763">
        <w:t xml:space="preserve">Figure </w:t>
      </w:r>
      <w:r w:rsidR="004D53FD">
        <w:rPr>
          <w:noProof/>
        </w:rPr>
        <w:t>59</w:t>
      </w:r>
      <w:r w:rsidRPr="001403C4">
        <w:fldChar w:fldCharType="end"/>
      </w:r>
      <w:r w:rsidRPr="001403C4">
        <w:t xml:space="preserve"> (at about 30 km) is caused by anomalous propagation effects.</w:t>
      </w:r>
    </w:p>
    <w:p w14:paraId="744336B7" w14:textId="39C13DD0" w:rsidR="00012564" w:rsidRPr="001403C4" w:rsidRDefault="00012564" w:rsidP="00012564">
      <w:r w:rsidRPr="001403C4">
        <w:t>Considering the PSD limit in each band as defined in Recommendation ITU-R RA.769</w:t>
      </w:r>
      <w:r w:rsidR="00602751">
        <w:t xml:space="preserve"> </w:t>
      </w:r>
      <w:r w:rsidR="00602751">
        <w:fldChar w:fldCharType="begin"/>
      </w:r>
      <w:r w:rsidR="00602751">
        <w:instrText xml:space="preserve"> REF _Ref94770125 \r \h </w:instrText>
      </w:r>
      <w:r w:rsidR="00602751">
        <w:fldChar w:fldCharType="separate"/>
      </w:r>
      <w:r w:rsidR="00DC1633">
        <w:t>[3]</w:t>
      </w:r>
      <w:r w:rsidR="00602751">
        <w:fldChar w:fldCharType="end"/>
      </w:r>
      <w:r w:rsidRPr="001403C4">
        <w:t>, the MCL is calculated</w:t>
      </w:r>
      <w:r w:rsidR="004D53FD">
        <w:t>,</w:t>
      </w:r>
      <w:r w:rsidRPr="001403C4">
        <w:t xml:space="preserve"> and the minimum separation distance is obtained from </w:t>
      </w:r>
      <w:r>
        <w:t>the two above figures</w:t>
      </w:r>
      <w:r w:rsidRPr="001403C4">
        <w:t>.</w:t>
      </w:r>
    </w:p>
    <w:p w14:paraId="5197030A" w14:textId="2F1A16AC" w:rsidR="00012564" w:rsidRPr="00D76763" w:rsidRDefault="00012564" w:rsidP="00012564">
      <w:pPr>
        <w:pStyle w:val="Caption"/>
        <w:rPr>
          <w:lang w:val="en-GB"/>
        </w:rPr>
      </w:pPr>
      <w:bookmarkStart w:id="486" w:name="_Ref37083199"/>
      <w:r w:rsidRPr="00D76763">
        <w:rPr>
          <w:lang w:val="en-GB"/>
        </w:rPr>
        <w:t xml:space="preserve">Table </w:t>
      </w:r>
      <w:r w:rsidRPr="00D76763">
        <w:fldChar w:fldCharType="begin"/>
      </w:r>
      <w:r w:rsidRPr="00D76763">
        <w:rPr>
          <w:lang w:val="en-GB"/>
        </w:rPr>
        <w:instrText xml:space="preserve"> SEQ Table \* ARABIC </w:instrText>
      </w:r>
      <w:r w:rsidRPr="00D76763">
        <w:fldChar w:fldCharType="separate"/>
      </w:r>
      <w:r w:rsidR="00DC1633">
        <w:rPr>
          <w:noProof/>
          <w:lang w:val="en-GB"/>
        </w:rPr>
        <w:t>98</w:t>
      </w:r>
      <w:r w:rsidRPr="00D76763">
        <w:fldChar w:fldCharType="end"/>
      </w:r>
      <w:bookmarkEnd w:id="486"/>
      <w:r w:rsidRPr="00D76763">
        <w:rPr>
          <w:lang w:val="en-GB"/>
        </w:rPr>
        <w:t>: Results of the terrestrial single-interferer studies</w:t>
      </w:r>
    </w:p>
    <w:tbl>
      <w:tblPr>
        <w:tblStyle w:val="ECCTable-redheader"/>
        <w:tblW w:w="0" w:type="auto"/>
        <w:tblInd w:w="0" w:type="dxa"/>
        <w:tblLook w:val="04A0" w:firstRow="1" w:lastRow="0" w:firstColumn="1" w:lastColumn="0" w:noHBand="0" w:noVBand="1"/>
      </w:tblPr>
      <w:tblGrid>
        <w:gridCol w:w="3729"/>
        <w:gridCol w:w="1369"/>
        <w:gridCol w:w="2694"/>
      </w:tblGrid>
      <w:tr w:rsidR="00012564" w:rsidRPr="001403C4" w14:paraId="7686F122" w14:textId="77777777" w:rsidTr="00C3426C">
        <w:trPr>
          <w:cnfStyle w:val="100000000000" w:firstRow="1" w:lastRow="0" w:firstColumn="0" w:lastColumn="0" w:oddVBand="0" w:evenVBand="0" w:oddHBand="0" w:evenHBand="0" w:firstRowFirstColumn="0" w:firstRowLastColumn="0" w:lastRowFirstColumn="0" w:lastRowLastColumn="0"/>
        </w:trPr>
        <w:tc>
          <w:tcPr>
            <w:tcW w:w="3729" w:type="dxa"/>
          </w:tcPr>
          <w:p w14:paraId="295C7A84" w14:textId="75308F16" w:rsidR="00012564" w:rsidRPr="001403C4" w:rsidRDefault="00F66109" w:rsidP="0074697F">
            <w:bookmarkStart w:id="487" w:name="_Hlk36822070"/>
            <w:r>
              <w:t>System</w:t>
            </w:r>
          </w:p>
        </w:tc>
        <w:tc>
          <w:tcPr>
            <w:tcW w:w="1369" w:type="dxa"/>
          </w:tcPr>
          <w:p w14:paraId="5BD4D24C" w14:textId="77777777" w:rsidR="00012564" w:rsidRPr="00D76763" w:rsidRDefault="00012564" w:rsidP="0074697F">
            <w:r w:rsidRPr="001403C4">
              <w:t>MCL</w:t>
            </w:r>
          </w:p>
        </w:tc>
        <w:tc>
          <w:tcPr>
            <w:tcW w:w="2694" w:type="dxa"/>
          </w:tcPr>
          <w:p w14:paraId="0E949E3B" w14:textId="77777777" w:rsidR="00012564" w:rsidRPr="00D76763" w:rsidRDefault="00012564" w:rsidP="0074697F">
            <w:r w:rsidRPr="00D76763">
              <w:t>Coordination distance</w:t>
            </w:r>
          </w:p>
        </w:tc>
      </w:tr>
      <w:tr w:rsidR="00012564" w:rsidRPr="001403C4" w14:paraId="105C3062" w14:textId="77777777" w:rsidTr="00C3426C">
        <w:tc>
          <w:tcPr>
            <w:tcW w:w="3729" w:type="dxa"/>
          </w:tcPr>
          <w:p w14:paraId="751131A1" w14:textId="722D010E" w:rsidR="00012564" w:rsidRPr="00D76763" w:rsidRDefault="00012564" w:rsidP="0074697F">
            <w:r w:rsidRPr="001403C4">
              <w:t>LEOTEL-1</w:t>
            </w:r>
            <w:r w:rsidR="00C3426C">
              <w:t>`</w:t>
            </w:r>
            <w:r w:rsidRPr="001403C4">
              <w:t>Uplinks</w:t>
            </w:r>
          </w:p>
        </w:tc>
        <w:tc>
          <w:tcPr>
            <w:tcW w:w="1369" w:type="dxa"/>
          </w:tcPr>
          <w:p w14:paraId="2FA9F6D5" w14:textId="77777777" w:rsidR="00012564" w:rsidRPr="00D76763" w:rsidRDefault="00012564" w:rsidP="0074697F">
            <w:r w:rsidRPr="001403C4">
              <w:t>138.1 dB</w:t>
            </w:r>
          </w:p>
        </w:tc>
        <w:tc>
          <w:tcPr>
            <w:tcW w:w="2694" w:type="dxa"/>
          </w:tcPr>
          <w:p w14:paraId="266F2146" w14:textId="77777777" w:rsidR="00012564" w:rsidRPr="00D76763" w:rsidRDefault="00012564" w:rsidP="0074697F">
            <w:r w:rsidRPr="00D76763">
              <w:t>27.5 km</w:t>
            </w:r>
          </w:p>
        </w:tc>
      </w:tr>
      <w:tr w:rsidR="00012564" w:rsidRPr="001403C4" w14:paraId="5DC9E448" w14:textId="77777777" w:rsidTr="00C3426C">
        <w:tc>
          <w:tcPr>
            <w:tcW w:w="3729" w:type="dxa"/>
          </w:tcPr>
          <w:p w14:paraId="3BB8CAB0" w14:textId="12FE49B4" w:rsidR="00012564" w:rsidRPr="00D76763" w:rsidRDefault="00012564" w:rsidP="0074697F">
            <w:r w:rsidRPr="001403C4">
              <w:t>SWARM Uplink</w:t>
            </w:r>
          </w:p>
        </w:tc>
        <w:tc>
          <w:tcPr>
            <w:tcW w:w="1369" w:type="dxa"/>
          </w:tcPr>
          <w:p w14:paraId="3B44866C" w14:textId="77777777" w:rsidR="00012564" w:rsidRPr="00D76763" w:rsidRDefault="00012564" w:rsidP="0074697F">
            <w:r w:rsidRPr="001403C4">
              <w:t>1</w:t>
            </w:r>
            <w:r w:rsidRPr="00D76763">
              <w:t>28 dB</w:t>
            </w:r>
          </w:p>
        </w:tc>
        <w:tc>
          <w:tcPr>
            <w:tcW w:w="2694" w:type="dxa"/>
          </w:tcPr>
          <w:p w14:paraId="4EE5B7D2" w14:textId="77777777" w:rsidR="00012564" w:rsidRPr="00D76763" w:rsidRDefault="00012564" w:rsidP="0074697F">
            <w:r w:rsidRPr="00D76763">
              <w:t>9.5 km</w:t>
            </w:r>
          </w:p>
        </w:tc>
      </w:tr>
      <w:tr w:rsidR="00012564" w:rsidRPr="001403C4" w14:paraId="306102A9" w14:textId="77777777" w:rsidTr="00C3426C">
        <w:tc>
          <w:tcPr>
            <w:tcW w:w="3729" w:type="dxa"/>
          </w:tcPr>
          <w:p w14:paraId="254774B3" w14:textId="75CF7A72" w:rsidR="00012564" w:rsidRPr="00D76763" w:rsidRDefault="00D54524" w:rsidP="0074697F">
            <w:r>
              <w:t xml:space="preserve">MYRIOTA </w:t>
            </w:r>
            <w:r w:rsidR="00012564" w:rsidRPr="00F85E2F">
              <w:t>IoT Uplink</w:t>
            </w:r>
            <w:r w:rsidR="00012564" w:rsidRPr="00D76763">
              <w:t>, VHF</w:t>
            </w:r>
          </w:p>
        </w:tc>
        <w:tc>
          <w:tcPr>
            <w:tcW w:w="1369" w:type="dxa"/>
          </w:tcPr>
          <w:p w14:paraId="4154C900" w14:textId="77777777" w:rsidR="00012564" w:rsidRPr="00D76763" w:rsidRDefault="00012564" w:rsidP="0074697F">
            <w:r w:rsidRPr="00F85E2F">
              <w:t>123.2</w:t>
            </w:r>
          </w:p>
        </w:tc>
        <w:tc>
          <w:tcPr>
            <w:tcW w:w="2694" w:type="dxa"/>
          </w:tcPr>
          <w:p w14:paraId="6CAFD3E6" w14:textId="77777777" w:rsidR="00012564" w:rsidRPr="00D76763" w:rsidDel="00F078F1" w:rsidRDefault="00012564" w:rsidP="0074697F">
            <w:r w:rsidRPr="00F85E2F">
              <w:t>5.5</w:t>
            </w:r>
            <w:r w:rsidRPr="00D76763">
              <w:t xml:space="preserve"> km</w:t>
            </w:r>
          </w:p>
        </w:tc>
      </w:tr>
      <w:tr w:rsidR="00012564" w:rsidRPr="001403C4" w14:paraId="66A2FDB5" w14:textId="77777777" w:rsidTr="00C3426C">
        <w:tc>
          <w:tcPr>
            <w:tcW w:w="3729" w:type="dxa"/>
          </w:tcPr>
          <w:p w14:paraId="14AFDAA6" w14:textId="1C06EE28" w:rsidR="00012564" w:rsidRPr="00D76763" w:rsidRDefault="00D54524" w:rsidP="0074697F">
            <w:r>
              <w:t xml:space="preserve">MYRIOTA </w:t>
            </w:r>
            <w:proofErr w:type="spellStart"/>
            <w:r w:rsidR="00012564" w:rsidRPr="00F85E2F">
              <w:t>uGateway</w:t>
            </w:r>
            <w:proofErr w:type="spellEnd"/>
            <w:r w:rsidR="00012564" w:rsidRPr="00F85E2F">
              <w:t xml:space="preserve"> </w:t>
            </w:r>
            <w:r w:rsidR="00012564" w:rsidRPr="00D76763">
              <w:t>Uplink, VHF</w:t>
            </w:r>
          </w:p>
        </w:tc>
        <w:tc>
          <w:tcPr>
            <w:tcW w:w="1369" w:type="dxa"/>
          </w:tcPr>
          <w:p w14:paraId="3963D032" w14:textId="77777777" w:rsidR="00012564" w:rsidRPr="00D76763" w:rsidRDefault="00012564" w:rsidP="0074697F">
            <w:r w:rsidRPr="00F85E2F">
              <w:t>129.2</w:t>
            </w:r>
          </w:p>
        </w:tc>
        <w:tc>
          <w:tcPr>
            <w:tcW w:w="2694" w:type="dxa"/>
          </w:tcPr>
          <w:p w14:paraId="4536E95A" w14:textId="77777777" w:rsidR="00012564" w:rsidRPr="00D76763" w:rsidDel="00F078F1" w:rsidRDefault="00012564" w:rsidP="0074697F">
            <w:r w:rsidRPr="00F85E2F">
              <w:t>10.9</w:t>
            </w:r>
            <w:r w:rsidRPr="00D76763">
              <w:t xml:space="preserve"> km</w:t>
            </w:r>
          </w:p>
        </w:tc>
      </w:tr>
      <w:tr w:rsidR="00012564" w:rsidRPr="001403C4" w14:paraId="4C702E3F" w14:textId="77777777" w:rsidTr="00C3426C">
        <w:tc>
          <w:tcPr>
            <w:tcW w:w="3729" w:type="dxa"/>
          </w:tcPr>
          <w:p w14:paraId="15EBE4B2" w14:textId="50EB266F" w:rsidR="00012564" w:rsidRPr="00D76763" w:rsidRDefault="00AC0721" w:rsidP="0074697F">
            <w:r>
              <w:t>HIBER</w:t>
            </w:r>
            <w:r w:rsidR="00012564" w:rsidRPr="001403C4">
              <w:t xml:space="preserve"> Uplink</w:t>
            </w:r>
          </w:p>
        </w:tc>
        <w:tc>
          <w:tcPr>
            <w:tcW w:w="1369" w:type="dxa"/>
          </w:tcPr>
          <w:p w14:paraId="15B12F46" w14:textId="77777777" w:rsidR="00012564" w:rsidRPr="00D76763" w:rsidRDefault="00012564" w:rsidP="0074697F">
            <w:r w:rsidRPr="00D76763">
              <w:t>125 dB</w:t>
            </w:r>
          </w:p>
        </w:tc>
        <w:tc>
          <w:tcPr>
            <w:tcW w:w="2694" w:type="dxa"/>
          </w:tcPr>
          <w:p w14:paraId="496F4328" w14:textId="77777777" w:rsidR="00012564" w:rsidRPr="00D76763" w:rsidRDefault="00012564" w:rsidP="0074697F">
            <w:r>
              <w:t>3.2</w:t>
            </w:r>
            <w:r w:rsidRPr="00D76763">
              <w:t xml:space="preserve"> km</w:t>
            </w:r>
          </w:p>
        </w:tc>
      </w:tr>
      <w:tr w:rsidR="00012564" w:rsidRPr="001403C4" w14:paraId="4AED95B9" w14:textId="77777777" w:rsidTr="00C3426C">
        <w:tc>
          <w:tcPr>
            <w:tcW w:w="3729" w:type="dxa"/>
          </w:tcPr>
          <w:p w14:paraId="06AB0321" w14:textId="77777777" w:rsidR="00012564" w:rsidRPr="00D76763" w:rsidRDefault="00012564" w:rsidP="0074697F">
            <w:r w:rsidRPr="001403C4">
              <w:t>ARGOS Uplink</w:t>
            </w:r>
          </w:p>
        </w:tc>
        <w:tc>
          <w:tcPr>
            <w:tcW w:w="1369" w:type="dxa"/>
          </w:tcPr>
          <w:p w14:paraId="69A3AD1A" w14:textId="77777777" w:rsidR="00012564" w:rsidRPr="00D76763" w:rsidRDefault="00012564" w:rsidP="0074697F">
            <w:r w:rsidRPr="001403C4">
              <w:t>1</w:t>
            </w:r>
            <w:r w:rsidRPr="00D76763">
              <w:t>13 dB</w:t>
            </w:r>
          </w:p>
        </w:tc>
        <w:tc>
          <w:tcPr>
            <w:tcW w:w="2694" w:type="dxa"/>
          </w:tcPr>
          <w:p w14:paraId="4734AD6A" w14:textId="77777777" w:rsidR="00012564" w:rsidRPr="00D76763" w:rsidRDefault="00012564" w:rsidP="0074697F">
            <w:r>
              <w:t>1.6</w:t>
            </w:r>
            <w:r w:rsidRPr="00D76763">
              <w:t xml:space="preserve"> km</w:t>
            </w:r>
          </w:p>
        </w:tc>
      </w:tr>
      <w:tr w:rsidR="00012564" w:rsidRPr="001403C4" w14:paraId="34264034" w14:textId="77777777" w:rsidTr="00C3426C">
        <w:tc>
          <w:tcPr>
            <w:tcW w:w="3729" w:type="dxa"/>
          </w:tcPr>
          <w:p w14:paraId="1795A85C" w14:textId="52B7C0BD" w:rsidR="00012564" w:rsidRPr="00D76763" w:rsidRDefault="00D54524" w:rsidP="0074697F">
            <w:r>
              <w:t xml:space="preserve">MYRIOTA </w:t>
            </w:r>
            <w:r w:rsidR="00012564" w:rsidRPr="00F85E2F">
              <w:t>IoT Uplink</w:t>
            </w:r>
            <w:r w:rsidR="00012564" w:rsidRPr="00D76763">
              <w:t>, UHF</w:t>
            </w:r>
          </w:p>
        </w:tc>
        <w:tc>
          <w:tcPr>
            <w:tcW w:w="1369" w:type="dxa"/>
          </w:tcPr>
          <w:p w14:paraId="63689634" w14:textId="77777777" w:rsidR="00012564" w:rsidRPr="00D76763" w:rsidRDefault="00012564" w:rsidP="0074697F">
            <w:r w:rsidRPr="00F85E2F">
              <w:t>127.</w:t>
            </w:r>
            <w:r w:rsidRPr="00D76763">
              <w:t>8</w:t>
            </w:r>
          </w:p>
        </w:tc>
        <w:tc>
          <w:tcPr>
            <w:tcW w:w="2694" w:type="dxa"/>
          </w:tcPr>
          <w:p w14:paraId="3E573F5A" w14:textId="77777777" w:rsidR="00012564" w:rsidRPr="00D76763" w:rsidRDefault="00012564" w:rsidP="0074697F">
            <w:r w:rsidRPr="00F85E2F">
              <w:t>3.8</w:t>
            </w:r>
            <w:r w:rsidRPr="00D76763">
              <w:t xml:space="preserve"> km</w:t>
            </w:r>
          </w:p>
        </w:tc>
      </w:tr>
      <w:tr w:rsidR="00012564" w:rsidRPr="001403C4" w14:paraId="303A4676" w14:textId="77777777" w:rsidTr="00C3426C">
        <w:tc>
          <w:tcPr>
            <w:tcW w:w="3729" w:type="dxa"/>
          </w:tcPr>
          <w:p w14:paraId="3A79E2EF" w14:textId="5BA8B15B" w:rsidR="00012564" w:rsidRPr="00D76763" w:rsidRDefault="00D54524" w:rsidP="0074697F">
            <w:r>
              <w:lastRenderedPageBreak/>
              <w:t xml:space="preserve">MYRIOTA </w:t>
            </w:r>
            <w:r w:rsidR="00012564" w:rsidRPr="00F85E2F">
              <w:t>Gateway Uplink</w:t>
            </w:r>
            <w:r w:rsidR="00012564" w:rsidRPr="00D76763">
              <w:t>, UHF</w:t>
            </w:r>
          </w:p>
        </w:tc>
        <w:tc>
          <w:tcPr>
            <w:tcW w:w="1369" w:type="dxa"/>
          </w:tcPr>
          <w:p w14:paraId="7103AEB5" w14:textId="77777777" w:rsidR="00012564" w:rsidRPr="00D76763" w:rsidRDefault="00012564" w:rsidP="0074697F">
            <w:r w:rsidRPr="00F85E2F">
              <w:t>133.</w:t>
            </w:r>
            <w:r w:rsidRPr="00D76763">
              <w:t>8</w:t>
            </w:r>
          </w:p>
        </w:tc>
        <w:tc>
          <w:tcPr>
            <w:tcW w:w="2694" w:type="dxa"/>
          </w:tcPr>
          <w:p w14:paraId="35524553" w14:textId="77777777" w:rsidR="00012564" w:rsidRPr="00D76763" w:rsidRDefault="00012564" w:rsidP="0074697F">
            <w:r w:rsidRPr="00F85E2F">
              <w:t>5.5</w:t>
            </w:r>
            <w:r w:rsidRPr="00D76763">
              <w:t xml:space="preserve"> km</w:t>
            </w:r>
          </w:p>
        </w:tc>
      </w:tr>
      <w:tr w:rsidR="00012564" w:rsidRPr="001403C4" w14:paraId="112E46F7" w14:textId="77777777" w:rsidTr="00C3426C">
        <w:tc>
          <w:tcPr>
            <w:tcW w:w="3729" w:type="dxa"/>
          </w:tcPr>
          <w:p w14:paraId="46ADF761" w14:textId="77777777" w:rsidR="00012564" w:rsidRPr="00D76763" w:rsidRDefault="00012564" w:rsidP="0074697F">
            <w:r>
              <w:t xml:space="preserve">Fleet </w:t>
            </w:r>
            <w:r w:rsidRPr="00D76763">
              <w:t>Uplink</w:t>
            </w:r>
          </w:p>
        </w:tc>
        <w:tc>
          <w:tcPr>
            <w:tcW w:w="1369" w:type="dxa"/>
          </w:tcPr>
          <w:p w14:paraId="1AF82E44" w14:textId="77777777" w:rsidR="00012564" w:rsidRPr="00D76763" w:rsidRDefault="00012564" w:rsidP="0074697F">
            <w:r>
              <w:t>100</w:t>
            </w:r>
          </w:p>
        </w:tc>
        <w:tc>
          <w:tcPr>
            <w:tcW w:w="2694" w:type="dxa"/>
          </w:tcPr>
          <w:p w14:paraId="3E139B01" w14:textId="77777777" w:rsidR="00012564" w:rsidRPr="00D76763" w:rsidRDefault="00012564" w:rsidP="0074697F">
            <w:r>
              <w:t>0.7 km</w:t>
            </w:r>
          </w:p>
        </w:tc>
      </w:tr>
    </w:tbl>
    <w:bookmarkEnd w:id="487"/>
    <w:p w14:paraId="37651DCA" w14:textId="1C9434DB" w:rsidR="00012564" w:rsidRPr="001403C4" w:rsidRDefault="00012564" w:rsidP="00012564">
      <w:r w:rsidRPr="001403C4">
        <w:t xml:space="preserve">For a generic study, </w:t>
      </w:r>
      <w:r w:rsidRPr="001403C4">
        <w:fldChar w:fldCharType="begin"/>
      </w:r>
      <w:r w:rsidRPr="001403C4">
        <w:instrText xml:space="preserve"> REF _Ref37083199 \h </w:instrText>
      </w:r>
      <w:r w:rsidRPr="001403C4">
        <w:fldChar w:fldCharType="separate"/>
      </w:r>
      <w:r w:rsidR="00FD3573" w:rsidRPr="00D76763">
        <w:t xml:space="preserve">Table </w:t>
      </w:r>
      <w:r w:rsidR="00FD3573">
        <w:rPr>
          <w:noProof/>
        </w:rPr>
        <w:t>98</w:t>
      </w:r>
      <w:r w:rsidRPr="001403C4">
        <w:fldChar w:fldCharType="end"/>
      </w:r>
      <w:r w:rsidRPr="001403C4">
        <w:t xml:space="preserve"> reflects the minimum distance that different system’s uplinks need to comply to the RA.769</w:t>
      </w:r>
      <w:r w:rsidR="00602751">
        <w:t xml:space="preserve"> </w:t>
      </w:r>
      <w:r w:rsidR="00602751">
        <w:fldChar w:fldCharType="begin"/>
      </w:r>
      <w:r w:rsidR="00602751">
        <w:instrText xml:space="preserve"> REF _Ref94770125 \r \h </w:instrText>
      </w:r>
      <w:r w:rsidR="00602751">
        <w:fldChar w:fldCharType="separate"/>
      </w:r>
      <w:r w:rsidR="00DC1633">
        <w:t>[3]</w:t>
      </w:r>
      <w:r w:rsidR="00602751">
        <w:fldChar w:fldCharType="end"/>
      </w:r>
      <w:r w:rsidRPr="001403C4">
        <w:t xml:space="preserve"> requirements considering a single transmitter using a time-percentage parameter of 2% within the propagation model P.452</w:t>
      </w:r>
      <w:r w:rsidR="00602751">
        <w:t xml:space="preserve"> </w:t>
      </w:r>
      <w:r w:rsidR="00602751">
        <w:rPr>
          <w:lang w:eastAsia="de-DE"/>
        </w:rPr>
        <w:fldChar w:fldCharType="begin"/>
      </w:r>
      <w:r w:rsidR="00602751">
        <w:rPr>
          <w:lang w:eastAsia="de-DE"/>
        </w:rPr>
        <w:instrText xml:space="preserve"> </w:instrText>
      </w:r>
      <w:r w:rsidR="00602751">
        <w:instrText xml:space="preserve">REF </w:instrText>
      </w:r>
      <w:r w:rsidR="00602751">
        <w:rPr>
          <w:lang w:eastAsia="de-DE"/>
        </w:rPr>
        <w:instrText xml:space="preserve">_Ref94769983 \r \h </w:instrText>
      </w:r>
      <w:r w:rsidR="00602751">
        <w:rPr>
          <w:lang w:eastAsia="de-DE"/>
        </w:rPr>
      </w:r>
      <w:r w:rsidR="00602751">
        <w:fldChar w:fldCharType="separate"/>
      </w:r>
      <w:r w:rsidR="00DC1633">
        <w:t>[2]</w:t>
      </w:r>
      <w:r w:rsidR="00602751">
        <w:fldChar w:fldCharType="end"/>
      </w:r>
      <w:r w:rsidRPr="001403C4">
        <w:t>.</w:t>
      </w:r>
    </w:p>
    <w:p w14:paraId="3D34A0BB" w14:textId="77777777" w:rsidR="00012564" w:rsidRPr="009978D1" w:rsidRDefault="00012564" w:rsidP="00012564">
      <w:bookmarkStart w:id="488" w:name="_Hlk48291375"/>
      <w:r>
        <w:t>As most RAS stations are located in remote rural areas, the sparse clutter type was assumed in the studies. If a different clutter type would apply</w:t>
      </w:r>
      <w:r w:rsidRPr="009978D1">
        <w:t xml:space="preserve"> the</w:t>
      </w:r>
      <w:r>
        <w:t xml:space="preserve"> resulting</w:t>
      </w:r>
      <w:r w:rsidRPr="009978D1">
        <w:t xml:space="preserve"> separation distance </w:t>
      </w:r>
      <w:r>
        <w:t>may be</w:t>
      </w:r>
      <w:r w:rsidRPr="009978D1">
        <w:t xml:space="preserve"> </w:t>
      </w:r>
      <w:r>
        <w:t>different</w:t>
      </w:r>
      <w:r w:rsidRPr="009978D1">
        <w:t xml:space="preserve">. </w:t>
      </w:r>
      <w:r>
        <w:t>The</w:t>
      </w:r>
      <w:r w:rsidRPr="009978D1">
        <w:t xml:space="preserve"> single-interferer scenario is usually conducted as a worst-case scenario. For </w:t>
      </w:r>
      <w:r>
        <w:t>particular telescope sites the local terrain,</w:t>
      </w:r>
      <w:r w:rsidRPr="009978D1">
        <w:t xml:space="preserve"> the distribution of duty cycles, and also the deployment densities of the subscribers should be taken into account. </w:t>
      </w:r>
    </w:p>
    <w:bookmarkEnd w:id="488"/>
    <w:p w14:paraId="2706F150" w14:textId="77777777" w:rsidR="00012564" w:rsidRPr="001403C4" w:rsidRDefault="00012564" w:rsidP="00012564">
      <w:r w:rsidRPr="001403C4">
        <w:t xml:space="preserve">Furthermore, it has to be mentioned that the frequency band 401-403 MHz is dedicated to </w:t>
      </w:r>
      <w:r w:rsidRPr="000E31CC">
        <w:t>Data Collection systems (DCS)</w:t>
      </w:r>
      <w:r w:rsidRPr="001403C4">
        <w:t xml:space="preserve"> for space and meteorological agencies. The corresponding DCS platforms transmit data from locations anywhere all over the world in the Earth to space direction. This situation is similar as the situation in the MSS band 399.9-400.05 MHz. Two types of system are currently in operation in the 401-403 MHz band: GSO and non-GSO. In total, GSO satellites relay hundreds of thousands of messages every day, with values of e.i.r.p. much higher than those envisaged for the 399.9-400.05 MHz band. For non-GSO satellites, millions of messages every day are conveyed through the 401-403 MHz band.</w:t>
      </w:r>
    </w:p>
    <w:p w14:paraId="50645990" w14:textId="77777777" w:rsidR="00012564" w:rsidRPr="001403C4" w:rsidRDefault="00012564" w:rsidP="00012564">
      <w:r w:rsidRPr="001403C4">
        <w:t xml:space="preserve">In addition, it is noted that compatibility studies have been made in the past for all existing systems and appropriate regulation has been formulated. Furthermore, the majority of the RAS stations are located in remote areas with a quite rural radio background and low activity of MSS. </w:t>
      </w:r>
    </w:p>
    <w:p w14:paraId="34CCB870" w14:textId="3B65C5C2" w:rsidR="00012564" w:rsidRPr="009978D1" w:rsidRDefault="00012564" w:rsidP="00012564">
      <w:r w:rsidRPr="009978D1">
        <w:t xml:space="preserve">Therefore, </w:t>
      </w:r>
      <w:r>
        <w:t>administrations wishing to protect RAS from out-of-band emission by radio services operating in adjacent bands</w:t>
      </w:r>
      <w:r w:rsidRPr="009978D1">
        <w:t xml:space="preserve"> may </w:t>
      </w:r>
      <w:r>
        <w:t>consider</w:t>
      </w:r>
      <w:r w:rsidRPr="009978D1">
        <w:t xml:space="preserve"> </w:t>
      </w:r>
      <w:r w:rsidR="006464B4" w:rsidRPr="009978D1">
        <w:t>establishing</w:t>
      </w:r>
      <w:r w:rsidRPr="009978D1">
        <w:t xml:space="preserve"> local coordination</w:t>
      </w:r>
      <w:r>
        <w:t xml:space="preserve"> zones</w:t>
      </w:r>
      <w:r w:rsidRPr="009978D1">
        <w:t xml:space="preserve"> </w:t>
      </w:r>
      <w:r>
        <w:t>around the RAS stations.</w:t>
      </w:r>
      <w:r w:rsidRPr="009978D1">
        <w:t xml:space="preserve"> In particular, it should be noted that the establishment of these coordination distances should be justified by appropriate compatibility studies</w:t>
      </w:r>
      <w:r>
        <w:t xml:space="preserve"> taking into account site-specific information, such as terrain and clutter types</w:t>
      </w:r>
      <w:r w:rsidRPr="009978D1">
        <w:t>.</w:t>
      </w:r>
    </w:p>
    <w:p w14:paraId="3A716B21" w14:textId="77777777" w:rsidR="00012564" w:rsidRPr="00325189" w:rsidRDefault="00012564" w:rsidP="00012564">
      <w:pPr>
        <w:pStyle w:val="ECCAnnexheading2"/>
        <w:rPr>
          <w:lang w:val="en-GB"/>
        </w:rPr>
      </w:pPr>
      <w:bookmarkStart w:id="489" w:name="_Toc102990491"/>
      <w:r w:rsidRPr="00325189">
        <w:rPr>
          <w:lang w:val="en-GB"/>
        </w:rPr>
        <w:t>Downlinks compatibility study</w:t>
      </w:r>
      <w:bookmarkEnd w:id="489"/>
    </w:p>
    <w:p w14:paraId="2C27B65E" w14:textId="18B19FBD" w:rsidR="00012564" w:rsidRPr="001403C4" w:rsidRDefault="00012564" w:rsidP="00012564">
      <w:r w:rsidRPr="001403C4">
        <w:t xml:space="preserve">For satellite constellations of </w:t>
      </w:r>
      <w:proofErr w:type="spellStart"/>
      <w:r w:rsidRPr="001403C4">
        <w:t>nGSO</w:t>
      </w:r>
      <w:proofErr w:type="spellEnd"/>
      <w:r w:rsidRPr="001403C4">
        <w:t xml:space="preserve"> systems, the </w:t>
      </w:r>
      <w:r w:rsidRPr="000E31CC">
        <w:t>equivalent-power flux density (EPFD)</w:t>
      </w:r>
      <w:r w:rsidRPr="001403C4">
        <w:t xml:space="preserve"> method as outlined in Recommendation ITU-R S.1586 </w:t>
      </w:r>
      <w:r w:rsidR="008500AF">
        <w:fldChar w:fldCharType="begin"/>
      </w:r>
      <w:r w:rsidR="008500AF">
        <w:instrText xml:space="preserve"> REF _Ref94770646 \r \h </w:instrText>
      </w:r>
      <w:r w:rsidR="008500AF">
        <w:fldChar w:fldCharType="separate"/>
      </w:r>
      <w:r w:rsidR="00DC1633">
        <w:t>[6]</w:t>
      </w:r>
      <w:r w:rsidR="008500AF">
        <w:fldChar w:fldCharType="end"/>
      </w:r>
      <w:r w:rsidR="008500AF">
        <w:t xml:space="preserve"> </w:t>
      </w:r>
      <w:r w:rsidRPr="001403C4">
        <w:t>and Recommendation ITU-R M.1583</w:t>
      </w:r>
      <w:r w:rsidR="008500AF">
        <w:t xml:space="preserve"> </w:t>
      </w:r>
      <w:r w:rsidR="008500AF">
        <w:fldChar w:fldCharType="begin"/>
      </w:r>
      <w:r w:rsidR="008500AF">
        <w:instrText xml:space="preserve"> REF _Ref94770656 \r \h </w:instrText>
      </w:r>
      <w:r w:rsidR="008500AF">
        <w:fldChar w:fldCharType="separate"/>
      </w:r>
      <w:r w:rsidR="00DC1633">
        <w:t>[7]</w:t>
      </w:r>
      <w:r w:rsidR="008500AF">
        <w:fldChar w:fldCharType="end"/>
      </w:r>
      <w:r w:rsidRPr="001403C4">
        <w:t xml:space="preserve"> is used. For this, each satellite constellation is fully simulated for a given time period, here 2000 seconds, and the aggregated power flux density (pfd) is determined. As it is possible that certain sky areas have a higher likelihood of being disturbed, M.1583 proposes to split the visible sky (elevations above 0 degree) into cells of approximately equal solid angle and analyse the (cumulative) distribution function of the received aggregated </w:t>
      </w:r>
      <w:proofErr w:type="spellStart"/>
      <w:r w:rsidRPr="001403C4">
        <w:t>pfds</w:t>
      </w:r>
      <w:proofErr w:type="spellEnd"/>
      <w:r w:rsidRPr="001403C4">
        <w:t xml:space="preserve">. Recommendation ITU-R RA.1513 </w:t>
      </w:r>
      <w:r w:rsidR="008500AF">
        <w:fldChar w:fldCharType="begin"/>
      </w:r>
      <w:r w:rsidR="008500AF">
        <w:instrText xml:space="preserve"> REF _Ref94770667 \r \h </w:instrText>
      </w:r>
      <w:r w:rsidR="008500AF">
        <w:fldChar w:fldCharType="separate"/>
      </w:r>
      <w:r w:rsidR="00DC1633">
        <w:t>[8]</w:t>
      </w:r>
      <w:r w:rsidR="008500AF">
        <w:fldChar w:fldCharType="end"/>
      </w:r>
      <w:r w:rsidR="008500AF">
        <w:t xml:space="preserve"> </w:t>
      </w:r>
      <w:r w:rsidRPr="001403C4">
        <w:t xml:space="preserve">permits other services to interfere with the RAS for 2% of the time. Unfortunately, it is not well laid out, how this criterion is to be understood. One interpretation could be to calculate the 98% percentile level of the received aggregated </w:t>
      </w:r>
      <w:proofErr w:type="spellStart"/>
      <w:r w:rsidRPr="001403C4">
        <w:t>pfds</w:t>
      </w:r>
      <w:proofErr w:type="spellEnd"/>
      <w:r w:rsidRPr="001403C4">
        <w:t xml:space="preserve"> over the full sky and compare that number to the threshold value given in Recommendation ITU-R RA.769 </w:t>
      </w:r>
      <w:r w:rsidR="00602751">
        <w:fldChar w:fldCharType="begin"/>
      </w:r>
      <w:r w:rsidR="00602751">
        <w:instrText xml:space="preserve"> REF _Ref94770125 \r \h </w:instrText>
      </w:r>
      <w:r w:rsidR="00602751">
        <w:fldChar w:fldCharType="separate"/>
      </w:r>
      <w:r w:rsidR="00DC1633">
        <w:t>[3]</w:t>
      </w:r>
      <w:r w:rsidR="00602751">
        <w:fldChar w:fldCharType="end"/>
      </w:r>
      <w:r w:rsidR="00FE6C5C">
        <w:t xml:space="preserve"> </w:t>
      </w:r>
      <w:r w:rsidRPr="001403C4">
        <w:t xml:space="preserve">(hereafter call total data loss). However, other studies in ECC SE40, e.g. of the Iridium constellation, seem to count the number of sky cells in which the average pfd is larger than the RAS threshold and relate that to the total number of cells, i.e., no more than 2% of the sky area must be affected. These analyses were classically performed in the topocentric frame (azimuth and elevation). But radio astronomy almost always observes sources in the equatorial frame, in which stars and other astronomical objects are more or less fixed (in contrast to the topocentric frame, where stars appear to move with time, owing to Earth’s rotation). Therefore, one could also demand that any object in the sky, i.e., a given sky cell in the equatorial frame, must not be affected by RFI for more than 2% of the observing time. This would actually be the approach that fits best to the nature of astronomical observations, where scientists need to propose </w:t>
      </w:r>
      <w:proofErr w:type="gramStart"/>
      <w:r w:rsidRPr="001403C4">
        <w:t>which</w:t>
      </w:r>
      <w:proofErr w:type="gramEnd"/>
      <w:r w:rsidRPr="001403C4">
        <w:t xml:space="preserve"> astronomical objects are worth to be observed for a given time (these proposal are then reviewed and owing to the limited number of RAS facilities, observing time is often heavily overbooked, such that only a small fraction of proposals is granted time). It would be very ineffective if after such a work-intensive process, the source of interest could only be observed properly for a fraction much smaller than 98% of the time. In the following, the figures of merit for all three approaches are computed.</w:t>
      </w:r>
    </w:p>
    <w:p w14:paraId="0A8C04C6" w14:textId="002062CE" w:rsidR="00012564" w:rsidRPr="00450A14" w:rsidRDefault="00012564" w:rsidP="00012564">
      <w:r w:rsidRPr="00450A14">
        <w:lastRenderedPageBreak/>
        <w:t>For the EPFD simulations, the first step is to calculate the satellite positions for a range of time steps. Here, 2000 s were simulated, with a time resolution of 1 s. For a statistical meaningful result, the simulation must be repeated a number of times, such that one can work with the averages over many orbit reali</w:t>
      </w:r>
      <w:r w:rsidR="009C6DA2">
        <w:t>s</w:t>
      </w:r>
      <w:r w:rsidRPr="00450A14">
        <w:t xml:space="preserve">ations. With 200 iterations, the performed simulations provided stable results (in the statistical sense). To calculate the aggregate pfd for each iteration, an observer (RAS station) location needs to be defined. </w:t>
      </w:r>
      <w:r>
        <w:t>One</w:t>
      </w:r>
      <w:r w:rsidRPr="00450A14">
        <w:t xml:space="preserve"> hypothetical site </w:t>
      </w:r>
      <w:r>
        <w:t>was</w:t>
      </w:r>
      <w:r w:rsidRPr="00450A14">
        <w:t xml:space="preserve"> chosen, having </w:t>
      </w:r>
      <w:r>
        <w:t xml:space="preserve">a </w:t>
      </w:r>
      <w:r w:rsidRPr="00450A14">
        <w:t xml:space="preserve">geographic </w:t>
      </w:r>
      <w:r>
        <w:t>location</w:t>
      </w:r>
      <w:r w:rsidRPr="00450A14">
        <w:t xml:space="preserve"> of 50°</w:t>
      </w:r>
      <w:r>
        <w:t>N</w:t>
      </w:r>
      <w:r w:rsidRPr="00450A14">
        <w:t>, 0°</w:t>
      </w:r>
      <w:r>
        <w:t>E, which is representative for a RAS station in the CEPT region</w:t>
      </w:r>
      <w:r w:rsidRPr="00450A14">
        <w:t>. It is also necessary to determine the position of the observer in the moving satellite frame in order to calculate the effective satellite antenna gain towards the observer. Likewise, in the topocentric frame, for a given boresight angle of the radio telescope the angular separation to the apparent position of each satellite must be computed in order to determine the effective RAS antenna gain. This needs to be repeated for each satellite and naturally depends on the observing time.</w:t>
      </w:r>
    </w:p>
    <w:p w14:paraId="389FE47D" w14:textId="2B351AAB" w:rsidR="00012564" w:rsidRDefault="00012564" w:rsidP="00012564">
      <w:r w:rsidRPr="001403C4">
        <w:t xml:space="preserve">The next step is to create a grid of sky cells. Annex 1 of </w:t>
      </w:r>
      <w:r w:rsidRPr="008500AF">
        <w:t>Recommendation ITU-R M.1583</w:t>
      </w:r>
      <w:r w:rsidRPr="001403C4">
        <w:t xml:space="preserve"> </w:t>
      </w:r>
      <w:r w:rsidR="005B4957">
        <w:rPr>
          <w:rStyle w:val="ECCParagraph"/>
        </w:rPr>
        <w:fldChar w:fldCharType="begin"/>
      </w:r>
      <w:r w:rsidR="005B4957">
        <w:rPr>
          <w:rStyle w:val="ECCParagraph"/>
        </w:rPr>
        <w:instrText xml:space="preserve"> REF _Ref94770656 \r \h </w:instrText>
      </w:r>
      <w:r w:rsidR="005B4957">
        <w:rPr>
          <w:rStyle w:val="ECCParagraph"/>
        </w:rPr>
      </w:r>
      <w:r w:rsidR="005B4957">
        <w:rPr>
          <w:rStyle w:val="ECCParagraph"/>
        </w:rPr>
        <w:fldChar w:fldCharType="separate"/>
      </w:r>
      <w:r w:rsidR="005B4957">
        <w:rPr>
          <w:rStyle w:val="ECCParagraph"/>
        </w:rPr>
        <w:t>[7]</w:t>
      </w:r>
      <w:r w:rsidR="005B4957">
        <w:rPr>
          <w:rStyle w:val="ECCParagraph"/>
        </w:rPr>
        <w:fldChar w:fldCharType="end"/>
      </w:r>
      <w:r w:rsidR="005B4957">
        <w:rPr>
          <w:rStyle w:val="ECCParagraph"/>
        </w:rPr>
        <w:t xml:space="preserve"> </w:t>
      </w:r>
      <w:r w:rsidRPr="001403C4">
        <w:t xml:space="preserve">describes a possible scheme, which is followed here. The size of the cells was chosen to have a solid angle of 1 square degree each. For each iteration and for each sky cell a random RAS pointing position is chosen (which must be located within the sky cell). It is important that these random </w:t>
      </w:r>
      <w:proofErr w:type="spellStart"/>
      <w:r w:rsidRPr="001403C4">
        <w:t>pointings</w:t>
      </w:r>
      <w:proofErr w:type="spellEnd"/>
      <w:r w:rsidRPr="001403C4">
        <w:t xml:space="preserve"> are uniformly distributed on the sphere, which can be done by sampling the azimuth angle uniformly between the lower and upper boundary of the cell, while the elevation must be sampled according to the following formula: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9"/>
        <w:gridCol w:w="580"/>
      </w:tblGrid>
      <w:tr w:rsidR="00012564" w14:paraId="62B650C4" w14:textId="77777777" w:rsidTr="0074697F">
        <w:tc>
          <w:tcPr>
            <w:tcW w:w="4699" w:type="pct"/>
          </w:tcPr>
          <w:p w14:paraId="690D70F7" w14:textId="77777777" w:rsidR="00012564" w:rsidRPr="00325189" w:rsidRDefault="00012564" w:rsidP="0074697F">
            <w:pPr>
              <w:spacing w:before="120" w:after="120"/>
            </w:pPr>
            <m:oMathPara>
              <m:oMathParaPr>
                <m:jc m:val="center"/>
              </m:oMathParaPr>
              <m:oMath>
                <m:r>
                  <w:rPr>
                    <w:rFonts w:ascii="Cambria Math" w:hAnsi="Cambria Math"/>
                  </w:rPr>
                  <m:t>A</m:t>
                </m:r>
                <m:sSub>
                  <m:sSubPr>
                    <m:ctrlPr>
                      <w:rPr>
                        <w:rFonts w:ascii="Cambria Math" w:hAnsi="Cambria Math"/>
                      </w:rPr>
                    </m:ctrlPr>
                  </m:sSubPr>
                  <m:e>
                    <m:r>
                      <w:rPr>
                        <w:rFonts w:ascii="Cambria Math" w:hAnsi="Cambria Math"/>
                      </w:rPr>
                      <m:t>z</m:t>
                    </m:r>
                  </m:e>
                  <m:sub>
                    <m:r>
                      <w:rPr>
                        <w:rFonts w:ascii="Cambria Math" w:hAnsi="Cambria Math"/>
                      </w:rPr>
                      <m:t>i</m:t>
                    </m:r>
                  </m:sub>
                </m:sSub>
                <m:r>
                  <w:rPr>
                    <w:rFonts w:ascii="Cambria Math" w:hAnsi="Cambria Math"/>
                  </w:rPr>
                  <m:t>~U</m:t>
                </m:r>
                <m:d>
                  <m:dPr>
                    <m:ctrlPr>
                      <w:rPr>
                        <w:rFonts w:ascii="Cambria Math" w:hAnsi="Cambria Math"/>
                      </w:rPr>
                    </m:ctrlPr>
                  </m:dPr>
                  <m:e>
                    <m:sSub>
                      <m:sSubPr>
                        <m:ctrlPr>
                          <w:rPr>
                            <w:rFonts w:ascii="Cambria Math" w:hAnsi="Cambria Math"/>
                          </w:rPr>
                        </m:ctrlPr>
                      </m:sSubPr>
                      <m:e>
                        <m:r>
                          <w:rPr>
                            <w:rFonts w:ascii="Cambria Math" w:hAnsi="Cambria Math"/>
                          </w:rPr>
                          <m:t>Az</m:t>
                        </m:r>
                      </m:e>
                      <m:sub>
                        <m:r>
                          <w:rPr>
                            <w:rFonts w:ascii="Cambria Math" w:hAnsi="Cambria Math"/>
                          </w:rPr>
                          <m:t>i,low</m:t>
                        </m:r>
                      </m:sub>
                    </m:sSub>
                    <m:r>
                      <w:rPr>
                        <w:rFonts w:ascii="Cambria Math" w:hAnsi="Cambria Math"/>
                      </w:rPr>
                      <m:t>, A</m:t>
                    </m:r>
                    <m:sSub>
                      <m:sSubPr>
                        <m:ctrlPr>
                          <w:rPr>
                            <w:rFonts w:ascii="Cambria Math" w:hAnsi="Cambria Math"/>
                          </w:rPr>
                        </m:ctrlPr>
                      </m:sSubPr>
                      <m:e>
                        <m:r>
                          <w:rPr>
                            <w:rFonts w:ascii="Cambria Math" w:hAnsi="Cambria Math"/>
                          </w:rPr>
                          <m:t>z</m:t>
                        </m:r>
                      </m:e>
                      <m:sub>
                        <m:r>
                          <w:rPr>
                            <w:rFonts w:ascii="Cambria Math" w:hAnsi="Cambria Math"/>
                          </w:rPr>
                          <m:t>i,high</m:t>
                        </m:r>
                      </m:sub>
                    </m:sSub>
                  </m:e>
                </m:d>
              </m:oMath>
            </m:oMathPara>
          </w:p>
          <w:p w14:paraId="43B3A09A" w14:textId="77777777" w:rsidR="00012564" w:rsidRPr="00325189" w:rsidRDefault="00012564" w:rsidP="0074697F">
            <w:pPr>
              <w:spacing w:before="120" w:after="120"/>
            </w:pPr>
            <m:oMathPara>
              <m:oMathParaPr>
                <m:jc m:val="center"/>
              </m:oMathParaPr>
              <m:oMath>
                <m:r>
                  <w:rPr>
                    <w:rFonts w:ascii="Cambria Math" w:hAnsi="Cambria Math"/>
                  </w:rPr>
                  <m:t>E</m:t>
                </m:r>
                <m:sSub>
                  <m:sSubPr>
                    <m:ctrlPr>
                      <w:rPr>
                        <w:rFonts w:ascii="Cambria Math" w:hAnsi="Cambria Math"/>
                      </w:rPr>
                    </m:ctrlPr>
                  </m:sSubPr>
                  <m:e>
                    <m:r>
                      <w:rPr>
                        <w:rFonts w:ascii="Cambria Math" w:hAnsi="Cambria Math"/>
                      </w:rPr>
                      <m:t>l</m:t>
                    </m:r>
                  </m:e>
                  <m:sub>
                    <m:r>
                      <w:rPr>
                        <w:rFonts w:ascii="Cambria Math" w:hAnsi="Cambria Math"/>
                      </w:rPr>
                      <m:t>i</m:t>
                    </m:r>
                  </m:sub>
                </m:sSub>
                <m:r>
                  <w:rPr>
                    <w:rFonts w:ascii="Cambria Math" w:hAnsi="Cambria Math"/>
                  </w:rPr>
                  <m:t>~90°-</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-1</m:t>
                        </m:r>
                      </m:sup>
                    </m:sSup>
                  </m:fName>
                  <m:e>
                    <m:r>
                      <w:rPr>
                        <w:rFonts w:ascii="Cambria Math" w:hAnsi="Cambria Math"/>
                      </w:rPr>
                      <m:t>U</m:t>
                    </m:r>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i,low</m:t>
                            </m:r>
                          </m:sub>
                        </m:sSub>
                        <m: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i,high</m:t>
                            </m:r>
                          </m:sub>
                        </m:sSub>
                      </m:e>
                    </m:d>
                  </m:e>
                </m:func>
              </m:oMath>
            </m:oMathPara>
          </w:p>
          <w:p w14:paraId="711E8EBB" w14:textId="6F38ADF0" w:rsidR="00012564" w:rsidRPr="00897A7A" w:rsidRDefault="00012564" w:rsidP="0074697F">
            <w:pPr>
              <w:spacing w:before="120" w:after="120"/>
              <w:rPr>
                <w:rStyle w:val="ECCParagraph"/>
              </w:rPr>
            </w:pPr>
            <m:oMathPara>
              <m:oMathParaPr>
                <m:jc m:val="center"/>
              </m:oMathParaPr>
              <m:oMath>
                <m:r>
                  <w:rPr>
                    <w:rFonts w:ascii="Cambria Math" w:hAnsi="Cambria Math"/>
                  </w:rPr>
                  <m:t xml:space="preserve">with </m:t>
                </m:r>
                <m:sSub>
                  <m:sSubPr>
                    <m:ctrlPr>
                      <w:rPr>
                        <w:rFonts w:ascii="Cambria Math" w:hAnsi="Cambria Math"/>
                      </w:rPr>
                    </m:ctrlPr>
                  </m:sSubPr>
                  <m:e>
                    <m:r>
                      <w:rPr>
                        <w:rFonts w:ascii="Cambria Math" w:hAnsi="Cambria Math"/>
                      </w:rPr>
                      <m:t>z</m:t>
                    </m:r>
                  </m:e>
                  <m:sub>
                    <m:r>
                      <w:rPr>
                        <w:rFonts w:ascii="Cambria Math" w:hAnsi="Cambria Math"/>
                      </w:rPr>
                      <m:t>i,{low,high}</m:t>
                    </m:r>
                  </m:sub>
                </m:sSub>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90°-E</m:t>
                        </m:r>
                        <m:sSub>
                          <m:sSubPr>
                            <m:ctrlPr>
                              <w:rPr>
                                <w:rFonts w:ascii="Cambria Math" w:hAnsi="Cambria Math"/>
                              </w:rPr>
                            </m:ctrlPr>
                          </m:sSubPr>
                          <m:e>
                            <m:r>
                              <w:rPr>
                                <w:rFonts w:ascii="Cambria Math" w:hAnsi="Cambria Math"/>
                              </w:rPr>
                              <m:t>l</m:t>
                            </m:r>
                          </m:e>
                          <m:sub>
                            <m:r>
                              <w:rPr>
                                <w:rFonts w:ascii="Cambria Math" w:hAnsi="Cambria Math"/>
                              </w:rPr>
                              <m:t>i,{low,high}</m:t>
                            </m:r>
                          </m:sub>
                        </m:sSub>
                      </m:e>
                    </m:d>
                  </m:e>
                </m:func>
              </m:oMath>
            </m:oMathPara>
          </w:p>
        </w:tc>
        <w:tc>
          <w:tcPr>
            <w:tcW w:w="301" w:type="pct"/>
          </w:tcPr>
          <w:p w14:paraId="3C56A2F4" w14:textId="3F38BB17" w:rsidR="00012564" w:rsidRDefault="00012564" w:rsidP="0074697F">
            <w:pPr>
              <w:spacing w:before="120" w:after="120"/>
              <w:jc w:val="right"/>
              <w:rPr>
                <w:rStyle w:val="ECCParagraph"/>
              </w:rPr>
            </w:pPr>
            <w:r>
              <w:rPr>
                <w:rStyle w:val="ECCParagraph"/>
              </w:rPr>
              <w:t>(</w:t>
            </w:r>
            <w:r>
              <w:fldChar w:fldCharType="begin"/>
            </w:r>
            <w:r>
              <w:instrText xml:space="preserve"> SEQ Equation \* ARABIC </w:instrText>
            </w:r>
            <w:r>
              <w:fldChar w:fldCharType="separate"/>
            </w:r>
            <w:r w:rsidR="00DC1633">
              <w:rPr>
                <w:noProof/>
              </w:rPr>
              <w:t>10</w:t>
            </w:r>
            <w:r>
              <w:fldChar w:fldCharType="end"/>
            </w:r>
            <w:r>
              <w:t>)</w:t>
            </w:r>
          </w:p>
        </w:tc>
      </w:tr>
    </w:tbl>
    <w:p w14:paraId="07455F26" w14:textId="73CC6860" w:rsidR="00012564" w:rsidRDefault="00012564" w:rsidP="00012564">
      <w:bookmarkStart w:id="490" w:name="_Toc518379841"/>
      <w:bookmarkStart w:id="491" w:name="_Toc518379910"/>
      <w:bookmarkStart w:id="492" w:name="_Toc518379979"/>
      <w:bookmarkStart w:id="493" w:name="_Toc518379842"/>
      <w:bookmarkStart w:id="494" w:name="_Toc518379911"/>
      <w:bookmarkStart w:id="495" w:name="_Toc518379980"/>
      <w:bookmarkStart w:id="496" w:name="_Toc518379843"/>
      <w:bookmarkStart w:id="497" w:name="_Toc518379912"/>
      <w:bookmarkStart w:id="498" w:name="_Toc518379981"/>
      <w:bookmarkEnd w:id="490"/>
      <w:bookmarkEnd w:id="491"/>
      <w:bookmarkEnd w:id="492"/>
      <w:bookmarkEnd w:id="493"/>
      <w:bookmarkEnd w:id="494"/>
      <w:bookmarkEnd w:id="495"/>
      <w:bookmarkEnd w:id="496"/>
      <w:bookmarkEnd w:id="497"/>
      <w:bookmarkEnd w:id="498"/>
      <w:r w:rsidRPr="00450A14">
        <w:t xml:space="preserve">In </w:t>
      </w:r>
      <w:r w:rsidR="00D54524">
        <w:fldChar w:fldCharType="begin"/>
      </w:r>
      <w:r w:rsidR="00D54524">
        <w:instrText xml:space="preserve"> REF _Ref41245847 \h </w:instrText>
      </w:r>
      <w:r w:rsidR="00D54524">
        <w:fldChar w:fldCharType="separate"/>
      </w:r>
      <w:r w:rsidR="00662575" w:rsidRPr="00374987">
        <w:t xml:space="preserve">Table </w:t>
      </w:r>
      <w:r w:rsidR="00662575">
        <w:rPr>
          <w:noProof/>
        </w:rPr>
        <w:t>99</w:t>
      </w:r>
      <w:r w:rsidR="00D54524">
        <w:fldChar w:fldCharType="end"/>
      </w:r>
      <w:r w:rsidR="006B571B">
        <w:t xml:space="preserve">, </w:t>
      </w:r>
      <w:r w:rsidRPr="00450A14">
        <w:t>the results for the satellite systems are summari</w:t>
      </w:r>
      <w:r w:rsidR="00897A7A">
        <w:t>s</w:t>
      </w:r>
      <w:r w:rsidRPr="00450A14">
        <w:t>ed for each of the simulated observer latitudes</w:t>
      </w:r>
      <w:r>
        <w:t xml:space="preserve">. The column </w:t>
      </w:r>
      <w:r w:rsidR="00C73E5D">
        <w:t>“</w:t>
      </w:r>
      <w:r>
        <w:t>total data loss</w:t>
      </w:r>
      <w:r w:rsidR="00C73E5D">
        <w:t>”</w:t>
      </w:r>
      <w:r>
        <w:t xml:space="preserve"> specifies what fraction of the overall epfd values exceeds the RAS threshold. The next column </w:t>
      </w:r>
      <w:r w:rsidR="00C73E5D">
        <w:t>“</w:t>
      </w:r>
      <w:r>
        <w:t>Margin @ 2% data loss</w:t>
      </w:r>
      <w:r w:rsidR="00C73E5D">
        <w:t>”</w:t>
      </w:r>
      <w:r>
        <w:t xml:space="preserve"> (for single constellations) and </w:t>
      </w:r>
      <w:r w:rsidR="00C73E5D">
        <w:t>“</w:t>
      </w:r>
      <w:r>
        <w:t>Margin @ 5% data loss</w:t>
      </w:r>
      <w:r w:rsidR="00C73E5D">
        <w:t>”</w:t>
      </w:r>
      <w:r>
        <w:t xml:space="preserve"> (all constellations aggregated, which operate in the same band) contain the difference between the epfd value at the 2%/5% data loss level (98%/95% percentile of the epfd distribution) and the RAS threshold. In all three of these columns, statistical errors are specified that are based on the 15.865% and 84.135% percentiles, which would be a measure of the 1</w:t>
      </w:r>
      <w:r w:rsidRPr="00417A97">
        <w:t>σ</w:t>
      </w:r>
      <w:r>
        <w:t xml:space="preserve"> </w:t>
      </w:r>
      <w:proofErr w:type="gramStart"/>
      <w:r>
        <w:t>errors, if</w:t>
      </w:r>
      <w:proofErr w:type="gramEnd"/>
      <w:r>
        <w:t xml:space="preserve"> the distributions were Normal. Then, in </w:t>
      </w:r>
      <w:r w:rsidR="00C73E5D">
        <w:t>“</w:t>
      </w:r>
      <w:r w:rsidRPr="00450A14">
        <w:t>Fraction of bad cells</w:t>
      </w:r>
      <w:r>
        <w:t xml:space="preserve"> (horizontal)</w:t>
      </w:r>
      <w:r w:rsidR="00C73E5D">
        <w:t>”</w:t>
      </w:r>
      <w:r>
        <w:t xml:space="preserve"> the percentage of sky grid cells is given, in which the average (over all iterations) received epfd value exceeds the RAS threshold. This is usually a small number, if not zero, as it is rare that the same horizontal-frame grid cells are affected in every single iteration. Usually, this only happens if the total data loss is very high, as well</w:t>
      </w:r>
      <w:r w:rsidRPr="00450A14">
        <w:t>.</w:t>
      </w:r>
      <w:r>
        <w:t xml:space="preserve"> The next two columns, </w:t>
      </w:r>
      <w:r w:rsidR="00C73E5D">
        <w:t>“</w:t>
      </w:r>
      <w:r>
        <w:t>Number</w:t>
      </w:r>
      <w:r w:rsidRPr="00594DC5">
        <w:t xml:space="preserve"> of cells</w:t>
      </w:r>
      <w:r>
        <w:t xml:space="preserve"> </w:t>
      </w:r>
      <w:r w:rsidRPr="00594DC5">
        <w:t>with more than</w:t>
      </w:r>
      <w:r>
        <w:t xml:space="preserve"> </w:t>
      </w:r>
      <w:r w:rsidRPr="00594DC5">
        <w:t>2%</w:t>
      </w:r>
      <w:r>
        <w:t xml:space="preserve"> / 5%</w:t>
      </w:r>
      <w:r w:rsidRPr="00594DC5">
        <w:t xml:space="preserve"> loss (equatorial)</w:t>
      </w:r>
      <w:r w:rsidR="00C73E5D">
        <w:t>”</w:t>
      </w:r>
      <w:r w:rsidRPr="00450A14">
        <w:t xml:space="preserve"> </w:t>
      </w:r>
      <w:r>
        <w:t xml:space="preserve">indicate how many equatorial grid cells have more than 2% (individual constellation) or 5% (aggregate) data loss. </w:t>
      </w:r>
      <w:r w:rsidRPr="00450A14">
        <w:t xml:space="preserve">Furthermore, in </w:t>
      </w:r>
      <w:r>
        <w:fldChar w:fldCharType="begin"/>
      </w:r>
      <w:r>
        <w:instrText xml:space="preserve"> REF _Ref37062232 \h </w:instrText>
      </w:r>
      <w:r>
        <w:fldChar w:fldCharType="separate"/>
      </w:r>
      <w:r w:rsidR="004D53FD" w:rsidRPr="0028388D">
        <w:t xml:space="preserve">Figure </w:t>
      </w:r>
      <w:r w:rsidR="004D53FD">
        <w:rPr>
          <w:noProof/>
        </w:rPr>
        <w:t>60</w:t>
      </w:r>
      <w:r>
        <w:fldChar w:fldCharType="end"/>
      </w:r>
      <w:r>
        <w:t xml:space="preserve"> to </w:t>
      </w:r>
      <w:r>
        <w:fldChar w:fldCharType="begin"/>
      </w:r>
      <w:r>
        <w:instrText xml:space="preserve"> REF _Ref37062234 \h </w:instrText>
      </w:r>
      <w:r>
        <w:fldChar w:fldCharType="separate"/>
      </w:r>
      <w:r w:rsidR="004D53FD" w:rsidRPr="00D76763">
        <w:t xml:space="preserve">Figure </w:t>
      </w:r>
      <w:r w:rsidR="004D53FD">
        <w:rPr>
          <w:noProof/>
        </w:rPr>
        <w:t>64</w:t>
      </w:r>
      <w:r>
        <w:fldChar w:fldCharType="end"/>
      </w:r>
      <w:r>
        <w:t xml:space="preserve"> (for the example of the </w:t>
      </w:r>
      <w:r w:rsidR="00AC0721">
        <w:t>HIBER</w:t>
      </w:r>
      <w:r>
        <w:t xml:space="preserve"> system)</w:t>
      </w:r>
      <w:r w:rsidRPr="00450A14">
        <w:t xml:space="preserve"> the results for each sky cell is visuali</w:t>
      </w:r>
      <w:r w:rsidR="00897A7A">
        <w:t>s</w:t>
      </w:r>
      <w:r w:rsidRPr="00450A14">
        <w:t xml:space="preserve">ed, showing the aggregated pfd (i.e., summed over all satellites and averaged with respect to the 2000 s integration time) received in each cell (displayed is the average of all iterations) and the data loss per cell for both the topocentric and equatorial frames. </w:t>
      </w:r>
    </w:p>
    <w:p w14:paraId="0B5FF685" w14:textId="1AA60B7B" w:rsidR="00012564" w:rsidRPr="00D86C0F" w:rsidRDefault="00012564" w:rsidP="00012564">
      <w:pPr>
        <w:rPr>
          <w:rStyle w:val="ECCParagraph"/>
        </w:rPr>
      </w:pPr>
      <w:r w:rsidRPr="00D86C0F">
        <w:rPr>
          <w:rStyle w:val="ECCParagraph"/>
        </w:rPr>
        <w:t>The topocentric frame (also known as horizo</w:t>
      </w:r>
      <w:r w:rsidRPr="000D1CEF">
        <w:rPr>
          <w:rStyle w:val="ECCParagraph"/>
        </w:rPr>
        <w:t>ntal frame) uses the observer</w:t>
      </w:r>
      <w:r w:rsidR="00C73E5D">
        <w:rPr>
          <w:rStyle w:val="ECCParagraph"/>
        </w:rPr>
        <w:t>’</w:t>
      </w:r>
      <w:r w:rsidRPr="000D1CEF">
        <w:rPr>
          <w:rStyle w:val="ECCParagraph"/>
        </w:rPr>
        <w:t>s</w:t>
      </w:r>
      <w:r>
        <w:rPr>
          <w:rStyle w:val="ECCParagraph"/>
        </w:rPr>
        <w:t xml:space="preserve"> </w:t>
      </w:r>
      <w:r w:rsidRPr="00D86C0F">
        <w:rPr>
          <w:rStyle w:val="ECCParagraph"/>
        </w:rPr>
        <w:t>local horizon to define a celestial coordinate sy</w:t>
      </w:r>
      <w:r w:rsidRPr="000D1CEF">
        <w:rPr>
          <w:rStyle w:val="ECCParagraph"/>
        </w:rPr>
        <w:t>stem. Angles in the topocentric</w:t>
      </w:r>
      <w:r>
        <w:rPr>
          <w:rStyle w:val="ECCParagraph"/>
        </w:rPr>
        <w:t xml:space="preserve"> </w:t>
      </w:r>
      <w:r w:rsidRPr="00D86C0F">
        <w:rPr>
          <w:rStyle w:val="ECCParagraph"/>
        </w:rPr>
        <w:t xml:space="preserve">frame are expressed as azimuth (angle of the </w:t>
      </w:r>
      <w:r w:rsidRPr="000D1CEF">
        <w:rPr>
          <w:rStyle w:val="ECCParagraph"/>
        </w:rPr>
        <w:t>object around the horizon, from</w:t>
      </w:r>
      <w:r>
        <w:rPr>
          <w:rStyle w:val="ECCParagraph"/>
        </w:rPr>
        <w:t xml:space="preserve"> </w:t>
      </w:r>
      <w:r w:rsidRPr="00D86C0F">
        <w:rPr>
          <w:rStyle w:val="ECCParagraph"/>
        </w:rPr>
        <w:t>true north and increasing eastward) and elevat</w:t>
      </w:r>
      <w:r w:rsidRPr="000D1CEF">
        <w:rPr>
          <w:rStyle w:val="ECCParagraph"/>
        </w:rPr>
        <w:t>ion (or altitude, angle between</w:t>
      </w:r>
      <w:r>
        <w:rPr>
          <w:rStyle w:val="ECCParagraph"/>
        </w:rPr>
        <w:t xml:space="preserve"> </w:t>
      </w:r>
      <w:r w:rsidRPr="00D86C0F">
        <w:rPr>
          <w:rStyle w:val="ECCParagraph"/>
        </w:rPr>
        <w:t>object and horizon). As the Earth rotates, celes</w:t>
      </w:r>
      <w:r w:rsidRPr="000D1CEF">
        <w:rPr>
          <w:rStyle w:val="ECCParagraph"/>
        </w:rPr>
        <w:t>tial (deep sky) objects seem to</w:t>
      </w:r>
      <w:r>
        <w:rPr>
          <w:rStyle w:val="ECCParagraph"/>
        </w:rPr>
        <w:t xml:space="preserve"> </w:t>
      </w:r>
      <w:r w:rsidRPr="00D86C0F">
        <w:rPr>
          <w:rStyle w:val="ECCParagraph"/>
        </w:rPr>
        <w:t>move across the sky. For astronomical application</w:t>
      </w:r>
      <w:r w:rsidRPr="000D1CEF">
        <w:rPr>
          <w:rStyle w:val="ECCParagraph"/>
        </w:rPr>
        <w:t>s this apparent motion needs to</w:t>
      </w:r>
      <w:r>
        <w:rPr>
          <w:rStyle w:val="ECCParagraph"/>
        </w:rPr>
        <w:t xml:space="preserve"> </w:t>
      </w:r>
      <w:r w:rsidRPr="00D86C0F">
        <w:rPr>
          <w:rStyle w:val="ECCParagraph"/>
        </w:rPr>
        <w:t>be treated, e.g. by having telescopes trac</w:t>
      </w:r>
      <w:r w:rsidRPr="000D1CEF">
        <w:rPr>
          <w:rStyle w:val="ECCParagraph"/>
        </w:rPr>
        <w:t>k the objects.</w:t>
      </w:r>
      <w:r>
        <w:rPr>
          <w:rStyle w:val="ECCParagraph"/>
        </w:rPr>
        <w:t xml:space="preserve"> Furthermore</w:t>
      </w:r>
      <w:r w:rsidRPr="000D1CEF">
        <w:rPr>
          <w:rStyle w:val="ECCParagraph"/>
        </w:rPr>
        <w:t>, the</w:t>
      </w:r>
      <w:r>
        <w:rPr>
          <w:rStyle w:val="ECCParagraph"/>
        </w:rPr>
        <w:t xml:space="preserve"> </w:t>
      </w:r>
      <w:r w:rsidRPr="00D86C0F">
        <w:rPr>
          <w:rStyle w:val="ECCParagraph"/>
        </w:rPr>
        <w:t>equatorial frame is defined, in which Earth</w:t>
      </w:r>
      <w:r w:rsidR="00C73E5D">
        <w:rPr>
          <w:rStyle w:val="ECCParagraph"/>
        </w:rPr>
        <w:t>’</w:t>
      </w:r>
      <w:r w:rsidRPr="000D1CEF">
        <w:rPr>
          <w:rStyle w:val="ECCParagraph"/>
        </w:rPr>
        <w:t>s equator defines the reference</w:t>
      </w:r>
      <w:r>
        <w:rPr>
          <w:rStyle w:val="ECCParagraph"/>
        </w:rPr>
        <w:t xml:space="preserve"> </w:t>
      </w:r>
      <w:r w:rsidRPr="00D86C0F">
        <w:rPr>
          <w:rStyle w:val="ECCParagraph"/>
        </w:rPr>
        <w:t>plane and the zero meridian is dependent on tim</w:t>
      </w:r>
      <w:r w:rsidRPr="000D1CEF">
        <w:rPr>
          <w:rStyle w:val="ECCParagraph"/>
        </w:rPr>
        <w:t>e. Effects such as nutation and</w:t>
      </w:r>
      <w:r>
        <w:rPr>
          <w:rStyle w:val="ECCParagraph"/>
        </w:rPr>
        <w:t xml:space="preserve"> </w:t>
      </w:r>
      <w:r w:rsidRPr="00D86C0F">
        <w:rPr>
          <w:rStyle w:val="ECCParagraph"/>
        </w:rPr>
        <w:t>precession, or even motion of the solar system h</w:t>
      </w:r>
      <w:r w:rsidRPr="000D1CEF">
        <w:rPr>
          <w:rStyle w:val="ECCParagraph"/>
        </w:rPr>
        <w:t>ave to be considered, too. Deep</w:t>
      </w:r>
      <w:r>
        <w:rPr>
          <w:rStyle w:val="ECCParagraph"/>
        </w:rPr>
        <w:t xml:space="preserve"> </w:t>
      </w:r>
      <w:r w:rsidRPr="00D86C0F">
        <w:rPr>
          <w:rStyle w:val="ECCParagraph"/>
        </w:rPr>
        <w:t>celestial objects are almost fixed in the equatorial system.</w:t>
      </w:r>
    </w:p>
    <w:p w14:paraId="7B810B41" w14:textId="77777777" w:rsidR="00012564" w:rsidRDefault="00012564" w:rsidP="00012564">
      <w:r w:rsidRPr="00450A14">
        <w:t>Based on the former it is possible to count the ratio of cells, where the average pfd is higher than the permitted threshold. Furthermore, for all systems under study one finds a number of grid cells in the equatorial frame where the data loss is larger than 2%, which would significantly affect the observing possibilities for astronomical objects in such sky areas.</w:t>
      </w:r>
      <w:r>
        <w:t xml:space="preserve"> </w:t>
      </w:r>
    </w:p>
    <w:p w14:paraId="2099ACA2" w14:textId="77777777" w:rsidR="00012564" w:rsidRDefault="00012564" w:rsidP="00012564">
      <w:r w:rsidRPr="00D14F39">
        <w:t>This is in particular the case for some of the systems, for which, despite compliance to the data loss value of 2%, a large number of grid cells (representing important portions of the accessible sky) show a data loss above 2%.</w:t>
      </w:r>
    </w:p>
    <w:p w14:paraId="49BFA212" w14:textId="3CF5D66A" w:rsidR="00012564" w:rsidRPr="00374987" w:rsidRDefault="00012564" w:rsidP="00374987">
      <w:pPr>
        <w:pStyle w:val="Caption"/>
      </w:pPr>
      <w:bookmarkStart w:id="499" w:name="_Ref41245847"/>
      <w:r w:rsidRPr="00374987">
        <w:rPr>
          <w:lang w:val="en-GB"/>
        </w:rPr>
        <w:lastRenderedPageBreak/>
        <w:t xml:space="preserve">Table </w:t>
      </w:r>
      <w:r w:rsidRPr="00374987">
        <w:fldChar w:fldCharType="begin"/>
      </w:r>
      <w:r w:rsidRPr="00374987">
        <w:rPr>
          <w:lang w:val="en-GB"/>
        </w:rPr>
        <w:instrText xml:space="preserve"> SEQ Table \* ARABIC </w:instrText>
      </w:r>
      <w:r w:rsidRPr="00374987">
        <w:fldChar w:fldCharType="separate"/>
      </w:r>
      <w:r w:rsidR="00DC1633">
        <w:rPr>
          <w:noProof/>
          <w:lang w:val="en-GB"/>
        </w:rPr>
        <w:t>99</w:t>
      </w:r>
      <w:r w:rsidRPr="00374987">
        <w:fldChar w:fldCharType="end"/>
      </w:r>
      <w:bookmarkEnd w:id="499"/>
      <w:r w:rsidRPr="00374987">
        <w:rPr>
          <w:lang w:val="en-GB"/>
        </w:rPr>
        <w:t>: Results for RAS station latitude of 50°</w:t>
      </w:r>
      <w:r w:rsidRPr="00374987" w:rsidDel="000949BC">
        <w:t xml:space="preserve"> </w:t>
      </w:r>
    </w:p>
    <w:tbl>
      <w:tblPr>
        <w:tblStyle w:val="ECCTable-redheader"/>
        <w:tblW w:w="0" w:type="auto"/>
        <w:tblInd w:w="0" w:type="dxa"/>
        <w:tblLook w:val="04A0" w:firstRow="1" w:lastRow="0" w:firstColumn="1" w:lastColumn="0" w:noHBand="0" w:noVBand="1"/>
      </w:tblPr>
      <w:tblGrid>
        <w:gridCol w:w="2275"/>
        <w:gridCol w:w="1050"/>
        <w:gridCol w:w="1033"/>
        <w:gridCol w:w="1033"/>
        <w:gridCol w:w="1498"/>
        <w:gridCol w:w="1370"/>
        <w:gridCol w:w="1370"/>
      </w:tblGrid>
      <w:tr w:rsidR="00012564" w:rsidRPr="00374987" w14:paraId="4CE9C939" w14:textId="77777777" w:rsidTr="0074697F">
        <w:trPr>
          <w:cnfStyle w:val="100000000000" w:firstRow="1" w:lastRow="0" w:firstColumn="0" w:lastColumn="0" w:oddVBand="0" w:evenVBand="0" w:oddHBand="0" w:evenHBand="0" w:firstRowFirstColumn="0" w:firstRowLastColumn="0" w:lastRowFirstColumn="0" w:lastRowLastColumn="0"/>
        </w:trPr>
        <w:tc>
          <w:tcPr>
            <w:tcW w:w="0" w:type="auto"/>
          </w:tcPr>
          <w:p w14:paraId="57B96A33" w14:textId="4AAB2FFC" w:rsidR="00012564" w:rsidRPr="00374987" w:rsidRDefault="00F66109" w:rsidP="0074697F">
            <w:r>
              <w:t>System</w:t>
            </w:r>
          </w:p>
        </w:tc>
        <w:tc>
          <w:tcPr>
            <w:tcW w:w="0" w:type="auto"/>
          </w:tcPr>
          <w:p w14:paraId="7F2C0250" w14:textId="77777777" w:rsidR="00012564" w:rsidRPr="00374987" w:rsidRDefault="00012564" w:rsidP="0074697F">
            <w:r w:rsidRPr="00374987">
              <w:t>Total data loss[%]</w:t>
            </w:r>
          </w:p>
        </w:tc>
        <w:tc>
          <w:tcPr>
            <w:tcW w:w="0" w:type="auto"/>
          </w:tcPr>
          <w:p w14:paraId="5661A475" w14:textId="77777777" w:rsidR="00012564" w:rsidRPr="00374987" w:rsidRDefault="00012564" w:rsidP="0074697F">
            <w:r w:rsidRPr="00374987">
              <w:t>Margin @ 2% data loss [dB]</w:t>
            </w:r>
          </w:p>
        </w:tc>
        <w:tc>
          <w:tcPr>
            <w:tcW w:w="0" w:type="auto"/>
          </w:tcPr>
          <w:p w14:paraId="7AEEFDD5" w14:textId="77777777" w:rsidR="00012564" w:rsidRPr="00374987" w:rsidRDefault="00012564" w:rsidP="0074697F">
            <w:r w:rsidRPr="00374987">
              <w:t>Margin @ 5% data loss [dB]</w:t>
            </w:r>
          </w:p>
        </w:tc>
        <w:tc>
          <w:tcPr>
            <w:tcW w:w="0" w:type="auto"/>
          </w:tcPr>
          <w:p w14:paraId="3D8CD2B5" w14:textId="77777777" w:rsidR="00012564" w:rsidRPr="00374987" w:rsidRDefault="00012564" w:rsidP="0074697F">
            <w:r w:rsidRPr="00374987">
              <w:t>Fraction of bad cells (horizontal) [%]</w:t>
            </w:r>
          </w:p>
        </w:tc>
        <w:tc>
          <w:tcPr>
            <w:tcW w:w="0" w:type="auto"/>
          </w:tcPr>
          <w:p w14:paraId="5E7C4D2F" w14:textId="77777777" w:rsidR="00012564" w:rsidRPr="00374987" w:rsidRDefault="00012564" w:rsidP="0074697F">
            <w:r w:rsidRPr="00374987">
              <w:t>Number of cells</w:t>
            </w:r>
            <w:r w:rsidRPr="00374987">
              <w:br/>
              <w:t>with more than</w:t>
            </w:r>
            <w:r w:rsidRPr="00374987">
              <w:br/>
              <w:t>2% loss (equatorial)</w:t>
            </w:r>
          </w:p>
        </w:tc>
        <w:tc>
          <w:tcPr>
            <w:tcW w:w="0" w:type="auto"/>
          </w:tcPr>
          <w:p w14:paraId="61A9DF56" w14:textId="77777777" w:rsidR="00012564" w:rsidRPr="00374987" w:rsidRDefault="00012564" w:rsidP="0074697F">
            <w:r w:rsidRPr="00374987">
              <w:t>Number of cells</w:t>
            </w:r>
            <w:r w:rsidRPr="00374987">
              <w:br/>
              <w:t>with more than</w:t>
            </w:r>
            <w:r w:rsidRPr="00374987">
              <w:br/>
              <w:t>5% loss (equatorial)</w:t>
            </w:r>
          </w:p>
        </w:tc>
      </w:tr>
      <w:tr w:rsidR="00012564" w:rsidRPr="00374987" w14:paraId="1AB40902" w14:textId="77777777" w:rsidTr="0074697F">
        <w:tc>
          <w:tcPr>
            <w:tcW w:w="0" w:type="auto"/>
          </w:tcPr>
          <w:p w14:paraId="3FD96786" w14:textId="77777777" w:rsidR="00012564" w:rsidRPr="00374987" w:rsidRDefault="00012564" w:rsidP="0074697F">
            <w:r w:rsidRPr="00374987">
              <w:t>LEOTELCOM-1</w:t>
            </w:r>
          </w:p>
          <w:p w14:paraId="12655507" w14:textId="77777777" w:rsidR="00012564" w:rsidRPr="00374987" w:rsidRDefault="00012564" w:rsidP="0074697F">
            <w:r w:rsidRPr="00374987">
              <w:t>Downlinks</w:t>
            </w:r>
          </w:p>
        </w:tc>
        <w:tc>
          <w:tcPr>
            <w:tcW w:w="0" w:type="auto"/>
          </w:tcPr>
          <w:p w14:paraId="547B9CBF" w14:textId="7CE09D7E" w:rsidR="00012564" w:rsidRPr="00374987" w:rsidRDefault="00012564" w:rsidP="0074697F"/>
        </w:tc>
        <w:tc>
          <w:tcPr>
            <w:tcW w:w="0" w:type="auto"/>
          </w:tcPr>
          <w:p w14:paraId="253935DD" w14:textId="355CFFF7" w:rsidR="00012564" w:rsidRPr="00374987" w:rsidRDefault="00012564" w:rsidP="0074697F"/>
        </w:tc>
        <w:tc>
          <w:tcPr>
            <w:tcW w:w="0" w:type="auto"/>
          </w:tcPr>
          <w:p w14:paraId="1ED41709" w14:textId="77777777" w:rsidR="00012564" w:rsidRPr="00374987" w:rsidRDefault="00012564" w:rsidP="0074697F">
            <w:r w:rsidRPr="00374987">
              <w:t>n/a</w:t>
            </w:r>
          </w:p>
        </w:tc>
        <w:tc>
          <w:tcPr>
            <w:tcW w:w="0" w:type="auto"/>
          </w:tcPr>
          <w:p w14:paraId="49846D24" w14:textId="77777777" w:rsidR="00012564" w:rsidRPr="00374987" w:rsidRDefault="00012564" w:rsidP="0074697F"/>
        </w:tc>
        <w:tc>
          <w:tcPr>
            <w:tcW w:w="0" w:type="auto"/>
          </w:tcPr>
          <w:p w14:paraId="785BD2BE" w14:textId="77777777" w:rsidR="00012564" w:rsidRPr="00374987" w:rsidRDefault="00012564" w:rsidP="0074697F"/>
        </w:tc>
        <w:tc>
          <w:tcPr>
            <w:tcW w:w="0" w:type="auto"/>
          </w:tcPr>
          <w:p w14:paraId="75B0CCF7" w14:textId="77777777" w:rsidR="00012564" w:rsidRPr="00374987" w:rsidRDefault="00012564" w:rsidP="0074697F">
            <w:r w:rsidRPr="00374987">
              <w:t>n/a</w:t>
            </w:r>
          </w:p>
        </w:tc>
      </w:tr>
      <w:tr w:rsidR="00012564" w:rsidRPr="001403C4" w14:paraId="3895939B" w14:textId="77777777" w:rsidTr="0074697F">
        <w:tc>
          <w:tcPr>
            <w:tcW w:w="0" w:type="auto"/>
          </w:tcPr>
          <w:p w14:paraId="07CA4D26" w14:textId="4F34DB77" w:rsidR="00012564" w:rsidRPr="00374987" w:rsidRDefault="008E4FEE" w:rsidP="0074697F">
            <w:r>
              <w:t>SWARM</w:t>
            </w:r>
            <w:r w:rsidR="00012564" w:rsidRPr="00374987">
              <w:t xml:space="preserve"> </w:t>
            </w:r>
          </w:p>
          <w:p w14:paraId="76FE5FDA" w14:textId="77777777" w:rsidR="00012564" w:rsidRPr="00374987" w:rsidRDefault="00012564" w:rsidP="0074697F">
            <w:r w:rsidRPr="00374987">
              <w:t>Downlinks</w:t>
            </w:r>
          </w:p>
        </w:tc>
        <w:tc>
          <w:tcPr>
            <w:tcW w:w="0" w:type="auto"/>
          </w:tcPr>
          <w:p w14:paraId="17B01F1D" w14:textId="77777777" w:rsidR="00012564" w:rsidRPr="00374987" w:rsidRDefault="002C1D22" w:rsidP="0074697F">
            <m:oMathPara>
              <m:oMath>
                <m:sSubSup>
                  <m:sSubSupPr>
                    <m:ctrlPr>
                      <w:rPr>
                        <w:rFonts w:ascii="Cambria Math" w:hAnsi="Cambria Math"/>
                      </w:rPr>
                    </m:ctrlPr>
                  </m:sSubSupPr>
                  <m:e>
                    <m:r>
                      <w:rPr>
                        <w:rFonts w:ascii="Cambria Math" w:hAnsi="Cambria Math"/>
                      </w:rPr>
                      <m:t>0.47</m:t>
                    </m:r>
                  </m:e>
                  <m:sub>
                    <m:r>
                      <w:rPr>
                        <w:rFonts w:ascii="Cambria Math" w:hAnsi="Cambria Math"/>
                      </w:rPr>
                      <m:t>-0.47</m:t>
                    </m:r>
                  </m:sub>
                  <m:sup>
                    <m:r>
                      <w:rPr>
                        <w:rFonts w:ascii="Cambria Math" w:hAnsi="Cambria Math"/>
                      </w:rPr>
                      <m:t>+0.50</m:t>
                    </m:r>
                  </m:sup>
                </m:sSubSup>
              </m:oMath>
            </m:oMathPara>
          </w:p>
        </w:tc>
        <w:tc>
          <w:tcPr>
            <w:tcW w:w="0" w:type="auto"/>
          </w:tcPr>
          <w:p w14:paraId="5AA66B2F" w14:textId="77777777" w:rsidR="00012564" w:rsidRPr="00374987" w:rsidRDefault="002C1D22" w:rsidP="0074697F">
            <m:oMathPara>
              <m:oMath>
                <m:sSubSup>
                  <m:sSubSupPr>
                    <m:ctrlPr>
                      <w:rPr>
                        <w:rFonts w:ascii="Cambria Math" w:hAnsi="Cambria Math"/>
                      </w:rPr>
                    </m:ctrlPr>
                  </m:sSubSupPr>
                  <m:e>
                    <m:r>
                      <w:rPr>
                        <w:rFonts w:ascii="Cambria Math" w:hAnsi="Cambria Math"/>
                      </w:rPr>
                      <m:t>4.0</m:t>
                    </m:r>
                  </m:e>
                  <m:sub>
                    <m:r>
                      <w:rPr>
                        <w:rFonts w:ascii="Cambria Math" w:hAnsi="Cambria Math"/>
                      </w:rPr>
                      <m:t>-2.1</m:t>
                    </m:r>
                  </m:sub>
                  <m:sup>
                    <m:r>
                      <w:rPr>
                        <w:rFonts w:ascii="Cambria Math" w:hAnsi="Cambria Math"/>
                      </w:rPr>
                      <m:t>+4.3</m:t>
                    </m:r>
                  </m:sup>
                </m:sSubSup>
              </m:oMath>
            </m:oMathPara>
          </w:p>
        </w:tc>
        <w:tc>
          <w:tcPr>
            <w:tcW w:w="0" w:type="auto"/>
          </w:tcPr>
          <w:p w14:paraId="3D6AC723" w14:textId="77777777" w:rsidR="00012564" w:rsidRPr="00374987" w:rsidRDefault="00012564" w:rsidP="0074697F">
            <w:r w:rsidRPr="00374987">
              <w:t>n/a</w:t>
            </w:r>
          </w:p>
        </w:tc>
        <w:tc>
          <w:tcPr>
            <w:tcW w:w="0" w:type="auto"/>
          </w:tcPr>
          <w:p w14:paraId="4466541E" w14:textId="77777777" w:rsidR="00012564" w:rsidRPr="00374987" w:rsidRDefault="00012564" w:rsidP="0074697F">
            <w:r w:rsidRPr="00374987">
              <w:rPr>
                <w:rStyle w:val="ECCParagraph"/>
              </w:rPr>
              <w:t>0</w:t>
            </w:r>
          </w:p>
        </w:tc>
        <w:tc>
          <w:tcPr>
            <w:tcW w:w="0" w:type="auto"/>
          </w:tcPr>
          <w:p w14:paraId="24B5EAE7" w14:textId="77777777" w:rsidR="00012564" w:rsidRPr="00374987" w:rsidRDefault="00012564" w:rsidP="0074697F">
            <w:r w:rsidRPr="00374987">
              <w:t>481</w:t>
            </w:r>
          </w:p>
        </w:tc>
        <w:tc>
          <w:tcPr>
            <w:tcW w:w="0" w:type="auto"/>
          </w:tcPr>
          <w:p w14:paraId="720157E3" w14:textId="77777777" w:rsidR="00012564" w:rsidRPr="00ED123B" w:rsidRDefault="00012564" w:rsidP="0074697F">
            <w:r w:rsidRPr="00374987">
              <w:t>n/a</w:t>
            </w:r>
          </w:p>
        </w:tc>
      </w:tr>
      <w:tr w:rsidR="00012564" w:rsidRPr="001403C4" w14:paraId="79120639" w14:textId="77777777" w:rsidTr="0074697F">
        <w:tc>
          <w:tcPr>
            <w:tcW w:w="0" w:type="auto"/>
          </w:tcPr>
          <w:p w14:paraId="5D4C69C3" w14:textId="1682D233" w:rsidR="00012564" w:rsidRPr="00ED123B" w:rsidRDefault="00AC0721" w:rsidP="0074697F">
            <w:r>
              <w:t>HIBER</w:t>
            </w:r>
          </w:p>
          <w:p w14:paraId="5782507B" w14:textId="77777777" w:rsidR="00012564" w:rsidRPr="00ED123B" w:rsidRDefault="00012564" w:rsidP="0074697F">
            <w:r w:rsidRPr="00ED123B">
              <w:t>Downlinks</w:t>
            </w:r>
          </w:p>
        </w:tc>
        <w:tc>
          <w:tcPr>
            <w:tcW w:w="0" w:type="auto"/>
          </w:tcPr>
          <w:p w14:paraId="3D565514" w14:textId="77777777" w:rsidR="00012564" w:rsidRPr="00ED123B" w:rsidRDefault="002C1D22" w:rsidP="0074697F">
            <m:oMathPara>
              <m:oMath>
                <m:sSubSup>
                  <m:sSubSupPr>
                    <m:ctrlPr>
                      <w:rPr>
                        <w:rFonts w:ascii="Cambria Math" w:hAnsi="Cambria Math"/>
                      </w:rPr>
                    </m:ctrlPr>
                  </m:sSubSupPr>
                  <m:e>
                    <m:r>
                      <w:rPr>
                        <w:rFonts w:ascii="Cambria Math" w:hAnsi="Cambria Math"/>
                      </w:rPr>
                      <m:t>0.90</m:t>
                    </m:r>
                  </m:e>
                  <m:sub>
                    <m:r>
                      <w:rPr>
                        <w:rFonts w:ascii="Cambria Math" w:hAnsi="Cambria Math"/>
                      </w:rPr>
                      <m:t>-0.16</m:t>
                    </m:r>
                  </m:sub>
                  <m:sup>
                    <m:r>
                      <w:rPr>
                        <w:rFonts w:ascii="Cambria Math" w:hAnsi="Cambria Math"/>
                      </w:rPr>
                      <m:t>+0.14</m:t>
                    </m:r>
                  </m:sup>
                </m:sSubSup>
              </m:oMath>
            </m:oMathPara>
          </w:p>
        </w:tc>
        <w:tc>
          <w:tcPr>
            <w:tcW w:w="0" w:type="auto"/>
          </w:tcPr>
          <w:p w14:paraId="340AA44D" w14:textId="77777777" w:rsidR="00012564" w:rsidRPr="00ED123B" w:rsidRDefault="002C1D22" w:rsidP="0074697F">
            <m:oMathPara>
              <m:oMath>
                <m:sSubSup>
                  <m:sSubSupPr>
                    <m:ctrlPr>
                      <w:rPr>
                        <w:rFonts w:ascii="Cambria Math" w:hAnsi="Cambria Math"/>
                      </w:rPr>
                    </m:ctrlPr>
                  </m:sSubSupPr>
                  <m:e>
                    <m:r>
                      <w:rPr>
                        <w:rFonts w:ascii="Cambria Math" w:hAnsi="Cambria Math"/>
                      </w:rPr>
                      <m:t>6.3</m:t>
                    </m:r>
                  </m:e>
                  <m:sub>
                    <m:r>
                      <w:rPr>
                        <w:rFonts w:ascii="Cambria Math" w:hAnsi="Cambria Math"/>
                      </w:rPr>
                      <m:t>-1.7</m:t>
                    </m:r>
                  </m:sub>
                  <m:sup>
                    <m:r>
                      <w:rPr>
                        <w:rFonts w:ascii="Cambria Math" w:hAnsi="Cambria Math"/>
                      </w:rPr>
                      <m:t>+3.0</m:t>
                    </m:r>
                  </m:sup>
                </m:sSubSup>
              </m:oMath>
            </m:oMathPara>
          </w:p>
        </w:tc>
        <w:tc>
          <w:tcPr>
            <w:tcW w:w="0" w:type="auto"/>
          </w:tcPr>
          <w:p w14:paraId="174DF51E" w14:textId="77777777" w:rsidR="00012564" w:rsidRPr="00ED123B" w:rsidRDefault="00012564" w:rsidP="0074697F">
            <w:r w:rsidRPr="00ED123B">
              <w:t>n/a</w:t>
            </w:r>
          </w:p>
        </w:tc>
        <w:tc>
          <w:tcPr>
            <w:tcW w:w="0" w:type="auto"/>
          </w:tcPr>
          <w:p w14:paraId="24C13CE4" w14:textId="77777777" w:rsidR="00012564" w:rsidRPr="00ED123B" w:rsidRDefault="00012564" w:rsidP="0074697F">
            <w:r w:rsidRPr="00ED123B">
              <w:rPr>
                <w:rStyle w:val="ECCParagraph"/>
              </w:rPr>
              <w:t>0</w:t>
            </w:r>
            <w:r w:rsidRPr="00ED123B" w:rsidDel="001333FF">
              <w:rPr>
                <w:rStyle w:val="ECCParagraph"/>
              </w:rPr>
              <w:t>.</w:t>
            </w:r>
            <w:r w:rsidRPr="00ED123B">
              <w:rPr>
                <w:rStyle w:val="ECCParagraph"/>
              </w:rPr>
              <w:t>0</w:t>
            </w:r>
          </w:p>
        </w:tc>
        <w:tc>
          <w:tcPr>
            <w:tcW w:w="0" w:type="auto"/>
          </w:tcPr>
          <w:p w14:paraId="2449CB20" w14:textId="77777777" w:rsidR="00012564" w:rsidRPr="00ED123B" w:rsidRDefault="00012564" w:rsidP="0074697F">
            <w:r w:rsidRPr="00ED123B">
              <w:t>1127</w:t>
            </w:r>
          </w:p>
        </w:tc>
        <w:tc>
          <w:tcPr>
            <w:tcW w:w="0" w:type="auto"/>
          </w:tcPr>
          <w:p w14:paraId="3E024B5D" w14:textId="77777777" w:rsidR="00012564" w:rsidRPr="00ED123B" w:rsidRDefault="00012564" w:rsidP="0074697F">
            <w:r w:rsidRPr="00ED123B">
              <w:t>n/a</w:t>
            </w:r>
          </w:p>
        </w:tc>
      </w:tr>
      <w:tr w:rsidR="00012564" w:rsidRPr="001403C4" w14:paraId="29FEB29E" w14:textId="77777777" w:rsidTr="0074697F">
        <w:tc>
          <w:tcPr>
            <w:tcW w:w="0" w:type="auto"/>
          </w:tcPr>
          <w:p w14:paraId="4385B7EF" w14:textId="77777777" w:rsidR="00012564" w:rsidRPr="00ED123B" w:rsidDel="007C498B" w:rsidRDefault="00012564" w:rsidP="0074697F">
            <w:r w:rsidRPr="00ED123B">
              <w:t>Kinéis</w:t>
            </w:r>
            <w:r w:rsidRPr="00ED123B" w:rsidDel="007C498B">
              <w:t xml:space="preserve"> ARGOS </w:t>
            </w:r>
          </w:p>
          <w:p w14:paraId="7BEE3625" w14:textId="77777777" w:rsidR="00012564" w:rsidRPr="00ED123B" w:rsidRDefault="00012564" w:rsidP="0074697F">
            <w:r w:rsidRPr="00ED123B">
              <w:t>Downlinks</w:t>
            </w:r>
          </w:p>
        </w:tc>
        <w:tc>
          <w:tcPr>
            <w:tcW w:w="0" w:type="auto"/>
          </w:tcPr>
          <w:p w14:paraId="7CA01FF9" w14:textId="77777777" w:rsidR="00012564" w:rsidRPr="00ED123B" w:rsidRDefault="002C1D22" w:rsidP="0074697F">
            <m:oMathPara>
              <m:oMath>
                <m:sSubSup>
                  <m:sSubSupPr>
                    <m:ctrlPr>
                      <w:rPr>
                        <w:rFonts w:ascii="Cambria Math" w:hAnsi="Cambria Math"/>
                      </w:rPr>
                    </m:ctrlPr>
                  </m:sSubSupPr>
                  <m:e>
                    <m:r>
                      <w:rPr>
                        <w:rFonts w:ascii="Cambria Math" w:hAnsi="Cambria Math"/>
                      </w:rPr>
                      <m:t>1.48</m:t>
                    </m:r>
                  </m:e>
                  <m:sub>
                    <m:r>
                      <w:rPr>
                        <w:rFonts w:ascii="Cambria Math" w:hAnsi="Cambria Math"/>
                      </w:rPr>
                      <m:t>-0.36</m:t>
                    </m:r>
                  </m:sub>
                  <m:sup>
                    <m:r>
                      <w:rPr>
                        <w:rFonts w:ascii="Cambria Math" w:hAnsi="Cambria Math"/>
                      </w:rPr>
                      <m:t>+0.35</m:t>
                    </m:r>
                  </m:sup>
                </m:sSubSup>
              </m:oMath>
            </m:oMathPara>
          </w:p>
        </w:tc>
        <w:tc>
          <w:tcPr>
            <w:tcW w:w="0" w:type="auto"/>
          </w:tcPr>
          <w:p w14:paraId="25F7A173" w14:textId="77777777" w:rsidR="00012564" w:rsidRPr="00ED123B" w:rsidRDefault="002C1D22" w:rsidP="0074697F">
            <m:oMathPara>
              <m:oMath>
                <m:sSubSup>
                  <m:sSubSupPr>
                    <m:ctrlPr>
                      <w:rPr>
                        <w:rFonts w:ascii="Cambria Math" w:hAnsi="Cambria Math"/>
                      </w:rPr>
                    </m:ctrlPr>
                  </m:sSubSupPr>
                  <m:e>
                    <m:r>
                      <w:rPr>
                        <w:rFonts w:ascii="Cambria Math" w:hAnsi="Cambria Math"/>
                      </w:rPr>
                      <m:t>4.5</m:t>
                    </m:r>
                  </m:e>
                  <m:sub>
                    <m:r>
                      <w:rPr>
                        <w:rFonts w:ascii="Cambria Math" w:hAnsi="Cambria Math"/>
                      </w:rPr>
                      <m:t>-2.5</m:t>
                    </m:r>
                  </m:sub>
                  <m:sup>
                    <m:r>
                      <w:rPr>
                        <w:rFonts w:ascii="Cambria Math" w:hAnsi="Cambria Math"/>
                      </w:rPr>
                      <m:t>+6.6</m:t>
                    </m:r>
                  </m:sup>
                </m:sSubSup>
              </m:oMath>
            </m:oMathPara>
          </w:p>
        </w:tc>
        <w:tc>
          <w:tcPr>
            <w:tcW w:w="0" w:type="auto"/>
          </w:tcPr>
          <w:p w14:paraId="27F97459" w14:textId="77777777" w:rsidR="00012564" w:rsidRPr="00ED123B" w:rsidRDefault="00012564" w:rsidP="0074697F">
            <w:r w:rsidRPr="00ED123B">
              <w:t>n/a</w:t>
            </w:r>
          </w:p>
        </w:tc>
        <w:tc>
          <w:tcPr>
            <w:tcW w:w="0" w:type="auto"/>
          </w:tcPr>
          <w:p w14:paraId="27F13D52" w14:textId="77777777" w:rsidR="00012564" w:rsidRPr="00ED123B" w:rsidRDefault="00012564" w:rsidP="0074697F">
            <w:r w:rsidRPr="00ED123B">
              <w:rPr>
                <w:rStyle w:val="ECCParagraph"/>
              </w:rPr>
              <w:t>0</w:t>
            </w:r>
          </w:p>
        </w:tc>
        <w:tc>
          <w:tcPr>
            <w:tcW w:w="0" w:type="auto"/>
          </w:tcPr>
          <w:p w14:paraId="6CCA3519" w14:textId="77777777" w:rsidR="00012564" w:rsidRPr="00ED123B" w:rsidRDefault="00012564" w:rsidP="0074697F">
            <w:r w:rsidRPr="00ED123B">
              <w:t>5534</w:t>
            </w:r>
          </w:p>
        </w:tc>
        <w:tc>
          <w:tcPr>
            <w:tcW w:w="0" w:type="auto"/>
          </w:tcPr>
          <w:p w14:paraId="2463F6C5" w14:textId="77777777" w:rsidR="00012564" w:rsidRPr="00ED123B" w:rsidRDefault="00012564" w:rsidP="0074697F">
            <w:r w:rsidRPr="00ED123B">
              <w:t>n/a</w:t>
            </w:r>
          </w:p>
        </w:tc>
      </w:tr>
      <w:tr w:rsidR="00012564" w:rsidRPr="001403C4" w14:paraId="03F65FF2" w14:textId="77777777" w:rsidTr="0074697F">
        <w:tc>
          <w:tcPr>
            <w:tcW w:w="0" w:type="auto"/>
          </w:tcPr>
          <w:p w14:paraId="2B172314" w14:textId="7D404C87" w:rsidR="00012564" w:rsidRPr="00ED123B" w:rsidRDefault="00745D4A" w:rsidP="000D53D4">
            <w:pPr>
              <w:jc w:val="left"/>
            </w:pPr>
            <w:r>
              <w:rPr>
                <w:rStyle w:val="ECCParagraph"/>
              </w:rPr>
              <w:t xml:space="preserve">MYRIOTA </w:t>
            </w:r>
            <w:r w:rsidR="00012564" w:rsidRPr="00ED123B">
              <w:rPr>
                <w:rStyle w:val="ECCParagraph"/>
              </w:rPr>
              <w:br/>
              <w:t>Downlinks (137 MHz)</w:t>
            </w:r>
          </w:p>
        </w:tc>
        <w:tc>
          <w:tcPr>
            <w:tcW w:w="0" w:type="auto"/>
          </w:tcPr>
          <w:p w14:paraId="31A97B47" w14:textId="77777777" w:rsidR="00012564" w:rsidRPr="00ED123B" w:rsidRDefault="002C1D22" w:rsidP="0074697F">
            <m:oMathPara>
              <m:oMath>
                <m:sSubSup>
                  <m:sSubSupPr>
                    <m:ctrlPr>
                      <w:rPr>
                        <w:rStyle w:val="ECCParagraph"/>
                        <w:rFonts w:ascii="Cambria Math" w:hAnsi="Cambria Math"/>
                      </w:rPr>
                    </m:ctrlPr>
                  </m:sSubSupPr>
                  <m:e>
                    <m:r>
                      <w:rPr>
                        <w:rStyle w:val="ECCParagraph"/>
                        <w:rFonts w:ascii="Cambria Math" w:hAnsi="Cambria Math"/>
                      </w:rPr>
                      <m:t>0.00</m:t>
                    </m:r>
                  </m:e>
                  <m:sub>
                    <m:r>
                      <w:rPr>
                        <w:rStyle w:val="ECCParagraph"/>
                        <w:rFonts w:ascii="Cambria Math" w:hAnsi="Cambria Math"/>
                      </w:rPr>
                      <m:t>-0.00</m:t>
                    </m:r>
                  </m:sub>
                  <m:sup>
                    <m:r>
                      <w:rPr>
                        <w:rStyle w:val="ECCParagraph"/>
                        <w:rFonts w:ascii="Cambria Math" w:hAnsi="Cambria Math"/>
                      </w:rPr>
                      <m:t>+0.00</m:t>
                    </m:r>
                  </m:sup>
                </m:sSubSup>
              </m:oMath>
            </m:oMathPara>
          </w:p>
        </w:tc>
        <w:tc>
          <w:tcPr>
            <w:tcW w:w="0" w:type="auto"/>
          </w:tcPr>
          <w:p w14:paraId="4DEB116F" w14:textId="77777777" w:rsidR="00012564" w:rsidRPr="00ED123B" w:rsidRDefault="002C1D22" w:rsidP="0074697F">
            <m:oMathPara>
              <m:oMath>
                <m:sSubSup>
                  <m:sSubSupPr>
                    <m:ctrlPr>
                      <w:rPr>
                        <w:rStyle w:val="ECCParagraph"/>
                        <w:rFonts w:ascii="Cambria Math" w:hAnsi="Cambria Math"/>
                      </w:rPr>
                    </m:ctrlPr>
                  </m:sSubSupPr>
                  <m:e>
                    <m:r>
                      <w:rPr>
                        <w:rStyle w:val="ECCParagraph"/>
                        <w:rFonts w:ascii="Cambria Math" w:hAnsi="Cambria Math"/>
                      </w:rPr>
                      <m:t>9.6</m:t>
                    </m:r>
                  </m:e>
                  <m:sub>
                    <m:r>
                      <w:rPr>
                        <w:rStyle w:val="ECCParagraph"/>
                        <w:rFonts w:ascii="Cambria Math" w:hAnsi="Cambria Math"/>
                      </w:rPr>
                      <m:t>-0.5</m:t>
                    </m:r>
                  </m:sub>
                  <m:sup>
                    <m:r>
                      <w:rPr>
                        <w:rStyle w:val="ECCParagraph"/>
                        <w:rFonts w:ascii="Cambria Math" w:hAnsi="Cambria Math"/>
                      </w:rPr>
                      <m:t>+0.6</m:t>
                    </m:r>
                  </m:sup>
                </m:sSubSup>
              </m:oMath>
            </m:oMathPara>
          </w:p>
        </w:tc>
        <w:tc>
          <w:tcPr>
            <w:tcW w:w="0" w:type="auto"/>
          </w:tcPr>
          <w:p w14:paraId="4E08A378" w14:textId="77777777" w:rsidR="00012564" w:rsidRPr="00ED123B" w:rsidRDefault="00012564" w:rsidP="0074697F">
            <w:r w:rsidRPr="00ED123B">
              <w:rPr>
                <w:rStyle w:val="ECCParagraph"/>
              </w:rPr>
              <w:t>n/a</w:t>
            </w:r>
          </w:p>
        </w:tc>
        <w:tc>
          <w:tcPr>
            <w:tcW w:w="0" w:type="auto"/>
          </w:tcPr>
          <w:p w14:paraId="3C740BC2" w14:textId="77777777" w:rsidR="00012564" w:rsidRPr="00ED123B" w:rsidRDefault="00012564" w:rsidP="0074697F">
            <w:r w:rsidRPr="00ED123B">
              <w:rPr>
                <w:rStyle w:val="ECCParagraph"/>
              </w:rPr>
              <w:t>0</w:t>
            </w:r>
          </w:p>
        </w:tc>
        <w:tc>
          <w:tcPr>
            <w:tcW w:w="0" w:type="auto"/>
          </w:tcPr>
          <w:p w14:paraId="4AF3F129" w14:textId="77777777" w:rsidR="00012564" w:rsidRPr="00ED123B" w:rsidRDefault="00012564" w:rsidP="0074697F">
            <w:r w:rsidRPr="00ED123B">
              <w:rPr>
                <w:rStyle w:val="ECCParagraph"/>
              </w:rPr>
              <w:t>0</w:t>
            </w:r>
          </w:p>
        </w:tc>
        <w:tc>
          <w:tcPr>
            <w:tcW w:w="0" w:type="auto"/>
          </w:tcPr>
          <w:p w14:paraId="0B778A04" w14:textId="77777777" w:rsidR="00012564" w:rsidRPr="00ED123B" w:rsidRDefault="00012564" w:rsidP="0074697F">
            <w:r w:rsidRPr="00ED123B">
              <w:rPr>
                <w:rStyle w:val="ECCParagraph"/>
              </w:rPr>
              <w:t>n/a</w:t>
            </w:r>
          </w:p>
        </w:tc>
      </w:tr>
      <w:tr w:rsidR="00012564" w:rsidRPr="001403C4" w14:paraId="255C8AA2" w14:textId="77777777" w:rsidTr="0074697F">
        <w:tc>
          <w:tcPr>
            <w:tcW w:w="0" w:type="auto"/>
          </w:tcPr>
          <w:p w14:paraId="1DCB8C00" w14:textId="26C4E4E2" w:rsidR="00012564" w:rsidRPr="00ED123B" w:rsidRDefault="00745D4A" w:rsidP="000D53D4">
            <w:pPr>
              <w:jc w:val="left"/>
              <w:rPr>
                <w:rStyle w:val="ECCParagraph"/>
              </w:rPr>
            </w:pPr>
            <w:r>
              <w:rPr>
                <w:rStyle w:val="ECCParagraph"/>
              </w:rPr>
              <w:t xml:space="preserve">MYRIOTA </w:t>
            </w:r>
            <w:r w:rsidR="00012564" w:rsidRPr="00ED123B">
              <w:rPr>
                <w:rStyle w:val="ECCParagraph"/>
              </w:rPr>
              <w:br/>
              <w:t>Downlinks (400 MHz)</w:t>
            </w:r>
          </w:p>
        </w:tc>
        <w:tc>
          <w:tcPr>
            <w:tcW w:w="0" w:type="auto"/>
          </w:tcPr>
          <w:p w14:paraId="24C6A19C" w14:textId="77777777" w:rsidR="00012564" w:rsidRPr="00ED123B" w:rsidRDefault="002C1D22" w:rsidP="0074697F">
            <w:pPr>
              <w:rPr>
                <w:rStyle w:val="ECCParagraph"/>
              </w:rPr>
            </w:pPr>
            <m:oMathPara>
              <m:oMath>
                <m:sSubSup>
                  <m:sSubSupPr>
                    <m:ctrlPr>
                      <w:rPr>
                        <w:rStyle w:val="ECCParagraph"/>
                        <w:rFonts w:ascii="Cambria Math" w:hAnsi="Cambria Math"/>
                      </w:rPr>
                    </m:ctrlPr>
                  </m:sSubSupPr>
                  <m:e>
                    <m:r>
                      <w:rPr>
                        <w:rStyle w:val="ECCParagraph"/>
                        <w:rFonts w:ascii="Cambria Math" w:hAnsi="Cambria Math"/>
                      </w:rPr>
                      <m:t>0.65</m:t>
                    </m:r>
                  </m:e>
                  <m:sub>
                    <m:r>
                      <w:rPr>
                        <w:rStyle w:val="ECCParagraph"/>
                        <w:rFonts w:ascii="Cambria Math" w:hAnsi="Cambria Math"/>
                      </w:rPr>
                      <m:t>-0.09</m:t>
                    </m:r>
                  </m:sub>
                  <m:sup>
                    <m:r>
                      <w:rPr>
                        <w:rStyle w:val="ECCParagraph"/>
                        <w:rFonts w:ascii="Cambria Math" w:hAnsi="Cambria Math"/>
                      </w:rPr>
                      <m:t>+0.09</m:t>
                    </m:r>
                  </m:sup>
                </m:sSubSup>
              </m:oMath>
            </m:oMathPara>
          </w:p>
        </w:tc>
        <w:tc>
          <w:tcPr>
            <w:tcW w:w="0" w:type="auto"/>
          </w:tcPr>
          <w:p w14:paraId="7332ADB1" w14:textId="77777777" w:rsidR="00012564" w:rsidRPr="00ED123B" w:rsidRDefault="002C1D22" w:rsidP="0074697F">
            <w:pPr>
              <w:rPr>
                <w:rStyle w:val="ECCParagraph"/>
              </w:rPr>
            </w:pPr>
            <m:oMathPara>
              <m:oMath>
                <m:sSubSup>
                  <m:sSubSupPr>
                    <m:ctrlPr>
                      <w:rPr>
                        <w:rStyle w:val="ECCParagraph"/>
                        <w:rFonts w:ascii="Cambria Math" w:hAnsi="Cambria Math"/>
                      </w:rPr>
                    </m:ctrlPr>
                  </m:sSubSupPr>
                  <m:e>
                    <m:r>
                      <w:rPr>
                        <w:rStyle w:val="ECCParagraph"/>
                        <w:rFonts w:ascii="Cambria Math" w:hAnsi="Cambria Math"/>
                      </w:rPr>
                      <m:t>9.1</m:t>
                    </m:r>
                  </m:e>
                  <m:sub>
                    <m:r>
                      <w:rPr>
                        <w:rStyle w:val="ECCParagraph"/>
                        <w:rFonts w:ascii="Cambria Math" w:hAnsi="Cambria Math"/>
                      </w:rPr>
                      <m:t>-1.2</m:t>
                    </m:r>
                  </m:sub>
                  <m:sup>
                    <m:r>
                      <w:rPr>
                        <w:rStyle w:val="ECCParagraph"/>
                        <w:rFonts w:ascii="Cambria Math" w:hAnsi="Cambria Math"/>
                      </w:rPr>
                      <m:t>+1.6</m:t>
                    </m:r>
                  </m:sup>
                </m:sSubSup>
              </m:oMath>
            </m:oMathPara>
          </w:p>
        </w:tc>
        <w:tc>
          <w:tcPr>
            <w:tcW w:w="0" w:type="auto"/>
          </w:tcPr>
          <w:p w14:paraId="7A3E5F33" w14:textId="77777777" w:rsidR="00012564" w:rsidRPr="00ED123B" w:rsidRDefault="00012564" w:rsidP="0074697F">
            <w:pPr>
              <w:rPr>
                <w:rStyle w:val="ECCParagraph"/>
              </w:rPr>
            </w:pPr>
            <w:r w:rsidRPr="00ED123B">
              <w:rPr>
                <w:rStyle w:val="ECCParagraph"/>
              </w:rPr>
              <w:t>n/a</w:t>
            </w:r>
          </w:p>
        </w:tc>
        <w:tc>
          <w:tcPr>
            <w:tcW w:w="0" w:type="auto"/>
          </w:tcPr>
          <w:p w14:paraId="45D72A21" w14:textId="77777777" w:rsidR="00012564" w:rsidRPr="00ED123B" w:rsidDel="00487B33" w:rsidRDefault="00012564" w:rsidP="0074697F">
            <w:pPr>
              <w:rPr>
                <w:rStyle w:val="ECCParagraph"/>
              </w:rPr>
            </w:pPr>
            <w:r w:rsidRPr="00ED123B">
              <w:rPr>
                <w:rStyle w:val="ECCParagraph"/>
              </w:rPr>
              <w:t>0</w:t>
            </w:r>
          </w:p>
        </w:tc>
        <w:tc>
          <w:tcPr>
            <w:tcW w:w="0" w:type="auto"/>
          </w:tcPr>
          <w:p w14:paraId="6A77FE8A" w14:textId="77777777" w:rsidR="00012564" w:rsidRPr="00ED123B" w:rsidDel="00487B33" w:rsidRDefault="00012564" w:rsidP="0074697F">
            <w:pPr>
              <w:rPr>
                <w:rStyle w:val="ECCParagraph"/>
              </w:rPr>
            </w:pPr>
            <w:r w:rsidRPr="00ED123B">
              <w:rPr>
                <w:rStyle w:val="ECCParagraph"/>
              </w:rPr>
              <w:t>358</w:t>
            </w:r>
          </w:p>
        </w:tc>
        <w:tc>
          <w:tcPr>
            <w:tcW w:w="0" w:type="auto"/>
          </w:tcPr>
          <w:p w14:paraId="186CEA13" w14:textId="77777777" w:rsidR="00012564" w:rsidRPr="00ED123B" w:rsidRDefault="00012564" w:rsidP="0074697F">
            <w:pPr>
              <w:rPr>
                <w:rStyle w:val="ECCParagraph"/>
              </w:rPr>
            </w:pPr>
            <w:r w:rsidRPr="00ED123B">
              <w:rPr>
                <w:rStyle w:val="ECCParagraph"/>
              </w:rPr>
              <w:t>n/a</w:t>
            </w:r>
          </w:p>
        </w:tc>
      </w:tr>
      <w:tr w:rsidR="00012564" w:rsidRPr="001403C4" w14:paraId="01F6458A" w14:textId="77777777" w:rsidTr="0074697F">
        <w:tc>
          <w:tcPr>
            <w:tcW w:w="0" w:type="auto"/>
          </w:tcPr>
          <w:p w14:paraId="6A3F3760" w14:textId="77777777" w:rsidR="00012564" w:rsidRPr="00ED123B" w:rsidRDefault="00012564" w:rsidP="0074697F">
            <w:r w:rsidRPr="00ED123B">
              <w:rPr>
                <w:rStyle w:val="ECCParagraph"/>
              </w:rPr>
              <w:t>Fleet</w:t>
            </w:r>
          </w:p>
        </w:tc>
        <w:tc>
          <w:tcPr>
            <w:tcW w:w="0" w:type="auto"/>
          </w:tcPr>
          <w:p w14:paraId="163C4581" w14:textId="77777777" w:rsidR="00012564" w:rsidRPr="00ED123B" w:rsidRDefault="002C1D22" w:rsidP="0074697F">
            <m:oMathPara>
              <m:oMath>
                <m:sSubSup>
                  <m:sSubSupPr>
                    <m:ctrlPr>
                      <w:rPr>
                        <w:rStyle w:val="ECCParagraph"/>
                        <w:rFonts w:ascii="Cambria Math" w:hAnsi="Cambria Math"/>
                      </w:rPr>
                    </m:ctrlPr>
                  </m:sSubSupPr>
                  <m:e>
                    <m:r>
                      <w:rPr>
                        <w:rStyle w:val="ECCParagraph"/>
                        <w:rFonts w:ascii="Cambria Math" w:hAnsi="Cambria Math"/>
                      </w:rPr>
                      <m:t>1.83</m:t>
                    </m:r>
                  </m:e>
                  <m:sub>
                    <m:r>
                      <w:rPr>
                        <w:rStyle w:val="ECCParagraph"/>
                        <w:rFonts w:ascii="Cambria Math" w:hAnsi="Cambria Math"/>
                      </w:rPr>
                      <m:t>-0.13</m:t>
                    </m:r>
                  </m:sub>
                  <m:sup>
                    <m:r>
                      <w:rPr>
                        <w:rStyle w:val="ECCParagraph"/>
                        <w:rFonts w:ascii="Cambria Math" w:hAnsi="Cambria Math"/>
                      </w:rPr>
                      <m:t>+0.14</m:t>
                    </m:r>
                  </m:sup>
                </m:sSubSup>
              </m:oMath>
            </m:oMathPara>
          </w:p>
        </w:tc>
        <w:tc>
          <w:tcPr>
            <w:tcW w:w="0" w:type="auto"/>
          </w:tcPr>
          <w:p w14:paraId="2143215C" w14:textId="77777777" w:rsidR="00012564" w:rsidRPr="00ED123B" w:rsidRDefault="002C1D22" w:rsidP="0074697F">
            <m:oMathPara>
              <m:oMath>
                <m:sSubSup>
                  <m:sSubSupPr>
                    <m:ctrlPr>
                      <w:rPr>
                        <w:rStyle w:val="ECCParagraph"/>
                        <w:rFonts w:ascii="Cambria Math" w:hAnsi="Cambria Math"/>
                      </w:rPr>
                    </m:ctrlPr>
                  </m:sSubSupPr>
                  <m:e>
                    <m:r>
                      <w:rPr>
                        <w:rStyle w:val="ECCParagraph"/>
                        <w:rFonts w:ascii="Cambria Math" w:hAnsi="Cambria Math"/>
                      </w:rPr>
                      <m:t>0.6</m:t>
                    </m:r>
                  </m:e>
                  <m:sub>
                    <m:r>
                      <w:rPr>
                        <w:rStyle w:val="ECCParagraph"/>
                        <w:rFonts w:ascii="Cambria Math" w:hAnsi="Cambria Math"/>
                      </w:rPr>
                      <m:t>-0.5</m:t>
                    </m:r>
                  </m:sub>
                  <m:sup>
                    <m:r>
                      <w:rPr>
                        <w:rStyle w:val="ECCParagraph"/>
                        <w:rFonts w:ascii="Cambria Math" w:hAnsi="Cambria Math"/>
                      </w:rPr>
                      <m:t>+0.5</m:t>
                    </m:r>
                  </m:sup>
                </m:sSubSup>
              </m:oMath>
            </m:oMathPara>
          </w:p>
        </w:tc>
        <w:tc>
          <w:tcPr>
            <w:tcW w:w="0" w:type="auto"/>
          </w:tcPr>
          <w:p w14:paraId="27638271" w14:textId="77777777" w:rsidR="00012564" w:rsidRPr="00ED123B" w:rsidRDefault="00012564" w:rsidP="0074697F">
            <w:r w:rsidRPr="00ED123B">
              <w:t>n/a</w:t>
            </w:r>
          </w:p>
        </w:tc>
        <w:tc>
          <w:tcPr>
            <w:tcW w:w="0" w:type="auto"/>
          </w:tcPr>
          <w:p w14:paraId="2F8FEF7C" w14:textId="77777777" w:rsidR="00012564" w:rsidRPr="00ED123B" w:rsidRDefault="00012564" w:rsidP="0074697F">
            <w:r w:rsidRPr="00ED123B">
              <w:rPr>
                <w:rStyle w:val="ECCParagraph"/>
              </w:rPr>
              <w:t>0.1</w:t>
            </w:r>
          </w:p>
        </w:tc>
        <w:tc>
          <w:tcPr>
            <w:tcW w:w="0" w:type="auto"/>
          </w:tcPr>
          <w:p w14:paraId="3FE337FF" w14:textId="77777777" w:rsidR="00012564" w:rsidRPr="00ED123B" w:rsidRDefault="00012564" w:rsidP="0074697F">
            <w:r w:rsidRPr="00ED123B">
              <w:rPr>
                <w:rStyle w:val="ECCParagraph"/>
              </w:rPr>
              <w:t>5336</w:t>
            </w:r>
          </w:p>
        </w:tc>
        <w:tc>
          <w:tcPr>
            <w:tcW w:w="0" w:type="auto"/>
          </w:tcPr>
          <w:p w14:paraId="0AE80436" w14:textId="77777777" w:rsidR="00012564" w:rsidRPr="00ED123B" w:rsidRDefault="00012564" w:rsidP="0074697F">
            <w:r w:rsidRPr="00ED123B">
              <w:t>n/a</w:t>
            </w:r>
          </w:p>
        </w:tc>
      </w:tr>
      <w:tr w:rsidR="00012564" w:rsidRPr="001403C4" w14:paraId="48542169" w14:textId="77777777" w:rsidTr="0074697F">
        <w:tc>
          <w:tcPr>
            <w:tcW w:w="0" w:type="auto"/>
          </w:tcPr>
          <w:p w14:paraId="5FD68244" w14:textId="525E384F" w:rsidR="00012564" w:rsidRPr="00ED123B" w:rsidRDefault="00012564" w:rsidP="00662575">
            <w:pPr>
              <w:jc w:val="left"/>
            </w:pPr>
            <w:r w:rsidRPr="00ED123B">
              <w:rPr>
                <w:rStyle w:val="ECCParagraph"/>
              </w:rPr>
              <w:t>Aggregate 137 MHz (</w:t>
            </w:r>
            <w:r w:rsidR="008E4FEE">
              <w:rPr>
                <w:rStyle w:val="ECCParagraph"/>
              </w:rPr>
              <w:t>SWARM</w:t>
            </w:r>
            <w:r w:rsidRPr="00ED123B">
              <w:rPr>
                <w:rStyle w:val="ECCParagraph"/>
              </w:rPr>
              <w:t>+</w:t>
            </w:r>
            <w:r w:rsidR="00745D4A">
              <w:rPr>
                <w:rStyle w:val="ECCParagraph"/>
              </w:rPr>
              <w:t xml:space="preserve">MYRIOTA </w:t>
            </w:r>
            <w:r w:rsidRPr="00ED123B">
              <w:t>)</w:t>
            </w:r>
          </w:p>
        </w:tc>
        <w:tc>
          <w:tcPr>
            <w:tcW w:w="0" w:type="auto"/>
          </w:tcPr>
          <w:p w14:paraId="43506151" w14:textId="77777777" w:rsidR="00012564" w:rsidRPr="00ED123B" w:rsidRDefault="002C1D22" w:rsidP="0074697F">
            <m:oMathPara>
              <m:oMath>
                <m:sSubSup>
                  <m:sSubSupPr>
                    <m:ctrlPr>
                      <w:rPr>
                        <w:rFonts w:ascii="Cambria Math" w:hAnsi="Cambria Math"/>
                      </w:rPr>
                    </m:ctrlPr>
                  </m:sSubSupPr>
                  <m:e>
                    <m:r>
                      <w:rPr>
                        <w:rFonts w:ascii="Cambria Math" w:hAnsi="Cambria Math"/>
                      </w:rPr>
                      <m:t>0.48</m:t>
                    </m:r>
                  </m:e>
                  <m:sub>
                    <m:r>
                      <w:rPr>
                        <w:rFonts w:ascii="Cambria Math" w:hAnsi="Cambria Math"/>
                      </w:rPr>
                      <m:t>-0.48</m:t>
                    </m:r>
                  </m:sub>
                  <m:sup>
                    <m:r>
                      <w:rPr>
                        <w:rFonts w:ascii="Cambria Math" w:hAnsi="Cambria Math"/>
                      </w:rPr>
                      <m:t>+0.50</m:t>
                    </m:r>
                  </m:sup>
                </m:sSubSup>
              </m:oMath>
            </m:oMathPara>
          </w:p>
        </w:tc>
        <w:tc>
          <w:tcPr>
            <w:tcW w:w="0" w:type="auto"/>
          </w:tcPr>
          <w:p w14:paraId="7DB23F82" w14:textId="77777777" w:rsidR="00012564" w:rsidRPr="00ED123B" w:rsidRDefault="00012564" w:rsidP="0074697F">
            <w:r w:rsidRPr="00ED123B">
              <w:t>n/a</w:t>
            </w:r>
          </w:p>
        </w:tc>
        <w:tc>
          <w:tcPr>
            <w:tcW w:w="0" w:type="auto"/>
          </w:tcPr>
          <w:p w14:paraId="3A3B4B53" w14:textId="77777777" w:rsidR="00012564" w:rsidRPr="00ED123B" w:rsidRDefault="002C1D22" w:rsidP="0074697F">
            <m:oMathPara>
              <m:oMath>
                <m:sSubSup>
                  <m:sSubSupPr>
                    <m:ctrlPr>
                      <w:rPr>
                        <w:rFonts w:ascii="Cambria Math" w:hAnsi="Cambria Math"/>
                      </w:rPr>
                    </m:ctrlPr>
                  </m:sSubSupPr>
                  <m:e>
                    <m:r>
                      <w:rPr>
                        <w:rFonts w:ascii="Cambria Math" w:hAnsi="Cambria Math"/>
                      </w:rPr>
                      <m:t>6.8</m:t>
                    </m:r>
                  </m:e>
                  <m:sub>
                    <m:r>
                      <w:rPr>
                        <w:rFonts w:ascii="Cambria Math" w:hAnsi="Cambria Math"/>
                      </w:rPr>
                      <m:t>-1.8</m:t>
                    </m:r>
                  </m:sub>
                  <m:sup>
                    <m:r>
                      <w:rPr>
                        <w:rFonts w:ascii="Cambria Math" w:hAnsi="Cambria Math"/>
                      </w:rPr>
                      <m:t>+3.1</m:t>
                    </m:r>
                  </m:sup>
                </m:sSubSup>
              </m:oMath>
            </m:oMathPara>
          </w:p>
        </w:tc>
        <w:tc>
          <w:tcPr>
            <w:tcW w:w="0" w:type="auto"/>
          </w:tcPr>
          <w:p w14:paraId="0FC5749D" w14:textId="77777777" w:rsidR="00012564" w:rsidRPr="00ED123B" w:rsidRDefault="00012564" w:rsidP="0074697F">
            <w:r w:rsidRPr="00ED123B">
              <w:rPr>
                <w:rStyle w:val="ECCParagraph"/>
              </w:rPr>
              <w:t>0</w:t>
            </w:r>
          </w:p>
        </w:tc>
        <w:tc>
          <w:tcPr>
            <w:tcW w:w="0" w:type="auto"/>
          </w:tcPr>
          <w:p w14:paraId="25176D20" w14:textId="77777777" w:rsidR="00012564" w:rsidRPr="00ED123B" w:rsidRDefault="00012564" w:rsidP="0074697F">
            <w:r w:rsidRPr="00ED123B">
              <w:t>n/a</w:t>
            </w:r>
          </w:p>
        </w:tc>
        <w:tc>
          <w:tcPr>
            <w:tcW w:w="0" w:type="auto"/>
          </w:tcPr>
          <w:p w14:paraId="0EC2200C" w14:textId="77777777" w:rsidR="00012564" w:rsidRPr="00ED123B" w:rsidRDefault="00012564" w:rsidP="0074697F">
            <w:r w:rsidRPr="00ED123B">
              <w:rPr>
                <w:rStyle w:val="ECCParagraph"/>
              </w:rPr>
              <w:t>38</w:t>
            </w:r>
          </w:p>
        </w:tc>
      </w:tr>
      <w:tr w:rsidR="00012564" w:rsidRPr="001403C4" w14:paraId="60D433C3" w14:textId="77777777" w:rsidTr="0074697F">
        <w:tc>
          <w:tcPr>
            <w:tcW w:w="0" w:type="auto"/>
          </w:tcPr>
          <w:p w14:paraId="5E9283B2" w14:textId="46762104" w:rsidR="00012564" w:rsidRPr="00ED123B" w:rsidRDefault="00012564" w:rsidP="00662575">
            <w:pPr>
              <w:jc w:val="left"/>
            </w:pPr>
            <w:r w:rsidRPr="00ED123B">
              <w:rPr>
                <w:rStyle w:val="ECCParagraph"/>
              </w:rPr>
              <w:t>Aggregate 400 MHz</w:t>
            </w:r>
            <w:r w:rsidRPr="00ED123B">
              <w:rPr>
                <w:rStyle w:val="ECCParagraph"/>
              </w:rPr>
              <w:br/>
              <w:t>(</w:t>
            </w:r>
            <w:r w:rsidR="00AC0721">
              <w:rPr>
                <w:rStyle w:val="ECCParagraph"/>
              </w:rPr>
              <w:t>HIBER</w:t>
            </w:r>
            <w:r w:rsidRPr="00ED123B">
              <w:rPr>
                <w:rStyle w:val="ECCParagraph"/>
              </w:rPr>
              <w:t xml:space="preserve"> +</w:t>
            </w:r>
            <w:r w:rsidRPr="00ED123B">
              <w:t xml:space="preserve"> </w:t>
            </w:r>
            <w:r w:rsidR="00BA4A2D" w:rsidRPr="00BA4A2D">
              <w:t>ARGOS KINEIS</w:t>
            </w:r>
            <w:r w:rsidRPr="00ED123B">
              <w:t xml:space="preserve"> + Fleet + </w:t>
            </w:r>
            <w:r w:rsidR="00745D4A">
              <w:t xml:space="preserve">MYRIOTA </w:t>
            </w:r>
            <w:r w:rsidRPr="00ED123B">
              <w:t>)</w:t>
            </w:r>
          </w:p>
        </w:tc>
        <w:tc>
          <w:tcPr>
            <w:tcW w:w="0" w:type="auto"/>
          </w:tcPr>
          <w:p w14:paraId="35D3399A" w14:textId="77777777" w:rsidR="00012564" w:rsidRPr="00ED123B" w:rsidRDefault="002C1D22" w:rsidP="0074697F">
            <m:oMathPara>
              <m:oMath>
                <m:sSubSup>
                  <m:sSubSupPr>
                    <m:ctrlPr>
                      <w:rPr>
                        <w:rFonts w:ascii="Cambria Math" w:hAnsi="Cambria Math"/>
                      </w:rPr>
                    </m:ctrlPr>
                  </m:sSubSupPr>
                  <m:e>
                    <m:r>
                      <w:rPr>
                        <w:rFonts w:ascii="Cambria Math" w:hAnsi="Cambria Math"/>
                      </w:rPr>
                      <m:t>4.93</m:t>
                    </m:r>
                  </m:e>
                  <m:sub>
                    <m:r>
                      <w:rPr>
                        <w:rFonts w:ascii="Cambria Math" w:hAnsi="Cambria Math"/>
                      </w:rPr>
                      <m:t>-0.47</m:t>
                    </m:r>
                  </m:sub>
                  <m:sup>
                    <m:r>
                      <w:rPr>
                        <w:rFonts w:ascii="Cambria Math" w:hAnsi="Cambria Math"/>
                      </w:rPr>
                      <m:t>+0.47</m:t>
                    </m:r>
                  </m:sup>
                </m:sSubSup>
              </m:oMath>
            </m:oMathPara>
          </w:p>
        </w:tc>
        <w:tc>
          <w:tcPr>
            <w:tcW w:w="0" w:type="auto"/>
          </w:tcPr>
          <w:p w14:paraId="03559F0B" w14:textId="77777777" w:rsidR="00012564" w:rsidRPr="00ED123B" w:rsidRDefault="00012564" w:rsidP="0074697F">
            <w:r w:rsidRPr="00ED123B">
              <w:t>n/a</w:t>
            </w:r>
          </w:p>
        </w:tc>
        <w:tc>
          <w:tcPr>
            <w:tcW w:w="0" w:type="auto"/>
          </w:tcPr>
          <w:p w14:paraId="06C31129" w14:textId="77777777" w:rsidR="00012564" w:rsidRPr="00ED123B" w:rsidRDefault="002C1D22" w:rsidP="0074697F">
            <m:oMathPara>
              <m:oMath>
                <m:sSubSup>
                  <m:sSubSupPr>
                    <m:ctrlPr>
                      <w:rPr>
                        <w:rFonts w:ascii="Cambria Math" w:hAnsi="Cambria Math"/>
                      </w:rPr>
                    </m:ctrlPr>
                  </m:sSubSupPr>
                  <m:e>
                    <m:r>
                      <w:rPr>
                        <w:rFonts w:ascii="Cambria Math" w:hAnsi="Cambria Math"/>
                      </w:rPr>
                      <m:t>0.1</m:t>
                    </m:r>
                  </m:e>
                  <m:sub>
                    <m:r>
                      <w:rPr>
                        <w:rFonts w:ascii="Cambria Math" w:hAnsi="Cambria Math"/>
                      </w:rPr>
                      <m:t>-0.7</m:t>
                    </m:r>
                  </m:sub>
                  <m:sup>
                    <m:r>
                      <w:rPr>
                        <w:rFonts w:ascii="Cambria Math" w:hAnsi="Cambria Math"/>
                      </w:rPr>
                      <m:t>+0.8</m:t>
                    </m:r>
                  </m:sup>
                </m:sSubSup>
              </m:oMath>
            </m:oMathPara>
          </w:p>
        </w:tc>
        <w:tc>
          <w:tcPr>
            <w:tcW w:w="0" w:type="auto"/>
          </w:tcPr>
          <w:p w14:paraId="04761329" w14:textId="77777777" w:rsidR="00012564" w:rsidRPr="00ED123B" w:rsidRDefault="00012564" w:rsidP="0074697F">
            <w:r w:rsidRPr="00ED123B">
              <w:rPr>
                <w:rStyle w:val="ECCParagraph"/>
              </w:rPr>
              <w:t>0.3</w:t>
            </w:r>
          </w:p>
        </w:tc>
        <w:tc>
          <w:tcPr>
            <w:tcW w:w="0" w:type="auto"/>
          </w:tcPr>
          <w:p w14:paraId="40C9C763" w14:textId="77777777" w:rsidR="00012564" w:rsidRPr="00ED123B" w:rsidRDefault="00012564" w:rsidP="0074697F">
            <w:r w:rsidRPr="00ED123B">
              <w:t>n/a</w:t>
            </w:r>
          </w:p>
        </w:tc>
        <w:tc>
          <w:tcPr>
            <w:tcW w:w="0" w:type="auto"/>
          </w:tcPr>
          <w:p w14:paraId="17F30359" w14:textId="77777777" w:rsidR="00012564" w:rsidRPr="00ED123B" w:rsidRDefault="00012564" w:rsidP="0074697F">
            <w:r w:rsidRPr="00ED123B">
              <w:rPr>
                <w:rStyle w:val="ECCParagraph"/>
              </w:rPr>
              <w:t>5282</w:t>
            </w:r>
          </w:p>
        </w:tc>
      </w:tr>
    </w:tbl>
    <w:p w14:paraId="47D2B627" w14:textId="77777777" w:rsidR="00012564" w:rsidRDefault="00012564" w:rsidP="00012564">
      <w:r w:rsidRPr="00ED123B">
        <w:t>(Total number of simulated equatorial-grid sky cells: 30938)</w:t>
      </w:r>
    </w:p>
    <w:p w14:paraId="329B57EB" w14:textId="77777777" w:rsidR="00012564" w:rsidRPr="00D76763" w:rsidRDefault="00012564" w:rsidP="00012564">
      <w:pPr>
        <w:pStyle w:val="ECCFiguregraphcentered"/>
      </w:pPr>
      <w:r w:rsidRPr="0028388D">
        <w:rPr>
          <w:lang w:val="fr-FR" w:eastAsia="fr-FR"/>
        </w:rPr>
        <w:drawing>
          <wp:inline distT="0" distB="0" distL="0" distR="0" wp14:anchorId="05DA7787" wp14:editId="4C53ED38">
            <wp:extent cx="5139238" cy="2711176"/>
            <wp:effectExtent l="0" t="0" r="4445" b="0"/>
            <wp:docPr id="21" name="Picture 5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3" descr="Chart, line chart&#10;&#10;Description automatically generated"/>
                    <pic:cNvPicPr/>
                  </pic:nvPicPr>
                  <pic:blipFill>
                    <a:blip r:embed="rId109"/>
                    <a:stretch>
                      <a:fillRect/>
                    </a:stretch>
                  </pic:blipFill>
                  <pic:spPr>
                    <a:xfrm>
                      <a:off x="0" y="0"/>
                      <a:ext cx="5148698" cy="2716167"/>
                    </a:xfrm>
                    <a:prstGeom prst="rect">
                      <a:avLst/>
                    </a:prstGeom>
                  </pic:spPr>
                </pic:pic>
              </a:graphicData>
            </a:graphic>
          </wp:inline>
        </w:drawing>
      </w:r>
    </w:p>
    <w:p w14:paraId="0C889D61" w14:textId="43D1F1B6" w:rsidR="00012564" w:rsidRPr="0028388D" w:rsidRDefault="00012564" w:rsidP="00012564">
      <w:pPr>
        <w:pStyle w:val="Caption"/>
      </w:pPr>
      <w:bookmarkStart w:id="500" w:name="_Ref37062232"/>
      <w:r w:rsidRPr="0028388D">
        <w:t xml:space="preserve">Figure </w:t>
      </w:r>
      <w:r w:rsidRPr="00D76763">
        <w:fldChar w:fldCharType="begin"/>
      </w:r>
      <w:r w:rsidRPr="0028388D">
        <w:instrText xml:space="preserve"> SEQ Figure \* ARABIC </w:instrText>
      </w:r>
      <w:r w:rsidRPr="00D76763">
        <w:fldChar w:fldCharType="separate"/>
      </w:r>
      <w:r w:rsidR="00DC1633">
        <w:rPr>
          <w:noProof/>
        </w:rPr>
        <w:t>60</w:t>
      </w:r>
      <w:r w:rsidRPr="00D76763">
        <w:fldChar w:fldCharType="end"/>
      </w:r>
      <w:bookmarkEnd w:id="500"/>
      <w:r w:rsidRPr="0028388D">
        <w:t xml:space="preserve">: Cumulative distribution function for epfd values (example: </w:t>
      </w:r>
      <w:r w:rsidR="00AC0721">
        <w:t>HIBER</w:t>
      </w:r>
      <w:r w:rsidRPr="0028388D">
        <w:t xml:space="preserve"> system)</w:t>
      </w:r>
      <w:r w:rsidRPr="007C3E8C" w:rsidDel="00417A97">
        <w:t xml:space="preserve"> </w:t>
      </w:r>
    </w:p>
    <w:p w14:paraId="541BBAEC" w14:textId="77777777" w:rsidR="00012564" w:rsidRPr="00D76763" w:rsidRDefault="00012564" w:rsidP="000F48FE">
      <w:pPr>
        <w:pStyle w:val="ECCFiguregraphcentered"/>
      </w:pPr>
      <w:r w:rsidRPr="00594DC5">
        <w:rPr>
          <w:lang w:val="fr-FR" w:eastAsia="fr-FR"/>
        </w:rPr>
        <w:lastRenderedPageBreak/>
        <w:drawing>
          <wp:inline distT="0" distB="0" distL="0" distR="0" wp14:anchorId="02F63A34" wp14:editId="1A4FF060">
            <wp:extent cx="5937813" cy="2398780"/>
            <wp:effectExtent l="0" t="0" r="6350" b="1905"/>
            <wp:docPr id="22" name="Picture 5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4" descr="Chart, scatter chart&#10;&#10;Description automatically generated"/>
                    <pic:cNvPicPr/>
                  </pic:nvPicPr>
                  <pic:blipFill>
                    <a:blip r:embed="rId110"/>
                    <a:stretch>
                      <a:fillRect/>
                    </a:stretch>
                  </pic:blipFill>
                  <pic:spPr>
                    <a:xfrm>
                      <a:off x="0" y="0"/>
                      <a:ext cx="5941883" cy="2400424"/>
                    </a:xfrm>
                    <a:prstGeom prst="rect">
                      <a:avLst/>
                    </a:prstGeom>
                  </pic:spPr>
                </pic:pic>
              </a:graphicData>
            </a:graphic>
          </wp:inline>
        </w:drawing>
      </w:r>
    </w:p>
    <w:p w14:paraId="46DEC095" w14:textId="603E4356" w:rsidR="00012564" w:rsidRPr="00D76763" w:rsidRDefault="00012564" w:rsidP="00012564">
      <w:pPr>
        <w:pStyle w:val="Caption"/>
        <w:rPr>
          <w:lang w:val="en-GB"/>
        </w:rPr>
      </w:pPr>
      <w:r w:rsidRPr="00D76763">
        <w:rPr>
          <w:lang w:val="en-GB"/>
        </w:rPr>
        <w:t xml:space="preserve">Figure </w:t>
      </w:r>
      <w:r w:rsidRPr="00D76763">
        <w:fldChar w:fldCharType="begin"/>
      </w:r>
      <w:r w:rsidRPr="00D76763">
        <w:rPr>
          <w:lang w:val="en-GB"/>
        </w:rPr>
        <w:instrText xml:space="preserve"> SEQ Figure \* ARABIC </w:instrText>
      </w:r>
      <w:r w:rsidRPr="00D76763">
        <w:fldChar w:fldCharType="separate"/>
      </w:r>
      <w:r w:rsidR="00DC1633">
        <w:rPr>
          <w:noProof/>
          <w:lang w:val="en-GB"/>
        </w:rPr>
        <w:t>61</w:t>
      </w:r>
      <w:r w:rsidRPr="00D76763">
        <w:fldChar w:fldCharType="end"/>
      </w:r>
      <w:r w:rsidRPr="00D76763">
        <w:rPr>
          <w:lang w:val="en-GB"/>
        </w:rPr>
        <w:t xml:space="preserve">: Average epfd for each simulated sky cell in the horizontal frame </w:t>
      </w:r>
    </w:p>
    <w:p w14:paraId="6A8EED97" w14:textId="1185A05B" w:rsidR="00012564" w:rsidRPr="00D76763" w:rsidRDefault="00012564" w:rsidP="00012564">
      <w:pPr>
        <w:pStyle w:val="Caption"/>
      </w:pPr>
      <w:r w:rsidRPr="00D76763">
        <w:t>(</w:t>
      </w:r>
      <w:r>
        <w:t xml:space="preserve">example: </w:t>
      </w:r>
      <w:r w:rsidR="00AC0721">
        <w:t>HIBER</w:t>
      </w:r>
      <w:r>
        <w:t xml:space="preserve"> system</w:t>
      </w:r>
      <w:r w:rsidRPr="00D76763">
        <w:t>)</w:t>
      </w:r>
    </w:p>
    <w:p w14:paraId="42656B24" w14:textId="77777777" w:rsidR="00012564" w:rsidRPr="001403C4" w:rsidRDefault="00012564" w:rsidP="000F48FE">
      <w:pPr>
        <w:jc w:val="center"/>
      </w:pPr>
      <w:r w:rsidRPr="00D76763">
        <w:rPr>
          <w:noProof/>
          <w:lang w:val="fr-FR" w:eastAsia="fr-FR"/>
        </w:rPr>
        <w:drawing>
          <wp:inline distT="0" distB="0" distL="0" distR="0" wp14:anchorId="5C2191F2" wp14:editId="23455DFF">
            <wp:extent cx="5294855" cy="2240110"/>
            <wp:effectExtent l="0" t="0" r="1270" b="8255"/>
            <wp:docPr id="39" name="Picture 5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5" descr="Chart&#10;&#10;Description automatically generated"/>
                    <pic:cNvPicPr/>
                  </pic:nvPicPr>
                  <pic:blipFill>
                    <a:blip r:embed="rId111"/>
                    <a:stretch>
                      <a:fillRect/>
                    </a:stretch>
                  </pic:blipFill>
                  <pic:spPr>
                    <a:xfrm>
                      <a:off x="0" y="0"/>
                      <a:ext cx="5315693" cy="2248926"/>
                    </a:xfrm>
                    <a:prstGeom prst="rect">
                      <a:avLst/>
                    </a:prstGeom>
                  </pic:spPr>
                </pic:pic>
              </a:graphicData>
            </a:graphic>
          </wp:inline>
        </w:drawing>
      </w:r>
    </w:p>
    <w:p w14:paraId="47CC106E" w14:textId="489BD6AA" w:rsidR="00012564" w:rsidRPr="00D76763" w:rsidRDefault="00012564" w:rsidP="00012564">
      <w:pPr>
        <w:pStyle w:val="Caption"/>
        <w:rPr>
          <w:lang w:val="en-GB"/>
        </w:rPr>
      </w:pPr>
      <w:r w:rsidRPr="00D76763">
        <w:rPr>
          <w:lang w:val="en-GB"/>
        </w:rPr>
        <w:t xml:space="preserve">Figure </w:t>
      </w:r>
      <w:r w:rsidRPr="00D76763">
        <w:fldChar w:fldCharType="begin"/>
      </w:r>
      <w:r w:rsidRPr="00D76763">
        <w:rPr>
          <w:lang w:val="en-GB"/>
        </w:rPr>
        <w:instrText xml:space="preserve"> SEQ Figure \* ARABIC </w:instrText>
      </w:r>
      <w:r w:rsidRPr="00D76763">
        <w:fldChar w:fldCharType="separate"/>
      </w:r>
      <w:r w:rsidR="00DC1633">
        <w:rPr>
          <w:noProof/>
          <w:lang w:val="en-GB"/>
        </w:rPr>
        <w:t>62</w:t>
      </w:r>
      <w:r w:rsidRPr="00D76763">
        <w:fldChar w:fldCharType="end"/>
      </w:r>
      <w:r w:rsidRPr="00D76763">
        <w:rPr>
          <w:lang w:val="en-GB"/>
        </w:rPr>
        <w:t xml:space="preserve">: Data loss rate for each simulated sky cell in the horizontal frame </w:t>
      </w:r>
    </w:p>
    <w:p w14:paraId="7A9F2951" w14:textId="3E67054F" w:rsidR="00012564" w:rsidRPr="00D76763" w:rsidRDefault="00012564" w:rsidP="00012564">
      <w:pPr>
        <w:pStyle w:val="Caption"/>
      </w:pPr>
      <w:r w:rsidRPr="00D76763">
        <w:t>(</w:t>
      </w:r>
      <w:r>
        <w:t xml:space="preserve">example: </w:t>
      </w:r>
      <w:r w:rsidR="00AC0721">
        <w:t>HIBER</w:t>
      </w:r>
      <w:r>
        <w:t xml:space="preserve"> system</w:t>
      </w:r>
      <w:r w:rsidRPr="00D76763">
        <w:t>)</w:t>
      </w:r>
    </w:p>
    <w:p w14:paraId="47011511" w14:textId="77777777" w:rsidR="00012564" w:rsidRPr="001403C4" w:rsidRDefault="00012564" w:rsidP="00012564"/>
    <w:p w14:paraId="0F9204C5" w14:textId="77777777" w:rsidR="00012564" w:rsidRPr="001403C4" w:rsidRDefault="00012564" w:rsidP="000F48FE">
      <w:pPr>
        <w:jc w:val="center"/>
      </w:pPr>
      <w:r w:rsidRPr="00D76763">
        <w:rPr>
          <w:noProof/>
          <w:lang w:val="fr-FR" w:eastAsia="fr-FR"/>
        </w:rPr>
        <w:drawing>
          <wp:inline distT="0" distB="0" distL="0" distR="0" wp14:anchorId="155DACC7" wp14:editId="6C70087A">
            <wp:extent cx="5139159" cy="2080403"/>
            <wp:effectExtent l="0" t="0" r="4445" b="0"/>
            <wp:docPr id="40" name="Picture 5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6" descr="A screenshot of a computer&#10;&#10;Description automatically generated with medium confidence"/>
                    <pic:cNvPicPr/>
                  </pic:nvPicPr>
                  <pic:blipFill>
                    <a:blip r:embed="rId112"/>
                    <a:stretch>
                      <a:fillRect/>
                    </a:stretch>
                  </pic:blipFill>
                  <pic:spPr>
                    <a:xfrm>
                      <a:off x="0" y="0"/>
                      <a:ext cx="5158557" cy="2088256"/>
                    </a:xfrm>
                    <a:prstGeom prst="rect">
                      <a:avLst/>
                    </a:prstGeom>
                  </pic:spPr>
                </pic:pic>
              </a:graphicData>
            </a:graphic>
          </wp:inline>
        </w:drawing>
      </w:r>
    </w:p>
    <w:p w14:paraId="6FCDBA01" w14:textId="63CE5791" w:rsidR="00012564" w:rsidRPr="00D76763" w:rsidRDefault="00012564" w:rsidP="00012564">
      <w:pPr>
        <w:pStyle w:val="Caption"/>
        <w:rPr>
          <w:lang w:val="en-GB"/>
        </w:rPr>
      </w:pPr>
      <w:r w:rsidRPr="00D76763">
        <w:rPr>
          <w:lang w:val="en-GB"/>
        </w:rPr>
        <w:t xml:space="preserve">Figure </w:t>
      </w:r>
      <w:r w:rsidRPr="00D76763">
        <w:fldChar w:fldCharType="begin"/>
      </w:r>
      <w:r w:rsidRPr="00D76763">
        <w:rPr>
          <w:lang w:val="en-GB"/>
        </w:rPr>
        <w:instrText xml:space="preserve"> SEQ Figure \* ARABIC </w:instrText>
      </w:r>
      <w:r w:rsidRPr="00D76763">
        <w:fldChar w:fldCharType="separate"/>
      </w:r>
      <w:r w:rsidR="00DC1633">
        <w:rPr>
          <w:noProof/>
          <w:lang w:val="en-GB"/>
        </w:rPr>
        <w:t>63</w:t>
      </w:r>
      <w:r w:rsidRPr="00D76763">
        <w:fldChar w:fldCharType="end"/>
      </w:r>
      <w:r w:rsidRPr="00D76763">
        <w:rPr>
          <w:lang w:val="en-GB"/>
        </w:rPr>
        <w:t xml:space="preserve">: </w:t>
      </w:r>
      <w:bookmarkStart w:id="501" w:name="_Hlk41147272"/>
      <w:r w:rsidRPr="00D76763">
        <w:rPr>
          <w:lang w:val="en-GB"/>
        </w:rPr>
        <w:t xml:space="preserve">Average epfd for each simulated sky cell in the equatorial frame </w:t>
      </w:r>
    </w:p>
    <w:p w14:paraId="42659A4B" w14:textId="64ED26E4" w:rsidR="00012564" w:rsidRPr="00D76763" w:rsidRDefault="00012564" w:rsidP="00012564">
      <w:pPr>
        <w:pStyle w:val="Caption"/>
      </w:pPr>
      <w:r>
        <w:t xml:space="preserve">(example: </w:t>
      </w:r>
      <w:r w:rsidR="00AC0721">
        <w:t>HIBER</w:t>
      </w:r>
      <w:r>
        <w:t xml:space="preserve"> system</w:t>
      </w:r>
      <w:r w:rsidRPr="00D76763">
        <w:t>)</w:t>
      </w:r>
    </w:p>
    <w:bookmarkEnd w:id="501"/>
    <w:p w14:paraId="130847C4" w14:textId="77777777" w:rsidR="00012564" w:rsidRPr="001403C4" w:rsidRDefault="00012564" w:rsidP="00012564">
      <w:r w:rsidRPr="00D76763">
        <w:rPr>
          <w:noProof/>
          <w:lang w:val="fr-FR" w:eastAsia="fr-FR"/>
        </w:rPr>
        <w:lastRenderedPageBreak/>
        <w:drawing>
          <wp:inline distT="0" distB="0" distL="0" distR="0" wp14:anchorId="0D05072E" wp14:editId="14F12882">
            <wp:extent cx="6031230" cy="2483448"/>
            <wp:effectExtent l="0" t="0" r="7620" b="0"/>
            <wp:docPr id="41" name="Picture 5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7" descr="Chart&#10;&#10;Description automatically generated"/>
                    <pic:cNvPicPr/>
                  </pic:nvPicPr>
                  <pic:blipFill>
                    <a:blip r:embed="rId113"/>
                    <a:stretch>
                      <a:fillRect/>
                    </a:stretch>
                  </pic:blipFill>
                  <pic:spPr>
                    <a:xfrm>
                      <a:off x="0" y="0"/>
                      <a:ext cx="6031230" cy="2483448"/>
                    </a:xfrm>
                    <a:prstGeom prst="rect">
                      <a:avLst/>
                    </a:prstGeom>
                  </pic:spPr>
                </pic:pic>
              </a:graphicData>
            </a:graphic>
          </wp:inline>
        </w:drawing>
      </w:r>
    </w:p>
    <w:p w14:paraId="3FB5F668" w14:textId="6872A7C0" w:rsidR="00012564" w:rsidRPr="00D76763" w:rsidRDefault="00012564" w:rsidP="00012564">
      <w:pPr>
        <w:pStyle w:val="Caption"/>
        <w:rPr>
          <w:lang w:val="en-GB"/>
        </w:rPr>
      </w:pPr>
      <w:bookmarkStart w:id="502" w:name="_Ref37062234"/>
      <w:r w:rsidRPr="00D76763">
        <w:rPr>
          <w:lang w:val="en-GB"/>
        </w:rPr>
        <w:t xml:space="preserve">Figure </w:t>
      </w:r>
      <w:r w:rsidRPr="00D76763">
        <w:fldChar w:fldCharType="begin"/>
      </w:r>
      <w:r w:rsidRPr="00D76763">
        <w:rPr>
          <w:lang w:val="en-GB"/>
        </w:rPr>
        <w:instrText xml:space="preserve"> SEQ Figure \* ARABIC </w:instrText>
      </w:r>
      <w:r w:rsidRPr="00D76763">
        <w:fldChar w:fldCharType="separate"/>
      </w:r>
      <w:r w:rsidR="00DC1633">
        <w:rPr>
          <w:noProof/>
          <w:lang w:val="en-GB"/>
        </w:rPr>
        <w:t>64</w:t>
      </w:r>
      <w:r w:rsidRPr="00D76763">
        <w:fldChar w:fldCharType="end"/>
      </w:r>
      <w:bookmarkEnd w:id="502"/>
      <w:r w:rsidRPr="00D76763">
        <w:rPr>
          <w:lang w:val="en-GB"/>
        </w:rPr>
        <w:t xml:space="preserve">: Data loss rate for each simulated sky cell in the equatorial frame </w:t>
      </w:r>
    </w:p>
    <w:p w14:paraId="42BAC335" w14:textId="19E0D22B" w:rsidR="00012564" w:rsidRPr="00D76763" w:rsidRDefault="00012564" w:rsidP="00012564">
      <w:pPr>
        <w:pStyle w:val="Caption"/>
        <w:rPr>
          <w:lang w:val="en-GB"/>
        </w:rPr>
      </w:pPr>
      <w:r w:rsidRPr="00D76763">
        <w:rPr>
          <w:lang w:val="en-GB"/>
        </w:rPr>
        <w:t>(</w:t>
      </w:r>
      <w:r w:rsidRPr="00A3450B">
        <w:rPr>
          <w:lang w:val="en-GB"/>
        </w:rPr>
        <w:t xml:space="preserve">example: </w:t>
      </w:r>
      <w:r w:rsidR="00AC0721">
        <w:rPr>
          <w:lang w:val="en-GB"/>
        </w:rPr>
        <w:t>HIBER</w:t>
      </w:r>
      <w:r w:rsidRPr="00A3450B">
        <w:rPr>
          <w:lang w:val="en-GB"/>
        </w:rPr>
        <w:t xml:space="preserve"> system</w:t>
      </w:r>
      <w:r w:rsidRPr="00D76763">
        <w:rPr>
          <w:lang w:val="en-GB"/>
        </w:rPr>
        <w:t>)</w:t>
      </w:r>
    </w:p>
    <w:p w14:paraId="11DF906A" w14:textId="7CA9D611" w:rsidR="00012564" w:rsidRPr="00450A14" w:rsidRDefault="00012564" w:rsidP="00012564">
      <w:r>
        <w:t xml:space="preserve">It should be noted that the sky plots depend a lot on how the duty cycle is implemented in the EPFD simulation. Naively one may be inclined to simply work with lower transmitted powers, such that the average over longer periods of time would be the same as for a pulsed transmission with short pulses but higher output power. However, it turns out that the overall aggregated power can change significantly depending on the chosen duty cycle scheme. For the example of the </w:t>
      </w:r>
      <w:r w:rsidR="004D222D">
        <w:t>HIBER</w:t>
      </w:r>
      <w:r>
        <w:t xml:space="preserve"> system, the resulting data loss is almost a factor of two larger if the </w:t>
      </w:r>
      <w:r w:rsidR="00C73E5D">
        <w:t>“</w:t>
      </w:r>
      <w:r>
        <w:t>averaging</w:t>
      </w:r>
      <w:r w:rsidR="00C73E5D">
        <w:t>”</w:t>
      </w:r>
      <w:r>
        <w:t xml:space="preserve"> method is applied.</w:t>
      </w:r>
    </w:p>
    <w:p w14:paraId="48B3E2E9" w14:textId="77777777" w:rsidR="00012564" w:rsidRDefault="00012564" w:rsidP="00B57524">
      <w:pPr>
        <w:pStyle w:val="ECCAnnexheading3"/>
      </w:pPr>
      <w:bookmarkStart w:id="503" w:name="_Toc51691977"/>
      <w:bookmarkStart w:id="504" w:name="_Toc102990492"/>
      <w:r>
        <w:t>Aggregate effect of multiple constellations</w:t>
      </w:r>
      <w:bookmarkEnd w:id="503"/>
      <w:bookmarkEnd w:id="504"/>
    </w:p>
    <w:p w14:paraId="60A0D134" w14:textId="01576AFD" w:rsidR="00012564" w:rsidRPr="00BC03FD" w:rsidRDefault="00012564" w:rsidP="00264464">
      <w:pPr>
        <w:rPr>
          <w:rStyle w:val="ECCParagraph"/>
        </w:rPr>
      </w:pPr>
      <w:bookmarkStart w:id="505" w:name="_Hlk48292238"/>
      <w:r>
        <w:t>Recommendation</w:t>
      </w:r>
      <w:r w:rsidRPr="0061095B">
        <w:t xml:space="preserve"> ITU-R RA.</w:t>
      </w:r>
      <w:r w:rsidRPr="003509BA">
        <w:rPr>
          <w:rStyle w:val="ECCParagraph"/>
        </w:rPr>
        <w:t xml:space="preserve">1513 </w:t>
      </w:r>
      <w:r w:rsidR="00B57524">
        <w:fldChar w:fldCharType="begin"/>
      </w:r>
      <w:r w:rsidR="00B57524">
        <w:instrText xml:space="preserve"> REF _Ref94770667 \r \h  \* MERGEFORMAT </w:instrText>
      </w:r>
      <w:r w:rsidR="00B57524">
        <w:fldChar w:fldCharType="separate"/>
      </w:r>
      <w:r w:rsidR="00DC1633">
        <w:t>[8]</w:t>
      </w:r>
      <w:r w:rsidR="00B57524">
        <w:fldChar w:fldCharType="end"/>
      </w:r>
      <w:r w:rsidR="006F5D48">
        <w:rPr>
          <w:rStyle w:val="ECCParagraph"/>
        </w:rPr>
        <w:t xml:space="preserve"> </w:t>
      </w:r>
      <w:r w:rsidRPr="003509BA">
        <w:rPr>
          <w:rStyle w:val="ECCParagraph"/>
        </w:rPr>
        <w:t xml:space="preserve">allows all services together to impair up to 5% of the data. As there could potentially be several constellations operating in each of the 137 MHz and 400 MHz bands, the overall received power must be considered. Therefore, the joint effect of </w:t>
      </w:r>
      <w:r w:rsidR="004D222D">
        <w:rPr>
          <w:rStyle w:val="ECCParagraph"/>
        </w:rPr>
        <w:t>HIBER</w:t>
      </w:r>
      <w:r w:rsidRPr="00E5473A">
        <w:rPr>
          <w:rStyle w:val="ECCParagraph"/>
        </w:rPr>
        <w:t xml:space="preserve">, </w:t>
      </w:r>
      <w:r w:rsidR="00E5473A" w:rsidRPr="00E5473A">
        <w:rPr>
          <w:rStyle w:val="ECCParagraph"/>
        </w:rPr>
        <w:t>ARGOS KINEIS</w:t>
      </w:r>
      <w:r w:rsidRPr="00E5473A">
        <w:rPr>
          <w:rStyle w:val="ECCParagraph"/>
        </w:rPr>
        <w:t xml:space="preserve">, </w:t>
      </w:r>
      <w:r w:rsidR="00D54524">
        <w:rPr>
          <w:rStyle w:val="ECCParagraph"/>
        </w:rPr>
        <w:t xml:space="preserve">MYRIOTA </w:t>
      </w:r>
      <w:r w:rsidRPr="003509BA">
        <w:rPr>
          <w:rStyle w:val="ECCParagraph"/>
        </w:rPr>
        <w:t xml:space="preserve">and Fleet at 400 MHz, as well as of </w:t>
      </w:r>
      <w:r w:rsidR="008E4FEE">
        <w:rPr>
          <w:rStyle w:val="ECCParagraph"/>
        </w:rPr>
        <w:t>SWARM</w:t>
      </w:r>
      <w:r w:rsidRPr="003509BA">
        <w:rPr>
          <w:rStyle w:val="ECCParagraph"/>
        </w:rPr>
        <w:t xml:space="preserve"> and </w:t>
      </w:r>
      <w:r w:rsidR="00745D4A">
        <w:rPr>
          <w:rStyle w:val="ECCParagraph"/>
        </w:rPr>
        <w:t xml:space="preserve">MYRIOTA </w:t>
      </w:r>
      <w:r w:rsidRPr="003509BA">
        <w:rPr>
          <w:rStyle w:val="ECCParagraph"/>
        </w:rPr>
        <w:t xml:space="preserve">, and </w:t>
      </w:r>
      <w:r w:rsidR="008E4FEE">
        <w:rPr>
          <w:rStyle w:val="ECCParagraph"/>
        </w:rPr>
        <w:t>ORBCOMM</w:t>
      </w:r>
      <w:r w:rsidRPr="003509BA">
        <w:rPr>
          <w:rStyle w:val="ECCParagraph"/>
        </w:rPr>
        <w:t xml:space="preserve"> at 137 MHz was studied. This was done in the exact same way as for the individual constellations alone. The results are also included in </w:t>
      </w:r>
      <w:r w:rsidR="00D54524">
        <w:rPr>
          <w:rStyle w:val="ECCParagraph"/>
        </w:rPr>
        <w:fldChar w:fldCharType="begin"/>
      </w:r>
      <w:r w:rsidR="00D54524">
        <w:rPr>
          <w:rStyle w:val="ECCParagraph"/>
        </w:rPr>
        <w:instrText xml:space="preserve"> REF _Ref41245847 \h </w:instrText>
      </w:r>
      <w:r w:rsidR="00D54524">
        <w:rPr>
          <w:rStyle w:val="ECCParagraph"/>
        </w:rPr>
      </w:r>
      <w:r w:rsidR="00D54524">
        <w:rPr>
          <w:rStyle w:val="ECCParagraph"/>
        </w:rPr>
        <w:fldChar w:fldCharType="separate"/>
      </w:r>
      <w:r w:rsidR="00D54524" w:rsidRPr="00374987">
        <w:t xml:space="preserve">Table </w:t>
      </w:r>
      <w:r w:rsidR="00D54524">
        <w:rPr>
          <w:noProof/>
        </w:rPr>
        <w:t>99</w:t>
      </w:r>
      <w:r w:rsidR="00D54524">
        <w:rPr>
          <w:rStyle w:val="ECCParagraph"/>
        </w:rPr>
        <w:fldChar w:fldCharType="end"/>
      </w:r>
      <w:r w:rsidRPr="003509BA">
        <w:rPr>
          <w:rStyle w:val="ECCParagraph"/>
        </w:rPr>
        <w:t>. It should be noted that for the 400-MHz systems the median aggregated data loss is already close to 5% and that a relatively large fraction of the simulated runs violated the 5% threshold.</w:t>
      </w:r>
      <w:r>
        <w:t xml:space="preserve"> </w:t>
      </w:r>
      <w:bookmarkEnd w:id="505"/>
    </w:p>
    <w:p w14:paraId="7B85BF1C" w14:textId="77777777" w:rsidR="008A54FC" w:rsidRPr="00BC03FD" w:rsidRDefault="008A54FC" w:rsidP="00E2303A">
      <w:pPr>
        <w:pStyle w:val="ECCAnnexheading1"/>
        <w:rPr>
          <w:lang w:val="en-GB"/>
        </w:rPr>
      </w:pPr>
      <w:bookmarkStart w:id="506" w:name="_Toc396383876"/>
      <w:bookmarkStart w:id="507" w:name="_Toc396917309"/>
      <w:bookmarkStart w:id="508" w:name="_Toc396917420"/>
      <w:bookmarkStart w:id="509" w:name="_Toc396917640"/>
      <w:bookmarkStart w:id="510" w:name="_Toc396917655"/>
      <w:bookmarkStart w:id="511" w:name="_Toc396917760"/>
      <w:bookmarkStart w:id="512" w:name="_Toc102990493"/>
      <w:r w:rsidRPr="65B47888">
        <w:rPr>
          <w:lang w:val="en-GB"/>
        </w:rPr>
        <w:lastRenderedPageBreak/>
        <w:t xml:space="preserve">List of </w:t>
      </w:r>
      <w:r w:rsidR="00C72D9E" w:rsidRPr="65B47888">
        <w:rPr>
          <w:lang w:val="en-GB"/>
        </w:rPr>
        <w:t>R</w:t>
      </w:r>
      <w:r w:rsidRPr="65B47888">
        <w:rPr>
          <w:lang w:val="en-GB"/>
        </w:rPr>
        <w:t>eference</w:t>
      </w:r>
      <w:bookmarkEnd w:id="473"/>
      <w:bookmarkEnd w:id="474"/>
      <w:bookmarkEnd w:id="506"/>
      <w:bookmarkEnd w:id="507"/>
      <w:bookmarkEnd w:id="508"/>
      <w:bookmarkEnd w:id="509"/>
      <w:bookmarkEnd w:id="510"/>
      <w:bookmarkEnd w:id="511"/>
      <w:bookmarkEnd w:id="512"/>
    </w:p>
    <w:p w14:paraId="55019D77" w14:textId="1DD28870" w:rsidR="008A54FC" w:rsidRPr="00BC03FD" w:rsidRDefault="006B571B" w:rsidP="00A46559">
      <w:pPr>
        <w:pStyle w:val="ECCReference"/>
      </w:pPr>
      <w:bookmarkStart w:id="513" w:name="_Ref94769911"/>
      <w:r>
        <w:t>Recommendation ITU-R</w:t>
      </w:r>
      <w:r w:rsidR="003C5655" w:rsidRPr="00D93A2A">
        <w:t xml:space="preserve"> M.1808</w:t>
      </w:r>
      <w:bookmarkEnd w:id="513"/>
      <w:r w:rsidR="00E050D9">
        <w:t>: “Technical and operational characteristics of conventional and trunked land mobile systems operating in the mobile service allocations below 869 MHz to be used in sharing studies in bands below 960 MHz”</w:t>
      </w:r>
    </w:p>
    <w:p w14:paraId="39D27411" w14:textId="29322ACF" w:rsidR="002924F5" w:rsidRDefault="006B571B" w:rsidP="00A46559">
      <w:pPr>
        <w:pStyle w:val="ECCReference"/>
        <w:spacing w:after="60"/>
      </w:pPr>
      <w:bookmarkStart w:id="514" w:name="_Ref94769983"/>
      <w:r>
        <w:t>Recommendation ITU-R</w:t>
      </w:r>
      <w:r w:rsidR="002924F5" w:rsidRPr="002924F5">
        <w:t xml:space="preserve"> P.452</w:t>
      </w:r>
      <w:r w:rsidR="00BC766C">
        <w:t>: “</w:t>
      </w:r>
      <w:r w:rsidR="00BC766C" w:rsidRPr="00BC766C">
        <w:t>Prediction procedure for the evaluation of interference between stations on the surface of the Earth at frequencies above about 0.1 GHz</w:t>
      </w:r>
      <w:r w:rsidR="00BC766C">
        <w:t>”</w:t>
      </w:r>
      <w:bookmarkEnd w:id="514"/>
    </w:p>
    <w:p w14:paraId="3A02C7A8" w14:textId="397414A5" w:rsidR="008A54FC" w:rsidRDefault="006B571B" w:rsidP="00A46559">
      <w:pPr>
        <w:pStyle w:val="ECCReference"/>
        <w:spacing w:after="60"/>
      </w:pPr>
      <w:bookmarkStart w:id="515" w:name="_Ref94770125"/>
      <w:r>
        <w:t>Recommendation ITU-R</w:t>
      </w:r>
      <w:r w:rsidR="002924F5" w:rsidRPr="002924F5">
        <w:t xml:space="preserve"> RA.769</w:t>
      </w:r>
      <w:bookmarkEnd w:id="515"/>
      <w:r w:rsidR="00EE5945">
        <w:t>: “</w:t>
      </w:r>
      <w:r w:rsidR="00EE5945" w:rsidRPr="00EE5945">
        <w:t>Protection criteria used for radio astronomical measurements</w:t>
      </w:r>
      <w:r w:rsidR="00EE5945">
        <w:t>”</w:t>
      </w:r>
    </w:p>
    <w:p w14:paraId="328AB707" w14:textId="20F514A6" w:rsidR="002924F5" w:rsidRDefault="006B571B" w:rsidP="00A46559">
      <w:pPr>
        <w:pStyle w:val="ECCReference"/>
        <w:spacing w:after="60"/>
      </w:pPr>
      <w:bookmarkStart w:id="516" w:name="_Ref94770445"/>
      <w:r>
        <w:t>Recommendation ITU-R</w:t>
      </w:r>
      <w:r w:rsidR="002924F5">
        <w:t xml:space="preserve"> 1026</w:t>
      </w:r>
      <w:r w:rsidR="00EE732B">
        <w:t>-5</w:t>
      </w:r>
      <w:r w:rsidR="00C06180">
        <w:t>: “</w:t>
      </w:r>
      <w:r w:rsidR="00C06180" w:rsidRPr="00C06180">
        <w:t>Aggregate interference criteria for space-to-Earth data transmission systems operating in the Earth exploration-satellite and meteorological-satellite services using satellites in low-Earth orbit</w:t>
      </w:r>
      <w:r w:rsidR="00C06180">
        <w:t>”</w:t>
      </w:r>
      <w:bookmarkEnd w:id="516"/>
      <w:r w:rsidR="002924F5">
        <w:t xml:space="preserve"> </w:t>
      </w:r>
    </w:p>
    <w:p w14:paraId="0AA8AF1C" w14:textId="3548D349" w:rsidR="002924F5" w:rsidRDefault="006B571B" w:rsidP="00A46559">
      <w:pPr>
        <w:pStyle w:val="ECCReference"/>
      </w:pPr>
      <w:bookmarkStart w:id="517" w:name="_Ref94770581"/>
      <w:r>
        <w:t>Recommendation ITU-R</w:t>
      </w:r>
      <w:r w:rsidR="002924F5">
        <w:t xml:space="preserve"> SA.1027</w:t>
      </w:r>
      <w:bookmarkEnd w:id="517"/>
      <w:r w:rsidR="00EE732B">
        <w:t>-4</w:t>
      </w:r>
      <w:r w:rsidR="009347BE">
        <w:t>: “Sharing criteria for space-to-Earth data transmission systems in the Earth exploration-satellite and meteorological-satellite services using satellites in low-Earth orbit”</w:t>
      </w:r>
    </w:p>
    <w:p w14:paraId="11CD69A5" w14:textId="6D8A7CAB" w:rsidR="002924F5" w:rsidRDefault="006B571B" w:rsidP="00A46559">
      <w:pPr>
        <w:pStyle w:val="ECCReference"/>
        <w:spacing w:after="60"/>
      </w:pPr>
      <w:bookmarkStart w:id="518" w:name="_Ref94770646"/>
      <w:r>
        <w:t>Recommendation ITU-R</w:t>
      </w:r>
      <w:r w:rsidR="002924F5">
        <w:t xml:space="preserve"> S.1586</w:t>
      </w:r>
      <w:r w:rsidR="00FE515D">
        <w:t>: “</w:t>
      </w:r>
      <w:r w:rsidR="00FE515D" w:rsidRPr="00FE515D">
        <w:t>Calculation of unwanted emission levels produced by a non-geostationary fixed-satellite service system at radio astronomy sites</w:t>
      </w:r>
      <w:r w:rsidR="00FE515D">
        <w:t>”</w:t>
      </w:r>
      <w:bookmarkEnd w:id="518"/>
      <w:r w:rsidR="002924F5">
        <w:t xml:space="preserve"> </w:t>
      </w:r>
    </w:p>
    <w:p w14:paraId="3E81F238" w14:textId="759B7A24" w:rsidR="002924F5" w:rsidRDefault="006B571B" w:rsidP="00A46559">
      <w:pPr>
        <w:pStyle w:val="ECCReference"/>
        <w:spacing w:after="60"/>
      </w:pPr>
      <w:bookmarkStart w:id="519" w:name="_Ref94770656"/>
      <w:r>
        <w:t>Recommendation ITU-R</w:t>
      </w:r>
      <w:r w:rsidR="00AD6A92">
        <w:t xml:space="preserve"> </w:t>
      </w:r>
      <w:r w:rsidR="002924F5">
        <w:t>M.1583</w:t>
      </w:r>
      <w:r w:rsidR="004F05F6">
        <w:t>:</w:t>
      </w:r>
      <w:bookmarkEnd w:id="519"/>
      <w:r w:rsidR="002924F5">
        <w:t xml:space="preserve"> </w:t>
      </w:r>
      <w:r w:rsidR="00ED5432">
        <w:t>"</w:t>
      </w:r>
      <w:r w:rsidR="00ED5432" w:rsidRPr="00ED5432">
        <w:t>Interference calculations between non-geostationary mobile-satellite service or radionavigation-satellite service systems and radio astronomy telescope sites</w:t>
      </w:r>
      <w:r w:rsidR="00ED5432">
        <w:t>"</w:t>
      </w:r>
      <w:r w:rsidR="00ED5432" w:rsidRPr="00ED5432">
        <w:t xml:space="preserve">  </w:t>
      </w:r>
    </w:p>
    <w:p w14:paraId="298400C9" w14:textId="0E8FF7F6" w:rsidR="002924F5" w:rsidRDefault="006B571B" w:rsidP="00A46559">
      <w:pPr>
        <w:pStyle w:val="ECCReference"/>
        <w:spacing w:after="60"/>
      </w:pPr>
      <w:bookmarkStart w:id="520" w:name="_Ref94770667"/>
      <w:r>
        <w:t>Recommendation ITU-R</w:t>
      </w:r>
      <w:r w:rsidR="002924F5">
        <w:t xml:space="preserve"> RA.1513</w:t>
      </w:r>
      <w:bookmarkEnd w:id="520"/>
      <w:r w:rsidR="004F05F6">
        <w:t>:</w:t>
      </w:r>
      <w:r w:rsidR="002B1526">
        <w:t xml:space="preserve"> "</w:t>
      </w:r>
      <w:r w:rsidR="002B1526" w:rsidRPr="002B1526">
        <w:t>Levels of data loss to radio astronomy observations and percentage-of-time criteria resulting from degradation by interference for frequency bands allocated to the radio astronomy service on a primary basis</w:t>
      </w:r>
      <w:r w:rsidR="002B1526">
        <w:t>"</w:t>
      </w:r>
      <w:r w:rsidR="002B1526" w:rsidRPr="002B1526">
        <w:t xml:space="preserve">  </w:t>
      </w:r>
    </w:p>
    <w:p w14:paraId="4F81F105" w14:textId="74DDA474" w:rsidR="00602751" w:rsidRDefault="00846253" w:rsidP="00A46559">
      <w:pPr>
        <w:pStyle w:val="ECCReference"/>
        <w:spacing w:after="60"/>
      </w:pPr>
      <w:bookmarkStart w:id="521" w:name="_Ref94770718"/>
      <w:r>
        <w:rPr>
          <w:rStyle w:val="ECCParagraph"/>
        </w:rPr>
        <w:t>ITU Radio Regulations, Edition of 2020</w:t>
      </w:r>
      <w:bookmarkEnd w:id="521"/>
    </w:p>
    <w:bookmarkStart w:id="522" w:name="_Ref94770938"/>
    <w:p w14:paraId="1EBC48F8" w14:textId="6961049D" w:rsidR="00602751" w:rsidRDefault="00BC494A" w:rsidP="00A46559">
      <w:pPr>
        <w:pStyle w:val="ECCReference"/>
        <w:spacing w:after="60"/>
      </w:pPr>
      <w:r>
        <w:fldChar w:fldCharType="begin"/>
      </w:r>
      <w:r>
        <w:instrText>HYPERLINK "https://docdb.cept.org/document/788"</w:instrText>
      </w:r>
      <w:r>
        <w:fldChar w:fldCharType="separate"/>
      </w:r>
      <w:r>
        <w:rPr>
          <w:rStyle w:val="Hyperlink"/>
        </w:rPr>
        <w:t>ERC Decision (99)06</w:t>
      </w:r>
      <w:r>
        <w:fldChar w:fldCharType="end"/>
      </w:r>
      <w:bookmarkEnd w:id="522"/>
      <w:r>
        <w:t>: “</w:t>
      </w:r>
      <w:r w:rsidR="00F426AF">
        <w:t>T</w:t>
      </w:r>
      <w:r>
        <w:t>he harmonised introduction of satellite personal communication systems operating in the bands below 1 GHz (S-PCS&lt;1GHz), approved March 1999, Annex 1 and 2 amended on 20 November 2020. Annex 1 and 2 amended on 5 March 2021. Annex 2 amended on 2 July 2021.</w:t>
      </w:r>
    </w:p>
    <w:bookmarkStart w:id="523" w:name="_Ref94771071"/>
    <w:p w14:paraId="4190ABDA" w14:textId="6C04281F" w:rsidR="00602751" w:rsidRDefault="00F426AF" w:rsidP="00A46559">
      <w:pPr>
        <w:pStyle w:val="ECCReference"/>
        <w:spacing w:after="60"/>
      </w:pPr>
      <w:r>
        <w:fldChar w:fldCharType="begin"/>
      </w:r>
      <w:r>
        <w:instrText>HYPERLINK "https://docdb.cept.org/document/787"</w:instrText>
      </w:r>
      <w:r>
        <w:fldChar w:fldCharType="separate"/>
      </w:r>
      <w:r>
        <w:rPr>
          <w:rStyle w:val="Hyperlink"/>
        </w:rPr>
        <w:t>ERC Decision (99)05</w:t>
      </w:r>
      <w:r>
        <w:fldChar w:fldCharType="end"/>
      </w:r>
      <w:r>
        <w:t>: “</w:t>
      </w:r>
      <w:bookmarkEnd w:id="523"/>
      <w:r w:rsidRPr="00F426AF">
        <w:t>Free Circulation, Use and Exemption from Individual Licensing of Mobile Earth Stations.(S-PCS &lt; 1</w:t>
      </w:r>
      <w:r>
        <w:t xml:space="preserve"> </w:t>
      </w:r>
      <w:r w:rsidRPr="00F426AF">
        <w:t>GHz)</w:t>
      </w:r>
      <w:r>
        <w:t>”, approved March 1999</w:t>
      </w:r>
    </w:p>
    <w:p w14:paraId="35357637" w14:textId="2B759D5A" w:rsidR="00E53D36" w:rsidRDefault="00E53D36" w:rsidP="00A46559">
      <w:pPr>
        <w:pStyle w:val="ECCReference"/>
        <w:spacing w:after="60"/>
      </w:pPr>
      <w:bookmarkStart w:id="524" w:name="_Ref94771104"/>
      <w:r w:rsidRPr="00D9613F">
        <w:t>ECTRA Decision (99)02</w:t>
      </w:r>
      <w:bookmarkEnd w:id="524"/>
      <w:r w:rsidR="00897B88">
        <w:t>: “H</w:t>
      </w:r>
      <w:r w:rsidR="00897B88" w:rsidRPr="00897B88">
        <w:t>armonisation of authorisation conditions in the field of Satellite Personal Communications Services (S-PCS) in Europe, operating in the bands below 1 GHz (S-PCS&lt;1 GHz)</w:t>
      </w:r>
      <w:r w:rsidR="00897B88">
        <w:t xml:space="preserve">”, approved </w:t>
      </w:r>
      <w:r w:rsidR="00897B88" w:rsidRPr="00897B88">
        <w:t>March 1999</w:t>
      </w:r>
    </w:p>
    <w:p w14:paraId="555924FC" w14:textId="0AC57F5D" w:rsidR="00E53D36" w:rsidRDefault="006B571B" w:rsidP="00A46559">
      <w:pPr>
        <w:pStyle w:val="ECCReference"/>
        <w:spacing w:after="60"/>
      </w:pPr>
      <w:bookmarkStart w:id="525" w:name="_Ref94771262"/>
      <w:r>
        <w:rPr>
          <w:lang w:eastAsia="en-US"/>
        </w:rPr>
        <w:t>Re</w:t>
      </w:r>
      <w:r w:rsidR="00446DCF">
        <w:t>port</w:t>
      </w:r>
      <w:r w:rsidR="00586027">
        <w:t xml:space="preserve"> </w:t>
      </w:r>
      <w:r w:rsidR="004C5070" w:rsidRPr="004C5070">
        <w:t xml:space="preserve">ITU-R </w:t>
      </w:r>
      <w:r w:rsidR="00E53D36" w:rsidRPr="00D93A2A">
        <w:rPr>
          <w:lang w:eastAsia="en-US"/>
        </w:rPr>
        <w:t>SM.2091</w:t>
      </w:r>
      <w:bookmarkEnd w:id="525"/>
      <w:r w:rsidR="00AD6A92">
        <w:t>:</w:t>
      </w:r>
      <w:r w:rsidR="00E53D36" w:rsidRPr="00D93A2A">
        <w:rPr>
          <w:lang w:eastAsia="en-US"/>
        </w:rPr>
        <w:t xml:space="preserve"> </w:t>
      </w:r>
      <w:r w:rsidR="00AD6A92">
        <w:t>"</w:t>
      </w:r>
      <w:r w:rsidR="00AD6A92" w:rsidRPr="00AD6A92">
        <w:t>Studies related to the impact of active space services allocated in adjacent or nearby bands on radio astronomy service</w:t>
      </w:r>
      <w:r w:rsidR="00AD6A92">
        <w:t>"</w:t>
      </w:r>
    </w:p>
    <w:p w14:paraId="2FA1A687" w14:textId="01D15FE1" w:rsidR="00E53D36" w:rsidRDefault="006B571B" w:rsidP="00A46559">
      <w:pPr>
        <w:pStyle w:val="ECCReference"/>
        <w:spacing w:after="60"/>
      </w:pPr>
      <w:bookmarkStart w:id="526" w:name="_Ref94771300"/>
      <w:r>
        <w:rPr>
          <w:lang w:eastAsia="en-US"/>
        </w:rPr>
        <w:t>Recommendation ITU-R</w:t>
      </w:r>
      <w:r w:rsidR="00E53D36" w:rsidRPr="00D93A2A">
        <w:rPr>
          <w:lang w:eastAsia="en-US"/>
        </w:rPr>
        <w:t xml:space="preserve"> RA.1631</w:t>
      </w:r>
      <w:bookmarkEnd w:id="526"/>
      <w:r w:rsidR="00B72F41">
        <w:rPr>
          <w:lang w:eastAsia="en-US"/>
        </w:rPr>
        <w:t>: “</w:t>
      </w:r>
      <w:r w:rsidR="00B72F41" w:rsidRPr="00B72F41">
        <w:rPr>
          <w:lang w:eastAsia="en-US"/>
        </w:rPr>
        <w:t>Reference radio astronomy antenna pattern to be used for compatibility analyses between non-GSO systems and radio astronomy service stations based on the epfd concept</w:t>
      </w:r>
      <w:r w:rsidR="00B72F41">
        <w:rPr>
          <w:lang w:eastAsia="en-US"/>
        </w:rPr>
        <w:t>”</w:t>
      </w:r>
    </w:p>
    <w:p w14:paraId="6425F06A" w14:textId="1B743B94" w:rsidR="007F4715" w:rsidRDefault="006E4B72" w:rsidP="00A46559">
      <w:pPr>
        <w:pStyle w:val="ECCReference"/>
        <w:spacing w:after="60"/>
      </w:pPr>
      <w:bookmarkStart w:id="527" w:name="_Ref94771383"/>
      <w:r>
        <w:rPr>
          <w:lang w:eastAsia="en-US"/>
        </w:rPr>
        <w:t xml:space="preserve">Recommendation </w:t>
      </w:r>
      <w:r w:rsidR="00F87EBF">
        <w:rPr>
          <w:lang w:eastAsia="en-US"/>
        </w:rPr>
        <w:t>I</w:t>
      </w:r>
      <w:r w:rsidR="007F4715" w:rsidRPr="00D93A2A">
        <w:rPr>
          <w:lang w:eastAsia="en-US"/>
        </w:rPr>
        <w:t>TU-R SA</w:t>
      </w:r>
      <w:r w:rsidR="00170189">
        <w:t>.</w:t>
      </w:r>
      <w:r w:rsidR="007F4715" w:rsidRPr="00D93A2A">
        <w:rPr>
          <w:lang w:eastAsia="en-US"/>
        </w:rPr>
        <w:t>1165-1</w:t>
      </w:r>
      <w:r>
        <w:rPr>
          <w:lang w:eastAsia="en-US"/>
        </w:rPr>
        <w:t>: “</w:t>
      </w:r>
      <w:r w:rsidRPr="006E4B72">
        <w:rPr>
          <w:lang w:eastAsia="en-US"/>
        </w:rPr>
        <w:t>Technical characteristics and performance criteria for radiosonde systems in the meteorological aids service</w:t>
      </w:r>
      <w:r>
        <w:rPr>
          <w:lang w:eastAsia="en-US"/>
        </w:rPr>
        <w:t>”</w:t>
      </w:r>
      <w:bookmarkEnd w:id="527"/>
    </w:p>
    <w:p w14:paraId="7DA211AB" w14:textId="0822AED0" w:rsidR="007F4715" w:rsidRDefault="006B571B" w:rsidP="00A46559">
      <w:pPr>
        <w:pStyle w:val="ECCReference"/>
        <w:spacing w:after="60"/>
      </w:pPr>
      <w:bookmarkStart w:id="528" w:name="_Ref94771402"/>
      <w:r>
        <w:rPr>
          <w:lang w:eastAsia="en-US"/>
        </w:rPr>
        <w:t>Recommendation ITU-R</w:t>
      </w:r>
      <w:r w:rsidR="006E3B7C">
        <w:rPr>
          <w:lang w:eastAsia="en-US"/>
        </w:rPr>
        <w:t xml:space="preserve"> </w:t>
      </w:r>
      <w:r w:rsidR="007F4715" w:rsidRPr="00D93A2A">
        <w:rPr>
          <w:lang w:eastAsia="en-US"/>
        </w:rPr>
        <w:t>RS</w:t>
      </w:r>
      <w:r w:rsidR="00170189">
        <w:t>.</w:t>
      </w:r>
      <w:r w:rsidR="007F4715" w:rsidRPr="00D93A2A">
        <w:rPr>
          <w:lang w:eastAsia="en-US"/>
        </w:rPr>
        <w:t>1263</w:t>
      </w:r>
      <w:bookmarkEnd w:id="528"/>
      <w:r w:rsidR="006E3B7C">
        <w:rPr>
          <w:lang w:eastAsia="en-US"/>
        </w:rPr>
        <w:t>: “</w:t>
      </w:r>
      <w:r w:rsidR="006E3B7C" w:rsidRPr="006E3B7C">
        <w:rPr>
          <w:lang w:eastAsia="en-US"/>
        </w:rPr>
        <w:t>Interference criteria for meteorological aids operated in the 400.15-406 MHz and 1 668.4-1 700 MHz bands</w:t>
      </w:r>
      <w:r w:rsidR="006E3B7C">
        <w:rPr>
          <w:lang w:eastAsia="en-US"/>
        </w:rPr>
        <w:t>”</w:t>
      </w:r>
    </w:p>
    <w:bookmarkStart w:id="529" w:name="_Ref94771729"/>
    <w:p w14:paraId="76782024" w14:textId="68BF6EF8" w:rsidR="005B6C3B" w:rsidRDefault="00DC1213" w:rsidP="00A46559">
      <w:pPr>
        <w:pStyle w:val="ECCReference"/>
        <w:spacing w:after="60"/>
      </w:pPr>
      <w:r>
        <w:fldChar w:fldCharType="begin"/>
      </w:r>
      <w:r>
        <w:instrText>HYPERLINK "https://docdb.cept.org/document/654"</w:instrText>
      </w:r>
      <w:r>
        <w:fldChar w:fldCharType="separate"/>
      </w:r>
      <w:r>
        <w:rPr>
          <w:rStyle w:val="Hyperlink"/>
        </w:rPr>
        <w:t>ERC Report 87</w:t>
      </w:r>
      <w:r>
        <w:fldChar w:fldCharType="end"/>
      </w:r>
      <w:bookmarkEnd w:id="529"/>
      <w:r w:rsidR="00EF3DA4">
        <w:t>: “</w:t>
      </w:r>
      <w:r w:rsidR="00EF3DA4" w:rsidRPr="00EF3DA4">
        <w:t>Sharing studies between MES and existing terrestrial services in the bands already allocated to the MSS below 1 GHz</w:t>
      </w:r>
      <w:r w:rsidR="00EF3DA4">
        <w:t xml:space="preserve">”, approved </w:t>
      </w:r>
      <w:r>
        <w:t>June 2000</w:t>
      </w:r>
    </w:p>
    <w:p w14:paraId="37CBBAE1" w14:textId="27C2E416" w:rsidR="00BA0386" w:rsidRDefault="00BA0386" w:rsidP="00A46559">
      <w:pPr>
        <w:pStyle w:val="ECCReference"/>
        <w:spacing w:after="60"/>
      </w:pPr>
      <w:bookmarkStart w:id="530" w:name="_Ref94774046"/>
      <w:bookmarkStart w:id="531" w:name="_Ref103072977"/>
      <w:r w:rsidRPr="00D9613F">
        <w:t xml:space="preserve">Report </w:t>
      </w:r>
      <w:r w:rsidR="004C5070" w:rsidRPr="004C5070">
        <w:t xml:space="preserve">ITU-R </w:t>
      </w:r>
      <w:r w:rsidRPr="00D9613F">
        <w:t>M</w:t>
      </w:r>
      <w:r w:rsidR="00170189">
        <w:t>.</w:t>
      </w:r>
      <w:r w:rsidRPr="00D9613F">
        <w:t>2359-</w:t>
      </w:r>
      <w:bookmarkEnd w:id="530"/>
      <w:r w:rsidR="0043318F">
        <w:t>0: “</w:t>
      </w:r>
      <w:r w:rsidR="0043318F" w:rsidRPr="0043318F">
        <w:t>Protection of the 406-406.1 MHz band</w:t>
      </w:r>
      <w:r w:rsidR="0043318F">
        <w:t>”</w:t>
      </w:r>
      <w:bookmarkEnd w:id="531"/>
    </w:p>
    <w:bookmarkStart w:id="532" w:name="_Ref94774080"/>
    <w:p w14:paraId="5CDB1A3D" w14:textId="6CCEAC50" w:rsidR="00BA0386" w:rsidRDefault="00CD1234" w:rsidP="00A46559">
      <w:pPr>
        <w:pStyle w:val="ECCReference"/>
      </w:pPr>
      <w:r>
        <w:fldChar w:fldCharType="begin"/>
      </w:r>
      <w:r>
        <w:instrText>HYPERLINK "https://docdb.cept.org/document/416"</w:instrText>
      </w:r>
      <w:r>
        <w:fldChar w:fldCharType="separate"/>
      </w:r>
      <w:r>
        <w:rPr>
          <w:rStyle w:val="Hyperlink"/>
        </w:rPr>
        <w:t>ECC Decision (08)05</w:t>
      </w:r>
      <w:r>
        <w:fldChar w:fldCharType="end"/>
      </w:r>
      <w:r>
        <w:t>: “</w:t>
      </w:r>
      <w:bookmarkEnd w:id="532"/>
      <w:r w:rsidR="00C740D8">
        <w:t>The harmonisation of frequency bands for the implementation of digital Public Protection and Disaster Relief (PPDR) narrow band and wide band radio applications in bands within the 380-470 MHz range”, approved June 2008 and latest amended March 2019</w:t>
      </w:r>
    </w:p>
    <w:p w14:paraId="3EE8FEA1" w14:textId="616D2853" w:rsidR="00424CE4" w:rsidRDefault="00424CE4" w:rsidP="001C3312">
      <w:pPr>
        <w:pStyle w:val="ECCReference"/>
      </w:pPr>
      <w:bookmarkStart w:id="533" w:name="_Ref94881760"/>
      <w:r w:rsidRPr="00D9613F">
        <w:t>ETSI EN 301 721</w:t>
      </w:r>
      <w:bookmarkEnd w:id="533"/>
      <w:r w:rsidR="00005D66">
        <w:t xml:space="preserve">: </w:t>
      </w:r>
      <w:r w:rsidR="00AD0E56">
        <w:t>"</w:t>
      </w:r>
      <w:r w:rsidR="00005D66" w:rsidRPr="00005D66">
        <w:t>Harmonised Standard for Mobile Earth Stations (MES)</w:t>
      </w:r>
      <w:r w:rsidR="00AD0E56">
        <w:t xml:space="preserve"> </w:t>
      </w:r>
      <w:r w:rsidR="00005D66" w:rsidRPr="00005D66">
        <w:t>providing Low Bit Rate Data Communications (LBRDC)</w:t>
      </w:r>
      <w:r w:rsidR="00AD0E56">
        <w:t xml:space="preserve"> </w:t>
      </w:r>
      <w:r w:rsidR="00005D66" w:rsidRPr="00005D66">
        <w:t>using Low Earth Orbiting (LEO) satellites operating</w:t>
      </w:r>
      <w:r w:rsidR="00AD0E56">
        <w:t xml:space="preserve"> </w:t>
      </w:r>
      <w:r w:rsidR="00005D66" w:rsidRPr="00005D66">
        <w:t>below 1 GHz frequency</w:t>
      </w:r>
      <w:r w:rsidR="00AD0E56">
        <w:t xml:space="preserve"> </w:t>
      </w:r>
      <w:r w:rsidR="00005D66" w:rsidRPr="00005D66">
        <w:t>band covering the essential</w:t>
      </w:r>
      <w:r w:rsidR="004F05F6" w:rsidRPr="004F05F6">
        <w:t xml:space="preserve"> requirements of article 3.2 of the Directive 2014/53/EU</w:t>
      </w:r>
      <w:r w:rsidR="00AD0E56">
        <w:t>"</w:t>
      </w:r>
      <w:r w:rsidR="008F1493">
        <w:t xml:space="preserve"> </w:t>
      </w:r>
      <w:r w:rsidR="00005D66" w:rsidRPr="00005D66">
        <w:t>requirements of article 3.2 of the Directive 2014/53/EU</w:t>
      </w:r>
    </w:p>
    <w:bookmarkStart w:id="534" w:name="_Ref94882638"/>
    <w:p w14:paraId="6FF1E819" w14:textId="55B3CD3A" w:rsidR="004829CB" w:rsidRDefault="00E9446C" w:rsidP="00A46559">
      <w:pPr>
        <w:pStyle w:val="ECCReference"/>
        <w:spacing w:after="60"/>
      </w:pPr>
      <w:r>
        <w:fldChar w:fldCharType="begin"/>
      </w:r>
      <w:r>
        <w:instrText>HYPERLINK "https://docdb.cept.org/document/288"</w:instrText>
      </w:r>
      <w:r>
        <w:fldChar w:fldCharType="separate"/>
      </w:r>
      <w:r>
        <w:rPr>
          <w:rStyle w:val="Hyperlink"/>
        </w:rPr>
        <w:t>ECC Report 181</w:t>
      </w:r>
      <w:r>
        <w:fldChar w:fldCharType="end"/>
      </w:r>
      <w:bookmarkEnd w:id="534"/>
      <w:r>
        <w:t>: “</w:t>
      </w:r>
      <w:r w:rsidRPr="00E9446C">
        <w:t>Improving spectrum efficiency in SRD bands</w:t>
      </w:r>
      <w:r>
        <w:t>”, approved September 2012</w:t>
      </w:r>
    </w:p>
    <w:bookmarkStart w:id="535" w:name="_Ref95998812"/>
    <w:p w14:paraId="34C60D2E" w14:textId="52E14FC8" w:rsidR="00C73E5D" w:rsidRDefault="00EA16ED" w:rsidP="00A46559">
      <w:pPr>
        <w:pStyle w:val="ECCReference"/>
        <w:spacing w:after="60"/>
      </w:pPr>
      <w:r>
        <w:fldChar w:fldCharType="begin"/>
      </w:r>
      <w:r>
        <w:instrText xml:space="preserve"> HYPERLINK "https://docdb.cept.org/document/593" </w:instrText>
      </w:r>
      <w:r>
        <w:fldChar w:fldCharType="separate"/>
      </w:r>
      <w:r w:rsidR="00C73E5D" w:rsidRPr="00EA16ED">
        <w:rPr>
          <w:rStyle w:val="Hyperlink"/>
        </w:rPr>
        <w:t>ERC Report 25</w:t>
      </w:r>
      <w:bookmarkEnd w:id="535"/>
      <w:r>
        <w:fldChar w:fldCharType="end"/>
      </w:r>
      <w:r w:rsidR="00530761">
        <w:t>: "</w:t>
      </w:r>
      <w:r w:rsidR="00530761" w:rsidRPr="00530761">
        <w:t>The European table of frequency allocations and applications in the frequency range 8.3 kHz to 3000 GHz.</w:t>
      </w:r>
      <w:r w:rsidR="00530761">
        <w:t xml:space="preserve">" </w:t>
      </w:r>
    </w:p>
    <w:p w14:paraId="6C0817A7" w14:textId="39CAB05C" w:rsidR="00010CDE" w:rsidRDefault="004F05F6" w:rsidP="00A46559">
      <w:pPr>
        <w:pStyle w:val="ECCReference"/>
        <w:spacing w:after="60"/>
      </w:pPr>
      <w:bookmarkStart w:id="536" w:name="_Ref96064886"/>
      <w:r>
        <w:t xml:space="preserve">ITU-R </w:t>
      </w:r>
      <w:r w:rsidR="00010CDE" w:rsidRPr="00D9613F">
        <w:t>Resolution 739</w:t>
      </w:r>
      <w:bookmarkEnd w:id="536"/>
      <w:r w:rsidR="00BF7D48">
        <w:t>: "</w:t>
      </w:r>
      <w:r w:rsidR="00BF7D48" w:rsidRPr="00BF7D48">
        <w:t>Compatibility between the radio astronomy service and the active space services in certain adjacent and nearby frequency bands</w:t>
      </w:r>
      <w:r w:rsidR="00BF7D48">
        <w:t>"</w:t>
      </w:r>
    </w:p>
    <w:p w14:paraId="4AC43792" w14:textId="65F56098" w:rsidR="00C04469" w:rsidRPr="000016BC" w:rsidRDefault="00C04469" w:rsidP="00A46559">
      <w:pPr>
        <w:pStyle w:val="ECCReference"/>
        <w:spacing w:after="60"/>
      </w:pPr>
      <w:bookmarkStart w:id="537" w:name="_Ref100559798"/>
      <w:r w:rsidRPr="000016BC">
        <w:t>Recommendation ITU-R M.1039</w:t>
      </w:r>
      <w:bookmarkEnd w:id="537"/>
      <w:r w:rsidR="007C1F40">
        <w:t>: “</w:t>
      </w:r>
      <w:r w:rsidR="005D2B84" w:rsidRPr="005D2B84">
        <w:t>Co-frequency sharing between stations in the mobile service below 1 GHz and mobile earth stations of non-geostationary mobile-satellite systems (Earth-space) using frequency division multiple access (FDMA)</w:t>
      </w:r>
      <w:r w:rsidR="005D2B84">
        <w:t>”</w:t>
      </w:r>
    </w:p>
    <w:sectPr w:rsidR="00C04469" w:rsidRPr="000016BC" w:rsidSect="00EE17A3">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5E6A4" w14:textId="77777777" w:rsidR="0084290B" w:rsidRDefault="0084290B" w:rsidP="004930E1">
      <w:r>
        <w:separator/>
      </w:r>
    </w:p>
    <w:p w14:paraId="1B9DF3ED" w14:textId="77777777" w:rsidR="0084290B" w:rsidRDefault="0084290B" w:rsidP="004930E1"/>
  </w:endnote>
  <w:endnote w:type="continuationSeparator" w:id="0">
    <w:p w14:paraId="3FD095D2" w14:textId="77777777" w:rsidR="0084290B" w:rsidRDefault="0084290B" w:rsidP="004930E1">
      <w:r>
        <w:continuationSeparator/>
      </w:r>
    </w:p>
    <w:p w14:paraId="4010686A" w14:textId="77777777" w:rsidR="0084290B" w:rsidRDefault="0084290B" w:rsidP="004930E1"/>
  </w:endnote>
  <w:endnote w:type="continuationNotice" w:id="1">
    <w:p w14:paraId="3908286B" w14:textId="77777777" w:rsidR="0084290B" w:rsidRDefault="0084290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59"/>
    <w:family w:val="auto"/>
    <w:pitch w:val="variable"/>
    <w:sig w:usb0="00000201" w:usb1="00000000" w:usb2="00000000" w:usb3="00000000" w:csb0="00000004"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F309" w14:textId="77777777" w:rsidR="000C28B3" w:rsidRDefault="000C28B3">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F574" w14:textId="77777777" w:rsidR="000C28B3" w:rsidRDefault="000C28B3">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F6EC1" w14:textId="77777777" w:rsidR="000C28B3" w:rsidRDefault="000C28B3">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1F5F6" w14:textId="77777777" w:rsidR="0084290B" w:rsidRPr="00F7440E" w:rsidRDefault="0084290B" w:rsidP="004930E1">
      <w:pPr>
        <w:pStyle w:val="FootnoteText"/>
      </w:pPr>
      <w:r>
        <w:separator/>
      </w:r>
    </w:p>
  </w:footnote>
  <w:footnote w:type="continuationSeparator" w:id="0">
    <w:p w14:paraId="55FEE173" w14:textId="77777777" w:rsidR="0084290B" w:rsidRPr="00F7440E" w:rsidRDefault="0084290B" w:rsidP="004930E1">
      <w:r>
        <w:continuationSeparator/>
      </w:r>
    </w:p>
  </w:footnote>
  <w:footnote w:type="continuationNotice" w:id="1">
    <w:p w14:paraId="7B6BF494" w14:textId="77777777" w:rsidR="0084290B" w:rsidRPr="00CD07E7" w:rsidRDefault="0084290B" w:rsidP="004930E1"/>
  </w:footnote>
  <w:footnote w:id="2">
    <w:p w14:paraId="40BD0688" w14:textId="1E204DA8" w:rsidR="00F31C6B" w:rsidRPr="001436DC" w:rsidRDefault="00F31C6B" w:rsidP="00F31C6B">
      <w:pPr>
        <w:pStyle w:val="FootnoteText"/>
        <w:rPr>
          <w:lang w:val="en-GB"/>
        </w:rPr>
      </w:pPr>
      <w:r>
        <w:rPr>
          <w:rStyle w:val="FootnoteReference"/>
        </w:rPr>
        <w:footnoteRef/>
      </w:r>
      <w:r w:rsidRPr="001436DC">
        <w:rPr>
          <w:lang w:val="en-GB"/>
        </w:rPr>
        <w:t>In the compatibility studies</w:t>
      </w:r>
      <w:r w:rsidR="00AC0721">
        <w:rPr>
          <w:lang w:val="en-GB"/>
        </w:rPr>
        <w:t>,</w:t>
      </w:r>
      <w:r w:rsidRPr="001436DC">
        <w:rPr>
          <w:lang w:val="en-GB"/>
        </w:rPr>
        <w:t xml:space="preserve"> the most recent versions of the recommendations available on 4 December 2020 were used.</w:t>
      </w:r>
    </w:p>
  </w:footnote>
  <w:footnote w:id="3">
    <w:p w14:paraId="3CE7FE14" w14:textId="77777777" w:rsidR="002B0615" w:rsidRPr="00DD451C" w:rsidRDefault="002B0615" w:rsidP="002B0615">
      <w:pPr>
        <w:pStyle w:val="FootnoteText"/>
        <w:rPr>
          <w:lang w:val="en-GB"/>
        </w:rPr>
      </w:pPr>
      <w:r w:rsidRPr="00F67B42">
        <w:rPr>
          <w:rStyle w:val="FootnoteReference"/>
          <w:lang w:val="en-GB"/>
        </w:rPr>
        <w:footnoteRef/>
      </w:r>
      <w:r w:rsidRPr="00F67B42">
        <w:rPr>
          <w:lang w:val="en-GB"/>
        </w:rPr>
        <w:t xml:space="preserve"> For polar orbit systems, given the geometry of the constellation, the cumulative impact is expected to be the greatest  at the poles, and to lessen with lower latitudes, However, when considering traffic patterns of the network, this may not be the case any longer</w:t>
      </w:r>
      <w:r w:rsidRPr="00DD451C">
        <w:rPr>
          <w:lang w:val="en-GB"/>
        </w:rPr>
        <w:t>.</w:t>
      </w:r>
    </w:p>
  </w:footnote>
  <w:footnote w:id="4">
    <w:p w14:paraId="3E94E2F5" w14:textId="6918AC78" w:rsidR="0014309E" w:rsidRPr="00AC52A4" w:rsidRDefault="0014309E" w:rsidP="0014309E">
      <w:pPr>
        <w:pStyle w:val="FootnoteText"/>
        <w:rPr>
          <w:lang w:val="en-GB"/>
        </w:rPr>
      </w:pPr>
      <w:r>
        <w:rPr>
          <w:rStyle w:val="FootnoteReference"/>
        </w:rPr>
        <w:footnoteRef/>
      </w:r>
      <w:r w:rsidRPr="004567F8">
        <w:rPr>
          <w:lang w:val="en-GB"/>
        </w:rPr>
        <w:t xml:space="preserve"> </w:t>
      </w:r>
      <w:r w:rsidRPr="00027C76">
        <w:rPr>
          <w:lang w:val="en-GB"/>
        </w:rPr>
        <w:t xml:space="preserve">Note that </w:t>
      </w:r>
      <w:r w:rsidR="00255393" w:rsidRPr="00D9613F">
        <w:t>pfd</w:t>
      </w:r>
      <w:r w:rsidR="00255393" w:rsidRPr="00255393">
        <w:t xml:space="preserve"> </w:t>
      </w:r>
      <w:r w:rsidRPr="00027C76">
        <w:rPr>
          <w:lang w:val="en-GB"/>
        </w:rPr>
        <w:t xml:space="preserve"> values were calculated using the necessary </w:t>
      </w:r>
      <w:r w:rsidRPr="00027C76">
        <w:rPr>
          <w:bCs/>
        </w:rPr>
        <w:t xml:space="preserve">bandwidth (41.7 kHz) to account for the worst-case (highest </w:t>
      </w:r>
      <w:r w:rsidR="00255393" w:rsidRPr="00D9613F">
        <w:t>pfd</w:t>
      </w:r>
      <w:r w:rsidR="00255393" w:rsidRPr="00255393">
        <w:t xml:space="preserve"> </w:t>
      </w:r>
      <w:r w:rsidRPr="00027C76">
        <w:rPr>
          <w:bCs/>
          <w:lang w:val="en-GB"/>
        </w:rPr>
        <w:t>)</w:t>
      </w:r>
      <w:r w:rsidRPr="00027C76">
        <w:rPr>
          <w:lang w:val="en-GB"/>
        </w:rPr>
        <w:t xml:space="preserve"> scenario</w:t>
      </w:r>
    </w:p>
  </w:footnote>
  <w:footnote w:id="5">
    <w:p w14:paraId="02A22330" w14:textId="77777777" w:rsidR="00453DE3" w:rsidRPr="0089253F" w:rsidRDefault="00453DE3" w:rsidP="00453DE3">
      <w:pPr>
        <w:pStyle w:val="FootnoteText"/>
        <w:rPr>
          <w:lang w:val="en-US"/>
        </w:rPr>
      </w:pPr>
      <w:r>
        <w:rPr>
          <w:rStyle w:val="FootnoteReference"/>
        </w:rPr>
        <w:footnoteRef/>
      </w:r>
      <w:r w:rsidRPr="00140C36">
        <w:rPr>
          <w:lang w:val="en-US"/>
        </w:rPr>
        <w:t xml:space="preserve"> </w:t>
      </w:r>
      <w:r w:rsidRPr="0089253F">
        <w:rPr>
          <w:lang w:val="en-US"/>
        </w:rPr>
        <w:t>The DCAAS identifies a clean c</w:t>
      </w:r>
      <w:r>
        <w:rPr>
          <w:lang w:val="en-US"/>
        </w:rPr>
        <w:t>hannel which becomes occupied after the specific frequency scan but still within the scanning period.</w:t>
      </w:r>
    </w:p>
  </w:footnote>
  <w:footnote w:id="6">
    <w:p w14:paraId="212C93AC" w14:textId="77777777" w:rsidR="00453DE3" w:rsidRPr="0089253F" w:rsidRDefault="00453DE3" w:rsidP="00453DE3">
      <w:pPr>
        <w:pStyle w:val="FootnoteText"/>
        <w:rPr>
          <w:lang w:val="en-US"/>
        </w:rPr>
      </w:pPr>
      <w:r>
        <w:rPr>
          <w:rStyle w:val="FootnoteReference"/>
        </w:rPr>
        <w:footnoteRef/>
      </w:r>
      <w:r w:rsidRPr="00140C36">
        <w:rPr>
          <w:lang w:val="en-US"/>
        </w:rPr>
        <w:t xml:space="preserve"> </w:t>
      </w:r>
      <w:r w:rsidRPr="0089253F">
        <w:rPr>
          <w:lang w:val="en-US"/>
        </w:rPr>
        <w:t>The DCAAS identifies a</w:t>
      </w:r>
      <w:r>
        <w:rPr>
          <w:lang w:val="en-US"/>
        </w:rPr>
        <w:t xml:space="preserve">n occupied </w:t>
      </w:r>
      <w:r w:rsidRPr="0089253F">
        <w:rPr>
          <w:lang w:val="en-US"/>
        </w:rPr>
        <w:t>c</w:t>
      </w:r>
      <w:r>
        <w:rPr>
          <w:lang w:val="en-US"/>
        </w:rPr>
        <w:t>hannel which will become free during the scanning period</w:t>
      </w:r>
    </w:p>
  </w:footnote>
  <w:footnote w:id="7">
    <w:p w14:paraId="4629FFE8" w14:textId="77777777" w:rsidR="00453DE3" w:rsidRPr="00D3284F" w:rsidRDefault="00453DE3" w:rsidP="00453DE3">
      <w:pPr>
        <w:pStyle w:val="FootnoteText"/>
        <w:rPr>
          <w:lang w:val="en-US"/>
        </w:rPr>
      </w:pPr>
      <w:r>
        <w:rPr>
          <w:rStyle w:val="FootnoteReference"/>
        </w:rPr>
        <w:footnoteRef/>
      </w:r>
      <w:r w:rsidRPr="00140C36">
        <w:rPr>
          <w:lang w:val="en-US"/>
        </w:rPr>
        <w:t xml:space="preserve"> </w:t>
      </w:r>
      <w:r w:rsidRPr="00D3284F">
        <w:rPr>
          <w:lang w:val="en-US"/>
        </w:rPr>
        <w:t>In ideal case, that means w</w:t>
      </w:r>
      <w:r>
        <w:rPr>
          <w:lang w:val="en-US"/>
        </w:rPr>
        <w:t xml:space="preserve">ithout DCAAS failures as per the lines above.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5B7F" w14:textId="411E539D" w:rsidR="00A66900" w:rsidRDefault="00102172" w:rsidP="008C18BC">
    <w:pPr>
      <w:pStyle w:val="ECCpageHeader"/>
    </w:pPr>
    <w:r w:rsidRPr="00AD1BE1">
      <w:t xml:space="preserve">ECC REPORT </w:t>
    </w:r>
    <w:r w:rsidR="000C28B3">
      <w:t>322</w:t>
    </w:r>
    <w:r w:rsidR="00F56F62" w:rsidRPr="00AD1BE1">
      <w:t xml:space="preserve"> - </w:t>
    </w:r>
    <w:r w:rsidRPr="00AD1BE1">
      <w:t xml:space="preserve">Page </w:t>
    </w:r>
    <w:r w:rsidRPr="00AD1BE1">
      <w:fldChar w:fldCharType="begin"/>
    </w:r>
    <w:r w:rsidRPr="00AD1BE1">
      <w:instrText xml:space="preserve"> PAGE  \* Arabic  \* MERGEFORMAT </w:instrText>
    </w:r>
    <w:r w:rsidRPr="00AD1BE1">
      <w:fldChar w:fldCharType="separate"/>
    </w:r>
    <w:r w:rsidR="00D30960">
      <w:rPr>
        <w:noProof/>
      </w:rPr>
      <w:t>6</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A2354" w14:textId="0F8EB3E0" w:rsidR="00A66900" w:rsidRPr="00620CDB" w:rsidRDefault="00102172">
    <w:pPr>
      <w:rPr>
        <w:b/>
        <w:bCs/>
        <w:sz w:val="16"/>
        <w:szCs w:val="16"/>
      </w:rPr>
    </w:pPr>
    <w:r w:rsidRPr="00620CDB">
      <w:rPr>
        <w:b/>
        <w:bCs/>
        <w:sz w:val="16"/>
        <w:szCs w:val="16"/>
      </w:rPr>
      <w:t xml:space="preserve">ECC </w:t>
    </w:r>
    <w:r w:rsidR="00AD1BE1" w:rsidRPr="00620CDB">
      <w:rPr>
        <w:b/>
        <w:bCs/>
        <w:sz w:val="16"/>
        <w:szCs w:val="16"/>
      </w:rPr>
      <w:t xml:space="preserve">REPORT </w:t>
    </w:r>
    <w:r w:rsidR="000C28B3" w:rsidRPr="00620CDB">
      <w:rPr>
        <w:b/>
        <w:bCs/>
        <w:sz w:val="16"/>
        <w:szCs w:val="16"/>
      </w:rPr>
      <w:t>322</w:t>
    </w:r>
    <w:r w:rsidR="00F56F62" w:rsidRPr="00620CDB">
      <w:rPr>
        <w:b/>
        <w:bCs/>
        <w:sz w:val="16"/>
        <w:szCs w:val="16"/>
      </w:rPr>
      <w:t xml:space="preserve"> </w:t>
    </w:r>
    <w:r w:rsidRPr="00620CDB">
      <w:rPr>
        <w:b/>
        <w:bCs/>
        <w:sz w:val="16"/>
        <w:szCs w:val="16"/>
      </w:rPr>
      <w:t xml:space="preserve">- Page </w:t>
    </w:r>
    <w:r w:rsidRPr="00620CDB">
      <w:rPr>
        <w:b/>
        <w:bCs/>
        <w:sz w:val="16"/>
        <w:szCs w:val="16"/>
      </w:rPr>
      <w:fldChar w:fldCharType="begin"/>
    </w:r>
    <w:r w:rsidRPr="00620CDB">
      <w:rPr>
        <w:b/>
        <w:bCs/>
        <w:sz w:val="16"/>
        <w:szCs w:val="16"/>
      </w:rPr>
      <w:instrText xml:space="preserve"> PAGE  \* Arabic  \* MERGEFORMAT </w:instrText>
    </w:r>
    <w:r w:rsidRPr="00620CDB">
      <w:rPr>
        <w:b/>
        <w:bCs/>
        <w:sz w:val="16"/>
        <w:szCs w:val="16"/>
      </w:rPr>
      <w:fldChar w:fldCharType="separate"/>
    </w:r>
    <w:r w:rsidR="00D30960" w:rsidRPr="00620CDB">
      <w:rPr>
        <w:b/>
        <w:bCs/>
        <w:noProof/>
        <w:sz w:val="16"/>
        <w:szCs w:val="16"/>
      </w:rPr>
      <w:t>7</w:t>
    </w:r>
    <w:r w:rsidRPr="00620CDB">
      <w:rPr>
        <w:b/>
        <w:bCs/>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913F" w14:textId="0A3819A3" w:rsidR="009B022D" w:rsidRPr="005611D0" w:rsidRDefault="009B022D" w:rsidP="009B022D">
    <w:pPr>
      <w:pStyle w:val="ECCpageHeader"/>
    </w:pPr>
    <w:r w:rsidRPr="00F7440E">
      <w:rPr>
        <w:noProof/>
        <w:lang w:eastAsia="da-DK"/>
      </w:rPr>
      <w:drawing>
        <wp:anchor distT="0" distB="0" distL="114300" distR="114300" simplePos="0" relativeHeight="251658241" behindDoc="0" locked="0" layoutInCell="1" allowOverlap="1" wp14:anchorId="5C5B3D65" wp14:editId="4F078A8B">
          <wp:simplePos x="0" y="0"/>
          <wp:positionH relativeFrom="page">
            <wp:posOffset>5717540</wp:posOffset>
          </wp:positionH>
          <wp:positionV relativeFrom="page">
            <wp:posOffset>648335</wp:posOffset>
          </wp:positionV>
          <wp:extent cx="1461770" cy="546100"/>
          <wp:effectExtent l="25400" t="0" r="11430" b="0"/>
          <wp:wrapNone/>
          <wp:docPr id="38"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8240" behindDoc="0" locked="0" layoutInCell="1" allowOverlap="1" wp14:anchorId="014B0275" wp14:editId="6F5AD713">
          <wp:simplePos x="0" y="0"/>
          <wp:positionH relativeFrom="page">
            <wp:posOffset>572770</wp:posOffset>
          </wp:positionH>
          <wp:positionV relativeFrom="page">
            <wp:posOffset>457200</wp:posOffset>
          </wp:positionV>
          <wp:extent cx="889000" cy="889000"/>
          <wp:effectExtent l="25400" t="0" r="0" b="0"/>
          <wp:wrapNone/>
          <wp:docPr id="59"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15E20C7C" w14:textId="77777777" w:rsidR="001F64B8" w:rsidRPr="005611D0" w:rsidRDefault="001F64B8" w:rsidP="000F0A57">
    <w:pPr>
      <w:pStyle w:val="ECCpageHeader"/>
    </w:pPr>
  </w:p>
  <w:p w14:paraId="1C05A86C" w14:textId="77777777" w:rsidR="001F64B8" w:rsidRPr="005611D0" w:rsidRDefault="001F64B8" w:rsidP="000F0A57">
    <w:pPr>
      <w:pStyle w:val="ECCpageHeader"/>
    </w:pPr>
  </w:p>
  <w:p w14:paraId="201AF3A1" w14:textId="3145E2CA" w:rsidR="001F64B8" w:rsidRPr="005611D0" w:rsidRDefault="001F64B8" w:rsidP="000F0A57">
    <w:pPr>
      <w:pStyle w:val="ECCpageHeader"/>
    </w:pPr>
  </w:p>
  <w:p w14:paraId="45012A66" w14:textId="77777777" w:rsidR="00102172" w:rsidRPr="005611D0" w:rsidRDefault="00102172" w:rsidP="000F0A57">
    <w:pPr>
      <w:pStyle w:val="ECCpage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67E68" w14:textId="4DF8E10C" w:rsidR="000734B2" w:rsidRPr="005611D0" w:rsidRDefault="002F24A9" w:rsidP="005962C4">
    <w:pPr>
      <w:pStyle w:val="Footer"/>
    </w:pPr>
    <w:r w:rsidRPr="00966560">
      <w:t xml:space="preserve">ECC REPORT </w:t>
    </w:r>
    <w:r>
      <w:t>322</w:t>
    </w:r>
    <w:r w:rsidRPr="00966560">
      <w:t xml:space="preserve"> - Page</w:t>
    </w:r>
    <w:r w:rsidR="00E37E9C">
      <w:t xml:space="preserve"> </w:t>
    </w:r>
    <w:sdt>
      <w:sdtPr>
        <w:id w:val="-1863743559"/>
        <w:docPartObj>
          <w:docPartGallery w:val="Page Numbers (Bottom of Page)"/>
          <w:docPartUnique/>
        </w:docPartObj>
      </w:sdtPr>
      <w:sdtEndPr>
        <w:rPr>
          <w:noProof/>
        </w:rPr>
      </w:sdtEndPr>
      <w:sdtContent>
        <w:r w:rsidR="00E37E9C">
          <w:fldChar w:fldCharType="begin"/>
        </w:r>
        <w:r w:rsidR="00E37E9C">
          <w:instrText xml:space="preserve"> PAGE   \* MERGEFORMAT </w:instrText>
        </w:r>
        <w:r w:rsidR="00E37E9C">
          <w:fldChar w:fldCharType="separate"/>
        </w:r>
        <w:r w:rsidR="00E37E9C">
          <w:t>68</w:t>
        </w:r>
        <w:r w:rsidR="00E37E9C">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26.05pt;height:59.25pt" o:bullet="t">
        <v:imagedata r:id="rId1" o:title="Editor's Note"/>
      </v:shape>
    </w:pict>
  </w:numPicBullet>
  <w:abstractNum w:abstractNumId="0" w15:restartNumberingAfterBreak="0">
    <w:nsid w:val="02162748"/>
    <w:multiLevelType w:val="hybridMultilevel"/>
    <w:tmpl w:val="586A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5615E"/>
    <w:multiLevelType w:val="hybridMultilevel"/>
    <w:tmpl w:val="4934C8FC"/>
    <w:lvl w:ilvl="0" w:tplc="2000000F">
      <w:start w:val="1"/>
      <w:numFmt w:val="decimal"/>
      <w:lvlText w:val="%1."/>
      <w:lvlJc w:val="left"/>
      <w:pPr>
        <w:ind w:left="360" w:hanging="360"/>
      </w:pPr>
      <w:rPr>
        <w:rFonts w:hint="default"/>
        <w:color w:val="D2232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EB4A7C"/>
    <w:multiLevelType w:val="hybridMultilevel"/>
    <w:tmpl w:val="677A107E"/>
    <w:lvl w:ilvl="0" w:tplc="F44A6484">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8F5B9B"/>
    <w:multiLevelType w:val="hybridMultilevel"/>
    <w:tmpl w:val="C9F415FA"/>
    <w:lvl w:ilvl="0" w:tplc="8B6E6972">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D4232CC"/>
    <w:multiLevelType w:val="hybridMultilevel"/>
    <w:tmpl w:val="F354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A87A02"/>
    <w:multiLevelType w:val="hybridMultilevel"/>
    <w:tmpl w:val="31F01982"/>
    <w:lvl w:ilvl="0" w:tplc="ED126E1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6" w15:restartNumberingAfterBreak="0">
    <w:nsid w:val="212F4188"/>
    <w:multiLevelType w:val="multilevel"/>
    <w:tmpl w:val="AE824050"/>
    <w:lvl w:ilvl="0">
      <w:start w:val="1"/>
      <w:numFmt w:val="decimal"/>
      <w:pStyle w:val="ECCAnnexheading1"/>
      <w:suff w:val="space"/>
      <w:lvlText w:val="ANNEX %1:"/>
      <w:lvlJc w:val="left"/>
      <w:pPr>
        <w:ind w:left="1276"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color w:val="auto"/>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b w:val="0"/>
        <w:bCs/>
        <w:i/>
        <w:iCs/>
        <w:specVanish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9" w15:restartNumberingAfterBreak="0">
    <w:nsid w:val="3B6F578F"/>
    <w:multiLevelType w:val="hybridMultilevel"/>
    <w:tmpl w:val="7E90B752"/>
    <w:lvl w:ilvl="0" w:tplc="0406000F">
      <w:start w:val="1"/>
      <w:numFmt w:val="decimal"/>
      <w:lvlText w:val="%1."/>
      <w:lvlJc w:val="left"/>
      <w:pPr>
        <w:ind w:left="1286" w:hanging="360"/>
      </w:pPr>
    </w:lvl>
    <w:lvl w:ilvl="1" w:tplc="04060019" w:tentative="1">
      <w:start w:val="1"/>
      <w:numFmt w:val="lowerLetter"/>
      <w:lvlText w:val="%2."/>
      <w:lvlJc w:val="left"/>
      <w:pPr>
        <w:ind w:left="2006" w:hanging="360"/>
      </w:pPr>
    </w:lvl>
    <w:lvl w:ilvl="2" w:tplc="0406001B" w:tentative="1">
      <w:start w:val="1"/>
      <w:numFmt w:val="lowerRoman"/>
      <w:lvlText w:val="%3."/>
      <w:lvlJc w:val="right"/>
      <w:pPr>
        <w:ind w:left="2726" w:hanging="180"/>
      </w:pPr>
    </w:lvl>
    <w:lvl w:ilvl="3" w:tplc="0406000F" w:tentative="1">
      <w:start w:val="1"/>
      <w:numFmt w:val="decimal"/>
      <w:lvlText w:val="%4."/>
      <w:lvlJc w:val="left"/>
      <w:pPr>
        <w:ind w:left="3446" w:hanging="360"/>
      </w:pPr>
    </w:lvl>
    <w:lvl w:ilvl="4" w:tplc="04060019" w:tentative="1">
      <w:start w:val="1"/>
      <w:numFmt w:val="lowerLetter"/>
      <w:lvlText w:val="%5."/>
      <w:lvlJc w:val="left"/>
      <w:pPr>
        <w:ind w:left="4166" w:hanging="360"/>
      </w:pPr>
    </w:lvl>
    <w:lvl w:ilvl="5" w:tplc="0406001B" w:tentative="1">
      <w:start w:val="1"/>
      <w:numFmt w:val="lowerRoman"/>
      <w:lvlText w:val="%6."/>
      <w:lvlJc w:val="right"/>
      <w:pPr>
        <w:ind w:left="4886" w:hanging="180"/>
      </w:pPr>
    </w:lvl>
    <w:lvl w:ilvl="6" w:tplc="0406000F" w:tentative="1">
      <w:start w:val="1"/>
      <w:numFmt w:val="decimal"/>
      <w:lvlText w:val="%7."/>
      <w:lvlJc w:val="left"/>
      <w:pPr>
        <w:ind w:left="5606" w:hanging="360"/>
      </w:pPr>
    </w:lvl>
    <w:lvl w:ilvl="7" w:tplc="04060019" w:tentative="1">
      <w:start w:val="1"/>
      <w:numFmt w:val="lowerLetter"/>
      <w:lvlText w:val="%8."/>
      <w:lvlJc w:val="left"/>
      <w:pPr>
        <w:ind w:left="6326" w:hanging="360"/>
      </w:pPr>
    </w:lvl>
    <w:lvl w:ilvl="8" w:tplc="0406001B" w:tentative="1">
      <w:start w:val="1"/>
      <w:numFmt w:val="lowerRoman"/>
      <w:lvlText w:val="%9."/>
      <w:lvlJc w:val="right"/>
      <w:pPr>
        <w:ind w:left="7046" w:hanging="180"/>
      </w:pPr>
    </w:lvl>
  </w:abstractNum>
  <w:abstractNum w:abstractNumId="10" w15:restartNumberingAfterBreak="0">
    <w:nsid w:val="3D163F7A"/>
    <w:multiLevelType w:val="multilevel"/>
    <w:tmpl w:val="C2B06C02"/>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1287"/>
        </w:tabs>
        <w:ind w:left="1287" w:hanging="720"/>
      </w:pPr>
      <w:rPr>
        <w:rFonts w:ascii="Arial" w:hAnsi="Arial" w:hint="default"/>
        <w:b/>
        <w:i w:val="0"/>
        <w:caps w:val="0"/>
        <w:sz w:val="20"/>
        <w:szCs w:val="20"/>
      </w:rPr>
    </w:lvl>
    <w:lvl w:ilvl="3">
      <w:start w:val="1"/>
      <w:numFmt w:val="decimal"/>
      <w:pStyle w:val="Heading4"/>
      <w:lvlText w:val="%1.%2.%3.%4"/>
      <w:lvlJc w:val="left"/>
      <w:pPr>
        <w:tabs>
          <w:tab w:val="num" w:pos="1714"/>
        </w:tabs>
        <w:ind w:left="1714" w:hanging="864"/>
      </w:pPr>
      <w:rPr>
        <w:specVanish w:val="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4532613B"/>
    <w:multiLevelType w:val="multilevel"/>
    <w:tmpl w:val="B86A4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70B26B2"/>
    <w:multiLevelType w:val="multilevel"/>
    <w:tmpl w:val="8BBE7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E532EA"/>
    <w:multiLevelType w:val="hybridMultilevel"/>
    <w:tmpl w:val="5810E2A4"/>
    <w:lvl w:ilvl="0" w:tplc="20B4FF9A">
      <w:start w:val="1"/>
      <w:numFmt w:val="bullet"/>
      <w:lvlText w:val=""/>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9382F4A"/>
    <w:multiLevelType w:val="hybridMultilevel"/>
    <w:tmpl w:val="BF2EB808"/>
    <w:lvl w:ilvl="0" w:tplc="61B83010">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15:restartNumberingAfterBreak="0">
    <w:nsid w:val="49F46BBC"/>
    <w:multiLevelType w:val="multilevel"/>
    <w:tmpl w:val="8D600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392A70"/>
    <w:multiLevelType w:val="hybridMultilevel"/>
    <w:tmpl w:val="9C70F93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5665F88"/>
    <w:multiLevelType w:val="hybridMultilevel"/>
    <w:tmpl w:val="10DE901C"/>
    <w:lvl w:ilvl="0" w:tplc="90E2B916">
      <w:start w:val="2"/>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A095B1C"/>
    <w:multiLevelType w:val="hybridMultilevel"/>
    <w:tmpl w:val="2AFC66A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B1B67FE"/>
    <w:multiLevelType w:val="hybridMultilevel"/>
    <w:tmpl w:val="FD044596"/>
    <w:lvl w:ilvl="0" w:tplc="B73CF6C2">
      <w:start w:val="1"/>
      <w:numFmt w:val="decimal"/>
      <w:lvlText w:val="%1."/>
      <w:lvlJc w:val="left"/>
      <w:pPr>
        <w:ind w:left="791" w:hanging="360"/>
      </w:pPr>
    </w:lvl>
    <w:lvl w:ilvl="1" w:tplc="04190019">
      <w:start w:val="1"/>
      <w:numFmt w:val="lowerLetter"/>
      <w:lvlText w:val="%2."/>
      <w:lvlJc w:val="left"/>
      <w:pPr>
        <w:ind w:left="1511" w:hanging="360"/>
      </w:pPr>
    </w:lvl>
    <w:lvl w:ilvl="2" w:tplc="0419001B">
      <w:start w:val="1"/>
      <w:numFmt w:val="lowerRoman"/>
      <w:lvlText w:val="%3."/>
      <w:lvlJc w:val="right"/>
      <w:pPr>
        <w:ind w:left="2231" w:hanging="180"/>
      </w:pPr>
    </w:lvl>
    <w:lvl w:ilvl="3" w:tplc="0419000F">
      <w:start w:val="1"/>
      <w:numFmt w:val="decimal"/>
      <w:lvlText w:val="%4."/>
      <w:lvlJc w:val="left"/>
      <w:pPr>
        <w:ind w:left="2951" w:hanging="360"/>
      </w:pPr>
    </w:lvl>
    <w:lvl w:ilvl="4" w:tplc="04190019">
      <w:start w:val="1"/>
      <w:numFmt w:val="lowerLetter"/>
      <w:lvlText w:val="%5."/>
      <w:lvlJc w:val="left"/>
      <w:pPr>
        <w:ind w:left="3671" w:hanging="360"/>
      </w:pPr>
    </w:lvl>
    <w:lvl w:ilvl="5" w:tplc="0419001B">
      <w:start w:val="1"/>
      <w:numFmt w:val="lowerRoman"/>
      <w:lvlText w:val="%6."/>
      <w:lvlJc w:val="right"/>
      <w:pPr>
        <w:ind w:left="4391" w:hanging="180"/>
      </w:pPr>
    </w:lvl>
    <w:lvl w:ilvl="6" w:tplc="0419000F">
      <w:start w:val="1"/>
      <w:numFmt w:val="decimal"/>
      <w:lvlText w:val="%7."/>
      <w:lvlJc w:val="left"/>
      <w:pPr>
        <w:ind w:left="5111" w:hanging="360"/>
      </w:pPr>
    </w:lvl>
    <w:lvl w:ilvl="7" w:tplc="04190019">
      <w:start w:val="1"/>
      <w:numFmt w:val="lowerLetter"/>
      <w:lvlText w:val="%8."/>
      <w:lvlJc w:val="left"/>
      <w:pPr>
        <w:ind w:left="5831" w:hanging="360"/>
      </w:pPr>
    </w:lvl>
    <w:lvl w:ilvl="8" w:tplc="0419001B">
      <w:start w:val="1"/>
      <w:numFmt w:val="lowerRoman"/>
      <w:lvlText w:val="%9."/>
      <w:lvlJc w:val="right"/>
      <w:pPr>
        <w:ind w:left="6551" w:hanging="180"/>
      </w:pPr>
    </w:lvl>
  </w:abstractNum>
  <w:abstractNum w:abstractNumId="22" w15:restartNumberingAfterBreak="0">
    <w:nsid w:val="6BF67A72"/>
    <w:multiLevelType w:val="hybridMultilevel"/>
    <w:tmpl w:val="785241AA"/>
    <w:lvl w:ilvl="0" w:tplc="97D8B2C4">
      <w:start w:val="1"/>
      <w:numFmt w:val="decimal"/>
      <w:lvlText w:val="%1."/>
      <w:lvlJc w:val="left"/>
      <w:pPr>
        <w:ind w:left="791" w:hanging="360"/>
      </w:pPr>
    </w:lvl>
    <w:lvl w:ilvl="1" w:tplc="04190019">
      <w:start w:val="1"/>
      <w:numFmt w:val="lowerLetter"/>
      <w:lvlText w:val="%2."/>
      <w:lvlJc w:val="left"/>
      <w:pPr>
        <w:ind w:left="1511" w:hanging="360"/>
      </w:pPr>
    </w:lvl>
    <w:lvl w:ilvl="2" w:tplc="0419001B">
      <w:start w:val="1"/>
      <w:numFmt w:val="lowerRoman"/>
      <w:lvlText w:val="%3."/>
      <w:lvlJc w:val="right"/>
      <w:pPr>
        <w:ind w:left="2231" w:hanging="180"/>
      </w:pPr>
    </w:lvl>
    <w:lvl w:ilvl="3" w:tplc="0419000F">
      <w:start w:val="1"/>
      <w:numFmt w:val="decimal"/>
      <w:lvlText w:val="%4."/>
      <w:lvlJc w:val="left"/>
      <w:pPr>
        <w:ind w:left="2951" w:hanging="360"/>
      </w:pPr>
    </w:lvl>
    <w:lvl w:ilvl="4" w:tplc="04190019">
      <w:start w:val="1"/>
      <w:numFmt w:val="lowerLetter"/>
      <w:lvlText w:val="%5."/>
      <w:lvlJc w:val="left"/>
      <w:pPr>
        <w:ind w:left="3671" w:hanging="360"/>
      </w:pPr>
    </w:lvl>
    <w:lvl w:ilvl="5" w:tplc="0419001B">
      <w:start w:val="1"/>
      <w:numFmt w:val="lowerRoman"/>
      <w:lvlText w:val="%6."/>
      <w:lvlJc w:val="right"/>
      <w:pPr>
        <w:ind w:left="4391" w:hanging="180"/>
      </w:pPr>
    </w:lvl>
    <w:lvl w:ilvl="6" w:tplc="0419000F">
      <w:start w:val="1"/>
      <w:numFmt w:val="decimal"/>
      <w:lvlText w:val="%7."/>
      <w:lvlJc w:val="left"/>
      <w:pPr>
        <w:ind w:left="5111" w:hanging="360"/>
      </w:pPr>
    </w:lvl>
    <w:lvl w:ilvl="7" w:tplc="04190019">
      <w:start w:val="1"/>
      <w:numFmt w:val="lowerLetter"/>
      <w:lvlText w:val="%8."/>
      <w:lvlJc w:val="left"/>
      <w:pPr>
        <w:ind w:left="5831" w:hanging="360"/>
      </w:pPr>
    </w:lvl>
    <w:lvl w:ilvl="8" w:tplc="0419001B">
      <w:start w:val="1"/>
      <w:numFmt w:val="lowerRoman"/>
      <w:lvlText w:val="%9."/>
      <w:lvlJc w:val="right"/>
      <w:pPr>
        <w:ind w:left="6551" w:hanging="180"/>
      </w:pPr>
    </w:lvl>
  </w:abstractNum>
  <w:abstractNum w:abstractNumId="23" w15:restartNumberingAfterBreak="0">
    <w:nsid w:val="7A254215"/>
    <w:multiLevelType w:val="multilevel"/>
    <w:tmpl w:val="9FB8F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DA97D9F"/>
    <w:multiLevelType w:val="singleLevel"/>
    <w:tmpl w:val="50262D60"/>
    <w:lvl w:ilvl="0">
      <w:start w:val="1"/>
      <w:numFmt w:val="decimal"/>
      <w:lvlText w:val="%1"/>
      <w:lvlJc w:val="left"/>
      <w:pPr>
        <w:tabs>
          <w:tab w:val="num" w:pos="960"/>
        </w:tabs>
        <w:ind w:left="960" w:hanging="960"/>
      </w:pPr>
      <w:rPr>
        <w:u w:val="none"/>
      </w:rPr>
    </w:lvl>
  </w:abstractNum>
  <w:num w:numId="1" w16cid:durableId="1497040350">
    <w:abstractNumId w:val="6"/>
  </w:num>
  <w:num w:numId="2" w16cid:durableId="361790379">
    <w:abstractNumId w:val="2"/>
  </w:num>
  <w:num w:numId="3" w16cid:durableId="337654979">
    <w:abstractNumId w:val="16"/>
  </w:num>
  <w:num w:numId="4" w16cid:durableId="1698507752">
    <w:abstractNumId w:val="8"/>
  </w:num>
  <w:num w:numId="5" w16cid:durableId="2124809269">
    <w:abstractNumId w:val="12"/>
  </w:num>
  <w:num w:numId="6" w16cid:durableId="1482698502">
    <w:abstractNumId w:val="10"/>
  </w:num>
  <w:num w:numId="7" w16cid:durableId="538015529">
    <w:abstractNumId w:val="7"/>
  </w:num>
  <w:num w:numId="8" w16cid:durableId="18228479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898111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56349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6743270">
    <w:abstractNumId w:val="14"/>
  </w:num>
  <w:num w:numId="12" w16cid:durableId="1060204337">
    <w:abstractNumId w:val="3"/>
  </w:num>
  <w:num w:numId="13" w16cid:durableId="1452166039">
    <w:abstractNumId w:val="9"/>
  </w:num>
  <w:num w:numId="14" w16cid:durableId="735520044">
    <w:abstractNumId w:val="20"/>
  </w:num>
  <w:num w:numId="15" w16cid:durableId="21407992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633440">
    <w:abstractNumId w:val="15"/>
  </w:num>
  <w:num w:numId="17" w16cid:durableId="1252351886">
    <w:abstractNumId w:val="5"/>
  </w:num>
  <w:num w:numId="18" w16cid:durableId="1173840639">
    <w:abstractNumId w:val="19"/>
  </w:num>
  <w:num w:numId="19" w16cid:durableId="2628863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549692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014677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3492903">
    <w:abstractNumId w:val="4"/>
  </w:num>
  <w:num w:numId="23" w16cid:durableId="854422243">
    <w:abstractNumId w:val="0"/>
  </w:num>
  <w:num w:numId="24" w16cid:durableId="1920141641">
    <w:abstractNumId w:val="11"/>
  </w:num>
  <w:num w:numId="25" w16cid:durableId="2094820013">
    <w:abstractNumId w:val="13"/>
  </w:num>
  <w:num w:numId="26" w16cid:durableId="647438781">
    <w:abstractNumId w:val="23"/>
  </w:num>
  <w:num w:numId="27" w16cid:durableId="971596040">
    <w:abstractNumId w:val="17"/>
  </w:num>
  <w:num w:numId="28" w16cid:durableId="87625141">
    <w:abstractNumId w:val="24"/>
  </w:num>
  <w:num w:numId="29" w16cid:durableId="1960914590">
    <w:abstractNumId w:val="18"/>
  </w:num>
  <w:num w:numId="30" w16cid:durableId="83934687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vngqAct8Sai5kHjTyc1gKntmgks351B64jFzpUgfCnwTuggaIQLQNXrAsZMJfpT0jVTkIpHJ+KqZvyeO5xPE3w==" w:salt="BRBaDY2VtTjDEqBdLByY1Q=="/>
  <w:styleLockTheme/>
  <w:defaultTabStop w:val="567"/>
  <w:hyphenationZone w:val="425"/>
  <w:evenAndOddHeaders/>
  <w:characterSpacingControl w:val="doNotCompress"/>
  <w:hdrShapeDefaults>
    <o:shapedefaults v:ext="edit" spidmax="10241">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847"/>
    <w:rsid w:val="00000E87"/>
    <w:rsid w:val="00002D78"/>
    <w:rsid w:val="00003272"/>
    <w:rsid w:val="00005D66"/>
    <w:rsid w:val="00010CDE"/>
    <w:rsid w:val="00010EC1"/>
    <w:rsid w:val="0001112E"/>
    <w:rsid w:val="00011172"/>
    <w:rsid w:val="00011AD2"/>
    <w:rsid w:val="00011F69"/>
    <w:rsid w:val="00011FD3"/>
    <w:rsid w:val="00012564"/>
    <w:rsid w:val="00012E3B"/>
    <w:rsid w:val="00013C7B"/>
    <w:rsid w:val="00013E67"/>
    <w:rsid w:val="000151FA"/>
    <w:rsid w:val="0002217A"/>
    <w:rsid w:val="00022F5D"/>
    <w:rsid w:val="00023AAA"/>
    <w:rsid w:val="000250EE"/>
    <w:rsid w:val="00026396"/>
    <w:rsid w:val="00026592"/>
    <w:rsid w:val="00026AF0"/>
    <w:rsid w:val="0002748D"/>
    <w:rsid w:val="0002767E"/>
    <w:rsid w:val="00027C76"/>
    <w:rsid w:val="00030756"/>
    <w:rsid w:val="000336BA"/>
    <w:rsid w:val="00033D0B"/>
    <w:rsid w:val="00034E36"/>
    <w:rsid w:val="00035F4C"/>
    <w:rsid w:val="00036154"/>
    <w:rsid w:val="00037899"/>
    <w:rsid w:val="00040716"/>
    <w:rsid w:val="00041750"/>
    <w:rsid w:val="00041A18"/>
    <w:rsid w:val="00041AF7"/>
    <w:rsid w:val="00041FF0"/>
    <w:rsid w:val="00042BBB"/>
    <w:rsid w:val="000437F4"/>
    <w:rsid w:val="000446F8"/>
    <w:rsid w:val="000448FE"/>
    <w:rsid w:val="000455B1"/>
    <w:rsid w:val="00046145"/>
    <w:rsid w:val="000461C2"/>
    <w:rsid w:val="000464C2"/>
    <w:rsid w:val="00046A57"/>
    <w:rsid w:val="0004774E"/>
    <w:rsid w:val="00047C93"/>
    <w:rsid w:val="00051423"/>
    <w:rsid w:val="00051633"/>
    <w:rsid w:val="00051950"/>
    <w:rsid w:val="00052218"/>
    <w:rsid w:val="000524F2"/>
    <w:rsid w:val="00052AC1"/>
    <w:rsid w:val="00052F94"/>
    <w:rsid w:val="00053C6A"/>
    <w:rsid w:val="00054E07"/>
    <w:rsid w:val="000564A1"/>
    <w:rsid w:val="00056B23"/>
    <w:rsid w:val="00056DF7"/>
    <w:rsid w:val="00056F37"/>
    <w:rsid w:val="0005702A"/>
    <w:rsid w:val="00057717"/>
    <w:rsid w:val="0006083D"/>
    <w:rsid w:val="00061895"/>
    <w:rsid w:val="00061BC9"/>
    <w:rsid w:val="00063C49"/>
    <w:rsid w:val="00065EEE"/>
    <w:rsid w:val="0006704F"/>
    <w:rsid w:val="00067793"/>
    <w:rsid w:val="000678D3"/>
    <w:rsid w:val="0007013E"/>
    <w:rsid w:val="000705AA"/>
    <w:rsid w:val="0007107E"/>
    <w:rsid w:val="00071087"/>
    <w:rsid w:val="00072DF3"/>
    <w:rsid w:val="000734B2"/>
    <w:rsid w:val="00073B72"/>
    <w:rsid w:val="00074E71"/>
    <w:rsid w:val="0007526D"/>
    <w:rsid w:val="0007541A"/>
    <w:rsid w:val="00076310"/>
    <w:rsid w:val="000765F7"/>
    <w:rsid w:val="000776C5"/>
    <w:rsid w:val="00080D4D"/>
    <w:rsid w:val="00080D86"/>
    <w:rsid w:val="0008175F"/>
    <w:rsid w:val="0008186A"/>
    <w:rsid w:val="0008235C"/>
    <w:rsid w:val="00082DD7"/>
    <w:rsid w:val="00084097"/>
    <w:rsid w:val="000849A0"/>
    <w:rsid w:val="00084E2F"/>
    <w:rsid w:val="00085862"/>
    <w:rsid w:val="00085C54"/>
    <w:rsid w:val="00085EFA"/>
    <w:rsid w:val="00090285"/>
    <w:rsid w:val="00090F64"/>
    <w:rsid w:val="000929A8"/>
    <w:rsid w:val="00093A2D"/>
    <w:rsid w:val="00094BFD"/>
    <w:rsid w:val="00095620"/>
    <w:rsid w:val="00096242"/>
    <w:rsid w:val="00096D19"/>
    <w:rsid w:val="000A0C46"/>
    <w:rsid w:val="000A14D9"/>
    <w:rsid w:val="000A19D0"/>
    <w:rsid w:val="000A26AD"/>
    <w:rsid w:val="000A2EE5"/>
    <w:rsid w:val="000A35A1"/>
    <w:rsid w:val="000A3940"/>
    <w:rsid w:val="000A4D87"/>
    <w:rsid w:val="000A529F"/>
    <w:rsid w:val="000A52B1"/>
    <w:rsid w:val="000A597A"/>
    <w:rsid w:val="000A5F79"/>
    <w:rsid w:val="000A6106"/>
    <w:rsid w:val="000A666E"/>
    <w:rsid w:val="000A6B5B"/>
    <w:rsid w:val="000A6E57"/>
    <w:rsid w:val="000A7FB4"/>
    <w:rsid w:val="000B0F1D"/>
    <w:rsid w:val="000B125B"/>
    <w:rsid w:val="000B34F5"/>
    <w:rsid w:val="000B3ABA"/>
    <w:rsid w:val="000B49F4"/>
    <w:rsid w:val="000B600A"/>
    <w:rsid w:val="000B6316"/>
    <w:rsid w:val="000B6D45"/>
    <w:rsid w:val="000B7D46"/>
    <w:rsid w:val="000C028F"/>
    <w:rsid w:val="000C0414"/>
    <w:rsid w:val="000C0590"/>
    <w:rsid w:val="000C1865"/>
    <w:rsid w:val="000C1974"/>
    <w:rsid w:val="000C2882"/>
    <w:rsid w:val="000C28B3"/>
    <w:rsid w:val="000C2C22"/>
    <w:rsid w:val="000C2C9D"/>
    <w:rsid w:val="000C2D99"/>
    <w:rsid w:val="000C52AD"/>
    <w:rsid w:val="000C62A8"/>
    <w:rsid w:val="000C6A07"/>
    <w:rsid w:val="000D0777"/>
    <w:rsid w:val="000D1710"/>
    <w:rsid w:val="000D2FEF"/>
    <w:rsid w:val="000D43BB"/>
    <w:rsid w:val="000D4674"/>
    <w:rsid w:val="000D53D4"/>
    <w:rsid w:val="000D7393"/>
    <w:rsid w:val="000E013E"/>
    <w:rsid w:val="000E06A7"/>
    <w:rsid w:val="000E0959"/>
    <w:rsid w:val="000E0A62"/>
    <w:rsid w:val="000E150D"/>
    <w:rsid w:val="000E1A92"/>
    <w:rsid w:val="000E248E"/>
    <w:rsid w:val="000E2914"/>
    <w:rsid w:val="000E31CC"/>
    <w:rsid w:val="000E31D5"/>
    <w:rsid w:val="000E42F5"/>
    <w:rsid w:val="000E4377"/>
    <w:rsid w:val="000E4593"/>
    <w:rsid w:val="000E487F"/>
    <w:rsid w:val="000E60C3"/>
    <w:rsid w:val="000E61F8"/>
    <w:rsid w:val="000E6516"/>
    <w:rsid w:val="000F0594"/>
    <w:rsid w:val="000F0A57"/>
    <w:rsid w:val="000F0CA8"/>
    <w:rsid w:val="000F1F25"/>
    <w:rsid w:val="000F24F5"/>
    <w:rsid w:val="000F2A66"/>
    <w:rsid w:val="000F2ED9"/>
    <w:rsid w:val="000F373C"/>
    <w:rsid w:val="000F458C"/>
    <w:rsid w:val="000F48FE"/>
    <w:rsid w:val="000F4BFD"/>
    <w:rsid w:val="000F53BA"/>
    <w:rsid w:val="000F6F5B"/>
    <w:rsid w:val="000F7232"/>
    <w:rsid w:val="001006CA"/>
    <w:rsid w:val="00100F8B"/>
    <w:rsid w:val="00101C12"/>
    <w:rsid w:val="00102172"/>
    <w:rsid w:val="00102392"/>
    <w:rsid w:val="00102BC7"/>
    <w:rsid w:val="00104446"/>
    <w:rsid w:val="00104946"/>
    <w:rsid w:val="0010530D"/>
    <w:rsid w:val="00106E4A"/>
    <w:rsid w:val="00110652"/>
    <w:rsid w:val="00110D8F"/>
    <w:rsid w:val="00110EDC"/>
    <w:rsid w:val="00111E6C"/>
    <w:rsid w:val="001122BA"/>
    <w:rsid w:val="00112C36"/>
    <w:rsid w:val="001137BD"/>
    <w:rsid w:val="00113CB7"/>
    <w:rsid w:val="00114648"/>
    <w:rsid w:val="0011581C"/>
    <w:rsid w:val="00120A17"/>
    <w:rsid w:val="0012239C"/>
    <w:rsid w:val="00122B26"/>
    <w:rsid w:val="00122C2C"/>
    <w:rsid w:val="0012472D"/>
    <w:rsid w:val="001262D4"/>
    <w:rsid w:val="00126416"/>
    <w:rsid w:val="001275B9"/>
    <w:rsid w:val="0012786A"/>
    <w:rsid w:val="00130180"/>
    <w:rsid w:val="00131083"/>
    <w:rsid w:val="00131E9A"/>
    <w:rsid w:val="00132CBA"/>
    <w:rsid w:val="00133333"/>
    <w:rsid w:val="001354FB"/>
    <w:rsid w:val="0013694B"/>
    <w:rsid w:val="00137850"/>
    <w:rsid w:val="00137CFA"/>
    <w:rsid w:val="0014309E"/>
    <w:rsid w:val="001436DC"/>
    <w:rsid w:val="0014390D"/>
    <w:rsid w:val="00143BB1"/>
    <w:rsid w:val="001446EF"/>
    <w:rsid w:val="00144C02"/>
    <w:rsid w:val="0014585D"/>
    <w:rsid w:val="00145D0D"/>
    <w:rsid w:val="001464FD"/>
    <w:rsid w:val="00146990"/>
    <w:rsid w:val="00147778"/>
    <w:rsid w:val="00147A4E"/>
    <w:rsid w:val="00147A51"/>
    <w:rsid w:val="001526A2"/>
    <w:rsid w:val="00154B93"/>
    <w:rsid w:val="00154CCA"/>
    <w:rsid w:val="001555E1"/>
    <w:rsid w:val="00156314"/>
    <w:rsid w:val="00156742"/>
    <w:rsid w:val="00160A85"/>
    <w:rsid w:val="0016157B"/>
    <w:rsid w:val="00161903"/>
    <w:rsid w:val="00162878"/>
    <w:rsid w:val="00162D15"/>
    <w:rsid w:val="00162DBD"/>
    <w:rsid w:val="0016421F"/>
    <w:rsid w:val="00164671"/>
    <w:rsid w:val="00164CD1"/>
    <w:rsid w:val="00165A14"/>
    <w:rsid w:val="001664A4"/>
    <w:rsid w:val="00166CFB"/>
    <w:rsid w:val="0016757F"/>
    <w:rsid w:val="001675A5"/>
    <w:rsid w:val="001676A2"/>
    <w:rsid w:val="00167C39"/>
    <w:rsid w:val="00170189"/>
    <w:rsid w:val="00170DF5"/>
    <w:rsid w:val="001712FF"/>
    <w:rsid w:val="001715CF"/>
    <w:rsid w:val="00171E79"/>
    <w:rsid w:val="00172B28"/>
    <w:rsid w:val="0017317B"/>
    <w:rsid w:val="00173613"/>
    <w:rsid w:val="0017694F"/>
    <w:rsid w:val="00177F03"/>
    <w:rsid w:val="0018218C"/>
    <w:rsid w:val="00182FEB"/>
    <w:rsid w:val="00183FE0"/>
    <w:rsid w:val="0018432A"/>
    <w:rsid w:val="00184540"/>
    <w:rsid w:val="001848A2"/>
    <w:rsid w:val="00184FB6"/>
    <w:rsid w:val="001850BE"/>
    <w:rsid w:val="0018553F"/>
    <w:rsid w:val="00186B43"/>
    <w:rsid w:val="00186BDF"/>
    <w:rsid w:val="00190289"/>
    <w:rsid w:val="001907D7"/>
    <w:rsid w:val="001907EA"/>
    <w:rsid w:val="001914A6"/>
    <w:rsid w:val="0019157C"/>
    <w:rsid w:val="00194196"/>
    <w:rsid w:val="00194A2C"/>
    <w:rsid w:val="0019535C"/>
    <w:rsid w:val="001979E8"/>
    <w:rsid w:val="001A1B03"/>
    <w:rsid w:val="001A2610"/>
    <w:rsid w:val="001A460C"/>
    <w:rsid w:val="001A71B8"/>
    <w:rsid w:val="001A7332"/>
    <w:rsid w:val="001A7575"/>
    <w:rsid w:val="001A78EF"/>
    <w:rsid w:val="001B0655"/>
    <w:rsid w:val="001B139C"/>
    <w:rsid w:val="001B1420"/>
    <w:rsid w:val="001B190A"/>
    <w:rsid w:val="001B1BBF"/>
    <w:rsid w:val="001B2912"/>
    <w:rsid w:val="001B426C"/>
    <w:rsid w:val="001B60A2"/>
    <w:rsid w:val="001B7903"/>
    <w:rsid w:val="001C2AD0"/>
    <w:rsid w:val="001C30A8"/>
    <w:rsid w:val="001C4522"/>
    <w:rsid w:val="001C6C90"/>
    <w:rsid w:val="001D0544"/>
    <w:rsid w:val="001D0877"/>
    <w:rsid w:val="001D1727"/>
    <w:rsid w:val="001D1EE7"/>
    <w:rsid w:val="001D39AA"/>
    <w:rsid w:val="001D3BA9"/>
    <w:rsid w:val="001D42C8"/>
    <w:rsid w:val="001D4C4A"/>
    <w:rsid w:val="001D4D58"/>
    <w:rsid w:val="001D4EB7"/>
    <w:rsid w:val="001D5D2A"/>
    <w:rsid w:val="001D6151"/>
    <w:rsid w:val="001D6940"/>
    <w:rsid w:val="001D6C55"/>
    <w:rsid w:val="001D71B1"/>
    <w:rsid w:val="001D72AD"/>
    <w:rsid w:val="001E041A"/>
    <w:rsid w:val="001E09F4"/>
    <w:rsid w:val="001E21F0"/>
    <w:rsid w:val="001E232C"/>
    <w:rsid w:val="001E249F"/>
    <w:rsid w:val="001E38C5"/>
    <w:rsid w:val="001E48C3"/>
    <w:rsid w:val="001E48FF"/>
    <w:rsid w:val="001E4D70"/>
    <w:rsid w:val="001E5E68"/>
    <w:rsid w:val="001E73BD"/>
    <w:rsid w:val="001F0B91"/>
    <w:rsid w:val="001F282B"/>
    <w:rsid w:val="001F33AE"/>
    <w:rsid w:val="001F407B"/>
    <w:rsid w:val="001F527D"/>
    <w:rsid w:val="001F56F5"/>
    <w:rsid w:val="001F5857"/>
    <w:rsid w:val="001F64B8"/>
    <w:rsid w:val="001F69A2"/>
    <w:rsid w:val="001F7839"/>
    <w:rsid w:val="00200188"/>
    <w:rsid w:val="0020079A"/>
    <w:rsid w:val="00203D29"/>
    <w:rsid w:val="00204D0C"/>
    <w:rsid w:val="00204FA1"/>
    <w:rsid w:val="002050FC"/>
    <w:rsid w:val="002057C1"/>
    <w:rsid w:val="0020674B"/>
    <w:rsid w:val="00207244"/>
    <w:rsid w:val="002075B4"/>
    <w:rsid w:val="00210414"/>
    <w:rsid w:val="0021042F"/>
    <w:rsid w:val="00210FA8"/>
    <w:rsid w:val="002118A4"/>
    <w:rsid w:val="00212083"/>
    <w:rsid w:val="00212B3C"/>
    <w:rsid w:val="00212E49"/>
    <w:rsid w:val="00213328"/>
    <w:rsid w:val="00213AD7"/>
    <w:rsid w:val="00214996"/>
    <w:rsid w:val="00214DCC"/>
    <w:rsid w:val="002152AC"/>
    <w:rsid w:val="00216164"/>
    <w:rsid w:val="00216D6F"/>
    <w:rsid w:val="00217D51"/>
    <w:rsid w:val="00220299"/>
    <w:rsid w:val="00222378"/>
    <w:rsid w:val="00222F9E"/>
    <w:rsid w:val="002246CA"/>
    <w:rsid w:val="002254EE"/>
    <w:rsid w:val="00227E2D"/>
    <w:rsid w:val="002302A9"/>
    <w:rsid w:val="0023255E"/>
    <w:rsid w:val="00232628"/>
    <w:rsid w:val="00233560"/>
    <w:rsid w:val="00234849"/>
    <w:rsid w:val="00234DF5"/>
    <w:rsid w:val="00236B67"/>
    <w:rsid w:val="002374EA"/>
    <w:rsid w:val="002409FE"/>
    <w:rsid w:val="00241A79"/>
    <w:rsid w:val="00242B2A"/>
    <w:rsid w:val="00243577"/>
    <w:rsid w:val="00247192"/>
    <w:rsid w:val="00251CD0"/>
    <w:rsid w:val="00253766"/>
    <w:rsid w:val="002539C1"/>
    <w:rsid w:val="00255393"/>
    <w:rsid w:val="002553EB"/>
    <w:rsid w:val="002574FF"/>
    <w:rsid w:val="00257E44"/>
    <w:rsid w:val="00262078"/>
    <w:rsid w:val="002625B6"/>
    <w:rsid w:val="00264321"/>
    <w:rsid w:val="00264464"/>
    <w:rsid w:val="0026447C"/>
    <w:rsid w:val="002668D6"/>
    <w:rsid w:val="0026736C"/>
    <w:rsid w:val="002714E4"/>
    <w:rsid w:val="00273750"/>
    <w:rsid w:val="0027477F"/>
    <w:rsid w:val="00274D2C"/>
    <w:rsid w:val="00274F84"/>
    <w:rsid w:val="00277592"/>
    <w:rsid w:val="0027787F"/>
    <w:rsid w:val="00277D31"/>
    <w:rsid w:val="0028060B"/>
    <w:rsid w:val="00280893"/>
    <w:rsid w:val="0028120C"/>
    <w:rsid w:val="00281415"/>
    <w:rsid w:val="00282797"/>
    <w:rsid w:val="00283417"/>
    <w:rsid w:val="0028373A"/>
    <w:rsid w:val="00283935"/>
    <w:rsid w:val="0028418A"/>
    <w:rsid w:val="002868AB"/>
    <w:rsid w:val="00287B88"/>
    <w:rsid w:val="002906A9"/>
    <w:rsid w:val="0029074A"/>
    <w:rsid w:val="002924F5"/>
    <w:rsid w:val="0029250D"/>
    <w:rsid w:val="00293464"/>
    <w:rsid w:val="002936EA"/>
    <w:rsid w:val="002949B7"/>
    <w:rsid w:val="00294E87"/>
    <w:rsid w:val="00295827"/>
    <w:rsid w:val="00295C67"/>
    <w:rsid w:val="00295CFA"/>
    <w:rsid w:val="00295F16"/>
    <w:rsid w:val="002960DF"/>
    <w:rsid w:val="00296C44"/>
    <w:rsid w:val="002A033F"/>
    <w:rsid w:val="002A0846"/>
    <w:rsid w:val="002A1DE1"/>
    <w:rsid w:val="002A2A85"/>
    <w:rsid w:val="002A3641"/>
    <w:rsid w:val="002A491C"/>
    <w:rsid w:val="002A622B"/>
    <w:rsid w:val="002B0615"/>
    <w:rsid w:val="002B0B4F"/>
    <w:rsid w:val="002B13E5"/>
    <w:rsid w:val="002B1526"/>
    <w:rsid w:val="002B2C08"/>
    <w:rsid w:val="002B38F5"/>
    <w:rsid w:val="002B42A0"/>
    <w:rsid w:val="002B7269"/>
    <w:rsid w:val="002B7508"/>
    <w:rsid w:val="002B7913"/>
    <w:rsid w:val="002B7C91"/>
    <w:rsid w:val="002C039E"/>
    <w:rsid w:val="002C056A"/>
    <w:rsid w:val="002C1D22"/>
    <w:rsid w:val="002C264B"/>
    <w:rsid w:val="002C2ADE"/>
    <w:rsid w:val="002C3B2D"/>
    <w:rsid w:val="002C6515"/>
    <w:rsid w:val="002C6B31"/>
    <w:rsid w:val="002C6DC3"/>
    <w:rsid w:val="002C7E54"/>
    <w:rsid w:val="002D049B"/>
    <w:rsid w:val="002D05F9"/>
    <w:rsid w:val="002D1FA9"/>
    <w:rsid w:val="002D2F06"/>
    <w:rsid w:val="002D2FAE"/>
    <w:rsid w:val="002D48C1"/>
    <w:rsid w:val="002D50A3"/>
    <w:rsid w:val="002D54D6"/>
    <w:rsid w:val="002D6205"/>
    <w:rsid w:val="002E0816"/>
    <w:rsid w:val="002E0A0F"/>
    <w:rsid w:val="002E16A7"/>
    <w:rsid w:val="002E23D5"/>
    <w:rsid w:val="002E2E23"/>
    <w:rsid w:val="002E4764"/>
    <w:rsid w:val="002E5A4E"/>
    <w:rsid w:val="002E7027"/>
    <w:rsid w:val="002E7681"/>
    <w:rsid w:val="002F0B0D"/>
    <w:rsid w:val="002F0E87"/>
    <w:rsid w:val="002F162E"/>
    <w:rsid w:val="002F1E27"/>
    <w:rsid w:val="002F24A9"/>
    <w:rsid w:val="002F2ED0"/>
    <w:rsid w:val="002F75BF"/>
    <w:rsid w:val="0030003A"/>
    <w:rsid w:val="00300630"/>
    <w:rsid w:val="00304A87"/>
    <w:rsid w:val="00305013"/>
    <w:rsid w:val="003058B4"/>
    <w:rsid w:val="00305F2C"/>
    <w:rsid w:val="00306257"/>
    <w:rsid w:val="00306371"/>
    <w:rsid w:val="00306C57"/>
    <w:rsid w:val="00306E11"/>
    <w:rsid w:val="00306F3C"/>
    <w:rsid w:val="0030715B"/>
    <w:rsid w:val="003074CA"/>
    <w:rsid w:val="00307A79"/>
    <w:rsid w:val="00310258"/>
    <w:rsid w:val="00310D8F"/>
    <w:rsid w:val="00311062"/>
    <w:rsid w:val="003113D3"/>
    <w:rsid w:val="00312232"/>
    <w:rsid w:val="003142A5"/>
    <w:rsid w:val="003142F1"/>
    <w:rsid w:val="003153D7"/>
    <w:rsid w:val="00315992"/>
    <w:rsid w:val="0031613E"/>
    <w:rsid w:val="003166AA"/>
    <w:rsid w:val="00316A1D"/>
    <w:rsid w:val="00317CF5"/>
    <w:rsid w:val="00317D43"/>
    <w:rsid w:val="003204D5"/>
    <w:rsid w:val="003205B9"/>
    <w:rsid w:val="00321853"/>
    <w:rsid w:val="003226D8"/>
    <w:rsid w:val="00322A66"/>
    <w:rsid w:val="00322E6A"/>
    <w:rsid w:val="00322F53"/>
    <w:rsid w:val="00324468"/>
    <w:rsid w:val="00326119"/>
    <w:rsid w:val="00327CBE"/>
    <w:rsid w:val="00330957"/>
    <w:rsid w:val="003314A0"/>
    <w:rsid w:val="003317A7"/>
    <w:rsid w:val="00332BE3"/>
    <w:rsid w:val="00333083"/>
    <w:rsid w:val="0033427D"/>
    <w:rsid w:val="003344A2"/>
    <w:rsid w:val="0033489D"/>
    <w:rsid w:val="003349D6"/>
    <w:rsid w:val="00335389"/>
    <w:rsid w:val="00335D3F"/>
    <w:rsid w:val="00336017"/>
    <w:rsid w:val="00336B33"/>
    <w:rsid w:val="00336C0E"/>
    <w:rsid w:val="00336E95"/>
    <w:rsid w:val="00337AB4"/>
    <w:rsid w:val="00340B38"/>
    <w:rsid w:val="00340FF8"/>
    <w:rsid w:val="00341073"/>
    <w:rsid w:val="00341385"/>
    <w:rsid w:val="00342BDD"/>
    <w:rsid w:val="003437BD"/>
    <w:rsid w:val="00344002"/>
    <w:rsid w:val="0034636A"/>
    <w:rsid w:val="00346487"/>
    <w:rsid w:val="003467DE"/>
    <w:rsid w:val="00347060"/>
    <w:rsid w:val="003474DC"/>
    <w:rsid w:val="00347647"/>
    <w:rsid w:val="0035035D"/>
    <w:rsid w:val="003503B9"/>
    <w:rsid w:val="00350F17"/>
    <w:rsid w:val="0035143F"/>
    <w:rsid w:val="00351E9B"/>
    <w:rsid w:val="0035214B"/>
    <w:rsid w:val="00353CAD"/>
    <w:rsid w:val="00354C91"/>
    <w:rsid w:val="00354EA0"/>
    <w:rsid w:val="0035510B"/>
    <w:rsid w:val="0035698C"/>
    <w:rsid w:val="0035709E"/>
    <w:rsid w:val="00357B0D"/>
    <w:rsid w:val="00357D75"/>
    <w:rsid w:val="0036004D"/>
    <w:rsid w:val="0036008F"/>
    <w:rsid w:val="00360924"/>
    <w:rsid w:val="00361DA0"/>
    <w:rsid w:val="00361FF5"/>
    <w:rsid w:val="003625E6"/>
    <w:rsid w:val="003628FE"/>
    <w:rsid w:val="0036332C"/>
    <w:rsid w:val="00363BDD"/>
    <w:rsid w:val="003645CB"/>
    <w:rsid w:val="00365940"/>
    <w:rsid w:val="003705D6"/>
    <w:rsid w:val="0037184B"/>
    <w:rsid w:val="00372017"/>
    <w:rsid w:val="003724DB"/>
    <w:rsid w:val="00372D03"/>
    <w:rsid w:val="00372E6D"/>
    <w:rsid w:val="00373472"/>
    <w:rsid w:val="00374987"/>
    <w:rsid w:val="00374EE5"/>
    <w:rsid w:val="00375621"/>
    <w:rsid w:val="0037694C"/>
    <w:rsid w:val="00377ACC"/>
    <w:rsid w:val="0038092F"/>
    <w:rsid w:val="00381169"/>
    <w:rsid w:val="0038358E"/>
    <w:rsid w:val="003839D1"/>
    <w:rsid w:val="0038459A"/>
    <w:rsid w:val="00384B90"/>
    <w:rsid w:val="00385BEB"/>
    <w:rsid w:val="0038635C"/>
    <w:rsid w:val="00387AB8"/>
    <w:rsid w:val="00387DDE"/>
    <w:rsid w:val="00390819"/>
    <w:rsid w:val="00390959"/>
    <w:rsid w:val="003913B8"/>
    <w:rsid w:val="003918E6"/>
    <w:rsid w:val="00391A01"/>
    <w:rsid w:val="00391D39"/>
    <w:rsid w:val="00391EC7"/>
    <w:rsid w:val="00392B78"/>
    <w:rsid w:val="00395847"/>
    <w:rsid w:val="00395947"/>
    <w:rsid w:val="003964DD"/>
    <w:rsid w:val="003A06E4"/>
    <w:rsid w:val="003A0E11"/>
    <w:rsid w:val="003A0EB5"/>
    <w:rsid w:val="003A129D"/>
    <w:rsid w:val="003A3CDA"/>
    <w:rsid w:val="003A47A6"/>
    <w:rsid w:val="003A4B41"/>
    <w:rsid w:val="003A5711"/>
    <w:rsid w:val="003A6EBA"/>
    <w:rsid w:val="003A74A4"/>
    <w:rsid w:val="003B058A"/>
    <w:rsid w:val="003B1553"/>
    <w:rsid w:val="003B2A0C"/>
    <w:rsid w:val="003B3689"/>
    <w:rsid w:val="003B6B43"/>
    <w:rsid w:val="003B6CF9"/>
    <w:rsid w:val="003B74B0"/>
    <w:rsid w:val="003C04C5"/>
    <w:rsid w:val="003C066C"/>
    <w:rsid w:val="003C07CA"/>
    <w:rsid w:val="003C103D"/>
    <w:rsid w:val="003C2E88"/>
    <w:rsid w:val="003C537C"/>
    <w:rsid w:val="003C5655"/>
    <w:rsid w:val="003C5FB8"/>
    <w:rsid w:val="003C64D9"/>
    <w:rsid w:val="003C6F3D"/>
    <w:rsid w:val="003C7866"/>
    <w:rsid w:val="003D04A6"/>
    <w:rsid w:val="003D0A49"/>
    <w:rsid w:val="003D0C69"/>
    <w:rsid w:val="003D12F8"/>
    <w:rsid w:val="003D26F9"/>
    <w:rsid w:val="003D2AC0"/>
    <w:rsid w:val="003D4215"/>
    <w:rsid w:val="003D43FB"/>
    <w:rsid w:val="003D443E"/>
    <w:rsid w:val="003D7288"/>
    <w:rsid w:val="003E011A"/>
    <w:rsid w:val="003E02F1"/>
    <w:rsid w:val="003E0356"/>
    <w:rsid w:val="003E037E"/>
    <w:rsid w:val="003E0401"/>
    <w:rsid w:val="003E1224"/>
    <w:rsid w:val="003E1546"/>
    <w:rsid w:val="003E24EC"/>
    <w:rsid w:val="003E29F7"/>
    <w:rsid w:val="003E2BB2"/>
    <w:rsid w:val="003E2CAB"/>
    <w:rsid w:val="003E2E42"/>
    <w:rsid w:val="003E312F"/>
    <w:rsid w:val="003E43C4"/>
    <w:rsid w:val="003E4603"/>
    <w:rsid w:val="003E465D"/>
    <w:rsid w:val="003E4EC6"/>
    <w:rsid w:val="003E55B4"/>
    <w:rsid w:val="003E5C3A"/>
    <w:rsid w:val="003E5D0E"/>
    <w:rsid w:val="003E5D95"/>
    <w:rsid w:val="003E6162"/>
    <w:rsid w:val="003E70E0"/>
    <w:rsid w:val="003F081A"/>
    <w:rsid w:val="003F24A7"/>
    <w:rsid w:val="003F2917"/>
    <w:rsid w:val="003F38A5"/>
    <w:rsid w:val="003F4197"/>
    <w:rsid w:val="003F5489"/>
    <w:rsid w:val="003F5AF8"/>
    <w:rsid w:val="003F64F6"/>
    <w:rsid w:val="003F7BD1"/>
    <w:rsid w:val="003F7D98"/>
    <w:rsid w:val="004005A2"/>
    <w:rsid w:val="00403B3C"/>
    <w:rsid w:val="00403CE6"/>
    <w:rsid w:val="004046A1"/>
    <w:rsid w:val="00405C39"/>
    <w:rsid w:val="00406ABC"/>
    <w:rsid w:val="004110CA"/>
    <w:rsid w:val="0041160E"/>
    <w:rsid w:val="00412289"/>
    <w:rsid w:val="0041256B"/>
    <w:rsid w:val="00412CF2"/>
    <w:rsid w:val="00412DD9"/>
    <w:rsid w:val="004163D7"/>
    <w:rsid w:val="00417058"/>
    <w:rsid w:val="00417142"/>
    <w:rsid w:val="00417F56"/>
    <w:rsid w:val="00420AB7"/>
    <w:rsid w:val="00420B2D"/>
    <w:rsid w:val="00420D1D"/>
    <w:rsid w:val="0042184F"/>
    <w:rsid w:val="0042236C"/>
    <w:rsid w:val="00424CE4"/>
    <w:rsid w:val="00425E73"/>
    <w:rsid w:val="0042661E"/>
    <w:rsid w:val="00426E9A"/>
    <w:rsid w:val="004277E3"/>
    <w:rsid w:val="004279B0"/>
    <w:rsid w:val="00427D04"/>
    <w:rsid w:val="00431162"/>
    <w:rsid w:val="0043318F"/>
    <w:rsid w:val="00434ABF"/>
    <w:rsid w:val="0043533F"/>
    <w:rsid w:val="004364D0"/>
    <w:rsid w:val="00440E96"/>
    <w:rsid w:val="00441EC2"/>
    <w:rsid w:val="0044205E"/>
    <w:rsid w:val="00442828"/>
    <w:rsid w:val="00442AAF"/>
    <w:rsid w:val="00443482"/>
    <w:rsid w:val="00443C88"/>
    <w:rsid w:val="004442FC"/>
    <w:rsid w:val="004446E2"/>
    <w:rsid w:val="00446121"/>
    <w:rsid w:val="00446370"/>
    <w:rsid w:val="00446DCF"/>
    <w:rsid w:val="00450308"/>
    <w:rsid w:val="004513C2"/>
    <w:rsid w:val="00451548"/>
    <w:rsid w:val="00451BA7"/>
    <w:rsid w:val="00453DE3"/>
    <w:rsid w:val="0045496F"/>
    <w:rsid w:val="00454CB1"/>
    <w:rsid w:val="004553F1"/>
    <w:rsid w:val="00455A6C"/>
    <w:rsid w:val="0045600A"/>
    <w:rsid w:val="00456A1A"/>
    <w:rsid w:val="00457056"/>
    <w:rsid w:val="00457AD1"/>
    <w:rsid w:val="00460D0B"/>
    <w:rsid w:val="004620CF"/>
    <w:rsid w:val="0046427F"/>
    <w:rsid w:val="00464366"/>
    <w:rsid w:val="0046463D"/>
    <w:rsid w:val="0046489A"/>
    <w:rsid w:val="00464BE9"/>
    <w:rsid w:val="00464C5F"/>
    <w:rsid w:val="00464F81"/>
    <w:rsid w:val="00465F13"/>
    <w:rsid w:val="00466784"/>
    <w:rsid w:val="00466CFE"/>
    <w:rsid w:val="00471EDA"/>
    <w:rsid w:val="00471F0A"/>
    <w:rsid w:val="00474A06"/>
    <w:rsid w:val="00476AF2"/>
    <w:rsid w:val="0047784A"/>
    <w:rsid w:val="00480AE4"/>
    <w:rsid w:val="00481623"/>
    <w:rsid w:val="004829CB"/>
    <w:rsid w:val="00483D64"/>
    <w:rsid w:val="00483DBF"/>
    <w:rsid w:val="00483FEC"/>
    <w:rsid w:val="00484499"/>
    <w:rsid w:val="00484EA9"/>
    <w:rsid w:val="00485665"/>
    <w:rsid w:val="0049047D"/>
    <w:rsid w:val="00491388"/>
    <w:rsid w:val="00491977"/>
    <w:rsid w:val="004930E1"/>
    <w:rsid w:val="0049405C"/>
    <w:rsid w:val="00496250"/>
    <w:rsid w:val="004968B8"/>
    <w:rsid w:val="004A0709"/>
    <w:rsid w:val="004A0DC8"/>
    <w:rsid w:val="004A0EF7"/>
    <w:rsid w:val="004A1135"/>
    <w:rsid w:val="004A1329"/>
    <w:rsid w:val="004A1DAF"/>
    <w:rsid w:val="004A484A"/>
    <w:rsid w:val="004A514A"/>
    <w:rsid w:val="004A5A39"/>
    <w:rsid w:val="004A64A3"/>
    <w:rsid w:val="004A7D96"/>
    <w:rsid w:val="004B07D7"/>
    <w:rsid w:val="004B344F"/>
    <w:rsid w:val="004B43F7"/>
    <w:rsid w:val="004B6345"/>
    <w:rsid w:val="004B647E"/>
    <w:rsid w:val="004B689F"/>
    <w:rsid w:val="004B7B94"/>
    <w:rsid w:val="004B7D3A"/>
    <w:rsid w:val="004C047F"/>
    <w:rsid w:val="004C0CAB"/>
    <w:rsid w:val="004C0ED3"/>
    <w:rsid w:val="004C1652"/>
    <w:rsid w:val="004C1E29"/>
    <w:rsid w:val="004C36FC"/>
    <w:rsid w:val="004C388A"/>
    <w:rsid w:val="004C4252"/>
    <w:rsid w:val="004C4A2E"/>
    <w:rsid w:val="004C5070"/>
    <w:rsid w:val="004C52EA"/>
    <w:rsid w:val="004C5498"/>
    <w:rsid w:val="004C6AE9"/>
    <w:rsid w:val="004C7E87"/>
    <w:rsid w:val="004D0BB5"/>
    <w:rsid w:val="004D0DD4"/>
    <w:rsid w:val="004D1CA2"/>
    <w:rsid w:val="004D222D"/>
    <w:rsid w:val="004D4752"/>
    <w:rsid w:val="004D53FD"/>
    <w:rsid w:val="004D5B36"/>
    <w:rsid w:val="004D7803"/>
    <w:rsid w:val="004D7B71"/>
    <w:rsid w:val="004D7CD7"/>
    <w:rsid w:val="004E057E"/>
    <w:rsid w:val="004E12E9"/>
    <w:rsid w:val="004E1CEB"/>
    <w:rsid w:val="004E2A46"/>
    <w:rsid w:val="004E2B13"/>
    <w:rsid w:val="004E32B3"/>
    <w:rsid w:val="004E3E15"/>
    <w:rsid w:val="004E44C8"/>
    <w:rsid w:val="004E4F0C"/>
    <w:rsid w:val="004E53BE"/>
    <w:rsid w:val="004E5985"/>
    <w:rsid w:val="004E772A"/>
    <w:rsid w:val="004E7CF6"/>
    <w:rsid w:val="004E7F82"/>
    <w:rsid w:val="004F05F6"/>
    <w:rsid w:val="004F199D"/>
    <w:rsid w:val="004F290F"/>
    <w:rsid w:val="004F291F"/>
    <w:rsid w:val="004F464D"/>
    <w:rsid w:val="004F5012"/>
    <w:rsid w:val="004F548E"/>
    <w:rsid w:val="004F676B"/>
    <w:rsid w:val="004F6C0E"/>
    <w:rsid w:val="004F7203"/>
    <w:rsid w:val="004F7C4A"/>
    <w:rsid w:val="00501992"/>
    <w:rsid w:val="00501F5A"/>
    <w:rsid w:val="00502857"/>
    <w:rsid w:val="005029A4"/>
    <w:rsid w:val="00503334"/>
    <w:rsid w:val="00504C0C"/>
    <w:rsid w:val="00510E65"/>
    <w:rsid w:val="0051189C"/>
    <w:rsid w:val="00511B93"/>
    <w:rsid w:val="00511DC0"/>
    <w:rsid w:val="005129EB"/>
    <w:rsid w:val="005131D1"/>
    <w:rsid w:val="00513708"/>
    <w:rsid w:val="00513DBD"/>
    <w:rsid w:val="00514E54"/>
    <w:rsid w:val="005155C8"/>
    <w:rsid w:val="005177CC"/>
    <w:rsid w:val="00517916"/>
    <w:rsid w:val="00517A9D"/>
    <w:rsid w:val="00520ADD"/>
    <w:rsid w:val="00521AA2"/>
    <w:rsid w:val="00523B25"/>
    <w:rsid w:val="00524DB8"/>
    <w:rsid w:val="0052608C"/>
    <w:rsid w:val="00526829"/>
    <w:rsid w:val="0052698A"/>
    <w:rsid w:val="00527A23"/>
    <w:rsid w:val="00530465"/>
    <w:rsid w:val="0053062A"/>
    <w:rsid w:val="00530761"/>
    <w:rsid w:val="00530D61"/>
    <w:rsid w:val="00531C38"/>
    <w:rsid w:val="00534652"/>
    <w:rsid w:val="005347A8"/>
    <w:rsid w:val="00535050"/>
    <w:rsid w:val="005358AB"/>
    <w:rsid w:val="00536F3C"/>
    <w:rsid w:val="00537850"/>
    <w:rsid w:val="00540A99"/>
    <w:rsid w:val="005411D1"/>
    <w:rsid w:val="0054260E"/>
    <w:rsid w:val="00542D83"/>
    <w:rsid w:val="005453A2"/>
    <w:rsid w:val="005508CE"/>
    <w:rsid w:val="00550B3C"/>
    <w:rsid w:val="00550D79"/>
    <w:rsid w:val="0055184B"/>
    <w:rsid w:val="00554D17"/>
    <w:rsid w:val="00554EDA"/>
    <w:rsid w:val="0055578E"/>
    <w:rsid w:val="005559AC"/>
    <w:rsid w:val="00555DC8"/>
    <w:rsid w:val="00555FB3"/>
    <w:rsid w:val="0055754B"/>
    <w:rsid w:val="00557AE2"/>
    <w:rsid w:val="00557B5A"/>
    <w:rsid w:val="00560483"/>
    <w:rsid w:val="00560D4A"/>
    <w:rsid w:val="005611D0"/>
    <w:rsid w:val="00561E22"/>
    <w:rsid w:val="00564A67"/>
    <w:rsid w:val="00564DF5"/>
    <w:rsid w:val="00565019"/>
    <w:rsid w:val="00565279"/>
    <w:rsid w:val="00565A24"/>
    <w:rsid w:val="00565BF3"/>
    <w:rsid w:val="00566BD4"/>
    <w:rsid w:val="00566E5E"/>
    <w:rsid w:val="0056782A"/>
    <w:rsid w:val="00571B22"/>
    <w:rsid w:val="0057297F"/>
    <w:rsid w:val="00572BED"/>
    <w:rsid w:val="00572EBF"/>
    <w:rsid w:val="0057363B"/>
    <w:rsid w:val="0057366B"/>
    <w:rsid w:val="0057383B"/>
    <w:rsid w:val="00573C6E"/>
    <w:rsid w:val="00574BCF"/>
    <w:rsid w:val="0057533A"/>
    <w:rsid w:val="0057559E"/>
    <w:rsid w:val="005756CD"/>
    <w:rsid w:val="0057774C"/>
    <w:rsid w:val="00577CAF"/>
    <w:rsid w:val="00577D5F"/>
    <w:rsid w:val="00580223"/>
    <w:rsid w:val="005803DC"/>
    <w:rsid w:val="005841DF"/>
    <w:rsid w:val="005846F4"/>
    <w:rsid w:val="0058483D"/>
    <w:rsid w:val="005849A8"/>
    <w:rsid w:val="00585029"/>
    <w:rsid w:val="005850CA"/>
    <w:rsid w:val="005854C5"/>
    <w:rsid w:val="00586027"/>
    <w:rsid w:val="00586CE6"/>
    <w:rsid w:val="0058741B"/>
    <w:rsid w:val="00592024"/>
    <w:rsid w:val="00592DB7"/>
    <w:rsid w:val="00593E16"/>
    <w:rsid w:val="00594186"/>
    <w:rsid w:val="00594C19"/>
    <w:rsid w:val="005962C4"/>
    <w:rsid w:val="00596445"/>
    <w:rsid w:val="00596A9F"/>
    <w:rsid w:val="0059723B"/>
    <w:rsid w:val="005A05D1"/>
    <w:rsid w:val="005A0A12"/>
    <w:rsid w:val="005A2E14"/>
    <w:rsid w:val="005A33CF"/>
    <w:rsid w:val="005A485D"/>
    <w:rsid w:val="005A5056"/>
    <w:rsid w:val="005A53B8"/>
    <w:rsid w:val="005A58F2"/>
    <w:rsid w:val="005A5BB3"/>
    <w:rsid w:val="005A670A"/>
    <w:rsid w:val="005A6B06"/>
    <w:rsid w:val="005A6F7C"/>
    <w:rsid w:val="005A74EE"/>
    <w:rsid w:val="005A76A3"/>
    <w:rsid w:val="005A7AA7"/>
    <w:rsid w:val="005A7B59"/>
    <w:rsid w:val="005A7BD8"/>
    <w:rsid w:val="005B1438"/>
    <w:rsid w:val="005B202B"/>
    <w:rsid w:val="005B20E7"/>
    <w:rsid w:val="005B21C8"/>
    <w:rsid w:val="005B28D5"/>
    <w:rsid w:val="005B2E19"/>
    <w:rsid w:val="005B3929"/>
    <w:rsid w:val="005B3E0F"/>
    <w:rsid w:val="005B4422"/>
    <w:rsid w:val="005B4957"/>
    <w:rsid w:val="005B4B95"/>
    <w:rsid w:val="005B4BBC"/>
    <w:rsid w:val="005B6C3B"/>
    <w:rsid w:val="005C0BE7"/>
    <w:rsid w:val="005C10EB"/>
    <w:rsid w:val="005C1E94"/>
    <w:rsid w:val="005C4A8F"/>
    <w:rsid w:val="005C4BE7"/>
    <w:rsid w:val="005C5561"/>
    <w:rsid w:val="005C5A96"/>
    <w:rsid w:val="005C5CAA"/>
    <w:rsid w:val="005C5D6A"/>
    <w:rsid w:val="005C6EE4"/>
    <w:rsid w:val="005C734A"/>
    <w:rsid w:val="005D02B6"/>
    <w:rsid w:val="005D0613"/>
    <w:rsid w:val="005D0F7E"/>
    <w:rsid w:val="005D2B84"/>
    <w:rsid w:val="005D371D"/>
    <w:rsid w:val="005D4E5C"/>
    <w:rsid w:val="005D5524"/>
    <w:rsid w:val="005D5BD0"/>
    <w:rsid w:val="005D768E"/>
    <w:rsid w:val="005E0B97"/>
    <w:rsid w:val="005E29C1"/>
    <w:rsid w:val="005E3A22"/>
    <w:rsid w:val="005E4805"/>
    <w:rsid w:val="005E71F3"/>
    <w:rsid w:val="005E7495"/>
    <w:rsid w:val="005E7908"/>
    <w:rsid w:val="005E7CBB"/>
    <w:rsid w:val="005E7F33"/>
    <w:rsid w:val="005F0835"/>
    <w:rsid w:val="005F1950"/>
    <w:rsid w:val="005F2372"/>
    <w:rsid w:val="005F39E3"/>
    <w:rsid w:val="005F3BE6"/>
    <w:rsid w:val="005F3F4D"/>
    <w:rsid w:val="005F48A0"/>
    <w:rsid w:val="005F5B41"/>
    <w:rsid w:val="005F6CEB"/>
    <w:rsid w:val="005F78F4"/>
    <w:rsid w:val="005F7B02"/>
    <w:rsid w:val="006014E9"/>
    <w:rsid w:val="0060274C"/>
    <w:rsid w:val="00602751"/>
    <w:rsid w:val="006028D1"/>
    <w:rsid w:val="00604C93"/>
    <w:rsid w:val="00605150"/>
    <w:rsid w:val="006074C5"/>
    <w:rsid w:val="0060773B"/>
    <w:rsid w:val="00611DC8"/>
    <w:rsid w:val="00612C32"/>
    <w:rsid w:val="006144BB"/>
    <w:rsid w:val="006162D9"/>
    <w:rsid w:val="00616F0E"/>
    <w:rsid w:val="00617A0C"/>
    <w:rsid w:val="00617A1A"/>
    <w:rsid w:val="0062083A"/>
    <w:rsid w:val="00620CDB"/>
    <w:rsid w:val="00621946"/>
    <w:rsid w:val="00621C12"/>
    <w:rsid w:val="006226FB"/>
    <w:rsid w:val="00623D6F"/>
    <w:rsid w:val="00623E18"/>
    <w:rsid w:val="00625C5D"/>
    <w:rsid w:val="0062633C"/>
    <w:rsid w:val="00626BC3"/>
    <w:rsid w:val="00627898"/>
    <w:rsid w:val="00627C10"/>
    <w:rsid w:val="0063081A"/>
    <w:rsid w:val="00631BD1"/>
    <w:rsid w:val="00633D16"/>
    <w:rsid w:val="006342B2"/>
    <w:rsid w:val="006347F3"/>
    <w:rsid w:val="0063518A"/>
    <w:rsid w:val="00635A22"/>
    <w:rsid w:val="00637DAD"/>
    <w:rsid w:val="00640B10"/>
    <w:rsid w:val="00641965"/>
    <w:rsid w:val="00642083"/>
    <w:rsid w:val="006433FE"/>
    <w:rsid w:val="00643E43"/>
    <w:rsid w:val="00643E4C"/>
    <w:rsid w:val="00644193"/>
    <w:rsid w:val="00644D89"/>
    <w:rsid w:val="0064590A"/>
    <w:rsid w:val="006464B4"/>
    <w:rsid w:val="00646D9D"/>
    <w:rsid w:val="00646DA7"/>
    <w:rsid w:val="006473B4"/>
    <w:rsid w:val="00647B57"/>
    <w:rsid w:val="00647F8E"/>
    <w:rsid w:val="00650C21"/>
    <w:rsid w:val="0065113B"/>
    <w:rsid w:val="006519CD"/>
    <w:rsid w:val="006526CF"/>
    <w:rsid w:val="00652B15"/>
    <w:rsid w:val="00652FC1"/>
    <w:rsid w:val="006541CD"/>
    <w:rsid w:val="0065550D"/>
    <w:rsid w:val="00656425"/>
    <w:rsid w:val="00656B94"/>
    <w:rsid w:val="006573E1"/>
    <w:rsid w:val="006614CF"/>
    <w:rsid w:val="00662575"/>
    <w:rsid w:val="0066300D"/>
    <w:rsid w:val="00663969"/>
    <w:rsid w:val="00663E60"/>
    <w:rsid w:val="00664295"/>
    <w:rsid w:val="00665364"/>
    <w:rsid w:val="0066542A"/>
    <w:rsid w:val="00667167"/>
    <w:rsid w:val="00667B35"/>
    <w:rsid w:val="0067012F"/>
    <w:rsid w:val="00670EA2"/>
    <w:rsid w:val="0067211F"/>
    <w:rsid w:val="006726E7"/>
    <w:rsid w:val="006730DD"/>
    <w:rsid w:val="0067347F"/>
    <w:rsid w:val="00673A9B"/>
    <w:rsid w:val="00676999"/>
    <w:rsid w:val="0067774E"/>
    <w:rsid w:val="0068165D"/>
    <w:rsid w:val="0068261C"/>
    <w:rsid w:val="00682883"/>
    <w:rsid w:val="00683989"/>
    <w:rsid w:val="00683B51"/>
    <w:rsid w:val="0068451A"/>
    <w:rsid w:val="00684A0D"/>
    <w:rsid w:val="00685175"/>
    <w:rsid w:val="006853ED"/>
    <w:rsid w:val="00685790"/>
    <w:rsid w:val="00686371"/>
    <w:rsid w:val="006876A8"/>
    <w:rsid w:val="006918FD"/>
    <w:rsid w:val="006922C5"/>
    <w:rsid w:val="006936AD"/>
    <w:rsid w:val="00693FCD"/>
    <w:rsid w:val="00694D09"/>
    <w:rsid w:val="00694E1E"/>
    <w:rsid w:val="00694F34"/>
    <w:rsid w:val="006958E8"/>
    <w:rsid w:val="00695995"/>
    <w:rsid w:val="00695C44"/>
    <w:rsid w:val="00696EFE"/>
    <w:rsid w:val="006A01C8"/>
    <w:rsid w:val="006A05DF"/>
    <w:rsid w:val="006A068A"/>
    <w:rsid w:val="006A49E3"/>
    <w:rsid w:val="006A578D"/>
    <w:rsid w:val="006A57F5"/>
    <w:rsid w:val="006A6A9F"/>
    <w:rsid w:val="006A7E9F"/>
    <w:rsid w:val="006B08DF"/>
    <w:rsid w:val="006B11F6"/>
    <w:rsid w:val="006B1AEE"/>
    <w:rsid w:val="006B1EFD"/>
    <w:rsid w:val="006B3CD2"/>
    <w:rsid w:val="006B571B"/>
    <w:rsid w:val="006B5A86"/>
    <w:rsid w:val="006B5A98"/>
    <w:rsid w:val="006B77E9"/>
    <w:rsid w:val="006B7AFF"/>
    <w:rsid w:val="006B7D5A"/>
    <w:rsid w:val="006C0B11"/>
    <w:rsid w:val="006C14E4"/>
    <w:rsid w:val="006C1651"/>
    <w:rsid w:val="006C20CE"/>
    <w:rsid w:val="006C2117"/>
    <w:rsid w:val="006C28F7"/>
    <w:rsid w:val="006C3A2F"/>
    <w:rsid w:val="006C4187"/>
    <w:rsid w:val="006C4C58"/>
    <w:rsid w:val="006C649F"/>
    <w:rsid w:val="006C6659"/>
    <w:rsid w:val="006C6880"/>
    <w:rsid w:val="006C6DA8"/>
    <w:rsid w:val="006C7064"/>
    <w:rsid w:val="006C7E86"/>
    <w:rsid w:val="006C7F61"/>
    <w:rsid w:val="006D2733"/>
    <w:rsid w:val="006D3239"/>
    <w:rsid w:val="006D3EC9"/>
    <w:rsid w:val="006D407F"/>
    <w:rsid w:val="006D47A4"/>
    <w:rsid w:val="006D4EA7"/>
    <w:rsid w:val="006D51E1"/>
    <w:rsid w:val="006D7244"/>
    <w:rsid w:val="006D78F5"/>
    <w:rsid w:val="006E1996"/>
    <w:rsid w:val="006E2046"/>
    <w:rsid w:val="006E207B"/>
    <w:rsid w:val="006E3082"/>
    <w:rsid w:val="006E35BB"/>
    <w:rsid w:val="006E3A2A"/>
    <w:rsid w:val="006E3B7C"/>
    <w:rsid w:val="006E3E98"/>
    <w:rsid w:val="006E4190"/>
    <w:rsid w:val="006E421D"/>
    <w:rsid w:val="006E4B72"/>
    <w:rsid w:val="006E56A5"/>
    <w:rsid w:val="006E7021"/>
    <w:rsid w:val="006E71F5"/>
    <w:rsid w:val="006F0442"/>
    <w:rsid w:val="006F097F"/>
    <w:rsid w:val="006F19FD"/>
    <w:rsid w:val="006F1D6A"/>
    <w:rsid w:val="006F27D7"/>
    <w:rsid w:val="006F5D48"/>
    <w:rsid w:val="006F7BA9"/>
    <w:rsid w:val="00700238"/>
    <w:rsid w:val="007010D7"/>
    <w:rsid w:val="0070148E"/>
    <w:rsid w:val="00702A0D"/>
    <w:rsid w:val="007037B0"/>
    <w:rsid w:val="007040EA"/>
    <w:rsid w:val="00704300"/>
    <w:rsid w:val="0070466D"/>
    <w:rsid w:val="00710CEF"/>
    <w:rsid w:val="00710F62"/>
    <w:rsid w:val="00711884"/>
    <w:rsid w:val="00711BE9"/>
    <w:rsid w:val="007120D3"/>
    <w:rsid w:val="00712C23"/>
    <w:rsid w:val="00712C57"/>
    <w:rsid w:val="0071400A"/>
    <w:rsid w:val="00714395"/>
    <w:rsid w:val="00714732"/>
    <w:rsid w:val="0071474A"/>
    <w:rsid w:val="00715837"/>
    <w:rsid w:val="00715850"/>
    <w:rsid w:val="007160BE"/>
    <w:rsid w:val="00717080"/>
    <w:rsid w:val="007174A9"/>
    <w:rsid w:val="007176FF"/>
    <w:rsid w:val="00717E68"/>
    <w:rsid w:val="00720CAD"/>
    <w:rsid w:val="00722F23"/>
    <w:rsid w:val="00722F65"/>
    <w:rsid w:val="00723EAD"/>
    <w:rsid w:val="00724695"/>
    <w:rsid w:val="0072499D"/>
    <w:rsid w:val="00724D92"/>
    <w:rsid w:val="007257CD"/>
    <w:rsid w:val="00726255"/>
    <w:rsid w:val="00730268"/>
    <w:rsid w:val="007318C7"/>
    <w:rsid w:val="00731A24"/>
    <w:rsid w:val="00732075"/>
    <w:rsid w:val="007334C3"/>
    <w:rsid w:val="00733519"/>
    <w:rsid w:val="00733A51"/>
    <w:rsid w:val="00734537"/>
    <w:rsid w:val="00734A4F"/>
    <w:rsid w:val="00735C7A"/>
    <w:rsid w:val="00736E46"/>
    <w:rsid w:val="00736F95"/>
    <w:rsid w:val="0073791F"/>
    <w:rsid w:val="00737C09"/>
    <w:rsid w:val="0074138D"/>
    <w:rsid w:val="007414C6"/>
    <w:rsid w:val="0074161A"/>
    <w:rsid w:val="007417E5"/>
    <w:rsid w:val="0074302D"/>
    <w:rsid w:val="00745B8B"/>
    <w:rsid w:val="00745D4A"/>
    <w:rsid w:val="00745F7F"/>
    <w:rsid w:val="00746847"/>
    <w:rsid w:val="0074697F"/>
    <w:rsid w:val="00746AB3"/>
    <w:rsid w:val="0074757A"/>
    <w:rsid w:val="00750D93"/>
    <w:rsid w:val="007525C1"/>
    <w:rsid w:val="00753509"/>
    <w:rsid w:val="0075378C"/>
    <w:rsid w:val="0075395E"/>
    <w:rsid w:val="007549D6"/>
    <w:rsid w:val="00755525"/>
    <w:rsid w:val="00755CED"/>
    <w:rsid w:val="0075749D"/>
    <w:rsid w:val="00757F24"/>
    <w:rsid w:val="0076044F"/>
    <w:rsid w:val="007617CD"/>
    <w:rsid w:val="007628DE"/>
    <w:rsid w:val="00762BCC"/>
    <w:rsid w:val="007631A9"/>
    <w:rsid w:val="00763BA3"/>
    <w:rsid w:val="00764874"/>
    <w:rsid w:val="00764F2D"/>
    <w:rsid w:val="0076537A"/>
    <w:rsid w:val="00765B66"/>
    <w:rsid w:val="00766EA4"/>
    <w:rsid w:val="00767BB2"/>
    <w:rsid w:val="00770591"/>
    <w:rsid w:val="00771361"/>
    <w:rsid w:val="0077159C"/>
    <w:rsid w:val="00772470"/>
    <w:rsid w:val="00773B61"/>
    <w:rsid w:val="007755CE"/>
    <w:rsid w:val="0077562F"/>
    <w:rsid w:val="00775DAB"/>
    <w:rsid w:val="00776CB5"/>
    <w:rsid w:val="007771B9"/>
    <w:rsid w:val="00780376"/>
    <w:rsid w:val="00780EE3"/>
    <w:rsid w:val="00780FEB"/>
    <w:rsid w:val="00782D15"/>
    <w:rsid w:val="00783B7D"/>
    <w:rsid w:val="00783E83"/>
    <w:rsid w:val="00784AE0"/>
    <w:rsid w:val="00784CAD"/>
    <w:rsid w:val="00784D48"/>
    <w:rsid w:val="007859C2"/>
    <w:rsid w:val="00785A81"/>
    <w:rsid w:val="00785C96"/>
    <w:rsid w:val="007871DD"/>
    <w:rsid w:val="00787AC9"/>
    <w:rsid w:val="00787D6D"/>
    <w:rsid w:val="00790444"/>
    <w:rsid w:val="007905C1"/>
    <w:rsid w:val="00791AAC"/>
    <w:rsid w:val="007923DD"/>
    <w:rsid w:val="00792EC4"/>
    <w:rsid w:val="00795009"/>
    <w:rsid w:val="007958CB"/>
    <w:rsid w:val="007960A4"/>
    <w:rsid w:val="00796577"/>
    <w:rsid w:val="00796CBD"/>
    <w:rsid w:val="0079713A"/>
    <w:rsid w:val="00797549"/>
    <w:rsid w:val="00797D4C"/>
    <w:rsid w:val="00797F74"/>
    <w:rsid w:val="007A0DA4"/>
    <w:rsid w:val="007A107D"/>
    <w:rsid w:val="007A1250"/>
    <w:rsid w:val="007A1674"/>
    <w:rsid w:val="007A1CE9"/>
    <w:rsid w:val="007A309E"/>
    <w:rsid w:val="007A3B9E"/>
    <w:rsid w:val="007A4474"/>
    <w:rsid w:val="007A6B31"/>
    <w:rsid w:val="007A73F0"/>
    <w:rsid w:val="007B013F"/>
    <w:rsid w:val="007B2B03"/>
    <w:rsid w:val="007B36FA"/>
    <w:rsid w:val="007B3A17"/>
    <w:rsid w:val="007B508B"/>
    <w:rsid w:val="007B680D"/>
    <w:rsid w:val="007B72E4"/>
    <w:rsid w:val="007C05B7"/>
    <w:rsid w:val="007C0E7E"/>
    <w:rsid w:val="007C17B3"/>
    <w:rsid w:val="007C1F40"/>
    <w:rsid w:val="007C1FA3"/>
    <w:rsid w:val="007C2A5B"/>
    <w:rsid w:val="007C3483"/>
    <w:rsid w:val="007C3CAF"/>
    <w:rsid w:val="007C4098"/>
    <w:rsid w:val="007C4537"/>
    <w:rsid w:val="007C4F22"/>
    <w:rsid w:val="007C63DB"/>
    <w:rsid w:val="007C79FD"/>
    <w:rsid w:val="007D06F4"/>
    <w:rsid w:val="007D17C5"/>
    <w:rsid w:val="007D20F8"/>
    <w:rsid w:val="007D3D7F"/>
    <w:rsid w:val="007D52EC"/>
    <w:rsid w:val="007D5352"/>
    <w:rsid w:val="007D54F8"/>
    <w:rsid w:val="007D5523"/>
    <w:rsid w:val="007E1D5B"/>
    <w:rsid w:val="007E2B0E"/>
    <w:rsid w:val="007E302A"/>
    <w:rsid w:val="007E4381"/>
    <w:rsid w:val="007E51C6"/>
    <w:rsid w:val="007E651B"/>
    <w:rsid w:val="007E6FE0"/>
    <w:rsid w:val="007E7053"/>
    <w:rsid w:val="007E74B2"/>
    <w:rsid w:val="007F051F"/>
    <w:rsid w:val="007F0F39"/>
    <w:rsid w:val="007F1CEE"/>
    <w:rsid w:val="007F3371"/>
    <w:rsid w:val="007F3990"/>
    <w:rsid w:val="007F4715"/>
    <w:rsid w:val="00800492"/>
    <w:rsid w:val="00800F8C"/>
    <w:rsid w:val="0080140D"/>
    <w:rsid w:val="008020A0"/>
    <w:rsid w:val="00802AE5"/>
    <w:rsid w:val="008035CE"/>
    <w:rsid w:val="00803675"/>
    <w:rsid w:val="00803B6C"/>
    <w:rsid w:val="00804660"/>
    <w:rsid w:val="00805E0E"/>
    <w:rsid w:val="00810FF7"/>
    <w:rsid w:val="008111EE"/>
    <w:rsid w:val="00811C6F"/>
    <w:rsid w:val="008134B1"/>
    <w:rsid w:val="00813B2F"/>
    <w:rsid w:val="008143B2"/>
    <w:rsid w:val="00814920"/>
    <w:rsid w:val="00814BA3"/>
    <w:rsid w:val="00815862"/>
    <w:rsid w:val="0081776F"/>
    <w:rsid w:val="008215CB"/>
    <w:rsid w:val="00821804"/>
    <w:rsid w:val="008222BB"/>
    <w:rsid w:val="00823922"/>
    <w:rsid w:val="0082437A"/>
    <w:rsid w:val="008255E6"/>
    <w:rsid w:val="00830E66"/>
    <w:rsid w:val="008333C4"/>
    <w:rsid w:val="008335E2"/>
    <w:rsid w:val="00833DA5"/>
    <w:rsid w:val="0083611F"/>
    <w:rsid w:val="00836B3C"/>
    <w:rsid w:val="0083729F"/>
    <w:rsid w:val="00837537"/>
    <w:rsid w:val="008376AA"/>
    <w:rsid w:val="00837712"/>
    <w:rsid w:val="008379DD"/>
    <w:rsid w:val="00840361"/>
    <w:rsid w:val="00840856"/>
    <w:rsid w:val="008418EA"/>
    <w:rsid w:val="00842766"/>
    <w:rsid w:val="0084290B"/>
    <w:rsid w:val="00843E3B"/>
    <w:rsid w:val="00845FD2"/>
    <w:rsid w:val="00845FDA"/>
    <w:rsid w:val="00846253"/>
    <w:rsid w:val="00846516"/>
    <w:rsid w:val="008471E5"/>
    <w:rsid w:val="00847EC0"/>
    <w:rsid w:val="008500AF"/>
    <w:rsid w:val="00851210"/>
    <w:rsid w:val="0085160F"/>
    <w:rsid w:val="00852227"/>
    <w:rsid w:val="0085261B"/>
    <w:rsid w:val="00852B19"/>
    <w:rsid w:val="00853102"/>
    <w:rsid w:val="00853FEB"/>
    <w:rsid w:val="00854314"/>
    <w:rsid w:val="008544A4"/>
    <w:rsid w:val="00854A54"/>
    <w:rsid w:val="00856E03"/>
    <w:rsid w:val="0086094D"/>
    <w:rsid w:val="00860AD1"/>
    <w:rsid w:val="00860F8A"/>
    <w:rsid w:val="00862058"/>
    <w:rsid w:val="00862180"/>
    <w:rsid w:val="0086373A"/>
    <w:rsid w:val="00867C8F"/>
    <w:rsid w:val="00867F32"/>
    <w:rsid w:val="00870F91"/>
    <w:rsid w:val="00872382"/>
    <w:rsid w:val="008733AE"/>
    <w:rsid w:val="00875DDE"/>
    <w:rsid w:val="008761A9"/>
    <w:rsid w:val="008767DF"/>
    <w:rsid w:val="008768EF"/>
    <w:rsid w:val="00877251"/>
    <w:rsid w:val="0088423E"/>
    <w:rsid w:val="008864D1"/>
    <w:rsid w:val="00887F80"/>
    <w:rsid w:val="008902E6"/>
    <w:rsid w:val="008912FE"/>
    <w:rsid w:val="00893250"/>
    <w:rsid w:val="00894BB6"/>
    <w:rsid w:val="0089743B"/>
    <w:rsid w:val="00897A7A"/>
    <w:rsid w:val="00897B28"/>
    <w:rsid w:val="00897B88"/>
    <w:rsid w:val="008A0F3E"/>
    <w:rsid w:val="008A1626"/>
    <w:rsid w:val="008A2014"/>
    <w:rsid w:val="008A245D"/>
    <w:rsid w:val="008A2D32"/>
    <w:rsid w:val="008A3B60"/>
    <w:rsid w:val="008A3D2B"/>
    <w:rsid w:val="008A54FC"/>
    <w:rsid w:val="008A6833"/>
    <w:rsid w:val="008A740C"/>
    <w:rsid w:val="008A7A64"/>
    <w:rsid w:val="008B1777"/>
    <w:rsid w:val="008B4A42"/>
    <w:rsid w:val="008B4CB8"/>
    <w:rsid w:val="008B4DA1"/>
    <w:rsid w:val="008B70CD"/>
    <w:rsid w:val="008B71D5"/>
    <w:rsid w:val="008B7A95"/>
    <w:rsid w:val="008B7AA7"/>
    <w:rsid w:val="008C023F"/>
    <w:rsid w:val="008C0720"/>
    <w:rsid w:val="008C07BA"/>
    <w:rsid w:val="008C0F15"/>
    <w:rsid w:val="008C18BC"/>
    <w:rsid w:val="008C18CD"/>
    <w:rsid w:val="008C1ABF"/>
    <w:rsid w:val="008C2F42"/>
    <w:rsid w:val="008C40B4"/>
    <w:rsid w:val="008C59CE"/>
    <w:rsid w:val="008C5E0B"/>
    <w:rsid w:val="008C7731"/>
    <w:rsid w:val="008C7858"/>
    <w:rsid w:val="008C794C"/>
    <w:rsid w:val="008C7AAF"/>
    <w:rsid w:val="008D0185"/>
    <w:rsid w:val="008D1148"/>
    <w:rsid w:val="008D141C"/>
    <w:rsid w:val="008D2B88"/>
    <w:rsid w:val="008D2C13"/>
    <w:rsid w:val="008D509F"/>
    <w:rsid w:val="008D7504"/>
    <w:rsid w:val="008D7747"/>
    <w:rsid w:val="008D7BFA"/>
    <w:rsid w:val="008D7F0D"/>
    <w:rsid w:val="008E0749"/>
    <w:rsid w:val="008E108E"/>
    <w:rsid w:val="008E3DB6"/>
    <w:rsid w:val="008E4A8B"/>
    <w:rsid w:val="008E4FEE"/>
    <w:rsid w:val="008E5F49"/>
    <w:rsid w:val="008E6109"/>
    <w:rsid w:val="008E7396"/>
    <w:rsid w:val="008E7AED"/>
    <w:rsid w:val="008E7BD9"/>
    <w:rsid w:val="008F0A4F"/>
    <w:rsid w:val="008F0A60"/>
    <w:rsid w:val="008F13F9"/>
    <w:rsid w:val="008F1493"/>
    <w:rsid w:val="008F1E03"/>
    <w:rsid w:val="008F3EC4"/>
    <w:rsid w:val="008F47AB"/>
    <w:rsid w:val="008F4F00"/>
    <w:rsid w:val="008F517B"/>
    <w:rsid w:val="008F78E2"/>
    <w:rsid w:val="00901D04"/>
    <w:rsid w:val="009032E7"/>
    <w:rsid w:val="00905404"/>
    <w:rsid w:val="0090554E"/>
    <w:rsid w:val="009074D6"/>
    <w:rsid w:val="00911F03"/>
    <w:rsid w:val="00912C6D"/>
    <w:rsid w:val="0091497E"/>
    <w:rsid w:val="00914C86"/>
    <w:rsid w:val="00914D91"/>
    <w:rsid w:val="00915A17"/>
    <w:rsid w:val="009170EA"/>
    <w:rsid w:val="00917490"/>
    <w:rsid w:val="0092076F"/>
    <w:rsid w:val="00920A7C"/>
    <w:rsid w:val="00920FA3"/>
    <w:rsid w:val="009222C4"/>
    <w:rsid w:val="00923EE5"/>
    <w:rsid w:val="00926678"/>
    <w:rsid w:val="009272C0"/>
    <w:rsid w:val="00927AB2"/>
    <w:rsid w:val="00930439"/>
    <w:rsid w:val="009317CB"/>
    <w:rsid w:val="009347BE"/>
    <w:rsid w:val="00934FC4"/>
    <w:rsid w:val="00935634"/>
    <w:rsid w:val="0093628D"/>
    <w:rsid w:val="00936DF5"/>
    <w:rsid w:val="00937195"/>
    <w:rsid w:val="00937490"/>
    <w:rsid w:val="00937AEB"/>
    <w:rsid w:val="00937AF3"/>
    <w:rsid w:val="009404E7"/>
    <w:rsid w:val="00940DF4"/>
    <w:rsid w:val="009410BC"/>
    <w:rsid w:val="0094133F"/>
    <w:rsid w:val="009418E0"/>
    <w:rsid w:val="00941D3A"/>
    <w:rsid w:val="00942DCC"/>
    <w:rsid w:val="009439EA"/>
    <w:rsid w:val="00944047"/>
    <w:rsid w:val="009440A4"/>
    <w:rsid w:val="00944439"/>
    <w:rsid w:val="0094524D"/>
    <w:rsid w:val="00945F01"/>
    <w:rsid w:val="009465E0"/>
    <w:rsid w:val="0094761E"/>
    <w:rsid w:val="00947975"/>
    <w:rsid w:val="00950588"/>
    <w:rsid w:val="00950DD5"/>
    <w:rsid w:val="00951295"/>
    <w:rsid w:val="009515DE"/>
    <w:rsid w:val="00952144"/>
    <w:rsid w:val="00952CCF"/>
    <w:rsid w:val="009531C0"/>
    <w:rsid w:val="0095366E"/>
    <w:rsid w:val="00954CB3"/>
    <w:rsid w:val="00955171"/>
    <w:rsid w:val="009560AA"/>
    <w:rsid w:val="0095610B"/>
    <w:rsid w:val="00956325"/>
    <w:rsid w:val="00957652"/>
    <w:rsid w:val="0095793E"/>
    <w:rsid w:val="00957CB5"/>
    <w:rsid w:val="009620A2"/>
    <w:rsid w:val="00963527"/>
    <w:rsid w:val="0096383E"/>
    <w:rsid w:val="0096394C"/>
    <w:rsid w:val="009662E3"/>
    <w:rsid w:val="00966560"/>
    <w:rsid w:val="00966586"/>
    <w:rsid w:val="009669B5"/>
    <w:rsid w:val="00966D87"/>
    <w:rsid w:val="00966DD9"/>
    <w:rsid w:val="0097082A"/>
    <w:rsid w:val="00970FCD"/>
    <w:rsid w:val="0097182C"/>
    <w:rsid w:val="00972DE9"/>
    <w:rsid w:val="00977118"/>
    <w:rsid w:val="00980DFC"/>
    <w:rsid w:val="00981314"/>
    <w:rsid w:val="009813ED"/>
    <w:rsid w:val="009814B5"/>
    <w:rsid w:val="00982B3A"/>
    <w:rsid w:val="00982B44"/>
    <w:rsid w:val="00982F2F"/>
    <w:rsid w:val="00983946"/>
    <w:rsid w:val="00983A77"/>
    <w:rsid w:val="0098491E"/>
    <w:rsid w:val="00985233"/>
    <w:rsid w:val="009857D1"/>
    <w:rsid w:val="009864D7"/>
    <w:rsid w:val="00986677"/>
    <w:rsid w:val="00987C3B"/>
    <w:rsid w:val="00990152"/>
    <w:rsid w:val="00991B65"/>
    <w:rsid w:val="00992027"/>
    <w:rsid w:val="00993D34"/>
    <w:rsid w:val="00993DD0"/>
    <w:rsid w:val="0099421C"/>
    <w:rsid w:val="00994CE6"/>
    <w:rsid w:val="009960EC"/>
    <w:rsid w:val="00996995"/>
    <w:rsid w:val="00996CF7"/>
    <w:rsid w:val="00996EFA"/>
    <w:rsid w:val="009A040D"/>
    <w:rsid w:val="009A1033"/>
    <w:rsid w:val="009A132B"/>
    <w:rsid w:val="009A1350"/>
    <w:rsid w:val="009A2F3A"/>
    <w:rsid w:val="009A3585"/>
    <w:rsid w:val="009A416F"/>
    <w:rsid w:val="009A51ED"/>
    <w:rsid w:val="009A59FB"/>
    <w:rsid w:val="009A6223"/>
    <w:rsid w:val="009A71CB"/>
    <w:rsid w:val="009A7A45"/>
    <w:rsid w:val="009A7BCA"/>
    <w:rsid w:val="009A7C35"/>
    <w:rsid w:val="009B01D0"/>
    <w:rsid w:val="009B022D"/>
    <w:rsid w:val="009B0DBF"/>
    <w:rsid w:val="009B29F2"/>
    <w:rsid w:val="009B3767"/>
    <w:rsid w:val="009B5B00"/>
    <w:rsid w:val="009B6E75"/>
    <w:rsid w:val="009B74F6"/>
    <w:rsid w:val="009B7526"/>
    <w:rsid w:val="009B7C2E"/>
    <w:rsid w:val="009C08CB"/>
    <w:rsid w:val="009C0AE4"/>
    <w:rsid w:val="009C0DEB"/>
    <w:rsid w:val="009C0F21"/>
    <w:rsid w:val="009C1250"/>
    <w:rsid w:val="009C160E"/>
    <w:rsid w:val="009C163D"/>
    <w:rsid w:val="009C1D2C"/>
    <w:rsid w:val="009C2AB3"/>
    <w:rsid w:val="009C3803"/>
    <w:rsid w:val="009C3E49"/>
    <w:rsid w:val="009C52AC"/>
    <w:rsid w:val="009C5FA5"/>
    <w:rsid w:val="009C6DA2"/>
    <w:rsid w:val="009C708C"/>
    <w:rsid w:val="009C7158"/>
    <w:rsid w:val="009D15C5"/>
    <w:rsid w:val="009D1B3F"/>
    <w:rsid w:val="009D2915"/>
    <w:rsid w:val="009D2A11"/>
    <w:rsid w:val="009D2C13"/>
    <w:rsid w:val="009D386F"/>
    <w:rsid w:val="009D3BA5"/>
    <w:rsid w:val="009D460D"/>
    <w:rsid w:val="009D4BA1"/>
    <w:rsid w:val="009D6C1D"/>
    <w:rsid w:val="009D711A"/>
    <w:rsid w:val="009D768C"/>
    <w:rsid w:val="009D7D5A"/>
    <w:rsid w:val="009E06F5"/>
    <w:rsid w:val="009E0A3E"/>
    <w:rsid w:val="009E0D36"/>
    <w:rsid w:val="009E107C"/>
    <w:rsid w:val="009E187F"/>
    <w:rsid w:val="009E3F1A"/>
    <w:rsid w:val="009E4212"/>
    <w:rsid w:val="009E47EB"/>
    <w:rsid w:val="009E4890"/>
    <w:rsid w:val="009F0B34"/>
    <w:rsid w:val="009F1DE9"/>
    <w:rsid w:val="009F36D3"/>
    <w:rsid w:val="009F37C0"/>
    <w:rsid w:val="009F3A26"/>
    <w:rsid w:val="009F3A37"/>
    <w:rsid w:val="009F48DF"/>
    <w:rsid w:val="009F6EA2"/>
    <w:rsid w:val="009F704E"/>
    <w:rsid w:val="009F767B"/>
    <w:rsid w:val="00A02090"/>
    <w:rsid w:val="00A021DA"/>
    <w:rsid w:val="00A03424"/>
    <w:rsid w:val="00A03731"/>
    <w:rsid w:val="00A03B41"/>
    <w:rsid w:val="00A03CF2"/>
    <w:rsid w:val="00A061CE"/>
    <w:rsid w:val="00A06352"/>
    <w:rsid w:val="00A06DE5"/>
    <w:rsid w:val="00A07127"/>
    <w:rsid w:val="00A076B5"/>
    <w:rsid w:val="00A111D7"/>
    <w:rsid w:val="00A11F9D"/>
    <w:rsid w:val="00A12C5D"/>
    <w:rsid w:val="00A12D95"/>
    <w:rsid w:val="00A134FC"/>
    <w:rsid w:val="00A158E7"/>
    <w:rsid w:val="00A15B9F"/>
    <w:rsid w:val="00A161A1"/>
    <w:rsid w:val="00A16684"/>
    <w:rsid w:val="00A16E49"/>
    <w:rsid w:val="00A17F69"/>
    <w:rsid w:val="00A22949"/>
    <w:rsid w:val="00A23870"/>
    <w:rsid w:val="00A238BA"/>
    <w:rsid w:val="00A24190"/>
    <w:rsid w:val="00A24D16"/>
    <w:rsid w:val="00A26448"/>
    <w:rsid w:val="00A26AC6"/>
    <w:rsid w:val="00A26C50"/>
    <w:rsid w:val="00A26D6E"/>
    <w:rsid w:val="00A274DB"/>
    <w:rsid w:val="00A2758E"/>
    <w:rsid w:val="00A27936"/>
    <w:rsid w:val="00A27951"/>
    <w:rsid w:val="00A30226"/>
    <w:rsid w:val="00A305B3"/>
    <w:rsid w:val="00A3087E"/>
    <w:rsid w:val="00A30BF9"/>
    <w:rsid w:val="00A311FB"/>
    <w:rsid w:val="00A314FF"/>
    <w:rsid w:val="00A3263F"/>
    <w:rsid w:val="00A360BB"/>
    <w:rsid w:val="00A36B9E"/>
    <w:rsid w:val="00A40868"/>
    <w:rsid w:val="00A41816"/>
    <w:rsid w:val="00A42BEF"/>
    <w:rsid w:val="00A43374"/>
    <w:rsid w:val="00A4359C"/>
    <w:rsid w:val="00A439D9"/>
    <w:rsid w:val="00A43A81"/>
    <w:rsid w:val="00A4483A"/>
    <w:rsid w:val="00A45C84"/>
    <w:rsid w:val="00A46559"/>
    <w:rsid w:val="00A469E4"/>
    <w:rsid w:val="00A50273"/>
    <w:rsid w:val="00A50A77"/>
    <w:rsid w:val="00A51462"/>
    <w:rsid w:val="00A51710"/>
    <w:rsid w:val="00A526D7"/>
    <w:rsid w:val="00A52A3A"/>
    <w:rsid w:val="00A531AC"/>
    <w:rsid w:val="00A533E3"/>
    <w:rsid w:val="00A535DB"/>
    <w:rsid w:val="00A54B38"/>
    <w:rsid w:val="00A55BAE"/>
    <w:rsid w:val="00A56666"/>
    <w:rsid w:val="00A567B1"/>
    <w:rsid w:val="00A61584"/>
    <w:rsid w:val="00A638E3"/>
    <w:rsid w:val="00A639F1"/>
    <w:rsid w:val="00A6411D"/>
    <w:rsid w:val="00A64F60"/>
    <w:rsid w:val="00A65866"/>
    <w:rsid w:val="00A66900"/>
    <w:rsid w:val="00A66B02"/>
    <w:rsid w:val="00A66C7C"/>
    <w:rsid w:val="00A679CB"/>
    <w:rsid w:val="00A71848"/>
    <w:rsid w:val="00A7265D"/>
    <w:rsid w:val="00A72777"/>
    <w:rsid w:val="00A73298"/>
    <w:rsid w:val="00A74194"/>
    <w:rsid w:val="00A76A0C"/>
    <w:rsid w:val="00A77729"/>
    <w:rsid w:val="00A779B2"/>
    <w:rsid w:val="00A814F9"/>
    <w:rsid w:val="00A84C0C"/>
    <w:rsid w:val="00A854FC"/>
    <w:rsid w:val="00A85DE0"/>
    <w:rsid w:val="00A87892"/>
    <w:rsid w:val="00A90997"/>
    <w:rsid w:val="00A90A0B"/>
    <w:rsid w:val="00A91084"/>
    <w:rsid w:val="00A915F9"/>
    <w:rsid w:val="00A91957"/>
    <w:rsid w:val="00A91CFA"/>
    <w:rsid w:val="00A9288C"/>
    <w:rsid w:val="00A92A7D"/>
    <w:rsid w:val="00A94167"/>
    <w:rsid w:val="00A94475"/>
    <w:rsid w:val="00A950ED"/>
    <w:rsid w:val="00A95ACB"/>
    <w:rsid w:val="00A95D7E"/>
    <w:rsid w:val="00A96452"/>
    <w:rsid w:val="00A965A3"/>
    <w:rsid w:val="00A978A0"/>
    <w:rsid w:val="00A97942"/>
    <w:rsid w:val="00AA022A"/>
    <w:rsid w:val="00AA079B"/>
    <w:rsid w:val="00AA086A"/>
    <w:rsid w:val="00AA0E93"/>
    <w:rsid w:val="00AA448B"/>
    <w:rsid w:val="00AA67D9"/>
    <w:rsid w:val="00AA6AD4"/>
    <w:rsid w:val="00AA7168"/>
    <w:rsid w:val="00AA7870"/>
    <w:rsid w:val="00AB0040"/>
    <w:rsid w:val="00AB0AA9"/>
    <w:rsid w:val="00AB1BDB"/>
    <w:rsid w:val="00AB259E"/>
    <w:rsid w:val="00AB2762"/>
    <w:rsid w:val="00AB3948"/>
    <w:rsid w:val="00AB5553"/>
    <w:rsid w:val="00AB6734"/>
    <w:rsid w:val="00AB692C"/>
    <w:rsid w:val="00AB6B68"/>
    <w:rsid w:val="00AC0721"/>
    <w:rsid w:val="00AC0EA5"/>
    <w:rsid w:val="00AC116B"/>
    <w:rsid w:val="00AC1711"/>
    <w:rsid w:val="00AC1CC2"/>
    <w:rsid w:val="00AC1FE6"/>
    <w:rsid w:val="00AC23E5"/>
    <w:rsid w:val="00AC2686"/>
    <w:rsid w:val="00AC29D1"/>
    <w:rsid w:val="00AC370B"/>
    <w:rsid w:val="00AC37A9"/>
    <w:rsid w:val="00AD068B"/>
    <w:rsid w:val="00AD0A54"/>
    <w:rsid w:val="00AD0AD7"/>
    <w:rsid w:val="00AD0B3B"/>
    <w:rsid w:val="00AD0E56"/>
    <w:rsid w:val="00AD1BE1"/>
    <w:rsid w:val="00AD2299"/>
    <w:rsid w:val="00AD4B4B"/>
    <w:rsid w:val="00AD5167"/>
    <w:rsid w:val="00AD5677"/>
    <w:rsid w:val="00AD5DB4"/>
    <w:rsid w:val="00AD5E2D"/>
    <w:rsid w:val="00AD694F"/>
    <w:rsid w:val="00AD6A92"/>
    <w:rsid w:val="00AD7252"/>
    <w:rsid w:val="00AD7257"/>
    <w:rsid w:val="00AD759D"/>
    <w:rsid w:val="00AE27C6"/>
    <w:rsid w:val="00AE2971"/>
    <w:rsid w:val="00AE3259"/>
    <w:rsid w:val="00AE3829"/>
    <w:rsid w:val="00AE5A9B"/>
    <w:rsid w:val="00AE5BCA"/>
    <w:rsid w:val="00AE62E6"/>
    <w:rsid w:val="00AE7FCC"/>
    <w:rsid w:val="00AF0222"/>
    <w:rsid w:val="00AF2539"/>
    <w:rsid w:val="00AF2D0C"/>
    <w:rsid w:val="00AF2DF6"/>
    <w:rsid w:val="00AF33ED"/>
    <w:rsid w:val="00AF3AD0"/>
    <w:rsid w:val="00AF4C0E"/>
    <w:rsid w:val="00AF5D4E"/>
    <w:rsid w:val="00AF63F6"/>
    <w:rsid w:val="00AF70F9"/>
    <w:rsid w:val="00AF71FE"/>
    <w:rsid w:val="00AF7BD6"/>
    <w:rsid w:val="00B00185"/>
    <w:rsid w:val="00B00494"/>
    <w:rsid w:val="00B00C9E"/>
    <w:rsid w:val="00B0140C"/>
    <w:rsid w:val="00B0201A"/>
    <w:rsid w:val="00B02672"/>
    <w:rsid w:val="00B0347B"/>
    <w:rsid w:val="00B04DB7"/>
    <w:rsid w:val="00B07E04"/>
    <w:rsid w:val="00B104CE"/>
    <w:rsid w:val="00B11909"/>
    <w:rsid w:val="00B11CEA"/>
    <w:rsid w:val="00B13095"/>
    <w:rsid w:val="00B145B4"/>
    <w:rsid w:val="00B14E5E"/>
    <w:rsid w:val="00B15042"/>
    <w:rsid w:val="00B1510F"/>
    <w:rsid w:val="00B162BB"/>
    <w:rsid w:val="00B16AA2"/>
    <w:rsid w:val="00B17B7D"/>
    <w:rsid w:val="00B204D8"/>
    <w:rsid w:val="00B2470F"/>
    <w:rsid w:val="00B253D7"/>
    <w:rsid w:val="00B25910"/>
    <w:rsid w:val="00B25BE9"/>
    <w:rsid w:val="00B26973"/>
    <w:rsid w:val="00B271BC"/>
    <w:rsid w:val="00B30D3B"/>
    <w:rsid w:val="00B30E51"/>
    <w:rsid w:val="00B32045"/>
    <w:rsid w:val="00B32BAC"/>
    <w:rsid w:val="00B32C94"/>
    <w:rsid w:val="00B33884"/>
    <w:rsid w:val="00B340A6"/>
    <w:rsid w:val="00B34112"/>
    <w:rsid w:val="00B35794"/>
    <w:rsid w:val="00B35F59"/>
    <w:rsid w:val="00B371D4"/>
    <w:rsid w:val="00B375C2"/>
    <w:rsid w:val="00B37FE1"/>
    <w:rsid w:val="00B400E8"/>
    <w:rsid w:val="00B415F4"/>
    <w:rsid w:val="00B418FB"/>
    <w:rsid w:val="00B41B2F"/>
    <w:rsid w:val="00B41C9A"/>
    <w:rsid w:val="00B41F21"/>
    <w:rsid w:val="00B424EF"/>
    <w:rsid w:val="00B432D4"/>
    <w:rsid w:val="00B45056"/>
    <w:rsid w:val="00B4565A"/>
    <w:rsid w:val="00B45D9A"/>
    <w:rsid w:val="00B46093"/>
    <w:rsid w:val="00B47768"/>
    <w:rsid w:val="00B507D1"/>
    <w:rsid w:val="00B51B74"/>
    <w:rsid w:val="00B51DC2"/>
    <w:rsid w:val="00B51F1C"/>
    <w:rsid w:val="00B5298E"/>
    <w:rsid w:val="00B530FD"/>
    <w:rsid w:val="00B5315C"/>
    <w:rsid w:val="00B532ED"/>
    <w:rsid w:val="00B53948"/>
    <w:rsid w:val="00B54296"/>
    <w:rsid w:val="00B55C26"/>
    <w:rsid w:val="00B56032"/>
    <w:rsid w:val="00B56235"/>
    <w:rsid w:val="00B56ED1"/>
    <w:rsid w:val="00B56FDB"/>
    <w:rsid w:val="00B5711D"/>
    <w:rsid w:val="00B574AF"/>
    <w:rsid w:val="00B57524"/>
    <w:rsid w:val="00B576D7"/>
    <w:rsid w:val="00B57B7E"/>
    <w:rsid w:val="00B60BAF"/>
    <w:rsid w:val="00B60FF1"/>
    <w:rsid w:val="00B61952"/>
    <w:rsid w:val="00B6233C"/>
    <w:rsid w:val="00B63ACB"/>
    <w:rsid w:val="00B64A22"/>
    <w:rsid w:val="00B663F2"/>
    <w:rsid w:val="00B67E20"/>
    <w:rsid w:val="00B70A0B"/>
    <w:rsid w:val="00B7127B"/>
    <w:rsid w:val="00B714CB"/>
    <w:rsid w:val="00B725C5"/>
    <w:rsid w:val="00B72F41"/>
    <w:rsid w:val="00B7327D"/>
    <w:rsid w:val="00B732D9"/>
    <w:rsid w:val="00B73703"/>
    <w:rsid w:val="00B7418B"/>
    <w:rsid w:val="00B75953"/>
    <w:rsid w:val="00B76B23"/>
    <w:rsid w:val="00B80892"/>
    <w:rsid w:val="00B80C55"/>
    <w:rsid w:val="00B80EDC"/>
    <w:rsid w:val="00B818BA"/>
    <w:rsid w:val="00B81B84"/>
    <w:rsid w:val="00B82735"/>
    <w:rsid w:val="00B82C87"/>
    <w:rsid w:val="00B845ED"/>
    <w:rsid w:val="00B852C5"/>
    <w:rsid w:val="00B86626"/>
    <w:rsid w:val="00B86E77"/>
    <w:rsid w:val="00B9049D"/>
    <w:rsid w:val="00B904A9"/>
    <w:rsid w:val="00B908A8"/>
    <w:rsid w:val="00B90911"/>
    <w:rsid w:val="00B91871"/>
    <w:rsid w:val="00B91C8D"/>
    <w:rsid w:val="00B92306"/>
    <w:rsid w:val="00B9235D"/>
    <w:rsid w:val="00B92861"/>
    <w:rsid w:val="00B92C9D"/>
    <w:rsid w:val="00B92F8A"/>
    <w:rsid w:val="00B94FD4"/>
    <w:rsid w:val="00B9635E"/>
    <w:rsid w:val="00B9638F"/>
    <w:rsid w:val="00B96BAB"/>
    <w:rsid w:val="00B97972"/>
    <w:rsid w:val="00B97C0A"/>
    <w:rsid w:val="00BA0386"/>
    <w:rsid w:val="00BA0A6D"/>
    <w:rsid w:val="00BA1191"/>
    <w:rsid w:val="00BA2A2B"/>
    <w:rsid w:val="00BA3FE0"/>
    <w:rsid w:val="00BA4A2D"/>
    <w:rsid w:val="00BA6C4F"/>
    <w:rsid w:val="00BA7A69"/>
    <w:rsid w:val="00BB03F0"/>
    <w:rsid w:val="00BB092D"/>
    <w:rsid w:val="00BB15E2"/>
    <w:rsid w:val="00BB21DE"/>
    <w:rsid w:val="00BB22FB"/>
    <w:rsid w:val="00BB340D"/>
    <w:rsid w:val="00BB3591"/>
    <w:rsid w:val="00BB3ADA"/>
    <w:rsid w:val="00BB3C5F"/>
    <w:rsid w:val="00BB43D0"/>
    <w:rsid w:val="00BB5942"/>
    <w:rsid w:val="00BB64C6"/>
    <w:rsid w:val="00BB6558"/>
    <w:rsid w:val="00BB6FD5"/>
    <w:rsid w:val="00BC00AF"/>
    <w:rsid w:val="00BC03FD"/>
    <w:rsid w:val="00BC0BF2"/>
    <w:rsid w:val="00BC3729"/>
    <w:rsid w:val="00BC3906"/>
    <w:rsid w:val="00BC41E7"/>
    <w:rsid w:val="00BC494A"/>
    <w:rsid w:val="00BC51C6"/>
    <w:rsid w:val="00BC5DE8"/>
    <w:rsid w:val="00BC6178"/>
    <w:rsid w:val="00BC6BA2"/>
    <w:rsid w:val="00BC766C"/>
    <w:rsid w:val="00BC7727"/>
    <w:rsid w:val="00BD0E3F"/>
    <w:rsid w:val="00BD181A"/>
    <w:rsid w:val="00BD25E4"/>
    <w:rsid w:val="00BD28DF"/>
    <w:rsid w:val="00BD3621"/>
    <w:rsid w:val="00BD4666"/>
    <w:rsid w:val="00BD60D7"/>
    <w:rsid w:val="00BD6876"/>
    <w:rsid w:val="00BD6A70"/>
    <w:rsid w:val="00BD6FF7"/>
    <w:rsid w:val="00BD7996"/>
    <w:rsid w:val="00BD7D4F"/>
    <w:rsid w:val="00BE015D"/>
    <w:rsid w:val="00BE1526"/>
    <w:rsid w:val="00BE1B29"/>
    <w:rsid w:val="00BE2189"/>
    <w:rsid w:val="00BE2864"/>
    <w:rsid w:val="00BE3EC7"/>
    <w:rsid w:val="00BE6982"/>
    <w:rsid w:val="00BE713D"/>
    <w:rsid w:val="00BF10E6"/>
    <w:rsid w:val="00BF18D6"/>
    <w:rsid w:val="00BF2AFA"/>
    <w:rsid w:val="00BF316F"/>
    <w:rsid w:val="00BF3BC1"/>
    <w:rsid w:val="00BF4412"/>
    <w:rsid w:val="00BF4E26"/>
    <w:rsid w:val="00BF63CF"/>
    <w:rsid w:val="00BF7195"/>
    <w:rsid w:val="00BF71D6"/>
    <w:rsid w:val="00BF7BF1"/>
    <w:rsid w:val="00BF7D48"/>
    <w:rsid w:val="00C00565"/>
    <w:rsid w:val="00C016E0"/>
    <w:rsid w:val="00C02F92"/>
    <w:rsid w:val="00C04469"/>
    <w:rsid w:val="00C04590"/>
    <w:rsid w:val="00C049F4"/>
    <w:rsid w:val="00C06180"/>
    <w:rsid w:val="00C076BF"/>
    <w:rsid w:val="00C10EA7"/>
    <w:rsid w:val="00C1410F"/>
    <w:rsid w:val="00C14213"/>
    <w:rsid w:val="00C14F9B"/>
    <w:rsid w:val="00C16C8F"/>
    <w:rsid w:val="00C212B5"/>
    <w:rsid w:val="00C21D4B"/>
    <w:rsid w:val="00C21F1C"/>
    <w:rsid w:val="00C236F3"/>
    <w:rsid w:val="00C240A8"/>
    <w:rsid w:val="00C247EA"/>
    <w:rsid w:val="00C25426"/>
    <w:rsid w:val="00C25F81"/>
    <w:rsid w:val="00C26422"/>
    <w:rsid w:val="00C2680A"/>
    <w:rsid w:val="00C26D14"/>
    <w:rsid w:val="00C27F02"/>
    <w:rsid w:val="00C3121A"/>
    <w:rsid w:val="00C312D4"/>
    <w:rsid w:val="00C3426C"/>
    <w:rsid w:val="00C36384"/>
    <w:rsid w:val="00C37BF2"/>
    <w:rsid w:val="00C418C5"/>
    <w:rsid w:val="00C41A1E"/>
    <w:rsid w:val="00C42C9F"/>
    <w:rsid w:val="00C42DB3"/>
    <w:rsid w:val="00C43ED2"/>
    <w:rsid w:val="00C44908"/>
    <w:rsid w:val="00C45D24"/>
    <w:rsid w:val="00C45E99"/>
    <w:rsid w:val="00C47719"/>
    <w:rsid w:val="00C504F4"/>
    <w:rsid w:val="00C513D5"/>
    <w:rsid w:val="00C52556"/>
    <w:rsid w:val="00C53DC3"/>
    <w:rsid w:val="00C546BB"/>
    <w:rsid w:val="00C553C9"/>
    <w:rsid w:val="00C56BD3"/>
    <w:rsid w:val="00C57E85"/>
    <w:rsid w:val="00C57ED8"/>
    <w:rsid w:val="00C60641"/>
    <w:rsid w:val="00C6149C"/>
    <w:rsid w:val="00C615B0"/>
    <w:rsid w:val="00C626F6"/>
    <w:rsid w:val="00C636C2"/>
    <w:rsid w:val="00C63C19"/>
    <w:rsid w:val="00C6457D"/>
    <w:rsid w:val="00C64B3C"/>
    <w:rsid w:val="00C65BB4"/>
    <w:rsid w:val="00C703AA"/>
    <w:rsid w:val="00C70615"/>
    <w:rsid w:val="00C70A13"/>
    <w:rsid w:val="00C7136E"/>
    <w:rsid w:val="00C71BD6"/>
    <w:rsid w:val="00C72D9E"/>
    <w:rsid w:val="00C730A3"/>
    <w:rsid w:val="00C73437"/>
    <w:rsid w:val="00C73E5D"/>
    <w:rsid w:val="00C740D8"/>
    <w:rsid w:val="00C7583C"/>
    <w:rsid w:val="00C7745C"/>
    <w:rsid w:val="00C77696"/>
    <w:rsid w:val="00C77FED"/>
    <w:rsid w:val="00C8071C"/>
    <w:rsid w:val="00C81542"/>
    <w:rsid w:val="00C816CB"/>
    <w:rsid w:val="00C817E9"/>
    <w:rsid w:val="00C82461"/>
    <w:rsid w:val="00C82802"/>
    <w:rsid w:val="00C83C19"/>
    <w:rsid w:val="00C83E74"/>
    <w:rsid w:val="00C85EEB"/>
    <w:rsid w:val="00C86A0E"/>
    <w:rsid w:val="00C86BEF"/>
    <w:rsid w:val="00C87E2F"/>
    <w:rsid w:val="00C9140D"/>
    <w:rsid w:val="00C914B7"/>
    <w:rsid w:val="00C91912"/>
    <w:rsid w:val="00C91AB3"/>
    <w:rsid w:val="00C91E3B"/>
    <w:rsid w:val="00C91FA7"/>
    <w:rsid w:val="00C923FF"/>
    <w:rsid w:val="00C932A4"/>
    <w:rsid w:val="00C93C03"/>
    <w:rsid w:val="00C93E8B"/>
    <w:rsid w:val="00C96105"/>
    <w:rsid w:val="00C972EF"/>
    <w:rsid w:val="00C975EA"/>
    <w:rsid w:val="00C97EB9"/>
    <w:rsid w:val="00CA07CC"/>
    <w:rsid w:val="00CA1829"/>
    <w:rsid w:val="00CA1CCA"/>
    <w:rsid w:val="00CA25B5"/>
    <w:rsid w:val="00CA2B95"/>
    <w:rsid w:val="00CA30BD"/>
    <w:rsid w:val="00CA3961"/>
    <w:rsid w:val="00CA42E9"/>
    <w:rsid w:val="00CA4FCE"/>
    <w:rsid w:val="00CA5782"/>
    <w:rsid w:val="00CA5C7A"/>
    <w:rsid w:val="00CA5F8F"/>
    <w:rsid w:val="00CB0A07"/>
    <w:rsid w:val="00CB1D4E"/>
    <w:rsid w:val="00CB2396"/>
    <w:rsid w:val="00CB2625"/>
    <w:rsid w:val="00CB4178"/>
    <w:rsid w:val="00CB4323"/>
    <w:rsid w:val="00CB4E01"/>
    <w:rsid w:val="00CB6310"/>
    <w:rsid w:val="00CB64E6"/>
    <w:rsid w:val="00CB6C92"/>
    <w:rsid w:val="00CB7395"/>
    <w:rsid w:val="00CB73F5"/>
    <w:rsid w:val="00CB7F3F"/>
    <w:rsid w:val="00CC22AE"/>
    <w:rsid w:val="00CC2396"/>
    <w:rsid w:val="00CC23F0"/>
    <w:rsid w:val="00CC3055"/>
    <w:rsid w:val="00CC4344"/>
    <w:rsid w:val="00CC4F0D"/>
    <w:rsid w:val="00CC5791"/>
    <w:rsid w:val="00CC5836"/>
    <w:rsid w:val="00CC5A6F"/>
    <w:rsid w:val="00CC5D02"/>
    <w:rsid w:val="00CC6586"/>
    <w:rsid w:val="00CD07E7"/>
    <w:rsid w:val="00CD0D2B"/>
    <w:rsid w:val="00CD0F3A"/>
    <w:rsid w:val="00CD11BF"/>
    <w:rsid w:val="00CD1234"/>
    <w:rsid w:val="00CD1681"/>
    <w:rsid w:val="00CD1F81"/>
    <w:rsid w:val="00CD289A"/>
    <w:rsid w:val="00CD30DB"/>
    <w:rsid w:val="00CD4AEF"/>
    <w:rsid w:val="00CD5F11"/>
    <w:rsid w:val="00CD7A8C"/>
    <w:rsid w:val="00CD7A9F"/>
    <w:rsid w:val="00CD7F7A"/>
    <w:rsid w:val="00CE0758"/>
    <w:rsid w:val="00CE0C82"/>
    <w:rsid w:val="00CE271A"/>
    <w:rsid w:val="00CE2D90"/>
    <w:rsid w:val="00CE473C"/>
    <w:rsid w:val="00CE54D1"/>
    <w:rsid w:val="00CE5996"/>
    <w:rsid w:val="00CE6513"/>
    <w:rsid w:val="00CE6DDD"/>
    <w:rsid w:val="00CE6FF5"/>
    <w:rsid w:val="00CE7B03"/>
    <w:rsid w:val="00CF0B86"/>
    <w:rsid w:val="00CF1A6F"/>
    <w:rsid w:val="00CF2711"/>
    <w:rsid w:val="00CF2F7D"/>
    <w:rsid w:val="00CF2F9E"/>
    <w:rsid w:val="00CF30E9"/>
    <w:rsid w:val="00CF4621"/>
    <w:rsid w:val="00CF5245"/>
    <w:rsid w:val="00CF5839"/>
    <w:rsid w:val="00CF5C35"/>
    <w:rsid w:val="00D01194"/>
    <w:rsid w:val="00D01A25"/>
    <w:rsid w:val="00D01D2E"/>
    <w:rsid w:val="00D02F12"/>
    <w:rsid w:val="00D04634"/>
    <w:rsid w:val="00D0624D"/>
    <w:rsid w:val="00D06683"/>
    <w:rsid w:val="00D0736F"/>
    <w:rsid w:val="00D07B1A"/>
    <w:rsid w:val="00D07E9A"/>
    <w:rsid w:val="00D10329"/>
    <w:rsid w:val="00D1061C"/>
    <w:rsid w:val="00D113BC"/>
    <w:rsid w:val="00D11623"/>
    <w:rsid w:val="00D1167E"/>
    <w:rsid w:val="00D11FE3"/>
    <w:rsid w:val="00D12535"/>
    <w:rsid w:val="00D12619"/>
    <w:rsid w:val="00D1539B"/>
    <w:rsid w:val="00D156FD"/>
    <w:rsid w:val="00D159BA"/>
    <w:rsid w:val="00D20341"/>
    <w:rsid w:val="00D20E72"/>
    <w:rsid w:val="00D2161F"/>
    <w:rsid w:val="00D22AD8"/>
    <w:rsid w:val="00D234E7"/>
    <w:rsid w:val="00D256FF"/>
    <w:rsid w:val="00D25EAD"/>
    <w:rsid w:val="00D27785"/>
    <w:rsid w:val="00D278C6"/>
    <w:rsid w:val="00D30960"/>
    <w:rsid w:val="00D30E46"/>
    <w:rsid w:val="00D30FB2"/>
    <w:rsid w:val="00D31683"/>
    <w:rsid w:val="00D32661"/>
    <w:rsid w:val="00D33D6D"/>
    <w:rsid w:val="00D34970"/>
    <w:rsid w:val="00D34D78"/>
    <w:rsid w:val="00D3556F"/>
    <w:rsid w:val="00D35EA1"/>
    <w:rsid w:val="00D3779F"/>
    <w:rsid w:val="00D379A4"/>
    <w:rsid w:val="00D40376"/>
    <w:rsid w:val="00D426FE"/>
    <w:rsid w:val="00D42BB9"/>
    <w:rsid w:val="00D43620"/>
    <w:rsid w:val="00D45FAA"/>
    <w:rsid w:val="00D46A2C"/>
    <w:rsid w:val="00D46DE1"/>
    <w:rsid w:val="00D47710"/>
    <w:rsid w:val="00D47EF6"/>
    <w:rsid w:val="00D504A7"/>
    <w:rsid w:val="00D50601"/>
    <w:rsid w:val="00D5084C"/>
    <w:rsid w:val="00D50AC8"/>
    <w:rsid w:val="00D50CEB"/>
    <w:rsid w:val="00D50D6B"/>
    <w:rsid w:val="00D51506"/>
    <w:rsid w:val="00D5186E"/>
    <w:rsid w:val="00D51E19"/>
    <w:rsid w:val="00D53085"/>
    <w:rsid w:val="00D53159"/>
    <w:rsid w:val="00D53D1A"/>
    <w:rsid w:val="00D53F21"/>
    <w:rsid w:val="00D54524"/>
    <w:rsid w:val="00D54815"/>
    <w:rsid w:val="00D553A3"/>
    <w:rsid w:val="00D5629F"/>
    <w:rsid w:val="00D56673"/>
    <w:rsid w:val="00D56FE7"/>
    <w:rsid w:val="00D60A44"/>
    <w:rsid w:val="00D60B74"/>
    <w:rsid w:val="00D60D53"/>
    <w:rsid w:val="00D623F6"/>
    <w:rsid w:val="00D62D55"/>
    <w:rsid w:val="00D62F3D"/>
    <w:rsid w:val="00D637EC"/>
    <w:rsid w:val="00D64092"/>
    <w:rsid w:val="00D64F6F"/>
    <w:rsid w:val="00D656B3"/>
    <w:rsid w:val="00D66BDC"/>
    <w:rsid w:val="00D7008A"/>
    <w:rsid w:val="00D72FDB"/>
    <w:rsid w:val="00D7313F"/>
    <w:rsid w:val="00D7390F"/>
    <w:rsid w:val="00D742EE"/>
    <w:rsid w:val="00D74843"/>
    <w:rsid w:val="00D7486D"/>
    <w:rsid w:val="00D74B95"/>
    <w:rsid w:val="00D74F04"/>
    <w:rsid w:val="00D75599"/>
    <w:rsid w:val="00D75734"/>
    <w:rsid w:val="00D758F2"/>
    <w:rsid w:val="00D76B1D"/>
    <w:rsid w:val="00D7730D"/>
    <w:rsid w:val="00D80995"/>
    <w:rsid w:val="00D8219A"/>
    <w:rsid w:val="00D82E9E"/>
    <w:rsid w:val="00D841F6"/>
    <w:rsid w:val="00D849C8"/>
    <w:rsid w:val="00D84D33"/>
    <w:rsid w:val="00D85975"/>
    <w:rsid w:val="00D87D4A"/>
    <w:rsid w:val="00D91114"/>
    <w:rsid w:val="00D91DBE"/>
    <w:rsid w:val="00D92BEC"/>
    <w:rsid w:val="00D93A2A"/>
    <w:rsid w:val="00D96CB4"/>
    <w:rsid w:val="00D975B2"/>
    <w:rsid w:val="00D975F7"/>
    <w:rsid w:val="00DA0083"/>
    <w:rsid w:val="00DA09E3"/>
    <w:rsid w:val="00DA18C9"/>
    <w:rsid w:val="00DA18F2"/>
    <w:rsid w:val="00DA232B"/>
    <w:rsid w:val="00DA2E8F"/>
    <w:rsid w:val="00DA4607"/>
    <w:rsid w:val="00DA4C50"/>
    <w:rsid w:val="00DA51D0"/>
    <w:rsid w:val="00DA5524"/>
    <w:rsid w:val="00DA5D54"/>
    <w:rsid w:val="00DA5D93"/>
    <w:rsid w:val="00DB10FF"/>
    <w:rsid w:val="00DB17F9"/>
    <w:rsid w:val="00DB23CF"/>
    <w:rsid w:val="00DB3319"/>
    <w:rsid w:val="00DB3EDD"/>
    <w:rsid w:val="00DB4590"/>
    <w:rsid w:val="00DB5174"/>
    <w:rsid w:val="00DB6CDC"/>
    <w:rsid w:val="00DB6EE7"/>
    <w:rsid w:val="00DC0086"/>
    <w:rsid w:val="00DC10E9"/>
    <w:rsid w:val="00DC1213"/>
    <w:rsid w:val="00DC13D6"/>
    <w:rsid w:val="00DC1633"/>
    <w:rsid w:val="00DC1C1D"/>
    <w:rsid w:val="00DC1DBD"/>
    <w:rsid w:val="00DC2522"/>
    <w:rsid w:val="00DC2F13"/>
    <w:rsid w:val="00DC33F9"/>
    <w:rsid w:val="00DC41D8"/>
    <w:rsid w:val="00DC424D"/>
    <w:rsid w:val="00DC4BDF"/>
    <w:rsid w:val="00DC67F4"/>
    <w:rsid w:val="00DD068A"/>
    <w:rsid w:val="00DD0DEC"/>
    <w:rsid w:val="00DD1485"/>
    <w:rsid w:val="00DD194F"/>
    <w:rsid w:val="00DD21BD"/>
    <w:rsid w:val="00DD2D1C"/>
    <w:rsid w:val="00DD3482"/>
    <w:rsid w:val="00DD416B"/>
    <w:rsid w:val="00DD5E14"/>
    <w:rsid w:val="00DD6973"/>
    <w:rsid w:val="00DD71B5"/>
    <w:rsid w:val="00DD7743"/>
    <w:rsid w:val="00DD7F13"/>
    <w:rsid w:val="00DE044E"/>
    <w:rsid w:val="00DE26FA"/>
    <w:rsid w:val="00DE384E"/>
    <w:rsid w:val="00DE3A67"/>
    <w:rsid w:val="00DE6DBD"/>
    <w:rsid w:val="00DE73D6"/>
    <w:rsid w:val="00DF110F"/>
    <w:rsid w:val="00DF12C8"/>
    <w:rsid w:val="00DF1BF5"/>
    <w:rsid w:val="00DF2C67"/>
    <w:rsid w:val="00DF2E3B"/>
    <w:rsid w:val="00DF3AE2"/>
    <w:rsid w:val="00DF49D7"/>
    <w:rsid w:val="00DF53C0"/>
    <w:rsid w:val="00DF6821"/>
    <w:rsid w:val="00DF74CF"/>
    <w:rsid w:val="00DF78EF"/>
    <w:rsid w:val="00DF7D1E"/>
    <w:rsid w:val="00DF7D21"/>
    <w:rsid w:val="00DF7E4D"/>
    <w:rsid w:val="00DF7F8F"/>
    <w:rsid w:val="00E00364"/>
    <w:rsid w:val="00E003F7"/>
    <w:rsid w:val="00E01B14"/>
    <w:rsid w:val="00E0263D"/>
    <w:rsid w:val="00E04A8C"/>
    <w:rsid w:val="00E050D9"/>
    <w:rsid w:val="00E0527C"/>
    <w:rsid w:val="00E059C5"/>
    <w:rsid w:val="00E061E8"/>
    <w:rsid w:val="00E076D4"/>
    <w:rsid w:val="00E07B2F"/>
    <w:rsid w:val="00E07F60"/>
    <w:rsid w:val="00E11CEA"/>
    <w:rsid w:val="00E11D7E"/>
    <w:rsid w:val="00E12A6A"/>
    <w:rsid w:val="00E12D9D"/>
    <w:rsid w:val="00E142FB"/>
    <w:rsid w:val="00E14334"/>
    <w:rsid w:val="00E15957"/>
    <w:rsid w:val="00E16103"/>
    <w:rsid w:val="00E16285"/>
    <w:rsid w:val="00E162E4"/>
    <w:rsid w:val="00E16419"/>
    <w:rsid w:val="00E16B25"/>
    <w:rsid w:val="00E17A39"/>
    <w:rsid w:val="00E21A57"/>
    <w:rsid w:val="00E21B4B"/>
    <w:rsid w:val="00E21C3C"/>
    <w:rsid w:val="00E21E23"/>
    <w:rsid w:val="00E21EA3"/>
    <w:rsid w:val="00E22482"/>
    <w:rsid w:val="00E224B0"/>
    <w:rsid w:val="00E22713"/>
    <w:rsid w:val="00E2303A"/>
    <w:rsid w:val="00E24554"/>
    <w:rsid w:val="00E26280"/>
    <w:rsid w:val="00E263D3"/>
    <w:rsid w:val="00E27356"/>
    <w:rsid w:val="00E275EA"/>
    <w:rsid w:val="00E27694"/>
    <w:rsid w:val="00E27FC9"/>
    <w:rsid w:val="00E336C1"/>
    <w:rsid w:val="00E343BD"/>
    <w:rsid w:val="00E348D9"/>
    <w:rsid w:val="00E35199"/>
    <w:rsid w:val="00E36601"/>
    <w:rsid w:val="00E37E9C"/>
    <w:rsid w:val="00E41239"/>
    <w:rsid w:val="00E41485"/>
    <w:rsid w:val="00E41934"/>
    <w:rsid w:val="00E419B2"/>
    <w:rsid w:val="00E42637"/>
    <w:rsid w:val="00E42EAF"/>
    <w:rsid w:val="00E453A3"/>
    <w:rsid w:val="00E459CC"/>
    <w:rsid w:val="00E46051"/>
    <w:rsid w:val="00E50F51"/>
    <w:rsid w:val="00E5168F"/>
    <w:rsid w:val="00E53993"/>
    <w:rsid w:val="00E53D36"/>
    <w:rsid w:val="00E5473A"/>
    <w:rsid w:val="00E54914"/>
    <w:rsid w:val="00E55501"/>
    <w:rsid w:val="00E55C0E"/>
    <w:rsid w:val="00E55E7A"/>
    <w:rsid w:val="00E56B4E"/>
    <w:rsid w:val="00E57AF8"/>
    <w:rsid w:val="00E57E56"/>
    <w:rsid w:val="00E60351"/>
    <w:rsid w:val="00E62F79"/>
    <w:rsid w:val="00E64773"/>
    <w:rsid w:val="00E6532D"/>
    <w:rsid w:val="00E668CE"/>
    <w:rsid w:val="00E70E01"/>
    <w:rsid w:val="00E71603"/>
    <w:rsid w:val="00E71AE7"/>
    <w:rsid w:val="00E7241D"/>
    <w:rsid w:val="00E72A43"/>
    <w:rsid w:val="00E72F62"/>
    <w:rsid w:val="00E73A0B"/>
    <w:rsid w:val="00E73B2A"/>
    <w:rsid w:val="00E752E6"/>
    <w:rsid w:val="00E762F6"/>
    <w:rsid w:val="00E76D19"/>
    <w:rsid w:val="00E76E91"/>
    <w:rsid w:val="00E773F1"/>
    <w:rsid w:val="00E774C5"/>
    <w:rsid w:val="00E77591"/>
    <w:rsid w:val="00E777A6"/>
    <w:rsid w:val="00E77BE8"/>
    <w:rsid w:val="00E8137F"/>
    <w:rsid w:val="00E82AB6"/>
    <w:rsid w:val="00E848F8"/>
    <w:rsid w:val="00E84CF3"/>
    <w:rsid w:val="00E85064"/>
    <w:rsid w:val="00E85B98"/>
    <w:rsid w:val="00E8699B"/>
    <w:rsid w:val="00E86AED"/>
    <w:rsid w:val="00E92B20"/>
    <w:rsid w:val="00E9322F"/>
    <w:rsid w:val="00E93A86"/>
    <w:rsid w:val="00E93E95"/>
    <w:rsid w:val="00E93EFF"/>
    <w:rsid w:val="00E943D2"/>
    <w:rsid w:val="00E9446C"/>
    <w:rsid w:val="00E947F1"/>
    <w:rsid w:val="00E9541C"/>
    <w:rsid w:val="00E9757C"/>
    <w:rsid w:val="00E97A41"/>
    <w:rsid w:val="00E97EC7"/>
    <w:rsid w:val="00EA10AA"/>
    <w:rsid w:val="00EA1383"/>
    <w:rsid w:val="00EA16ED"/>
    <w:rsid w:val="00EA179C"/>
    <w:rsid w:val="00EA2ED5"/>
    <w:rsid w:val="00EA37E4"/>
    <w:rsid w:val="00EA5677"/>
    <w:rsid w:val="00EA57A7"/>
    <w:rsid w:val="00EA59BC"/>
    <w:rsid w:val="00EA5EAA"/>
    <w:rsid w:val="00EA6088"/>
    <w:rsid w:val="00EA657D"/>
    <w:rsid w:val="00EA78C4"/>
    <w:rsid w:val="00EA7F72"/>
    <w:rsid w:val="00EB0E59"/>
    <w:rsid w:val="00EB1718"/>
    <w:rsid w:val="00EB1CEE"/>
    <w:rsid w:val="00EB1EC5"/>
    <w:rsid w:val="00EB3DD1"/>
    <w:rsid w:val="00EB4DB7"/>
    <w:rsid w:val="00EB5041"/>
    <w:rsid w:val="00EB5887"/>
    <w:rsid w:val="00EB72FD"/>
    <w:rsid w:val="00EB7F2E"/>
    <w:rsid w:val="00EC0611"/>
    <w:rsid w:val="00EC073C"/>
    <w:rsid w:val="00EC1A2C"/>
    <w:rsid w:val="00EC4B3E"/>
    <w:rsid w:val="00EC5DB6"/>
    <w:rsid w:val="00EC6B48"/>
    <w:rsid w:val="00EC6CE4"/>
    <w:rsid w:val="00EC7598"/>
    <w:rsid w:val="00EC779A"/>
    <w:rsid w:val="00EC7E7A"/>
    <w:rsid w:val="00ED0073"/>
    <w:rsid w:val="00ED0F8A"/>
    <w:rsid w:val="00ED1139"/>
    <w:rsid w:val="00ED2C10"/>
    <w:rsid w:val="00ED49FC"/>
    <w:rsid w:val="00ED5432"/>
    <w:rsid w:val="00ED685F"/>
    <w:rsid w:val="00ED6B2C"/>
    <w:rsid w:val="00ED6D5E"/>
    <w:rsid w:val="00EE0638"/>
    <w:rsid w:val="00EE0EB5"/>
    <w:rsid w:val="00EE100D"/>
    <w:rsid w:val="00EE17A3"/>
    <w:rsid w:val="00EE18FC"/>
    <w:rsid w:val="00EE216B"/>
    <w:rsid w:val="00EE23A9"/>
    <w:rsid w:val="00EE45C2"/>
    <w:rsid w:val="00EE48C7"/>
    <w:rsid w:val="00EE4983"/>
    <w:rsid w:val="00EE512F"/>
    <w:rsid w:val="00EE5945"/>
    <w:rsid w:val="00EE6A04"/>
    <w:rsid w:val="00EE732B"/>
    <w:rsid w:val="00EF1EDB"/>
    <w:rsid w:val="00EF2870"/>
    <w:rsid w:val="00EF39ED"/>
    <w:rsid w:val="00EF3DA4"/>
    <w:rsid w:val="00EF4F07"/>
    <w:rsid w:val="00EF5A1B"/>
    <w:rsid w:val="00EF78D2"/>
    <w:rsid w:val="00EF7AE5"/>
    <w:rsid w:val="00F0030B"/>
    <w:rsid w:val="00F00D57"/>
    <w:rsid w:val="00F015ED"/>
    <w:rsid w:val="00F01C81"/>
    <w:rsid w:val="00F01F37"/>
    <w:rsid w:val="00F03573"/>
    <w:rsid w:val="00F04678"/>
    <w:rsid w:val="00F04855"/>
    <w:rsid w:val="00F04D80"/>
    <w:rsid w:val="00F057D0"/>
    <w:rsid w:val="00F06123"/>
    <w:rsid w:val="00F06D3D"/>
    <w:rsid w:val="00F06F48"/>
    <w:rsid w:val="00F07131"/>
    <w:rsid w:val="00F074B8"/>
    <w:rsid w:val="00F079A9"/>
    <w:rsid w:val="00F07F70"/>
    <w:rsid w:val="00F10B35"/>
    <w:rsid w:val="00F112B7"/>
    <w:rsid w:val="00F1254E"/>
    <w:rsid w:val="00F12DA9"/>
    <w:rsid w:val="00F12FD1"/>
    <w:rsid w:val="00F13E94"/>
    <w:rsid w:val="00F14653"/>
    <w:rsid w:val="00F1492E"/>
    <w:rsid w:val="00F15AB5"/>
    <w:rsid w:val="00F161E5"/>
    <w:rsid w:val="00F16ECB"/>
    <w:rsid w:val="00F17B2D"/>
    <w:rsid w:val="00F208E6"/>
    <w:rsid w:val="00F212EB"/>
    <w:rsid w:val="00F22BDD"/>
    <w:rsid w:val="00F23628"/>
    <w:rsid w:val="00F23D13"/>
    <w:rsid w:val="00F2561C"/>
    <w:rsid w:val="00F257DC"/>
    <w:rsid w:val="00F26745"/>
    <w:rsid w:val="00F27075"/>
    <w:rsid w:val="00F2735E"/>
    <w:rsid w:val="00F31C6B"/>
    <w:rsid w:val="00F33E4B"/>
    <w:rsid w:val="00F33E9A"/>
    <w:rsid w:val="00F34082"/>
    <w:rsid w:val="00F3520C"/>
    <w:rsid w:val="00F356CD"/>
    <w:rsid w:val="00F35762"/>
    <w:rsid w:val="00F36269"/>
    <w:rsid w:val="00F37EF0"/>
    <w:rsid w:val="00F40E1B"/>
    <w:rsid w:val="00F426AF"/>
    <w:rsid w:val="00F4272A"/>
    <w:rsid w:val="00F42DA3"/>
    <w:rsid w:val="00F43A85"/>
    <w:rsid w:val="00F43E24"/>
    <w:rsid w:val="00F45271"/>
    <w:rsid w:val="00F465D3"/>
    <w:rsid w:val="00F4665E"/>
    <w:rsid w:val="00F46DBE"/>
    <w:rsid w:val="00F509EE"/>
    <w:rsid w:val="00F51BD6"/>
    <w:rsid w:val="00F54228"/>
    <w:rsid w:val="00F56F06"/>
    <w:rsid w:val="00F56F62"/>
    <w:rsid w:val="00F57B34"/>
    <w:rsid w:val="00F602F7"/>
    <w:rsid w:val="00F60BC6"/>
    <w:rsid w:val="00F631F7"/>
    <w:rsid w:val="00F638E5"/>
    <w:rsid w:val="00F6461D"/>
    <w:rsid w:val="00F659AA"/>
    <w:rsid w:val="00F66109"/>
    <w:rsid w:val="00F661A0"/>
    <w:rsid w:val="00F67233"/>
    <w:rsid w:val="00F672BA"/>
    <w:rsid w:val="00F67973"/>
    <w:rsid w:val="00F67C54"/>
    <w:rsid w:val="00F70384"/>
    <w:rsid w:val="00F703BB"/>
    <w:rsid w:val="00F734EA"/>
    <w:rsid w:val="00F736F8"/>
    <w:rsid w:val="00F7373D"/>
    <w:rsid w:val="00F73815"/>
    <w:rsid w:val="00F7440E"/>
    <w:rsid w:val="00F74541"/>
    <w:rsid w:val="00F75E4B"/>
    <w:rsid w:val="00F774BD"/>
    <w:rsid w:val="00F77680"/>
    <w:rsid w:val="00F7770D"/>
    <w:rsid w:val="00F80BD7"/>
    <w:rsid w:val="00F81D69"/>
    <w:rsid w:val="00F81E9E"/>
    <w:rsid w:val="00F81F7D"/>
    <w:rsid w:val="00F83CA0"/>
    <w:rsid w:val="00F84556"/>
    <w:rsid w:val="00F84845"/>
    <w:rsid w:val="00F84C8D"/>
    <w:rsid w:val="00F857B9"/>
    <w:rsid w:val="00F866C8"/>
    <w:rsid w:val="00F86E67"/>
    <w:rsid w:val="00F87716"/>
    <w:rsid w:val="00F878FD"/>
    <w:rsid w:val="00F87EBF"/>
    <w:rsid w:val="00F90378"/>
    <w:rsid w:val="00F913C7"/>
    <w:rsid w:val="00F918BA"/>
    <w:rsid w:val="00F9271D"/>
    <w:rsid w:val="00F92A8E"/>
    <w:rsid w:val="00F93115"/>
    <w:rsid w:val="00F932AD"/>
    <w:rsid w:val="00F93588"/>
    <w:rsid w:val="00F93F74"/>
    <w:rsid w:val="00F943AF"/>
    <w:rsid w:val="00F94A0F"/>
    <w:rsid w:val="00F96D03"/>
    <w:rsid w:val="00F97219"/>
    <w:rsid w:val="00F9763D"/>
    <w:rsid w:val="00FA0F03"/>
    <w:rsid w:val="00FA1470"/>
    <w:rsid w:val="00FA2137"/>
    <w:rsid w:val="00FA5792"/>
    <w:rsid w:val="00FB04BE"/>
    <w:rsid w:val="00FB1645"/>
    <w:rsid w:val="00FB1A4A"/>
    <w:rsid w:val="00FB1F05"/>
    <w:rsid w:val="00FB200D"/>
    <w:rsid w:val="00FB28BB"/>
    <w:rsid w:val="00FB3571"/>
    <w:rsid w:val="00FB4B79"/>
    <w:rsid w:val="00FB4F1D"/>
    <w:rsid w:val="00FB7124"/>
    <w:rsid w:val="00FC0387"/>
    <w:rsid w:val="00FC046F"/>
    <w:rsid w:val="00FC2C00"/>
    <w:rsid w:val="00FC4AE2"/>
    <w:rsid w:val="00FC4E81"/>
    <w:rsid w:val="00FC58A6"/>
    <w:rsid w:val="00FC5B95"/>
    <w:rsid w:val="00FC610C"/>
    <w:rsid w:val="00FD05C3"/>
    <w:rsid w:val="00FD0656"/>
    <w:rsid w:val="00FD099C"/>
    <w:rsid w:val="00FD3573"/>
    <w:rsid w:val="00FD423D"/>
    <w:rsid w:val="00FD4597"/>
    <w:rsid w:val="00FD53CC"/>
    <w:rsid w:val="00FD5A9B"/>
    <w:rsid w:val="00FD671B"/>
    <w:rsid w:val="00FE05B9"/>
    <w:rsid w:val="00FE074B"/>
    <w:rsid w:val="00FE1F32"/>
    <w:rsid w:val="00FE20A2"/>
    <w:rsid w:val="00FE26F4"/>
    <w:rsid w:val="00FE4246"/>
    <w:rsid w:val="00FE465D"/>
    <w:rsid w:val="00FE515D"/>
    <w:rsid w:val="00FE541E"/>
    <w:rsid w:val="00FE6C5C"/>
    <w:rsid w:val="00FE7EC5"/>
    <w:rsid w:val="00FE7EEC"/>
    <w:rsid w:val="00FF1B70"/>
    <w:rsid w:val="00FF1F98"/>
    <w:rsid w:val="00FF3075"/>
    <w:rsid w:val="00FF4A14"/>
    <w:rsid w:val="00FF7B5C"/>
    <w:rsid w:val="1001ACA4"/>
    <w:rsid w:val="1C60E807"/>
    <w:rsid w:val="2A487115"/>
    <w:rsid w:val="4417B221"/>
    <w:rsid w:val="5DE43D4B"/>
    <w:rsid w:val="5E73AEC0"/>
    <w:rsid w:val="65B47888"/>
    <w:rsid w:val="7244CBA9"/>
    <w:rsid w:val="74C1FE4A"/>
    <w:rsid w:val="7826BD2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7b6c58,#887e6e,#b0a696"/>
    </o:shapedefaults>
    <o:shapelayout v:ext="edit">
      <o:idmap v:ext="edit" data="2"/>
    </o:shapelayout>
  </w:shapeDefaults>
  <w:decimalSymbol w:val="."/>
  <w:listSeparator w:val=","/>
  <w14:docId w14:val="7BAC44CC"/>
  <w15:docId w15:val="{0CD4ED33-4A6D-4B13-9456-9C7268BD5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B271BC"/>
    <w:pPr>
      <w:keepNext/>
      <w:numPr>
        <w:ilvl w:val="2"/>
        <w:numId w:val="6"/>
      </w:numPr>
      <w:spacing w:before="360"/>
      <w:outlineLvl w:val="2"/>
    </w:pPr>
    <w:rPr>
      <w:rFonts w:cs="Arial"/>
      <w:b/>
      <w:bCs/>
      <w:szCs w:val="26"/>
    </w:rPr>
  </w:style>
  <w:style w:type="paragraph" w:styleId="Heading4">
    <w:name w:val="heading 4"/>
    <w:aliases w:val="ECC Heading 4,H4,h4,H41,h41,H42,h42,H43,h43,H411,h411,H421,h421,H44,h44,H412,h412,H422,h422,H431,h431,H45,h45,H413,h413,H423,h423,H432,h432,H46,h46,H47,h47,Memo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link w:val="ECCBulletsLv1Char"/>
    <w:qFormat/>
    <w:rsid w:val="00BC03FD"/>
    <w:pPr>
      <w:numPr>
        <w:numId w:val="2"/>
      </w:numPr>
      <w:tabs>
        <w:tab w:val="left" w:pos="340"/>
      </w:tabs>
      <w:spacing w:before="60" w:after="0"/>
    </w:pPr>
  </w:style>
  <w:style w:type="paragraph" w:styleId="Header">
    <w:name w:val="header"/>
    <w:basedOn w:val="Normal"/>
    <w:link w:val="HeaderChar"/>
    <w:locked/>
    <w:rsid w:val="00C95C7C"/>
    <w:pPr>
      <w:tabs>
        <w:tab w:val="center" w:pos="4320"/>
        <w:tab w:val="right" w:pos="8640"/>
      </w:tabs>
    </w:pPr>
    <w:rPr>
      <w:b/>
      <w:sz w:val="16"/>
    </w:rPr>
  </w:style>
  <w:style w:type="paragraph" w:customStyle="1" w:styleId="ECCAnnexheading1">
    <w:name w:val="ECC Annex heading1"/>
    <w:next w:val="Normal"/>
    <w:qFormat/>
    <w:rsid w:val="003D4215"/>
    <w:pPr>
      <w:keepNext/>
      <w:pageBreakBefore/>
      <w:numPr>
        <w:numId w:val="1"/>
      </w:numPr>
      <w:ind w:left="0"/>
    </w:pPr>
    <w:rPr>
      <w:b/>
      <w:caps/>
      <w:color w:val="D2232A"/>
    </w:rPr>
  </w:style>
  <w:style w:type="paragraph" w:styleId="TOC1">
    <w:name w:val="toc 1"/>
    <w:aliases w:val="ECC Index 1"/>
    <w:basedOn w:val="Normal"/>
    <w:next w:val="Normal"/>
    <w:link w:val="TOC1Char"/>
    <w:uiPriority w:val="39"/>
    <w:qFormat/>
    <w:rsid w:val="004930E1"/>
    <w:pPr>
      <w:tabs>
        <w:tab w:val="left" w:pos="425"/>
        <w:tab w:val="right" w:leader="dot" w:pos="9629"/>
      </w:tabs>
      <w:spacing w:after="0"/>
      <w:ind w:left="425" w:hanging="425"/>
    </w:pPr>
    <w:rPr>
      <w:b/>
      <w:szCs w:val="20"/>
    </w:rPr>
  </w:style>
  <w:style w:type="paragraph" w:styleId="FootnoteText">
    <w:name w:val="footnote text"/>
    <w:aliases w:val="ECC Footnote,ALTS FOOTNOTE,Footnote Text Char1,Footnote Text Char Char,Footnote Text Char1 Char1 Char,Footnote Text Char Char1 Char Char,Footnote Text Char1 Char1 Char Char Char,Footnote Text Char Char1 Char Char Char Char,fn C"/>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qFormat/>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ALTS FOOTNOTE Char,Footnote Text Char1 Char,Footnote Text Char Char Char,Footnote Text Char1 Char1 Char Char,Footnote Text Char Char1 Char Char Char,Footnote Text Char1 Char1 Char Char Char Char,fn C Char"/>
    <w:basedOn w:val="DefaultParagraphFont"/>
    <w:link w:val="FootnoteText"/>
    <w:rsid w:val="00CD1F81"/>
    <w:rPr>
      <w:rFonts w:eastAsia="Calibri"/>
      <w:sz w:val="16"/>
      <w:szCs w:val="16"/>
      <w14:cntxtAlts/>
    </w:rPr>
  </w:style>
  <w:style w:type="character" w:styleId="FootnoteReference">
    <w:name w:val="footnote reference"/>
    <w:aliases w:val="ECC Footnote number,ECC Footnote sign,Appel note de bas de p,Style 12,(NECG) Footnote Reference,Style 124,Style 13,fr,o,Style 3,FR,Style 17,Footnote Reference/,Style 6,Style 7,FOOTNOTE,callout,Style 4,Footnote Reference1"/>
    <w:basedOn w:val="DefaultParagraphFont"/>
    <w:uiPriority w:val="99"/>
    <w:qFormat/>
    <w:rsid w:val="00DB17F9"/>
    <w:rPr>
      <w:rFonts w:ascii="Arial" w:hAnsi="Arial"/>
      <w:sz w:val="20"/>
      <w:vertAlign w:val="superscript"/>
    </w:rPr>
  </w:style>
  <w:style w:type="paragraph" w:styleId="Caption">
    <w:name w:val="caption"/>
    <w:aliases w:val="ECC Caption,Caption Char,Caption Char1 Char,Caption Char Char Char,cap Char Char Char,cap Char,cap,Ca,Figure Lable,cap1,cap2,cap11,cap Char Char1,Caption Char Char1 Char,cap Char2 Char,Rpt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2D54D6"/>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2D05F9"/>
    <w:pPr>
      <w:numPr>
        <w:ilvl w:val="2"/>
        <w:numId w:val="1"/>
      </w:numPr>
      <w:overflowPunct w:val="0"/>
      <w:autoSpaceDE w:val="0"/>
      <w:autoSpaceDN w:val="0"/>
      <w:adjustRightInd w:val="0"/>
      <w:spacing w:before="360"/>
      <w:textAlignment w:val="baseline"/>
    </w:pPr>
    <w:rPr>
      <w:b/>
      <w:color w:val="000000" w:themeColor="text1"/>
    </w:rPr>
  </w:style>
  <w:style w:type="paragraph" w:customStyle="1" w:styleId="ECCAnnexheading4">
    <w:name w:val="ECC Annex heading4"/>
    <w:next w:val="Normal"/>
    <w:rsid w:val="00335389"/>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19"/>
      </w:numPr>
      <w:spacing w:after="0"/>
    </w:pPr>
  </w:style>
  <w:style w:type="paragraph" w:customStyle="1" w:styleId="ECCNumberedList">
    <w:name w:val="ECC Numbered List"/>
    <w:basedOn w:val="Normal"/>
    <w:qFormat/>
    <w:rsid w:val="00210414"/>
    <w:pPr>
      <w:numPr>
        <w:numId w:val="15"/>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7"/>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ECC Main Title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qFormat/>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uiPriority w:val="39"/>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rsid w:val="009B022D"/>
    <w:rPr>
      <w:rFonts w:eastAsia="Calibri"/>
      <w:szCs w:val="22"/>
      <w:lang w:val="en-GB"/>
    </w:rPr>
  </w:style>
  <w:style w:type="character" w:styleId="Strong">
    <w:name w:val="Strong"/>
    <w:basedOn w:val="DefaultParagraphFont"/>
    <w:uiPriority w:val="22"/>
    <w:qFormat/>
    <w:locked/>
    <w:rsid w:val="005E71F3"/>
    <w:rPr>
      <w:b/>
      <w:bCs/>
    </w:rPr>
  </w:style>
  <w:style w:type="character" w:styleId="UnresolvedMention">
    <w:name w:val="Unresolved Mention"/>
    <w:basedOn w:val="DefaultParagraphFont"/>
    <w:uiPriority w:val="99"/>
    <w:semiHidden/>
    <w:unhideWhenUsed/>
    <w:rsid w:val="00B51DC2"/>
    <w:rPr>
      <w:color w:val="605E5C"/>
      <w:shd w:val="clear" w:color="auto" w:fill="E1DFDD"/>
    </w:rPr>
  </w:style>
  <w:style w:type="character" w:styleId="CommentReference">
    <w:name w:val="annotation reference"/>
    <w:basedOn w:val="DefaultParagraphFont"/>
    <w:uiPriority w:val="99"/>
    <w:semiHidden/>
    <w:unhideWhenUsed/>
    <w:locked/>
    <w:rsid w:val="001A7575"/>
    <w:rPr>
      <w:sz w:val="16"/>
      <w:szCs w:val="16"/>
    </w:rPr>
  </w:style>
  <w:style w:type="paragraph" w:styleId="CommentText">
    <w:name w:val="annotation text"/>
    <w:basedOn w:val="Normal"/>
    <w:link w:val="CommentTextChar"/>
    <w:uiPriority w:val="99"/>
    <w:unhideWhenUsed/>
    <w:locked/>
    <w:rsid w:val="001A7575"/>
    <w:rPr>
      <w:szCs w:val="20"/>
    </w:rPr>
  </w:style>
  <w:style w:type="character" w:customStyle="1" w:styleId="CommentTextChar">
    <w:name w:val="Comment Text Char"/>
    <w:basedOn w:val="DefaultParagraphFont"/>
    <w:link w:val="CommentText"/>
    <w:uiPriority w:val="99"/>
    <w:rsid w:val="001A7575"/>
    <w:rPr>
      <w:rFonts w:eastAsia="Calibri"/>
      <w:lang w:val="en-GB"/>
    </w:rPr>
  </w:style>
  <w:style w:type="paragraph" w:styleId="CommentSubject">
    <w:name w:val="annotation subject"/>
    <w:basedOn w:val="CommentText"/>
    <w:next w:val="CommentText"/>
    <w:link w:val="CommentSubjectChar"/>
    <w:uiPriority w:val="99"/>
    <w:semiHidden/>
    <w:unhideWhenUsed/>
    <w:locked/>
    <w:rsid w:val="001A7575"/>
    <w:rPr>
      <w:b/>
      <w:bCs/>
    </w:rPr>
  </w:style>
  <w:style w:type="character" w:customStyle="1" w:styleId="CommentSubjectChar">
    <w:name w:val="Comment Subject Char"/>
    <w:basedOn w:val="CommentTextChar"/>
    <w:link w:val="CommentSubject"/>
    <w:uiPriority w:val="99"/>
    <w:semiHidden/>
    <w:rsid w:val="001A7575"/>
    <w:rPr>
      <w:rFonts w:eastAsia="Calibri"/>
      <w:b/>
      <w:bCs/>
      <w:lang w:val="en-GB"/>
    </w:rPr>
  </w:style>
  <w:style w:type="paragraph" w:styleId="Revision">
    <w:name w:val="Revision"/>
    <w:hidden/>
    <w:uiPriority w:val="99"/>
    <w:semiHidden/>
    <w:rsid w:val="006B08DF"/>
    <w:pPr>
      <w:spacing w:before="0" w:after="0"/>
      <w:jc w:val="left"/>
    </w:pPr>
    <w:rPr>
      <w:rFonts w:eastAsia="Calibri"/>
      <w:szCs w:val="22"/>
      <w:lang w:val="en-GB"/>
    </w:rPr>
  </w:style>
  <w:style w:type="paragraph" w:customStyle="1" w:styleId="Style1">
    <w:name w:val="Style1"/>
    <w:basedOn w:val="ECCBulletsLv1"/>
    <w:link w:val="Style1Char"/>
    <w:qFormat/>
    <w:rsid w:val="000D7393"/>
  </w:style>
  <w:style w:type="character" w:customStyle="1" w:styleId="ECCBulletsLv1Char">
    <w:name w:val="ECC Bullets Lv1 Char"/>
    <w:basedOn w:val="DefaultParagraphFont"/>
    <w:link w:val="ECCBulletsLv1"/>
    <w:rsid w:val="000D7393"/>
    <w:rPr>
      <w:rFonts w:eastAsia="Calibri"/>
      <w:szCs w:val="22"/>
      <w:lang w:val="en-GB"/>
    </w:rPr>
  </w:style>
  <w:style w:type="character" w:customStyle="1" w:styleId="Style1Char">
    <w:name w:val="Style1 Char"/>
    <w:basedOn w:val="ECCBulletsLv1Char"/>
    <w:link w:val="Style1"/>
    <w:rsid w:val="000D7393"/>
    <w:rPr>
      <w:rFonts w:eastAsia="Calibri"/>
      <w:szCs w:val="22"/>
      <w:lang w:val="en-GB"/>
    </w:rPr>
  </w:style>
  <w:style w:type="character" w:styleId="FollowedHyperlink">
    <w:name w:val="FollowedHyperlink"/>
    <w:basedOn w:val="DefaultParagraphFont"/>
    <w:uiPriority w:val="99"/>
    <w:semiHidden/>
    <w:unhideWhenUsed/>
    <w:locked/>
    <w:rsid w:val="00A77729"/>
    <w:rPr>
      <w:color w:val="800080" w:themeColor="followedHyperlink"/>
      <w:u w:val="single"/>
    </w:rPr>
  </w:style>
  <w:style w:type="character" w:styleId="PlaceholderText">
    <w:name w:val="Placeholder Text"/>
    <w:basedOn w:val="DefaultParagraphFont"/>
    <w:uiPriority w:val="99"/>
    <w:semiHidden/>
    <w:locked/>
    <w:rsid w:val="0058483D"/>
    <w:rPr>
      <w:color w:val="808080"/>
    </w:rPr>
  </w:style>
  <w:style w:type="table" w:customStyle="1" w:styleId="ECCTable-redheader1">
    <w:name w:val="ECC Table - red header1"/>
    <w:basedOn w:val="TableNormal"/>
    <w:uiPriority w:val="99"/>
    <w:rsid w:val="00B9049D"/>
    <w:pPr>
      <w:spacing w:before="60"/>
    </w:pPr>
    <w:rPr>
      <w:rFonts w:eastAsia="Calibri"/>
      <w:lang w:val="de-DE" w:eastAsia="de-DE"/>
    </w:rPr>
    <w:tblPr>
      <w:tblStyleRowBandSize w:val="1"/>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cPr>
      <w:vAlign w:val="center"/>
    </w:tcPr>
    <w:tblStylePr w:type="firstRow">
      <w:pPr>
        <w:wordWrap/>
        <w:spacing w:beforeLines="0" w:before="100" w:beforeAutospacing="1" w:afterLines="0" w:after="100" w:afterAutospacing="1" w:line="240" w:lineRule="auto"/>
        <w:jc w:val="center"/>
      </w:pPr>
      <w:rPr>
        <w:b/>
        <w:i w:val="0"/>
        <w:color w:val="FFFFFF"/>
      </w:rPr>
      <w:tbl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character" w:customStyle="1" w:styleId="HeaderChar">
    <w:name w:val="Header Char"/>
    <w:basedOn w:val="DefaultParagraphFont"/>
    <w:link w:val="Header"/>
    <w:uiPriority w:val="99"/>
    <w:rsid w:val="00E37E9C"/>
    <w:rPr>
      <w:rFonts w:eastAsia="Calibri"/>
      <w:b/>
      <w:sz w:val="16"/>
      <w:szCs w:val="22"/>
      <w:lang w:val="en-GB"/>
    </w:rPr>
  </w:style>
  <w:style w:type="paragraph" w:customStyle="1" w:styleId="Tabletext">
    <w:name w:val="Table_text"/>
    <w:basedOn w:val="Normal"/>
    <w:rsid w:val="00162D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ascii="Times New Roman" w:eastAsia="Times New Roman" w:hAnsi="Times New Roman"/>
      <w:sz w:val="22"/>
      <w:szCs w:val="20"/>
      <w:lang w:val="fr-FR"/>
    </w:rPr>
  </w:style>
  <w:style w:type="paragraph" w:styleId="NormalWeb">
    <w:name w:val="Normal (Web)"/>
    <w:basedOn w:val="Normal"/>
    <w:uiPriority w:val="99"/>
    <w:semiHidden/>
    <w:unhideWhenUsed/>
    <w:locked/>
    <w:rsid w:val="003474DC"/>
    <w:rPr>
      <w:rFonts w:ascii="Times New Roman" w:hAnsi="Times New Roman"/>
      <w:sz w:val="24"/>
      <w:szCs w:val="24"/>
    </w:rPr>
  </w:style>
  <w:style w:type="paragraph" w:styleId="PlainText">
    <w:name w:val="Plain Text"/>
    <w:basedOn w:val="Normal"/>
    <w:link w:val="PlainTextChar"/>
    <w:uiPriority w:val="99"/>
    <w:semiHidden/>
    <w:unhideWhenUsed/>
    <w:locked/>
    <w:rsid w:val="0014309E"/>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14309E"/>
    <w:rPr>
      <w:rFonts w:ascii="Consolas" w:eastAsia="Calibri" w:hAnsi="Consolas"/>
      <w:sz w:val="21"/>
      <w:szCs w:val="21"/>
      <w:lang w:val="en-GB"/>
    </w:rPr>
  </w:style>
  <w:style w:type="paragraph" w:styleId="Subtitle">
    <w:name w:val="Subtitle"/>
    <w:basedOn w:val="Normal"/>
    <w:next w:val="Normal"/>
    <w:link w:val="SubtitleChar"/>
    <w:uiPriority w:val="11"/>
    <w:qFormat/>
    <w:locked/>
    <w:rsid w:val="0014309E"/>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14309E"/>
    <w:rPr>
      <w:rFonts w:asciiTheme="minorHAnsi" w:eastAsiaTheme="minorEastAsia" w:hAnsiTheme="minorHAnsi" w:cstheme="minorBidi"/>
      <w:color w:val="5A5A5A" w:themeColor="text1" w:themeTint="A5"/>
      <w:spacing w:val="15"/>
      <w:sz w:val="22"/>
      <w:szCs w:val="22"/>
      <w:lang w:val="en-GB"/>
    </w:rPr>
  </w:style>
  <w:style w:type="paragraph" w:styleId="NoSpacing">
    <w:name w:val="No Spacing"/>
    <w:uiPriority w:val="1"/>
    <w:semiHidden/>
    <w:qFormat/>
    <w:locked/>
    <w:rsid w:val="0014309E"/>
    <w:pPr>
      <w:spacing w:before="0" w:after="0"/>
    </w:pPr>
    <w:rPr>
      <w:rFonts w:eastAsia="Calibri"/>
      <w:szCs w:val="22"/>
      <w:lang w:val="en-GB"/>
    </w:rPr>
  </w:style>
  <w:style w:type="paragraph" w:styleId="Bibliography">
    <w:name w:val="Bibliography"/>
    <w:basedOn w:val="Normal"/>
    <w:next w:val="Normal"/>
    <w:uiPriority w:val="37"/>
    <w:semiHidden/>
    <w:locked/>
    <w:rsid w:val="0014309E"/>
  </w:style>
  <w:style w:type="paragraph" w:styleId="DocumentMap">
    <w:name w:val="Document Map"/>
    <w:basedOn w:val="Normal"/>
    <w:link w:val="DocumentMapChar"/>
    <w:uiPriority w:val="99"/>
    <w:semiHidden/>
    <w:unhideWhenUsed/>
    <w:locked/>
    <w:rsid w:val="0014309E"/>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4309E"/>
    <w:rPr>
      <w:rFonts w:ascii="Segoe UI" w:eastAsia="Calibri" w:hAnsi="Segoe UI" w:cs="Segoe UI"/>
      <w:sz w:val="16"/>
      <w:szCs w:val="16"/>
      <w:lang w:val="en-GB"/>
    </w:rPr>
  </w:style>
  <w:style w:type="character" w:customStyle="1" w:styleId="UnresolvedMention1">
    <w:name w:val="Unresolved Mention1"/>
    <w:basedOn w:val="DefaultParagraphFont"/>
    <w:uiPriority w:val="99"/>
    <w:semiHidden/>
    <w:unhideWhenUsed/>
    <w:rsid w:val="0014309E"/>
    <w:rPr>
      <w:color w:val="605E5C"/>
      <w:shd w:val="clear" w:color="auto" w:fill="E1DFDD"/>
    </w:rPr>
  </w:style>
  <w:style w:type="paragraph" w:styleId="List3">
    <w:name w:val="List 3"/>
    <w:basedOn w:val="Normal"/>
    <w:uiPriority w:val="99"/>
    <w:semiHidden/>
    <w:unhideWhenUsed/>
    <w:locked/>
    <w:rsid w:val="0014309E"/>
    <w:pPr>
      <w:ind w:left="849" w:hanging="283"/>
      <w:contextualSpacing/>
    </w:pPr>
  </w:style>
  <w:style w:type="paragraph" w:styleId="BodyText3">
    <w:name w:val="Body Text 3"/>
    <w:basedOn w:val="Normal"/>
    <w:link w:val="BodyText3Char"/>
    <w:uiPriority w:val="99"/>
    <w:semiHidden/>
    <w:unhideWhenUsed/>
    <w:locked/>
    <w:rsid w:val="0014309E"/>
    <w:pPr>
      <w:spacing w:after="120"/>
    </w:pPr>
    <w:rPr>
      <w:sz w:val="16"/>
      <w:szCs w:val="16"/>
    </w:rPr>
  </w:style>
  <w:style w:type="character" w:customStyle="1" w:styleId="BodyText3Char">
    <w:name w:val="Body Text 3 Char"/>
    <w:basedOn w:val="DefaultParagraphFont"/>
    <w:link w:val="BodyText3"/>
    <w:uiPriority w:val="99"/>
    <w:semiHidden/>
    <w:rsid w:val="0014309E"/>
    <w:rPr>
      <w:rFonts w:eastAsia="Calibri"/>
      <w:sz w:val="16"/>
      <w:szCs w:val="16"/>
      <w:lang w:val="en-GB"/>
    </w:rPr>
  </w:style>
  <w:style w:type="paragraph" w:styleId="BodyText">
    <w:name w:val="Body Text"/>
    <w:basedOn w:val="Normal"/>
    <w:link w:val="BodyTextChar"/>
    <w:uiPriority w:val="99"/>
    <w:semiHidden/>
    <w:unhideWhenUsed/>
    <w:locked/>
    <w:rsid w:val="0014309E"/>
    <w:pPr>
      <w:spacing w:after="120"/>
    </w:pPr>
  </w:style>
  <w:style w:type="character" w:customStyle="1" w:styleId="BodyTextChar">
    <w:name w:val="Body Text Char"/>
    <w:basedOn w:val="DefaultParagraphFont"/>
    <w:link w:val="BodyText"/>
    <w:uiPriority w:val="99"/>
    <w:semiHidden/>
    <w:rsid w:val="0014309E"/>
    <w:rPr>
      <w:rFonts w:eastAsia="Calibri"/>
      <w:szCs w:val="22"/>
      <w:lang w:val="en-GB"/>
    </w:rPr>
  </w:style>
  <w:style w:type="paragraph" w:styleId="ListNumber5">
    <w:name w:val="List Number 5"/>
    <w:basedOn w:val="Normal"/>
    <w:uiPriority w:val="99"/>
    <w:semiHidden/>
    <w:unhideWhenUsed/>
    <w:locked/>
    <w:rsid w:val="0014309E"/>
    <w:pPr>
      <w:tabs>
        <w:tab w:val="num" w:pos="1559"/>
      </w:tabs>
      <w:ind w:left="1559" w:hanging="1559"/>
      <w:contextualSpacing/>
    </w:pPr>
  </w:style>
  <w:style w:type="character" w:styleId="SubtleEmphasis">
    <w:name w:val="Subtle Emphasis"/>
    <w:basedOn w:val="DefaultParagraphFont"/>
    <w:uiPriority w:val="19"/>
    <w:qFormat/>
    <w:locked/>
    <w:rsid w:val="0014309E"/>
    <w:rPr>
      <w:i/>
      <w:iCs/>
      <w:color w:val="404040" w:themeColor="text1" w:themeTint="BF"/>
    </w:rPr>
  </w:style>
  <w:style w:type="paragraph" w:customStyle="1" w:styleId="Tablehead">
    <w:name w:val="Table_head"/>
    <w:basedOn w:val="Normal"/>
    <w:next w:val="Normal"/>
    <w:rsid w:val="0014309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ascii="Times New Roman" w:eastAsia="Times New Roman" w:hAnsi="Times New Roman"/>
      <w:b/>
      <w:sz w:val="22"/>
      <w:szCs w:val="20"/>
      <w:lang w:val="fr-FR"/>
    </w:rPr>
  </w:style>
  <w:style w:type="paragraph" w:customStyle="1" w:styleId="TableNo">
    <w:name w:val="Table_No"/>
    <w:basedOn w:val="Normal"/>
    <w:next w:val="Normal"/>
    <w:rsid w:val="0014309E"/>
    <w:pPr>
      <w:keepNext/>
      <w:tabs>
        <w:tab w:val="left" w:pos="794"/>
        <w:tab w:val="left" w:pos="1191"/>
        <w:tab w:val="left" w:pos="1588"/>
        <w:tab w:val="left" w:pos="1985"/>
      </w:tabs>
      <w:overflowPunct w:val="0"/>
      <w:autoSpaceDE w:val="0"/>
      <w:autoSpaceDN w:val="0"/>
      <w:adjustRightInd w:val="0"/>
      <w:spacing w:before="360" w:after="120"/>
      <w:jc w:val="center"/>
    </w:pPr>
    <w:rPr>
      <w:rFonts w:ascii="Times New Roman" w:eastAsia="Times New Roman" w:hAnsi="Times New Roman"/>
      <w:sz w:val="24"/>
      <w:szCs w:val="20"/>
      <w:lang w:val="fr-FR"/>
    </w:rPr>
  </w:style>
  <w:style w:type="paragraph" w:customStyle="1" w:styleId="Tabletitle">
    <w:name w:val="Table_title"/>
    <w:basedOn w:val="Normal"/>
    <w:next w:val="Tablehead"/>
    <w:rsid w:val="0014309E"/>
    <w:pPr>
      <w:keepNext/>
      <w:tabs>
        <w:tab w:val="left" w:pos="794"/>
        <w:tab w:val="left" w:pos="1191"/>
        <w:tab w:val="left" w:pos="1588"/>
        <w:tab w:val="left" w:pos="1985"/>
      </w:tabs>
      <w:overflowPunct w:val="0"/>
      <w:autoSpaceDE w:val="0"/>
      <w:autoSpaceDN w:val="0"/>
      <w:adjustRightInd w:val="0"/>
      <w:spacing w:before="0" w:after="120"/>
      <w:jc w:val="center"/>
    </w:pPr>
    <w:rPr>
      <w:rFonts w:ascii="Times New Roman" w:eastAsia="Times New Roman" w:hAnsi="Times New Roman"/>
      <w:b/>
      <w:sz w:val="24"/>
      <w:szCs w:val="20"/>
      <w:lang w:val="fr-FR"/>
    </w:rPr>
  </w:style>
  <w:style w:type="table" w:customStyle="1" w:styleId="TableGridLight1">
    <w:name w:val="Table Grid Light1"/>
    <w:basedOn w:val="TableNormal"/>
    <w:uiPriority w:val="40"/>
    <w:rsid w:val="0014309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14309E"/>
    <w:rPr>
      <w:color w:val="605E5C"/>
      <w:shd w:val="clear" w:color="auto" w:fill="E1DFDD"/>
    </w:rPr>
  </w:style>
  <w:style w:type="character" w:customStyle="1" w:styleId="gmail-m1671737992110475393ecchlcyan">
    <w:name w:val="gmail-m_1671737992110475393ecchlcyan"/>
    <w:basedOn w:val="DefaultParagraphFont"/>
    <w:rsid w:val="00143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4012">
      <w:bodyDiv w:val="1"/>
      <w:marLeft w:val="0"/>
      <w:marRight w:val="0"/>
      <w:marTop w:val="0"/>
      <w:marBottom w:val="0"/>
      <w:divBdr>
        <w:top w:val="none" w:sz="0" w:space="0" w:color="auto"/>
        <w:left w:val="none" w:sz="0" w:space="0" w:color="auto"/>
        <w:bottom w:val="none" w:sz="0" w:space="0" w:color="auto"/>
        <w:right w:val="none" w:sz="0" w:space="0" w:color="auto"/>
      </w:divBdr>
    </w:div>
    <w:div w:id="71584048">
      <w:bodyDiv w:val="1"/>
      <w:marLeft w:val="0"/>
      <w:marRight w:val="0"/>
      <w:marTop w:val="0"/>
      <w:marBottom w:val="0"/>
      <w:divBdr>
        <w:top w:val="none" w:sz="0" w:space="0" w:color="auto"/>
        <w:left w:val="none" w:sz="0" w:space="0" w:color="auto"/>
        <w:bottom w:val="none" w:sz="0" w:space="0" w:color="auto"/>
        <w:right w:val="none" w:sz="0" w:space="0" w:color="auto"/>
      </w:divBdr>
    </w:div>
    <w:div w:id="73628981">
      <w:bodyDiv w:val="1"/>
      <w:marLeft w:val="0"/>
      <w:marRight w:val="0"/>
      <w:marTop w:val="0"/>
      <w:marBottom w:val="0"/>
      <w:divBdr>
        <w:top w:val="none" w:sz="0" w:space="0" w:color="auto"/>
        <w:left w:val="none" w:sz="0" w:space="0" w:color="auto"/>
        <w:bottom w:val="none" w:sz="0" w:space="0" w:color="auto"/>
        <w:right w:val="none" w:sz="0" w:space="0" w:color="auto"/>
      </w:divBdr>
    </w:div>
    <w:div w:id="217715359">
      <w:bodyDiv w:val="1"/>
      <w:marLeft w:val="0"/>
      <w:marRight w:val="0"/>
      <w:marTop w:val="0"/>
      <w:marBottom w:val="0"/>
      <w:divBdr>
        <w:top w:val="none" w:sz="0" w:space="0" w:color="auto"/>
        <w:left w:val="none" w:sz="0" w:space="0" w:color="auto"/>
        <w:bottom w:val="none" w:sz="0" w:space="0" w:color="auto"/>
        <w:right w:val="none" w:sz="0" w:space="0" w:color="auto"/>
      </w:divBdr>
    </w:div>
    <w:div w:id="424037196">
      <w:bodyDiv w:val="1"/>
      <w:marLeft w:val="0"/>
      <w:marRight w:val="0"/>
      <w:marTop w:val="0"/>
      <w:marBottom w:val="0"/>
      <w:divBdr>
        <w:top w:val="none" w:sz="0" w:space="0" w:color="auto"/>
        <w:left w:val="none" w:sz="0" w:space="0" w:color="auto"/>
        <w:bottom w:val="none" w:sz="0" w:space="0" w:color="auto"/>
        <w:right w:val="none" w:sz="0" w:space="0" w:color="auto"/>
      </w:divBdr>
    </w:div>
    <w:div w:id="473983697">
      <w:bodyDiv w:val="1"/>
      <w:marLeft w:val="0"/>
      <w:marRight w:val="0"/>
      <w:marTop w:val="0"/>
      <w:marBottom w:val="0"/>
      <w:divBdr>
        <w:top w:val="none" w:sz="0" w:space="0" w:color="auto"/>
        <w:left w:val="none" w:sz="0" w:space="0" w:color="auto"/>
        <w:bottom w:val="none" w:sz="0" w:space="0" w:color="auto"/>
        <w:right w:val="none" w:sz="0" w:space="0" w:color="auto"/>
      </w:divBdr>
    </w:div>
    <w:div w:id="817764410">
      <w:bodyDiv w:val="1"/>
      <w:marLeft w:val="0"/>
      <w:marRight w:val="0"/>
      <w:marTop w:val="0"/>
      <w:marBottom w:val="0"/>
      <w:divBdr>
        <w:top w:val="none" w:sz="0" w:space="0" w:color="auto"/>
        <w:left w:val="none" w:sz="0" w:space="0" w:color="auto"/>
        <w:bottom w:val="none" w:sz="0" w:space="0" w:color="auto"/>
        <w:right w:val="none" w:sz="0" w:space="0" w:color="auto"/>
      </w:divBdr>
    </w:div>
    <w:div w:id="895818710">
      <w:bodyDiv w:val="1"/>
      <w:marLeft w:val="0"/>
      <w:marRight w:val="0"/>
      <w:marTop w:val="0"/>
      <w:marBottom w:val="0"/>
      <w:divBdr>
        <w:top w:val="none" w:sz="0" w:space="0" w:color="auto"/>
        <w:left w:val="none" w:sz="0" w:space="0" w:color="auto"/>
        <w:bottom w:val="none" w:sz="0" w:space="0" w:color="auto"/>
        <w:right w:val="none" w:sz="0" w:space="0" w:color="auto"/>
      </w:divBdr>
    </w:div>
    <w:div w:id="1021467898">
      <w:bodyDiv w:val="1"/>
      <w:marLeft w:val="0"/>
      <w:marRight w:val="0"/>
      <w:marTop w:val="0"/>
      <w:marBottom w:val="0"/>
      <w:divBdr>
        <w:top w:val="none" w:sz="0" w:space="0" w:color="auto"/>
        <w:left w:val="none" w:sz="0" w:space="0" w:color="auto"/>
        <w:bottom w:val="none" w:sz="0" w:space="0" w:color="auto"/>
        <w:right w:val="none" w:sz="0" w:space="0" w:color="auto"/>
      </w:divBdr>
    </w:div>
    <w:div w:id="1076056593">
      <w:bodyDiv w:val="1"/>
      <w:marLeft w:val="0"/>
      <w:marRight w:val="0"/>
      <w:marTop w:val="0"/>
      <w:marBottom w:val="0"/>
      <w:divBdr>
        <w:top w:val="none" w:sz="0" w:space="0" w:color="auto"/>
        <w:left w:val="none" w:sz="0" w:space="0" w:color="auto"/>
        <w:bottom w:val="none" w:sz="0" w:space="0" w:color="auto"/>
        <w:right w:val="none" w:sz="0" w:space="0" w:color="auto"/>
      </w:divBdr>
    </w:div>
    <w:div w:id="149645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efis.cept.org/" TargetMode="External"/><Relationship Id="rId47" Type="http://schemas.openxmlformats.org/officeDocument/2006/relationships/image" Target="media/image34.png"/><Relationship Id="rId63" Type="http://schemas.openxmlformats.org/officeDocument/2006/relationships/image" Target="media/image40.emf"/><Relationship Id="rId68" Type="http://schemas.openxmlformats.org/officeDocument/2006/relationships/image" Target="media/image45.png"/><Relationship Id="rId84" Type="http://schemas.openxmlformats.org/officeDocument/2006/relationships/image" Target="media/image61.emf"/><Relationship Id="rId89" Type="http://schemas.openxmlformats.org/officeDocument/2006/relationships/image" Target="media/image66.emf"/><Relationship Id="rId112" Type="http://schemas.openxmlformats.org/officeDocument/2006/relationships/image" Target="media/image84.png"/><Relationship Id="rId16" Type="http://schemas.openxmlformats.org/officeDocument/2006/relationships/image" Target="media/image6.png"/><Relationship Id="rId107" Type="http://schemas.openxmlformats.org/officeDocument/2006/relationships/image" Target="media/image79.png"/><Relationship Id="rId11" Type="http://schemas.openxmlformats.org/officeDocument/2006/relationships/image" Target="media/image2.wmf"/><Relationship Id="rId32" Type="http://schemas.openxmlformats.org/officeDocument/2006/relationships/image" Target="media/image22.png"/><Relationship Id="rId37" Type="http://schemas.openxmlformats.org/officeDocument/2006/relationships/image" Target="media/image27.emf"/><Relationship Id="rId53" Type="http://schemas.openxmlformats.org/officeDocument/2006/relationships/oleObject" Target="embeddings/oleObject3.bin"/><Relationship Id="rId58" Type="http://schemas.openxmlformats.org/officeDocument/2006/relationships/hyperlink" Target="https://www.itu.int/online/sns/phase.sh?ntc_id=118520367&amp;orb_id=5&amp;ie=&amp;script=" TargetMode="External"/><Relationship Id="rId74" Type="http://schemas.openxmlformats.org/officeDocument/2006/relationships/image" Target="media/image51.png"/><Relationship Id="rId79" Type="http://schemas.openxmlformats.org/officeDocument/2006/relationships/image" Target="media/image56.emf"/><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67.emf"/><Relationship Id="rId95" Type="http://schemas.openxmlformats.org/officeDocument/2006/relationships/image" Target="media/image72.emf"/><Relationship Id="rId22" Type="http://schemas.openxmlformats.org/officeDocument/2006/relationships/image" Target="media/image12.jpg"/><Relationship Id="rId27" Type="http://schemas.openxmlformats.org/officeDocument/2006/relationships/image" Target="media/image17.png"/><Relationship Id="rId43" Type="http://schemas.openxmlformats.org/officeDocument/2006/relationships/hyperlink" Target="https://efis.cept.org/" TargetMode="External"/><Relationship Id="rId48" Type="http://schemas.openxmlformats.org/officeDocument/2006/relationships/image" Target="media/image35.png"/><Relationship Id="rId64" Type="http://schemas.openxmlformats.org/officeDocument/2006/relationships/image" Target="media/image41.emf"/><Relationship Id="rId69" Type="http://schemas.openxmlformats.org/officeDocument/2006/relationships/image" Target="media/image46.png"/><Relationship Id="rId113" Type="http://schemas.openxmlformats.org/officeDocument/2006/relationships/image" Target="media/image85.png"/><Relationship Id="rId80" Type="http://schemas.openxmlformats.org/officeDocument/2006/relationships/image" Target="media/image57.emf"/><Relationship Id="rId85" Type="http://schemas.openxmlformats.org/officeDocument/2006/relationships/image" Target="media/image62.emf"/><Relationship Id="rId12" Type="http://schemas.openxmlformats.org/officeDocument/2006/relationships/image" Target="media/image3.wmf"/><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wmf"/><Relationship Id="rId59" Type="http://schemas.openxmlformats.org/officeDocument/2006/relationships/hyperlink" Target="https://www.itu.int/online/sns/phase.sh?ntc_id=118520367&amp;orb_id=6&amp;ie=&amp;script=" TargetMode="External"/><Relationship Id="rId103" Type="http://schemas.openxmlformats.org/officeDocument/2006/relationships/footer" Target="footer2.xml"/><Relationship Id="rId108" Type="http://schemas.openxmlformats.org/officeDocument/2006/relationships/image" Target="media/image80.png"/><Relationship Id="rId54" Type="http://schemas.openxmlformats.org/officeDocument/2006/relationships/hyperlink" Target="https://www.itu.int/online/sns/phase.sh?ntc_id=118520367&amp;orb_id=1&amp;ie=&amp;script=" TargetMode="External"/><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6.png"/><Relationship Id="rId57" Type="http://schemas.openxmlformats.org/officeDocument/2006/relationships/hyperlink" Target="https://www.itu.int/online/sns/phase.sh?ntc_id=118520367&amp;orb_id=4&amp;ie=&amp;script=" TargetMode="External"/><Relationship Id="rId106" Type="http://schemas.openxmlformats.org/officeDocument/2006/relationships/header" Target="header4.xm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wmf"/><Relationship Id="rId60" Type="http://schemas.openxmlformats.org/officeDocument/2006/relationships/hyperlink" Target="https://www.itu.int/online/sns/phase.sh?ntc_id=118520367&amp;orb_id=7&amp;ie=&amp;script=" TargetMode="External"/><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image" Target="media/image71.png"/><Relationship Id="rId99" Type="http://schemas.openxmlformats.org/officeDocument/2006/relationships/image" Target="media/image76.jpeg"/><Relationship Id="rId10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oleObject" Target="embeddings/oleObject2.bin"/><Relationship Id="rId109" Type="http://schemas.openxmlformats.org/officeDocument/2006/relationships/image" Target="media/image81.png"/><Relationship Id="rId34" Type="http://schemas.openxmlformats.org/officeDocument/2006/relationships/image" Target="media/image24.emf"/><Relationship Id="rId50" Type="http://schemas.openxmlformats.org/officeDocument/2006/relationships/image" Target="media/image37.png"/><Relationship Id="rId55" Type="http://schemas.openxmlformats.org/officeDocument/2006/relationships/hyperlink" Target="https://www.itu.int/online/sns/phase.sh?ntc_id=118520367&amp;orb_id=2&amp;ie=&amp;script=" TargetMode="External"/><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2.png"/><Relationship Id="rId66" Type="http://schemas.openxmlformats.org/officeDocument/2006/relationships/image" Target="media/image43.png"/><Relationship Id="rId87" Type="http://schemas.openxmlformats.org/officeDocument/2006/relationships/image" Target="media/image64.emf"/><Relationship Id="rId110" Type="http://schemas.openxmlformats.org/officeDocument/2006/relationships/image" Target="media/image82.png"/><Relationship Id="rId115" Type="http://schemas.openxmlformats.org/officeDocument/2006/relationships/theme" Target="theme/theme1.xml"/><Relationship Id="rId61" Type="http://schemas.openxmlformats.org/officeDocument/2006/relationships/hyperlink" Target="https://www.itu.int/online/sns/phase.sh?ntc_id=118520367&amp;orb_id=8&amp;ie=&amp;script=" TargetMode="External"/><Relationship Id="rId82" Type="http://schemas.openxmlformats.org/officeDocument/2006/relationships/image" Target="media/image59.emf"/><Relationship Id="rId19" Type="http://schemas.openxmlformats.org/officeDocument/2006/relationships/image" Target="media/image9.jpeg"/><Relationship Id="rId14" Type="http://schemas.openxmlformats.org/officeDocument/2006/relationships/image" Target="media/image4.wmf"/><Relationship Id="rId30" Type="http://schemas.openxmlformats.org/officeDocument/2006/relationships/image" Target="media/image20.png"/><Relationship Id="rId35" Type="http://schemas.openxmlformats.org/officeDocument/2006/relationships/image" Target="media/image25.emf"/><Relationship Id="rId56" Type="http://schemas.openxmlformats.org/officeDocument/2006/relationships/hyperlink" Target="https://www.itu.int/online/sns/phase.sh?ntc_id=118520367&amp;orb_id=3&amp;ie=&amp;script=" TargetMode="External"/><Relationship Id="rId77" Type="http://schemas.openxmlformats.org/officeDocument/2006/relationships/image" Target="media/image54.emf"/><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emf"/><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3.png"/><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30.emf"/><Relationship Id="rId62" Type="http://schemas.openxmlformats.org/officeDocument/2006/relationships/hyperlink" Target="https://www.itu.int/online/sns/phase.sh?ntc_id=118520367&amp;orb_id=9&amp;ie=&amp;script=" TargetMode="External"/><Relationship Id="rId83" Type="http://schemas.openxmlformats.org/officeDocument/2006/relationships/image" Target="media/image60.emf"/><Relationship Id="rId88" Type="http://schemas.openxmlformats.org/officeDocument/2006/relationships/image" Target="media/image65.emf"/><Relationship Id="rId111" Type="http://schemas.openxmlformats.org/officeDocument/2006/relationships/image" Target="media/image83.png"/></Relationships>
</file>

<file path=word/_rels/header3.xml.rels><?xml version="1.0" encoding="UTF-8" standalone="yes"?>
<Relationships xmlns="http://schemas.openxmlformats.org/package/2006/relationships"><Relationship Id="rId2" Type="http://schemas.openxmlformats.org/officeDocument/2006/relationships/image" Target="media/image78.emf"/><Relationship Id="rId1" Type="http://schemas.openxmlformats.org/officeDocument/2006/relationships/image" Target="media/image7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E4527B64DD8F84BBFD7DDD0C9007749" ma:contentTypeVersion="12" ma:contentTypeDescription="Create a new document." ma:contentTypeScope="" ma:versionID="f8c3d77951bdf73f36fa7c371d67e17f">
  <xsd:schema xmlns:xsd="http://www.w3.org/2001/XMLSchema" xmlns:xs="http://www.w3.org/2001/XMLSchema" xmlns:p="http://schemas.microsoft.com/office/2006/metadata/properties" xmlns:ns3="74fe545f-0f45-42b3-8000-a3eb67ee387b" xmlns:ns4="81ba6899-b5ad-4d46-bc26-d1dff14a3b6b" targetNamespace="http://schemas.microsoft.com/office/2006/metadata/properties" ma:root="true" ma:fieldsID="74032a6231f1b85e43d3c1387e576c91" ns3:_="" ns4:_="">
    <xsd:import namespace="74fe545f-0f45-42b3-8000-a3eb67ee387b"/>
    <xsd:import namespace="81ba6899-b5ad-4d46-bc26-d1dff14a3b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fe545f-0f45-42b3-8000-a3eb67ee38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ba6899-b5ad-4d46-bc26-d1dff14a3b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580B5F-9D73-4F8D-A322-B7D24EBB5541}">
  <ds:schemaRefs>
    <ds:schemaRef ds:uri="http://schemas.openxmlformats.org/officeDocument/2006/bibliography"/>
  </ds:schemaRefs>
</ds:datastoreItem>
</file>

<file path=customXml/itemProps2.xml><?xml version="1.0" encoding="utf-8"?>
<ds:datastoreItem xmlns:ds="http://schemas.openxmlformats.org/officeDocument/2006/customXml" ds:itemID="{1F5A2AA3-1961-43E4-B6B1-8A7F100133B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0147D3-4166-4E77-8CC2-EDB0583F211C}">
  <ds:schemaRefs>
    <ds:schemaRef ds:uri="http://schemas.microsoft.com/sharepoint/v3/contenttype/forms"/>
  </ds:schemaRefs>
</ds:datastoreItem>
</file>

<file path=customXml/itemProps4.xml><?xml version="1.0" encoding="utf-8"?>
<ds:datastoreItem xmlns:ds="http://schemas.openxmlformats.org/officeDocument/2006/customXml" ds:itemID="{44FEE5F5-94AF-49A1-875E-2C317D46F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fe545f-0f45-42b3-8000-a3eb67ee387b"/>
    <ds:schemaRef ds:uri="81ba6899-b5ad-4d46-bc26-d1dff14a3b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5</TotalTime>
  <Pages>144</Pages>
  <Words>49949</Words>
  <Characters>284713</Characters>
  <Application>Microsoft Office Word</Application>
  <DocSecurity>0</DocSecurity>
  <Lines>2372</Lines>
  <Paragraphs>667</Paragraphs>
  <ScaleCrop>false</ScaleCrop>
  <HeadingPairs>
    <vt:vector size="2" baseType="variant">
      <vt:variant>
        <vt:lpstr>Title</vt:lpstr>
      </vt:variant>
      <vt:variant>
        <vt:i4>1</vt:i4>
      </vt:variant>
    </vt:vector>
  </HeadingPairs>
  <TitlesOfParts>
    <vt:vector size="1" baseType="lpstr">
      <vt:lpstr>ECC Report 322</vt:lpstr>
    </vt:vector>
  </TitlesOfParts>
  <Manager>stella.lyubchenko@eco.cept.org</Manager>
  <Company>ECO</Company>
  <LinksUpToDate>false</LinksUpToDate>
  <CharactersWithSpaces>333995</CharactersWithSpaces>
  <SharedDoc>false</SharedDoc>
  <HLinks>
    <vt:vector size="930" baseType="variant">
      <vt:variant>
        <vt:i4>4128891</vt:i4>
      </vt:variant>
      <vt:variant>
        <vt:i4>2240</vt:i4>
      </vt:variant>
      <vt:variant>
        <vt:i4>0</vt:i4>
      </vt:variant>
      <vt:variant>
        <vt:i4>5</vt:i4>
      </vt:variant>
      <vt:variant>
        <vt:lpwstr>https://docdb.cept.org/document/593</vt:lpwstr>
      </vt:variant>
      <vt:variant>
        <vt:lpwstr/>
      </vt:variant>
      <vt:variant>
        <vt:i4>4063356</vt:i4>
      </vt:variant>
      <vt:variant>
        <vt:i4>2237</vt:i4>
      </vt:variant>
      <vt:variant>
        <vt:i4>0</vt:i4>
      </vt:variant>
      <vt:variant>
        <vt:i4>5</vt:i4>
      </vt:variant>
      <vt:variant>
        <vt:lpwstr>https://docdb.cept.org/document/288</vt:lpwstr>
      </vt:variant>
      <vt:variant>
        <vt:lpwstr/>
      </vt:variant>
      <vt:variant>
        <vt:i4>3604602</vt:i4>
      </vt:variant>
      <vt:variant>
        <vt:i4>2234</vt:i4>
      </vt:variant>
      <vt:variant>
        <vt:i4>0</vt:i4>
      </vt:variant>
      <vt:variant>
        <vt:i4>5</vt:i4>
      </vt:variant>
      <vt:variant>
        <vt:lpwstr>https://docdb.cept.org/document/416</vt:lpwstr>
      </vt:variant>
      <vt:variant>
        <vt:lpwstr/>
      </vt:variant>
      <vt:variant>
        <vt:i4>3342456</vt:i4>
      </vt:variant>
      <vt:variant>
        <vt:i4>2231</vt:i4>
      </vt:variant>
      <vt:variant>
        <vt:i4>0</vt:i4>
      </vt:variant>
      <vt:variant>
        <vt:i4>5</vt:i4>
      </vt:variant>
      <vt:variant>
        <vt:lpwstr>https://docdb.cept.org/document/654</vt:lpwstr>
      </vt:variant>
      <vt:variant>
        <vt:lpwstr/>
      </vt:variant>
      <vt:variant>
        <vt:i4>4063353</vt:i4>
      </vt:variant>
      <vt:variant>
        <vt:i4>2228</vt:i4>
      </vt:variant>
      <vt:variant>
        <vt:i4>0</vt:i4>
      </vt:variant>
      <vt:variant>
        <vt:i4>5</vt:i4>
      </vt:variant>
      <vt:variant>
        <vt:lpwstr>https://docdb.cept.org/document/787</vt:lpwstr>
      </vt:variant>
      <vt:variant>
        <vt:lpwstr/>
      </vt:variant>
      <vt:variant>
        <vt:i4>4063353</vt:i4>
      </vt:variant>
      <vt:variant>
        <vt:i4>2225</vt:i4>
      </vt:variant>
      <vt:variant>
        <vt:i4>0</vt:i4>
      </vt:variant>
      <vt:variant>
        <vt:i4>5</vt:i4>
      </vt:variant>
      <vt:variant>
        <vt:lpwstr>https://docdb.cept.org/document/788</vt:lpwstr>
      </vt:variant>
      <vt:variant>
        <vt:lpwstr/>
      </vt:variant>
      <vt:variant>
        <vt:i4>3866679</vt:i4>
      </vt:variant>
      <vt:variant>
        <vt:i4>1458</vt:i4>
      </vt:variant>
      <vt:variant>
        <vt:i4>0</vt:i4>
      </vt:variant>
      <vt:variant>
        <vt:i4>5</vt:i4>
      </vt:variant>
      <vt:variant>
        <vt:lpwstr>https://www.itu.int/online/sns/phase.sh?ntc_id=118520367&amp;orb_id=9&amp;ie=&amp;script=</vt:lpwstr>
      </vt:variant>
      <vt:variant>
        <vt:lpwstr/>
      </vt:variant>
      <vt:variant>
        <vt:i4>3866678</vt:i4>
      </vt:variant>
      <vt:variant>
        <vt:i4>1455</vt:i4>
      </vt:variant>
      <vt:variant>
        <vt:i4>0</vt:i4>
      </vt:variant>
      <vt:variant>
        <vt:i4>5</vt:i4>
      </vt:variant>
      <vt:variant>
        <vt:lpwstr>https://www.itu.int/online/sns/phase.sh?ntc_id=118520367&amp;orb_id=8&amp;ie=&amp;script=</vt:lpwstr>
      </vt:variant>
      <vt:variant>
        <vt:lpwstr/>
      </vt:variant>
      <vt:variant>
        <vt:i4>3866681</vt:i4>
      </vt:variant>
      <vt:variant>
        <vt:i4>1452</vt:i4>
      </vt:variant>
      <vt:variant>
        <vt:i4>0</vt:i4>
      </vt:variant>
      <vt:variant>
        <vt:i4>5</vt:i4>
      </vt:variant>
      <vt:variant>
        <vt:lpwstr>https://www.itu.int/online/sns/phase.sh?ntc_id=118520367&amp;orb_id=7&amp;ie=&amp;script=</vt:lpwstr>
      </vt:variant>
      <vt:variant>
        <vt:lpwstr/>
      </vt:variant>
      <vt:variant>
        <vt:i4>3866680</vt:i4>
      </vt:variant>
      <vt:variant>
        <vt:i4>1449</vt:i4>
      </vt:variant>
      <vt:variant>
        <vt:i4>0</vt:i4>
      </vt:variant>
      <vt:variant>
        <vt:i4>5</vt:i4>
      </vt:variant>
      <vt:variant>
        <vt:lpwstr>https://www.itu.int/online/sns/phase.sh?ntc_id=118520367&amp;orb_id=6&amp;ie=&amp;script=</vt:lpwstr>
      </vt:variant>
      <vt:variant>
        <vt:lpwstr/>
      </vt:variant>
      <vt:variant>
        <vt:i4>3866683</vt:i4>
      </vt:variant>
      <vt:variant>
        <vt:i4>1446</vt:i4>
      </vt:variant>
      <vt:variant>
        <vt:i4>0</vt:i4>
      </vt:variant>
      <vt:variant>
        <vt:i4>5</vt:i4>
      </vt:variant>
      <vt:variant>
        <vt:lpwstr>https://www.itu.int/online/sns/phase.sh?ntc_id=118520367&amp;orb_id=5&amp;ie=&amp;script=</vt:lpwstr>
      </vt:variant>
      <vt:variant>
        <vt:lpwstr/>
      </vt:variant>
      <vt:variant>
        <vt:i4>3866682</vt:i4>
      </vt:variant>
      <vt:variant>
        <vt:i4>1443</vt:i4>
      </vt:variant>
      <vt:variant>
        <vt:i4>0</vt:i4>
      </vt:variant>
      <vt:variant>
        <vt:i4>5</vt:i4>
      </vt:variant>
      <vt:variant>
        <vt:lpwstr>https://www.itu.int/online/sns/phase.sh?ntc_id=118520367&amp;orb_id=4&amp;ie=&amp;script=</vt:lpwstr>
      </vt:variant>
      <vt:variant>
        <vt:lpwstr/>
      </vt:variant>
      <vt:variant>
        <vt:i4>3866685</vt:i4>
      </vt:variant>
      <vt:variant>
        <vt:i4>1440</vt:i4>
      </vt:variant>
      <vt:variant>
        <vt:i4>0</vt:i4>
      </vt:variant>
      <vt:variant>
        <vt:i4>5</vt:i4>
      </vt:variant>
      <vt:variant>
        <vt:lpwstr>https://www.itu.int/online/sns/phase.sh?ntc_id=118520367&amp;orb_id=3&amp;ie=&amp;script=</vt:lpwstr>
      </vt:variant>
      <vt:variant>
        <vt:lpwstr/>
      </vt:variant>
      <vt:variant>
        <vt:i4>3866684</vt:i4>
      </vt:variant>
      <vt:variant>
        <vt:i4>1437</vt:i4>
      </vt:variant>
      <vt:variant>
        <vt:i4>0</vt:i4>
      </vt:variant>
      <vt:variant>
        <vt:i4>5</vt:i4>
      </vt:variant>
      <vt:variant>
        <vt:lpwstr>https://www.itu.int/online/sns/phase.sh?ntc_id=118520367&amp;orb_id=2&amp;ie=&amp;script=</vt:lpwstr>
      </vt:variant>
      <vt:variant>
        <vt:lpwstr/>
      </vt:variant>
      <vt:variant>
        <vt:i4>3866687</vt:i4>
      </vt:variant>
      <vt:variant>
        <vt:i4>1434</vt:i4>
      </vt:variant>
      <vt:variant>
        <vt:i4>0</vt:i4>
      </vt:variant>
      <vt:variant>
        <vt:i4>5</vt:i4>
      </vt:variant>
      <vt:variant>
        <vt:lpwstr>https://www.itu.int/online/sns/phase.sh?ntc_id=118520367&amp;orb_id=1&amp;ie=&amp;script=</vt:lpwstr>
      </vt:variant>
      <vt:variant>
        <vt:lpwstr/>
      </vt:variant>
      <vt:variant>
        <vt:i4>6553723</vt:i4>
      </vt:variant>
      <vt:variant>
        <vt:i4>1260</vt:i4>
      </vt:variant>
      <vt:variant>
        <vt:i4>0</vt:i4>
      </vt:variant>
      <vt:variant>
        <vt:i4>5</vt:i4>
      </vt:variant>
      <vt:variant>
        <vt:lpwstr>https://efis.cept.org/</vt:lpwstr>
      </vt:variant>
      <vt:variant>
        <vt:lpwstr/>
      </vt:variant>
      <vt:variant>
        <vt:i4>6553723</vt:i4>
      </vt:variant>
      <vt:variant>
        <vt:i4>1254</vt:i4>
      </vt:variant>
      <vt:variant>
        <vt:i4>0</vt:i4>
      </vt:variant>
      <vt:variant>
        <vt:i4>5</vt:i4>
      </vt:variant>
      <vt:variant>
        <vt:lpwstr>https://efis.cept.org/</vt:lpwstr>
      </vt:variant>
      <vt:variant>
        <vt:lpwstr/>
      </vt:variant>
      <vt:variant>
        <vt:i4>1507390</vt:i4>
      </vt:variant>
      <vt:variant>
        <vt:i4>833</vt:i4>
      </vt:variant>
      <vt:variant>
        <vt:i4>0</vt:i4>
      </vt:variant>
      <vt:variant>
        <vt:i4>5</vt:i4>
      </vt:variant>
      <vt:variant>
        <vt:lpwstr/>
      </vt:variant>
      <vt:variant>
        <vt:lpwstr>_Toc102990493</vt:lpwstr>
      </vt:variant>
      <vt:variant>
        <vt:i4>1507390</vt:i4>
      </vt:variant>
      <vt:variant>
        <vt:i4>827</vt:i4>
      </vt:variant>
      <vt:variant>
        <vt:i4>0</vt:i4>
      </vt:variant>
      <vt:variant>
        <vt:i4>5</vt:i4>
      </vt:variant>
      <vt:variant>
        <vt:lpwstr/>
      </vt:variant>
      <vt:variant>
        <vt:lpwstr>_Toc102990492</vt:lpwstr>
      </vt:variant>
      <vt:variant>
        <vt:i4>1507390</vt:i4>
      </vt:variant>
      <vt:variant>
        <vt:i4>821</vt:i4>
      </vt:variant>
      <vt:variant>
        <vt:i4>0</vt:i4>
      </vt:variant>
      <vt:variant>
        <vt:i4>5</vt:i4>
      </vt:variant>
      <vt:variant>
        <vt:lpwstr/>
      </vt:variant>
      <vt:variant>
        <vt:lpwstr>_Toc102990491</vt:lpwstr>
      </vt:variant>
      <vt:variant>
        <vt:i4>1507390</vt:i4>
      </vt:variant>
      <vt:variant>
        <vt:i4>815</vt:i4>
      </vt:variant>
      <vt:variant>
        <vt:i4>0</vt:i4>
      </vt:variant>
      <vt:variant>
        <vt:i4>5</vt:i4>
      </vt:variant>
      <vt:variant>
        <vt:lpwstr/>
      </vt:variant>
      <vt:variant>
        <vt:lpwstr>_Toc102990490</vt:lpwstr>
      </vt:variant>
      <vt:variant>
        <vt:i4>1441854</vt:i4>
      </vt:variant>
      <vt:variant>
        <vt:i4>809</vt:i4>
      </vt:variant>
      <vt:variant>
        <vt:i4>0</vt:i4>
      </vt:variant>
      <vt:variant>
        <vt:i4>5</vt:i4>
      </vt:variant>
      <vt:variant>
        <vt:lpwstr/>
      </vt:variant>
      <vt:variant>
        <vt:lpwstr>_Toc102990489</vt:lpwstr>
      </vt:variant>
      <vt:variant>
        <vt:i4>1441854</vt:i4>
      </vt:variant>
      <vt:variant>
        <vt:i4>803</vt:i4>
      </vt:variant>
      <vt:variant>
        <vt:i4>0</vt:i4>
      </vt:variant>
      <vt:variant>
        <vt:i4>5</vt:i4>
      </vt:variant>
      <vt:variant>
        <vt:lpwstr/>
      </vt:variant>
      <vt:variant>
        <vt:lpwstr>_Toc102990488</vt:lpwstr>
      </vt:variant>
      <vt:variant>
        <vt:i4>1441854</vt:i4>
      </vt:variant>
      <vt:variant>
        <vt:i4>797</vt:i4>
      </vt:variant>
      <vt:variant>
        <vt:i4>0</vt:i4>
      </vt:variant>
      <vt:variant>
        <vt:i4>5</vt:i4>
      </vt:variant>
      <vt:variant>
        <vt:lpwstr/>
      </vt:variant>
      <vt:variant>
        <vt:lpwstr>_Toc102990487</vt:lpwstr>
      </vt:variant>
      <vt:variant>
        <vt:i4>1441854</vt:i4>
      </vt:variant>
      <vt:variant>
        <vt:i4>791</vt:i4>
      </vt:variant>
      <vt:variant>
        <vt:i4>0</vt:i4>
      </vt:variant>
      <vt:variant>
        <vt:i4>5</vt:i4>
      </vt:variant>
      <vt:variant>
        <vt:lpwstr/>
      </vt:variant>
      <vt:variant>
        <vt:lpwstr>_Toc102990486</vt:lpwstr>
      </vt:variant>
      <vt:variant>
        <vt:i4>1441854</vt:i4>
      </vt:variant>
      <vt:variant>
        <vt:i4>785</vt:i4>
      </vt:variant>
      <vt:variant>
        <vt:i4>0</vt:i4>
      </vt:variant>
      <vt:variant>
        <vt:i4>5</vt:i4>
      </vt:variant>
      <vt:variant>
        <vt:lpwstr/>
      </vt:variant>
      <vt:variant>
        <vt:lpwstr>_Toc102990485</vt:lpwstr>
      </vt:variant>
      <vt:variant>
        <vt:i4>1441854</vt:i4>
      </vt:variant>
      <vt:variant>
        <vt:i4>779</vt:i4>
      </vt:variant>
      <vt:variant>
        <vt:i4>0</vt:i4>
      </vt:variant>
      <vt:variant>
        <vt:i4>5</vt:i4>
      </vt:variant>
      <vt:variant>
        <vt:lpwstr/>
      </vt:variant>
      <vt:variant>
        <vt:lpwstr>_Toc102990484</vt:lpwstr>
      </vt:variant>
      <vt:variant>
        <vt:i4>1441854</vt:i4>
      </vt:variant>
      <vt:variant>
        <vt:i4>773</vt:i4>
      </vt:variant>
      <vt:variant>
        <vt:i4>0</vt:i4>
      </vt:variant>
      <vt:variant>
        <vt:i4>5</vt:i4>
      </vt:variant>
      <vt:variant>
        <vt:lpwstr/>
      </vt:variant>
      <vt:variant>
        <vt:lpwstr>_Toc102990483</vt:lpwstr>
      </vt:variant>
      <vt:variant>
        <vt:i4>1441854</vt:i4>
      </vt:variant>
      <vt:variant>
        <vt:i4>767</vt:i4>
      </vt:variant>
      <vt:variant>
        <vt:i4>0</vt:i4>
      </vt:variant>
      <vt:variant>
        <vt:i4>5</vt:i4>
      </vt:variant>
      <vt:variant>
        <vt:lpwstr/>
      </vt:variant>
      <vt:variant>
        <vt:lpwstr>_Toc102990482</vt:lpwstr>
      </vt:variant>
      <vt:variant>
        <vt:i4>1441854</vt:i4>
      </vt:variant>
      <vt:variant>
        <vt:i4>761</vt:i4>
      </vt:variant>
      <vt:variant>
        <vt:i4>0</vt:i4>
      </vt:variant>
      <vt:variant>
        <vt:i4>5</vt:i4>
      </vt:variant>
      <vt:variant>
        <vt:lpwstr/>
      </vt:variant>
      <vt:variant>
        <vt:lpwstr>_Toc102990481</vt:lpwstr>
      </vt:variant>
      <vt:variant>
        <vt:i4>1441854</vt:i4>
      </vt:variant>
      <vt:variant>
        <vt:i4>755</vt:i4>
      </vt:variant>
      <vt:variant>
        <vt:i4>0</vt:i4>
      </vt:variant>
      <vt:variant>
        <vt:i4>5</vt:i4>
      </vt:variant>
      <vt:variant>
        <vt:lpwstr/>
      </vt:variant>
      <vt:variant>
        <vt:lpwstr>_Toc102990480</vt:lpwstr>
      </vt:variant>
      <vt:variant>
        <vt:i4>1638462</vt:i4>
      </vt:variant>
      <vt:variant>
        <vt:i4>749</vt:i4>
      </vt:variant>
      <vt:variant>
        <vt:i4>0</vt:i4>
      </vt:variant>
      <vt:variant>
        <vt:i4>5</vt:i4>
      </vt:variant>
      <vt:variant>
        <vt:lpwstr/>
      </vt:variant>
      <vt:variant>
        <vt:lpwstr>_Toc102990479</vt:lpwstr>
      </vt:variant>
      <vt:variant>
        <vt:i4>1638462</vt:i4>
      </vt:variant>
      <vt:variant>
        <vt:i4>743</vt:i4>
      </vt:variant>
      <vt:variant>
        <vt:i4>0</vt:i4>
      </vt:variant>
      <vt:variant>
        <vt:i4>5</vt:i4>
      </vt:variant>
      <vt:variant>
        <vt:lpwstr/>
      </vt:variant>
      <vt:variant>
        <vt:lpwstr>_Toc102990478</vt:lpwstr>
      </vt:variant>
      <vt:variant>
        <vt:i4>1638462</vt:i4>
      </vt:variant>
      <vt:variant>
        <vt:i4>737</vt:i4>
      </vt:variant>
      <vt:variant>
        <vt:i4>0</vt:i4>
      </vt:variant>
      <vt:variant>
        <vt:i4>5</vt:i4>
      </vt:variant>
      <vt:variant>
        <vt:lpwstr/>
      </vt:variant>
      <vt:variant>
        <vt:lpwstr>_Toc102990477</vt:lpwstr>
      </vt:variant>
      <vt:variant>
        <vt:i4>1638462</vt:i4>
      </vt:variant>
      <vt:variant>
        <vt:i4>731</vt:i4>
      </vt:variant>
      <vt:variant>
        <vt:i4>0</vt:i4>
      </vt:variant>
      <vt:variant>
        <vt:i4>5</vt:i4>
      </vt:variant>
      <vt:variant>
        <vt:lpwstr/>
      </vt:variant>
      <vt:variant>
        <vt:lpwstr>_Toc102990476</vt:lpwstr>
      </vt:variant>
      <vt:variant>
        <vt:i4>1638462</vt:i4>
      </vt:variant>
      <vt:variant>
        <vt:i4>725</vt:i4>
      </vt:variant>
      <vt:variant>
        <vt:i4>0</vt:i4>
      </vt:variant>
      <vt:variant>
        <vt:i4>5</vt:i4>
      </vt:variant>
      <vt:variant>
        <vt:lpwstr/>
      </vt:variant>
      <vt:variant>
        <vt:lpwstr>_Toc102990475</vt:lpwstr>
      </vt:variant>
      <vt:variant>
        <vt:i4>1638462</vt:i4>
      </vt:variant>
      <vt:variant>
        <vt:i4>719</vt:i4>
      </vt:variant>
      <vt:variant>
        <vt:i4>0</vt:i4>
      </vt:variant>
      <vt:variant>
        <vt:i4>5</vt:i4>
      </vt:variant>
      <vt:variant>
        <vt:lpwstr/>
      </vt:variant>
      <vt:variant>
        <vt:lpwstr>_Toc102990474</vt:lpwstr>
      </vt:variant>
      <vt:variant>
        <vt:i4>1638462</vt:i4>
      </vt:variant>
      <vt:variant>
        <vt:i4>713</vt:i4>
      </vt:variant>
      <vt:variant>
        <vt:i4>0</vt:i4>
      </vt:variant>
      <vt:variant>
        <vt:i4>5</vt:i4>
      </vt:variant>
      <vt:variant>
        <vt:lpwstr/>
      </vt:variant>
      <vt:variant>
        <vt:lpwstr>_Toc102990473</vt:lpwstr>
      </vt:variant>
      <vt:variant>
        <vt:i4>1638462</vt:i4>
      </vt:variant>
      <vt:variant>
        <vt:i4>707</vt:i4>
      </vt:variant>
      <vt:variant>
        <vt:i4>0</vt:i4>
      </vt:variant>
      <vt:variant>
        <vt:i4>5</vt:i4>
      </vt:variant>
      <vt:variant>
        <vt:lpwstr/>
      </vt:variant>
      <vt:variant>
        <vt:lpwstr>_Toc102990472</vt:lpwstr>
      </vt:variant>
      <vt:variant>
        <vt:i4>1638462</vt:i4>
      </vt:variant>
      <vt:variant>
        <vt:i4>701</vt:i4>
      </vt:variant>
      <vt:variant>
        <vt:i4>0</vt:i4>
      </vt:variant>
      <vt:variant>
        <vt:i4>5</vt:i4>
      </vt:variant>
      <vt:variant>
        <vt:lpwstr/>
      </vt:variant>
      <vt:variant>
        <vt:lpwstr>_Toc102990471</vt:lpwstr>
      </vt:variant>
      <vt:variant>
        <vt:i4>1638462</vt:i4>
      </vt:variant>
      <vt:variant>
        <vt:i4>695</vt:i4>
      </vt:variant>
      <vt:variant>
        <vt:i4>0</vt:i4>
      </vt:variant>
      <vt:variant>
        <vt:i4>5</vt:i4>
      </vt:variant>
      <vt:variant>
        <vt:lpwstr/>
      </vt:variant>
      <vt:variant>
        <vt:lpwstr>_Toc102990470</vt:lpwstr>
      </vt:variant>
      <vt:variant>
        <vt:i4>1572926</vt:i4>
      </vt:variant>
      <vt:variant>
        <vt:i4>689</vt:i4>
      </vt:variant>
      <vt:variant>
        <vt:i4>0</vt:i4>
      </vt:variant>
      <vt:variant>
        <vt:i4>5</vt:i4>
      </vt:variant>
      <vt:variant>
        <vt:lpwstr/>
      </vt:variant>
      <vt:variant>
        <vt:lpwstr>_Toc102990469</vt:lpwstr>
      </vt:variant>
      <vt:variant>
        <vt:i4>1572926</vt:i4>
      </vt:variant>
      <vt:variant>
        <vt:i4>683</vt:i4>
      </vt:variant>
      <vt:variant>
        <vt:i4>0</vt:i4>
      </vt:variant>
      <vt:variant>
        <vt:i4>5</vt:i4>
      </vt:variant>
      <vt:variant>
        <vt:lpwstr/>
      </vt:variant>
      <vt:variant>
        <vt:lpwstr>_Toc102990468</vt:lpwstr>
      </vt:variant>
      <vt:variant>
        <vt:i4>1572926</vt:i4>
      </vt:variant>
      <vt:variant>
        <vt:i4>677</vt:i4>
      </vt:variant>
      <vt:variant>
        <vt:i4>0</vt:i4>
      </vt:variant>
      <vt:variant>
        <vt:i4>5</vt:i4>
      </vt:variant>
      <vt:variant>
        <vt:lpwstr/>
      </vt:variant>
      <vt:variant>
        <vt:lpwstr>_Toc102990467</vt:lpwstr>
      </vt:variant>
      <vt:variant>
        <vt:i4>1572926</vt:i4>
      </vt:variant>
      <vt:variant>
        <vt:i4>671</vt:i4>
      </vt:variant>
      <vt:variant>
        <vt:i4>0</vt:i4>
      </vt:variant>
      <vt:variant>
        <vt:i4>5</vt:i4>
      </vt:variant>
      <vt:variant>
        <vt:lpwstr/>
      </vt:variant>
      <vt:variant>
        <vt:lpwstr>_Toc102990466</vt:lpwstr>
      </vt:variant>
      <vt:variant>
        <vt:i4>1572926</vt:i4>
      </vt:variant>
      <vt:variant>
        <vt:i4>665</vt:i4>
      </vt:variant>
      <vt:variant>
        <vt:i4>0</vt:i4>
      </vt:variant>
      <vt:variant>
        <vt:i4>5</vt:i4>
      </vt:variant>
      <vt:variant>
        <vt:lpwstr/>
      </vt:variant>
      <vt:variant>
        <vt:lpwstr>_Toc102990465</vt:lpwstr>
      </vt:variant>
      <vt:variant>
        <vt:i4>1572926</vt:i4>
      </vt:variant>
      <vt:variant>
        <vt:i4>659</vt:i4>
      </vt:variant>
      <vt:variant>
        <vt:i4>0</vt:i4>
      </vt:variant>
      <vt:variant>
        <vt:i4>5</vt:i4>
      </vt:variant>
      <vt:variant>
        <vt:lpwstr/>
      </vt:variant>
      <vt:variant>
        <vt:lpwstr>_Toc102990464</vt:lpwstr>
      </vt:variant>
      <vt:variant>
        <vt:i4>1572926</vt:i4>
      </vt:variant>
      <vt:variant>
        <vt:i4>653</vt:i4>
      </vt:variant>
      <vt:variant>
        <vt:i4>0</vt:i4>
      </vt:variant>
      <vt:variant>
        <vt:i4>5</vt:i4>
      </vt:variant>
      <vt:variant>
        <vt:lpwstr/>
      </vt:variant>
      <vt:variant>
        <vt:lpwstr>_Toc102990463</vt:lpwstr>
      </vt:variant>
      <vt:variant>
        <vt:i4>1572926</vt:i4>
      </vt:variant>
      <vt:variant>
        <vt:i4>647</vt:i4>
      </vt:variant>
      <vt:variant>
        <vt:i4>0</vt:i4>
      </vt:variant>
      <vt:variant>
        <vt:i4>5</vt:i4>
      </vt:variant>
      <vt:variant>
        <vt:lpwstr/>
      </vt:variant>
      <vt:variant>
        <vt:lpwstr>_Toc102990462</vt:lpwstr>
      </vt:variant>
      <vt:variant>
        <vt:i4>1572926</vt:i4>
      </vt:variant>
      <vt:variant>
        <vt:i4>641</vt:i4>
      </vt:variant>
      <vt:variant>
        <vt:i4>0</vt:i4>
      </vt:variant>
      <vt:variant>
        <vt:i4>5</vt:i4>
      </vt:variant>
      <vt:variant>
        <vt:lpwstr/>
      </vt:variant>
      <vt:variant>
        <vt:lpwstr>_Toc102990461</vt:lpwstr>
      </vt:variant>
      <vt:variant>
        <vt:i4>1572926</vt:i4>
      </vt:variant>
      <vt:variant>
        <vt:i4>635</vt:i4>
      </vt:variant>
      <vt:variant>
        <vt:i4>0</vt:i4>
      </vt:variant>
      <vt:variant>
        <vt:i4>5</vt:i4>
      </vt:variant>
      <vt:variant>
        <vt:lpwstr/>
      </vt:variant>
      <vt:variant>
        <vt:lpwstr>_Toc102990460</vt:lpwstr>
      </vt:variant>
      <vt:variant>
        <vt:i4>1769534</vt:i4>
      </vt:variant>
      <vt:variant>
        <vt:i4>629</vt:i4>
      </vt:variant>
      <vt:variant>
        <vt:i4>0</vt:i4>
      </vt:variant>
      <vt:variant>
        <vt:i4>5</vt:i4>
      </vt:variant>
      <vt:variant>
        <vt:lpwstr/>
      </vt:variant>
      <vt:variant>
        <vt:lpwstr>_Toc102990459</vt:lpwstr>
      </vt:variant>
      <vt:variant>
        <vt:i4>1769534</vt:i4>
      </vt:variant>
      <vt:variant>
        <vt:i4>623</vt:i4>
      </vt:variant>
      <vt:variant>
        <vt:i4>0</vt:i4>
      </vt:variant>
      <vt:variant>
        <vt:i4>5</vt:i4>
      </vt:variant>
      <vt:variant>
        <vt:lpwstr/>
      </vt:variant>
      <vt:variant>
        <vt:lpwstr>_Toc102990458</vt:lpwstr>
      </vt:variant>
      <vt:variant>
        <vt:i4>1769534</vt:i4>
      </vt:variant>
      <vt:variant>
        <vt:i4>617</vt:i4>
      </vt:variant>
      <vt:variant>
        <vt:i4>0</vt:i4>
      </vt:variant>
      <vt:variant>
        <vt:i4>5</vt:i4>
      </vt:variant>
      <vt:variant>
        <vt:lpwstr/>
      </vt:variant>
      <vt:variant>
        <vt:lpwstr>_Toc102990457</vt:lpwstr>
      </vt:variant>
      <vt:variant>
        <vt:i4>1769534</vt:i4>
      </vt:variant>
      <vt:variant>
        <vt:i4>611</vt:i4>
      </vt:variant>
      <vt:variant>
        <vt:i4>0</vt:i4>
      </vt:variant>
      <vt:variant>
        <vt:i4>5</vt:i4>
      </vt:variant>
      <vt:variant>
        <vt:lpwstr/>
      </vt:variant>
      <vt:variant>
        <vt:lpwstr>_Toc102990456</vt:lpwstr>
      </vt:variant>
      <vt:variant>
        <vt:i4>1769534</vt:i4>
      </vt:variant>
      <vt:variant>
        <vt:i4>605</vt:i4>
      </vt:variant>
      <vt:variant>
        <vt:i4>0</vt:i4>
      </vt:variant>
      <vt:variant>
        <vt:i4>5</vt:i4>
      </vt:variant>
      <vt:variant>
        <vt:lpwstr/>
      </vt:variant>
      <vt:variant>
        <vt:lpwstr>_Toc102990455</vt:lpwstr>
      </vt:variant>
      <vt:variant>
        <vt:i4>1769534</vt:i4>
      </vt:variant>
      <vt:variant>
        <vt:i4>599</vt:i4>
      </vt:variant>
      <vt:variant>
        <vt:i4>0</vt:i4>
      </vt:variant>
      <vt:variant>
        <vt:i4>5</vt:i4>
      </vt:variant>
      <vt:variant>
        <vt:lpwstr/>
      </vt:variant>
      <vt:variant>
        <vt:lpwstr>_Toc102990454</vt:lpwstr>
      </vt:variant>
      <vt:variant>
        <vt:i4>1769534</vt:i4>
      </vt:variant>
      <vt:variant>
        <vt:i4>593</vt:i4>
      </vt:variant>
      <vt:variant>
        <vt:i4>0</vt:i4>
      </vt:variant>
      <vt:variant>
        <vt:i4>5</vt:i4>
      </vt:variant>
      <vt:variant>
        <vt:lpwstr/>
      </vt:variant>
      <vt:variant>
        <vt:lpwstr>_Toc102990453</vt:lpwstr>
      </vt:variant>
      <vt:variant>
        <vt:i4>1769534</vt:i4>
      </vt:variant>
      <vt:variant>
        <vt:i4>587</vt:i4>
      </vt:variant>
      <vt:variant>
        <vt:i4>0</vt:i4>
      </vt:variant>
      <vt:variant>
        <vt:i4>5</vt:i4>
      </vt:variant>
      <vt:variant>
        <vt:lpwstr/>
      </vt:variant>
      <vt:variant>
        <vt:lpwstr>_Toc102990452</vt:lpwstr>
      </vt:variant>
      <vt:variant>
        <vt:i4>1769534</vt:i4>
      </vt:variant>
      <vt:variant>
        <vt:i4>581</vt:i4>
      </vt:variant>
      <vt:variant>
        <vt:i4>0</vt:i4>
      </vt:variant>
      <vt:variant>
        <vt:i4>5</vt:i4>
      </vt:variant>
      <vt:variant>
        <vt:lpwstr/>
      </vt:variant>
      <vt:variant>
        <vt:lpwstr>_Toc102990451</vt:lpwstr>
      </vt:variant>
      <vt:variant>
        <vt:i4>1769534</vt:i4>
      </vt:variant>
      <vt:variant>
        <vt:i4>575</vt:i4>
      </vt:variant>
      <vt:variant>
        <vt:i4>0</vt:i4>
      </vt:variant>
      <vt:variant>
        <vt:i4>5</vt:i4>
      </vt:variant>
      <vt:variant>
        <vt:lpwstr/>
      </vt:variant>
      <vt:variant>
        <vt:lpwstr>_Toc102990450</vt:lpwstr>
      </vt:variant>
      <vt:variant>
        <vt:i4>1703998</vt:i4>
      </vt:variant>
      <vt:variant>
        <vt:i4>569</vt:i4>
      </vt:variant>
      <vt:variant>
        <vt:i4>0</vt:i4>
      </vt:variant>
      <vt:variant>
        <vt:i4>5</vt:i4>
      </vt:variant>
      <vt:variant>
        <vt:lpwstr/>
      </vt:variant>
      <vt:variant>
        <vt:lpwstr>_Toc102990449</vt:lpwstr>
      </vt:variant>
      <vt:variant>
        <vt:i4>1703998</vt:i4>
      </vt:variant>
      <vt:variant>
        <vt:i4>563</vt:i4>
      </vt:variant>
      <vt:variant>
        <vt:i4>0</vt:i4>
      </vt:variant>
      <vt:variant>
        <vt:i4>5</vt:i4>
      </vt:variant>
      <vt:variant>
        <vt:lpwstr/>
      </vt:variant>
      <vt:variant>
        <vt:lpwstr>_Toc102990448</vt:lpwstr>
      </vt:variant>
      <vt:variant>
        <vt:i4>1703998</vt:i4>
      </vt:variant>
      <vt:variant>
        <vt:i4>557</vt:i4>
      </vt:variant>
      <vt:variant>
        <vt:i4>0</vt:i4>
      </vt:variant>
      <vt:variant>
        <vt:i4>5</vt:i4>
      </vt:variant>
      <vt:variant>
        <vt:lpwstr/>
      </vt:variant>
      <vt:variant>
        <vt:lpwstr>_Toc102990447</vt:lpwstr>
      </vt:variant>
      <vt:variant>
        <vt:i4>1703998</vt:i4>
      </vt:variant>
      <vt:variant>
        <vt:i4>551</vt:i4>
      </vt:variant>
      <vt:variant>
        <vt:i4>0</vt:i4>
      </vt:variant>
      <vt:variant>
        <vt:i4>5</vt:i4>
      </vt:variant>
      <vt:variant>
        <vt:lpwstr/>
      </vt:variant>
      <vt:variant>
        <vt:lpwstr>_Toc102990446</vt:lpwstr>
      </vt:variant>
      <vt:variant>
        <vt:i4>1703998</vt:i4>
      </vt:variant>
      <vt:variant>
        <vt:i4>545</vt:i4>
      </vt:variant>
      <vt:variant>
        <vt:i4>0</vt:i4>
      </vt:variant>
      <vt:variant>
        <vt:i4>5</vt:i4>
      </vt:variant>
      <vt:variant>
        <vt:lpwstr/>
      </vt:variant>
      <vt:variant>
        <vt:lpwstr>_Toc102990445</vt:lpwstr>
      </vt:variant>
      <vt:variant>
        <vt:i4>1703998</vt:i4>
      </vt:variant>
      <vt:variant>
        <vt:i4>539</vt:i4>
      </vt:variant>
      <vt:variant>
        <vt:i4>0</vt:i4>
      </vt:variant>
      <vt:variant>
        <vt:i4>5</vt:i4>
      </vt:variant>
      <vt:variant>
        <vt:lpwstr/>
      </vt:variant>
      <vt:variant>
        <vt:lpwstr>_Toc102990444</vt:lpwstr>
      </vt:variant>
      <vt:variant>
        <vt:i4>1703998</vt:i4>
      </vt:variant>
      <vt:variant>
        <vt:i4>533</vt:i4>
      </vt:variant>
      <vt:variant>
        <vt:i4>0</vt:i4>
      </vt:variant>
      <vt:variant>
        <vt:i4>5</vt:i4>
      </vt:variant>
      <vt:variant>
        <vt:lpwstr/>
      </vt:variant>
      <vt:variant>
        <vt:lpwstr>_Toc102990443</vt:lpwstr>
      </vt:variant>
      <vt:variant>
        <vt:i4>1703998</vt:i4>
      </vt:variant>
      <vt:variant>
        <vt:i4>527</vt:i4>
      </vt:variant>
      <vt:variant>
        <vt:i4>0</vt:i4>
      </vt:variant>
      <vt:variant>
        <vt:i4>5</vt:i4>
      </vt:variant>
      <vt:variant>
        <vt:lpwstr/>
      </vt:variant>
      <vt:variant>
        <vt:lpwstr>_Toc102990442</vt:lpwstr>
      </vt:variant>
      <vt:variant>
        <vt:i4>1703998</vt:i4>
      </vt:variant>
      <vt:variant>
        <vt:i4>521</vt:i4>
      </vt:variant>
      <vt:variant>
        <vt:i4>0</vt:i4>
      </vt:variant>
      <vt:variant>
        <vt:i4>5</vt:i4>
      </vt:variant>
      <vt:variant>
        <vt:lpwstr/>
      </vt:variant>
      <vt:variant>
        <vt:lpwstr>_Toc102990441</vt:lpwstr>
      </vt:variant>
      <vt:variant>
        <vt:i4>1703998</vt:i4>
      </vt:variant>
      <vt:variant>
        <vt:i4>515</vt:i4>
      </vt:variant>
      <vt:variant>
        <vt:i4>0</vt:i4>
      </vt:variant>
      <vt:variant>
        <vt:i4>5</vt:i4>
      </vt:variant>
      <vt:variant>
        <vt:lpwstr/>
      </vt:variant>
      <vt:variant>
        <vt:lpwstr>_Toc102990440</vt:lpwstr>
      </vt:variant>
      <vt:variant>
        <vt:i4>1900606</vt:i4>
      </vt:variant>
      <vt:variant>
        <vt:i4>509</vt:i4>
      </vt:variant>
      <vt:variant>
        <vt:i4>0</vt:i4>
      </vt:variant>
      <vt:variant>
        <vt:i4>5</vt:i4>
      </vt:variant>
      <vt:variant>
        <vt:lpwstr/>
      </vt:variant>
      <vt:variant>
        <vt:lpwstr>_Toc102990439</vt:lpwstr>
      </vt:variant>
      <vt:variant>
        <vt:i4>1900606</vt:i4>
      </vt:variant>
      <vt:variant>
        <vt:i4>503</vt:i4>
      </vt:variant>
      <vt:variant>
        <vt:i4>0</vt:i4>
      </vt:variant>
      <vt:variant>
        <vt:i4>5</vt:i4>
      </vt:variant>
      <vt:variant>
        <vt:lpwstr/>
      </vt:variant>
      <vt:variant>
        <vt:lpwstr>_Toc102990438</vt:lpwstr>
      </vt:variant>
      <vt:variant>
        <vt:i4>1900606</vt:i4>
      </vt:variant>
      <vt:variant>
        <vt:i4>497</vt:i4>
      </vt:variant>
      <vt:variant>
        <vt:i4>0</vt:i4>
      </vt:variant>
      <vt:variant>
        <vt:i4>5</vt:i4>
      </vt:variant>
      <vt:variant>
        <vt:lpwstr/>
      </vt:variant>
      <vt:variant>
        <vt:lpwstr>_Toc102990437</vt:lpwstr>
      </vt:variant>
      <vt:variant>
        <vt:i4>1900606</vt:i4>
      </vt:variant>
      <vt:variant>
        <vt:i4>491</vt:i4>
      </vt:variant>
      <vt:variant>
        <vt:i4>0</vt:i4>
      </vt:variant>
      <vt:variant>
        <vt:i4>5</vt:i4>
      </vt:variant>
      <vt:variant>
        <vt:lpwstr/>
      </vt:variant>
      <vt:variant>
        <vt:lpwstr>_Toc102990436</vt:lpwstr>
      </vt:variant>
      <vt:variant>
        <vt:i4>1900606</vt:i4>
      </vt:variant>
      <vt:variant>
        <vt:i4>485</vt:i4>
      </vt:variant>
      <vt:variant>
        <vt:i4>0</vt:i4>
      </vt:variant>
      <vt:variant>
        <vt:i4>5</vt:i4>
      </vt:variant>
      <vt:variant>
        <vt:lpwstr/>
      </vt:variant>
      <vt:variant>
        <vt:lpwstr>_Toc102990435</vt:lpwstr>
      </vt:variant>
      <vt:variant>
        <vt:i4>1900606</vt:i4>
      </vt:variant>
      <vt:variant>
        <vt:i4>479</vt:i4>
      </vt:variant>
      <vt:variant>
        <vt:i4>0</vt:i4>
      </vt:variant>
      <vt:variant>
        <vt:i4>5</vt:i4>
      </vt:variant>
      <vt:variant>
        <vt:lpwstr/>
      </vt:variant>
      <vt:variant>
        <vt:lpwstr>_Toc102990434</vt:lpwstr>
      </vt:variant>
      <vt:variant>
        <vt:i4>1900606</vt:i4>
      </vt:variant>
      <vt:variant>
        <vt:i4>473</vt:i4>
      </vt:variant>
      <vt:variant>
        <vt:i4>0</vt:i4>
      </vt:variant>
      <vt:variant>
        <vt:i4>5</vt:i4>
      </vt:variant>
      <vt:variant>
        <vt:lpwstr/>
      </vt:variant>
      <vt:variant>
        <vt:lpwstr>_Toc102990433</vt:lpwstr>
      </vt:variant>
      <vt:variant>
        <vt:i4>1900606</vt:i4>
      </vt:variant>
      <vt:variant>
        <vt:i4>467</vt:i4>
      </vt:variant>
      <vt:variant>
        <vt:i4>0</vt:i4>
      </vt:variant>
      <vt:variant>
        <vt:i4>5</vt:i4>
      </vt:variant>
      <vt:variant>
        <vt:lpwstr/>
      </vt:variant>
      <vt:variant>
        <vt:lpwstr>_Toc102990432</vt:lpwstr>
      </vt:variant>
      <vt:variant>
        <vt:i4>1900606</vt:i4>
      </vt:variant>
      <vt:variant>
        <vt:i4>461</vt:i4>
      </vt:variant>
      <vt:variant>
        <vt:i4>0</vt:i4>
      </vt:variant>
      <vt:variant>
        <vt:i4>5</vt:i4>
      </vt:variant>
      <vt:variant>
        <vt:lpwstr/>
      </vt:variant>
      <vt:variant>
        <vt:lpwstr>_Toc102990431</vt:lpwstr>
      </vt:variant>
      <vt:variant>
        <vt:i4>1900606</vt:i4>
      </vt:variant>
      <vt:variant>
        <vt:i4>455</vt:i4>
      </vt:variant>
      <vt:variant>
        <vt:i4>0</vt:i4>
      </vt:variant>
      <vt:variant>
        <vt:i4>5</vt:i4>
      </vt:variant>
      <vt:variant>
        <vt:lpwstr/>
      </vt:variant>
      <vt:variant>
        <vt:lpwstr>_Toc102990430</vt:lpwstr>
      </vt:variant>
      <vt:variant>
        <vt:i4>1835070</vt:i4>
      </vt:variant>
      <vt:variant>
        <vt:i4>449</vt:i4>
      </vt:variant>
      <vt:variant>
        <vt:i4>0</vt:i4>
      </vt:variant>
      <vt:variant>
        <vt:i4>5</vt:i4>
      </vt:variant>
      <vt:variant>
        <vt:lpwstr/>
      </vt:variant>
      <vt:variant>
        <vt:lpwstr>_Toc102990429</vt:lpwstr>
      </vt:variant>
      <vt:variant>
        <vt:i4>1835070</vt:i4>
      </vt:variant>
      <vt:variant>
        <vt:i4>443</vt:i4>
      </vt:variant>
      <vt:variant>
        <vt:i4>0</vt:i4>
      </vt:variant>
      <vt:variant>
        <vt:i4>5</vt:i4>
      </vt:variant>
      <vt:variant>
        <vt:lpwstr/>
      </vt:variant>
      <vt:variant>
        <vt:lpwstr>_Toc102990428</vt:lpwstr>
      </vt:variant>
      <vt:variant>
        <vt:i4>1835070</vt:i4>
      </vt:variant>
      <vt:variant>
        <vt:i4>437</vt:i4>
      </vt:variant>
      <vt:variant>
        <vt:i4>0</vt:i4>
      </vt:variant>
      <vt:variant>
        <vt:i4>5</vt:i4>
      </vt:variant>
      <vt:variant>
        <vt:lpwstr/>
      </vt:variant>
      <vt:variant>
        <vt:lpwstr>_Toc102990427</vt:lpwstr>
      </vt:variant>
      <vt:variant>
        <vt:i4>1835070</vt:i4>
      </vt:variant>
      <vt:variant>
        <vt:i4>431</vt:i4>
      </vt:variant>
      <vt:variant>
        <vt:i4>0</vt:i4>
      </vt:variant>
      <vt:variant>
        <vt:i4>5</vt:i4>
      </vt:variant>
      <vt:variant>
        <vt:lpwstr/>
      </vt:variant>
      <vt:variant>
        <vt:lpwstr>_Toc102990426</vt:lpwstr>
      </vt:variant>
      <vt:variant>
        <vt:i4>1835070</vt:i4>
      </vt:variant>
      <vt:variant>
        <vt:i4>425</vt:i4>
      </vt:variant>
      <vt:variant>
        <vt:i4>0</vt:i4>
      </vt:variant>
      <vt:variant>
        <vt:i4>5</vt:i4>
      </vt:variant>
      <vt:variant>
        <vt:lpwstr/>
      </vt:variant>
      <vt:variant>
        <vt:lpwstr>_Toc102990425</vt:lpwstr>
      </vt:variant>
      <vt:variant>
        <vt:i4>1835070</vt:i4>
      </vt:variant>
      <vt:variant>
        <vt:i4>419</vt:i4>
      </vt:variant>
      <vt:variant>
        <vt:i4>0</vt:i4>
      </vt:variant>
      <vt:variant>
        <vt:i4>5</vt:i4>
      </vt:variant>
      <vt:variant>
        <vt:lpwstr/>
      </vt:variant>
      <vt:variant>
        <vt:lpwstr>_Toc102990424</vt:lpwstr>
      </vt:variant>
      <vt:variant>
        <vt:i4>1835070</vt:i4>
      </vt:variant>
      <vt:variant>
        <vt:i4>413</vt:i4>
      </vt:variant>
      <vt:variant>
        <vt:i4>0</vt:i4>
      </vt:variant>
      <vt:variant>
        <vt:i4>5</vt:i4>
      </vt:variant>
      <vt:variant>
        <vt:lpwstr/>
      </vt:variant>
      <vt:variant>
        <vt:lpwstr>_Toc102990423</vt:lpwstr>
      </vt:variant>
      <vt:variant>
        <vt:i4>1835070</vt:i4>
      </vt:variant>
      <vt:variant>
        <vt:i4>407</vt:i4>
      </vt:variant>
      <vt:variant>
        <vt:i4>0</vt:i4>
      </vt:variant>
      <vt:variant>
        <vt:i4>5</vt:i4>
      </vt:variant>
      <vt:variant>
        <vt:lpwstr/>
      </vt:variant>
      <vt:variant>
        <vt:lpwstr>_Toc102990422</vt:lpwstr>
      </vt:variant>
      <vt:variant>
        <vt:i4>1835070</vt:i4>
      </vt:variant>
      <vt:variant>
        <vt:i4>401</vt:i4>
      </vt:variant>
      <vt:variant>
        <vt:i4>0</vt:i4>
      </vt:variant>
      <vt:variant>
        <vt:i4>5</vt:i4>
      </vt:variant>
      <vt:variant>
        <vt:lpwstr/>
      </vt:variant>
      <vt:variant>
        <vt:lpwstr>_Toc102990421</vt:lpwstr>
      </vt:variant>
      <vt:variant>
        <vt:i4>1835070</vt:i4>
      </vt:variant>
      <vt:variant>
        <vt:i4>395</vt:i4>
      </vt:variant>
      <vt:variant>
        <vt:i4>0</vt:i4>
      </vt:variant>
      <vt:variant>
        <vt:i4>5</vt:i4>
      </vt:variant>
      <vt:variant>
        <vt:lpwstr/>
      </vt:variant>
      <vt:variant>
        <vt:lpwstr>_Toc102990420</vt:lpwstr>
      </vt:variant>
      <vt:variant>
        <vt:i4>2031678</vt:i4>
      </vt:variant>
      <vt:variant>
        <vt:i4>389</vt:i4>
      </vt:variant>
      <vt:variant>
        <vt:i4>0</vt:i4>
      </vt:variant>
      <vt:variant>
        <vt:i4>5</vt:i4>
      </vt:variant>
      <vt:variant>
        <vt:lpwstr/>
      </vt:variant>
      <vt:variant>
        <vt:lpwstr>_Toc102990419</vt:lpwstr>
      </vt:variant>
      <vt:variant>
        <vt:i4>2031678</vt:i4>
      </vt:variant>
      <vt:variant>
        <vt:i4>383</vt:i4>
      </vt:variant>
      <vt:variant>
        <vt:i4>0</vt:i4>
      </vt:variant>
      <vt:variant>
        <vt:i4>5</vt:i4>
      </vt:variant>
      <vt:variant>
        <vt:lpwstr/>
      </vt:variant>
      <vt:variant>
        <vt:lpwstr>_Toc102990418</vt:lpwstr>
      </vt:variant>
      <vt:variant>
        <vt:i4>2031678</vt:i4>
      </vt:variant>
      <vt:variant>
        <vt:i4>377</vt:i4>
      </vt:variant>
      <vt:variant>
        <vt:i4>0</vt:i4>
      </vt:variant>
      <vt:variant>
        <vt:i4>5</vt:i4>
      </vt:variant>
      <vt:variant>
        <vt:lpwstr/>
      </vt:variant>
      <vt:variant>
        <vt:lpwstr>_Toc102990417</vt:lpwstr>
      </vt:variant>
      <vt:variant>
        <vt:i4>2031678</vt:i4>
      </vt:variant>
      <vt:variant>
        <vt:i4>371</vt:i4>
      </vt:variant>
      <vt:variant>
        <vt:i4>0</vt:i4>
      </vt:variant>
      <vt:variant>
        <vt:i4>5</vt:i4>
      </vt:variant>
      <vt:variant>
        <vt:lpwstr/>
      </vt:variant>
      <vt:variant>
        <vt:lpwstr>_Toc102990416</vt:lpwstr>
      </vt:variant>
      <vt:variant>
        <vt:i4>2031678</vt:i4>
      </vt:variant>
      <vt:variant>
        <vt:i4>365</vt:i4>
      </vt:variant>
      <vt:variant>
        <vt:i4>0</vt:i4>
      </vt:variant>
      <vt:variant>
        <vt:i4>5</vt:i4>
      </vt:variant>
      <vt:variant>
        <vt:lpwstr/>
      </vt:variant>
      <vt:variant>
        <vt:lpwstr>_Toc102990415</vt:lpwstr>
      </vt:variant>
      <vt:variant>
        <vt:i4>2031678</vt:i4>
      </vt:variant>
      <vt:variant>
        <vt:i4>359</vt:i4>
      </vt:variant>
      <vt:variant>
        <vt:i4>0</vt:i4>
      </vt:variant>
      <vt:variant>
        <vt:i4>5</vt:i4>
      </vt:variant>
      <vt:variant>
        <vt:lpwstr/>
      </vt:variant>
      <vt:variant>
        <vt:lpwstr>_Toc102990414</vt:lpwstr>
      </vt:variant>
      <vt:variant>
        <vt:i4>2031678</vt:i4>
      </vt:variant>
      <vt:variant>
        <vt:i4>353</vt:i4>
      </vt:variant>
      <vt:variant>
        <vt:i4>0</vt:i4>
      </vt:variant>
      <vt:variant>
        <vt:i4>5</vt:i4>
      </vt:variant>
      <vt:variant>
        <vt:lpwstr/>
      </vt:variant>
      <vt:variant>
        <vt:lpwstr>_Toc102990413</vt:lpwstr>
      </vt:variant>
      <vt:variant>
        <vt:i4>2031678</vt:i4>
      </vt:variant>
      <vt:variant>
        <vt:i4>347</vt:i4>
      </vt:variant>
      <vt:variant>
        <vt:i4>0</vt:i4>
      </vt:variant>
      <vt:variant>
        <vt:i4>5</vt:i4>
      </vt:variant>
      <vt:variant>
        <vt:lpwstr/>
      </vt:variant>
      <vt:variant>
        <vt:lpwstr>_Toc102990412</vt:lpwstr>
      </vt:variant>
      <vt:variant>
        <vt:i4>2031678</vt:i4>
      </vt:variant>
      <vt:variant>
        <vt:i4>341</vt:i4>
      </vt:variant>
      <vt:variant>
        <vt:i4>0</vt:i4>
      </vt:variant>
      <vt:variant>
        <vt:i4>5</vt:i4>
      </vt:variant>
      <vt:variant>
        <vt:lpwstr/>
      </vt:variant>
      <vt:variant>
        <vt:lpwstr>_Toc102990411</vt:lpwstr>
      </vt:variant>
      <vt:variant>
        <vt:i4>2031678</vt:i4>
      </vt:variant>
      <vt:variant>
        <vt:i4>335</vt:i4>
      </vt:variant>
      <vt:variant>
        <vt:i4>0</vt:i4>
      </vt:variant>
      <vt:variant>
        <vt:i4>5</vt:i4>
      </vt:variant>
      <vt:variant>
        <vt:lpwstr/>
      </vt:variant>
      <vt:variant>
        <vt:lpwstr>_Toc102990410</vt:lpwstr>
      </vt:variant>
      <vt:variant>
        <vt:i4>1966142</vt:i4>
      </vt:variant>
      <vt:variant>
        <vt:i4>329</vt:i4>
      </vt:variant>
      <vt:variant>
        <vt:i4>0</vt:i4>
      </vt:variant>
      <vt:variant>
        <vt:i4>5</vt:i4>
      </vt:variant>
      <vt:variant>
        <vt:lpwstr/>
      </vt:variant>
      <vt:variant>
        <vt:lpwstr>_Toc102990409</vt:lpwstr>
      </vt:variant>
      <vt:variant>
        <vt:i4>1966142</vt:i4>
      </vt:variant>
      <vt:variant>
        <vt:i4>323</vt:i4>
      </vt:variant>
      <vt:variant>
        <vt:i4>0</vt:i4>
      </vt:variant>
      <vt:variant>
        <vt:i4>5</vt:i4>
      </vt:variant>
      <vt:variant>
        <vt:lpwstr/>
      </vt:variant>
      <vt:variant>
        <vt:lpwstr>_Toc102990408</vt:lpwstr>
      </vt:variant>
      <vt:variant>
        <vt:i4>1966142</vt:i4>
      </vt:variant>
      <vt:variant>
        <vt:i4>317</vt:i4>
      </vt:variant>
      <vt:variant>
        <vt:i4>0</vt:i4>
      </vt:variant>
      <vt:variant>
        <vt:i4>5</vt:i4>
      </vt:variant>
      <vt:variant>
        <vt:lpwstr/>
      </vt:variant>
      <vt:variant>
        <vt:lpwstr>_Toc102990407</vt:lpwstr>
      </vt:variant>
      <vt:variant>
        <vt:i4>1966142</vt:i4>
      </vt:variant>
      <vt:variant>
        <vt:i4>311</vt:i4>
      </vt:variant>
      <vt:variant>
        <vt:i4>0</vt:i4>
      </vt:variant>
      <vt:variant>
        <vt:i4>5</vt:i4>
      </vt:variant>
      <vt:variant>
        <vt:lpwstr/>
      </vt:variant>
      <vt:variant>
        <vt:lpwstr>_Toc102990406</vt:lpwstr>
      </vt:variant>
      <vt:variant>
        <vt:i4>1966142</vt:i4>
      </vt:variant>
      <vt:variant>
        <vt:i4>305</vt:i4>
      </vt:variant>
      <vt:variant>
        <vt:i4>0</vt:i4>
      </vt:variant>
      <vt:variant>
        <vt:i4>5</vt:i4>
      </vt:variant>
      <vt:variant>
        <vt:lpwstr/>
      </vt:variant>
      <vt:variant>
        <vt:lpwstr>_Toc102990405</vt:lpwstr>
      </vt:variant>
      <vt:variant>
        <vt:i4>1966142</vt:i4>
      </vt:variant>
      <vt:variant>
        <vt:i4>299</vt:i4>
      </vt:variant>
      <vt:variant>
        <vt:i4>0</vt:i4>
      </vt:variant>
      <vt:variant>
        <vt:i4>5</vt:i4>
      </vt:variant>
      <vt:variant>
        <vt:lpwstr/>
      </vt:variant>
      <vt:variant>
        <vt:lpwstr>_Toc102990404</vt:lpwstr>
      </vt:variant>
      <vt:variant>
        <vt:i4>1966142</vt:i4>
      </vt:variant>
      <vt:variant>
        <vt:i4>293</vt:i4>
      </vt:variant>
      <vt:variant>
        <vt:i4>0</vt:i4>
      </vt:variant>
      <vt:variant>
        <vt:i4>5</vt:i4>
      </vt:variant>
      <vt:variant>
        <vt:lpwstr/>
      </vt:variant>
      <vt:variant>
        <vt:lpwstr>_Toc102990403</vt:lpwstr>
      </vt:variant>
      <vt:variant>
        <vt:i4>1966142</vt:i4>
      </vt:variant>
      <vt:variant>
        <vt:i4>287</vt:i4>
      </vt:variant>
      <vt:variant>
        <vt:i4>0</vt:i4>
      </vt:variant>
      <vt:variant>
        <vt:i4>5</vt:i4>
      </vt:variant>
      <vt:variant>
        <vt:lpwstr/>
      </vt:variant>
      <vt:variant>
        <vt:lpwstr>_Toc102990402</vt:lpwstr>
      </vt:variant>
      <vt:variant>
        <vt:i4>1966142</vt:i4>
      </vt:variant>
      <vt:variant>
        <vt:i4>281</vt:i4>
      </vt:variant>
      <vt:variant>
        <vt:i4>0</vt:i4>
      </vt:variant>
      <vt:variant>
        <vt:i4>5</vt:i4>
      </vt:variant>
      <vt:variant>
        <vt:lpwstr/>
      </vt:variant>
      <vt:variant>
        <vt:lpwstr>_Toc102990401</vt:lpwstr>
      </vt:variant>
      <vt:variant>
        <vt:i4>1966142</vt:i4>
      </vt:variant>
      <vt:variant>
        <vt:i4>275</vt:i4>
      </vt:variant>
      <vt:variant>
        <vt:i4>0</vt:i4>
      </vt:variant>
      <vt:variant>
        <vt:i4>5</vt:i4>
      </vt:variant>
      <vt:variant>
        <vt:lpwstr/>
      </vt:variant>
      <vt:variant>
        <vt:lpwstr>_Toc102990400</vt:lpwstr>
      </vt:variant>
      <vt:variant>
        <vt:i4>1507385</vt:i4>
      </vt:variant>
      <vt:variant>
        <vt:i4>269</vt:i4>
      </vt:variant>
      <vt:variant>
        <vt:i4>0</vt:i4>
      </vt:variant>
      <vt:variant>
        <vt:i4>5</vt:i4>
      </vt:variant>
      <vt:variant>
        <vt:lpwstr/>
      </vt:variant>
      <vt:variant>
        <vt:lpwstr>_Toc102990399</vt:lpwstr>
      </vt:variant>
      <vt:variant>
        <vt:i4>1507385</vt:i4>
      </vt:variant>
      <vt:variant>
        <vt:i4>263</vt:i4>
      </vt:variant>
      <vt:variant>
        <vt:i4>0</vt:i4>
      </vt:variant>
      <vt:variant>
        <vt:i4>5</vt:i4>
      </vt:variant>
      <vt:variant>
        <vt:lpwstr/>
      </vt:variant>
      <vt:variant>
        <vt:lpwstr>_Toc102990398</vt:lpwstr>
      </vt:variant>
      <vt:variant>
        <vt:i4>1507385</vt:i4>
      </vt:variant>
      <vt:variant>
        <vt:i4>257</vt:i4>
      </vt:variant>
      <vt:variant>
        <vt:i4>0</vt:i4>
      </vt:variant>
      <vt:variant>
        <vt:i4>5</vt:i4>
      </vt:variant>
      <vt:variant>
        <vt:lpwstr/>
      </vt:variant>
      <vt:variant>
        <vt:lpwstr>_Toc102990397</vt:lpwstr>
      </vt:variant>
      <vt:variant>
        <vt:i4>1507385</vt:i4>
      </vt:variant>
      <vt:variant>
        <vt:i4>251</vt:i4>
      </vt:variant>
      <vt:variant>
        <vt:i4>0</vt:i4>
      </vt:variant>
      <vt:variant>
        <vt:i4>5</vt:i4>
      </vt:variant>
      <vt:variant>
        <vt:lpwstr/>
      </vt:variant>
      <vt:variant>
        <vt:lpwstr>_Toc102990396</vt:lpwstr>
      </vt:variant>
      <vt:variant>
        <vt:i4>1507385</vt:i4>
      </vt:variant>
      <vt:variant>
        <vt:i4>245</vt:i4>
      </vt:variant>
      <vt:variant>
        <vt:i4>0</vt:i4>
      </vt:variant>
      <vt:variant>
        <vt:i4>5</vt:i4>
      </vt:variant>
      <vt:variant>
        <vt:lpwstr/>
      </vt:variant>
      <vt:variant>
        <vt:lpwstr>_Toc102990395</vt:lpwstr>
      </vt:variant>
      <vt:variant>
        <vt:i4>1507385</vt:i4>
      </vt:variant>
      <vt:variant>
        <vt:i4>239</vt:i4>
      </vt:variant>
      <vt:variant>
        <vt:i4>0</vt:i4>
      </vt:variant>
      <vt:variant>
        <vt:i4>5</vt:i4>
      </vt:variant>
      <vt:variant>
        <vt:lpwstr/>
      </vt:variant>
      <vt:variant>
        <vt:lpwstr>_Toc102990394</vt:lpwstr>
      </vt:variant>
      <vt:variant>
        <vt:i4>1507385</vt:i4>
      </vt:variant>
      <vt:variant>
        <vt:i4>233</vt:i4>
      </vt:variant>
      <vt:variant>
        <vt:i4>0</vt:i4>
      </vt:variant>
      <vt:variant>
        <vt:i4>5</vt:i4>
      </vt:variant>
      <vt:variant>
        <vt:lpwstr/>
      </vt:variant>
      <vt:variant>
        <vt:lpwstr>_Toc102990393</vt:lpwstr>
      </vt:variant>
      <vt:variant>
        <vt:i4>1507385</vt:i4>
      </vt:variant>
      <vt:variant>
        <vt:i4>227</vt:i4>
      </vt:variant>
      <vt:variant>
        <vt:i4>0</vt:i4>
      </vt:variant>
      <vt:variant>
        <vt:i4>5</vt:i4>
      </vt:variant>
      <vt:variant>
        <vt:lpwstr/>
      </vt:variant>
      <vt:variant>
        <vt:lpwstr>_Toc102990392</vt:lpwstr>
      </vt:variant>
      <vt:variant>
        <vt:i4>1507385</vt:i4>
      </vt:variant>
      <vt:variant>
        <vt:i4>221</vt:i4>
      </vt:variant>
      <vt:variant>
        <vt:i4>0</vt:i4>
      </vt:variant>
      <vt:variant>
        <vt:i4>5</vt:i4>
      </vt:variant>
      <vt:variant>
        <vt:lpwstr/>
      </vt:variant>
      <vt:variant>
        <vt:lpwstr>_Toc102990391</vt:lpwstr>
      </vt:variant>
      <vt:variant>
        <vt:i4>1507385</vt:i4>
      </vt:variant>
      <vt:variant>
        <vt:i4>215</vt:i4>
      </vt:variant>
      <vt:variant>
        <vt:i4>0</vt:i4>
      </vt:variant>
      <vt:variant>
        <vt:i4>5</vt:i4>
      </vt:variant>
      <vt:variant>
        <vt:lpwstr/>
      </vt:variant>
      <vt:variant>
        <vt:lpwstr>_Toc102990390</vt:lpwstr>
      </vt:variant>
      <vt:variant>
        <vt:i4>1441849</vt:i4>
      </vt:variant>
      <vt:variant>
        <vt:i4>209</vt:i4>
      </vt:variant>
      <vt:variant>
        <vt:i4>0</vt:i4>
      </vt:variant>
      <vt:variant>
        <vt:i4>5</vt:i4>
      </vt:variant>
      <vt:variant>
        <vt:lpwstr/>
      </vt:variant>
      <vt:variant>
        <vt:lpwstr>_Toc102990389</vt:lpwstr>
      </vt:variant>
      <vt:variant>
        <vt:i4>1441849</vt:i4>
      </vt:variant>
      <vt:variant>
        <vt:i4>203</vt:i4>
      </vt:variant>
      <vt:variant>
        <vt:i4>0</vt:i4>
      </vt:variant>
      <vt:variant>
        <vt:i4>5</vt:i4>
      </vt:variant>
      <vt:variant>
        <vt:lpwstr/>
      </vt:variant>
      <vt:variant>
        <vt:lpwstr>_Toc102990388</vt:lpwstr>
      </vt:variant>
      <vt:variant>
        <vt:i4>1441849</vt:i4>
      </vt:variant>
      <vt:variant>
        <vt:i4>197</vt:i4>
      </vt:variant>
      <vt:variant>
        <vt:i4>0</vt:i4>
      </vt:variant>
      <vt:variant>
        <vt:i4>5</vt:i4>
      </vt:variant>
      <vt:variant>
        <vt:lpwstr/>
      </vt:variant>
      <vt:variant>
        <vt:lpwstr>_Toc102990387</vt:lpwstr>
      </vt:variant>
      <vt:variant>
        <vt:i4>1441849</vt:i4>
      </vt:variant>
      <vt:variant>
        <vt:i4>191</vt:i4>
      </vt:variant>
      <vt:variant>
        <vt:i4>0</vt:i4>
      </vt:variant>
      <vt:variant>
        <vt:i4>5</vt:i4>
      </vt:variant>
      <vt:variant>
        <vt:lpwstr/>
      </vt:variant>
      <vt:variant>
        <vt:lpwstr>_Toc102990386</vt:lpwstr>
      </vt:variant>
      <vt:variant>
        <vt:i4>1441849</vt:i4>
      </vt:variant>
      <vt:variant>
        <vt:i4>185</vt:i4>
      </vt:variant>
      <vt:variant>
        <vt:i4>0</vt:i4>
      </vt:variant>
      <vt:variant>
        <vt:i4>5</vt:i4>
      </vt:variant>
      <vt:variant>
        <vt:lpwstr/>
      </vt:variant>
      <vt:variant>
        <vt:lpwstr>_Toc102990385</vt:lpwstr>
      </vt:variant>
      <vt:variant>
        <vt:i4>1441849</vt:i4>
      </vt:variant>
      <vt:variant>
        <vt:i4>179</vt:i4>
      </vt:variant>
      <vt:variant>
        <vt:i4>0</vt:i4>
      </vt:variant>
      <vt:variant>
        <vt:i4>5</vt:i4>
      </vt:variant>
      <vt:variant>
        <vt:lpwstr/>
      </vt:variant>
      <vt:variant>
        <vt:lpwstr>_Toc102990384</vt:lpwstr>
      </vt:variant>
      <vt:variant>
        <vt:i4>1441849</vt:i4>
      </vt:variant>
      <vt:variant>
        <vt:i4>173</vt:i4>
      </vt:variant>
      <vt:variant>
        <vt:i4>0</vt:i4>
      </vt:variant>
      <vt:variant>
        <vt:i4>5</vt:i4>
      </vt:variant>
      <vt:variant>
        <vt:lpwstr/>
      </vt:variant>
      <vt:variant>
        <vt:lpwstr>_Toc102990383</vt:lpwstr>
      </vt:variant>
      <vt:variant>
        <vt:i4>1441849</vt:i4>
      </vt:variant>
      <vt:variant>
        <vt:i4>167</vt:i4>
      </vt:variant>
      <vt:variant>
        <vt:i4>0</vt:i4>
      </vt:variant>
      <vt:variant>
        <vt:i4>5</vt:i4>
      </vt:variant>
      <vt:variant>
        <vt:lpwstr/>
      </vt:variant>
      <vt:variant>
        <vt:lpwstr>_Toc102990382</vt:lpwstr>
      </vt:variant>
      <vt:variant>
        <vt:i4>1441849</vt:i4>
      </vt:variant>
      <vt:variant>
        <vt:i4>161</vt:i4>
      </vt:variant>
      <vt:variant>
        <vt:i4>0</vt:i4>
      </vt:variant>
      <vt:variant>
        <vt:i4>5</vt:i4>
      </vt:variant>
      <vt:variant>
        <vt:lpwstr/>
      </vt:variant>
      <vt:variant>
        <vt:lpwstr>_Toc102990381</vt:lpwstr>
      </vt:variant>
      <vt:variant>
        <vt:i4>1441849</vt:i4>
      </vt:variant>
      <vt:variant>
        <vt:i4>155</vt:i4>
      </vt:variant>
      <vt:variant>
        <vt:i4>0</vt:i4>
      </vt:variant>
      <vt:variant>
        <vt:i4>5</vt:i4>
      </vt:variant>
      <vt:variant>
        <vt:lpwstr/>
      </vt:variant>
      <vt:variant>
        <vt:lpwstr>_Toc102990380</vt:lpwstr>
      </vt:variant>
      <vt:variant>
        <vt:i4>1638457</vt:i4>
      </vt:variant>
      <vt:variant>
        <vt:i4>149</vt:i4>
      </vt:variant>
      <vt:variant>
        <vt:i4>0</vt:i4>
      </vt:variant>
      <vt:variant>
        <vt:i4>5</vt:i4>
      </vt:variant>
      <vt:variant>
        <vt:lpwstr/>
      </vt:variant>
      <vt:variant>
        <vt:lpwstr>_Toc102990379</vt:lpwstr>
      </vt:variant>
      <vt:variant>
        <vt:i4>1638457</vt:i4>
      </vt:variant>
      <vt:variant>
        <vt:i4>143</vt:i4>
      </vt:variant>
      <vt:variant>
        <vt:i4>0</vt:i4>
      </vt:variant>
      <vt:variant>
        <vt:i4>5</vt:i4>
      </vt:variant>
      <vt:variant>
        <vt:lpwstr/>
      </vt:variant>
      <vt:variant>
        <vt:lpwstr>_Toc102990378</vt:lpwstr>
      </vt:variant>
      <vt:variant>
        <vt:i4>1638457</vt:i4>
      </vt:variant>
      <vt:variant>
        <vt:i4>137</vt:i4>
      </vt:variant>
      <vt:variant>
        <vt:i4>0</vt:i4>
      </vt:variant>
      <vt:variant>
        <vt:i4>5</vt:i4>
      </vt:variant>
      <vt:variant>
        <vt:lpwstr/>
      </vt:variant>
      <vt:variant>
        <vt:lpwstr>_Toc102990377</vt:lpwstr>
      </vt:variant>
      <vt:variant>
        <vt:i4>1638457</vt:i4>
      </vt:variant>
      <vt:variant>
        <vt:i4>131</vt:i4>
      </vt:variant>
      <vt:variant>
        <vt:i4>0</vt:i4>
      </vt:variant>
      <vt:variant>
        <vt:i4>5</vt:i4>
      </vt:variant>
      <vt:variant>
        <vt:lpwstr/>
      </vt:variant>
      <vt:variant>
        <vt:lpwstr>_Toc102990376</vt:lpwstr>
      </vt:variant>
      <vt:variant>
        <vt:i4>1638457</vt:i4>
      </vt:variant>
      <vt:variant>
        <vt:i4>125</vt:i4>
      </vt:variant>
      <vt:variant>
        <vt:i4>0</vt:i4>
      </vt:variant>
      <vt:variant>
        <vt:i4>5</vt:i4>
      </vt:variant>
      <vt:variant>
        <vt:lpwstr/>
      </vt:variant>
      <vt:variant>
        <vt:lpwstr>_Toc102990375</vt:lpwstr>
      </vt:variant>
      <vt:variant>
        <vt:i4>1638457</vt:i4>
      </vt:variant>
      <vt:variant>
        <vt:i4>119</vt:i4>
      </vt:variant>
      <vt:variant>
        <vt:i4>0</vt:i4>
      </vt:variant>
      <vt:variant>
        <vt:i4>5</vt:i4>
      </vt:variant>
      <vt:variant>
        <vt:lpwstr/>
      </vt:variant>
      <vt:variant>
        <vt:lpwstr>_Toc102990374</vt:lpwstr>
      </vt:variant>
      <vt:variant>
        <vt:i4>1638457</vt:i4>
      </vt:variant>
      <vt:variant>
        <vt:i4>113</vt:i4>
      </vt:variant>
      <vt:variant>
        <vt:i4>0</vt:i4>
      </vt:variant>
      <vt:variant>
        <vt:i4>5</vt:i4>
      </vt:variant>
      <vt:variant>
        <vt:lpwstr/>
      </vt:variant>
      <vt:variant>
        <vt:lpwstr>_Toc102990373</vt:lpwstr>
      </vt:variant>
      <vt:variant>
        <vt:i4>1638457</vt:i4>
      </vt:variant>
      <vt:variant>
        <vt:i4>107</vt:i4>
      </vt:variant>
      <vt:variant>
        <vt:i4>0</vt:i4>
      </vt:variant>
      <vt:variant>
        <vt:i4>5</vt:i4>
      </vt:variant>
      <vt:variant>
        <vt:lpwstr/>
      </vt:variant>
      <vt:variant>
        <vt:lpwstr>_Toc102990372</vt:lpwstr>
      </vt:variant>
      <vt:variant>
        <vt:i4>1638457</vt:i4>
      </vt:variant>
      <vt:variant>
        <vt:i4>101</vt:i4>
      </vt:variant>
      <vt:variant>
        <vt:i4>0</vt:i4>
      </vt:variant>
      <vt:variant>
        <vt:i4>5</vt:i4>
      </vt:variant>
      <vt:variant>
        <vt:lpwstr/>
      </vt:variant>
      <vt:variant>
        <vt:lpwstr>_Toc102990371</vt:lpwstr>
      </vt:variant>
      <vt:variant>
        <vt:i4>1638457</vt:i4>
      </vt:variant>
      <vt:variant>
        <vt:i4>95</vt:i4>
      </vt:variant>
      <vt:variant>
        <vt:i4>0</vt:i4>
      </vt:variant>
      <vt:variant>
        <vt:i4>5</vt:i4>
      </vt:variant>
      <vt:variant>
        <vt:lpwstr/>
      </vt:variant>
      <vt:variant>
        <vt:lpwstr>_Toc102990370</vt:lpwstr>
      </vt:variant>
      <vt:variant>
        <vt:i4>1572921</vt:i4>
      </vt:variant>
      <vt:variant>
        <vt:i4>89</vt:i4>
      </vt:variant>
      <vt:variant>
        <vt:i4>0</vt:i4>
      </vt:variant>
      <vt:variant>
        <vt:i4>5</vt:i4>
      </vt:variant>
      <vt:variant>
        <vt:lpwstr/>
      </vt:variant>
      <vt:variant>
        <vt:lpwstr>_Toc102990369</vt:lpwstr>
      </vt:variant>
      <vt:variant>
        <vt:i4>1572921</vt:i4>
      </vt:variant>
      <vt:variant>
        <vt:i4>83</vt:i4>
      </vt:variant>
      <vt:variant>
        <vt:i4>0</vt:i4>
      </vt:variant>
      <vt:variant>
        <vt:i4>5</vt:i4>
      </vt:variant>
      <vt:variant>
        <vt:lpwstr/>
      </vt:variant>
      <vt:variant>
        <vt:lpwstr>_Toc102990368</vt:lpwstr>
      </vt:variant>
      <vt:variant>
        <vt:i4>1572921</vt:i4>
      </vt:variant>
      <vt:variant>
        <vt:i4>77</vt:i4>
      </vt:variant>
      <vt:variant>
        <vt:i4>0</vt:i4>
      </vt:variant>
      <vt:variant>
        <vt:i4>5</vt:i4>
      </vt:variant>
      <vt:variant>
        <vt:lpwstr/>
      </vt:variant>
      <vt:variant>
        <vt:lpwstr>_Toc102990367</vt:lpwstr>
      </vt:variant>
      <vt:variant>
        <vt:i4>1572921</vt:i4>
      </vt:variant>
      <vt:variant>
        <vt:i4>71</vt:i4>
      </vt:variant>
      <vt:variant>
        <vt:i4>0</vt:i4>
      </vt:variant>
      <vt:variant>
        <vt:i4>5</vt:i4>
      </vt:variant>
      <vt:variant>
        <vt:lpwstr/>
      </vt:variant>
      <vt:variant>
        <vt:lpwstr>_Toc102990366</vt:lpwstr>
      </vt:variant>
      <vt:variant>
        <vt:i4>1572921</vt:i4>
      </vt:variant>
      <vt:variant>
        <vt:i4>65</vt:i4>
      </vt:variant>
      <vt:variant>
        <vt:i4>0</vt:i4>
      </vt:variant>
      <vt:variant>
        <vt:i4>5</vt:i4>
      </vt:variant>
      <vt:variant>
        <vt:lpwstr/>
      </vt:variant>
      <vt:variant>
        <vt:lpwstr>_Toc102990365</vt:lpwstr>
      </vt:variant>
      <vt:variant>
        <vt:i4>1572921</vt:i4>
      </vt:variant>
      <vt:variant>
        <vt:i4>59</vt:i4>
      </vt:variant>
      <vt:variant>
        <vt:i4>0</vt:i4>
      </vt:variant>
      <vt:variant>
        <vt:i4>5</vt:i4>
      </vt:variant>
      <vt:variant>
        <vt:lpwstr/>
      </vt:variant>
      <vt:variant>
        <vt:lpwstr>_Toc102990364</vt:lpwstr>
      </vt:variant>
      <vt:variant>
        <vt:i4>1572921</vt:i4>
      </vt:variant>
      <vt:variant>
        <vt:i4>53</vt:i4>
      </vt:variant>
      <vt:variant>
        <vt:i4>0</vt:i4>
      </vt:variant>
      <vt:variant>
        <vt:i4>5</vt:i4>
      </vt:variant>
      <vt:variant>
        <vt:lpwstr/>
      </vt:variant>
      <vt:variant>
        <vt:lpwstr>_Toc102990363</vt:lpwstr>
      </vt:variant>
      <vt:variant>
        <vt:i4>1572921</vt:i4>
      </vt:variant>
      <vt:variant>
        <vt:i4>47</vt:i4>
      </vt:variant>
      <vt:variant>
        <vt:i4>0</vt:i4>
      </vt:variant>
      <vt:variant>
        <vt:i4>5</vt:i4>
      </vt:variant>
      <vt:variant>
        <vt:lpwstr/>
      </vt:variant>
      <vt:variant>
        <vt:lpwstr>_Toc102990362</vt:lpwstr>
      </vt:variant>
      <vt:variant>
        <vt:i4>1572921</vt:i4>
      </vt:variant>
      <vt:variant>
        <vt:i4>41</vt:i4>
      </vt:variant>
      <vt:variant>
        <vt:i4>0</vt:i4>
      </vt:variant>
      <vt:variant>
        <vt:i4>5</vt:i4>
      </vt:variant>
      <vt:variant>
        <vt:lpwstr/>
      </vt:variant>
      <vt:variant>
        <vt:lpwstr>_Toc102990361</vt:lpwstr>
      </vt:variant>
      <vt:variant>
        <vt:i4>1572921</vt:i4>
      </vt:variant>
      <vt:variant>
        <vt:i4>35</vt:i4>
      </vt:variant>
      <vt:variant>
        <vt:i4>0</vt:i4>
      </vt:variant>
      <vt:variant>
        <vt:i4>5</vt:i4>
      </vt:variant>
      <vt:variant>
        <vt:lpwstr/>
      </vt:variant>
      <vt:variant>
        <vt:lpwstr>_Toc102990360</vt:lpwstr>
      </vt:variant>
      <vt:variant>
        <vt:i4>1769529</vt:i4>
      </vt:variant>
      <vt:variant>
        <vt:i4>29</vt:i4>
      </vt:variant>
      <vt:variant>
        <vt:i4>0</vt:i4>
      </vt:variant>
      <vt:variant>
        <vt:i4>5</vt:i4>
      </vt:variant>
      <vt:variant>
        <vt:lpwstr/>
      </vt:variant>
      <vt:variant>
        <vt:lpwstr>_Toc102990359</vt:lpwstr>
      </vt:variant>
      <vt:variant>
        <vt:i4>1769529</vt:i4>
      </vt:variant>
      <vt:variant>
        <vt:i4>23</vt:i4>
      </vt:variant>
      <vt:variant>
        <vt:i4>0</vt:i4>
      </vt:variant>
      <vt:variant>
        <vt:i4>5</vt:i4>
      </vt:variant>
      <vt:variant>
        <vt:lpwstr/>
      </vt:variant>
      <vt:variant>
        <vt:lpwstr>_Toc102990358</vt:lpwstr>
      </vt:variant>
      <vt:variant>
        <vt:i4>1769529</vt:i4>
      </vt:variant>
      <vt:variant>
        <vt:i4>17</vt:i4>
      </vt:variant>
      <vt:variant>
        <vt:i4>0</vt:i4>
      </vt:variant>
      <vt:variant>
        <vt:i4>5</vt:i4>
      </vt:variant>
      <vt:variant>
        <vt:lpwstr/>
      </vt:variant>
      <vt:variant>
        <vt:lpwstr>_Toc102990357</vt:lpwstr>
      </vt:variant>
      <vt:variant>
        <vt:i4>1769529</vt:i4>
      </vt:variant>
      <vt:variant>
        <vt:i4>11</vt:i4>
      </vt:variant>
      <vt:variant>
        <vt:i4>0</vt:i4>
      </vt:variant>
      <vt:variant>
        <vt:i4>5</vt:i4>
      </vt:variant>
      <vt:variant>
        <vt:lpwstr/>
      </vt:variant>
      <vt:variant>
        <vt:lpwstr>_Toc102990356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322</dc:title>
  <dc:subject/>
  <dc:creator>ECC</dc:creator>
  <cp:keywords>ECC Report 322</cp:keywords>
  <dc:description>This template is used as guidance to draft ECC Reports</dc:description>
  <cp:lastModifiedBy>ECO </cp:lastModifiedBy>
  <cp:revision>3</cp:revision>
  <cp:lastPrinted>2022-05-10T09:56:00Z</cp:lastPrinted>
  <dcterms:created xsi:type="dcterms:W3CDTF">2022-05-10T12:19:00Z</dcterms:created>
  <dcterms:modified xsi:type="dcterms:W3CDTF">2022-05-10T12:23:00Z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0x0101006E4527B64DD8F84BBFD7DDD0C9007749</vt:lpwstr>
  </property>
</Properties>
</file>