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FED" w:rsidRPr="00285667" w:rsidRDefault="00AA2FED">
      <w:pPr>
        <w:rPr>
          <w:lang w:val="en-GB"/>
        </w:rPr>
      </w:pPr>
    </w:p>
    <w:p w:rsidR="00AA2FED" w:rsidRPr="00285667" w:rsidRDefault="00AA2FED" w:rsidP="00D41928">
      <w:pPr>
        <w:jc w:val="right"/>
        <w:rPr>
          <w:lang w:val="en-GB"/>
        </w:rPr>
      </w:pPr>
    </w:p>
    <w:p w:rsidR="00AA2FED" w:rsidRDefault="00150E73" w:rsidP="00D41928">
      <w:pPr>
        <w:jc w:val="right"/>
        <w:rPr>
          <w:lang w:val="en-GB"/>
        </w:rPr>
      </w:pPr>
      <w:r>
        <w:rPr>
          <w:noProof/>
          <w:lang w:val="da-DK" w:eastAsia="da-DK"/>
        </w:rPr>
        <mc:AlternateContent>
          <mc:Choice Requires="wps">
            <w:drawing>
              <wp:anchor distT="0" distB="0" distL="114300" distR="114300" simplePos="0" relativeHeight="251658240" behindDoc="0" locked="0" layoutInCell="1" allowOverlap="1">
                <wp:simplePos x="0" y="0"/>
                <wp:positionH relativeFrom="column">
                  <wp:posOffset>4352290</wp:posOffset>
                </wp:positionH>
                <wp:positionV relativeFrom="paragraph">
                  <wp:posOffset>142875</wp:posOffset>
                </wp:positionV>
                <wp:extent cx="1868805" cy="593725"/>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805" cy="593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2FED" w:rsidRDefault="00AA2FED" w:rsidP="00A4410C">
                            <w:pPr>
                              <w:rPr>
                                <w:sz w:val="28"/>
                                <w:szCs w:val="28"/>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42.7pt;margin-top:11.25pt;width:147.15pt;height:4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" stroked="f">
                <v:textbox>
                  <w:txbxContent>
                    <w:p w:rsidR="00AA2FED" w:rsidRDefault="00AA2FED" w:rsidP="00A4410C">
                      <w:pPr>
                        <w:rPr>
                          <w:sz w:val="28"/>
                          <w:szCs w:val="28"/>
                          <w:lang w:val="de-DE"/>
                        </w:rPr>
                      </w:pPr>
                    </w:p>
                  </w:txbxContent>
                </v:textbox>
              </v:shape>
            </w:pict>
          </mc:Fallback>
        </mc:AlternateContent>
      </w:r>
    </w:p>
    <w:p w:rsidR="00AA2FED" w:rsidRDefault="00AA2FED" w:rsidP="00D41928">
      <w:pPr>
        <w:jc w:val="right"/>
        <w:rPr>
          <w:lang w:val="en-GB"/>
        </w:rPr>
      </w:pPr>
    </w:p>
    <w:p w:rsidR="00AA2FED" w:rsidRPr="00285667" w:rsidRDefault="00AA2FED" w:rsidP="00D41928">
      <w:pPr>
        <w:jc w:val="right"/>
        <w:rPr>
          <w:lang w:val="en-GB"/>
        </w:rPr>
      </w:pPr>
    </w:p>
    <w:p w:rsidR="00AA2FED" w:rsidRPr="00285667" w:rsidRDefault="00AA2FED" w:rsidP="00C74BE6">
      <w:pPr>
        <w:jc w:val="center"/>
        <w:rPr>
          <w:lang w:val="en-GB"/>
        </w:rPr>
      </w:pPr>
    </w:p>
    <w:p w:rsidR="00AA2FED" w:rsidRPr="00285667" w:rsidRDefault="00AA2FED" w:rsidP="00C74BE6">
      <w:pPr>
        <w:rPr>
          <w:lang w:val="en-GB"/>
        </w:rPr>
      </w:pPr>
    </w:p>
    <w:p w:rsidR="00AA2FED" w:rsidRPr="00285667" w:rsidRDefault="00AA2FED" w:rsidP="00C74BE6">
      <w:pPr>
        <w:rPr>
          <w:lang w:val="en-GB"/>
        </w:rPr>
      </w:pPr>
    </w:p>
    <w:p w:rsidR="00AA2FED" w:rsidRPr="00285667" w:rsidRDefault="00150E73" w:rsidP="00C74BE6">
      <w:pPr>
        <w:jc w:val="center"/>
        <w:rPr>
          <w:b/>
          <w:sz w:val="24"/>
          <w:lang w:val="en-GB"/>
        </w:rPr>
      </w:pPr>
      <w:r>
        <w:rPr>
          <w:noProof/>
          <w:lang w:val="da-DK" w:eastAsia="da-DK"/>
        </w:rPr>
        <mc:AlternateContent>
          <mc:Choice Requires="wpg">
            <w:drawing>
              <wp:anchor distT="0" distB="0" distL="114300" distR="114300" simplePos="0" relativeHeight="251657216" behindDoc="0" locked="0" layoutInCell="1" allowOverlap="1">
                <wp:simplePos x="0" y="0"/>
                <wp:positionH relativeFrom="column">
                  <wp:posOffset>-720090</wp:posOffset>
                </wp:positionH>
                <wp:positionV relativeFrom="paragraph">
                  <wp:posOffset>69850</wp:posOffset>
                </wp:positionV>
                <wp:extent cx="7564120" cy="8268970"/>
                <wp:effectExtent l="0" t="0" r="0" b="0"/>
                <wp:wrapNone/>
                <wp:docPr id="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3" name="Rectangle 8"/>
                        <wps:cNvSpPr>
                          <a:spLocks noChangeArrowheads="1"/>
                        </wps:cNvSpPr>
                        <wps:spPr bwMode="auto">
                          <a:xfrm>
                            <a:off x="6" y="15439"/>
                            <a:ext cx="11906" cy="283"/>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2FED" w:rsidRPr="00C95C7C" w:rsidRDefault="00AA2FED" w:rsidP="00C74BE6">
                              <w:pPr>
                                <w:rPr>
                                  <w:color w:val="FFFFFF"/>
                                  <w:sz w:val="68"/>
                                </w:rPr>
                              </w:pPr>
                              <w:r w:rsidRPr="00C95C7C">
                                <w:rPr>
                                  <w:color w:val="FFFFFF"/>
                                  <w:sz w:val="68"/>
                                </w:rPr>
                                <w:t xml:space="preserve">ECC Recommendation </w:t>
                              </w:r>
                              <w:r w:rsidRPr="002C6AA9">
                                <w:rPr>
                                  <w:color w:val="887E6E"/>
                                  <w:sz w:val="68"/>
                                </w:rPr>
                                <w:t>(</w:t>
                              </w:r>
                              <w:r>
                                <w:rPr>
                                  <w:color w:val="887E6E"/>
                                  <w:sz w:val="68"/>
                                </w:rPr>
                                <w:t>14</w:t>
                              </w:r>
                              <w:r w:rsidRPr="002C6AA9">
                                <w:rPr>
                                  <w:color w:val="887E6E"/>
                                  <w:sz w:val="68"/>
                                </w:rPr>
                                <w:t>)</w:t>
                              </w:r>
                              <w:r>
                                <w:rPr>
                                  <w:color w:val="887E6E"/>
                                  <w:sz w:val="68"/>
                                </w:rPr>
                                <w:t>04</w:t>
                              </w:r>
                            </w:p>
                            <w:p w:rsidR="00AA2FED" w:rsidRPr="00C95C7C" w:rsidRDefault="00AA2FED" w:rsidP="00C74BE6">
                              <w:pPr>
                                <w:rPr>
                                  <w:color w:val="887E6E"/>
                                  <w:sz w:val="44"/>
                                </w:rPr>
                              </w:pPr>
                            </w:p>
                          </w:txbxContent>
                        </wps:txbx>
                        <wps:bodyPr rot="0" vert="horz" wrap="square" lIns="2880000" tIns="360000" rIns="91440" bIns="45720" anchor="t" anchorCtr="0" upright="1">
                          <a:noAutofit/>
                        </wps:bodyPr>
                      </wps:wsp>
                      <wpg:grpSp>
                        <wpg:cNvPr id="7" name="Group 28"/>
                        <wpg:cNvGrpSpPr>
                          <a:grpSpLocks/>
                        </wpg:cNvGrpSpPr>
                        <wpg:grpSpPr bwMode="auto">
                          <a:xfrm>
                            <a:off x="1674" y="3087"/>
                            <a:ext cx="1790" cy="1790"/>
                            <a:chOff x="964" y="3424"/>
                            <a:chExt cx="1457" cy="1457"/>
                          </a:xfrm>
                        </wpg:grpSpPr>
                        <wps:wsp>
                          <wps:cNvPr id="8" name="Rectangle 29"/>
                          <wps:cNvSpPr>
                            <a:spLocks noChangeAspect="1" noChangeArrowheads="1"/>
                          </wps:cNvSpPr>
                          <wps:spPr bwMode="auto">
                            <a:xfrm rot="2700000">
                              <a:off x="964" y="3424"/>
                              <a:ext cx="1457" cy="1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9" name="AutoShape 30"/>
                          <wps:cNvSpPr>
                            <a:spLocks noChangeArrowheads="1"/>
                          </wps:cNvSpPr>
                          <wps:spPr bwMode="auto">
                            <a:xfrm rot="5400000">
                              <a:off x="1338" y="3781"/>
                              <a:ext cx="1429" cy="737"/>
                            </a:xfrm>
                            <a:prstGeom prst="triangle">
                              <a:avLst>
                                <a:gd name="adj" fmla="val 50000"/>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1" o:spid="_x0000_s1027" style="position:absolute;left:0;text-align:left;margin-left:-56.7pt;margin-top:5.5pt;width:595.6pt;height:651.1pt;z-index:251657216"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">
                <v:rect id="Rectangle 8" o:spid="_x0000_s1028"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gMuMUA&#10;AADaAAAADwAAAGRycy9kb3ducmV2LnhtbESPT2vCQBTE7wW/w/KE3nQTS/8Y3YgUC0VQMO3B4zP7&#10;TEKyb0N2q0k/vVsQehxm5jfMctWbRlyoc5VlBfE0AkGcW11xoeD762PyBsJ5ZI2NZVIwkINVOnpY&#10;YqLtlQ90yXwhAoRdggpK79tESpeXZNBNbUscvLPtDPogu0LqDq8Bbho5i6IXabDisFBiS+8l5XX2&#10;YxRkr+b4vLXDabeL4/3vetjU802k1OO4Xy9AeOr9f/je/tQKnuDvSrgBMr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SAy4xQAAANoAAAAPAAAAAAAAAAAAAAAAAJgCAABkcnMv&#10;ZG93bnJldi54bWxQSwUGAAAAAAQABAD1AAAAigMAAAAA&#10;" fillcolor="#57433e" stroked="f">
                  <v:textbox inset=",10mm"/>
                </v:rect>
                <v:shape id="Text Box 9" o:spid="_x0000_s1029"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PBTMEA&#10;AADaAAAADwAAAGRycy9kb3ducmV2LnhtbESPQUsDMRSE7wX/Q3iCt25iD0XWZosoQr0o1lLw9kye&#10;m+DmJWzS7vrvjSB4HGbmG2azncMgzjRmH1nDdaNAEJtoPfcaDm+PyxsQuSBbHCKThm/KsO0uFhts&#10;bZz4lc770osK4dyiBldKaqXMxlHA3MREXL3POAYsVY69tCNOFR4GuVJqLQN6rgsOE907Ml/7U9Dw&#10;8jQbT+bj/XnlHtJ0TAdUXml9dTnf3YIoNJf/8F97ZzWs4fdKvQGy+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zwUzBAAAA2gAAAA8AAAAAAAAAAAAAAAAAmAIAAGRycy9kb3du&#10;cmV2LnhtbFBLBQYAAAAABAAEAPUAAACGAwAAAAA=&#10;" fillcolor="#57433e" stroked="f">
                  <v:textbox inset="80mm,10mm">
                    <w:txbxContent>
                      <w:p w:rsidR="00AA2FED" w:rsidRPr="00C95C7C" w:rsidRDefault="00AA2FED" w:rsidP="00C74BE6">
                        <w:pPr>
                          <w:rPr>
                            <w:color w:val="FFFFFF"/>
                            <w:sz w:val="68"/>
                          </w:rPr>
                        </w:pPr>
                        <w:r w:rsidRPr="00C95C7C">
                          <w:rPr>
                            <w:color w:val="FFFFFF"/>
                            <w:sz w:val="68"/>
                          </w:rPr>
                          <w:t xml:space="preserve">ECC Recommendation </w:t>
                        </w:r>
                        <w:r w:rsidRPr="002C6AA9">
                          <w:rPr>
                            <w:color w:val="887E6E"/>
                            <w:sz w:val="68"/>
                          </w:rPr>
                          <w:t>(</w:t>
                        </w:r>
                        <w:r>
                          <w:rPr>
                            <w:color w:val="887E6E"/>
                            <w:sz w:val="68"/>
                          </w:rPr>
                          <w:t>14</w:t>
                        </w:r>
                        <w:r w:rsidRPr="002C6AA9">
                          <w:rPr>
                            <w:color w:val="887E6E"/>
                            <w:sz w:val="68"/>
                          </w:rPr>
                          <w:t>)</w:t>
                        </w:r>
                        <w:r>
                          <w:rPr>
                            <w:color w:val="887E6E"/>
                            <w:sz w:val="68"/>
                          </w:rPr>
                          <w:t>04</w:t>
                        </w:r>
                      </w:p>
                      <w:p w:rsidR="00AA2FED" w:rsidRPr="00C95C7C" w:rsidRDefault="00AA2FED" w:rsidP="00C74BE6">
                        <w:pPr>
                          <w:rPr>
                            <w:color w:val="887E6E"/>
                            <w:sz w:val="44"/>
                          </w:rPr>
                        </w:pPr>
                      </w:p>
                    </w:txbxContent>
                  </v:textbox>
                </v:shape>
                <v:group id="Group 28" o:spid="_x0000_s1030" style="position:absolute;left:1674;top:3087;width:1790;height:1790" coordorigin="964,3424" coordsize="1457,1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29" o:spid="_x0000_s1031" style="position:absolute;left:964;top:3424;width:1457;height:1457;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obnMEA&#10;AADaAAAADwAAAGRycy9kb3ducmV2LnhtbERPz2vCMBS+D/wfwhO8jDVdBiJdo4jQ4cXD6qY7Ppq3&#10;tti8lCba+t+bw2DHj+93vplsJ240+NaxhtckBUFcOdNyreHrWLysQPiAbLBzTBru5GGznj3lmBk3&#10;8ifdylCLGMI+Qw1NCH0mpa8asugT1xNH7tcNFkOEQy3NgGMMt51UabqUFluODQ32tGuoupRXq+Gw&#10;l9dzUJfVx3f7xupZqaL4OWm9mE/bdxCBpvAv/nPvjYa4NV6JN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aG5zBAAAA2gAAAA8AAAAAAAAAAAAAAAAAmAIAAGRycy9kb3du&#10;cmV2LnhtbFBLBQYAAAAABAAEAPUAAACGAwAAAAA=&#10;" stroked="f">
                    <o:lock v:ext="edit" aspectratio="t"/>
                    <v:textbox inset=",10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2" type="#_x0000_t5" style="position:absolute;left:1338;top:3781;width:1429;height:73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0ff8MA&#10;AADaAAAADwAAAGRycy9kb3ducmV2LnhtbESPQWvCQBSE74X+h+UVvJRmo4i2qauIIEbworY9P7LP&#10;JDX7NmRXE/31riB4HGbmG2Yy60wlztS40rKCfhSDIM6sLjlX8LNffnyCcB5ZY2WZFFzIwWz6+jLB&#10;RNuWt3Te+VwECLsEFRTe14mULivIoItsTRy8g20M+iCbXOoG2wA3lRzE8UgaLDksFFjToqDsuDsZ&#10;BVeDq+Hx733crhf/qU43y+sBf5XqvXXzbxCeOv8MP9qpVvAF9yvhBsj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0ff8MAAADaAAAADwAAAAAAAAAAAAAAAACYAgAAZHJzL2Rv&#10;d25yZXYueG1sUEsFBgAAAAAEAAQA9QAAAIgDAAAAAA==&#10;" fillcolor="#d2232a" stroked="f">
                    <v:textbox inset=",10mm"/>
                  </v:shape>
                </v:group>
              </v:group>
            </w:pict>
          </mc:Fallback>
        </mc:AlternateContent>
      </w:r>
    </w:p>
    <w:p w:rsidR="00AA2FED" w:rsidRPr="00285667" w:rsidRDefault="00AA2FED" w:rsidP="00C74BE6">
      <w:pPr>
        <w:jc w:val="center"/>
        <w:rPr>
          <w:b/>
          <w:sz w:val="24"/>
          <w:lang w:val="en-GB"/>
        </w:rPr>
      </w:pPr>
    </w:p>
    <w:p w:rsidR="00AA2FED" w:rsidRPr="00285667" w:rsidRDefault="00AA2FED" w:rsidP="00C74BE6">
      <w:pPr>
        <w:jc w:val="center"/>
        <w:rPr>
          <w:b/>
          <w:sz w:val="24"/>
          <w:lang w:val="en-GB"/>
        </w:rPr>
      </w:pPr>
    </w:p>
    <w:p w:rsidR="00AA2FED" w:rsidRPr="00285667" w:rsidRDefault="00AA2FED" w:rsidP="00C74BE6">
      <w:pPr>
        <w:jc w:val="center"/>
        <w:rPr>
          <w:b/>
          <w:sz w:val="24"/>
          <w:lang w:val="en-GB"/>
        </w:rPr>
      </w:pPr>
    </w:p>
    <w:p w:rsidR="00AA2FED" w:rsidRPr="00285667" w:rsidRDefault="00AA2FED" w:rsidP="00C74BE6">
      <w:pPr>
        <w:jc w:val="center"/>
        <w:rPr>
          <w:b/>
          <w:sz w:val="24"/>
          <w:lang w:val="en-GB"/>
        </w:rPr>
      </w:pPr>
    </w:p>
    <w:p w:rsidR="00AA2FED" w:rsidRPr="00285667" w:rsidRDefault="00AA2FED" w:rsidP="00C74BE6">
      <w:pPr>
        <w:jc w:val="center"/>
        <w:rPr>
          <w:b/>
          <w:sz w:val="24"/>
          <w:lang w:val="en-GB"/>
        </w:rPr>
      </w:pPr>
    </w:p>
    <w:p w:rsidR="00AA2FED" w:rsidRPr="00285667" w:rsidRDefault="00AA2FED" w:rsidP="00C74BE6">
      <w:pPr>
        <w:jc w:val="center"/>
        <w:rPr>
          <w:b/>
          <w:sz w:val="24"/>
          <w:lang w:val="en-GB"/>
        </w:rPr>
      </w:pPr>
    </w:p>
    <w:p w:rsidR="00AA2FED" w:rsidRPr="00285667" w:rsidRDefault="00AA2FED" w:rsidP="00C74BE6">
      <w:pPr>
        <w:jc w:val="center"/>
        <w:rPr>
          <w:b/>
          <w:sz w:val="24"/>
          <w:lang w:val="en-GB"/>
        </w:rPr>
      </w:pPr>
    </w:p>
    <w:p w:rsidR="00AA2FED" w:rsidRPr="00285667" w:rsidRDefault="00AA2FED" w:rsidP="00C74BE6">
      <w:pPr>
        <w:jc w:val="center"/>
        <w:rPr>
          <w:b/>
          <w:sz w:val="24"/>
          <w:lang w:val="en-GB"/>
        </w:rPr>
      </w:pPr>
    </w:p>
    <w:p w:rsidR="00AA2FED" w:rsidRPr="00285667" w:rsidRDefault="00AA2FED" w:rsidP="00C74BE6">
      <w:pPr>
        <w:jc w:val="center"/>
        <w:rPr>
          <w:b/>
          <w:sz w:val="24"/>
          <w:lang w:val="en-GB"/>
        </w:rPr>
      </w:pPr>
    </w:p>
    <w:p w:rsidR="00AA2FED" w:rsidRPr="00285667" w:rsidRDefault="00AA2FED" w:rsidP="00C74BE6">
      <w:pPr>
        <w:jc w:val="center"/>
        <w:rPr>
          <w:b/>
          <w:sz w:val="24"/>
          <w:lang w:val="en-GB"/>
        </w:rPr>
      </w:pPr>
    </w:p>
    <w:p w:rsidR="00AA2FED" w:rsidRPr="00285667" w:rsidRDefault="00AA2FED" w:rsidP="00C74BE6">
      <w:pPr>
        <w:rPr>
          <w:b/>
          <w:sz w:val="24"/>
          <w:lang w:val="en-GB"/>
        </w:rPr>
      </w:pPr>
    </w:p>
    <w:p w:rsidR="00AA2FED" w:rsidRPr="00285667" w:rsidRDefault="00AA2FED" w:rsidP="00C74BE6">
      <w:pPr>
        <w:jc w:val="center"/>
        <w:rPr>
          <w:b/>
          <w:sz w:val="24"/>
          <w:lang w:val="en-GB"/>
        </w:rPr>
      </w:pPr>
    </w:p>
    <w:p w:rsidR="00AA2FED" w:rsidRPr="00285667" w:rsidRDefault="00AA2FED" w:rsidP="00C74BE6">
      <w:pPr>
        <w:pStyle w:val="Reporttitledescription"/>
        <w:rPr>
          <w:caps/>
          <w:lang w:val="en-GB"/>
        </w:rPr>
      </w:pPr>
      <w:r>
        <w:rPr>
          <w:lang w:val="en-GB"/>
        </w:rPr>
        <w:t xml:space="preserve">Cross-border coordination for </w:t>
      </w:r>
      <w:r w:rsidRPr="00285667">
        <w:t xml:space="preserve">mobile/fixed communications networks </w:t>
      </w:r>
      <w:r>
        <w:t>(</w:t>
      </w:r>
      <w:r>
        <w:rPr>
          <w:lang w:val="en-GB"/>
        </w:rPr>
        <w:t xml:space="preserve">MFCN) and between MFCN and other systems in the frequency band 2300-2400 MHz </w:t>
      </w:r>
    </w:p>
    <w:p w:rsidR="00AA2FED" w:rsidRPr="00285667" w:rsidRDefault="00AA2FED" w:rsidP="00C74BE6">
      <w:pPr>
        <w:pStyle w:val="Reporttitledescription"/>
        <w:rPr>
          <w:b/>
          <w:sz w:val="18"/>
          <w:lang w:val="en-GB"/>
        </w:rPr>
      </w:pPr>
      <w:r>
        <w:rPr>
          <w:b/>
          <w:sz w:val="18"/>
          <w:lang w:val="en-GB"/>
        </w:rPr>
        <w:t xml:space="preserve">Approved </w:t>
      </w:r>
      <w:r w:rsidR="001C6851">
        <w:rPr>
          <w:b/>
          <w:sz w:val="18"/>
          <w:lang w:val="en-GB"/>
        </w:rPr>
        <w:t>30 May 2014</w:t>
      </w:r>
    </w:p>
    <w:p w:rsidR="00AA2FED" w:rsidRPr="00285667" w:rsidRDefault="00AA2FED" w:rsidP="00C74BE6">
      <w:pPr>
        <w:pStyle w:val="Lastupdated"/>
        <w:rPr>
          <w:b/>
          <w:lang w:val="en-GB"/>
        </w:rPr>
      </w:pPr>
    </w:p>
    <w:p w:rsidR="00AA2FED" w:rsidRPr="00285667" w:rsidRDefault="00AA2FED">
      <w:pPr>
        <w:rPr>
          <w:lang w:val="en-GB"/>
        </w:rPr>
      </w:pPr>
    </w:p>
    <w:p w:rsidR="00AA2FED" w:rsidRPr="00285667" w:rsidRDefault="00AA2FED">
      <w:pPr>
        <w:rPr>
          <w:lang w:val="en-GB"/>
        </w:rPr>
        <w:sectPr w:rsidR="00AA2FED" w:rsidRPr="00285667">
          <w:headerReference w:type="even" r:id="rId9"/>
          <w:headerReference w:type="default" r:id="rId10"/>
          <w:footerReference w:type="even" r:id="rId11"/>
          <w:footerReference w:type="default" r:id="rId12"/>
          <w:headerReference w:type="first" r:id="rId13"/>
          <w:footerReference w:type="first" r:id="rId14"/>
          <w:pgSz w:w="11907" w:h="16840" w:code="9"/>
          <w:pgMar w:top="1440" w:right="1134" w:bottom="1440" w:left="1134" w:header="709" w:footer="709" w:gutter="0"/>
          <w:cols w:space="708"/>
          <w:titlePg/>
          <w:docGrid w:linePitch="360"/>
        </w:sectPr>
      </w:pPr>
    </w:p>
    <w:p w:rsidR="00AA2FED" w:rsidRPr="00285667" w:rsidRDefault="00AA2FED" w:rsidP="00C74BE6">
      <w:pPr>
        <w:pStyle w:val="Heading1"/>
      </w:pPr>
      <w:r w:rsidRPr="00285667">
        <w:lastRenderedPageBreak/>
        <w:t>introduction</w:t>
      </w:r>
    </w:p>
    <w:p w:rsidR="00AA2FED" w:rsidRPr="00285667" w:rsidRDefault="00AA2FED" w:rsidP="00C74BE6">
      <w:pPr>
        <w:pStyle w:val="ECCParagraph"/>
      </w:pPr>
      <w:r w:rsidRPr="00285667">
        <w:t xml:space="preserve">Considering the possible introduction of mobile/fixed communications networks (MFCN) in the band 2300-2400 MHz (see </w:t>
      </w:r>
      <w:r w:rsidRPr="000C18E8">
        <w:t>ECC/DEC/(14)</w:t>
      </w:r>
      <w:r w:rsidR="000C18E8">
        <w:t>02</w:t>
      </w:r>
      <w:r w:rsidRPr="00285667">
        <w:t xml:space="preserve"> </w:t>
      </w:r>
      <w:r w:rsidRPr="00285667">
        <w:fldChar w:fldCharType="begin"/>
      </w:r>
      <w:r w:rsidRPr="00285667">
        <w:instrText xml:space="preserve"> REF _Ref213741794 \r \h </w:instrText>
      </w:r>
      <w:r w:rsidRPr="00285667">
        <w:fldChar w:fldCharType="separate"/>
      </w:r>
      <w:r w:rsidRPr="00285667">
        <w:t>[1]</w:t>
      </w:r>
      <w:r w:rsidRPr="00285667">
        <w:fldChar w:fldCharType="end"/>
      </w:r>
      <w:r w:rsidRPr="00285667">
        <w:t>), this Recommendation provides guidance to administrations on:</w:t>
      </w:r>
    </w:p>
    <w:p w:rsidR="00AA2FED" w:rsidRPr="00285667" w:rsidRDefault="00AA2FED" w:rsidP="00932C25">
      <w:pPr>
        <w:pStyle w:val="ECCParBulleted"/>
        <w:numPr>
          <w:ilvl w:val="0"/>
          <w:numId w:val="9"/>
        </w:numPr>
        <w:spacing w:after="120"/>
        <w:rPr>
          <w:color w:val="000000"/>
          <w:szCs w:val="20"/>
        </w:rPr>
      </w:pPr>
      <w:r w:rsidRPr="00285667">
        <w:rPr>
          <w:color w:val="000000"/>
          <w:szCs w:val="20"/>
        </w:rPr>
        <w:t xml:space="preserve">coordination between MFCN systems in border </w:t>
      </w:r>
      <w:r w:rsidR="000C18E8">
        <w:rPr>
          <w:color w:val="000000"/>
          <w:szCs w:val="20"/>
        </w:rPr>
        <w:t>areas in the band 2300-2400 MHz;</w:t>
      </w:r>
    </w:p>
    <w:p w:rsidR="00AA2FED" w:rsidRPr="00285667" w:rsidRDefault="00AA2FED" w:rsidP="00BA2831">
      <w:pPr>
        <w:pStyle w:val="ECCParBulleted"/>
        <w:numPr>
          <w:ilvl w:val="0"/>
          <w:numId w:val="9"/>
        </w:numPr>
        <w:spacing w:after="120"/>
      </w:pPr>
      <w:r w:rsidRPr="00285667">
        <w:rPr>
          <w:color w:val="000000"/>
          <w:szCs w:val="20"/>
        </w:rPr>
        <w:t>and coordination between MFCN systems and other systems in neighbouring countries</w:t>
      </w:r>
      <w:r w:rsidRPr="00285667">
        <w:t xml:space="preserve"> in the band 2300-2400 MHz.</w:t>
      </w:r>
    </w:p>
    <w:p w:rsidR="00AA2FED" w:rsidRPr="005332FB" w:rsidRDefault="00AA2FED" w:rsidP="001C6851">
      <w:pPr>
        <w:tabs>
          <w:tab w:val="left" w:pos="6161"/>
        </w:tabs>
        <w:rPr>
          <w:lang w:val="en-GB"/>
        </w:rPr>
      </w:pPr>
    </w:p>
    <w:p w:rsidR="00AA2FED" w:rsidRPr="00285667" w:rsidRDefault="00AA2FED" w:rsidP="00C74BE6">
      <w:pPr>
        <w:pStyle w:val="Heading1"/>
      </w:pPr>
      <w:r w:rsidRPr="00285667">
        <w:lastRenderedPageBreak/>
        <w:t xml:space="preserve">ECC recommendation </w:t>
      </w:r>
      <w:r w:rsidR="00FE164D">
        <w:t xml:space="preserve">(14)04 </w:t>
      </w:r>
      <w:r w:rsidRPr="00285667">
        <w:t xml:space="preserve">of </w:t>
      </w:r>
      <w:r w:rsidR="00FE164D">
        <w:t>30 May 2014</w:t>
      </w:r>
      <w:r w:rsidRPr="00285667">
        <w:t xml:space="preserve"> on Cross-border coordination for MFCN and between MFCN and other systems in the frequency band 2300-2400 MH</w:t>
      </w:r>
      <w:r w:rsidRPr="005332FB">
        <w:rPr>
          <w:sz w:val="16"/>
        </w:rPr>
        <w:t>z</w:t>
      </w:r>
    </w:p>
    <w:p w:rsidR="00AA2FED" w:rsidRPr="00285667" w:rsidRDefault="00AA2FED" w:rsidP="00C74BE6">
      <w:pPr>
        <w:pStyle w:val="ECCParagraph"/>
      </w:pPr>
      <w:r w:rsidRPr="00285667">
        <w:t>“The European Conference of Postal and Telecommunications Administrations,</w:t>
      </w:r>
    </w:p>
    <w:p w:rsidR="00AA2FED" w:rsidRPr="00285667" w:rsidRDefault="00AA2FED" w:rsidP="00C74BE6">
      <w:pPr>
        <w:pStyle w:val="ECCParagraph"/>
        <w:rPr>
          <w:i/>
          <w:color w:val="D2232A"/>
        </w:rPr>
      </w:pPr>
      <w:r w:rsidRPr="00285667">
        <w:rPr>
          <w:i/>
          <w:color w:val="D2232A"/>
        </w:rPr>
        <w:t>considering</w:t>
      </w:r>
    </w:p>
    <w:p w:rsidR="00AA2FED" w:rsidRPr="00285667" w:rsidRDefault="00AA2FED" w:rsidP="001762B8">
      <w:pPr>
        <w:pStyle w:val="LetteredList"/>
        <w:rPr>
          <w:lang w:val="en-GB"/>
        </w:rPr>
      </w:pPr>
      <w:r w:rsidRPr="00285667">
        <w:rPr>
          <w:lang w:val="en-GB"/>
        </w:rPr>
        <w:t xml:space="preserve">that </w:t>
      </w:r>
      <w:r w:rsidR="000C18E8" w:rsidRPr="000C18E8">
        <w:rPr>
          <w:lang w:val="en-GB"/>
        </w:rPr>
        <w:t>ECC/DEC/(14)</w:t>
      </w:r>
      <w:r w:rsidR="000C18E8">
        <w:rPr>
          <w:lang w:val="en-GB"/>
        </w:rPr>
        <w:t>02</w:t>
      </w:r>
      <w:r w:rsidRPr="00285667">
        <w:rPr>
          <w:lang w:val="en-GB"/>
        </w:rPr>
        <w:t xml:space="preserve"> provides the harmonised conditions for mobile/fixed communications networks (MFCN) operating in the band 2300-2400 MHz;</w:t>
      </w:r>
    </w:p>
    <w:p w:rsidR="00AA2FED" w:rsidRPr="00285667" w:rsidRDefault="00AA2FED" w:rsidP="008465A0">
      <w:pPr>
        <w:pStyle w:val="LetteredList"/>
        <w:rPr>
          <w:lang w:val="en-GB"/>
        </w:rPr>
      </w:pPr>
      <w:r w:rsidRPr="00285667">
        <w:rPr>
          <w:lang w:val="en-GB"/>
        </w:rPr>
        <w:t xml:space="preserve">that some Administrations may decide to introduce MFCN in the 2300-2400MHz band under </w:t>
      </w:r>
      <w:r>
        <w:rPr>
          <w:lang w:val="en-GB"/>
        </w:rPr>
        <w:t>Licensed Shared Access (</w:t>
      </w:r>
      <w:r w:rsidRPr="00285667">
        <w:rPr>
          <w:lang w:val="en-GB"/>
        </w:rPr>
        <w:t>LSA</w:t>
      </w:r>
      <w:r>
        <w:rPr>
          <w:lang w:val="en-GB"/>
        </w:rPr>
        <w:t>)</w:t>
      </w:r>
      <w:r w:rsidRPr="00285667">
        <w:rPr>
          <w:lang w:val="en-GB"/>
        </w:rPr>
        <w:t>, on a shared basis with the incumbent services;</w:t>
      </w:r>
    </w:p>
    <w:p w:rsidR="00AA2FED" w:rsidRDefault="00AA2FED" w:rsidP="001762B8">
      <w:pPr>
        <w:pStyle w:val="LetteredList"/>
        <w:rPr>
          <w:lang w:val="en-GB"/>
        </w:rPr>
      </w:pPr>
      <w:r w:rsidRPr="00285667">
        <w:rPr>
          <w:lang w:val="en-GB"/>
        </w:rPr>
        <w:t>that “mobile/fixed communications networks” (MFCN) for the purpose of this Recommendation includes IMT and other communications networks in the mobile and fixed services;</w:t>
      </w:r>
    </w:p>
    <w:p w:rsidR="00AA2FED" w:rsidRPr="00285667" w:rsidRDefault="00AA2FED" w:rsidP="001762B8">
      <w:pPr>
        <w:pStyle w:val="LetteredList"/>
        <w:rPr>
          <w:lang w:val="en-GB"/>
        </w:rPr>
      </w:pPr>
      <w:r>
        <w:rPr>
          <w:szCs w:val="20"/>
          <w:lang w:val="en-GB"/>
        </w:rPr>
        <w:t>t</w:t>
      </w:r>
      <w:r w:rsidRPr="008A69A6">
        <w:rPr>
          <w:szCs w:val="20"/>
          <w:lang w:val="en-GB"/>
        </w:rPr>
        <w:t xml:space="preserve">hat the </w:t>
      </w:r>
      <w:r>
        <w:rPr>
          <w:szCs w:val="20"/>
          <w:lang w:val="en-GB"/>
        </w:rPr>
        <w:t>introduction</w:t>
      </w:r>
      <w:r w:rsidRPr="008A69A6">
        <w:rPr>
          <w:szCs w:val="20"/>
          <w:lang w:val="en-GB"/>
        </w:rPr>
        <w:t xml:space="preserve"> of MFCN in the 2300 – 2400 MHz band in </w:t>
      </w:r>
      <w:r>
        <w:rPr>
          <w:szCs w:val="20"/>
          <w:lang w:val="en-GB"/>
        </w:rPr>
        <w:t>one</w:t>
      </w:r>
      <w:r w:rsidRPr="008A69A6">
        <w:rPr>
          <w:szCs w:val="20"/>
          <w:lang w:val="en-GB"/>
        </w:rPr>
        <w:t xml:space="preserve"> country can have a</w:t>
      </w:r>
      <w:r>
        <w:rPr>
          <w:szCs w:val="20"/>
          <w:lang w:val="en-GB"/>
        </w:rPr>
        <w:t>n</w:t>
      </w:r>
      <w:r w:rsidRPr="008A69A6">
        <w:rPr>
          <w:szCs w:val="20"/>
          <w:lang w:val="en-GB"/>
        </w:rPr>
        <w:t xml:space="preserve"> impact on incumbent usage in neighbouring countries</w:t>
      </w:r>
      <w:r>
        <w:rPr>
          <w:szCs w:val="20"/>
          <w:lang w:val="en-GB"/>
        </w:rPr>
        <w:t>;</w:t>
      </w:r>
    </w:p>
    <w:p w:rsidR="00AA2FED" w:rsidRPr="002F2E73" w:rsidRDefault="00AA2FED" w:rsidP="002F2E73">
      <w:pPr>
        <w:pStyle w:val="LetteredList"/>
        <w:rPr>
          <w:lang w:val="en-GB"/>
        </w:rPr>
      </w:pPr>
      <w:r w:rsidRPr="00285667">
        <w:rPr>
          <w:lang w:val="en-GB"/>
        </w:rPr>
        <w:t>that there are several existing services in the 2300-2400 MHz band, that need to be considered by neighbouring countries when introducing MFCN (within their territory);</w:t>
      </w:r>
    </w:p>
    <w:p w:rsidR="00AA2FED" w:rsidRPr="00285667" w:rsidRDefault="00AA2FED" w:rsidP="00604141">
      <w:pPr>
        <w:pStyle w:val="LetteredList"/>
        <w:spacing w:after="240"/>
        <w:ind w:left="357" w:hanging="357"/>
        <w:rPr>
          <w:lang w:val="en-GB"/>
        </w:rPr>
      </w:pPr>
      <w:r w:rsidRPr="00285667">
        <w:rPr>
          <w:lang w:val="en-GB"/>
        </w:rPr>
        <w:t>that frequency coordination in border areas should be based on the concept of an equitable access principle;</w:t>
      </w:r>
    </w:p>
    <w:p w:rsidR="00AA2FED" w:rsidRPr="00285667" w:rsidRDefault="00AA2FED" w:rsidP="00604141">
      <w:pPr>
        <w:pStyle w:val="LetteredList"/>
        <w:rPr>
          <w:lang w:val="en-GB"/>
        </w:rPr>
      </w:pPr>
      <w:r w:rsidRPr="00285667">
        <w:rPr>
          <w:lang w:val="en-GB"/>
        </w:rPr>
        <w:t>that in many CEPT member countries there may be multiple operators for MFCN systems;</w:t>
      </w:r>
    </w:p>
    <w:p w:rsidR="00AA2FED" w:rsidRPr="00285667" w:rsidRDefault="00AA2FED" w:rsidP="001762B8">
      <w:pPr>
        <w:pStyle w:val="LetteredList"/>
        <w:rPr>
          <w:lang w:val="en-GB"/>
        </w:rPr>
      </w:pPr>
      <w:r w:rsidRPr="00285667">
        <w:rPr>
          <w:lang w:val="en-GB"/>
        </w:rPr>
        <w:t>that frequency planning of MCFN in border areas will be based on coordination between national administrations in cooperation with their operators;</w:t>
      </w:r>
    </w:p>
    <w:p w:rsidR="00AA2FED" w:rsidRPr="00285667" w:rsidRDefault="00AA2FED" w:rsidP="00604141">
      <w:pPr>
        <w:pStyle w:val="LetteredList"/>
        <w:rPr>
          <w:lang w:val="en-GB"/>
        </w:rPr>
      </w:pPr>
      <w:r w:rsidRPr="00285667">
        <w:rPr>
          <w:lang w:val="en-GB"/>
        </w:rPr>
        <w:t>that administrations may diverge from the technical parameters, propagation models and procedures described in this Recommendation subject to bilateral / multilateral agreements;</w:t>
      </w:r>
    </w:p>
    <w:p w:rsidR="00AA2FED" w:rsidRPr="00285667" w:rsidRDefault="00AA2FED" w:rsidP="00604141">
      <w:pPr>
        <w:pStyle w:val="LetteredList"/>
        <w:rPr>
          <w:lang w:val="en-GB"/>
        </w:rPr>
      </w:pPr>
      <w:r w:rsidRPr="00285667">
        <w:rPr>
          <w:lang w:val="en-GB"/>
        </w:rPr>
        <w:t>that in the case of operator arrangements approved by national administrations it is possible to deviate from this Recommendation;</w:t>
      </w:r>
    </w:p>
    <w:p w:rsidR="00AA2FED" w:rsidRPr="00285667" w:rsidRDefault="00AA2FED" w:rsidP="001762B8">
      <w:pPr>
        <w:pStyle w:val="LetteredList"/>
        <w:rPr>
          <w:lang w:val="en-GB"/>
        </w:rPr>
      </w:pPr>
      <w:r w:rsidRPr="00285667">
        <w:rPr>
          <w:lang w:val="en-GB"/>
        </w:rPr>
        <w:t>that this Recommendation considers only MFCN TDD systems;</w:t>
      </w:r>
    </w:p>
    <w:p w:rsidR="00AA2FED" w:rsidRPr="00285667" w:rsidRDefault="00AA2FED" w:rsidP="001762B8">
      <w:pPr>
        <w:pStyle w:val="LetteredList"/>
        <w:rPr>
          <w:lang w:val="en-GB"/>
        </w:rPr>
      </w:pPr>
      <w:r w:rsidRPr="00285667">
        <w:rPr>
          <w:lang w:val="en-GB"/>
        </w:rPr>
        <w:t>that Physical Cell Identifier (PCI) coordination is necessary for LTE systems to avoid unnecessary signalling load and handover failures;</w:t>
      </w:r>
    </w:p>
    <w:p w:rsidR="00AA2FED" w:rsidRPr="00285667" w:rsidRDefault="00AA2FED" w:rsidP="001762B8">
      <w:pPr>
        <w:pStyle w:val="LetteredList"/>
        <w:numPr>
          <w:ilvl w:val="0"/>
          <w:numId w:val="0"/>
        </w:numPr>
        <w:spacing w:after="240"/>
        <w:ind w:left="357"/>
        <w:rPr>
          <w:lang w:val="en-GB"/>
        </w:rPr>
      </w:pPr>
    </w:p>
    <w:p w:rsidR="00AA2FED" w:rsidRPr="00285667" w:rsidRDefault="00AA2FED" w:rsidP="00D37EE3">
      <w:pPr>
        <w:pStyle w:val="ECCParagraph"/>
        <w:rPr>
          <w:i/>
          <w:color w:val="D2232A"/>
        </w:rPr>
      </w:pPr>
      <w:r w:rsidRPr="00285667">
        <w:rPr>
          <w:i/>
          <w:color w:val="D2232A"/>
        </w:rPr>
        <w:t>recommends</w:t>
      </w:r>
    </w:p>
    <w:p w:rsidR="00AA2FED" w:rsidRPr="00285667" w:rsidRDefault="00AA2FED" w:rsidP="005079EC">
      <w:pPr>
        <w:pStyle w:val="ECCParagraph"/>
        <w:numPr>
          <w:ilvl w:val="0"/>
          <w:numId w:val="7"/>
        </w:numPr>
      </w:pPr>
      <w:r w:rsidRPr="00285667">
        <w:t>that coordination between MFCN systems in border areas should be based on bilateral / multilateral agreements between administrations;</w:t>
      </w:r>
    </w:p>
    <w:p w:rsidR="00AA2FED" w:rsidRPr="00285667" w:rsidRDefault="00AA2FED" w:rsidP="005079EC">
      <w:pPr>
        <w:pStyle w:val="ECCParagraph"/>
        <w:numPr>
          <w:ilvl w:val="0"/>
          <w:numId w:val="7"/>
        </w:numPr>
      </w:pPr>
      <w:r w:rsidRPr="00285667">
        <w:t>that coordination between MFCN systems and other systems in neighbouring countries should be based on bilateral / multilateral agreements between administrations;</w:t>
      </w:r>
    </w:p>
    <w:p w:rsidR="00AA2FED" w:rsidRPr="00285667" w:rsidRDefault="00AA2FED" w:rsidP="004B6B5A">
      <w:pPr>
        <w:pStyle w:val="ECCParagraph"/>
        <w:numPr>
          <w:ilvl w:val="0"/>
          <w:numId w:val="7"/>
        </w:numPr>
      </w:pPr>
      <w:r w:rsidRPr="00285667">
        <w:t>that coordination between MFCN systems should be based on the principles and the field strength limits provided in Annex 1;</w:t>
      </w:r>
    </w:p>
    <w:p w:rsidR="00AA2FED" w:rsidRPr="00285667" w:rsidRDefault="00AA2FED" w:rsidP="005079EC">
      <w:pPr>
        <w:pStyle w:val="ECCParagraph"/>
        <w:numPr>
          <w:ilvl w:val="0"/>
          <w:numId w:val="7"/>
        </w:numPr>
      </w:pPr>
      <w:r w:rsidRPr="00285667">
        <w:t>that bilateral / multilateral agreements regarding coordination between MFCN systems and other systems should be based on the guideline provided in Annex 2 with the aim to increase the spectrum efficiency;</w:t>
      </w:r>
    </w:p>
    <w:p w:rsidR="00AA2FED" w:rsidRPr="00285667" w:rsidRDefault="00AA2FED" w:rsidP="009478C0">
      <w:pPr>
        <w:pStyle w:val="ECCParagraph"/>
        <w:numPr>
          <w:ilvl w:val="0"/>
          <w:numId w:val="7"/>
        </w:numPr>
      </w:pPr>
      <w:r w:rsidRPr="00285667">
        <w:t>that interference field strength predictions should be made using the appropriate propagation models defined in Annex 3 for MFCN systems;</w:t>
      </w:r>
    </w:p>
    <w:p w:rsidR="00AA2FED" w:rsidRPr="00285667" w:rsidRDefault="00AA2FED" w:rsidP="002D49DB">
      <w:pPr>
        <w:pStyle w:val="ECCParagraph"/>
        <w:numPr>
          <w:ilvl w:val="0"/>
          <w:numId w:val="7"/>
        </w:numPr>
      </w:pPr>
      <w:r w:rsidRPr="00285667">
        <w:t>that if the levels in Annex 1 are exceeded coordination is required and the procedure detailed in Annex 4 should be used;</w:t>
      </w:r>
    </w:p>
    <w:p w:rsidR="00AA2FED" w:rsidRPr="00285667" w:rsidDel="002D49DB" w:rsidRDefault="00AA2FED" w:rsidP="002D49DB">
      <w:pPr>
        <w:pStyle w:val="ECCParagraph"/>
        <w:numPr>
          <w:ilvl w:val="0"/>
          <w:numId w:val="7"/>
        </w:numPr>
      </w:pPr>
      <w:r w:rsidRPr="00285667">
        <w:lastRenderedPageBreak/>
        <w:t>that coordination between neighbouring MFCN systems using LTE technology in border areas should use the PCIs provided in Annex 5 when channel centre frequencies are aligned;</w:t>
      </w:r>
    </w:p>
    <w:p w:rsidR="00AA2FED" w:rsidRPr="00285667" w:rsidDel="002D49DB" w:rsidRDefault="00AA2FED" w:rsidP="002D49DB">
      <w:pPr>
        <w:pStyle w:val="ECCParagraph"/>
        <w:numPr>
          <w:ilvl w:val="0"/>
          <w:numId w:val="7"/>
        </w:numPr>
      </w:pPr>
      <w:r w:rsidRPr="00285667" w:rsidDel="002D49DB">
        <w:t>that other radio parameters for</w:t>
      </w:r>
      <w:r w:rsidRPr="00285667">
        <w:t xml:space="preserve"> MFCN systems using LTE technology</w:t>
      </w:r>
      <w:r w:rsidRPr="00285667" w:rsidDel="002D49DB">
        <w:t xml:space="preserve"> may need to be coordinated on a bi</w:t>
      </w:r>
      <w:r w:rsidRPr="00285667">
        <w:t xml:space="preserve">lateral </w:t>
      </w:r>
      <w:r w:rsidRPr="00285667" w:rsidDel="002D49DB">
        <w:t xml:space="preserve">/multilateral basis based on the guidance provided in Annex </w:t>
      </w:r>
      <w:r w:rsidRPr="00285667">
        <w:t>6;</w:t>
      </w:r>
    </w:p>
    <w:p w:rsidR="00AA2FED" w:rsidRPr="00285667" w:rsidRDefault="00AA2FED" w:rsidP="005079EC">
      <w:pPr>
        <w:pStyle w:val="ECCParagraph"/>
        <w:numPr>
          <w:ilvl w:val="0"/>
          <w:numId w:val="7"/>
        </w:numPr>
      </w:pPr>
      <w:r w:rsidRPr="00285667">
        <w:t xml:space="preserve">that administrations should encourage and facilitate the establishment of arrangements between operators </w:t>
      </w:r>
      <w:r>
        <w:t>in</w:t>
      </w:r>
      <w:r w:rsidRPr="00285667">
        <w:t xml:space="preserve"> different countries with the aim to enhance the efficient use of the spectrum and the coverage in the</w:t>
      </w:r>
      <w:r>
        <w:t>ir respective</w:t>
      </w:r>
      <w:r w:rsidRPr="00285667">
        <w:t xml:space="preserve"> border areas;</w:t>
      </w:r>
    </w:p>
    <w:p w:rsidR="00AA2FED" w:rsidRPr="00285667" w:rsidRDefault="00AA2FED" w:rsidP="00557B08">
      <w:pPr>
        <w:pStyle w:val="ECCParagraph"/>
        <w:numPr>
          <w:ilvl w:val="0"/>
          <w:numId w:val="7"/>
        </w:numPr>
      </w:pPr>
      <w:r w:rsidRPr="00285667">
        <w:t>that coordination in coastal areas is based on prediction of field strength levels at the coastline of the neighbouring country while other principles for coordination in coastal areas may be agreed between the administrations concerned</w:t>
      </w:r>
      <w:r w:rsidR="0086755C">
        <w:t>.</w:t>
      </w:r>
    </w:p>
    <w:p w:rsidR="00AA2FED" w:rsidRPr="00285667" w:rsidRDefault="00AA2FED" w:rsidP="00D37EE3">
      <w:pPr>
        <w:pStyle w:val="ECCParagraph"/>
      </w:pPr>
    </w:p>
    <w:p w:rsidR="00AA2FED" w:rsidRPr="00285667" w:rsidRDefault="00AA2FED" w:rsidP="00A2604A">
      <w:pPr>
        <w:rPr>
          <w:lang w:val="en-GB"/>
        </w:rPr>
      </w:pPr>
    </w:p>
    <w:p w:rsidR="00AA2FED" w:rsidRPr="00285667" w:rsidRDefault="00AA2FED" w:rsidP="0038560D">
      <w:pPr>
        <w:pStyle w:val="ECCAnnex-heading1"/>
      </w:pPr>
      <w:bookmarkStart w:id="0" w:name="_Toc280099658"/>
      <w:bookmarkEnd w:id="0"/>
      <w:r w:rsidRPr="00285667">
        <w:lastRenderedPageBreak/>
        <w:t>Field strength levels for the cross border operation between MFCN TDD systems</w:t>
      </w:r>
    </w:p>
    <w:p w:rsidR="00AA2FED" w:rsidRPr="00285667" w:rsidRDefault="00AA2FED">
      <w:pPr>
        <w:pStyle w:val="ECCParagraph"/>
      </w:pPr>
      <w:r w:rsidRPr="00285667">
        <w:t xml:space="preserve">1. </w:t>
      </w:r>
      <w:r>
        <w:t xml:space="preserve">The </w:t>
      </w:r>
      <w:r w:rsidRPr="00285667">
        <w:t xml:space="preserve">2300-2400 MHz band may be used for MFCN TDD systems without coordination if the mean field strength of each cell produced by the base station does not exceed a value of </w:t>
      </w:r>
      <w:r w:rsidRPr="00285667">
        <w:rPr>
          <w:b/>
        </w:rPr>
        <w:t>30 dB</w:t>
      </w:r>
      <w:r w:rsidRPr="00285667">
        <w:rPr>
          <w:b/>
          <w:szCs w:val="20"/>
        </w:rPr>
        <w:sym w:font="Symbol" w:char="F06D"/>
      </w:r>
      <w:r w:rsidRPr="00285667">
        <w:rPr>
          <w:b/>
        </w:rPr>
        <w:t>V/m/5MHz at a height of 3 m above ground level at the borderline between countries</w:t>
      </w:r>
      <w:r w:rsidRPr="00285667">
        <w:t>.</w:t>
      </w:r>
    </w:p>
    <w:p w:rsidR="00AA2FED" w:rsidRPr="00285667" w:rsidRDefault="00AA2FED">
      <w:pPr>
        <w:pStyle w:val="ECCParagraph"/>
      </w:pPr>
      <w:r w:rsidRPr="00285667">
        <w:t xml:space="preserve">2. When MFCN TDD systems are synchronised across the border, </w:t>
      </w:r>
      <w:r>
        <w:t xml:space="preserve">the </w:t>
      </w:r>
      <w:r w:rsidRPr="00285667">
        <w:t>2300-2400 MHz band may be used without coordination with a neighbouring country if the mean field strength of each cell produced by the base station does not exceed:</w:t>
      </w:r>
    </w:p>
    <w:p w:rsidR="00AA2FED" w:rsidRPr="00285667" w:rsidRDefault="00AA2FED" w:rsidP="00B3022B">
      <w:pPr>
        <w:pStyle w:val="ECCParBulleted"/>
        <w:numPr>
          <w:ilvl w:val="0"/>
          <w:numId w:val="9"/>
        </w:numPr>
        <w:spacing w:after="120"/>
        <w:rPr>
          <w:szCs w:val="20"/>
        </w:rPr>
      </w:pPr>
      <w:r w:rsidRPr="00285667">
        <w:rPr>
          <w:color w:val="000000"/>
          <w:szCs w:val="20"/>
        </w:rPr>
        <w:t>a value of 65 dB</w:t>
      </w:r>
      <w:r w:rsidRPr="00285667">
        <w:rPr>
          <w:color w:val="000000"/>
          <w:szCs w:val="20"/>
        </w:rPr>
        <w:sym w:font="Symbol" w:char="F06D"/>
      </w:r>
      <w:r w:rsidRPr="00285667">
        <w:rPr>
          <w:color w:val="000000"/>
          <w:szCs w:val="20"/>
        </w:rPr>
        <w:t xml:space="preserve">V/m/5MHz at a height of 3 m above ground level at the </w:t>
      </w:r>
      <w:r w:rsidRPr="00285667">
        <w:rPr>
          <w:szCs w:val="20"/>
        </w:rPr>
        <w:t>borderline</w:t>
      </w:r>
      <w:r w:rsidRPr="00285667">
        <w:rPr>
          <w:color w:val="000000"/>
          <w:szCs w:val="20"/>
        </w:rPr>
        <w:t xml:space="preserve"> between countries and a value of 49 dB</w:t>
      </w:r>
      <w:r w:rsidRPr="00285667">
        <w:rPr>
          <w:color w:val="000000"/>
          <w:szCs w:val="20"/>
        </w:rPr>
        <w:sym w:font="Symbol" w:char="F06D"/>
      </w:r>
      <w:r w:rsidRPr="00285667">
        <w:rPr>
          <w:color w:val="000000"/>
          <w:szCs w:val="20"/>
        </w:rPr>
        <w:t>V/m/5MHz at a height of 3 m above ground level at a distance of 6 km inside the neighbouring country.</w:t>
      </w:r>
    </w:p>
    <w:p w:rsidR="00AA2FED" w:rsidRPr="00285667" w:rsidRDefault="00AA2FED" w:rsidP="001068D7">
      <w:pPr>
        <w:pStyle w:val="ECCParBulleted"/>
        <w:spacing w:after="120"/>
      </w:pPr>
      <w:r w:rsidRPr="00285667">
        <w:t>3. When preferential and non-preferential spectrum blocks are defined in the 2300-2400 MHz band and</w:t>
      </w:r>
      <w:r w:rsidRPr="00285667" w:rsidDel="0010203D">
        <w:t xml:space="preserve"> </w:t>
      </w:r>
      <w:r w:rsidRPr="00285667">
        <w:t>are distributed between neighbo</w:t>
      </w:r>
      <w:r>
        <w:t>u</w:t>
      </w:r>
      <w:r w:rsidRPr="00285667">
        <w:t xml:space="preserve">ring countries, coordination is not required if the mean field strength of each cell produced by the base station does not exceed: </w:t>
      </w:r>
    </w:p>
    <w:p w:rsidR="00AA2FED" w:rsidRPr="00285667" w:rsidRDefault="00AA2FED" w:rsidP="001068D7">
      <w:pPr>
        <w:pStyle w:val="ECCParBulleted"/>
        <w:numPr>
          <w:ilvl w:val="0"/>
          <w:numId w:val="9"/>
        </w:numPr>
        <w:spacing w:after="120"/>
        <w:rPr>
          <w:szCs w:val="20"/>
        </w:rPr>
      </w:pPr>
      <w:r w:rsidRPr="00285667">
        <w:rPr>
          <w:color w:val="000000"/>
          <w:szCs w:val="20"/>
        </w:rPr>
        <w:t>for the preferential blocks, a value of 65 dB</w:t>
      </w:r>
      <w:r w:rsidRPr="00285667">
        <w:rPr>
          <w:color w:val="000000"/>
          <w:szCs w:val="20"/>
        </w:rPr>
        <w:sym w:font="Symbol" w:char="F06D"/>
      </w:r>
      <w:r w:rsidRPr="00285667">
        <w:rPr>
          <w:color w:val="000000"/>
          <w:szCs w:val="20"/>
        </w:rPr>
        <w:t xml:space="preserve">V/m/5MHz at a height of 3 m above ground level at the </w:t>
      </w:r>
      <w:r w:rsidRPr="00285667">
        <w:rPr>
          <w:szCs w:val="20"/>
        </w:rPr>
        <w:t>borderline</w:t>
      </w:r>
      <w:r w:rsidRPr="00285667">
        <w:rPr>
          <w:color w:val="000000"/>
          <w:szCs w:val="20"/>
        </w:rPr>
        <w:t xml:space="preserve"> between two countries and a value of 49 dB</w:t>
      </w:r>
      <w:r w:rsidRPr="00285667">
        <w:rPr>
          <w:color w:val="000000"/>
          <w:szCs w:val="20"/>
        </w:rPr>
        <w:sym w:font="Symbol" w:char="F06D"/>
      </w:r>
      <w:r w:rsidRPr="00285667">
        <w:rPr>
          <w:color w:val="000000"/>
          <w:szCs w:val="20"/>
        </w:rPr>
        <w:t>V/m/5MHz at a height of 3 m above ground level at a distance of 6 km inside the neighbouring country;</w:t>
      </w:r>
    </w:p>
    <w:p w:rsidR="00AA2FED" w:rsidRPr="00285667" w:rsidRDefault="00AA2FED" w:rsidP="001068D7">
      <w:pPr>
        <w:pStyle w:val="ECCParBulleted"/>
        <w:numPr>
          <w:ilvl w:val="0"/>
          <w:numId w:val="9"/>
        </w:numPr>
        <w:spacing w:after="120"/>
        <w:rPr>
          <w:szCs w:val="20"/>
        </w:rPr>
      </w:pPr>
      <w:r w:rsidRPr="00285667">
        <w:t xml:space="preserve">for non-preferential blocks, a value of 30 </w:t>
      </w:r>
      <w:r w:rsidRPr="00285667">
        <w:rPr>
          <w:color w:val="000000"/>
          <w:szCs w:val="20"/>
        </w:rPr>
        <w:t>dB</w:t>
      </w:r>
      <w:r w:rsidRPr="00285667">
        <w:rPr>
          <w:color w:val="000000"/>
          <w:szCs w:val="20"/>
        </w:rPr>
        <w:sym w:font="Symbol" w:char="F06D"/>
      </w:r>
      <w:r w:rsidRPr="00285667">
        <w:rPr>
          <w:color w:val="000000"/>
          <w:szCs w:val="20"/>
        </w:rPr>
        <w:t xml:space="preserve">V/m/5MHz at a height of 3 m above ground level at the </w:t>
      </w:r>
      <w:r w:rsidRPr="00285667">
        <w:rPr>
          <w:szCs w:val="20"/>
        </w:rPr>
        <w:t>borderline</w:t>
      </w:r>
      <w:r w:rsidRPr="00285667">
        <w:rPr>
          <w:color w:val="000000"/>
          <w:szCs w:val="20"/>
        </w:rPr>
        <w:t xml:space="preserve"> between two countries.</w:t>
      </w:r>
    </w:p>
    <w:p w:rsidR="00AA2FED" w:rsidRPr="00285667" w:rsidRDefault="00AA2FED">
      <w:pPr>
        <w:pStyle w:val="ECCParagraph"/>
      </w:pPr>
      <w:r w:rsidRPr="00285667">
        <w:t xml:space="preserve">The “mean field strength of each </w:t>
      </w:r>
      <w:r>
        <w:t>cell</w:t>
      </w:r>
      <w:r w:rsidRPr="00285667">
        <w:t>” refers up to a frequency block of 5 MHz.</w:t>
      </w:r>
    </w:p>
    <w:p w:rsidR="00AA2FED" w:rsidRPr="00285667" w:rsidRDefault="00AA2FED">
      <w:pPr>
        <w:pStyle w:val="ECCParagraph"/>
      </w:pPr>
      <w:r w:rsidRPr="00285667">
        <w:t xml:space="preserve">For field </w:t>
      </w:r>
      <w:r w:rsidRPr="00285667">
        <w:rPr>
          <w:szCs w:val="20"/>
        </w:rPr>
        <w:t>strength</w:t>
      </w:r>
      <w:r w:rsidRPr="00285667">
        <w:t xml:space="preserve"> predictions the calculations should be made according to Annex 3. In cases of other frequency block sizes 10 x log (frequency block size/5MHz) should be added to the field strength values.</w:t>
      </w:r>
    </w:p>
    <w:p w:rsidR="00AA2FED" w:rsidRPr="00285667" w:rsidRDefault="00AA2FED" w:rsidP="00317E0E">
      <w:pPr>
        <w:pStyle w:val="ECCParagraph"/>
      </w:pPr>
      <w:r w:rsidRPr="00285667">
        <w:t>If administrations wish to agree on frequency coordination based on preferential frequencies, while ensuring a fair treatment of different operators</w:t>
      </w:r>
      <w:r>
        <w:t>,</w:t>
      </w:r>
      <w:r w:rsidRPr="00285667">
        <w:t xml:space="preserve">  they can do so based on mutual agreements.</w:t>
      </w:r>
    </w:p>
    <w:p w:rsidR="00AA2FED" w:rsidRPr="00285667" w:rsidRDefault="00AA2FED" w:rsidP="0038560D">
      <w:pPr>
        <w:pStyle w:val="ECCAnnex-heading1"/>
      </w:pPr>
      <w:r w:rsidRPr="00285667">
        <w:lastRenderedPageBreak/>
        <w:t>Guideline for the cross border operation between MFCN TDD systems and other systems</w:t>
      </w:r>
    </w:p>
    <w:p w:rsidR="00AA2FED" w:rsidRPr="00285667" w:rsidRDefault="00AA2FED" w:rsidP="00DC09DA">
      <w:pPr>
        <w:pStyle w:val="ECCParagraph"/>
      </w:pPr>
      <w:r w:rsidRPr="00285667">
        <w:t>Cross border coordination between MFCN systems and other systems in neighbouring countries should be based on bilateral / multilateral agreements.</w:t>
      </w:r>
    </w:p>
    <w:p w:rsidR="00AA2FED" w:rsidRPr="00285667" w:rsidRDefault="00AA2FED" w:rsidP="00DC09DA">
      <w:pPr>
        <w:pStyle w:val="ECCParagraph"/>
      </w:pPr>
      <w:r w:rsidRPr="00285667">
        <w:t>The following steps can be used to define the coordination trigger levels:</w:t>
      </w:r>
    </w:p>
    <w:p w:rsidR="00AA2FED" w:rsidRPr="00285667" w:rsidRDefault="00AA2FED" w:rsidP="00FF378C">
      <w:pPr>
        <w:pStyle w:val="ECCNumberedBullets"/>
        <w:rPr>
          <w:lang w:val="en-GB"/>
        </w:rPr>
      </w:pPr>
      <w:r w:rsidRPr="00285667">
        <w:rPr>
          <w:lang w:val="en-GB"/>
        </w:rPr>
        <w:t>Identify in cooperation with the administration of the neighbouring countries the non MFCN systems operating in the 2300-2400 MHz band as services required to be addressed in the coordination process.</w:t>
      </w:r>
    </w:p>
    <w:p w:rsidR="00AA2FED" w:rsidRPr="00285667" w:rsidRDefault="00AA2FED" w:rsidP="00FF378C">
      <w:pPr>
        <w:pStyle w:val="ECCNumberedBullets"/>
        <w:numPr>
          <w:ilvl w:val="0"/>
          <w:numId w:val="0"/>
        </w:numPr>
        <w:ind w:left="340"/>
        <w:rPr>
          <w:lang w:val="en-GB"/>
        </w:rPr>
      </w:pPr>
    </w:p>
    <w:p w:rsidR="00AA2FED" w:rsidRPr="00285667" w:rsidRDefault="00AA2FED" w:rsidP="00FF378C">
      <w:pPr>
        <w:pStyle w:val="ECCNumberedBullets"/>
        <w:rPr>
          <w:lang w:val="en-GB"/>
        </w:rPr>
      </w:pPr>
      <w:r w:rsidRPr="00285667">
        <w:rPr>
          <w:lang w:val="en-GB"/>
        </w:rPr>
        <w:t>Determine in which sub bands of the 2300-2400 MHz band the identified systems are used.</w:t>
      </w:r>
    </w:p>
    <w:p w:rsidR="00AA2FED" w:rsidRPr="00285667" w:rsidRDefault="00AA2FED" w:rsidP="00FF378C">
      <w:pPr>
        <w:pStyle w:val="ECCNumberedBullets"/>
        <w:numPr>
          <w:ilvl w:val="0"/>
          <w:numId w:val="0"/>
        </w:numPr>
        <w:rPr>
          <w:lang w:val="en-GB"/>
        </w:rPr>
      </w:pPr>
    </w:p>
    <w:p w:rsidR="00AA2FED" w:rsidRPr="00285667" w:rsidRDefault="00AA2FED" w:rsidP="00FF378C">
      <w:pPr>
        <w:pStyle w:val="ECCNumberedBullets"/>
        <w:rPr>
          <w:lang w:val="en-GB"/>
        </w:rPr>
      </w:pPr>
      <w:r w:rsidRPr="00285667">
        <w:rPr>
          <w:lang w:val="en-GB"/>
        </w:rPr>
        <w:t>Conduct studies on a case by case basis in order to define frequency coordination conditions.</w:t>
      </w:r>
    </w:p>
    <w:p w:rsidR="00AA2FED" w:rsidRPr="00285667" w:rsidRDefault="00AA2FED" w:rsidP="00DC09DA">
      <w:pPr>
        <w:pStyle w:val="ECCParagraph"/>
      </w:pPr>
    </w:p>
    <w:p w:rsidR="00AA2FED" w:rsidRPr="00285667" w:rsidRDefault="00AA2FED" w:rsidP="008D4F78">
      <w:pPr>
        <w:pStyle w:val="ECCParagraph"/>
      </w:pPr>
      <w:r w:rsidRPr="00285667">
        <w:t>In the case that coordination agreements for existing systems exist between neighbouring administrations, the following apply when one (or both) administration(s) wishes to introduce MFCN:</w:t>
      </w:r>
    </w:p>
    <w:p w:rsidR="00AA2FED" w:rsidRPr="00285667" w:rsidRDefault="00AA2FED" w:rsidP="00FF378C">
      <w:pPr>
        <w:pStyle w:val="ECCParBulleted"/>
        <w:numPr>
          <w:ilvl w:val="0"/>
          <w:numId w:val="9"/>
        </w:numPr>
        <w:spacing w:after="120"/>
      </w:pPr>
      <w:r w:rsidRPr="00285667">
        <w:t>The agreement is assumed to remain valid for the coordination between these existing systems;</w:t>
      </w:r>
    </w:p>
    <w:p w:rsidR="00AA2FED" w:rsidRPr="00285667" w:rsidRDefault="00AA2FED" w:rsidP="00FF378C">
      <w:pPr>
        <w:pStyle w:val="ECCParBulleted"/>
        <w:numPr>
          <w:ilvl w:val="0"/>
          <w:numId w:val="9"/>
        </w:numPr>
        <w:spacing w:after="120"/>
      </w:pPr>
      <w:r w:rsidRPr="00285667">
        <w:t>Additional agreement is recommended to define the cross border conditions between MFCN and the non-MFCN systems of the neighbouring countries.</w:t>
      </w:r>
    </w:p>
    <w:p w:rsidR="00AA2FED" w:rsidRPr="00285667" w:rsidRDefault="00AA2FED" w:rsidP="0038560D">
      <w:pPr>
        <w:pStyle w:val="ECCAnnex-heading1"/>
      </w:pPr>
      <w:bookmarkStart w:id="1" w:name="_Toc280099660"/>
      <w:r w:rsidRPr="00285667">
        <w:lastRenderedPageBreak/>
        <w:t>PROPAGATION MODEL</w:t>
      </w:r>
      <w:r>
        <w:t>S</w:t>
      </w:r>
    </w:p>
    <w:p w:rsidR="00AA2FED" w:rsidRPr="00285667" w:rsidRDefault="00AA2FED" w:rsidP="00681E92">
      <w:pPr>
        <w:pStyle w:val="ECCParagraph"/>
      </w:pPr>
      <w:r w:rsidRPr="00285667">
        <w:t>The following methods are proposed for assessment of anticipated interference inside neighbouring country based on established trigger values. Due to complexity of radiowave propagation nature different methods are proposed to be considered by administrations and are included here for guidance purposes only.</w:t>
      </w:r>
    </w:p>
    <w:p w:rsidR="00AA2FED" w:rsidRPr="00285667" w:rsidRDefault="00AA2FED" w:rsidP="00681E92">
      <w:pPr>
        <w:pStyle w:val="ECCParagraph"/>
      </w:pPr>
      <w:r w:rsidRPr="00285667">
        <w:t>It should be noted that following methods provide theoretical predictions based on available terrain knowledge. It is practically impossible to recreate these methods with measurement procedures in the field. Therefore only some approximation of measurements could be used to check compliance with those methods based on practical measurement procedures. The details of such approximation are not included in this recommendation and should be negotiated between countries based on their radio monitoring practices.</w:t>
      </w:r>
    </w:p>
    <w:p w:rsidR="00AA2FED" w:rsidRPr="00285667" w:rsidRDefault="00AA2FED" w:rsidP="00681E92">
      <w:pPr>
        <w:pStyle w:val="ECCParagraph"/>
        <w:rPr>
          <w:b/>
        </w:rPr>
      </w:pPr>
      <w:r w:rsidRPr="00285667">
        <w:rPr>
          <w:b/>
        </w:rPr>
        <w:t>Path specific model</w:t>
      </w:r>
    </w:p>
    <w:p w:rsidR="00AA2FED" w:rsidRPr="00285667" w:rsidRDefault="00AA2FED" w:rsidP="00681E92">
      <w:pPr>
        <w:pStyle w:val="ECCParagraph"/>
      </w:pPr>
      <w:r w:rsidRPr="00285667">
        <w:t xml:space="preserve">Where appropriate detailed terrain data is available, the propagation model for interference field strength prediction is the latest version of </w:t>
      </w:r>
      <w:r>
        <w:t>Recommendation</w:t>
      </w:r>
      <w:r w:rsidRPr="00285667">
        <w:t xml:space="preserve"> ITU-R P.452 </w:t>
      </w:r>
      <w:r w:rsidRPr="00285667">
        <w:fldChar w:fldCharType="begin"/>
      </w:r>
      <w:r w:rsidRPr="00285667">
        <w:instrText xml:space="preserve"> REF _Ref377656915 \r \h </w:instrText>
      </w:r>
      <w:r w:rsidRPr="00285667">
        <w:fldChar w:fldCharType="separate"/>
      </w:r>
      <w:r w:rsidRPr="00285667">
        <w:t>[2]</w:t>
      </w:r>
      <w:r w:rsidRPr="00285667">
        <w:fldChar w:fldCharType="end"/>
      </w:r>
      <w:r w:rsidRPr="00285667">
        <w:t>. For the relevant transmitting terminal, predictions of path loss would be made at x km steps along radials of y km at z degree intervals. The values for those receiver locations within the neighbouring country would be used to construct a histogram of path loss – and if 10% of predicted values exceed the threshold the station shall be required to be coordinated.</w:t>
      </w:r>
    </w:p>
    <w:p w:rsidR="00AA2FED" w:rsidRPr="00285667" w:rsidRDefault="00AA2FED" w:rsidP="00681E92">
      <w:pPr>
        <w:pStyle w:val="ECCParagraph"/>
      </w:pPr>
      <w:r w:rsidRPr="00285667">
        <w:t xml:space="preserve">Values for x, y and z </w:t>
      </w:r>
      <w:r>
        <w:t xml:space="preserve">are </w:t>
      </w:r>
      <w:r w:rsidRPr="00285667">
        <w:t>to be agreed between the administrations concerned.</w:t>
      </w:r>
    </w:p>
    <w:p w:rsidR="00AA2FED" w:rsidRPr="00285667" w:rsidRDefault="00AA2FED" w:rsidP="00681E92">
      <w:pPr>
        <w:pStyle w:val="ECCParagraph"/>
        <w:rPr>
          <w:b/>
        </w:rPr>
      </w:pPr>
      <w:r w:rsidRPr="00285667">
        <w:rPr>
          <w:b/>
        </w:rPr>
        <w:t>Site General model</w:t>
      </w:r>
    </w:p>
    <w:p w:rsidR="00AA2FED" w:rsidRPr="00285667" w:rsidRDefault="00AA2FED" w:rsidP="00681E92">
      <w:pPr>
        <w:pStyle w:val="ECCParagraph"/>
      </w:pPr>
      <w:r w:rsidRPr="00285667">
        <w:t xml:space="preserve">If it is not desirable to utilise detailed terrain height data for the propagation modelling in the border area, the basic model to be used to trigger coordination between administrations and to decide, if coordination is necessary, is </w:t>
      </w:r>
      <w:r>
        <w:t>Recommendation</w:t>
      </w:r>
      <w:r w:rsidRPr="00285667">
        <w:t xml:space="preserve"> ITU-R P.1546-5 </w:t>
      </w:r>
      <w:r w:rsidRPr="00285667">
        <w:fldChar w:fldCharType="begin"/>
      </w:r>
      <w:r w:rsidRPr="00285667">
        <w:instrText xml:space="preserve"> REF _Ref377657014 \r \h </w:instrText>
      </w:r>
      <w:r w:rsidRPr="00285667">
        <w:fldChar w:fldCharType="separate"/>
      </w:r>
      <w:r w:rsidRPr="00285667">
        <w:t>[3]</w:t>
      </w:r>
      <w:r w:rsidRPr="00285667">
        <w:fldChar w:fldCharType="end"/>
      </w:r>
      <w:r w:rsidRPr="00285667">
        <w:t>. This model is to be employed for 50% locations, 10% time and using a receiver height of 3</w:t>
      </w:r>
      <w:r>
        <w:t xml:space="preserve"> </w:t>
      </w:r>
      <w:r w:rsidRPr="00285667">
        <w:t>m.</w:t>
      </w:r>
    </w:p>
    <w:p w:rsidR="00AA2FED" w:rsidRPr="00285667" w:rsidRDefault="00AA2FED" w:rsidP="00681E92">
      <w:pPr>
        <w:pStyle w:val="ECCParagraph"/>
      </w:pPr>
      <w:r w:rsidRPr="00285667">
        <w:t>For specific reception areas where terrain roughness adjustments for improved accuracy of field strength prediction are needed, administrations may use correction factors according to terrain irregularity and/or an averaged value of the terrain clearance angle (TCA) parameter in order to describe the roughness of the area on and around the coordination line.</w:t>
      </w:r>
    </w:p>
    <w:p w:rsidR="00AA2FED" w:rsidRPr="00285667" w:rsidRDefault="00AA2FED" w:rsidP="00681E92">
      <w:pPr>
        <w:pStyle w:val="ECCParagraph"/>
      </w:pPr>
      <w:r w:rsidRPr="00285667">
        <w:t>Administrations and/or operators concerned may agree to deviate from the aforementioned model by mutual consent</w:t>
      </w:r>
      <w:r w:rsidRPr="00285667">
        <w:rPr>
          <w:rStyle w:val="FootnoteReference"/>
          <w:color w:val="auto"/>
        </w:rPr>
        <w:footnoteReference w:id="1"/>
      </w:r>
      <w:r w:rsidRPr="00285667">
        <w:t xml:space="preserve"> .</w:t>
      </w:r>
    </w:p>
    <w:p w:rsidR="00AA2FED" w:rsidRPr="00285667" w:rsidRDefault="00AA2FED" w:rsidP="00681E92">
      <w:pPr>
        <w:pStyle w:val="ECCParagraph"/>
        <w:rPr>
          <w:b/>
        </w:rPr>
      </w:pPr>
      <w:r w:rsidRPr="00285667">
        <w:rPr>
          <w:b/>
        </w:rPr>
        <w:t>Area calculations</w:t>
      </w:r>
    </w:p>
    <w:p w:rsidR="00AA2FED" w:rsidRPr="00285667" w:rsidRDefault="00AA2FED" w:rsidP="00681E92">
      <w:pPr>
        <w:pStyle w:val="ECCParagraph"/>
      </w:pPr>
      <w:r w:rsidRPr="00285667">
        <w:t>In the case where greater accuracy is required, administrations and operators may use the area calculation below.</w:t>
      </w:r>
    </w:p>
    <w:p w:rsidR="00AA2FED" w:rsidRPr="00285667" w:rsidRDefault="00AA2FED" w:rsidP="00681E92">
      <w:pPr>
        <w:pStyle w:val="ECCParagraph"/>
      </w:pPr>
      <w:r w:rsidRPr="00285667">
        <w:t>For calculations, all the pixels of a given geographical area to be agreed between the Administrations concerned in a neighbouring country are taken into consideration.</w:t>
      </w:r>
    </w:p>
    <w:p w:rsidR="00AA2FED" w:rsidRPr="00285667" w:rsidRDefault="00AA2FED" w:rsidP="00681E92">
      <w:pPr>
        <w:pStyle w:val="ECCParagraph"/>
      </w:pPr>
      <w:r w:rsidRPr="00285667">
        <w:t>For the relevant base station, predictions of path loss should be made for all the pixels of a given geographical area from a base station and at a receiver antenna height of 3</w:t>
      </w:r>
      <w:r>
        <w:t xml:space="preserve"> </w:t>
      </w:r>
      <w:r w:rsidRPr="00285667">
        <w:t>m above ground.</w:t>
      </w:r>
    </w:p>
    <w:p w:rsidR="00AA2FED" w:rsidRPr="00285667" w:rsidRDefault="00AA2FED" w:rsidP="00681E92">
      <w:pPr>
        <w:pStyle w:val="ECCParagraph"/>
      </w:pPr>
      <w:r w:rsidRPr="00285667">
        <w:t>For evaluation,</w:t>
      </w:r>
    </w:p>
    <w:p w:rsidR="00AA2FED" w:rsidRPr="00285667" w:rsidRDefault="00AA2FED" w:rsidP="005079EC">
      <w:pPr>
        <w:pStyle w:val="ECCParBulleted"/>
        <w:numPr>
          <w:ilvl w:val="0"/>
          <w:numId w:val="9"/>
        </w:numPr>
        <w:spacing w:after="120"/>
        <w:rPr>
          <w:szCs w:val="20"/>
        </w:rPr>
      </w:pPr>
      <w:r w:rsidRPr="00285667">
        <w:t xml:space="preserve">only 10 percent of the number of geographical area between the borderline (including also the borderline) and the 6 km line itself inside the neighbouring country may be interfered by higher field strength than the trigger field strength value given for the borderline in Annex 1 </w:t>
      </w:r>
      <w:r>
        <w:t>at a height of 3 m above ground;</w:t>
      </w:r>
    </w:p>
    <w:p w:rsidR="00AA2FED" w:rsidRPr="00285667" w:rsidRDefault="00AA2FED" w:rsidP="005079EC">
      <w:pPr>
        <w:pStyle w:val="ECCParBulleted"/>
        <w:numPr>
          <w:ilvl w:val="0"/>
          <w:numId w:val="9"/>
        </w:numPr>
        <w:spacing w:after="120"/>
        <w:rPr>
          <w:szCs w:val="20"/>
        </w:rPr>
      </w:pPr>
      <w:r w:rsidRPr="00285667">
        <w:lastRenderedPageBreak/>
        <w:t>only 10 percent of the number of geographical area between the 6 km (including also 6km line) and 12 km line inside the neighbouring country may be interfered by higher field strength than the trigger field strength value given for the 6 km line in Annex 1 at a height of 3 m above ground.</w:t>
      </w:r>
    </w:p>
    <w:p w:rsidR="00AA2FED" w:rsidRPr="00285667" w:rsidRDefault="00AA2FED" w:rsidP="00681E92">
      <w:pPr>
        <w:pStyle w:val="ECCParagraph"/>
      </w:pPr>
      <w:r w:rsidRPr="00285667">
        <w:t>It is recommended that during area calculations not only detailed terrain data but also clutter data be taken into account. Use of correction factors for clutter is crucial in particular where the border area is ‘open’ or ‘quasi-open’ from the point of view of clutter or where the interfering base station is just a few kilometres from a borderline.</w:t>
      </w:r>
    </w:p>
    <w:p w:rsidR="00AA2FED" w:rsidRPr="00285667" w:rsidRDefault="00AA2FED" w:rsidP="00681E92">
      <w:pPr>
        <w:pStyle w:val="ECCParagraph"/>
      </w:pPr>
      <w:r w:rsidRPr="00285667">
        <w:t>If the distance between a base station and a terrain point of a borderline is closer than or equal to 1 km, free space propagation model needs to be applied. Furthermore, if there is no terrain obstacle within the 1st Fresnel zone,” also the free space propagation model should be applied.</w:t>
      </w:r>
    </w:p>
    <w:p w:rsidR="00AA2FED" w:rsidRPr="00285667" w:rsidRDefault="00AA2FED" w:rsidP="00681E92">
      <w:pPr>
        <w:pStyle w:val="ECCParagraph"/>
      </w:pPr>
      <w:r w:rsidRPr="00285667">
        <w:t>If clutter data is not available, it is proposed to extend the usage of free space propagation model to a few kilometres, depending on the clutter situation in border areas.</w:t>
      </w:r>
    </w:p>
    <w:p w:rsidR="00AA2FED" w:rsidRPr="00285667" w:rsidRDefault="00AA2FED" w:rsidP="00681E92">
      <w:pPr>
        <w:pStyle w:val="ECCParagraph"/>
      </w:pPr>
      <w:r w:rsidRPr="00285667">
        <w:t xml:space="preserve">For area type interference calculations, propagation models with path specific terrain correction factors are recommended (e.g. Recommendation ITU–R P.1546 </w:t>
      </w:r>
      <w:r w:rsidRPr="00285667">
        <w:fldChar w:fldCharType="begin"/>
      </w:r>
      <w:r w:rsidRPr="00285667">
        <w:instrText xml:space="preserve"> REF _Ref377657014 \r \h </w:instrText>
      </w:r>
      <w:r w:rsidRPr="00285667">
        <w:fldChar w:fldCharType="separate"/>
      </w:r>
      <w:r w:rsidRPr="00285667">
        <w:t>[3]</w:t>
      </w:r>
      <w:r w:rsidRPr="00285667">
        <w:fldChar w:fldCharType="end"/>
      </w:r>
      <w:r w:rsidRPr="00285667">
        <w:t xml:space="preserve"> with the terrain clearance angle correction factor TCA, HCM method with the terrain clearance angle correction factor or Recommendation ITU–R P.1812 </w:t>
      </w:r>
      <w:r w:rsidRPr="00285667">
        <w:fldChar w:fldCharType="begin"/>
      </w:r>
      <w:r w:rsidRPr="00285667">
        <w:instrText xml:space="preserve"> REF _Ref377657365 \r \h </w:instrText>
      </w:r>
      <w:r w:rsidRPr="00285667">
        <w:fldChar w:fldCharType="separate"/>
      </w:r>
      <w:r w:rsidRPr="00285667">
        <w:t>[5]</w:t>
      </w:r>
      <w:r w:rsidRPr="00285667">
        <w:fldChar w:fldCharType="end"/>
      </w:r>
      <w:r w:rsidRPr="00285667">
        <w:t>).</w:t>
      </w:r>
    </w:p>
    <w:p w:rsidR="00AA2FED" w:rsidRPr="00285667" w:rsidRDefault="00AA2FED" w:rsidP="00681E92">
      <w:pPr>
        <w:pStyle w:val="ECCParagraph"/>
      </w:pPr>
      <w:r w:rsidRPr="00285667">
        <w:t xml:space="preserve">As to correction factors for clutters ‘open area’ and ‘quasi-open area’, 20 dB and 15 dB should be used respectively. Recommendation ITU–R P.1406 </w:t>
      </w:r>
      <w:r w:rsidRPr="00285667">
        <w:fldChar w:fldCharType="begin"/>
      </w:r>
      <w:r w:rsidRPr="00285667">
        <w:instrText xml:space="preserve"> REF _Ref377657410 \r \h </w:instrText>
      </w:r>
      <w:r w:rsidRPr="00285667">
        <w:fldChar w:fldCharType="separate"/>
      </w:r>
      <w:r w:rsidRPr="00285667">
        <w:t>[6]</w:t>
      </w:r>
      <w:r w:rsidRPr="00285667">
        <w:fldChar w:fldCharType="end"/>
      </w:r>
      <w:r w:rsidRPr="00285667">
        <w:t xml:space="preserve"> should be used if a finer selection of clutter is required. It must be noted that terrain irregularity factor Δh is not recommended to be used in area calculations. Administrations and/or operators concerned may agree to deviate from the aforementioned models by mutual consent.</w:t>
      </w:r>
    </w:p>
    <w:p w:rsidR="00AA2FED" w:rsidRPr="00285667" w:rsidRDefault="00AA2FED">
      <w:pPr>
        <w:rPr>
          <w:lang w:val="en-GB"/>
        </w:rPr>
      </w:pPr>
      <w:r w:rsidRPr="00285667">
        <w:rPr>
          <w:lang w:val="en-GB"/>
        </w:rPr>
        <w:br w:type="page"/>
      </w:r>
    </w:p>
    <w:p w:rsidR="00AA2FED" w:rsidRPr="00285667" w:rsidRDefault="00AA2FED" w:rsidP="0038560D">
      <w:pPr>
        <w:pStyle w:val="ECCAnnex-heading1"/>
      </w:pPr>
      <w:r w:rsidRPr="00285667">
        <w:lastRenderedPageBreak/>
        <w:t>EXCHANGE OF INFORMATION</w:t>
      </w:r>
    </w:p>
    <w:p w:rsidR="00AA2FED" w:rsidRPr="00285667" w:rsidRDefault="00AA2FED" w:rsidP="000F5674">
      <w:pPr>
        <w:pStyle w:val="ECCParagraph"/>
      </w:pPr>
      <w:r w:rsidRPr="00285667">
        <w:t>When requesting coordination the relevant characteristics of the base station, the code group number and the PCI (physical-layer cell-identity) numbers (in case of a network, e.g. LTE, uses PCI), should be forwarded to the Administration affected. All of the following characteristics should be included:</w:t>
      </w:r>
    </w:p>
    <w:p w:rsidR="00AA2FED" w:rsidRPr="00285667" w:rsidRDefault="00AA2FED" w:rsidP="00FF378C">
      <w:pPr>
        <w:pStyle w:val="ECCNumberedBullets"/>
        <w:numPr>
          <w:ilvl w:val="0"/>
          <w:numId w:val="19"/>
        </w:numPr>
        <w:rPr>
          <w:lang w:val="en-GB"/>
        </w:rPr>
      </w:pPr>
      <w:r w:rsidRPr="00285667">
        <w:rPr>
          <w:lang w:val="en-GB"/>
        </w:rPr>
        <w:t>carrier frequency (MHz)</w:t>
      </w:r>
    </w:p>
    <w:p w:rsidR="00AA2FED" w:rsidRPr="00285667" w:rsidRDefault="00AA2FED" w:rsidP="00FF378C">
      <w:pPr>
        <w:pStyle w:val="ECCNumberedBullets"/>
        <w:numPr>
          <w:ilvl w:val="0"/>
          <w:numId w:val="0"/>
        </w:numPr>
        <w:ind w:left="340"/>
        <w:rPr>
          <w:lang w:val="en-GB"/>
        </w:rPr>
      </w:pPr>
    </w:p>
    <w:p w:rsidR="00AA2FED" w:rsidRPr="00285667" w:rsidRDefault="00AA2FED" w:rsidP="00FF378C">
      <w:pPr>
        <w:pStyle w:val="ECCNumberedBullets"/>
        <w:numPr>
          <w:ilvl w:val="0"/>
          <w:numId w:val="19"/>
        </w:numPr>
        <w:rPr>
          <w:lang w:val="en-GB"/>
        </w:rPr>
      </w:pPr>
      <w:r w:rsidRPr="00285667">
        <w:rPr>
          <w:lang w:val="en-GB"/>
        </w:rPr>
        <w:t xml:space="preserve">name of transmitter station </w:t>
      </w:r>
    </w:p>
    <w:p w:rsidR="00AA2FED" w:rsidRPr="00285667" w:rsidRDefault="00AA2FED" w:rsidP="00FF378C">
      <w:pPr>
        <w:pStyle w:val="ECCNumberedBullets"/>
        <w:numPr>
          <w:ilvl w:val="0"/>
          <w:numId w:val="0"/>
        </w:numPr>
        <w:ind w:left="340"/>
        <w:rPr>
          <w:lang w:val="en-GB"/>
        </w:rPr>
      </w:pPr>
    </w:p>
    <w:p w:rsidR="00AA2FED" w:rsidRPr="00285667" w:rsidRDefault="00AA2FED" w:rsidP="00FF378C">
      <w:pPr>
        <w:pStyle w:val="ECCNumberedBullets"/>
        <w:numPr>
          <w:ilvl w:val="0"/>
          <w:numId w:val="19"/>
        </w:numPr>
        <w:rPr>
          <w:lang w:val="en-GB"/>
        </w:rPr>
      </w:pPr>
      <w:r w:rsidRPr="00285667">
        <w:rPr>
          <w:lang w:val="en-GB"/>
        </w:rPr>
        <w:t>country of location of transmitter station</w:t>
      </w:r>
    </w:p>
    <w:p w:rsidR="00AA2FED" w:rsidRPr="00285667" w:rsidRDefault="00AA2FED" w:rsidP="00FF378C">
      <w:pPr>
        <w:pStyle w:val="ECCNumberedBullets"/>
        <w:numPr>
          <w:ilvl w:val="0"/>
          <w:numId w:val="0"/>
        </w:numPr>
        <w:rPr>
          <w:lang w:val="en-GB"/>
        </w:rPr>
      </w:pPr>
    </w:p>
    <w:p w:rsidR="00AA2FED" w:rsidRPr="00285667" w:rsidRDefault="00AA2FED" w:rsidP="00FF378C">
      <w:pPr>
        <w:pStyle w:val="ECCNumberedBullets"/>
        <w:numPr>
          <w:ilvl w:val="0"/>
          <w:numId w:val="19"/>
        </w:numPr>
        <w:rPr>
          <w:lang w:val="en-GB"/>
        </w:rPr>
      </w:pPr>
      <w:r w:rsidRPr="00285667">
        <w:rPr>
          <w:lang w:val="en-GB"/>
        </w:rPr>
        <w:t>geographical coordinates (W/E, N; WGS84)</w:t>
      </w:r>
    </w:p>
    <w:p w:rsidR="00AA2FED" w:rsidRPr="00285667" w:rsidRDefault="00AA2FED" w:rsidP="00FF378C">
      <w:pPr>
        <w:pStyle w:val="ListParagraph"/>
        <w:rPr>
          <w:lang w:val="en-GB"/>
        </w:rPr>
      </w:pPr>
    </w:p>
    <w:p w:rsidR="00AA2FED" w:rsidRPr="00285667" w:rsidRDefault="00AA2FED" w:rsidP="00FF378C">
      <w:pPr>
        <w:pStyle w:val="ECCNumberedBullets"/>
        <w:numPr>
          <w:ilvl w:val="0"/>
          <w:numId w:val="19"/>
        </w:numPr>
        <w:rPr>
          <w:lang w:val="en-GB"/>
        </w:rPr>
      </w:pPr>
      <w:r w:rsidRPr="00285667">
        <w:rPr>
          <w:lang w:val="en-GB"/>
        </w:rPr>
        <w:t>effective antenna height (m)</w:t>
      </w:r>
    </w:p>
    <w:p w:rsidR="00AA2FED" w:rsidRPr="00285667" w:rsidRDefault="00AA2FED" w:rsidP="00FF378C">
      <w:pPr>
        <w:pStyle w:val="ListParagraph"/>
        <w:rPr>
          <w:lang w:val="en-GB"/>
        </w:rPr>
      </w:pPr>
    </w:p>
    <w:p w:rsidR="00AA2FED" w:rsidRPr="00285667" w:rsidRDefault="00AA2FED" w:rsidP="00FF378C">
      <w:pPr>
        <w:pStyle w:val="ECCNumberedBullets"/>
        <w:numPr>
          <w:ilvl w:val="0"/>
          <w:numId w:val="19"/>
        </w:numPr>
        <w:rPr>
          <w:lang w:val="en-GB"/>
        </w:rPr>
      </w:pPr>
      <w:r w:rsidRPr="00285667">
        <w:rPr>
          <w:lang w:val="en-GB"/>
        </w:rPr>
        <w:t>antenna polarization</w:t>
      </w:r>
    </w:p>
    <w:p w:rsidR="00AA2FED" w:rsidRPr="00285667" w:rsidRDefault="00AA2FED" w:rsidP="00FF378C">
      <w:pPr>
        <w:pStyle w:val="ListParagraph"/>
        <w:rPr>
          <w:lang w:val="en-GB"/>
        </w:rPr>
      </w:pPr>
    </w:p>
    <w:p w:rsidR="00AA2FED" w:rsidRPr="00285667" w:rsidRDefault="00AA2FED" w:rsidP="00FF378C">
      <w:pPr>
        <w:pStyle w:val="ECCNumberedBullets"/>
        <w:numPr>
          <w:ilvl w:val="0"/>
          <w:numId w:val="19"/>
        </w:numPr>
        <w:rPr>
          <w:lang w:val="en-GB"/>
        </w:rPr>
      </w:pPr>
      <w:r w:rsidRPr="00285667">
        <w:rPr>
          <w:lang w:val="en-GB"/>
        </w:rPr>
        <w:t>antenna azimuth (deg)</w:t>
      </w:r>
    </w:p>
    <w:p w:rsidR="00AA2FED" w:rsidRPr="00285667" w:rsidRDefault="00AA2FED" w:rsidP="00FF378C">
      <w:pPr>
        <w:pStyle w:val="ListParagraph"/>
        <w:rPr>
          <w:lang w:val="en-GB"/>
        </w:rPr>
      </w:pPr>
    </w:p>
    <w:p w:rsidR="00AA2FED" w:rsidRPr="00285667" w:rsidRDefault="00AA2FED" w:rsidP="00FF378C">
      <w:pPr>
        <w:pStyle w:val="ECCNumberedBullets"/>
        <w:numPr>
          <w:ilvl w:val="0"/>
          <w:numId w:val="19"/>
        </w:numPr>
        <w:rPr>
          <w:lang w:val="en-GB"/>
        </w:rPr>
      </w:pPr>
      <w:r w:rsidRPr="00285667">
        <w:rPr>
          <w:lang w:val="en-GB"/>
        </w:rPr>
        <w:t>directivity in antenna systems or antenna gain (dBi)</w:t>
      </w:r>
    </w:p>
    <w:p w:rsidR="00AA2FED" w:rsidRPr="00285667" w:rsidRDefault="00AA2FED" w:rsidP="00FF378C">
      <w:pPr>
        <w:pStyle w:val="ListParagraph"/>
        <w:rPr>
          <w:lang w:val="en-GB"/>
        </w:rPr>
      </w:pPr>
    </w:p>
    <w:p w:rsidR="00AA2FED" w:rsidRPr="00285667" w:rsidRDefault="00AA2FED" w:rsidP="00FF378C">
      <w:pPr>
        <w:pStyle w:val="ECCNumberedBullets"/>
        <w:numPr>
          <w:ilvl w:val="0"/>
          <w:numId w:val="19"/>
        </w:numPr>
        <w:rPr>
          <w:lang w:val="en-GB"/>
        </w:rPr>
      </w:pPr>
      <w:r w:rsidRPr="00285667">
        <w:rPr>
          <w:lang w:val="en-GB"/>
        </w:rPr>
        <w:t>effective radiated power (dBW)</w:t>
      </w:r>
    </w:p>
    <w:p w:rsidR="00AA2FED" w:rsidRPr="00285667" w:rsidRDefault="00AA2FED" w:rsidP="00FF378C">
      <w:pPr>
        <w:pStyle w:val="ListParagraph"/>
        <w:rPr>
          <w:lang w:val="en-GB"/>
        </w:rPr>
      </w:pPr>
    </w:p>
    <w:p w:rsidR="00AA2FED" w:rsidRPr="00285667" w:rsidRDefault="00AA2FED" w:rsidP="00FF378C">
      <w:pPr>
        <w:pStyle w:val="ECCNumberedBullets"/>
        <w:numPr>
          <w:ilvl w:val="0"/>
          <w:numId w:val="19"/>
        </w:numPr>
        <w:rPr>
          <w:lang w:val="en-GB"/>
        </w:rPr>
      </w:pPr>
      <w:r w:rsidRPr="00285667">
        <w:rPr>
          <w:lang w:val="en-GB"/>
        </w:rPr>
        <w:t xml:space="preserve">expected coverage zone </w:t>
      </w:r>
    </w:p>
    <w:p w:rsidR="00AA2FED" w:rsidRPr="00285667" w:rsidRDefault="00AA2FED" w:rsidP="00FF378C">
      <w:pPr>
        <w:pStyle w:val="ListParagraph"/>
        <w:rPr>
          <w:lang w:val="en-GB"/>
        </w:rPr>
      </w:pPr>
    </w:p>
    <w:p w:rsidR="00AA2FED" w:rsidRPr="00285667" w:rsidRDefault="00AA2FED" w:rsidP="00FF378C">
      <w:pPr>
        <w:pStyle w:val="ECCNumberedBullets"/>
        <w:numPr>
          <w:ilvl w:val="0"/>
          <w:numId w:val="19"/>
        </w:numPr>
        <w:rPr>
          <w:lang w:val="en-GB"/>
        </w:rPr>
      </w:pPr>
      <w:r w:rsidRPr="00285667">
        <w:rPr>
          <w:lang w:val="en-GB"/>
        </w:rPr>
        <w:t>date of entry into service (month, year).</w:t>
      </w:r>
    </w:p>
    <w:p w:rsidR="00AA2FED" w:rsidRPr="00285667" w:rsidRDefault="00AA2FED" w:rsidP="00FF378C">
      <w:pPr>
        <w:pStyle w:val="ListParagraph"/>
        <w:rPr>
          <w:lang w:val="en-GB"/>
        </w:rPr>
      </w:pPr>
    </w:p>
    <w:p w:rsidR="00AA2FED" w:rsidRPr="00285667" w:rsidRDefault="00AA2FED" w:rsidP="00FF378C">
      <w:pPr>
        <w:pStyle w:val="ECCNumberedBullets"/>
        <w:numPr>
          <w:ilvl w:val="0"/>
          <w:numId w:val="19"/>
        </w:numPr>
        <w:rPr>
          <w:lang w:val="en-GB"/>
        </w:rPr>
      </w:pPr>
      <w:r w:rsidRPr="00285667">
        <w:rPr>
          <w:lang w:val="en-GB"/>
        </w:rPr>
        <w:t>PCI numbers used (only for LTE)</w:t>
      </w:r>
    </w:p>
    <w:p w:rsidR="00AA2FED" w:rsidRPr="00285667" w:rsidRDefault="00AA2FED" w:rsidP="00FF378C">
      <w:pPr>
        <w:pStyle w:val="ListParagraph"/>
        <w:rPr>
          <w:lang w:val="en-GB"/>
        </w:rPr>
      </w:pPr>
    </w:p>
    <w:p w:rsidR="00AA2FED" w:rsidRPr="00285667" w:rsidRDefault="00AA2FED" w:rsidP="00FF378C">
      <w:pPr>
        <w:pStyle w:val="ECCNumberedBullets"/>
        <w:numPr>
          <w:ilvl w:val="0"/>
          <w:numId w:val="19"/>
        </w:numPr>
        <w:rPr>
          <w:lang w:val="en-GB"/>
        </w:rPr>
      </w:pPr>
      <w:r w:rsidRPr="00285667">
        <w:rPr>
          <w:lang w:val="en-GB"/>
        </w:rPr>
        <w:t>antenna tilt (deg / Electric and mechanic tilt)</w:t>
      </w:r>
    </w:p>
    <w:p w:rsidR="00AA2FED" w:rsidRPr="00285667" w:rsidRDefault="00AA2FED" w:rsidP="00FF378C">
      <w:pPr>
        <w:pStyle w:val="ListParagraph"/>
        <w:rPr>
          <w:lang w:val="en-GB"/>
        </w:rPr>
      </w:pPr>
    </w:p>
    <w:p w:rsidR="00AA2FED" w:rsidRPr="00285667" w:rsidRDefault="00AA2FED" w:rsidP="00FF378C">
      <w:pPr>
        <w:pStyle w:val="ECCNumberedBullets"/>
        <w:numPr>
          <w:ilvl w:val="0"/>
          <w:numId w:val="19"/>
        </w:numPr>
        <w:rPr>
          <w:lang w:val="en-GB"/>
        </w:rPr>
      </w:pPr>
      <w:r w:rsidRPr="00285667">
        <w:rPr>
          <w:lang w:val="en-GB"/>
        </w:rPr>
        <w:t>antenna pattern or envelop</w:t>
      </w:r>
      <w:r>
        <w:rPr>
          <w:lang w:val="en-GB"/>
        </w:rPr>
        <w:t>e</w:t>
      </w:r>
      <w:r w:rsidRPr="00285667">
        <w:rPr>
          <w:lang w:val="en-GB"/>
        </w:rPr>
        <w:t>.</w:t>
      </w:r>
    </w:p>
    <w:p w:rsidR="00AA2FED" w:rsidRPr="00285667" w:rsidRDefault="00AA2FED" w:rsidP="000F5674">
      <w:pPr>
        <w:pStyle w:val="ECCParagraph"/>
      </w:pPr>
    </w:p>
    <w:p w:rsidR="00AA2FED" w:rsidRPr="00285667" w:rsidRDefault="00AA2FED" w:rsidP="000F5674">
      <w:pPr>
        <w:pStyle w:val="ECCParagraph"/>
      </w:pPr>
      <w:r w:rsidRPr="00285667">
        <w:t>The Administration affected shall evaluate the request for coordination and shall within 30 days notify the result of the evaluation to the Administration requesting coordination.</w:t>
      </w:r>
    </w:p>
    <w:p w:rsidR="00AA2FED" w:rsidRPr="00285667" w:rsidRDefault="00AA2FED" w:rsidP="000F5674">
      <w:pPr>
        <w:pStyle w:val="ECCParagraph"/>
      </w:pPr>
      <w:r w:rsidRPr="00285667">
        <w:t>If in the course of the coordination procedure an Administration may request additional information.</w:t>
      </w:r>
    </w:p>
    <w:p w:rsidR="00AA2FED" w:rsidRPr="00285667" w:rsidRDefault="00AA2FED" w:rsidP="000F5674">
      <w:pPr>
        <w:pStyle w:val="ECCParagraph"/>
      </w:pPr>
      <w:r w:rsidRPr="00285667">
        <w:t>If no reply is received by the Administration requesting coordination within 30 days it may send a reminder to the Administration affected. An Administration not having responded within 30 days following communication of the reminder shall be deemed to have given its consent and the code coordination may be put into use with the characteristics given in the request for coordination.</w:t>
      </w:r>
    </w:p>
    <w:p w:rsidR="00AA2FED" w:rsidRPr="00285667" w:rsidRDefault="00AA2FED" w:rsidP="000F5674">
      <w:pPr>
        <w:pStyle w:val="ECCParagraph"/>
      </w:pPr>
      <w:r w:rsidRPr="00285667">
        <w:t>The periods mentioned above may be extended by common consent.</w:t>
      </w:r>
    </w:p>
    <w:p w:rsidR="00AA2FED" w:rsidRPr="00285667" w:rsidRDefault="00AA2FED" w:rsidP="000F5674">
      <w:pPr>
        <w:pStyle w:val="ECCParagraph"/>
      </w:pPr>
      <w:r w:rsidRPr="00285667">
        <w:t xml:space="preserve">As a basis during the exchange of information besides listed characteristics above administrations could use formats created within ITU in accordance with </w:t>
      </w:r>
      <w:r w:rsidRPr="00B20AF9">
        <w:t xml:space="preserve">Resolution </w:t>
      </w:r>
      <w:r>
        <w:t>906</w:t>
      </w:r>
      <w:r w:rsidRPr="00285667">
        <w:t xml:space="preserve"> (WRC-12) </w:t>
      </w:r>
      <w:r w:rsidRPr="00285667">
        <w:fldChar w:fldCharType="begin"/>
      </w:r>
      <w:r w:rsidRPr="00285667">
        <w:instrText xml:space="preserve"> REF _Ref377657553 \r \h </w:instrText>
      </w:r>
      <w:r w:rsidRPr="00285667">
        <w:fldChar w:fldCharType="separate"/>
      </w:r>
      <w:r w:rsidRPr="00285667">
        <w:t>[7]</w:t>
      </w:r>
      <w:r w:rsidRPr="00285667">
        <w:fldChar w:fldCharType="end"/>
      </w:r>
      <w:r w:rsidRPr="00285667">
        <w:t>.</w:t>
      </w:r>
    </w:p>
    <w:p w:rsidR="00AA2FED" w:rsidRPr="00285667" w:rsidRDefault="00AA2FED" w:rsidP="000F5674">
      <w:pPr>
        <w:pStyle w:val="ECCParagraph"/>
      </w:pPr>
    </w:p>
    <w:p w:rsidR="00AA2FED" w:rsidRPr="00285667" w:rsidRDefault="00AA2FED" w:rsidP="0038560D">
      <w:pPr>
        <w:pStyle w:val="ECCAnnex-heading1"/>
      </w:pPr>
      <w:r w:rsidRPr="00285667">
        <w:lastRenderedPageBreak/>
        <w:t>PREFERENTIAL PHYSICAL-LAYER CELL IDENTITIES (PCI) FOR LTE</w:t>
      </w:r>
    </w:p>
    <w:p w:rsidR="00AA2FED" w:rsidRPr="00285667" w:rsidRDefault="00AA2FED" w:rsidP="000F5674">
      <w:pPr>
        <w:pStyle w:val="ECCParagraph"/>
      </w:pPr>
      <w:r w:rsidRPr="00285667">
        <w:t>PCI coordination is only needed when channel centre frequencies are aligned independent of the channel bandwidth.</w:t>
      </w:r>
    </w:p>
    <w:p w:rsidR="00AA2FED" w:rsidRPr="00285667" w:rsidRDefault="00AA2FED" w:rsidP="000F5674">
      <w:pPr>
        <w:pStyle w:val="ECCParagraph"/>
      </w:pPr>
      <w:r w:rsidRPr="00285667">
        <w:t xml:space="preserve">3GPP TS 36.211 </w:t>
      </w:r>
      <w:r w:rsidRPr="00285667">
        <w:fldChar w:fldCharType="begin"/>
      </w:r>
      <w:r w:rsidRPr="00285667">
        <w:instrText xml:space="preserve"> REF _Ref377657868 \r \h </w:instrText>
      </w:r>
      <w:r w:rsidRPr="00285667">
        <w:fldChar w:fldCharType="separate"/>
      </w:r>
      <w:r w:rsidRPr="00285667">
        <w:t>[8]</w:t>
      </w:r>
      <w:r w:rsidRPr="00285667">
        <w:fldChar w:fldCharType="end"/>
      </w:r>
      <w:r w:rsidRPr="00285667">
        <w:t xml:space="preserve"> defines 168 “unique physical-layer cell-identity groups” in §6.11, numbered 0..167, hereafter called “PCI groups”. Within each PCI group there are three separate PCIs giving 504 PCIs in total.</w:t>
      </w:r>
    </w:p>
    <w:p w:rsidR="00AA2FED" w:rsidRPr="00285667" w:rsidRDefault="00AA2FED" w:rsidP="000F5674">
      <w:pPr>
        <w:pStyle w:val="ECCParagraph"/>
        <w:rPr>
          <w:rFonts w:cs="Arial"/>
          <w:color w:val="000000"/>
          <w:szCs w:val="20"/>
        </w:rPr>
      </w:pPr>
      <w:r w:rsidRPr="00285667">
        <w:t>Administrations should agree on a repartition of these 504 PCIs on an equitable basis when channel centre frequencies are aligned as shown in the Table below. It has to be noted that dividing the PCI groups or PCIs is equivalent. Each country should only use their own preferential PCIs close to the border and can use all PCIs away from the border. This transition distance between “close to the border” and “away from the border” should be agreed between neighbouring countries.</w:t>
      </w:r>
    </w:p>
    <w:p w:rsidR="00AA2FED" w:rsidRPr="00285667" w:rsidRDefault="00AA2FED" w:rsidP="000F5674">
      <w:pPr>
        <w:pStyle w:val="ECCParagraph"/>
      </w:pPr>
      <w:r w:rsidRPr="00285667">
        <w:t>Administrations may wish to define different field strength levels (than those in Annex 1) for non-preferential PCIs.</w:t>
      </w:r>
    </w:p>
    <w:p w:rsidR="00AA2FED" w:rsidRPr="00285667" w:rsidRDefault="00AA2FED" w:rsidP="000F5674">
      <w:pPr>
        <w:pStyle w:val="ECCParagraph"/>
      </w:pPr>
      <w:r w:rsidRPr="00285667">
        <w:t>As shown in the table below, the PCIs should be divided into 6 sub-sets containing each one sixth of the available PCIs. Each country is allocated three sets (half o</w:t>
      </w:r>
      <w:r>
        <w:t>f the PCIs) in a bilateral case</w:t>
      </w:r>
      <w:r w:rsidRPr="00285667">
        <w:t xml:space="preserve"> and two sets (one third of the PCIs) in a trilateral case.</w:t>
      </w:r>
    </w:p>
    <w:p w:rsidR="00AA2FED" w:rsidRPr="00285667" w:rsidRDefault="00AA2FED" w:rsidP="000F5674">
      <w:pPr>
        <w:pStyle w:val="ECCParagraph"/>
      </w:pPr>
      <w:r w:rsidRPr="00285667">
        <w:t>Four types of countries are defined in a way such that no country will use the same code set as any one of its neighbours. The following lists describe the distribution of European countries:</w:t>
      </w:r>
    </w:p>
    <w:p w:rsidR="00AA2FED" w:rsidRPr="00285667" w:rsidRDefault="00AA2FED" w:rsidP="000F5674">
      <w:pPr>
        <w:pStyle w:val="ECCParagraph"/>
      </w:pPr>
      <w:r w:rsidRPr="00285667">
        <w:t>Type country 1: BEL, CVA, CYP, CZE, DNK, E, FIN, GRC, IRL, ISL, LTU, MCO, SMR, SUI, SVN, UKR, AZE, SRB.</w:t>
      </w:r>
    </w:p>
    <w:p w:rsidR="00AA2FED" w:rsidRPr="00285667" w:rsidRDefault="00AA2FED" w:rsidP="000F5674">
      <w:pPr>
        <w:pStyle w:val="ECCParagraph"/>
      </w:pPr>
      <w:r w:rsidRPr="00285667">
        <w:t>Type country 2: AND, BIH, BLR, BUL, D, EST, G, HNG, I, MDA, RUS (Exclave), GEO.</w:t>
      </w:r>
    </w:p>
    <w:p w:rsidR="00AA2FED" w:rsidRPr="00285667" w:rsidRDefault="00AA2FED" w:rsidP="000F5674">
      <w:pPr>
        <w:pStyle w:val="ECCParagraph"/>
      </w:pPr>
      <w:r w:rsidRPr="00285667">
        <w:t>Type country 3: ALB, AUT, F, HOL, HRV, POL, POR, ROU, RUS, S, MLT.</w:t>
      </w:r>
    </w:p>
    <w:p w:rsidR="00AA2FED" w:rsidRPr="00285667" w:rsidRDefault="00AA2FED" w:rsidP="000F5674">
      <w:pPr>
        <w:pStyle w:val="ECCParagraph"/>
      </w:pPr>
      <w:r w:rsidRPr="00285667">
        <w:t>Type country 4: LIE, LUX, LVA, MKD, MNE, NOR, SVK, TUR.</w:t>
      </w:r>
    </w:p>
    <w:p w:rsidR="00AA2FED" w:rsidRPr="00285667" w:rsidRDefault="00AA2FED" w:rsidP="000F5674">
      <w:pPr>
        <w:pStyle w:val="ECCParagraph"/>
      </w:pPr>
      <w:r w:rsidRPr="00285667">
        <w:t>(Note: Country type map can be found in the figure below).</w:t>
      </w:r>
    </w:p>
    <w:p w:rsidR="00AA2FED" w:rsidRPr="00285667" w:rsidRDefault="00AA2FED" w:rsidP="000F5674">
      <w:pPr>
        <w:pStyle w:val="ECCParagraph"/>
      </w:pPr>
    </w:p>
    <w:p w:rsidR="00AA2FED" w:rsidRPr="00285667" w:rsidRDefault="00AA2FED" w:rsidP="000F5674">
      <w:pPr>
        <w:pStyle w:val="ECCParagraph"/>
      </w:pPr>
      <w:r w:rsidRPr="00285667">
        <w:t>For each type of country, the following tables and figure describe the sharing of the PCIs with its neighbouring countries, with the following conventions of writing:</w:t>
      </w:r>
    </w:p>
    <w:tbl>
      <w:tblPr>
        <w:tblW w:w="10015" w:type="dxa"/>
        <w:tblLayout w:type="fixed"/>
        <w:tblCellMar>
          <w:left w:w="30" w:type="dxa"/>
          <w:right w:w="30" w:type="dxa"/>
        </w:tblCellMar>
        <w:tblLook w:val="0000" w:firstRow="0" w:lastRow="0" w:firstColumn="0" w:lastColumn="0" w:noHBand="0" w:noVBand="0"/>
      </w:tblPr>
      <w:tblGrid>
        <w:gridCol w:w="2157"/>
        <w:gridCol w:w="742"/>
        <w:gridCol w:w="2245"/>
        <w:gridCol w:w="721"/>
        <w:gridCol w:w="1183"/>
        <w:gridCol w:w="742"/>
        <w:gridCol w:w="742"/>
        <w:gridCol w:w="741"/>
        <w:gridCol w:w="742"/>
      </w:tblGrid>
      <w:tr w:rsidR="00AA2FED" w:rsidRPr="00285667" w:rsidTr="000A24CA">
        <w:trPr>
          <w:trHeight w:val="247"/>
        </w:trPr>
        <w:tc>
          <w:tcPr>
            <w:tcW w:w="2157" w:type="dxa"/>
          </w:tcPr>
          <w:p w:rsidR="00AA2FED" w:rsidRPr="003574DF" w:rsidRDefault="00AA2FED" w:rsidP="000F5674">
            <w:pPr>
              <w:pStyle w:val="ECCParagraph"/>
              <w:rPr>
                <w:lang w:val="en-GB" w:eastAsia="en-US"/>
              </w:rPr>
            </w:pPr>
          </w:p>
        </w:tc>
        <w:tc>
          <w:tcPr>
            <w:tcW w:w="742" w:type="dxa"/>
            <w:tcBorders>
              <w:top w:val="single" w:sz="6" w:space="0" w:color="auto"/>
              <w:left w:val="single" w:sz="6" w:space="0" w:color="auto"/>
              <w:bottom w:val="single" w:sz="6" w:space="0" w:color="auto"/>
              <w:right w:val="single" w:sz="6" w:space="0" w:color="auto"/>
            </w:tcBorders>
            <w:shd w:val="solid" w:color="000000" w:fill="auto"/>
          </w:tcPr>
          <w:p w:rsidR="00AA2FED" w:rsidRPr="003574DF" w:rsidRDefault="00AA2FED" w:rsidP="000F5674">
            <w:pPr>
              <w:pStyle w:val="ECCParagraph"/>
              <w:rPr>
                <w:lang w:val="en-GB" w:eastAsia="en-US"/>
              </w:rPr>
            </w:pPr>
          </w:p>
        </w:tc>
        <w:tc>
          <w:tcPr>
            <w:tcW w:w="2245"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lang w:val="en-GB" w:eastAsia="en-US"/>
              </w:rPr>
            </w:pPr>
            <w:r w:rsidRPr="003574DF">
              <w:rPr>
                <w:lang w:val="en-GB" w:eastAsia="en-US"/>
              </w:rPr>
              <w:t>Preferential PCI</w:t>
            </w:r>
          </w:p>
        </w:tc>
        <w:tc>
          <w:tcPr>
            <w:tcW w:w="721" w:type="dxa"/>
          </w:tcPr>
          <w:p w:rsidR="00AA2FED" w:rsidRPr="003574DF" w:rsidRDefault="00AA2FED" w:rsidP="000F5674">
            <w:pPr>
              <w:pStyle w:val="ECCParagraph"/>
              <w:rPr>
                <w:lang w:val="en-GB" w:eastAsia="en-US"/>
              </w:rPr>
            </w:pPr>
          </w:p>
        </w:tc>
        <w:tc>
          <w:tcPr>
            <w:tcW w:w="1183" w:type="dxa"/>
          </w:tcPr>
          <w:p w:rsidR="00AA2FED" w:rsidRPr="003574DF" w:rsidRDefault="00AA2FED" w:rsidP="000F5674">
            <w:pPr>
              <w:pStyle w:val="ECCParagraph"/>
              <w:rPr>
                <w:lang w:val="en-GB" w:eastAsia="en-US"/>
              </w:rPr>
            </w:pPr>
          </w:p>
        </w:tc>
        <w:tc>
          <w:tcPr>
            <w:tcW w:w="742" w:type="dxa"/>
          </w:tcPr>
          <w:p w:rsidR="00AA2FED" w:rsidRPr="003574DF" w:rsidRDefault="00AA2FED" w:rsidP="000F5674">
            <w:pPr>
              <w:pStyle w:val="ECCParagraph"/>
              <w:rPr>
                <w:lang w:val="en-GB" w:eastAsia="en-US"/>
              </w:rPr>
            </w:pPr>
          </w:p>
        </w:tc>
        <w:tc>
          <w:tcPr>
            <w:tcW w:w="742" w:type="dxa"/>
          </w:tcPr>
          <w:p w:rsidR="00AA2FED" w:rsidRPr="003574DF" w:rsidRDefault="00AA2FED" w:rsidP="000F5674">
            <w:pPr>
              <w:pStyle w:val="ECCParagraph"/>
              <w:rPr>
                <w:lang w:val="en-GB" w:eastAsia="en-US"/>
              </w:rPr>
            </w:pPr>
          </w:p>
        </w:tc>
        <w:tc>
          <w:tcPr>
            <w:tcW w:w="741" w:type="dxa"/>
          </w:tcPr>
          <w:p w:rsidR="00AA2FED" w:rsidRPr="003574DF" w:rsidRDefault="00AA2FED" w:rsidP="000F5674">
            <w:pPr>
              <w:pStyle w:val="ECCParagraph"/>
              <w:rPr>
                <w:lang w:val="en-GB" w:eastAsia="en-US"/>
              </w:rPr>
            </w:pPr>
          </w:p>
        </w:tc>
        <w:tc>
          <w:tcPr>
            <w:tcW w:w="742" w:type="dxa"/>
          </w:tcPr>
          <w:p w:rsidR="00AA2FED" w:rsidRPr="003574DF" w:rsidRDefault="00AA2FED" w:rsidP="000F5674">
            <w:pPr>
              <w:pStyle w:val="ECCParagraph"/>
              <w:rPr>
                <w:lang w:val="en-GB" w:eastAsia="en-US"/>
              </w:rPr>
            </w:pPr>
          </w:p>
        </w:tc>
      </w:tr>
      <w:tr w:rsidR="00AA2FED" w:rsidRPr="00285667" w:rsidTr="000A24CA">
        <w:trPr>
          <w:trHeight w:val="247"/>
        </w:trPr>
        <w:tc>
          <w:tcPr>
            <w:tcW w:w="2157" w:type="dxa"/>
          </w:tcPr>
          <w:p w:rsidR="00AA2FED" w:rsidRPr="003574DF" w:rsidRDefault="00AA2FED" w:rsidP="000F5674">
            <w:pPr>
              <w:pStyle w:val="ECCParagraph"/>
              <w:rPr>
                <w:lang w:val="en-GB" w:eastAsia="en-US"/>
              </w:rPr>
            </w:pPr>
          </w:p>
        </w:tc>
        <w:tc>
          <w:tcPr>
            <w:tcW w:w="742"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lang w:val="en-GB" w:eastAsia="en-US"/>
              </w:rPr>
            </w:pPr>
          </w:p>
        </w:tc>
        <w:tc>
          <w:tcPr>
            <w:tcW w:w="2245"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lang w:val="en-GB" w:eastAsia="en-US"/>
              </w:rPr>
            </w:pPr>
            <w:r w:rsidRPr="003574DF">
              <w:rPr>
                <w:lang w:val="en-GB" w:eastAsia="en-US"/>
              </w:rPr>
              <w:t>non-preferential PCI</w:t>
            </w:r>
          </w:p>
        </w:tc>
        <w:tc>
          <w:tcPr>
            <w:tcW w:w="721" w:type="dxa"/>
          </w:tcPr>
          <w:p w:rsidR="00AA2FED" w:rsidRPr="003574DF" w:rsidRDefault="00AA2FED" w:rsidP="000F5674">
            <w:pPr>
              <w:pStyle w:val="ECCParagraph"/>
              <w:rPr>
                <w:lang w:val="en-GB" w:eastAsia="en-US"/>
              </w:rPr>
            </w:pPr>
          </w:p>
        </w:tc>
        <w:tc>
          <w:tcPr>
            <w:tcW w:w="1183" w:type="dxa"/>
          </w:tcPr>
          <w:p w:rsidR="00AA2FED" w:rsidRPr="003574DF" w:rsidRDefault="00AA2FED" w:rsidP="000F5674">
            <w:pPr>
              <w:pStyle w:val="ECCParagraph"/>
              <w:rPr>
                <w:lang w:val="en-GB" w:eastAsia="en-US"/>
              </w:rPr>
            </w:pPr>
          </w:p>
        </w:tc>
        <w:tc>
          <w:tcPr>
            <w:tcW w:w="742" w:type="dxa"/>
          </w:tcPr>
          <w:p w:rsidR="00AA2FED" w:rsidRPr="003574DF" w:rsidRDefault="00AA2FED" w:rsidP="000F5674">
            <w:pPr>
              <w:pStyle w:val="ECCParagraph"/>
              <w:rPr>
                <w:lang w:val="en-GB" w:eastAsia="en-US"/>
              </w:rPr>
            </w:pPr>
          </w:p>
        </w:tc>
        <w:tc>
          <w:tcPr>
            <w:tcW w:w="742" w:type="dxa"/>
          </w:tcPr>
          <w:p w:rsidR="00AA2FED" w:rsidRPr="003574DF" w:rsidRDefault="00AA2FED" w:rsidP="000F5674">
            <w:pPr>
              <w:pStyle w:val="ECCParagraph"/>
              <w:rPr>
                <w:lang w:val="en-GB" w:eastAsia="en-US"/>
              </w:rPr>
            </w:pPr>
          </w:p>
        </w:tc>
        <w:tc>
          <w:tcPr>
            <w:tcW w:w="741" w:type="dxa"/>
          </w:tcPr>
          <w:p w:rsidR="00AA2FED" w:rsidRPr="003574DF" w:rsidRDefault="00AA2FED" w:rsidP="000F5674">
            <w:pPr>
              <w:pStyle w:val="ECCParagraph"/>
              <w:rPr>
                <w:lang w:val="en-GB" w:eastAsia="en-US"/>
              </w:rPr>
            </w:pPr>
          </w:p>
        </w:tc>
        <w:tc>
          <w:tcPr>
            <w:tcW w:w="742" w:type="dxa"/>
          </w:tcPr>
          <w:p w:rsidR="00AA2FED" w:rsidRPr="003574DF" w:rsidRDefault="00AA2FED" w:rsidP="000F5674">
            <w:pPr>
              <w:pStyle w:val="ECCParagraph"/>
              <w:rPr>
                <w:lang w:val="en-GB" w:eastAsia="en-US"/>
              </w:rPr>
            </w:pPr>
          </w:p>
        </w:tc>
      </w:tr>
    </w:tbl>
    <w:p w:rsidR="00AA2FED" w:rsidRPr="00285667" w:rsidRDefault="00AA2FED" w:rsidP="000F5674">
      <w:pPr>
        <w:pStyle w:val="ECCParagraph"/>
      </w:pPr>
    </w:p>
    <w:p w:rsidR="00AA2FED" w:rsidRPr="00285667" w:rsidRDefault="00AA2FED">
      <w:pPr>
        <w:rPr>
          <w:lang w:val="en-GB"/>
        </w:rPr>
      </w:pPr>
      <w:r w:rsidRPr="00285667">
        <w:rPr>
          <w:lang w:val="en-GB"/>
        </w:rPr>
        <w:br w:type="page"/>
      </w:r>
    </w:p>
    <w:p w:rsidR="00AA2FED" w:rsidRPr="00285667" w:rsidRDefault="00AA2FED" w:rsidP="000F5674">
      <w:pPr>
        <w:pStyle w:val="ECCParagraph"/>
      </w:pPr>
      <w:r w:rsidRPr="00285667">
        <w:lastRenderedPageBreak/>
        <w:t>The 504 physical-layer cell-identities should be divided into the following 6 sub-sets when the carrier frequencies are aligned in border areas:</w:t>
      </w:r>
    </w:p>
    <w:tbl>
      <w:tblPr>
        <w:tblW w:w="10349" w:type="dxa"/>
        <w:tblInd w:w="-254" w:type="dxa"/>
        <w:tblLayout w:type="fixed"/>
        <w:tblCellMar>
          <w:left w:w="30" w:type="dxa"/>
          <w:right w:w="30" w:type="dxa"/>
        </w:tblCellMar>
        <w:tblLook w:val="0000" w:firstRow="0" w:lastRow="0" w:firstColumn="0" w:lastColumn="0" w:noHBand="0" w:noVBand="0"/>
      </w:tblPr>
      <w:tblGrid>
        <w:gridCol w:w="1004"/>
        <w:gridCol w:w="540"/>
        <w:gridCol w:w="720"/>
        <w:gridCol w:w="720"/>
        <w:gridCol w:w="720"/>
        <w:gridCol w:w="720"/>
        <w:gridCol w:w="720"/>
        <w:gridCol w:w="80"/>
        <w:gridCol w:w="1000"/>
        <w:gridCol w:w="540"/>
        <w:gridCol w:w="19"/>
        <w:gridCol w:w="731"/>
        <w:gridCol w:w="708"/>
        <w:gridCol w:w="709"/>
        <w:gridCol w:w="709"/>
        <w:gridCol w:w="709"/>
      </w:tblGrid>
      <w:tr w:rsidR="00AA2FED" w:rsidRPr="00285667" w:rsidTr="001743CE">
        <w:trPr>
          <w:trHeight w:val="247"/>
        </w:trPr>
        <w:tc>
          <w:tcPr>
            <w:tcW w:w="1004"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tabs>
                <w:tab w:val="left" w:pos="2340"/>
                <w:tab w:val="right" w:leader="dot" w:pos="9629"/>
              </w:tabs>
              <w:ind w:left="1440"/>
              <w:rPr>
                <w:b/>
                <w:sz w:val="16"/>
                <w:lang w:val="en-GB" w:eastAsia="en-US"/>
              </w:rPr>
            </w:pPr>
            <w:r w:rsidRPr="003574DF">
              <w:rPr>
                <w:b/>
                <w:sz w:val="16"/>
                <w:lang w:val="en-GB" w:eastAsia="en-US"/>
              </w:rPr>
              <w:t xml:space="preserve">PCI </w:t>
            </w:r>
          </w:p>
        </w:tc>
        <w:tc>
          <w:tcPr>
            <w:tcW w:w="540"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tabs>
                <w:tab w:val="left" w:pos="2340"/>
                <w:tab w:val="right" w:leader="dot" w:pos="9629"/>
              </w:tabs>
              <w:ind w:left="1440"/>
              <w:rPr>
                <w:sz w:val="16"/>
                <w:lang w:val="en-GB" w:eastAsia="en-US"/>
              </w:rPr>
            </w:pPr>
            <w:r w:rsidRPr="003574DF">
              <w:rPr>
                <w:sz w:val="16"/>
                <w:lang w:val="en-GB" w:eastAsia="en-US"/>
              </w:rPr>
              <w:t>Set A</w:t>
            </w:r>
          </w:p>
        </w:tc>
        <w:tc>
          <w:tcPr>
            <w:tcW w:w="720"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tabs>
                <w:tab w:val="left" w:pos="2340"/>
                <w:tab w:val="right" w:leader="dot" w:pos="9629"/>
              </w:tabs>
              <w:ind w:left="1440"/>
              <w:rPr>
                <w:sz w:val="16"/>
                <w:lang w:val="en-GB" w:eastAsia="en-US"/>
              </w:rPr>
            </w:pPr>
            <w:r w:rsidRPr="003574DF">
              <w:rPr>
                <w:sz w:val="16"/>
                <w:lang w:val="en-GB" w:eastAsia="en-US"/>
              </w:rPr>
              <w:t>Set B</w:t>
            </w:r>
          </w:p>
        </w:tc>
        <w:tc>
          <w:tcPr>
            <w:tcW w:w="720"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tabs>
                <w:tab w:val="left" w:pos="2340"/>
                <w:tab w:val="right" w:leader="dot" w:pos="9629"/>
              </w:tabs>
              <w:ind w:left="1440"/>
              <w:rPr>
                <w:sz w:val="16"/>
                <w:lang w:val="en-GB" w:eastAsia="en-US"/>
              </w:rPr>
            </w:pPr>
            <w:r w:rsidRPr="003574DF">
              <w:rPr>
                <w:sz w:val="16"/>
                <w:lang w:val="en-GB" w:eastAsia="en-US"/>
              </w:rPr>
              <w:t>Set C</w:t>
            </w:r>
          </w:p>
        </w:tc>
        <w:tc>
          <w:tcPr>
            <w:tcW w:w="720" w:type="dxa"/>
            <w:tcBorders>
              <w:top w:val="single" w:sz="6" w:space="0" w:color="auto"/>
              <w:left w:val="single" w:sz="6" w:space="0" w:color="auto"/>
              <w:bottom w:val="single" w:sz="6" w:space="0" w:color="auto"/>
              <w:right w:val="single" w:sz="4" w:space="0" w:color="auto"/>
            </w:tcBorders>
          </w:tcPr>
          <w:p w:rsidR="00AA2FED" w:rsidRPr="003574DF" w:rsidRDefault="00AA2FED" w:rsidP="000F5674">
            <w:pPr>
              <w:pStyle w:val="ECCParagraph"/>
              <w:tabs>
                <w:tab w:val="left" w:pos="2340"/>
                <w:tab w:val="right" w:leader="dot" w:pos="9629"/>
              </w:tabs>
              <w:ind w:left="1440"/>
              <w:rPr>
                <w:sz w:val="16"/>
                <w:lang w:val="en-GB" w:eastAsia="en-US"/>
              </w:rPr>
            </w:pPr>
            <w:r w:rsidRPr="003574DF">
              <w:rPr>
                <w:sz w:val="16"/>
                <w:lang w:val="en-GB" w:eastAsia="en-US"/>
              </w:rPr>
              <w:t>Set D</w:t>
            </w:r>
          </w:p>
        </w:tc>
        <w:tc>
          <w:tcPr>
            <w:tcW w:w="720"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tabs>
                <w:tab w:val="left" w:pos="2340"/>
                <w:tab w:val="right" w:leader="dot" w:pos="9629"/>
              </w:tabs>
              <w:ind w:left="1440"/>
              <w:rPr>
                <w:sz w:val="16"/>
                <w:lang w:val="en-GB" w:eastAsia="en-US"/>
              </w:rPr>
            </w:pPr>
            <w:r w:rsidRPr="003574DF">
              <w:rPr>
                <w:sz w:val="16"/>
                <w:lang w:val="en-GB" w:eastAsia="en-US"/>
              </w:rPr>
              <w:t>Set E</w:t>
            </w:r>
          </w:p>
        </w:tc>
        <w:tc>
          <w:tcPr>
            <w:tcW w:w="720"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tabs>
                <w:tab w:val="left" w:pos="2340"/>
                <w:tab w:val="right" w:leader="dot" w:pos="9629"/>
              </w:tabs>
              <w:ind w:left="1440"/>
              <w:rPr>
                <w:sz w:val="16"/>
                <w:lang w:val="en-GB" w:eastAsia="en-US"/>
              </w:rPr>
            </w:pPr>
            <w:r w:rsidRPr="003574DF">
              <w:rPr>
                <w:sz w:val="16"/>
                <w:lang w:val="en-GB" w:eastAsia="en-US"/>
              </w:rPr>
              <w:t>Set F</w:t>
            </w:r>
          </w:p>
        </w:tc>
        <w:tc>
          <w:tcPr>
            <w:tcW w:w="80" w:type="dxa"/>
            <w:tcBorders>
              <w:left w:val="single" w:sz="4" w:space="0" w:color="auto"/>
            </w:tcBorders>
          </w:tcPr>
          <w:p w:rsidR="00AA2FED" w:rsidRPr="003574DF" w:rsidRDefault="00AA2FED" w:rsidP="000F5674">
            <w:pPr>
              <w:pStyle w:val="ECCParagraph"/>
              <w:rPr>
                <w:sz w:val="16"/>
                <w:lang w:val="en-GB" w:eastAsia="en-US"/>
              </w:rPr>
            </w:pPr>
          </w:p>
        </w:tc>
        <w:tc>
          <w:tcPr>
            <w:tcW w:w="1000"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b/>
                <w:sz w:val="16"/>
                <w:lang w:val="en-GB" w:eastAsia="en-US"/>
              </w:rPr>
            </w:pPr>
            <w:r w:rsidRPr="003574DF">
              <w:rPr>
                <w:b/>
                <w:sz w:val="16"/>
                <w:lang w:val="en-GB" w:eastAsia="en-US"/>
              </w:rPr>
              <w:t xml:space="preserve">PCI </w:t>
            </w:r>
          </w:p>
        </w:tc>
        <w:tc>
          <w:tcPr>
            <w:tcW w:w="540"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r w:rsidRPr="003574DF">
              <w:rPr>
                <w:sz w:val="16"/>
                <w:lang w:val="en-GB" w:eastAsia="en-US"/>
              </w:rPr>
              <w:t>Set A</w:t>
            </w:r>
          </w:p>
        </w:tc>
        <w:tc>
          <w:tcPr>
            <w:tcW w:w="750" w:type="dxa"/>
            <w:gridSpan w:val="2"/>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r w:rsidRPr="003574DF">
              <w:rPr>
                <w:sz w:val="16"/>
                <w:lang w:val="en-GB" w:eastAsia="en-US"/>
              </w:rPr>
              <w:t>Set B</w:t>
            </w:r>
          </w:p>
        </w:tc>
        <w:tc>
          <w:tcPr>
            <w:tcW w:w="708"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r w:rsidRPr="003574DF">
              <w:rPr>
                <w:sz w:val="16"/>
                <w:lang w:val="en-GB" w:eastAsia="en-US"/>
              </w:rPr>
              <w:t>Set C</w:t>
            </w:r>
          </w:p>
        </w:tc>
        <w:tc>
          <w:tcPr>
            <w:tcW w:w="709"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r w:rsidRPr="003574DF">
              <w:rPr>
                <w:sz w:val="16"/>
                <w:lang w:val="en-GB" w:eastAsia="en-US"/>
              </w:rPr>
              <w:t>Set D</w:t>
            </w:r>
          </w:p>
        </w:tc>
        <w:tc>
          <w:tcPr>
            <w:tcW w:w="709"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r w:rsidRPr="003574DF">
              <w:rPr>
                <w:sz w:val="16"/>
                <w:lang w:val="en-GB" w:eastAsia="en-US"/>
              </w:rPr>
              <w:t>Set E</w:t>
            </w:r>
          </w:p>
        </w:tc>
        <w:tc>
          <w:tcPr>
            <w:tcW w:w="709"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r w:rsidRPr="003574DF">
              <w:rPr>
                <w:sz w:val="16"/>
                <w:lang w:val="en-GB" w:eastAsia="en-US"/>
              </w:rPr>
              <w:t>Set F</w:t>
            </w:r>
          </w:p>
        </w:tc>
      </w:tr>
      <w:tr w:rsidR="00AA2FED" w:rsidRPr="00285667" w:rsidTr="001743CE">
        <w:trPr>
          <w:trHeight w:val="247"/>
        </w:trPr>
        <w:tc>
          <w:tcPr>
            <w:tcW w:w="1004"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b/>
                <w:sz w:val="16"/>
                <w:lang w:val="en-GB" w:eastAsia="en-US"/>
              </w:rPr>
            </w:pPr>
            <w:r w:rsidRPr="003574DF">
              <w:rPr>
                <w:b/>
                <w:sz w:val="16"/>
                <w:lang w:val="en-GB" w:eastAsia="en-US"/>
              </w:rPr>
              <w:t>Country 1</w:t>
            </w:r>
          </w:p>
        </w:tc>
        <w:tc>
          <w:tcPr>
            <w:tcW w:w="540"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tabs>
                <w:tab w:val="center" w:pos="4320"/>
                <w:tab w:val="right" w:pos="8640"/>
              </w:tabs>
              <w:rPr>
                <w:sz w:val="16"/>
                <w:lang w:val="en-GB" w:eastAsia="en-US"/>
              </w:rPr>
            </w:pPr>
            <w:r w:rsidRPr="003574DF">
              <w:rPr>
                <w:sz w:val="16"/>
                <w:lang w:val="en-GB" w:eastAsia="en-US"/>
              </w:rPr>
              <w:t>0..83</w:t>
            </w:r>
          </w:p>
        </w:tc>
        <w:tc>
          <w:tcPr>
            <w:tcW w:w="720"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tabs>
                <w:tab w:val="center" w:pos="4320"/>
                <w:tab w:val="right" w:pos="8640"/>
              </w:tabs>
              <w:rPr>
                <w:sz w:val="16"/>
                <w:lang w:val="en-GB" w:eastAsia="en-US"/>
              </w:rPr>
            </w:pPr>
            <w:r w:rsidRPr="003574DF">
              <w:rPr>
                <w:sz w:val="16"/>
                <w:lang w:val="en-GB" w:eastAsia="en-US"/>
              </w:rPr>
              <w:t>84..167</w:t>
            </w:r>
          </w:p>
        </w:tc>
        <w:tc>
          <w:tcPr>
            <w:tcW w:w="720"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tabs>
                <w:tab w:val="center" w:pos="4320"/>
                <w:tab w:val="right" w:pos="8640"/>
              </w:tabs>
              <w:rPr>
                <w:sz w:val="16"/>
                <w:lang w:val="en-GB" w:eastAsia="en-US"/>
              </w:rPr>
            </w:pPr>
            <w:r w:rsidRPr="003574DF">
              <w:rPr>
                <w:sz w:val="16"/>
                <w:lang w:val="en-GB" w:eastAsia="en-US"/>
              </w:rPr>
              <w:t>168..251</w:t>
            </w:r>
          </w:p>
        </w:tc>
        <w:tc>
          <w:tcPr>
            <w:tcW w:w="720" w:type="dxa"/>
            <w:tcBorders>
              <w:top w:val="single" w:sz="6" w:space="0" w:color="auto"/>
              <w:left w:val="single" w:sz="6" w:space="0" w:color="auto"/>
              <w:bottom w:val="single" w:sz="6" w:space="0" w:color="auto"/>
              <w:right w:val="single" w:sz="4" w:space="0" w:color="auto"/>
            </w:tcBorders>
          </w:tcPr>
          <w:p w:rsidR="00AA2FED" w:rsidRPr="003574DF" w:rsidRDefault="00AA2FED" w:rsidP="000F5674">
            <w:pPr>
              <w:pStyle w:val="ECCParagraph"/>
              <w:tabs>
                <w:tab w:val="center" w:pos="4320"/>
                <w:tab w:val="right" w:pos="8640"/>
              </w:tabs>
              <w:rPr>
                <w:sz w:val="16"/>
                <w:lang w:val="en-GB" w:eastAsia="en-US"/>
              </w:rPr>
            </w:pPr>
            <w:r w:rsidRPr="003574DF">
              <w:rPr>
                <w:sz w:val="16"/>
                <w:lang w:val="en-GB" w:eastAsia="en-US"/>
              </w:rPr>
              <w:t>252..335</w:t>
            </w:r>
          </w:p>
        </w:tc>
        <w:tc>
          <w:tcPr>
            <w:tcW w:w="720"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tabs>
                <w:tab w:val="center" w:pos="4320"/>
                <w:tab w:val="right" w:pos="8640"/>
              </w:tabs>
              <w:rPr>
                <w:sz w:val="16"/>
                <w:lang w:val="en-GB" w:eastAsia="en-US"/>
              </w:rPr>
            </w:pPr>
            <w:r w:rsidRPr="003574DF">
              <w:rPr>
                <w:sz w:val="16"/>
                <w:lang w:val="en-GB" w:eastAsia="en-US"/>
              </w:rPr>
              <w:t>336..419</w:t>
            </w:r>
          </w:p>
        </w:tc>
        <w:tc>
          <w:tcPr>
            <w:tcW w:w="720"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tabs>
                <w:tab w:val="center" w:pos="4320"/>
                <w:tab w:val="right" w:pos="8640"/>
              </w:tabs>
              <w:rPr>
                <w:sz w:val="16"/>
                <w:lang w:val="en-GB" w:eastAsia="en-US"/>
              </w:rPr>
            </w:pPr>
            <w:r w:rsidRPr="003574DF">
              <w:rPr>
                <w:sz w:val="16"/>
                <w:lang w:val="en-GB" w:eastAsia="en-US"/>
              </w:rPr>
              <w:t>420..503</w:t>
            </w:r>
          </w:p>
        </w:tc>
        <w:tc>
          <w:tcPr>
            <w:tcW w:w="80" w:type="dxa"/>
            <w:tcBorders>
              <w:left w:val="single" w:sz="4" w:space="0" w:color="auto"/>
            </w:tcBorders>
          </w:tcPr>
          <w:p w:rsidR="00AA2FED" w:rsidRPr="003574DF" w:rsidRDefault="00AA2FED" w:rsidP="000F5674">
            <w:pPr>
              <w:pStyle w:val="ECCParagraph"/>
              <w:rPr>
                <w:sz w:val="16"/>
                <w:lang w:val="en-GB" w:eastAsia="en-US"/>
              </w:rPr>
            </w:pPr>
          </w:p>
        </w:tc>
        <w:tc>
          <w:tcPr>
            <w:tcW w:w="1000"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b/>
                <w:sz w:val="16"/>
                <w:lang w:val="en-GB" w:eastAsia="en-US"/>
              </w:rPr>
            </w:pPr>
            <w:r w:rsidRPr="003574DF">
              <w:rPr>
                <w:b/>
                <w:sz w:val="16"/>
                <w:lang w:val="en-GB" w:eastAsia="en-US"/>
              </w:rPr>
              <w:t>Country 2</w:t>
            </w:r>
          </w:p>
        </w:tc>
        <w:tc>
          <w:tcPr>
            <w:tcW w:w="559" w:type="dxa"/>
            <w:gridSpan w:val="2"/>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r w:rsidRPr="003574DF">
              <w:rPr>
                <w:sz w:val="16"/>
                <w:lang w:val="en-GB" w:eastAsia="en-US"/>
              </w:rPr>
              <w:t>0..83</w:t>
            </w:r>
          </w:p>
        </w:tc>
        <w:tc>
          <w:tcPr>
            <w:tcW w:w="731"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r w:rsidRPr="003574DF">
              <w:rPr>
                <w:sz w:val="16"/>
                <w:lang w:val="en-GB" w:eastAsia="en-US"/>
              </w:rPr>
              <w:t>84..167</w:t>
            </w:r>
          </w:p>
        </w:tc>
        <w:tc>
          <w:tcPr>
            <w:tcW w:w="708"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r w:rsidRPr="003574DF">
              <w:rPr>
                <w:sz w:val="16"/>
                <w:lang w:val="en-GB" w:eastAsia="en-US"/>
              </w:rPr>
              <w:t>168..251</w:t>
            </w:r>
          </w:p>
        </w:tc>
        <w:tc>
          <w:tcPr>
            <w:tcW w:w="709"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r w:rsidRPr="003574DF">
              <w:rPr>
                <w:sz w:val="16"/>
                <w:lang w:val="en-GB" w:eastAsia="en-US"/>
              </w:rPr>
              <w:t>252..335</w:t>
            </w:r>
          </w:p>
        </w:tc>
        <w:tc>
          <w:tcPr>
            <w:tcW w:w="709"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r w:rsidRPr="003574DF">
              <w:rPr>
                <w:sz w:val="16"/>
                <w:lang w:val="en-GB" w:eastAsia="en-US"/>
              </w:rPr>
              <w:t>336..419</w:t>
            </w:r>
          </w:p>
        </w:tc>
        <w:tc>
          <w:tcPr>
            <w:tcW w:w="709"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r w:rsidRPr="003574DF">
              <w:rPr>
                <w:sz w:val="16"/>
                <w:lang w:val="en-GB" w:eastAsia="en-US"/>
              </w:rPr>
              <w:t>420..503</w:t>
            </w:r>
          </w:p>
        </w:tc>
      </w:tr>
      <w:tr w:rsidR="00AA2FED" w:rsidRPr="00285667" w:rsidTr="001743CE">
        <w:trPr>
          <w:trHeight w:val="247"/>
        </w:trPr>
        <w:tc>
          <w:tcPr>
            <w:tcW w:w="1004"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r w:rsidRPr="003574DF">
              <w:rPr>
                <w:sz w:val="16"/>
                <w:lang w:val="en-GB" w:eastAsia="en-US"/>
              </w:rPr>
              <w:t>Border 1-2</w:t>
            </w:r>
          </w:p>
        </w:tc>
        <w:tc>
          <w:tcPr>
            <w:tcW w:w="540" w:type="dxa"/>
            <w:tcBorders>
              <w:top w:val="single" w:sz="6" w:space="0" w:color="auto"/>
              <w:left w:val="single" w:sz="6" w:space="0" w:color="auto"/>
              <w:bottom w:val="single" w:sz="6" w:space="0" w:color="auto"/>
              <w:right w:val="single" w:sz="6" w:space="0" w:color="auto"/>
            </w:tcBorders>
            <w:shd w:val="clear" w:color="auto" w:fill="000000"/>
          </w:tcPr>
          <w:p w:rsidR="00AA2FED" w:rsidRPr="003574DF" w:rsidRDefault="00AA2FED" w:rsidP="000F5674">
            <w:pPr>
              <w:pStyle w:val="ECCParagraph"/>
              <w:rPr>
                <w:sz w:val="16"/>
                <w:lang w:val="en-GB" w:eastAsia="en-US"/>
              </w:rPr>
            </w:pPr>
          </w:p>
        </w:tc>
        <w:tc>
          <w:tcPr>
            <w:tcW w:w="720" w:type="dxa"/>
            <w:tcBorders>
              <w:top w:val="single" w:sz="6" w:space="0" w:color="auto"/>
              <w:left w:val="single" w:sz="6" w:space="0" w:color="auto"/>
              <w:bottom w:val="single" w:sz="6" w:space="0" w:color="auto"/>
              <w:right w:val="single" w:sz="6" w:space="0" w:color="auto"/>
            </w:tcBorders>
            <w:shd w:val="clear" w:color="auto" w:fill="000000"/>
          </w:tcPr>
          <w:p w:rsidR="00AA2FED" w:rsidRPr="003574DF" w:rsidRDefault="00AA2FED" w:rsidP="000F5674">
            <w:pPr>
              <w:pStyle w:val="ECCParagraph"/>
              <w:rPr>
                <w:sz w:val="16"/>
                <w:lang w:val="en-GB" w:eastAsia="en-US"/>
              </w:rPr>
            </w:pPr>
          </w:p>
        </w:tc>
        <w:tc>
          <w:tcPr>
            <w:tcW w:w="720"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p>
        </w:tc>
        <w:tc>
          <w:tcPr>
            <w:tcW w:w="720" w:type="dxa"/>
            <w:tcBorders>
              <w:top w:val="single" w:sz="6" w:space="0" w:color="auto"/>
              <w:left w:val="single" w:sz="6" w:space="0" w:color="auto"/>
              <w:bottom w:val="single" w:sz="6" w:space="0" w:color="auto"/>
              <w:right w:val="single" w:sz="4" w:space="0" w:color="auto"/>
            </w:tcBorders>
          </w:tcPr>
          <w:p w:rsidR="00AA2FED" w:rsidRPr="003574DF" w:rsidRDefault="00AA2FED" w:rsidP="000F5674">
            <w:pPr>
              <w:pStyle w:val="ECCParagraph"/>
              <w:rPr>
                <w:sz w:val="16"/>
                <w:lang w:val="en-GB" w:eastAsia="en-US"/>
              </w:rPr>
            </w:pPr>
          </w:p>
        </w:tc>
        <w:tc>
          <w:tcPr>
            <w:tcW w:w="720"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p>
        </w:tc>
        <w:tc>
          <w:tcPr>
            <w:tcW w:w="720" w:type="dxa"/>
            <w:tcBorders>
              <w:top w:val="single" w:sz="4" w:space="0" w:color="auto"/>
              <w:left w:val="single" w:sz="4" w:space="0" w:color="auto"/>
              <w:bottom w:val="single" w:sz="4" w:space="0" w:color="auto"/>
              <w:right w:val="single" w:sz="4" w:space="0" w:color="auto"/>
            </w:tcBorders>
            <w:shd w:val="clear" w:color="auto" w:fill="000000"/>
          </w:tcPr>
          <w:p w:rsidR="00AA2FED" w:rsidRPr="003574DF" w:rsidRDefault="00AA2FED" w:rsidP="000F5674">
            <w:pPr>
              <w:pStyle w:val="ECCParagraph"/>
              <w:rPr>
                <w:sz w:val="16"/>
                <w:lang w:val="en-GB" w:eastAsia="en-US"/>
              </w:rPr>
            </w:pPr>
          </w:p>
        </w:tc>
        <w:tc>
          <w:tcPr>
            <w:tcW w:w="80" w:type="dxa"/>
            <w:tcBorders>
              <w:left w:val="single" w:sz="4" w:space="0" w:color="auto"/>
            </w:tcBorders>
          </w:tcPr>
          <w:p w:rsidR="00AA2FED" w:rsidRPr="003574DF" w:rsidRDefault="00AA2FED" w:rsidP="000F5674">
            <w:pPr>
              <w:pStyle w:val="ECCParagraph"/>
              <w:rPr>
                <w:sz w:val="16"/>
                <w:lang w:val="en-GB" w:eastAsia="en-US"/>
              </w:rPr>
            </w:pPr>
          </w:p>
        </w:tc>
        <w:tc>
          <w:tcPr>
            <w:tcW w:w="1000"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r w:rsidRPr="003574DF">
              <w:rPr>
                <w:sz w:val="16"/>
                <w:lang w:val="en-GB" w:eastAsia="en-US"/>
              </w:rPr>
              <w:t>Border 2-1</w:t>
            </w:r>
          </w:p>
        </w:tc>
        <w:tc>
          <w:tcPr>
            <w:tcW w:w="559" w:type="dxa"/>
            <w:gridSpan w:val="2"/>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p>
        </w:tc>
        <w:tc>
          <w:tcPr>
            <w:tcW w:w="731"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p>
        </w:tc>
        <w:tc>
          <w:tcPr>
            <w:tcW w:w="708" w:type="dxa"/>
            <w:tcBorders>
              <w:top w:val="single" w:sz="6" w:space="0" w:color="auto"/>
              <w:left w:val="single" w:sz="6" w:space="0" w:color="auto"/>
              <w:bottom w:val="single" w:sz="6" w:space="0" w:color="auto"/>
              <w:right w:val="single" w:sz="6" w:space="0" w:color="auto"/>
            </w:tcBorders>
            <w:shd w:val="clear" w:color="auto" w:fill="000000"/>
          </w:tcPr>
          <w:p w:rsidR="00AA2FED" w:rsidRPr="003574DF" w:rsidRDefault="00AA2FED" w:rsidP="000F5674">
            <w:pPr>
              <w:pStyle w:val="ECCParagraph"/>
              <w:rPr>
                <w:sz w:val="16"/>
                <w:lang w:val="en-GB" w:eastAsia="en-US"/>
              </w:rPr>
            </w:pPr>
          </w:p>
        </w:tc>
        <w:tc>
          <w:tcPr>
            <w:tcW w:w="709" w:type="dxa"/>
            <w:tcBorders>
              <w:top w:val="single" w:sz="6" w:space="0" w:color="auto"/>
              <w:left w:val="single" w:sz="6" w:space="0" w:color="auto"/>
              <w:bottom w:val="single" w:sz="6" w:space="0" w:color="auto"/>
              <w:right w:val="single" w:sz="6" w:space="0" w:color="auto"/>
            </w:tcBorders>
            <w:shd w:val="clear" w:color="auto" w:fill="000000"/>
          </w:tcPr>
          <w:p w:rsidR="00AA2FED" w:rsidRPr="003574DF" w:rsidRDefault="00AA2FED" w:rsidP="000F5674">
            <w:pPr>
              <w:pStyle w:val="ECCParagraph"/>
              <w:rPr>
                <w:sz w:val="16"/>
                <w:lang w:val="en-GB" w:eastAsia="en-US"/>
              </w:rPr>
            </w:pPr>
          </w:p>
        </w:tc>
        <w:tc>
          <w:tcPr>
            <w:tcW w:w="709" w:type="dxa"/>
            <w:tcBorders>
              <w:top w:val="single" w:sz="6" w:space="0" w:color="auto"/>
              <w:left w:val="single" w:sz="6" w:space="0" w:color="auto"/>
              <w:bottom w:val="single" w:sz="6" w:space="0" w:color="auto"/>
              <w:right w:val="single" w:sz="6" w:space="0" w:color="auto"/>
            </w:tcBorders>
            <w:shd w:val="clear" w:color="auto" w:fill="000000"/>
          </w:tcPr>
          <w:p w:rsidR="00AA2FED" w:rsidRPr="003574DF" w:rsidRDefault="00AA2FED" w:rsidP="000F5674">
            <w:pPr>
              <w:pStyle w:val="ECCParagraph"/>
              <w:rPr>
                <w:sz w:val="16"/>
                <w:lang w:val="en-GB" w:eastAsia="en-US"/>
              </w:rPr>
            </w:pPr>
          </w:p>
        </w:tc>
        <w:tc>
          <w:tcPr>
            <w:tcW w:w="709"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p>
        </w:tc>
      </w:tr>
      <w:tr w:rsidR="00AA2FED" w:rsidRPr="00285667" w:rsidTr="001743CE">
        <w:trPr>
          <w:trHeight w:val="247"/>
        </w:trPr>
        <w:tc>
          <w:tcPr>
            <w:tcW w:w="1004"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r w:rsidRPr="003574DF">
              <w:rPr>
                <w:sz w:val="16"/>
                <w:lang w:val="en-GB" w:eastAsia="en-US"/>
              </w:rPr>
              <w:t>Zone 1-2-3</w:t>
            </w:r>
          </w:p>
        </w:tc>
        <w:tc>
          <w:tcPr>
            <w:tcW w:w="540" w:type="dxa"/>
            <w:tcBorders>
              <w:top w:val="single" w:sz="6" w:space="0" w:color="auto"/>
              <w:left w:val="single" w:sz="6" w:space="0" w:color="auto"/>
              <w:bottom w:val="single" w:sz="6" w:space="0" w:color="auto"/>
              <w:right w:val="single" w:sz="6" w:space="0" w:color="auto"/>
            </w:tcBorders>
            <w:shd w:val="clear" w:color="auto" w:fill="000000"/>
          </w:tcPr>
          <w:p w:rsidR="00AA2FED" w:rsidRPr="003574DF" w:rsidRDefault="00AA2FED" w:rsidP="000F5674">
            <w:pPr>
              <w:pStyle w:val="ECCParagraph"/>
              <w:rPr>
                <w:sz w:val="16"/>
                <w:lang w:val="en-GB" w:eastAsia="en-US"/>
              </w:rPr>
            </w:pPr>
          </w:p>
        </w:tc>
        <w:tc>
          <w:tcPr>
            <w:tcW w:w="720" w:type="dxa"/>
            <w:tcBorders>
              <w:top w:val="single" w:sz="6" w:space="0" w:color="auto"/>
              <w:left w:val="single" w:sz="6" w:space="0" w:color="auto"/>
              <w:bottom w:val="single" w:sz="6" w:space="0" w:color="auto"/>
              <w:right w:val="single" w:sz="6" w:space="0" w:color="auto"/>
            </w:tcBorders>
            <w:shd w:val="clear" w:color="auto" w:fill="000000"/>
          </w:tcPr>
          <w:p w:rsidR="00AA2FED" w:rsidRPr="003574DF" w:rsidRDefault="00AA2FED" w:rsidP="000F5674">
            <w:pPr>
              <w:pStyle w:val="ECCParagraph"/>
              <w:rPr>
                <w:sz w:val="16"/>
                <w:lang w:val="en-GB" w:eastAsia="en-US"/>
              </w:rPr>
            </w:pPr>
          </w:p>
        </w:tc>
        <w:tc>
          <w:tcPr>
            <w:tcW w:w="720"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p>
        </w:tc>
        <w:tc>
          <w:tcPr>
            <w:tcW w:w="720" w:type="dxa"/>
            <w:tcBorders>
              <w:top w:val="single" w:sz="6" w:space="0" w:color="auto"/>
              <w:left w:val="single" w:sz="6" w:space="0" w:color="auto"/>
              <w:bottom w:val="single" w:sz="6" w:space="0" w:color="auto"/>
              <w:right w:val="single" w:sz="4" w:space="0" w:color="auto"/>
            </w:tcBorders>
          </w:tcPr>
          <w:p w:rsidR="00AA2FED" w:rsidRPr="003574DF" w:rsidRDefault="00AA2FED" w:rsidP="000F5674">
            <w:pPr>
              <w:pStyle w:val="ECCParagraph"/>
              <w:rPr>
                <w:sz w:val="16"/>
                <w:lang w:val="en-GB" w:eastAsia="en-US"/>
              </w:rPr>
            </w:pPr>
          </w:p>
        </w:tc>
        <w:tc>
          <w:tcPr>
            <w:tcW w:w="720"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p>
        </w:tc>
        <w:tc>
          <w:tcPr>
            <w:tcW w:w="720"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p>
        </w:tc>
        <w:tc>
          <w:tcPr>
            <w:tcW w:w="80" w:type="dxa"/>
            <w:tcBorders>
              <w:left w:val="single" w:sz="4" w:space="0" w:color="auto"/>
            </w:tcBorders>
          </w:tcPr>
          <w:p w:rsidR="00AA2FED" w:rsidRPr="003574DF" w:rsidRDefault="00AA2FED" w:rsidP="000F5674">
            <w:pPr>
              <w:pStyle w:val="ECCParagraph"/>
              <w:rPr>
                <w:sz w:val="16"/>
                <w:lang w:val="en-GB" w:eastAsia="en-US"/>
              </w:rPr>
            </w:pPr>
          </w:p>
        </w:tc>
        <w:tc>
          <w:tcPr>
            <w:tcW w:w="1000"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r w:rsidRPr="003574DF">
              <w:rPr>
                <w:sz w:val="16"/>
                <w:lang w:val="en-GB" w:eastAsia="en-US"/>
              </w:rPr>
              <w:t>Zone 2-3-1</w:t>
            </w:r>
          </w:p>
        </w:tc>
        <w:tc>
          <w:tcPr>
            <w:tcW w:w="559" w:type="dxa"/>
            <w:gridSpan w:val="2"/>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p>
        </w:tc>
        <w:tc>
          <w:tcPr>
            <w:tcW w:w="731"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p>
        </w:tc>
        <w:tc>
          <w:tcPr>
            <w:tcW w:w="708" w:type="dxa"/>
            <w:tcBorders>
              <w:top w:val="single" w:sz="6" w:space="0" w:color="auto"/>
              <w:left w:val="single" w:sz="6" w:space="0" w:color="auto"/>
              <w:bottom w:val="single" w:sz="6" w:space="0" w:color="auto"/>
              <w:right w:val="single" w:sz="6" w:space="0" w:color="auto"/>
            </w:tcBorders>
            <w:shd w:val="clear" w:color="auto" w:fill="000000"/>
          </w:tcPr>
          <w:p w:rsidR="00AA2FED" w:rsidRPr="003574DF" w:rsidRDefault="00AA2FED" w:rsidP="000F5674">
            <w:pPr>
              <w:pStyle w:val="ECCParagraph"/>
              <w:rPr>
                <w:sz w:val="16"/>
                <w:lang w:val="en-GB" w:eastAsia="en-US"/>
              </w:rPr>
            </w:pPr>
          </w:p>
        </w:tc>
        <w:tc>
          <w:tcPr>
            <w:tcW w:w="709" w:type="dxa"/>
            <w:tcBorders>
              <w:top w:val="single" w:sz="6" w:space="0" w:color="auto"/>
              <w:left w:val="single" w:sz="6" w:space="0" w:color="auto"/>
              <w:bottom w:val="single" w:sz="6" w:space="0" w:color="auto"/>
              <w:right w:val="single" w:sz="6" w:space="0" w:color="auto"/>
            </w:tcBorders>
            <w:shd w:val="clear" w:color="auto" w:fill="000000"/>
          </w:tcPr>
          <w:p w:rsidR="00AA2FED" w:rsidRPr="003574DF" w:rsidRDefault="00AA2FED" w:rsidP="000F5674">
            <w:pPr>
              <w:pStyle w:val="ECCParagraph"/>
              <w:rPr>
                <w:sz w:val="16"/>
                <w:lang w:val="en-GB" w:eastAsia="en-US"/>
              </w:rPr>
            </w:pPr>
          </w:p>
        </w:tc>
        <w:tc>
          <w:tcPr>
            <w:tcW w:w="709"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p>
        </w:tc>
        <w:tc>
          <w:tcPr>
            <w:tcW w:w="709"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p>
        </w:tc>
      </w:tr>
      <w:tr w:rsidR="00AA2FED" w:rsidRPr="00285667" w:rsidTr="001743CE">
        <w:trPr>
          <w:trHeight w:val="247"/>
        </w:trPr>
        <w:tc>
          <w:tcPr>
            <w:tcW w:w="1004"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r w:rsidRPr="003574DF">
              <w:rPr>
                <w:sz w:val="16"/>
                <w:lang w:val="en-GB" w:eastAsia="en-US"/>
              </w:rPr>
              <w:t>Border 1-3</w:t>
            </w:r>
          </w:p>
        </w:tc>
        <w:tc>
          <w:tcPr>
            <w:tcW w:w="540" w:type="dxa"/>
            <w:tcBorders>
              <w:top w:val="single" w:sz="6" w:space="0" w:color="auto"/>
              <w:left w:val="single" w:sz="6" w:space="0" w:color="auto"/>
              <w:bottom w:val="single" w:sz="6" w:space="0" w:color="auto"/>
              <w:right w:val="single" w:sz="6" w:space="0" w:color="auto"/>
            </w:tcBorders>
            <w:shd w:val="clear" w:color="auto" w:fill="000000"/>
          </w:tcPr>
          <w:p w:rsidR="00AA2FED" w:rsidRPr="003574DF" w:rsidRDefault="00AA2FED" w:rsidP="000F5674">
            <w:pPr>
              <w:pStyle w:val="ECCParagraph"/>
              <w:rPr>
                <w:sz w:val="16"/>
                <w:lang w:val="en-GB" w:eastAsia="en-US"/>
              </w:rPr>
            </w:pPr>
          </w:p>
        </w:tc>
        <w:tc>
          <w:tcPr>
            <w:tcW w:w="720" w:type="dxa"/>
            <w:tcBorders>
              <w:top w:val="single" w:sz="6" w:space="0" w:color="auto"/>
              <w:left w:val="single" w:sz="6" w:space="0" w:color="auto"/>
              <w:bottom w:val="single" w:sz="6" w:space="0" w:color="auto"/>
              <w:right w:val="single" w:sz="6" w:space="0" w:color="auto"/>
            </w:tcBorders>
            <w:shd w:val="clear" w:color="auto" w:fill="000000"/>
          </w:tcPr>
          <w:p w:rsidR="00AA2FED" w:rsidRPr="003574DF" w:rsidRDefault="00AA2FED" w:rsidP="000F5674">
            <w:pPr>
              <w:pStyle w:val="ECCParagraph"/>
              <w:rPr>
                <w:sz w:val="16"/>
                <w:lang w:val="en-GB" w:eastAsia="en-US"/>
              </w:rPr>
            </w:pPr>
          </w:p>
        </w:tc>
        <w:tc>
          <w:tcPr>
            <w:tcW w:w="720" w:type="dxa"/>
            <w:tcBorders>
              <w:top w:val="single" w:sz="6" w:space="0" w:color="auto"/>
              <w:left w:val="single" w:sz="6" w:space="0" w:color="auto"/>
              <w:bottom w:val="single" w:sz="6" w:space="0" w:color="auto"/>
              <w:right w:val="single" w:sz="6" w:space="0" w:color="auto"/>
            </w:tcBorders>
            <w:shd w:val="clear" w:color="auto" w:fill="000000"/>
          </w:tcPr>
          <w:p w:rsidR="00AA2FED" w:rsidRPr="003574DF" w:rsidRDefault="00AA2FED" w:rsidP="000F5674">
            <w:pPr>
              <w:pStyle w:val="ECCParagraph"/>
              <w:rPr>
                <w:sz w:val="16"/>
                <w:lang w:val="en-GB" w:eastAsia="en-US"/>
              </w:rPr>
            </w:pPr>
          </w:p>
        </w:tc>
        <w:tc>
          <w:tcPr>
            <w:tcW w:w="720" w:type="dxa"/>
            <w:tcBorders>
              <w:top w:val="single" w:sz="6" w:space="0" w:color="auto"/>
              <w:left w:val="single" w:sz="6" w:space="0" w:color="auto"/>
              <w:bottom w:val="single" w:sz="6" w:space="0" w:color="auto"/>
              <w:right w:val="single" w:sz="4" w:space="0" w:color="auto"/>
            </w:tcBorders>
          </w:tcPr>
          <w:p w:rsidR="00AA2FED" w:rsidRPr="003574DF" w:rsidRDefault="00AA2FED" w:rsidP="000F5674">
            <w:pPr>
              <w:pStyle w:val="ECCParagraph"/>
              <w:rPr>
                <w:sz w:val="16"/>
                <w:lang w:val="en-GB" w:eastAsia="en-US"/>
              </w:rPr>
            </w:pPr>
          </w:p>
        </w:tc>
        <w:tc>
          <w:tcPr>
            <w:tcW w:w="720"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p>
        </w:tc>
        <w:tc>
          <w:tcPr>
            <w:tcW w:w="720"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p>
        </w:tc>
        <w:tc>
          <w:tcPr>
            <w:tcW w:w="80" w:type="dxa"/>
            <w:tcBorders>
              <w:left w:val="single" w:sz="4" w:space="0" w:color="auto"/>
            </w:tcBorders>
          </w:tcPr>
          <w:p w:rsidR="00AA2FED" w:rsidRPr="003574DF" w:rsidRDefault="00AA2FED" w:rsidP="000F5674">
            <w:pPr>
              <w:pStyle w:val="ECCParagraph"/>
              <w:rPr>
                <w:sz w:val="16"/>
                <w:lang w:val="en-GB" w:eastAsia="en-US"/>
              </w:rPr>
            </w:pPr>
          </w:p>
        </w:tc>
        <w:tc>
          <w:tcPr>
            <w:tcW w:w="1000" w:type="dxa"/>
            <w:tcBorders>
              <w:top w:val="single" w:sz="6" w:space="0" w:color="auto"/>
              <w:left w:val="single" w:sz="6" w:space="0" w:color="auto"/>
              <w:bottom w:val="single" w:sz="4" w:space="0" w:color="auto"/>
              <w:right w:val="single" w:sz="6" w:space="0" w:color="auto"/>
            </w:tcBorders>
          </w:tcPr>
          <w:p w:rsidR="00AA2FED" w:rsidRPr="003574DF" w:rsidRDefault="00AA2FED" w:rsidP="000F5674">
            <w:pPr>
              <w:pStyle w:val="ECCParagraph"/>
              <w:rPr>
                <w:sz w:val="16"/>
                <w:lang w:val="en-GB" w:eastAsia="en-US"/>
              </w:rPr>
            </w:pPr>
            <w:r w:rsidRPr="003574DF">
              <w:rPr>
                <w:sz w:val="16"/>
                <w:lang w:val="en-GB" w:eastAsia="en-US"/>
              </w:rPr>
              <w:t>Border 2-3</w:t>
            </w:r>
          </w:p>
        </w:tc>
        <w:tc>
          <w:tcPr>
            <w:tcW w:w="559" w:type="dxa"/>
            <w:gridSpan w:val="2"/>
            <w:tcBorders>
              <w:top w:val="single" w:sz="6" w:space="0" w:color="auto"/>
              <w:left w:val="single" w:sz="6" w:space="0" w:color="auto"/>
              <w:bottom w:val="single" w:sz="4" w:space="0" w:color="auto"/>
              <w:right w:val="single" w:sz="6" w:space="0" w:color="auto"/>
            </w:tcBorders>
          </w:tcPr>
          <w:p w:rsidR="00AA2FED" w:rsidRPr="003574DF" w:rsidRDefault="00AA2FED" w:rsidP="000F5674">
            <w:pPr>
              <w:pStyle w:val="ECCParagraph"/>
              <w:rPr>
                <w:sz w:val="16"/>
                <w:lang w:val="en-GB" w:eastAsia="en-US"/>
              </w:rPr>
            </w:pPr>
          </w:p>
        </w:tc>
        <w:tc>
          <w:tcPr>
            <w:tcW w:w="731" w:type="dxa"/>
            <w:tcBorders>
              <w:top w:val="single" w:sz="6" w:space="0" w:color="auto"/>
              <w:left w:val="single" w:sz="6" w:space="0" w:color="auto"/>
              <w:bottom w:val="single" w:sz="4" w:space="0" w:color="auto"/>
              <w:right w:val="single" w:sz="6" w:space="0" w:color="auto"/>
            </w:tcBorders>
            <w:shd w:val="clear" w:color="auto" w:fill="000000"/>
          </w:tcPr>
          <w:p w:rsidR="00AA2FED" w:rsidRPr="003574DF" w:rsidRDefault="00AA2FED" w:rsidP="000F5674">
            <w:pPr>
              <w:pStyle w:val="ECCParagraph"/>
              <w:rPr>
                <w:sz w:val="16"/>
                <w:lang w:val="en-GB" w:eastAsia="en-US"/>
              </w:rPr>
            </w:pPr>
          </w:p>
        </w:tc>
        <w:tc>
          <w:tcPr>
            <w:tcW w:w="708" w:type="dxa"/>
            <w:tcBorders>
              <w:top w:val="single" w:sz="6" w:space="0" w:color="auto"/>
              <w:left w:val="single" w:sz="6" w:space="0" w:color="auto"/>
              <w:bottom w:val="single" w:sz="4" w:space="0" w:color="auto"/>
              <w:right w:val="single" w:sz="6" w:space="0" w:color="auto"/>
            </w:tcBorders>
            <w:shd w:val="clear" w:color="auto" w:fill="000000"/>
          </w:tcPr>
          <w:p w:rsidR="00AA2FED" w:rsidRPr="003574DF" w:rsidRDefault="00AA2FED" w:rsidP="000F5674">
            <w:pPr>
              <w:pStyle w:val="ECCParagraph"/>
              <w:rPr>
                <w:sz w:val="16"/>
                <w:lang w:val="en-GB" w:eastAsia="en-US"/>
              </w:rPr>
            </w:pPr>
          </w:p>
        </w:tc>
        <w:tc>
          <w:tcPr>
            <w:tcW w:w="709" w:type="dxa"/>
            <w:tcBorders>
              <w:top w:val="single" w:sz="6" w:space="0" w:color="auto"/>
              <w:left w:val="single" w:sz="6" w:space="0" w:color="auto"/>
              <w:bottom w:val="single" w:sz="4" w:space="0" w:color="auto"/>
              <w:right w:val="single" w:sz="6" w:space="0" w:color="auto"/>
            </w:tcBorders>
            <w:shd w:val="clear" w:color="auto" w:fill="000000"/>
          </w:tcPr>
          <w:p w:rsidR="00AA2FED" w:rsidRPr="003574DF" w:rsidRDefault="00AA2FED" w:rsidP="000F5674">
            <w:pPr>
              <w:pStyle w:val="ECCParagraph"/>
              <w:rPr>
                <w:sz w:val="16"/>
                <w:lang w:val="en-GB" w:eastAsia="en-US"/>
              </w:rPr>
            </w:pPr>
          </w:p>
        </w:tc>
        <w:tc>
          <w:tcPr>
            <w:tcW w:w="709" w:type="dxa"/>
            <w:tcBorders>
              <w:top w:val="single" w:sz="6" w:space="0" w:color="auto"/>
              <w:left w:val="single" w:sz="6" w:space="0" w:color="auto"/>
              <w:bottom w:val="single" w:sz="4" w:space="0" w:color="auto"/>
              <w:right w:val="single" w:sz="6" w:space="0" w:color="auto"/>
            </w:tcBorders>
          </w:tcPr>
          <w:p w:rsidR="00AA2FED" w:rsidRPr="003574DF" w:rsidRDefault="00AA2FED" w:rsidP="000F5674">
            <w:pPr>
              <w:pStyle w:val="ECCParagraph"/>
              <w:rPr>
                <w:sz w:val="16"/>
                <w:lang w:val="en-GB" w:eastAsia="en-US"/>
              </w:rPr>
            </w:pPr>
          </w:p>
        </w:tc>
        <w:tc>
          <w:tcPr>
            <w:tcW w:w="709" w:type="dxa"/>
            <w:tcBorders>
              <w:top w:val="single" w:sz="6" w:space="0" w:color="auto"/>
              <w:left w:val="single" w:sz="6" w:space="0" w:color="auto"/>
              <w:bottom w:val="single" w:sz="4" w:space="0" w:color="auto"/>
              <w:right w:val="single" w:sz="6" w:space="0" w:color="auto"/>
            </w:tcBorders>
          </w:tcPr>
          <w:p w:rsidR="00AA2FED" w:rsidRPr="003574DF" w:rsidRDefault="00AA2FED" w:rsidP="000F5674">
            <w:pPr>
              <w:pStyle w:val="ECCParagraph"/>
              <w:rPr>
                <w:sz w:val="16"/>
                <w:lang w:val="en-GB" w:eastAsia="en-US"/>
              </w:rPr>
            </w:pPr>
          </w:p>
        </w:tc>
      </w:tr>
      <w:tr w:rsidR="00AA2FED" w:rsidRPr="00285667" w:rsidTr="001743CE">
        <w:trPr>
          <w:trHeight w:val="247"/>
        </w:trPr>
        <w:tc>
          <w:tcPr>
            <w:tcW w:w="1004"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r w:rsidRPr="003574DF">
              <w:rPr>
                <w:sz w:val="16"/>
                <w:lang w:val="en-GB" w:eastAsia="en-US"/>
              </w:rPr>
              <w:t>Zone 1-2-4</w:t>
            </w:r>
          </w:p>
        </w:tc>
        <w:tc>
          <w:tcPr>
            <w:tcW w:w="540" w:type="dxa"/>
            <w:tcBorders>
              <w:top w:val="single" w:sz="6" w:space="0" w:color="auto"/>
              <w:left w:val="single" w:sz="6" w:space="0" w:color="auto"/>
              <w:bottom w:val="single" w:sz="6" w:space="0" w:color="auto"/>
              <w:right w:val="single" w:sz="6" w:space="0" w:color="auto"/>
            </w:tcBorders>
            <w:shd w:val="clear" w:color="auto" w:fill="000000"/>
          </w:tcPr>
          <w:p w:rsidR="00AA2FED" w:rsidRPr="003574DF" w:rsidRDefault="00AA2FED" w:rsidP="000F5674">
            <w:pPr>
              <w:pStyle w:val="ECCParagraph"/>
              <w:rPr>
                <w:sz w:val="16"/>
                <w:lang w:val="en-GB" w:eastAsia="en-US"/>
              </w:rPr>
            </w:pPr>
          </w:p>
        </w:tc>
        <w:tc>
          <w:tcPr>
            <w:tcW w:w="720"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p>
        </w:tc>
        <w:tc>
          <w:tcPr>
            <w:tcW w:w="720"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p>
        </w:tc>
        <w:tc>
          <w:tcPr>
            <w:tcW w:w="720" w:type="dxa"/>
            <w:tcBorders>
              <w:top w:val="single" w:sz="6" w:space="0" w:color="auto"/>
              <w:left w:val="single" w:sz="6" w:space="0" w:color="auto"/>
              <w:bottom w:val="single" w:sz="6" w:space="0" w:color="auto"/>
              <w:right w:val="single" w:sz="4" w:space="0" w:color="auto"/>
            </w:tcBorders>
          </w:tcPr>
          <w:p w:rsidR="00AA2FED" w:rsidRPr="003574DF" w:rsidRDefault="00AA2FED" w:rsidP="000F5674">
            <w:pPr>
              <w:pStyle w:val="ECCParagraph"/>
              <w:rPr>
                <w:sz w:val="16"/>
                <w:lang w:val="en-GB" w:eastAsia="en-US"/>
              </w:rPr>
            </w:pPr>
          </w:p>
        </w:tc>
        <w:tc>
          <w:tcPr>
            <w:tcW w:w="720"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p>
        </w:tc>
        <w:tc>
          <w:tcPr>
            <w:tcW w:w="720" w:type="dxa"/>
            <w:tcBorders>
              <w:top w:val="single" w:sz="4" w:space="0" w:color="auto"/>
              <w:left w:val="single" w:sz="4" w:space="0" w:color="auto"/>
              <w:bottom w:val="single" w:sz="4" w:space="0" w:color="auto"/>
              <w:right w:val="single" w:sz="4" w:space="0" w:color="auto"/>
            </w:tcBorders>
            <w:shd w:val="clear" w:color="auto" w:fill="000000"/>
          </w:tcPr>
          <w:p w:rsidR="00AA2FED" w:rsidRPr="003574DF" w:rsidRDefault="00AA2FED" w:rsidP="000F5674">
            <w:pPr>
              <w:pStyle w:val="ECCParagraph"/>
              <w:rPr>
                <w:sz w:val="16"/>
                <w:lang w:val="en-GB" w:eastAsia="en-US"/>
              </w:rPr>
            </w:pPr>
          </w:p>
        </w:tc>
        <w:tc>
          <w:tcPr>
            <w:tcW w:w="80" w:type="dxa"/>
            <w:tcBorders>
              <w:right w:val="single" w:sz="4" w:space="0" w:color="auto"/>
            </w:tcBorders>
          </w:tcPr>
          <w:p w:rsidR="00AA2FED" w:rsidRPr="003574DF" w:rsidRDefault="00AA2FED" w:rsidP="000F5674">
            <w:pPr>
              <w:pStyle w:val="ECCParagraph"/>
              <w:rPr>
                <w:sz w:val="16"/>
                <w:lang w:val="en-GB" w:eastAsia="en-US"/>
              </w:rPr>
            </w:pPr>
          </w:p>
        </w:tc>
        <w:tc>
          <w:tcPr>
            <w:tcW w:w="1000"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r w:rsidRPr="003574DF">
              <w:rPr>
                <w:sz w:val="16"/>
                <w:lang w:val="en-GB" w:eastAsia="en-US"/>
              </w:rPr>
              <w:t>Zone 2-1-4</w:t>
            </w:r>
          </w:p>
        </w:tc>
        <w:tc>
          <w:tcPr>
            <w:tcW w:w="559" w:type="dxa"/>
            <w:gridSpan w:val="2"/>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p>
        </w:tc>
        <w:tc>
          <w:tcPr>
            <w:tcW w:w="731"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000000"/>
          </w:tcPr>
          <w:p w:rsidR="00AA2FED" w:rsidRPr="003574DF" w:rsidRDefault="00AA2FED" w:rsidP="000F5674">
            <w:pPr>
              <w:pStyle w:val="ECCParagraph"/>
              <w:rPr>
                <w:sz w:val="16"/>
                <w:lang w:val="en-GB"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000000"/>
          </w:tcPr>
          <w:p w:rsidR="00AA2FED" w:rsidRPr="003574DF" w:rsidRDefault="00AA2FED" w:rsidP="000F5674">
            <w:pPr>
              <w:pStyle w:val="ECCParagraph"/>
              <w:rPr>
                <w:sz w:val="16"/>
                <w:lang w:val="en-GB" w:eastAsia="en-US"/>
              </w:rPr>
            </w:pPr>
          </w:p>
        </w:tc>
        <w:tc>
          <w:tcPr>
            <w:tcW w:w="709"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p>
        </w:tc>
        <w:tc>
          <w:tcPr>
            <w:tcW w:w="709"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p>
        </w:tc>
      </w:tr>
      <w:tr w:rsidR="00AA2FED" w:rsidRPr="00285667" w:rsidTr="001743CE">
        <w:trPr>
          <w:trHeight w:val="247"/>
        </w:trPr>
        <w:tc>
          <w:tcPr>
            <w:tcW w:w="1004"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r w:rsidRPr="003574DF">
              <w:rPr>
                <w:sz w:val="16"/>
                <w:lang w:val="en-GB" w:eastAsia="en-US"/>
              </w:rPr>
              <w:t>Border 1-4</w:t>
            </w:r>
          </w:p>
        </w:tc>
        <w:tc>
          <w:tcPr>
            <w:tcW w:w="540" w:type="dxa"/>
            <w:tcBorders>
              <w:top w:val="single" w:sz="6" w:space="0" w:color="auto"/>
              <w:left w:val="single" w:sz="6" w:space="0" w:color="auto"/>
              <w:bottom w:val="single" w:sz="6" w:space="0" w:color="auto"/>
              <w:right w:val="single" w:sz="6" w:space="0" w:color="auto"/>
            </w:tcBorders>
            <w:shd w:val="clear" w:color="auto" w:fill="000000"/>
          </w:tcPr>
          <w:p w:rsidR="00AA2FED" w:rsidRPr="003574DF" w:rsidRDefault="00AA2FED" w:rsidP="000F5674">
            <w:pPr>
              <w:pStyle w:val="ECCParagraph"/>
              <w:rPr>
                <w:sz w:val="16"/>
                <w:lang w:val="en-GB" w:eastAsia="en-US"/>
              </w:rPr>
            </w:pPr>
          </w:p>
        </w:tc>
        <w:tc>
          <w:tcPr>
            <w:tcW w:w="720"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p>
        </w:tc>
        <w:tc>
          <w:tcPr>
            <w:tcW w:w="720" w:type="dxa"/>
            <w:tcBorders>
              <w:top w:val="single" w:sz="6" w:space="0" w:color="auto"/>
              <w:left w:val="single" w:sz="6" w:space="0" w:color="auto"/>
              <w:bottom w:val="single" w:sz="6" w:space="0" w:color="auto"/>
              <w:right w:val="single" w:sz="6" w:space="0" w:color="auto"/>
            </w:tcBorders>
            <w:shd w:val="clear" w:color="auto" w:fill="000000"/>
          </w:tcPr>
          <w:p w:rsidR="00AA2FED" w:rsidRPr="003574DF" w:rsidRDefault="00AA2FED" w:rsidP="000F5674">
            <w:pPr>
              <w:pStyle w:val="ECCParagraph"/>
              <w:rPr>
                <w:sz w:val="16"/>
                <w:lang w:val="en-GB" w:eastAsia="en-US"/>
              </w:rPr>
            </w:pPr>
          </w:p>
        </w:tc>
        <w:tc>
          <w:tcPr>
            <w:tcW w:w="720" w:type="dxa"/>
            <w:tcBorders>
              <w:top w:val="single" w:sz="6" w:space="0" w:color="auto"/>
              <w:left w:val="single" w:sz="6" w:space="0" w:color="auto"/>
              <w:bottom w:val="single" w:sz="6" w:space="0" w:color="auto"/>
              <w:right w:val="single" w:sz="4" w:space="0" w:color="auto"/>
            </w:tcBorders>
          </w:tcPr>
          <w:p w:rsidR="00AA2FED" w:rsidRPr="003574DF" w:rsidRDefault="00AA2FED" w:rsidP="000F5674">
            <w:pPr>
              <w:pStyle w:val="ECCParagraph"/>
              <w:rPr>
                <w:sz w:val="16"/>
                <w:lang w:val="en-GB" w:eastAsia="en-US"/>
              </w:rPr>
            </w:pPr>
          </w:p>
        </w:tc>
        <w:tc>
          <w:tcPr>
            <w:tcW w:w="720"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p>
        </w:tc>
        <w:tc>
          <w:tcPr>
            <w:tcW w:w="720" w:type="dxa"/>
            <w:tcBorders>
              <w:top w:val="single" w:sz="4" w:space="0" w:color="auto"/>
              <w:left w:val="single" w:sz="4" w:space="0" w:color="auto"/>
              <w:bottom w:val="single" w:sz="4" w:space="0" w:color="auto"/>
              <w:right w:val="single" w:sz="4" w:space="0" w:color="auto"/>
            </w:tcBorders>
            <w:shd w:val="clear" w:color="auto" w:fill="000000"/>
          </w:tcPr>
          <w:p w:rsidR="00AA2FED" w:rsidRPr="003574DF" w:rsidRDefault="00AA2FED" w:rsidP="000F5674">
            <w:pPr>
              <w:pStyle w:val="ECCParagraph"/>
              <w:rPr>
                <w:sz w:val="16"/>
                <w:lang w:val="en-GB" w:eastAsia="en-US"/>
              </w:rPr>
            </w:pPr>
          </w:p>
        </w:tc>
        <w:tc>
          <w:tcPr>
            <w:tcW w:w="80" w:type="dxa"/>
            <w:tcBorders>
              <w:right w:val="single" w:sz="4" w:space="0" w:color="auto"/>
            </w:tcBorders>
          </w:tcPr>
          <w:p w:rsidR="00AA2FED" w:rsidRPr="003574DF" w:rsidRDefault="00AA2FED" w:rsidP="000F5674">
            <w:pPr>
              <w:pStyle w:val="ECCParagraph"/>
              <w:rPr>
                <w:sz w:val="16"/>
                <w:lang w:val="en-GB" w:eastAsia="en-US"/>
              </w:rPr>
            </w:pPr>
          </w:p>
        </w:tc>
        <w:tc>
          <w:tcPr>
            <w:tcW w:w="1000"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r w:rsidRPr="003574DF">
              <w:rPr>
                <w:sz w:val="16"/>
                <w:lang w:val="en-GB" w:eastAsia="en-US"/>
              </w:rPr>
              <w:t>Border 2-4</w:t>
            </w:r>
          </w:p>
        </w:tc>
        <w:tc>
          <w:tcPr>
            <w:tcW w:w="559" w:type="dxa"/>
            <w:gridSpan w:val="2"/>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p>
        </w:tc>
        <w:tc>
          <w:tcPr>
            <w:tcW w:w="731"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000000"/>
          </w:tcPr>
          <w:p w:rsidR="00AA2FED" w:rsidRPr="003574DF" w:rsidRDefault="00AA2FED" w:rsidP="000F5674">
            <w:pPr>
              <w:pStyle w:val="ECCParagraph"/>
              <w:rPr>
                <w:sz w:val="16"/>
                <w:lang w:val="en-GB"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000000"/>
          </w:tcPr>
          <w:p w:rsidR="00AA2FED" w:rsidRPr="003574DF" w:rsidRDefault="00AA2FED" w:rsidP="000F5674">
            <w:pPr>
              <w:pStyle w:val="ECCParagraph"/>
              <w:rPr>
                <w:sz w:val="16"/>
                <w:lang w:val="en-GB" w:eastAsia="en-US"/>
              </w:rPr>
            </w:pPr>
          </w:p>
        </w:tc>
        <w:tc>
          <w:tcPr>
            <w:tcW w:w="709"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000000"/>
          </w:tcPr>
          <w:p w:rsidR="00AA2FED" w:rsidRPr="003574DF" w:rsidRDefault="00AA2FED" w:rsidP="000F5674">
            <w:pPr>
              <w:pStyle w:val="ECCParagraph"/>
              <w:rPr>
                <w:sz w:val="16"/>
                <w:lang w:val="en-GB" w:eastAsia="en-US"/>
              </w:rPr>
            </w:pPr>
          </w:p>
        </w:tc>
      </w:tr>
      <w:tr w:rsidR="00AA2FED" w:rsidRPr="00285667" w:rsidTr="001743CE">
        <w:trPr>
          <w:trHeight w:val="247"/>
        </w:trPr>
        <w:tc>
          <w:tcPr>
            <w:tcW w:w="1004"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r w:rsidRPr="003574DF">
              <w:rPr>
                <w:sz w:val="16"/>
                <w:lang w:val="en-GB" w:eastAsia="en-US"/>
              </w:rPr>
              <w:t>Zone 1-3-4</w:t>
            </w:r>
          </w:p>
        </w:tc>
        <w:tc>
          <w:tcPr>
            <w:tcW w:w="540" w:type="dxa"/>
            <w:tcBorders>
              <w:top w:val="single" w:sz="6" w:space="0" w:color="auto"/>
              <w:left w:val="single" w:sz="6" w:space="0" w:color="auto"/>
              <w:bottom w:val="single" w:sz="6" w:space="0" w:color="auto"/>
              <w:right w:val="single" w:sz="6" w:space="0" w:color="auto"/>
            </w:tcBorders>
            <w:shd w:val="clear" w:color="auto" w:fill="000000"/>
          </w:tcPr>
          <w:p w:rsidR="00AA2FED" w:rsidRPr="003574DF" w:rsidRDefault="00AA2FED" w:rsidP="000F5674">
            <w:pPr>
              <w:pStyle w:val="ECCParagraph"/>
              <w:rPr>
                <w:sz w:val="16"/>
                <w:lang w:val="en-GB" w:eastAsia="en-US"/>
              </w:rPr>
            </w:pPr>
          </w:p>
        </w:tc>
        <w:tc>
          <w:tcPr>
            <w:tcW w:w="720"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p>
        </w:tc>
        <w:tc>
          <w:tcPr>
            <w:tcW w:w="720" w:type="dxa"/>
            <w:tcBorders>
              <w:top w:val="single" w:sz="6" w:space="0" w:color="auto"/>
              <w:left w:val="single" w:sz="6" w:space="0" w:color="auto"/>
              <w:bottom w:val="single" w:sz="6" w:space="0" w:color="auto"/>
              <w:right w:val="single" w:sz="6" w:space="0" w:color="auto"/>
            </w:tcBorders>
            <w:shd w:val="clear" w:color="auto" w:fill="000000"/>
          </w:tcPr>
          <w:p w:rsidR="00AA2FED" w:rsidRPr="003574DF" w:rsidRDefault="00AA2FED" w:rsidP="000F5674">
            <w:pPr>
              <w:pStyle w:val="ECCParagraph"/>
              <w:rPr>
                <w:sz w:val="16"/>
                <w:lang w:val="en-GB" w:eastAsia="en-US"/>
              </w:rPr>
            </w:pPr>
          </w:p>
        </w:tc>
        <w:tc>
          <w:tcPr>
            <w:tcW w:w="720" w:type="dxa"/>
            <w:tcBorders>
              <w:top w:val="single" w:sz="6" w:space="0" w:color="auto"/>
              <w:left w:val="single" w:sz="6" w:space="0" w:color="auto"/>
              <w:bottom w:val="single" w:sz="6" w:space="0" w:color="auto"/>
              <w:right w:val="single" w:sz="4" w:space="0" w:color="auto"/>
            </w:tcBorders>
          </w:tcPr>
          <w:p w:rsidR="00AA2FED" w:rsidRPr="003574DF" w:rsidRDefault="00AA2FED" w:rsidP="000F5674">
            <w:pPr>
              <w:pStyle w:val="ECCParagraph"/>
              <w:rPr>
                <w:sz w:val="16"/>
                <w:lang w:val="en-GB" w:eastAsia="en-US"/>
              </w:rPr>
            </w:pPr>
          </w:p>
        </w:tc>
        <w:tc>
          <w:tcPr>
            <w:tcW w:w="720"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p>
        </w:tc>
        <w:tc>
          <w:tcPr>
            <w:tcW w:w="720"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p>
        </w:tc>
        <w:tc>
          <w:tcPr>
            <w:tcW w:w="80" w:type="dxa"/>
            <w:tcBorders>
              <w:right w:val="single" w:sz="4" w:space="0" w:color="auto"/>
            </w:tcBorders>
          </w:tcPr>
          <w:p w:rsidR="00AA2FED" w:rsidRPr="003574DF" w:rsidRDefault="00AA2FED" w:rsidP="000F5674">
            <w:pPr>
              <w:pStyle w:val="ECCParagraph"/>
              <w:rPr>
                <w:sz w:val="16"/>
                <w:lang w:val="en-GB" w:eastAsia="en-US"/>
              </w:rPr>
            </w:pPr>
          </w:p>
        </w:tc>
        <w:tc>
          <w:tcPr>
            <w:tcW w:w="1000"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r w:rsidRPr="003574DF">
              <w:rPr>
                <w:sz w:val="16"/>
                <w:lang w:val="en-GB" w:eastAsia="en-US"/>
              </w:rPr>
              <w:t>Zone 2-3-4</w:t>
            </w:r>
          </w:p>
        </w:tc>
        <w:tc>
          <w:tcPr>
            <w:tcW w:w="559" w:type="dxa"/>
            <w:gridSpan w:val="2"/>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p>
        </w:tc>
        <w:tc>
          <w:tcPr>
            <w:tcW w:w="731"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000000"/>
          </w:tcPr>
          <w:p w:rsidR="00AA2FED" w:rsidRPr="003574DF" w:rsidRDefault="00AA2FED" w:rsidP="000F5674">
            <w:pPr>
              <w:pStyle w:val="ECCParagraph"/>
              <w:rPr>
                <w:sz w:val="16"/>
                <w:lang w:val="en-GB"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000000"/>
          </w:tcPr>
          <w:p w:rsidR="00AA2FED" w:rsidRPr="003574DF" w:rsidRDefault="00AA2FED" w:rsidP="000F5674">
            <w:pPr>
              <w:pStyle w:val="ECCParagraph"/>
              <w:rPr>
                <w:sz w:val="16"/>
                <w:lang w:val="en-GB" w:eastAsia="en-US"/>
              </w:rPr>
            </w:pPr>
          </w:p>
        </w:tc>
        <w:tc>
          <w:tcPr>
            <w:tcW w:w="709"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p>
        </w:tc>
        <w:tc>
          <w:tcPr>
            <w:tcW w:w="709"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p>
        </w:tc>
      </w:tr>
      <w:tr w:rsidR="00AA2FED" w:rsidRPr="00285667" w:rsidTr="001743CE">
        <w:trPr>
          <w:trHeight w:val="247"/>
        </w:trPr>
        <w:tc>
          <w:tcPr>
            <w:tcW w:w="1004" w:type="dxa"/>
          </w:tcPr>
          <w:p w:rsidR="00AA2FED" w:rsidRPr="003574DF" w:rsidRDefault="00AA2FED" w:rsidP="000F5674">
            <w:pPr>
              <w:pStyle w:val="ECCParagraph"/>
              <w:rPr>
                <w:sz w:val="16"/>
                <w:lang w:val="en-GB" w:eastAsia="en-US"/>
              </w:rPr>
            </w:pPr>
          </w:p>
        </w:tc>
        <w:tc>
          <w:tcPr>
            <w:tcW w:w="540" w:type="dxa"/>
          </w:tcPr>
          <w:p w:rsidR="00AA2FED" w:rsidRPr="003574DF" w:rsidRDefault="00AA2FED" w:rsidP="000F5674">
            <w:pPr>
              <w:pStyle w:val="ECCParagraph"/>
              <w:rPr>
                <w:sz w:val="16"/>
                <w:lang w:val="en-GB" w:eastAsia="en-US"/>
              </w:rPr>
            </w:pPr>
          </w:p>
        </w:tc>
        <w:tc>
          <w:tcPr>
            <w:tcW w:w="720" w:type="dxa"/>
          </w:tcPr>
          <w:p w:rsidR="00AA2FED" w:rsidRPr="003574DF" w:rsidRDefault="00AA2FED" w:rsidP="000F5674">
            <w:pPr>
              <w:pStyle w:val="ECCParagraph"/>
              <w:rPr>
                <w:sz w:val="16"/>
                <w:lang w:val="en-GB" w:eastAsia="en-US"/>
              </w:rPr>
            </w:pPr>
          </w:p>
        </w:tc>
        <w:tc>
          <w:tcPr>
            <w:tcW w:w="720" w:type="dxa"/>
          </w:tcPr>
          <w:p w:rsidR="00AA2FED" w:rsidRPr="003574DF" w:rsidRDefault="00AA2FED" w:rsidP="000F5674">
            <w:pPr>
              <w:pStyle w:val="ECCParagraph"/>
              <w:rPr>
                <w:sz w:val="16"/>
                <w:lang w:val="en-GB" w:eastAsia="en-US"/>
              </w:rPr>
            </w:pPr>
          </w:p>
        </w:tc>
        <w:tc>
          <w:tcPr>
            <w:tcW w:w="720" w:type="dxa"/>
          </w:tcPr>
          <w:p w:rsidR="00AA2FED" w:rsidRPr="003574DF" w:rsidRDefault="00AA2FED" w:rsidP="000F5674">
            <w:pPr>
              <w:pStyle w:val="ECCParagraph"/>
              <w:rPr>
                <w:sz w:val="16"/>
                <w:lang w:val="en-GB" w:eastAsia="en-US"/>
              </w:rPr>
            </w:pPr>
          </w:p>
        </w:tc>
        <w:tc>
          <w:tcPr>
            <w:tcW w:w="720" w:type="dxa"/>
            <w:tcBorders>
              <w:top w:val="single" w:sz="4" w:space="0" w:color="auto"/>
              <w:bottom w:val="single" w:sz="4" w:space="0" w:color="auto"/>
            </w:tcBorders>
          </w:tcPr>
          <w:p w:rsidR="00AA2FED" w:rsidRPr="003574DF" w:rsidRDefault="00AA2FED" w:rsidP="000F5674">
            <w:pPr>
              <w:pStyle w:val="ECCParagraph"/>
              <w:rPr>
                <w:sz w:val="16"/>
                <w:lang w:val="en-GB" w:eastAsia="en-US"/>
              </w:rPr>
            </w:pPr>
          </w:p>
        </w:tc>
        <w:tc>
          <w:tcPr>
            <w:tcW w:w="720" w:type="dxa"/>
            <w:tcBorders>
              <w:top w:val="single" w:sz="4" w:space="0" w:color="auto"/>
              <w:bottom w:val="single" w:sz="4" w:space="0" w:color="auto"/>
            </w:tcBorders>
          </w:tcPr>
          <w:p w:rsidR="00AA2FED" w:rsidRPr="003574DF" w:rsidRDefault="00AA2FED" w:rsidP="000F5674">
            <w:pPr>
              <w:pStyle w:val="ECCParagraph"/>
              <w:rPr>
                <w:sz w:val="16"/>
                <w:lang w:val="en-GB" w:eastAsia="en-US"/>
              </w:rPr>
            </w:pPr>
          </w:p>
        </w:tc>
        <w:tc>
          <w:tcPr>
            <w:tcW w:w="80" w:type="dxa"/>
          </w:tcPr>
          <w:p w:rsidR="00AA2FED" w:rsidRPr="003574DF" w:rsidRDefault="00AA2FED" w:rsidP="000F5674">
            <w:pPr>
              <w:pStyle w:val="ECCParagraph"/>
              <w:rPr>
                <w:sz w:val="16"/>
                <w:lang w:val="en-GB" w:eastAsia="en-US"/>
              </w:rPr>
            </w:pPr>
          </w:p>
        </w:tc>
        <w:tc>
          <w:tcPr>
            <w:tcW w:w="1000" w:type="dxa"/>
            <w:tcBorders>
              <w:top w:val="single" w:sz="4" w:space="0" w:color="auto"/>
              <w:bottom w:val="single" w:sz="4" w:space="0" w:color="auto"/>
            </w:tcBorders>
          </w:tcPr>
          <w:p w:rsidR="00AA2FED" w:rsidRPr="003574DF" w:rsidRDefault="00AA2FED" w:rsidP="000F5674">
            <w:pPr>
              <w:pStyle w:val="ECCParagraph"/>
              <w:rPr>
                <w:sz w:val="16"/>
                <w:lang w:val="en-GB" w:eastAsia="en-US"/>
              </w:rPr>
            </w:pPr>
          </w:p>
        </w:tc>
        <w:tc>
          <w:tcPr>
            <w:tcW w:w="559" w:type="dxa"/>
            <w:gridSpan w:val="2"/>
            <w:tcBorders>
              <w:top w:val="single" w:sz="4" w:space="0" w:color="auto"/>
              <w:bottom w:val="single" w:sz="4" w:space="0" w:color="auto"/>
            </w:tcBorders>
          </w:tcPr>
          <w:p w:rsidR="00AA2FED" w:rsidRPr="003574DF" w:rsidRDefault="00AA2FED" w:rsidP="000F5674">
            <w:pPr>
              <w:pStyle w:val="ECCParagraph"/>
              <w:rPr>
                <w:sz w:val="16"/>
                <w:lang w:val="en-GB" w:eastAsia="en-US"/>
              </w:rPr>
            </w:pPr>
          </w:p>
        </w:tc>
        <w:tc>
          <w:tcPr>
            <w:tcW w:w="731" w:type="dxa"/>
            <w:tcBorders>
              <w:top w:val="single" w:sz="4" w:space="0" w:color="auto"/>
              <w:bottom w:val="single" w:sz="4" w:space="0" w:color="auto"/>
            </w:tcBorders>
          </w:tcPr>
          <w:p w:rsidR="00AA2FED" w:rsidRPr="003574DF" w:rsidRDefault="00AA2FED" w:rsidP="000F5674">
            <w:pPr>
              <w:pStyle w:val="ECCParagraph"/>
              <w:rPr>
                <w:sz w:val="16"/>
                <w:lang w:val="en-GB" w:eastAsia="en-US"/>
              </w:rPr>
            </w:pPr>
          </w:p>
        </w:tc>
        <w:tc>
          <w:tcPr>
            <w:tcW w:w="708" w:type="dxa"/>
            <w:tcBorders>
              <w:top w:val="single" w:sz="4" w:space="0" w:color="auto"/>
              <w:bottom w:val="single" w:sz="4" w:space="0" w:color="auto"/>
            </w:tcBorders>
          </w:tcPr>
          <w:p w:rsidR="00AA2FED" w:rsidRPr="003574DF" w:rsidRDefault="00AA2FED" w:rsidP="000F5674">
            <w:pPr>
              <w:pStyle w:val="ECCParagraph"/>
              <w:rPr>
                <w:sz w:val="16"/>
                <w:lang w:val="en-GB" w:eastAsia="en-US"/>
              </w:rPr>
            </w:pPr>
          </w:p>
        </w:tc>
        <w:tc>
          <w:tcPr>
            <w:tcW w:w="709" w:type="dxa"/>
            <w:tcBorders>
              <w:top w:val="single" w:sz="4" w:space="0" w:color="auto"/>
              <w:bottom w:val="single" w:sz="4" w:space="0" w:color="auto"/>
            </w:tcBorders>
          </w:tcPr>
          <w:p w:rsidR="00AA2FED" w:rsidRPr="003574DF" w:rsidRDefault="00AA2FED" w:rsidP="000F5674">
            <w:pPr>
              <w:pStyle w:val="ECCParagraph"/>
              <w:rPr>
                <w:sz w:val="16"/>
                <w:lang w:val="en-GB" w:eastAsia="en-US"/>
              </w:rPr>
            </w:pPr>
          </w:p>
        </w:tc>
        <w:tc>
          <w:tcPr>
            <w:tcW w:w="709" w:type="dxa"/>
            <w:tcBorders>
              <w:top w:val="single" w:sz="4" w:space="0" w:color="auto"/>
              <w:bottom w:val="single" w:sz="4" w:space="0" w:color="auto"/>
            </w:tcBorders>
          </w:tcPr>
          <w:p w:rsidR="00AA2FED" w:rsidRPr="003574DF" w:rsidRDefault="00AA2FED" w:rsidP="000F5674">
            <w:pPr>
              <w:pStyle w:val="ECCParagraph"/>
              <w:rPr>
                <w:sz w:val="16"/>
                <w:lang w:val="en-GB" w:eastAsia="en-US"/>
              </w:rPr>
            </w:pPr>
          </w:p>
        </w:tc>
        <w:tc>
          <w:tcPr>
            <w:tcW w:w="709" w:type="dxa"/>
            <w:tcBorders>
              <w:top w:val="single" w:sz="4" w:space="0" w:color="auto"/>
              <w:bottom w:val="single" w:sz="4" w:space="0" w:color="auto"/>
            </w:tcBorders>
          </w:tcPr>
          <w:p w:rsidR="00AA2FED" w:rsidRPr="003574DF" w:rsidRDefault="00AA2FED" w:rsidP="000F5674">
            <w:pPr>
              <w:pStyle w:val="ECCParagraph"/>
              <w:rPr>
                <w:sz w:val="16"/>
                <w:lang w:val="en-GB" w:eastAsia="en-US"/>
              </w:rPr>
            </w:pPr>
          </w:p>
        </w:tc>
      </w:tr>
      <w:tr w:rsidR="00AA2FED" w:rsidRPr="00285667" w:rsidTr="001743CE">
        <w:trPr>
          <w:trHeight w:val="247"/>
        </w:trPr>
        <w:tc>
          <w:tcPr>
            <w:tcW w:w="1004"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b/>
                <w:sz w:val="16"/>
                <w:lang w:val="en-GB" w:eastAsia="en-US"/>
              </w:rPr>
            </w:pPr>
            <w:r w:rsidRPr="003574DF">
              <w:rPr>
                <w:b/>
                <w:sz w:val="16"/>
                <w:lang w:val="en-GB" w:eastAsia="en-US"/>
              </w:rPr>
              <w:t xml:space="preserve">PCI </w:t>
            </w:r>
          </w:p>
        </w:tc>
        <w:tc>
          <w:tcPr>
            <w:tcW w:w="540"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r w:rsidRPr="003574DF">
              <w:rPr>
                <w:sz w:val="16"/>
                <w:lang w:val="en-GB" w:eastAsia="en-US"/>
              </w:rPr>
              <w:t>Set A</w:t>
            </w:r>
          </w:p>
        </w:tc>
        <w:tc>
          <w:tcPr>
            <w:tcW w:w="720"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r w:rsidRPr="003574DF">
              <w:rPr>
                <w:sz w:val="16"/>
                <w:lang w:val="en-GB" w:eastAsia="en-US"/>
              </w:rPr>
              <w:t>Set B</w:t>
            </w:r>
          </w:p>
        </w:tc>
        <w:tc>
          <w:tcPr>
            <w:tcW w:w="720"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r w:rsidRPr="003574DF">
              <w:rPr>
                <w:sz w:val="16"/>
                <w:lang w:val="en-GB" w:eastAsia="en-US"/>
              </w:rPr>
              <w:t>Set C</w:t>
            </w:r>
          </w:p>
        </w:tc>
        <w:tc>
          <w:tcPr>
            <w:tcW w:w="720" w:type="dxa"/>
            <w:tcBorders>
              <w:top w:val="single" w:sz="6" w:space="0" w:color="auto"/>
              <w:left w:val="single" w:sz="6" w:space="0" w:color="auto"/>
              <w:bottom w:val="single" w:sz="6" w:space="0" w:color="auto"/>
              <w:right w:val="single" w:sz="4" w:space="0" w:color="auto"/>
            </w:tcBorders>
          </w:tcPr>
          <w:p w:rsidR="00AA2FED" w:rsidRPr="003574DF" w:rsidRDefault="00AA2FED" w:rsidP="000F5674">
            <w:pPr>
              <w:pStyle w:val="ECCParagraph"/>
              <w:rPr>
                <w:sz w:val="16"/>
                <w:lang w:val="en-GB" w:eastAsia="en-US"/>
              </w:rPr>
            </w:pPr>
            <w:r w:rsidRPr="003574DF">
              <w:rPr>
                <w:sz w:val="16"/>
                <w:lang w:val="en-GB" w:eastAsia="en-US"/>
              </w:rPr>
              <w:t>Set D</w:t>
            </w:r>
          </w:p>
        </w:tc>
        <w:tc>
          <w:tcPr>
            <w:tcW w:w="720"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r w:rsidRPr="003574DF">
              <w:rPr>
                <w:sz w:val="16"/>
                <w:lang w:val="en-GB" w:eastAsia="en-US"/>
              </w:rPr>
              <w:t>Set E</w:t>
            </w:r>
          </w:p>
        </w:tc>
        <w:tc>
          <w:tcPr>
            <w:tcW w:w="720"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r w:rsidRPr="003574DF">
              <w:rPr>
                <w:sz w:val="16"/>
                <w:lang w:val="en-GB" w:eastAsia="en-US"/>
              </w:rPr>
              <w:t>Set F</w:t>
            </w:r>
          </w:p>
        </w:tc>
        <w:tc>
          <w:tcPr>
            <w:tcW w:w="80" w:type="dxa"/>
            <w:tcBorders>
              <w:left w:val="single" w:sz="4" w:space="0" w:color="auto"/>
              <w:right w:val="single" w:sz="4" w:space="0" w:color="auto"/>
            </w:tcBorders>
          </w:tcPr>
          <w:p w:rsidR="00AA2FED" w:rsidRPr="003574DF" w:rsidRDefault="00AA2FED" w:rsidP="000F5674">
            <w:pPr>
              <w:pStyle w:val="ECCParagraph"/>
              <w:rPr>
                <w:sz w:val="16"/>
                <w:lang w:val="en-GB" w:eastAsia="en-US"/>
              </w:rPr>
            </w:pPr>
          </w:p>
        </w:tc>
        <w:tc>
          <w:tcPr>
            <w:tcW w:w="1000"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b/>
                <w:sz w:val="16"/>
                <w:lang w:val="en-GB" w:eastAsia="en-US"/>
              </w:rPr>
            </w:pPr>
            <w:r w:rsidRPr="003574DF">
              <w:rPr>
                <w:b/>
                <w:sz w:val="16"/>
                <w:lang w:val="en-GB" w:eastAsia="en-US"/>
              </w:rPr>
              <w:t xml:space="preserve">PCI </w:t>
            </w:r>
          </w:p>
        </w:tc>
        <w:tc>
          <w:tcPr>
            <w:tcW w:w="559" w:type="dxa"/>
            <w:gridSpan w:val="2"/>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r w:rsidRPr="003574DF">
              <w:rPr>
                <w:sz w:val="16"/>
                <w:lang w:val="en-GB" w:eastAsia="en-US"/>
              </w:rPr>
              <w:t>Set A</w:t>
            </w:r>
          </w:p>
        </w:tc>
        <w:tc>
          <w:tcPr>
            <w:tcW w:w="731"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r w:rsidRPr="003574DF">
              <w:rPr>
                <w:sz w:val="16"/>
                <w:lang w:val="en-GB" w:eastAsia="en-US"/>
              </w:rPr>
              <w:t>Set B</w:t>
            </w:r>
          </w:p>
        </w:tc>
        <w:tc>
          <w:tcPr>
            <w:tcW w:w="708"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r w:rsidRPr="003574DF">
              <w:rPr>
                <w:sz w:val="16"/>
                <w:lang w:val="en-GB" w:eastAsia="en-US"/>
              </w:rPr>
              <w:t>Set C</w:t>
            </w:r>
          </w:p>
        </w:tc>
        <w:tc>
          <w:tcPr>
            <w:tcW w:w="709"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r w:rsidRPr="003574DF">
              <w:rPr>
                <w:sz w:val="16"/>
                <w:lang w:val="en-GB" w:eastAsia="en-US"/>
              </w:rPr>
              <w:t>Set D</w:t>
            </w:r>
          </w:p>
        </w:tc>
        <w:tc>
          <w:tcPr>
            <w:tcW w:w="709"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r w:rsidRPr="003574DF">
              <w:rPr>
                <w:sz w:val="16"/>
                <w:lang w:val="en-GB" w:eastAsia="en-US"/>
              </w:rPr>
              <w:t>Set E</w:t>
            </w:r>
          </w:p>
        </w:tc>
        <w:tc>
          <w:tcPr>
            <w:tcW w:w="709"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r w:rsidRPr="003574DF">
              <w:rPr>
                <w:sz w:val="16"/>
                <w:lang w:val="en-GB" w:eastAsia="en-US"/>
              </w:rPr>
              <w:t>Set F</w:t>
            </w:r>
          </w:p>
        </w:tc>
      </w:tr>
      <w:tr w:rsidR="00AA2FED" w:rsidRPr="00285667" w:rsidTr="001743CE">
        <w:trPr>
          <w:trHeight w:val="247"/>
        </w:trPr>
        <w:tc>
          <w:tcPr>
            <w:tcW w:w="1004"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b/>
                <w:sz w:val="16"/>
                <w:lang w:val="en-GB" w:eastAsia="en-US"/>
              </w:rPr>
            </w:pPr>
            <w:r w:rsidRPr="003574DF">
              <w:rPr>
                <w:b/>
                <w:sz w:val="16"/>
                <w:lang w:val="en-GB" w:eastAsia="en-US"/>
              </w:rPr>
              <w:t>Country 3</w:t>
            </w:r>
          </w:p>
        </w:tc>
        <w:tc>
          <w:tcPr>
            <w:tcW w:w="540"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r w:rsidRPr="003574DF">
              <w:rPr>
                <w:sz w:val="16"/>
                <w:lang w:val="en-GB" w:eastAsia="en-US"/>
              </w:rPr>
              <w:t>0..83</w:t>
            </w:r>
          </w:p>
        </w:tc>
        <w:tc>
          <w:tcPr>
            <w:tcW w:w="720"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r w:rsidRPr="003574DF">
              <w:rPr>
                <w:sz w:val="16"/>
                <w:lang w:val="en-GB" w:eastAsia="en-US"/>
              </w:rPr>
              <w:t>84..167</w:t>
            </w:r>
          </w:p>
        </w:tc>
        <w:tc>
          <w:tcPr>
            <w:tcW w:w="720"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r w:rsidRPr="003574DF">
              <w:rPr>
                <w:sz w:val="16"/>
                <w:lang w:val="en-GB" w:eastAsia="en-US"/>
              </w:rPr>
              <w:t>168..251</w:t>
            </w:r>
          </w:p>
        </w:tc>
        <w:tc>
          <w:tcPr>
            <w:tcW w:w="720" w:type="dxa"/>
            <w:tcBorders>
              <w:top w:val="single" w:sz="6" w:space="0" w:color="auto"/>
              <w:left w:val="single" w:sz="6" w:space="0" w:color="auto"/>
              <w:bottom w:val="single" w:sz="6" w:space="0" w:color="auto"/>
              <w:right w:val="single" w:sz="4" w:space="0" w:color="auto"/>
            </w:tcBorders>
          </w:tcPr>
          <w:p w:rsidR="00AA2FED" w:rsidRPr="003574DF" w:rsidRDefault="00AA2FED" w:rsidP="000F5674">
            <w:pPr>
              <w:pStyle w:val="ECCParagraph"/>
              <w:tabs>
                <w:tab w:val="center" w:pos="4320"/>
                <w:tab w:val="right" w:pos="8640"/>
              </w:tabs>
              <w:rPr>
                <w:sz w:val="16"/>
                <w:lang w:val="en-GB" w:eastAsia="en-US"/>
              </w:rPr>
            </w:pPr>
            <w:r w:rsidRPr="003574DF">
              <w:rPr>
                <w:sz w:val="16"/>
                <w:lang w:val="en-GB" w:eastAsia="en-US"/>
              </w:rPr>
              <w:t>252..335</w:t>
            </w:r>
          </w:p>
        </w:tc>
        <w:tc>
          <w:tcPr>
            <w:tcW w:w="720"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tabs>
                <w:tab w:val="center" w:pos="4320"/>
                <w:tab w:val="right" w:pos="8640"/>
              </w:tabs>
              <w:rPr>
                <w:sz w:val="16"/>
                <w:lang w:val="en-GB" w:eastAsia="en-US"/>
              </w:rPr>
            </w:pPr>
            <w:r w:rsidRPr="003574DF">
              <w:rPr>
                <w:sz w:val="16"/>
                <w:lang w:val="en-GB" w:eastAsia="en-US"/>
              </w:rPr>
              <w:t>336..419</w:t>
            </w:r>
          </w:p>
        </w:tc>
        <w:tc>
          <w:tcPr>
            <w:tcW w:w="720"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tabs>
                <w:tab w:val="center" w:pos="4320"/>
                <w:tab w:val="right" w:pos="8640"/>
              </w:tabs>
              <w:rPr>
                <w:sz w:val="16"/>
                <w:lang w:val="en-GB" w:eastAsia="en-US"/>
              </w:rPr>
            </w:pPr>
            <w:r w:rsidRPr="003574DF">
              <w:rPr>
                <w:sz w:val="16"/>
                <w:lang w:val="en-GB" w:eastAsia="en-US"/>
              </w:rPr>
              <w:t>420..503</w:t>
            </w:r>
          </w:p>
        </w:tc>
        <w:tc>
          <w:tcPr>
            <w:tcW w:w="80" w:type="dxa"/>
            <w:tcBorders>
              <w:left w:val="single" w:sz="4" w:space="0" w:color="auto"/>
              <w:right w:val="single" w:sz="4" w:space="0" w:color="auto"/>
            </w:tcBorders>
          </w:tcPr>
          <w:p w:rsidR="00AA2FED" w:rsidRPr="003574DF" w:rsidRDefault="00AA2FED" w:rsidP="000F5674">
            <w:pPr>
              <w:pStyle w:val="ECCParagraph"/>
              <w:rPr>
                <w:sz w:val="16"/>
                <w:lang w:val="en-GB" w:eastAsia="en-US"/>
              </w:rPr>
            </w:pPr>
          </w:p>
        </w:tc>
        <w:tc>
          <w:tcPr>
            <w:tcW w:w="1000"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b/>
                <w:sz w:val="16"/>
                <w:lang w:val="en-GB" w:eastAsia="en-US"/>
              </w:rPr>
            </w:pPr>
            <w:r w:rsidRPr="003574DF">
              <w:rPr>
                <w:b/>
                <w:sz w:val="16"/>
                <w:lang w:val="en-GB" w:eastAsia="en-US"/>
              </w:rPr>
              <w:t>Country 4</w:t>
            </w:r>
          </w:p>
        </w:tc>
        <w:tc>
          <w:tcPr>
            <w:tcW w:w="559" w:type="dxa"/>
            <w:gridSpan w:val="2"/>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r w:rsidRPr="003574DF">
              <w:rPr>
                <w:sz w:val="16"/>
                <w:lang w:val="en-GB" w:eastAsia="en-US"/>
              </w:rPr>
              <w:t>0..83</w:t>
            </w:r>
          </w:p>
        </w:tc>
        <w:tc>
          <w:tcPr>
            <w:tcW w:w="731"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r w:rsidRPr="003574DF">
              <w:rPr>
                <w:sz w:val="16"/>
                <w:lang w:val="en-GB" w:eastAsia="en-US"/>
              </w:rPr>
              <w:t>84..167</w:t>
            </w:r>
          </w:p>
        </w:tc>
        <w:tc>
          <w:tcPr>
            <w:tcW w:w="708"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r w:rsidRPr="003574DF">
              <w:rPr>
                <w:sz w:val="16"/>
                <w:lang w:val="en-GB" w:eastAsia="en-US"/>
              </w:rPr>
              <w:t>168..251</w:t>
            </w:r>
          </w:p>
        </w:tc>
        <w:tc>
          <w:tcPr>
            <w:tcW w:w="709"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r w:rsidRPr="003574DF">
              <w:rPr>
                <w:sz w:val="16"/>
                <w:lang w:val="en-GB" w:eastAsia="en-US"/>
              </w:rPr>
              <w:t>252..335</w:t>
            </w:r>
          </w:p>
        </w:tc>
        <w:tc>
          <w:tcPr>
            <w:tcW w:w="709"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r w:rsidRPr="003574DF">
              <w:rPr>
                <w:sz w:val="16"/>
                <w:lang w:val="en-GB" w:eastAsia="en-US"/>
              </w:rPr>
              <w:t>336..419</w:t>
            </w:r>
          </w:p>
        </w:tc>
        <w:tc>
          <w:tcPr>
            <w:tcW w:w="709"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r w:rsidRPr="003574DF">
              <w:rPr>
                <w:sz w:val="16"/>
                <w:lang w:val="en-GB" w:eastAsia="en-US"/>
              </w:rPr>
              <w:t>420..503</w:t>
            </w:r>
          </w:p>
        </w:tc>
      </w:tr>
      <w:tr w:rsidR="00AA2FED" w:rsidRPr="00285667" w:rsidTr="001743CE">
        <w:trPr>
          <w:trHeight w:val="247"/>
        </w:trPr>
        <w:tc>
          <w:tcPr>
            <w:tcW w:w="1004"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r w:rsidRPr="003574DF">
              <w:rPr>
                <w:sz w:val="16"/>
                <w:lang w:val="en-GB" w:eastAsia="en-US"/>
              </w:rPr>
              <w:t>Border 3-2</w:t>
            </w:r>
          </w:p>
        </w:tc>
        <w:tc>
          <w:tcPr>
            <w:tcW w:w="540" w:type="dxa"/>
            <w:tcBorders>
              <w:top w:val="single" w:sz="6" w:space="0" w:color="auto"/>
              <w:left w:val="single" w:sz="6" w:space="0" w:color="auto"/>
              <w:bottom w:val="single" w:sz="6" w:space="0" w:color="auto"/>
              <w:right w:val="single" w:sz="6" w:space="0" w:color="auto"/>
            </w:tcBorders>
            <w:shd w:val="clear" w:color="auto" w:fill="000000"/>
          </w:tcPr>
          <w:p w:rsidR="00AA2FED" w:rsidRPr="003574DF" w:rsidRDefault="00AA2FED" w:rsidP="000F5674">
            <w:pPr>
              <w:pStyle w:val="ECCParagraph"/>
              <w:rPr>
                <w:sz w:val="16"/>
                <w:lang w:val="en-GB" w:eastAsia="en-US"/>
              </w:rPr>
            </w:pPr>
          </w:p>
        </w:tc>
        <w:tc>
          <w:tcPr>
            <w:tcW w:w="720"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p>
        </w:tc>
        <w:tc>
          <w:tcPr>
            <w:tcW w:w="720"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p>
        </w:tc>
        <w:tc>
          <w:tcPr>
            <w:tcW w:w="720" w:type="dxa"/>
            <w:tcBorders>
              <w:top w:val="single" w:sz="6" w:space="0" w:color="auto"/>
              <w:left w:val="single" w:sz="6" w:space="0" w:color="auto"/>
              <w:bottom w:val="single" w:sz="6" w:space="0" w:color="auto"/>
              <w:right w:val="single" w:sz="4" w:space="0" w:color="auto"/>
            </w:tcBorders>
          </w:tcPr>
          <w:p w:rsidR="00AA2FED" w:rsidRPr="003574DF" w:rsidRDefault="00AA2FED" w:rsidP="000F5674">
            <w:pPr>
              <w:pStyle w:val="ECCParagraph"/>
              <w:rPr>
                <w:sz w:val="16"/>
                <w:lang w:val="en-GB" w:eastAsia="en-US"/>
              </w:rPr>
            </w:pPr>
          </w:p>
        </w:tc>
        <w:tc>
          <w:tcPr>
            <w:tcW w:w="720" w:type="dxa"/>
            <w:tcBorders>
              <w:top w:val="single" w:sz="4" w:space="0" w:color="auto"/>
              <w:left w:val="single" w:sz="4" w:space="0" w:color="auto"/>
              <w:bottom w:val="single" w:sz="4" w:space="0" w:color="auto"/>
              <w:right w:val="single" w:sz="4" w:space="0" w:color="auto"/>
            </w:tcBorders>
            <w:shd w:val="clear" w:color="auto" w:fill="000000"/>
          </w:tcPr>
          <w:p w:rsidR="00AA2FED" w:rsidRPr="003574DF" w:rsidRDefault="00AA2FED" w:rsidP="000F5674">
            <w:pPr>
              <w:pStyle w:val="ECCParagraph"/>
              <w:rPr>
                <w:sz w:val="16"/>
                <w:lang w:val="en-GB" w:eastAsia="en-US"/>
              </w:rPr>
            </w:pPr>
          </w:p>
        </w:tc>
        <w:tc>
          <w:tcPr>
            <w:tcW w:w="720" w:type="dxa"/>
            <w:tcBorders>
              <w:top w:val="single" w:sz="4" w:space="0" w:color="auto"/>
              <w:left w:val="single" w:sz="4" w:space="0" w:color="auto"/>
              <w:bottom w:val="single" w:sz="4" w:space="0" w:color="auto"/>
              <w:right w:val="single" w:sz="4" w:space="0" w:color="auto"/>
            </w:tcBorders>
            <w:shd w:val="clear" w:color="auto" w:fill="000000"/>
          </w:tcPr>
          <w:p w:rsidR="00AA2FED" w:rsidRPr="003574DF" w:rsidRDefault="00AA2FED" w:rsidP="000F5674">
            <w:pPr>
              <w:pStyle w:val="ECCParagraph"/>
              <w:rPr>
                <w:sz w:val="16"/>
                <w:lang w:val="en-GB" w:eastAsia="en-US"/>
              </w:rPr>
            </w:pPr>
          </w:p>
        </w:tc>
        <w:tc>
          <w:tcPr>
            <w:tcW w:w="80" w:type="dxa"/>
            <w:tcBorders>
              <w:left w:val="single" w:sz="4" w:space="0" w:color="auto"/>
              <w:right w:val="single" w:sz="4" w:space="0" w:color="auto"/>
            </w:tcBorders>
          </w:tcPr>
          <w:p w:rsidR="00AA2FED" w:rsidRPr="003574DF" w:rsidRDefault="00AA2FED" w:rsidP="000F5674">
            <w:pPr>
              <w:pStyle w:val="ECCParagraph"/>
              <w:rPr>
                <w:sz w:val="16"/>
                <w:lang w:val="en-GB" w:eastAsia="en-US"/>
              </w:rPr>
            </w:pPr>
          </w:p>
        </w:tc>
        <w:tc>
          <w:tcPr>
            <w:tcW w:w="1000"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r w:rsidRPr="003574DF">
              <w:rPr>
                <w:sz w:val="16"/>
                <w:lang w:val="en-GB" w:eastAsia="en-US"/>
              </w:rPr>
              <w:t>Border 4-1</w:t>
            </w:r>
          </w:p>
        </w:tc>
        <w:tc>
          <w:tcPr>
            <w:tcW w:w="559" w:type="dxa"/>
            <w:gridSpan w:val="2"/>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p>
        </w:tc>
        <w:tc>
          <w:tcPr>
            <w:tcW w:w="731" w:type="dxa"/>
            <w:tcBorders>
              <w:top w:val="single" w:sz="4" w:space="0" w:color="auto"/>
              <w:left w:val="single" w:sz="4" w:space="0" w:color="auto"/>
              <w:bottom w:val="single" w:sz="4" w:space="0" w:color="auto"/>
              <w:right w:val="single" w:sz="4" w:space="0" w:color="auto"/>
            </w:tcBorders>
            <w:shd w:val="clear" w:color="auto" w:fill="000000"/>
          </w:tcPr>
          <w:p w:rsidR="00AA2FED" w:rsidRPr="003574DF" w:rsidRDefault="00AA2FED" w:rsidP="000F5674">
            <w:pPr>
              <w:pStyle w:val="ECCParagraph"/>
              <w:rPr>
                <w:sz w:val="16"/>
                <w:lang w:val="en-GB" w:eastAsia="en-US"/>
              </w:rPr>
            </w:pPr>
          </w:p>
        </w:tc>
        <w:tc>
          <w:tcPr>
            <w:tcW w:w="708"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000000"/>
          </w:tcPr>
          <w:p w:rsidR="00AA2FED" w:rsidRPr="003574DF" w:rsidRDefault="00AA2FED" w:rsidP="000F5674">
            <w:pPr>
              <w:pStyle w:val="ECCParagraph"/>
              <w:rPr>
                <w:sz w:val="16"/>
                <w:lang w:val="en-GB"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000000"/>
          </w:tcPr>
          <w:p w:rsidR="00AA2FED" w:rsidRPr="003574DF" w:rsidRDefault="00AA2FED" w:rsidP="000F5674">
            <w:pPr>
              <w:pStyle w:val="ECCParagraph"/>
              <w:rPr>
                <w:sz w:val="16"/>
                <w:lang w:val="en-GB" w:eastAsia="en-US"/>
              </w:rPr>
            </w:pPr>
          </w:p>
        </w:tc>
        <w:tc>
          <w:tcPr>
            <w:tcW w:w="709"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p>
        </w:tc>
      </w:tr>
      <w:tr w:rsidR="00AA2FED" w:rsidRPr="00285667" w:rsidTr="001743CE">
        <w:trPr>
          <w:trHeight w:val="247"/>
        </w:trPr>
        <w:tc>
          <w:tcPr>
            <w:tcW w:w="1004"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r w:rsidRPr="003574DF">
              <w:rPr>
                <w:sz w:val="16"/>
                <w:lang w:val="en-GB" w:eastAsia="en-US"/>
              </w:rPr>
              <w:t>Zone 3-1-2</w:t>
            </w:r>
          </w:p>
        </w:tc>
        <w:tc>
          <w:tcPr>
            <w:tcW w:w="540"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p>
        </w:tc>
        <w:tc>
          <w:tcPr>
            <w:tcW w:w="720"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p>
        </w:tc>
        <w:tc>
          <w:tcPr>
            <w:tcW w:w="720"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p>
        </w:tc>
        <w:tc>
          <w:tcPr>
            <w:tcW w:w="720" w:type="dxa"/>
            <w:tcBorders>
              <w:top w:val="single" w:sz="6" w:space="0" w:color="auto"/>
              <w:left w:val="single" w:sz="6" w:space="0" w:color="auto"/>
              <w:bottom w:val="single" w:sz="6" w:space="0" w:color="auto"/>
              <w:right w:val="single" w:sz="4" w:space="0" w:color="auto"/>
            </w:tcBorders>
          </w:tcPr>
          <w:p w:rsidR="00AA2FED" w:rsidRPr="003574DF" w:rsidRDefault="00AA2FED" w:rsidP="000F5674">
            <w:pPr>
              <w:pStyle w:val="ECCParagraph"/>
              <w:rPr>
                <w:sz w:val="16"/>
                <w:lang w:val="en-GB" w:eastAsia="en-US"/>
              </w:rPr>
            </w:pPr>
          </w:p>
        </w:tc>
        <w:tc>
          <w:tcPr>
            <w:tcW w:w="720" w:type="dxa"/>
            <w:tcBorders>
              <w:top w:val="single" w:sz="4" w:space="0" w:color="auto"/>
              <w:left w:val="single" w:sz="4" w:space="0" w:color="auto"/>
              <w:bottom w:val="single" w:sz="4" w:space="0" w:color="auto"/>
              <w:right w:val="single" w:sz="4" w:space="0" w:color="auto"/>
            </w:tcBorders>
            <w:shd w:val="clear" w:color="auto" w:fill="000000"/>
          </w:tcPr>
          <w:p w:rsidR="00AA2FED" w:rsidRPr="003574DF" w:rsidRDefault="00AA2FED" w:rsidP="000F5674">
            <w:pPr>
              <w:pStyle w:val="ECCParagraph"/>
              <w:rPr>
                <w:sz w:val="16"/>
                <w:lang w:val="en-GB" w:eastAsia="en-US"/>
              </w:rPr>
            </w:pPr>
          </w:p>
        </w:tc>
        <w:tc>
          <w:tcPr>
            <w:tcW w:w="720" w:type="dxa"/>
            <w:tcBorders>
              <w:top w:val="single" w:sz="4" w:space="0" w:color="auto"/>
              <w:left w:val="single" w:sz="4" w:space="0" w:color="auto"/>
              <w:bottom w:val="single" w:sz="4" w:space="0" w:color="auto"/>
              <w:right w:val="single" w:sz="4" w:space="0" w:color="auto"/>
            </w:tcBorders>
            <w:shd w:val="clear" w:color="auto" w:fill="000000"/>
          </w:tcPr>
          <w:p w:rsidR="00AA2FED" w:rsidRPr="003574DF" w:rsidRDefault="00AA2FED" w:rsidP="000F5674">
            <w:pPr>
              <w:pStyle w:val="ECCParagraph"/>
              <w:rPr>
                <w:sz w:val="16"/>
                <w:lang w:val="en-GB" w:eastAsia="en-US"/>
              </w:rPr>
            </w:pPr>
          </w:p>
        </w:tc>
        <w:tc>
          <w:tcPr>
            <w:tcW w:w="80" w:type="dxa"/>
            <w:tcBorders>
              <w:left w:val="single" w:sz="4" w:space="0" w:color="auto"/>
              <w:right w:val="single" w:sz="4" w:space="0" w:color="auto"/>
            </w:tcBorders>
          </w:tcPr>
          <w:p w:rsidR="00AA2FED" w:rsidRPr="003574DF" w:rsidRDefault="00AA2FED" w:rsidP="000F5674">
            <w:pPr>
              <w:pStyle w:val="ECCParagraph"/>
              <w:rPr>
                <w:sz w:val="16"/>
                <w:lang w:val="en-GB" w:eastAsia="en-US"/>
              </w:rPr>
            </w:pPr>
          </w:p>
        </w:tc>
        <w:tc>
          <w:tcPr>
            <w:tcW w:w="1000"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r w:rsidRPr="003574DF">
              <w:rPr>
                <w:sz w:val="16"/>
                <w:lang w:val="en-GB" w:eastAsia="en-US"/>
              </w:rPr>
              <w:t>Zone 4-1-2</w:t>
            </w:r>
          </w:p>
        </w:tc>
        <w:tc>
          <w:tcPr>
            <w:tcW w:w="559" w:type="dxa"/>
            <w:gridSpan w:val="2"/>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p>
        </w:tc>
        <w:tc>
          <w:tcPr>
            <w:tcW w:w="731" w:type="dxa"/>
            <w:tcBorders>
              <w:top w:val="single" w:sz="4" w:space="0" w:color="auto"/>
              <w:left w:val="single" w:sz="4" w:space="0" w:color="auto"/>
              <w:bottom w:val="single" w:sz="4" w:space="0" w:color="auto"/>
              <w:right w:val="single" w:sz="4" w:space="0" w:color="auto"/>
            </w:tcBorders>
            <w:shd w:val="clear" w:color="auto" w:fill="000000"/>
          </w:tcPr>
          <w:p w:rsidR="00AA2FED" w:rsidRPr="003574DF" w:rsidRDefault="00AA2FED" w:rsidP="000F5674">
            <w:pPr>
              <w:pStyle w:val="ECCParagraph"/>
              <w:rPr>
                <w:sz w:val="16"/>
                <w:lang w:val="en-GB" w:eastAsia="en-US"/>
              </w:rPr>
            </w:pPr>
          </w:p>
        </w:tc>
        <w:tc>
          <w:tcPr>
            <w:tcW w:w="708"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p>
        </w:tc>
        <w:tc>
          <w:tcPr>
            <w:tcW w:w="709"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000000"/>
          </w:tcPr>
          <w:p w:rsidR="00AA2FED" w:rsidRPr="003574DF" w:rsidRDefault="00AA2FED" w:rsidP="000F5674">
            <w:pPr>
              <w:pStyle w:val="ECCParagraph"/>
              <w:rPr>
                <w:sz w:val="16"/>
                <w:lang w:val="en-GB" w:eastAsia="en-US"/>
              </w:rPr>
            </w:pPr>
          </w:p>
        </w:tc>
        <w:tc>
          <w:tcPr>
            <w:tcW w:w="709"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p>
        </w:tc>
      </w:tr>
      <w:tr w:rsidR="00AA2FED" w:rsidRPr="00285667" w:rsidTr="001743CE">
        <w:trPr>
          <w:trHeight w:val="247"/>
        </w:trPr>
        <w:tc>
          <w:tcPr>
            <w:tcW w:w="1004"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r w:rsidRPr="003574DF">
              <w:rPr>
                <w:sz w:val="16"/>
                <w:lang w:val="en-GB" w:eastAsia="en-US"/>
              </w:rPr>
              <w:t>Border 3-1</w:t>
            </w:r>
          </w:p>
        </w:tc>
        <w:tc>
          <w:tcPr>
            <w:tcW w:w="540"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p>
        </w:tc>
        <w:tc>
          <w:tcPr>
            <w:tcW w:w="720"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p>
        </w:tc>
        <w:tc>
          <w:tcPr>
            <w:tcW w:w="720"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p>
        </w:tc>
        <w:tc>
          <w:tcPr>
            <w:tcW w:w="720" w:type="dxa"/>
            <w:tcBorders>
              <w:top w:val="single" w:sz="6" w:space="0" w:color="auto"/>
              <w:left w:val="single" w:sz="6" w:space="0" w:color="auto"/>
              <w:bottom w:val="single" w:sz="6" w:space="0" w:color="auto"/>
              <w:right w:val="single" w:sz="4" w:space="0" w:color="auto"/>
            </w:tcBorders>
            <w:shd w:val="clear" w:color="auto" w:fill="000000"/>
          </w:tcPr>
          <w:p w:rsidR="00AA2FED" w:rsidRPr="003574DF" w:rsidRDefault="00AA2FED" w:rsidP="000F5674">
            <w:pPr>
              <w:pStyle w:val="ECCParagraph"/>
              <w:rPr>
                <w:sz w:val="16"/>
                <w:lang w:val="en-GB" w:eastAsia="en-US"/>
              </w:rPr>
            </w:pPr>
          </w:p>
        </w:tc>
        <w:tc>
          <w:tcPr>
            <w:tcW w:w="720" w:type="dxa"/>
            <w:tcBorders>
              <w:top w:val="single" w:sz="4" w:space="0" w:color="auto"/>
              <w:left w:val="single" w:sz="4" w:space="0" w:color="auto"/>
              <w:bottom w:val="single" w:sz="4" w:space="0" w:color="auto"/>
              <w:right w:val="single" w:sz="4" w:space="0" w:color="auto"/>
            </w:tcBorders>
            <w:shd w:val="clear" w:color="auto" w:fill="000000"/>
          </w:tcPr>
          <w:p w:rsidR="00AA2FED" w:rsidRPr="003574DF" w:rsidRDefault="00AA2FED" w:rsidP="000F5674">
            <w:pPr>
              <w:pStyle w:val="ECCParagraph"/>
              <w:rPr>
                <w:sz w:val="16"/>
                <w:lang w:val="en-GB" w:eastAsia="en-US"/>
              </w:rPr>
            </w:pPr>
          </w:p>
        </w:tc>
        <w:tc>
          <w:tcPr>
            <w:tcW w:w="720" w:type="dxa"/>
            <w:tcBorders>
              <w:top w:val="single" w:sz="4" w:space="0" w:color="auto"/>
              <w:left w:val="single" w:sz="4" w:space="0" w:color="auto"/>
              <w:bottom w:val="single" w:sz="4" w:space="0" w:color="auto"/>
              <w:right w:val="single" w:sz="4" w:space="0" w:color="auto"/>
            </w:tcBorders>
            <w:shd w:val="clear" w:color="auto" w:fill="000000"/>
          </w:tcPr>
          <w:p w:rsidR="00AA2FED" w:rsidRPr="003574DF" w:rsidRDefault="00AA2FED" w:rsidP="000F5674">
            <w:pPr>
              <w:pStyle w:val="ECCParagraph"/>
              <w:rPr>
                <w:sz w:val="16"/>
                <w:lang w:val="en-GB" w:eastAsia="en-US"/>
              </w:rPr>
            </w:pPr>
          </w:p>
        </w:tc>
        <w:tc>
          <w:tcPr>
            <w:tcW w:w="80" w:type="dxa"/>
            <w:tcBorders>
              <w:left w:val="single" w:sz="4" w:space="0" w:color="auto"/>
              <w:right w:val="single" w:sz="4" w:space="0" w:color="auto"/>
            </w:tcBorders>
          </w:tcPr>
          <w:p w:rsidR="00AA2FED" w:rsidRPr="003574DF" w:rsidRDefault="00AA2FED" w:rsidP="000F5674">
            <w:pPr>
              <w:pStyle w:val="ECCParagraph"/>
              <w:rPr>
                <w:sz w:val="16"/>
                <w:lang w:val="en-GB" w:eastAsia="en-US"/>
              </w:rPr>
            </w:pPr>
          </w:p>
        </w:tc>
        <w:tc>
          <w:tcPr>
            <w:tcW w:w="1000"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r w:rsidRPr="003574DF">
              <w:rPr>
                <w:sz w:val="16"/>
                <w:lang w:val="en-GB" w:eastAsia="en-US"/>
              </w:rPr>
              <w:t>Border 4-2</w:t>
            </w:r>
          </w:p>
        </w:tc>
        <w:tc>
          <w:tcPr>
            <w:tcW w:w="559" w:type="dxa"/>
            <w:gridSpan w:val="2"/>
            <w:tcBorders>
              <w:top w:val="single" w:sz="4" w:space="0" w:color="auto"/>
              <w:left w:val="single" w:sz="4" w:space="0" w:color="auto"/>
              <w:bottom w:val="single" w:sz="4" w:space="0" w:color="auto"/>
              <w:right w:val="single" w:sz="4" w:space="0" w:color="auto"/>
            </w:tcBorders>
            <w:shd w:val="clear" w:color="auto" w:fill="000000"/>
          </w:tcPr>
          <w:p w:rsidR="00AA2FED" w:rsidRPr="003574DF" w:rsidRDefault="00AA2FED" w:rsidP="000F5674">
            <w:pPr>
              <w:pStyle w:val="ECCParagraph"/>
              <w:rPr>
                <w:sz w:val="16"/>
                <w:lang w:val="en-GB" w:eastAsia="en-US"/>
              </w:rPr>
            </w:pPr>
          </w:p>
        </w:tc>
        <w:tc>
          <w:tcPr>
            <w:tcW w:w="731" w:type="dxa"/>
            <w:tcBorders>
              <w:top w:val="single" w:sz="4" w:space="0" w:color="auto"/>
              <w:left w:val="single" w:sz="4" w:space="0" w:color="auto"/>
              <w:bottom w:val="single" w:sz="4" w:space="0" w:color="auto"/>
              <w:right w:val="single" w:sz="4" w:space="0" w:color="auto"/>
            </w:tcBorders>
            <w:shd w:val="clear" w:color="auto" w:fill="000000"/>
          </w:tcPr>
          <w:p w:rsidR="00AA2FED" w:rsidRPr="003574DF" w:rsidRDefault="00AA2FED" w:rsidP="000F5674">
            <w:pPr>
              <w:pStyle w:val="ECCParagraph"/>
              <w:rPr>
                <w:sz w:val="16"/>
                <w:lang w:val="en-GB" w:eastAsia="en-US"/>
              </w:rPr>
            </w:pPr>
          </w:p>
        </w:tc>
        <w:tc>
          <w:tcPr>
            <w:tcW w:w="708"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p>
        </w:tc>
        <w:tc>
          <w:tcPr>
            <w:tcW w:w="709"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000000"/>
          </w:tcPr>
          <w:p w:rsidR="00AA2FED" w:rsidRPr="003574DF" w:rsidRDefault="00AA2FED" w:rsidP="000F5674">
            <w:pPr>
              <w:pStyle w:val="ECCParagraph"/>
              <w:rPr>
                <w:sz w:val="16"/>
                <w:lang w:val="en-GB" w:eastAsia="en-US"/>
              </w:rPr>
            </w:pPr>
          </w:p>
        </w:tc>
        <w:tc>
          <w:tcPr>
            <w:tcW w:w="709"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p>
        </w:tc>
      </w:tr>
      <w:tr w:rsidR="00AA2FED" w:rsidRPr="00285667" w:rsidTr="001743CE">
        <w:trPr>
          <w:trHeight w:val="247"/>
        </w:trPr>
        <w:tc>
          <w:tcPr>
            <w:tcW w:w="1004"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r w:rsidRPr="003574DF">
              <w:rPr>
                <w:sz w:val="16"/>
                <w:lang w:val="en-GB" w:eastAsia="en-US"/>
              </w:rPr>
              <w:t>Zone 3-1-4</w:t>
            </w:r>
          </w:p>
        </w:tc>
        <w:tc>
          <w:tcPr>
            <w:tcW w:w="540"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p>
        </w:tc>
        <w:tc>
          <w:tcPr>
            <w:tcW w:w="720"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p>
        </w:tc>
        <w:tc>
          <w:tcPr>
            <w:tcW w:w="720"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p>
        </w:tc>
        <w:tc>
          <w:tcPr>
            <w:tcW w:w="720" w:type="dxa"/>
            <w:tcBorders>
              <w:top w:val="single" w:sz="6" w:space="0" w:color="auto"/>
              <w:left w:val="single" w:sz="6" w:space="0" w:color="auto"/>
              <w:bottom w:val="single" w:sz="6" w:space="0" w:color="auto"/>
              <w:right w:val="single" w:sz="4" w:space="0" w:color="auto"/>
            </w:tcBorders>
          </w:tcPr>
          <w:p w:rsidR="00AA2FED" w:rsidRPr="003574DF" w:rsidRDefault="00AA2FED" w:rsidP="000F5674">
            <w:pPr>
              <w:pStyle w:val="ECCParagraph"/>
              <w:rPr>
                <w:sz w:val="16"/>
                <w:lang w:val="en-GB" w:eastAsia="en-US"/>
              </w:rPr>
            </w:pPr>
          </w:p>
        </w:tc>
        <w:tc>
          <w:tcPr>
            <w:tcW w:w="720" w:type="dxa"/>
            <w:tcBorders>
              <w:top w:val="single" w:sz="4" w:space="0" w:color="auto"/>
              <w:left w:val="single" w:sz="4" w:space="0" w:color="auto"/>
              <w:bottom w:val="single" w:sz="4" w:space="0" w:color="auto"/>
              <w:right w:val="single" w:sz="4" w:space="0" w:color="auto"/>
            </w:tcBorders>
            <w:shd w:val="clear" w:color="auto" w:fill="000000"/>
          </w:tcPr>
          <w:p w:rsidR="00AA2FED" w:rsidRPr="003574DF" w:rsidRDefault="00AA2FED" w:rsidP="000F5674">
            <w:pPr>
              <w:pStyle w:val="ECCParagraph"/>
              <w:rPr>
                <w:sz w:val="16"/>
                <w:lang w:val="en-GB" w:eastAsia="en-US"/>
              </w:rPr>
            </w:pPr>
          </w:p>
        </w:tc>
        <w:tc>
          <w:tcPr>
            <w:tcW w:w="720" w:type="dxa"/>
            <w:tcBorders>
              <w:top w:val="single" w:sz="4" w:space="0" w:color="auto"/>
              <w:left w:val="single" w:sz="4" w:space="0" w:color="auto"/>
              <w:bottom w:val="single" w:sz="4" w:space="0" w:color="auto"/>
              <w:right w:val="single" w:sz="4" w:space="0" w:color="auto"/>
            </w:tcBorders>
            <w:shd w:val="clear" w:color="auto" w:fill="000000"/>
          </w:tcPr>
          <w:p w:rsidR="00AA2FED" w:rsidRPr="003574DF" w:rsidRDefault="00AA2FED" w:rsidP="000F5674">
            <w:pPr>
              <w:pStyle w:val="ECCParagraph"/>
              <w:rPr>
                <w:sz w:val="16"/>
                <w:lang w:val="en-GB" w:eastAsia="en-US"/>
              </w:rPr>
            </w:pPr>
          </w:p>
        </w:tc>
        <w:tc>
          <w:tcPr>
            <w:tcW w:w="80" w:type="dxa"/>
            <w:tcBorders>
              <w:right w:val="single" w:sz="4" w:space="0" w:color="auto"/>
            </w:tcBorders>
          </w:tcPr>
          <w:p w:rsidR="00AA2FED" w:rsidRPr="003574DF" w:rsidRDefault="00AA2FED" w:rsidP="000F5674">
            <w:pPr>
              <w:pStyle w:val="ECCParagraph"/>
              <w:rPr>
                <w:sz w:val="16"/>
                <w:lang w:val="en-GB" w:eastAsia="en-US"/>
              </w:rPr>
            </w:pPr>
          </w:p>
        </w:tc>
        <w:tc>
          <w:tcPr>
            <w:tcW w:w="1000"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r w:rsidRPr="003574DF">
              <w:rPr>
                <w:sz w:val="16"/>
                <w:lang w:val="en-GB" w:eastAsia="en-US"/>
              </w:rPr>
              <w:t>Zone 4-2-3</w:t>
            </w:r>
          </w:p>
        </w:tc>
        <w:tc>
          <w:tcPr>
            <w:tcW w:w="559" w:type="dxa"/>
            <w:gridSpan w:val="2"/>
            <w:tcBorders>
              <w:top w:val="single" w:sz="4" w:space="0" w:color="auto"/>
              <w:left w:val="single" w:sz="4" w:space="0" w:color="auto"/>
              <w:bottom w:val="single" w:sz="4" w:space="0" w:color="auto"/>
              <w:right w:val="single" w:sz="4" w:space="0" w:color="auto"/>
            </w:tcBorders>
            <w:shd w:val="clear" w:color="auto" w:fill="000000"/>
          </w:tcPr>
          <w:p w:rsidR="00AA2FED" w:rsidRPr="003574DF" w:rsidRDefault="00AA2FED" w:rsidP="000F5674">
            <w:pPr>
              <w:pStyle w:val="ECCParagraph"/>
              <w:rPr>
                <w:sz w:val="16"/>
                <w:lang w:val="en-GB" w:eastAsia="en-US"/>
              </w:rPr>
            </w:pPr>
          </w:p>
        </w:tc>
        <w:tc>
          <w:tcPr>
            <w:tcW w:w="731" w:type="dxa"/>
            <w:tcBorders>
              <w:top w:val="single" w:sz="4" w:space="0" w:color="auto"/>
              <w:left w:val="single" w:sz="4" w:space="0" w:color="auto"/>
              <w:bottom w:val="single" w:sz="4" w:space="0" w:color="auto"/>
              <w:right w:val="single" w:sz="4" w:space="0" w:color="auto"/>
            </w:tcBorders>
            <w:shd w:val="clear" w:color="auto" w:fill="000000"/>
          </w:tcPr>
          <w:p w:rsidR="00AA2FED" w:rsidRPr="003574DF" w:rsidRDefault="00AA2FED" w:rsidP="000F5674">
            <w:pPr>
              <w:pStyle w:val="ECCParagraph"/>
              <w:rPr>
                <w:sz w:val="16"/>
                <w:lang w:val="en-GB" w:eastAsia="en-US"/>
              </w:rPr>
            </w:pPr>
          </w:p>
        </w:tc>
        <w:tc>
          <w:tcPr>
            <w:tcW w:w="708"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p>
        </w:tc>
        <w:tc>
          <w:tcPr>
            <w:tcW w:w="709"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p>
        </w:tc>
        <w:tc>
          <w:tcPr>
            <w:tcW w:w="709"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p>
        </w:tc>
        <w:tc>
          <w:tcPr>
            <w:tcW w:w="709"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p>
        </w:tc>
      </w:tr>
      <w:tr w:rsidR="00AA2FED" w:rsidRPr="00285667" w:rsidTr="001743CE">
        <w:trPr>
          <w:trHeight w:val="247"/>
        </w:trPr>
        <w:tc>
          <w:tcPr>
            <w:tcW w:w="1004"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r w:rsidRPr="003574DF">
              <w:rPr>
                <w:sz w:val="16"/>
                <w:lang w:val="en-GB" w:eastAsia="en-US"/>
              </w:rPr>
              <w:t>Border 3-4</w:t>
            </w:r>
          </w:p>
        </w:tc>
        <w:tc>
          <w:tcPr>
            <w:tcW w:w="540"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p>
        </w:tc>
        <w:tc>
          <w:tcPr>
            <w:tcW w:w="720"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p>
        </w:tc>
        <w:tc>
          <w:tcPr>
            <w:tcW w:w="720" w:type="dxa"/>
            <w:tcBorders>
              <w:top w:val="single" w:sz="6" w:space="0" w:color="auto"/>
              <w:left w:val="single" w:sz="6" w:space="0" w:color="auto"/>
              <w:bottom w:val="single" w:sz="6" w:space="0" w:color="auto"/>
              <w:right w:val="single" w:sz="6" w:space="0" w:color="auto"/>
            </w:tcBorders>
            <w:shd w:val="clear" w:color="auto" w:fill="000000"/>
          </w:tcPr>
          <w:p w:rsidR="00AA2FED" w:rsidRPr="003574DF" w:rsidRDefault="00AA2FED" w:rsidP="000F5674">
            <w:pPr>
              <w:pStyle w:val="ECCParagraph"/>
              <w:rPr>
                <w:sz w:val="16"/>
                <w:lang w:val="en-GB" w:eastAsia="en-US"/>
              </w:rPr>
            </w:pPr>
          </w:p>
        </w:tc>
        <w:tc>
          <w:tcPr>
            <w:tcW w:w="720" w:type="dxa"/>
            <w:tcBorders>
              <w:top w:val="single" w:sz="6" w:space="0" w:color="auto"/>
              <w:left w:val="single" w:sz="6" w:space="0" w:color="auto"/>
              <w:bottom w:val="single" w:sz="6" w:space="0" w:color="auto"/>
              <w:right w:val="single" w:sz="4" w:space="0" w:color="auto"/>
            </w:tcBorders>
          </w:tcPr>
          <w:p w:rsidR="00AA2FED" w:rsidRPr="003574DF" w:rsidRDefault="00AA2FED" w:rsidP="000F5674">
            <w:pPr>
              <w:pStyle w:val="ECCParagraph"/>
              <w:rPr>
                <w:sz w:val="16"/>
                <w:lang w:val="en-GB" w:eastAsia="en-US"/>
              </w:rPr>
            </w:pPr>
          </w:p>
        </w:tc>
        <w:tc>
          <w:tcPr>
            <w:tcW w:w="720" w:type="dxa"/>
            <w:tcBorders>
              <w:top w:val="single" w:sz="4" w:space="0" w:color="auto"/>
              <w:left w:val="single" w:sz="4" w:space="0" w:color="auto"/>
              <w:bottom w:val="single" w:sz="4" w:space="0" w:color="auto"/>
              <w:right w:val="single" w:sz="4" w:space="0" w:color="auto"/>
            </w:tcBorders>
            <w:shd w:val="clear" w:color="auto" w:fill="000000"/>
          </w:tcPr>
          <w:p w:rsidR="00AA2FED" w:rsidRPr="003574DF" w:rsidRDefault="00AA2FED" w:rsidP="000F5674">
            <w:pPr>
              <w:pStyle w:val="ECCParagraph"/>
              <w:rPr>
                <w:sz w:val="16"/>
                <w:lang w:val="en-GB" w:eastAsia="en-US"/>
              </w:rPr>
            </w:pPr>
          </w:p>
        </w:tc>
        <w:tc>
          <w:tcPr>
            <w:tcW w:w="720" w:type="dxa"/>
            <w:tcBorders>
              <w:top w:val="single" w:sz="4" w:space="0" w:color="auto"/>
              <w:left w:val="single" w:sz="4" w:space="0" w:color="auto"/>
              <w:bottom w:val="single" w:sz="4" w:space="0" w:color="auto"/>
              <w:right w:val="single" w:sz="4" w:space="0" w:color="auto"/>
            </w:tcBorders>
            <w:shd w:val="clear" w:color="auto" w:fill="000000"/>
          </w:tcPr>
          <w:p w:rsidR="00AA2FED" w:rsidRPr="003574DF" w:rsidRDefault="00AA2FED" w:rsidP="000F5674">
            <w:pPr>
              <w:pStyle w:val="ECCParagraph"/>
              <w:rPr>
                <w:sz w:val="16"/>
                <w:lang w:val="en-GB" w:eastAsia="en-US"/>
              </w:rPr>
            </w:pPr>
          </w:p>
        </w:tc>
        <w:tc>
          <w:tcPr>
            <w:tcW w:w="80" w:type="dxa"/>
            <w:tcBorders>
              <w:right w:val="single" w:sz="4" w:space="0" w:color="auto"/>
            </w:tcBorders>
          </w:tcPr>
          <w:p w:rsidR="00AA2FED" w:rsidRPr="003574DF" w:rsidRDefault="00AA2FED" w:rsidP="000F5674">
            <w:pPr>
              <w:pStyle w:val="ECCParagraph"/>
              <w:rPr>
                <w:sz w:val="16"/>
                <w:lang w:val="en-GB" w:eastAsia="en-US"/>
              </w:rPr>
            </w:pPr>
          </w:p>
        </w:tc>
        <w:tc>
          <w:tcPr>
            <w:tcW w:w="1000"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r w:rsidRPr="003574DF">
              <w:rPr>
                <w:sz w:val="16"/>
                <w:lang w:val="en-GB" w:eastAsia="en-US"/>
              </w:rPr>
              <w:t>Border 4-3</w:t>
            </w:r>
          </w:p>
        </w:tc>
        <w:tc>
          <w:tcPr>
            <w:tcW w:w="559" w:type="dxa"/>
            <w:gridSpan w:val="2"/>
            <w:tcBorders>
              <w:top w:val="single" w:sz="4" w:space="0" w:color="auto"/>
              <w:left w:val="single" w:sz="4" w:space="0" w:color="auto"/>
              <w:bottom w:val="single" w:sz="4" w:space="0" w:color="auto"/>
              <w:right w:val="single" w:sz="4" w:space="0" w:color="auto"/>
            </w:tcBorders>
            <w:shd w:val="clear" w:color="auto" w:fill="000000"/>
          </w:tcPr>
          <w:p w:rsidR="00AA2FED" w:rsidRPr="003574DF" w:rsidRDefault="00AA2FED" w:rsidP="000F5674">
            <w:pPr>
              <w:pStyle w:val="ECCParagraph"/>
              <w:rPr>
                <w:sz w:val="16"/>
                <w:lang w:val="en-GB" w:eastAsia="en-US"/>
              </w:rPr>
            </w:pPr>
          </w:p>
        </w:tc>
        <w:tc>
          <w:tcPr>
            <w:tcW w:w="731" w:type="dxa"/>
            <w:tcBorders>
              <w:top w:val="single" w:sz="4" w:space="0" w:color="auto"/>
              <w:left w:val="single" w:sz="4" w:space="0" w:color="auto"/>
              <w:bottom w:val="single" w:sz="4" w:space="0" w:color="auto"/>
              <w:right w:val="single" w:sz="4" w:space="0" w:color="auto"/>
            </w:tcBorders>
            <w:shd w:val="clear" w:color="auto" w:fill="000000"/>
          </w:tcPr>
          <w:p w:rsidR="00AA2FED" w:rsidRPr="003574DF" w:rsidRDefault="00AA2FED" w:rsidP="000F5674">
            <w:pPr>
              <w:pStyle w:val="ECCParagraph"/>
              <w:rPr>
                <w:sz w:val="16"/>
                <w:lang w:val="en-GB" w:eastAsia="en-US"/>
              </w:rPr>
            </w:pPr>
          </w:p>
        </w:tc>
        <w:tc>
          <w:tcPr>
            <w:tcW w:w="708"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000000"/>
          </w:tcPr>
          <w:p w:rsidR="00AA2FED" w:rsidRPr="003574DF" w:rsidRDefault="00AA2FED" w:rsidP="000F5674">
            <w:pPr>
              <w:pStyle w:val="ECCParagraph"/>
              <w:rPr>
                <w:sz w:val="16"/>
                <w:lang w:val="en-GB" w:eastAsia="en-US"/>
              </w:rPr>
            </w:pPr>
          </w:p>
        </w:tc>
        <w:tc>
          <w:tcPr>
            <w:tcW w:w="709"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p>
        </w:tc>
        <w:tc>
          <w:tcPr>
            <w:tcW w:w="709"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p>
        </w:tc>
      </w:tr>
      <w:tr w:rsidR="00AA2FED" w:rsidRPr="00285667" w:rsidTr="001743CE">
        <w:trPr>
          <w:trHeight w:val="247"/>
        </w:trPr>
        <w:tc>
          <w:tcPr>
            <w:tcW w:w="1004"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r w:rsidRPr="003574DF">
              <w:rPr>
                <w:sz w:val="16"/>
                <w:lang w:val="en-GB" w:eastAsia="en-US"/>
              </w:rPr>
              <w:t>Zone 3-2-4</w:t>
            </w:r>
          </w:p>
        </w:tc>
        <w:tc>
          <w:tcPr>
            <w:tcW w:w="540"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p>
        </w:tc>
        <w:tc>
          <w:tcPr>
            <w:tcW w:w="720"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p>
        </w:tc>
        <w:tc>
          <w:tcPr>
            <w:tcW w:w="720" w:type="dxa"/>
            <w:tcBorders>
              <w:top w:val="single" w:sz="6" w:space="0" w:color="auto"/>
              <w:left w:val="single" w:sz="6" w:space="0" w:color="auto"/>
              <w:bottom w:val="single" w:sz="6" w:space="0" w:color="auto"/>
              <w:right w:val="single" w:sz="6" w:space="0" w:color="auto"/>
            </w:tcBorders>
          </w:tcPr>
          <w:p w:rsidR="00AA2FED" w:rsidRPr="003574DF" w:rsidRDefault="00AA2FED" w:rsidP="000F5674">
            <w:pPr>
              <w:pStyle w:val="ECCParagraph"/>
              <w:rPr>
                <w:sz w:val="16"/>
                <w:lang w:val="en-GB" w:eastAsia="en-US"/>
              </w:rPr>
            </w:pPr>
          </w:p>
        </w:tc>
        <w:tc>
          <w:tcPr>
            <w:tcW w:w="720" w:type="dxa"/>
            <w:tcBorders>
              <w:top w:val="single" w:sz="6" w:space="0" w:color="auto"/>
              <w:left w:val="single" w:sz="6" w:space="0" w:color="auto"/>
              <w:bottom w:val="single" w:sz="6" w:space="0" w:color="auto"/>
              <w:right w:val="single" w:sz="4" w:space="0" w:color="auto"/>
            </w:tcBorders>
          </w:tcPr>
          <w:p w:rsidR="00AA2FED" w:rsidRPr="003574DF" w:rsidRDefault="00AA2FED" w:rsidP="000F5674">
            <w:pPr>
              <w:pStyle w:val="ECCParagraph"/>
              <w:rPr>
                <w:sz w:val="16"/>
                <w:lang w:val="en-GB" w:eastAsia="en-US"/>
              </w:rPr>
            </w:pPr>
          </w:p>
        </w:tc>
        <w:tc>
          <w:tcPr>
            <w:tcW w:w="720" w:type="dxa"/>
            <w:tcBorders>
              <w:top w:val="single" w:sz="4" w:space="0" w:color="auto"/>
              <w:left w:val="single" w:sz="4" w:space="0" w:color="auto"/>
              <w:bottom w:val="single" w:sz="4" w:space="0" w:color="auto"/>
              <w:right w:val="single" w:sz="4" w:space="0" w:color="auto"/>
            </w:tcBorders>
            <w:shd w:val="clear" w:color="auto" w:fill="000000"/>
          </w:tcPr>
          <w:p w:rsidR="00AA2FED" w:rsidRPr="003574DF" w:rsidRDefault="00AA2FED" w:rsidP="000F5674">
            <w:pPr>
              <w:pStyle w:val="ECCParagraph"/>
              <w:rPr>
                <w:sz w:val="16"/>
                <w:lang w:val="en-GB" w:eastAsia="en-US"/>
              </w:rPr>
            </w:pPr>
          </w:p>
        </w:tc>
        <w:tc>
          <w:tcPr>
            <w:tcW w:w="720" w:type="dxa"/>
            <w:tcBorders>
              <w:top w:val="single" w:sz="4" w:space="0" w:color="auto"/>
              <w:left w:val="single" w:sz="4" w:space="0" w:color="auto"/>
              <w:bottom w:val="single" w:sz="4" w:space="0" w:color="auto"/>
              <w:right w:val="single" w:sz="4" w:space="0" w:color="auto"/>
            </w:tcBorders>
            <w:shd w:val="clear" w:color="auto" w:fill="000000"/>
          </w:tcPr>
          <w:p w:rsidR="00AA2FED" w:rsidRPr="003574DF" w:rsidRDefault="00AA2FED" w:rsidP="000F5674">
            <w:pPr>
              <w:pStyle w:val="ECCParagraph"/>
              <w:rPr>
                <w:sz w:val="16"/>
                <w:lang w:val="en-GB" w:eastAsia="en-US"/>
              </w:rPr>
            </w:pPr>
          </w:p>
        </w:tc>
        <w:tc>
          <w:tcPr>
            <w:tcW w:w="80" w:type="dxa"/>
            <w:tcBorders>
              <w:right w:val="single" w:sz="4" w:space="0" w:color="auto"/>
            </w:tcBorders>
          </w:tcPr>
          <w:p w:rsidR="00AA2FED" w:rsidRPr="003574DF" w:rsidRDefault="00AA2FED" w:rsidP="000F5674">
            <w:pPr>
              <w:pStyle w:val="ECCParagraph"/>
              <w:rPr>
                <w:sz w:val="16"/>
                <w:lang w:val="en-GB" w:eastAsia="en-US"/>
              </w:rPr>
            </w:pPr>
          </w:p>
        </w:tc>
        <w:tc>
          <w:tcPr>
            <w:tcW w:w="1000"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r w:rsidRPr="003574DF">
              <w:rPr>
                <w:sz w:val="16"/>
                <w:lang w:val="en-GB" w:eastAsia="en-US"/>
              </w:rPr>
              <w:t>Zone 4-3-1</w:t>
            </w:r>
          </w:p>
        </w:tc>
        <w:tc>
          <w:tcPr>
            <w:tcW w:w="559" w:type="dxa"/>
            <w:gridSpan w:val="2"/>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p>
        </w:tc>
        <w:tc>
          <w:tcPr>
            <w:tcW w:w="731" w:type="dxa"/>
            <w:tcBorders>
              <w:top w:val="single" w:sz="4" w:space="0" w:color="auto"/>
              <w:left w:val="single" w:sz="4" w:space="0" w:color="auto"/>
              <w:bottom w:val="single" w:sz="4" w:space="0" w:color="auto"/>
              <w:right w:val="single" w:sz="4" w:space="0" w:color="auto"/>
            </w:tcBorders>
            <w:shd w:val="clear" w:color="auto" w:fill="000000"/>
          </w:tcPr>
          <w:p w:rsidR="00AA2FED" w:rsidRPr="003574DF" w:rsidRDefault="00AA2FED" w:rsidP="000F5674">
            <w:pPr>
              <w:pStyle w:val="ECCParagraph"/>
              <w:rPr>
                <w:sz w:val="16"/>
                <w:lang w:val="en-GB" w:eastAsia="en-US"/>
              </w:rPr>
            </w:pPr>
          </w:p>
        </w:tc>
        <w:tc>
          <w:tcPr>
            <w:tcW w:w="708"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000000"/>
          </w:tcPr>
          <w:p w:rsidR="00AA2FED" w:rsidRPr="003574DF" w:rsidRDefault="00AA2FED" w:rsidP="000F5674">
            <w:pPr>
              <w:pStyle w:val="ECCParagraph"/>
              <w:rPr>
                <w:sz w:val="16"/>
                <w:lang w:val="en-GB" w:eastAsia="en-US"/>
              </w:rPr>
            </w:pPr>
          </w:p>
        </w:tc>
        <w:tc>
          <w:tcPr>
            <w:tcW w:w="709"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p>
        </w:tc>
        <w:tc>
          <w:tcPr>
            <w:tcW w:w="709" w:type="dxa"/>
            <w:tcBorders>
              <w:top w:val="single" w:sz="4" w:space="0" w:color="auto"/>
              <w:left w:val="single" w:sz="4" w:space="0" w:color="auto"/>
              <w:bottom w:val="single" w:sz="4" w:space="0" w:color="auto"/>
              <w:right w:val="single" w:sz="4" w:space="0" w:color="auto"/>
            </w:tcBorders>
          </w:tcPr>
          <w:p w:rsidR="00AA2FED" w:rsidRPr="003574DF" w:rsidRDefault="00AA2FED" w:rsidP="000F5674">
            <w:pPr>
              <w:pStyle w:val="ECCParagraph"/>
              <w:rPr>
                <w:sz w:val="16"/>
                <w:lang w:val="en-GB" w:eastAsia="en-US"/>
              </w:rPr>
            </w:pPr>
          </w:p>
        </w:tc>
      </w:tr>
    </w:tbl>
    <w:p w:rsidR="00AA2FED" w:rsidRPr="00285667" w:rsidRDefault="00AA2FED" w:rsidP="009E3A8A">
      <w:pPr>
        <w:pStyle w:val="ECCParagraph"/>
      </w:pPr>
    </w:p>
    <w:p w:rsidR="00AA2FED" w:rsidRPr="00285667" w:rsidRDefault="00AA2FED" w:rsidP="009E3A8A">
      <w:pPr>
        <w:pStyle w:val="ECCParagraph"/>
        <w:rPr>
          <w:b/>
          <w:u w:val="single"/>
        </w:rPr>
      </w:pPr>
      <w:r w:rsidRPr="00285667">
        <w:rPr>
          <w:b/>
          <w:u w:val="single"/>
        </w:rPr>
        <w:t>Notes</w:t>
      </w:r>
    </w:p>
    <w:p w:rsidR="00AA2FED" w:rsidRPr="00285667" w:rsidRDefault="00AA2FED" w:rsidP="009E3A8A">
      <w:pPr>
        <w:pStyle w:val="ECCParagraph"/>
      </w:pPr>
      <w:r w:rsidRPr="00285667">
        <w:t>1)</w:t>
      </w:r>
      <w:r w:rsidRPr="00285667">
        <w:tab/>
        <w:t>All PCIs are available in areas away from the border.</w:t>
      </w:r>
    </w:p>
    <w:p w:rsidR="00AA2FED" w:rsidRPr="00285667" w:rsidRDefault="00AA2FED" w:rsidP="009E3A8A">
      <w:pPr>
        <w:pStyle w:val="ECCParagraph"/>
      </w:pPr>
      <w:r w:rsidRPr="00285667">
        <w:t>2)</w:t>
      </w:r>
      <w:r w:rsidRPr="00285667">
        <w:tab/>
        <w:t>In certain specific cases (e.g. AUT/HRV) where the distance between two countries of the same type number is very small (&lt; few 10s km), it may be necessary to address the situation in bilateral /multilateral coordination agreements as necessary, and may include further subdivision of the allocated codes in certain areas.</w:t>
      </w:r>
    </w:p>
    <w:p w:rsidR="00AA2FED" w:rsidRPr="00285667" w:rsidRDefault="00AA2FED" w:rsidP="000F5674">
      <w:pPr>
        <w:pStyle w:val="ECCParagraph"/>
      </w:pPr>
    </w:p>
    <w:p w:rsidR="00AA2FED" w:rsidRPr="00285667" w:rsidRDefault="00150E73" w:rsidP="000F5674">
      <w:pPr>
        <w:pStyle w:val="ECCParagraph"/>
      </w:pPr>
      <w:r>
        <w:rPr>
          <w:noProof/>
          <w:sz w:val="22"/>
          <w:szCs w:val="22"/>
          <w:lang w:val="da-DK" w:eastAsia="da-DK"/>
        </w:rPr>
        <w:lastRenderedPageBreak/>
        <w:drawing>
          <wp:inline distT="0" distB="0" distL="0" distR="0" wp14:anchorId="61DC8832" wp14:editId="6461E324">
            <wp:extent cx="6057265" cy="3752850"/>
            <wp:effectExtent l="0" t="0" r="635"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7265" cy="3752850"/>
                    </a:xfrm>
                    <a:prstGeom prst="rect">
                      <a:avLst/>
                    </a:prstGeom>
                    <a:noFill/>
                    <a:ln>
                      <a:noFill/>
                    </a:ln>
                  </pic:spPr>
                </pic:pic>
              </a:graphicData>
            </a:graphic>
          </wp:inline>
        </w:drawing>
      </w:r>
    </w:p>
    <w:p w:rsidR="00AA2FED" w:rsidRPr="00285667" w:rsidRDefault="00AA2FED" w:rsidP="009E3A8A">
      <w:pPr>
        <w:pStyle w:val="ECCFiguretitle"/>
        <w:widowControl w:val="0"/>
        <w:ind w:left="357" w:hanging="357"/>
      </w:pPr>
      <w:r w:rsidRPr="00285667">
        <w:t>Country type map</w:t>
      </w:r>
    </w:p>
    <w:p w:rsidR="00AA2FED" w:rsidRPr="00285667" w:rsidRDefault="00AA2FED" w:rsidP="000F5674">
      <w:pPr>
        <w:pStyle w:val="ECCParagraph"/>
      </w:pPr>
    </w:p>
    <w:p w:rsidR="00AA2FED" w:rsidRPr="00285667" w:rsidRDefault="00AA2FED" w:rsidP="0038560D">
      <w:pPr>
        <w:pStyle w:val="ECCAnnex-heading1"/>
      </w:pPr>
      <w:r w:rsidRPr="00285667">
        <w:lastRenderedPageBreak/>
        <w:t>GUIDANCE ON THE CONSIDERATION OF LTE RADIO PARAMETERS FOR USE IN BILATERAL AND MULTILATERAL AGREEMENTS</w:t>
      </w:r>
    </w:p>
    <w:p w:rsidR="00AA2FED" w:rsidRPr="00285667" w:rsidRDefault="00AA2FED" w:rsidP="009E3A8A">
      <w:pPr>
        <w:pStyle w:val="ECCParagraph"/>
      </w:pPr>
      <w:r w:rsidRPr="00285667">
        <w:t>This Annex is provided for guidance purposes for use in bi-lateral and multilateral discussions. For LTE, it may be beneficial to coordinate other radio parameters besides PCI (which is covered by the previous Annex) in order to minimise deteriorating effects of uplink interference.</w:t>
      </w:r>
    </w:p>
    <w:p w:rsidR="00AA2FED" w:rsidRPr="00285667" w:rsidRDefault="00AA2FED" w:rsidP="009E3A8A">
      <w:pPr>
        <w:pStyle w:val="ECCParagraph"/>
      </w:pPr>
      <w:r w:rsidRPr="00285667">
        <w:t>The parameters described in this Annex are usually optimized during LTE radio network planning of an operator’s network. The idea of optimization is to plan the parameters taking into account specific correlation properties of the uplink control signals which enable more stable and predictable operation of the network. In the cross-border scenario the optimization of parameters among neighbouring operators could provide better control of uplink interference. However because of the difference between intra-network and inter-network interference and due to limited experience in the LTE cross-border deployment it is difficult to assess the benefits of such optimisation. The following guidance provides the basis for operators to consider in border areas in case of high levels of uplink interference.</w:t>
      </w:r>
    </w:p>
    <w:p w:rsidR="00AA2FED" w:rsidRPr="00285667" w:rsidRDefault="00AA2FED" w:rsidP="00D4181B">
      <w:pPr>
        <w:pStyle w:val="ECCAnnexheading2"/>
        <w:ind w:left="567" w:hanging="567"/>
        <w:rPr>
          <w:bCs/>
          <w:lang w:val="en-GB"/>
        </w:rPr>
      </w:pPr>
      <w:r w:rsidRPr="00285667">
        <w:rPr>
          <w:bCs/>
          <w:lang w:val="en-GB"/>
        </w:rPr>
        <w:t>Demodulation Reference Signal (DM RS) coordination</w:t>
      </w:r>
    </w:p>
    <w:p w:rsidR="00AA2FED" w:rsidRPr="00285667" w:rsidRDefault="00AA2FED" w:rsidP="009E3A8A">
      <w:pPr>
        <w:pStyle w:val="ECCParagraph"/>
      </w:pPr>
      <w:r w:rsidRPr="00285667">
        <w:t>Demodulation reference signals (DM RS) are transmitted in the uplink and used for channel estimation. There is a risk of intercell interference between neighbouring cells eve</w:t>
      </w:r>
      <w:r>
        <w:t>n in case of no frame synchronis</w:t>
      </w:r>
      <w:r w:rsidRPr="00285667">
        <w:t>ation. That is why special measures for DM RS allocation between networks in neighbouring countries occupying the same channel may need to be applied.</w:t>
      </w:r>
    </w:p>
    <w:p w:rsidR="00AA2FED" w:rsidRPr="00285667" w:rsidRDefault="00AA2FED" w:rsidP="009E3A8A">
      <w:pPr>
        <w:pStyle w:val="ECCParagraph"/>
      </w:pPr>
      <w:r w:rsidRPr="00285667">
        <w:t>The case of partial channel overlap has not been studied but due to DM RS occupying resource blocks of separate users there is a risk of DM RS collisions between neighbouring networks when the subcarriers positions coincide (the frequency offset between central carriers of neighbouring networks is multiple of 300 kHz). Some minor benefits from DM RS coordination in these particular cases could be expected.</w:t>
      </w:r>
    </w:p>
    <w:p w:rsidR="00AA2FED" w:rsidRPr="00285667" w:rsidRDefault="00AA2FED" w:rsidP="009E3A8A">
      <w:pPr>
        <w:pStyle w:val="ECCParagraph"/>
      </w:pPr>
      <w:r w:rsidRPr="00285667">
        <w:t>There are a number of possible approaches to the coordination of DM RS:</w:t>
      </w:r>
    </w:p>
    <w:p w:rsidR="00AA2FED" w:rsidRPr="00285667" w:rsidRDefault="00AA2FED" w:rsidP="005079EC">
      <w:pPr>
        <w:pStyle w:val="ECCParBulleted"/>
        <w:numPr>
          <w:ilvl w:val="0"/>
          <w:numId w:val="9"/>
        </w:numPr>
        <w:spacing w:after="120"/>
        <w:rPr>
          <w:szCs w:val="20"/>
        </w:rPr>
      </w:pPr>
      <w:r w:rsidRPr="00285667">
        <w:rPr>
          <w:szCs w:val="20"/>
        </w:rPr>
        <w:t>In basic planning procedure only 30 DM RS sequence groups with favourable correlation characteristics are available, numbered {0…29}. In this case each cell could be assigned one of the 30 DM RS sequence grou</w:t>
      </w:r>
      <w:r>
        <w:rPr>
          <w:szCs w:val="20"/>
        </w:rPr>
        <w:t>ps providing cluster size of 30;</w:t>
      </w:r>
    </w:p>
    <w:p w:rsidR="00AA2FED" w:rsidRPr="00285667" w:rsidRDefault="00AA2FED" w:rsidP="005079EC">
      <w:pPr>
        <w:pStyle w:val="ECCParBulleted"/>
        <w:numPr>
          <w:ilvl w:val="0"/>
          <w:numId w:val="9"/>
        </w:numPr>
        <w:spacing w:after="120"/>
        <w:rPr>
          <w:szCs w:val="20"/>
        </w:rPr>
      </w:pPr>
      <w:r w:rsidRPr="00285667">
        <w:rPr>
          <w:szCs w:val="20"/>
        </w:rPr>
        <w:t xml:space="preserve">It is possible to extend each DM RS sequence group to generate up to 12 time shifted sequence groups by applying the cyclic shift parameter stated in 3GPP TS 36.211 </w:t>
      </w:r>
      <w:r w:rsidRPr="00285667">
        <w:rPr>
          <w:szCs w:val="20"/>
        </w:rPr>
        <w:fldChar w:fldCharType="begin"/>
      </w:r>
      <w:r w:rsidRPr="00285667">
        <w:rPr>
          <w:szCs w:val="20"/>
        </w:rPr>
        <w:instrText xml:space="preserve"> REF _Ref377657868 \r \h </w:instrText>
      </w:r>
      <w:r w:rsidRPr="00285667">
        <w:rPr>
          <w:szCs w:val="20"/>
        </w:rPr>
      </w:r>
      <w:r w:rsidRPr="00285667">
        <w:rPr>
          <w:szCs w:val="20"/>
        </w:rPr>
        <w:fldChar w:fldCharType="separate"/>
      </w:r>
      <w:r w:rsidRPr="00285667">
        <w:rPr>
          <w:szCs w:val="20"/>
        </w:rPr>
        <w:t>[8]</w:t>
      </w:r>
      <w:r w:rsidRPr="00285667">
        <w:rPr>
          <w:szCs w:val="20"/>
        </w:rPr>
        <w:fldChar w:fldCharType="end"/>
      </w:r>
      <w:r w:rsidRPr="00285667">
        <w:rPr>
          <w:szCs w:val="20"/>
        </w:rPr>
        <w:t>. For example each tri-sector site could be assigned one DM RS sequence group with each co-sited cell having its own cyclic shift of 2π/3 which provides cluster size 30 only with 10 DM RS sequence groups. The latter case corresponds well to the case of DM RS sequence groups repartition between neighbouring countries when only limited number of groups is available for network planning. The drawback of DM RS sequence group cyclic shift is a loss of orthogonally of DM RS due to fading channels which has been found only recently during first trials of LTE and caused throughput loss as well as time alignment probl</w:t>
      </w:r>
      <w:r>
        <w:rPr>
          <w:szCs w:val="20"/>
        </w:rPr>
        <w:t>ems;</w:t>
      </w:r>
    </w:p>
    <w:p w:rsidR="00AA2FED" w:rsidRPr="00285667" w:rsidRDefault="00AA2FED" w:rsidP="005079EC">
      <w:pPr>
        <w:pStyle w:val="ECCParBulleted"/>
        <w:numPr>
          <w:ilvl w:val="0"/>
          <w:numId w:val="9"/>
        </w:numPr>
        <w:spacing w:after="120"/>
        <w:rPr>
          <w:szCs w:val="20"/>
        </w:rPr>
      </w:pPr>
      <w:r w:rsidRPr="00285667">
        <w:rPr>
          <w:szCs w:val="20"/>
        </w:rPr>
        <w:t>Another approach for DM RS coordination is to implement dynamic DM RS sequence group allocation also called pseudo-random group hopping. In this method nearby cells are grouped into clusters up to 30 cells and within each cell cluster the same hopping-pattern is used. At the border of two clusters inter-cell interference is averaged since two different hopping patterns are utilized. There are 17 defined hopping patterns, numbered {0…16}, which leads to some minor unfairness in case of apportioning these patterns between neighbouring countries. Even in a trilateral case each operator will have at least 5 hopping patterns available near the border which should be enough for planning purposes. It should be noted the pseudo-random group hopping option could be absent in the first generations of LTE equipment.</w:t>
      </w:r>
    </w:p>
    <w:p w:rsidR="00AA2FED" w:rsidRPr="00285667" w:rsidRDefault="00AA2FED" w:rsidP="009E3A8A">
      <w:pPr>
        <w:pStyle w:val="ECCParagraph"/>
      </w:pPr>
      <w:r w:rsidRPr="00285667">
        <w:t xml:space="preserve">The decision of which of these methods </w:t>
      </w:r>
      <w:r>
        <w:t>is used</w:t>
      </w:r>
      <w:r w:rsidRPr="00285667">
        <w:t xml:space="preserve"> in cross-border coordination should be agreed by the interested parties. Specific DM RS sequence groups or hopping patterns repartition is not provided in the text of this Recommendation but could be deduced in a similar manner to the PCI repartition shown in the previous Annex.</w:t>
      </w:r>
    </w:p>
    <w:p w:rsidR="00AA2FED" w:rsidRPr="00285667" w:rsidRDefault="00AA2FED">
      <w:pPr>
        <w:rPr>
          <w:b/>
          <w:bCs/>
          <w:caps/>
          <w:lang w:val="en-GB"/>
        </w:rPr>
      </w:pPr>
      <w:r w:rsidRPr="00285667">
        <w:rPr>
          <w:bCs/>
          <w:lang w:val="en-GB"/>
        </w:rPr>
        <w:br w:type="page"/>
      </w:r>
    </w:p>
    <w:p w:rsidR="00AA2FED" w:rsidRPr="00285667" w:rsidRDefault="00AA2FED" w:rsidP="005332FB">
      <w:pPr>
        <w:pStyle w:val="ECCAnnexheading2"/>
        <w:ind w:left="567" w:hanging="567"/>
        <w:rPr>
          <w:bCs/>
          <w:lang w:val="en-GB"/>
        </w:rPr>
      </w:pPr>
      <w:r w:rsidRPr="00285667">
        <w:rPr>
          <w:bCs/>
          <w:lang w:val="en-GB"/>
        </w:rPr>
        <w:lastRenderedPageBreak/>
        <w:t>Physical Random Access Channel (PRACH) coordination</w:t>
      </w:r>
    </w:p>
    <w:p w:rsidR="00AA2FED" w:rsidRPr="00285667" w:rsidRDefault="00AA2FED" w:rsidP="009E3A8A">
      <w:pPr>
        <w:pStyle w:val="ECCParagraph"/>
      </w:pPr>
      <w:r w:rsidRPr="00285667">
        <w:t>Another radio network parameter which is considered during radio network planning is PRACH configuration which is needed to distinguish random access requests addressed to different cells. PRACH resources are allocated by specifying the PRACH Resource Blocks time positions within the uplink frame, their frequency position within the LTE channel bandwidth and by apportioning cell-specific root sequences. During radio network planning these parameters are usually used in the following way:</w:t>
      </w:r>
    </w:p>
    <w:p w:rsidR="00AA2FED" w:rsidRPr="00285667" w:rsidRDefault="00AA2FED" w:rsidP="005079EC">
      <w:pPr>
        <w:pStyle w:val="ECCParBulleted"/>
        <w:numPr>
          <w:ilvl w:val="0"/>
          <w:numId w:val="9"/>
        </w:numPr>
        <w:spacing w:after="120"/>
        <w:rPr>
          <w:szCs w:val="20"/>
        </w:rPr>
      </w:pPr>
      <w:r w:rsidRPr="00285667">
        <w:rPr>
          <w:szCs w:val="20"/>
        </w:rPr>
        <w:t>time positions for PRACH resource allocations are usually used to create time collision of PRACH resources of co-sited/frame synchroni</w:t>
      </w:r>
      <w:r>
        <w:rPr>
          <w:szCs w:val="20"/>
        </w:rPr>
        <w:t>s</w:t>
      </w:r>
      <w:r w:rsidRPr="00285667">
        <w:rPr>
          <w:szCs w:val="20"/>
        </w:rPr>
        <w:t>ed cells because PRACH-to-PRACH interference is usually less severe than PUSCH-to-PRACH interference;</w:t>
      </w:r>
    </w:p>
    <w:p w:rsidR="00AA2FED" w:rsidRPr="00285667" w:rsidRDefault="00AA2FED" w:rsidP="005079EC">
      <w:pPr>
        <w:pStyle w:val="ECCParBulleted"/>
        <w:numPr>
          <w:ilvl w:val="0"/>
          <w:numId w:val="9"/>
        </w:numPr>
        <w:spacing w:after="120"/>
        <w:rPr>
          <w:szCs w:val="20"/>
        </w:rPr>
      </w:pPr>
      <w:r w:rsidRPr="00285667">
        <w:rPr>
          <w:szCs w:val="20"/>
        </w:rPr>
        <w:t>frequency positions within the LTE channel bandwidth is usually the same for all cells, again because PRACH-to-PRACH interference case is more favourable one</w:t>
      </w:r>
      <w:r>
        <w:rPr>
          <w:szCs w:val="20"/>
        </w:rPr>
        <w:t>;</w:t>
      </w:r>
    </w:p>
    <w:p w:rsidR="00AA2FED" w:rsidRPr="00285667" w:rsidRDefault="00AA2FED" w:rsidP="005079EC">
      <w:pPr>
        <w:pStyle w:val="ECCParBulleted"/>
        <w:numPr>
          <w:ilvl w:val="0"/>
          <w:numId w:val="9"/>
        </w:numPr>
        <w:spacing w:after="120"/>
        <w:rPr>
          <w:szCs w:val="20"/>
        </w:rPr>
      </w:pPr>
      <w:r w:rsidRPr="00285667">
        <w:rPr>
          <w:szCs w:val="20"/>
        </w:rPr>
        <w:t>cell-specific root sequences are used to distinguish between PRACH requests addressed to different cells.</w:t>
      </w:r>
    </w:p>
    <w:p w:rsidR="00AA2FED" w:rsidRPr="00285667" w:rsidRDefault="00AA2FED" w:rsidP="009E3A8A">
      <w:pPr>
        <w:pStyle w:val="ECCParagraph"/>
      </w:pPr>
      <w:r w:rsidRPr="00285667">
        <w:t>For cross-border coordination it is proposed to use frequency position offsets to exclude the possibility of so-called “ghost” PRACH requests caused by neighbouring networks. The PRACH is configured in LTE to use only 6 Resource Blocks or 1.08 MHz of the LTE channel bandwidth except in regions used by PUCCH. In case of overlapping or partially overlapping channel bandwidths of neighbouring networks it is enough to establish non-overlapping PRACH frequency blocks to perform coordination. Because it is difficult to establish an implementation dependent procedure for such allocation it will be the responsibility of operators to manage such frequency separation during coordination discussions.</w:t>
      </w:r>
    </w:p>
    <w:p w:rsidR="00AA2FED" w:rsidRPr="00285667" w:rsidRDefault="00AA2FED" w:rsidP="009E3A8A">
      <w:pPr>
        <w:pStyle w:val="ECCParagraph"/>
        <w:rPr>
          <w:sz w:val="22"/>
          <w:szCs w:val="22"/>
        </w:rPr>
      </w:pPr>
      <w:r w:rsidRPr="00285667">
        <w:t>In early implementation it is possible that very limited number of frequency positions will be supported by LTE equipment which will not be enough to coordinate in the trilateral case. In such cases root-sequence repartition could be used. There are 838 root sequences in total to be distributed between cells, numbered {0..837}. There are two numbering schemes for PRACH root sequences (physical and logical) and that only logical root sequences numbering needs be used for coordination. Unfortunately the process of root sequences planning doesn’t involve direct mapping of root sequences between cells because the number of root sequences needed for one cell is dependent on the cell range. The table showing such interdependency is presented below:</w:t>
      </w:r>
    </w:p>
    <w:p w:rsidR="00AA2FED" w:rsidRPr="00285667" w:rsidRDefault="00AA2FED" w:rsidP="00EB2501">
      <w:pPr>
        <w:pStyle w:val="ECCTabletitle"/>
      </w:pPr>
      <w:r w:rsidRPr="00285667">
        <w:t>PRACH root sequences and cell range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835"/>
        <w:gridCol w:w="3260"/>
        <w:gridCol w:w="3368"/>
      </w:tblGrid>
      <w:tr w:rsidR="00AA2FED" w:rsidRPr="00285667" w:rsidTr="00D4181B">
        <w:trPr>
          <w:tblHeader/>
        </w:trPr>
        <w:tc>
          <w:tcPr>
            <w:tcW w:w="2835" w:type="dxa"/>
            <w:tcBorders>
              <w:top w:val="single" w:sz="4" w:space="0" w:color="D2232A"/>
              <w:left w:val="single" w:sz="4" w:space="0" w:color="D2232A"/>
              <w:bottom w:val="single" w:sz="4" w:space="0" w:color="D2232A"/>
              <w:right w:val="single" w:sz="8" w:space="0" w:color="FFFFFF"/>
            </w:tcBorders>
            <w:shd w:val="clear" w:color="auto" w:fill="D2232A"/>
            <w:vAlign w:val="center"/>
          </w:tcPr>
          <w:p w:rsidR="00AA2FED" w:rsidRPr="00285667" w:rsidRDefault="00AA2FED" w:rsidP="003B3A52">
            <w:pPr>
              <w:spacing w:line="288" w:lineRule="auto"/>
              <w:jc w:val="center"/>
              <w:rPr>
                <w:b/>
                <w:color w:val="FFFFFF"/>
                <w:lang w:val="en-GB"/>
              </w:rPr>
            </w:pPr>
            <w:r w:rsidRPr="00285667">
              <w:rPr>
                <w:b/>
                <w:color w:val="FFFFFF"/>
                <w:lang w:val="en-GB"/>
              </w:rPr>
              <w:t>PRACH</w:t>
            </w:r>
          </w:p>
          <w:p w:rsidR="00AA2FED" w:rsidRPr="00285667" w:rsidRDefault="00AA2FED" w:rsidP="003B3A52">
            <w:pPr>
              <w:spacing w:line="288" w:lineRule="auto"/>
              <w:jc w:val="center"/>
              <w:rPr>
                <w:b/>
                <w:color w:val="FFFFFF"/>
                <w:lang w:val="en-GB"/>
              </w:rPr>
            </w:pPr>
            <w:r w:rsidRPr="00285667">
              <w:rPr>
                <w:b/>
                <w:color w:val="FFFFFF"/>
                <w:lang w:val="en-GB"/>
              </w:rPr>
              <w:t>Configuration</w:t>
            </w:r>
          </w:p>
        </w:tc>
        <w:tc>
          <w:tcPr>
            <w:tcW w:w="3260" w:type="dxa"/>
            <w:tcBorders>
              <w:top w:val="single" w:sz="4" w:space="0" w:color="D2232A"/>
              <w:left w:val="single" w:sz="8" w:space="0" w:color="FFFFFF"/>
              <w:bottom w:val="single" w:sz="4" w:space="0" w:color="D2232A"/>
              <w:right w:val="single" w:sz="8" w:space="0" w:color="FFFFFF"/>
            </w:tcBorders>
            <w:shd w:val="clear" w:color="auto" w:fill="D2232A"/>
            <w:vAlign w:val="center"/>
          </w:tcPr>
          <w:p w:rsidR="00AA2FED" w:rsidRPr="00285667" w:rsidRDefault="00AA2FED" w:rsidP="001743CE">
            <w:pPr>
              <w:spacing w:line="288" w:lineRule="auto"/>
              <w:jc w:val="center"/>
              <w:rPr>
                <w:b/>
                <w:color w:val="FFFFFF"/>
                <w:lang w:val="en-GB"/>
              </w:rPr>
            </w:pPr>
            <w:r w:rsidRPr="00285667">
              <w:rPr>
                <w:b/>
                <w:color w:val="FFFFFF"/>
                <w:lang w:val="en-GB"/>
              </w:rPr>
              <w:t>Number of root seq. per cell</w:t>
            </w:r>
          </w:p>
        </w:tc>
        <w:tc>
          <w:tcPr>
            <w:tcW w:w="3368" w:type="dxa"/>
            <w:tcBorders>
              <w:top w:val="single" w:sz="4" w:space="0" w:color="D2232A"/>
              <w:left w:val="single" w:sz="8" w:space="0" w:color="FFFFFF"/>
              <w:bottom w:val="single" w:sz="4" w:space="0" w:color="D2232A"/>
              <w:right w:val="single" w:sz="4" w:space="0" w:color="D2232A"/>
            </w:tcBorders>
            <w:shd w:val="clear" w:color="auto" w:fill="D2232A"/>
            <w:vAlign w:val="center"/>
          </w:tcPr>
          <w:p w:rsidR="00AA2FED" w:rsidRPr="00285667" w:rsidRDefault="00AA2FED" w:rsidP="001743CE">
            <w:pPr>
              <w:spacing w:line="288" w:lineRule="auto"/>
              <w:jc w:val="center"/>
              <w:rPr>
                <w:b/>
                <w:color w:val="FFFFFF"/>
                <w:lang w:val="en-GB"/>
              </w:rPr>
            </w:pPr>
            <w:r w:rsidRPr="00285667">
              <w:rPr>
                <w:b/>
                <w:color w:val="FFFFFF"/>
                <w:lang w:val="en-GB"/>
              </w:rPr>
              <w:t>Cell Range (km)</w:t>
            </w:r>
          </w:p>
        </w:tc>
      </w:tr>
      <w:tr w:rsidR="00AA2FED" w:rsidRPr="00285667" w:rsidTr="00D4181B">
        <w:tc>
          <w:tcPr>
            <w:tcW w:w="2835" w:type="dxa"/>
            <w:tcBorders>
              <w:top w:val="single" w:sz="4" w:space="0" w:color="D2232A"/>
              <w:left w:val="single" w:sz="4" w:space="0" w:color="D2232A"/>
              <w:bottom w:val="single" w:sz="4" w:space="0" w:color="D2232A"/>
              <w:right w:val="single" w:sz="4" w:space="0" w:color="D2232A"/>
            </w:tcBorders>
          </w:tcPr>
          <w:p w:rsidR="00AA2FED" w:rsidRPr="00285667" w:rsidRDefault="00AA2FED" w:rsidP="001743CE">
            <w:pPr>
              <w:rPr>
                <w:lang w:val="en-GB"/>
              </w:rPr>
            </w:pPr>
            <w:r w:rsidRPr="00285667">
              <w:rPr>
                <w:lang w:val="en-GB"/>
              </w:rPr>
              <w:t>1</w:t>
            </w:r>
          </w:p>
        </w:tc>
        <w:tc>
          <w:tcPr>
            <w:tcW w:w="3260" w:type="dxa"/>
            <w:tcBorders>
              <w:top w:val="single" w:sz="4" w:space="0" w:color="D2232A"/>
              <w:left w:val="single" w:sz="4" w:space="0" w:color="D2232A"/>
              <w:bottom w:val="single" w:sz="4" w:space="0" w:color="D2232A"/>
              <w:right w:val="single" w:sz="4" w:space="0" w:color="D2232A"/>
            </w:tcBorders>
          </w:tcPr>
          <w:p w:rsidR="00AA2FED" w:rsidRPr="00285667" w:rsidRDefault="00AA2FED" w:rsidP="003B3A52">
            <w:pPr>
              <w:shd w:val="clear" w:color="auto" w:fill="FFFFFF"/>
              <w:rPr>
                <w:sz w:val="22"/>
                <w:lang w:val="en-GB" w:eastAsia="ru-RU"/>
              </w:rPr>
            </w:pPr>
            <w:r w:rsidRPr="00285667">
              <w:rPr>
                <w:sz w:val="22"/>
                <w:szCs w:val="22"/>
                <w:lang w:val="en-GB" w:eastAsia="ru-RU"/>
              </w:rPr>
              <w:t>1</w:t>
            </w:r>
          </w:p>
        </w:tc>
        <w:tc>
          <w:tcPr>
            <w:tcW w:w="3368" w:type="dxa"/>
            <w:tcBorders>
              <w:top w:val="single" w:sz="4" w:space="0" w:color="D2232A"/>
              <w:left w:val="single" w:sz="4" w:space="0" w:color="D2232A"/>
              <w:bottom w:val="single" w:sz="4" w:space="0" w:color="D2232A"/>
              <w:right w:val="single" w:sz="4" w:space="0" w:color="D2232A"/>
            </w:tcBorders>
          </w:tcPr>
          <w:p w:rsidR="00AA2FED" w:rsidRPr="00285667" w:rsidRDefault="00AA2FED" w:rsidP="001743CE">
            <w:pPr>
              <w:rPr>
                <w:lang w:val="en-GB"/>
              </w:rPr>
            </w:pPr>
            <w:r w:rsidRPr="00285667">
              <w:rPr>
                <w:lang w:val="en-GB"/>
              </w:rPr>
              <w:t>0.7</w:t>
            </w:r>
          </w:p>
        </w:tc>
      </w:tr>
      <w:tr w:rsidR="00AA2FED" w:rsidRPr="00285667" w:rsidTr="00D4181B">
        <w:tc>
          <w:tcPr>
            <w:tcW w:w="2835" w:type="dxa"/>
            <w:tcBorders>
              <w:top w:val="single" w:sz="4" w:space="0" w:color="D2232A"/>
              <w:left w:val="single" w:sz="4" w:space="0" w:color="D2232A"/>
              <w:bottom w:val="single" w:sz="4" w:space="0" w:color="D2232A"/>
              <w:right w:val="single" w:sz="4" w:space="0" w:color="D2232A"/>
            </w:tcBorders>
          </w:tcPr>
          <w:p w:rsidR="00AA2FED" w:rsidRPr="00285667" w:rsidRDefault="00AA2FED" w:rsidP="001743CE">
            <w:pPr>
              <w:rPr>
                <w:lang w:val="en-GB"/>
              </w:rPr>
            </w:pPr>
            <w:r w:rsidRPr="00285667">
              <w:rPr>
                <w:lang w:val="en-GB"/>
              </w:rPr>
              <w:t>2</w:t>
            </w:r>
          </w:p>
        </w:tc>
        <w:tc>
          <w:tcPr>
            <w:tcW w:w="3260" w:type="dxa"/>
            <w:tcBorders>
              <w:top w:val="single" w:sz="4" w:space="0" w:color="D2232A"/>
              <w:left w:val="single" w:sz="4" w:space="0" w:color="D2232A"/>
              <w:bottom w:val="single" w:sz="4" w:space="0" w:color="D2232A"/>
              <w:right w:val="single" w:sz="4" w:space="0" w:color="D2232A"/>
            </w:tcBorders>
          </w:tcPr>
          <w:p w:rsidR="00AA2FED" w:rsidRPr="00285667" w:rsidRDefault="00AA2FED" w:rsidP="003B3A52">
            <w:pPr>
              <w:shd w:val="clear" w:color="auto" w:fill="FFFFFF"/>
              <w:rPr>
                <w:sz w:val="22"/>
                <w:lang w:val="en-GB" w:eastAsia="ru-RU"/>
              </w:rPr>
            </w:pPr>
            <w:r w:rsidRPr="00285667">
              <w:rPr>
                <w:sz w:val="22"/>
                <w:szCs w:val="22"/>
                <w:lang w:val="en-GB" w:eastAsia="ru-RU"/>
              </w:rPr>
              <w:t>2</w:t>
            </w:r>
          </w:p>
        </w:tc>
        <w:tc>
          <w:tcPr>
            <w:tcW w:w="3368" w:type="dxa"/>
            <w:tcBorders>
              <w:top w:val="single" w:sz="4" w:space="0" w:color="D2232A"/>
              <w:left w:val="single" w:sz="4" w:space="0" w:color="D2232A"/>
              <w:bottom w:val="single" w:sz="4" w:space="0" w:color="D2232A"/>
              <w:right w:val="single" w:sz="4" w:space="0" w:color="D2232A"/>
            </w:tcBorders>
          </w:tcPr>
          <w:p w:rsidR="00AA2FED" w:rsidRPr="00285667" w:rsidRDefault="00AA2FED" w:rsidP="001743CE">
            <w:pPr>
              <w:rPr>
                <w:lang w:val="en-GB"/>
              </w:rPr>
            </w:pPr>
            <w:r w:rsidRPr="00285667">
              <w:rPr>
                <w:lang w:val="en-GB"/>
              </w:rPr>
              <w:t>1</w:t>
            </w:r>
          </w:p>
        </w:tc>
      </w:tr>
      <w:tr w:rsidR="00AA2FED" w:rsidRPr="00285667" w:rsidTr="00D4181B">
        <w:tc>
          <w:tcPr>
            <w:tcW w:w="2835" w:type="dxa"/>
            <w:tcBorders>
              <w:top w:val="single" w:sz="4" w:space="0" w:color="D2232A"/>
              <w:left w:val="single" w:sz="4" w:space="0" w:color="D2232A"/>
              <w:bottom w:val="single" w:sz="4" w:space="0" w:color="D2232A"/>
              <w:right w:val="single" w:sz="4" w:space="0" w:color="D2232A"/>
            </w:tcBorders>
          </w:tcPr>
          <w:p w:rsidR="00AA2FED" w:rsidRPr="00285667" w:rsidRDefault="00AA2FED" w:rsidP="001743CE">
            <w:pPr>
              <w:rPr>
                <w:lang w:val="en-GB"/>
              </w:rPr>
            </w:pPr>
            <w:r w:rsidRPr="00285667">
              <w:rPr>
                <w:lang w:val="en-GB"/>
              </w:rPr>
              <w:t>3</w:t>
            </w:r>
          </w:p>
        </w:tc>
        <w:tc>
          <w:tcPr>
            <w:tcW w:w="3260" w:type="dxa"/>
            <w:tcBorders>
              <w:top w:val="single" w:sz="4" w:space="0" w:color="D2232A"/>
              <w:left w:val="single" w:sz="4" w:space="0" w:color="D2232A"/>
              <w:bottom w:val="single" w:sz="4" w:space="0" w:color="D2232A"/>
              <w:right w:val="single" w:sz="4" w:space="0" w:color="D2232A"/>
            </w:tcBorders>
          </w:tcPr>
          <w:p w:rsidR="00AA2FED" w:rsidRPr="00285667" w:rsidRDefault="00AA2FED" w:rsidP="003B3A52">
            <w:pPr>
              <w:shd w:val="clear" w:color="auto" w:fill="FFFFFF"/>
              <w:rPr>
                <w:sz w:val="22"/>
                <w:lang w:val="en-GB" w:eastAsia="ru-RU"/>
              </w:rPr>
            </w:pPr>
            <w:r w:rsidRPr="00285667">
              <w:rPr>
                <w:sz w:val="22"/>
                <w:szCs w:val="22"/>
                <w:lang w:val="en-GB" w:eastAsia="ru-RU"/>
              </w:rPr>
              <w:t>2</w:t>
            </w:r>
          </w:p>
        </w:tc>
        <w:tc>
          <w:tcPr>
            <w:tcW w:w="3368" w:type="dxa"/>
            <w:tcBorders>
              <w:top w:val="single" w:sz="4" w:space="0" w:color="D2232A"/>
              <w:left w:val="single" w:sz="4" w:space="0" w:color="D2232A"/>
              <w:bottom w:val="single" w:sz="4" w:space="0" w:color="D2232A"/>
              <w:right w:val="single" w:sz="4" w:space="0" w:color="D2232A"/>
            </w:tcBorders>
          </w:tcPr>
          <w:p w:rsidR="00AA2FED" w:rsidRPr="00285667" w:rsidRDefault="00AA2FED" w:rsidP="001743CE">
            <w:pPr>
              <w:rPr>
                <w:lang w:val="en-GB"/>
              </w:rPr>
            </w:pPr>
            <w:r w:rsidRPr="00285667">
              <w:rPr>
                <w:lang w:val="en-GB"/>
              </w:rPr>
              <w:t>1.4</w:t>
            </w:r>
          </w:p>
        </w:tc>
      </w:tr>
      <w:tr w:rsidR="00AA2FED" w:rsidRPr="00285667" w:rsidTr="00D4181B">
        <w:tc>
          <w:tcPr>
            <w:tcW w:w="2835" w:type="dxa"/>
            <w:tcBorders>
              <w:top w:val="single" w:sz="4" w:space="0" w:color="D2232A"/>
              <w:left w:val="single" w:sz="4" w:space="0" w:color="D2232A"/>
              <w:bottom w:val="single" w:sz="4" w:space="0" w:color="D2232A"/>
              <w:right w:val="single" w:sz="4" w:space="0" w:color="D2232A"/>
            </w:tcBorders>
          </w:tcPr>
          <w:p w:rsidR="00AA2FED" w:rsidRPr="00285667" w:rsidRDefault="00AA2FED" w:rsidP="001743CE">
            <w:pPr>
              <w:rPr>
                <w:lang w:val="en-GB"/>
              </w:rPr>
            </w:pPr>
            <w:r w:rsidRPr="00285667">
              <w:rPr>
                <w:lang w:val="en-GB"/>
              </w:rPr>
              <w:t>4</w:t>
            </w:r>
          </w:p>
        </w:tc>
        <w:tc>
          <w:tcPr>
            <w:tcW w:w="3260" w:type="dxa"/>
            <w:tcBorders>
              <w:top w:val="single" w:sz="4" w:space="0" w:color="D2232A"/>
              <w:left w:val="single" w:sz="4" w:space="0" w:color="D2232A"/>
              <w:bottom w:val="single" w:sz="4" w:space="0" w:color="D2232A"/>
              <w:right w:val="single" w:sz="4" w:space="0" w:color="D2232A"/>
            </w:tcBorders>
          </w:tcPr>
          <w:p w:rsidR="00AA2FED" w:rsidRPr="00285667" w:rsidRDefault="00AA2FED" w:rsidP="003B3A52">
            <w:pPr>
              <w:shd w:val="clear" w:color="auto" w:fill="FFFFFF"/>
              <w:rPr>
                <w:sz w:val="22"/>
                <w:lang w:val="en-GB" w:eastAsia="ru-RU"/>
              </w:rPr>
            </w:pPr>
            <w:r w:rsidRPr="00285667">
              <w:rPr>
                <w:sz w:val="22"/>
                <w:szCs w:val="22"/>
                <w:lang w:val="en-GB" w:eastAsia="ru-RU"/>
              </w:rPr>
              <w:t>2</w:t>
            </w:r>
          </w:p>
        </w:tc>
        <w:tc>
          <w:tcPr>
            <w:tcW w:w="3368" w:type="dxa"/>
            <w:tcBorders>
              <w:top w:val="single" w:sz="4" w:space="0" w:color="D2232A"/>
              <w:left w:val="single" w:sz="4" w:space="0" w:color="D2232A"/>
              <w:bottom w:val="single" w:sz="4" w:space="0" w:color="D2232A"/>
              <w:right w:val="single" w:sz="4" w:space="0" w:color="D2232A"/>
            </w:tcBorders>
          </w:tcPr>
          <w:p w:rsidR="00AA2FED" w:rsidRPr="00285667" w:rsidRDefault="00AA2FED" w:rsidP="001743CE">
            <w:pPr>
              <w:rPr>
                <w:lang w:val="en-GB"/>
              </w:rPr>
            </w:pPr>
            <w:r w:rsidRPr="00285667">
              <w:rPr>
                <w:lang w:val="en-GB"/>
              </w:rPr>
              <w:t>2</w:t>
            </w:r>
          </w:p>
        </w:tc>
      </w:tr>
      <w:tr w:rsidR="00AA2FED" w:rsidRPr="00285667" w:rsidTr="00D4181B">
        <w:tc>
          <w:tcPr>
            <w:tcW w:w="2835" w:type="dxa"/>
            <w:tcBorders>
              <w:top w:val="single" w:sz="4" w:space="0" w:color="D2232A"/>
              <w:left w:val="single" w:sz="4" w:space="0" w:color="D2232A"/>
              <w:bottom w:val="single" w:sz="4" w:space="0" w:color="D2232A"/>
              <w:right w:val="single" w:sz="4" w:space="0" w:color="D2232A"/>
            </w:tcBorders>
          </w:tcPr>
          <w:p w:rsidR="00AA2FED" w:rsidRPr="00285667" w:rsidRDefault="00AA2FED" w:rsidP="001743CE">
            <w:pPr>
              <w:rPr>
                <w:lang w:val="en-GB"/>
              </w:rPr>
            </w:pPr>
            <w:r w:rsidRPr="00285667">
              <w:rPr>
                <w:lang w:val="en-GB"/>
              </w:rPr>
              <w:t>5</w:t>
            </w:r>
          </w:p>
        </w:tc>
        <w:tc>
          <w:tcPr>
            <w:tcW w:w="3260" w:type="dxa"/>
            <w:tcBorders>
              <w:top w:val="single" w:sz="4" w:space="0" w:color="D2232A"/>
              <w:left w:val="single" w:sz="4" w:space="0" w:color="D2232A"/>
              <w:bottom w:val="single" w:sz="4" w:space="0" w:color="D2232A"/>
              <w:right w:val="single" w:sz="4" w:space="0" w:color="D2232A"/>
            </w:tcBorders>
          </w:tcPr>
          <w:p w:rsidR="00AA2FED" w:rsidRPr="00285667" w:rsidRDefault="00AA2FED" w:rsidP="003B3A52">
            <w:pPr>
              <w:shd w:val="clear" w:color="auto" w:fill="FFFFFF"/>
              <w:rPr>
                <w:sz w:val="22"/>
                <w:lang w:val="en-GB" w:eastAsia="ru-RU"/>
              </w:rPr>
            </w:pPr>
            <w:r w:rsidRPr="00285667">
              <w:rPr>
                <w:sz w:val="22"/>
                <w:szCs w:val="22"/>
                <w:lang w:val="en-GB" w:eastAsia="ru-RU"/>
              </w:rPr>
              <w:t>2</w:t>
            </w:r>
          </w:p>
        </w:tc>
        <w:tc>
          <w:tcPr>
            <w:tcW w:w="3368" w:type="dxa"/>
            <w:tcBorders>
              <w:top w:val="single" w:sz="4" w:space="0" w:color="D2232A"/>
              <w:left w:val="single" w:sz="4" w:space="0" w:color="D2232A"/>
              <w:bottom w:val="single" w:sz="4" w:space="0" w:color="D2232A"/>
              <w:right w:val="single" w:sz="4" w:space="0" w:color="D2232A"/>
            </w:tcBorders>
          </w:tcPr>
          <w:p w:rsidR="00AA2FED" w:rsidRPr="00285667" w:rsidRDefault="00AA2FED" w:rsidP="001743CE">
            <w:pPr>
              <w:rPr>
                <w:lang w:val="en-GB"/>
              </w:rPr>
            </w:pPr>
            <w:r w:rsidRPr="00285667">
              <w:rPr>
                <w:lang w:val="en-GB"/>
              </w:rPr>
              <w:t>2.5</w:t>
            </w:r>
          </w:p>
        </w:tc>
      </w:tr>
      <w:tr w:rsidR="00AA2FED" w:rsidRPr="00285667" w:rsidTr="00D4181B">
        <w:tc>
          <w:tcPr>
            <w:tcW w:w="2835" w:type="dxa"/>
            <w:tcBorders>
              <w:top w:val="single" w:sz="4" w:space="0" w:color="D2232A"/>
              <w:left w:val="single" w:sz="4" w:space="0" w:color="D2232A"/>
              <w:bottom w:val="single" w:sz="4" w:space="0" w:color="D2232A"/>
              <w:right w:val="single" w:sz="4" w:space="0" w:color="D2232A"/>
            </w:tcBorders>
          </w:tcPr>
          <w:p w:rsidR="00AA2FED" w:rsidRPr="00285667" w:rsidRDefault="00AA2FED" w:rsidP="001743CE">
            <w:pPr>
              <w:rPr>
                <w:lang w:val="en-GB"/>
              </w:rPr>
            </w:pPr>
            <w:r w:rsidRPr="00285667">
              <w:rPr>
                <w:lang w:val="en-GB"/>
              </w:rPr>
              <w:t>6</w:t>
            </w:r>
          </w:p>
        </w:tc>
        <w:tc>
          <w:tcPr>
            <w:tcW w:w="3260" w:type="dxa"/>
            <w:tcBorders>
              <w:top w:val="single" w:sz="4" w:space="0" w:color="D2232A"/>
              <w:left w:val="single" w:sz="4" w:space="0" w:color="D2232A"/>
              <w:bottom w:val="single" w:sz="4" w:space="0" w:color="D2232A"/>
              <w:right w:val="single" w:sz="4" w:space="0" w:color="D2232A"/>
            </w:tcBorders>
          </w:tcPr>
          <w:p w:rsidR="00AA2FED" w:rsidRPr="00285667" w:rsidRDefault="00AA2FED" w:rsidP="003B3A52">
            <w:pPr>
              <w:shd w:val="clear" w:color="auto" w:fill="FFFFFF"/>
              <w:rPr>
                <w:sz w:val="22"/>
                <w:lang w:val="en-GB" w:eastAsia="ru-RU"/>
              </w:rPr>
            </w:pPr>
            <w:r w:rsidRPr="00285667">
              <w:rPr>
                <w:sz w:val="22"/>
                <w:szCs w:val="22"/>
                <w:lang w:val="en-GB" w:eastAsia="ru-RU"/>
              </w:rPr>
              <w:t>3</w:t>
            </w:r>
          </w:p>
        </w:tc>
        <w:tc>
          <w:tcPr>
            <w:tcW w:w="3368" w:type="dxa"/>
            <w:tcBorders>
              <w:top w:val="single" w:sz="4" w:space="0" w:color="D2232A"/>
              <w:left w:val="single" w:sz="4" w:space="0" w:color="D2232A"/>
              <w:bottom w:val="single" w:sz="4" w:space="0" w:color="D2232A"/>
              <w:right w:val="single" w:sz="4" w:space="0" w:color="D2232A"/>
            </w:tcBorders>
          </w:tcPr>
          <w:p w:rsidR="00AA2FED" w:rsidRPr="00285667" w:rsidRDefault="00AA2FED" w:rsidP="001743CE">
            <w:pPr>
              <w:rPr>
                <w:lang w:val="en-GB"/>
              </w:rPr>
            </w:pPr>
            <w:r w:rsidRPr="00285667">
              <w:rPr>
                <w:lang w:val="en-GB"/>
              </w:rPr>
              <w:t>3.4</w:t>
            </w:r>
          </w:p>
        </w:tc>
      </w:tr>
      <w:tr w:rsidR="00AA2FED" w:rsidRPr="00285667" w:rsidTr="00D4181B">
        <w:tc>
          <w:tcPr>
            <w:tcW w:w="2835" w:type="dxa"/>
            <w:tcBorders>
              <w:top w:val="single" w:sz="4" w:space="0" w:color="D2232A"/>
              <w:left w:val="single" w:sz="4" w:space="0" w:color="D2232A"/>
              <w:bottom w:val="single" w:sz="4" w:space="0" w:color="D2232A"/>
              <w:right w:val="single" w:sz="4" w:space="0" w:color="D2232A"/>
            </w:tcBorders>
          </w:tcPr>
          <w:p w:rsidR="00AA2FED" w:rsidRPr="00285667" w:rsidRDefault="00AA2FED" w:rsidP="001743CE">
            <w:pPr>
              <w:rPr>
                <w:lang w:val="en-GB"/>
              </w:rPr>
            </w:pPr>
            <w:r w:rsidRPr="00285667">
              <w:rPr>
                <w:lang w:val="en-GB"/>
              </w:rPr>
              <w:t>7</w:t>
            </w:r>
          </w:p>
        </w:tc>
        <w:tc>
          <w:tcPr>
            <w:tcW w:w="3260" w:type="dxa"/>
            <w:tcBorders>
              <w:top w:val="single" w:sz="4" w:space="0" w:color="D2232A"/>
              <w:left w:val="single" w:sz="4" w:space="0" w:color="D2232A"/>
              <w:bottom w:val="single" w:sz="4" w:space="0" w:color="D2232A"/>
              <w:right w:val="single" w:sz="4" w:space="0" w:color="D2232A"/>
            </w:tcBorders>
          </w:tcPr>
          <w:p w:rsidR="00AA2FED" w:rsidRPr="00285667" w:rsidRDefault="00AA2FED" w:rsidP="003B3A52">
            <w:pPr>
              <w:shd w:val="clear" w:color="auto" w:fill="FFFFFF"/>
              <w:rPr>
                <w:sz w:val="22"/>
                <w:lang w:val="en-GB" w:eastAsia="ru-RU"/>
              </w:rPr>
            </w:pPr>
            <w:r w:rsidRPr="00285667">
              <w:rPr>
                <w:sz w:val="22"/>
                <w:szCs w:val="22"/>
                <w:lang w:val="en-GB" w:eastAsia="ru-RU"/>
              </w:rPr>
              <w:t>3</w:t>
            </w:r>
          </w:p>
        </w:tc>
        <w:tc>
          <w:tcPr>
            <w:tcW w:w="3368" w:type="dxa"/>
            <w:tcBorders>
              <w:top w:val="single" w:sz="4" w:space="0" w:color="D2232A"/>
              <w:left w:val="single" w:sz="4" w:space="0" w:color="D2232A"/>
              <w:bottom w:val="single" w:sz="4" w:space="0" w:color="D2232A"/>
              <w:right w:val="single" w:sz="4" w:space="0" w:color="D2232A"/>
            </w:tcBorders>
          </w:tcPr>
          <w:p w:rsidR="00AA2FED" w:rsidRPr="00285667" w:rsidRDefault="00AA2FED" w:rsidP="001743CE">
            <w:pPr>
              <w:rPr>
                <w:lang w:val="en-GB"/>
              </w:rPr>
            </w:pPr>
            <w:r w:rsidRPr="00285667">
              <w:rPr>
                <w:lang w:val="en-GB"/>
              </w:rPr>
              <w:t>4.3</w:t>
            </w:r>
          </w:p>
        </w:tc>
      </w:tr>
      <w:tr w:rsidR="00AA2FED" w:rsidRPr="00285667" w:rsidTr="00D4181B">
        <w:tc>
          <w:tcPr>
            <w:tcW w:w="2835" w:type="dxa"/>
            <w:tcBorders>
              <w:top w:val="single" w:sz="4" w:space="0" w:color="D2232A"/>
              <w:left w:val="single" w:sz="4" w:space="0" w:color="D2232A"/>
              <w:bottom w:val="single" w:sz="4" w:space="0" w:color="D2232A"/>
              <w:right w:val="single" w:sz="4" w:space="0" w:color="D2232A"/>
            </w:tcBorders>
          </w:tcPr>
          <w:p w:rsidR="00AA2FED" w:rsidRPr="00285667" w:rsidRDefault="00AA2FED" w:rsidP="001743CE">
            <w:pPr>
              <w:rPr>
                <w:lang w:val="en-GB"/>
              </w:rPr>
            </w:pPr>
            <w:r w:rsidRPr="00285667">
              <w:rPr>
                <w:lang w:val="en-GB"/>
              </w:rPr>
              <w:t>8</w:t>
            </w:r>
          </w:p>
        </w:tc>
        <w:tc>
          <w:tcPr>
            <w:tcW w:w="3260" w:type="dxa"/>
            <w:tcBorders>
              <w:top w:val="single" w:sz="4" w:space="0" w:color="D2232A"/>
              <w:left w:val="single" w:sz="4" w:space="0" w:color="D2232A"/>
              <w:bottom w:val="single" w:sz="4" w:space="0" w:color="D2232A"/>
              <w:right w:val="single" w:sz="4" w:space="0" w:color="D2232A"/>
            </w:tcBorders>
          </w:tcPr>
          <w:p w:rsidR="00AA2FED" w:rsidRPr="00285667" w:rsidRDefault="00AA2FED" w:rsidP="003B3A52">
            <w:pPr>
              <w:shd w:val="clear" w:color="auto" w:fill="FFFFFF"/>
              <w:rPr>
                <w:sz w:val="22"/>
                <w:lang w:val="en-GB" w:eastAsia="ru-RU"/>
              </w:rPr>
            </w:pPr>
            <w:r w:rsidRPr="00285667">
              <w:rPr>
                <w:sz w:val="22"/>
                <w:szCs w:val="22"/>
                <w:lang w:val="en-GB" w:eastAsia="ru-RU"/>
              </w:rPr>
              <w:t>4</w:t>
            </w:r>
          </w:p>
        </w:tc>
        <w:tc>
          <w:tcPr>
            <w:tcW w:w="3368" w:type="dxa"/>
            <w:tcBorders>
              <w:top w:val="single" w:sz="4" w:space="0" w:color="D2232A"/>
              <w:left w:val="single" w:sz="4" w:space="0" w:color="D2232A"/>
              <w:bottom w:val="single" w:sz="4" w:space="0" w:color="D2232A"/>
              <w:right w:val="single" w:sz="4" w:space="0" w:color="D2232A"/>
            </w:tcBorders>
          </w:tcPr>
          <w:p w:rsidR="00AA2FED" w:rsidRPr="00285667" w:rsidRDefault="00AA2FED" w:rsidP="001743CE">
            <w:pPr>
              <w:rPr>
                <w:lang w:val="en-GB"/>
              </w:rPr>
            </w:pPr>
            <w:r w:rsidRPr="00285667">
              <w:rPr>
                <w:lang w:val="en-GB"/>
              </w:rPr>
              <w:t>5.4</w:t>
            </w:r>
          </w:p>
        </w:tc>
      </w:tr>
      <w:tr w:rsidR="00AA2FED" w:rsidRPr="00285667" w:rsidTr="00D4181B">
        <w:tc>
          <w:tcPr>
            <w:tcW w:w="2835" w:type="dxa"/>
            <w:tcBorders>
              <w:top w:val="single" w:sz="4" w:space="0" w:color="D2232A"/>
              <w:left w:val="single" w:sz="4" w:space="0" w:color="D2232A"/>
              <w:bottom w:val="single" w:sz="4" w:space="0" w:color="D2232A"/>
              <w:right w:val="single" w:sz="4" w:space="0" w:color="D2232A"/>
            </w:tcBorders>
          </w:tcPr>
          <w:p w:rsidR="00AA2FED" w:rsidRPr="00285667" w:rsidRDefault="00AA2FED" w:rsidP="001743CE">
            <w:pPr>
              <w:rPr>
                <w:lang w:val="en-GB"/>
              </w:rPr>
            </w:pPr>
            <w:r w:rsidRPr="00285667">
              <w:rPr>
                <w:lang w:val="en-GB"/>
              </w:rPr>
              <w:t>9</w:t>
            </w:r>
          </w:p>
        </w:tc>
        <w:tc>
          <w:tcPr>
            <w:tcW w:w="3260" w:type="dxa"/>
            <w:tcBorders>
              <w:top w:val="single" w:sz="4" w:space="0" w:color="D2232A"/>
              <w:left w:val="single" w:sz="4" w:space="0" w:color="D2232A"/>
              <w:bottom w:val="single" w:sz="4" w:space="0" w:color="D2232A"/>
              <w:right w:val="single" w:sz="4" w:space="0" w:color="D2232A"/>
            </w:tcBorders>
          </w:tcPr>
          <w:p w:rsidR="00AA2FED" w:rsidRPr="00285667" w:rsidRDefault="00AA2FED" w:rsidP="003B3A52">
            <w:pPr>
              <w:shd w:val="clear" w:color="auto" w:fill="FFFFFF"/>
              <w:rPr>
                <w:sz w:val="22"/>
                <w:lang w:val="en-GB" w:eastAsia="ru-RU"/>
              </w:rPr>
            </w:pPr>
            <w:r w:rsidRPr="00285667">
              <w:rPr>
                <w:sz w:val="22"/>
                <w:szCs w:val="22"/>
                <w:lang w:val="en-GB" w:eastAsia="ru-RU"/>
              </w:rPr>
              <w:t>5</w:t>
            </w:r>
          </w:p>
        </w:tc>
        <w:tc>
          <w:tcPr>
            <w:tcW w:w="3368" w:type="dxa"/>
            <w:tcBorders>
              <w:top w:val="single" w:sz="4" w:space="0" w:color="D2232A"/>
              <w:left w:val="single" w:sz="4" w:space="0" w:color="D2232A"/>
              <w:bottom w:val="single" w:sz="4" w:space="0" w:color="D2232A"/>
              <w:right w:val="single" w:sz="4" w:space="0" w:color="D2232A"/>
            </w:tcBorders>
          </w:tcPr>
          <w:p w:rsidR="00AA2FED" w:rsidRPr="00285667" w:rsidRDefault="00AA2FED" w:rsidP="001743CE">
            <w:pPr>
              <w:rPr>
                <w:lang w:val="en-GB"/>
              </w:rPr>
            </w:pPr>
            <w:r w:rsidRPr="00285667">
              <w:rPr>
                <w:lang w:val="en-GB"/>
              </w:rPr>
              <w:t>7.3</w:t>
            </w:r>
          </w:p>
        </w:tc>
      </w:tr>
      <w:tr w:rsidR="00AA2FED" w:rsidRPr="00285667" w:rsidTr="00D4181B">
        <w:tc>
          <w:tcPr>
            <w:tcW w:w="2835" w:type="dxa"/>
            <w:tcBorders>
              <w:top w:val="single" w:sz="4" w:space="0" w:color="D2232A"/>
              <w:left w:val="single" w:sz="4" w:space="0" w:color="D2232A"/>
              <w:bottom w:val="single" w:sz="4" w:space="0" w:color="D2232A"/>
              <w:right w:val="single" w:sz="4" w:space="0" w:color="D2232A"/>
            </w:tcBorders>
          </w:tcPr>
          <w:p w:rsidR="00AA2FED" w:rsidRPr="00285667" w:rsidRDefault="00AA2FED" w:rsidP="001743CE">
            <w:pPr>
              <w:rPr>
                <w:lang w:val="en-GB"/>
              </w:rPr>
            </w:pPr>
            <w:r w:rsidRPr="00285667">
              <w:rPr>
                <w:lang w:val="en-GB"/>
              </w:rPr>
              <w:t>10</w:t>
            </w:r>
          </w:p>
        </w:tc>
        <w:tc>
          <w:tcPr>
            <w:tcW w:w="3260" w:type="dxa"/>
            <w:tcBorders>
              <w:top w:val="single" w:sz="4" w:space="0" w:color="D2232A"/>
              <w:left w:val="single" w:sz="4" w:space="0" w:color="D2232A"/>
              <w:bottom w:val="single" w:sz="4" w:space="0" w:color="D2232A"/>
              <w:right w:val="single" w:sz="4" w:space="0" w:color="D2232A"/>
            </w:tcBorders>
          </w:tcPr>
          <w:p w:rsidR="00AA2FED" w:rsidRPr="00285667" w:rsidRDefault="00AA2FED" w:rsidP="003B3A52">
            <w:pPr>
              <w:shd w:val="clear" w:color="auto" w:fill="FFFFFF"/>
              <w:rPr>
                <w:sz w:val="22"/>
                <w:lang w:val="en-GB" w:eastAsia="ru-RU"/>
              </w:rPr>
            </w:pPr>
            <w:r w:rsidRPr="00285667">
              <w:rPr>
                <w:sz w:val="22"/>
                <w:szCs w:val="22"/>
                <w:lang w:val="en-GB" w:eastAsia="ru-RU"/>
              </w:rPr>
              <w:t>6</w:t>
            </w:r>
          </w:p>
        </w:tc>
        <w:tc>
          <w:tcPr>
            <w:tcW w:w="3368" w:type="dxa"/>
            <w:tcBorders>
              <w:top w:val="single" w:sz="4" w:space="0" w:color="D2232A"/>
              <w:left w:val="single" w:sz="4" w:space="0" w:color="D2232A"/>
              <w:bottom w:val="single" w:sz="4" w:space="0" w:color="D2232A"/>
              <w:right w:val="single" w:sz="4" w:space="0" w:color="D2232A"/>
            </w:tcBorders>
          </w:tcPr>
          <w:p w:rsidR="00AA2FED" w:rsidRPr="00285667" w:rsidRDefault="00AA2FED" w:rsidP="001743CE">
            <w:pPr>
              <w:rPr>
                <w:lang w:val="en-GB"/>
              </w:rPr>
            </w:pPr>
            <w:r w:rsidRPr="00285667">
              <w:rPr>
                <w:lang w:val="en-GB"/>
              </w:rPr>
              <w:t>9.7</w:t>
            </w:r>
          </w:p>
        </w:tc>
      </w:tr>
      <w:tr w:rsidR="00AA2FED" w:rsidRPr="00285667" w:rsidTr="00D4181B">
        <w:tc>
          <w:tcPr>
            <w:tcW w:w="2835" w:type="dxa"/>
            <w:tcBorders>
              <w:top w:val="single" w:sz="4" w:space="0" w:color="D2232A"/>
              <w:left w:val="single" w:sz="4" w:space="0" w:color="D2232A"/>
              <w:bottom w:val="single" w:sz="4" w:space="0" w:color="D2232A"/>
              <w:right w:val="single" w:sz="4" w:space="0" w:color="D2232A"/>
            </w:tcBorders>
          </w:tcPr>
          <w:p w:rsidR="00AA2FED" w:rsidRPr="00285667" w:rsidRDefault="00AA2FED" w:rsidP="001743CE">
            <w:pPr>
              <w:rPr>
                <w:lang w:val="en-GB"/>
              </w:rPr>
            </w:pPr>
            <w:r w:rsidRPr="00285667">
              <w:rPr>
                <w:lang w:val="en-GB"/>
              </w:rPr>
              <w:t>11</w:t>
            </w:r>
          </w:p>
        </w:tc>
        <w:tc>
          <w:tcPr>
            <w:tcW w:w="3260" w:type="dxa"/>
            <w:tcBorders>
              <w:top w:val="single" w:sz="4" w:space="0" w:color="D2232A"/>
              <w:left w:val="single" w:sz="4" w:space="0" w:color="D2232A"/>
              <w:bottom w:val="single" w:sz="4" w:space="0" w:color="D2232A"/>
              <w:right w:val="single" w:sz="4" w:space="0" w:color="D2232A"/>
            </w:tcBorders>
          </w:tcPr>
          <w:p w:rsidR="00AA2FED" w:rsidRPr="00285667" w:rsidRDefault="00AA2FED" w:rsidP="003B3A52">
            <w:pPr>
              <w:shd w:val="clear" w:color="auto" w:fill="FFFFFF"/>
              <w:rPr>
                <w:sz w:val="22"/>
                <w:lang w:val="en-GB" w:eastAsia="ru-RU"/>
              </w:rPr>
            </w:pPr>
            <w:r w:rsidRPr="00285667">
              <w:rPr>
                <w:sz w:val="22"/>
                <w:szCs w:val="22"/>
                <w:lang w:val="en-GB" w:eastAsia="ru-RU"/>
              </w:rPr>
              <w:t>8</w:t>
            </w:r>
          </w:p>
        </w:tc>
        <w:tc>
          <w:tcPr>
            <w:tcW w:w="3368" w:type="dxa"/>
            <w:tcBorders>
              <w:top w:val="single" w:sz="4" w:space="0" w:color="D2232A"/>
              <w:left w:val="single" w:sz="4" w:space="0" w:color="D2232A"/>
              <w:bottom w:val="single" w:sz="4" w:space="0" w:color="D2232A"/>
              <w:right w:val="single" w:sz="4" w:space="0" w:color="D2232A"/>
            </w:tcBorders>
          </w:tcPr>
          <w:p w:rsidR="00AA2FED" w:rsidRPr="00285667" w:rsidRDefault="00AA2FED" w:rsidP="001743CE">
            <w:pPr>
              <w:rPr>
                <w:lang w:val="en-GB"/>
              </w:rPr>
            </w:pPr>
            <w:r w:rsidRPr="00285667">
              <w:rPr>
                <w:lang w:val="en-GB"/>
              </w:rPr>
              <w:t>12.1</w:t>
            </w:r>
          </w:p>
        </w:tc>
      </w:tr>
      <w:tr w:rsidR="00AA2FED" w:rsidRPr="00285667" w:rsidTr="00D4181B">
        <w:tc>
          <w:tcPr>
            <w:tcW w:w="2835" w:type="dxa"/>
            <w:tcBorders>
              <w:top w:val="single" w:sz="4" w:space="0" w:color="D2232A"/>
              <w:left w:val="single" w:sz="4" w:space="0" w:color="D2232A"/>
              <w:bottom w:val="single" w:sz="4" w:space="0" w:color="D2232A"/>
              <w:right w:val="single" w:sz="4" w:space="0" w:color="D2232A"/>
            </w:tcBorders>
          </w:tcPr>
          <w:p w:rsidR="00AA2FED" w:rsidRPr="00285667" w:rsidRDefault="00AA2FED" w:rsidP="001743CE">
            <w:pPr>
              <w:rPr>
                <w:lang w:val="en-GB"/>
              </w:rPr>
            </w:pPr>
            <w:r w:rsidRPr="00285667">
              <w:rPr>
                <w:lang w:val="en-GB"/>
              </w:rPr>
              <w:t>12</w:t>
            </w:r>
          </w:p>
        </w:tc>
        <w:tc>
          <w:tcPr>
            <w:tcW w:w="3260" w:type="dxa"/>
            <w:tcBorders>
              <w:top w:val="single" w:sz="4" w:space="0" w:color="D2232A"/>
              <w:left w:val="single" w:sz="4" w:space="0" w:color="D2232A"/>
              <w:bottom w:val="single" w:sz="4" w:space="0" w:color="D2232A"/>
              <w:right w:val="single" w:sz="4" w:space="0" w:color="D2232A"/>
            </w:tcBorders>
          </w:tcPr>
          <w:p w:rsidR="00AA2FED" w:rsidRPr="00285667" w:rsidRDefault="00AA2FED" w:rsidP="003B3A52">
            <w:pPr>
              <w:shd w:val="clear" w:color="auto" w:fill="FFFFFF"/>
              <w:rPr>
                <w:sz w:val="22"/>
                <w:lang w:val="en-GB" w:eastAsia="ru-RU"/>
              </w:rPr>
            </w:pPr>
            <w:r w:rsidRPr="00285667">
              <w:rPr>
                <w:sz w:val="22"/>
                <w:szCs w:val="22"/>
                <w:lang w:val="en-GB" w:eastAsia="ru-RU"/>
              </w:rPr>
              <w:t>10</w:t>
            </w:r>
          </w:p>
        </w:tc>
        <w:tc>
          <w:tcPr>
            <w:tcW w:w="3368" w:type="dxa"/>
            <w:tcBorders>
              <w:top w:val="single" w:sz="4" w:space="0" w:color="D2232A"/>
              <w:left w:val="single" w:sz="4" w:space="0" w:color="D2232A"/>
              <w:bottom w:val="single" w:sz="4" w:space="0" w:color="D2232A"/>
              <w:right w:val="single" w:sz="4" w:space="0" w:color="D2232A"/>
            </w:tcBorders>
          </w:tcPr>
          <w:p w:rsidR="00AA2FED" w:rsidRPr="00285667" w:rsidRDefault="00AA2FED" w:rsidP="001743CE">
            <w:pPr>
              <w:rPr>
                <w:lang w:val="en-GB"/>
              </w:rPr>
            </w:pPr>
            <w:r w:rsidRPr="00285667">
              <w:rPr>
                <w:lang w:val="en-GB"/>
              </w:rPr>
              <w:t>15.8</w:t>
            </w:r>
          </w:p>
        </w:tc>
      </w:tr>
      <w:tr w:rsidR="00AA2FED" w:rsidRPr="00285667" w:rsidTr="00D4181B">
        <w:tc>
          <w:tcPr>
            <w:tcW w:w="2835" w:type="dxa"/>
            <w:tcBorders>
              <w:top w:val="single" w:sz="4" w:space="0" w:color="D2232A"/>
              <w:left w:val="single" w:sz="4" w:space="0" w:color="D2232A"/>
              <w:bottom w:val="single" w:sz="4" w:space="0" w:color="D2232A"/>
              <w:right w:val="single" w:sz="4" w:space="0" w:color="D2232A"/>
            </w:tcBorders>
          </w:tcPr>
          <w:p w:rsidR="00AA2FED" w:rsidRPr="00285667" w:rsidRDefault="00AA2FED" w:rsidP="001743CE">
            <w:pPr>
              <w:rPr>
                <w:lang w:val="en-GB"/>
              </w:rPr>
            </w:pPr>
            <w:r w:rsidRPr="00285667">
              <w:rPr>
                <w:lang w:val="en-GB"/>
              </w:rPr>
              <w:t>13</w:t>
            </w:r>
          </w:p>
        </w:tc>
        <w:tc>
          <w:tcPr>
            <w:tcW w:w="3260" w:type="dxa"/>
            <w:tcBorders>
              <w:top w:val="single" w:sz="4" w:space="0" w:color="D2232A"/>
              <w:left w:val="single" w:sz="4" w:space="0" w:color="D2232A"/>
              <w:bottom w:val="single" w:sz="4" w:space="0" w:color="D2232A"/>
              <w:right w:val="single" w:sz="4" w:space="0" w:color="D2232A"/>
            </w:tcBorders>
          </w:tcPr>
          <w:p w:rsidR="00AA2FED" w:rsidRPr="00285667" w:rsidRDefault="00AA2FED" w:rsidP="003B3A52">
            <w:pPr>
              <w:shd w:val="clear" w:color="auto" w:fill="FFFFFF"/>
              <w:rPr>
                <w:sz w:val="22"/>
                <w:lang w:val="en-GB" w:eastAsia="ru-RU"/>
              </w:rPr>
            </w:pPr>
            <w:r w:rsidRPr="00285667">
              <w:rPr>
                <w:sz w:val="22"/>
                <w:szCs w:val="22"/>
                <w:lang w:val="en-GB" w:eastAsia="ru-RU"/>
              </w:rPr>
              <w:t>13</w:t>
            </w:r>
          </w:p>
        </w:tc>
        <w:tc>
          <w:tcPr>
            <w:tcW w:w="3368" w:type="dxa"/>
            <w:tcBorders>
              <w:top w:val="single" w:sz="4" w:space="0" w:color="D2232A"/>
              <w:left w:val="single" w:sz="4" w:space="0" w:color="D2232A"/>
              <w:bottom w:val="single" w:sz="4" w:space="0" w:color="D2232A"/>
              <w:right w:val="single" w:sz="4" w:space="0" w:color="D2232A"/>
            </w:tcBorders>
          </w:tcPr>
          <w:p w:rsidR="00AA2FED" w:rsidRPr="00285667" w:rsidRDefault="00AA2FED" w:rsidP="001743CE">
            <w:pPr>
              <w:rPr>
                <w:lang w:val="en-GB"/>
              </w:rPr>
            </w:pPr>
            <w:r w:rsidRPr="00285667">
              <w:rPr>
                <w:lang w:val="en-GB"/>
              </w:rPr>
              <w:t>22.7</w:t>
            </w:r>
          </w:p>
        </w:tc>
      </w:tr>
      <w:tr w:rsidR="00AA2FED" w:rsidRPr="00285667" w:rsidTr="00D4181B">
        <w:tc>
          <w:tcPr>
            <w:tcW w:w="2835" w:type="dxa"/>
            <w:tcBorders>
              <w:top w:val="single" w:sz="4" w:space="0" w:color="D2232A"/>
              <w:left w:val="single" w:sz="4" w:space="0" w:color="D2232A"/>
              <w:bottom w:val="single" w:sz="4" w:space="0" w:color="D2232A"/>
              <w:right w:val="single" w:sz="4" w:space="0" w:color="D2232A"/>
            </w:tcBorders>
          </w:tcPr>
          <w:p w:rsidR="00AA2FED" w:rsidRPr="00285667" w:rsidRDefault="00AA2FED" w:rsidP="001743CE">
            <w:pPr>
              <w:rPr>
                <w:lang w:val="en-GB"/>
              </w:rPr>
            </w:pPr>
            <w:r w:rsidRPr="00285667">
              <w:rPr>
                <w:lang w:val="en-GB"/>
              </w:rPr>
              <w:t>14</w:t>
            </w:r>
          </w:p>
        </w:tc>
        <w:tc>
          <w:tcPr>
            <w:tcW w:w="3260" w:type="dxa"/>
            <w:tcBorders>
              <w:top w:val="single" w:sz="4" w:space="0" w:color="D2232A"/>
              <w:left w:val="single" w:sz="4" w:space="0" w:color="D2232A"/>
              <w:bottom w:val="single" w:sz="4" w:space="0" w:color="D2232A"/>
              <w:right w:val="single" w:sz="4" w:space="0" w:color="D2232A"/>
            </w:tcBorders>
          </w:tcPr>
          <w:p w:rsidR="00AA2FED" w:rsidRPr="00285667" w:rsidRDefault="00AA2FED" w:rsidP="003B3A52">
            <w:pPr>
              <w:shd w:val="clear" w:color="auto" w:fill="FFFFFF"/>
              <w:rPr>
                <w:sz w:val="22"/>
                <w:lang w:val="en-GB" w:eastAsia="ru-RU"/>
              </w:rPr>
            </w:pPr>
            <w:r w:rsidRPr="00285667">
              <w:rPr>
                <w:sz w:val="22"/>
                <w:szCs w:val="22"/>
                <w:lang w:val="en-GB" w:eastAsia="ru-RU"/>
              </w:rPr>
              <w:t>22</w:t>
            </w:r>
          </w:p>
        </w:tc>
        <w:tc>
          <w:tcPr>
            <w:tcW w:w="3368" w:type="dxa"/>
            <w:tcBorders>
              <w:top w:val="single" w:sz="4" w:space="0" w:color="D2232A"/>
              <w:left w:val="single" w:sz="4" w:space="0" w:color="D2232A"/>
              <w:bottom w:val="single" w:sz="4" w:space="0" w:color="D2232A"/>
              <w:right w:val="single" w:sz="4" w:space="0" w:color="D2232A"/>
            </w:tcBorders>
          </w:tcPr>
          <w:p w:rsidR="00AA2FED" w:rsidRPr="00285667" w:rsidRDefault="00AA2FED" w:rsidP="001743CE">
            <w:pPr>
              <w:rPr>
                <w:lang w:val="en-GB"/>
              </w:rPr>
            </w:pPr>
            <w:r w:rsidRPr="00285667">
              <w:rPr>
                <w:lang w:val="en-GB"/>
              </w:rPr>
              <w:t>38.7</w:t>
            </w:r>
          </w:p>
        </w:tc>
      </w:tr>
      <w:tr w:rsidR="00AA2FED" w:rsidRPr="00285667" w:rsidTr="00D4181B">
        <w:tc>
          <w:tcPr>
            <w:tcW w:w="2835" w:type="dxa"/>
            <w:tcBorders>
              <w:top w:val="single" w:sz="4" w:space="0" w:color="D2232A"/>
              <w:left w:val="single" w:sz="4" w:space="0" w:color="D2232A"/>
              <w:bottom w:val="single" w:sz="4" w:space="0" w:color="D2232A"/>
              <w:right w:val="single" w:sz="4" w:space="0" w:color="D2232A"/>
            </w:tcBorders>
          </w:tcPr>
          <w:p w:rsidR="00AA2FED" w:rsidRPr="00285667" w:rsidRDefault="00AA2FED" w:rsidP="001743CE">
            <w:pPr>
              <w:rPr>
                <w:lang w:val="en-GB"/>
              </w:rPr>
            </w:pPr>
            <w:r w:rsidRPr="00285667">
              <w:rPr>
                <w:lang w:val="en-GB"/>
              </w:rPr>
              <w:t>15</w:t>
            </w:r>
          </w:p>
        </w:tc>
        <w:tc>
          <w:tcPr>
            <w:tcW w:w="3260" w:type="dxa"/>
            <w:tcBorders>
              <w:top w:val="single" w:sz="4" w:space="0" w:color="D2232A"/>
              <w:left w:val="single" w:sz="4" w:space="0" w:color="D2232A"/>
              <w:bottom w:val="single" w:sz="4" w:space="0" w:color="D2232A"/>
              <w:right w:val="single" w:sz="4" w:space="0" w:color="D2232A"/>
            </w:tcBorders>
          </w:tcPr>
          <w:p w:rsidR="00AA2FED" w:rsidRPr="00285667" w:rsidRDefault="00AA2FED" w:rsidP="003B3A52">
            <w:pPr>
              <w:shd w:val="clear" w:color="auto" w:fill="FFFFFF"/>
              <w:rPr>
                <w:sz w:val="22"/>
                <w:lang w:val="en-GB" w:eastAsia="ru-RU"/>
              </w:rPr>
            </w:pPr>
            <w:r w:rsidRPr="00285667">
              <w:rPr>
                <w:sz w:val="22"/>
                <w:szCs w:val="22"/>
                <w:lang w:val="en-GB" w:eastAsia="ru-RU"/>
              </w:rPr>
              <w:t>32</w:t>
            </w:r>
          </w:p>
        </w:tc>
        <w:tc>
          <w:tcPr>
            <w:tcW w:w="3368" w:type="dxa"/>
            <w:tcBorders>
              <w:top w:val="single" w:sz="4" w:space="0" w:color="D2232A"/>
              <w:left w:val="single" w:sz="4" w:space="0" w:color="D2232A"/>
              <w:bottom w:val="single" w:sz="4" w:space="0" w:color="D2232A"/>
              <w:right w:val="single" w:sz="4" w:space="0" w:color="D2232A"/>
            </w:tcBorders>
          </w:tcPr>
          <w:p w:rsidR="00AA2FED" w:rsidRPr="00285667" w:rsidRDefault="00AA2FED" w:rsidP="001743CE">
            <w:pPr>
              <w:rPr>
                <w:lang w:val="en-GB"/>
              </w:rPr>
            </w:pPr>
            <w:r w:rsidRPr="00285667">
              <w:rPr>
                <w:lang w:val="en-GB"/>
              </w:rPr>
              <w:t>58.7</w:t>
            </w:r>
          </w:p>
        </w:tc>
      </w:tr>
      <w:tr w:rsidR="00AA2FED" w:rsidRPr="00285667" w:rsidTr="00D4181B">
        <w:tc>
          <w:tcPr>
            <w:tcW w:w="2835" w:type="dxa"/>
            <w:tcBorders>
              <w:top w:val="single" w:sz="4" w:space="0" w:color="D2232A"/>
              <w:left w:val="single" w:sz="4" w:space="0" w:color="D2232A"/>
              <w:bottom w:val="single" w:sz="4" w:space="0" w:color="D2232A"/>
              <w:right w:val="single" w:sz="4" w:space="0" w:color="D2232A"/>
            </w:tcBorders>
          </w:tcPr>
          <w:p w:rsidR="00AA2FED" w:rsidRPr="00285667" w:rsidRDefault="00AA2FED" w:rsidP="001743CE">
            <w:pPr>
              <w:rPr>
                <w:lang w:val="en-GB"/>
              </w:rPr>
            </w:pPr>
            <w:r w:rsidRPr="00285667">
              <w:rPr>
                <w:lang w:val="en-GB"/>
              </w:rPr>
              <w:t>0</w:t>
            </w:r>
          </w:p>
        </w:tc>
        <w:tc>
          <w:tcPr>
            <w:tcW w:w="3260" w:type="dxa"/>
            <w:tcBorders>
              <w:top w:val="single" w:sz="4" w:space="0" w:color="D2232A"/>
              <w:left w:val="single" w:sz="4" w:space="0" w:color="D2232A"/>
              <w:bottom w:val="single" w:sz="4" w:space="0" w:color="D2232A"/>
              <w:right w:val="single" w:sz="4" w:space="0" w:color="D2232A"/>
            </w:tcBorders>
          </w:tcPr>
          <w:p w:rsidR="00AA2FED" w:rsidRPr="00285667" w:rsidRDefault="00AA2FED" w:rsidP="003B3A52">
            <w:pPr>
              <w:shd w:val="clear" w:color="auto" w:fill="FFFFFF"/>
              <w:rPr>
                <w:sz w:val="22"/>
                <w:lang w:val="en-GB" w:eastAsia="ru-RU"/>
              </w:rPr>
            </w:pPr>
            <w:r w:rsidRPr="00285667">
              <w:rPr>
                <w:sz w:val="22"/>
                <w:szCs w:val="22"/>
                <w:lang w:val="en-GB" w:eastAsia="ru-RU"/>
              </w:rPr>
              <w:t>64</w:t>
            </w:r>
          </w:p>
        </w:tc>
        <w:tc>
          <w:tcPr>
            <w:tcW w:w="3368" w:type="dxa"/>
            <w:tcBorders>
              <w:top w:val="single" w:sz="4" w:space="0" w:color="D2232A"/>
              <w:left w:val="single" w:sz="4" w:space="0" w:color="D2232A"/>
              <w:bottom w:val="single" w:sz="4" w:space="0" w:color="D2232A"/>
              <w:right w:val="single" w:sz="4" w:space="0" w:color="D2232A"/>
            </w:tcBorders>
          </w:tcPr>
          <w:p w:rsidR="00AA2FED" w:rsidRPr="00285667" w:rsidRDefault="00AA2FED" w:rsidP="001743CE">
            <w:pPr>
              <w:rPr>
                <w:lang w:val="en-GB"/>
              </w:rPr>
            </w:pPr>
            <w:r w:rsidRPr="00285667">
              <w:rPr>
                <w:lang w:val="en-GB"/>
              </w:rPr>
              <w:t>118.8</w:t>
            </w:r>
          </w:p>
        </w:tc>
      </w:tr>
    </w:tbl>
    <w:p w:rsidR="00AA2FED" w:rsidRPr="00285667" w:rsidRDefault="00AA2FED" w:rsidP="009E3A8A">
      <w:pPr>
        <w:pStyle w:val="ECCParagraph"/>
        <w:rPr>
          <w:sz w:val="22"/>
          <w:szCs w:val="22"/>
        </w:rPr>
      </w:pPr>
    </w:p>
    <w:p w:rsidR="00AA2FED" w:rsidRPr="00285667" w:rsidRDefault="00AA2FED" w:rsidP="009E3A8A">
      <w:pPr>
        <w:pStyle w:val="ECCParagraph"/>
      </w:pPr>
      <w:r w:rsidRPr="00285667">
        <w:lastRenderedPageBreak/>
        <w:t>Thus in the case of root sequence reparti</w:t>
      </w:r>
      <w:r w:rsidR="00961DB7">
        <w:t>ti</w:t>
      </w:r>
      <w:bookmarkStart w:id="2" w:name="_GoBack"/>
      <w:bookmarkEnd w:id="2"/>
      <w:r w:rsidRPr="00285667">
        <w:t>on it will be the responsibility of radio network planners to assign the correct number of root sequences in order to not to overlap with the root sequence ranges of other operators. It also should be noted that different root sequences have different cubic metrics and correlation properties which affect PRACH coverage performance and planning of so-called high-speed cells. For simplicity of cross-border coordination it is proposed to ignore these properties.</w:t>
      </w:r>
    </w:p>
    <w:p w:rsidR="00AA2FED" w:rsidRPr="00285667" w:rsidRDefault="00AA2FED" w:rsidP="009E3A8A">
      <w:pPr>
        <w:pStyle w:val="ECCParagraph"/>
      </w:pPr>
      <w:r w:rsidRPr="00285667">
        <w:t>In summary it should be stipulated that frequency separation of PRACH resources should be used as the main coordination method. PRACH root sequences repartition should be avoided and used only in exceptional cases. Specific PRACH root sequences repartition is not provided in the text of Recommendation but could be deduced in a similar manner to the PCI repartition shown in the previous Annex.</w:t>
      </w:r>
    </w:p>
    <w:p w:rsidR="00AA2FED" w:rsidRPr="00285667" w:rsidRDefault="00AA2FED" w:rsidP="00AE1A23">
      <w:pPr>
        <w:pStyle w:val="ECCParagraph"/>
      </w:pPr>
    </w:p>
    <w:p w:rsidR="00AA2FED" w:rsidRPr="00285667" w:rsidRDefault="00AA2FED" w:rsidP="0038560D">
      <w:pPr>
        <w:pStyle w:val="ECCAnnex-heading1"/>
      </w:pPr>
      <w:r w:rsidRPr="00285667">
        <w:lastRenderedPageBreak/>
        <w:t xml:space="preserve">List of </w:t>
      </w:r>
      <w:r w:rsidRPr="00D11639">
        <w:t>reference</w:t>
      </w:r>
      <w:bookmarkEnd w:id="1"/>
    </w:p>
    <w:p w:rsidR="00AA2FED" w:rsidRPr="00285667" w:rsidRDefault="00AA2FED" w:rsidP="00C74BE6">
      <w:pPr>
        <w:pStyle w:val="ECCParagraph"/>
      </w:pPr>
      <w:r w:rsidRPr="00285667">
        <w:t>This annex contains the list of relevant reference documents.</w:t>
      </w:r>
    </w:p>
    <w:p w:rsidR="00AA2FED" w:rsidRPr="00E1074F" w:rsidRDefault="00AA2FED" w:rsidP="00B842A4">
      <w:pPr>
        <w:pStyle w:val="reference"/>
        <w:rPr>
          <w:lang w:val="en-GB"/>
        </w:rPr>
      </w:pPr>
      <w:bookmarkStart w:id="3" w:name="_Ref213741794"/>
      <w:r w:rsidRPr="000C18E8">
        <w:rPr>
          <w:lang w:val="en-GB"/>
        </w:rPr>
        <w:t>ECC Decision (14)</w:t>
      </w:r>
      <w:r w:rsidR="000C18E8" w:rsidRPr="000C18E8">
        <w:rPr>
          <w:lang w:val="en-GB"/>
        </w:rPr>
        <w:t>02</w:t>
      </w:r>
      <w:r w:rsidRPr="000C18E8">
        <w:rPr>
          <w:lang w:val="en-GB"/>
        </w:rPr>
        <w:t xml:space="preserve"> on</w:t>
      </w:r>
      <w:r w:rsidRPr="00E1074F">
        <w:rPr>
          <w:lang w:val="en-GB"/>
        </w:rPr>
        <w:t xml:space="preserve"> Harmonised technical and regulatory conditions for the use of the band 2300 - 2400 MHz for MFCN</w:t>
      </w:r>
      <w:bookmarkEnd w:id="3"/>
    </w:p>
    <w:p w:rsidR="00AA2FED" w:rsidRPr="00285667" w:rsidRDefault="00AA2FED" w:rsidP="00B842A4">
      <w:pPr>
        <w:pStyle w:val="reference"/>
        <w:rPr>
          <w:lang w:val="en-GB"/>
        </w:rPr>
      </w:pPr>
      <w:bookmarkStart w:id="4" w:name="_Ref377656915"/>
      <w:r w:rsidRPr="00285667">
        <w:rPr>
          <w:lang w:val="en-GB"/>
        </w:rPr>
        <w:t xml:space="preserve">Recommendation ITU-R P.452: </w:t>
      </w:r>
      <w:bookmarkEnd w:id="4"/>
      <w:r w:rsidRPr="00285667">
        <w:rPr>
          <w:lang w:val="en-GB"/>
        </w:rPr>
        <w:t>Prediction procedure for the evaluation of interference between stations on the surface of the Earth at frequencies above about 0.1 GHz</w:t>
      </w:r>
    </w:p>
    <w:p w:rsidR="00AA2FED" w:rsidRPr="00285667" w:rsidRDefault="00AA2FED" w:rsidP="00C74BE6">
      <w:pPr>
        <w:pStyle w:val="reference"/>
        <w:rPr>
          <w:lang w:val="en-GB"/>
        </w:rPr>
      </w:pPr>
      <w:bookmarkStart w:id="5" w:name="_Ref377657014"/>
      <w:r w:rsidRPr="00285667">
        <w:rPr>
          <w:lang w:val="en-GB"/>
        </w:rPr>
        <w:t xml:space="preserve">Recommendation ITU-R P.1546: </w:t>
      </w:r>
      <w:bookmarkEnd w:id="5"/>
      <w:r w:rsidRPr="00285667">
        <w:rPr>
          <w:lang w:val="en-GB"/>
        </w:rPr>
        <w:t>Method for point-to-area predictions for terrestrial services in the frequency range 30 MHz to 3 000 MHz</w:t>
      </w:r>
    </w:p>
    <w:p w:rsidR="00AA2FED" w:rsidRPr="00285667" w:rsidRDefault="00AA2FED" w:rsidP="00941FD1">
      <w:pPr>
        <w:pStyle w:val="reference"/>
        <w:rPr>
          <w:lang w:val="en-GB"/>
        </w:rPr>
      </w:pPr>
      <w:bookmarkStart w:id="6" w:name="_Ref377657333"/>
      <w:bookmarkStart w:id="7" w:name="_Ref377657255"/>
      <w:r w:rsidRPr="00285667">
        <w:rPr>
          <w:lang w:val="en-GB"/>
        </w:rPr>
        <w:t xml:space="preserve">HCM Agreement: </w:t>
      </w:r>
      <w:bookmarkEnd w:id="6"/>
      <w:r w:rsidRPr="00285667">
        <w:rPr>
          <w:lang w:val="en-GB"/>
        </w:rPr>
        <w:fldChar w:fldCharType="begin"/>
      </w:r>
      <w:r w:rsidRPr="00285667">
        <w:rPr>
          <w:lang w:val="en-GB"/>
        </w:rPr>
        <w:instrText xml:space="preserve"> HYPERLINK "http://www.hcm-agreement.eu/" </w:instrText>
      </w:r>
      <w:r w:rsidRPr="00285667">
        <w:rPr>
          <w:lang w:val="en-GB"/>
        </w:rPr>
        <w:fldChar w:fldCharType="separate"/>
      </w:r>
      <w:r w:rsidRPr="00285667">
        <w:rPr>
          <w:rStyle w:val="Hyperlink"/>
          <w:lang w:val="en-GB"/>
        </w:rPr>
        <w:t>http://www.hcm-agreement.eu/</w:t>
      </w:r>
      <w:r w:rsidRPr="00285667">
        <w:rPr>
          <w:lang w:val="en-GB"/>
        </w:rPr>
        <w:fldChar w:fldCharType="end"/>
      </w:r>
      <w:r w:rsidRPr="00285667">
        <w:rPr>
          <w:lang w:val="en-GB"/>
        </w:rPr>
        <w:t xml:space="preserve"> </w:t>
      </w:r>
    </w:p>
    <w:p w:rsidR="00AA2FED" w:rsidRPr="00285667" w:rsidRDefault="00AA2FED" w:rsidP="00C74BE6">
      <w:pPr>
        <w:pStyle w:val="reference"/>
        <w:rPr>
          <w:lang w:val="en-GB"/>
        </w:rPr>
      </w:pPr>
      <w:bookmarkStart w:id="8" w:name="_Ref377657365"/>
      <w:r w:rsidRPr="00285667">
        <w:rPr>
          <w:lang w:val="en-GB"/>
        </w:rPr>
        <w:t xml:space="preserve">Recommendation ITU-R P.1812: </w:t>
      </w:r>
      <w:bookmarkEnd w:id="7"/>
      <w:bookmarkEnd w:id="8"/>
      <w:r w:rsidRPr="00285667">
        <w:rPr>
          <w:lang w:val="en-GB"/>
        </w:rPr>
        <w:t>A path-specific propagation prediction method for point-to-area terrestrial services in the VHF and UHF bands</w:t>
      </w:r>
    </w:p>
    <w:p w:rsidR="00AA2FED" w:rsidRPr="00285667" w:rsidRDefault="00AA2FED" w:rsidP="00C74BE6">
      <w:pPr>
        <w:pStyle w:val="reference"/>
        <w:rPr>
          <w:lang w:val="en-GB"/>
        </w:rPr>
      </w:pPr>
      <w:bookmarkStart w:id="9" w:name="_Ref377657410"/>
      <w:r w:rsidRPr="00285667">
        <w:rPr>
          <w:lang w:val="en-GB"/>
        </w:rPr>
        <w:t xml:space="preserve">Recommendation ITU-R P.1406: </w:t>
      </w:r>
      <w:bookmarkEnd w:id="9"/>
      <w:r w:rsidRPr="00285667">
        <w:rPr>
          <w:lang w:val="en-GB"/>
        </w:rPr>
        <w:t>Propagation effects relating to terrestrial land mobile and broadcasting services in the VHF and UHF bands</w:t>
      </w:r>
    </w:p>
    <w:p w:rsidR="00AA2FED" w:rsidRPr="00D11639" w:rsidRDefault="00AA2FED" w:rsidP="0000694A">
      <w:pPr>
        <w:pStyle w:val="reference"/>
        <w:rPr>
          <w:lang w:val="en-GB"/>
        </w:rPr>
      </w:pPr>
      <w:r w:rsidRPr="00D11639">
        <w:rPr>
          <w:lang w:val="en-GB"/>
        </w:rPr>
        <w:t xml:space="preserve">Resolution 906 (WRC-12): </w:t>
      </w:r>
      <w:r w:rsidRPr="00D11639">
        <w:rPr>
          <w:szCs w:val="20"/>
          <w:lang w:val="en-GB"/>
        </w:rPr>
        <w:t>Electronic submission of notice forms for terrestrial services to the Radiocommunication Bureau and exchange of data between administrations</w:t>
      </w:r>
    </w:p>
    <w:p w:rsidR="00AA2FED" w:rsidRPr="00285667" w:rsidRDefault="00AA2FED" w:rsidP="00C74BE6">
      <w:pPr>
        <w:pStyle w:val="reference"/>
        <w:rPr>
          <w:lang w:val="en-GB"/>
        </w:rPr>
      </w:pPr>
      <w:bookmarkStart w:id="10" w:name="_Ref377657868"/>
      <w:r w:rsidRPr="00285667">
        <w:rPr>
          <w:lang w:val="en-GB"/>
        </w:rPr>
        <w:t xml:space="preserve">3GPP TS 36.211: </w:t>
      </w:r>
      <w:bookmarkEnd w:id="10"/>
      <w:r w:rsidRPr="00285667">
        <w:rPr>
          <w:lang w:val="en-GB"/>
        </w:rPr>
        <w:t>Evolved Universal Terrestrial Radio Access (E-UTRA); Physical channels and modulation</w:t>
      </w:r>
    </w:p>
    <w:p w:rsidR="00AA2FED" w:rsidRPr="00285667" w:rsidRDefault="00AA2FED" w:rsidP="00C74BE6">
      <w:pPr>
        <w:pStyle w:val="ECCParagraph"/>
      </w:pPr>
    </w:p>
    <w:sectPr w:rsidR="00AA2FED" w:rsidRPr="00285667" w:rsidSect="00C74BE6">
      <w:headerReference w:type="even" r:id="rId16"/>
      <w:headerReference w:type="default" r:id="rId17"/>
      <w:headerReference w:type="first" r:id="rId18"/>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786" w:rsidRDefault="005A0786" w:rsidP="00C74BE6">
      <w:r>
        <w:separator/>
      </w:r>
    </w:p>
  </w:endnote>
  <w:endnote w:type="continuationSeparator" w:id="0">
    <w:p w:rsidR="005A0786" w:rsidRDefault="005A0786" w:rsidP="00C7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59"/>
    <w:family w:val="auto"/>
    <w:notTrueType/>
    <w:pitch w:val="variable"/>
    <w:sig w:usb0="00000001"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FED" w:rsidRDefault="00AA2FED">
    <w:pPr>
      <w:pStyle w:val="Footer"/>
    </w:pPr>
    <w:r w:rsidRPr="00E1074F">
      <w:rPr>
        <w:sz w:val="18"/>
        <w:szCs w:val="18"/>
        <w:lang w:val="da-DK"/>
      </w:rPr>
      <w:t>Edition</w:t>
    </w:r>
    <w:r>
      <w:rPr>
        <w:sz w:val="18"/>
        <w:szCs w:val="18"/>
        <w:lang w:val="da-DK"/>
      </w:rPr>
      <w:t xml:space="preserve"> </w:t>
    </w:r>
    <w:r w:rsidR="001C6851">
      <w:rPr>
        <w:sz w:val="18"/>
        <w:szCs w:val="18"/>
        <w:lang w:val="da-DK"/>
      </w:rPr>
      <w:t>30</w:t>
    </w:r>
    <w:r w:rsidR="0038560D">
      <w:rPr>
        <w:sz w:val="18"/>
        <w:szCs w:val="18"/>
        <w:lang w:val="da-DK"/>
      </w:rPr>
      <w:t>.0</w:t>
    </w:r>
    <w:r w:rsidR="001C6851">
      <w:rPr>
        <w:sz w:val="18"/>
        <w:szCs w:val="18"/>
        <w:lang w:val="da-DK"/>
      </w:rPr>
      <w:t>5</w:t>
    </w:r>
    <w:r w:rsidR="0038560D">
      <w:rPr>
        <w:sz w:val="18"/>
        <w:szCs w:val="18"/>
        <w:lang w:val="da-DK"/>
      </w:rPr>
      <w:t>.14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FED" w:rsidRDefault="00AA2FED">
    <w:pPr>
      <w:pStyle w:val="Footer"/>
    </w:pPr>
    <w:r w:rsidRPr="00822AE0">
      <w:rPr>
        <w:sz w:val="18"/>
        <w:szCs w:val="18"/>
        <w:lang w:val="da-DK"/>
      </w:rPr>
      <w:t>Edition</w:t>
    </w:r>
    <w:r>
      <w:rPr>
        <w:sz w:val="18"/>
        <w:szCs w:val="18"/>
        <w:lang w:val="da-DK"/>
      </w:rPr>
      <w:t xml:space="preserve"> </w:t>
    </w:r>
    <w:r w:rsidR="001C6851">
      <w:rPr>
        <w:sz w:val="18"/>
        <w:szCs w:val="18"/>
        <w:lang w:val="da-DK"/>
      </w:rPr>
      <w:t>30</w:t>
    </w:r>
    <w:r w:rsidR="0038560D">
      <w:rPr>
        <w:sz w:val="18"/>
        <w:szCs w:val="18"/>
        <w:lang w:val="da-DK"/>
      </w:rPr>
      <w:t>.0</w:t>
    </w:r>
    <w:r w:rsidR="001C6851">
      <w:rPr>
        <w:sz w:val="18"/>
        <w:szCs w:val="18"/>
        <w:lang w:val="da-DK"/>
      </w:rPr>
      <w:t>5</w:t>
    </w:r>
    <w:r w:rsidR="0038560D">
      <w:rPr>
        <w:sz w:val="18"/>
        <w:szCs w:val="18"/>
        <w:lang w:val="da-DK"/>
      </w:rPr>
      <w:t>.14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FED" w:rsidRPr="00822AE0" w:rsidRDefault="00AA2FED">
    <w:pPr>
      <w:pStyle w:val="Footer"/>
      <w:rPr>
        <w:sz w:val="18"/>
        <w:szCs w:val="18"/>
        <w:lang w:val="da-DK"/>
      </w:rPr>
    </w:pPr>
    <w:r w:rsidRPr="00822AE0">
      <w:rPr>
        <w:sz w:val="18"/>
        <w:szCs w:val="18"/>
        <w:lang w:val="da-DK"/>
      </w:rPr>
      <w:t>Edition</w:t>
    </w:r>
    <w:r>
      <w:rPr>
        <w:sz w:val="18"/>
        <w:szCs w:val="18"/>
        <w:lang w:val="da-DK"/>
      </w:rPr>
      <w:t xml:space="preserve"> </w:t>
    </w:r>
    <w:r w:rsidR="001C6851">
      <w:rPr>
        <w:sz w:val="18"/>
        <w:szCs w:val="18"/>
        <w:lang w:val="da-DK"/>
      </w:rPr>
      <w:t>30</w:t>
    </w:r>
    <w:r>
      <w:rPr>
        <w:sz w:val="18"/>
        <w:szCs w:val="18"/>
        <w:lang w:val="da-DK"/>
      </w:rPr>
      <w:t xml:space="preserve"> </w:t>
    </w:r>
    <w:r w:rsidR="001C6851">
      <w:rPr>
        <w:sz w:val="18"/>
        <w:szCs w:val="18"/>
        <w:lang w:val="da-DK"/>
      </w:rPr>
      <w:t>05</w:t>
    </w:r>
    <w:r>
      <w:rPr>
        <w:sz w:val="18"/>
        <w:szCs w:val="18"/>
        <w:lang w:val="da-DK"/>
      </w:rPr>
      <w:t xml:space="preserve"> </w:t>
    </w:r>
    <w:r w:rsidR="001C6851">
      <w:rPr>
        <w:sz w:val="18"/>
        <w:szCs w:val="18"/>
        <w:lang w:val="da-DK"/>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786" w:rsidRDefault="005A0786" w:rsidP="00C74BE6">
      <w:r>
        <w:separator/>
      </w:r>
    </w:p>
  </w:footnote>
  <w:footnote w:type="continuationSeparator" w:id="0">
    <w:p w:rsidR="005A0786" w:rsidRDefault="005A0786" w:rsidP="00C74BE6">
      <w:r>
        <w:continuationSeparator/>
      </w:r>
    </w:p>
  </w:footnote>
  <w:footnote w:id="1">
    <w:p w:rsidR="00AA2FED" w:rsidRDefault="00AA2FED" w:rsidP="005332FB">
      <w:pPr>
        <w:pStyle w:val="ECCFootnote"/>
      </w:pPr>
      <w:r>
        <w:rPr>
          <w:rStyle w:val="FootnoteReference"/>
        </w:rPr>
        <w:footnoteRef/>
      </w:r>
      <w:r w:rsidRPr="00681E92">
        <w:t>e.g. as used by members of the HCM-Agreemen</w:t>
      </w:r>
      <w:r>
        <w:t xml:space="preserve">t </w:t>
      </w:r>
      <w:r>
        <w:fldChar w:fldCharType="begin"/>
      </w:r>
      <w:r>
        <w:instrText xml:space="preserve"> REF _Ref377657333 \r \h </w:instrText>
      </w:r>
      <w:r>
        <w:fldChar w:fldCharType="separate"/>
      </w:r>
      <w:r>
        <w:t>[4]</w:t>
      </w:r>
      <w: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FED" w:rsidRPr="007C5F95" w:rsidRDefault="00AA2FED">
    <w:pPr>
      <w:pStyle w:val="Header"/>
      <w:rPr>
        <w:b w:val="0"/>
        <w:lang w:val="da-DK"/>
      </w:rPr>
    </w:pPr>
    <w:r w:rsidRPr="007C5F95">
      <w:rPr>
        <w:b w:val="0"/>
        <w:lang w:val="da-DK"/>
      </w:rPr>
      <w:t>Draft ECC REPORT XXX</w:t>
    </w:r>
  </w:p>
  <w:p w:rsidR="00AA2FED" w:rsidRPr="007C5F95" w:rsidRDefault="00AA2FED">
    <w:pPr>
      <w:pStyle w:val="Header"/>
      <w:rPr>
        <w:szCs w:val="16"/>
        <w:lang w:val="da-DK"/>
      </w:rPr>
    </w:pPr>
    <w:r>
      <w:rPr>
        <w:szCs w:val="16"/>
        <w:lang w:val="da-DK"/>
      </w:rPr>
      <w:t xml:space="preserve">Page </w:t>
    </w:r>
    <w:r w:rsidR="00B66042">
      <w:fldChar w:fldCharType="begin"/>
    </w:r>
    <w:r w:rsidR="00B66042">
      <w:instrText xml:space="preserve"> PAGE  \* Arabic  \* MERGEFORMAT </w:instrText>
    </w:r>
    <w:r w:rsidR="00B66042">
      <w:fldChar w:fldCharType="separate"/>
    </w:r>
    <w:r>
      <w:rPr>
        <w:noProof/>
        <w:szCs w:val="16"/>
        <w:lang w:val="da-DK"/>
      </w:rPr>
      <w:t>2</w:t>
    </w:r>
    <w:r w:rsidR="00B66042">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FED" w:rsidRPr="007C5F95" w:rsidRDefault="00AA2FED" w:rsidP="00C74BE6">
    <w:pPr>
      <w:pStyle w:val="Header"/>
      <w:jc w:val="right"/>
      <w:rPr>
        <w:b w:val="0"/>
        <w:lang w:val="da-DK"/>
      </w:rPr>
    </w:pPr>
    <w:r w:rsidRPr="007C5F95">
      <w:rPr>
        <w:b w:val="0"/>
        <w:lang w:val="da-DK"/>
      </w:rPr>
      <w:t>Draft ECC REPORT XXX</w:t>
    </w:r>
  </w:p>
  <w:p w:rsidR="00AA2FED" w:rsidRPr="007C5F95" w:rsidRDefault="00AA2FED" w:rsidP="00C74BE6">
    <w:pPr>
      <w:pStyle w:val="Header"/>
      <w:jc w:val="right"/>
      <w:rPr>
        <w:szCs w:val="16"/>
        <w:lang w:val="da-DK"/>
      </w:rPr>
    </w:pPr>
    <w:r>
      <w:rPr>
        <w:szCs w:val="16"/>
        <w:lang w:val="da-DK"/>
      </w:rPr>
      <w:t xml:space="preserve">Page </w:t>
    </w:r>
    <w:r w:rsidR="00B66042">
      <w:fldChar w:fldCharType="begin"/>
    </w:r>
    <w:r w:rsidR="00B66042">
      <w:instrText xml:space="preserve"> PAGE  \* Arabic  \* MERGEFORMAT </w:instrText>
    </w:r>
    <w:r w:rsidR="00B66042">
      <w:fldChar w:fldCharType="separate"/>
    </w:r>
    <w:r>
      <w:rPr>
        <w:noProof/>
        <w:szCs w:val="16"/>
        <w:lang w:val="da-DK"/>
      </w:rPr>
      <w:t>3</w:t>
    </w:r>
    <w:r w:rsidR="00B66042">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FED" w:rsidRDefault="00150E73">
    <w:pPr>
      <w:pStyle w:val="Header"/>
    </w:pPr>
    <w:r>
      <w:rPr>
        <w:noProof/>
        <w:lang w:val="da-DK" w:eastAsia="da-DK"/>
      </w:rPr>
      <w:drawing>
        <wp:anchor distT="0" distB="0" distL="114300" distR="114300" simplePos="0" relativeHeight="251655168" behindDoc="0" locked="0" layoutInCell="1" allowOverlap="1">
          <wp:simplePos x="0" y="0"/>
          <wp:positionH relativeFrom="page">
            <wp:posOffset>5717540</wp:posOffset>
          </wp:positionH>
          <wp:positionV relativeFrom="page">
            <wp:posOffset>648335</wp:posOffset>
          </wp:positionV>
          <wp:extent cx="1461770" cy="546100"/>
          <wp:effectExtent l="0" t="0" r="5080" b="6350"/>
          <wp:wrapNone/>
          <wp:docPr id="4"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770" cy="546100"/>
                  </a:xfrm>
                  <a:prstGeom prst="rect">
                    <a:avLst/>
                  </a:prstGeom>
                  <a:noFill/>
                </pic:spPr>
              </pic:pic>
            </a:graphicData>
          </a:graphic>
          <wp14:sizeRelH relativeFrom="page">
            <wp14:pctWidth>0</wp14:pctWidth>
          </wp14:sizeRelH>
          <wp14:sizeRelV relativeFrom="page">
            <wp14:pctHeight>0</wp14:pctHeight>
          </wp14:sizeRelV>
        </wp:anchor>
      </w:drawing>
    </w:r>
    <w:r>
      <w:rPr>
        <w:noProof/>
        <w:lang w:val="da-DK" w:eastAsia="da-DK"/>
      </w:rPr>
      <w:drawing>
        <wp:anchor distT="0" distB="0" distL="114300" distR="114300" simplePos="0" relativeHeight="251654144" behindDoc="0" locked="0" layoutInCell="1" allowOverlap="1">
          <wp:simplePos x="0" y="0"/>
          <wp:positionH relativeFrom="page">
            <wp:posOffset>572770</wp:posOffset>
          </wp:positionH>
          <wp:positionV relativeFrom="page">
            <wp:posOffset>457200</wp:posOffset>
          </wp:positionV>
          <wp:extent cx="889000" cy="889000"/>
          <wp:effectExtent l="0" t="0" r="6350" b="6350"/>
          <wp:wrapNone/>
          <wp:docPr id="5"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FED" w:rsidRPr="007C5F95" w:rsidRDefault="00AA2FED">
    <w:pPr>
      <w:pStyle w:val="Header"/>
      <w:rPr>
        <w:szCs w:val="16"/>
        <w:lang w:val="da-DK"/>
      </w:rPr>
    </w:pPr>
    <w:r>
      <w:rPr>
        <w:lang w:val="da-DK"/>
      </w:rPr>
      <w:t>ECC/REC/</w:t>
    </w:r>
    <w:r w:rsidRPr="007C5F95">
      <w:rPr>
        <w:lang w:val="da-DK"/>
      </w:rPr>
      <w:t>(</w:t>
    </w:r>
    <w:r>
      <w:rPr>
        <w:lang w:val="da-DK"/>
      </w:rPr>
      <w:t>14</w:t>
    </w:r>
    <w:r w:rsidRPr="007C5F95">
      <w:rPr>
        <w:lang w:val="da-DK"/>
      </w:rPr>
      <w:t>)</w:t>
    </w:r>
    <w:r>
      <w:rPr>
        <w:lang w:val="da-DK"/>
      </w:rPr>
      <w:t xml:space="preserve">04 </w:t>
    </w:r>
    <w:r>
      <w:rPr>
        <w:szCs w:val="16"/>
        <w:lang w:val="da-DK"/>
      </w:rPr>
      <w:t xml:space="preserve">Page </w:t>
    </w:r>
    <w:r w:rsidR="00B66042">
      <w:fldChar w:fldCharType="begin"/>
    </w:r>
    <w:r w:rsidR="00B66042">
      <w:instrText xml:space="preserve"> PAGE  \* Arabic  \* MERGEFORMAT </w:instrText>
    </w:r>
    <w:r w:rsidR="00B66042">
      <w:fldChar w:fldCharType="separate"/>
    </w:r>
    <w:r w:rsidR="00961DB7" w:rsidRPr="00961DB7">
      <w:rPr>
        <w:noProof/>
        <w:szCs w:val="16"/>
        <w:lang w:val="da-DK"/>
      </w:rPr>
      <w:t>16</w:t>
    </w:r>
    <w:r w:rsidR="00B66042">
      <w:rPr>
        <w:noProof/>
        <w:szCs w:val="16"/>
        <w:lang w:val="da-DK"/>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FED" w:rsidRPr="007C5F95" w:rsidRDefault="00AA2FED" w:rsidP="00C74BE6">
    <w:pPr>
      <w:pStyle w:val="Header"/>
      <w:jc w:val="right"/>
      <w:rPr>
        <w:szCs w:val="16"/>
        <w:lang w:val="da-DK"/>
      </w:rPr>
    </w:pPr>
    <w:r>
      <w:rPr>
        <w:lang w:val="da-DK"/>
      </w:rPr>
      <w:t>ECC/REC/</w:t>
    </w:r>
    <w:r w:rsidRPr="007C5F95">
      <w:rPr>
        <w:lang w:val="da-DK"/>
      </w:rPr>
      <w:t>(</w:t>
    </w:r>
    <w:r>
      <w:rPr>
        <w:lang w:val="da-DK"/>
      </w:rPr>
      <w:t>14</w:t>
    </w:r>
    <w:r w:rsidRPr="007C5F95">
      <w:rPr>
        <w:lang w:val="da-DK"/>
      </w:rPr>
      <w:t>)</w:t>
    </w:r>
    <w:r>
      <w:rPr>
        <w:lang w:val="da-DK"/>
      </w:rPr>
      <w:t xml:space="preserve">04 </w:t>
    </w:r>
    <w:r>
      <w:rPr>
        <w:szCs w:val="16"/>
        <w:lang w:val="da-DK"/>
      </w:rPr>
      <w:t xml:space="preserve">Page </w:t>
    </w:r>
    <w:r w:rsidR="00B66042">
      <w:fldChar w:fldCharType="begin"/>
    </w:r>
    <w:r w:rsidR="00B66042">
      <w:instrText xml:space="preserve"> PAGE  \* Arabic  \* MERGEFORMAT </w:instrText>
    </w:r>
    <w:r w:rsidR="00B66042">
      <w:fldChar w:fldCharType="separate"/>
    </w:r>
    <w:r w:rsidR="00961DB7" w:rsidRPr="00961DB7">
      <w:rPr>
        <w:noProof/>
        <w:szCs w:val="16"/>
        <w:lang w:val="da-DK"/>
      </w:rPr>
      <w:t>15</w:t>
    </w:r>
    <w:r w:rsidR="00B66042">
      <w:rPr>
        <w:noProof/>
        <w:szCs w:val="16"/>
        <w:lang w:val="da-DK"/>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FED" w:rsidRPr="001223D0" w:rsidRDefault="00AA2FED" w:rsidP="00C74BE6">
    <w:pPr>
      <w:pStyle w:val="Heade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D08F8"/>
    <w:multiLevelType w:val="multilevel"/>
    <w:tmpl w:val="FCEC7FBC"/>
    <w:styleLink w:val="ECCBullets"/>
    <w:lvl w:ilvl="0">
      <w:start w:val="1"/>
      <w:numFmt w:val="bullet"/>
      <w:lvlText w:val=""/>
      <w:lvlJc w:val="left"/>
      <w:pPr>
        <w:tabs>
          <w:tab w:val="num" w:pos="340"/>
        </w:tabs>
        <w:ind w:left="340" w:hanging="340"/>
      </w:pPr>
      <w:rPr>
        <w:rFonts w:ascii="Wingdings" w:hAnsi="Wingdings" w:hint="default"/>
        <w:color w:val="D2232A"/>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bullet"/>
      <w:lvlText w:val=""/>
      <w:lvlJc w:val="left"/>
      <w:pPr>
        <w:tabs>
          <w:tab w:val="num" w:pos="1361"/>
        </w:tabs>
        <w:ind w:left="1361" w:hanging="340"/>
      </w:pPr>
      <w:rPr>
        <w:rFonts w:ascii="Wingdings" w:hAnsi="Wingdings" w:hint="default"/>
        <w:color w:val="D2232A"/>
      </w:rPr>
    </w:lvl>
    <w:lvl w:ilvl="4">
      <w:start w:val="1"/>
      <w:numFmt w:val="bullet"/>
      <w:lvlText w:val="o"/>
      <w:lvlJc w:val="left"/>
      <w:pPr>
        <w:tabs>
          <w:tab w:val="num" w:pos="2579"/>
        </w:tabs>
        <w:ind w:left="2579" w:hanging="360"/>
      </w:pPr>
      <w:rPr>
        <w:rFonts w:ascii="Courier New" w:hAnsi="Courier New" w:hint="default"/>
      </w:rPr>
    </w:lvl>
    <w:lvl w:ilvl="5">
      <w:start w:val="1"/>
      <w:numFmt w:val="bullet"/>
      <w:lvlText w:val=""/>
      <w:lvlJc w:val="left"/>
      <w:pPr>
        <w:tabs>
          <w:tab w:val="num" w:pos="3299"/>
        </w:tabs>
        <w:ind w:left="3299" w:hanging="360"/>
      </w:pPr>
      <w:rPr>
        <w:rFonts w:ascii="Wingdings" w:hAnsi="Wingdings" w:hint="default"/>
      </w:rPr>
    </w:lvl>
    <w:lvl w:ilvl="6">
      <w:start w:val="1"/>
      <w:numFmt w:val="bullet"/>
      <w:lvlText w:val=""/>
      <w:lvlJc w:val="left"/>
      <w:pPr>
        <w:tabs>
          <w:tab w:val="num" w:pos="4019"/>
        </w:tabs>
        <w:ind w:left="4019" w:hanging="360"/>
      </w:pPr>
      <w:rPr>
        <w:rFonts w:ascii="Symbol" w:hAnsi="Symbol" w:hint="default"/>
      </w:rPr>
    </w:lvl>
    <w:lvl w:ilvl="7">
      <w:start w:val="1"/>
      <w:numFmt w:val="bullet"/>
      <w:lvlText w:val="o"/>
      <w:lvlJc w:val="left"/>
      <w:pPr>
        <w:tabs>
          <w:tab w:val="num" w:pos="4739"/>
        </w:tabs>
        <w:ind w:left="4739" w:hanging="360"/>
      </w:pPr>
      <w:rPr>
        <w:rFonts w:ascii="Courier New" w:hAnsi="Courier New" w:hint="default"/>
      </w:rPr>
    </w:lvl>
    <w:lvl w:ilvl="8">
      <w:start w:val="1"/>
      <w:numFmt w:val="bullet"/>
      <w:lvlText w:val=""/>
      <w:lvlJc w:val="left"/>
      <w:pPr>
        <w:tabs>
          <w:tab w:val="num" w:pos="5459"/>
        </w:tabs>
        <w:ind w:left="5459" w:hanging="360"/>
      </w:pPr>
      <w:rPr>
        <w:rFonts w:ascii="Wingdings" w:hAnsi="Wingdings" w:hint="default"/>
      </w:rPr>
    </w:lvl>
  </w:abstractNum>
  <w:abstractNum w:abstractNumId="1">
    <w:nsid w:val="1E060383"/>
    <w:multiLevelType w:val="multilevel"/>
    <w:tmpl w:val="83B0944C"/>
    <w:lvl w:ilvl="0">
      <w:start w:val="1"/>
      <w:numFmt w:val="lowerLetter"/>
      <w:pStyle w:val="LetteredList"/>
      <w:lvlText w:val="%1)"/>
      <w:lvlJc w:val="left"/>
      <w:pPr>
        <w:ind w:left="360" w:hanging="360"/>
      </w:pPr>
      <w:rPr>
        <w:rFonts w:ascii="Arial" w:hAnsi="Arial" w:cs="Times New Roman" w:hint="default"/>
        <w:b w:val="0"/>
        <w:bCs w:val="0"/>
        <w:i w:val="0"/>
        <w:iCs w:val="0"/>
        <w:color w:val="D2232A"/>
        <w:sz w:val="20"/>
        <w:szCs w:val="20"/>
      </w:rPr>
    </w:lvl>
    <w:lvl w:ilvl="1">
      <w:start w:val="1"/>
      <w:numFmt w:val="none"/>
      <w:lvlText w:val=""/>
      <w:lvlJc w:val="left"/>
      <w:pPr>
        <w:tabs>
          <w:tab w:val="num" w:pos="1080"/>
        </w:tabs>
        <w:ind w:left="1080" w:hanging="360"/>
      </w:pPr>
      <w:rPr>
        <w:rFonts w:cs="Times New Roman" w:hint="default"/>
      </w:rPr>
    </w:lvl>
    <w:lvl w:ilvl="2">
      <w:start w:val="1"/>
      <w:numFmt w:val="none"/>
      <w:lvlText w:val=""/>
      <w:lvlJc w:val="right"/>
      <w:pPr>
        <w:tabs>
          <w:tab w:val="num" w:pos="1800"/>
        </w:tabs>
        <w:ind w:left="1800" w:hanging="180"/>
      </w:pPr>
      <w:rPr>
        <w:rFonts w:cs="Times New Roman" w:hint="default"/>
      </w:rPr>
    </w:lvl>
    <w:lvl w:ilvl="3">
      <w:start w:val="1"/>
      <w:numFmt w:val="none"/>
      <w:lvlText w:val=""/>
      <w:lvlJc w:val="left"/>
      <w:pPr>
        <w:tabs>
          <w:tab w:val="num" w:pos="2520"/>
        </w:tabs>
        <w:ind w:left="2520" w:hanging="360"/>
      </w:pPr>
      <w:rPr>
        <w:rFonts w:cs="Times New Roman" w:hint="default"/>
      </w:rPr>
    </w:lvl>
    <w:lvl w:ilvl="4">
      <w:start w:val="1"/>
      <w:numFmt w:val="none"/>
      <w:lvlText w:val=""/>
      <w:lvlJc w:val="left"/>
      <w:pPr>
        <w:tabs>
          <w:tab w:val="num" w:pos="3240"/>
        </w:tabs>
        <w:ind w:left="3240" w:hanging="360"/>
      </w:pPr>
      <w:rPr>
        <w:rFonts w:cs="Times New Roman" w:hint="default"/>
      </w:rPr>
    </w:lvl>
    <w:lvl w:ilvl="5">
      <w:start w:val="1"/>
      <w:numFmt w:val="none"/>
      <w:lvlText w:val=""/>
      <w:lvlJc w:val="right"/>
      <w:pPr>
        <w:tabs>
          <w:tab w:val="num" w:pos="3960"/>
        </w:tabs>
        <w:ind w:left="3960" w:hanging="180"/>
      </w:pPr>
      <w:rPr>
        <w:rFonts w:cs="Times New Roman" w:hint="default"/>
      </w:rPr>
    </w:lvl>
    <w:lvl w:ilvl="6">
      <w:start w:val="1"/>
      <w:numFmt w:val="none"/>
      <w:lvlText w:val=""/>
      <w:lvlJc w:val="left"/>
      <w:pPr>
        <w:tabs>
          <w:tab w:val="num" w:pos="4680"/>
        </w:tabs>
        <w:ind w:left="4680" w:hanging="360"/>
      </w:pPr>
      <w:rPr>
        <w:rFonts w:cs="Times New Roman" w:hint="default"/>
      </w:rPr>
    </w:lvl>
    <w:lvl w:ilvl="7">
      <w:start w:val="1"/>
      <w:numFmt w:val="none"/>
      <w:lvlText w:val=""/>
      <w:lvlJc w:val="left"/>
      <w:pPr>
        <w:tabs>
          <w:tab w:val="num" w:pos="5400"/>
        </w:tabs>
        <w:ind w:left="5400" w:hanging="360"/>
      </w:pPr>
      <w:rPr>
        <w:rFonts w:cs="Times New Roman" w:hint="default"/>
      </w:rPr>
    </w:lvl>
    <w:lvl w:ilvl="8">
      <w:start w:val="1"/>
      <w:numFmt w:val="none"/>
      <w:lvlText w:val=""/>
      <w:lvlJc w:val="right"/>
      <w:pPr>
        <w:tabs>
          <w:tab w:val="num" w:pos="6120"/>
        </w:tabs>
        <w:ind w:left="6120" w:hanging="180"/>
      </w:pPr>
      <w:rPr>
        <w:rFonts w:cs="Times New Roman" w:hint="default"/>
      </w:rPr>
    </w:lvl>
  </w:abstractNum>
  <w:abstractNum w:abstractNumId="2">
    <w:nsid w:val="212F4188"/>
    <w:multiLevelType w:val="multilevel"/>
    <w:tmpl w:val="AD52CB7A"/>
    <w:lvl w:ilvl="0">
      <w:start w:val="1"/>
      <w:numFmt w:val="decimal"/>
      <w:pStyle w:val="ECCAnnex-heading1"/>
      <w:suff w:val="space"/>
      <w:lvlText w:val="ANNEX %1:"/>
      <w:lvlJc w:val="left"/>
      <w:pPr>
        <w:ind w:left="993"/>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ECCAnnexheading2"/>
      <w:suff w:val="space"/>
      <w:lvlText w:val="A%1.%2"/>
      <w:lvlJc w:val="left"/>
      <w:pPr>
        <w:ind w:left="1002" w:hanging="576"/>
      </w:pPr>
      <w:rPr>
        <w:rFonts w:cs="Times New Roman" w:hint="default"/>
      </w:rPr>
    </w:lvl>
    <w:lvl w:ilvl="2">
      <w:start w:val="1"/>
      <w:numFmt w:val="decimal"/>
      <w:pStyle w:val="ECCAnnexheading3"/>
      <w:lvlText w:val="A%1.%2.%3"/>
      <w:lvlJc w:val="left"/>
      <w:pPr>
        <w:tabs>
          <w:tab w:val="num" w:pos="720"/>
        </w:tabs>
        <w:ind w:left="720" w:hanging="720"/>
      </w:pPr>
      <w:rPr>
        <w:rFonts w:cs="Times New Roman" w:hint="default"/>
      </w:rPr>
    </w:lvl>
    <w:lvl w:ilvl="3">
      <w:start w:val="1"/>
      <w:numFmt w:val="decimal"/>
      <w:pStyle w:val="ECCAnnexheading4"/>
      <w:lvlText w:val="A%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39151866"/>
    <w:multiLevelType w:val="multilevel"/>
    <w:tmpl w:val="BDD8AD68"/>
    <w:lvl w:ilvl="0">
      <w:start w:val="1"/>
      <w:numFmt w:val="decimal"/>
      <w:pStyle w:val="NumberedList"/>
      <w:lvlText w:val="%1."/>
      <w:lvlJc w:val="left"/>
      <w:pPr>
        <w:tabs>
          <w:tab w:val="num" w:pos="397"/>
        </w:tabs>
        <w:ind w:left="397" w:hanging="397"/>
      </w:pPr>
      <w:rPr>
        <w:rFonts w:ascii="Arial" w:hAnsi="Arial" w:cs="Times New Roman" w:hint="default"/>
        <w:b w:val="0"/>
        <w:i w:val="0"/>
        <w:color w:val="D2232A"/>
        <w:sz w:val="20"/>
      </w:rPr>
    </w:lvl>
    <w:lvl w:ilvl="1">
      <w:start w:val="1"/>
      <w:numFmt w:val="lowerLetter"/>
      <w:lvlText w:val="%2)"/>
      <w:lvlJc w:val="left"/>
      <w:pPr>
        <w:tabs>
          <w:tab w:val="num" w:pos="397"/>
        </w:tabs>
        <w:ind w:left="737" w:hanging="340"/>
      </w:pPr>
      <w:rPr>
        <w:rFonts w:ascii="Arial" w:hAnsi="Arial" w:cs="Times New Roman" w:hint="default"/>
        <w:b w:val="0"/>
        <w:i w:val="0"/>
        <w:color w:val="D2232A"/>
        <w:sz w:val="20"/>
      </w:rPr>
    </w:lvl>
    <w:lvl w:ilvl="2">
      <w:start w:val="1"/>
      <w:numFmt w:val="none"/>
      <w:lvlText w:val=""/>
      <w:lvlJc w:val="left"/>
      <w:pPr>
        <w:tabs>
          <w:tab w:val="num" w:pos="720"/>
        </w:tabs>
        <w:ind w:left="720" w:hanging="720"/>
      </w:pPr>
      <w:rPr>
        <w:rFonts w:ascii="Arial Bold" w:hAnsi="Arial Bold" w:cs="Times New Roman" w:hint="default"/>
        <w:b/>
        <w:i w:val="0"/>
        <w:sz w:val="20"/>
      </w:rPr>
    </w:lvl>
    <w:lvl w:ilvl="3">
      <w:start w:val="1"/>
      <w:numFmt w:val="none"/>
      <w:lvlText w:val=""/>
      <w:lvlJc w:val="left"/>
      <w:pPr>
        <w:tabs>
          <w:tab w:val="num" w:pos="864"/>
        </w:tabs>
        <w:ind w:left="864" w:hanging="864"/>
      </w:pPr>
      <w:rPr>
        <w:rFonts w:ascii="Arial" w:hAnsi="Arial" w:cs="Times New Roman" w:hint="default"/>
        <w:b w:val="0"/>
        <w:i/>
        <w:color w:val="2F2E79"/>
        <w:sz w:val="20"/>
      </w:rPr>
    </w:lvl>
    <w:lvl w:ilvl="4">
      <w:start w:val="1"/>
      <w:numFmt w:val="none"/>
      <w:lvlText w:val=""/>
      <w:lvlJc w:val="left"/>
      <w:pPr>
        <w:tabs>
          <w:tab w:val="num" w:pos="1008"/>
        </w:tabs>
        <w:ind w:left="1008" w:hanging="1008"/>
      </w:pPr>
      <w:rPr>
        <w:rFonts w:cs="Times New Roman" w:hint="default"/>
        <w:sz w:val="24"/>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4">
    <w:nsid w:val="3D163F7A"/>
    <w:multiLevelType w:val="multilevel"/>
    <w:tmpl w:val="8378011E"/>
    <w:lvl w:ilvl="0">
      <w:numFmt w:val="decimal"/>
      <w:lvlText w:val="%1"/>
      <w:lvlJc w:val="left"/>
      <w:pPr>
        <w:tabs>
          <w:tab w:val="num" w:pos="432"/>
        </w:tabs>
        <w:ind w:left="432" w:hanging="432"/>
      </w:pPr>
      <w:rPr>
        <w:rFonts w:ascii="Arial" w:hAnsi="Arial" w:cs="Times New Roman"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cs="Times New Roman" w:hint="default"/>
        <w:b/>
        <w:i w:val="0"/>
        <w:sz w:val="20"/>
      </w:rPr>
    </w:lvl>
    <w:lvl w:ilvl="2">
      <w:start w:val="1"/>
      <w:numFmt w:val="decimal"/>
      <w:pStyle w:val="Heading3"/>
      <w:lvlText w:val="%1.%2.%3"/>
      <w:lvlJc w:val="left"/>
      <w:pPr>
        <w:tabs>
          <w:tab w:val="num" w:pos="720"/>
        </w:tabs>
        <w:ind w:left="720" w:hanging="720"/>
      </w:pPr>
      <w:rPr>
        <w:rFonts w:ascii="Arial" w:hAnsi="Arial" w:cs="Times New Roman"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cs="Times New Roman" w:hint="default"/>
        <w:b w:val="0"/>
        <w:i/>
        <w:sz w:val="20"/>
      </w:rPr>
    </w:lvl>
    <w:lvl w:ilvl="4">
      <w:start w:val="1"/>
      <w:numFmt w:val="decimal"/>
      <w:pStyle w:val="Heading5"/>
      <w:lvlText w:val="%1.%2.%3.%4.%5"/>
      <w:lvlJc w:val="left"/>
      <w:pPr>
        <w:tabs>
          <w:tab w:val="num" w:pos="1008"/>
        </w:tabs>
        <w:ind w:left="1008" w:hanging="1008"/>
      </w:pPr>
      <w:rPr>
        <w:rFonts w:cs="Times New Roman" w:hint="default"/>
        <w:sz w:val="24"/>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5">
    <w:nsid w:val="426F5D28"/>
    <w:multiLevelType w:val="hybridMultilevel"/>
    <w:tmpl w:val="065419A4"/>
    <w:lvl w:ilvl="0" w:tplc="040C000F">
      <w:start w:val="1"/>
      <w:numFmt w:val="decimal"/>
      <w:lvlText w:val="%1."/>
      <w:lvlJc w:val="left"/>
      <w:pPr>
        <w:ind w:left="360" w:hanging="360"/>
      </w:pPr>
      <w:rPr>
        <w:rFonts w:cs="Times New Roman"/>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6">
    <w:nsid w:val="427E184A"/>
    <w:multiLevelType w:val="hybridMultilevel"/>
    <w:tmpl w:val="F51A9A3A"/>
    <w:lvl w:ilvl="0" w:tplc="C65085F2">
      <w:start w:val="1"/>
      <w:numFmt w:val="bullet"/>
      <w:lvlText w:val=""/>
      <w:lvlJc w:val="left"/>
      <w:pPr>
        <w:tabs>
          <w:tab w:val="num" w:pos="360"/>
        </w:tabs>
        <w:ind w:left="360" w:hanging="360"/>
      </w:pPr>
      <w:rPr>
        <w:rFonts w:ascii="Wingdings" w:hAnsi="Wingdings" w:hint="default"/>
        <w:color w:val="D2232A"/>
      </w:rPr>
    </w:lvl>
    <w:lvl w:ilvl="1" w:tplc="2722AF3A">
      <w:start w:val="1"/>
      <w:numFmt w:val="bullet"/>
      <w:lvlText w:val="o"/>
      <w:lvlJc w:val="left"/>
      <w:pPr>
        <w:tabs>
          <w:tab w:val="num" w:pos="1440"/>
        </w:tabs>
        <w:ind w:left="1440" w:hanging="360"/>
      </w:pPr>
      <w:rPr>
        <w:rFonts w:ascii="Courier New" w:hAnsi="Courier New"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7">
    <w:nsid w:val="46E6242A"/>
    <w:multiLevelType w:val="hybridMultilevel"/>
    <w:tmpl w:val="2C004C02"/>
    <w:lvl w:ilvl="0" w:tplc="BE681012">
      <w:start w:val="1"/>
      <w:numFmt w:val="decimal"/>
      <w:pStyle w:val="reference"/>
      <w:lvlText w:val="[%1]"/>
      <w:lvlJc w:val="left"/>
      <w:pPr>
        <w:tabs>
          <w:tab w:val="num" w:pos="397"/>
        </w:tabs>
        <w:ind w:left="397" w:hanging="397"/>
      </w:pPr>
      <w:rPr>
        <w:rFonts w:ascii="Arial" w:hAnsi="Arial" w:cs="Times New Roman" w:hint="default"/>
        <w:b w:val="0"/>
        <w:i w:val="0"/>
        <w:color w:val="D2232A"/>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99B11C1"/>
    <w:multiLevelType w:val="multilevel"/>
    <w:tmpl w:val="CF28CB36"/>
    <w:lvl w:ilvl="0">
      <w:start w:val="1"/>
      <w:numFmt w:val="decimal"/>
      <w:pStyle w:val="ECCFiguretitle"/>
      <w:suff w:val="space"/>
      <w:lvlText w:val="Figure %1:"/>
      <w:lvlJc w:val="left"/>
      <w:pPr>
        <w:ind w:left="360" w:hanging="360"/>
      </w:pPr>
      <w:rPr>
        <w:rFonts w:ascii="Arial" w:hAnsi="Arial" w:cs="Times New Roman" w:hint="default"/>
        <w:b/>
        <w:i w:val="0"/>
        <w:color w:val="D2232A"/>
        <w:sz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572326EE"/>
    <w:multiLevelType w:val="multilevel"/>
    <w:tmpl w:val="2034D866"/>
    <w:styleLink w:val="ECCNumbers-Bullets"/>
    <w:lvl w:ilvl="0">
      <w:start w:val="1"/>
      <w:numFmt w:val="decimal"/>
      <w:pStyle w:val="ECCNumberedBullets"/>
      <w:lvlText w:val="%1."/>
      <w:lvlJc w:val="left"/>
      <w:pPr>
        <w:tabs>
          <w:tab w:val="num" w:pos="340"/>
        </w:tabs>
        <w:ind w:left="340" w:hanging="340"/>
      </w:pPr>
      <w:rPr>
        <w:rFonts w:ascii="Arial" w:hAnsi="Arial" w:cs="Times New Roman"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cs="Times New Roman" w:hint="default"/>
      </w:rPr>
    </w:lvl>
    <w:lvl w:ilvl="4">
      <w:start w:val="1"/>
      <w:numFmt w:val="lowerLetter"/>
      <w:lvlText w:val="(%5)"/>
      <w:lvlJc w:val="left"/>
      <w:pPr>
        <w:ind w:left="1403" w:hanging="360"/>
      </w:pPr>
      <w:rPr>
        <w:rFonts w:cs="Times New Roman" w:hint="default"/>
      </w:rPr>
    </w:lvl>
    <w:lvl w:ilvl="5">
      <w:start w:val="1"/>
      <w:numFmt w:val="lowerRoman"/>
      <w:lvlText w:val="(%6)"/>
      <w:lvlJc w:val="left"/>
      <w:pPr>
        <w:ind w:left="1763" w:hanging="360"/>
      </w:pPr>
      <w:rPr>
        <w:rFonts w:cs="Times New Roman" w:hint="default"/>
      </w:rPr>
    </w:lvl>
    <w:lvl w:ilvl="6">
      <w:start w:val="1"/>
      <w:numFmt w:val="decimal"/>
      <w:lvlText w:val="%7."/>
      <w:lvlJc w:val="left"/>
      <w:pPr>
        <w:ind w:left="2123" w:hanging="360"/>
      </w:pPr>
      <w:rPr>
        <w:rFonts w:cs="Times New Roman" w:hint="default"/>
      </w:rPr>
    </w:lvl>
    <w:lvl w:ilvl="7">
      <w:start w:val="1"/>
      <w:numFmt w:val="lowerLetter"/>
      <w:lvlText w:val="%8."/>
      <w:lvlJc w:val="left"/>
      <w:pPr>
        <w:ind w:left="2483" w:hanging="360"/>
      </w:pPr>
      <w:rPr>
        <w:rFonts w:cs="Times New Roman" w:hint="default"/>
      </w:rPr>
    </w:lvl>
    <w:lvl w:ilvl="8">
      <w:start w:val="1"/>
      <w:numFmt w:val="lowerRoman"/>
      <w:lvlText w:val="%9."/>
      <w:lvlJc w:val="left"/>
      <w:pPr>
        <w:ind w:left="2843" w:hanging="360"/>
      </w:pPr>
      <w:rPr>
        <w:rFonts w:cs="Times New Roman" w:hint="default"/>
      </w:rPr>
    </w:lvl>
  </w:abstractNum>
  <w:abstractNum w:abstractNumId="10">
    <w:nsid w:val="5B866EC8"/>
    <w:multiLevelType w:val="hybridMultilevel"/>
    <w:tmpl w:val="DAD49698"/>
    <w:lvl w:ilvl="0" w:tplc="D4CAD106">
      <w:start w:val="1"/>
      <w:numFmt w:val="decimal"/>
      <w:lvlText w:val="%1."/>
      <w:lvlJc w:val="left"/>
      <w:pPr>
        <w:ind w:left="360" w:hanging="360"/>
      </w:pPr>
      <w:rPr>
        <w:rFonts w:cs="Times New Roman"/>
        <w:color w:val="C0000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nsid w:val="70942178"/>
    <w:multiLevelType w:val="hybridMultilevel"/>
    <w:tmpl w:val="745A15C8"/>
    <w:lvl w:ilvl="0" w:tplc="0413000F">
      <w:start w:val="1"/>
      <w:numFmt w:val="decimal"/>
      <w:lvlText w:val="%1."/>
      <w:lvlJc w:val="left"/>
      <w:pPr>
        <w:ind w:left="781" w:hanging="360"/>
      </w:pPr>
      <w:rPr>
        <w:rFonts w:cs="Times New Roman"/>
      </w:rPr>
    </w:lvl>
    <w:lvl w:ilvl="1" w:tplc="04130019" w:tentative="1">
      <w:start w:val="1"/>
      <w:numFmt w:val="lowerLetter"/>
      <w:lvlText w:val="%2."/>
      <w:lvlJc w:val="left"/>
      <w:pPr>
        <w:ind w:left="1501" w:hanging="360"/>
      </w:pPr>
      <w:rPr>
        <w:rFonts w:cs="Times New Roman"/>
      </w:rPr>
    </w:lvl>
    <w:lvl w:ilvl="2" w:tplc="0413001B" w:tentative="1">
      <w:start w:val="1"/>
      <w:numFmt w:val="lowerRoman"/>
      <w:lvlText w:val="%3."/>
      <w:lvlJc w:val="right"/>
      <w:pPr>
        <w:ind w:left="2221" w:hanging="180"/>
      </w:pPr>
      <w:rPr>
        <w:rFonts w:cs="Times New Roman"/>
      </w:rPr>
    </w:lvl>
    <w:lvl w:ilvl="3" w:tplc="0413000F" w:tentative="1">
      <w:start w:val="1"/>
      <w:numFmt w:val="decimal"/>
      <w:lvlText w:val="%4."/>
      <w:lvlJc w:val="left"/>
      <w:pPr>
        <w:ind w:left="2941" w:hanging="360"/>
      </w:pPr>
      <w:rPr>
        <w:rFonts w:cs="Times New Roman"/>
      </w:rPr>
    </w:lvl>
    <w:lvl w:ilvl="4" w:tplc="04130019" w:tentative="1">
      <w:start w:val="1"/>
      <w:numFmt w:val="lowerLetter"/>
      <w:lvlText w:val="%5."/>
      <w:lvlJc w:val="left"/>
      <w:pPr>
        <w:ind w:left="3661" w:hanging="360"/>
      </w:pPr>
      <w:rPr>
        <w:rFonts w:cs="Times New Roman"/>
      </w:rPr>
    </w:lvl>
    <w:lvl w:ilvl="5" w:tplc="0413001B" w:tentative="1">
      <w:start w:val="1"/>
      <w:numFmt w:val="lowerRoman"/>
      <w:lvlText w:val="%6."/>
      <w:lvlJc w:val="right"/>
      <w:pPr>
        <w:ind w:left="4381" w:hanging="180"/>
      </w:pPr>
      <w:rPr>
        <w:rFonts w:cs="Times New Roman"/>
      </w:rPr>
    </w:lvl>
    <w:lvl w:ilvl="6" w:tplc="0413000F" w:tentative="1">
      <w:start w:val="1"/>
      <w:numFmt w:val="decimal"/>
      <w:lvlText w:val="%7."/>
      <w:lvlJc w:val="left"/>
      <w:pPr>
        <w:ind w:left="5101" w:hanging="360"/>
      </w:pPr>
      <w:rPr>
        <w:rFonts w:cs="Times New Roman"/>
      </w:rPr>
    </w:lvl>
    <w:lvl w:ilvl="7" w:tplc="04130019" w:tentative="1">
      <w:start w:val="1"/>
      <w:numFmt w:val="lowerLetter"/>
      <w:lvlText w:val="%8."/>
      <w:lvlJc w:val="left"/>
      <w:pPr>
        <w:ind w:left="5821" w:hanging="360"/>
      </w:pPr>
      <w:rPr>
        <w:rFonts w:cs="Times New Roman"/>
      </w:rPr>
    </w:lvl>
    <w:lvl w:ilvl="8" w:tplc="0413001B" w:tentative="1">
      <w:start w:val="1"/>
      <w:numFmt w:val="lowerRoman"/>
      <w:lvlText w:val="%9."/>
      <w:lvlJc w:val="right"/>
      <w:pPr>
        <w:ind w:left="6541" w:hanging="180"/>
      </w:pPr>
      <w:rPr>
        <w:rFonts w:cs="Times New Roman"/>
      </w:rPr>
    </w:lvl>
  </w:abstractNum>
  <w:abstractNum w:abstractNumId="12">
    <w:nsid w:val="7B3212E4"/>
    <w:multiLevelType w:val="multilevel"/>
    <w:tmpl w:val="2436AD24"/>
    <w:lvl w:ilvl="0">
      <w:start w:val="1"/>
      <w:numFmt w:val="decimal"/>
      <w:pStyle w:val="ECCTabletitle"/>
      <w:suff w:val="space"/>
      <w:lvlText w:val="Table %1:"/>
      <w:lvlJc w:val="left"/>
      <w:pPr>
        <w:ind w:left="360" w:hanging="360"/>
      </w:pPr>
      <w:rPr>
        <w:rFonts w:ascii="Arial" w:hAnsi="Arial" w:cs="Times New Roman" w:hint="default"/>
        <w:b/>
        <w:i w:val="0"/>
        <w:color w:val="D2232A"/>
        <w:sz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7E710AEB"/>
    <w:multiLevelType w:val="hybridMultilevel"/>
    <w:tmpl w:val="10C0FE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8"/>
  </w:num>
  <w:num w:numId="4">
    <w:abstractNumId w:val="7"/>
  </w:num>
  <w:num w:numId="5">
    <w:abstractNumId w:val="2"/>
  </w:num>
  <w:num w:numId="6">
    <w:abstractNumId w:val="1"/>
  </w:num>
  <w:num w:numId="7">
    <w:abstractNumId w:val="10"/>
  </w:num>
  <w:num w:numId="8">
    <w:abstractNumId w:val="3"/>
  </w:num>
  <w:num w:numId="9">
    <w:abstractNumId w:val="6"/>
  </w:num>
  <w:num w:numId="10">
    <w:abstractNumId w:val="11"/>
  </w:num>
  <w:num w:numId="11">
    <w:abstractNumId w:val="2"/>
  </w:num>
  <w:num w:numId="12">
    <w:abstractNumId w:val="2"/>
  </w:num>
  <w:num w:numId="13">
    <w:abstractNumId w:val="2"/>
  </w:num>
  <w:num w:numId="14">
    <w:abstractNumId w:val="5"/>
  </w:num>
  <w:num w:numId="15">
    <w:abstractNumId w:val="1"/>
  </w:num>
  <w:num w:numId="16">
    <w:abstractNumId w:val="13"/>
  </w:num>
  <w:num w:numId="17">
    <w:abstractNumId w:val="9"/>
  </w:num>
  <w:num w:numId="18">
    <w:abstractNumId w:val="0"/>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2B8"/>
    <w:rsid w:val="00001B0A"/>
    <w:rsid w:val="0000694A"/>
    <w:rsid w:val="00011C2B"/>
    <w:rsid w:val="00011E7F"/>
    <w:rsid w:val="000254D1"/>
    <w:rsid w:val="00026CBC"/>
    <w:rsid w:val="00044FA6"/>
    <w:rsid w:val="000469E6"/>
    <w:rsid w:val="00054D49"/>
    <w:rsid w:val="00057B45"/>
    <w:rsid w:val="00077D77"/>
    <w:rsid w:val="000909F3"/>
    <w:rsid w:val="000A24CA"/>
    <w:rsid w:val="000A2561"/>
    <w:rsid w:val="000B3D7A"/>
    <w:rsid w:val="000B4985"/>
    <w:rsid w:val="000C18E8"/>
    <w:rsid w:val="000C7531"/>
    <w:rsid w:val="000D6097"/>
    <w:rsid w:val="000D68CE"/>
    <w:rsid w:val="000F5674"/>
    <w:rsid w:val="001012C3"/>
    <w:rsid w:val="0010203D"/>
    <w:rsid w:val="00103043"/>
    <w:rsid w:val="001055A9"/>
    <w:rsid w:val="001068D7"/>
    <w:rsid w:val="00107653"/>
    <w:rsid w:val="00112DBF"/>
    <w:rsid w:val="0011379C"/>
    <w:rsid w:val="001223D0"/>
    <w:rsid w:val="00127C86"/>
    <w:rsid w:val="0014299E"/>
    <w:rsid w:val="00144A6E"/>
    <w:rsid w:val="00150E73"/>
    <w:rsid w:val="0015462E"/>
    <w:rsid w:val="001608AE"/>
    <w:rsid w:val="001743CE"/>
    <w:rsid w:val="001762B8"/>
    <w:rsid w:val="001825A1"/>
    <w:rsid w:val="00186DD4"/>
    <w:rsid w:val="001871B5"/>
    <w:rsid w:val="001A52FE"/>
    <w:rsid w:val="001B34E3"/>
    <w:rsid w:val="001C6851"/>
    <w:rsid w:val="001D0B56"/>
    <w:rsid w:val="001E56D7"/>
    <w:rsid w:val="001F21BF"/>
    <w:rsid w:val="001F6806"/>
    <w:rsid w:val="00203E66"/>
    <w:rsid w:val="00207ED5"/>
    <w:rsid w:val="00213C9F"/>
    <w:rsid w:val="0021472E"/>
    <w:rsid w:val="00217B89"/>
    <w:rsid w:val="0022219F"/>
    <w:rsid w:val="00223B05"/>
    <w:rsid w:val="002246B8"/>
    <w:rsid w:val="002306C0"/>
    <w:rsid w:val="00230C61"/>
    <w:rsid w:val="00231435"/>
    <w:rsid w:val="0023356E"/>
    <w:rsid w:val="002337C7"/>
    <w:rsid w:val="00240792"/>
    <w:rsid w:val="00240866"/>
    <w:rsid w:val="002443DB"/>
    <w:rsid w:val="00257316"/>
    <w:rsid w:val="00262E5F"/>
    <w:rsid w:val="002635BD"/>
    <w:rsid w:val="00267262"/>
    <w:rsid w:val="002730B3"/>
    <w:rsid w:val="0027401F"/>
    <w:rsid w:val="002776D1"/>
    <w:rsid w:val="00285667"/>
    <w:rsid w:val="00287448"/>
    <w:rsid w:val="00293AD1"/>
    <w:rsid w:val="002A11A1"/>
    <w:rsid w:val="002A4A1F"/>
    <w:rsid w:val="002C57C0"/>
    <w:rsid w:val="002C6AA9"/>
    <w:rsid w:val="002D11C4"/>
    <w:rsid w:val="002D49DB"/>
    <w:rsid w:val="002E200C"/>
    <w:rsid w:val="002F2E73"/>
    <w:rsid w:val="00317557"/>
    <w:rsid w:val="00317E0E"/>
    <w:rsid w:val="003231B7"/>
    <w:rsid w:val="003357CC"/>
    <w:rsid w:val="0034551E"/>
    <w:rsid w:val="00356CB3"/>
    <w:rsid w:val="003574DF"/>
    <w:rsid w:val="0037697A"/>
    <w:rsid w:val="00380010"/>
    <w:rsid w:val="0038560D"/>
    <w:rsid w:val="003920C5"/>
    <w:rsid w:val="00394A14"/>
    <w:rsid w:val="00396E4C"/>
    <w:rsid w:val="003A2349"/>
    <w:rsid w:val="003A6C1D"/>
    <w:rsid w:val="003B196E"/>
    <w:rsid w:val="003B2408"/>
    <w:rsid w:val="003B3A52"/>
    <w:rsid w:val="003B7EB9"/>
    <w:rsid w:val="003C704C"/>
    <w:rsid w:val="003C7284"/>
    <w:rsid w:val="003C7937"/>
    <w:rsid w:val="003D09B4"/>
    <w:rsid w:val="003E2B91"/>
    <w:rsid w:val="003E7F72"/>
    <w:rsid w:val="003F68A5"/>
    <w:rsid w:val="003F7126"/>
    <w:rsid w:val="00401113"/>
    <w:rsid w:val="00402B55"/>
    <w:rsid w:val="004131BA"/>
    <w:rsid w:val="00413616"/>
    <w:rsid w:val="00414D9D"/>
    <w:rsid w:val="004200B9"/>
    <w:rsid w:val="004229D5"/>
    <w:rsid w:val="00425944"/>
    <w:rsid w:val="00432441"/>
    <w:rsid w:val="0045648E"/>
    <w:rsid w:val="004752D0"/>
    <w:rsid w:val="0047646B"/>
    <w:rsid w:val="00484104"/>
    <w:rsid w:val="00484305"/>
    <w:rsid w:val="0049222B"/>
    <w:rsid w:val="004B33C3"/>
    <w:rsid w:val="004B6B5A"/>
    <w:rsid w:val="004C1580"/>
    <w:rsid w:val="004D7C01"/>
    <w:rsid w:val="004E3FAA"/>
    <w:rsid w:val="004F3FD0"/>
    <w:rsid w:val="0050644C"/>
    <w:rsid w:val="00506631"/>
    <w:rsid w:val="005079EC"/>
    <w:rsid w:val="00516FE9"/>
    <w:rsid w:val="0052296E"/>
    <w:rsid w:val="005332FB"/>
    <w:rsid w:val="005411D5"/>
    <w:rsid w:val="0055625C"/>
    <w:rsid w:val="00557B08"/>
    <w:rsid w:val="005608CB"/>
    <w:rsid w:val="0056626D"/>
    <w:rsid w:val="00583707"/>
    <w:rsid w:val="0058771C"/>
    <w:rsid w:val="00590999"/>
    <w:rsid w:val="00594564"/>
    <w:rsid w:val="00597DCC"/>
    <w:rsid w:val="005A0786"/>
    <w:rsid w:val="005A366B"/>
    <w:rsid w:val="005A45BE"/>
    <w:rsid w:val="005B6B82"/>
    <w:rsid w:val="005C1335"/>
    <w:rsid w:val="005C1FE1"/>
    <w:rsid w:val="005D06FD"/>
    <w:rsid w:val="005D54E1"/>
    <w:rsid w:val="005D650C"/>
    <w:rsid w:val="005D7EAF"/>
    <w:rsid w:val="00601DCA"/>
    <w:rsid w:val="00604141"/>
    <w:rsid w:val="00613101"/>
    <w:rsid w:val="00613C97"/>
    <w:rsid w:val="0061578E"/>
    <w:rsid w:val="00621FAC"/>
    <w:rsid w:val="006341BE"/>
    <w:rsid w:val="00636C0F"/>
    <w:rsid w:val="006440F9"/>
    <w:rsid w:val="0066093F"/>
    <w:rsid w:val="00670C3B"/>
    <w:rsid w:val="00673B94"/>
    <w:rsid w:val="00681E92"/>
    <w:rsid w:val="006A2752"/>
    <w:rsid w:val="006A2C80"/>
    <w:rsid w:val="006A47C4"/>
    <w:rsid w:val="006A68EF"/>
    <w:rsid w:val="006A6CE4"/>
    <w:rsid w:val="006B6707"/>
    <w:rsid w:val="006C2537"/>
    <w:rsid w:val="006C5C19"/>
    <w:rsid w:val="006C5E38"/>
    <w:rsid w:val="006D1401"/>
    <w:rsid w:val="006D22F4"/>
    <w:rsid w:val="006E4C32"/>
    <w:rsid w:val="006F147E"/>
    <w:rsid w:val="006F6524"/>
    <w:rsid w:val="007141BC"/>
    <w:rsid w:val="00715BD7"/>
    <w:rsid w:val="00740905"/>
    <w:rsid w:val="0074311F"/>
    <w:rsid w:val="00751DBB"/>
    <w:rsid w:val="00781380"/>
    <w:rsid w:val="00785EC2"/>
    <w:rsid w:val="0079021A"/>
    <w:rsid w:val="007916F8"/>
    <w:rsid w:val="007A40BD"/>
    <w:rsid w:val="007A712F"/>
    <w:rsid w:val="007C146D"/>
    <w:rsid w:val="007C3E10"/>
    <w:rsid w:val="007C5F95"/>
    <w:rsid w:val="007D3FA2"/>
    <w:rsid w:val="007D4193"/>
    <w:rsid w:val="007D7701"/>
    <w:rsid w:val="007E3287"/>
    <w:rsid w:val="00810044"/>
    <w:rsid w:val="00812BEC"/>
    <w:rsid w:val="00822AE0"/>
    <w:rsid w:val="00835C5B"/>
    <w:rsid w:val="0084645E"/>
    <w:rsid w:val="008465A0"/>
    <w:rsid w:val="00855BA7"/>
    <w:rsid w:val="00855F8D"/>
    <w:rsid w:val="00856088"/>
    <w:rsid w:val="008574E1"/>
    <w:rsid w:val="0086755C"/>
    <w:rsid w:val="00872247"/>
    <w:rsid w:val="008839B7"/>
    <w:rsid w:val="008A69A6"/>
    <w:rsid w:val="008B1C07"/>
    <w:rsid w:val="008C36D0"/>
    <w:rsid w:val="008C43A6"/>
    <w:rsid w:val="008C50F6"/>
    <w:rsid w:val="008D4F78"/>
    <w:rsid w:val="008E7E29"/>
    <w:rsid w:val="008F27E3"/>
    <w:rsid w:val="00902060"/>
    <w:rsid w:val="0090299F"/>
    <w:rsid w:val="00906891"/>
    <w:rsid w:val="00925DDE"/>
    <w:rsid w:val="00932C25"/>
    <w:rsid w:val="00936938"/>
    <w:rsid w:val="00941FD1"/>
    <w:rsid w:val="009478C0"/>
    <w:rsid w:val="00956D75"/>
    <w:rsid w:val="00961DB7"/>
    <w:rsid w:val="009810F4"/>
    <w:rsid w:val="0098230F"/>
    <w:rsid w:val="009A5E24"/>
    <w:rsid w:val="009B5A90"/>
    <w:rsid w:val="009D1D29"/>
    <w:rsid w:val="009D2730"/>
    <w:rsid w:val="009D2CEE"/>
    <w:rsid w:val="009D3BA9"/>
    <w:rsid w:val="009E30D8"/>
    <w:rsid w:val="009E3A8A"/>
    <w:rsid w:val="009E62B3"/>
    <w:rsid w:val="009F4E47"/>
    <w:rsid w:val="009F566E"/>
    <w:rsid w:val="00A023C3"/>
    <w:rsid w:val="00A037C6"/>
    <w:rsid w:val="00A11227"/>
    <w:rsid w:val="00A136EA"/>
    <w:rsid w:val="00A24CCE"/>
    <w:rsid w:val="00A2604A"/>
    <w:rsid w:val="00A31202"/>
    <w:rsid w:val="00A33C64"/>
    <w:rsid w:val="00A35DAD"/>
    <w:rsid w:val="00A4410C"/>
    <w:rsid w:val="00A6657E"/>
    <w:rsid w:val="00A668FF"/>
    <w:rsid w:val="00A803E1"/>
    <w:rsid w:val="00A87D40"/>
    <w:rsid w:val="00A9600E"/>
    <w:rsid w:val="00AA2D09"/>
    <w:rsid w:val="00AA2FED"/>
    <w:rsid w:val="00AA597D"/>
    <w:rsid w:val="00AB1261"/>
    <w:rsid w:val="00AB54B0"/>
    <w:rsid w:val="00AC1424"/>
    <w:rsid w:val="00AC5703"/>
    <w:rsid w:val="00AC6007"/>
    <w:rsid w:val="00AD304C"/>
    <w:rsid w:val="00AD4A1D"/>
    <w:rsid w:val="00AE1A23"/>
    <w:rsid w:val="00AE4502"/>
    <w:rsid w:val="00B069C6"/>
    <w:rsid w:val="00B06BDF"/>
    <w:rsid w:val="00B11822"/>
    <w:rsid w:val="00B17157"/>
    <w:rsid w:val="00B20AF9"/>
    <w:rsid w:val="00B3022B"/>
    <w:rsid w:val="00B331C3"/>
    <w:rsid w:val="00B42020"/>
    <w:rsid w:val="00B60101"/>
    <w:rsid w:val="00B66042"/>
    <w:rsid w:val="00B671E0"/>
    <w:rsid w:val="00B839FF"/>
    <w:rsid w:val="00B842A4"/>
    <w:rsid w:val="00B970DE"/>
    <w:rsid w:val="00B97E8F"/>
    <w:rsid w:val="00BA2831"/>
    <w:rsid w:val="00BA486C"/>
    <w:rsid w:val="00BA4935"/>
    <w:rsid w:val="00BB635F"/>
    <w:rsid w:val="00BC21FD"/>
    <w:rsid w:val="00BC30E5"/>
    <w:rsid w:val="00BC4B32"/>
    <w:rsid w:val="00BD12BD"/>
    <w:rsid w:val="00BD41B6"/>
    <w:rsid w:val="00BF4C1D"/>
    <w:rsid w:val="00C060D4"/>
    <w:rsid w:val="00C26913"/>
    <w:rsid w:val="00C313E4"/>
    <w:rsid w:val="00C73D73"/>
    <w:rsid w:val="00C74BE6"/>
    <w:rsid w:val="00C759FF"/>
    <w:rsid w:val="00C871E2"/>
    <w:rsid w:val="00C925F7"/>
    <w:rsid w:val="00C95C7C"/>
    <w:rsid w:val="00CB23B4"/>
    <w:rsid w:val="00CC000C"/>
    <w:rsid w:val="00CC374A"/>
    <w:rsid w:val="00CC577C"/>
    <w:rsid w:val="00CF11A7"/>
    <w:rsid w:val="00CF5D20"/>
    <w:rsid w:val="00D11639"/>
    <w:rsid w:val="00D21155"/>
    <w:rsid w:val="00D25320"/>
    <w:rsid w:val="00D324E5"/>
    <w:rsid w:val="00D35EF6"/>
    <w:rsid w:val="00D3653D"/>
    <w:rsid w:val="00D37EE3"/>
    <w:rsid w:val="00D4181B"/>
    <w:rsid w:val="00D41928"/>
    <w:rsid w:val="00D41C5E"/>
    <w:rsid w:val="00D45257"/>
    <w:rsid w:val="00D46C50"/>
    <w:rsid w:val="00D535D6"/>
    <w:rsid w:val="00D84100"/>
    <w:rsid w:val="00DB3E24"/>
    <w:rsid w:val="00DC09DA"/>
    <w:rsid w:val="00DC2786"/>
    <w:rsid w:val="00DC32F5"/>
    <w:rsid w:val="00DF02D2"/>
    <w:rsid w:val="00DF7630"/>
    <w:rsid w:val="00E05437"/>
    <w:rsid w:val="00E0696D"/>
    <w:rsid w:val="00E1074F"/>
    <w:rsid w:val="00E131CD"/>
    <w:rsid w:val="00E17CF6"/>
    <w:rsid w:val="00E209F4"/>
    <w:rsid w:val="00E21B6F"/>
    <w:rsid w:val="00E22F9B"/>
    <w:rsid w:val="00E23F6C"/>
    <w:rsid w:val="00E25BE6"/>
    <w:rsid w:val="00E31451"/>
    <w:rsid w:val="00E33868"/>
    <w:rsid w:val="00E42241"/>
    <w:rsid w:val="00E47BC5"/>
    <w:rsid w:val="00E7014E"/>
    <w:rsid w:val="00E73FAA"/>
    <w:rsid w:val="00E77073"/>
    <w:rsid w:val="00E81093"/>
    <w:rsid w:val="00E85E13"/>
    <w:rsid w:val="00EA7A0E"/>
    <w:rsid w:val="00EB1D7E"/>
    <w:rsid w:val="00EB2501"/>
    <w:rsid w:val="00EB5A8D"/>
    <w:rsid w:val="00EC34BC"/>
    <w:rsid w:val="00EC5C79"/>
    <w:rsid w:val="00ED0909"/>
    <w:rsid w:val="00ED4667"/>
    <w:rsid w:val="00F04855"/>
    <w:rsid w:val="00F04C63"/>
    <w:rsid w:val="00F07D4B"/>
    <w:rsid w:val="00F10FBF"/>
    <w:rsid w:val="00F12814"/>
    <w:rsid w:val="00F23C8C"/>
    <w:rsid w:val="00F4556B"/>
    <w:rsid w:val="00F57CA0"/>
    <w:rsid w:val="00F6200A"/>
    <w:rsid w:val="00F6470A"/>
    <w:rsid w:val="00F659C7"/>
    <w:rsid w:val="00F720D6"/>
    <w:rsid w:val="00F87FC8"/>
    <w:rsid w:val="00F90F75"/>
    <w:rsid w:val="00FA03CA"/>
    <w:rsid w:val="00FA5DD2"/>
    <w:rsid w:val="00FC0B83"/>
    <w:rsid w:val="00FD10E7"/>
    <w:rsid w:val="00FD3FA4"/>
    <w:rsid w:val="00FE164D"/>
    <w:rsid w:val="00FF3364"/>
    <w:rsid w:val="00FF37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locked="1" w:semiHidden="0" w:uiPriority="0"/>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ascii="Arial" w:hAnsi="Arial"/>
      <w:szCs w:val="24"/>
      <w:lang w:val="en-US" w:eastAsia="en-US"/>
    </w:rPr>
  </w:style>
  <w:style w:type="paragraph" w:styleId="Heading1">
    <w:name w:val="heading 1"/>
    <w:aliases w:val="ECC Heading 1"/>
    <w:basedOn w:val="Normal"/>
    <w:next w:val="ECCParagraph"/>
    <w:link w:val="Heading1Char"/>
    <w:autoRedefine/>
    <w:uiPriority w:val="99"/>
    <w:qFormat/>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link w:val="Heading2Char"/>
    <w:autoRedefine/>
    <w:uiPriority w:val="99"/>
    <w:qFormat/>
    <w:pPr>
      <w:keepNext/>
      <w:numPr>
        <w:ilvl w:val="1"/>
        <w:numId w:val="1"/>
      </w:numPr>
      <w:spacing w:before="480" w:after="240"/>
      <w:outlineLvl w:val="1"/>
    </w:pPr>
    <w:rPr>
      <w:rFonts w:cs="Arial"/>
      <w:b/>
      <w:bCs/>
      <w:iCs/>
      <w:caps/>
      <w:szCs w:val="28"/>
    </w:rPr>
  </w:style>
  <w:style w:type="paragraph" w:styleId="Heading3">
    <w:name w:val="heading 3"/>
    <w:aliases w:val="ECC Heading 3"/>
    <w:basedOn w:val="Normal"/>
    <w:next w:val="ECCParagraph"/>
    <w:link w:val="Heading3Char"/>
    <w:autoRedefine/>
    <w:uiPriority w:val="99"/>
    <w:qFormat/>
    <w:pPr>
      <w:keepNext/>
      <w:numPr>
        <w:ilvl w:val="2"/>
        <w:numId w:val="1"/>
      </w:numPr>
      <w:spacing w:before="360" w:after="120"/>
      <w:outlineLvl w:val="2"/>
    </w:pPr>
    <w:rPr>
      <w:rFonts w:cs="Arial"/>
      <w:b/>
      <w:bCs/>
      <w:szCs w:val="26"/>
    </w:rPr>
  </w:style>
  <w:style w:type="paragraph" w:styleId="Heading4">
    <w:name w:val="heading 4"/>
    <w:aliases w:val="ECC Heading 4"/>
    <w:basedOn w:val="Normal"/>
    <w:next w:val="ECCParagraph"/>
    <w:link w:val="Heading4Char"/>
    <w:autoRedefine/>
    <w:uiPriority w:val="99"/>
    <w:qFormat/>
    <w:pPr>
      <w:numPr>
        <w:ilvl w:val="3"/>
        <w:numId w:val="1"/>
      </w:numPr>
      <w:spacing w:before="360" w:after="120"/>
      <w:outlineLvl w:val="3"/>
    </w:pPr>
    <w:rPr>
      <w:rFonts w:cs="Arial"/>
      <w:bCs/>
      <w:i/>
      <w:color w:val="D2232A"/>
      <w:szCs w:val="26"/>
    </w:rPr>
  </w:style>
  <w:style w:type="paragraph" w:styleId="Heading5">
    <w:name w:val="heading 5"/>
    <w:basedOn w:val="Normal"/>
    <w:next w:val="Normal"/>
    <w:link w:val="Heading5Char"/>
    <w:uiPriority w:val="99"/>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pPr>
      <w:numPr>
        <w:ilvl w:val="6"/>
        <w:numId w:val="1"/>
      </w:numPr>
      <w:spacing w:before="240" w:after="60"/>
      <w:outlineLvl w:val="6"/>
    </w:pPr>
    <w:rPr>
      <w:sz w:val="24"/>
    </w:rPr>
  </w:style>
  <w:style w:type="paragraph" w:styleId="Heading8">
    <w:name w:val="heading 8"/>
    <w:basedOn w:val="Normal"/>
    <w:next w:val="Normal"/>
    <w:link w:val="Heading8Char"/>
    <w:uiPriority w:val="99"/>
    <w:qFormat/>
    <w:pPr>
      <w:numPr>
        <w:ilvl w:val="7"/>
        <w:numId w:val="1"/>
      </w:numPr>
      <w:spacing w:before="240" w:after="60"/>
      <w:outlineLvl w:val="7"/>
    </w:pPr>
    <w:rPr>
      <w:i/>
      <w:iCs/>
      <w:sz w:val="24"/>
    </w:rPr>
  </w:style>
  <w:style w:type="paragraph" w:styleId="Heading9">
    <w:name w:val="heading 9"/>
    <w:basedOn w:val="Normal"/>
    <w:next w:val="Normal"/>
    <w:link w:val="Heading9Char"/>
    <w:uiPriority w:val="99"/>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C Heading 1 Char"/>
    <w:link w:val="Heading1"/>
    <w:uiPriority w:val="9"/>
    <w:rsid w:val="00A8027C"/>
    <w:rPr>
      <w:rFonts w:ascii="Cambria" w:eastAsia="Times New Roman" w:hAnsi="Cambria" w:cs="Times New Roman"/>
      <w:b/>
      <w:bCs/>
      <w:kern w:val="32"/>
      <w:sz w:val="32"/>
      <w:szCs w:val="32"/>
      <w:lang w:val="en-US" w:eastAsia="en-US"/>
    </w:rPr>
  </w:style>
  <w:style w:type="character" w:customStyle="1" w:styleId="Heading2Char">
    <w:name w:val="Heading 2 Char"/>
    <w:aliases w:val="ECC Heading 2 Char"/>
    <w:link w:val="Heading2"/>
    <w:uiPriority w:val="9"/>
    <w:semiHidden/>
    <w:rsid w:val="00A8027C"/>
    <w:rPr>
      <w:rFonts w:ascii="Cambria" w:eastAsia="Times New Roman" w:hAnsi="Cambria" w:cs="Times New Roman"/>
      <w:b/>
      <w:bCs/>
      <w:i/>
      <w:iCs/>
      <w:sz w:val="28"/>
      <w:szCs w:val="28"/>
      <w:lang w:val="en-US" w:eastAsia="en-US"/>
    </w:rPr>
  </w:style>
  <w:style w:type="character" w:customStyle="1" w:styleId="Heading3Char">
    <w:name w:val="Heading 3 Char"/>
    <w:aliases w:val="ECC Heading 3 Char"/>
    <w:link w:val="Heading3"/>
    <w:uiPriority w:val="9"/>
    <w:semiHidden/>
    <w:rsid w:val="00A8027C"/>
    <w:rPr>
      <w:rFonts w:ascii="Cambria" w:eastAsia="Times New Roman" w:hAnsi="Cambria" w:cs="Times New Roman"/>
      <w:b/>
      <w:bCs/>
      <w:sz w:val="26"/>
      <w:szCs w:val="26"/>
      <w:lang w:val="en-US" w:eastAsia="en-US"/>
    </w:rPr>
  </w:style>
  <w:style w:type="character" w:customStyle="1" w:styleId="Heading4Char">
    <w:name w:val="Heading 4 Char"/>
    <w:aliases w:val="ECC Heading 4 Char"/>
    <w:link w:val="Heading4"/>
    <w:uiPriority w:val="9"/>
    <w:semiHidden/>
    <w:rsid w:val="00A8027C"/>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rsid w:val="00A8027C"/>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A8027C"/>
    <w:rPr>
      <w:rFonts w:ascii="Calibri" w:eastAsia="Times New Roman" w:hAnsi="Calibri" w:cs="Times New Roman"/>
      <w:b/>
      <w:bCs/>
      <w:lang w:val="en-US" w:eastAsia="en-US"/>
    </w:rPr>
  </w:style>
  <w:style w:type="character" w:customStyle="1" w:styleId="Heading7Char">
    <w:name w:val="Heading 7 Char"/>
    <w:link w:val="Heading7"/>
    <w:uiPriority w:val="9"/>
    <w:semiHidden/>
    <w:rsid w:val="00A8027C"/>
    <w:rPr>
      <w:rFonts w:ascii="Calibri" w:eastAsia="Times New Roman" w:hAnsi="Calibri" w:cs="Times New Roman"/>
      <w:sz w:val="24"/>
      <w:szCs w:val="24"/>
      <w:lang w:val="en-US" w:eastAsia="en-US"/>
    </w:rPr>
  </w:style>
  <w:style w:type="character" w:customStyle="1" w:styleId="Heading8Char">
    <w:name w:val="Heading 8 Char"/>
    <w:link w:val="Heading8"/>
    <w:uiPriority w:val="9"/>
    <w:semiHidden/>
    <w:rsid w:val="00A8027C"/>
    <w:rPr>
      <w:rFonts w:ascii="Calibri" w:eastAsia="Times New Roman" w:hAnsi="Calibri" w:cs="Times New Roman"/>
      <w:i/>
      <w:iCs/>
      <w:sz w:val="24"/>
      <w:szCs w:val="24"/>
      <w:lang w:val="en-US" w:eastAsia="en-US"/>
    </w:rPr>
  </w:style>
  <w:style w:type="character" w:customStyle="1" w:styleId="Heading9Char">
    <w:name w:val="Heading 9 Char"/>
    <w:link w:val="Heading9"/>
    <w:uiPriority w:val="9"/>
    <w:semiHidden/>
    <w:rsid w:val="00A8027C"/>
    <w:rPr>
      <w:rFonts w:ascii="Cambria" w:eastAsia="Times New Roman" w:hAnsi="Cambria" w:cs="Times New Roman"/>
      <w:lang w:val="en-US" w:eastAsia="en-US"/>
    </w:rPr>
  </w:style>
  <w:style w:type="paragraph" w:customStyle="1" w:styleId="ECCParagraph">
    <w:name w:val="ECC Paragraph"/>
    <w:basedOn w:val="Normal"/>
    <w:link w:val="ECCParagraphChar"/>
    <w:uiPriority w:val="99"/>
    <w:pPr>
      <w:spacing w:after="240"/>
      <w:jc w:val="both"/>
    </w:pPr>
    <w:rPr>
      <w:lang w:val="de-DE" w:eastAsia="de-DE"/>
    </w:rPr>
  </w:style>
  <w:style w:type="paragraph" w:customStyle="1" w:styleId="ECCParBulleted">
    <w:name w:val="ECC Par Bulleted"/>
    <w:basedOn w:val="ECCParagraph"/>
    <w:uiPriority w:val="99"/>
    <w:pPr>
      <w:spacing w:after="0"/>
    </w:pPr>
  </w:style>
  <w:style w:type="paragraph" w:styleId="Header">
    <w:name w:val="header"/>
    <w:basedOn w:val="Normal"/>
    <w:link w:val="HeaderChar"/>
    <w:uiPriority w:val="99"/>
    <w:semiHidden/>
    <w:pPr>
      <w:tabs>
        <w:tab w:val="center" w:pos="4320"/>
        <w:tab w:val="right" w:pos="8640"/>
      </w:tabs>
    </w:pPr>
    <w:rPr>
      <w:b/>
      <w:sz w:val="16"/>
    </w:rPr>
  </w:style>
  <w:style w:type="character" w:customStyle="1" w:styleId="HeaderChar">
    <w:name w:val="Header Char"/>
    <w:link w:val="Header"/>
    <w:uiPriority w:val="99"/>
    <w:semiHidden/>
    <w:rsid w:val="00A8027C"/>
    <w:rPr>
      <w:rFonts w:ascii="Arial" w:hAnsi="Arial"/>
      <w:sz w:val="20"/>
      <w:szCs w:val="24"/>
      <w:lang w:val="en-US" w:eastAsia="en-US"/>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link w:val="Footer"/>
    <w:uiPriority w:val="99"/>
    <w:semiHidden/>
    <w:rsid w:val="00A8027C"/>
    <w:rPr>
      <w:rFonts w:ascii="Arial" w:hAnsi="Arial"/>
      <w:sz w:val="20"/>
      <w:szCs w:val="24"/>
      <w:lang w:val="en-US" w:eastAsia="en-US"/>
    </w:rPr>
  </w:style>
  <w:style w:type="paragraph" w:customStyle="1" w:styleId="ECCAnnex-heading1">
    <w:name w:val="ECC Annex - heading1"/>
    <w:basedOn w:val="Heading1"/>
    <w:next w:val="ECCParagraph"/>
    <w:uiPriority w:val="99"/>
    <w:rsid w:val="0038560D"/>
    <w:pPr>
      <w:numPr>
        <w:numId w:val="5"/>
      </w:numPr>
      <w:ind w:left="0"/>
    </w:pPr>
  </w:style>
  <w:style w:type="paragraph" w:styleId="TOC1">
    <w:name w:val="toc 1"/>
    <w:basedOn w:val="Normal"/>
    <w:next w:val="Normal"/>
    <w:autoRedefine/>
    <w:uiPriority w:val="99"/>
    <w:semiHidden/>
    <w:pPr>
      <w:tabs>
        <w:tab w:val="left" w:pos="360"/>
        <w:tab w:val="right" w:leader="dot" w:pos="9629"/>
      </w:tabs>
      <w:spacing w:before="240"/>
    </w:pPr>
    <w:rPr>
      <w:b/>
      <w:caps/>
    </w:rPr>
  </w:style>
  <w:style w:type="character" w:styleId="Hyperlink">
    <w:name w:val="Hyperlink"/>
    <w:uiPriority w:val="99"/>
    <w:semiHidden/>
    <w:rPr>
      <w:rFonts w:cs="Times New Roman"/>
      <w:color w:val="0000FF"/>
      <w:u w:val="single"/>
    </w:rPr>
  </w:style>
  <w:style w:type="paragraph" w:styleId="TOC2">
    <w:name w:val="toc 2"/>
    <w:basedOn w:val="Normal"/>
    <w:next w:val="Normal"/>
    <w:autoRedefine/>
    <w:uiPriority w:val="99"/>
    <w:semiHidden/>
    <w:pPr>
      <w:tabs>
        <w:tab w:val="left" w:pos="900"/>
        <w:tab w:val="right" w:leader="dot" w:pos="9629"/>
      </w:tabs>
      <w:ind w:left="360"/>
    </w:pPr>
  </w:style>
  <w:style w:type="paragraph" w:styleId="TOC3">
    <w:name w:val="toc 3"/>
    <w:basedOn w:val="Normal"/>
    <w:next w:val="Normal"/>
    <w:autoRedefine/>
    <w:uiPriority w:val="99"/>
    <w:semiHidden/>
    <w:pPr>
      <w:tabs>
        <w:tab w:val="left" w:pos="1440"/>
        <w:tab w:val="right" w:leader="dot" w:pos="9629"/>
      </w:tabs>
      <w:ind w:left="900"/>
    </w:pPr>
  </w:style>
  <w:style w:type="paragraph" w:styleId="TOC4">
    <w:name w:val="toc 4"/>
    <w:basedOn w:val="Normal"/>
    <w:next w:val="Normal"/>
    <w:autoRedefine/>
    <w:uiPriority w:val="99"/>
    <w:semiHidden/>
    <w:pPr>
      <w:tabs>
        <w:tab w:val="left" w:pos="2340"/>
        <w:tab w:val="right" w:leader="dot" w:pos="9629"/>
      </w:tabs>
      <w:ind w:left="1440"/>
    </w:pPr>
    <w:rPr>
      <w:i/>
    </w:rPr>
  </w:style>
  <w:style w:type="table" w:styleId="TableGrid">
    <w:name w:val="Table Grid"/>
    <w:basedOn w:val="TableNormal"/>
    <w:uiPriority w:val="99"/>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uiPriority w:val="99"/>
    <w:pPr>
      <w:numPr>
        <w:numId w:val="3"/>
      </w:numPr>
      <w:spacing w:before="240" w:after="480"/>
      <w:jc w:val="center"/>
    </w:pPr>
    <w:rPr>
      <w:b/>
      <w:color w:val="D2232A"/>
    </w:rPr>
  </w:style>
  <w:style w:type="paragraph" w:customStyle="1" w:styleId="ECCTabletitle">
    <w:name w:val="ECC Table title"/>
    <w:basedOn w:val="ECCFiguretitle"/>
    <w:next w:val="ECCParagraph"/>
    <w:autoRedefine/>
    <w:uiPriority w:val="99"/>
    <w:pPr>
      <w:numPr>
        <w:numId w:val="2"/>
      </w:numPr>
      <w:spacing w:before="360" w:after="240"/>
    </w:pPr>
  </w:style>
  <w:style w:type="paragraph" w:customStyle="1" w:styleId="ECCFootnote">
    <w:name w:val="ECC Footnote"/>
    <w:basedOn w:val="Normal"/>
    <w:autoRedefine/>
    <w:uiPriority w:val="9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link w:val="FootnoteTextChar"/>
    <w:uiPriority w:val="99"/>
    <w:semiHidden/>
    <w:rPr>
      <w:szCs w:val="20"/>
    </w:rPr>
  </w:style>
  <w:style w:type="character" w:customStyle="1" w:styleId="FootnoteTextChar">
    <w:name w:val="Footnote Text Char"/>
    <w:aliases w:val="ALTS FOOTNOTE Char,DNV-FT Char,Footnote Text Char1 Char,Footnote Text Char Char1 Char,Footnote Text Char4 Char Char Char,Footnote Text Char1 Char1 Char1 Char Char,Footnote Text Char Char1 Char1 Char Char Char"/>
    <w:link w:val="FootnoteText"/>
    <w:uiPriority w:val="99"/>
    <w:semiHidden/>
    <w:rsid w:val="00A8027C"/>
    <w:rPr>
      <w:rFonts w:ascii="Arial" w:hAnsi="Arial"/>
      <w:sz w:val="20"/>
      <w:szCs w:val="20"/>
      <w:lang w:val="en-US" w:eastAsia="en-US"/>
    </w:rPr>
  </w:style>
  <w:style w:type="character" w:styleId="FootnoteReference">
    <w:name w:val="footnote reference"/>
    <w:aliases w:val="Appel note de bas de p,Footnote Reference/"/>
    <w:uiPriority w:val="99"/>
    <w:semiHidden/>
    <w:rPr>
      <w:rFonts w:ascii="Arial" w:hAnsi="Arial" w:cs="Times New Roman"/>
      <w:color w:val="D2232A"/>
      <w:vertAlign w:val="superscript"/>
    </w:rPr>
  </w:style>
  <w:style w:type="paragraph" w:customStyle="1" w:styleId="Text">
    <w:name w:val="Text"/>
    <w:basedOn w:val="Normal"/>
    <w:uiPriority w:val="99"/>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uiPriority w:val="99"/>
    <w:pPr>
      <w:spacing w:after="0"/>
      <w:ind w:left="284" w:hanging="284"/>
    </w:pPr>
    <w:rPr>
      <w:sz w:val="16"/>
      <w:szCs w:val="16"/>
    </w:rPr>
  </w:style>
  <w:style w:type="paragraph" w:customStyle="1" w:styleId="reference">
    <w:name w:val="reference"/>
    <w:basedOn w:val="Normal"/>
    <w:uiPriority w:val="99"/>
    <w:pPr>
      <w:numPr>
        <w:numId w:val="4"/>
      </w:numPr>
    </w:pPr>
    <w:rPr>
      <w:lang w:eastAsia="ja-JP"/>
    </w:rPr>
  </w:style>
  <w:style w:type="paragraph" w:customStyle="1" w:styleId="ECCAnnexheading2">
    <w:name w:val="ECC Annex heading2"/>
    <w:basedOn w:val="Normal"/>
    <w:next w:val="ECCParagraph"/>
    <w:uiPriority w:val="99"/>
    <w:pPr>
      <w:numPr>
        <w:ilvl w:val="1"/>
        <w:numId w:val="5"/>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uiPriority w:val="99"/>
    <w:pPr>
      <w:numPr>
        <w:ilvl w:val="2"/>
        <w:numId w:val="5"/>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uiPriority w:val="99"/>
    <w:pPr>
      <w:numPr>
        <w:ilvl w:val="3"/>
        <w:numId w:val="5"/>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uiPriority w:val="99"/>
    <w:pPr>
      <w:spacing w:before="120" w:after="120"/>
      <w:ind w:left="3402"/>
    </w:pPr>
    <w:rPr>
      <w:bCs/>
      <w:sz w:val="18"/>
    </w:rPr>
  </w:style>
  <w:style w:type="paragraph" w:customStyle="1" w:styleId="Reporttitledescription">
    <w:name w:val="Report title/description"/>
    <w:basedOn w:val="Normal"/>
    <w:uiPriority w:val="99"/>
    <w:pPr>
      <w:spacing w:before="600" w:line="288" w:lineRule="auto"/>
      <w:ind w:left="3402"/>
    </w:pPr>
    <w:rPr>
      <w:sz w:val="24"/>
    </w:rPr>
  </w:style>
  <w:style w:type="paragraph" w:customStyle="1" w:styleId="LetteredList">
    <w:name w:val="Lettered List"/>
    <w:basedOn w:val="Normal"/>
    <w:uiPriority w:val="99"/>
    <w:pPr>
      <w:numPr>
        <w:numId w:val="6"/>
      </w:numPr>
      <w:spacing w:after="120"/>
      <w:jc w:val="both"/>
    </w:pPr>
  </w:style>
  <w:style w:type="paragraph" w:styleId="BalloonText">
    <w:name w:val="Balloon Text"/>
    <w:basedOn w:val="Normal"/>
    <w:link w:val="BalloonTextChar"/>
    <w:uiPriority w:val="99"/>
    <w:semiHidden/>
    <w:rsid w:val="00FD3FA4"/>
    <w:rPr>
      <w:rFonts w:ascii="Lucida Grande" w:hAnsi="Lucida Grande" w:cs="Lucida Grande"/>
      <w:sz w:val="18"/>
      <w:szCs w:val="18"/>
    </w:rPr>
  </w:style>
  <w:style w:type="character" w:customStyle="1" w:styleId="BalloonTextChar">
    <w:name w:val="Balloon Text Char"/>
    <w:link w:val="BalloonText"/>
    <w:uiPriority w:val="99"/>
    <w:semiHidden/>
    <w:locked/>
    <w:rsid w:val="00FD3FA4"/>
    <w:rPr>
      <w:rFonts w:ascii="Lucida Grande" w:hAnsi="Lucida Grande" w:cs="Lucida Grande"/>
      <w:sz w:val="18"/>
      <w:szCs w:val="18"/>
      <w:lang w:val="en-US"/>
    </w:rPr>
  </w:style>
  <w:style w:type="paragraph" w:customStyle="1" w:styleId="NumberedList">
    <w:name w:val="Numbered List"/>
    <w:basedOn w:val="ECCParagraph"/>
    <w:uiPriority w:val="99"/>
    <w:rsid w:val="00D37EE3"/>
    <w:pPr>
      <w:numPr>
        <w:numId w:val="8"/>
      </w:numPr>
    </w:pPr>
  </w:style>
  <w:style w:type="paragraph" w:styleId="BodyText3">
    <w:name w:val="Body Text 3"/>
    <w:basedOn w:val="Normal"/>
    <w:link w:val="BodyText3Char"/>
    <w:uiPriority w:val="99"/>
    <w:rsid w:val="009E3A8A"/>
    <w:pPr>
      <w:autoSpaceDE w:val="0"/>
      <w:autoSpaceDN w:val="0"/>
      <w:spacing w:after="120"/>
    </w:pPr>
    <w:rPr>
      <w:rFonts w:ascii="Times New Roman" w:hAnsi="Times New Roman"/>
      <w:sz w:val="16"/>
      <w:szCs w:val="20"/>
      <w:lang w:val="en-GB" w:eastAsia="nl-NL"/>
    </w:rPr>
  </w:style>
  <w:style w:type="character" w:customStyle="1" w:styleId="BodyText3Char">
    <w:name w:val="Body Text 3 Char"/>
    <w:link w:val="BodyText3"/>
    <w:uiPriority w:val="99"/>
    <w:locked/>
    <w:rsid w:val="009E3A8A"/>
    <w:rPr>
      <w:rFonts w:cs="Times New Roman"/>
      <w:sz w:val="16"/>
      <w:lang w:eastAsia="nl-NL"/>
    </w:rPr>
  </w:style>
  <w:style w:type="paragraph" w:styleId="EndnoteText">
    <w:name w:val="endnote text"/>
    <w:basedOn w:val="Normal"/>
    <w:link w:val="EndnoteTextChar"/>
    <w:uiPriority w:val="99"/>
    <w:semiHidden/>
    <w:rsid w:val="001743CE"/>
    <w:rPr>
      <w:szCs w:val="20"/>
    </w:rPr>
  </w:style>
  <w:style w:type="character" w:customStyle="1" w:styleId="EndnoteTextChar">
    <w:name w:val="Endnote Text Char"/>
    <w:link w:val="EndnoteText"/>
    <w:uiPriority w:val="99"/>
    <w:semiHidden/>
    <w:locked/>
    <w:rsid w:val="001743CE"/>
    <w:rPr>
      <w:rFonts w:ascii="Arial" w:hAnsi="Arial" w:cs="Times New Roman"/>
      <w:lang w:val="en-US"/>
    </w:rPr>
  </w:style>
  <w:style w:type="character" w:styleId="EndnoteReference">
    <w:name w:val="endnote reference"/>
    <w:uiPriority w:val="99"/>
    <w:semiHidden/>
    <w:rsid w:val="001743CE"/>
    <w:rPr>
      <w:rFonts w:cs="Times New Roman"/>
      <w:vertAlign w:val="superscript"/>
    </w:rPr>
  </w:style>
  <w:style w:type="paragraph" w:styleId="ListParagraph">
    <w:name w:val="List Paragraph"/>
    <w:basedOn w:val="Normal"/>
    <w:uiPriority w:val="99"/>
    <w:qFormat/>
    <w:rsid w:val="00D21155"/>
    <w:pPr>
      <w:ind w:left="720"/>
      <w:contextualSpacing/>
    </w:pPr>
  </w:style>
  <w:style w:type="character" w:styleId="CommentReference">
    <w:name w:val="annotation reference"/>
    <w:uiPriority w:val="99"/>
    <w:semiHidden/>
    <w:rsid w:val="009478C0"/>
    <w:rPr>
      <w:rFonts w:cs="Times New Roman"/>
      <w:sz w:val="16"/>
      <w:szCs w:val="16"/>
    </w:rPr>
  </w:style>
  <w:style w:type="paragraph" w:styleId="CommentText">
    <w:name w:val="annotation text"/>
    <w:basedOn w:val="Normal"/>
    <w:link w:val="CommentTextChar"/>
    <w:uiPriority w:val="99"/>
    <w:semiHidden/>
    <w:rsid w:val="009478C0"/>
    <w:rPr>
      <w:szCs w:val="20"/>
    </w:rPr>
  </w:style>
  <w:style w:type="character" w:customStyle="1" w:styleId="CommentTextChar">
    <w:name w:val="Comment Text Char"/>
    <w:link w:val="CommentText"/>
    <w:uiPriority w:val="99"/>
    <w:semiHidden/>
    <w:locked/>
    <w:rsid w:val="009478C0"/>
    <w:rPr>
      <w:rFonts w:ascii="Arial" w:hAnsi="Arial" w:cs="Times New Roman"/>
      <w:lang w:val="en-US"/>
    </w:rPr>
  </w:style>
  <w:style w:type="paragraph" w:styleId="CommentSubject">
    <w:name w:val="annotation subject"/>
    <w:basedOn w:val="CommentText"/>
    <w:next w:val="CommentText"/>
    <w:link w:val="CommentSubjectChar"/>
    <w:uiPriority w:val="99"/>
    <w:semiHidden/>
    <w:rsid w:val="009478C0"/>
    <w:rPr>
      <w:b/>
      <w:bCs/>
    </w:rPr>
  </w:style>
  <w:style w:type="character" w:customStyle="1" w:styleId="CommentSubjectChar">
    <w:name w:val="Comment Subject Char"/>
    <w:link w:val="CommentSubject"/>
    <w:uiPriority w:val="99"/>
    <w:semiHidden/>
    <w:locked/>
    <w:rsid w:val="009478C0"/>
    <w:rPr>
      <w:rFonts w:ascii="Arial" w:hAnsi="Arial" w:cs="Times New Roman"/>
      <w:b/>
      <w:bCs/>
      <w:lang w:val="en-US"/>
    </w:rPr>
  </w:style>
  <w:style w:type="paragraph" w:styleId="Revision">
    <w:name w:val="Revision"/>
    <w:hidden/>
    <w:uiPriority w:val="99"/>
    <w:semiHidden/>
    <w:rsid w:val="00DB3E24"/>
    <w:rPr>
      <w:rFonts w:ascii="Arial" w:hAnsi="Arial"/>
      <w:szCs w:val="24"/>
      <w:lang w:val="en-US" w:eastAsia="en-US"/>
    </w:rPr>
  </w:style>
  <w:style w:type="character" w:customStyle="1" w:styleId="ECCParagraphChar">
    <w:name w:val="ECC Paragraph Char"/>
    <w:link w:val="ECCParagraph"/>
    <w:uiPriority w:val="99"/>
    <w:locked/>
    <w:rsid w:val="00240792"/>
    <w:rPr>
      <w:rFonts w:ascii="Arial" w:hAnsi="Arial"/>
      <w:sz w:val="24"/>
    </w:rPr>
  </w:style>
  <w:style w:type="paragraph" w:customStyle="1" w:styleId="Kopfzeile1">
    <w:name w:val="Kopfzeile1"/>
    <w:basedOn w:val="Header"/>
    <w:uiPriority w:val="99"/>
    <w:rsid w:val="00516FE9"/>
    <w:pPr>
      <w:tabs>
        <w:tab w:val="clear" w:pos="4320"/>
        <w:tab w:val="clear" w:pos="8640"/>
        <w:tab w:val="center" w:pos="4536"/>
        <w:tab w:val="right" w:pos="9072"/>
      </w:tabs>
    </w:pPr>
    <w:rPr>
      <w:sz w:val="22"/>
      <w:szCs w:val="20"/>
      <w:lang w:val="nb-NO" w:eastAsia="de-DE"/>
    </w:rPr>
  </w:style>
  <w:style w:type="paragraph" w:customStyle="1" w:styleId="ECCNumberedBullets">
    <w:name w:val="ECC Numbered Bullets"/>
    <w:basedOn w:val="Normal"/>
    <w:uiPriority w:val="99"/>
    <w:rsid w:val="00FF378C"/>
    <w:pPr>
      <w:numPr>
        <w:numId w:val="17"/>
      </w:numPr>
    </w:pPr>
  </w:style>
  <w:style w:type="numbering" w:customStyle="1" w:styleId="ECCBullets">
    <w:name w:val="ECC Bullets"/>
    <w:rsid w:val="00A8027C"/>
    <w:pPr>
      <w:numPr>
        <w:numId w:val="18"/>
      </w:numPr>
    </w:pPr>
  </w:style>
  <w:style w:type="numbering" w:customStyle="1" w:styleId="ECCNumbers-Bullets">
    <w:name w:val="ECC Numbers-Bullets"/>
    <w:rsid w:val="00A8027C"/>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locked="1" w:semiHidden="0" w:uiPriority="0"/>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ascii="Arial" w:hAnsi="Arial"/>
      <w:szCs w:val="24"/>
      <w:lang w:val="en-US" w:eastAsia="en-US"/>
    </w:rPr>
  </w:style>
  <w:style w:type="paragraph" w:styleId="Heading1">
    <w:name w:val="heading 1"/>
    <w:aliases w:val="ECC Heading 1"/>
    <w:basedOn w:val="Normal"/>
    <w:next w:val="ECCParagraph"/>
    <w:link w:val="Heading1Char"/>
    <w:autoRedefine/>
    <w:uiPriority w:val="99"/>
    <w:qFormat/>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link w:val="Heading2Char"/>
    <w:autoRedefine/>
    <w:uiPriority w:val="99"/>
    <w:qFormat/>
    <w:pPr>
      <w:keepNext/>
      <w:numPr>
        <w:ilvl w:val="1"/>
        <w:numId w:val="1"/>
      </w:numPr>
      <w:spacing w:before="480" w:after="240"/>
      <w:outlineLvl w:val="1"/>
    </w:pPr>
    <w:rPr>
      <w:rFonts w:cs="Arial"/>
      <w:b/>
      <w:bCs/>
      <w:iCs/>
      <w:caps/>
      <w:szCs w:val="28"/>
    </w:rPr>
  </w:style>
  <w:style w:type="paragraph" w:styleId="Heading3">
    <w:name w:val="heading 3"/>
    <w:aliases w:val="ECC Heading 3"/>
    <w:basedOn w:val="Normal"/>
    <w:next w:val="ECCParagraph"/>
    <w:link w:val="Heading3Char"/>
    <w:autoRedefine/>
    <w:uiPriority w:val="99"/>
    <w:qFormat/>
    <w:pPr>
      <w:keepNext/>
      <w:numPr>
        <w:ilvl w:val="2"/>
        <w:numId w:val="1"/>
      </w:numPr>
      <w:spacing w:before="360" w:after="120"/>
      <w:outlineLvl w:val="2"/>
    </w:pPr>
    <w:rPr>
      <w:rFonts w:cs="Arial"/>
      <w:b/>
      <w:bCs/>
      <w:szCs w:val="26"/>
    </w:rPr>
  </w:style>
  <w:style w:type="paragraph" w:styleId="Heading4">
    <w:name w:val="heading 4"/>
    <w:aliases w:val="ECC Heading 4"/>
    <w:basedOn w:val="Normal"/>
    <w:next w:val="ECCParagraph"/>
    <w:link w:val="Heading4Char"/>
    <w:autoRedefine/>
    <w:uiPriority w:val="99"/>
    <w:qFormat/>
    <w:pPr>
      <w:numPr>
        <w:ilvl w:val="3"/>
        <w:numId w:val="1"/>
      </w:numPr>
      <w:spacing w:before="360" w:after="120"/>
      <w:outlineLvl w:val="3"/>
    </w:pPr>
    <w:rPr>
      <w:rFonts w:cs="Arial"/>
      <w:bCs/>
      <w:i/>
      <w:color w:val="D2232A"/>
      <w:szCs w:val="26"/>
    </w:rPr>
  </w:style>
  <w:style w:type="paragraph" w:styleId="Heading5">
    <w:name w:val="heading 5"/>
    <w:basedOn w:val="Normal"/>
    <w:next w:val="Normal"/>
    <w:link w:val="Heading5Char"/>
    <w:uiPriority w:val="99"/>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pPr>
      <w:numPr>
        <w:ilvl w:val="6"/>
        <w:numId w:val="1"/>
      </w:numPr>
      <w:spacing w:before="240" w:after="60"/>
      <w:outlineLvl w:val="6"/>
    </w:pPr>
    <w:rPr>
      <w:sz w:val="24"/>
    </w:rPr>
  </w:style>
  <w:style w:type="paragraph" w:styleId="Heading8">
    <w:name w:val="heading 8"/>
    <w:basedOn w:val="Normal"/>
    <w:next w:val="Normal"/>
    <w:link w:val="Heading8Char"/>
    <w:uiPriority w:val="99"/>
    <w:qFormat/>
    <w:pPr>
      <w:numPr>
        <w:ilvl w:val="7"/>
        <w:numId w:val="1"/>
      </w:numPr>
      <w:spacing w:before="240" w:after="60"/>
      <w:outlineLvl w:val="7"/>
    </w:pPr>
    <w:rPr>
      <w:i/>
      <w:iCs/>
      <w:sz w:val="24"/>
    </w:rPr>
  </w:style>
  <w:style w:type="paragraph" w:styleId="Heading9">
    <w:name w:val="heading 9"/>
    <w:basedOn w:val="Normal"/>
    <w:next w:val="Normal"/>
    <w:link w:val="Heading9Char"/>
    <w:uiPriority w:val="99"/>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C Heading 1 Char"/>
    <w:link w:val="Heading1"/>
    <w:uiPriority w:val="9"/>
    <w:rsid w:val="00A8027C"/>
    <w:rPr>
      <w:rFonts w:ascii="Cambria" w:eastAsia="Times New Roman" w:hAnsi="Cambria" w:cs="Times New Roman"/>
      <w:b/>
      <w:bCs/>
      <w:kern w:val="32"/>
      <w:sz w:val="32"/>
      <w:szCs w:val="32"/>
      <w:lang w:val="en-US" w:eastAsia="en-US"/>
    </w:rPr>
  </w:style>
  <w:style w:type="character" w:customStyle="1" w:styleId="Heading2Char">
    <w:name w:val="Heading 2 Char"/>
    <w:aliases w:val="ECC Heading 2 Char"/>
    <w:link w:val="Heading2"/>
    <w:uiPriority w:val="9"/>
    <w:semiHidden/>
    <w:rsid w:val="00A8027C"/>
    <w:rPr>
      <w:rFonts w:ascii="Cambria" w:eastAsia="Times New Roman" w:hAnsi="Cambria" w:cs="Times New Roman"/>
      <w:b/>
      <w:bCs/>
      <w:i/>
      <w:iCs/>
      <w:sz w:val="28"/>
      <w:szCs w:val="28"/>
      <w:lang w:val="en-US" w:eastAsia="en-US"/>
    </w:rPr>
  </w:style>
  <w:style w:type="character" w:customStyle="1" w:styleId="Heading3Char">
    <w:name w:val="Heading 3 Char"/>
    <w:aliases w:val="ECC Heading 3 Char"/>
    <w:link w:val="Heading3"/>
    <w:uiPriority w:val="9"/>
    <w:semiHidden/>
    <w:rsid w:val="00A8027C"/>
    <w:rPr>
      <w:rFonts w:ascii="Cambria" w:eastAsia="Times New Roman" w:hAnsi="Cambria" w:cs="Times New Roman"/>
      <w:b/>
      <w:bCs/>
      <w:sz w:val="26"/>
      <w:szCs w:val="26"/>
      <w:lang w:val="en-US" w:eastAsia="en-US"/>
    </w:rPr>
  </w:style>
  <w:style w:type="character" w:customStyle="1" w:styleId="Heading4Char">
    <w:name w:val="Heading 4 Char"/>
    <w:aliases w:val="ECC Heading 4 Char"/>
    <w:link w:val="Heading4"/>
    <w:uiPriority w:val="9"/>
    <w:semiHidden/>
    <w:rsid w:val="00A8027C"/>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rsid w:val="00A8027C"/>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A8027C"/>
    <w:rPr>
      <w:rFonts w:ascii="Calibri" w:eastAsia="Times New Roman" w:hAnsi="Calibri" w:cs="Times New Roman"/>
      <w:b/>
      <w:bCs/>
      <w:lang w:val="en-US" w:eastAsia="en-US"/>
    </w:rPr>
  </w:style>
  <w:style w:type="character" w:customStyle="1" w:styleId="Heading7Char">
    <w:name w:val="Heading 7 Char"/>
    <w:link w:val="Heading7"/>
    <w:uiPriority w:val="9"/>
    <w:semiHidden/>
    <w:rsid w:val="00A8027C"/>
    <w:rPr>
      <w:rFonts w:ascii="Calibri" w:eastAsia="Times New Roman" w:hAnsi="Calibri" w:cs="Times New Roman"/>
      <w:sz w:val="24"/>
      <w:szCs w:val="24"/>
      <w:lang w:val="en-US" w:eastAsia="en-US"/>
    </w:rPr>
  </w:style>
  <w:style w:type="character" w:customStyle="1" w:styleId="Heading8Char">
    <w:name w:val="Heading 8 Char"/>
    <w:link w:val="Heading8"/>
    <w:uiPriority w:val="9"/>
    <w:semiHidden/>
    <w:rsid w:val="00A8027C"/>
    <w:rPr>
      <w:rFonts w:ascii="Calibri" w:eastAsia="Times New Roman" w:hAnsi="Calibri" w:cs="Times New Roman"/>
      <w:i/>
      <w:iCs/>
      <w:sz w:val="24"/>
      <w:szCs w:val="24"/>
      <w:lang w:val="en-US" w:eastAsia="en-US"/>
    </w:rPr>
  </w:style>
  <w:style w:type="character" w:customStyle="1" w:styleId="Heading9Char">
    <w:name w:val="Heading 9 Char"/>
    <w:link w:val="Heading9"/>
    <w:uiPriority w:val="9"/>
    <w:semiHidden/>
    <w:rsid w:val="00A8027C"/>
    <w:rPr>
      <w:rFonts w:ascii="Cambria" w:eastAsia="Times New Roman" w:hAnsi="Cambria" w:cs="Times New Roman"/>
      <w:lang w:val="en-US" w:eastAsia="en-US"/>
    </w:rPr>
  </w:style>
  <w:style w:type="paragraph" w:customStyle="1" w:styleId="ECCParagraph">
    <w:name w:val="ECC Paragraph"/>
    <w:basedOn w:val="Normal"/>
    <w:link w:val="ECCParagraphChar"/>
    <w:uiPriority w:val="99"/>
    <w:pPr>
      <w:spacing w:after="240"/>
      <w:jc w:val="both"/>
    </w:pPr>
    <w:rPr>
      <w:lang w:val="de-DE" w:eastAsia="de-DE"/>
    </w:rPr>
  </w:style>
  <w:style w:type="paragraph" w:customStyle="1" w:styleId="ECCParBulleted">
    <w:name w:val="ECC Par Bulleted"/>
    <w:basedOn w:val="ECCParagraph"/>
    <w:uiPriority w:val="99"/>
    <w:pPr>
      <w:spacing w:after="0"/>
    </w:pPr>
  </w:style>
  <w:style w:type="paragraph" w:styleId="Header">
    <w:name w:val="header"/>
    <w:basedOn w:val="Normal"/>
    <w:link w:val="HeaderChar"/>
    <w:uiPriority w:val="99"/>
    <w:semiHidden/>
    <w:pPr>
      <w:tabs>
        <w:tab w:val="center" w:pos="4320"/>
        <w:tab w:val="right" w:pos="8640"/>
      </w:tabs>
    </w:pPr>
    <w:rPr>
      <w:b/>
      <w:sz w:val="16"/>
    </w:rPr>
  </w:style>
  <w:style w:type="character" w:customStyle="1" w:styleId="HeaderChar">
    <w:name w:val="Header Char"/>
    <w:link w:val="Header"/>
    <w:uiPriority w:val="99"/>
    <w:semiHidden/>
    <w:rsid w:val="00A8027C"/>
    <w:rPr>
      <w:rFonts w:ascii="Arial" w:hAnsi="Arial"/>
      <w:sz w:val="20"/>
      <w:szCs w:val="24"/>
      <w:lang w:val="en-US" w:eastAsia="en-US"/>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link w:val="Footer"/>
    <w:uiPriority w:val="99"/>
    <w:semiHidden/>
    <w:rsid w:val="00A8027C"/>
    <w:rPr>
      <w:rFonts w:ascii="Arial" w:hAnsi="Arial"/>
      <w:sz w:val="20"/>
      <w:szCs w:val="24"/>
      <w:lang w:val="en-US" w:eastAsia="en-US"/>
    </w:rPr>
  </w:style>
  <w:style w:type="paragraph" w:customStyle="1" w:styleId="ECCAnnex-heading1">
    <w:name w:val="ECC Annex - heading1"/>
    <w:basedOn w:val="Heading1"/>
    <w:next w:val="ECCParagraph"/>
    <w:uiPriority w:val="99"/>
    <w:rsid w:val="0038560D"/>
    <w:pPr>
      <w:numPr>
        <w:numId w:val="5"/>
      </w:numPr>
      <w:ind w:left="0"/>
    </w:pPr>
  </w:style>
  <w:style w:type="paragraph" w:styleId="TOC1">
    <w:name w:val="toc 1"/>
    <w:basedOn w:val="Normal"/>
    <w:next w:val="Normal"/>
    <w:autoRedefine/>
    <w:uiPriority w:val="99"/>
    <w:semiHidden/>
    <w:pPr>
      <w:tabs>
        <w:tab w:val="left" w:pos="360"/>
        <w:tab w:val="right" w:leader="dot" w:pos="9629"/>
      </w:tabs>
      <w:spacing w:before="240"/>
    </w:pPr>
    <w:rPr>
      <w:b/>
      <w:caps/>
    </w:rPr>
  </w:style>
  <w:style w:type="character" w:styleId="Hyperlink">
    <w:name w:val="Hyperlink"/>
    <w:uiPriority w:val="99"/>
    <w:semiHidden/>
    <w:rPr>
      <w:rFonts w:cs="Times New Roman"/>
      <w:color w:val="0000FF"/>
      <w:u w:val="single"/>
    </w:rPr>
  </w:style>
  <w:style w:type="paragraph" w:styleId="TOC2">
    <w:name w:val="toc 2"/>
    <w:basedOn w:val="Normal"/>
    <w:next w:val="Normal"/>
    <w:autoRedefine/>
    <w:uiPriority w:val="99"/>
    <w:semiHidden/>
    <w:pPr>
      <w:tabs>
        <w:tab w:val="left" w:pos="900"/>
        <w:tab w:val="right" w:leader="dot" w:pos="9629"/>
      </w:tabs>
      <w:ind w:left="360"/>
    </w:pPr>
  </w:style>
  <w:style w:type="paragraph" w:styleId="TOC3">
    <w:name w:val="toc 3"/>
    <w:basedOn w:val="Normal"/>
    <w:next w:val="Normal"/>
    <w:autoRedefine/>
    <w:uiPriority w:val="99"/>
    <w:semiHidden/>
    <w:pPr>
      <w:tabs>
        <w:tab w:val="left" w:pos="1440"/>
        <w:tab w:val="right" w:leader="dot" w:pos="9629"/>
      </w:tabs>
      <w:ind w:left="900"/>
    </w:pPr>
  </w:style>
  <w:style w:type="paragraph" w:styleId="TOC4">
    <w:name w:val="toc 4"/>
    <w:basedOn w:val="Normal"/>
    <w:next w:val="Normal"/>
    <w:autoRedefine/>
    <w:uiPriority w:val="99"/>
    <w:semiHidden/>
    <w:pPr>
      <w:tabs>
        <w:tab w:val="left" w:pos="2340"/>
        <w:tab w:val="right" w:leader="dot" w:pos="9629"/>
      </w:tabs>
      <w:ind w:left="1440"/>
    </w:pPr>
    <w:rPr>
      <w:i/>
    </w:rPr>
  </w:style>
  <w:style w:type="table" w:styleId="TableGrid">
    <w:name w:val="Table Grid"/>
    <w:basedOn w:val="TableNormal"/>
    <w:uiPriority w:val="99"/>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uiPriority w:val="99"/>
    <w:pPr>
      <w:numPr>
        <w:numId w:val="3"/>
      </w:numPr>
      <w:spacing w:before="240" w:after="480"/>
      <w:jc w:val="center"/>
    </w:pPr>
    <w:rPr>
      <w:b/>
      <w:color w:val="D2232A"/>
    </w:rPr>
  </w:style>
  <w:style w:type="paragraph" w:customStyle="1" w:styleId="ECCTabletitle">
    <w:name w:val="ECC Table title"/>
    <w:basedOn w:val="ECCFiguretitle"/>
    <w:next w:val="ECCParagraph"/>
    <w:autoRedefine/>
    <w:uiPriority w:val="99"/>
    <w:pPr>
      <w:numPr>
        <w:numId w:val="2"/>
      </w:numPr>
      <w:spacing w:before="360" w:after="240"/>
    </w:pPr>
  </w:style>
  <w:style w:type="paragraph" w:customStyle="1" w:styleId="ECCFootnote">
    <w:name w:val="ECC Footnote"/>
    <w:basedOn w:val="Normal"/>
    <w:autoRedefine/>
    <w:uiPriority w:val="9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link w:val="FootnoteTextChar"/>
    <w:uiPriority w:val="99"/>
    <w:semiHidden/>
    <w:rPr>
      <w:szCs w:val="20"/>
    </w:rPr>
  </w:style>
  <w:style w:type="character" w:customStyle="1" w:styleId="FootnoteTextChar">
    <w:name w:val="Footnote Text Char"/>
    <w:aliases w:val="ALTS FOOTNOTE Char,DNV-FT Char,Footnote Text Char1 Char,Footnote Text Char Char1 Char,Footnote Text Char4 Char Char Char,Footnote Text Char1 Char1 Char1 Char Char,Footnote Text Char Char1 Char1 Char Char Char"/>
    <w:link w:val="FootnoteText"/>
    <w:uiPriority w:val="99"/>
    <w:semiHidden/>
    <w:rsid w:val="00A8027C"/>
    <w:rPr>
      <w:rFonts w:ascii="Arial" w:hAnsi="Arial"/>
      <w:sz w:val="20"/>
      <w:szCs w:val="20"/>
      <w:lang w:val="en-US" w:eastAsia="en-US"/>
    </w:rPr>
  </w:style>
  <w:style w:type="character" w:styleId="FootnoteReference">
    <w:name w:val="footnote reference"/>
    <w:aliases w:val="Appel note de bas de p,Footnote Reference/"/>
    <w:uiPriority w:val="99"/>
    <w:semiHidden/>
    <w:rPr>
      <w:rFonts w:ascii="Arial" w:hAnsi="Arial" w:cs="Times New Roman"/>
      <w:color w:val="D2232A"/>
      <w:vertAlign w:val="superscript"/>
    </w:rPr>
  </w:style>
  <w:style w:type="paragraph" w:customStyle="1" w:styleId="Text">
    <w:name w:val="Text"/>
    <w:basedOn w:val="Normal"/>
    <w:uiPriority w:val="99"/>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uiPriority w:val="99"/>
    <w:pPr>
      <w:spacing w:after="0"/>
      <w:ind w:left="284" w:hanging="284"/>
    </w:pPr>
    <w:rPr>
      <w:sz w:val="16"/>
      <w:szCs w:val="16"/>
    </w:rPr>
  </w:style>
  <w:style w:type="paragraph" w:customStyle="1" w:styleId="reference">
    <w:name w:val="reference"/>
    <w:basedOn w:val="Normal"/>
    <w:uiPriority w:val="99"/>
    <w:pPr>
      <w:numPr>
        <w:numId w:val="4"/>
      </w:numPr>
    </w:pPr>
    <w:rPr>
      <w:lang w:eastAsia="ja-JP"/>
    </w:rPr>
  </w:style>
  <w:style w:type="paragraph" w:customStyle="1" w:styleId="ECCAnnexheading2">
    <w:name w:val="ECC Annex heading2"/>
    <w:basedOn w:val="Normal"/>
    <w:next w:val="ECCParagraph"/>
    <w:uiPriority w:val="99"/>
    <w:pPr>
      <w:numPr>
        <w:ilvl w:val="1"/>
        <w:numId w:val="5"/>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uiPriority w:val="99"/>
    <w:pPr>
      <w:numPr>
        <w:ilvl w:val="2"/>
        <w:numId w:val="5"/>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uiPriority w:val="99"/>
    <w:pPr>
      <w:numPr>
        <w:ilvl w:val="3"/>
        <w:numId w:val="5"/>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uiPriority w:val="99"/>
    <w:pPr>
      <w:spacing w:before="120" w:after="120"/>
      <w:ind w:left="3402"/>
    </w:pPr>
    <w:rPr>
      <w:bCs/>
      <w:sz w:val="18"/>
    </w:rPr>
  </w:style>
  <w:style w:type="paragraph" w:customStyle="1" w:styleId="Reporttitledescription">
    <w:name w:val="Report title/description"/>
    <w:basedOn w:val="Normal"/>
    <w:uiPriority w:val="99"/>
    <w:pPr>
      <w:spacing w:before="600" w:line="288" w:lineRule="auto"/>
      <w:ind w:left="3402"/>
    </w:pPr>
    <w:rPr>
      <w:sz w:val="24"/>
    </w:rPr>
  </w:style>
  <w:style w:type="paragraph" w:customStyle="1" w:styleId="LetteredList">
    <w:name w:val="Lettered List"/>
    <w:basedOn w:val="Normal"/>
    <w:uiPriority w:val="99"/>
    <w:pPr>
      <w:numPr>
        <w:numId w:val="6"/>
      </w:numPr>
      <w:spacing w:after="120"/>
      <w:jc w:val="both"/>
    </w:pPr>
  </w:style>
  <w:style w:type="paragraph" w:styleId="BalloonText">
    <w:name w:val="Balloon Text"/>
    <w:basedOn w:val="Normal"/>
    <w:link w:val="BalloonTextChar"/>
    <w:uiPriority w:val="99"/>
    <w:semiHidden/>
    <w:rsid w:val="00FD3FA4"/>
    <w:rPr>
      <w:rFonts w:ascii="Lucida Grande" w:hAnsi="Lucida Grande" w:cs="Lucida Grande"/>
      <w:sz w:val="18"/>
      <w:szCs w:val="18"/>
    </w:rPr>
  </w:style>
  <w:style w:type="character" w:customStyle="1" w:styleId="BalloonTextChar">
    <w:name w:val="Balloon Text Char"/>
    <w:link w:val="BalloonText"/>
    <w:uiPriority w:val="99"/>
    <w:semiHidden/>
    <w:locked/>
    <w:rsid w:val="00FD3FA4"/>
    <w:rPr>
      <w:rFonts w:ascii="Lucida Grande" w:hAnsi="Lucida Grande" w:cs="Lucida Grande"/>
      <w:sz w:val="18"/>
      <w:szCs w:val="18"/>
      <w:lang w:val="en-US"/>
    </w:rPr>
  </w:style>
  <w:style w:type="paragraph" w:customStyle="1" w:styleId="NumberedList">
    <w:name w:val="Numbered List"/>
    <w:basedOn w:val="ECCParagraph"/>
    <w:uiPriority w:val="99"/>
    <w:rsid w:val="00D37EE3"/>
    <w:pPr>
      <w:numPr>
        <w:numId w:val="8"/>
      </w:numPr>
    </w:pPr>
  </w:style>
  <w:style w:type="paragraph" w:styleId="BodyText3">
    <w:name w:val="Body Text 3"/>
    <w:basedOn w:val="Normal"/>
    <w:link w:val="BodyText3Char"/>
    <w:uiPriority w:val="99"/>
    <w:rsid w:val="009E3A8A"/>
    <w:pPr>
      <w:autoSpaceDE w:val="0"/>
      <w:autoSpaceDN w:val="0"/>
      <w:spacing w:after="120"/>
    </w:pPr>
    <w:rPr>
      <w:rFonts w:ascii="Times New Roman" w:hAnsi="Times New Roman"/>
      <w:sz w:val="16"/>
      <w:szCs w:val="20"/>
      <w:lang w:val="en-GB" w:eastAsia="nl-NL"/>
    </w:rPr>
  </w:style>
  <w:style w:type="character" w:customStyle="1" w:styleId="BodyText3Char">
    <w:name w:val="Body Text 3 Char"/>
    <w:link w:val="BodyText3"/>
    <w:uiPriority w:val="99"/>
    <w:locked/>
    <w:rsid w:val="009E3A8A"/>
    <w:rPr>
      <w:rFonts w:cs="Times New Roman"/>
      <w:sz w:val="16"/>
      <w:lang w:eastAsia="nl-NL"/>
    </w:rPr>
  </w:style>
  <w:style w:type="paragraph" w:styleId="EndnoteText">
    <w:name w:val="endnote text"/>
    <w:basedOn w:val="Normal"/>
    <w:link w:val="EndnoteTextChar"/>
    <w:uiPriority w:val="99"/>
    <w:semiHidden/>
    <w:rsid w:val="001743CE"/>
    <w:rPr>
      <w:szCs w:val="20"/>
    </w:rPr>
  </w:style>
  <w:style w:type="character" w:customStyle="1" w:styleId="EndnoteTextChar">
    <w:name w:val="Endnote Text Char"/>
    <w:link w:val="EndnoteText"/>
    <w:uiPriority w:val="99"/>
    <w:semiHidden/>
    <w:locked/>
    <w:rsid w:val="001743CE"/>
    <w:rPr>
      <w:rFonts w:ascii="Arial" w:hAnsi="Arial" w:cs="Times New Roman"/>
      <w:lang w:val="en-US"/>
    </w:rPr>
  </w:style>
  <w:style w:type="character" w:styleId="EndnoteReference">
    <w:name w:val="endnote reference"/>
    <w:uiPriority w:val="99"/>
    <w:semiHidden/>
    <w:rsid w:val="001743CE"/>
    <w:rPr>
      <w:rFonts w:cs="Times New Roman"/>
      <w:vertAlign w:val="superscript"/>
    </w:rPr>
  </w:style>
  <w:style w:type="paragraph" w:styleId="ListParagraph">
    <w:name w:val="List Paragraph"/>
    <w:basedOn w:val="Normal"/>
    <w:uiPriority w:val="99"/>
    <w:qFormat/>
    <w:rsid w:val="00D21155"/>
    <w:pPr>
      <w:ind w:left="720"/>
      <w:contextualSpacing/>
    </w:pPr>
  </w:style>
  <w:style w:type="character" w:styleId="CommentReference">
    <w:name w:val="annotation reference"/>
    <w:uiPriority w:val="99"/>
    <w:semiHidden/>
    <w:rsid w:val="009478C0"/>
    <w:rPr>
      <w:rFonts w:cs="Times New Roman"/>
      <w:sz w:val="16"/>
      <w:szCs w:val="16"/>
    </w:rPr>
  </w:style>
  <w:style w:type="paragraph" w:styleId="CommentText">
    <w:name w:val="annotation text"/>
    <w:basedOn w:val="Normal"/>
    <w:link w:val="CommentTextChar"/>
    <w:uiPriority w:val="99"/>
    <w:semiHidden/>
    <w:rsid w:val="009478C0"/>
    <w:rPr>
      <w:szCs w:val="20"/>
    </w:rPr>
  </w:style>
  <w:style w:type="character" w:customStyle="1" w:styleId="CommentTextChar">
    <w:name w:val="Comment Text Char"/>
    <w:link w:val="CommentText"/>
    <w:uiPriority w:val="99"/>
    <w:semiHidden/>
    <w:locked/>
    <w:rsid w:val="009478C0"/>
    <w:rPr>
      <w:rFonts w:ascii="Arial" w:hAnsi="Arial" w:cs="Times New Roman"/>
      <w:lang w:val="en-US"/>
    </w:rPr>
  </w:style>
  <w:style w:type="paragraph" w:styleId="CommentSubject">
    <w:name w:val="annotation subject"/>
    <w:basedOn w:val="CommentText"/>
    <w:next w:val="CommentText"/>
    <w:link w:val="CommentSubjectChar"/>
    <w:uiPriority w:val="99"/>
    <w:semiHidden/>
    <w:rsid w:val="009478C0"/>
    <w:rPr>
      <w:b/>
      <w:bCs/>
    </w:rPr>
  </w:style>
  <w:style w:type="character" w:customStyle="1" w:styleId="CommentSubjectChar">
    <w:name w:val="Comment Subject Char"/>
    <w:link w:val="CommentSubject"/>
    <w:uiPriority w:val="99"/>
    <w:semiHidden/>
    <w:locked/>
    <w:rsid w:val="009478C0"/>
    <w:rPr>
      <w:rFonts w:ascii="Arial" w:hAnsi="Arial" w:cs="Times New Roman"/>
      <w:b/>
      <w:bCs/>
      <w:lang w:val="en-US"/>
    </w:rPr>
  </w:style>
  <w:style w:type="paragraph" w:styleId="Revision">
    <w:name w:val="Revision"/>
    <w:hidden/>
    <w:uiPriority w:val="99"/>
    <w:semiHidden/>
    <w:rsid w:val="00DB3E24"/>
    <w:rPr>
      <w:rFonts w:ascii="Arial" w:hAnsi="Arial"/>
      <w:szCs w:val="24"/>
      <w:lang w:val="en-US" w:eastAsia="en-US"/>
    </w:rPr>
  </w:style>
  <w:style w:type="character" w:customStyle="1" w:styleId="ECCParagraphChar">
    <w:name w:val="ECC Paragraph Char"/>
    <w:link w:val="ECCParagraph"/>
    <w:uiPriority w:val="99"/>
    <w:locked/>
    <w:rsid w:val="00240792"/>
    <w:rPr>
      <w:rFonts w:ascii="Arial" w:hAnsi="Arial"/>
      <w:sz w:val="24"/>
    </w:rPr>
  </w:style>
  <w:style w:type="paragraph" w:customStyle="1" w:styleId="Kopfzeile1">
    <w:name w:val="Kopfzeile1"/>
    <w:basedOn w:val="Header"/>
    <w:uiPriority w:val="99"/>
    <w:rsid w:val="00516FE9"/>
    <w:pPr>
      <w:tabs>
        <w:tab w:val="clear" w:pos="4320"/>
        <w:tab w:val="clear" w:pos="8640"/>
        <w:tab w:val="center" w:pos="4536"/>
        <w:tab w:val="right" w:pos="9072"/>
      </w:tabs>
    </w:pPr>
    <w:rPr>
      <w:sz w:val="22"/>
      <w:szCs w:val="20"/>
      <w:lang w:val="nb-NO" w:eastAsia="de-DE"/>
    </w:rPr>
  </w:style>
  <w:style w:type="paragraph" w:customStyle="1" w:styleId="ECCNumberedBullets">
    <w:name w:val="ECC Numbered Bullets"/>
    <w:basedOn w:val="Normal"/>
    <w:uiPriority w:val="99"/>
    <w:rsid w:val="00FF378C"/>
    <w:pPr>
      <w:numPr>
        <w:numId w:val="17"/>
      </w:numPr>
    </w:pPr>
  </w:style>
  <w:style w:type="numbering" w:customStyle="1" w:styleId="ECCBullets">
    <w:name w:val="ECC Bullets"/>
    <w:rsid w:val="00A8027C"/>
    <w:pPr>
      <w:numPr>
        <w:numId w:val="18"/>
      </w:numPr>
    </w:pPr>
  </w:style>
  <w:style w:type="numbering" w:customStyle="1" w:styleId="ECCNumbers-Bullets">
    <w:name w:val="ECC Numbers-Bullets"/>
    <w:rsid w:val="00A8027C"/>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6385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490E4-22AD-462B-9403-4517E0AC0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3764</Words>
  <Characters>22965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BOUYGUES TELECOM</Company>
  <LinksUpToDate>false</LinksUpToDate>
  <CharactersWithSpaces>26676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vincentd</dc:creator>
  <cp:lastModifiedBy>Anne-Dorthe Hjelm Christensen</cp:lastModifiedBy>
  <cp:revision>2</cp:revision>
  <dcterms:created xsi:type="dcterms:W3CDTF">2018-10-04T06:32:00Z</dcterms:created>
  <dcterms:modified xsi:type="dcterms:W3CDTF">2018-10-04T06:32:00Z</dcterms:modified>
</cp:coreProperties>
</file>