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15F" w:rsidRPr="00A9529C" w:rsidRDefault="00D8615F">
      <w:pPr>
        <w:rPr>
          <w:lang w:val="en-GB"/>
        </w:rPr>
      </w:pPr>
    </w:p>
    <w:p w:rsidR="00D8615F" w:rsidRPr="00A9529C" w:rsidRDefault="00D8615F" w:rsidP="008A54FC">
      <w:pPr>
        <w:jc w:val="center"/>
        <w:rPr>
          <w:lang w:val="en-GB"/>
        </w:rPr>
      </w:pPr>
    </w:p>
    <w:p w:rsidR="00D8615F" w:rsidRPr="00A9529C" w:rsidRDefault="00D8615F" w:rsidP="008A54FC">
      <w:pPr>
        <w:jc w:val="center"/>
        <w:rPr>
          <w:lang w:val="en-GB"/>
        </w:rPr>
      </w:pPr>
    </w:p>
    <w:p w:rsidR="00D8615F" w:rsidRPr="00A9529C" w:rsidRDefault="00D8615F" w:rsidP="008A54FC">
      <w:pPr>
        <w:rPr>
          <w:lang w:val="en-GB"/>
        </w:rPr>
      </w:pPr>
    </w:p>
    <w:p w:rsidR="00D8615F" w:rsidRPr="00A9529C" w:rsidRDefault="00D8615F" w:rsidP="008A54FC">
      <w:pPr>
        <w:rPr>
          <w:lang w:val="en-GB"/>
        </w:rPr>
      </w:pPr>
    </w:p>
    <w:p w:rsidR="00D8615F" w:rsidRPr="00A9529C" w:rsidRDefault="008B2C71" w:rsidP="008A54FC">
      <w:pPr>
        <w:jc w:val="center"/>
        <w:rPr>
          <w:b/>
          <w:sz w:val="24"/>
          <w:lang w:val="en-GB"/>
        </w:rPr>
      </w:pPr>
      <w:r w:rsidRPr="00A9529C">
        <w:rPr>
          <w:noProof/>
          <w:lang w:val="da-DK" w:eastAsia="da-DK"/>
        </w:rPr>
        <mc:AlternateContent>
          <mc:Choice Requires="wps">
            <w:drawing>
              <wp:anchor distT="0" distB="0" distL="114300" distR="114300" simplePos="0" relativeHeight="251656192" behindDoc="0" locked="0" layoutInCell="1" allowOverlap="1" wp14:anchorId="3526414A" wp14:editId="17A3942B">
                <wp:simplePos x="0" y="0"/>
                <wp:positionH relativeFrom="page">
                  <wp:posOffset>0</wp:posOffset>
                </wp:positionH>
                <wp:positionV relativeFrom="page">
                  <wp:posOffset>1714500</wp:posOffset>
                </wp:positionV>
                <wp:extent cx="7560310" cy="1628140"/>
                <wp:effectExtent l="0" t="0" r="254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4843" w:rsidRPr="00080D86" w:rsidRDefault="00D44843" w:rsidP="008A54FC">
                            <w:pPr>
                              <w:rPr>
                                <w:sz w:val="68"/>
                              </w:rPr>
                            </w:pPr>
                            <w:r w:rsidRPr="00080D86">
                              <w:rPr>
                                <w:color w:val="FFFFFF"/>
                                <w:sz w:val="68"/>
                              </w:rPr>
                              <w:t xml:space="preserve">ECC Report </w:t>
                            </w:r>
                            <w:r>
                              <w:rPr>
                                <w:color w:val="57433E"/>
                                <w:sz w:val="68"/>
                              </w:rPr>
                              <w:t>180 (rev)</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Si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B3nOSijQIAABQFAAAOAAAAAAAAAAAAAAAAAC4CAABkcnMvZTJvRG9jLnhtbFBLAQIt&#10;ABQABgAIAAAAIQBqArUC3wAAAAkBAAAPAAAAAAAAAAAAAAAAAOcEAABkcnMvZG93bnJldi54bWxQ&#10;SwUGAAAAAAQABADzAAAA8wUAAAAA&#10;" fillcolor="#887e6e" stroked="f">
                <v:textbox inset="80mm,15mm">
                  <w:txbxContent>
                    <w:p w:rsidR="00D44843" w:rsidRPr="00080D86" w:rsidRDefault="00D44843" w:rsidP="008A54FC">
                      <w:pPr>
                        <w:rPr>
                          <w:sz w:val="68"/>
                        </w:rPr>
                      </w:pPr>
                      <w:r w:rsidRPr="00080D86">
                        <w:rPr>
                          <w:color w:val="FFFFFF"/>
                          <w:sz w:val="68"/>
                        </w:rPr>
                        <w:t xml:space="preserve">ECC Report </w:t>
                      </w:r>
                      <w:r>
                        <w:rPr>
                          <w:color w:val="57433E"/>
                          <w:sz w:val="68"/>
                        </w:rPr>
                        <w:t>180 (rev)</w:t>
                      </w:r>
                    </w:p>
                  </w:txbxContent>
                </v:textbox>
                <w10:wrap anchorx="page" anchory="page"/>
              </v:shape>
            </w:pict>
          </mc:Fallback>
        </mc:AlternateContent>
      </w:r>
      <w:r w:rsidRPr="00A9529C">
        <w:rPr>
          <w:noProof/>
          <w:lang w:val="da-DK" w:eastAsia="da-DK"/>
        </w:rPr>
        <mc:AlternateContent>
          <mc:Choice Requires="wpg">
            <w:drawing>
              <wp:anchor distT="0" distB="0" distL="114300" distR="114300" simplePos="0" relativeHeight="251657216" behindDoc="0" locked="0" layoutInCell="1" allowOverlap="1" wp14:anchorId="7977F8C1" wp14:editId="0A8EFABA">
                <wp:simplePos x="0" y="0"/>
                <wp:positionH relativeFrom="page">
                  <wp:posOffset>828040</wp:posOffset>
                </wp:positionH>
                <wp:positionV relativeFrom="paragraph">
                  <wp:posOffset>97790</wp:posOffset>
                </wp:positionV>
                <wp:extent cx="1703705" cy="1564640"/>
                <wp:effectExtent l="0" t="19050" r="0" b="0"/>
                <wp:wrapNone/>
                <wp:docPr id="1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3"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4"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5"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6"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7"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ifyMIAAADbAAAADwAAAGRycy9kb3ducmV2LnhtbERPTWvCQBC9F/wPywje6sZKQ0xdRaRi&#10;FS9qi9chO02C2dmwu2r8965Q6G0e73Om88404krO15YVjIYJCOLC6ppLBd/H1WsGwgdkjY1lUnAn&#10;D/NZ72WKubY33tP1EEoRQ9jnqKAKoc2l9EVFBv3QtsSR+7XOYIjQlVI7vMVw08i3JEmlwZpjQ4Ut&#10;LSsqzoeLUbDOdp/pqZjUW3Rp9rO6bE7b8btSg363+AARqAv/4j/3l47zx/D8JR4gZ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zifyMIAAADbAAAADwAAAAAAAAAAAAAA&#10;AAChAgAAZHJzL2Rvd25yZXYueG1sUEsFBgAAAAAEAAQA+QAAAJA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5mDsEAAADbAAAADwAAAGRycy9kb3ducmV2LnhtbERPS2uDQBC+B/oflinkFteWKsVklVII&#10;tKe82kNvE3eitu6suNuo/z4bCOQ2H99zVsVoWnGm3jWWFTxFMQji0uqGKwVfh/XiFYTzyBpby6Rg&#10;IgdF/jBbYabtwDs6730lQgi7DBXU3neZlK6syaCLbEccuJPtDfoA+0rqHocQblr5HMepNNhwaKix&#10;o/eayr/9v1FAR/r+PRHhNkl/ElNN8nPtNkrNH8e3JQhPo7+Lb+4PHea/wPWXcIDM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vmYO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a59cIAAADbAAAADwAAAGRycy9kb3ducmV2LnhtbERPTWvCQBC9F/wPywi9FN20pSLRVVRQ&#10;9FBoVMTjkB2TYHY23V1j+u/dQqG3ebzPmc47U4uWnK8sK3gdJiCIc6srLhQcD+vBGIQPyBpry6Tg&#10;hzzMZ72nKaba3jmjdh8KEUPYp6igDKFJpfR5SQb90DbEkbtYZzBE6AqpHd5juKnlW5KMpMGKY0OJ&#10;Da1Kyq/7m1Fwc9/oNi9LPH2dFqE+v2e79jNT6rnfLSYgAnXhX/zn3uo4/wN+f4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6a59cIAAADbAAAADwAAAAAAAAAAAAAA&#10;AAChAgAAZHJzL2Rvd25yZXYueG1sUEsFBgAAAAAEAAQA+QAAAJA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QngsMAAADbAAAADwAAAGRycy9kb3ducmV2LnhtbERPTWvCQBC9C/0PyxR6EbOxgpSYVazQ&#10;Ug8FoyIeh+yYhGZn0901pv++WxB6m8f7nHw1mFb05HxjWcE0SUEQl1Y3XCk4Ht4mLyB8QNbYWiYF&#10;P+RhtXwY5Zhpe+OC+n2oRAxhn6GCOoQuk9KXNRn0ie2II3exzmCI0FVSO7zFcNPK5zSdS4MNx4Ya&#10;O9rUVH7tr0bB1X2jex+/4ml3Wof2PCu2/Weh1NPjsF6ACDSEf/Hd/aHj/Dn8/RIP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0J4L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jVhsAAAADbAAAADwAAAGRycy9kb3ducmV2LnhtbERPS4vCMBC+C/sfwizsTVM9qFuNUkRh&#10;b+uTvQ7N2BSbSW2ytv57Iwje5uN7znzZ2UrcqPGlYwXDQQKCOHe65ELB8bDpT0H4gKyxckwK7uRh&#10;ufjozTHVruUd3fahEDGEfYoKTAh1KqXPDVn0A1cTR+7sGoshwqaQusE2httKjpJkLC2WHBsM1rQy&#10;lF/2/1ZBliV/1ep42vyOtFlvT1f8bqdjpb4+u2wGIlAX3uKX+0fH+RN4/hIPkIsH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I1YbAAAAA2wAAAA8AAAAAAAAAAAAAAAAA&#10;oQIAAGRycy9kb3ducmV2LnhtbFBLBQYAAAAABAAEAPkAAACOAwAAAAA=&#10;" strokecolor="#887e6e" strokeweight="15.5pt"/>
                <w10:wrap anchorx="page"/>
              </v:group>
            </w:pict>
          </mc:Fallback>
        </mc:AlternateContent>
      </w: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jc w:val="center"/>
        <w:rPr>
          <w:b/>
          <w:sz w:val="24"/>
          <w:lang w:val="en-GB"/>
        </w:rPr>
      </w:pPr>
    </w:p>
    <w:p w:rsidR="00D8615F" w:rsidRPr="00A9529C" w:rsidRDefault="00D8615F" w:rsidP="008A54FC">
      <w:pPr>
        <w:rPr>
          <w:b/>
          <w:sz w:val="24"/>
          <w:lang w:val="en-GB"/>
        </w:rPr>
      </w:pPr>
    </w:p>
    <w:p w:rsidR="00D8615F" w:rsidRPr="00A9529C" w:rsidRDefault="00D8615F" w:rsidP="008A54FC">
      <w:pPr>
        <w:jc w:val="center"/>
        <w:rPr>
          <w:b/>
          <w:sz w:val="24"/>
          <w:lang w:val="en-GB"/>
        </w:rPr>
      </w:pPr>
    </w:p>
    <w:p w:rsidR="00D8615F" w:rsidRPr="00A9529C" w:rsidRDefault="00D8615F" w:rsidP="00B3444B">
      <w:pPr>
        <w:pStyle w:val="Reporttitledescription"/>
        <w:rPr>
          <w:lang w:val="en-GB"/>
        </w:rPr>
      </w:pPr>
      <w:bookmarkStart w:id="0" w:name="Text8"/>
      <w:r w:rsidRPr="00A9529C">
        <w:rPr>
          <w:lang w:val="en-GB"/>
        </w:rPr>
        <w:t>Guidance on the interpretation of the requirements of ECC/DEC</w:t>
      </w:r>
      <w:proofErr w:type="gramStart"/>
      <w:r w:rsidRPr="00A9529C">
        <w:rPr>
          <w:lang w:val="en-GB"/>
        </w:rPr>
        <w:t>/(</w:t>
      </w:r>
      <w:proofErr w:type="gramEnd"/>
      <w:r w:rsidRPr="00A9529C">
        <w:rPr>
          <w:lang w:val="en-GB"/>
        </w:rPr>
        <w:t>01)03 on EFIS</w:t>
      </w:r>
    </w:p>
    <w:p w:rsidR="00D8615F" w:rsidRPr="00A9529C" w:rsidRDefault="002A5328" w:rsidP="008A54FC">
      <w:pPr>
        <w:pStyle w:val="Reporttitledescription"/>
        <w:rPr>
          <w:b/>
          <w:sz w:val="18"/>
          <w:lang w:val="en-GB"/>
        </w:rPr>
      </w:pPr>
      <w:r w:rsidRPr="00A9529C">
        <w:rPr>
          <w:b/>
          <w:sz w:val="18"/>
          <w:lang w:val="en-GB"/>
        </w:rPr>
        <w:t xml:space="preserve">Approved </w:t>
      </w:r>
      <w:r w:rsidR="00C376E0" w:rsidRPr="00A9529C">
        <w:rPr>
          <w:b/>
          <w:sz w:val="18"/>
          <w:lang w:val="en-GB"/>
        </w:rPr>
        <w:t>October</w:t>
      </w:r>
      <w:r w:rsidRPr="00A9529C">
        <w:rPr>
          <w:b/>
          <w:sz w:val="18"/>
          <w:lang w:val="en-GB"/>
        </w:rPr>
        <w:t xml:space="preserve"> 201</w:t>
      </w:r>
      <w:r w:rsidR="004E2E6A" w:rsidRPr="00A9529C">
        <w:rPr>
          <w:b/>
          <w:sz w:val="18"/>
          <w:lang w:val="en-GB"/>
        </w:rPr>
        <w:t>5</w:t>
      </w:r>
      <w:bookmarkEnd w:id="0"/>
    </w:p>
    <w:p w:rsidR="00D8615F" w:rsidRPr="00A9529C" w:rsidRDefault="008B2C71" w:rsidP="008A54FC">
      <w:pPr>
        <w:pStyle w:val="Lastupdated"/>
        <w:rPr>
          <w:lang w:val="en-GB"/>
        </w:rPr>
      </w:pPr>
      <w:r w:rsidRPr="00A9529C">
        <w:rPr>
          <w:noProof/>
          <w:lang w:val="da-DK" w:eastAsia="da-DK"/>
        </w:rPr>
        <mc:AlternateContent>
          <mc:Choice Requires="wps">
            <w:drawing>
              <wp:anchor distT="0" distB="0" distL="114300" distR="114300" simplePos="0" relativeHeight="251655168" behindDoc="0" locked="0" layoutInCell="1" allowOverlap="1" wp14:anchorId="2A3579BA" wp14:editId="608BAB56">
                <wp:simplePos x="0" y="0"/>
                <wp:positionH relativeFrom="page">
                  <wp:posOffset>3810</wp:posOffset>
                </wp:positionH>
                <wp:positionV relativeFrom="page">
                  <wp:posOffset>9803765</wp:posOffset>
                </wp:positionV>
                <wp:extent cx="7560310" cy="179705"/>
                <wp:effectExtent l="0" t="0" r="2540" b="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Dw8biK&#10;gQIAAP0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D8615F" w:rsidRPr="00A9529C" w:rsidRDefault="00D8615F">
      <w:pPr>
        <w:rPr>
          <w:lang w:val="en-GB"/>
        </w:rPr>
        <w:sectPr w:rsidR="00D8615F" w:rsidRPr="00A9529C">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D8615F" w:rsidRPr="00A9529C" w:rsidRDefault="00D8615F" w:rsidP="003831E3">
      <w:pPr>
        <w:pStyle w:val="Heading1"/>
      </w:pPr>
      <w:bookmarkStart w:id="1" w:name="_Toc433015015"/>
      <w:r w:rsidRPr="00A9529C">
        <w:lastRenderedPageBreak/>
        <w:t>Executive summary</w:t>
      </w:r>
      <w:bookmarkEnd w:id="1"/>
    </w:p>
    <w:p w:rsidR="00D8615F" w:rsidRPr="00A9529C" w:rsidRDefault="00D8615F" w:rsidP="00B3444B">
      <w:pPr>
        <w:pStyle w:val="ECCParagraph"/>
      </w:pPr>
      <w:r w:rsidRPr="00A9529C">
        <w:t>This ECC Report provides guidance on the interp</w:t>
      </w:r>
      <w:r w:rsidR="00C714BF">
        <w:t>retation of the ECC/DEC</w:t>
      </w:r>
      <w:proofErr w:type="gramStart"/>
      <w:r w:rsidR="00C714BF">
        <w:t>/(</w:t>
      </w:r>
      <w:proofErr w:type="gramEnd"/>
      <w:r w:rsidR="00C714BF">
        <w:t xml:space="preserve">01)03 </w:t>
      </w:r>
      <w:r w:rsidR="00C714BF">
        <w:fldChar w:fldCharType="begin"/>
      </w:r>
      <w:r w:rsidR="00C714BF">
        <w:instrText xml:space="preserve"> REF _Ref433010265 \n \h </w:instrText>
      </w:r>
      <w:r w:rsidR="00C714BF">
        <w:fldChar w:fldCharType="separate"/>
      </w:r>
      <w:r w:rsidR="00456D20">
        <w:t>[1]</w:t>
      </w:r>
      <w:r w:rsidR="00C714BF">
        <w:fldChar w:fldCharType="end"/>
      </w:r>
      <w:r w:rsidRPr="00A9529C">
        <w:t xml:space="preserve"> requirements. It provides assistance to administrations to implement this </w:t>
      </w:r>
      <w:r w:rsidR="009321E3" w:rsidRPr="00A9529C">
        <w:t xml:space="preserve">ECC </w:t>
      </w:r>
      <w:r w:rsidRPr="00A9529C">
        <w:t xml:space="preserve">Decision and to </w:t>
      </w:r>
      <w:r w:rsidR="009321E3" w:rsidRPr="00A9529C">
        <w:t>upload</w:t>
      </w:r>
      <w:r w:rsidRPr="00A9529C">
        <w:t xml:space="preserve"> data to the EFIS database, in similar and comparable ways. </w:t>
      </w:r>
    </w:p>
    <w:p w:rsidR="00D8615F" w:rsidRPr="00A9529C" w:rsidRDefault="00D8615F" w:rsidP="00B3444B">
      <w:pPr>
        <w:pStyle w:val="ECCParagraph"/>
      </w:pPr>
      <w:r w:rsidRPr="00A9529C">
        <w:t xml:space="preserve">Annex </w:t>
      </w:r>
      <w:r w:rsidR="00232A46" w:rsidRPr="00A9529C">
        <w:t>1</w:t>
      </w:r>
      <w:r w:rsidRPr="00A9529C">
        <w:t xml:space="preserve"> informs about requiremen</w:t>
      </w:r>
      <w:r w:rsidR="00456D20">
        <w:t>ts under ECC/DEC</w:t>
      </w:r>
      <w:proofErr w:type="gramStart"/>
      <w:r w:rsidR="00456D20">
        <w:t>/(</w:t>
      </w:r>
      <w:proofErr w:type="gramEnd"/>
      <w:r w:rsidR="00456D20">
        <w:t>01)03 Annex 3</w:t>
      </w:r>
      <w:r w:rsidRPr="00A9529C">
        <w:t xml:space="preserve"> for the national radio interface information</w:t>
      </w:r>
    </w:p>
    <w:p w:rsidR="00D8615F" w:rsidRPr="00A9529C" w:rsidRDefault="00D8615F" w:rsidP="00B3444B">
      <w:pPr>
        <w:pStyle w:val="ECCParagraph"/>
      </w:pPr>
      <w:r w:rsidRPr="00A9529C">
        <w:t xml:space="preserve">Annex </w:t>
      </w:r>
      <w:r w:rsidR="00232A46" w:rsidRPr="00A9529C">
        <w:t>2</w:t>
      </w:r>
      <w:r w:rsidRPr="00A9529C">
        <w:t xml:space="preserve"> contains the </w:t>
      </w:r>
      <w:r w:rsidR="004C680B" w:rsidRPr="00A9529C">
        <w:t>Radio Interface Specifications (</w:t>
      </w:r>
      <w:r w:rsidRPr="00A9529C">
        <w:t>RIS</w:t>
      </w:r>
      <w:r w:rsidR="004C680B" w:rsidRPr="00A9529C">
        <w:t>)</w:t>
      </w:r>
      <w:r w:rsidRPr="00A9529C">
        <w:t xml:space="preserve"> template skeleton for National Radio Interfaces with which the EFIS database system is compatible. </w:t>
      </w:r>
    </w:p>
    <w:p w:rsidR="00D8615F" w:rsidRPr="00A9529C" w:rsidRDefault="00D8615F" w:rsidP="00B3444B">
      <w:pPr>
        <w:pStyle w:val="ECCParagraph"/>
      </w:pPr>
      <w:r w:rsidRPr="00A9529C">
        <w:t xml:space="preserve">Annex </w:t>
      </w:r>
      <w:r w:rsidR="00232A46" w:rsidRPr="00A9529C">
        <w:t>3</w:t>
      </w:r>
      <w:r w:rsidRPr="00A9529C">
        <w:t xml:space="preserve"> informs about requirements</w:t>
      </w:r>
      <w:r w:rsidR="00C714BF">
        <w:t xml:space="preserve"> under ECC/DEC</w:t>
      </w:r>
      <w:proofErr w:type="gramStart"/>
      <w:r w:rsidR="00C714BF">
        <w:t>/(</w:t>
      </w:r>
      <w:proofErr w:type="gramEnd"/>
      <w:r w:rsidR="00C714BF">
        <w:t xml:space="preserve">01)03 Annex 4 </w:t>
      </w:r>
      <w:r w:rsidRPr="00A9529C">
        <w:t xml:space="preserve">for the right of use information. </w:t>
      </w:r>
    </w:p>
    <w:p w:rsidR="00D8615F" w:rsidRPr="00A9529C" w:rsidRDefault="00D8615F" w:rsidP="00B3444B">
      <w:pPr>
        <w:pStyle w:val="ECCParagraph"/>
      </w:pPr>
      <w:r w:rsidRPr="00A9529C">
        <w:t xml:space="preserve">Annex </w:t>
      </w:r>
      <w:r w:rsidR="00232A46" w:rsidRPr="00A9529C">
        <w:t>4</w:t>
      </w:r>
      <w:r w:rsidRPr="00A9529C">
        <w:t xml:space="preserve"> provides the list of E</w:t>
      </w:r>
      <w:r w:rsidR="00C919BA" w:rsidRPr="00A9529C">
        <w:t xml:space="preserve">lectronic </w:t>
      </w:r>
      <w:r w:rsidRPr="00A9529C">
        <w:t>C</w:t>
      </w:r>
      <w:r w:rsidR="00C919BA" w:rsidRPr="00A9529C">
        <w:t xml:space="preserve">ommunications </w:t>
      </w:r>
      <w:r w:rsidRPr="00A9529C">
        <w:t>S</w:t>
      </w:r>
      <w:r w:rsidR="00C919BA" w:rsidRPr="00A9529C">
        <w:t>ervices</w:t>
      </w:r>
      <w:r w:rsidRPr="00A9529C">
        <w:t xml:space="preserve"> </w:t>
      </w:r>
      <w:r w:rsidR="00232A46" w:rsidRPr="00A9529C">
        <w:t xml:space="preserve">(ECS) </w:t>
      </w:r>
      <w:r w:rsidRPr="00A9529C">
        <w:t>frequency bands.</w:t>
      </w:r>
    </w:p>
    <w:p w:rsidR="00D8615F" w:rsidRPr="00A9529C" w:rsidRDefault="00D8615F" w:rsidP="00B3444B">
      <w:pPr>
        <w:pStyle w:val="ECCParagraph"/>
      </w:pPr>
      <w:r w:rsidRPr="00A9529C">
        <w:t xml:space="preserve">Annex </w:t>
      </w:r>
      <w:r w:rsidR="00232A46" w:rsidRPr="00A9529C">
        <w:t>5</w:t>
      </w:r>
      <w:r w:rsidRPr="00A9529C">
        <w:t xml:space="preserve"> provides guidance on licensing information type documents.</w:t>
      </w:r>
    </w:p>
    <w:p w:rsidR="00D8615F" w:rsidRPr="00A9529C" w:rsidRDefault="00D8615F" w:rsidP="00B3444B">
      <w:pPr>
        <w:pStyle w:val="ECCParagraph"/>
      </w:pPr>
      <w:r w:rsidRPr="00A9529C">
        <w:t xml:space="preserve">Annex </w:t>
      </w:r>
      <w:r w:rsidR="00232A46" w:rsidRPr="00A9529C">
        <w:t>6</w:t>
      </w:r>
      <w:r w:rsidRPr="00A9529C">
        <w:t xml:space="preserve"> provides the tables showing the mapping of the application grouping in the spectrum inventory section with the EFIS layer 1 and 2 terminology.</w:t>
      </w:r>
    </w:p>
    <w:p w:rsidR="00D8615F" w:rsidRPr="00A9529C" w:rsidRDefault="00D8615F" w:rsidP="00B3444B">
      <w:pPr>
        <w:pStyle w:val="ECCParagraph"/>
      </w:pPr>
      <w:r w:rsidRPr="00A9529C">
        <w:t xml:space="preserve">Annex </w:t>
      </w:r>
      <w:r w:rsidR="002A30CD" w:rsidRPr="00A9529C">
        <w:t>7</w:t>
      </w:r>
      <w:r w:rsidRPr="00A9529C">
        <w:t xml:space="preserve"> contains the list of references.</w:t>
      </w:r>
    </w:p>
    <w:p w:rsidR="002A30CD" w:rsidRPr="00A9529C" w:rsidRDefault="002A30CD" w:rsidP="00B3444B">
      <w:pPr>
        <w:pStyle w:val="ECCParagraph"/>
      </w:pPr>
      <w:r w:rsidRPr="00A9529C">
        <w:t xml:space="preserve">ECO Report 05 </w:t>
      </w:r>
      <w:r w:rsidR="00C714BF">
        <w:fldChar w:fldCharType="begin"/>
      </w:r>
      <w:r w:rsidR="00C714BF">
        <w:instrText xml:space="preserve"> REF _Ref433010378 \n \h </w:instrText>
      </w:r>
      <w:r w:rsidR="00C714BF">
        <w:fldChar w:fldCharType="separate"/>
      </w:r>
      <w:r w:rsidR="00456D20">
        <w:t>[27]</w:t>
      </w:r>
      <w:r w:rsidR="00C714BF">
        <w:fldChar w:fldCharType="end"/>
      </w:r>
      <w:r w:rsidRPr="00A9529C">
        <w:t xml:space="preserve"> provides a list of the CEPT, ECC and EC deliverables which include definitions for the application terminology used in EFIS and ECA (European Common Allocations) for radio services and applications.</w:t>
      </w:r>
    </w:p>
    <w:p w:rsidR="00D8615F" w:rsidRPr="00A9529C" w:rsidRDefault="00D8615F" w:rsidP="00B3444B">
      <w:pPr>
        <w:pStyle w:val="ECCParagraph"/>
      </w:pPr>
      <w:r w:rsidRPr="00A9529C">
        <w:t>The Report highlights demonstrations of how administrations have fulfilled the implementation of the ECC/DEC</w:t>
      </w:r>
      <w:proofErr w:type="gramStart"/>
      <w:r w:rsidRPr="00A9529C">
        <w:t>/(</w:t>
      </w:r>
      <w:proofErr w:type="gramEnd"/>
      <w:r w:rsidRPr="00A9529C">
        <w:t>01)03</w:t>
      </w:r>
      <w:r w:rsidR="009321E3" w:rsidRPr="00A9529C">
        <w:t>.</w:t>
      </w:r>
      <w:r w:rsidRPr="00A9529C">
        <w:t xml:space="preserve"> </w:t>
      </w:r>
      <w:r w:rsidR="009321E3" w:rsidRPr="00A9529C">
        <w:t>T</w:t>
      </w:r>
      <w:r w:rsidRPr="00A9529C">
        <w:t>he requirements o</w:t>
      </w:r>
      <w:r w:rsidR="00C714BF">
        <w:t xml:space="preserve">f the EC Decision 2007/344/EC </w:t>
      </w:r>
      <w:r w:rsidR="00C714BF">
        <w:fldChar w:fldCharType="begin"/>
      </w:r>
      <w:r w:rsidR="00C714BF">
        <w:instrText xml:space="preserve"> REF _Ref319488298 \n \h </w:instrText>
      </w:r>
      <w:r w:rsidR="00C714BF">
        <w:fldChar w:fldCharType="separate"/>
      </w:r>
      <w:r w:rsidR="00456D20">
        <w:t>[2]</w:t>
      </w:r>
      <w:r w:rsidR="00C714BF">
        <w:fldChar w:fldCharType="end"/>
      </w:r>
      <w:r w:rsidR="009321E3" w:rsidRPr="00A9529C">
        <w:t>, applicable to EU Member States, in particular concerning the RIS information and the right of use information</w:t>
      </w:r>
      <w:r w:rsidR="00C919BA" w:rsidRPr="00A9529C">
        <w:t xml:space="preserve"> are also mentioned in relevant </w:t>
      </w:r>
      <w:r w:rsidR="00232A46" w:rsidRPr="00A9529C">
        <w:t>annexes of the present Report.</w:t>
      </w:r>
      <w:r w:rsidR="009321E3" w:rsidRPr="00A9529C">
        <w:t xml:space="preserve">  </w:t>
      </w:r>
    </w:p>
    <w:p w:rsidR="00996F2E" w:rsidRPr="00A9529C" w:rsidRDefault="00996F2E" w:rsidP="00B3444B">
      <w:pPr>
        <w:pStyle w:val="ECCParagraph"/>
      </w:pPr>
      <w:r w:rsidRPr="00A9529C">
        <w:t>This Report was reviewed and updated</w:t>
      </w:r>
      <w:r w:rsidR="005B51CE" w:rsidRPr="00A9529C">
        <w:t xml:space="preserve">. </w:t>
      </w:r>
      <w:r w:rsidRPr="00A9529C">
        <w:t>It supersedes the original edition of ECC Report 180</w:t>
      </w:r>
      <w:r w:rsidR="005B51CE" w:rsidRPr="00A9529C">
        <w:t>.</w:t>
      </w:r>
    </w:p>
    <w:p w:rsidR="00D8615F" w:rsidRPr="00A9529C" w:rsidRDefault="00D8615F" w:rsidP="008A54FC">
      <w:pPr>
        <w:rPr>
          <w:lang w:val="en-GB"/>
        </w:rPr>
      </w:pPr>
      <w:r w:rsidRPr="00A9529C">
        <w:rPr>
          <w:lang w:val="en-GB"/>
        </w:rPr>
        <w:br w:type="page"/>
      </w:r>
    </w:p>
    <w:p w:rsidR="00D8615F" w:rsidRPr="00A9529C" w:rsidRDefault="008B2C71" w:rsidP="008A54FC">
      <w:pPr>
        <w:rPr>
          <w:b/>
          <w:color w:val="FFFFFF"/>
          <w:lang w:val="en-GB"/>
        </w:rPr>
      </w:pPr>
      <w:r w:rsidRPr="00A9529C">
        <w:rPr>
          <w:noProof/>
          <w:lang w:val="da-DK" w:eastAsia="da-DK"/>
        </w:rPr>
        <w:lastRenderedPageBreak/>
        <mc:AlternateContent>
          <mc:Choice Requires="wps">
            <w:drawing>
              <wp:anchor distT="0" distB="0" distL="114300" distR="114300" simplePos="0" relativeHeight="251658240" behindDoc="1" locked="0" layoutInCell="1" allowOverlap="1" wp14:anchorId="6C44C844" wp14:editId="25C3CC9E">
                <wp:simplePos x="0" y="0"/>
                <wp:positionH relativeFrom="page">
                  <wp:posOffset>0</wp:posOffset>
                </wp:positionH>
                <wp:positionV relativeFrom="page">
                  <wp:posOffset>900430</wp:posOffset>
                </wp:positionV>
                <wp:extent cx="7560310" cy="720090"/>
                <wp:effectExtent l="0" t="0" r="2540" b="3810"/>
                <wp:wrapNone/>
                <wp:docPr id="1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RZgAIAAP0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Bl05FmAAgAA&#10;/Q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D8615F" w:rsidRPr="00A9529C" w:rsidRDefault="00D8615F" w:rsidP="008A54FC">
      <w:pPr>
        <w:rPr>
          <w:b/>
          <w:color w:val="FFFFFF"/>
          <w:szCs w:val="20"/>
          <w:lang w:val="en-GB"/>
        </w:rPr>
      </w:pPr>
    </w:p>
    <w:p w:rsidR="00D8615F" w:rsidRPr="00A9529C" w:rsidRDefault="00D8615F" w:rsidP="008A54FC">
      <w:pPr>
        <w:rPr>
          <w:b/>
          <w:color w:val="FFFFFF"/>
          <w:szCs w:val="20"/>
          <w:lang w:val="en-GB"/>
        </w:rPr>
      </w:pPr>
      <w:r w:rsidRPr="00A9529C">
        <w:rPr>
          <w:b/>
          <w:color w:val="FFFFFF"/>
          <w:szCs w:val="20"/>
          <w:lang w:val="en-GB"/>
        </w:rPr>
        <w:t>TABLE OF CONTENTS</w:t>
      </w:r>
    </w:p>
    <w:p w:rsidR="00D8615F" w:rsidRPr="00A9529C" w:rsidRDefault="00D8615F" w:rsidP="008A54FC">
      <w:pPr>
        <w:rPr>
          <w:b/>
          <w:color w:val="FFFFFF"/>
          <w:szCs w:val="20"/>
          <w:lang w:val="en-GB"/>
        </w:rPr>
      </w:pPr>
    </w:p>
    <w:p w:rsidR="00D8615F" w:rsidRPr="00A9529C" w:rsidRDefault="00D8615F" w:rsidP="008A54FC">
      <w:pPr>
        <w:rPr>
          <w:b/>
          <w:color w:val="FFFFFF"/>
          <w:szCs w:val="20"/>
          <w:lang w:val="en-GB"/>
        </w:rPr>
      </w:pPr>
    </w:p>
    <w:p w:rsidR="00D8615F" w:rsidRPr="00A9529C" w:rsidRDefault="00D8615F">
      <w:pPr>
        <w:rPr>
          <w:lang w:val="en-GB"/>
        </w:rPr>
      </w:pPr>
    </w:p>
    <w:p w:rsidR="00456D20" w:rsidRDefault="00D8615F">
      <w:pPr>
        <w:pStyle w:val="TOC1"/>
        <w:rPr>
          <w:rFonts w:asciiTheme="minorHAnsi" w:eastAsiaTheme="minorEastAsia" w:hAnsiTheme="minorHAnsi" w:cstheme="minorBidi"/>
          <w:b w:val="0"/>
          <w:caps w:val="0"/>
          <w:noProof/>
          <w:sz w:val="22"/>
          <w:szCs w:val="22"/>
          <w:lang w:val="da-DK" w:eastAsia="da-DK"/>
        </w:rPr>
      </w:pPr>
      <w:r w:rsidRPr="00A9529C">
        <w:rPr>
          <w:caps w:val="0"/>
          <w:lang w:val="en-GB"/>
        </w:rPr>
        <w:fldChar w:fldCharType="begin"/>
      </w:r>
      <w:r w:rsidRPr="00A9529C">
        <w:rPr>
          <w:caps w:val="0"/>
          <w:lang w:val="en-GB"/>
        </w:rPr>
        <w:instrText xml:space="preserve"> TOC \o "1-4" \h \z \u </w:instrText>
      </w:r>
      <w:r w:rsidRPr="00A9529C">
        <w:rPr>
          <w:caps w:val="0"/>
          <w:lang w:val="en-GB"/>
        </w:rPr>
        <w:fldChar w:fldCharType="separate"/>
      </w:r>
      <w:hyperlink w:anchor="_Toc433015015" w:history="1">
        <w:r w:rsidR="00456D20" w:rsidRPr="00E94DE1">
          <w:rPr>
            <w:rStyle w:val="Hyperlink"/>
            <w:noProof/>
          </w:rPr>
          <w:t>0</w:t>
        </w:r>
        <w:r w:rsidR="00456D20">
          <w:rPr>
            <w:rFonts w:asciiTheme="minorHAnsi" w:eastAsiaTheme="minorEastAsia" w:hAnsiTheme="minorHAnsi" w:cstheme="minorBidi"/>
            <w:b w:val="0"/>
            <w:caps w:val="0"/>
            <w:noProof/>
            <w:sz w:val="22"/>
            <w:szCs w:val="22"/>
            <w:lang w:val="da-DK" w:eastAsia="da-DK"/>
          </w:rPr>
          <w:tab/>
        </w:r>
        <w:r w:rsidR="00456D20" w:rsidRPr="00E94DE1">
          <w:rPr>
            <w:rStyle w:val="Hyperlink"/>
            <w:noProof/>
          </w:rPr>
          <w:t>Executive summary</w:t>
        </w:r>
        <w:r w:rsidR="00456D20">
          <w:rPr>
            <w:noProof/>
            <w:webHidden/>
          </w:rPr>
          <w:tab/>
        </w:r>
        <w:r w:rsidR="00456D20">
          <w:rPr>
            <w:noProof/>
            <w:webHidden/>
          </w:rPr>
          <w:fldChar w:fldCharType="begin"/>
        </w:r>
        <w:r w:rsidR="00456D20">
          <w:rPr>
            <w:noProof/>
            <w:webHidden/>
          </w:rPr>
          <w:instrText xml:space="preserve"> PAGEREF _Toc433015015 \h </w:instrText>
        </w:r>
        <w:r w:rsidR="00456D20">
          <w:rPr>
            <w:noProof/>
            <w:webHidden/>
          </w:rPr>
        </w:r>
        <w:r w:rsidR="00456D20">
          <w:rPr>
            <w:noProof/>
            <w:webHidden/>
          </w:rPr>
          <w:fldChar w:fldCharType="separate"/>
        </w:r>
        <w:r w:rsidR="00456D20">
          <w:rPr>
            <w:noProof/>
            <w:webHidden/>
          </w:rPr>
          <w:t>2</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16" w:history="1">
        <w:r w:rsidR="00456D20" w:rsidRPr="00E94DE1">
          <w:rPr>
            <w:rStyle w:val="Hyperlink"/>
            <w:noProof/>
          </w:rPr>
          <w:t>1</w:t>
        </w:r>
        <w:r w:rsidR="00456D20">
          <w:rPr>
            <w:rFonts w:asciiTheme="minorHAnsi" w:eastAsiaTheme="minorEastAsia" w:hAnsiTheme="minorHAnsi" w:cstheme="minorBidi"/>
            <w:b w:val="0"/>
            <w:caps w:val="0"/>
            <w:noProof/>
            <w:sz w:val="22"/>
            <w:szCs w:val="22"/>
            <w:lang w:val="da-DK" w:eastAsia="da-DK"/>
          </w:rPr>
          <w:tab/>
        </w:r>
        <w:r w:rsidR="00456D20" w:rsidRPr="00E94DE1">
          <w:rPr>
            <w:rStyle w:val="Hyperlink"/>
            <w:noProof/>
          </w:rPr>
          <w:t>Introduction</w:t>
        </w:r>
        <w:r w:rsidR="00456D20">
          <w:rPr>
            <w:noProof/>
            <w:webHidden/>
          </w:rPr>
          <w:tab/>
        </w:r>
        <w:r w:rsidR="00456D20">
          <w:rPr>
            <w:noProof/>
            <w:webHidden/>
          </w:rPr>
          <w:fldChar w:fldCharType="begin"/>
        </w:r>
        <w:r w:rsidR="00456D20">
          <w:rPr>
            <w:noProof/>
            <w:webHidden/>
          </w:rPr>
          <w:instrText xml:space="preserve"> PAGEREF _Toc433015016 \h </w:instrText>
        </w:r>
        <w:r w:rsidR="00456D20">
          <w:rPr>
            <w:noProof/>
            <w:webHidden/>
          </w:rPr>
        </w:r>
        <w:r w:rsidR="00456D20">
          <w:rPr>
            <w:noProof/>
            <w:webHidden/>
          </w:rPr>
          <w:fldChar w:fldCharType="separate"/>
        </w:r>
        <w:r w:rsidR="00456D20">
          <w:rPr>
            <w:noProof/>
            <w:webHidden/>
          </w:rPr>
          <w:t>6</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17" w:history="1">
        <w:r w:rsidR="00456D20" w:rsidRPr="00E94DE1">
          <w:rPr>
            <w:rStyle w:val="Hyperlink"/>
            <w:noProof/>
          </w:rPr>
          <w:t>2</w:t>
        </w:r>
        <w:r w:rsidR="00456D20">
          <w:rPr>
            <w:rFonts w:asciiTheme="minorHAnsi" w:eastAsiaTheme="minorEastAsia" w:hAnsiTheme="minorHAnsi" w:cstheme="minorBidi"/>
            <w:b w:val="0"/>
            <w:caps w:val="0"/>
            <w:noProof/>
            <w:sz w:val="22"/>
            <w:szCs w:val="22"/>
            <w:lang w:val="da-DK" w:eastAsia="da-DK"/>
          </w:rPr>
          <w:tab/>
        </w:r>
        <w:r w:rsidR="00456D20" w:rsidRPr="00E94DE1">
          <w:rPr>
            <w:rStyle w:val="Hyperlink"/>
            <w:noProof/>
          </w:rPr>
          <w:t>Demonstrations showing how requirements can be fulfilled</w:t>
        </w:r>
        <w:r w:rsidR="00456D20">
          <w:rPr>
            <w:noProof/>
            <w:webHidden/>
          </w:rPr>
          <w:tab/>
        </w:r>
        <w:r w:rsidR="00456D20">
          <w:rPr>
            <w:noProof/>
            <w:webHidden/>
          </w:rPr>
          <w:fldChar w:fldCharType="begin"/>
        </w:r>
        <w:r w:rsidR="00456D20">
          <w:rPr>
            <w:noProof/>
            <w:webHidden/>
          </w:rPr>
          <w:instrText xml:space="preserve"> PAGEREF _Toc433015017 \h </w:instrText>
        </w:r>
        <w:r w:rsidR="00456D20">
          <w:rPr>
            <w:noProof/>
            <w:webHidden/>
          </w:rPr>
        </w:r>
        <w:r w:rsidR="00456D20">
          <w:rPr>
            <w:noProof/>
            <w:webHidden/>
          </w:rPr>
          <w:fldChar w:fldCharType="separate"/>
        </w:r>
        <w:r w:rsidR="00456D20">
          <w:rPr>
            <w:noProof/>
            <w:webHidden/>
          </w:rPr>
          <w:t>7</w:t>
        </w:r>
        <w:r w:rsidR="00456D20">
          <w:rPr>
            <w:noProof/>
            <w:webHidden/>
          </w:rPr>
          <w:fldChar w:fldCharType="end"/>
        </w:r>
      </w:hyperlink>
    </w:p>
    <w:p w:rsidR="00456D20" w:rsidRDefault="0049129D">
      <w:pPr>
        <w:pStyle w:val="TOC2"/>
        <w:rPr>
          <w:rFonts w:asciiTheme="minorHAnsi" w:eastAsiaTheme="minorEastAsia" w:hAnsiTheme="minorHAnsi" w:cstheme="minorBidi"/>
          <w:noProof/>
          <w:sz w:val="22"/>
          <w:szCs w:val="22"/>
          <w:lang w:val="da-DK" w:eastAsia="da-DK"/>
        </w:rPr>
      </w:pPr>
      <w:hyperlink w:anchor="_Toc433015018" w:history="1">
        <w:r w:rsidR="00456D20" w:rsidRPr="00E94DE1">
          <w:rPr>
            <w:rStyle w:val="Hyperlink"/>
            <w:noProof/>
            <w:lang w:val="en-GB"/>
          </w:rPr>
          <w:t>2.1</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Allocations</w:t>
        </w:r>
        <w:r w:rsidR="00456D20">
          <w:rPr>
            <w:noProof/>
            <w:webHidden/>
          </w:rPr>
          <w:tab/>
        </w:r>
        <w:r w:rsidR="00456D20">
          <w:rPr>
            <w:noProof/>
            <w:webHidden/>
          </w:rPr>
          <w:fldChar w:fldCharType="begin"/>
        </w:r>
        <w:r w:rsidR="00456D20">
          <w:rPr>
            <w:noProof/>
            <w:webHidden/>
          </w:rPr>
          <w:instrText xml:space="preserve"> PAGEREF _Toc433015018 \h </w:instrText>
        </w:r>
        <w:r w:rsidR="00456D20">
          <w:rPr>
            <w:noProof/>
            <w:webHidden/>
          </w:rPr>
        </w:r>
        <w:r w:rsidR="00456D20">
          <w:rPr>
            <w:noProof/>
            <w:webHidden/>
          </w:rPr>
          <w:fldChar w:fldCharType="separate"/>
        </w:r>
        <w:r w:rsidR="00456D20">
          <w:rPr>
            <w:noProof/>
            <w:webHidden/>
          </w:rPr>
          <w:t>7</w:t>
        </w:r>
        <w:r w:rsidR="00456D20">
          <w:rPr>
            <w:noProof/>
            <w:webHidden/>
          </w:rPr>
          <w:fldChar w:fldCharType="end"/>
        </w:r>
      </w:hyperlink>
    </w:p>
    <w:p w:rsidR="00456D20" w:rsidRDefault="0049129D">
      <w:pPr>
        <w:pStyle w:val="TOC2"/>
        <w:rPr>
          <w:rFonts w:asciiTheme="minorHAnsi" w:eastAsiaTheme="minorEastAsia" w:hAnsiTheme="minorHAnsi" w:cstheme="minorBidi"/>
          <w:noProof/>
          <w:sz w:val="22"/>
          <w:szCs w:val="22"/>
          <w:lang w:val="da-DK" w:eastAsia="da-DK"/>
        </w:rPr>
      </w:pPr>
      <w:hyperlink w:anchor="_Toc433015019" w:history="1">
        <w:r w:rsidR="00456D20" w:rsidRPr="00E94DE1">
          <w:rPr>
            <w:rStyle w:val="Hyperlink"/>
            <w:noProof/>
            <w:lang w:val="en-GB"/>
          </w:rPr>
          <w:t>2.2</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Applications</w:t>
        </w:r>
        <w:r w:rsidR="00456D20">
          <w:rPr>
            <w:noProof/>
            <w:webHidden/>
          </w:rPr>
          <w:tab/>
        </w:r>
        <w:r w:rsidR="00456D20">
          <w:rPr>
            <w:noProof/>
            <w:webHidden/>
          </w:rPr>
          <w:fldChar w:fldCharType="begin"/>
        </w:r>
        <w:r w:rsidR="00456D20">
          <w:rPr>
            <w:noProof/>
            <w:webHidden/>
          </w:rPr>
          <w:instrText xml:space="preserve"> PAGEREF _Toc433015019 \h </w:instrText>
        </w:r>
        <w:r w:rsidR="00456D20">
          <w:rPr>
            <w:noProof/>
            <w:webHidden/>
          </w:rPr>
        </w:r>
        <w:r w:rsidR="00456D20">
          <w:rPr>
            <w:noProof/>
            <w:webHidden/>
          </w:rPr>
          <w:fldChar w:fldCharType="separate"/>
        </w:r>
        <w:r w:rsidR="00456D20">
          <w:rPr>
            <w:noProof/>
            <w:webHidden/>
          </w:rPr>
          <w:t>12</w:t>
        </w:r>
        <w:r w:rsidR="00456D20">
          <w:rPr>
            <w:noProof/>
            <w:webHidden/>
          </w:rPr>
          <w:fldChar w:fldCharType="end"/>
        </w:r>
      </w:hyperlink>
    </w:p>
    <w:p w:rsidR="00456D20" w:rsidRDefault="0049129D">
      <w:pPr>
        <w:pStyle w:val="TOC2"/>
        <w:rPr>
          <w:rFonts w:asciiTheme="minorHAnsi" w:eastAsiaTheme="minorEastAsia" w:hAnsiTheme="minorHAnsi" w:cstheme="minorBidi"/>
          <w:noProof/>
          <w:sz w:val="22"/>
          <w:szCs w:val="22"/>
          <w:lang w:val="da-DK" w:eastAsia="da-DK"/>
        </w:rPr>
      </w:pPr>
      <w:hyperlink w:anchor="_Toc433015020" w:history="1">
        <w:r w:rsidR="00456D20" w:rsidRPr="00E94DE1">
          <w:rPr>
            <w:rStyle w:val="Hyperlink"/>
            <w:noProof/>
            <w:lang w:val="en-GB"/>
          </w:rPr>
          <w:t>2.3</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National Radio Interface Information</w:t>
        </w:r>
        <w:r w:rsidR="00456D20">
          <w:rPr>
            <w:noProof/>
            <w:webHidden/>
          </w:rPr>
          <w:tab/>
        </w:r>
        <w:r w:rsidR="00456D20">
          <w:rPr>
            <w:noProof/>
            <w:webHidden/>
          </w:rPr>
          <w:fldChar w:fldCharType="begin"/>
        </w:r>
        <w:r w:rsidR="00456D20">
          <w:rPr>
            <w:noProof/>
            <w:webHidden/>
          </w:rPr>
          <w:instrText xml:space="preserve"> PAGEREF _Toc433015020 \h </w:instrText>
        </w:r>
        <w:r w:rsidR="00456D20">
          <w:rPr>
            <w:noProof/>
            <w:webHidden/>
          </w:rPr>
        </w:r>
        <w:r w:rsidR="00456D20">
          <w:rPr>
            <w:noProof/>
            <w:webHidden/>
          </w:rPr>
          <w:fldChar w:fldCharType="separate"/>
        </w:r>
        <w:r w:rsidR="00456D20">
          <w:rPr>
            <w:noProof/>
            <w:webHidden/>
          </w:rPr>
          <w:t>17</w:t>
        </w:r>
        <w:r w:rsidR="00456D20">
          <w:rPr>
            <w:noProof/>
            <w:webHidden/>
          </w:rPr>
          <w:fldChar w:fldCharType="end"/>
        </w:r>
      </w:hyperlink>
    </w:p>
    <w:p w:rsidR="00456D20" w:rsidRDefault="0049129D">
      <w:pPr>
        <w:pStyle w:val="TOC3"/>
        <w:rPr>
          <w:rFonts w:asciiTheme="minorHAnsi" w:eastAsiaTheme="minorEastAsia" w:hAnsiTheme="minorHAnsi" w:cstheme="minorBidi"/>
          <w:noProof/>
          <w:sz w:val="22"/>
          <w:szCs w:val="22"/>
          <w:lang w:val="da-DK" w:eastAsia="da-DK"/>
        </w:rPr>
      </w:pPr>
      <w:hyperlink w:anchor="_Toc433015021" w:history="1">
        <w:r w:rsidR="00456D20" w:rsidRPr="00E94DE1">
          <w:rPr>
            <w:rStyle w:val="Hyperlink"/>
            <w:noProof/>
            <w:lang w:val="en-GB"/>
          </w:rPr>
          <w:t>2.3.1</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RIS model</w:t>
        </w:r>
        <w:r w:rsidR="00456D20">
          <w:rPr>
            <w:noProof/>
            <w:webHidden/>
          </w:rPr>
          <w:tab/>
        </w:r>
        <w:r w:rsidR="00456D20">
          <w:rPr>
            <w:noProof/>
            <w:webHidden/>
          </w:rPr>
          <w:fldChar w:fldCharType="begin"/>
        </w:r>
        <w:r w:rsidR="00456D20">
          <w:rPr>
            <w:noProof/>
            <w:webHidden/>
          </w:rPr>
          <w:instrText xml:space="preserve"> PAGEREF _Toc433015021 \h </w:instrText>
        </w:r>
        <w:r w:rsidR="00456D20">
          <w:rPr>
            <w:noProof/>
            <w:webHidden/>
          </w:rPr>
        </w:r>
        <w:r w:rsidR="00456D20">
          <w:rPr>
            <w:noProof/>
            <w:webHidden/>
          </w:rPr>
          <w:fldChar w:fldCharType="separate"/>
        </w:r>
        <w:r w:rsidR="00456D20">
          <w:rPr>
            <w:noProof/>
            <w:webHidden/>
          </w:rPr>
          <w:t>18</w:t>
        </w:r>
        <w:r w:rsidR="00456D20">
          <w:rPr>
            <w:noProof/>
            <w:webHidden/>
          </w:rPr>
          <w:fldChar w:fldCharType="end"/>
        </w:r>
      </w:hyperlink>
    </w:p>
    <w:p w:rsidR="00456D20" w:rsidRDefault="0049129D">
      <w:pPr>
        <w:pStyle w:val="TOC3"/>
        <w:rPr>
          <w:rFonts w:asciiTheme="minorHAnsi" w:eastAsiaTheme="minorEastAsia" w:hAnsiTheme="minorHAnsi" w:cstheme="minorBidi"/>
          <w:noProof/>
          <w:sz w:val="22"/>
          <w:szCs w:val="22"/>
          <w:lang w:val="da-DK" w:eastAsia="da-DK"/>
        </w:rPr>
      </w:pPr>
      <w:hyperlink w:anchor="_Toc433015022" w:history="1">
        <w:r w:rsidR="00456D20" w:rsidRPr="00E94DE1">
          <w:rPr>
            <w:rStyle w:val="Hyperlink"/>
            <w:noProof/>
            <w:lang w:val="en-GB"/>
          </w:rPr>
          <w:t>2.3.2</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How to upload information</w:t>
        </w:r>
        <w:r w:rsidR="00456D20">
          <w:rPr>
            <w:noProof/>
            <w:webHidden/>
          </w:rPr>
          <w:tab/>
        </w:r>
        <w:r w:rsidR="00456D20">
          <w:rPr>
            <w:noProof/>
            <w:webHidden/>
          </w:rPr>
          <w:fldChar w:fldCharType="begin"/>
        </w:r>
        <w:r w:rsidR="00456D20">
          <w:rPr>
            <w:noProof/>
            <w:webHidden/>
          </w:rPr>
          <w:instrText xml:space="preserve"> PAGEREF _Toc433015022 \h </w:instrText>
        </w:r>
        <w:r w:rsidR="00456D20">
          <w:rPr>
            <w:noProof/>
            <w:webHidden/>
          </w:rPr>
        </w:r>
        <w:r w:rsidR="00456D20">
          <w:rPr>
            <w:noProof/>
            <w:webHidden/>
          </w:rPr>
          <w:fldChar w:fldCharType="separate"/>
        </w:r>
        <w:r w:rsidR="00456D20">
          <w:rPr>
            <w:noProof/>
            <w:webHidden/>
          </w:rPr>
          <w:t>19</w:t>
        </w:r>
        <w:r w:rsidR="00456D20">
          <w:rPr>
            <w:noProof/>
            <w:webHidden/>
          </w:rPr>
          <w:fldChar w:fldCharType="end"/>
        </w:r>
      </w:hyperlink>
    </w:p>
    <w:p w:rsidR="00456D20" w:rsidRDefault="0049129D">
      <w:pPr>
        <w:pStyle w:val="TOC2"/>
        <w:rPr>
          <w:rFonts w:asciiTheme="minorHAnsi" w:eastAsiaTheme="minorEastAsia" w:hAnsiTheme="minorHAnsi" w:cstheme="minorBidi"/>
          <w:noProof/>
          <w:sz w:val="22"/>
          <w:szCs w:val="22"/>
          <w:lang w:val="da-DK" w:eastAsia="da-DK"/>
        </w:rPr>
      </w:pPr>
      <w:hyperlink w:anchor="_Toc433015023" w:history="1">
        <w:r w:rsidR="00456D20" w:rsidRPr="00E94DE1">
          <w:rPr>
            <w:rStyle w:val="Hyperlink"/>
            <w:noProof/>
            <w:lang w:val="en-GB"/>
          </w:rPr>
          <w:t>2.4</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Right of Use information</w:t>
        </w:r>
        <w:r w:rsidR="00456D20">
          <w:rPr>
            <w:noProof/>
            <w:webHidden/>
          </w:rPr>
          <w:tab/>
        </w:r>
        <w:r w:rsidR="00456D20">
          <w:rPr>
            <w:noProof/>
            <w:webHidden/>
          </w:rPr>
          <w:fldChar w:fldCharType="begin"/>
        </w:r>
        <w:r w:rsidR="00456D20">
          <w:rPr>
            <w:noProof/>
            <w:webHidden/>
          </w:rPr>
          <w:instrText xml:space="preserve"> PAGEREF _Toc433015023 \h </w:instrText>
        </w:r>
        <w:r w:rsidR="00456D20">
          <w:rPr>
            <w:noProof/>
            <w:webHidden/>
          </w:rPr>
        </w:r>
        <w:r w:rsidR="00456D20">
          <w:rPr>
            <w:noProof/>
            <w:webHidden/>
          </w:rPr>
          <w:fldChar w:fldCharType="separate"/>
        </w:r>
        <w:r w:rsidR="00456D20">
          <w:rPr>
            <w:noProof/>
            <w:webHidden/>
          </w:rPr>
          <w:t>20</w:t>
        </w:r>
        <w:r w:rsidR="00456D20">
          <w:rPr>
            <w:noProof/>
            <w:webHidden/>
          </w:rPr>
          <w:fldChar w:fldCharType="end"/>
        </w:r>
      </w:hyperlink>
    </w:p>
    <w:p w:rsidR="00456D20" w:rsidRDefault="0049129D">
      <w:pPr>
        <w:pStyle w:val="TOC3"/>
        <w:rPr>
          <w:rFonts w:asciiTheme="minorHAnsi" w:eastAsiaTheme="minorEastAsia" w:hAnsiTheme="minorHAnsi" w:cstheme="minorBidi"/>
          <w:noProof/>
          <w:sz w:val="22"/>
          <w:szCs w:val="22"/>
          <w:lang w:val="da-DK" w:eastAsia="da-DK"/>
        </w:rPr>
      </w:pPr>
      <w:hyperlink w:anchor="_Toc433015024" w:history="1">
        <w:r w:rsidR="00456D20" w:rsidRPr="00E94DE1">
          <w:rPr>
            <w:rStyle w:val="Hyperlink"/>
            <w:noProof/>
            <w:lang w:val="en-GB"/>
          </w:rPr>
          <w:t>2.4.1</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How to upload information</w:t>
        </w:r>
        <w:r w:rsidR="00456D20">
          <w:rPr>
            <w:noProof/>
            <w:webHidden/>
          </w:rPr>
          <w:tab/>
        </w:r>
        <w:r w:rsidR="00456D20">
          <w:rPr>
            <w:noProof/>
            <w:webHidden/>
          </w:rPr>
          <w:fldChar w:fldCharType="begin"/>
        </w:r>
        <w:r w:rsidR="00456D20">
          <w:rPr>
            <w:noProof/>
            <w:webHidden/>
          </w:rPr>
          <w:instrText xml:space="preserve"> PAGEREF _Toc433015024 \h </w:instrText>
        </w:r>
        <w:r w:rsidR="00456D20">
          <w:rPr>
            <w:noProof/>
            <w:webHidden/>
          </w:rPr>
        </w:r>
        <w:r w:rsidR="00456D20">
          <w:rPr>
            <w:noProof/>
            <w:webHidden/>
          </w:rPr>
          <w:fldChar w:fldCharType="separate"/>
        </w:r>
        <w:r w:rsidR="00456D20">
          <w:rPr>
            <w:noProof/>
            <w:webHidden/>
          </w:rPr>
          <w:t>22</w:t>
        </w:r>
        <w:r w:rsidR="00456D20">
          <w:rPr>
            <w:noProof/>
            <w:webHidden/>
          </w:rPr>
          <w:fldChar w:fldCharType="end"/>
        </w:r>
      </w:hyperlink>
    </w:p>
    <w:p w:rsidR="00456D20" w:rsidRDefault="0049129D">
      <w:pPr>
        <w:pStyle w:val="TOC3"/>
        <w:rPr>
          <w:rFonts w:asciiTheme="minorHAnsi" w:eastAsiaTheme="minorEastAsia" w:hAnsiTheme="minorHAnsi" w:cstheme="minorBidi"/>
          <w:noProof/>
          <w:sz w:val="22"/>
          <w:szCs w:val="22"/>
          <w:lang w:val="da-DK" w:eastAsia="da-DK"/>
        </w:rPr>
      </w:pPr>
      <w:hyperlink w:anchor="_Toc433015025" w:history="1">
        <w:r w:rsidR="00456D20" w:rsidRPr="00E94DE1">
          <w:rPr>
            <w:rStyle w:val="Hyperlink"/>
            <w:noProof/>
            <w:lang w:val="en-GB"/>
          </w:rPr>
          <w:t>2.4.2</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Confidentiality</w:t>
        </w:r>
        <w:r w:rsidR="00456D20">
          <w:rPr>
            <w:noProof/>
            <w:webHidden/>
          </w:rPr>
          <w:tab/>
        </w:r>
        <w:r w:rsidR="00456D20">
          <w:rPr>
            <w:noProof/>
            <w:webHidden/>
          </w:rPr>
          <w:fldChar w:fldCharType="begin"/>
        </w:r>
        <w:r w:rsidR="00456D20">
          <w:rPr>
            <w:noProof/>
            <w:webHidden/>
          </w:rPr>
          <w:instrText xml:space="preserve"> PAGEREF _Toc433015025 \h </w:instrText>
        </w:r>
        <w:r w:rsidR="00456D20">
          <w:rPr>
            <w:noProof/>
            <w:webHidden/>
          </w:rPr>
        </w:r>
        <w:r w:rsidR="00456D20">
          <w:rPr>
            <w:noProof/>
            <w:webHidden/>
          </w:rPr>
          <w:fldChar w:fldCharType="separate"/>
        </w:r>
        <w:r w:rsidR="00456D20">
          <w:rPr>
            <w:noProof/>
            <w:webHidden/>
          </w:rPr>
          <w:t>22</w:t>
        </w:r>
        <w:r w:rsidR="00456D20">
          <w:rPr>
            <w:noProof/>
            <w:webHidden/>
          </w:rPr>
          <w:fldChar w:fldCharType="end"/>
        </w:r>
      </w:hyperlink>
    </w:p>
    <w:p w:rsidR="00456D20" w:rsidRDefault="0049129D">
      <w:pPr>
        <w:pStyle w:val="TOC2"/>
        <w:rPr>
          <w:rFonts w:asciiTheme="minorHAnsi" w:eastAsiaTheme="minorEastAsia" w:hAnsiTheme="minorHAnsi" w:cstheme="minorBidi"/>
          <w:noProof/>
          <w:sz w:val="22"/>
          <w:szCs w:val="22"/>
          <w:lang w:val="da-DK" w:eastAsia="da-DK"/>
        </w:rPr>
      </w:pPr>
      <w:hyperlink w:anchor="_Toc433015026" w:history="1">
        <w:r w:rsidR="00456D20" w:rsidRPr="00E94DE1">
          <w:rPr>
            <w:rStyle w:val="Hyperlink"/>
            <w:noProof/>
            <w:lang w:val="en-GB"/>
          </w:rPr>
          <w:t>2.5</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European Common Allocation Table merged into EFIS</w:t>
        </w:r>
        <w:r w:rsidR="00456D20">
          <w:rPr>
            <w:noProof/>
            <w:webHidden/>
          </w:rPr>
          <w:tab/>
        </w:r>
        <w:r w:rsidR="00456D20">
          <w:rPr>
            <w:noProof/>
            <w:webHidden/>
          </w:rPr>
          <w:fldChar w:fldCharType="begin"/>
        </w:r>
        <w:r w:rsidR="00456D20">
          <w:rPr>
            <w:noProof/>
            <w:webHidden/>
          </w:rPr>
          <w:instrText xml:space="preserve"> PAGEREF _Toc433015026 \h </w:instrText>
        </w:r>
        <w:r w:rsidR="00456D20">
          <w:rPr>
            <w:noProof/>
            <w:webHidden/>
          </w:rPr>
        </w:r>
        <w:r w:rsidR="00456D20">
          <w:rPr>
            <w:noProof/>
            <w:webHidden/>
          </w:rPr>
          <w:fldChar w:fldCharType="separate"/>
        </w:r>
        <w:r w:rsidR="00456D20">
          <w:rPr>
            <w:noProof/>
            <w:webHidden/>
          </w:rPr>
          <w:t>22</w:t>
        </w:r>
        <w:r w:rsidR="00456D20">
          <w:rPr>
            <w:noProof/>
            <w:webHidden/>
          </w:rPr>
          <w:fldChar w:fldCharType="end"/>
        </w:r>
      </w:hyperlink>
    </w:p>
    <w:p w:rsidR="00456D20" w:rsidRDefault="0049129D">
      <w:pPr>
        <w:pStyle w:val="TOC2"/>
        <w:rPr>
          <w:rFonts w:asciiTheme="minorHAnsi" w:eastAsiaTheme="minorEastAsia" w:hAnsiTheme="minorHAnsi" w:cstheme="minorBidi"/>
          <w:noProof/>
          <w:sz w:val="22"/>
          <w:szCs w:val="22"/>
          <w:lang w:val="da-DK" w:eastAsia="da-DK"/>
        </w:rPr>
      </w:pPr>
      <w:hyperlink w:anchor="_Toc433015027" w:history="1">
        <w:r w:rsidR="00456D20" w:rsidRPr="00E94DE1">
          <w:rPr>
            <w:rStyle w:val="Hyperlink"/>
            <w:noProof/>
            <w:lang w:val="en-GB"/>
          </w:rPr>
          <w:t>2.6</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Non-regulatory information on spectrum usage (Spectrum inventory information)</w:t>
        </w:r>
        <w:r w:rsidR="00456D20">
          <w:rPr>
            <w:noProof/>
            <w:webHidden/>
          </w:rPr>
          <w:tab/>
        </w:r>
        <w:r w:rsidR="00456D20">
          <w:rPr>
            <w:noProof/>
            <w:webHidden/>
          </w:rPr>
          <w:fldChar w:fldCharType="begin"/>
        </w:r>
        <w:r w:rsidR="00456D20">
          <w:rPr>
            <w:noProof/>
            <w:webHidden/>
          </w:rPr>
          <w:instrText xml:space="preserve"> PAGEREF _Toc433015027 \h </w:instrText>
        </w:r>
        <w:r w:rsidR="00456D20">
          <w:rPr>
            <w:noProof/>
            <w:webHidden/>
          </w:rPr>
        </w:r>
        <w:r w:rsidR="00456D20">
          <w:rPr>
            <w:noProof/>
            <w:webHidden/>
          </w:rPr>
          <w:fldChar w:fldCharType="separate"/>
        </w:r>
        <w:r w:rsidR="00456D20">
          <w:rPr>
            <w:noProof/>
            <w:webHidden/>
          </w:rPr>
          <w:t>24</w:t>
        </w:r>
        <w:r w:rsidR="00456D20">
          <w:rPr>
            <w:noProof/>
            <w:webHidden/>
          </w:rPr>
          <w:fldChar w:fldCharType="end"/>
        </w:r>
      </w:hyperlink>
    </w:p>
    <w:p w:rsidR="00456D20" w:rsidRDefault="0049129D">
      <w:pPr>
        <w:pStyle w:val="TOC2"/>
        <w:rPr>
          <w:rFonts w:asciiTheme="minorHAnsi" w:eastAsiaTheme="minorEastAsia" w:hAnsiTheme="minorHAnsi" w:cstheme="minorBidi"/>
          <w:noProof/>
          <w:sz w:val="22"/>
          <w:szCs w:val="22"/>
          <w:lang w:val="da-DK" w:eastAsia="da-DK"/>
        </w:rPr>
      </w:pPr>
      <w:hyperlink w:anchor="_Toc433015028" w:history="1">
        <w:r w:rsidR="00456D20" w:rsidRPr="00E94DE1">
          <w:rPr>
            <w:rStyle w:val="Hyperlink"/>
            <w:noProof/>
            <w:lang w:val="en-GB"/>
          </w:rPr>
          <w:t>2.7</w:t>
        </w:r>
        <w:r w:rsidR="00456D20">
          <w:rPr>
            <w:rFonts w:asciiTheme="minorHAnsi" w:eastAsiaTheme="minorEastAsia" w:hAnsiTheme="minorHAnsi" w:cstheme="minorBidi"/>
            <w:noProof/>
            <w:sz w:val="22"/>
            <w:szCs w:val="22"/>
            <w:lang w:val="da-DK" w:eastAsia="da-DK"/>
          </w:rPr>
          <w:tab/>
        </w:r>
        <w:r w:rsidR="00456D20" w:rsidRPr="00E94DE1">
          <w:rPr>
            <w:rStyle w:val="Hyperlink"/>
            <w:noProof/>
            <w:lang w:val="en-GB"/>
          </w:rPr>
          <w:t>CEPT Report 46 and CEPT Report 47</w:t>
        </w:r>
        <w:r w:rsidR="00456D20">
          <w:rPr>
            <w:noProof/>
            <w:webHidden/>
          </w:rPr>
          <w:tab/>
        </w:r>
        <w:r w:rsidR="00456D20">
          <w:rPr>
            <w:noProof/>
            <w:webHidden/>
          </w:rPr>
          <w:fldChar w:fldCharType="begin"/>
        </w:r>
        <w:r w:rsidR="00456D20">
          <w:rPr>
            <w:noProof/>
            <w:webHidden/>
          </w:rPr>
          <w:instrText xml:space="preserve"> PAGEREF _Toc433015028 \h </w:instrText>
        </w:r>
        <w:r w:rsidR="00456D20">
          <w:rPr>
            <w:noProof/>
            <w:webHidden/>
          </w:rPr>
        </w:r>
        <w:r w:rsidR="00456D20">
          <w:rPr>
            <w:noProof/>
            <w:webHidden/>
          </w:rPr>
          <w:fldChar w:fldCharType="separate"/>
        </w:r>
        <w:r w:rsidR="00456D20">
          <w:rPr>
            <w:noProof/>
            <w:webHidden/>
          </w:rPr>
          <w:t>29</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29" w:history="1">
        <w:r w:rsidR="00456D20" w:rsidRPr="00E94DE1">
          <w:rPr>
            <w:rStyle w:val="Hyperlink"/>
            <w:noProof/>
          </w:rPr>
          <w:t>3</w:t>
        </w:r>
        <w:r w:rsidR="00456D20">
          <w:rPr>
            <w:rFonts w:asciiTheme="minorHAnsi" w:eastAsiaTheme="minorEastAsia" w:hAnsiTheme="minorHAnsi" w:cstheme="minorBidi"/>
            <w:b w:val="0"/>
            <w:caps w:val="0"/>
            <w:noProof/>
            <w:sz w:val="22"/>
            <w:szCs w:val="22"/>
            <w:lang w:val="da-DK" w:eastAsia="da-DK"/>
          </w:rPr>
          <w:tab/>
        </w:r>
        <w:r w:rsidR="00456D20" w:rsidRPr="00E94DE1">
          <w:rPr>
            <w:rStyle w:val="Hyperlink"/>
            <w:noProof/>
          </w:rPr>
          <w:t>Conclusions</w:t>
        </w:r>
        <w:r w:rsidR="00456D20">
          <w:rPr>
            <w:noProof/>
            <w:webHidden/>
          </w:rPr>
          <w:tab/>
        </w:r>
        <w:r w:rsidR="00456D20">
          <w:rPr>
            <w:noProof/>
            <w:webHidden/>
          </w:rPr>
          <w:fldChar w:fldCharType="begin"/>
        </w:r>
        <w:r w:rsidR="00456D20">
          <w:rPr>
            <w:noProof/>
            <w:webHidden/>
          </w:rPr>
          <w:instrText xml:space="preserve"> PAGEREF _Toc433015029 \h </w:instrText>
        </w:r>
        <w:r w:rsidR="00456D20">
          <w:rPr>
            <w:noProof/>
            <w:webHidden/>
          </w:rPr>
        </w:r>
        <w:r w:rsidR="00456D20">
          <w:rPr>
            <w:noProof/>
            <w:webHidden/>
          </w:rPr>
          <w:fldChar w:fldCharType="separate"/>
        </w:r>
        <w:r w:rsidR="00456D20">
          <w:rPr>
            <w:noProof/>
            <w:webHidden/>
          </w:rPr>
          <w:t>31</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30" w:history="1">
        <w:r w:rsidR="00456D20" w:rsidRPr="00E94DE1">
          <w:rPr>
            <w:rStyle w:val="Hyperlink"/>
            <w:noProof/>
          </w:rPr>
          <w:t>ANNEX 1: National radio interfaces information</w:t>
        </w:r>
        <w:r w:rsidR="00456D20">
          <w:rPr>
            <w:noProof/>
            <w:webHidden/>
          </w:rPr>
          <w:tab/>
        </w:r>
        <w:r w:rsidR="00456D20">
          <w:rPr>
            <w:noProof/>
            <w:webHidden/>
          </w:rPr>
          <w:fldChar w:fldCharType="begin"/>
        </w:r>
        <w:r w:rsidR="00456D20">
          <w:rPr>
            <w:noProof/>
            <w:webHidden/>
          </w:rPr>
          <w:instrText xml:space="preserve"> PAGEREF _Toc433015030 \h </w:instrText>
        </w:r>
        <w:r w:rsidR="00456D20">
          <w:rPr>
            <w:noProof/>
            <w:webHidden/>
          </w:rPr>
        </w:r>
        <w:r w:rsidR="00456D20">
          <w:rPr>
            <w:noProof/>
            <w:webHidden/>
          </w:rPr>
          <w:fldChar w:fldCharType="separate"/>
        </w:r>
        <w:r w:rsidR="00456D20">
          <w:rPr>
            <w:noProof/>
            <w:webHidden/>
          </w:rPr>
          <w:t>32</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31" w:history="1">
        <w:r w:rsidR="00456D20" w:rsidRPr="00E94DE1">
          <w:rPr>
            <w:rStyle w:val="Hyperlink"/>
            <w:noProof/>
          </w:rPr>
          <w:t>ANNEX 2: RIS Template skeleton</w:t>
        </w:r>
        <w:r w:rsidR="00456D20">
          <w:rPr>
            <w:noProof/>
            <w:webHidden/>
          </w:rPr>
          <w:tab/>
        </w:r>
        <w:r w:rsidR="00456D20">
          <w:rPr>
            <w:noProof/>
            <w:webHidden/>
          </w:rPr>
          <w:fldChar w:fldCharType="begin"/>
        </w:r>
        <w:r w:rsidR="00456D20">
          <w:rPr>
            <w:noProof/>
            <w:webHidden/>
          </w:rPr>
          <w:instrText xml:space="preserve"> PAGEREF _Toc433015031 \h </w:instrText>
        </w:r>
        <w:r w:rsidR="00456D20">
          <w:rPr>
            <w:noProof/>
            <w:webHidden/>
          </w:rPr>
        </w:r>
        <w:r w:rsidR="00456D20">
          <w:rPr>
            <w:noProof/>
            <w:webHidden/>
          </w:rPr>
          <w:fldChar w:fldCharType="separate"/>
        </w:r>
        <w:r w:rsidR="00456D20">
          <w:rPr>
            <w:noProof/>
            <w:webHidden/>
          </w:rPr>
          <w:t>33</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32" w:history="1">
        <w:r w:rsidR="00456D20" w:rsidRPr="00E94DE1">
          <w:rPr>
            <w:rStyle w:val="Hyperlink"/>
            <w:noProof/>
          </w:rPr>
          <w:t>ANNEX 3: National Right of Use Information</w:t>
        </w:r>
        <w:r w:rsidR="00456D20">
          <w:rPr>
            <w:noProof/>
            <w:webHidden/>
          </w:rPr>
          <w:tab/>
        </w:r>
        <w:r w:rsidR="00456D20">
          <w:rPr>
            <w:noProof/>
            <w:webHidden/>
          </w:rPr>
          <w:fldChar w:fldCharType="begin"/>
        </w:r>
        <w:r w:rsidR="00456D20">
          <w:rPr>
            <w:noProof/>
            <w:webHidden/>
          </w:rPr>
          <w:instrText xml:space="preserve"> PAGEREF _Toc433015032 \h </w:instrText>
        </w:r>
        <w:r w:rsidR="00456D20">
          <w:rPr>
            <w:noProof/>
            <w:webHidden/>
          </w:rPr>
        </w:r>
        <w:r w:rsidR="00456D20">
          <w:rPr>
            <w:noProof/>
            <w:webHidden/>
          </w:rPr>
          <w:fldChar w:fldCharType="separate"/>
        </w:r>
        <w:r w:rsidR="00456D20">
          <w:rPr>
            <w:noProof/>
            <w:webHidden/>
          </w:rPr>
          <w:t>34</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33" w:history="1">
        <w:r w:rsidR="00456D20" w:rsidRPr="00E94DE1">
          <w:rPr>
            <w:rStyle w:val="Hyperlink"/>
            <w:noProof/>
          </w:rPr>
          <w:t>ANNEX 4: Harmonised ECS Bands</w:t>
        </w:r>
        <w:r w:rsidR="00456D20">
          <w:rPr>
            <w:noProof/>
            <w:webHidden/>
          </w:rPr>
          <w:tab/>
        </w:r>
        <w:r w:rsidR="00456D20">
          <w:rPr>
            <w:noProof/>
            <w:webHidden/>
          </w:rPr>
          <w:fldChar w:fldCharType="begin"/>
        </w:r>
        <w:r w:rsidR="00456D20">
          <w:rPr>
            <w:noProof/>
            <w:webHidden/>
          </w:rPr>
          <w:instrText xml:space="preserve"> PAGEREF _Toc433015033 \h </w:instrText>
        </w:r>
        <w:r w:rsidR="00456D20">
          <w:rPr>
            <w:noProof/>
            <w:webHidden/>
          </w:rPr>
        </w:r>
        <w:r w:rsidR="00456D20">
          <w:rPr>
            <w:noProof/>
            <w:webHidden/>
          </w:rPr>
          <w:fldChar w:fldCharType="separate"/>
        </w:r>
        <w:r w:rsidR="00456D20">
          <w:rPr>
            <w:noProof/>
            <w:webHidden/>
          </w:rPr>
          <w:t>37</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34" w:history="1">
        <w:r w:rsidR="00456D20" w:rsidRPr="00E94DE1">
          <w:rPr>
            <w:rStyle w:val="Hyperlink"/>
            <w:noProof/>
          </w:rPr>
          <w:t>ANNEX 5: Licensing information type documents</w:t>
        </w:r>
        <w:r w:rsidR="00456D20">
          <w:rPr>
            <w:noProof/>
            <w:webHidden/>
          </w:rPr>
          <w:tab/>
        </w:r>
        <w:r w:rsidR="00456D20">
          <w:rPr>
            <w:noProof/>
            <w:webHidden/>
          </w:rPr>
          <w:fldChar w:fldCharType="begin"/>
        </w:r>
        <w:r w:rsidR="00456D20">
          <w:rPr>
            <w:noProof/>
            <w:webHidden/>
          </w:rPr>
          <w:instrText xml:space="preserve"> PAGEREF _Toc433015034 \h </w:instrText>
        </w:r>
        <w:r w:rsidR="00456D20">
          <w:rPr>
            <w:noProof/>
            <w:webHidden/>
          </w:rPr>
        </w:r>
        <w:r w:rsidR="00456D20">
          <w:rPr>
            <w:noProof/>
            <w:webHidden/>
          </w:rPr>
          <w:fldChar w:fldCharType="separate"/>
        </w:r>
        <w:r w:rsidR="00456D20">
          <w:rPr>
            <w:noProof/>
            <w:webHidden/>
          </w:rPr>
          <w:t>38</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35" w:history="1">
        <w:r w:rsidR="00456D20" w:rsidRPr="00E94DE1">
          <w:rPr>
            <w:rStyle w:val="Hyperlink"/>
            <w:noProof/>
          </w:rPr>
          <w:t>ANNEX 6: Example of Mapping of the spectrum inventory section with the EFIS layer 1 and 2 terminology  (for further Study)</w:t>
        </w:r>
        <w:r w:rsidR="00456D20">
          <w:rPr>
            <w:noProof/>
            <w:webHidden/>
          </w:rPr>
          <w:tab/>
        </w:r>
        <w:r w:rsidR="00456D20">
          <w:rPr>
            <w:noProof/>
            <w:webHidden/>
          </w:rPr>
          <w:fldChar w:fldCharType="begin"/>
        </w:r>
        <w:r w:rsidR="00456D20">
          <w:rPr>
            <w:noProof/>
            <w:webHidden/>
          </w:rPr>
          <w:instrText xml:space="preserve"> PAGEREF _Toc433015035 \h </w:instrText>
        </w:r>
        <w:r w:rsidR="00456D20">
          <w:rPr>
            <w:noProof/>
            <w:webHidden/>
          </w:rPr>
        </w:r>
        <w:r w:rsidR="00456D20">
          <w:rPr>
            <w:noProof/>
            <w:webHidden/>
          </w:rPr>
          <w:fldChar w:fldCharType="separate"/>
        </w:r>
        <w:r w:rsidR="00456D20">
          <w:rPr>
            <w:noProof/>
            <w:webHidden/>
          </w:rPr>
          <w:t>39</w:t>
        </w:r>
        <w:r w:rsidR="00456D20">
          <w:rPr>
            <w:noProof/>
            <w:webHidden/>
          </w:rPr>
          <w:fldChar w:fldCharType="end"/>
        </w:r>
      </w:hyperlink>
    </w:p>
    <w:p w:rsidR="00456D20" w:rsidRDefault="0049129D">
      <w:pPr>
        <w:pStyle w:val="TOC1"/>
        <w:rPr>
          <w:rFonts w:asciiTheme="minorHAnsi" w:eastAsiaTheme="minorEastAsia" w:hAnsiTheme="minorHAnsi" w:cstheme="minorBidi"/>
          <w:b w:val="0"/>
          <w:caps w:val="0"/>
          <w:noProof/>
          <w:sz w:val="22"/>
          <w:szCs w:val="22"/>
          <w:lang w:val="da-DK" w:eastAsia="da-DK"/>
        </w:rPr>
      </w:pPr>
      <w:hyperlink w:anchor="_Toc433015036" w:history="1">
        <w:r w:rsidR="00456D20" w:rsidRPr="00E94DE1">
          <w:rPr>
            <w:rStyle w:val="Hyperlink"/>
            <w:noProof/>
          </w:rPr>
          <w:t>ANNEX 7: List of reference</w:t>
        </w:r>
        <w:r w:rsidR="00456D20">
          <w:rPr>
            <w:noProof/>
            <w:webHidden/>
          </w:rPr>
          <w:tab/>
        </w:r>
        <w:r w:rsidR="00456D20">
          <w:rPr>
            <w:noProof/>
            <w:webHidden/>
          </w:rPr>
          <w:fldChar w:fldCharType="begin"/>
        </w:r>
        <w:r w:rsidR="00456D20">
          <w:rPr>
            <w:noProof/>
            <w:webHidden/>
          </w:rPr>
          <w:instrText xml:space="preserve"> PAGEREF _Toc433015036 \h </w:instrText>
        </w:r>
        <w:r w:rsidR="00456D20">
          <w:rPr>
            <w:noProof/>
            <w:webHidden/>
          </w:rPr>
        </w:r>
        <w:r w:rsidR="00456D20">
          <w:rPr>
            <w:noProof/>
            <w:webHidden/>
          </w:rPr>
          <w:fldChar w:fldCharType="separate"/>
        </w:r>
        <w:r w:rsidR="00456D20">
          <w:rPr>
            <w:noProof/>
            <w:webHidden/>
          </w:rPr>
          <w:t>45</w:t>
        </w:r>
        <w:r w:rsidR="00456D20">
          <w:rPr>
            <w:noProof/>
            <w:webHidden/>
          </w:rPr>
          <w:fldChar w:fldCharType="end"/>
        </w:r>
      </w:hyperlink>
    </w:p>
    <w:p w:rsidR="00D8615F" w:rsidRPr="00A9529C" w:rsidRDefault="00D8615F" w:rsidP="008A54FC">
      <w:pPr>
        <w:rPr>
          <w:lang w:val="en-GB"/>
        </w:rPr>
      </w:pPr>
      <w:r w:rsidRPr="00A9529C">
        <w:rPr>
          <w:caps/>
          <w:lang w:val="en-GB"/>
        </w:rPr>
        <w:fldChar w:fldCharType="end"/>
      </w:r>
    </w:p>
    <w:p w:rsidR="00D8615F" w:rsidRPr="00A9529C" w:rsidRDefault="00D8615F" w:rsidP="008A54FC">
      <w:pPr>
        <w:rPr>
          <w:lang w:val="en-GB"/>
        </w:rPr>
      </w:pPr>
      <w:r w:rsidRPr="00A9529C">
        <w:rPr>
          <w:lang w:val="en-GB"/>
        </w:rPr>
        <w:br w:type="page"/>
      </w:r>
    </w:p>
    <w:p w:rsidR="00D8615F" w:rsidRPr="00A9529C" w:rsidRDefault="008B2C71" w:rsidP="008A54FC">
      <w:pPr>
        <w:rPr>
          <w:b/>
          <w:color w:val="FFFFFF"/>
          <w:szCs w:val="20"/>
          <w:lang w:val="en-GB"/>
        </w:rPr>
      </w:pPr>
      <w:r w:rsidRPr="00A9529C">
        <w:rPr>
          <w:noProof/>
          <w:lang w:val="da-DK" w:eastAsia="da-DK"/>
        </w:rPr>
        <w:lastRenderedPageBreak/>
        <mc:AlternateContent>
          <mc:Choice Requires="wps">
            <w:drawing>
              <wp:anchor distT="0" distB="0" distL="114300" distR="114300" simplePos="0" relativeHeight="251659264" behindDoc="1" locked="0" layoutInCell="1" allowOverlap="1" wp14:anchorId="638DA33C" wp14:editId="4BBC2CD5">
                <wp:simplePos x="0" y="0"/>
                <wp:positionH relativeFrom="page">
                  <wp:align>center</wp:align>
                </wp:positionH>
                <wp:positionV relativeFrom="page">
                  <wp:posOffset>900430</wp:posOffset>
                </wp:positionV>
                <wp:extent cx="7865110" cy="720090"/>
                <wp:effectExtent l="0" t="0" r="2540" b="381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51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619.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" fillcolor="#b0a696" stroked="f">
                <w10:wrap anchorx="page" anchory="page"/>
              </v:rect>
            </w:pict>
          </mc:Fallback>
        </mc:AlternateContent>
      </w:r>
    </w:p>
    <w:p w:rsidR="00D8615F" w:rsidRPr="00A9529C" w:rsidRDefault="00D8615F" w:rsidP="008A54FC">
      <w:pPr>
        <w:rPr>
          <w:b/>
          <w:color w:val="FFFFFF"/>
          <w:szCs w:val="20"/>
          <w:lang w:val="en-GB"/>
        </w:rPr>
      </w:pPr>
    </w:p>
    <w:p w:rsidR="00D8615F" w:rsidRPr="00A9529C" w:rsidRDefault="00D8615F" w:rsidP="008A54FC">
      <w:pPr>
        <w:rPr>
          <w:b/>
          <w:color w:val="FFFFFF"/>
          <w:szCs w:val="20"/>
          <w:lang w:val="en-GB"/>
        </w:rPr>
      </w:pPr>
      <w:r w:rsidRPr="00A9529C">
        <w:rPr>
          <w:b/>
          <w:color w:val="FFFFFF"/>
          <w:szCs w:val="20"/>
          <w:lang w:val="en-GB"/>
        </w:rPr>
        <w:t>LIST OF ABBREVIATIONS</w:t>
      </w:r>
    </w:p>
    <w:p w:rsidR="00D8615F" w:rsidRPr="00A9529C" w:rsidRDefault="00D8615F" w:rsidP="008A54FC">
      <w:pPr>
        <w:rPr>
          <w:b/>
          <w:color w:val="FFFFFF"/>
          <w:szCs w:val="20"/>
          <w:lang w:val="en-GB"/>
        </w:rPr>
      </w:pPr>
    </w:p>
    <w:p w:rsidR="00D8615F" w:rsidRDefault="00D8615F" w:rsidP="008A54FC">
      <w:pPr>
        <w:rPr>
          <w:b/>
          <w:color w:val="FFFFFF"/>
          <w:szCs w:val="20"/>
          <w:lang w:val="en-GB"/>
        </w:rPr>
      </w:pPr>
    </w:p>
    <w:p w:rsidR="00D44843" w:rsidRPr="00A9529C" w:rsidRDefault="00D44843" w:rsidP="008A54FC">
      <w:pPr>
        <w:rPr>
          <w:b/>
          <w:color w:val="FFFFFF"/>
          <w:szCs w:val="20"/>
          <w:lang w:val="en-GB"/>
        </w:rPr>
      </w:pPr>
    </w:p>
    <w:tbl>
      <w:tblPr>
        <w:tblW w:w="0" w:type="auto"/>
        <w:tblCellMar>
          <w:top w:w="11" w:type="dxa"/>
          <w:bottom w:w="11" w:type="dxa"/>
        </w:tblCellMar>
        <w:tblLook w:val="01E0" w:firstRow="1" w:lastRow="1" w:firstColumn="1" w:lastColumn="1" w:noHBand="0" w:noVBand="0"/>
      </w:tblPr>
      <w:tblGrid>
        <w:gridCol w:w="2025"/>
        <w:gridCol w:w="7217"/>
      </w:tblGrid>
      <w:tr w:rsidR="00D8615F" w:rsidRPr="00A9529C" w:rsidTr="00196245">
        <w:trPr>
          <w:trHeight w:val="76"/>
        </w:trPr>
        <w:tc>
          <w:tcPr>
            <w:tcW w:w="2025" w:type="dxa"/>
          </w:tcPr>
          <w:p w:rsidR="00D8615F" w:rsidRPr="00A9529C" w:rsidRDefault="00D8615F" w:rsidP="008A54FC">
            <w:pPr>
              <w:spacing w:line="288" w:lineRule="auto"/>
              <w:rPr>
                <w:b/>
                <w:color w:val="D2232A"/>
                <w:lang w:val="en-GB"/>
              </w:rPr>
            </w:pPr>
            <w:r w:rsidRPr="00A9529C">
              <w:rPr>
                <w:b/>
                <w:color w:val="D2232A"/>
                <w:lang w:val="en-GB"/>
              </w:rPr>
              <w:t>Abbreviation</w:t>
            </w:r>
          </w:p>
        </w:tc>
        <w:tc>
          <w:tcPr>
            <w:tcW w:w="7217" w:type="dxa"/>
          </w:tcPr>
          <w:p w:rsidR="00D8615F" w:rsidRPr="00A9529C" w:rsidRDefault="00D8615F" w:rsidP="003F14AB">
            <w:pPr>
              <w:spacing w:line="288" w:lineRule="auto"/>
              <w:rPr>
                <w:b/>
                <w:color w:val="D2232A"/>
                <w:lang w:val="en-GB"/>
              </w:rPr>
            </w:pPr>
            <w:r w:rsidRPr="00A9529C">
              <w:rPr>
                <w:b/>
                <w:color w:val="D2232A"/>
                <w:lang w:val="en-GB"/>
              </w:rPr>
              <w:t>Explanation</w:t>
            </w:r>
          </w:p>
        </w:tc>
      </w:tr>
      <w:tr w:rsidR="00F0530C" w:rsidRPr="00A9529C" w:rsidTr="00196245">
        <w:tc>
          <w:tcPr>
            <w:tcW w:w="2025" w:type="dxa"/>
          </w:tcPr>
          <w:p w:rsidR="00F0530C" w:rsidRPr="00A9529C" w:rsidRDefault="00F0530C" w:rsidP="008A54FC">
            <w:pPr>
              <w:spacing w:line="288" w:lineRule="auto"/>
              <w:rPr>
                <w:b/>
                <w:lang w:val="en-GB"/>
              </w:rPr>
            </w:pPr>
            <w:r w:rsidRPr="00A9529C">
              <w:rPr>
                <w:b/>
                <w:lang w:val="en-GB"/>
              </w:rPr>
              <w:t>ALD</w:t>
            </w:r>
          </w:p>
        </w:tc>
        <w:tc>
          <w:tcPr>
            <w:tcW w:w="7217" w:type="dxa"/>
          </w:tcPr>
          <w:p w:rsidR="00F0530C" w:rsidRPr="00A9529C" w:rsidRDefault="00F67A32" w:rsidP="008A54FC">
            <w:pPr>
              <w:spacing w:line="288" w:lineRule="auto"/>
              <w:rPr>
                <w:szCs w:val="20"/>
                <w:lang w:val="en-GB"/>
              </w:rPr>
            </w:pPr>
            <w:r w:rsidRPr="00A9529C">
              <w:rPr>
                <w:rFonts w:cs="Arial"/>
                <w:szCs w:val="20"/>
                <w:lang w:val="en-GB" w:eastAsia="de-DE"/>
              </w:rPr>
              <w:t>Assistive Listening Devices</w:t>
            </w:r>
          </w:p>
        </w:tc>
      </w:tr>
      <w:tr w:rsidR="00F0530C" w:rsidRPr="00A9529C" w:rsidTr="00196245">
        <w:tc>
          <w:tcPr>
            <w:tcW w:w="2025" w:type="dxa"/>
          </w:tcPr>
          <w:p w:rsidR="00F0530C" w:rsidRPr="00A9529C" w:rsidRDefault="00F0530C" w:rsidP="008A54FC">
            <w:pPr>
              <w:spacing w:line="288" w:lineRule="auto"/>
              <w:rPr>
                <w:b/>
                <w:lang w:val="en-GB"/>
              </w:rPr>
            </w:pPr>
            <w:r w:rsidRPr="00A9529C">
              <w:rPr>
                <w:b/>
                <w:lang w:val="en-GB"/>
              </w:rPr>
              <w:t>CB</w:t>
            </w:r>
          </w:p>
        </w:tc>
        <w:tc>
          <w:tcPr>
            <w:tcW w:w="7217" w:type="dxa"/>
          </w:tcPr>
          <w:p w:rsidR="00F0530C" w:rsidRPr="00A9529C" w:rsidRDefault="00F67A32">
            <w:pPr>
              <w:spacing w:line="288" w:lineRule="auto"/>
              <w:rPr>
                <w:szCs w:val="20"/>
                <w:lang w:val="en-GB"/>
              </w:rPr>
            </w:pPr>
            <w:r w:rsidRPr="00A9529C">
              <w:rPr>
                <w:rFonts w:cs="Arial"/>
                <w:szCs w:val="20"/>
                <w:lang w:val="en-GB" w:eastAsia="de-DE"/>
              </w:rPr>
              <w:t>Citizens</w:t>
            </w:r>
            <w:r w:rsidR="005B51CE" w:rsidRPr="00A9529C">
              <w:rPr>
                <w:rFonts w:cs="Arial"/>
                <w:szCs w:val="20"/>
                <w:lang w:val="en-GB" w:eastAsia="de-DE"/>
              </w:rPr>
              <w:t>’</w:t>
            </w:r>
            <w:r w:rsidRPr="00A9529C">
              <w:rPr>
                <w:rFonts w:cs="Arial"/>
                <w:szCs w:val="20"/>
                <w:lang w:val="en-GB" w:eastAsia="de-DE"/>
              </w:rPr>
              <w:t xml:space="preserve"> Band</w:t>
            </w:r>
          </w:p>
        </w:tc>
      </w:tr>
      <w:tr w:rsidR="00A67AAC" w:rsidRPr="00A9529C" w:rsidTr="00196245">
        <w:tc>
          <w:tcPr>
            <w:tcW w:w="2025" w:type="dxa"/>
          </w:tcPr>
          <w:p w:rsidR="00A67AAC" w:rsidRPr="00A9529C" w:rsidRDefault="00A67AAC" w:rsidP="00A25DCB">
            <w:pPr>
              <w:spacing w:line="288" w:lineRule="auto"/>
              <w:rPr>
                <w:b/>
                <w:lang w:val="en-GB"/>
              </w:rPr>
            </w:pPr>
            <w:r w:rsidRPr="00A9529C">
              <w:rPr>
                <w:b/>
                <w:lang w:val="en-GB"/>
              </w:rPr>
              <w:t>CEPT</w:t>
            </w:r>
          </w:p>
        </w:tc>
        <w:tc>
          <w:tcPr>
            <w:tcW w:w="7217" w:type="dxa"/>
          </w:tcPr>
          <w:p w:rsidR="00A67AAC" w:rsidRPr="00A9529C" w:rsidRDefault="00A67AAC" w:rsidP="00A25DCB">
            <w:pPr>
              <w:spacing w:line="288" w:lineRule="auto"/>
              <w:rPr>
                <w:szCs w:val="20"/>
                <w:lang w:val="en-GB"/>
              </w:rPr>
            </w:pPr>
            <w:r w:rsidRPr="00A9529C">
              <w:rPr>
                <w:szCs w:val="20"/>
                <w:lang w:val="en-GB"/>
              </w:rPr>
              <w:t>European Conference of Postal and Telecommunications Administrations</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CRAF</w:t>
            </w:r>
          </w:p>
        </w:tc>
        <w:tc>
          <w:tcPr>
            <w:tcW w:w="7217" w:type="dxa"/>
          </w:tcPr>
          <w:p w:rsidR="00D8615F" w:rsidRPr="00A9529C" w:rsidRDefault="00D8615F" w:rsidP="008A54FC">
            <w:pPr>
              <w:spacing w:line="288" w:lineRule="auto"/>
              <w:rPr>
                <w:szCs w:val="20"/>
                <w:lang w:val="en-GB"/>
              </w:rPr>
            </w:pPr>
            <w:r w:rsidRPr="00A9529C">
              <w:rPr>
                <w:szCs w:val="20"/>
                <w:lang w:val="en-GB"/>
              </w:rPr>
              <w:t>Committee on Radio Astronomy Frequencies</w:t>
            </w:r>
          </w:p>
        </w:tc>
      </w:tr>
      <w:tr w:rsidR="00133678" w:rsidRPr="00A9529C" w:rsidTr="00196245">
        <w:tc>
          <w:tcPr>
            <w:tcW w:w="2025" w:type="dxa"/>
          </w:tcPr>
          <w:p w:rsidR="00133678" w:rsidRPr="00A9529C" w:rsidRDefault="00133678" w:rsidP="008A54FC">
            <w:pPr>
              <w:spacing w:line="288" w:lineRule="auto"/>
              <w:rPr>
                <w:b/>
                <w:lang w:val="en-GB"/>
              </w:rPr>
            </w:pPr>
            <w:r w:rsidRPr="00A9529C">
              <w:rPr>
                <w:b/>
                <w:lang w:val="en-GB"/>
              </w:rPr>
              <w:t>DA2GC</w:t>
            </w:r>
          </w:p>
        </w:tc>
        <w:tc>
          <w:tcPr>
            <w:tcW w:w="7217" w:type="dxa"/>
          </w:tcPr>
          <w:p w:rsidR="00133678" w:rsidRPr="00A9529C" w:rsidRDefault="00133678" w:rsidP="008A54FC">
            <w:pPr>
              <w:spacing w:line="288" w:lineRule="auto"/>
              <w:rPr>
                <w:szCs w:val="20"/>
                <w:lang w:val="en-GB"/>
              </w:rPr>
            </w:pPr>
            <w:r w:rsidRPr="00A9529C">
              <w:rPr>
                <w:szCs w:val="20"/>
                <w:lang w:val="en-GB"/>
              </w:rPr>
              <w:t>Direct Air To Ground Communications</w:t>
            </w:r>
          </w:p>
        </w:tc>
      </w:tr>
      <w:tr w:rsidR="00C10E7A" w:rsidRPr="00A9529C" w:rsidTr="00196245">
        <w:tc>
          <w:tcPr>
            <w:tcW w:w="2025" w:type="dxa"/>
          </w:tcPr>
          <w:p w:rsidR="00C10E7A" w:rsidRPr="00A9529C" w:rsidRDefault="00C10E7A" w:rsidP="008A54FC">
            <w:pPr>
              <w:spacing w:line="288" w:lineRule="auto"/>
              <w:rPr>
                <w:b/>
                <w:lang w:val="en-GB"/>
              </w:rPr>
            </w:pPr>
            <w:r w:rsidRPr="00A9529C">
              <w:rPr>
                <w:b/>
                <w:lang w:val="en-GB"/>
              </w:rPr>
              <w:t>DSC</w:t>
            </w:r>
          </w:p>
        </w:tc>
        <w:tc>
          <w:tcPr>
            <w:tcW w:w="7217" w:type="dxa"/>
          </w:tcPr>
          <w:p w:rsidR="00C10E7A" w:rsidRPr="00A9529C" w:rsidRDefault="00F67A32" w:rsidP="008A54FC">
            <w:pPr>
              <w:spacing w:line="288" w:lineRule="auto"/>
              <w:rPr>
                <w:szCs w:val="20"/>
                <w:lang w:val="en-GB"/>
              </w:rPr>
            </w:pPr>
            <w:r w:rsidRPr="00A9529C">
              <w:rPr>
                <w:rFonts w:cs="Arial"/>
                <w:szCs w:val="20"/>
                <w:lang w:val="en-GB" w:eastAsia="de-DE"/>
              </w:rPr>
              <w:t>Digital Selective Calling</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DTD</w:t>
            </w:r>
          </w:p>
        </w:tc>
        <w:tc>
          <w:tcPr>
            <w:tcW w:w="7217" w:type="dxa"/>
          </w:tcPr>
          <w:p w:rsidR="00D8615F" w:rsidRPr="00A9529C" w:rsidRDefault="00D8615F" w:rsidP="008A54FC">
            <w:pPr>
              <w:spacing w:line="288" w:lineRule="auto"/>
              <w:rPr>
                <w:szCs w:val="20"/>
                <w:lang w:val="en-GB"/>
              </w:rPr>
            </w:pPr>
            <w:r w:rsidRPr="00A9529C">
              <w:rPr>
                <w:szCs w:val="20"/>
                <w:lang w:val="en-GB"/>
              </w:rPr>
              <w:t>Document Type Definition</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EC</w:t>
            </w:r>
          </w:p>
        </w:tc>
        <w:tc>
          <w:tcPr>
            <w:tcW w:w="7217" w:type="dxa"/>
          </w:tcPr>
          <w:p w:rsidR="00D8615F" w:rsidRPr="00A9529C" w:rsidRDefault="00D8615F" w:rsidP="004C680B">
            <w:pPr>
              <w:spacing w:line="288" w:lineRule="auto"/>
              <w:rPr>
                <w:szCs w:val="20"/>
                <w:lang w:val="en-GB"/>
              </w:rPr>
            </w:pPr>
            <w:r w:rsidRPr="00A9529C">
              <w:rPr>
                <w:szCs w:val="20"/>
                <w:lang w:val="en-GB"/>
              </w:rPr>
              <w:t xml:space="preserve">European </w:t>
            </w:r>
            <w:r w:rsidRPr="00A9529C">
              <w:rPr>
                <w:rFonts w:cs="Arial"/>
                <w:szCs w:val="20"/>
                <w:lang w:val="en-GB" w:eastAsia="da-DK"/>
              </w:rPr>
              <w:t>Comm</w:t>
            </w:r>
            <w:r w:rsidR="004C680B" w:rsidRPr="00A9529C">
              <w:rPr>
                <w:rFonts w:cs="Arial"/>
                <w:szCs w:val="20"/>
                <w:lang w:val="en-GB" w:eastAsia="da-DK"/>
              </w:rPr>
              <w:t>ission</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ECA</w:t>
            </w:r>
          </w:p>
        </w:tc>
        <w:tc>
          <w:tcPr>
            <w:tcW w:w="7217" w:type="dxa"/>
          </w:tcPr>
          <w:p w:rsidR="00D8615F" w:rsidRPr="00A9529C" w:rsidRDefault="00D8615F" w:rsidP="008A54FC">
            <w:pPr>
              <w:spacing w:line="288" w:lineRule="auto"/>
              <w:rPr>
                <w:szCs w:val="20"/>
                <w:lang w:val="en-GB"/>
              </w:rPr>
            </w:pPr>
            <w:r w:rsidRPr="00A9529C">
              <w:rPr>
                <w:szCs w:val="20"/>
                <w:lang w:val="en-GB"/>
              </w:rPr>
              <w:t>European Common Allocation</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ECC</w:t>
            </w:r>
          </w:p>
        </w:tc>
        <w:tc>
          <w:tcPr>
            <w:tcW w:w="7217" w:type="dxa"/>
          </w:tcPr>
          <w:p w:rsidR="00D8615F" w:rsidRPr="00A9529C" w:rsidRDefault="00D8615F" w:rsidP="008A54FC">
            <w:pPr>
              <w:pStyle w:val="ECCParagraph"/>
              <w:spacing w:after="0" w:line="288" w:lineRule="auto"/>
              <w:jc w:val="left"/>
              <w:rPr>
                <w:szCs w:val="20"/>
              </w:rPr>
            </w:pPr>
            <w:r w:rsidRPr="00A9529C">
              <w:t>Electronic Communications Committee</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ECO</w:t>
            </w:r>
          </w:p>
        </w:tc>
        <w:tc>
          <w:tcPr>
            <w:tcW w:w="7217" w:type="dxa"/>
          </w:tcPr>
          <w:p w:rsidR="00D8615F" w:rsidRPr="00A9529C" w:rsidRDefault="00D8615F" w:rsidP="008A54FC">
            <w:pPr>
              <w:pStyle w:val="ECCParagraph"/>
              <w:spacing w:after="0" w:line="288" w:lineRule="auto"/>
              <w:jc w:val="left"/>
            </w:pPr>
            <w:r w:rsidRPr="00A9529C">
              <w:t>European Communications Office</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ECS</w:t>
            </w:r>
          </w:p>
        </w:tc>
        <w:tc>
          <w:tcPr>
            <w:tcW w:w="7217" w:type="dxa"/>
          </w:tcPr>
          <w:p w:rsidR="00D8615F" w:rsidRPr="00A9529C" w:rsidRDefault="00D8615F" w:rsidP="008A54FC">
            <w:pPr>
              <w:pStyle w:val="ECCParagraph"/>
              <w:spacing w:after="0" w:line="288" w:lineRule="auto"/>
              <w:jc w:val="left"/>
            </w:pPr>
            <w:r w:rsidRPr="00A9529C">
              <w:t>European Committee for Standardization</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EESS</w:t>
            </w:r>
          </w:p>
        </w:tc>
        <w:tc>
          <w:tcPr>
            <w:tcW w:w="7217" w:type="dxa"/>
          </w:tcPr>
          <w:p w:rsidR="00D8615F" w:rsidRPr="00A9529C" w:rsidRDefault="00D8615F" w:rsidP="008A54FC">
            <w:pPr>
              <w:pStyle w:val="ECCParagraph"/>
              <w:spacing w:after="0" w:line="288" w:lineRule="auto"/>
              <w:jc w:val="left"/>
            </w:pPr>
            <w:r w:rsidRPr="00A9529C">
              <w:t>Earth Exploration-satellite Service</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EFIS</w:t>
            </w:r>
          </w:p>
        </w:tc>
        <w:tc>
          <w:tcPr>
            <w:tcW w:w="7217" w:type="dxa"/>
          </w:tcPr>
          <w:p w:rsidR="00D8615F" w:rsidRPr="00A9529C" w:rsidRDefault="00D8615F" w:rsidP="00C8795D">
            <w:pPr>
              <w:pStyle w:val="ECCParagraph"/>
              <w:spacing w:after="0" w:line="288" w:lineRule="auto"/>
              <w:jc w:val="left"/>
            </w:pPr>
            <w:r w:rsidRPr="00A9529C">
              <w:t>European Frequency information System</w:t>
            </w:r>
          </w:p>
        </w:tc>
      </w:tr>
      <w:tr w:rsidR="00737C9E" w:rsidRPr="00A9529C" w:rsidTr="00196245">
        <w:tc>
          <w:tcPr>
            <w:tcW w:w="2025" w:type="dxa"/>
          </w:tcPr>
          <w:p w:rsidR="00737C9E" w:rsidRPr="00A9529C" w:rsidRDefault="00737C9E" w:rsidP="008A54FC">
            <w:pPr>
              <w:spacing w:line="288" w:lineRule="auto"/>
              <w:rPr>
                <w:b/>
                <w:lang w:val="en-GB"/>
              </w:rPr>
            </w:pPr>
            <w:r w:rsidRPr="00A9529C">
              <w:rPr>
                <w:b/>
                <w:lang w:val="en-GB"/>
              </w:rPr>
              <w:t>ERC</w:t>
            </w:r>
          </w:p>
        </w:tc>
        <w:tc>
          <w:tcPr>
            <w:tcW w:w="7217" w:type="dxa"/>
          </w:tcPr>
          <w:p w:rsidR="00737C9E" w:rsidRPr="00A9529C" w:rsidRDefault="00E52CF9" w:rsidP="00C8795D">
            <w:pPr>
              <w:pStyle w:val="ECCParagraph"/>
              <w:spacing w:after="0" w:line="288" w:lineRule="auto"/>
              <w:jc w:val="left"/>
            </w:pPr>
            <w:r w:rsidRPr="00A9529C">
              <w:t xml:space="preserve">European </w:t>
            </w:r>
            <w:proofErr w:type="spellStart"/>
            <w:r w:rsidRPr="00A9529C">
              <w:t>Radiocommunications</w:t>
            </w:r>
            <w:proofErr w:type="spellEnd"/>
            <w:r w:rsidRPr="00A9529C">
              <w:t xml:space="preserve"> Committee</w:t>
            </w:r>
          </w:p>
        </w:tc>
      </w:tr>
      <w:tr w:rsidR="00D8615F" w:rsidRPr="00A9529C" w:rsidTr="00196245">
        <w:tc>
          <w:tcPr>
            <w:tcW w:w="2025" w:type="dxa"/>
          </w:tcPr>
          <w:p w:rsidR="00D8615F" w:rsidRPr="00A9529C" w:rsidRDefault="00D8615F" w:rsidP="008A54FC">
            <w:pPr>
              <w:spacing w:line="288" w:lineRule="auto"/>
              <w:rPr>
                <w:b/>
                <w:highlight w:val="yellow"/>
                <w:lang w:val="en-GB"/>
              </w:rPr>
            </w:pPr>
            <w:r w:rsidRPr="00A9529C">
              <w:rPr>
                <w:b/>
                <w:lang w:val="en-GB"/>
              </w:rPr>
              <w:t>ERM</w:t>
            </w:r>
          </w:p>
        </w:tc>
        <w:tc>
          <w:tcPr>
            <w:tcW w:w="7217" w:type="dxa"/>
          </w:tcPr>
          <w:p w:rsidR="00D8615F" w:rsidRPr="00A9529C" w:rsidRDefault="00D8615F" w:rsidP="003F14AB">
            <w:pPr>
              <w:pStyle w:val="ECCParagraph"/>
              <w:spacing w:after="0" w:line="288" w:lineRule="auto"/>
              <w:jc w:val="left"/>
              <w:rPr>
                <w:color w:val="000000"/>
                <w:highlight w:val="yellow"/>
              </w:rPr>
            </w:pPr>
            <w:r w:rsidRPr="00A9529C">
              <w:rPr>
                <w:color w:val="000000"/>
              </w:rPr>
              <w:t>ETSI Technical Committee EMC and Radio Spectrum Matters</w:t>
            </w:r>
          </w:p>
        </w:tc>
      </w:tr>
      <w:tr w:rsidR="00C10E7A" w:rsidRPr="00A9529C" w:rsidTr="00196245">
        <w:tc>
          <w:tcPr>
            <w:tcW w:w="2025" w:type="dxa"/>
          </w:tcPr>
          <w:p w:rsidR="00C10E7A" w:rsidRPr="00A9529C" w:rsidRDefault="00C10E7A" w:rsidP="008A54FC">
            <w:pPr>
              <w:spacing w:line="288" w:lineRule="auto"/>
              <w:rPr>
                <w:b/>
                <w:lang w:val="en-GB"/>
              </w:rPr>
            </w:pPr>
            <w:r w:rsidRPr="00A9529C">
              <w:rPr>
                <w:b/>
                <w:lang w:val="en-GB"/>
              </w:rPr>
              <w:t>ERO</w:t>
            </w:r>
          </w:p>
        </w:tc>
        <w:tc>
          <w:tcPr>
            <w:tcW w:w="7217" w:type="dxa"/>
          </w:tcPr>
          <w:p w:rsidR="00C10E7A" w:rsidRPr="00A9529C" w:rsidRDefault="00F67A32" w:rsidP="003F14AB">
            <w:pPr>
              <w:pStyle w:val="ECCParagraph"/>
              <w:spacing w:after="0" w:line="288" w:lineRule="auto"/>
              <w:jc w:val="left"/>
              <w:rPr>
                <w:color w:val="000000"/>
              </w:rPr>
            </w:pPr>
            <w:r w:rsidRPr="00A9529C">
              <w:rPr>
                <w:color w:val="000000"/>
              </w:rPr>
              <w:t xml:space="preserve">European </w:t>
            </w:r>
            <w:proofErr w:type="spellStart"/>
            <w:r w:rsidRPr="00A9529C">
              <w:rPr>
                <w:color w:val="000000"/>
              </w:rPr>
              <w:t>Radiocommunication</w:t>
            </w:r>
            <w:proofErr w:type="spellEnd"/>
            <w:r w:rsidRPr="00A9529C">
              <w:rPr>
                <w:color w:val="000000"/>
              </w:rPr>
              <w:t xml:space="preserve"> Office</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ETSI</w:t>
            </w:r>
          </w:p>
        </w:tc>
        <w:tc>
          <w:tcPr>
            <w:tcW w:w="7217" w:type="dxa"/>
          </w:tcPr>
          <w:p w:rsidR="00D8615F" w:rsidRPr="00A9529C" w:rsidRDefault="00D8615F" w:rsidP="008A54FC">
            <w:pPr>
              <w:spacing w:line="288" w:lineRule="auto"/>
              <w:rPr>
                <w:lang w:val="en-GB"/>
              </w:rPr>
            </w:pPr>
            <w:r w:rsidRPr="00A9529C">
              <w:rPr>
                <w:lang w:val="en-GB"/>
              </w:rPr>
              <w:t>European Telecommunications Standards Institute</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EU</w:t>
            </w:r>
          </w:p>
        </w:tc>
        <w:tc>
          <w:tcPr>
            <w:tcW w:w="7217" w:type="dxa"/>
          </w:tcPr>
          <w:p w:rsidR="00D8615F" w:rsidRPr="00A9529C" w:rsidRDefault="00D8615F" w:rsidP="008A54FC">
            <w:pPr>
              <w:spacing w:line="288" w:lineRule="auto"/>
              <w:rPr>
                <w:lang w:val="en-GB"/>
              </w:rPr>
            </w:pPr>
            <w:r w:rsidRPr="00A9529C">
              <w:rPr>
                <w:lang w:val="en-GB"/>
              </w:rPr>
              <w:t>European Union</w:t>
            </w:r>
          </w:p>
        </w:tc>
      </w:tr>
      <w:tr w:rsidR="007405D8" w:rsidRPr="00A9529C" w:rsidTr="00196245">
        <w:tc>
          <w:tcPr>
            <w:tcW w:w="2025" w:type="dxa"/>
          </w:tcPr>
          <w:p w:rsidR="007405D8" w:rsidRPr="00A9529C" w:rsidRDefault="007405D8" w:rsidP="008A54FC">
            <w:pPr>
              <w:spacing w:line="288" w:lineRule="auto"/>
              <w:rPr>
                <w:b/>
                <w:lang w:val="en-GB"/>
              </w:rPr>
            </w:pPr>
            <w:r w:rsidRPr="00A9529C">
              <w:rPr>
                <w:b/>
                <w:lang w:val="en-GB"/>
              </w:rPr>
              <w:t>FS</w:t>
            </w:r>
          </w:p>
        </w:tc>
        <w:tc>
          <w:tcPr>
            <w:tcW w:w="7217" w:type="dxa"/>
          </w:tcPr>
          <w:p w:rsidR="007405D8" w:rsidRPr="00A9529C" w:rsidRDefault="007405D8" w:rsidP="008A54FC">
            <w:pPr>
              <w:spacing w:line="288" w:lineRule="auto"/>
              <w:rPr>
                <w:lang w:val="en-GB"/>
              </w:rPr>
            </w:pPr>
            <w:r w:rsidRPr="00A9529C">
              <w:rPr>
                <w:lang w:val="en-GB"/>
              </w:rPr>
              <w:t>Fixed Service</w:t>
            </w:r>
          </w:p>
        </w:tc>
      </w:tr>
      <w:tr w:rsidR="0007569E" w:rsidRPr="00A9529C" w:rsidTr="00196245">
        <w:tc>
          <w:tcPr>
            <w:tcW w:w="2025" w:type="dxa"/>
          </w:tcPr>
          <w:p w:rsidR="0007569E" w:rsidRPr="00A9529C" w:rsidRDefault="0007569E" w:rsidP="008A54FC">
            <w:pPr>
              <w:spacing w:line="288" w:lineRule="auto"/>
              <w:rPr>
                <w:b/>
                <w:lang w:val="en-GB"/>
              </w:rPr>
            </w:pPr>
            <w:r w:rsidRPr="00A9529C">
              <w:rPr>
                <w:b/>
                <w:lang w:val="en-GB"/>
              </w:rPr>
              <w:t>FSS</w:t>
            </w:r>
          </w:p>
        </w:tc>
        <w:tc>
          <w:tcPr>
            <w:tcW w:w="7217" w:type="dxa"/>
          </w:tcPr>
          <w:p w:rsidR="0007569E" w:rsidRPr="00A9529C" w:rsidRDefault="00FC70BE" w:rsidP="008A54FC">
            <w:pPr>
              <w:spacing w:line="288" w:lineRule="auto"/>
              <w:rPr>
                <w:lang w:val="en-GB"/>
              </w:rPr>
            </w:pPr>
            <w:r w:rsidRPr="00A9529C">
              <w:rPr>
                <w:rFonts w:cs="Arial"/>
                <w:szCs w:val="20"/>
                <w:lang w:val="en-GB" w:eastAsia="de-DE"/>
              </w:rPr>
              <w:t>Fixed-Satellite Service</w:t>
            </w:r>
          </w:p>
        </w:tc>
      </w:tr>
      <w:tr w:rsidR="00FC70BE" w:rsidRPr="00A9529C" w:rsidTr="00196245">
        <w:tc>
          <w:tcPr>
            <w:tcW w:w="2025" w:type="dxa"/>
          </w:tcPr>
          <w:p w:rsidR="00FC70BE" w:rsidRPr="00A9529C" w:rsidRDefault="00FC70BE" w:rsidP="00A25DCB">
            <w:pPr>
              <w:spacing w:line="288" w:lineRule="auto"/>
              <w:rPr>
                <w:b/>
                <w:lang w:val="en-GB"/>
              </w:rPr>
            </w:pPr>
            <w:r w:rsidRPr="00A9529C">
              <w:rPr>
                <w:b/>
                <w:lang w:val="en-GB"/>
              </w:rPr>
              <w:t>GALI</w:t>
            </w:r>
            <w:r w:rsidR="00A25DCB" w:rsidRPr="00A9529C">
              <w:rPr>
                <w:b/>
                <w:lang w:val="en-GB"/>
              </w:rPr>
              <w:t>L</w:t>
            </w:r>
            <w:r w:rsidRPr="00A9529C">
              <w:rPr>
                <w:b/>
                <w:lang w:val="en-GB"/>
              </w:rPr>
              <w:t>EO</w:t>
            </w:r>
          </w:p>
        </w:tc>
        <w:tc>
          <w:tcPr>
            <w:tcW w:w="7217" w:type="dxa"/>
          </w:tcPr>
          <w:p w:rsidR="00FC70BE" w:rsidRPr="00A9529C" w:rsidRDefault="00FC70BE" w:rsidP="008A54FC">
            <w:pPr>
              <w:spacing w:line="288" w:lineRule="auto"/>
              <w:rPr>
                <w:lang w:val="en-GB"/>
              </w:rPr>
            </w:pPr>
            <w:r w:rsidRPr="00A9529C">
              <w:rPr>
                <w:rFonts w:cs="Arial"/>
                <w:szCs w:val="20"/>
                <w:lang w:val="en-GB" w:eastAsia="de-DE"/>
              </w:rPr>
              <w:t>European Global Navigation Satellite System</w:t>
            </w:r>
          </w:p>
        </w:tc>
      </w:tr>
      <w:tr w:rsidR="00FC70BE" w:rsidRPr="00A9529C" w:rsidTr="00196245">
        <w:tc>
          <w:tcPr>
            <w:tcW w:w="2025" w:type="dxa"/>
          </w:tcPr>
          <w:p w:rsidR="00FC70BE" w:rsidRPr="00A9529C" w:rsidRDefault="00FC70BE" w:rsidP="008A54FC">
            <w:pPr>
              <w:spacing w:line="288" w:lineRule="auto"/>
              <w:rPr>
                <w:b/>
                <w:lang w:val="en-GB"/>
              </w:rPr>
            </w:pPr>
            <w:r w:rsidRPr="00A9529C">
              <w:rPr>
                <w:b/>
                <w:lang w:val="en-GB"/>
              </w:rPr>
              <w:t>GLONASS</w:t>
            </w:r>
          </w:p>
        </w:tc>
        <w:tc>
          <w:tcPr>
            <w:tcW w:w="7217" w:type="dxa"/>
          </w:tcPr>
          <w:p w:rsidR="00FC70BE" w:rsidRPr="00A9529C" w:rsidRDefault="00FC70BE" w:rsidP="008A54FC">
            <w:pPr>
              <w:spacing w:line="288" w:lineRule="auto"/>
              <w:rPr>
                <w:rFonts w:cs="Arial"/>
                <w:szCs w:val="20"/>
                <w:lang w:val="en-GB" w:eastAsia="de-DE"/>
              </w:rPr>
            </w:pPr>
            <w:proofErr w:type="spellStart"/>
            <w:r w:rsidRPr="00A9529C">
              <w:rPr>
                <w:rFonts w:cs="Arial"/>
                <w:szCs w:val="20"/>
                <w:lang w:val="en-GB" w:eastAsia="de-DE"/>
              </w:rPr>
              <w:t>Globalnaya</w:t>
            </w:r>
            <w:proofErr w:type="spellEnd"/>
            <w:r w:rsidRPr="00A9529C">
              <w:rPr>
                <w:rFonts w:cs="Arial"/>
                <w:szCs w:val="20"/>
                <w:lang w:val="en-GB" w:eastAsia="de-DE"/>
              </w:rPr>
              <w:t xml:space="preserve"> </w:t>
            </w:r>
            <w:proofErr w:type="spellStart"/>
            <w:r w:rsidRPr="00A9529C">
              <w:rPr>
                <w:rFonts w:cs="Arial"/>
                <w:szCs w:val="20"/>
                <w:lang w:val="en-GB" w:eastAsia="de-DE"/>
              </w:rPr>
              <w:t>Navigatsionnaya</w:t>
            </w:r>
            <w:proofErr w:type="spellEnd"/>
            <w:r w:rsidRPr="00A9529C">
              <w:rPr>
                <w:rFonts w:cs="Arial"/>
                <w:szCs w:val="20"/>
                <w:lang w:val="en-GB" w:eastAsia="de-DE"/>
              </w:rPr>
              <w:t xml:space="preserve"> </w:t>
            </w:r>
            <w:proofErr w:type="spellStart"/>
            <w:r w:rsidRPr="00A9529C">
              <w:rPr>
                <w:rFonts w:cs="Arial"/>
                <w:szCs w:val="20"/>
                <w:lang w:val="en-GB" w:eastAsia="de-DE"/>
              </w:rPr>
              <w:t>Sputnikovaya</w:t>
            </w:r>
            <w:proofErr w:type="spellEnd"/>
            <w:r w:rsidRPr="00A9529C">
              <w:rPr>
                <w:rFonts w:cs="Arial"/>
                <w:szCs w:val="20"/>
                <w:lang w:val="en-GB" w:eastAsia="de-DE"/>
              </w:rPr>
              <w:t xml:space="preserve"> Sistema</w:t>
            </w:r>
          </w:p>
        </w:tc>
      </w:tr>
      <w:tr w:rsidR="00F0530C" w:rsidRPr="00A9529C" w:rsidTr="00196245">
        <w:tc>
          <w:tcPr>
            <w:tcW w:w="2025" w:type="dxa"/>
          </w:tcPr>
          <w:p w:rsidR="00F0530C" w:rsidRPr="00A9529C" w:rsidRDefault="00F0530C" w:rsidP="008A54FC">
            <w:pPr>
              <w:spacing w:line="288" w:lineRule="auto"/>
              <w:rPr>
                <w:b/>
                <w:lang w:val="en-GB"/>
              </w:rPr>
            </w:pPr>
            <w:r w:rsidRPr="00A9529C">
              <w:rPr>
                <w:b/>
                <w:lang w:val="en-GB"/>
              </w:rPr>
              <w:t>GMDSS</w:t>
            </w:r>
          </w:p>
        </w:tc>
        <w:tc>
          <w:tcPr>
            <w:tcW w:w="7217" w:type="dxa"/>
          </w:tcPr>
          <w:p w:rsidR="00F0530C" w:rsidRPr="00A9529C" w:rsidRDefault="00FC70BE" w:rsidP="008A54FC">
            <w:pPr>
              <w:spacing w:line="288" w:lineRule="auto"/>
              <w:rPr>
                <w:lang w:val="en-GB"/>
              </w:rPr>
            </w:pPr>
            <w:r w:rsidRPr="00A9529C">
              <w:rPr>
                <w:rFonts w:cs="Arial"/>
                <w:szCs w:val="20"/>
                <w:lang w:val="en-GB" w:eastAsia="de-DE"/>
              </w:rPr>
              <w:t>Global Maritime Distress and Safety System</w:t>
            </w:r>
          </w:p>
        </w:tc>
      </w:tr>
      <w:tr w:rsidR="00F0530C" w:rsidRPr="00A9529C" w:rsidTr="00196245">
        <w:tc>
          <w:tcPr>
            <w:tcW w:w="2025" w:type="dxa"/>
          </w:tcPr>
          <w:p w:rsidR="00F0530C" w:rsidRPr="00A9529C" w:rsidRDefault="00F0530C" w:rsidP="008A54FC">
            <w:pPr>
              <w:spacing w:line="288" w:lineRule="auto"/>
              <w:rPr>
                <w:b/>
                <w:lang w:val="en-GB"/>
              </w:rPr>
            </w:pPr>
            <w:r w:rsidRPr="00A9529C">
              <w:rPr>
                <w:b/>
                <w:lang w:val="en-GB"/>
              </w:rPr>
              <w:t>GNSS</w:t>
            </w:r>
          </w:p>
        </w:tc>
        <w:tc>
          <w:tcPr>
            <w:tcW w:w="7217" w:type="dxa"/>
          </w:tcPr>
          <w:p w:rsidR="00F0530C" w:rsidRPr="00A9529C" w:rsidRDefault="00FC70BE" w:rsidP="008A54FC">
            <w:pPr>
              <w:spacing w:line="288" w:lineRule="auto"/>
              <w:rPr>
                <w:lang w:val="en-GB"/>
              </w:rPr>
            </w:pPr>
            <w:r w:rsidRPr="00A9529C">
              <w:rPr>
                <w:rFonts w:cs="Arial"/>
                <w:szCs w:val="20"/>
                <w:lang w:val="en-GB" w:eastAsia="de-DE"/>
              </w:rPr>
              <w:t>Global Navigation Satellite System</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ISO</w:t>
            </w:r>
          </w:p>
        </w:tc>
        <w:tc>
          <w:tcPr>
            <w:tcW w:w="7217" w:type="dxa"/>
          </w:tcPr>
          <w:p w:rsidR="00D8615F" w:rsidRPr="00A9529C" w:rsidRDefault="00D8615F" w:rsidP="008A54FC">
            <w:pPr>
              <w:spacing w:line="288" w:lineRule="auto"/>
              <w:rPr>
                <w:lang w:val="en-GB"/>
              </w:rPr>
            </w:pPr>
            <w:r w:rsidRPr="00A9529C">
              <w:rPr>
                <w:lang w:val="en-GB"/>
              </w:rPr>
              <w:t>International Organization for Standardization</w:t>
            </w:r>
          </w:p>
        </w:tc>
      </w:tr>
      <w:tr w:rsidR="0007569E" w:rsidRPr="00A9529C" w:rsidTr="00196245">
        <w:tc>
          <w:tcPr>
            <w:tcW w:w="2025" w:type="dxa"/>
          </w:tcPr>
          <w:p w:rsidR="0007569E" w:rsidRPr="00A9529C" w:rsidRDefault="0007569E" w:rsidP="008A54FC">
            <w:pPr>
              <w:spacing w:line="288" w:lineRule="auto"/>
              <w:rPr>
                <w:b/>
                <w:lang w:val="en-GB"/>
              </w:rPr>
            </w:pPr>
            <w:r w:rsidRPr="00A9529C">
              <w:rPr>
                <w:b/>
                <w:lang w:val="en-GB"/>
              </w:rPr>
              <w:t>ITS</w:t>
            </w:r>
          </w:p>
        </w:tc>
        <w:tc>
          <w:tcPr>
            <w:tcW w:w="7217" w:type="dxa"/>
          </w:tcPr>
          <w:p w:rsidR="0007569E" w:rsidRPr="00A9529C" w:rsidRDefault="00FC70BE" w:rsidP="008A54FC">
            <w:pPr>
              <w:spacing w:line="288" w:lineRule="auto"/>
              <w:rPr>
                <w:lang w:val="en-GB"/>
              </w:rPr>
            </w:pPr>
            <w:r w:rsidRPr="00A9529C">
              <w:rPr>
                <w:rFonts w:cs="Arial"/>
                <w:szCs w:val="20"/>
                <w:lang w:val="en-GB" w:eastAsia="de-DE"/>
              </w:rPr>
              <w:t>Intelligent Transport Systems</w:t>
            </w:r>
          </w:p>
        </w:tc>
      </w:tr>
      <w:tr w:rsidR="00D8615F" w:rsidRPr="00A9529C" w:rsidTr="00196245">
        <w:tc>
          <w:tcPr>
            <w:tcW w:w="2025" w:type="dxa"/>
          </w:tcPr>
          <w:p w:rsidR="00D8615F" w:rsidRPr="00A9529C" w:rsidRDefault="00D8615F" w:rsidP="00F95B17">
            <w:pPr>
              <w:spacing w:line="288" w:lineRule="auto"/>
              <w:rPr>
                <w:b/>
                <w:lang w:val="en-GB"/>
              </w:rPr>
            </w:pPr>
            <w:r w:rsidRPr="00A9529C">
              <w:rPr>
                <w:b/>
                <w:lang w:val="en-GB"/>
              </w:rPr>
              <w:t>ITU</w:t>
            </w:r>
          </w:p>
        </w:tc>
        <w:tc>
          <w:tcPr>
            <w:tcW w:w="7217" w:type="dxa"/>
          </w:tcPr>
          <w:p w:rsidR="00F0530C" w:rsidRPr="00A9529C" w:rsidRDefault="00D8615F" w:rsidP="00F0530C">
            <w:pPr>
              <w:spacing w:line="288" w:lineRule="auto"/>
              <w:rPr>
                <w:lang w:val="en-GB"/>
              </w:rPr>
            </w:pPr>
            <w:r w:rsidRPr="00A9529C">
              <w:rPr>
                <w:lang w:val="en-GB"/>
              </w:rPr>
              <w:t>International Telecommunication Union</w:t>
            </w:r>
          </w:p>
        </w:tc>
      </w:tr>
      <w:tr w:rsidR="00D8615F" w:rsidRPr="00A9529C" w:rsidTr="00196245">
        <w:tc>
          <w:tcPr>
            <w:tcW w:w="2025" w:type="dxa"/>
          </w:tcPr>
          <w:p w:rsidR="00D8615F" w:rsidRPr="00A9529C" w:rsidRDefault="00D8615F" w:rsidP="008A54FC">
            <w:pPr>
              <w:spacing w:line="288" w:lineRule="auto"/>
              <w:rPr>
                <w:b/>
                <w:lang w:val="en-GB"/>
              </w:rPr>
            </w:pPr>
            <w:proofErr w:type="spellStart"/>
            <w:r w:rsidRPr="00A9529C">
              <w:rPr>
                <w:b/>
                <w:lang w:val="en-GB"/>
              </w:rPr>
              <w:t>LoU</w:t>
            </w:r>
            <w:proofErr w:type="spellEnd"/>
          </w:p>
        </w:tc>
        <w:tc>
          <w:tcPr>
            <w:tcW w:w="7217" w:type="dxa"/>
          </w:tcPr>
          <w:p w:rsidR="00D8615F" w:rsidRPr="00A9529C" w:rsidRDefault="00D8615F" w:rsidP="008A54FC">
            <w:pPr>
              <w:spacing w:line="288" w:lineRule="auto"/>
              <w:rPr>
                <w:lang w:val="en-GB"/>
              </w:rPr>
            </w:pPr>
            <w:r w:rsidRPr="00A9529C">
              <w:rPr>
                <w:lang w:val="en-GB"/>
              </w:rPr>
              <w:t>Letter of Understanding</w:t>
            </w:r>
          </w:p>
        </w:tc>
      </w:tr>
      <w:tr w:rsidR="0007569E" w:rsidRPr="00A9529C" w:rsidTr="00196245">
        <w:tc>
          <w:tcPr>
            <w:tcW w:w="2025" w:type="dxa"/>
          </w:tcPr>
          <w:p w:rsidR="0007569E" w:rsidRPr="00A9529C" w:rsidRDefault="0007569E" w:rsidP="008A54FC">
            <w:pPr>
              <w:spacing w:line="288" w:lineRule="auto"/>
              <w:rPr>
                <w:b/>
                <w:lang w:val="en-GB"/>
              </w:rPr>
            </w:pPr>
            <w:r w:rsidRPr="00A9529C">
              <w:rPr>
                <w:b/>
                <w:lang w:val="en-GB"/>
              </w:rPr>
              <w:t>MFCN</w:t>
            </w:r>
          </w:p>
        </w:tc>
        <w:tc>
          <w:tcPr>
            <w:tcW w:w="7217" w:type="dxa"/>
          </w:tcPr>
          <w:p w:rsidR="0007569E" w:rsidRPr="00A9529C" w:rsidRDefault="00FC70BE" w:rsidP="008A54FC">
            <w:pPr>
              <w:spacing w:line="288" w:lineRule="auto"/>
              <w:rPr>
                <w:lang w:val="en-GB"/>
              </w:rPr>
            </w:pPr>
            <w:r w:rsidRPr="00A9529C">
              <w:rPr>
                <w:rFonts w:cs="Arial"/>
                <w:szCs w:val="20"/>
                <w:lang w:val="en-GB" w:eastAsia="de-DE"/>
              </w:rPr>
              <w:t>Mobile/Fixed Communications Networks</w:t>
            </w:r>
          </w:p>
        </w:tc>
      </w:tr>
      <w:tr w:rsidR="0007569E" w:rsidRPr="00A9529C" w:rsidTr="00196245">
        <w:tc>
          <w:tcPr>
            <w:tcW w:w="2025" w:type="dxa"/>
          </w:tcPr>
          <w:p w:rsidR="0007569E" w:rsidRPr="00A9529C" w:rsidRDefault="0007569E" w:rsidP="008A54FC">
            <w:pPr>
              <w:spacing w:line="288" w:lineRule="auto"/>
              <w:rPr>
                <w:b/>
                <w:lang w:val="en-GB"/>
              </w:rPr>
            </w:pPr>
            <w:r w:rsidRPr="00A9529C">
              <w:rPr>
                <w:b/>
                <w:lang w:val="en-GB"/>
              </w:rPr>
              <w:t>MG</w:t>
            </w:r>
          </w:p>
        </w:tc>
        <w:tc>
          <w:tcPr>
            <w:tcW w:w="7217" w:type="dxa"/>
          </w:tcPr>
          <w:p w:rsidR="0007569E" w:rsidRPr="00A9529C" w:rsidRDefault="00E52CF9" w:rsidP="008A54FC">
            <w:pPr>
              <w:spacing w:line="288" w:lineRule="auto"/>
              <w:rPr>
                <w:lang w:val="en-GB"/>
              </w:rPr>
            </w:pPr>
            <w:r w:rsidRPr="00A9529C">
              <w:rPr>
                <w:lang w:val="en-GB"/>
              </w:rPr>
              <w:t>Maintenance Group</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MoU</w:t>
            </w:r>
          </w:p>
        </w:tc>
        <w:tc>
          <w:tcPr>
            <w:tcW w:w="7217" w:type="dxa"/>
          </w:tcPr>
          <w:p w:rsidR="00D8615F" w:rsidRPr="00A9529C" w:rsidRDefault="00D8615F" w:rsidP="008A54FC">
            <w:pPr>
              <w:spacing w:line="288" w:lineRule="auto"/>
              <w:rPr>
                <w:lang w:val="en-GB"/>
              </w:rPr>
            </w:pPr>
            <w:r w:rsidRPr="00A9529C">
              <w:rPr>
                <w:lang w:val="en-GB"/>
              </w:rPr>
              <w:t>Memorandum of Understanding</w:t>
            </w:r>
          </w:p>
        </w:tc>
      </w:tr>
      <w:tr w:rsidR="0007569E" w:rsidRPr="00A9529C" w:rsidTr="00196245">
        <w:tc>
          <w:tcPr>
            <w:tcW w:w="2025" w:type="dxa"/>
          </w:tcPr>
          <w:p w:rsidR="0007569E" w:rsidRPr="00A9529C" w:rsidRDefault="0007569E" w:rsidP="008A54FC">
            <w:pPr>
              <w:spacing w:line="288" w:lineRule="auto"/>
              <w:rPr>
                <w:b/>
                <w:lang w:val="en-GB"/>
              </w:rPr>
            </w:pPr>
            <w:r w:rsidRPr="00A9529C">
              <w:rPr>
                <w:b/>
                <w:lang w:val="en-GB"/>
              </w:rPr>
              <w:t>MSS</w:t>
            </w:r>
          </w:p>
        </w:tc>
        <w:tc>
          <w:tcPr>
            <w:tcW w:w="7217" w:type="dxa"/>
          </w:tcPr>
          <w:p w:rsidR="0007569E" w:rsidRPr="00A9529C" w:rsidRDefault="00FC70BE" w:rsidP="008A54FC">
            <w:pPr>
              <w:spacing w:line="288" w:lineRule="auto"/>
              <w:rPr>
                <w:lang w:val="en-GB"/>
              </w:rPr>
            </w:pPr>
            <w:r w:rsidRPr="00A9529C">
              <w:rPr>
                <w:rFonts w:cs="Arial"/>
                <w:szCs w:val="20"/>
                <w:lang w:val="en-GB" w:eastAsia="de-DE"/>
              </w:rPr>
              <w:t>Mobile-Satellite Service</w:t>
            </w:r>
          </w:p>
        </w:tc>
      </w:tr>
      <w:tr w:rsidR="008773FB" w:rsidRPr="00A9529C" w:rsidTr="00196245">
        <w:tc>
          <w:tcPr>
            <w:tcW w:w="2025" w:type="dxa"/>
          </w:tcPr>
          <w:p w:rsidR="008773FB" w:rsidRPr="00A9529C" w:rsidRDefault="008773FB" w:rsidP="008A54FC">
            <w:pPr>
              <w:spacing w:line="288" w:lineRule="auto"/>
              <w:rPr>
                <w:b/>
                <w:lang w:val="en-GB"/>
              </w:rPr>
            </w:pPr>
            <w:r w:rsidRPr="00A9529C">
              <w:rPr>
                <w:b/>
                <w:lang w:val="en-GB"/>
              </w:rPr>
              <w:t>NAVTEX</w:t>
            </w:r>
          </w:p>
        </w:tc>
        <w:tc>
          <w:tcPr>
            <w:tcW w:w="7217" w:type="dxa"/>
          </w:tcPr>
          <w:p w:rsidR="008773FB" w:rsidRPr="00A9529C" w:rsidRDefault="008773FB" w:rsidP="008A54FC">
            <w:pPr>
              <w:spacing w:line="288" w:lineRule="auto"/>
              <w:rPr>
                <w:rFonts w:cs="Arial"/>
                <w:szCs w:val="20"/>
                <w:lang w:val="en-GB" w:eastAsia="de-DE"/>
              </w:rPr>
            </w:pPr>
            <w:r w:rsidRPr="00A9529C">
              <w:rPr>
                <w:rFonts w:cs="Arial"/>
                <w:szCs w:val="20"/>
                <w:lang w:val="en-GB" w:eastAsia="de-DE"/>
              </w:rPr>
              <w:t>Narrow-band direct-printing telegraphy system for transmission of navigational and meteorological warnings and urgent information to ships</w:t>
            </w:r>
          </w:p>
        </w:tc>
      </w:tr>
      <w:tr w:rsidR="0007569E" w:rsidRPr="00A9529C" w:rsidTr="00196245">
        <w:tc>
          <w:tcPr>
            <w:tcW w:w="2025" w:type="dxa"/>
          </w:tcPr>
          <w:p w:rsidR="0007569E" w:rsidRPr="00A9529C" w:rsidRDefault="0007569E" w:rsidP="008A54FC">
            <w:pPr>
              <w:spacing w:line="288" w:lineRule="auto"/>
              <w:rPr>
                <w:b/>
                <w:lang w:val="en-GB"/>
              </w:rPr>
            </w:pPr>
            <w:r w:rsidRPr="00A9529C">
              <w:rPr>
                <w:b/>
                <w:lang w:val="en-GB"/>
              </w:rPr>
              <w:t>NTFA</w:t>
            </w:r>
          </w:p>
        </w:tc>
        <w:tc>
          <w:tcPr>
            <w:tcW w:w="7217" w:type="dxa"/>
          </w:tcPr>
          <w:p w:rsidR="0007569E" w:rsidRPr="00A9529C" w:rsidRDefault="00E52CF9" w:rsidP="008A54FC">
            <w:pPr>
              <w:spacing w:line="288" w:lineRule="auto"/>
              <w:rPr>
                <w:lang w:val="en-GB"/>
              </w:rPr>
            </w:pPr>
            <w:r w:rsidRPr="00A9529C">
              <w:rPr>
                <w:lang w:val="en-GB"/>
              </w:rPr>
              <w:t>National Table of Frequency Allocations</w:t>
            </w:r>
          </w:p>
        </w:tc>
      </w:tr>
      <w:tr w:rsidR="00C10E7A" w:rsidRPr="00A9529C" w:rsidTr="00196245">
        <w:tc>
          <w:tcPr>
            <w:tcW w:w="2025" w:type="dxa"/>
          </w:tcPr>
          <w:p w:rsidR="00C10E7A" w:rsidRPr="00A9529C" w:rsidRDefault="00C10E7A" w:rsidP="008A54FC">
            <w:pPr>
              <w:spacing w:line="288" w:lineRule="auto"/>
              <w:rPr>
                <w:b/>
                <w:lang w:val="en-GB"/>
              </w:rPr>
            </w:pPr>
            <w:r w:rsidRPr="00A9529C">
              <w:rPr>
                <w:b/>
                <w:lang w:val="en-GB"/>
              </w:rPr>
              <w:t>(OR)</w:t>
            </w:r>
          </w:p>
        </w:tc>
        <w:tc>
          <w:tcPr>
            <w:tcW w:w="7217" w:type="dxa"/>
          </w:tcPr>
          <w:p w:rsidR="00C10E7A" w:rsidRPr="00A9529C" w:rsidRDefault="00E52CF9" w:rsidP="008A54FC">
            <w:pPr>
              <w:spacing w:line="288" w:lineRule="auto"/>
              <w:rPr>
                <w:lang w:val="en-GB"/>
              </w:rPr>
            </w:pPr>
            <w:r w:rsidRPr="00A9529C">
              <w:rPr>
                <w:lang w:val="en-GB"/>
              </w:rPr>
              <w:t>Off-Route</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PAMR</w:t>
            </w:r>
          </w:p>
        </w:tc>
        <w:tc>
          <w:tcPr>
            <w:tcW w:w="7217" w:type="dxa"/>
          </w:tcPr>
          <w:p w:rsidR="00D8615F" w:rsidRPr="00A9529C" w:rsidRDefault="00D8615F" w:rsidP="008A54FC">
            <w:pPr>
              <w:spacing w:line="288" w:lineRule="auto"/>
              <w:rPr>
                <w:lang w:val="en-GB"/>
              </w:rPr>
            </w:pPr>
            <w:r w:rsidRPr="00A9529C">
              <w:rPr>
                <w:lang w:val="en-GB"/>
              </w:rPr>
              <w:t>Public Access Mobile Radio</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PMR</w:t>
            </w:r>
          </w:p>
        </w:tc>
        <w:tc>
          <w:tcPr>
            <w:tcW w:w="7217" w:type="dxa"/>
          </w:tcPr>
          <w:p w:rsidR="00D8615F" w:rsidRPr="00A9529C" w:rsidRDefault="00D8615F" w:rsidP="008A54FC">
            <w:pPr>
              <w:spacing w:line="288" w:lineRule="auto"/>
              <w:rPr>
                <w:lang w:val="en-GB"/>
              </w:rPr>
            </w:pPr>
            <w:r w:rsidRPr="00A9529C">
              <w:rPr>
                <w:lang w:val="en-GB"/>
              </w:rPr>
              <w:t>Private Mobil Radio, Professional Mobile Radio</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PMSE</w:t>
            </w:r>
          </w:p>
        </w:tc>
        <w:tc>
          <w:tcPr>
            <w:tcW w:w="7217" w:type="dxa"/>
          </w:tcPr>
          <w:p w:rsidR="00D8615F" w:rsidRPr="00A9529C" w:rsidRDefault="00D8615F" w:rsidP="008A54FC">
            <w:pPr>
              <w:spacing w:line="288" w:lineRule="auto"/>
              <w:rPr>
                <w:lang w:val="en-GB"/>
              </w:rPr>
            </w:pPr>
            <w:r w:rsidRPr="00A9529C">
              <w:rPr>
                <w:rStyle w:val="st"/>
                <w:rFonts w:cs="Arial"/>
                <w:lang w:val="en-GB"/>
              </w:rPr>
              <w:t>Programme Making and Special Events</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PPDR</w:t>
            </w:r>
          </w:p>
        </w:tc>
        <w:tc>
          <w:tcPr>
            <w:tcW w:w="7217" w:type="dxa"/>
          </w:tcPr>
          <w:p w:rsidR="00D8615F" w:rsidRPr="00A9529C" w:rsidRDefault="00D8615F" w:rsidP="008A54FC">
            <w:pPr>
              <w:spacing w:line="288" w:lineRule="auto"/>
              <w:rPr>
                <w:lang w:val="en-GB"/>
              </w:rPr>
            </w:pPr>
            <w:r w:rsidRPr="00A9529C">
              <w:rPr>
                <w:lang w:val="en-GB"/>
              </w:rPr>
              <w:t>Public Protection and Disaster Relief</w:t>
            </w:r>
          </w:p>
        </w:tc>
      </w:tr>
      <w:tr w:rsidR="00C10E7A" w:rsidRPr="00A9529C" w:rsidTr="00196245">
        <w:tc>
          <w:tcPr>
            <w:tcW w:w="2025" w:type="dxa"/>
          </w:tcPr>
          <w:p w:rsidR="00C10E7A" w:rsidRPr="00A9529C" w:rsidRDefault="00C10E7A" w:rsidP="008A54FC">
            <w:pPr>
              <w:spacing w:line="288" w:lineRule="auto"/>
              <w:rPr>
                <w:b/>
                <w:lang w:val="en-GB"/>
              </w:rPr>
            </w:pPr>
            <w:r w:rsidRPr="00A9529C">
              <w:rPr>
                <w:b/>
                <w:lang w:val="en-GB"/>
              </w:rPr>
              <w:lastRenderedPageBreak/>
              <w:t>(R)</w:t>
            </w:r>
          </w:p>
        </w:tc>
        <w:tc>
          <w:tcPr>
            <w:tcW w:w="7217" w:type="dxa"/>
          </w:tcPr>
          <w:p w:rsidR="00C10E7A" w:rsidRPr="00A9529C" w:rsidRDefault="00E52CF9" w:rsidP="008A54FC">
            <w:pPr>
              <w:spacing w:line="288" w:lineRule="auto"/>
              <w:rPr>
                <w:lang w:val="en-GB"/>
              </w:rPr>
            </w:pPr>
            <w:r w:rsidRPr="00A9529C">
              <w:rPr>
                <w:lang w:val="en-GB"/>
              </w:rPr>
              <w:t>Route</w:t>
            </w:r>
          </w:p>
        </w:tc>
      </w:tr>
      <w:tr w:rsidR="0007569E" w:rsidRPr="00A9529C" w:rsidTr="00196245">
        <w:tc>
          <w:tcPr>
            <w:tcW w:w="2025" w:type="dxa"/>
          </w:tcPr>
          <w:p w:rsidR="0007569E" w:rsidRPr="00A9529C" w:rsidRDefault="0007569E" w:rsidP="008A54FC">
            <w:pPr>
              <w:spacing w:line="288" w:lineRule="auto"/>
              <w:rPr>
                <w:b/>
                <w:lang w:val="en-GB"/>
              </w:rPr>
            </w:pPr>
            <w:r w:rsidRPr="00A9529C">
              <w:rPr>
                <w:b/>
                <w:lang w:val="en-GB"/>
              </w:rPr>
              <w:t>RF</w:t>
            </w:r>
          </w:p>
        </w:tc>
        <w:tc>
          <w:tcPr>
            <w:tcW w:w="7217" w:type="dxa"/>
          </w:tcPr>
          <w:p w:rsidR="0007569E" w:rsidRPr="00A9529C" w:rsidRDefault="00E52CF9" w:rsidP="008A54FC">
            <w:pPr>
              <w:spacing w:line="288" w:lineRule="auto"/>
              <w:rPr>
                <w:lang w:val="en-GB"/>
              </w:rPr>
            </w:pPr>
            <w:r w:rsidRPr="00A9529C">
              <w:rPr>
                <w:lang w:val="en-GB"/>
              </w:rPr>
              <w:t>Radio Frequency</w:t>
            </w:r>
          </w:p>
        </w:tc>
      </w:tr>
      <w:tr w:rsidR="0007569E" w:rsidRPr="00A9529C" w:rsidTr="00196245">
        <w:tc>
          <w:tcPr>
            <w:tcW w:w="2025" w:type="dxa"/>
          </w:tcPr>
          <w:p w:rsidR="0007569E" w:rsidRPr="00A9529C" w:rsidRDefault="0007569E" w:rsidP="008A54FC">
            <w:pPr>
              <w:spacing w:line="288" w:lineRule="auto"/>
              <w:rPr>
                <w:b/>
                <w:lang w:val="en-GB"/>
              </w:rPr>
            </w:pPr>
            <w:r w:rsidRPr="00A9529C">
              <w:rPr>
                <w:b/>
                <w:lang w:val="en-GB"/>
              </w:rPr>
              <w:t>RFID</w:t>
            </w:r>
          </w:p>
        </w:tc>
        <w:tc>
          <w:tcPr>
            <w:tcW w:w="7217" w:type="dxa"/>
          </w:tcPr>
          <w:p w:rsidR="0007569E" w:rsidRPr="00A9529C" w:rsidRDefault="008773FB" w:rsidP="008A54FC">
            <w:pPr>
              <w:spacing w:line="288" w:lineRule="auto"/>
              <w:rPr>
                <w:lang w:val="en-GB"/>
              </w:rPr>
            </w:pPr>
            <w:r w:rsidRPr="00A9529C">
              <w:rPr>
                <w:rFonts w:cs="Arial"/>
                <w:szCs w:val="20"/>
                <w:lang w:val="en-GB" w:eastAsia="de-DE"/>
              </w:rPr>
              <w:t>Radio Frequency Identification</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RSCOM</w:t>
            </w:r>
          </w:p>
        </w:tc>
        <w:tc>
          <w:tcPr>
            <w:tcW w:w="7217" w:type="dxa"/>
          </w:tcPr>
          <w:p w:rsidR="00D8615F" w:rsidRPr="00A9529C" w:rsidRDefault="00D8615F" w:rsidP="00BE151E">
            <w:pPr>
              <w:rPr>
                <w:lang w:val="en-GB"/>
              </w:rPr>
            </w:pPr>
            <w:r w:rsidRPr="00A9529C">
              <w:rPr>
                <w:lang w:val="en-GB"/>
              </w:rPr>
              <w:t>Radio Spectrum Committee-</w:t>
            </w:r>
            <w:r w:rsidRPr="00A9529C">
              <w:rPr>
                <w:rFonts w:cs="Arial"/>
                <w:lang w:val="en-GB"/>
              </w:rPr>
              <w:t xml:space="preserve"> </w:t>
            </w:r>
            <w:r w:rsidRPr="00A9529C">
              <w:rPr>
                <w:rStyle w:val="st"/>
                <w:rFonts w:cs="Arial"/>
                <w:lang w:val="en-GB"/>
              </w:rPr>
              <w:t>Consulting Inc. designs, develops and maintains custom software programs for a wide cross section of industries</w:t>
            </w:r>
          </w:p>
        </w:tc>
      </w:tr>
      <w:tr w:rsidR="008773FB" w:rsidRPr="00A9529C" w:rsidTr="00196245">
        <w:tc>
          <w:tcPr>
            <w:tcW w:w="2025" w:type="dxa"/>
          </w:tcPr>
          <w:p w:rsidR="008773FB" w:rsidRPr="00A9529C" w:rsidRDefault="008773FB" w:rsidP="008A54FC">
            <w:pPr>
              <w:spacing w:line="288" w:lineRule="auto"/>
              <w:rPr>
                <w:b/>
                <w:lang w:val="en-GB"/>
              </w:rPr>
            </w:pPr>
            <w:r w:rsidRPr="00A9529C">
              <w:rPr>
                <w:b/>
                <w:lang w:val="en-GB"/>
              </w:rPr>
              <w:t>RTE</w:t>
            </w:r>
          </w:p>
        </w:tc>
        <w:tc>
          <w:tcPr>
            <w:tcW w:w="7217" w:type="dxa"/>
          </w:tcPr>
          <w:p w:rsidR="008773FB" w:rsidRPr="00A9529C" w:rsidRDefault="008773FB" w:rsidP="008A54FC">
            <w:pPr>
              <w:spacing w:line="288" w:lineRule="auto"/>
              <w:rPr>
                <w:lang w:val="en-GB"/>
              </w:rPr>
            </w:pPr>
            <w:r w:rsidRPr="00A9529C">
              <w:rPr>
                <w:rFonts w:cs="Arial"/>
                <w:szCs w:val="20"/>
                <w:lang w:val="en-GB" w:eastAsia="de-DE"/>
              </w:rPr>
              <w:t>Radar Target Enhancer</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R&amp;TTE</w:t>
            </w:r>
          </w:p>
        </w:tc>
        <w:tc>
          <w:tcPr>
            <w:tcW w:w="7217" w:type="dxa"/>
          </w:tcPr>
          <w:p w:rsidR="00D8615F" w:rsidRPr="00A9529C" w:rsidRDefault="00D8615F" w:rsidP="008A54FC">
            <w:pPr>
              <w:spacing w:line="288" w:lineRule="auto"/>
              <w:rPr>
                <w:lang w:val="en-GB"/>
              </w:rPr>
            </w:pPr>
            <w:r w:rsidRPr="00A9529C">
              <w:rPr>
                <w:lang w:val="en-GB"/>
              </w:rPr>
              <w:t>Radio Equipment and Telecommunications Terminal Equipment</w:t>
            </w:r>
          </w:p>
        </w:tc>
      </w:tr>
      <w:tr w:rsidR="00D8615F" w:rsidRPr="00A9529C" w:rsidTr="00196245">
        <w:tc>
          <w:tcPr>
            <w:tcW w:w="2025" w:type="dxa"/>
          </w:tcPr>
          <w:p w:rsidR="00D8615F" w:rsidRPr="00A9529C" w:rsidRDefault="00D8615F" w:rsidP="00196245">
            <w:pPr>
              <w:spacing w:line="288" w:lineRule="auto"/>
              <w:rPr>
                <w:b/>
                <w:lang w:val="en-GB"/>
              </w:rPr>
            </w:pPr>
            <w:r w:rsidRPr="00A9529C">
              <w:rPr>
                <w:b/>
                <w:lang w:val="en-GB"/>
              </w:rPr>
              <w:t>RIS templates</w:t>
            </w:r>
          </w:p>
        </w:tc>
        <w:tc>
          <w:tcPr>
            <w:tcW w:w="7217" w:type="dxa"/>
          </w:tcPr>
          <w:p w:rsidR="00D8615F" w:rsidRPr="00A9529C" w:rsidRDefault="00D8615F" w:rsidP="00196245">
            <w:pPr>
              <w:spacing w:line="288" w:lineRule="auto"/>
              <w:rPr>
                <w:lang w:val="en-GB"/>
              </w:rPr>
            </w:pPr>
            <w:r w:rsidRPr="00A9529C">
              <w:rPr>
                <w:bCs/>
                <w:szCs w:val="20"/>
                <w:lang w:val="en-GB"/>
              </w:rPr>
              <w:t>Guide for usage of Radio Interface Specifications template within the ECC</w:t>
            </w:r>
          </w:p>
        </w:tc>
      </w:tr>
      <w:tr w:rsidR="00D8615F" w:rsidRPr="00A9529C" w:rsidTr="00196245">
        <w:tc>
          <w:tcPr>
            <w:tcW w:w="2025" w:type="dxa"/>
          </w:tcPr>
          <w:p w:rsidR="00D8615F" w:rsidRPr="00A9529C" w:rsidRDefault="00D8615F" w:rsidP="00196245">
            <w:pPr>
              <w:spacing w:line="288" w:lineRule="auto"/>
              <w:rPr>
                <w:b/>
                <w:lang w:val="en-GB"/>
              </w:rPr>
            </w:pPr>
            <w:r w:rsidRPr="00A9529C">
              <w:rPr>
                <w:b/>
                <w:lang w:val="en-GB"/>
              </w:rPr>
              <w:t>RR</w:t>
            </w:r>
          </w:p>
        </w:tc>
        <w:tc>
          <w:tcPr>
            <w:tcW w:w="7217" w:type="dxa"/>
          </w:tcPr>
          <w:p w:rsidR="00D8615F" w:rsidRPr="00A9529C" w:rsidRDefault="00D8615F" w:rsidP="00196245">
            <w:pPr>
              <w:spacing w:line="288" w:lineRule="auto"/>
              <w:rPr>
                <w:lang w:val="en-GB"/>
              </w:rPr>
            </w:pPr>
            <w:r w:rsidRPr="00A9529C">
              <w:rPr>
                <w:lang w:val="en-GB"/>
              </w:rPr>
              <w:t>Radio Regulation</w:t>
            </w:r>
          </w:p>
        </w:tc>
      </w:tr>
      <w:tr w:rsidR="0007569E" w:rsidRPr="00A9529C" w:rsidTr="00196245">
        <w:tc>
          <w:tcPr>
            <w:tcW w:w="2025" w:type="dxa"/>
          </w:tcPr>
          <w:p w:rsidR="0007569E" w:rsidRPr="00A9529C" w:rsidRDefault="0007569E" w:rsidP="00196245">
            <w:pPr>
              <w:spacing w:line="288" w:lineRule="auto"/>
              <w:rPr>
                <w:b/>
                <w:lang w:val="en-GB"/>
              </w:rPr>
            </w:pPr>
            <w:r w:rsidRPr="00A9529C">
              <w:rPr>
                <w:b/>
                <w:lang w:val="en-GB"/>
              </w:rPr>
              <w:t>RSPG</w:t>
            </w:r>
          </w:p>
        </w:tc>
        <w:tc>
          <w:tcPr>
            <w:tcW w:w="7217" w:type="dxa"/>
          </w:tcPr>
          <w:p w:rsidR="0007569E" w:rsidRPr="00A9529C" w:rsidRDefault="00CD57DE" w:rsidP="00196245">
            <w:pPr>
              <w:spacing w:line="288" w:lineRule="auto"/>
              <w:rPr>
                <w:lang w:val="en-GB"/>
              </w:rPr>
            </w:pPr>
            <w:r w:rsidRPr="00A9529C">
              <w:rPr>
                <w:lang w:val="en-GB"/>
              </w:rPr>
              <w:t>Radio Spectrum Policy Group</w:t>
            </w:r>
          </w:p>
        </w:tc>
      </w:tr>
      <w:tr w:rsidR="008773FB" w:rsidRPr="00A9529C" w:rsidTr="00196245">
        <w:tc>
          <w:tcPr>
            <w:tcW w:w="2025" w:type="dxa"/>
          </w:tcPr>
          <w:p w:rsidR="008773FB" w:rsidRPr="00A9529C" w:rsidRDefault="008773FB" w:rsidP="00196245">
            <w:pPr>
              <w:spacing w:line="288" w:lineRule="auto"/>
              <w:rPr>
                <w:b/>
                <w:lang w:val="en-GB"/>
              </w:rPr>
            </w:pPr>
            <w:r w:rsidRPr="00A9529C">
              <w:rPr>
                <w:b/>
                <w:lang w:val="en-GB"/>
              </w:rPr>
              <w:t>SAR</w:t>
            </w:r>
          </w:p>
        </w:tc>
        <w:tc>
          <w:tcPr>
            <w:tcW w:w="7217" w:type="dxa"/>
          </w:tcPr>
          <w:p w:rsidR="008773FB" w:rsidRPr="00A9529C" w:rsidRDefault="008773FB" w:rsidP="00196245">
            <w:pPr>
              <w:spacing w:line="288" w:lineRule="auto"/>
              <w:rPr>
                <w:rFonts w:cs="Arial"/>
                <w:szCs w:val="20"/>
                <w:lang w:val="en-GB" w:eastAsia="de-DE"/>
              </w:rPr>
            </w:pPr>
            <w:r w:rsidRPr="00A9529C">
              <w:rPr>
                <w:rFonts w:cs="Arial"/>
                <w:szCs w:val="20"/>
                <w:lang w:val="en-GB" w:eastAsia="de-DE"/>
              </w:rPr>
              <w:t>Search and Rescue</w:t>
            </w:r>
          </w:p>
        </w:tc>
      </w:tr>
      <w:tr w:rsidR="008773FB" w:rsidRPr="00A9529C" w:rsidTr="00196245">
        <w:tc>
          <w:tcPr>
            <w:tcW w:w="2025" w:type="dxa"/>
          </w:tcPr>
          <w:p w:rsidR="008773FB" w:rsidRPr="00A9529C" w:rsidRDefault="008773FB" w:rsidP="00196245">
            <w:pPr>
              <w:spacing w:line="288" w:lineRule="auto"/>
              <w:rPr>
                <w:b/>
                <w:lang w:val="en-GB"/>
              </w:rPr>
            </w:pPr>
            <w:r w:rsidRPr="00A9529C">
              <w:rPr>
                <w:b/>
                <w:lang w:val="en-GB"/>
              </w:rPr>
              <w:t xml:space="preserve">SATCOM </w:t>
            </w:r>
          </w:p>
        </w:tc>
        <w:tc>
          <w:tcPr>
            <w:tcW w:w="7217" w:type="dxa"/>
          </w:tcPr>
          <w:p w:rsidR="008773FB" w:rsidRPr="00A9529C" w:rsidRDefault="008773FB" w:rsidP="00196245">
            <w:pPr>
              <w:spacing w:line="288" w:lineRule="auto"/>
              <w:rPr>
                <w:rFonts w:cs="Arial"/>
                <w:szCs w:val="20"/>
                <w:lang w:val="en-GB" w:eastAsia="de-DE"/>
              </w:rPr>
            </w:pPr>
            <w:r w:rsidRPr="00A9529C">
              <w:rPr>
                <w:rFonts w:cs="Arial"/>
                <w:szCs w:val="20"/>
                <w:lang w:val="en-GB" w:eastAsia="de-DE"/>
              </w:rPr>
              <w:t>Satellite Communication</w:t>
            </w:r>
          </w:p>
        </w:tc>
      </w:tr>
      <w:tr w:rsidR="00D8615F" w:rsidRPr="00A9529C" w:rsidTr="00196245">
        <w:tc>
          <w:tcPr>
            <w:tcW w:w="2025" w:type="dxa"/>
          </w:tcPr>
          <w:p w:rsidR="00D8615F" w:rsidRPr="00A9529C" w:rsidRDefault="00D8615F" w:rsidP="00196245">
            <w:pPr>
              <w:spacing w:line="288" w:lineRule="auto"/>
              <w:rPr>
                <w:b/>
                <w:lang w:val="en-GB"/>
              </w:rPr>
            </w:pPr>
            <w:r w:rsidRPr="00A9529C">
              <w:rPr>
                <w:b/>
                <w:lang w:val="en-GB"/>
              </w:rPr>
              <w:t>SRD</w:t>
            </w:r>
          </w:p>
        </w:tc>
        <w:tc>
          <w:tcPr>
            <w:tcW w:w="7217" w:type="dxa"/>
          </w:tcPr>
          <w:p w:rsidR="00D8615F" w:rsidRPr="00A9529C" w:rsidRDefault="00D8615F" w:rsidP="00196245">
            <w:pPr>
              <w:spacing w:line="288" w:lineRule="auto"/>
              <w:rPr>
                <w:lang w:val="en-GB"/>
              </w:rPr>
            </w:pPr>
            <w:r w:rsidRPr="00A9529C">
              <w:rPr>
                <w:lang w:val="en-GB"/>
              </w:rPr>
              <w:t>Short Range Devices</w:t>
            </w:r>
          </w:p>
        </w:tc>
      </w:tr>
      <w:tr w:rsidR="00F67A32" w:rsidRPr="00A9529C" w:rsidTr="00196245">
        <w:tc>
          <w:tcPr>
            <w:tcW w:w="2025" w:type="dxa"/>
          </w:tcPr>
          <w:p w:rsidR="00F67A32" w:rsidRPr="00A9529C" w:rsidRDefault="00F67A32" w:rsidP="00A25DCB">
            <w:pPr>
              <w:spacing w:line="288" w:lineRule="auto"/>
              <w:rPr>
                <w:b/>
                <w:lang w:val="en-GB"/>
              </w:rPr>
            </w:pPr>
            <w:r w:rsidRPr="00A9529C">
              <w:rPr>
                <w:b/>
                <w:lang w:val="en-GB"/>
              </w:rPr>
              <w:t xml:space="preserve">SWEFT </w:t>
            </w:r>
          </w:p>
        </w:tc>
        <w:tc>
          <w:tcPr>
            <w:tcW w:w="7217" w:type="dxa"/>
          </w:tcPr>
          <w:p w:rsidR="00F67A32" w:rsidRPr="00A9529C" w:rsidRDefault="00F67A32" w:rsidP="00A25DCB">
            <w:pPr>
              <w:spacing w:line="288" w:lineRule="auto"/>
              <w:rPr>
                <w:lang w:val="en-GB"/>
              </w:rPr>
            </w:pPr>
            <w:r w:rsidRPr="00A9529C">
              <w:rPr>
                <w:rFonts w:cs="Arial"/>
                <w:lang w:val="en-GB"/>
              </w:rPr>
              <w:t>SWEFT tools proposed to make writing software faster better and automatic</w:t>
            </w:r>
          </w:p>
        </w:tc>
      </w:tr>
      <w:tr w:rsidR="00F67A32" w:rsidRPr="00A9529C" w:rsidTr="00196245">
        <w:tc>
          <w:tcPr>
            <w:tcW w:w="2025" w:type="dxa"/>
          </w:tcPr>
          <w:p w:rsidR="00F67A32" w:rsidRPr="00A9529C" w:rsidRDefault="00F67A32" w:rsidP="00A25DCB">
            <w:pPr>
              <w:spacing w:line="288" w:lineRule="auto"/>
              <w:rPr>
                <w:b/>
                <w:lang w:val="en-GB"/>
              </w:rPr>
            </w:pPr>
            <w:r w:rsidRPr="00A9529C">
              <w:rPr>
                <w:b/>
                <w:lang w:val="en-GB"/>
              </w:rPr>
              <w:t>TCAM</w:t>
            </w:r>
          </w:p>
        </w:tc>
        <w:tc>
          <w:tcPr>
            <w:tcW w:w="7217" w:type="dxa"/>
          </w:tcPr>
          <w:p w:rsidR="00F67A32" w:rsidRPr="00A9529C" w:rsidRDefault="00F67A32" w:rsidP="00A25DCB">
            <w:pPr>
              <w:rPr>
                <w:lang w:val="en-GB"/>
              </w:rPr>
            </w:pPr>
            <w:r w:rsidRPr="00A9529C">
              <w:rPr>
                <w:szCs w:val="20"/>
                <w:lang w:val="en-GB"/>
              </w:rPr>
              <w:t>Telecommunications Conformity Assessment and Market Surveillance Committee</w:t>
            </w:r>
          </w:p>
        </w:tc>
      </w:tr>
      <w:tr w:rsidR="00D8615F" w:rsidRPr="00A9529C" w:rsidTr="00196245">
        <w:tc>
          <w:tcPr>
            <w:tcW w:w="2025" w:type="dxa"/>
          </w:tcPr>
          <w:p w:rsidR="00D8615F" w:rsidRPr="00A9529C" w:rsidRDefault="00D8615F" w:rsidP="00196245">
            <w:pPr>
              <w:spacing w:line="288" w:lineRule="auto"/>
              <w:rPr>
                <w:b/>
                <w:lang w:val="en-GB"/>
              </w:rPr>
            </w:pPr>
            <w:r w:rsidRPr="00A9529C">
              <w:rPr>
                <w:b/>
                <w:lang w:val="en-GB"/>
              </w:rPr>
              <w:t>TRA-ECS</w:t>
            </w:r>
          </w:p>
        </w:tc>
        <w:tc>
          <w:tcPr>
            <w:tcW w:w="7217" w:type="dxa"/>
          </w:tcPr>
          <w:p w:rsidR="00D8615F" w:rsidRPr="00A9529C" w:rsidRDefault="00D8615F" w:rsidP="00BE151E">
            <w:pPr>
              <w:rPr>
                <w:lang w:val="en-GB"/>
              </w:rPr>
            </w:pPr>
            <w:r w:rsidRPr="00A9529C">
              <w:rPr>
                <w:lang w:val="en-GB"/>
              </w:rPr>
              <w:t>Terrestrial Radio Applications Capable of Providing Electronic Communications</w:t>
            </w:r>
          </w:p>
        </w:tc>
      </w:tr>
      <w:tr w:rsidR="00F67A32" w:rsidRPr="00A9529C" w:rsidTr="00196245">
        <w:tc>
          <w:tcPr>
            <w:tcW w:w="2025" w:type="dxa"/>
          </w:tcPr>
          <w:p w:rsidR="00F67A32" w:rsidRPr="00A9529C" w:rsidRDefault="00F67A32" w:rsidP="00196245">
            <w:pPr>
              <w:spacing w:line="288" w:lineRule="auto"/>
              <w:rPr>
                <w:b/>
                <w:lang w:val="en-GB"/>
              </w:rPr>
            </w:pPr>
            <w:r w:rsidRPr="00A9529C">
              <w:rPr>
                <w:b/>
                <w:lang w:val="en-GB"/>
              </w:rPr>
              <w:t>TTT</w:t>
            </w:r>
          </w:p>
        </w:tc>
        <w:tc>
          <w:tcPr>
            <w:tcW w:w="7217" w:type="dxa"/>
          </w:tcPr>
          <w:p w:rsidR="00F67A32" w:rsidRPr="00A9529C" w:rsidRDefault="008773FB" w:rsidP="008A54FC">
            <w:pPr>
              <w:spacing w:line="288" w:lineRule="auto"/>
              <w:rPr>
                <w:lang w:val="en-GB"/>
              </w:rPr>
            </w:pPr>
            <w:r w:rsidRPr="00A9529C">
              <w:rPr>
                <w:rFonts w:cs="Arial"/>
                <w:szCs w:val="20"/>
                <w:lang w:val="en-GB" w:eastAsia="de-DE"/>
              </w:rPr>
              <w:t>Transport and Traffic Telematics</w:t>
            </w:r>
          </w:p>
        </w:tc>
      </w:tr>
      <w:tr w:rsidR="0007569E" w:rsidRPr="00A9529C" w:rsidTr="00196245">
        <w:tc>
          <w:tcPr>
            <w:tcW w:w="2025" w:type="dxa"/>
          </w:tcPr>
          <w:p w:rsidR="0007569E" w:rsidRPr="00A9529C" w:rsidRDefault="0007569E" w:rsidP="00196245">
            <w:pPr>
              <w:spacing w:line="288" w:lineRule="auto"/>
              <w:rPr>
                <w:b/>
                <w:lang w:val="en-GB"/>
              </w:rPr>
            </w:pPr>
            <w:r w:rsidRPr="00A9529C">
              <w:rPr>
                <w:b/>
                <w:lang w:val="en-GB"/>
              </w:rPr>
              <w:t>UHF</w:t>
            </w:r>
          </w:p>
        </w:tc>
        <w:tc>
          <w:tcPr>
            <w:tcW w:w="7217" w:type="dxa"/>
          </w:tcPr>
          <w:p w:rsidR="0007569E" w:rsidRPr="00A9529C" w:rsidRDefault="00CD57DE" w:rsidP="008A54FC">
            <w:pPr>
              <w:spacing w:line="288" w:lineRule="auto"/>
              <w:rPr>
                <w:lang w:val="en-GB"/>
              </w:rPr>
            </w:pPr>
            <w:proofErr w:type="spellStart"/>
            <w:r w:rsidRPr="00A9529C">
              <w:rPr>
                <w:lang w:val="en-GB"/>
              </w:rPr>
              <w:t>Ultra High</w:t>
            </w:r>
            <w:proofErr w:type="spellEnd"/>
            <w:r w:rsidRPr="00A9529C">
              <w:rPr>
                <w:lang w:val="en-GB"/>
              </w:rPr>
              <w:t xml:space="preserve"> Frequency</w:t>
            </w:r>
          </w:p>
        </w:tc>
      </w:tr>
      <w:tr w:rsidR="0007569E" w:rsidRPr="00A9529C" w:rsidTr="00196245">
        <w:tc>
          <w:tcPr>
            <w:tcW w:w="2025" w:type="dxa"/>
          </w:tcPr>
          <w:p w:rsidR="0007569E" w:rsidRPr="00A9529C" w:rsidRDefault="0007569E" w:rsidP="00196245">
            <w:pPr>
              <w:spacing w:line="288" w:lineRule="auto"/>
              <w:rPr>
                <w:b/>
                <w:lang w:val="en-GB"/>
              </w:rPr>
            </w:pPr>
            <w:r w:rsidRPr="00A9529C">
              <w:rPr>
                <w:b/>
                <w:lang w:val="en-GB"/>
              </w:rPr>
              <w:t>VLBI</w:t>
            </w:r>
          </w:p>
        </w:tc>
        <w:tc>
          <w:tcPr>
            <w:tcW w:w="7217" w:type="dxa"/>
          </w:tcPr>
          <w:p w:rsidR="0007569E" w:rsidRPr="00A9529C" w:rsidRDefault="00CD57DE" w:rsidP="008A54FC">
            <w:pPr>
              <w:spacing w:line="288" w:lineRule="auto"/>
              <w:rPr>
                <w:lang w:val="en-GB"/>
              </w:rPr>
            </w:pPr>
            <w:r w:rsidRPr="00A9529C">
              <w:rPr>
                <w:lang w:val="en-GB"/>
              </w:rPr>
              <w:t>Very Long Baseline Interferometry</w:t>
            </w:r>
          </w:p>
        </w:tc>
      </w:tr>
      <w:tr w:rsidR="0007569E" w:rsidRPr="00A9529C" w:rsidTr="00196245">
        <w:tc>
          <w:tcPr>
            <w:tcW w:w="2025" w:type="dxa"/>
          </w:tcPr>
          <w:p w:rsidR="0007569E" w:rsidRPr="00A9529C" w:rsidRDefault="0007569E" w:rsidP="00196245">
            <w:pPr>
              <w:spacing w:line="288" w:lineRule="auto"/>
              <w:rPr>
                <w:b/>
                <w:lang w:val="en-GB"/>
              </w:rPr>
            </w:pPr>
            <w:r w:rsidRPr="00A9529C">
              <w:rPr>
                <w:b/>
                <w:lang w:val="en-GB"/>
              </w:rPr>
              <w:t>WAPECS</w:t>
            </w:r>
          </w:p>
        </w:tc>
        <w:tc>
          <w:tcPr>
            <w:tcW w:w="7217" w:type="dxa"/>
          </w:tcPr>
          <w:p w:rsidR="0007569E" w:rsidRPr="00A9529C" w:rsidRDefault="00CD57DE" w:rsidP="008A54FC">
            <w:pPr>
              <w:spacing w:line="288" w:lineRule="auto"/>
              <w:rPr>
                <w:lang w:val="en-GB"/>
              </w:rPr>
            </w:pPr>
            <w:r w:rsidRPr="00A9529C">
              <w:rPr>
                <w:lang w:val="en-GB"/>
              </w:rPr>
              <w:t>Wireless Access Policy for Electronic Communication Services</w:t>
            </w:r>
          </w:p>
        </w:tc>
      </w:tr>
      <w:tr w:rsidR="00D8615F" w:rsidRPr="00A9529C" w:rsidTr="00196245">
        <w:tc>
          <w:tcPr>
            <w:tcW w:w="2025" w:type="dxa"/>
          </w:tcPr>
          <w:p w:rsidR="00D8615F" w:rsidRPr="00A9529C" w:rsidRDefault="00D8615F" w:rsidP="008A54FC">
            <w:pPr>
              <w:spacing w:line="288" w:lineRule="auto"/>
              <w:rPr>
                <w:b/>
                <w:lang w:val="en-GB"/>
              </w:rPr>
            </w:pPr>
            <w:r w:rsidRPr="00A9529C">
              <w:rPr>
                <w:b/>
                <w:lang w:val="en-GB"/>
              </w:rPr>
              <w:t>WG FM</w:t>
            </w:r>
          </w:p>
        </w:tc>
        <w:tc>
          <w:tcPr>
            <w:tcW w:w="7217" w:type="dxa"/>
          </w:tcPr>
          <w:p w:rsidR="00D8615F" w:rsidRPr="00A9529C" w:rsidRDefault="00D8615F" w:rsidP="008A54FC">
            <w:pPr>
              <w:spacing w:line="288" w:lineRule="auto"/>
              <w:rPr>
                <w:lang w:val="en-GB"/>
              </w:rPr>
            </w:pPr>
            <w:r w:rsidRPr="00A9529C">
              <w:rPr>
                <w:lang w:val="en-GB"/>
              </w:rPr>
              <w:t>Working Group Frequency Management</w:t>
            </w:r>
          </w:p>
        </w:tc>
      </w:tr>
      <w:tr w:rsidR="00C10E7A" w:rsidRPr="00A9529C" w:rsidTr="00196245">
        <w:tc>
          <w:tcPr>
            <w:tcW w:w="2025" w:type="dxa"/>
          </w:tcPr>
          <w:p w:rsidR="00C10E7A" w:rsidRPr="00A9529C" w:rsidRDefault="00C10E7A" w:rsidP="008A54FC">
            <w:pPr>
              <w:spacing w:line="288" w:lineRule="auto"/>
              <w:rPr>
                <w:b/>
                <w:lang w:val="en-GB"/>
              </w:rPr>
            </w:pPr>
            <w:r w:rsidRPr="00A9529C">
              <w:rPr>
                <w:b/>
                <w:lang w:val="en-GB"/>
              </w:rPr>
              <w:t>WRC</w:t>
            </w:r>
          </w:p>
        </w:tc>
        <w:tc>
          <w:tcPr>
            <w:tcW w:w="7217" w:type="dxa"/>
          </w:tcPr>
          <w:p w:rsidR="00C10E7A" w:rsidRPr="00A9529C" w:rsidRDefault="008773FB" w:rsidP="008A54FC">
            <w:pPr>
              <w:spacing w:line="288" w:lineRule="auto"/>
              <w:rPr>
                <w:lang w:val="en-GB"/>
              </w:rPr>
            </w:pPr>
            <w:r w:rsidRPr="00A9529C">
              <w:rPr>
                <w:lang w:val="en-GB"/>
              </w:rPr>
              <w:t xml:space="preserve">World </w:t>
            </w:r>
            <w:proofErr w:type="spellStart"/>
            <w:r w:rsidRPr="00A9529C">
              <w:rPr>
                <w:lang w:val="en-GB"/>
              </w:rPr>
              <w:t>Radio</w:t>
            </w:r>
            <w:r w:rsidR="009A7A3E" w:rsidRPr="00A9529C">
              <w:rPr>
                <w:lang w:val="en-GB"/>
              </w:rPr>
              <w:t>communication</w:t>
            </w:r>
            <w:proofErr w:type="spellEnd"/>
            <w:r w:rsidRPr="00A9529C">
              <w:rPr>
                <w:lang w:val="en-GB"/>
              </w:rPr>
              <w:t xml:space="preserve"> Conference</w:t>
            </w:r>
          </w:p>
        </w:tc>
      </w:tr>
      <w:tr w:rsidR="00F67A32" w:rsidRPr="00A9529C" w:rsidTr="00196245">
        <w:tc>
          <w:tcPr>
            <w:tcW w:w="2025" w:type="dxa"/>
          </w:tcPr>
          <w:p w:rsidR="00F67A32" w:rsidRPr="00A9529C" w:rsidRDefault="00F67A32" w:rsidP="008A54FC">
            <w:pPr>
              <w:spacing w:line="288" w:lineRule="auto"/>
              <w:rPr>
                <w:b/>
                <w:lang w:val="en-GB"/>
              </w:rPr>
            </w:pPr>
            <w:r w:rsidRPr="00A9529C">
              <w:rPr>
                <w:b/>
                <w:lang w:val="en-GB"/>
              </w:rPr>
              <w:t>UWB</w:t>
            </w:r>
          </w:p>
        </w:tc>
        <w:tc>
          <w:tcPr>
            <w:tcW w:w="7217" w:type="dxa"/>
          </w:tcPr>
          <w:p w:rsidR="00F67A32" w:rsidRPr="00A9529C" w:rsidRDefault="00F67A32" w:rsidP="008A54FC">
            <w:pPr>
              <w:spacing w:line="288" w:lineRule="auto"/>
              <w:rPr>
                <w:lang w:val="en-GB"/>
              </w:rPr>
            </w:pPr>
            <w:r w:rsidRPr="00A9529C">
              <w:rPr>
                <w:lang w:val="en-GB"/>
              </w:rPr>
              <w:t>Ultra-Wideband</w:t>
            </w:r>
          </w:p>
        </w:tc>
      </w:tr>
    </w:tbl>
    <w:p w:rsidR="00D8615F" w:rsidRPr="00A9529C" w:rsidRDefault="00D8615F" w:rsidP="00797D4C">
      <w:pPr>
        <w:pStyle w:val="Heading1"/>
      </w:pPr>
      <w:bookmarkStart w:id="2" w:name="_Toc433015016"/>
      <w:r w:rsidRPr="00A9529C">
        <w:lastRenderedPageBreak/>
        <w:t>Introduction</w:t>
      </w:r>
      <w:bookmarkEnd w:id="2"/>
    </w:p>
    <w:p w:rsidR="00D8615F" w:rsidRPr="00A9529C" w:rsidRDefault="00D8615F" w:rsidP="00B3444B">
      <w:pPr>
        <w:pStyle w:val="ECCParagraph"/>
        <w:rPr>
          <w:rStyle w:val="bodytext1"/>
          <w:sz w:val="20"/>
          <w:szCs w:val="20"/>
        </w:rPr>
      </w:pPr>
      <w:r w:rsidRPr="00A9529C">
        <w:rPr>
          <w:rStyle w:val="bodytext1"/>
          <w:sz w:val="20"/>
          <w:szCs w:val="20"/>
        </w:rPr>
        <w:t xml:space="preserve">On 31 January 2002 the ERO (now ECO) launched a new online frequency information system called EFIS. EFIS is available to the public on the Internet either via the ECO website or directly under </w:t>
      </w:r>
      <w:hyperlink r:id="rId12" w:history="1">
        <w:r w:rsidRPr="00A9529C">
          <w:rPr>
            <w:rStyle w:val="Hyperlink"/>
            <w:szCs w:val="20"/>
          </w:rPr>
          <w:t>www.efis.dk</w:t>
        </w:r>
      </w:hyperlink>
      <w:r w:rsidRPr="00A9529C">
        <w:rPr>
          <w:rStyle w:val="bodytext1"/>
          <w:sz w:val="20"/>
          <w:szCs w:val="20"/>
        </w:rPr>
        <w:t xml:space="preserve">. </w:t>
      </w:r>
    </w:p>
    <w:p w:rsidR="00D8615F" w:rsidRPr="00A9529C" w:rsidRDefault="00D8615F" w:rsidP="00B3444B">
      <w:pPr>
        <w:pStyle w:val="ECCParagraph"/>
        <w:rPr>
          <w:szCs w:val="20"/>
        </w:rPr>
      </w:pPr>
      <w:r w:rsidRPr="00A9529C">
        <w:rPr>
          <w:szCs w:val="20"/>
        </w:rPr>
        <w:t>EFIS contributes to the CEPT policy objectives of harmonisation and transparency of information in spectrum</w:t>
      </w:r>
      <w:r w:rsidR="007F107A" w:rsidRPr="00A9529C">
        <w:rPr>
          <w:szCs w:val="20"/>
        </w:rPr>
        <w:t xml:space="preserve"> rights and</w:t>
      </w:r>
      <w:r w:rsidRPr="00A9529C">
        <w:rPr>
          <w:szCs w:val="20"/>
        </w:rPr>
        <w:t xml:space="preserve"> usage</w:t>
      </w:r>
      <w:r w:rsidR="007F107A" w:rsidRPr="00A9529C">
        <w:rPr>
          <w:szCs w:val="20"/>
        </w:rPr>
        <w:t xml:space="preserve">. The RSPG </w:t>
      </w:r>
      <w:r w:rsidR="00B5465A" w:rsidRPr="00A9529C">
        <w:rPr>
          <w:szCs w:val="20"/>
        </w:rPr>
        <w:t>O</w:t>
      </w:r>
      <w:r w:rsidR="007F107A" w:rsidRPr="00A9529C">
        <w:rPr>
          <w:szCs w:val="20"/>
        </w:rPr>
        <w:t xml:space="preserve">pinion on Spectrum </w:t>
      </w:r>
      <w:r w:rsidR="00B5465A" w:rsidRPr="00A9529C">
        <w:rPr>
          <w:szCs w:val="20"/>
        </w:rPr>
        <w:t>R</w:t>
      </w:r>
      <w:r w:rsidR="007F107A" w:rsidRPr="00A9529C">
        <w:rPr>
          <w:szCs w:val="20"/>
        </w:rPr>
        <w:t>eview</w:t>
      </w:r>
      <w:r w:rsidR="00B5465A" w:rsidRPr="00A9529C">
        <w:rPr>
          <w:szCs w:val="20"/>
        </w:rPr>
        <w:t xml:space="preserve"> </w:t>
      </w:r>
      <w:r w:rsidR="00401A83" w:rsidRPr="00A9529C">
        <w:rPr>
          <w:szCs w:val="20"/>
        </w:rPr>
        <w:fldChar w:fldCharType="begin"/>
      </w:r>
      <w:r w:rsidR="00401A83" w:rsidRPr="00A9529C">
        <w:rPr>
          <w:szCs w:val="20"/>
        </w:rPr>
        <w:instrText xml:space="preserve"> REF _Ref418077001 \n \h </w:instrText>
      </w:r>
      <w:r w:rsidR="00401A83" w:rsidRPr="00A9529C">
        <w:rPr>
          <w:szCs w:val="20"/>
        </w:rPr>
      </w:r>
      <w:r w:rsidR="00401A83" w:rsidRPr="00A9529C">
        <w:rPr>
          <w:szCs w:val="20"/>
        </w:rPr>
        <w:fldChar w:fldCharType="separate"/>
      </w:r>
      <w:r w:rsidR="00456D20">
        <w:rPr>
          <w:szCs w:val="20"/>
        </w:rPr>
        <w:t>[22]</w:t>
      </w:r>
      <w:r w:rsidR="00401A83" w:rsidRPr="00A9529C">
        <w:rPr>
          <w:szCs w:val="20"/>
        </w:rPr>
        <w:fldChar w:fldCharType="end"/>
      </w:r>
      <w:r w:rsidR="007F107A" w:rsidRPr="00A9529C">
        <w:rPr>
          <w:szCs w:val="20"/>
        </w:rPr>
        <w:t xml:space="preserve"> highlights the role of EFIS in the context of </w:t>
      </w:r>
      <w:r w:rsidRPr="00A9529C">
        <w:rPr>
          <w:szCs w:val="20"/>
        </w:rPr>
        <w:t xml:space="preserve"> the European Union policy objectives laid down in the Decision of the Council and European Parliament on Radio Spectrum Policy</w:t>
      </w:r>
      <w:r w:rsidR="007F107A" w:rsidRPr="00A9529C">
        <w:rPr>
          <w:szCs w:val="20"/>
        </w:rPr>
        <w:t xml:space="preserve"> (article 9 </w:t>
      </w:r>
      <w:r w:rsidR="00232A46" w:rsidRPr="00A9529C">
        <w:rPr>
          <w:szCs w:val="20"/>
        </w:rPr>
        <w:t>of Decision 243/2012/EU of the European</w:t>
      </w:r>
      <w:r w:rsidR="00401A83" w:rsidRPr="00A9529C">
        <w:rPr>
          <w:szCs w:val="20"/>
        </w:rPr>
        <w:t xml:space="preserve"> Parliament and of the Council </w:t>
      </w:r>
      <w:r w:rsidR="00401A83" w:rsidRPr="00A9529C">
        <w:rPr>
          <w:szCs w:val="20"/>
        </w:rPr>
        <w:fldChar w:fldCharType="begin"/>
      </w:r>
      <w:r w:rsidR="00401A83" w:rsidRPr="00A9529C">
        <w:rPr>
          <w:szCs w:val="20"/>
        </w:rPr>
        <w:instrText xml:space="preserve"> REF _Ref418077105 \n \h </w:instrText>
      </w:r>
      <w:r w:rsidR="00401A83" w:rsidRPr="00A9529C">
        <w:rPr>
          <w:szCs w:val="20"/>
        </w:rPr>
      </w:r>
      <w:r w:rsidR="00401A83" w:rsidRPr="00A9529C">
        <w:rPr>
          <w:szCs w:val="20"/>
        </w:rPr>
        <w:fldChar w:fldCharType="separate"/>
      </w:r>
      <w:r w:rsidR="00456D20">
        <w:rPr>
          <w:szCs w:val="20"/>
        </w:rPr>
        <w:t>[21]</w:t>
      </w:r>
      <w:r w:rsidR="00401A83" w:rsidRPr="00A9529C">
        <w:rPr>
          <w:szCs w:val="20"/>
        </w:rPr>
        <w:fldChar w:fldCharType="end"/>
      </w:r>
      <w:r w:rsidR="007F107A" w:rsidRPr="00A9529C">
        <w:rPr>
          <w:szCs w:val="20"/>
        </w:rPr>
        <w:t>)</w:t>
      </w:r>
      <w:r w:rsidRPr="00A9529C">
        <w:rPr>
          <w:szCs w:val="20"/>
        </w:rPr>
        <w:t xml:space="preserve">. </w:t>
      </w:r>
    </w:p>
    <w:p w:rsidR="00D8615F" w:rsidRPr="00A9529C" w:rsidRDefault="00D8615F" w:rsidP="00B3444B">
      <w:pPr>
        <w:pStyle w:val="ECCParagraph"/>
        <w:rPr>
          <w:szCs w:val="20"/>
        </w:rPr>
      </w:pPr>
      <w:r w:rsidRPr="00A9529C">
        <w:rPr>
          <w:szCs w:val="20"/>
        </w:rPr>
        <w:t xml:space="preserve">In 2005, the European Commission issued a </w:t>
      </w:r>
      <w:hyperlink r:id="rId13" w:tgtFrame="_self" w:history="1">
        <w:r w:rsidRPr="00A9529C">
          <w:rPr>
            <w:rStyle w:val="Hyperlink"/>
            <w:szCs w:val="20"/>
          </w:rPr>
          <w:t xml:space="preserve">mandate to CEPT </w:t>
        </w:r>
      </w:hyperlink>
      <w:r w:rsidRPr="00A9529C">
        <w:rPr>
          <w:szCs w:val="20"/>
        </w:rPr>
        <w:t>on the feasibility for EFIS to develop into a European portal for spectrum information.  The response from C</w:t>
      </w:r>
      <w:r w:rsidR="00C714BF">
        <w:rPr>
          <w:szCs w:val="20"/>
        </w:rPr>
        <w:t xml:space="preserve">EPT is given in CEPT Report 11 </w:t>
      </w:r>
      <w:r w:rsidR="00C714BF">
        <w:rPr>
          <w:szCs w:val="20"/>
        </w:rPr>
        <w:fldChar w:fldCharType="begin"/>
      </w:r>
      <w:r w:rsidR="00C714BF">
        <w:rPr>
          <w:szCs w:val="20"/>
        </w:rPr>
        <w:instrText xml:space="preserve"> REF _Ref418073512 \n \h </w:instrText>
      </w:r>
      <w:r w:rsidR="00C714BF">
        <w:rPr>
          <w:szCs w:val="20"/>
        </w:rPr>
      </w:r>
      <w:r w:rsidR="00C714BF">
        <w:rPr>
          <w:szCs w:val="20"/>
        </w:rPr>
        <w:fldChar w:fldCharType="separate"/>
      </w:r>
      <w:r w:rsidR="00456D20">
        <w:rPr>
          <w:szCs w:val="20"/>
        </w:rPr>
        <w:t>[3]</w:t>
      </w:r>
      <w:r w:rsidR="00C714BF">
        <w:rPr>
          <w:szCs w:val="20"/>
        </w:rPr>
        <w:fldChar w:fldCharType="end"/>
      </w:r>
      <w:r w:rsidRPr="00A9529C">
        <w:rPr>
          <w:szCs w:val="20"/>
        </w:rPr>
        <w:t>.</w:t>
      </w:r>
    </w:p>
    <w:p w:rsidR="00D8615F" w:rsidRPr="00A9529C" w:rsidRDefault="00D8615F" w:rsidP="00B3444B">
      <w:pPr>
        <w:pStyle w:val="ECCParagraph"/>
        <w:rPr>
          <w:szCs w:val="20"/>
        </w:rPr>
      </w:pPr>
      <w:r w:rsidRPr="00A9529C">
        <w:rPr>
          <w:szCs w:val="20"/>
        </w:rPr>
        <w:t>ECC develo</w:t>
      </w:r>
      <w:r w:rsidR="00C714BF">
        <w:rPr>
          <w:szCs w:val="20"/>
        </w:rPr>
        <w:t>ped and updated ECC/DEC</w:t>
      </w:r>
      <w:proofErr w:type="gramStart"/>
      <w:r w:rsidR="00C714BF">
        <w:rPr>
          <w:szCs w:val="20"/>
        </w:rPr>
        <w:t>/(</w:t>
      </w:r>
      <w:proofErr w:type="gramEnd"/>
      <w:r w:rsidR="00C714BF">
        <w:rPr>
          <w:szCs w:val="20"/>
        </w:rPr>
        <w:t xml:space="preserve">01)03 </w:t>
      </w:r>
      <w:r w:rsidR="00C714BF">
        <w:rPr>
          <w:szCs w:val="20"/>
        </w:rPr>
        <w:fldChar w:fldCharType="begin"/>
      </w:r>
      <w:r w:rsidR="00C714BF">
        <w:rPr>
          <w:szCs w:val="20"/>
        </w:rPr>
        <w:instrText xml:space="preserve"> REF _Ref433010265 \n \h </w:instrText>
      </w:r>
      <w:r w:rsidR="00C714BF">
        <w:rPr>
          <w:szCs w:val="20"/>
        </w:rPr>
      </w:r>
      <w:r w:rsidR="00C714BF">
        <w:rPr>
          <w:szCs w:val="20"/>
        </w:rPr>
        <w:fldChar w:fldCharType="separate"/>
      </w:r>
      <w:r w:rsidR="00456D20">
        <w:rPr>
          <w:szCs w:val="20"/>
        </w:rPr>
        <w:t>[1]</w:t>
      </w:r>
      <w:r w:rsidR="00C714BF">
        <w:rPr>
          <w:szCs w:val="20"/>
        </w:rPr>
        <w:fldChar w:fldCharType="end"/>
      </w:r>
      <w:r w:rsidRPr="00A9529C">
        <w:rPr>
          <w:szCs w:val="20"/>
        </w:rPr>
        <w:t xml:space="preserve"> taking into account evolution of the European regulatory framework.</w:t>
      </w:r>
    </w:p>
    <w:p w:rsidR="00D8615F" w:rsidRPr="00A9529C" w:rsidRDefault="007F107A" w:rsidP="00B3444B">
      <w:pPr>
        <w:pStyle w:val="ECCParagraph"/>
        <w:rPr>
          <w:szCs w:val="20"/>
        </w:rPr>
      </w:pPr>
      <w:r w:rsidRPr="00A9529C">
        <w:t xml:space="preserve">Based on the </w:t>
      </w:r>
      <w:r w:rsidR="00270197" w:rsidRPr="00A9529C">
        <w:t xml:space="preserve">CEPT </w:t>
      </w:r>
      <w:r w:rsidR="00232A46" w:rsidRPr="00A9529C">
        <w:t>R</w:t>
      </w:r>
      <w:r w:rsidR="00270197" w:rsidRPr="00A9529C">
        <w:t xml:space="preserve">eport </w:t>
      </w:r>
      <w:r w:rsidR="00456D20">
        <w:t>11</w:t>
      </w:r>
      <w:r w:rsidR="00232A46" w:rsidRPr="00A9529C">
        <w:t xml:space="preserve"> </w:t>
      </w:r>
      <w:r w:rsidRPr="00A9529C">
        <w:t>respo</w:t>
      </w:r>
      <w:r w:rsidR="00270197" w:rsidRPr="00A9529C">
        <w:t>nding</w:t>
      </w:r>
      <w:r w:rsidRPr="00A9529C">
        <w:t xml:space="preserve"> to the above EC mandate, </w:t>
      </w:r>
      <w:hyperlink r:id="rId14" w:tgtFrame="_blank" w:history="1">
        <w:r w:rsidR="00D8615F" w:rsidRPr="00A9529C">
          <w:rPr>
            <w:rStyle w:val="Hyperlink"/>
            <w:szCs w:val="20"/>
          </w:rPr>
          <w:t>EC Decision 2007/344/EC</w:t>
        </w:r>
      </w:hyperlink>
      <w:r w:rsidR="00C714BF">
        <w:rPr>
          <w:szCs w:val="20"/>
        </w:rPr>
        <w:t xml:space="preserve"> </w:t>
      </w:r>
      <w:r w:rsidR="00C714BF">
        <w:rPr>
          <w:szCs w:val="20"/>
        </w:rPr>
        <w:fldChar w:fldCharType="begin"/>
      </w:r>
      <w:r w:rsidR="00C714BF">
        <w:rPr>
          <w:szCs w:val="20"/>
        </w:rPr>
        <w:instrText xml:space="preserve"> REF _Ref319488298 \n \h </w:instrText>
      </w:r>
      <w:r w:rsidR="00C714BF">
        <w:rPr>
          <w:szCs w:val="20"/>
        </w:rPr>
      </w:r>
      <w:r w:rsidR="00C714BF">
        <w:rPr>
          <w:szCs w:val="20"/>
        </w:rPr>
        <w:fldChar w:fldCharType="separate"/>
      </w:r>
      <w:r w:rsidR="00456D20">
        <w:rPr>
          <w:szCs w:val="20"/>
        </w:rPr>
        <w:t>[2]</w:t>
      </w:r>
      <w:r w:rsidR="00C714BF">
        <w:rPr>
          <w:szCs w:val="20"/>
        </w:rPr>
        <w:fldChar w:fldCharType="end"/>
      </w:r>
      <w:r w:rsidR="00D8615F" w:rsidRPr="00A9529C">
        <w:rPr>
          <w:szCs w:val="20"/>
        </w:rPr>
        <w:t xml:space="preserve"> on harmonised availability of information regarding spectrum use within the European Community was published on the 16th of May 2007 and entered into force on 1st January 2008. In accordance with this EC Decision, EU Member States shall </w:t>
      </w:r>
      <w:r w:rsidRPr="00A9529C">
        <w:rPr>
          <w:szCs w:val="20"/>
        </w:rPr>
        <w:t>upload data</w:t>
      </w:r>
      <w:r w:rsidR="00D8615F" w:rsidRPr="00A9529C">
        <w:rPr>
          <w:szCs w:val="20"/>
        </w:rPr>
        <w:t xml:space="preserve"> into EFIS about the use of radio spectrum on their territory.</w:t>
      </w:r>
    </w:p>
    <w:p w:rsidR="00D8615F" w:rsidRPr="00A9529C" w:rsidRDefault="00D8615F" w:rsidP="00B3444B">
      <w:pPr>
        <w:pStyle w:val="ECCParagraph"/>
        <w:rPr>
          <w:szCs w:val="20"/>
        </w:rPr>
      </w:pPr>
      <w:r w:rsidRPr="00A9529C">
        <w:rPr>
          <w:szCs w:val="20"/>
        </w:rPr>
        <w:t>CEPT administrations upload information on regulatory framework in force: the national table of frequency allocations, national application plans, national radio interfaces, and right of use information, and, when and where relevant, on future usage of spectrum. This ECC report provides additional background information to ensure that administrations upload information in EFIS according to the same approach.  A better harmonisation improves the visibility, for example, on spectrum usage comparisons</w:t>
      </w:r>
      <w:r w:rsidR="00270197" w:rsidRPr="00A9529C">
        <w:rPr>
          <w:szCs w:val="20"/>
        </w:rPr>
        <w:t xml:space="preserve"> and how the spectrum is used by various sectors either </w:t>
      </w:r>
      <w:r w:rsidR="004C680B" w:rsidRPr="00A9529C">
        <w:rPr>
          <w:szCs w:val="20"/>
        </w:rPr>
        <w:t xml:space="preserve">private </w:t>
      </w:r>
      <w:r w:rsidR="00270197" w:rsidRPr="00A9529C">
        <w:rPr>
          <w:szCs w:val="20"/>
        </w:rPr>
        <w:t xml:space="preserve">or </w:t>
      </w:r>
      <w:r w:rsidR="004C680B" w:rsidRPr="00A9529C">
        <w:rPr>
          <w:szCs w:val="20"/>
        </w:rPr>
        <w:t>public</w:t>
      </w:r>
      <w:r w:rsidRPr="00A9529C">
        <w:rPr>
          <w:szCs w:val="20"/>
        </w:rPr>
        <w:t>.</w:t>
      </w:r>
    </w:p>
    <w:p w:rsidR="00D8615F" w:rsidRPr="00A9529C" w:rsidRDefault="00D8615F" w:rsidP="00B3444B">
      <w:pPr>
        <w:pStyle w:val="ECCParagraph"/>
        <w:rPr>
          <w:szCs w:val="20"/>
        </w:rPr>
      </w:pPr>
      <w:r w:rsidRPr="00A9529C">
        <w:rPr>
          <w:szCs w:val="20"/>
        </w:rPr>
        <w:t xml:space="preserve">EFIS is a </w:t>
      </w:r>
      <w:r w:rsidR="00270197" w:rsidRPr="00A9529C">
        <w:rPr>
          <w:szCs w:val="20"/>
        </w:rPr>
        <w:t>unique and central</w:t>
      </w:r>
      <w:r w:rsidRPr="00A9529C">
        <w:rPr>
          <w:szCs w:val="20"/>
        </w:rPr>
        <w:t xml:space="preserve"> source of information in Europe on spectrum usage and is regularly updated by the </w:t>
      </w:r>
      <w:r w:rsidR="00270197" w:rsidRPr="00A9529C">
        <w:rPr>
          <w:szCs w:val="20"/>
        </w:rPr>
        <w:t xml:space="preserve">CEPT </w:t>
      </w:r>
      <w:r w:rsidRPr="00A9529C">
        <w:rPr>
          <w:szCs w:val="20"/>
        </w:rPr>
        <w:t>administrations (at least twice a year).</w:t>
      </w:r>
    </w:p>
    <w:p w:rsidR="00D8615F" w:rsidRPr="00A9529C" w:rsidRDefault="00D8615F" w:rsidP="00B3444B">
      <w:pPr>
        <w:pStyle w:val="ECCParagraph"/>
        <w:rPr>
          <w:szCs w:val="20"/>
        </w:rPr>
      </w:pPr>
      <w:r w:rsidRPr="00A9529C">
        <w:rPr>
          <w:szCs w:val="20"/>
        </w:rPr>
        <w:t>With EFIS, ECO, with the support of CEPT administrations supplying data, aims at providing a valuable service to all parties with an interest in spectrum</w:t>
      </w:r>
      <w:r w:rsidR="00270197" w:rsidRPr="00A9529C">
        <w:rPr>
          <w:szCs w:val="20"/>
        </w:rPr>
        <w:t xml:space="preserve"> rights and</w:t>
      </w:r>
      <w:r w:rsidRPr="00A9529C">
        <w:rPr>
          <w:szCs w:val="20"/>
        </w:rPr>
        <w:t xml:space="preserve"> u</w:t>
      </w:r>
      <w:r w:rsidR="00270197" w:rsidRPr="00A9529C">
        <w:rPr>
          <w:szCs w:val="20"/>
        </w:rPr>
        <w:t>sage</w:t>
      </w:r>
      <w:r w:rsidRPr="00A9529C">
        <w:rPr>
          <w:szCs w:val="20"/>
        </w:rPr>
        <w:t>.</w:t>
      </w:r>
    </w:p>
    <w:p w:rsidR="00D8615F" w:rsidRPr="00A9529C" w:rsidRDefault="00D8615F" w:rsidP="00B3444B">
      <w:pPr>
        <w:pStyle w:val="ECCParagraph"/>
        <w:rPr>
          <w:szCs w:val="20"/>
        </w:rPr>
      </w:pPr>
      <w:r w:rsidRPr="00A9529C">
        <w:rPr>
          <w:szCs w:val="20"/>
        </w:rPr>
        <w:t>In EFIS you can search for and compare spectrum utilisation across Europe (allocations, applications, radio interfaces) and find related information such as documents about CEPT activities and national or international regulations. One major issue is that various terms attached to allocations, applications, radio interfaces and right of use should have the same interpretations among CEPT members in order to ensure a harmonised upload of information in the database. The following sections and information in the annexes to the present report provide information on this issue.</w:t>
      </w:r>
    </w:p>
    <w:p w:rsidR="00D8615F" w:rsidRPr="00A9529C" w:rsidRDefault="00D8615F" w:rsidP="00B3444B">
      <w:pPr>
        <w:pStyle w:val="ECCParagraph"/>
        <w:rPr>
          <w:szCs w:val="20"/>
        </w:rPr>
      </w:pPr>
      <w:r w:rsidRPr="00A9529C">
        <w:rPr>
          <w:szCs w:val="20"/>
        </w:rPr>
        <w:t>EFIS is an information tool, not a legally binding instrument. Although all is being done to ensure that the data contained in EFIS is valid and up-to-date, ECO cannot be held responsible for any incorrect information contained in EFIS.</w:t>
      </w:r>
    </w:p>
    <w:p w:rsidR="00D8615F" w:rsidRPr="00A9529C" w:rsidRDefault="00D8615F" w:rsidP="00B3444B">
      <w:pPr>
        <w:pStyle w:val="ECCParagraph"/>
        <w:rPr>
          <w:szCs w:val="20"/>
        </w:rPr>
      </w:pPr>
      <w:r w:rsidRPr="00A9529C">
        <w:rPr>
          <w:szCs w:val="20"/>
        </w:rPr>
        <w:t xml:space="preserve">As of </w:t>
      </w:r>
      <w:r w:rsidR="00F82100" w:rsidRPr="00A9529C">
        <w:rPr>
          <w:szCs w:val="20"/>
        </w:rPr>
        <w:t xml:space="preserve">January 2015, </w:t>
      </w:r>
      <w:r w:rsidRPr="00A9529C">
        <w:rPr>
          <w:szCs w:val="20"/>
        </w:rPr>
        <w:t>4</w:t>
      </w:r>
      <w:r w:rsidR="00F82100" w:rsidRPr="00A9529C">
        <w:rPr>
          <w:szCs w:val="20"/>
        </w:rPr>
        <w:t>5</w:t>
      </w:r>
      <w:r w:rsidRPr="00A9529C">
        <w:rPr>
          <w:szCs w:val="20"/>
        </w:rPr>
        <w:t xml:space="preserve"> CEPT countries have an account in the EFIS database.</w:t>
      </w:r>
    </w:p>
    <w:p w:rsidR="00D8615F" w:rsidRPr="00A9529C" w:rsidRDefault="00D8615F" w:rsidP="00B3444B">
      <w:pPr>
        <w:pStyle w:val="ECCParagraph"/>
      </w:pPr>
      <w:r w:rsidRPr="00A9529C">
        <w:rPr>
          <w:szCs w:val="20"/>
        </w:rPr>
        <w:t xml:space="preserve">By end of 2011, ECO merged EFIS and ECA (the European table of Frequency Allocations and Applications in the frequency range </w:t>
      </w:r>
      <w:r w:rsidR="007405D8" w:rsidRPr="00A9529C">
        <w:rPr>
          <w:szCs w:val="20"/>
        </w:rPr>
        <w:t>8.3</w:t>
      </w:r>
      <w:r w:rsidRPr="00A9529C">
        <w:rPr>
          <w:szCs w:val="20"/>
        </w:rPr>
        <w:t xml:space="preserve"> kHz to 3 000 GHz) and launched a new software release for EFIS accordingly. The interaction between EFIS and ECA is clarified in the relevant section of this report. ECA established a strategic framework for the utilisation of the radio spectrum in Europe.</w:t>
      </w:r>
    </w:p>
    <w:p w:rsidR="00D8615F" w:rsidRPr="00A9529C" w:rsidRDefault="00D8615F" w:rsidP="00797D4C">
      <w:pPr>
        <w:pStyle w:val="Heading1"/>
      </w:pPr>
      <w:bookmarkStart w:id="3" w:name="_Toc433015017"/>
      <w:r w:rsidRPr="00A9529C">
        <w:lastRenderedPageBreak/>
        <w:t>Demonstrations showing how requirements can be fulfilled</w:t>
      </w:r>
      <w:bookmarkEnd w:id="3"/>
    </w:p>
    <w:p w:rsidR="00D8615F" w:rsidRPr="00A9529C" w:rsidRDefault="00D8615F" w:rsidP="008A54FC">
      <w:pPr>
        <w:pStyle w:val="ECCParagraph"/>
      </w:pPr>
      <w:r w:rsidRPr="00A9529C">
        <w:t>While allocations and designated applications are comprehensively uploaded into the EFIS database, some discrepancies exist in the comments sections. There are some differences in the level of information provided by the administrations in the national radio interface and right of use sections. This report provides some possible explanations and ways for improvements.</w:t>
      </w:r>
    </w:p>
    <w:p w:rsidR="00D8615F" w:rsidRPr="00A9529C" w:rsidRDefault="00D8615F" w:rsidP="00B3444B">
      <w:pPr>
        <w:pStyle w:val="Heading2"/>
        <w:rPr>
          <w:lang w:val="en-GB"/>
        </w:rPr>
      </w:pPr>
      <w:bookmarkStart w:id="4" w:name="_Toc433015018"/>
      <w:r w:rsidRPr="00A9529C">
        <w:rPr>
          <w:lang w:val="en-GB"/>
        </w:rPr>
        <w:t>Allocations</w:t>
      </w:r>
      <w:bookmarkEnd w:id="4"/>
    </w:p>
    <w:p w:rsidR="00D8615F" w:rsidRPr="00A9529C" w:rsidRDefault="00D8615F" w:rsidP="00B3444B">
      <w:pPr>
        <w:pStyle w:val="ECCParagraph"/>
      </w:pPr>
      <w:r w:rsidRPr="00A9529C">
        <w:t>Allocations provide information on the regulatory status of a given frequency band.</w:t>
      </w:r>
    </w:p>
    <w:p w:rsidR="00D8615F" w:rsidRPr="00A9529C" w:rsidRDefault="00D8615F" w:rsidP="00B3444B">
      <w:pPr>
        <w:pStyle w:val="ECCParagraph"/>
      </w:pPr>
      <w:r w:rsidRPr="00A9529C">
        <w:t>EFIS only accepts allocations from the list of services used by ITU Radio Regulations (RR) (see Annex 1 of the ECC/DEC</w:t>
      </w:r>
      <w:proofErr w:type="gramStart"/>
      <w:r w:rsidRPr="00A9529C">
        <w:t>/(</w:t>
      </w:r>
      <w:proofErr w:type="gramEnd"/>
      <w:r w:rsidRPr="00A9529C">
        <w:t xml:space="preserve">01)03 </w:t>
      </w:r>
      <w:r w:rsidRPr="00A9529C">
        <w:fldChar w:fldCharType="begin"/>
      </w:r>
      <w:r w:rsidRPr="00A9529C">
        <w:instrText xml:space="preserve"> REF _Ref319487769 \n \h </w:instrText>
      </w:r>
      <w:r w:rsidRPr="00A9529C">
        <w:fldChar w:fldCharType="separate"/>
      </w:r>
      <w:r w:rsidR="00456D20">
        <w:t>[1]</w:t>
      </w:r>
      <w:r w:rsidRPr="00A9529C">
        <w:fldChar w:fldCharType="end"/>
      </w:r>
      <w:r w:rsidRPr="00A9529C">
        <w:t xml:space="preserve">). Only these allocations are valid and can be selected by administrations. </w:t>
      </w:r>
    </w:p>
    <w:p w:rsidR="00D8615F" w:rsidRPr="00A9529C" w:rsidRDefault="00D8615F" w:rsidP="00B3444B">
      <w:pPr>
        <w:pStyle w:val="ECCParagraph"/>
      </w:pPr>
      <w:r w:rsidRPr="00A9529C">
        <w:t>Regarding the allocations with additions, only those combinations of the annexed list are allowed, with the disadvantage that this list is to be updated if necessary. The list in Table 1 reflects all currently used radio</w:t>
      </w:r>
      <w:r w:rsidR="00B5465A" w:rsidRPr="00A9529C">
        <w:t xml:space="preserve"> </w:t>
      </w:r>
      <w:r w:rsidRPr="00A9529C">
        <w:t xml:space="preserve">communication services and their additions used in the EFIS database. </w:t>
      </w:r>
    </w:p>
    <w:p w:rsidR="00D8615F" w:rsidRPr="00A9529C" w:rsidRDefault="00D8615F" w:rsidP="00B3444B">
      <w:pPr>
        <w:pStyle w:val="ECCParagraph"/>
      </w:pPr>
      <w:r w:rsidRPr="00A9529C">
        <w:t xml:space="preserve">The list </w:t>
      </w:r>
      <w:r w:rsidR="00270197" w:rsidRPr="00A9529C">
        <w:t>is</w:t>
      </w:r>
      <w:r w:rsidRPr="00A9529C">
        <w:t xml:space="preserve"> updated by the ECO after a WRC.</w:t>
      </w:r>
    </w:p>
    <w:p w:rsidR="00D8615F" w:rsidRPr="00A9529C" w:rsidRDefault="00D8615F" w:rsidP="00B3444B">
      <w:pPr>
        <w:pStyle w:val="ECCParagraph"/>
        <w:numPr>
          <w:ilvl w:val="0"/>
          <w:numId w:val="19"/>
        </w:numPr>
      </w:pPr>
      <w:r w:rsidRPr="00A9529C">
        <w:t xml:space="preserve">Rights in a given frequency band identified by the RR (and also in the ECA table) could be “split” differently at national level in relevant sub bands. </w:t>
      </w:r>
      <w:r w:rsidR="00270197" w:rsidRPr="00A9529C">
        <w:t xml:space="preserve">Various </w:t>
      </w:r>
      <w:proofErr w:type="spellStart"/>
      <w:r w:rsidR="00B5465A" w:rsidRPr="00A9529C">
        <w:t>r</w:t>
      </w:r>
      <w:r w:rsidRPr="00A9529C">
        <w:t>adiocommunications</w:t>
      </w:r>
      <w:proofErr w:type="spellEnd"/>
      <w:r w:rsidRPr="00A9529C">
        <w:t xml:space="preserve"> services may share </w:t>
      </w:r>
      <w:r w:rsidR="00270197" w:rsidRPr="00A9529C">
        <w:t xml:space="preserve">same </w:t>
      </w:r>
      <w:r w:rsidRPr="00A9529C">
        <w:t>frequency bands. Multiple allocations could be foreseen in such context in a given band.</w:t>
      </w:r>
    </w:p>
    <w:p w:rsidR="00D8615F" w:rsidRPr="00A9529C" w:rsidRDefault="00D8615F" w:rsidP="002A5328">
      <w:pPr>
        <w:pStyle w:val="ECCParagraph"/>
        <w:spacing w:after="120"/>
      </w:pPr>
      <w:r w:rsidRPr="00A9529C">
        <w:t xml:space="preserve">Within Section “comments”, </w:t>
      </w:r>
      <w:r w:rsidR="004C680B" w:rsidRPr="00A9529C">
        <w:t>a</w:t>
      </w:r>
      <w:r w:rsidRPr="00A9529C">
        <w:t xml:space="preserve">dministrations are invited to enter additional regulatory information relevant to the allocation: </w:t>
      </w:r>
    </w:p>
    <w:p w:rsidR="00D8615F" w:rsidRPr="00A9529C" w:rsidRDefault="00D8615F" w:rsidP="002A5328">
      <w:pPr>
        <w:pStyle w:val="ECCParagraph"/>
        <w:numPr>
          <w:ilvl w:val="0"/>
          <w:numId w:val="21"/>
        </w:numPr>
        <w:spacing w:after="120"/>
      </w:pPr>
      <w:r w:rsidRPr="00A9529C">
        <w:t xml:space="preserve">Administrative body in charge  (this can be in relation to the spectrum management organisation at national level such as civil/military </w:t>
      </w:r>
      <w:r w:rsidR="00270197" w:rsidRPr="00A9529C">
        <w:t>organi</w:t>
      </w:r>
      <w:r w:rsidR="00B5465A" w:rsidRPr="00A9529C">
        <w:t>s</w:t>
      </w:r>
      <w:r w:rsidR="00270197" w:rsidRPr="00A9529C">
        <w:t>ational</w:t>
      </w:r>
      <w:r w:rsidRPr="00A9529C">
        <w:t xml:space="preserve"> split);</w:t>
      </w:r>
    </w:p>
    <w:p w:rsidR="00D8615F" w:rsidRPr="00A9529C" w:rsidRDefault="00D8615F" w:rsidP="002A5328">
      <w:pPr>
        <w:pStyle w:val="ECCParagraph"/>
        <w:numPr>
          <w:ilvl w:val="0"/>
          <w:numId w:val="21"/>
        </w:numPr>
        <w:spacing w:after="120"/>
      </w:pPr>
      <w:r w:rsidRPr="00A9529C">
        <w:t>Relevant RR footnotes;</w:t>
      </w:r>
    </w:p>
    <w:p w:rsidR="00D8615F" w:rsidRPr="00A9529C" w:rsidRDefault="00D8615F" w:rsidP="00B3444B">
      <w:pPr>
        <w:pStyle w:val="ECCParagraph"/>
        <w:numPr>
          <w:ilvl w:val="0"/>
          <w:numId w:val="21"/>
        </w:numPr>
      </w:pPr>
      <w:r w:rsidRPr="00A9529C">
        <w:t>International Agreement or Treaty in force (other than RR);</w:t>
      </w:r>
    </w:p>
    <w:p w:rsidR="00B5465A" w:rsidRPr="00A9529C" w:rsidRDefault="00737C9E" w:rsidP="00737C9E">
      <w:pPr>
        <w:pStyle w:val="Caption"/>
        <w:keepNext/>
        <w:rPr>
          <w:lang w:val="en-GB"/>
        </w:rPr>
      </w:pPr>
      <w:r w:rsidRPr="00A9529C">
        <w:rPr>
          <w:lang w:val="en-GB"/>
        </w:rPr>
        <w:lastRenderedPageBreak/>
        <w:t xml:space="preserve">Table </w:t>
      </w:r>
      <w:r w:rsidRPr="00A9529C">
        <w:rPr>
          <w:lang w:val="en-GB"/>
        </w:rPr>
        <w:fldChar w:fldCharType="begin"/>
      </w:r>
      <w:r w:rsidRPr="00A9529C">
        <w:rPr>
          <w:lang w:val="en-GB"/>
        </w:rPr>
        <w:instrText xml:space="preserve"> SEQ Table \* ARABIC </w:instrText>
      </w:r>
      <w:r w:rsidRPr="00A9529C">
        <w:rPr>
          <w:lang w:val="en-GB"/>
        </w:rPr>
        <w:fldChar w:fldCharType="separate"/>
      </w:r>
      <w:r w:rsidR="00456D20">
        <w:rPr>
          <w:noProof/>
          <w:lang w:val="en-GB"/>
        </w:rPr>
        <w:t>1</w:t>
      </w:r>
      <w:r w:rsidRPr="00A9529C">
        <w:rPr>
          <w:lang w:val="en-GB"/>
        </w:rPr>
        <w:fldChar w:fldCharType="end"/>
      </w:r>
      <w:r w:rsidRPr="00A9529C">
        <w:rPr>
          <w:lang w:val="en-GB"/>
        </w:rPr>
        <w:t xml:space="preserve">: </w:t>
      </w:r>
      <w:r w:rsidR="00B5465A" w:rsidRPr="00A9529C">
        <w:rPr>
          <w:lang w:val="en-GB"/>
        </w:rPr>
        <w:t>Layer 1 to 3 structure in EFIS in the allocations</w:t>
      </w:r>
    </w:p>
    <w:tbl>
      <w:tblPr>
        <w:tblW w:w="10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3085"/>
        <w:gridCol w:w="3686"/>
        <w:gridCol w:w="3448"/>
      </w:tblGrid>
      <w:tr w:rsidR="002A5328" w:rsidRPr="00A9529C" w:rsidTr="002A5328">
        <w:trPr>
          <w:tblHeader/>
        </w:trPr>
        <w:tc>
          <w:tcPr>
            <w:tcW w:w="3085" w:type="dxa"/>
            <w:tcBorders>
              <w:top w:val="single" w:sz="4" w:space="0" w:color="D2232A"/>
              <w:left w:val="single" w:sz="4" w:space="0" w:color="D2232A"/>
              <w:bottom w:val="single" w:sz="4" w:space="0" w:color="FFFFFF" w:themeColor="background1"/>
              <w:right w:val="single" w:sz="4" w:space="0" w:color="FFFFFF" w:themeColor="background1"/>
            </w:tcBorders>
            <w:shd w:val="clear" w:color="auto" w:fill="D2232A"/>
            <w:vAlign w:val="center"/>
            <w:hideMark/>
          </w:tcPr>
          <w:p w:rsidR="00B5465A" w:rsidRPr="00A9529C" w:rsidRDefault="00B5465A" w:rsidP="002A5328">
            <w:pPr>
              <w:pStyle w:val="ECCParagraph"/>
              <w:keepNext/>
              <w:spacing w:before="120" w:after="120"/>
              <w:jc w:val="center"/>
              <w:rPr>
                <w:b/>
                <w:color w:val="FFFFFF" w:themeColor="background1"/>
              </w:rPr>
            </w:pPr>
            <w:r w:rsidRPr="00A9529C">
              <w:rPr>
                <w:b/>
                <w:color w:val="FFFFFF" w:themeColor="background1"/>
              </w:rPr>
              <w:t>Layer 1</w:t>
            </w:r>
          </w:p>
        </w:tc>
        <w:tc>
          <w:tcPr>
            <w:tcW w:w="3686" w:type="dxa"/>
            <w:tcBorders>
              <w:top w:val="single" w:sz="4" w:space="0" w:color="D2232A"/>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rsidR="00B5465A" w:rsidRPr="00A9529C" w:rsidRDefault="00B5465A" w:rsidP="002A5328">
            <w:pPr>
              <w:pStyle w:val="ECCParagraph"/>
              <w:keepNext/>
              <w:spacing w:before="120" w:after="120"/>
              <w:jc w:val="center"/>
              <w:rPr>
                <w:b/>
                <w:color w:val="FFFFFF" w:themeColor="background1"/>
              </w:rPr>
            </w:pPr>
            <w:r w:rsidRPr="00A9529C">
              <w:rPr>
                <w:b/>
                <w:color w:val="FFFFFF" w:themeColor="background1"/>
              </w:rPr>
              <w:t>Layer 2</w:t>
            </w:r>
          </w:p>
        </w:tc>
        <w:tc>
          <w:tcPr>
            <w:tcW w:w="3448" w:type="dxa"/>
            <w:tcBorders>
              <w:top w:val="single" w:sz="4" w:space="0" w:color="D2232A"/>
              <w:left w:val="single" w:sz="4" w:space="0" w:color="FFFFFF" w:themeColor="background1"/>
              <w:bottom w:val="single" w:sz="4" w:space="0" w:color="FFFFFF" w:themeColor="background1"/>
              <w:right w:val="single" w:sz="4" w:space="0" w:color="D2232A"/>
            </w:tcBorders>
            <w:shd w:val="clear" w:color="auto" w:fill="D2232A"/>
            <w:vAlign w:val="center"/>
            <w:hideMark/>
          </w:tcPr>
          <w:p w:rsidR="00B5465A" w:rsidRPr="00A9529C" w:rsidRDefault="00B5465A" w:rsidP="002A5328">
            <w:pPr>
              <w:pStyle w:val="ECCParagraph"/>
              <w:keepNext/>
              <w:spacing w:before="120" w:after="120"/>
              <w:jc w:val="center"/>
              <w:rPr>
                <w:b/>
                <w:color w:val="FFFFFF" w:themeColor="background1"/>
              </w:rPr>
            </w:pPr>
            <w:r w:rsidRPr="00A9529C">
              <w:rPr>
                <w:b/>
                <w:color w:val="FFFFFF" w:themeColor="background1"/>
              </w:rPr>
              <w:t>Layer 3</w:t>
            </w:r>
          </w:p>
        </w:tc>
      </w:tr>
      <w:tr w:rsidR="00B5465A" w:rsidRPr="00A9529C" w:rsidTr="002A5328">
        <w:tc>
          <w:tcPr>
            <w:tcW w:w="3085" w:type="dxa"/>
            <w:tcBorders>
              <w:top w:val="single" w:sz="4" w:space="0" w:color="FFFFFF" w:themeColor="background1"/>
              <w:left w:val="single" w:sz="4" w:space="0" w:color="D2232A"/>
              <w:bottom w:val="single" w:sz="4" w:space="0" w:color="D2232A"/>
              <w:right w:val="single" w:sz="4" w:space="0" w:color="D2232A"/>
            </w:tcBorders>
            <w:hideMark/>
          </w:tcPr>
          <w:p w:rsidR="00B5465A" w:rsidRPr="00A9529C" w:rsidRDefault="00B5465A" w:rsidP="002A5328">
            <w:pPr>
              <w:pStyle w:val="ECCParagraph"/>
              <w:keepNext/>
              <w:jc w:val="left"/>
            </w:pPr>
            <w:r w:rsidRPr="00A9529C">
              <w:t xml:space="preserve">Amateur </w:t>
            </w:r>
          </w:p>
        </w:tc>
        <w:tc>
          <w:tcPr>
            <w:tcW w:w="3686" w:type="dxa"/>
            <w:tcBorders>
              <w:top w:val="single" w:sz="4" w:space="0" w:color="FFFFFF" w:themeColor="background1"/>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jc w:val="left"/>
            </w:pPr>
          </w:p>
        </w:tc>
        <w:tc>
          <w:tcPr>
            <w:tcW w:w="3448" w:type="dxa"/>
            <w:tcBorders>
              <w:top w:val="single" w:sz="4" w:space="0" w:color="FFFFFF" w:themeColor="background1"/>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keepNext/>
              <w:jc w:val="left"/>
              <w:rPr>
                <w:b/>
                <w:u w:val="single"/>
              </w:rPr>
            </w:pPr>
            <w:r w:rsidRPr="00A9529C">
              <w:rPr>
                <w:b/>
                <w:u w:val="single"/>
              </w:rPr>
              <w:t xml:space="preserve">Amateur-Satellite </w:t>
            </w:r>
          </w:p>
        </w:tc>
        <w:tc>
          <w:tcPr>
            <w:tcW w:w="3686"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jc w:val="left"/>
            </w:pPr>
          </w:p>
        </w:tc>
        <w:tc>
          <w:tcPr>
            <w:tcW w:w="3448"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keepNext/>
              <w:jc w:val="left"/>
            </w:pPr>
            <w:r w:rsidRPr="00A9529C">
              <w:t xml:space="preserve">Broadcasting </w:t>
            </w:r>
          </w:p>
        </w:tc>
        <w:tc>
          <w:tcPr>
            <w:tcW w:w="3686"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jc w:val="left"/>
            </w:pPr>
          </w:p>
        </w:tc>
        <w:tc>
          <w:tcPr>
            <w:tcW w:w="3448"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keepNext/>
              <w:jc w:val="left"/>
            </w:pPr>
            <w:r w:rsidRPr="00A9529C">
              <w:t xml:space="preserve">Broadcasting-Satellite </w:t>
            </w:r>
          </w:p>
        </w:tc>
        <w:tc>
          <w:tcPr>
            <w:tcW w:w="3686"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jc w:val="left"/>
            </w:pPr>
          </w:p>
        </w:tc>
        <w:tc>
          <w:tcPr>
            <w:tcW w:w="3448"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keepNext/>
              <w:jc w:val="left"/>
              <w:rPr>
                <w:b/>
                <w:u w:val="single"/>
              </w:rPr>
            </w:pPr>
            <w:r w:rsidRPr="00A9529C">
              <w:rPr>
                <w:b/>
                <w:u w:val="single"/>
              </w:rPr>
              <w:t xml:space="preserve">Earth Exploration-Satellite </w:t>
            </w:r>
          </w:p>
        </w:tc>
        <w:tc>
          <w:tcPr>
            <w:tcW w:w="3686"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keepNext/>
              <w:jc w:val="left"/>
            </w:pPr>
            <w:r w:rsidRPr="00A9529C">
              <w:t>Earth Exploration-Satellite (active)</w:t>
            </w:r>
          </w:p>
          <w:p w:rsidR="00B5465A" w:rsidRPr="00A9529C" w:rsidRDefault="00B5465A" w:rsidP="002A5328">
            <w:pPr>
              <w:pStyle w:val="ECCParagraph"/>
              <w:keepNext/>
              <w:jc w:val="left"/>
            </w:pPr>
            <w:r w:rsidRPr="00A9529C">
              <w:t>Earth Exploration-Satellite (passive)</w:t>
            </w:r>
          </w:p>
          <w:p w:rsidR="00B5465A" w:rsidRPr="00A9529C" w:rsidRDefault="00B5465A" w:rsidP="002A5328">
            <w:pPr>
              <w:pStyle w:val="ECCParagraph"/>
              <w:keepNext/>
              <w:jc w:val="left"/>
              <w:rPr>
                <w:b/>
                <w:u w:val="single"/>
              </w:rPr>
            </w:pPr>
            <w:r w:rsidRPr="00A9529C">
              <w:rPr>
                <w:b/>
                <w:u w:val="single"/>
              </w:rPr>
              <w:t xml:space="preserve">Meteorological-Satellite </w:t>
            </w:r>
          </w:p>
        </w:tc>
        <w:tc>
          <w:tcPr>
            <w:tcW w:w="3448"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keepNext/>
            </w:pPr>
            <w:r w:rsidRPr="00A9529C">
              <w:t xml:space="preserve">Fixed </w:t>
            </w:r>
          </w:p>
        </w:tc>
        <w:tc>
          <w:tcPr>
            <w:tcW w:w="3686"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keepNext/>
            </w:pPr>
          </w:p>
        </w:tc>
        <w:tc>
          <w:tcPr>
            <w:tcW w:w="3448"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keepNex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B5465A">
            <w:pPr>
              <w:pStyle w:val="ECCParagraph"/>
              <w:rPr>
                <w:b/>
                <w:u w:val="single"/>
              </w:rPr>
            </w:pPr>
            <w:r w:rsidRPr="00A9529C">
              <w:rPr>
                <w:b/>
                <w:u w:val="single"/>
              </w:rPr>
              <w:t xml:space="preserve">Fixed-Satellite </w:t>
            </w:r>
          </w:p>
        </w:tc>
        <w:tc>
          <w:tcPr>
            <w:tcW w:w="3686"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c>
          <w:tcPr>
            <w:tcW w:w="3448"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B5465A">
            <w:pPr>
              <w:pStyle w:val="ECCParagraph"/>
            </w:pPr>
            <w:r w:rsidRPr="00A9529C">
              <w:t xml:space="preserve">Inter-Satellite </w:t>
            </w:r>
          </w:p>
        </w:tc>
        <w:tc>
          <w:tcPr>
            <w:tcW w:w="3686"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c>
          <w:tcPr>
            <w:tcW w:w="3448"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nil"/>
              <w:right w:val="single" w:sz="4" w:space="0" w:color="D2232A"/>
            </w:tcBorders>
            <w:hideMark/>
          </w:tcPr>
          <w:p w:rsidR="00B5465A" w:rsidRPr="00A9529C" w:rsidRDefault="00B5465A" w:rsidP="00B5465A">
            <w:pPr>
              <w:pStyle w:val="ECCParagraph"/>
            </w:pPr>
            <w:r w:rsidRPr="00A9529C">
              <w:t xml:space="preserve">Mobile </w:t>
            </w:r>
          </w:p>
        </w:tc>
        <w:tc>
          <w:tcPr>
            <w:tcW w:w="3686" w:type="dxa"/>
            <w:tcBorders>
              <w:top w:val="single" w:sz="4" w:space="0" w:color="D2232A"/>
              <w:left w:val="single" w:sz="4" w:space="0" w:color="D2232A"/>
              <w:bottom w:val="nil"/>
              <w:right w:val="single" w:sz="4" w:space="0" w:color="D2232A"/>
            </w:tcBorders>
            <w:hideMark/>
          </w:tcPr>
          <w:p w:rsidR="00B5465A" w:rsidRPr="00A9529C" w:rsidRDefault="00B5465A" w:rsidP="002A5328">
            <w:pPr>
              <w:pStyle w:val="ECCParagraph"/>
              <w:jc w:val="left"/>
            </w:pPr>
            <w:r w:rsidRPr="00A9529C">
              <w:t xml:space="preserve">Aeronautical Mobile </w:t>
            </w:r>
          </w:p>
        </w:tc>
        <w:tc>
          <w:tcPr>
            <w:tcW w:w="3448" w:type="dxa"/>
            <w:tcBorders>
              <w:top w:val="single" w:sz="4" w:space="0" w:color="D2232A"/>
              <w:left w:val="single" w:sz="4" w:space="0" w:color="D2232A"/>
              <w:bottom w:val="nil"/>
              <w:right w:val="single" w:sz="4" w:space="0" w:color="D2232A"/>
            </w:tcBorders>
            <w:hideMark/>
          </w:tcPr>
          <w:p w:rsidR="002A5328" w:rsidRPr="00A9529C" w:rsidRDefault="00B5465A" w:rsidP="002A5328">
            <w:pPr>
              <w:pStyle w:val="ECCParagraph"/>
              <w:jc w:val="left"/>
            </w:pPr>
            <w:r w:rsidRPr="00A9529C">
              <w:t xml:space="preserve">Aeronautical Mobile (R) </w:t>
            </w:r>
          </w:p>
          <w:p w:rsidR="00B5465A" w:rsidRPr="00A9529C" w:rsidRDefault="00B5465A" w:rsidP="002A5328">
            <w:pPr>
              <w:pStyle w:val="ECCParagraph"/>
              <w:jc w:val="left"/>
            </w:pPr>
            <w:r w:rsidRPr="00A9529C">
              <w:t xml:space="preserve">Aeronautical Mobile (OR) </w:t>
            </w: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 xml:space="preserve">Land Mobile </w:t>
            </w:r>
          </w:p>
        </w:tc>
        <w:tc>
          <w:tcPr>
            <w:tcW w:w="3448"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 xml:space="preserve">Maritime Mobile </w:t>
            </w:r>
          </w:p>
        </w:tc>
        <w:tc>
          <w:tcPr>
            <w:tcW w:w="3448"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c>
          <w:tcPr>
            <w:tcW w:w="3448"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Maritime Mobile (distress and safety)</w:t>
            </w: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c>
          <w:tcPr>
            <w:tcW w:w="3448"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Maritime Mobile (distress and calling)</w:t>
            </w: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c>
          <w:tcPr>
            <w:tcW w:w="3448"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Maritime Mobile (distress, safety and calling)</w:t>
            </w: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c>
          <w:tcPr>
            <w:tcW w:w="3448"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Maritime Mobile (distress and calling via DSC)</w:t>
            </w: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Mobile (distress and safety)</w:t>
            </w:r>
          </w:p>
        </w:tc>
        <w:tc>
          <w:tcPr>
            <w:tcW w:w="3448"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Mobile (distress and calling)</w:t>
            </w:r>
          </w:p>
        </w:tc>
        <w:tc>
          <w:tcPr>
            <w:tcW w:w="3448"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Mobile (distress, safety and calling)</w:t>
            </w:r>
          </w:p>
        </w:tc>
        <w:tc>
          <w:tcPr>
            <w:tcW w:w="3448"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nil"/>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pPr>
            <w:r w:rsidRPr="00A9529C">
              <w:t>Mobile except aeronautical mobile</w:t>
            </w:r>
          </w:p>
        </w:tc>
        <w:tc>
          <w:tcPr>
            <w:tcW w:w="3448" w:type="dxa"/>
            <w:tcBorders>
              <w:top w:val="nil"/>
              <w:left w:val="single" w:sz="4" w:space="0" w:color="D2232A"/>
              <w:bottom w:val="nil"/>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single" w:sz="4" w:space="0" w:color="D2232A"/>
              <w:right w:val="single" w:sz="4" w:space="0" w:color="D2232A"/>
            </w:tcBorders>
            <w:vAlign w:val="center"/>
          </w:tcPr>
          <w:p w:rsidR="00B5465A" w:rsidRPr="00A9529C" w:rsidRDefault="00B5465A" w:rsidP="00B5465A">
            <w:pPr>
              <w:pStyle w:val="ECCParagraph"/>
            </w:pPr>
          </w:p>
        </w:tc>
        <w:tc>
          <w:tcPr>
            <w:tcW w:w="3686" w:type="dxa"/>
            <w:tcBorders>
              <w:top w:val="nil"/>
              <w:left w:val="single" w:sz="4" w:space="0" w:color="D2232A"/>
              <w:bottom w:val="single" w:sz="4" w:space="0" w:color="D2232A"/>
              <w:right w:val="single" w:sz="4" w:space="0" w:color="D2232A"/>
            </w:tcBorders>
            <w:hideMark/>
          </w:tcPr>
          <w:p w:rsidR="002A5328" w:rsidRPr="00A9529C" w:rsidRDefault="00B5465A" w:rsidP="002A5328">
            <w:pPr>
              <w:pStyle w:val="ECCParagraph"/>
              <w:spacing w:after="480"/>
              <w:jc w:val="left"/>
            </w:pPr>
            <w:r w:rsidRPr="00A9529C">
              <w:t>Mobile except aeronautical mobile (R)</w:t>
            </w:r>
          </w:p>
        </w:tc>
        <w:tc>
          <w:tcPr>
            <w:tcW w:w="3448" w:type="dxa"/>
            <w:tcBorders>
              <w:top w:val="nil"/>
              <w:left w:val="single" w:sz="4" w:space="0" w:color="D2232A"/>
              <w:bottom w:val="single" w:sz="4" w:space="0" w:color="D2232A"/>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nil"/>
              <w:right w:val="single" w:sz="4" w:space="0" w:color="D2232A"/>
            </w:tcBorders>
            <w:hideMark/>
          </w:tcPr>
          <w:p w:rsidR="00B5465A" w:rsidRPr="00A9529C" w:rsidRDefault="00B5465A" w:rsidP="00B5465A">
            <w:pPr>
              <w:pStyle w:val="ECCParagraph"/>
              <w:rPr>
                <w:b/>
                <w:u w:val="single"/>
              </w:rPr>
            </w:pPr>
            <w:r w:rsidRPr="00A9529C">
              <w:rPr>
                <w:b/>
                <w:u w:val="single"/>
              </w:rPr>
              <w:lastRenderedPageBreak/>
              <w:t xml:space="preserve">Mobile-Satellite </w:t>
            </w:r>
          </w:p>
        </w:tc>
        <w:tc>
          <w:tcPr>
            <w:tcW w:w="3686" w:type="dxa"/>
            <w:tcBorders>
              <w:top w:val="single" w:sz="4" w:space="0" w:color="D2232A"/>
              <w:left w:val="single" w:sz="4" w:space="0" w:color="D2232A"/>
              <w:bottom w:val="nil"/>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Aeronautical Mobile-Satellite </w:t>
            </w:r>
          </w:p>
        </w:tc>
        <w:tc>
          <w:tcPr>
            <w:tcW w:w="3448" w:type="dxa"/>
            <w:tcBorders>
              <w:top w:val="single" w:sz="4" w:space="0" w:color="D2232A"/>
              <w:left w:val="single" w:sz="4" w:space="0" w:color="D2232A"/>
              <w:bottom w:val="nil"/>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Aeronautical Mobile-Satellite (R) </w:t>
            </w:r>
          </w:p>
          <w:p w:rsidR="00B5465A" w:rsidRPr="00A9529C" w:rsidRDefault="00B5465A" w:rsidP="002A5328">
            <w:pPr>
              <w:pStyle w:val="ECCParagraph"/>
              <w:jc w:val="left"/>
            </w:pPr>
            <w:r w:rsidRPr="00A9529C">
              <w:rPr>
                <w:b/>
                <w:u w:val="single"/>
              </w:rPr>
              <w:t xml:space="preserve">Aeronautical Mobile-Satellite (OR) </w:t>
            </w:r>
          </w:p>
        </w:tc>
      </w:tr>
      <w:tr w:rsidR="00B5465A" w:rsidRPr="00A9529C" w:rsidTr="00B5465A">
        <w:tc>
          <w:tcPr>
            <w:tcW w:w="3085" w:type="dxa"/>
            <w:tcBorders>
              <w:top w:val="nil"/>
              <w:left w:val="single" w:sz="4" w:space="0" w:color="D2232A"/>
              <w:bottom w:val="nil"/>
              <w:right w:val="single" w:sz="4" w:space="0" w:color="D2232A"/>
            </w:tcBorders>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Land Mobile-Satellite </w:t>
            </w:r>
          </w:p>
        </w:tc>
        <w:tc>
          <w:tcPr>
            <w:tcW w:w="3448" w:type="dxa"/>
            <w:tcBorders>
              <w:top w:val="nil"/>
              <w:left w:val="single" w:sz="4" w:space="0" w:color="D2232A"/>
              <w:bottom w:val="nil"/>
              <w:right w:val="single" w:sz="4" w:space="0" w:color="D2232A"/>
            </w:tcBorders>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nil"/>
              <w:right w:val="single" w:sz="4" w:space="0" w:color="D2232A"/>
            </w:tcBorders>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Maritime Mobile-Satellite </w:t>
            </w:r>
          </w:p>
        </w:tc>
        <w:tc>
          <w:tcPr>
            <w:tcW w:w="3448" w:type="dxa"/>
            <w:tcBorders>
              <w:top w:val="nil"/>
              <w:left w:val="single" w:sz="4" w:space="0" w:color="D2232A"/>
              <w:bottom w:val="nil"/>
              <w:right w:val="single" w:sz="4" w:space="0" w:color="D2232A"/>
            </w:tcBorders>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nil"/>
              <w:right w:val="single" w:sz="4" w:space="0" w:color="D2232A"/>
            </w:tcBorders>
          </w:tcPr>
          <w:p w:rsidR="00B5465A" w:rsidRPr="00A9529C" w:rsidRDefault="00B5465A" w:rsidP="00B5465A">
            <w:pPr>
              <w:pStyle w:val="ECCParagraph"/>
            </w:pPr>
          </w:p>
        </w:tc>
        <w:tc>
          <w:tcPr>
            <w:tcW w:w="3686" w:type="dxa"/>
            <w:tcBorders>
              <w:top w:val="nil"/>
              <w:left w:val="single" w:sz="4" w:space="0" w:color="D2232A"/>
              <w:bottom w:val="nil"/>
              <w:right w:val="single" w:sz="4" w:space="0" w:color="D2232A"/>
            </w:tcBorders>
            <w:hideMark/>
          </w:tcPr>
          <w:p w:rsidR="00B5465A" w:rsidRPr="00A9529C" w:rsidRDefault="00B5465A" w:rsidP="002A5328">
            <w:pPr>
              <w:pStyle w:val="ECCParagraph"/>
              <w:jc w:val="left"/>
              <w:rPr>
                <w:b/>
                <w:u w:val="single"/>
              </w:rPr>
            </w:pPr>
            <w:r w:rsidRPr="00A9529C">
              <w:rPr>
                <w:b/>
                <w:u w:val="single"/>
              </w:rPr>
              <w:t>Mobile-satellite except aeronautical mobile-satellite</w:t>
            </w:r>
          </w:p>
        </w:tc>
        <w:tc>
          <w:tcPr>
            <w:tcW w:w="3448" w:type="dxa"/>
            <w:tcBorders>
              <w:top w:val="nil"/>
              <w:left w:val="single" w:sz="4" w:space="0" w:color="D2232A"/>
              <w:bottom w:val="nil"/>
              <w:right w:val="single" w:sz="4" w:space="0" w:color="D2232A"/>
            </w:tcBorders>
          </w:tcPr>
          <w:p w:rsidR="00B5465A" w:rsidRPr="00A9529C" w:rsidRDefault="00B5465A" w:rsidP="002A5328">
            <w:pPr>
              <w:pStyle w:val="ECCParagraph"/>
              <w:jc w:val="left"/>
            </w:pPr>
          </w:p>
        </w:tc>
      </w:tr>
      <w:tr w:rsidR="00B5465A" w:rsidRPr="00A9529C" w:rsidTr="00B5465A">
        <w:tc>
          <w:tcPr>
            <w:tcW w:w="3085" w:type="dxa"/>
            <w:tcBorders>
              <w:top w:val="nil"/>
              <w:left w:val="single" w:sz="4" w:space="0" w:color="D2232A"/>
              <w:bottom w:val="single" w:sz="4" w:space="0" w:color="D2232A"/>
              <w:right w:val="single" w:sz="4" w:space="0" w:color="D2232A"/>
            </w:tcBorders>
          </w:tcPr>
          <w:p w:rsidR="00B5465A" w:rsidRPr="00A9529C" w:rsidRDefault="00B5465A" w:rsidP="00B5465A">
            <w:pPr>
              <w:pStyle w:val="ECCParagraph"/>
            </w:pPr>
          </w:p>
        </w:tc>
        <w:tc>
          <w:tcPr>
            <w:tcW w:w="3686" w:type="dxa"/>
            <w:tcBorders>
              <w:top w:val="nil"/>
              <w:left w:val="single" w:sz="4" w:space="0" w:color="D2232A"/>
              <w:bottom w:val="single" w:sz="4" w:space="0" w:color="D2232A"/>
              <w:right w:val="single" w:sz="4" w:space="0" w:color="D2232A"/>
            </w:tcBorders>
            <w:hideMark/>
          </w:tcPr>
          <w:p w:rsidR="00B5465A" w:rsidRPr="00A9529C" w:rsidRDefault="00B5465A" w:rsidP="002A5328">
            <w:pPr>
              <w:pStyle w:val="ECCParagraph"/>
              <w:jc w:val="left"/>
              <w:rPr>
                <w:b/>
                <w:u w:val="single"/>
              </w:rPr>
            </w:pPr>
            <w:r w:rsidRPr="00A9529C">
              <w:rPr>
                <w:b/>
                <w:u w:val="single"/>
              </w:rPr>
              <w:t>Mobile-satellite except aeronautical mobile-satellite (R)</w:t>
            </w:r>
          </w:p>
        </w:tc>
        <w:tc>
          <w:tcPr>
            <w:tcW w:w="3448" w:type="dxa"/>
            <w:tcBorders>
              <w:top w:val="nil"/>
              <w:left w:val="single" w:sz="4" w:space="0" w:color="D2232A"/>
              <w:bottom w:val="single" w:sz="4" w:space="0" w:color="D2232A"/>
              <w:right w:val="single" w:sz="4" w:space="0" w:color="D2232A"/>
            </w:tcBorders>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B5465A">
            <w:pPr>
              <w:pStyle w:val="ECCParagraph"/>
            </w:pPr>
            <w:r w:rsidRPr="00A9529C">
              <w:t>Meteorological Aids</w:t>
            </w:r>
          </w:p>
        </w:tc>
        <w:tc>
          <w:tcPr>
            <w:tcW w:w="3686"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c>
          <w:tcPr>
            <w:tcW w:w="3448"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B5465A">
            <w:pPr>
              <w:pStyle w:val="ECCParagraph"/>
            </w:pPr>
            <w:r w:rsidRPr="00A9529C">
              <w:t>Radio Astronomy</w:t>
            </w:r>
          </w:p>
        </w:tc>
        <w:tc>
          <w:tcPr>
            <w:tcW w:w="3686"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jc w:val="left"/>
            </w:pPr>
          </w:p>
        </w:tc>
        <w:tc>
          <w:tcPr>
            <w:tcW w:w="3448" w:type="dxa"/>
            <w:tcBorders>
              <w:top w:val="single" w:sz="4" w:space="0" w:color="D2232A"/>
              <w:left w:val="single" w:sz="4" w:space="0" w:color="D2232A"/>
              <w:bottom w:val="single" w:sz="4" w:space="0" w:color="D2232A"/>
              <w:right w:val="single" w:sz="4" w:space="0" w:color="D2232A"/>
            </w:tcBorders>
            <w:vAlign w:val="center"/>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nil"/>
              <w:right w:val="single" w:sz="4" w:space="0" w:color="D2232A"/>
            </w:tcBorders>
            <w:hideMark/>
          </w:tcPr>
          <w:p w:rsidR="00B5465A" w:rsidRPr="00A9529C" w:rsidRDefault="00B5465A" w:rsidP="002A5328">
            <w:pPr>
              <w:pStyle w:val="ECCParagraph"/>
              <w:jc w:val="left"/>
            </w:pPr>
            <w:proofErr w:type="spellStart"/>
            <w:r w:rsidRPr="00A9529C">
              <w:t>Radiodetermination</w:t>
            </w:r>
            <w:proofErr w:type="spellEnd"/>
            <w:r w:rsidRPr="00A9529C">
              <w:t xml:space="preserve"> </w:t>
            </w:r>
          </w:p>
        </w:tc>
        <w:tc>
          <w:tcPr>
            <w:tcW w:w="3686" w:type="dxa"/>
            <w:tcBorders>
              <w:top w:val="single" w:sz="4" w:space="0" w:color="D2232A"/>
              <w:left w:val="single" w:sz="4" w:space="0" w:color="D2232A"/>
              <w:bottom w:val="nil"/>
              <w:right w:val="single" w:sz="4" w:space="0" w:color="D2232A"/>
            </w:tcBorders>
            <w:hideMark/>
          </w:tcPr>
          <w:p w:rsidR="00B5465A" w:rsidRPr="00A9529C" w:rsidRDefault="00B5465A" w:rsidP="002A5328">
            <w:pPr>
              <w:pStyle w:val="ECCParagraph"/>
              <w:jc w:val="left"/>
            </w:pPr>
            <w:proofErr w:type="spellStart"/>
            <w:r w:rsidRPr="00A9529C">
              <w:t>Radionavigation</w:t>
            </w:r>
            <w:proofErr w:type="spellEnd"/>
            <w:r w:rsidRPr="00A9529C">
              <w:t xml:space="preserve"> </w:t>
            </w:r>
          </w:p>
        </w:tc>
        <w:tc>
          <w:tcPr>
            <w:tcW w:w="3448" w:type="dxa"/>
            <w:tcBorders>
              <w:top w:val="single" w:sz="4" w:space="0" w:color="D2232A"/>
              <w:left w:val="single" w:sz="4" w:space="0" w:color="D2232A"/>
              <w:bottom w:val="nil"/>
              <w:right w:val="single" w:sz="4" w:space="0" w:color="D2232A"/>
            </w:tcBorders>
            <w:hideMark/>
          </w:tcPr>
          <w:p w:rsidR="00B5465A" w:rsidRPr="00A9529C" w:rsidRDefault="00B5465A" w:rsidP="002A5328">
            <w:pPr>
              <w:pStyle w:val="ECCParagraph"/>
              <w:jc w:val="left"/>
            </w:pPr>
            <w:r w:rsidRPr="00A9529C">
              <w:t xml:space="preserve">Aeronautical </w:t>
            </w:r>
            <w:proofErr w:type="spellStart"/>
            <w:r w:rsidRPr="00A9529C">
              <w:t>Radionavigation</w:t>
            </w:r>
            <w:proofErr w:type="spellEnd"/>
            <w:r w:rsidRPr="00A9529C">
              <w:t xml:space="preserve"> </w:t>
            </w:r>
          </w:p>
          <w:p w:rsidR="00B5465A" w:rsidRPr="00A9529C" w:rsidRDefault="00B5465A" w:rsidP="002A5328">
            <w:pPr>
              <w:pStyle w:val="ECCParagraph"/>
              <w:jc w:val="left"/>
            </w:pPr>
            <w:r w:rsidRPr="00A9529C">
              <w:t xml:space="preserve">Maritime </w:t>
            </w:r>
            <w:proofErr w:type="spellStart"/>
            <w:r w:rsidRPr="00A9529C">
              <w:t>Radionavigation</w:t>
            </w:r>
            <w:proofErr w:type="spellEnd"/>
            <w:r w:rsidRPr="00A9529C">
              <w:t xml:space="preserve"> </w:t>
            </w:r>
          </w:p>
          <w:p w:rsidR="00B5465A" w:rsidRPr="00A9529C" w:rsidRDefault="00B5465A" w:rsidP="002A5328">
            <w:pPr>
              <w:pStyle w:val="ECCParagraph"/>
              <w:jc w:val="left"/>
            </w:pPr>
            <w:r w:rsidRPr="00A9529C">
              <w:t xml:space="preserve">Maritime </w:t>
            </w:r>
            <w:proofErr w:type="spellStart"/>
            <w:r w:rsidRPr="00A9529C">
              <w:t>Radionavigation</w:t>
            </w:r>
            <w:proofErr w:type="spellEnd"/>
            <w:r w:rsidRPr="00A9529C">
              <w:t xml:space="preserve"> (</w:t>
            </w:r>
            <w:proofErr w:type="spellStart"/>
            <w:r w:rsidRPr="00A9529C">
              <w:t>radiobeacons</w:t>
            </w:r>
            <w:proofErr w:type="spellEnd"/>
            <w:r w:rsidRPr="00A9529C">
              <w:t>)</w:t>
            </w:r>
          </w:p>
        </w:tc>
      </w:tr>
      <w:tr w:rsidR="00B5465A" w:rsidRPr="00A9529C" w:rsidTr="00B5465A">
        <w:tc>
          <w:tcPr>
            <w:tcW w:w="3085" w:type="dxa"/>
            <w:tcBorders>
              <w:top w:val="nil"/>
              <w:left w:val="single" w:sz="4" w:space="0" w:color="D2232A"/>
              <w:bottom w:val="single" w:sz="4" w:space="0" w:color="D2232A"/>
              <w:right w:val="single" w:sz="4" w:space="0" w:color="D2232A"/>
            </w:tcBorders>
            <w:vAlign w:val="center"/>
          </w:tcPr>
          <w:p w:rsidR="00B5465A" w:rsidRPr="00A9529C" w:rsidRDefault="00B5465A" w:rsidP="002A5328">
            <w:pPr>
              <w:pStyle w:val="ECCParagraph"/>
              <w:jc w:val="left"/>
            </w:pPr>
          </w:p>
        </w:tc>
        <w:tc>
          <w:tcPr>
            <w:tcW w:w="3686" w:type="dxa"/>
            <w:tcBorders>
              <w:top w:val="nil"/>
              <w:left w:val="single" w:sz="4" w:space="0" w:color="D2232A"/>
              <w:bottom w:val="single" w:sz="4" w:space="0" w:color="D2232A"/>
              <w:right w:val="single" w:sz="4" w:space="0" w:color="D2232A"/>
            </w:tcBorders>
            <w:hideMark/>
          </w:tcPr>
          <w:p w:rsidR="00B5465A" w:rsidRPr="00A9529C" w:rsidRDefault="00B5465A" w:rsidP="002A5328">
            <w:pPr>
              <w:pStyle w:val="ECCParagraph"/>
              <w:jc w:val="left"/>
            </w:pPr>
            <w:r w:rsidRPr="00A9529C">
              <w:t xml:space="preserve">Radiolocation </w:t>
            </w:r>
          </w:p>
        </w:tc>
        <w:tc>
          <w:tcPr>
            <w:tcW w:w="3448" w:type="dxa"/>
            <w:tcBorders>
              <w:top w:val="nil"/>
              <w:left w:val="single" w:sz="4" w:space="0" w:color="D2232A"/>
              <w:bottom w:val="single" w:sz="4" w:space="0" w:color="D2232A"/>
              <w:right w:val="single" w:sz="4" w:space="0" w:color="D2232A"/>
            </w:tcBorders>
          </w:tcPr>
          <w:p w:rsidR="00B5465A" w:rsidRPr="00A9529C" w:rsidRDefault="00B5465A" w:rsidP="002A5328">
            <w:pPr>
              <w:pStyle w:val="ECCParagraph"/>
              <w:jc w:val="left"/>
            </w:pPr>
          </w:p>
        </w:tc>
      </w:tr>
      <w:tr w:rsidR="00B5465A" w:rsidRPr="00A9529C" w:rsidTr="00B5465A">
        <w:tc>
          <w:tcPr>
            <w:tcW w:w="3085" w:type="dxa"/>
            <w:vMerge w:val="restart"/>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jc w:val="left"/>
              <w:rPr>
                <w:b/>
                <w:u w:val="single"/>
              </w:rPr>
            </w:pPr>
            <w:proofErr w:type="spellStart"/>
            <w:r w:rsidRPr="00A9529C">
              <w:rPr>
                <w:b/>
                <w:u w:val="single"/>
              </w:rPr>
              <w:t>Radiodetermination</w:t>
            </w:r>
            <w:proofErr w:type="spellEnd"/>
            <w:r w:rsidRPr="00A9529C">
              <w:rPr>
                <w:b/>
                <w:u w:val="single"/>
              </w:rPr>
              <w:t xml:space="preserve">-Satellite </w:t>
            </w:r>
          </w:p>
        </w:tc>
        <w:tc>
          <w:tcPr>
            <w:tcW w:w="3686" w:type="dxa"/>
            <w:tcBorders>
              <w:top w:val="single" w:sz="4" w:space="0" w:color="D2232A"/>
              <w:left w:val="single" w:sz="4" w:space="0" w:color="D2232A"/>
              <w:bottom w:val="nil"/>
              <w:right w:val="single" w:sz="4" w:space="0" w:color="D2232A"/>
            </w:tcBorders>
            <w:hideMark/>
          </w:tcPr>
          <w:p w:rsidR="00B5465A" w:rsidRPr="00A9529C" w:rsidRDefault="00B5465A" w:rsidP="002A5328">
            <w:pPr>
              <w:pStyle w:val="ECCParagraph"/>
              <w:jc w:val="left"/>
              <w:rPr>
                <w:b/>
                <w:u w:val="single"/>
              </w:rPr>
            </w:pPr>
            <w:proofErr w:type="spellStart"/>
            <w:r w:rsidRPr="00A9529C">
              <w:rPr>
                <w:b/>
                <w:u w:val="single"/>
              </w:rPr>
              <w:t>Radionavigation</w:t>
            </w:r>
            <w:proofErr w:type="spellEnd"/>
            <w:r w:rsidRPr="00A9529C">
              <w:rPr>
                <w:b/>
                <w:u w:val="single"/>
              </w:rPr>
              <w:t xml:space="preserve">-Satellite </w:t>
            </w:r>
          </w:p>
        </w:tc>
        <w:tc>
          <w:tcPr>
            <w:tcW w:w="3448" w:type="dxa"/>
            <w:tcBorders>
              <w:top w:val="single" w:sz="4" w:space="0" w:color="D2232A"/>
              <w:left w:val="single" w:sz="4" w:space="0" w:color="D2232A"/>
              <w:bottom w:val="nil"/>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Aeronautical </w:t>
            </w:r>
            <w:proofErr w:type="spellStart"/>
            <w:r w:rsidRPr="00A9529C">
              <w:rPr>
                <w:b/>
                <w:u w:val="single"/>
              </w:rPr>
              <w:t>Radionavigation</w:t>
            </w:r>
            <w:proofErr w:type="spellEnd"/>
            <w:r w:rsidRPr="00A9529C">
              <w:rPr>
                <w:b/>
                <w:u w:val="single"/>
              </w:rPr>
              <w:t xml:space="preserve">-Satellite </w:t>
            </w:r>
          </w:p>
          <w:p w:rsidR="00B5465A" w:rsidRPr="00A9529C" w:rsidRDefault="00B5465A" w:rsidP="002A5328">
            <w:pPr>
              <w:pStyle w:val="ECCParagraph"/>
              <w:jc w:val="left"/>
            </w:pPr>
            <w:r w:rsidRPr="00A9529C">
              <w:rPr>
                <w:b/>
                <w:u w:val="single"/>
              </w:rPr>
              <w:t xml:space="preserve">Maritime </w:t>
            </w:r>
            <w:proofErr w:type="spellStart"/>
            <w:r w:rsidRPr="00A9529C">
              <w:rPr>
                <w:b/>
                <w:u w:val="single"/>
              </w:rPr>
              <w:t>Radionavigation</w:t>
            </w:r>
            <w:proofErr w:type="spellEnd"/>
            <w:r w:rsidRPr="00A9529C">
              <w:rPr>
                <w:b/>
                <w:u w:val="single"/>
              </w:rPr>
              <w:t xml:space="preserve">-Satellite </w:t>
            </w:r>
          </w:p>
        </w:tc>
      </w:tr>
      <w:tr w:rsidR="00B5465A" w:rsidRPr="00A9529C" w:rsidTr="00B5465A">
        <w:tc>
          <w:tcPr>
            <w:tcW w:w="0" w:type="auto"/>
            <w:vMerge/>
            <w:tcBorders>
              <w:top w:val="single" w:sz="4" w:space="0" w:color="D2232A"/>
              <w:left w:val="single" w:sz="4" w:space="0" w:color="D2232A"/>
              <w:bottom w:val="single" w:sz="4" w:space="0" w:color="D2232A"/>
              <w:right w:val="single" w:sz="4" w:space="0" w:color="D2232A"/>
            </w:tcBorders>
            <w:vAlign w:val="center"/>
            <w:hideMark/>
          </w:tcPr>
          <w:p w:rsidR="00B5465A" w:rsidRPr="00A9529C" w:rsidRDefault="00B5465A" w:rsidP="002A5328">
            <w:pPr>
              <w:pStyle w:val="ECCParagraph"/>
              <w:jc w:val="left"/>
              <w:rPr>
                <w:b/>
                <w:u w:val="single"/>
              </w:rPr>
            </w:pPr>
          </w:p>
        </w:tc>
        <w:tc>
          <w:tcPr>
            <w:tcW w:w="3686" w:type="dxa"/>
            <w:tcBorders>
              <w:top w:val="nil"/>
              <w:left w:val="single" w:sz="4" w:space="0" w:color="D2232A"/>
              <w:bottom w:val="single" w:sz="4" w:space="0" w:color="D2232A"/>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Radiolocation-Satellite </w:t>
            </w:r>
          </w:p>
        </w:tc>
        <w:tc>
          <w:tcPr>
            <w:tcW w:w="3448" w:type="dxa"/>
            <w:tcBorders>
              <w:top w:val="nil"/>
              <w:left w:val="single" w:sz="4" w:space="0" w:color="D2232A"/>
              <w:bottom w:val="single" w:sz="4" w:space="0" w:color="D2232A"/>
              <w:right w:val="single" w:sz="4" w:space="0" w:color="D2232A"/>
            </w:tcBorders>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Space Operation </w:t>
            </w:r>
          </w:p>
        </w:tc>
        <w:tc>
          <w:tcPr>
            <w:tcW w:w="3686"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c>
          <w:tcPr>
            <w:tcW w:w="3448"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jc w:val="left"/>
            </w:pPr>
            <w:r w:rsidRPr="00A9529C">
              <w:t>Space Operation (satellite identification)</w:t>
            </w: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Space Research </w:t>
            </w:r>
          </w:p>
        </w:tc>
        <w:tc>
          <w:tcPr>
            <w:tcW w:w="3686"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jc w:val="left"/>
            </w:pPr>
            <w:r w:rsidRPr="00A9529C">
              <w:t>Space Research (active)</w:t>
            </w:r>
          </w:p>
          <w:p w:rsidR="00B5465A" w:rsidRPr="00A9529C" w:rsidRDefault="00B5465A" w:rsidP="002A5328">
            <w:pPr>
              <w:pStyle w:val="ECCParagraph"/>
              <w:jc w:val="left"/>
              <w:rPr>
                <w:b/>
                <w:u w:val="single"/>
              </w:rPr>
            </w:pPr>
            <w:r w:rsidRPr="00A9529C">
              <w:rPr>
                <w:b/>
                <w:u w:val="single"/>
              </w:rPr>
              <w:t>Space Research (deep space)</w:t>
            </w:r>
          </w:p>
          <w:p w:rsidR="00B5465A" w:rsidRPr="00A9529C" w:rsidRDefault="00B5465A" w:rsidP="002A5328">
            <w:pPr>
              <w:pStyle w:val="ECCParagraph"/>
              <w:jc w:val="left"/>
            </w:pPr>
            <w:r w:rsidRPr="00A9529C">
              <w:t>Space Research (passive)</w:t>
            </w:r>
          </w:p>
        </w:tc>
        <w:tc>
          <w:tcPr>
            <w:tcW w:w="3448"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jc w:val="left"/>
            </w:pPr>
            <w:r w:rsidRPr="00A9529C">
              <w:t xml:space="preserve">Standard Frequency and Time Signal </w:t>
            </w:r>
          </w:p>
        </w:tc>
        <w:tc>
          <w:tcPr>
            <w:tcW w:w="3686"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c>
          <w:tcPr>
            <w:tcW w:w="3448"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r>
      <w:tr w:rsidR="00B5465A" w:rsidRPr="00A9529C" w:rsidTr="00B5465A">
        <w:tc>
          <w:tcPr>
            <w:tcW w:w="3085" w:type="dxa"/>
            <w:tcBorders>
              <w:top w:val="single" w:sz="4" w:space="0" w:color="D2232A"/>
              <w:left w:val="single" w:sz="4" w:space="0" w:color="D2232A"/>
              <w:bottom w:val="single" w:sz="4" w:space="0" w:color="D2232A"/>
              <w:right w:val="single" w:sz="4" w:space="0" w:color="D2232A"/>
            </w:tcBorders>
            <w:hideMark/>
          </w:tcPr>
          <w:p w:rsidR="00B5465A" w:rsidRPr="00A9529C" w:rsidRDefault="00B5465A" w:rsidP="002A5328">
            <w:pPr>
              <w:pStyle w:val="ECCParagraph"/>
              <w:jc w:val="left"/>
              <w:rPr>
                <w:b/>
                <w:u w:val="single"/>
              </w:rPr>
            </w:pPr>
            <w:r w:rsidRPr="00A9529C">
              <w:rPr>
                <w:b/>
                <w:u w:val="single"/>
              </w:rPr>
              <w:t xml:space="preserve">Standard Frequency and Time Signal-Satellite </w:t>
            </w:r>
          </w:p>
        </w:tc>
        <w:tc>
          <w:tcPr>
            <w:tcW w:w="3686"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c>
          <w:tcPr>
            <w:tcW w:w="3448" w:type="dxa"/>
            <w:tcBorders>
              <w:top w:val="single" w:sz="4" w:space="0" w:color="D2232A"/>
              <w:left w:val="single" w:sz="4" w:space="0" w:color="D2232A"/>
              <w:bottom w:val="single" w:sz="4" w:space="0" w:color="D2232A"/>
              <w:right w:val="single" w:sz="4" w:space="0" w:color="D2232A"/>
            </w:tcBorders>
          </w:tcPr>
          <w:p w:rsidR="00B5465A" w:rsidRPr="00A9529C" w:rsidRDefault="00B5465A" w:rsidP="002A5328">
            <w:pPr>
              <w:pStyle w:val="ECCParagraph"/>
              <w:jc w:val="left"/>
            </w:pPr>
          </w:p>
        </w:tc>
      </w:tr>
    </w:tbl>
    <w:p w:rsidR="00B5465A" w:rsidRPr="00A9529C" w:rsidRDefault="00B5465A" w:rsidP="002A5328">
      <w:pPr>
        <w:pStyle w:val="ECCParagraph"/>
        <w:spacing w:after="120"/>
        <w:rPr>
          <w:b/>
        </w:rPr>
      </w:pPr>
      <w:r w:rsidRPr="00A9529C">
        <w:rPr>
          <w:b/>
        </w:rPr>
        <w:t>Note:</w:t>
      </w:r>
    </w:p>
    <w:p w:rsidR="00B5465A" w:rsidRPr="00A9529C" w:rsidRDefault="00B5465A" w:rsidP="00D44843">
      <w:pPr>
        <w:pStyle w:val="ECCTablenote"/>
      </w:pPr>
      <w:r w:rsidRPr="00A9529C">
        <w:tab/>
        <w:t xml:space="preserve">For bolded services it is possible to give additions/attributes (space-to-Earth, Earth-to-space, space-to-space). An </w:t>
      </w:r>
      <w:r w:rsidRPr="00D44843">
        <w:t>alphabetical</w:t>
      </w:r>
      <w:r w:rsidRPr="00A9529C">
        <w:t xml:space="preserve"> list of services with all additions as used in the EFIS database, and existing combinations of additions/attributes for allocations is provided below.</w:t>
      </w:r>
    </w:p>
    <w:p w:rsidR="00B5465A" w:rsidRPr="00A9529C" w:rsidRDefault="00B5465A">
      <w:pPr>
        <w:rPr>
          <w:lang w:val="en-GB"/>
        </w:rPr>
      </w:pPr>
      <w:r w:rsidRPr="00A9529C">
        <w:rPr>
          <w:lang w:val="en-GB"/>
        </w:rPr>
        <w:br w:type="page"/>
      </w:r>
    </w:p>
    <w:p w:rsidR="00B5465A" w:rsidRPr="00A9529C" w:rsidRDefault="00737C9E" w:rsidP="00737C9E">
      <w:pPr>
        <w:pStyle w:val="Caption"/>
        <w:keepNext/>
        <w:rPr>
          <w:b w:val="0"/>
          <w:lang w:val="en-GB"/>
        </w:rPr>
      </w:pPr>
      <w:r w:rsidRPr="00A9529C">
        <w:rPr>
          <w:lang w:val="en-GB"/>
        </w:rPr>
        <w:lastRenderedPageBreak/>
        <w:t xml:space="preserve">Table </w:t>
      </w:r>
      <w:r w:rsidRPr="00A9529C">
        <w:rPr>
          <w:lang w:val="en-GB"/>
        </w:rPr>
        <w:fldChar w:fldCharType="begin"/>
      </w:r>
      <w:r w:rsidRPr="00A9529C">
        <w:rPr>
          <w:lang w:val="en-GB"/>
        </w:rPr>
        <w:instrText xml:space="preserve"> SEQ Table \* ARABIC </w:instrText>
      </w:r>
      <w:r w:rsidRPr="00A9529C">
        <w:rPr>
          <w:lang w:val="en-GB"/>
        </w:rPr>
        <w:fldChar w:fldCharType="separate"/>
      </w:r>
      <w:r w:rsidR="00456D20">
        <w:rPr>
          <w:noProof/>
          <w:lang w:val="en-GB"/>
        </w:rPr>
        <w:t>2</w:t>
      </w:r>
      <w:r w:rsidRPr="00A9529C">
        <w:rPr>
          <w:lang w:val="en-GB"/>
        </w:rPr>
        <w:fldChar w:fldCharType="end"/>
      </w:r>
      <w:r w:rsidRPr="00A9529C">
        <w:rPr>
          <w:lang w:val="en-GB"/>
        </w:rPr>
        <w:t xml:space="preserve">: </w:t>
      </w:r>
      <w:r w:rsidR="00B5465A" w:rsidRPr="00A9529C">
        <w:rPr>
          <w:lang w:val="en-GB"/>
        </w:rPr>
        <w:t>LIST OF ALL RADIOCOMMUNICATION SERVICES WITH ADDITIONS</w:t>
      </w:r>
      <w:r w:rsidR="00B5465A" w:rsidRPr="00A9529C">
        <w:rPr>
          <w:lang w:val="en-GB"/>
        </w:rPr>
        <w:br/>
        <w:t>USED IN THE EFIS Database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4141"/>
        <w:gridCol w:w="5101"/>
      </w:tblGrid>
      <w:tr w:rsidR="00B5465A" w:rsidRPr="00A9529C" w:rsidTr="002A5328">
        <w:trPr>
          <w:tblHeader/>
        </w:trPr>
        <w:tc>
          <w:tcPr>
            <w:tcW w:w="4141" w:type="dxa"/>
            <w:tcBorders>
              <w:top w:val="single" w:sz="4" w:space="0" w:color="D2232A"/>
              <w:left w:val="single" w:sz="4" w:space="0" w:color="D2232A"/>
              <w:bottom w:val="single" w:sz="4" w:space="0" w:color="D2232A"/>
              <w:right w:val="single" w:sz="4" w:space="0" w:color="FFFFFF" w:themeColor="background1"/>
            </w:tcBorders>
            <w:shd w:val="clear" w:color="auto" w:fill="D2232A"/>
            <w:vAlign w:val="center"/>
            <w:hideMark/>
          </w:tcPr>
          <w:p w:rsidR="00B5465A" w:rsidRPr="00A9529C" w:rsidRDefault="00B5465A" w:rsidP="002A5328">
            <w:pPr>
              <w:pStyle w:val="ECCParagraph"/>
              <w:spacing w:before="120" w:after="120"/>
              <w:jc w:val="center"/>
              <w:rPr>
                <w:b/>
                <w:color w:val="FFFFFF" w:themeColor="background1"/>
              </w:rPr>
            </w:pPr>
            <w:proofErr w:type="spellStart"/>
            <w:r w:rsidRPr="00A9529C">
              <w:rPr>
                <w:b/>
                <w:color w:val="FFFFFF" w:themeColor="background1"/>
              </w:rPr>
              <w:t>Radiocommunication</w:t>
            </w:r>
            <w:proofErr w:type="spellEnd"/>
            <w:r w:rsidRPr="00A9529C">
              <w:rPr>
                <w:b/>
                <w:color w:val="FFFFFF" w:themeColor="background1"/>
              </w:rPr>
              <w:t xml:space="preserve"> service:</w:t>
            </w:r>
          </w:p>
        </w:tc>
        <w:tc>
          <w:tcPr>
            <w:tcW w:w="5101" w:type="dxa"/>
            <w:tcBorders>
              <w:top w:val="single" w:sz="4" w:space="0" w:color="D2232A"/>
              <w:left w:val="single" w:sz="4" w:space="0" w:color="FFFFFF" w:themeColor="background1"/>
              <w:bottom w:val="single" w:sz="4" w:space="0" w:color="D2232A"/>
              <w:right w:val="single" w:sz="4" w:space="0" w:color="D2232A"/>
            </w:tcBorders>
            <w:shd w:val="clear" w:color="auto" w:fill="D2232A"/>
            <w:vAlign w:val="center"/>
            <w:hideMark/>
          </w:tcPr>
          <w:p w:rsidR="00B5465A" w:rsidRPr="00A9529C" w:rsidRDefault="00B5465A" w:rsidP="002A5328">
            <w:pPr>
              <w:pStyle w:val="ECCParagraph"/>
              <w:spacing w:before="120" w:after="120"/>
              <w:jc w:val="center"/>
              <w:rPr>
                <w:b/>
                <w:color w:val="FFFFFF" w:themeColor="background1"/>
              </w:rPr>
            </w:pPr>
            <w:r w:rsidRPr="00A9529C">
              <w:rPr>
                <w:b/>
                <w:color w:val="FFFFFF" w:themeColor="background1"/>
              </w:rPr>
              <w:t>Addition:</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Aeronautical mobile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(R)</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Aeronautical mobile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(OR)</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Amateur-satellite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Amateur-satellite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 exploration-satellite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 exploration-satellite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 exploration-satellite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 (space-to-space)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 exploration-satellite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 (space-to-space)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 exploration-satellite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(active)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 exploration-satellite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(passive)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Fixed-satellite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Fixed-satellite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Fixed-satellite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 (space-to-Earth)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Fixed-satellite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 (Earth-to-space)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Maritime mobile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(distress and calling via DSC)</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Maritime mobile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(distress and calling)</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 xml:space="preserve">Maritime </w:t>
            </w:r>
            <w:proofErr w:type="spellStart"/>
            <w:r w:rsidRPr="00A9529C">
              <w:t>radionavigation</w:t>
            </w:r>
            <w:proofErr w:type="spellEnd"/>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w:t>
            </w:r>
            <w:proofErr w:type="spellStart"/>
            <w:r w:rsidRPr="00A9529C">
              <w:t>radiobeacons</w:t>
            </w:r>
            <w:proofErr w:type="spellEnd"/>
            <w:r w:rsidRPr="00A9529C">
              <w:t xml:space="preserve">) </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Meteorological-satellite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Meteorological-satellite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 xml:space="preserve">Mobile </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except aeronautical mobile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 xml:space="preserve">Mobile </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except aeronautical mobile (R)</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 xml:space="preserve">Mobile </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(distress and calling)</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Mobile-satellite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Mobile-satellite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Mobile-satellite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except aeronautical mobile-satellite (Earth-to-space)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proofErr w:type="spellStart"/>
            <w:r w:rsidRPr="00A9529C">
              <w:lastRenderedPageBreak/>
              <w:t>Radiodetermination</w:t>
            </w:r>
            <w:proofErr w:type="spellEnd"/>
            <w:r w:rsidRPr="00A9529C">
              <w:t>-satellite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proofErr w:type="spellStart"/>
            <w:r w:rsidRPr="00A9529C">
              <w:t>Radiodetermination</w:t>
            </w:r>
            <w:proofErr w:type="spellEnd"/>
            <w:r w:rsidRPr="00A9529C">
              <w:t>-satellite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Radiolocation-satellite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proofErr w:type="spellStart"/>
            <w:r w:rsidRPr="00A9529C">
              <w:t>Radionavigation</w:t>
            </w:r>
            <w:proofErr w:type="spellEnd"/>
            <w:r w:rsidRPr="00A9529C">
              <w:t>-satellite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proofErr w:type="spellStart"/>
            <w:r w:rsidRPr="00A9529C">
              <w:t>Radionavigation</w:t>
            </w:r>
            <w:proofErr w:type="spellEnd"/>
            <w:r w:rsidRPr="00A9529C">
              <w:t>-satellite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 (space-to-space)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operation</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(satellite identification)</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operation</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operation</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operation</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 (space-to-space)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operation</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 (space-to-space)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(deep 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(Earth-to-space) (space-to-space)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(space-to-Earth) (space-to-space)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(deep space) (Earth-to-space)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(deep space) (space-to-Earth)</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(active)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Space research</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(passive)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Standard frequency and time signal</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2A5328">
            <w:pPr>
              <w:pStyle w:val="ECCParagraph"/>
              <w:jc w:val="left"/>
            </w:pPr>
            <w:r w:rsidRPr="00A9529C">
              <w:t>(20 kHz)</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Standard frequency and time signal</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(2 500 kHz)</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Standard frequency and time signal</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(5 000 kHz)</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Standard frequency and time signal</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(10 000 kHz)</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Standard frequency and time signal</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(15 000 kHz)</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Standard frequency and time signal</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(20 000 kHz)</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lastRenderedPageBreak/>
              <w:t>Standard frequency and time signal</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(25 000 kHz)</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Standard frequency and time signal-satellite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(400.1 MHz)</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Standard frequency and time signal-satellite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(Earth-to-space)</w:t>
            </w:r>
          </w:p>
        </w:tc>
      </w:tr>
      <w:tr w:rsidR="00B5465A" w:rsidRPr="00A9529C" w:rsidTr="00215083">
        <w:tc>
          <w:tcPr>
            <w:tcW w:w="414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Standard frequency and time signal-satellite</w:t>
            </w:r>
          </w:p>
        </w:tc>
        <w:tc>
          <w:tcPr>
            <w:tcW w:w="5101" w:type="dxa"/>
            <w:tcBorders>
              <w:top w:val="single" w:sz="4" w:space="0" w:color="D2232A"/>
              <w:left w:val="single" w:sz="4" w:space="0" w:color="D2232A"/>
              <w:bottom w:val="single" w:sz="4" w:space="0" w:color="D2232A"/>
              <w:right w:val="single" w:sz="4" w:space="0" w:color="D2232A"/>
            </w:tcBorders>
            <w:vAlign w:val="bottom"/>
            <w:hideMark/>
          </w:tcPr>
          <w:p w:rsidR="00B5465A" w:rsidRPr="00A9529C" w:rsidRDefault="00B5465A" w:rsidP="00B5465A">
            <w:pPr>
              <w:pStyle w:val="ECCParagraph"/>
            </w:pPr>
            <w:r w:rsidRPr="00A9529C">
              <w:t>(space-to-Earth)</w:t>
            </w:r>
          </w:p>
        </w:tc>
      </w:tr>
    </w:tbl>
    <w:p w:rsidR="00B5465A" w:rsidRPr="00A9529C" w:rsidRDefault="00B5465A" w:rsidP="00B5465A">
      <w:pPr>
        <w:pStyle w:val="ECCParagraph"/>
      </w:pPr>
    </w:p>
    <w:p w:rsidR="00D8615F" w:rsidRPr="00A9529C" w:rsidRDefault="00D8615F" w:rsidP="00673387">
      <w:pPr>
        <w:pStyle w:val="ECCParagraph"/>
      </w:pPr>
      <w:r w:rsidRPr="00A9529C">
        <w:t>Users of the database can select for searches and comparisons a term from each of the layers, either from a flat selection panel or from structured window</w:t>
      </w:r>
      <w:r w:rsidR="003F27CE" w:rsidRPr="00A9529C">
        <w:t>s</w:t>
      </w:r>
      <w:r w:rsidRPr="00A9529C">
        <w:t xml:space="preserve"> selection through </w:t>
      </w:r>
      <w:r w:rsidR="003F27CE" w:rsidRPr="00A9529C">
        <w:t>layers 1, 2, or 3.</w:t>
      </w:r>
      <w:r w:rsidRPr="00A9529C">
        <w:t xml:space="preserve"> Selection of an allocation term in Layer 1 will include in the results also the information for which a Layer 2 or 3 allocations under this Layer 1 term is used. This is valid for the search function as well as for comparisons amongst several countries.</w:t>
      </w:r>
      <w:bookmarkStart w:id="5" w:name="_Toc311706052"/>
    </w:p>
    <w:p w:rsidR="00D8615F" w:rsidRPr="00A9529C" w:rsidRDefault="00D8615F" w:rsidP="00673387">
      <w:pPr>
        <w:pStyle w:val="Heading2"/>
        <w:rPr>
          <w:lang w:val="en-GB"/>
        </w:rPr>
      </w:pPr>
      <w:bookmarkStart w:id="6" w:name="_Toc433015019"/>
      <w:r w:rsidRPr="00A9529C">
        <w:rPr>
          <w:lang w:val="en-GB"/>
        </w:rPr>
        <w:t>Applications</w:t>
      </w:r>
      <w:bookmarkEnd w:id="5"/>
      <w:bookmarkEnd w:id="6"/>
    </w:p>
    <w:p w:rsidR="00D8615F" w:rsidRPr="00A9529C" w:rsidRDefault="00D8615F" w:rsidP="00233D6A">
      <w:pPr>
        <w:pStyle w:val="ECCParagraph"/>
      </w:pPr>
      <w:r w:rsidRPr="00A9529C">
        <w:t>The objective of the application section is to provide visibility on the usage of a given frequency band. Various applications could share the same frequency band.</w:t>
      </w:r>
    </w:p>
    <w:p w:rsidR="00D8615F" w:rsidRPr="00A9529C" w:rsidRDefault="00D8615F" w:rsidP="00233D6A">
      <w:pPr>
        <w:pStyle w:val="ECCParagraph"/>
      </w:pPr>
      <w:r w:rsidRPr="00A9529C">
        <w:t>CEPT administrations upload relevant usage information in accordance to the applications structured in Layers 1, 2 and 3 of the Annex 2 of the ECC</w:t>
      </w:r>
      <w:r w:rsidR="00BE151E" w:rsidRPr="00A9529C">
        <w:t>/</w:t>
      </w:r>
      <w:r w:rsidRPr="00A9529C">
        <w:t>D</w:t>
      </w:r>
      <w:r w:rsidR="00BE151E" w:rsidRPr="00A9529C">
        <w:t>EC/</w:t>
      </w:r>
      <w:r w:rsidRPr="00A9529C">
        <w:t xml:space="preserve">(01)03 </w:t>
      </w:r>
      <w:r w:rsidRPr="00A9529C">
        <w:fldChar w:fldCharType="begin"/>
      </w:r>
      <w:r w:rsidRPr="00A9529C">
        <w:instrText xml:space="preserve"> REF _Ref319487769 \n \h </w:instrText>
      </w:r>
      <w:r w:rsidRPr="00A9529C">
        <w:fldChar w:fldCharType="separate"/>
      </w:r>
      <w:r w:rsidR="00456D20">
        <w:t>[1]</w:t>
      </w:r>
      <w:r w:rsidRPr="00A9529C">
        <w:fldChar w:fldCharType="end"/>
      </w:r>
      <w:r w:rsidRPr="00A9529C">
        <w:t xml:space="preserve">. </w:t>
      </w:r>
    </w:p>
    <w:p w:rsidR="00D8615F" w:rsidRPr="00A9529C" w:rsidRDefault="00D8615F" w:rsidP="00233D6A">
      <w:pPr>
        <w:pStyle w:val="ECCParagraph"/>
      </w:pPr>
      <w:r w:rsidRPr="00A9529C">
        <w:t>This 3 layers approach is to give administrations a possibility of depth of information about applications used in a frequency band and give the search a structure for finding all applications used within frequency bands.</w:t>
      </w:r>
    </w:p>
    <w:p w:rsidR="00D8615F" w:rsidRPr="00A9529C" w:rsidRDefault="00D8615F" w:rsidP="00233D6A">
      <w:pPr>
        <w:pStyle w:val="ECCParagraph"/>
      </w:pPr>
      <w:r w:rsidRPr="00A9529C">
        <w:t xml:space="preserve">The idea behind is that the administrations have the possibility, where no detailed information is available or there are existing national restrictions (e.g. military frequency applications) for detailed information, to decide themselves about the detailed depth of application information (Layer 1, 2 or 3)  they will publish in the EFIS system. </w:t>
      </w:r>
    </w:p>
    <w:p w:rsidR="00D8615F" w:rsidRPr="00A9529C" w:rsidRDefault="00D8615F" w:rsidP="00233D6A">
      <w:pPr>
        <w:pStyle w:val="ECCParagraph"/>
      </w:pPr>
      <w:r w:rsidRPr="00A9529C">
        <w:t>Where such information is available, administrations should always try to provide application information at Layer 3 level of detail in EFIS. Layer 1 applications and definitions are broad in scope, and Layers 2 and 3 narrow down the scope to be used for searches and comparisons. For example, the Layer 1 application “Land Mobile” does not differentiate between public cellular services and private mobile radio, which tend to use spectrum in a very different way and are generally subject to quite different licensing processes. On the other hand, adopting the Layer 2 application definitions would result in over 80 separate categories, making analysis of the data difficult, particularly with regard to comparing utilisation across different bands with similar applications.</w:t>
      </w:r>
    </w:p>
    <w:p w:rsidR="00D8615F" w:rsidRPr="00A9529C" w:rsidRDefault="00D8615F" w:rsidP="00233D6A">
      <w:pPr>
        <w:pStyle w:val="ECCParagraph"/>
      </w:pPr>
      <w:r w:rsidRPr="00A9529C">
        <w:t xml:space="preserve">Layer two provides most commonly used terms that are also used in ECC deliverables and act often as ‘umbrella terms’ or major categories for a lot of similar applications. Typical examples are PPDR, PMSE, </w:t>
      </w:r>
      <w:proofErr w:type="gramStart"/>
      <w:r w:rsidRPr="00A9529C">
        <w:t>PMR</w:t>
      </w:r>
      <w:proofErr w:type="gramEnd"/>
      <w:r w:rsidRPr="00A9529C">
        <w:t>/PAMR.</w:t>
      </w:r>
    </w:p>
    <w:p w:rsidR="00D8615F" w:rsidRPr="00A9529C" w:rsidRDefault="00D8615F" w:rsidP="00233D6A">
      <w:pPr>
        <w:pStyle w:val="ECCParagraph"/>
      </w:pPr>
      <w:r w:rsidRPr="00A9529C">
        <w:t>Layer 3 provides better visibility on the application which is authorised in a given band. Various applications could share the same frequency band.</w:t>
      </w:r>
    </w:p>
    <w:p w:rsidR="00D8615F" w:rsidRPr="00A9529C" w:rsidRDefault="00D8615F" w:rsidP="00233D6A">
      <w:pPr>
        <w:pStyle w:val="ECCParagraph"/>
        <w:rPr>
          <w:u w:val="single"/>
        </w:rPr>
      </w:pPr>
      <w:r w:rsidRPr="00A9529C">
        <w:rPr>
          <w:u w:val="single"/>
        </w:rPr>
        <w:t>Terminologies of applications listed in Layers 1, 2 and 3.</w:t>
      </w:r>
    </w:p>
    <w:p w:rsidR="00D8615F" w:rsidRPr="00A9529C" w:rsidRDefault="00D8615F" w:rsidP="00233D6A">
      <w:pPr>
        <w:pStyle w:val="ECCParagraph"/>
      </w:pPr>
      <w:r w:rsidRPr="00A9529C">
        <w:t xml:space="preserve">In order to ensure the same understanding of the definition of applications listed in the Layers, a listing of the documents and their relation to application terms is given in Annex 9 of this report. The applications terminology originates from ECC deliverables where the application terms are used. The same terms are also used in the ECA table. The definitions are therefore found in the applicable ECC deliverables and these deliverables are indicated in the list of searchable applications (Annex 2 of the </w:t>
      </w:r>
      <w:r w:rsidRPr="00A9529C">
        <w:lastRenderedPageBreak/>
        <w:t>ECC/DEC</w:t>
      </w:r>
      <w:proofErr w:type="gramStart"/>
      <w:r w:rsidRPr="00A9529C">
        <w:t>/(</w:t>
      </w:r>
      <w:proofErr w:type="gramEnd"/>
      <w:r w:rsidRPr="00A9529C">
        <w:t xml:space="preserve">01)03 </w:t>
      </w:r>
      <w:r w:rsidRPr="00A9529C">
        <w:fldChar w:fldCharType="begin"/>
      </w:r>
      <w:r w:rsidRPr="00A9529C">
        <w:instrText xml:space="preserve"> REF _Ref319487769 \n \h </w:instrText>
      </w:r>
      <w:r w:rsidRPr="00A9529C">
        <w:fldChar w:fldCharType="separate"/>
      </w:r>
      <w:r w:rsidR="00456D20">
        <w:t>[1]</w:t>
      </w:r>
      <w:r w:rsidRPr="00A9529C">
        <w:fldChar w:fldCharType="end"/>
      </w:r>
      <w:r w:rsidRPr="00A9529C">
        <w:t>, and also in the editor’s manual). Administrations are encouraged to follow the terminology which is also used in the ECA table to the maximum extent possible in order to avoid any ambiguity, for administrations with uploaded information in the database, but also for any external users of the database. It should be noted that the application terms in ECA are used in the RIS templates too, which are also found in the EFIS database.</w:t>
      </w:r>
    </w:p>
    <w:p w:rsidR="00D8615F" w:rsidRPr="00A9529C" w:rsidRDefault="00D8615F" w:rsidP="00233D6A">
      <w:pPr>
        <w:pStyle w:val="ECCParagraph"/>
        <w:rPr>
          <w:u w:val="single"/>
        </w:rPr>
      </w:pPr>
      <w:r w:rsidRPr="00A9529C">
        <w:rPr>
          <w:u w:val="single"/>
        </w:rPr>
        <w:t xml:space="preserve">Search &amp; comparisons </w:t>
      </w:r>
    </w:p>
    <w:p w:rsidR="00D8615F" w:rsidRPr="00A9529C" w:rsidRDefault="00D8615F" w:rsidP="00233D6A">
      <w:pPr>
        <w:pStyle w:val="ECCParagraph"/>
      </w:pPr>
      <w:r w:rsidRPr="00A9529C">
        <w:t>Users of the database can select a term for searches and comparisons from each of the layers, either from a flat selection panel or from structured window</w:t>
      </w:r>
      <w:r w:rsidR="003F27CE" w:rsidRPr="00A9529C">
        <w:t>s</w:t>
      </w:r>
      <w:r w:rsidRPr="00A9529C">
        <w:t xml:space="preserve"> selection through the layer</w:t>
      </w:r>
      <w:r w:rsidR="003F27CE" w:rsidRPr="00A9529C">
        <w:t xml:space="preserve"> 1,</w:t>
      </w:r>
      <w:r w:rsidR="00C10E7A" w:rsidRPr="00A9529C">
        <w:t xml:space="preserve"> </w:t>
      </w:r>
      <w:r w:rsidR="003F27CE" w:rsidRPr="00A9529C">
        <w:t>2, or 3</w:t>
      </w:r>
      <w:r w:rsidRPr="00A9529C">
        <w:t xml:space="preserve">. Selection of an application term in Layer 1 will include in the results also the information for which a Layer 2 or 3 applications under this term is used. </w:t>
      </w:r>
    </w:p>
    <w:p w:rsidR="00D8615F" w:rsidRPr="00A9529C" w:rsidRDefault="00D8615F" w:rsidP="00233D6A">
      <w:pPr>
        <w:pStyle w:val="ECCParagraph"/>
      </w:pPr>
      <w:r w:rsidRPr="00A9529C">
        <w:t>Example to describe the result of a search (update):</w:t>
      </w:r>
    </w:p>
    <w:p w:rsidR="00D8615F" w:rsidRPr="00A9529C" w:rsidRDefault="00737C9E" w:rsidP="00737C9E">
      <w:pPr>
        <w:pStyle w:val="Caption"/>
        <w:rPr>
          <w:lang w:val="en-GB"/>
        </w:rPr>
      </w:pPr>
      <w:r w:rsidRPr="00A9529C">
        <w:rPr>
          <w:lang w:val="en-GB"/>
        </w:rPr>
        <w:t xml:space="preserve">Table </w:t>
      </w:r>
      <w:r w:rsidRPr="00A9529C">
        <w:rPr>
          <w:lang w:val="en-GB"/>
        </w:rPr>
        <w:fldChar w:fldCharType="begin"/>
      </w:r>
      <w:r w:rsidRPr="00A9529C">
        <w:rPr>
          <w:lang w:val="en-GB"/>
        </w:rPr>
        <w:instrText xml:space="preserve"> SEQ Table \* ARABIC </w:instrText>
      </w:r>
      <w:r w:rsidRPr="00A9529C">
        <w:rPr>
          <w:lang w:val="en-GB"/>
        </w:rPr>
        <w:fldChar w:fldCharType="separate"/>
      </w:r>
      <w:r w:rsidR="00456D20">
        <w:rPr>
          <w:noProof/>
          <w:lang w:val="en-GB"/>
        </w:rPr>
        <w:t>3</w:t>
      </w:r>
      <w:r w:rsidRPr="00A9529C">
        <w:rPr>
          <w:lang w:val="en-GB"/>
        </w:rPr>
        <w:fldChar w:fldCharType="end"/>
      </w:r>
      <w:r w:rsidRPr="00A9529C">
        <w:rPr>
          <w:lang w:val="en-GB"/>
        </w:rPr>
        <w:t xml:space="preserve">: </w:t>
      </w:r>
      <w:r w:rsidR="00D8615F" w:rsidRPr="00A9529C">
        <w:rPr>
          <w:lang w:val="en-GB"/>
        </w:rPr>
        <w:t>Maritime</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93"/>
        <w:gridCol w:w="2977"/>
        <w:gridCol w:w="4172"/>
      </w:tblGrid>
      <w:tr w:rsidR="00D8615F" w:rsidRPr="00A9529C" w:rsidTr="005A1A9F">
        <w:trPr>
          <w:tblHeader/>
        </w:trPr>
        <w:tc>
          <w:tcPr>
            <w:tcW w:w="9242" w:type="dxa"/>
            <w:gridSpan w:val="3"/>
            <w:shd w:val="clear" w:color="auto" w:fill="D2232A"/>
            <w:vAlign w:val="center"/>
          </w:tcPr>
          <w:p w:rsidR="00D8615F" w:rsidRPr="00A9529C" w:rsidRDefault="00D8615F" w:rsidP="005A1A9F">
            <w:pPr>
              <w:spacing w:line="288" w:lineRule="auto"/>
              <w:jc w:val="center"/>
              <w:rPr>
                <w:b/>
                <w:color w:val="FFFFFF"/>
                <w:lang w:val="en-GB"/>
              </w:rPr>
            </w:pPr>
            <w:r w:rsidRPr="00A9529C">
              <w:rPr>
                <w:b/>
                <w:color w:val="FFFFFF"/>
                <w:lang w:val="en-GB"/>
              </w:rPr>
              <w:t>Layer 1 term Maritime is given; the search result will include all entries available</w:t>
            </w:r>
            <w:r w:rsidRPr="00A9529C">
              <w:rPr>
                <w:b/>
                <w:color w:val="FFFFFF"/>
                <w:lang w:val="en-GB"/>
              </w:rPr>
              <w:br/>
              <w:t>in the database of layers 1 to 3</w:t>
            </w:r>
          </w:p>
        </w:tc>
      </w:tr>
      <w:tr w:rsidR="00D8615F" w:rsidRPr="00A9529C" w:rsidTr="005A1A9F">
        <w:tc>
          <w:tcPr>
            <w:tcW w:w="2093" w:type="dxa"/>
            <w:vAlign w:val="center"/>
          </w:tcPr>
          <w:p w:rsidR="00D8615F" w:rsidRPr="00A9529C" w:rsidRDefault="00D8615F" w:rsidP="00F8316D">
            <w:pPr>
              <w:spacing w:line="288" w:lineRule="auto"/>
              <w:rPr>
                <w:rFonts w:cs="Arial"/>
                <w:szCs w:val="20"/>
                <w:lang w:val="en-GB"/>
              </w:rPr>
            </w:pPr>
            <w:r w:rsidRPr="00A9529C">
              <w:rPr>
                <w:rFonts w:cs="Arial"/>
                <w:szCs w:val="20"/>
                <w:lang w:val="en-GB" w:eastAsia="de-DE"/>
              </w:rPr>
              <w:t>Maritime</w:t>
            </w:r>
          </w:p>
        </w:tc>
        <w:tc>
          <w:tcPr>
            <w:tcW w:w="2977" w:type="dxa"/>
            <w:vAlign w:val="center"/>
          </w:tcPr>
          <w:p w:rsidR="00D8615F" w:rsidRPr="00A9529C" w:rsidRDefault="00D8615F" w:rsidP="00F8316D">
            <w:pPr>
              <w:spacing w:line="288" w:lineRule="auto"/>
              <w:rPr>
                <w:rFonts w:cs="Arial"/>
                <w:szCs w:val="20"/>
                <w:lang w:val="en-GB"/>
              </w:rPr>
            </w:pPr>
          </w:p>
        </w:tc>
        <w:tc>
          <w:tcPr>
            <w:tcW w:w="4172" w:type="dxa"/>
            <w:vAlign w:val="center"/>
          </w:tcPr>
          <w:p w:rsidR="00D8615F" w:rsidRPr="00A9529C" w:rsidRDefault="00D8615F" w:rsidP="00F8316D">
            <w:pPr>
              <w:spacing w:line="288" w:lineRule="auto"/>
              <w:rPr>
                <w:rFonts w:cs="Arial"/>
                <w:szCs w:val="20"/>
                <w:lang w:val="en-GB"/>
              </w:rPr>
            </w:pP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GMDSS</w:t>
            </w:r>
          </w:p>
        </w:tc>
        <w:tc>
          <w:tcPr>
            <w:tcW w:w="4172" w:type="dxa"/>
          </w:tcPr>
          <w:p w:rsidR="00D8615F" w:rsidRPr="00A9529C" w:rsidRDefault="00D8615F" w:rsidP="00F8316D">
            <w:pPr>
              <w:rPr>
                <w:rFonts w:cs="Arial"/>
                <w:szCs w:val="20"/>
                <w:lang w:val="en-GB" w:eastAsia="de-DE"/>
              </w:rPr>
            </w:pP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GMDSS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DSC</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GMDSS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EPIRBs</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GMDSS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MSI</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GMDSS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NAVTEX</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GMDSS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SAR (communications)</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Satellite navigation systems</w:t>
            </w:r>
          </w:p>
        </w:tc>
        <w:tc>
          <w:tcPr>
            <w:tcW w:w="4172" w:type="dxa"/>
          </w:tcPr>
          <w:p w:rsidR="00D8615F" w:rsidRPr="00A9529C" w:rsidRDefault="00D8615F" w:rsidP="00F8316D">
            <w:pPr>
              <w:rPr>
                <w:rFonts w:cs="Arial"/>
                <w:szCs w:val="20"/>
                <w:lang w:val="en-GB" w:eastAsia="de-DE"/>
              </w:rPr>
            </w:pP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Satellite navigation systems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GALILEO</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Satellite navigation systems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GPS</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Satellite navigation systems</w:t>
            </w:r>
          </w:p>
        </w:tc>
        <w:tc>
          <w:tcPr>
            <w:tcW w:w="4172" w:type="dxa"/>
          </w:tcPr>
          <w:p w:rsidR="00D8615F" w:rsidRPr="00A9529C" w:rsidRDefault="00D8615F" w:rsidP="00F8316D">
            <w:pPr>
              <w:rPr>
                <w:rFonts w:cs="Arial"/>
                <w:szCs w:val="20"/>
                <w:lang w:val="en-GB"/>
              </w:rPr>
            </w:pPr>
            <w:r w:rsidRPr="00A9529C">
              <w:rPr>
                <w:rFonts w:cs="Arial"/>
                <w:szCs w:val="20"/>
                <w:lang w:val="en-GB" w:eastAsia="de-DE"/>
              </w:rPr>
              <w:t>GLONASS</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communications</w:t>
            </w:r>
          </w:p>
        </w:tc>
        <w:tc>
          <w:tcPr>
            <w:tcW w:w="4172" w:type="dxa"/>
          </w:tcPr>
          <w:p w:rsidR="00D8615F" w:rsidRPr="00A9529C" w:rsidRDefault="00D8615F" w:rsidP="00F8316D">
            <w:pPr>
              <w:rPr>
                <w:rFonts w:cs="Arial"/>
                <w:szCs w:val="20"/>
                <w:lang w:val="en-GB" w:eastAsia="de-DE"/>
              </w:rPr>
            </w:pP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communications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AIS</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communications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Inland waterway communications</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communications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INMARSAT</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communications</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On-board communications</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communications</w:t>
            </w:r>
          </w:p>
        </w:tc>
        <w:tc>
          <w:tcPr>
            <w:tcW w:w="4172" w:type="dxa"/>
          </w:tcPr>
          <w:p w:rsidR="00D8615F" w:rsidRPr="00A9529C" w:rsidRDefault="00D8615F" w:rsidP="00F8316D">
            <w:pPr>
              <w:rPr>
                <w:rFonts w:cs="Arial"/>
                <w:szCs w:val="20"/>
                <w:lang w:val="en-GB" w:eastAsia="de-DE"/>
              </w:rPr>
            </w:pP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navigation</w:t>
            </w:r>
          </w:p>
        </w:tc>
        <w:tc>
          <w:tcPr>
            <w:tcW w:w="4172" w:type="dxa"/>
          </w:tcPr>
          <w:p w:rsidR="00D8615F" w:rsidRPr="00A9529C" w:rsidRDefault="00D8615F" w:rsidP="00F8316D">
            <w:pPr>
              <w:rPr>
                <w:rFonts w:cs="Arial"/>
                <w:szCs w:val="20"/>
                <w:lang w:val="en-GB" w:eastAsia="de-DE"/>
              </w:rPr>
            </w:pP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navigation</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Beacons (maritime)</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navigation</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Inland waterway radar</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navigation</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Loran C</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navigation</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Maritime radar</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navigation</w:t>
            </w:r>
          </w:p>
        </w:tc>
        <w:tc>
          <w:tcPr>
            <w:tcW w:w="4172" w:type="dxa"/>
          </w:tcPr>
          <w:p w:rsidR="00D8615F" w:rsidRPr="00A9529C" w:rsidRDefault="00D8615F" w:rsidP="00F8316D">
            <w:pPr>
              <w:rPr>
                <w:rFonts w:cs="Arial"/>
                <w:szCs w:val="20"/>
                <w:lang w:val="en-GB" w:eastAsia="de-DE"/>
              </w:rPr>
            </w:pPr>
            <w:r w:rsidRPr="00A9529C">
              <w:rPr>
                <w:rFonts w:cs="Arial"/>
                <w:szCs w:val="20"/>
                <w:lang w:val="en-GB" w:eastAsia="de-DE"/>
              </w:rPr>
              <w:t>SAR (navigation)</w:t>
            </w:r>
          </w:p>
        </w:tc>
      </w:tr>
      <w:tr w:rsidR="00D8615F" w:rsidRPr="00A9529C" w:rsidTr="005A1A9F">
        <w:tc>
          <w:tcPr>
            <w:tcW w:w="2093" w:type="dxa"/>
          </w:tcPr>
          <w:p w:rsidR="00D8615F" w:rsidRPr="00A9529C" w:rsidRDefault="00D8615F" w:rsidP="00F8316D">
            <w:pPr>
              <w:rPr>
                <w:rFonts w:cs="Arial"/>
                <w:szCs w:val="20"/>
                <w:lang w:val="en-GB" w:eastAsia="de-DE"/>
              </w:rPr>
            </w:pPr>
            <w:r w:rsidRPr="00A9529C">
              <w:rPr>
                <w:rFonts w:cs="Arial"/>
                <w:szCs w:val="20"/>
                <w:lang w:val="en-GB" w:eastAsia="de-DE"/>
              </w:rPr>
              <w:t>Maritime</w:t>
            </w:r>
          </w:p>
        </w:tc>
        <w:tc>
          <w:tcPr>
            <w:tcW w:w="2977" w:type="dxa"/>
          </w:tcPr>
          <w:p w:rsidR="00D8615F" w:rsidRPr="00A9529C" w:rsidRDefault="00D8615F" w:rsidP="00F8316D">
            <w:pPr>
              <w:rPr>
                <w:rFonts w:cs="Arial"/>
                <w:szCs w:val="20"/>
                <w:lang w:val="en-GB" w:eastAsia="de-DE"/>
              </w:rPr>
            </w:pPr>
            <w:r w:rsidRPr="00A9529C">
              <w:rPr>
                <w:rFonts w:cs="Arial"/>
                <w:szCs w:val="20"/>
                <w:lang w:val="en-GB" w:eastAsia="de-DE"/>
              </w:rPr>
              <w:t>Maritime navigation</w:t>
            </w:r>
          </w:p>
        </w:tc>
        <w:tc>
          <w:tcPr>
            <w:tcW w:w="4172" w:type="dxa"/>
          </w:tcPr>
          <w:p w:rsidR="00D8615F" w:rsidRPr="00A9529C" w:rsidRDefault="00D8615F" w:rsidP="00F8316D">
            <w:pPr>
              <w:rPr>
                <w:rFonts w:cs="Arial"/>
                <w:szCs w:val="20"/>
                <w:lang w:val="en-GB"/>
              </w:rPr>
            </w:pPr>
            <w:r w:rsidRPr="00A9529C">
              <w:rPr>
                <w:rFonts w:cs="Arial"/>
                <w:szCs w:val="20"/>
                <w:lang w:val="en-GB" w:eastAsia="de-DE"/>
              </w:rPr>
              <w:t>RTE</w:t>
            </w:r>
          </w:p>
        </w:tc>
      </w:tr>
    </w:tbl>
    <w:p w:rsidR="00B5465A" w:rsidRPr="00A9529C" w:rsidRDefault="00D8615F" w:rsidP="00A97D8E">
      <w:pPr>
        <w:pStyle w:val="ECCParagraph"/>
        <w:spacing w:before="120"/>
      </w:pPr>
      <w:r w:rsidRPr="00A9529C">
        <w:t xml:space="preserve">Some Layer 2 and Layer 3 terms are included under </w:t>
      </w:r>
      <w:r w:rsidR="00B5465A" w:rsidRPr="00A9529C">
        <w:t>more than one L</w:t>
      </w:r>
      <w:r w:rsidRPr="00A9529C">
        <w:t xml:space="preserve">ayer 1 term. </w:t>
      </w:r>
    </w:p>
    <w:p w:rsidR="00D8615F" w:rsidRPr="00A9529C" w:rsidRDefault="00D8615F" w:rsidP="00A97D8E">
      <w:pPr>
        <w:pStyle w:val="ECCParagraph"/>
        <w:spacing w:before="120"/>
      </w:pPr>
      <w:r w:rsidRPr="00A9529C">
        <w:t>Administrations have the freedom to include information about PMSE for example under the Broadcasting or the Land mobile application</w:t>
      </w:r>
      <w:r w:rsidR="00B5465A" w:rsidRPr="00A9529C">
        <w:t xml:space="preserve">. This takes into account that some administrations have PMSE in some frequency ranges under the Broadcasting service allocation and some have categorised PMSE applications under the Land mobile application for frequency ranges where both service radio allocations are given. It is also the case, that such PMSE applications are used by broadcasting services for generating programmes as well as other users. Therefore, this approach gives administrations full flexibility in such cases of having a term in several upper layer categories.  </w:t>
      </w:r>
      <w:r w:rsidR="00FA6FAB" w:rsidRPr="00A9529C">
        <w:t xml:space="preserve"> </w:t>
      </w:r>
      <w:r w:rsidRPr="00A9529C">
        <w:t xml:space="preserve"> Searches after PMSE in EFIS will </w:t>
      </w:r>
      <w:r w:rsidR="00B5465A" w:rsidRPr="00A9529C">
        <w:t xml:space="preserve">however </w:t>
      </w:r>
      <w:r w:rsidRPr="00A9529C">
        <w:t>show all the results</w:t>
      </w:r>
      <w:r w:rsidR="00B5465A" w:rsidRPr="00A9529C">
        <w:t>, so that no information will be overlooked</w:t>
      </w:r>
      <w:r w:rsidRPr="00A9529C">
        <w:t>.</w:t>
      </w:r>
    </w:p>
    <w:p w:rsidR="00D8615F" w:rsidRPr="00A9529C" w:rsidRDefault="00D8615F" w:rsidP="00BD3AA0">
      <w:pPr>
        <w:pStyle w:val="ECCParagraph"/>
      </w:pPr>
      <w:r w:rsidRPr="00A9529C">
        <w:lastRenderedPageBreak/>
        <w:t xml:space="preserve">However, in some cases, in particular for military, securities and enforcement agencies, to use Layer 3 may not always be possible and administrations may need to use Layer 1 or 2 information. In these cases Layer 3 is not used and stays empty. Some guidance on where this might be appropriate is listed below. </w:t>
      </w:r>
    </w:p>
    <w:p w:rsidR="00D8615F" w:rsidRPr="00A9529C" w:rsidRDefault="00D8615F" w:rsidP="00BD3AA0">
      <w:pPr>
        <w:pStyle w:val="ECCParagraph"/>
        <w:rPr>
          <w:u w:val="single"/>
        </w:rPr>
      </w:pPr>
      <w:r w:rsidRPr="00A9529C">
        <w:rPr>
          <w:u w:val="single"/>
        </w:rPr>
        <w:t xml:space="preserve">Reasons of national security </w:t>
      </w:r>
    </w:p>
    <w:p w:rsidR="00D8615F" w:rsidRPr="00A9529C" w:rsidRDefault="00D8615F" w:rsidP="00BD3AA0">
      <w:pPr>
        <w:pStyle w:val="ECCParagraph"/>
      </w:pPr>
      <w:r w:rsidRPr="00A9529C">
        <w:t xml:space="preserve">Certain information relating to the use of frequencies used for military, security services and enforcement agencies may not be available due to national security or other confidential considerations. In these cases administrations should look towards providing Layer 1 or </w:t>
      </w:r>
      <w:proofErr w:type="gramStart"/>
      <w:r w:rsidRPr="00A9529C">
        <w:t>2 information</w:t>
      </w:r>
      <w:proofErr w:type="gramEnd"/>
      <w:r w:rsidRPr="00A9529C">
        <w:t xml:space="preserve"> where this is already publicly available.</w:t>
      </w:r>
    </w:p>
    <w:p w:rsidR="00D8615F" w:rsidRPr="00A9529C" w:rsidRDefault="00D8615F" w:rsidP="00BD3AA0">
      <w:pPr>
        <w:pStyle w:val="ECCParagraph"/>
        <w:rPr>
          <w:u w:val="single"/>
        </w:rPr>
      </w:pPr>
      <w:r w:rsidRPr="00A9529C">
        <w:rPr>
          <w:u w:val="single"/>
        </w:rPr>
        <w:t>Information not held by the administration</w:t>
      </w:r>
    </w:p>
    <w:p w:rsidR="00D8615F" w:rsidRPr="00A9529C" w:rsidRDefault="00D8615F" w:rsidP="00BD3AA0">
      <w:pPr>
        <w:pStyle w:val="ECCParagraph"/>
      </w:pPr>
      <w:r w:rsidRPr="00A9529C">
        <w:t xml:space="preserve">EFIS should be based on the </w:t>
      </w:r>
      <w:r w:rsidR="00FA6FAB" w:rsidRPr="00A9529C">
        <w:t xml:space="preserve">non-confidential </w:t>
      </w:r>
      <w:r w:rsidRPr="00A9529C">
        <w:t xml:space="preserve">information that the </w:t>
      </w:r>
      <w:r w:rsidR="00FA6FAB" w:rsidRPr="00A9529C">
        <w:t xml:space="preserve">CEPT </w:t>
      </w:r>
      <w:r w:rsidRPr="00A9529C">
        <w:t>administrations have in their records. For some administrations spectrum has been allocated to applications on a Layer 2 basis and rights holders can use any Layer 3 service under the provision of their licence. In these instances, it is therefore appropriate only to use the Layer 2 application as the administration has no accurate information on what Layer 3 applications are in use.</w:t>
      </w:r>
    </w:p>
    <w:p w:rsidR="00D8615F" w:rsidRPr="00A9529C" w:rsidRDefault="00D8615F" w:rsidP="00BD3AA0">
      <w:pPr>
        <w:pStyle w:val="ECCParagraph"/>
        <w:rPr>
          <w:u w:val="single"/>
        </w:rPr>
      </w:pPr>
      <w:r w:rsidRPr="00A9529C">
        <w:rPr>
          <w:u w:val="single"/>
        </w:rPr>
        <w:t>Use of any or all layers</w:t>
      </w:r>
    </w:p>
    <w:p w:rsidR="00D8615F" w:rsidRPr="00A9529C" w:rsidRDefault="00D8615F" w:rsidP="00BD3AA0">
      <w:pPr>
        <w:pStyle w:val="ECCParagraph"/>
      </w:pPr>
      <w:r w:rsidRPr="00A9529C">
        <w:t>The use of any or all layers is not problematic for the EFIS system and does not lead to malfunction of the system. The EFIS system is able to generate information independent of its availability in one single layer or in all layers combined.</w:t>
      </w:r>
    </w:p>
    <w:p w:rsidR="00C10E7A" w:rsidRPr="00A9529C" w:rsidRDefault="00D8615F" w:rsidP="00BD3AA0">
      <w:pPr>
        <w:pStyle w:val="ECCParagraph"/>
      </w:pPr>
      <w:r w:rsidRPr="00A9529C">
        <w:t xml:space="preserve">The example in </w:t>
      </w:r>
      <w:r w:rsidR="00737C9E" w:rsidRPr="00A9529C">
        <w:fldChar w:fldCharType="begin"/>
      </w:r>
      <w:r w:rsidR="00737C9E" w:rsidRPr="00A9529C">
        <w:instrText xml:space="preserve"> REF _Ref417568615 \h </w:instrText>
      </w:r>
      <w:r w:rsidR="00737C9E" w:rsidRPr="00A9529C">
        <w:fldChar w:fldCharType="separate"/>
      </w:r>
      <w:r w:rsidR="00456D20" w:rsidRPr="00A9529C">
        <w:t xml:space="preserve">Figure </w:t>
      </w:r>
      <w:r w:rsidR="00456D20">
        <w:rPr>
          <w:noProof/>
        </w:rPr>
        <w:t>1</w:t>
      </w:r>
      <w:r w:rsidR="00737C9E" w:rsidRPr="00A9529C">
        <w:fldChar w:fldCharType="end"/>
      </w:r>
      <w:r w:rsidRPr="00A9529C">
        <w:t xml:space="preserve"> shows the result of a comparison of national tables in EFIS (and </w:t>
      </w:r>
      <w:proofErr w:type="spellStart"/>
      <w:r w:rsidRPr="00A9529C">
        <w:t>incl</w:t>
      </w:r>
      <w:proofErr w:type="spellEnd"/>
      <w:r w:rsidRPr="00A9529C">
        <w:t xml:space="preserve"> ECA) for the Layer 3 terms ‘Medical implants’. It can be seen from the results that Denmark has used the Layer 3 term, whereas Croatia and Austria have not supplied the same level of detail; they have used parent terms, Layer 2 (Active medical implants) and Layer 3 (Short Range Devices) respectively. EFIS, however, displays occurrences of the immediate parent term of the term specified where there is no Layer 3 information, and of the Layer 1 term, where there is no Layer 2 term specified.</w:t>
      </w:r>
    </w:p>
    <w:p w:rsidR="00C10E7A" w:rsidRPr="00A9529C" w:rsidRDefault="00C10E7A" w:rsidP="00C10E7A">
      <w:pPr>
        <w:rPr>
          <w:lang w:val="en-GB"/>
        </w:rPr>
      </w:pPr>
      <w:r w:rsidRPr="00A9529C">
        <w:rPr>
          <w:lang w:val="en-GB"/>
        </w:rPr>
        <w:br w:type="page"/>
      </w:r>
    </w:p>
    <w:p w:rsidR="00371158" w:rsidRPr="00A9529C" w:rsidRDefault="00371158" w:rsidP="00C10E7A">
      <w:pPr>
        <w:pStyle w:val="ECCParagraph"/>
        <w:keepNext/>
      </w:pPr>
      <w:r w:rsidRPr="00A9529C">
        <w:rPr>
          <w:noProof/>
          <w:lang w:val="da-DK" w:eastAsia="da-DK"/>
        </w:rPr>
        <w:lastRenderedPageBreak/>
        <w:drawing>
          <wp:inline distT="0" distB="0" distL="0" distR="0" wp14:anchorId="0D10C0C6" wp14:editId="56C013CA">
            <wp:extent cx="5731510" cy="4542331"/>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31510" cy="4542331"/>
                    </a:xfrm>
                    <a:prstGeom prst="rect">
                      <a:avLst/>
                    </a:prstGeom>
                  </pic:spPr>
                </pic:pic>
              </a:graphicData>
            </a:graphic>
          </wp:inline>
        </w:drawing>
      </w:r>
    </w:p>
    <w:p w:rsidR="00D8615F" w:rsidRPr="00A9529C" w:rsidRDefault="00C10E7A" w:rsidP="00C10E7A">
      <w:pPr>
        <w:pStyle w:val="Caption"/>
        <w:rPr>
          <w:sz w:val="24"/>
          <w:u w:val="single"/>
          <w:lang w:val="en-GB"/>
        </w:rPr>
      </w:pPr>
      <w:bookmarkStart w:id="7" w:name="_Ref417568615"/>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1</w:t>
      </w:r>
      <w:r w:rsidRPr="00A9529C">
        <w:rPr>
          <w:lang w:val="en-GB"/>
        </w:rPr>
        <w:fldChar w:fldCharType="end"/>
      </w:r>
      <w:bookmarkEnd w:id="7"/>
      <w:r w:rsidRPr="00A9529C">
        <w:rPr>
          <w:lang w:val="en-GB"/>
        </w:rPr>
        <w:t xml:space="preserve">: </w:t>
      </w:r>
      <w:r w:rsidR="00D8615F" w:rsidRPr="00A9529C">
        <w:rPr>
          <w:lang w:val="en-GB"/>
        </w:rPr>
        <w:t>Comparison of national application entries</w:t>
      </w:r>
      <w:r w:rsidR="00D8615F" w:rsidRPr="00A9529C">
        <w:rPr>
          <w:sz w:val="24"/>
          <w:u w:val="single"/>
          <w:lang w:val="en-GB"/>
        </w:rPr>
        <w:br w:type="page"/>
      </w:r>
    </w:p>
    <w:p w:rsidR="00D8615F" w:rsidRPr="00A9529C" w:rsidRDefault="00D8615F" w:rsidP="00BD3AA0">
      <w:pPr>
        <w:pStyle w:val="ECCParagraph"/>
        <w:rPr>
          <w:sz w:val="24"/>
        </w:rPr>
      </w:pPr>
      <w:r w:rsidRPr="00A9529C">
        <w:rPr>
          <w:sz w:val="24"/>
          <w:u w:val="single"/>
        </w:rPr>
        <w:lastRenderedPageBreak/>
        <w:t>TRA-ECS</w:t>
      </w:r>
      <w:r w:rsidRPr="00A9529C">
        <w:rPr>
          <w:sz w:val="24"/>
        </w:rPr>
        <w:t xml:space="preserve">: </w:t>
      </w:r>
    </w:p>
    <w:p w:rsidR="00D8615F" w:rsidRPr="00A9529C" w:rsidRDefault="00D8615F" w:rsidP="00BD3AA0">
      <w:pPr>
        <w:pStyle w:val="ECCParagraph"/>
      </w:pPr>
      <w:r w:rsidRPr="00A9529C">
        <w:t>TRA-ECS (Terrestrial radio applications capable of providing electronic communications services) describes a regulatory status. It can be applied in principle to all terrestrial applications in a given frequency band.</w:t>
      </w:r>
    </w:p>
    <w:p w:rsidR="00D8615F" w:rsidRPr="00A9529C" w:rsidRDefault="00D8615F" w:rsidP="00BD3AA0">
      <w:pPr>
        <w:pStyle w:val="ECCParagraph"/>
      </w:pPr>
      <w:r w:rsidRPr="00A9529C">
        <w:t>TRA-ECS is relative to particular rights granted in a given frequency band.  The comment field should be used to provide the typical application that is currently used, planned to be used or mainly used in the respective frequency band when available and as far as possible. When using TRA-ECS as application, administrations should provide information in the “comments” field, as otherwise the usage of this frequency band is not identified. The EFIS application terms should be used in the “comments” field in order to facilitate search. The TRA-ECS term should always be used in combination with one ECA or national frequency range. A broad application of the term TRA-ECS over several consecutive frequency ranges should not be done.</w:t>
      </w:r>
    </w:p>
    <w:p w:rsidR="00D8615F" w:rsidRPr="00A9529C" w:rsidRDefault="00D8615F" w:rsidP="00BD3AA0">
      <w:pPr>
        <w:pStyle w:val="ECCParagraph"/>
      </w:pPr>
      <w:r w:rsidRPr="00A9529C">
        <w:t>The related studies in the ECC and resulting documentation can also be indicated in the comment field to describe the real application in the band.</w:t>
      </w:r>
    </w:p>
    <w:p w:rsidR="0099457B" w:rsidRPr="00A9529C" w:rsidRDefault="00D8615F" w:rsidP="007E64A4">
      <w:pPr>
        <w:pStyle w:val="ECCParagraph"/>
      </w:pPr>
      <w:r w:rsidRPr="00A9529C">
        <w:t>However, it is to be noted that</w:t>
      </w:r>
      <w:r w:rsidR="00C660A2" w:rsidRPr="00A9529C">
        <w:t xml:space="preserve"> </w:t>
      </w:r>
      <w:r w:rsidRPr="00A9529C">
        <w:t>the usage of the comments field is not mandatory in the EFIS system. Nevertheless, without usage information in the comments field there is no visibility on the usage of the band and the mapping to the spectrum inventory category</w:t>
      </w:r>
      <w:r w:rsidR="00AA7E26" w:rsidRPr="00A9529C">
        <w:t xml:space="preserve"> (see example in annex 6)</w:t>
      </w:r>
      <w:r w:rsidRPr="00A9529C">
        <w:t xml:space="preserve"> remains also unclear.</w:t>
      </w:r>
    </w:p>
    <w:p w:rsidR="00D8615F" w:rsidRPr="00A9529C" w:rsidRDefault="00D8615F" w:rsidP="00070F85">
      <w:pPr>
        <w:pStyle w:val="ECCParagraph"/>
        <w:rPr>
          <w:highlight w:val="yellow"/>
        </w:rPr>
      </w:pPr>
      <w:r w:rsidRPr="00A9529C">
        <w:t>Consequently the search for applications in the EFIS system will be extended to the comment field to find all applications used.</w:t>
      </w:r>
    </w:p>
    <w:p w:rsidR="00D8615F" w:rsidRPr="00A9529C" w:rsidRDefault="008B2C71" w:rsidP="00BD3AA0">
      <w:pPr>
        <w:rPr>
          <w:sz w:val="28"/>
          <w:szCs w:val="28"/>
          <w:lang w:val="en-GB"/>
        </w:rPr>
      </w:pPr>
      <w:r w:rsidRPr="00A9529C">
        <w:rPr>
          <w:noProof/>
          <w:lang w:val="da-DK" w:eastAsia="da-DK"/>
        </w:rPr>
        <w:drawing>
          <wp:inline distT="0" distB="0" distL="0" distR="0" wp14:anchorId="21C41E80" wp14:editId="7BD2E079">
            <wp:extent cx="6248400" cy="4114800"/>
            <wp:effectExtent l="0" t="0" r="0" b="0"/>
            <wp:docPr id="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48400" cy="4114800"/>
                    </a:xfrm>
                    <a:prstGeom prst="rect">
                      <a:avLst/>
                    </a:prstGeom>
                    <a:noFill/>
                    <a:ln>
                      <a:noFill/>
                    </a:ln>
                  </pic:spPr>
                </pic:pic>
              </a:graphicData>
            </a:graphic>
          </wp:inline>
        </w:drawing>
      </w:r>
    </w:p>
    <w:p w:rsidR="00D8615F" w:rsidRPr="00A9529C" w:rsidRDefault="00737C9E" w:rsidP="00737C9E">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2</w:t>
      </w:r>
      <w:r w:rsidRPr="00A9529C">
        <w:rPr>
          <w:lang w:val="en-GB"/>
        </w:rPr>
        <w:fldChar w:fldCharType="end"/>
      </w:r>
      <w:r w:rsidRPr="00A9529C">
        <w:rPr>
          <w:lang w:val="en-GB"/>
        </w:rPr>
        <w:t xml:space="preserve">: </w:t>
      </w:r>
      <w:r w:rsidR="00D8615F" w:rsidRPr="00A9529C">
        <w:rPr>
          <w:lang w:val="en-GB"/>
        </w:rPr>
        <w:t>TRA-ECS</w:t>
      </w:r>
    </w:p>
    <w:p w:rsidR="00D8615F" w:rsidRPr="00A9529C" w:rsidRDefault="00D8615F" w:rsidP="002F1944">
      <w:pPr>
        <w:rPr>
          <w:lang w:val="en-GB"/>
        </w:rPr>
      </w:pPr>
      <w:r w:rsidRPr="00A9529C">
        <w:rPr>
          <w:lang w:val="en-GB"/>
        </w:rPr>
        <w:br w:type="page"/>
      </w:r>
    </w:p>
    <w:p w:rsidR="00D8615F" w:rsidRPr="00A9529C" w:rsidRDefault="00D8615F" w:rsidP="00070F85">
      <w:pPr>
        <w:rPr>
          <w:lang w:val="en-GB"/>
        </w:rPr>
      </w:pPr>
    </w:p>
    <w:p w:rsidR="00D8615F" w:rsidRPr="00A9529C" w:rsidRDefault="008B2C71">
      <w:pPr>
        <w:rPr>
          <w:lang w:val="en-GB"/>
        </w:rPr>
      </w:pPr>
      <w:r w:rsidRPr="00A9529C">
        <w:rPr>
          <w:noProof/>
          <w:lang w:val="da-DK" w:eastAsia="da-DK"/>
        </w:rPr>
        <w:drawing>
          <wp:inline distT="0" distB="0" distL="0" distR="0" wp14:anchorId="63FA8933" wp14:editId="1D6E647D">
            <wp:extent cx="6096000" cy="4048125"/>
            <wp:effectExtent l="0" t="0" r="0" b="9525"/>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0" cy="4048125"/>
                    </a:xfrm>
                    <a:prstGeom prst="rect">
                      <a:avLst/>
                    </a:prstGeom>
                    <a:noFill/>
                    <a:ln>
                      <a:noFill/>
                    </a:ln>
                  </pic:spPr>
                </pic:pic>
              </a:graphicData>
            </a:graphic>
          </wp:inline>
        </w:drawing>
      </w:r>
    </w:p>
    <w:p w:rsidR="00D8615F" w:rsidRPr="00A9529C" w:rsidRDefault="00D8615F">
      <w:pPr>
        <w:rPr>
          <w:lang w:val="en-GB"/>
        </w:rPr>
      </w:pPr>
    </w:p>
    <w:p w:rsidR="00D8615F" w:rsidRPr="00A9529C" w:rsidRDefault="00737C9E" w:rsidP="00737C9E">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3</w:t>
      </w:r>
      <w:r w:rsidRPr="00A9529C">
        <w:rPr>
          <w:lang w:val="en-GB"/>
        </w:rPr>
        <w:fldChar w:fldCharType="end"/>
      </w:r>
      <w:r w:rsidRPr="00A9529C">
        <w:rPr>
          <w:lang w:val="en-GB"/>
        </w:rPr>
        <w:t xml:space="preserve">: </w:t>
      </w:r>
      <w:r w:rsidR="00D8615F" w:rsidRPr="00A9529C">
        <w:rPr>
          <w:lang w:val="en-GB"/>
        </w:rPr>
        <w:t>Usage of the comments field to describe TRA-ECS application</w:t>
      </w:r>
    </w:p>
    <w:p w:rsidR="00D8615F" w:rsidRPr="00A9529C" w:rsidRDefault="00D8615F" w:rsidP="00BD3AA0">
      <w:pPr>
        <w:pStyle w:val="ECCParagraph"/>
        <w:rPr>
          <w:szCs w:val="20"/>
        </w:rPr>
      </w:pPr>
      <w:r w:rsidRPr="00A9529C">
        <w:t>Comments for applications can contain</w:t>
      </w:r>
      <w:r w:rsidRPr="00A9529C">
        <w:rPr>
          <w:sz w:val="28"/>
          <w:szCs w:val="28"/>
        </w:rPr>
        <w:t>:</w:t>
      </w:r>
    </w:p>
    <w:p w:rsidR="00D8615F" w:rsidRPr="00A9529C" w:rsidRDefault="00D8615F" w:rsidP="00BD3AA0">
      <w:pPr>
        <w:numPr>
          <w:ilvl w:val="0"/>
          <w:numId w:val="25"/>
        </w:numPr>
        <w:rPr>
          <w:lang w:val="en-GB"/>
        </w:rPr>
      </w:pPr>
      <w:r w:rsidRPr="00A9529C">
        <w:rPr>
          <w:lang w:val="en-GB"/>
        </w:rPr>
        <w:t xml:space="preserve">Current use: </w:t>
      </w:r>
      <w:r w:rsidRPr="00A9529C">
        <w:rPr>
          <w:i/>
          <w:lang w:val="en-GB"/>
        </w:rPr>
        <w:t xml:space="preserve">application term1, application term2, </w:t>
      </w:r>
      <w:r w:rsidRPr="00A9529C">
        <w:rPr>
          <w:lang w:val="en-GB"/>
        </w:rPr>
        <w:t xml:space="preserve">…(term2 if used by various apps) </w:t>
      </w:r>
    </w:p>
    <w:p w:rsidR="00D8615F" w:rsidRPr="00A9529C" w:rsidRDefault="00D8615F" w:rsidP="00BD3AA0">
      <w:pPr>
        <w:numPr>
          <w:ilvl w:val="0"/>
          <w:numId w:val="25"/>
        </w:numPr>
        <w:rPr>
          <w:lang w:val="en-GB"/>
        </w:rPr>
      </w:pPr>
      <w:r w:rsidRPr="00A9529C">
        <w:rPr>
          <w:lang w:val="en-GB"/>
        </w:rPr>
        <w:t>Main use:</w:t>
      </w:r>
      <w:r w:rsidRPr="00A9529C">
        <w:rPr>
          <w:i/>
          <w:lang w:val="en-GB"/>
        </w:rPr>
        <w:t xml:space="preserve"> application term1, application </w:t>
      </w:r>
      <w:proofErr w:type="gramStart"/>
      <w:r w:rsidRPr="00A9529C">
        <w:rPr>
          <w:i/>
          <w:lang w:val="en-GB"/>
        </w:rPr>
        <w:t xml:space="preserve">term2, </w:t>
      </w:r>
      <w:r w:rsidRPr="00A9529C">
        <w:rPr>
          <w:lang w:val="en-GB"/>
        </w:rPr>
        <w:t>…</w:t>
      </w:r>
      <w:proofErr w:type="gramEnd"/>
    </w:p>
    <w:p w:rsidR="00D8615F" w:rsidRPr="00A9529C" w:rsidRDefault="00D8615F" w:rsidP="00BD3AA0">
      <w:pPr>
        <w:numPr>
          <w:ilvl w:val="0"/>
          <w:numId w:val="25"/>
        </w:numPr>
        <w:rPr>
          <w:lang w:val="en-GB"/>
        </w:rPr>
      </w:pPr>
      <w:r w:rsidRPr="00A9529C">
        <w:rPr>
          <w:lang w:val="en-GB"/>
        </w:rPr>
        <w:t>Planned use:</w:t>
      </w:r>
      <w:r w:rsidRPr="00A9529C">
        <w:rPr>
          <w:i/>
          <w:lang w:val="en-GB"/>
        </w:rPr>
        <w:t xml:space="preserve"> application term1, application </w:t>
      </w:r>
      <w:proofErr w:type="gramStart"/>
      <w:r w:rsidRPr="00A9529C">
        <w:rPr>
          <w:i/>
          <w:lang w:val="en-GB"/>
        </w:rPr>
        <w:t xml:space="preserve">term2, </w:t>
      </w:r>
      <w:r w:rsidRPr="00A9529C">
        <w:rPr>
          <w:lang w:val="en-GB"/>
        </w:rPr>
        <w:t>…</w:t>
      </w:r>
      <w:proofErr w:type="gramEnd"/>
    </w:p>
    <w:p w:rsidR="00D8615F" w:rsidRPr="00A9529C" w:rsidRDefault="00D8615F" w:rsidP="00BD3AA0">
      <w:pPr>
        <w:numPr>
          <w:ilvl w:val="0"/>
          <w:numId w:val="25"/>
        </w:numPr>
        <w:rPr>
          <w:lang w:val="en-GB"/>
        </w:rPr>
      </w:pPr>
      <w:r w:rsidRPr="00A9529C">
        <w:rPr>
          <w:lang w:val="en-GB"/>
        </w:rPr>
        <w:t>Text “application term in the future”</w:t>
      </w:r>
    </w:p>
    <w:p w:rsidR="00D8615F" w:rsidRPr="00A9529C" w:rsidRDefault="00D8615F" w:rsidP="00BD3AA0">
      <w:pPr>
        <w:numPr>
          <w:ilvl w:val="0"/>
          <w:numId w:val="25"/>
        </w:numPr>
        <w:rPr>
          <w:lang w:val="en-GB"/>
        </w:rPr>
      </w:pPr>
      <w:r w:rsidRPr="00A9529C">
        <w:rPr>
          <w:lang w:val="en-GB"/>
        </w:rPr>
        <w:t>Text “application term will be phased out”.</w:t>
      </w:r>
    </w:p>
    <w:p w:rsidR="00D8615F" w:rsidRPr="00A9529C" w:rsidRDefault="00D8615F" w:rsidP="00BD3AA0">
      <w:pPr>
        <w:rPr>
          <w:lang w:val="en-GB"/>
        </w:rPr>
      </w:pPr>
    </w:p>
    <w:p w:rsidR="00D8615F" w:rsidRPr="00A9529C" w:rsidRDefault="00D8615F" w:rsidP="00BD3AA0">
      <w:pPr>
        <w:pStyle w:val="ECCParagraph"/>
      </w:pPr>
      <w:r w:rsidRPr="00A9529C">
        <w:t xml:space="preserve">A comparison of the actual usage of the application terminology reveals that the administrations in the great majority of cases provide the Layer 3 term. As an example, one can select and compare all countries for a specific maritime or SRD application, and the result in general shows that the Layer 3 terms are used in the vast majority of cases. Sometimes, however, the ‘umbrella’ terms are used, i.e. in these cases the Layer 1 or 2 </w:t>
      </w:r>
      <w:proofErr w:type="gramStart"/>
      <w:r w:rsidRPr="00A9529C">
        <w:t>terminology</w:t>
      </w:r>
      <w:proofErr w:type="gramEnd"/>
      <w:r w:rsidRPr="00A9529C">
        <w:t>. In many of these individual cases, this will not lead to “in availability” of information because the related documentation in the EFIS database (EC, CEPT, ECC/ERC deliverables, standards, RIS models and R&amp;TTE equipment subclasses, but also spectrum inventory information) will normally include sufficient information to explain the usage of the frequency band.</w:t>
      </w:r>
    </w:p>
    <w:p w:rsidR="00D8615F" w:rsidRPr="00A9529C" w:rsidRDefault="00D8615F" w:rsidP="00737C9E">
      <w:pPr>
        <w:pStyle w:val="Heading2"/>
        <w:rPr>
          <w:lang w:val="en-GB"/>
        </w:rPr>
      </w:pPr>
      <w:bookmarkStart w:id="8" w:name="_Toc311706053"/>
      <w:bookmarkStart w:id="9" w:name="_Toc433015020"/>
      <w:r w:rsidRPr="00A9529C">
        <w:rPr>
          <w:lang w:val="en-GB"/>
        </w:rPr>
        <w:t>National Radio Interface Information</w:t>
      </w:r>
      <w:bookmarkEnd w:id="8"/>
      <w:bookmarkEnd w:id="9"/>
    </w:p>
    <w:p w:rsidR="00D8615F" w:rsidRPr="00A9529C" w:rsidRDefault="00D8615F" w:rsidP="00737C9E">
      <w:pPr>
        <w:pStyle w:val="ECCParagraph"/>
        <w:keepNext/>
      </w:pPr>
      <w:r w:rsidRPr="00A9529C">
        <w:t xml:space="preserve">For the EU Member States the Annex 1 of the EC Decision defines normative requirements for the information on National Radio Interface Specifications. </w:t>
      </w:r>
    </w:p>
    <w:p w:rsidR="00D8615F" w:rsidRPr="00A9529C" w:rsidRDefault="00D8615F" w:rsidP="00737C9E">
      <w:pPr>
        <w:pStyle w:val="ECCParagraph"/>
        <w:keepNext/>
      </w:pPr>
      <w:r w:rsidRPr="00A9529C">
        <w:t xml:space="preserve">The most efficient way to provide national radio interface data to the EFIS system is to make reference to the frequency harmonisation measure, i.e. ECC and/or EC deliverables, and to the </w:t>
      </w:r>
      <w:r w:rsidRPr="00A9529C">
        <w:lastRenderedPageBreak/>
        <w:t>applicable Harmonised European Standard since in the vast majority of cases, the national frequency utilisation does not deviate from the requirements stipulated in these documents. After the merger of the ECA information into the EFIS database and the implementation of a new document category for EC Decisions, all relevant information is included in the EFIS database for such cases.</w:t>
      </w:r>
    </w:p>
    <w:p w:rsidR="00D8615F" w:rsidRPr="00A9529C" w:rsidRDefault="00D8615F" w:rsidP="00BD3AA0">
      <w:pPr>
        <w:pStyle w:val="ECCParagraph"/>
      </w:pPr>
      <w:r w:rsidRPr="00A9529C">
        <w:t xml:space="preserve">It is also going to be possible to attach illustrations, e.g. a more descriptive document or figure, to a </w:t>
      </w:r>
      <w:r w:rsidR="004C680B" w:rsidRPr="00A9529C">
        <w:t>n</w:t>
      </w:r>
      <w:r w:rsidRPr="00A9529C">
        <w:t xml:space="preserve">ational </w:t>
      </w:r>
      <w:r w:rsidR="004C680B" w:rsidRPr="00A9529C">
        <w:t>r</w:t>
      </w:r>
      <w:r w:rsidRPr="00A9529C">
        <w:t xml:space="preserve">adio </w:t>
      </w:r>
      <w:r w:rsidR="004C680B" w:rsidRPr="00A9529C">
        <w:t>i</w:t>
      </w:r>
      <w:r w:rsidRPr="00A9529C">
        <w:t>nterface with a link to the national home page. Possible exceptions for CEPT administrations where the EU Member States should fill in all the normative fields as contained in Annex 1 of the EC Decision are described in Annex 3 of the present document.</w:t>
      </w:r>
    </w:p>
    <w:p w:rsidR="00D8615F" w:rsidRPr="00A9529C" w:rsidRDefault="00D8615F" w:rsidP="00BD3AA0">
      <w:pPr>
        <w:pStyle w:val="ECCParagraph"/>
      </w:pPr>
      <w:r w:rsidRPr="00A9529C">
        <w:t>The differences in the numbers of available radio interfaces in EFIS amongst countries simply arise from the grouping and packaging of different user categories (e.g. in PMR) in an application or grouping of frequency bands in one and the same application.</w:t>
      </w:r>
    </w:p>
    <w:p w:rsidR="00D8615F" w:rsidRPr="00A9529C" w:rsidRDefault="00D8615F" w:rsidP="00BD3AA0">
      <w:pPr>
        <w:pStyle w:val="Heading3"/>
        <w:rPr>
          <w:lang w:val="en-GB"/>
        </w:rPr>
      </w:pPr>
      <w:bookmarkStart w:id="10" w:name="_Toc311706054"/>
      <w:bookmarkStart w:id="11" w:name="_Toc433015021"/>
      <w:r w:rsidRPr="00A9529C">
        <w:rPr>
          <w:lang w:val="en-GB"/>
        </w:rPr>
        <w:t>RIS model</w:t>
      </w:r>
      <w:bookmarkEnd w:id="10"/>
      <w:bookmarkEnd w:id="11"/>
    </w:p>
    <w:p w:rsidR="00D8615F" w:rsidRPr="00A9529C" w:rsidRDefault="00D8615F" w:rsidP="00BD3AA0">
      <w:pPr>
        <w:pStyle w:val="ECCParagraph"/>
      </w:pPr>
      <w:r w:rsidRPr="00A9529C">
        <w:t xml:space="preserve">The EFIS database system is compatible with the RIS template skeleton / TCAM RIG II template for National Radio Interfaces (see template in Annex 3) and National Radio Interfaces are also translated in all EU languages when being notified to the EU commission. </w:t>
      </w:r>
    </w:p>
    <w:p w:rsidR="00D8615F" w:rsidRPr="00A9529C" w:rsidRDefault="00D8615F" w:rsidP="00BD3AA0">
      <w:pPr>
        <w:pStyle w:val="ECCParagraph"/>
      </w:pPr>
      <w:r w:rsidRPr="00A9529C">
        <w:t>In June 2010, the European Commission submitted to ECC a request to implement a radio interface model developed by TCAM and RSCOM (</w:t>
      </w:r>
      <w:proofErr w:type="gramStart"/>
      <w:r w:rsidRPr="00A9529C">
        <w:t>ECC(</w:t>
      </w:r>
      <w:proofErr w:type="gramEnd"/>
      <w:r w:rsidRPr="00A9529C">
        <w:t>08)38)</w:t>
      </w:r>
      <w:r w:rsidR="00401A83" w:rsidRPr="00A9529C">
        <w:t xml:space="preserve"> </w:t>
      </w:r>
      <w:r w:rsidR="00401A83" w:rsidRPr="00A9529C">
        <w:fldChar w:fldCharType="begin"/>
      </w:r>
      <w:r w:rsidR="00401A83" w:rsidRPr="00A9529C">
        <w:instrText xml:space="preserve"> REF _Ref418076869 \n \h </w:instrText>
      </w:r>
      <w:r w:rsidR="00401A83" w:rsidRPr="00A9529C">
        <w:fldChar w:fldCharType="separate"/>
      </w:r>
      <w:r w:rsidR="00456D20">
        <w:t>[20]</w:t>
      </w:r>
      <w:r w:rsidR="00401A83" w:rsidRPr="00A9529C">
        <w:fldChar w:fldCharType="end"/>
      </w:r>
      <w:r w:rsidR="00401A83" w:rsidRPr="00A9529C">
        <w:fldChar w:fldCharType="begin"/>
      </w:r>
      <w:r w:rsidR="00401A83" w:rsidRPr="00A9529C">
        <w:instrText xml:space="preserve"> REF _Ref319497608 \n \h </w:instrText>
      </w:r>
      <w:r w:rsidR="00401A83" w:rsidRPr="00A9529C">
        <w:fldChar w:fldCharType="separate"/>
      </w:r>
      <w:r w:rsidR="00456D20">
        <w:t>[15]</w:t>
      </w:r>
      <w:r w:rsidR="00401A83" w:rsidRPr="00A9529C">
        <w:fldChar w:fldCharType="end"/>
      </w:r>
      <w:r w:rsidRPr="00A9529C">
        <w:t xml:space="preserve">. ECC launched a trial period in order to develop relevant models implementing this radio interface model. Results of this trial period are contained in an internal ECC Report on implementation of the RIS template, Annex 3 to doc </w:t>
      </w:r>
      <w:proofErr w:type="gramStart"/>
      <w:r w:rsidRPr="00A9529C">
        <w:t>RA(</w:t>
      </w:r>
      <w:proofErr w:type="gramEnd"/>
      <w:r w:rsidRPr="00A9529C">
        <w:t>11)086, Septem</w:t>
      </w:r>
      <w:r w:rsidR="00C714BF">
        <w:t xml:space="preserve">ber 2011 </w:t>
      </w:r>
      <w:r w:rsidR="00C714BF">
        <w:fldChar w:fldCharType="begin"/>
      </w:r>
      <w:r w:rsidR="00C714BF">
        <w:instrText xml:space="preserve"> REF _Ref433010605 \n \h </w:instrText>
      </w:r>
      <w:r w:rsidR="00C714BF">
        <w:fldChar w:fldCharType="separate"/>
      </w:r>
      <w:r w:rsidR="00456D20">
        <w:t>[4]</w:t>
      </w:r>
      <w:r w:rsidR="00C714BF">
        <w:fldChar w:fldCharType="end"/>
      </w:r>
      <w:r w:rsidRPr="00A9529C">
        <w:t>.</w:t>
      </w:r>
    </w:p>
    <w:p w:rsidR="00BE0CAD" w:rsidRPr="00A9529C" w:rsidRDefault="00D8615F" w:rsidP="00BE0CAD">
      <w:pPr>
        <w:pStyle w:val="ECCParagraph"/>
      </w:pPr>
      <w:r w:rsidRPr="00A9529C">
        <w:t>This information on radio interface is complementary information on the regulatory sides and provides visibility on requirements applicable in a given band. This RIS is only available in few frequency bands.</w:t>
      </w:r>
      <w:r w:rsidR="00BE0CAD" w:rsidRPr="00A9529C">
        <w:t xml:space="preserve">   </w:t>
      </w:r>
    </w:p>
    <w:p w:rsidR="00D8615F" w:rsidRPr="00A9529C" w:rsidRDefault="00D8615F" w:rsidP="00BD3AA0">
      <w:pPr>
        <w:pStyle w:val="ECCParagraph"/>
      </w:pPr>
      <w:r w:rsidRPr="00A9529C">
        <w:t xml:space="preserve">Nevertheless, in the context of the Spectrum Decision, the European Commission does intend to follow the spirit of the RIS model and will aim to use the relevant fields (parameter descriptions) from the template when developing spectrum Decisions. </w:t>
      </w:r>
    </w:p>
    <w:p w:rsidR="00D8615F" w:rsidRPr="00A9529C" w:rsidRDefault="00D8615F" w:rsidP="00BD3AA0">
      <w:pPr>
        <w:pStyle w:val="ECCParagraph"/>
      </w:pPr>
      <w:r w:rsidRPr="00A9529C">
        <w:t>ECC develops RIS models where appropriate and relevant. One of the aims of the RIS model is to provide “ready to use” radio interfaces that administration can adapt to update the EFIS database with comments and explanation.</w:t>
      </w:r>
    </w:p>
    <w:p w:rsidR="00D8615F" w:rsidRPr="00A9529C" w:rsidRDefault="00D8615F" w:rsidP="00BD3AA0">
      <w:pPr>
        <w:pStyle w:val="ECCParagraph"/>
      </w:pPr>
      <w:r w:rsidRPr="00A9529C">
        <w:t xml:space="preserve">The ECC is developing RIS models in order to ensure that upload of information is done on </w:t>
      </w:r>
      <w:proofErr w:type="gramStart"/>
      <w:r w:rsidRPr="00A9529C">
        <w:t>an</w:t>
      </w:r>
      <w:proofErr w:type="gramEnd"/>
      <w:r w:rsidRPr="00A9529C">
        <w:t xml:space="preserve"> harmonised basis. The prime aim of developing RIS implementations within CEPT is precisely to facilitate the work of administrations when declaring into EFIS their new radio interfaces. </w:t>
      </w:r>
    </w:p>
    <w:p w:rsidR="00D8615F" w:rsidRPr="00A9529C" w:rsidRDefault="00D8615F" w:rsidP="00BD3AA0">
      <w:pPr>
        <w:pStyle w:val="ECCParagraph"/>
        <w:rPr>
          <w:rFonts w:cs="Arial"/>
          <w:szCs w:val="20"/>
        </w:rPr>
      </w:pPr>
      <w:r w:rsidRPr="00A9529C">
        <w:t>The RIS models are available in EFIS under the document type ‘RIS Models’. These RIS model implementations shall be in accordance with the “Guide for usage of Radio Interface Specifications template within the ECC”, which is available on the Office website. The RIS model implementations in EFIS are validated by (checking for compliance with the Guide) the EFIS/MG and adopted by ECC WG FM after the initial trial period ended in December 2011.</w:t>
      </w:r>
      <w:r w:rsidRPr="00A9529C">
        <w:rPr>
          <w:rFonts w:cs="Arial"/>
          <w:szCs w:val="20"/>
        </w:rPr>
        <w:t xml:space="preserve"> Due to the change of the ECC structure end 2011, the work of validating the implementation provided by the ECC entities (responsible for the drafting of RIS model deliverables in relation with ECC Decision) will be carried out within the EFIS/MG (with the support of the entity which drafted the initial deliverable).</w:t>
      </w:r>
    </w:p>
    <w:p w:rsidR="00D8615F" w:rsidRPr="00A9529C" w:rsidRDefault="00D8615F" w:rsidP="00BD3AA0">
      <w:pPr>
        <w:pStyle w:val="ECCParagraph"/>
      </w:pPr>
      <w:r w:rsidRPr="00A9529C">
        <w:t>Should national administrations find it difficult to create certain national radio interfaces or have questions related to the subject, they can approach the ECO or the EFIS/MG for assistance. It is also always a good idea to have a look in the EFIS database, how other administrations have solved the issue of filling the differently data fields with information.</w:t>
      </w:r>
    </w:p>
    <w:p w:rsidR="00D8615F" w:rsidRPr="00A9529C" w:rsidRDefault="00D8615F" w:rsidP="00BD3AA0">
      <w:pPr>
        <w:pStyle w:val="ECCParagraph"/>
      </w:pPr>
      <w:r w:rsidRPr="00A9529C">
        <w:t>Below is a screenshot showing the result of a search for RIS model documents in EFIS (these are uploaded by ECO and linked to the ECA table).</w:t>
      </w:r>
    </w:p>
    <w:p w:rsidR="00D8615F" w:rsidRPr="00A9529C" w:rsidRDefault="00D8615F" w:rsidP="00BD3AA0">
      <w:pPr>
        <w:pStyle w:val="ECCParagraph"/>
      </w:pPr>
    </w:p>
    <w:p w:rsidR="0020152D" w:rsidRPr="00A9529C" w:rsidRDefault="0020152D" w:rsidP="00BD3AA0">
      <w:pPr>
        <w:pStyle w:val="ECCParagraph"/>
      </w:pPr>
      <w:r w:rsidRPr="00A9529C">
        <w:rPr>
          <w:noProof/>
          <w:lang w:val="da-DK" w:eastAsia="da-DK"/>
        </w:rPr>
        <w:lastRenderedPageBreak/>
        <w:drawing>
          <wp:inline distT="0" distB="0" distL="0" distR="0" wp14:anchorId="121FA402" wp14:editId="62E38B0F">
            <wp:extent cx="5731510" cy="2473194"/>
            <wp:effectExtent l="0" t="0" r="254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31510" cy="2473194"/>
                    </a:xfrm>
                    <a:prstGeom prst="rect">
                      <a:avLst/>
                    </a:prstGeom>
                  </pic:spPr>
                </pic:pic>
              </a:graphicData>
            </a:graphic>
          </wp:inline>
        </w:drawing>
      </w:r>
    </w:p>
    <w:p w:rsidR="00D8615F" w:rsidRPr="00A9529C" w:rsidRDefault="00737C9E" w:rsidP="00737C9E">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4</w:t>
      </w:r>
      <w:r w:rsidRPr="00A9529C">
        <w:rPr>
          <w:lang w:val="en-GB"/>
        </w:rPr>
        <w:fldChar w:fldCharType="end"/>
      </w:r>
      <w:r w:rsidRPr="00A9529C">
        <w:rPr>
          <w:lang w:val="en-GB"/>
        </w:rPr>
        <w:t xml:space="preserve">: </w:t>
      </w:r>
      <w:r w:rsidR="00D8615F" w:rsidRPr="00A9529C">
        <w:rPr>
          <w:lang w:val="en-GB"/>
        </w:rPr>
        <w:t>Example of RIS Models</w:t>
      </w:r>
    </w:p>
    <w:p w:rsidR="00456D20" w:rsidRDefault="00456D20" w:rsidP="00BD3AA0">
      <w:pPr>
        <w:pStyle w:val="ECCParagraph"/>
      </w:pPr>
    </w:p>
    <w:p w:rsidR="00D8615F" w:rsidRPr="00A9529C" w:rsidRDefault="00D8615F" w:rsidP="00BD3AA0">
      <w:pPr>
        <w:pStyle w:val="ECCParagraph"/>
      </w:pPr>
      <w:r w:rsidRPr="00A9529C">
        <w:t xml:space="preserve">The RIS model format is identical with the format used in TCAM for the R&amp;TTE Directive 99/5/EC </w:t>
      </w:r>
      <w:r w:rsidRPr="00A9529C">
        <w:fldChar w:fldCharType="begin"/>
      </w:r>
      <w:r w:rsidRPr="00A9529C">
        <w:instrText xml:space="preserve"> REF _Ref319493054 \n \h </w:instrText>
      </w:r>
      <w:r w:rsidRPr="00A9529C">
        <w:fldChar w:fldCharType="separate"/>
      </w:r>
      <w:r w:rsidR="00456D20">
        <w:t>[13]</w:t>
      </w:r>
      <w:r w:rsidRPr="00A9529C">
        <w:fldChar w:fldCharType="end"/>
      </w:r>
      <w:r w:rsidRPr="00A9529C">
        <w:t xml:space="preserve"> Class1 equipment sub-classes. EFIS provides also the R&amp;TTE Class 1 equipment information in the RIS format, i.e. RIS models and Class 1 equipment subclasses are available in EFIS and can be searched for in the database according to frequency range and/or application.</w:t>
      </w:r>
    </w:p>
    <w:p w:rsidR="00D8615F" w:rsidRPr="00A9529C" w:rsidRDefault="00D8615F" w:rsidP="00BD3AA0">
      <w:pPr>
        <w:pStyle w:val="ECCParagraph"/>
      </w:pPr>
      <w:r w:rsidRPr="00A9529C">
        <w:t>Discrepancies appear between CEPT administrations regarding the availability of national radio interfaces due to national organisations in spectrum management.</w:t>
      </w:r>
    </w:p>
    <w:p w:rsidR="005F5EC6" w:rsidRPr="00A9529C" w:rsidRDefault="005F5EC6" w:rsidP="00BD3AA0">
      <w:pPr>
        <w:pStyle w:val="ECCParagraph"/>
      </w:pPr>
    </w:p>
    <w:p w:rsidR="005F5EC6" w:rsidRPr="00A9529C" w:rsidRDefault="005F5EC6" w:rsidP="00BD3AA0">
      <w:pPr>
        <w:pStyle w:val="ECCParagraph"/>
      </w:pPr>
    </w:p>
    <w:p w:rsidR="0020152D" w:rsidRPr="00A9529C" w:rsidRDefault="0020152D" w:rsidP="00BD3AA0">
      <w:pPr>
        <w:pStyle w:val="ECCParagraph"/>
      </w:pPr>
      <w:r w:rsidRPr="00A9529C">
        <w:rPr>
          <w:noProof/>
          <w:lang w:val="da-DK" w:eastAsia="da-DK"/>
        </w:rPr>
        <w:drawing>
          <wp:inline distT="0" distB="0" distL="0" distR="0" wp14:anchorId="4E5AB057" wp14:editId="082BD70B">
            <wp:extent cx="5731510" cy="1550703"/>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31510" cy="1550703"/>
                    </a:xfrm>
                    <a:prstGeom prst="rect">
                      <a:avLst/>
                    </a:prstGeom>
                  </pic:spPr>
                </pic:pic>
              </a:graphicData>
            </a:graphic>
          </wp:inline>
        </w:drawing>
      </w:r>
    </w:p>
    <w:p w:rsidR="005F5EC6" w:rsidRPr="00A9529C" w:rsidRDefault="005F5EC6" w:rsidP="005F5EC6">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5</w:t>
      </w:r>
      <w:r w:rsidRPr="00A9529C">
        <w:rPr>
          <w:lang w:val="en-GB"/>
        </w:rPr>
        <w:fldChar w:fldCharType="end"/>
      </w:r>
      <w:r w:rsidRPr="00A9529C">
        <w:rPr>
          <w:lang w:val="en-GB"/>
        </w:rPr>
        <w:t xml:space="preserve">: </w:t>
      </w:r>
      <w:r w:rsidR="00CD57DE" w:rsidRPr="00A9529C">
        <w:rPr>
          <w:lang w:val="en-GB"/>
        </w:rPr>
        <w:t>Example of R&amp;TTE Class 1 equipment information</w:t>
      </w:r>
    </w:p>
    <w:p w:rsidR="00D8615F" w:rsidRPr="00A9529C" w:rsidRDefault="00D8615F" w:rsidP="00C87A85">
      <w:pPr>
        <w:pStyle w:val="Heading3"/>
        <w:rPr>
          <w:lang w:val="en-GB"/>
        </w:rPr>
      </w:pPr>
      <w:bookmarkStart w:id="12" w:name="_Toc311706055"/>
      <w:bookmarkStart w:id="13" w:name="_Toc433015022"/>
      <w:r w:rsidRPr="00A9529C">
        <w:rPr>
          <w:lang w:val="en-GB"/>
        </w:rPr>
        <w:t>How to upload information</w:t>
      </w:r>
      <w:bookmarkEnd w:id="12"/>
      <w:bookmarkEnd w:id="13"/>
    </w:p>
    <w:p w:rsidR="00232A46" w:rsidRPr="00A9529C" w:rsidRDefault="00D8615F" w:rsidP="00C87A85">
      <w:pPr>
        <w:pStyle w:val="ECCParagraph"/>
      </w:pPr>
      <w:r w:rsidRPr="00A9529C">
        <w:t>There are two possibilities to import national radio interface information into EFIS. It can be done manually or by using the XML data exchange format. The latter is recommended since it is a much more efficient way of entering information</w:t>
      </w:r>
      <w:r w:rsidR="00B875D4" w:rsidRPr="00A9529C">
        <w:t>.</w:t>
      </w:r>
      <w:r w:rsidRPr="00A9529C">
        <w:t xml:space="preserve"> For XML data exchanges there are two possibilities: the SWEFT tool which is available free of charge from the ECO, or the use of export functions from national database information/systems converting data into the XML data exchange format needed for the EFIS database system. </w:t>
      </w:r>
    </w:p>
    <w:p w:rsidR="00232A46" w:rsidRPr="00A9529C" w:rsidRDefault="00232A46" w:rsidP="00232A46">
      <w:pPr>
        <w:pStyle w:val="ECCParagraph"/>
      </w:pPr>
      <w:r w:rsidRPr="00A9529C">
        <w:t xml:space="preserve">The EFIS harmonised XML interface can be used for uploading data to or downloading data from EFIS. </w:t>
      </w:r>
    </w:p>
    <w:p w:rsidR="00232A46" w:rsidRPr="00A9529C" w:rsidRDefault="00232A46" w:rsidP="00232A46">
      <w:pPr>
        <w:pStyle w:val="ECCParagraph"/>
      </w:pPr>
      <w:r w:rsidRPr="00A9529C">
        <w:lastRenderedPageBreak/>
        <w:t xml:space="preserve">The interface is an XML file with a defined structure, called the EFIS XML Format, which is defined by the Document Type Definition (DTD) given in Annex 5 of the ECC/DEC/(01)03 </w:t>
      </w:r>
      <w:r w:rsidR="00456D20">
        <w:fldChar w:fldCharType="begin"/>
      </w:r>
      <w:r w:rsidR="00456D20">
        <w:instrText xml:space="preserve"> REF _Ref433010265 \n \h </w:instrText>
      </w:r>
      <w:r w:rsidR="00456D20">
        <w:fldChar w:fldCharType="separate"/>
      </w:r>
      <w:r w:rsidR="00456D20">
        <w:t>[1]</w:t>
      </w:r>
      <w:r w:rsidR="00456D20">
        <w:fldChar w:fldCharType="end"/>
      </w:r>
      <w:r w:rsidRPr="00A9529C">
        <w:t xml:space="preserve">. </w:t>
      </w:r>
    </w:p>
    <w:p w:rsidR="00232A46" w:rsidRPr="00A9529C" w:rsidRDefault="00232A46" w:rsidP="00232A46">
      <w:pPr>
        <w:pStyle w:val="ECCParagraph"/>
      </w:pPr>
      <w:r w:rsidRPr="00A9529C">
        <w:t>Note: This DTD will be updated shortly to reflect a change in the EFIS XML file format</w:t>
      </w:r>
      <w:r w:rsidR="00B05781" w:rsidRPr="00A9529C">
        <w:t>.</w:t>
      </w:r>
    </w:p>
    <w:p w:rsidR="00B5465A" w:rsidRPr="00A9529C" w:rsidRDefault="00232A46" w:rsidP="00232A46">
      <w:pPr>
        <w:pStyle w:val="ECCParagraph"/>
      </w:pPr>
      <w:r w:rsidRPr="00A9529C">
        <w:t>The terms used for allocations and applications shall be taken from the List of Radio Services in the ITU RR (see Annex 1 of ECC/DEC</w:t>
      </w:r>
      <w:proofErr w:type="gramStart"/>
      <w:r w:rsidRPr="00A9529C">
        <w:t>/(</w:t>
      </w:r>
      <w:proofErr w:type="gramEnd"/>
      <w:r w:rsidRPr="00A9529C">
        <w:t>01)03) and the list of searchable applications (see Annex 2 of the ECC/DEC/(01)03)</w:t>
      </w:r>
      <w:r w:rsidR="00B5465A" w:rsidRPr="00A9529C">
        <w:t>.</w:t>
      </w:r>
    </w:p>
    <w:p w:rsidR="00D8615F" w:rsidRPr="00A9529C" w:rsidRDefault="00B5465A" w:rsidP="00232A46">
      <w:pPr>
        <w:pStyle w:val="ECCParagraph"/>
      </w:pPr>
      <w:r w:rsidRPr="00A9529C">
        <w:t xml:space="preserve">Additional </w:t>
      </w:r>
      <w:r w:rsidR="00D8615F" w:rsidRPr="00A9529C">
        <w:t xml:space="preserve">assistance and information is given in </w:t>
      </w:r>
      <w:r w:rsidRPr="00A9529C">
        <w:t>the EFIS editor’s manual</w:t>
      </w:r>
      <w:r w:rsidR="00D8615F" w:rsidRPr="00A9529C">
        <w:t>.</w:t>
      </w:r>
    </w:p>
    <w:p w:rsidR="00D8615F" w:rsidRPr="00A9529C" w:rsidRDefault="00D8615F" w:rsidP="00C87A85">
      <w:pPr>
        <w:pStyle w:val="Heading2"/>
        <w:rPr>
          <w:lang w:val="en-GB"/>
        </w:rPr>
      </w:pPr>
      <w:bookmarkStart w:id="14" w:name="_Toc311706056"/>
      <w:bookmarkStart w:id="15" w:name="_Toc433015023"/>
      <w:r w:rsidRPr="00A9529C">
        <w:rPr>
          <w:lang w:val="en-GB"/>
        </w:rPr>
        <w:t>Right of Use information</w:t>
      </w:r>
      <w:bookmarkEnd w:id="14"/>
      <w:bookmarkEnd w:id="15"/>
    </w:p>
    <w:p w:rsidR="00B05781" w:rsidRPr="00A9529C" w:rsidRDefault="00C714BF" w:rsidP="00C87A85">
      <w:pPr>
        <w:pStyle w:val="ECCParagraph"/>
      </w:pPr>
      <w:r>
        <w:t>ECC/DEC</w:t>
      </w:r>
      <w:proofErr w:type="gramStart"/>
      <w:r>
        <w:t>/(</w:t>
      </w:r>
      <w:proofErr w:type="gramEnd"/>
      <w:r>
        <w:t xml:space="preserve">01)03 </w:t>
      </w:r>
      <w:r>
        <w:fldChar w:fldCharType="begin"/>
      </w:r>
      <w:r>
        <w:instrText xml:space="preserve"> REF _Ref433010265 \n \h </w:instrText>
      </w:r>
      <w:r>
        <w:fldChar w:fldCharType="separate"/>
      </w:r>
      <w:r w:rsidR="00456D20">
        <w:t>[1]</w:t>
      </w:r>
      <w:r>
        <w:fldChar w:fldCharType="end"/>
      </w:r>
      <w:r w:rsidR="00D8615F" w:rsidRPr="00A9529C">
        <w:t xml:space="preserve"> invites CEPT administrations to provide information on right of use. Annex 2 of the EC Decision requires EU Member States administrations to provide information on ECS services which are tradable or were awarded by through competitive or comparative selection procedures. Most administrations provide rights of use in EFIS for those ECS bands covered under the WAPECS approach (see Annex </w:t>
      </w:r>
      <w:r w:rsidR="00B875D4" w:rsidRPr="00A9529C">
        <w:t>4</w:t>
      </w:r>
      <w:r w:rsidR="00D8615F" w:rsidRPr="00A9529C">
        <w:t xml:space="preserve"> with the list of ECS frequency bands). These bands have major economic interest or significance. However, other bands are not excluded. Outside ECS, availability of information depends of organisation of spectrum management at national level.</w:t>
      </w:r>
      <w:r w:rsidR="00DF50E0" w:rsidRPr="00A9529C">
        <w:t xml:space="preserve"> </w:t>
      </w:r>
      <w:r w:rsidR="00B05781" w:rsidRPr="00A9529C">
        <w:t xml:space="preserve">For example, </w:t>
      </w:r>
      <w:r w:rsidR="00DF50E0" w:rsidRPr="00A9529C">
        <w:t xml:space="preserve">In case of governmental usage of spectrum, </w:t>
      </w:r>
      <w:r w:rsidR="00A40E4A" w:rsidRPr="00A9529C">
        <w:t>an</w:t>
      </w:r>
      <w:r w:rsidR="00B05781" w:rsidRPr="00A9529C">
        <w:t>other governmental bod</w:t>
      </w:r>
      <w:r w:rsidR="00A40E4A" w:rsidRPr="00A9529C">
        <w:t>y</w:t>
      </w:r>
      <w:r w:rsidR="00B05781" w:rsidRPr="00A9529C">
        <w:t xml:space="preserve"> than the civil national regulatory authority </w:t>
      </w:r>
      <w:r w:rsidR="00A40E4A" w:rsidRPr="00A9529C">
        <w:t xml:space="preserve">is </w:t>
      </w:r>
      <w:r w:rsidR="00B05781" w:rsidRPr="00A9529C">
        <w:t xml:space="preserve">often responsible for administering the spectrum used exclusively by governmental </w:t>
      </w:r>
      <w:proofErr w:type="gramStart"/>
      <w:r w:rsidR="00B05781" w:rsidRPr="00A9529C">
        <w:t>users.</w:t>
      </w:r>
      <w:proofErr w:type="gramEnd"/>
      <w:r w:rsidR="00B05781" w:rsidRPr="00A9529C">
        <w:t xml:space="preserve">  Some details of the rights-of-use in these cases may not be publicly available and are only available at the national level.</w:t>
      </w:r>
      <w:r w:rsidR="00A40E4A" w:rsidRPr="00A9529C">
        <w:t xml:space="preserve"> Such usage may also be not limited to a defined duration. </w:t>
      </w:r>
      <w:r w:rsidR="00B05781" w:rsidRPr="00A9529C">
        <w:t xml:space="preserve"> </w:t>
      </w:r>
    </w:p>
    <w:p w:rsidR="00D8615F" w:rsidRPr="00A9529C" w:rsidRDefault="00A40E4A" w:rsidP="00C87A85">
      <w:pPr>
        <w:pStyle w:val="ECCParagraph"/>
      </w:pPr>
      <w:r w:rsidRPr="00A9529C">
        <w:t xml:space="preserve"> </w:t>
      </w:r>
      <w:r w:rsidR="00CD41FF" w:rsidRPr="00A9529C">
        <w:t>The level of information will depend of the type of usage (</w:t>
      </w:r>
      <w:proofErr w:type="gramStart"/>
      <w:r w:rsidR="00CD41FF" w:rsidRPr="00A9529C">
        <w:t>either governmental</w:t>
      </w:r>
      <w:proofErr w:type="gramEnd"/>
      <w:r w:rsidRPr="00A9529C">
        <w:t>, civil or shared</w:t>
      </w:r>
      <w:r w:rsidR="00CD41FF" w:rsidRPr="00A9529C">
        <w:t xml:space="preserve">). </w:t>
      </w:r>
    </w:p>
    <w:p w:rsidR="00D8615F" w:rsidRPr="00A9529C" w:rsidRDefault="00D8615F" w:rsidP="00C87A85">
      <w:pPr>
        <w:pStyle w:val="ECCParagraph"/>
      </w:pPr>
      <w:r w:rsidRPr="00A9529C">
        <w:t xml:space="preserve">According to Annex 2 of the EC Decision 2007/344/EC </w:t>
      </w:r>
      <w:r w:rsidRPr="00A9529C">
        <w:fldChar w:fldCharType="begin"/>
      </w:r>
      <w:r w:rsidRPr="00A9529C">
        <w:instrText xml:space="preserve"> REF _Ref319488298 \n \h </w:instrText>
      </w:r>
      <w:r w:rsidRPr="00A9529C">
        <w:fldChar w:fldCharType="separate"/>
      </w:r>
      <w:r w:rsidR="00456D20">
        <w:t>[2]</w:t>
      </w:r>
      <w:r w:rsidRPr="00A9529C">
        <w:fldChar w:fldCharType="end"/>
      </w:r>
      <w:r w:rsidRPr="00A9529C">
        <w:t xml:space="preserve"> it is only mandatory to provide information regarding:</w:t>
      </w:r>
    </w:p>
    <w:p w:rsidR="00D8615F" w:rsidRPr="00A9529C" w:rsidRDefault="00D8615F" w:rsidP="00C87A85">
      <w:pPr>
        <w:pStyle w:val="ECCParagraph"/>
      </w:pPr>
      <w:r w:rsidRPr="00A9529C">
        <w:t xml:space="preserve">&lt;&lt; Information on Rights of Use may be limited to frequency bands used for the provision of electronic communications services, which are tradable in accordance with Article 9.3 of Directive 2002/21/EC </w:t>
      </w:r>
      <w:r w:rsidR="00D37A26" w:rsidRPr="00A9529C">
        <w:fldChar w:fldCharType="begin"/>
      </w:r>
      <w:r w:rsidR="00D37A26" w:rsidRPr="00A9529C">
        <w:instrText xml:space="preserve"> REF _Ref418075969 \n \h </w:instrText>
      </w:r>
      <w:r w:rsidR="00D37A26" w:rsidRPr="00A9529C">
        <w:fldChar w:fldCharType="separate"/>
      </w:r>
      <w:r w:rsidR="00456D20">
        <w:t>[6]</w:t>
      </w:r>
      <w:r w:rsidR="00D37A26" w:rsidRPr="00A9529C">
        <w:fldChar w:fldCharType="end"/>
      </w:r>
      <w:r w:rsidRPr="00A9529C">
        <w:t xml:space="preserve"> or which are granted through competitive or comparative selection procedures pursuant to Directive 2002/20/EC </w:t>
      </w:r>
      <w:r w:rsidRPr="00A9529C">
        <w:fldChar w:fldCharType="begin"/>
      </w:r>
      <w:r w:rsidRPr="00A9529C">
        <w:instrText xml:space="preserve"> REF _Ref319492340 \n \h </w:instrText>
      </w:r>
      <w:r w:rsidRPr="00A9529C">
        <w:fldChar w:fldCharType="separate"/>
      </w:r>
      <w:r w:rsidR="00456D20">
        <w:t>[10]</w:t>
      </w:r>
      <w:r w:rsidRPr="00A9529C">
        <w:fldChar w:fldCharType="end"/>
      </w:r>
      <w:r w:rsidRPr="00A9529C">
        <w:t>.&gt;&gt;</w:t>
      </w:r>
      <w:r w:rsidR="00BE0CAD" w:rsidRPr="00A9529C">
        <w:t xml:space="preserve"> This information on radio spectrum Rights of Use that may be tradable is a complementary information on the regulatory </w:t>
      </w:r>
      <w:r w:rsidR="00B5465A" w:rsidRPr="00A9529C">
        <w:t>status</w:t>
      </w:r>
      <w:r w:rsidR="00BE0CAD" w:rsidRPr="00A9529C">
        <w:t xml:space="preserve">. This information is not relevant in a context of </w:t>
      </w:r>
      <w:r w:rsidR="00B5465A" w:rsidRPr="00A9529C">
        <w:t xml:space="preserve">existing </w:t>
      </w:r>
      <w:r w:rsidR="00A40E4A" w:rsidRPr="00A9529C">
        <w:t>actual</w:t>
      </w:r>
      <w:r w:rsidR="00B5465A" w:rsidRPr="00A9529C">
        <w:t xml:space="preserve"> </w:t>
      </w:r>
      <w:r w:rsidR="00BE0CAD" w:rsidRPr="00A9529C">
        <w:t>usage of spectrum</w:t>
      </w:r>
      <w:r w:rsidR="005F5EC6" w:rsidRPr="00A9529C">
        <w:t xml:space="preserve"> </w:t>
      </w:r>
      <w:r w:rsidRPr="00A9529C">
        <w:t>Trad</w:t>
      </w:r>
      <w:r w:rsidR="0099457B" w:rsidRPr="00A9529C">
        <w:t>ing of the rights of use of radio</w:t>
      </w:r>
      <w:r w:rsidRPr="00A9529C">
        <w:t xml:space="preserve"> spectrum is not harmonised in Europe except where mentioned in RSPP for the WAPECS bands for EU Member States. The authorisation regime depends also on the national approach: For example, some countries apply general authorisation for PMSE in UHF bands, others individual authorisations. As a result of this, the right of use information provided in EFIS can differ from one administration to another and the information in EFIS can be less detailed than the information held by the national administrations,</w:t>
      </w:r>
    </w:p>
    <w:p w:rsidR="00BE0CAD" w:rsidRPr="00A9529C" w:rsidRDefault="00D8615F" w:rsidP="00C87A85">
      <w:pPr>
        <w:pStyle w:val="ECCParagraph"/>
      </w:pPr>
      <w:r w:rsidRPr="00A9529C">
        <w:t xml:space="preserve">In addition to the ECS bands, </w:t>
      </w:r>
      <w:r w:rsidR="00DF50E0" w:rsidRPr="00A9529C">
        <w:t>some</w:t>
      </w:r>
      <w:r w:rsidRPr="00A9529C">
        <w:t xml:space="preserve"> administrations have also made a number of other allocations tradable. In some cases these are high volume, but with lower economic value/interest than the ECS bands and covering technologies such as PMR and </w:t>
      </w:r>
      <w:r w:rsidR="00422D22" w:rsidRPr="00A9529C">
        <w:t>Fixed</w:t>
      </w:r>
      <w:r w:rsidRPr="00A9529C">
        <w:t xml:space="preserve">. Given the volume and nature of these services two emerging examples how to provide information on these services via EFIS are described below. </w:t>
      </w:r>
    </w:p>
    <w:p w:rsidR="00D8615F" w:rsidRPr="00A9529C" w:rsidRDefault="00D8615F" w:rsidP="00C87A85">
      <w:pPr>
        <w:pStyle w:val="ECCParagraph"/>
        <w:rPr>
          <w:u w:val="single"/>
        </w:rPr>
      </w:pPr>
      <w:r w:rsidRPr="00A9529C">
        <w:rPr>
          <w:u w:val="single"/>
        </w:rPr>
        <w:t xml:space="preserve">Example 1: Right of Use information regarding all tradable </w:t>
      </w:r>
      <w:proofErr w:type="gramStart"/>
      <w:r w:rsidRPr="00A9529C">
        <w:rPr>
          <w:u w:val="single"/>
        </w:rPr>
        <w:t>spectrum</w:t>
      </w:r>
      <w:proofErr w:type="gramEnd"/>
      <w:r w:rsidRPr="00A9529C">
        <w:rPr>
          <w:u w:val="single"/>
        </w:rPr>
        <w:t xml:space="preserve"> in a country </w:t>
      </w:r>
    </w:p>
    <w:p w:rsidR="00D8615F" w:rsidRPr="00A9529C" w:rsidRDefault="00D8615F" w:rsidP="00C87A85">
      <w:pPr>
        <w:pStyle w:val="ECCParagraph"/>
        <w:rPr>
          <w:u w:val="single"/>
        </w:rPr>
      </w:pPr>
      <w:proofErr w:type="gramStart"/>
      <w:r w:rsidRPr="00A9529C">
        <w:rPr>
          <w:u w:val="single"/>
        </w:rPr>
        <w:t>from</w:t>
      </w:r>
      <w:proofErr w:type="gramEnd"/>
      <w:r w:rsidRPr="00A9529C">
        <w:rPr>
          <w:u w:val="single"/>
        </w:rPr>
        <w:t xml:space="preserve"> Denmark:</w:t>
      </w:r>
    </w:p>
    <w:p w:rsidR="00D8615F" w:rsidRPr="00A9529C" w:rsidRDefault="00D8615F" w:rsidP="00C87A85">
      <w:pPr>
        <w:pStyle w:val="ECCParBulleted"/>
        <w:ind w:left="360" w:hanging="360"/>
      </w:pPr>
      <w:r w:rsidRPr="00A9529C">
        <w:t>As of May 2011 Denmark has uploaded information about all individual licences. There are more than 22,000 licences provided to the EFIS system on a data set-by-data set basis, i.e. more than 22,000 entries.</w:t>
      </w:r>
    </w:p>
    <w:p w:rsidR="00D8615F" w:rsidRPr="00A9529C" w:rsidRDefault="00D8615F" w:rsidP="00C87A85">
      <w:pPr>
        <w:pStyle w:val="ECCParBulleted"/>
        <w:numPr>
          <w:ilvl w:val="0"/>
          <w:numId w:val="0"/>
        </w:numPr>
        <w:ind w:left="360" w:hanging="360"/>
      </w:pPr>
    </w:p>
    <w:p w:rsidR="00D8615F" w:rsidRPr="00A9529C" w:rsidRDefault="00D8615F" w:rsidP="00456D20">
      <w:pPr>
        <w:pStyle w:val="ECCParagraph"/>
        <w:keepNext/>
      </w:pPr>
      <w:proofErr w:type="gramStart"/>
      <w:r w:rsidRPr="00A9529C">
        <w:rPr>
          <w:u w:val="single"/>
        </w:rPr>
        <w:lastRenderedPageBreak/>
        <w:t>from</w:t>
      </w:r>
      <w:proofErr w:type="gramEnd"/>
      <w:r w:rsidRPr="00A9529C">
        <w:rPr>
          <w:u w:val="single"/>
        </w:rPr>
        <w:t xml:space="preserve"> the United Kingdom:</w:t>
      </w:r>
    </w:p>
    <w:p w:rsidR="00D8615F" w:rsidRPr="00A9529C" w:rsidRDefault="00D8615F" w:rsidP="00C87A85">
      <w:pPr>
        <w:pStyle w:val="ECCParagraph"/>
      </w:pPr>
      <w:r w:rsidRPr="00A9529C">
        <w:t xml:space="preserve">Administrations can provide links to the national database in EFIS.  </w:t>
      </w:r>
    </w:p>
    <w:p w:rsidR="00D8615F" w:rsidRPr="00A9529C" w:rsidRDefault="00D8615F" w:rsidP="00C87A85">
      <w:pPr>
        <w:pStyle w:val="ECCParBulleted"/>
        <w:ind w:left="360" w:hanging="360"/>
      </w:pPr>
      <w:r w:rsidRPr="00A9529C">
        <w:t>The United Kingdom provides in EFIS the link to the national Wireless Telegraphy Register (</w:t>
      </w:r>
      <w:hyperlink r:id="rId20" w:history="1">
        <w:r w:rsidRPr="00A9529C">
          <w:rPr>
            <w:rStyle w:val="Hyperlink"/>
          </w:rPr>
          <w:t>http://spectruminfo.ofcom.org.uk/spectrumInfo/licences</w:t>
        </w:r>
      </w:hyperlink>
      <w:r w:rsidRPr="00A9529C">
        <w:t xml:space="preserve">) that contains information on the UK’s </w:t>
      </w:r>
      <w:r w:rsidR="00AC6CFA" w:rsidRPr="00A9529C">
        <w:t>70</w:t>
      </w:r>
      <w:r w:rsidRPr="00A9529C">
        <w:t>,000 licences. The advantage of this solution is that it provides more detailed information and functionality. For example, one could search after licence types (i.e. applications) or in a specific geographical area. In addition the database is updated daily.</w:t>
      </w:r>
    </w:p>
    <w:p w:rsidR="00D8615F" w:rsidRPr="00A9529C" w:rsidRDefault="00D8615F" w:rsidP="00C87A85">
      <w:pPr>
        <w:pStyle w:val="ECCParBulleted"/>
        <w:numPr>
          <w:ilvl w:val="0"/>
          <w:numId w:val="0"/>
        </w:numPr>
        <w:ind w:left="360"/>
      </w:pPr>
    </w:p>
    <w:p w:rsidR="00D8615F" w:rsidRPr="00A9529C" w:rsidRDefault="00D8615F" w:rsidP="00C87A85">
      <w:pPr>
        <w:pStyle w:val="ECCParagraph"/>
      </w:pPr>
      <w:r w:rsidRPr="00A9529C">
        <w:rPr>
          <w:u w:val="single"/>
        </w:rPr>
        <w:t>Example 2: Right of Use information regarding spectrum granted through a comparative or competitive process</w:t>
      </w:r>
    </w:p>
    <w:p w:rsidR="00D8615F" w:rsidRPr="00A9529C" w:rsidRDefault="00D8615F" w:rsidP="00C87A85">
      <w:pPr>
        <w:pStyle w:val="ECCParBulleted"/>
        <w:numPr>
          <w:ilvl w:val="0"/>
          <w:numId w:val="0"/>
        </w:numPr>
      </w:pPr>
      <w:proofErr w:type="gramStart"/>
      <w:r w:rsidRPr="00A9529C">
        <w:rPr>
          <w:u w:val="single"/>
        </w:rPr>
        <w:t>from</w:t>
      </w:r>
      <w:proofErr w:type="gramEnd"/>
      <w:r w:rsidRPr="00A9529C">
        <w:rPr>
          <w:u w:val="single"/>
        </w:rPr>
        <w:t xml:space="preserve"> Sweden</w:t>
      </w:r>
      <w:r w:rsidRPr="00A9529C">
        <w:t>:</w:t>
      </w:r>
    </w:p>
    <w:p w:rsidR="00D8615F" w:rsidRPr="00A9529C" w:rsidRDefault="00D8615F" w:rsidP="00C87A85">
      <w:pPr>
        <w:pStyle w:val="ECCParBulleted"/>
        <w:numPr>
          <w:ilvl w:val="0"/>
          <w:numId w:val="0"/>
        </w:numPr>
      </w:pPr>
    </w:p>
    <w:p w:rsidR="00D8615F" w:rsidRPr="00A9529C" w:rsidRDefault="00D8615F" w:rsidP="00070F85">
      <w:pPr>
        <w:pStyle w:val="ECCParBulleted"/>
        <w:numPr>
          <w:ilvl w:val="0"/>
          <w:numId w:val="34"/>
        </w:numPr>
        <w:ind w:left="426" w:hanging="426"/>
      </w:pPr>
      <w:r w:rsidRPr="00A9529C">
        <w:t>Sweden provides information on all licences granted through a comparative or competitive process. The advantage of this solution is that it is easy to recognise in EFIS those licences that have significant economic value. These are typically the most interesting for spectrum trading.</w:t>
      </w:r>
    </w:p>
    <w:p w:rsidR="00D8615F" w:rsidRPr="00A9529C" w:rsidRDefault="00D8615F" w:rsidP="00C87A85">
      <w:pPr>
        <w:pStyle w:val="ECCParBulleted"/>
        <w:numPr>
          <w:ilvl w:val="0"/>
          <w:numId w:val="0"/>
        </w:numPr>
        <w:ind w:left="360" w:hanging="360"/>
      </w:pPr>
    </w:p>
    <w:p w:rsidR="00D8615F" w:rsidRPr="00A9529C" w:rsidRDefault="00D8615F" w:rsidP="00C87A85">
      <w:pPr>
        <w:pStyle w:val="ECCParagraph"/>
      </w:pPr>
      <w:r w:rsidRPr="00A9529C">
        <w:t>Both examples demonstrate how the requirements from ECC/DEC</w:t>
      </w:r>
      <w:proofErr w:type="gramStart"/>
      <w:r w:rsidRPr="00A9529C">
        <w:t>/(</w:t>
      </w:r>
      <w:proofErr w:type="gramEnd"/>
      <w:r w:rsidRPr="00A9529C">
        <w:t xml:space="preserve">01)03 </w:t>
      </w:r>
      <w:r w:rsidRPr="00A9529C">
        <w:fldChar w:fldCharType="begin"/>
      </w:r>
      <w:r w:rsidRPr="00A9529C">
        <w:instrText xml:space="preserve"> REF _Ref319487769 \n \h </w:instrText>
      </w:r>
      <w:r w:rsidRPr="00A9529C">
        <w:fldChar w:fldCharType="separate"/>
      </w:r>
      <w:r w:rsidR="00456D20">
        <w:t>[1]</w:t>
      </w:r>
      <w:r w:rsidRPr="00A9529C">
        <w:fldChar w:fldCharType="end"/>
      </w:r>
      <w:r w:rsidRPr="00A9529C">
        <w:t xml:space="preserve"> and Annex 2 o</w:t>
      </w:r>
      <w:r w:rsidR="00C714BF">
        <w:t xml:space="preserve">f the EC Decision 2007/344/EC </w:t>
      </w:r>
      <w:r w:rsidR="00C714BF">
        <w:fldChar w:fldCharType="begin"/>
      </w:r>
      <w:r w:rsidR="00C714BF">
        <w:instrText xml:space="preserve"> REF _Ref319488298 \n \h </w:instrText>
      </w:r>
      <w:r w:rsidR="00C714BF">
        <w:fldChar w:fldCharType="separate"/>
      </w:r>
      <w:r w:rsidR="00456D20">
        <w:t>[2]</w:t>
      </w:r>
      <w:r w:rsidR="00C714BF">
        <w:fldChar w:fldCharType="end"/>
      </w:r>
      <w:r w:rsidRPr="00A9529C">
        <w:t xml:space="preserve"> could be interpreted in different ways. </w:t>
      </w:r>
    </w:p>
    <w:p w:rsidR="00D8615F" w:rsidRPr="00A9529C" w:rsidRDefault="00D8615F" w:rsidP="00C87A85">
      <w:pPr>
        <w:pStyle w:val="ECCParagraph"/>
      </w:pPr>
      <w:r w:rsidRPr="00A9529C">
        <w:t>It is of great benefit to all users of EFIS, in the case of right of use information most notably industry, but also other users, that the information available in EFIS is as detailed and complete (and up-to date) as possible. It is therefore of importance that administrations do their utmost to ensure that EFIS contains the relevant data, as available to them. In this context administrations are strongly encouraged to actually upload information in EFIS.</w:t>
      </w:r>
    </w:p>
    <w:p w:rsidR="00D8615F" w:rsidRPr="00A9529C" w:rsidRDefault="00D8615F" w:rsidP="00C87A85">
      <w:pPr>
        <w:pStyle w:val="ECCParagraph"/>
      </w:pPr>
      <w:r w:rsidRPr="00A9529C">
        <w:t>The effort of each single administration depends on how the information is available. If the information is only available in paper form it requires a lot of manpower, financial expenditure and time to convert this information into a useful electronic format. Germany, for example, for its approximately 150,000 frequency licences, has estimated 1.5 million Euro for new software and software modifications and more than 6,300 man-days to convert them all into electronic form (only for the “right of use” information in the EFIS format).</w:t>
      </w:r>
    </w:p>
    <w:p w:rsidR="00D8615F" w:rsidRPr="00A9529C" w:rsidRDefault="00D8615F" w:rsidP="00C87A85">
      <w:pPr>
        <w:pStyle w:val="ECCParagraph"/>
      </w:pPr>
      <w:r w:rsidRPr="00A9529C">
        <w:t xml:space="preserve">Should national administrations find it difficult to provide right of use information or have questions related to the subject, they can approach the ECO or the EFIS/MG for </w:t>
      </w:r>
      <w:proofErr w:type="gramStart"/>
      <w:r w:rsidRPr="00A9529C">
        <w:t>assistance.</w:t>
      </w:r>
      <w:proofErr w:type="gramEnd"/>
      <w:r w:rsidRPr="00A9529C">
        <w:t xml:space="preserve"> It is also always a good idea to have a look in the EFIS database, how other administrations solve the issue of filling the different data fields with information.</w:t>
      </w:r>
    </w:p>
    <w:p w:rsidR="00DF50E0" w:rsidRPr="00A9529C" w:rsidRDefault="00D8615F" w:rsidP="00C87A85">
      <w:pPr>
        <w:pStyle w:val="ECCParagraph"/>
      </w:pPr>
      <w:r w:rsidRPr="00A9529C">
        <w:t>Although EFIS provides information on right of use, some national databases provide additional information on rights of use than what is mandated by the EC Decision. This includes information such as channel modulation, frequency type, channel bandwidth, antenna height, transmission power, antenna type and gain and polarisation (see radio interface section) However, it should be noted that due to issues of privacy, confidentiality and security legislation this information is sometimes only partly or not available in some countries.</w:t>
      </w:r>
      <w:r w:rsidR="00DF50E0" w:rsidRPr="00A9529C">
        <w:t xml:space="preserve"> Moreover, such detailed information is not relevant when considering the objective of EFIS and there is no invitation to provide such detail. </w:t>
      </w:r>
    </w:p>
    <w:p w:rsidR="00D8615F" w:rsidRPr="00A9529C" w:rsidRDefault="00D8615F" w:rsidP="00C87A85">
      <w:pPr>
        <w:pStyle w:val="ECCParagraph"/>
      </w:pPr>
      <w:r w:rsidRPr="00A9529C">
        <w:t xml:space="preserve"> A link to a national database may be a good source of supplementary information, but it cannot be considered on its own to be sufficient for the purposes of meeting the</w:t>
      </w:r>
      <w:r w:rsidR="00456D20">
        <w:t xml:space="preserve"> requirements of ECC/DEC</w:t>
      </w:r>
      <w:proofErr w:type="gramStart"/>
      <w:r w:rsidR="00456D20">
        <w:t>/(</w:t>
      </w:r>
      <w:proofErr w:type="gramEnd"/>
      <w:r w:rsidR="00456D20">
        <w:t>01)03</w:t>
      </w:r>
      <w:r w:rsidRPr="00A9529C">
        <w:t xml:space="preserve"> and Annex 2 of the EC Decision 2007/344/EC. On the other side, the advantage of including links to the national database is often to make available detailed information with much higher granularity also through EFIS.</w:t>
      </w:r>
    </w:p>
    <w:p w:rsidR="00D8615F" w:rsidRPr="00A9529C" w:rsidRDefault="00D8615F" w:rsidP="00C87A85">
      <w:pPr>
        <w:pStyle w:val="ECCParagraph"/>
      </w:pPr>
      <w:r w:rsidRPr="00A9529C">
        <w:t xml:space="preserve">National administrations are also encouraged to provide licensing related information which is of interest for spectrum users and industry under the document type “licensing information”. This document type is complementary to the right-of-use information. Annex </w:t>
      </w:r>
      <w:r w:rsidR="002A30CD" w:rsidRPr="00A9529C">
        <w:t>5</w:t>
      </w:r>
      <w:r w:rsidRPr="00A9529C">
        <w:t xml:space="preserve"> describes which documents or links should be uploaded under this document type.</w:t>
      </w:r>
    </w:p>
    <w:p w:rsidR="0044459D" w:rsidRPr="00A9529C" w:rsidRDefault="0044459D" w:rsidP="00C87A85">
      <w:pPr>
        <w:pStyle w:val="ECCParagraph"/>
      </w:pPr>
      <w:r w:rsidRPr="00A9529C">
        <w:lastRenderedPageBreak/>
        <w:t xml:space="preserve">Annex </w:t>
      </w:r>
      <w:r w:rsidR="004B4032" w:rsidRPr="00A9529C">
        <w:t>3</w:t>
      </w:r>
      <w:r w:rsidRPr="00A9529C">
        <w:t xml:space="preserve"> of this Report includes additional information on the elements of the rights-of-use to be provided in the EFIS.</w:t>
      </w:r>
    </w:p>
    <w:p w:rsidR="00D8615F" w:rsidRPr="00A9529C" w:rsidRDefault="00D8615F" w:rsidP="00C87A85">
      <w:pPr>
        <w:pStyle w:val="Heading3"/>
        <w:rPr>
          <w:lang w:val="en-GB"/>
        </w:rPr>
      </w:pPr>
      <w:bookmarkStart w:id="16" w:name="_Toc311706057"/>
      <w:bookmarkStart w:id="17" w:name="_Toc433015024"/>
      <w:r w:rsidRPr="00A9529C">
        <w:rPr>
          <w:lang w:val="en-GB"/>
        </w:rPr>
        <w:t>How to upload information</w:t>
      </w:r>
      <w:bookmarkEnd w:id="16"/>
      <w:bookmarkEnd w:id="17"/>
    </w:p>
    <w:p w:rsidR="00D8615F" w:rsidRPr="00A9529C" w:rsidRDefault="00D8615F" w:rsidP="00C87A85">
      <w:pPr>
        <w:pStyle w:val="ECCParagraph"/>
      </w:pPr>
      <w:r w:rsidRPr="00A9529C">
        <w:t xml:space="preserve">There are two possibilities to import right of use information to EFIS. It can be done manually or by using the XML data exchange format (see Annex 5). The latter is recommended since it is a much more efficient way to enter data. For XML data exchanges there are two possibilities; the SWEFT tool which is available free of charge from the ECO or the use of export functions that convert national database information into the XML exchange format needed for the EFIS database system. Some assistance and information is given in </w:t>
      </w:r>
      <w:r w:rsidR="00B5465A" w:rsidRPr="00A9529C">
        <w:t>the EFIS editor’s manual (see also section 2.3.2 of the present Report)</w:t>
      </w:r>
      <w:r w:rsidRPr="00A9529C">
        <w:t>.</w:t>
      </w:r>
    </w:p>
    <w:p w:rsidR="00D8615F" w:rsidRPr="00A9529C" w:rsidRDefault="00D8615F" w:rsidP="00C87A85">
      <w:pPr>
        <w:pStyle w:val="ECCParagraph"/>
      </w:pPr>
      <w:r w:rsidRPr="00A9529C">
        <w:t>Overall information on rights of use that were awarded by competitive or comparative awards is provided by most administrations. It is recommended that all administrations provide, as a minimum, information on those ECS services awarded by comparative or competitive awards that are covered by the WAPECS approach.</w:t>
      </w:r>
    </w:p>
    <w:p w:rsidR="00D8615F" w:rsidRPr="00A9529C" w:rsidRDefault="00D8615F" w:rsidP="00C87A85">
      <w:pPr>
        <w:pStyle w:val="Heading3"/>
        <w:rPr>
          <w:lang w:val="en-GB"/>
        </w:rPr>
      </w:pPr>
      <w:bookmarkStart w:id="18" w:name="_Toc433015025"/>
      <w:r w:rsidRPr="00A9529C">
        <w:rPr>
          <w:lang w:val="en-GB"/>
        </w:rPr>
        <w:t>Confidentiality</w:t>
      </w:r>
      <w:bookmarkEnd w:id="18"/>
    </w:p>
    <w:p w:rsidR="00D8615F" w:rsidRPr="00A9529C" w:rsidRDefault="00D8615F" w:rsidP="00C87A85">
      <w:pPr>
        <w:pStyle w:val="ECCParagraph"/>
      </w:pPr>
      <w:r w:rsidRPr="00A9529C">
        <w:t>Related to right of use information are some aspects regarding confidentiality. These may depend on legal requirements which stem directly from national telecommunication laws and regulations concerning the individual licence issuing process (registration of an application, confirmation of the necessary payments, reception of the licence etc.). All these actions may include information which is confidential. Also, applicants may not want their application to be made public before licence awards. This may affect in specific cases more detailed information such as the exact location of a transmitting station or identities of licence holders and their related affiliations. It should furthermore be noted that the information provided by the administrations shall be in accordance with the requir</w:t>
      </w:r>
      <w:r w:rsidR="00C714BF">
        <w:t xml:space="preserve">ements of Directive 95/46/EC </w:t>
      </w:r>
      <w:r w:rsidR="00C714BF">
        <w:fldChar w:fldCharType="begin"/>
      </w:r>
      <w:r w:rsidR="00C714BF">
        <w:instrText xml:space="preserve"> REF _Ref319492627 \n \h </w:instrText>
      </w:r>
      <w:r w:rsidR="00C714BF">
        <w:fldChar w:fldCharType="separate"/>
      </w:r>
      <w:r w:rsidR="00456D20">
        <w:t>[8]</w:t>
      </w:r>
      <w:r w:rsidR="00C714BF">
        <w:fldChar w:fldCharType="end"/>
      </w:r>
      <w:r w:rsidRPr="00A9529C">
        <w:t xml:space="preserve"> regarding the protection of individuals with regard to the processing of personal data and on the free movement of such data and Directive 2002/58/EC </w:t>
      </w:r>
      <w:r w:rsidR="00C714BF">
        <w:fldChar w:fldCharType="begin"/>
      </w:r>
      <w:r w:rsidR="00C714BF">
        <w:instrText xml:space="preserve"> REF _Ref319492640 \n \h </w:instrText>
      </w:r>
      <w:r w:rsidR="00C714BF">
        <w:fldChar w:fldCharType="separate"/>
      </w:r>
      <w:r w:rsidR="00456D20">
        <w:t>[9]</w:t>
      </w:r>
      <w:r w:rsidR="00C714BF">
        <w:fldChar w:fldCharType="end"/>
      </w:r>
      <w:r w:rsidRPr="00A9529C">
        <w:t xml:space="preserve"> on privacy and electronic communications.</w:t>
      </w:r>
    </w:p>
    <w:p w:rsidR="00D8615F" w:rsidRPr="00A9529C" w:rsidRDefault="00D8615F" w:rsidP="00C87A85">
      <w:pPr>
        <w:pStyle w:val="Heading2"/>
        <w:rPr>
          <w:lang w:val="en-GB"/>
        </w:rPr>
      </w:pPr>
      <w:bookmarkStart w:id="19" w:name="_Toc433015026"/>
      <w:r w:rsidRPr="00A9529C">
        <w:rPr>
          <w:lang w:val="en-GB"/>
        </w:rPr>
        <w:t>European Common Allocation Table merged into EFIS</w:t>
      </w:r>
      <w:bookmarkEnd w:id="19"/>
    </w:p>
    <w:p w:rsidR="00D8615F" w:rsidRPr="00A9529C" w:rsidRDefault="00D8615F" w:rsidP="00C87A85">
      <w:pPr>
        <w:pStyle w:val="ECCParagraph"/>
      </w:pPr>
      <w:r w:rsidRPr="00A9529C">
        <w:t>In order to develop European common positions and proposals for use in the framework of international and regional bodies, and to forward plan and harmonise within Europe the efficient use of the radio spectrum and satellite orbits so as to satisfy the requirements of users and industry, the CEPT endorsed in 2002 the principle of adopting a harmonised European Table of Frequency Allocations and Applications to establish a strategic framework for the utilisation of the radio spectrum in Europe. After a detailed review in 2010 of the key principles defining the ECA Table, WG FM concluded at its meeting in February 2011 that the Table should essentially deliver information on the current situation, although some future-oriented information could still be maintained for some specific frequency bands.</w:t>
      </w:r>
    </w:p>
    <w:p w:rsidR="00D8615F" w:rsidRPr="00A9529C" w:rsidRDefault="00D8615F" w:rsidP="00C87A85">
      <w:pPr>
        <w:pStyle w:val="ECCParagraph"/>
      </w:pPr>
      <w:r w:rsidRPr="00A9529C">
        <w:t>The task of developing and maintaining th</w:t>
      </w:r>
      <w:r w:rsidR="004C680B" w:rsidRPr="00A9529C">
        <w:t xml:space="preserve">e ECA </w:t>
      </w:r>
      <w:r w:rsidRPr="00A9529C">
        <w:t>Table is the responsibility of the Working Group Frequency Management (WG FM). Much of this work is carried out by the European Communications Office (ECO) on behalf of WG FM.</w:t>
      </w:r>
    </w:p>
    <w:p w:rsidR="00D8615F" w:rsidRPr="00A9529C" w:rsidRDefault="00D8615F" w:rsidP="00C87A85">
      <w:pPr>
        <w:pStyle w:val="ECCParagraph"/>
      </w:pPr>
      <w:r w:rsidRPr="00A9529C">
        <w:t xml:space="preserve">The ECA includes the frequency range </w:t>
      </w:r>
      <w:r w:rsidR="005F5EC6" w:rsidRPr="00A9529C">
        <w:t>8.3</w:t>
      </w:r>
      <w:r w:rsidRPr="00A9529C">
        <w:t xml:space="preserve"> kHz to 3000 GHz (the ‘ECA Table’) and is provided in EFIS. It is included in the ERC Report 25 </w:t>
      </w:r>
      <w:r w:rsidRPr="00A9529C">
        <w:fldChar w:fldCharType="begin"/>
      </w:r>
      <w:r w:rsidRPr="00A9529C">
        <w:instrText xml:space="preserve"> REF _Ref319492573 \n \h </w:instrText>
      </w:r>
      <w:r w:rsidR="003F27CE" w:rsidRPr="00A9529C">
        <w:instrText xml:space="preserve"> \* MERGEFORMAT </w:instrText>
      </w:r>
      <w:r w:rsidRPr="00A9529C">
        <w:fldChar w:fldCharType="separate"/>
      </w:r>
      <w:r w:rsidR="00456D20">
        <w:t>[11]</w:t>
      </w:r>
      <w:r w:rsidRPr="00A9529C">
        <w:fldChar w:fldCharType="end"/>
      </w:r>
      <w:r w:rsidRPr="00A9529C">
        <w:t>.</w:t>
      </w:r>
    </w:p>
    <w:p w:rsidR="00D8615F" w:rsidRPr="00A9529C" w:rsidRDefault="00D8615F" w:rsidP="00C87A85">
      <w:pPr>
        <w:pStyle w:val="ECCParagraph"/>
      </w:pPr>
      <w:r w:rsidRPr="00A9529C">
        <w:t>The ECA Table in EFIS also contains European footnotes and ITU Radio Regulations footnotes for Region 1.</w:t>
      </w:r>
    </w:p>
    <w:p w:rsidR="00D8615F" w:rsidRPr="00A9529C" w:rsidRDefault="00D8615F" w:rsidP="00C87A85">
      <w:pPr>
        <w:pStyle w:val="ECCParagraph"/>
      </w:pPr>
      <w:r w:rsidRPr="00A9529C">
        <w:t xml:space="preserve">In addition to the actual ECA table of Allocations and Publications, a wealth of additional information is uploaded to the ECA table in EFIS in the form of documents: ECC Decision and Recommendations, RIS models, EC Decisions, Class 1 sub-class information and Harmonised Standards. In the special Spectrum Inventory section, and linked to the ECA table, non-regulatory </w:t>
      </w:r>
      <w:r w:rsidRPr="00A9529C">
        <w:lastRenderedPageBreak/>
        <w:t xml:space="preserve">information on spectrum inventory and the evolution of spectrum use can be found in the form of documents such as ECC and CEPT Reports, ETSI </w:t>
      </w:r>
      <w:proofErr w:type="spellStart"/>
      <w:r w:rsidRPr="00A9529C">
        <w:t>SRDocs</w:t>
      </w:r>
      <w:proofErr w:type="spellEnd"/>
      <w:r w:rsidRPr="00A9529C">
        <w:t xml:space="preserve"> and Draft </w:t>
      </w:r>
      <w:proofErr w:type="spellStart"/>
      <w:r w:rsidRPr="00A9529C">
        <w:t>SRDocs</w:t>
      </w:r>
      <w:proofErr w:type="spellEnd"/>
      <w:r w:rsidRPr="00A9529C">
        <w:t>.</w:t>
      </w:r>
    </w:p>
    <w:p w:rsidR="00D8615F" w:rsidRPr="00A9529C" w:rsidRDefault="00D8615F" w:rsidP="00C87A85">
      <w:pPr>
        <w:pStyle w:val="ECCParagraph"/>
      </w:pPr>
      <w:r w:rsidRPr="00A9529C">
        <w:t>In 2011, the content of the ECA database was transferred to the EFIS database. The ECA</w:t>
      </w:r>
      <w:r w:rsidR="004C680B" w:rsidRPr="00A9529C">
        <w:t xml:space="preserve"> table</w:t>
      </w:r>
      <w:r w:rsidRPr="00A9529C">
        <w:t xml:space="preserve"> includes a lot of information on applicable documentation for each frequency bands and these documents are therefore available in EFIS. Furthermore, this ensures that the same application terminology is used in both ECA and EFIS. Finally, documents can now be searched fo</w:t>
      </w:r>
      <w:r w:rsidR="00C82900" w:rsidRPr="00A9529C">
        <w:t>r</w:t>
      </w:r>
      <w:r w:rsidRPr="00A9529C">
        <w:t xml:space="preserve"> according to frequency and/or application.</w:t>
      </w:r>
    </w:p>
    <w:p w:rsidR="00D8615F" w:rsidRPr="00A9529C" w:rsidRDefault="00D8615F" w:rsidP="00C87A85">
      <w:pPr>
        <w:pStyle w:val="ECCParagraph"/>
      </w:pPr>
      <w:r w:rsidRPr="00A9529C">
        <w:t>The ECO will update the information on ECC/ERC deliverables and on harmonised standards in the ECA Table when it becomes available (expected three updates a year).</w:t>
      </w:r>
    </w:p>
    <w:p w:rsidR="00D8615F" w:rsidRPr="00A9529C" w:rsidRDefault="00D8615F" w:rsidP="00C87A85">
      <w:pPr>
        <w:pStyle w:val="ECCParagraph"/>
      </w:pPr>
      <w:r w:rsidRPr="00A9529C">
        <w:t>Information on “Applications” should in general be seen as of factual nature and should primarily be specified for corresponding ECC/ERC Decisions and Recommendations. Information on applications for which at least 10 CEPT administrations have made available a relevant frequency band according to EFIS is also considered to be of factual nature.</w:t>
      </w:r>
    </w:p>
    <w:p w:rsidR="00D8615F" w:rsidRPr="00A9529C" w:rsidRDefault="00D8615F" w:rsidP="00C87A85">
      <w:pPr>
        <w:pStyle w:val="ECCParagraph"/>
      </w:pPr>
      <w:r w:rsidRPr="00A9529C">
        <w:t>During its next meeting WG FM will confirm these new references to ECC deliverables (Decisions, Recommendations) and ETSI standards in the ECA Table or the deletion of references in case of withdrawal of ECC deliverables or ETSI standards.</w:t>
      </w:r>
    </w:p>
    <w:p w:rsidR="00D8615F" w:rsidRPr="00A9529C" w:rsidRDefault="00D8615F" w:rsidP="00C87A85">
      <w:pPr>
        <w:pStyle w:val="ECCParagraph"/>
      </w:pPr>
      <w:r w:rsidRPr="00A9529C">
        <w:t>ECA is maintained by ECO according to rules identified by WG FM.</w:t>
      </w:r>
    </w:p>
    <w:p w:rsidR="00D8615F" w:rsidRPr="00A9529C" w:rsidRDefault="00D8615F">
      <w:pPr>
        <w:rPr>
          <w:lang w:val="en-GB"/>
        </w:rPr>
      </w:pPr>
      <w:r w:rsidRPr="00A9529C">
        <w:rPr>
          <w:lang w:val="en-GB"/>
        </w:rPr>
        <w:br w:type="page"/>
      </w:r>
    </w:p>
    <w:p w:rsidR="00D8615F" w:rsidRPr="00A9529C" w:rsidRDefault="00D8615F" w:rsidP="00C87A85">
      <w:pPr>
        <w:pStyle w:val="Heading2"/>
        <w:rPr>
          <w:lang w:val="en-GB"/>
        </w:rPr>
      </w:pPr>
      <w:bookmarkStart w:id="20" w:name="_Toc311706060"/>
      <w:bookmarkStart w:id="21" w:name="_Toc433015027"/>
      <w:r w:rsidRPr="00A9529C">
        <w:rPr>
          <w:lang w:val="en-GB"/>
        </w:rPr>
        <w:lastRenderedPageBreak/>
        <w:t>Non-regulatory information on spectrum usage</w:t>
      </w:r>
      <w:bookmarkEnd w:id="20"/>
      <w:r w:rsidRPr="00A9529C">
        <w:rPr>
          <w:lang w:val="en-GB"/>
        </w:rPr>
        <w:t xml:space="preserve"> (Spectrum inventory information)</w:t>
      </w:r>
      <w:bookmarkEnd w:id="21"/>
    </w:p>
    <w:p w:rsidR="00D8615F" w:rsidRPr="00A9529C" w:rsidRDefault="00D8615F" w:rsidP="00C87A85">
      <w:pPr>
        <w:pStyle w:val="ECCParagraph"/>
      </w:pPr>
      <w:r w:rsidRPr="00A9529C">
        <w:t>EFIS provides non-regulatory information for spectrum inventory purposes and the evolution of spectrum use. This information in EFIS provides guidance to support searches for information on spectrum inventory documentation and the evolution of spectrum use.</w:t>
      </w:r>
    </w:p>
    <w:p w:rsidR="00D8615F" w:rsidRPr="00A9529C" w:rsidRDefault="008B2C71" w:rsidP="00C87A85">
      <w:pPr>
        <w:pStyle w:val="ECCParagraph"/>
      </w:pPr>
      <w:r w:rsidRPr="00A9529C">
        <w:rPr>
          <w:noProof/>
          <w:lang w:val="da-DK" w:eastAsia="da-DK"/>
        </w:rPr>
        <w:drawing>
          <wp:inline distT="0" distB="0" distL="0" distR="0" wp14:anchorId="14E587E2" wp14:editId="449A9622">
            <wp:extent cx="5638800" cy="36385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38800" cy="3638550"/>
                    </a:xfrm>
                    <a:prstGeom prst="rect">
                      <a:avLst/>
                    </a:prstGeom>
                    <a:noFill/>
                    <a:ln>
                      <a:noFill/>
                    </a:ln>
                  </pic:spPr>
                </pic:pic>
              </a:graphicData>
            </a:graphic>
          </wp:inline>
        </w:drawing>
      </w:r>
    </w:p>
    <w:p w:rsidR="005F5EC6" w:rsidRPr="00A9529C" w:rsidRDefault="005F5EC6" w:rsidP="005F5EC6">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6</w:t>
      </w:r>
      <w:r w:rsidRPr="00A9529C">
        <w:rPr>
          <w:lang w:val="en-GB"/>
        </w:rPr>
        <w:fldChar w:fldCharType="end"/>
      </w:r>
      <w:r w:rsidRPr="00A9529C">
        <w:rPr>
          <w:lang w:val="en-GB"/>
        </w:rPr>
        <w:t xml:space="preserve">: </w:t>
      </w:r>
      <w:r w:rsidR="005B51CE" w:rsidRPr="00A9529C">
        <w:rPr>
          <w:lang w:val="en-GB"/>
        </w:rPr>
        <w:t>Example ECC Reports in EFIS</w:t>
      </w:r>
    </w:p>
    <w:p w:rsidR="00D8615F" w:rsidRPr="00A9529C" w:rsidRDefault="00D8615F" w:rsidP="00C87A85">
      <w:pPr>
        <w:pStyle w:val="ECCParagraph"/>
      </w:pPr>
      <w:r w:rsidRPr="00A9529C">
        <w:t>Spectrum inventory documentation in EFIS includes the following documentation types:</w:t>
      </w:r>
    </w:p>
    <w:p w:rsidR="00D8615F" w:rsidRPr="00A9529C" w:rsidRDefault="00D8615F" w:rsidP="00F45985">
      <w:pPr>
        <w:pStyle w:val="ECCParagraph"/>
        <w:numPr>
          <w:ilvl w:val="0"/>
          <w:numId w:val="27"/>
        </w:numPr>
        <w:ind w:left="851" w:hanging="425"/>
      </w:pPr>
      <w:r w:rsidRPr="00A9529C">
        <w:t>ECC-ECO</w:t>
      </w:r>
    </w:p>
    <w:p w:rsidR="00D8615F" w:rsidRPr="00A9529C" w:rsidRDefault="00D8615F" w:rsidP="002F1944">
      <w:pPr>
        <w:pStyle w:val="ECCParagraph"/>
      </w:pPr>
      <w:r w:rsidRPr="00A9529C">
        <w:t xml:space="preserve">This document type includes ECC or ECO documents with relevant information about current usage of one or several frequency bands, or expected future usage. The information is contained in documents such as CEPT questionnaire summaries and assessments, dedicated frequency band reviews, official ECC or ECO deliverables or external/public domain ECC/ECO documentation. Other information about application usage scenarios and usage densities may also be found in published ECC Reports. </w:t>
      </w:r>
    </w:p>
    <w:p w:rsidR="00D8615F" w:rsidRPr="00A9529C" w:rsidRDefault="00D8615F" w:rsidP="00F45985">
      <w:pPr>
        <w:pStyle w:val="ECCParagraph"/>
        <w:numPr>
          <w:ilvl w:val="0"/>
          <w:numId w:val="27"/>
        </w:numPr>
        <w:ind w:left="851" w:hanging="425"/>
      </w:pPr>
      <w:r w:rsidRPr="00A9529C">
        <w:t xml:space="preserve">ETSI System Reference Documents(ETSI </w:t>
      </w:r>
      <w:proofErr w:type="spellStart"/>
      <w:r w:rsidRPr="00A9529C">
        <w:t>SRDoc</w:t>
      </w:r>
      <w:r w:rsidR="004C680B" w:rsidRPr="00A9529C">
        <w:t>s</w:t>
      </w:r>
      <w:proofErr w:type="spellEnd"/>
      <w:r w:rsidRPr="00A9529C">
        <w:t xml:space="preserve"> and Draft ETSI </w:t>
      </w:r>
      <w:proofErr w:type="spellStart"/>
      <w:r w:rsidRPr="00A9529C">
        <w:t>SRDoc</w:t>
      </w:r>
      <w:r w:rsidR="004C680B" w:rsidRPr="00A9529C">
        <w:t>s</w:t>
      </w:r>
      <w:proofErr w:type="spellEnd"/>
      <w:r w:rsidRPr="00A9529C">
        <w:t>)</w:t>
      </w:r>
    </w:p>
    <w:p w:rsidR="00D8615F" w:rsidRPr="00A9529C" w:rsidRDefault="00D8615F" w:rsidP="003F27CE">
      <w:pPr>
        <w:pStyle w:val="ECCParagraph"/>
      </w:pPr>
      <w:r w:rsidRPr="00A9529C">
        <w:t xml:space="preserve">A Memorandum of Understanding (MoU) for co-operation exists between ETSI and the CEPT Electronic Communications Committee (ECC). One purpose of the MoU is to ensure that ECC and ETSI deliverables do not contradict each other: ETSI produces System Reference documents (ETSI </w:t>
      </w:r>
      <w:proofErr w:type="spellStart"/>
      <w:r w:rsidRPr="00A9529C">
        <w:t>SRDocs</w:t>
      </w:r>
      <w:proofErr w:type="spellEnd"/>
      <w:r w:rsidRPr="00A9529C">
        <w:t>) - ECC carries out sharing studies.</w:t>
      </w:r>
    </w:p>
    <w:p w:rsidR="00D8615F" w:rsidRPr="00A9529C" w:rsidRDefault="00D8615F" w:rsidP="003F27CE">
      <w:pPr>
        <w:pStyle w:val="ECCParagraph"/>
      </w:pPr>
      <w:r w:rsidRPr="00A9529C">
        <w:t>Results of these sharing studies should be mutually acceptable and implemented consistently by both parties in ECC deliverables and ETSI Harmonised European Standards.</w:t>
      </w:r>
    </w:p>
    <w:p w:rsidR="00D8615F" w:rsidRPr="00A9529C" w:rsidRDefault="00D8615F" w:rsidP="003F27CE">
      <w:pPr>
        <w:pStyle w:val="ECCParagraph"/>
      </w:pPr>
      <w:r w:rsidRPr="00A9529C">
        <w:t xml:space="preserve">If there is a sharing or compatibility problem or when a new spectrum allocation is required, then the originating ETSI technical group generates an </w:t>
      </w:r>
      <w:proofErr w:type="spellStart"/>
      <w:r w:rsidRPr="00A9529C">
        <w:t>SRDoc</w:t>
      </w:r>
      <w:proofErr w:type="spellEnd"/>
      <w:r w:rsidRPr="00A9529C">
        <w:t xml:space="preserve"> describing the </w:t>
      </w:r>
      <w:r w:rsidR="004C680B" w:rsidRPr="00A9529C">
        <w:t>radio frequency (</w:t>
      </w:r>
      <w:r w:rsidRPr="00A9529C">
        <w:t>RF</w:t>
      </w:r>
      <w:r w:rsidR="004C680B" w:rsidRPr="00A9529C">
        <w:t>)</w:t>
      </w:r>
      <w:r w:rsidRPr="00A9529C">
        <w:t xml:space="preserve"> characteristics and any RF compatibility issues as detailed in ETSI EG 201 788 </w:t>
      </w:r>
      <w:r w:rsidRPr="00A9529C">
        <w:fldChar w:fldCharType="begin"/>
      </w:r>
      <w:r w:rsidRPr="00A9529C">
        <w:instrText xml:space="preserve"> REF _Ref319490962 \n \h </w:instrText>
      </w:r>
      <w:r w:rsidRPr="00A9529C">
        <w:fldChar w:fldCharType="separate"/>
      </w:r>
      <w:r w:rsidR="00456D20">
        <w:t>[12]</w:t>
      </w:r>
      <w:r w:rsidRPr="00A9529C">
        <w:fldChar w:fldCharType="end"/>
      </w:r>
      <w:r w:rsidRPr="00A9529C">
        <w:t xml:space="preserve">. The information for CEPT (i.e. </w:t>
      </w:r>
      <w:proofErr w:type="spellStart"/>
      <w:r w:rsidRPr="00A9529C">
        <w:t>SRDoc</w:t>
      </w:r>
      <w:proofErr w:type="spellEnd"/>
      <w:r w:rsidRPr="00A9529C">
        <w:t xml:space="preserve">, proposal, Liaison Statement) is coordinated within ETSI by ETSI TC ERM, </w:t>
      </w:r>
      <w:r w:rsidRPr="00A9529C">
        <w:lastRenderedPageBreak/>
        <w:t xml:space="preserve">which is responsible for interfacing with CEPT. TC ERM sends the resulting </w:t>
      </w:r>
      <w:proofErr w:type="spellStart"/>
      <w:r w:rsidRPr="00A9529C">
        <w:t>SRDoc</w:t>
      </w:r>
      <w:proofErr w:type="spellEnd"/>
      <w:r w:rsidRPr="00A9529C">
        <w:t xml:space="preserve"> to CEPT for consideration.</w:t>
      </w:r>
    </w:p>
    <w:p w:rsidR="00D8615F" w:rsidRPr="00A9529C" w:rsidRDefault="00D8615F" w:rsidP="003F27CE">
      <w:pPr>
        <w:pStyle w:val="ECCParagraph"/>
      </w:pPr>
      <w:r w:rsidRPr="00A9529C">
        <w:t xml:space="preserve">The ETSI </w:t>
      </w:r>
      <w:proofErr w:type="spellStart"/>
      <w:r w:rsidRPr="00A9529C">
        <w:t>SRDoc</w:t>
      </w:r>
      <w:r w:rsidR="004C680B" w:rsidRPr="00A9529C">
        <w:t>s</w:t>
      </w:r>
      <w:proofErr w:type="spellEnd"/>
      <w:r w:rsidRPr="00A9529C">
        <w:t xml:space="preserve"> contained in EFIS may also include information about the market such as existing spectrum usage, current regulations, forecasted spectrum usage and a proposal for the future spectrum usage as well as regulation. Documents under document type ETSI </w:t>
      </w:r>
      <w:proofErr w:type="spellStart"/>
      <w:r w:rsidRPr="00A9529C">
        <w:t>SRDoc</w:t>
      </w:r>
      <w:proofErr w:type="spellEnd"/>
      <w:r w:rsidRPr="00A9529C">
        <w:t xml:space="preserve"> are already published by ETSI and sent to the CEPT.</w:t>
      </w:r>
    </w:p>
    <w:p w:rsidR="00D8615F" w:rsidRPr="00A9529C" w:rsidRDefault="00D8615F" w:rsidP="003F27CE">
      <w:pPr>
        <w:pStyle w:val="ECCParagraph"/>
      </w:pPr>
      <w:r w:rsidRPr="00A9529C">
        <w:t xml:space="preserve">The ETSI Draft </w:t>
      </w:r>
      <w:proofErr w:type="spellStart"/>
      <w:r w:rsidRPr="00A9529C">
        <w:t>SRDocs</w:t>
      </w:r>
      <w:proofErr w:type="spellEnd"/>
      <w:r w:rsidRPr="00A9529C">
        <w:t xml:space="preserve"> type includes ETSI </w:t>
      </w:r>
      <w:proofErr w:type="spellStart"/>
      <w:r w:rsidRPr="00A9529C">
        <w:t>SRDocs</w:t>
      </w:r>
      <w:proofErr w:type="spellEnd"/>
      <w:r w:rsidRPr="00A9529C">
        <w:t xml:space="preserve"> which are not published yet, but exist as adopted ETSI ERM Work Items or draft </w:t>
      </w:r>
      <w:proofErr w:type="spellStart"/>
      <w:r w:rsidRPr="00A9529C">
        <w:t>SRDocs</w:t>
      </w:r>
      <w:proofErr w:type="spellEnd"/>
      <w:r w:rsidRPr="00A9529C">
        <w:t xml:space="preserve">. Stage 1 means that the status of the draft is that it has not yet been applied to the ETSI internal consultation. Stage 2 means that the draft </w:t>
      </w:r>
      <w:proofErr w:type="spellStart"/>
      <w:r w:rsidRPr="00A9529C">
        <w:t>SRDoc</w:t>
      </w:r>
      <w:proofErr w:type="spellEnd"/>
      <w:r w:rsidRPr="00A9529C">
        <w:t xml:space="preserve"> has already been in the ETSI internal consultation conducted by ETSI ERM.</w:t>
      </w:r>
    </w:p>
    <w:p w:rsidR="00D8615F" w:rsidRPr="00A9529C" w:rsidRDefault="00D8615F" w:rsidP="00F45985">
      <w:pPr>
        <w:pStyle w:val="ECCParagraph"/>
        <w:numPr>
          <w:ilvl w:val="0"/>
          <w:numId w:val="27"/>
        </w:numPr>
        <w:ind w:left="851" w:hanging="425"/>
      </w:pPr>
      <w:r w:rsidRPr="00A9529C">
        <w:t>Feedback from national inventory not already provided in other sections of EFIS</w:t>
      </w:r>
    </w:p>
    <w:p w:rsidR="00D8615F" w:rsidRPr="00A9529C" w:rsidRDefault="00D8615F" w:rsidP="00C87A85">
      <w:pPr>
        <w:pStyle w:val="ECCParagraph"/>
      </w:pPr>
      <w:r w:rsidRPr="00A9529C">
        <w:t xml:space="preserve">ECC-ECO, ETSI </w:t>
      </w:r>
      <w:proofErr w:type="spellStart"/>
      <w:r w:rsidRPr="00A9529C">
        <w:t>SRDoc</w:t>
      </w:r>
      <w:proofErr w:type="spellEnd"/>
      <w:r w:rsidRPr="00A9529C">
        <w:t>, EU and Third Party document types are uploaded by the ECO whereas national non-regulatory spectrum usage information is uploaded by the national regulatory authorities.</w:t>
      </w:r>
    </w:p>
    <w:p w:rsidR="00D8615F" w:rsidRPr="00A9529C" w:rsidRDefault="00D8615F" w:rsidP="00F45985">
      <w:pPr>
        <w:pStyle w:val="ECCParagraph"/>
      </w:pPr>
      <w:r w:rsidRPr="00A9529C">
        <w:t xml:space="preserve">National administrations may have information of non-regulatory nature on the possible evolution of spectrum use under study in their country. Such information can be uploaded in this national spectrum inventory document type. Examples are results of national consultations, spectrum reviews, reports or re-farming activities which provide information about the current usage (market) or evolution of spectrum usage (e.g. forecasts, growth or decline). The document can be either provided directly or as a link to a publicly available website of the national regulatory authority. Where possible, it should be linked to one or more frequency ranges and applicable applications of the ECA, but administrations are free to select sub frequency ranges or other applications. </w:t>
      </w:r>
    </w:p>
    <w:p w:rsidR="00D8615F" w:rsidRPr="00A9529C" w:rsidRDefault="00D8615F" w:rsidP="00F45985">
      <w:pPr>
        <w:pStyle w:val="ECCParagraph"/>
      </w:pPr>
      <w:r w:rsidRPr="00A9529C">
        <w:t>Documents can be provided in the national language and should be accompanied by a title and short introduction (comments field, up to 300 characters) in the English language. This introduction as well as the title in English may include such information as whether the document describes the current use of spectrum (the word &lt;&lt;inventory&gt;&gt; should be used) and/or is also related to changes in the future or forecasted use of spectrum (the word &lt;&lt;demand&gt;&gt; should be used).</w:t>
      </w:r>
    </w:p>
    <w:p w:rsidR="00D8615F" w:rsidRPr="00A9529C" w:rsidRDefault="00D8615F" w:rsidP="00F45985">
      <w:pPr>
        <w:pStyle w:val="ECCParagraph"/>
      </w:pPr>
      <w:r w:rsidRPr="00A9529C">
        <w:t>Existing application terms should be used as a general rule. Where it is not possible to even use a broad Layer 1 term, the comment field should be used to describe a future application.</w:t>
      </w:r>
    </w:p>
    <w:p w:rsidR="00D8615F" w:rsidRPr="00A9529C" w:rsidRDefault="00D8615F" w:rsidP="00F45985">
      <w:pPr>
        <w:pStyle w:val="ECCParagraph"/>
      </w:pPr>
      <w:r w:rsidRPr="00A9529C">
        <w:t>In certain cases, it is more appropriate to provide documentation without a link to specific frequency ranges and/or applications. This could be a valid approach for:</w:t>
      </w:r>
    </w:p>
    <w:p w:rsidR="00D8615F" w:rsidRPr="00A9529C" w:rsidRDefault="00D8615F" w:rsidP="00A6708B">
      <w:pPr>
        <w:pStyle w:val="ECCParagraph"/>
        <w:numPr>
          <w:ilvl w:val="0"/>
          <w:numId w:val="40"/>
        </w:numPr>
      </w:pPr>
      <w:r w:rsidRPr="00A9529C">
        <w:t>Non-technical information such as framework information on spectrum policy, allocation or trading of frequencies;</w:t>
      </w:r>
    </w:p>
    <w:p w:rsidR="00D8615F" w:rsidRPr="00A9529C" w:rsidRDefault="00D8615F" w:rsidP="00A6708B">
      <w:pPr>
        <w:pStyle w:val="ECCParagraph"/>
        <w:numPr>
          <w:ilvl w:val="0"/>
          <w:numId w:val="40"/>
        </w:numPr>
      </w:pPr>
      <w:r w:rsidRPr="00A9529C">
        <w:t>Technical information related to the efficient use of spectrum or e.g. general information about medium access/ mitigation techniques.</w:t>
      </w:r>
    </w:p>
    <w:p w:rsidR="00D8615F" w:rsidRPr="00A9529C" w:rsidRDefault="00D8615F" w:rsidP="00F8316D">
      <w:pPr>
        <w:pStyle w:val="ECCParagraph"/>
        <w:ind w:left="720" w:hanging="11"/>
      </w:pPr>
      <w:r w:rsidRPr="00A9529C">
        <w:t>This section is planned to be enhanced to enable also future information collection processes such as dedicated questionnaires or spectrum review processes. This may also contain the introduction of protected/restricted areas (to administrations) within EFIS, an issue which should be discussed. In a first step, a contact list with the responsible contact persons for spectrum inventory persons and information in EFIS needs to be established. This document type may also be used for future surveys on spectrum use if requested by the ECC.</w:t>
      </w:r>
    </w:p>
    <w:p w:rsidR="00D8615F" w:rsidRPr="00A9529C" w:rsidRDefault="00D8615F" w:rsidP="00F8316D">
      <w:pPr>
        <w:pStyle w:val="ECCParagraph"/>
        <w:ind w:left="720" w:hanging="11"/>
      </w:pPr>
      <w:r w:rsidRPr="00A9529C">
        <w:t>Another feature that is available is to provide a date (publication date</w:t>
      </w:r>
      <w:r w:rsidR="003F27CE" w:rsidRPr="00A9529C">
        <w:t xml:space="preserve"> “valid from”</w:t>
      </w:r>
      <w:r w:rsidRPr="00A9529C">
        <w:t xml:space="preserve"> </w:t>
      </w:r>
      <w:r w:rsidR="003F27CE" w:rsidRPr="00A9529C">
        <w:t xml:space="preserve">and expiry date </w:t>
      </w:r>
      <w:r w:rsidRPr="00A9529C">
        <w:t>of the relevant information)</w:t>
      </w:r>
      <w:r w:rsidR="003F27CE" w:rsidRPr="00A9529C">
        <w:t xml:space="preserve">. </w:t>
      </w:r>
      <w:r w:rsidRPr="00A9529C">
        <w:t>This is to enable the EFIS system to also show whether information is still relevant and to provide a document history, where applicable.</w:t>
      </w:r>
    </w:p>
    <w:p w:rsidR="00D8615F" w:rsidRPr="00A9529C" w:rsidRDefault="00D8615F" w:rsidP="005F5EC6">
      <w:pPr>
        <w:pStyle w:val="ECCParagraph"/>
        <w:keepNext/>
        <w:numPr>
          <w:ilvl w:val="0"/>
          <w:numId w:val="27"/>
        </w:numPr>
        <w:ind w:left="709" w:hanging="283"/>
      </w:pPr>
      <w:r w:rsidRPr="00A9529C">
        <w:lastRenderedPageBreak/>
        <w:t>EU</w:t>
      </w:r>
    </w:p>
    <w:p w:rsidR="00D8615F" w:rsidRPr="00A9529C" w:rsidRDefault="00D8615F" w:rsidP="005F5EC6">
      <w:pPr>
        <w:pStyle w:val="ECCParagraph"/>
        <w:keepNext/>
      </w:pPr>
      <w:r w:rsidRPr="00A9529C">
        <w:t>This document type includes information collected by means of EC questionnaire or EC commissioned tasks or projects related to spectrum use which has subsequently become publicly available.</w:t>
      </w:r>
    </w:p>
    <w:p w:rsidR="00D8615F" w:rsidRPr="00A9529C" w:rsidRDefault="00D8615F" w:rsidP="00F45985">
      <w:pPr>
        <w:pStyle w:val="ECCParagraph"/>
      </w:pPr>
      <w:r w:rsidRPr="00A9529C">
        <w:t>This section is planned to be enhanced to include also information provided by Member States in response to EC questionnaires in a given band.</w:t>
      </w:r>
    </w:p>
    <w:p w:rsidR="00D8615F" w:rsidRPr="00A9529C" w:rsidRDefault="00D8615F" w:rsidP="00F8316D">
      <w:pPr>
        <w:pStyle w:val="ECCParagraph"/>
        <w:numPr>
          <w:ilvl w:val="0"/>
          <w:numId w:val="27"/>
        </w:numPr>
        <w:ind w:left="709" w:hanging="283"/>
      </w:pPr>
      <w:r w:rsidRPr="00A9529C">
        <w:t>Third parties</w:t>
      </w:r>
    </w:p>
    <w:p w:rsidR="004B4032" w:rsidRPr="00A9529C" w:rsidRDefault="00D8615F" w:rsidP="003F27CE">
      <w:pPr>
        <w:pStyle w:val="ECCParagraph"/>
      </w:pPr>
      <w:r w:rsidRPr="00A9529C">
        <w:t>A “third party” document category is also planned to be established. This will first of all address spectrum inventory relevant information from e.g. MoU/</w:t>
      </w:r>
      <w:proofErr w:type="spellStart"/>
      <w:r w:rsidRPr="00A9529C">
        <w:t>LoU</w:t>
      </w:r>
      <w:proofErr w:type="spellEnd"/>
      <w:r w:rsidRPr="00A9529C">
        <w:t xml:space="preserve"> partners of the ECC. For some radio services, institutions such as CRAF (radio astronomy) or EUMETSAT (EESS) may provide relevant information for spectrum inventory purposes</w:t>
      </w:r>
      <w:r w:rsidR="00BE0CAD" w:rsidRPr="00A9529C">
        <w:t xml:space="preserve"> at their own level in a context of harmoni</w:t>
      </w:r>
      <w:r w:rsidR="00B5465A" w:rsidRPr="00A9529C">
        <w:t>s</w:t>
      </w:r>
      <w:r w:rsidR="00BE0CAD" w:rsidRPr="00A9529C">
        <w:t>ed approach</w:t>
      </w:r>
      <w:r w:rsidRPr="00A9529C">
        <w:t>. The basic rule will be that the third party can propose a document and it is uploaded by the ECO in agreement. The list of third party documentation will be provided to the WGFM.</w:t>
      </w:r>
    </w:p>
    <w:p w:rsidR="00A6708B" w:rsidRPr="00A9529C" w:rsidRDefault="00A6708B" w:rsidP="003F27CE">
      <w:pPr>
        <w:pStyle w:val="ECCParagraph"/>
      </w:pPr>
    </w:p>
    <w:p w:rsidR="00C26FEC" w:rsidRPr="00A9529C" w:rsidRDefault="00C26FEC" w:rsidP="003F27CE">
      <w:pPr>
        <w:pStyle w:val="ECCParagraph"/>
      </w:pPr>
      <w:r w:rsidRPr="00A9529C">
        <w:rPr>
          <w:noProof/>
          <w:lang w:val="da-DK" w:eastAsia="da-DK"/>
        </w:rPr>
        <w:drawing>
          <wp:inline distT="0" distB="0" distL="0" distR="0" wp14:anchorId="797E768E" wp14:editId="03972E7C">
            <wp:extent cx="5731510" cy="183348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31510" cy="1833485"/>
                    </a:xfrm>
                    <a:prstGeom prst="rect">
                      <a:avLst/>
                    </a:prstGeom>
                  </pic:spPr>
                </pic:pic>
              </a:graphicData>
            </a:graphic>
          </wp:inline>
        </w:drawing>
      </w:r>
    </w:p>
    <w:p w:rsidR="005F5EC6" w:rsidRPr="00A9529C" w:rsidRDefault="005F5EC6" w:rsidP="005F5EC6">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7</w:t>
      </w:r>
      <w:r w:rsidRPr="00A9529C">
        <w:rPr>
          <w:lang w:val="en-GB"/>
        </w:rPr>
        <w:fldChar w:fldCharType="end"/>
      </w:r>
      <w:r w:rsidRPr="00A9529C">
        <w:rPr>
          <w:lang w:val="en-GB"/>
        </w:rPr>
        <w:t xml:space="preserve">: </w:t>
      </w:r>
      <w:r w:rsidR="00CD57DE" w:rsidRPr="00A9529C">
        <w:rPr>
          <w:lang w:val="en-GB"/>
        </w:rPr>
        <w:t>Example of Third Party Information</w:t>
      </w:r>
    </w:p>
    <w:p w:rsidR="00C26FEC" w:rsidRPr="00A9529C" w:rsidRDefault="00C26FEC" w:rsidP="003F27CE">
      <w:pPr>
        <w:pStyle w:val="ECCParagraph"/>
      </w:pPr>
      <w:r w:rsidRPr="00A9529C">
        <w:t>Third party information is occasionally also available via the questionnaire information in EFIS, e.g</w:t>
      </w:r>
      <w:r w:rsidR="00133678" w:rsidRPr="00A9529C">
        <w:t>.</w:t>
      </w:r>
      <w:r w:rsidRPr="00A9529C">
        <w:t xml:space="preserve"> when questionnaires were addressed to stakeholders or the collection of specific information was organi</w:t>
      </w:r>
      <w:r w:rsidR="00A25DCB" w:rsidRPr="00A9529C">
        <w:t>s</w:t>
      </w:r>
      <w:r w:rsidRPr="00A9529C">
        <w:t xml:space="preserve">ed outside of the ECC (e.g. </w:t>
      </w:r>
      <w:r w:rsidR="00371158" w:rsidRPr="00A9529C">
        <w:t>information collection from satellite operators).</w:t>
      </w:r>
      <w:r w:rsidRPr="00A9529C">
        <w:t xml:space="preserve"> </w:t>
      </w:r>
    </w:p>
    <w:p w:rsidR="00D8615F" w:rsidRPr="00A9529C" w:rsidRDefault="00D8615F" w:rsidP="00F45985">
      <w:pPr>
        <w:pStyle w:val="ECCParagraph"/>
      </w:pPr>
      <w:r w:rsidRPr="00A9529C">
        <w:rPr>
          <w:u w:val="single"/>
        </w:rPr>
        <w:t>Applications grouping in the spectrum inventory section of EFIS</w:t>
      </w:r>
      <w:r w:rsidRPr="00A9529C">
        <w:t>:</w:t>
      </w:r>
    </w:p>
    <w:p w:rsidR="00D8615F" w:rsidRPr="00A9529C" w:rsidRDefault="00D8615F" w:rsidP="00F45985">
      <w:pPr>
        <w:pStyle w:val="ECCParagraph"/>
      </w:pPr>
      <w:r w:rsidRPr="00A9529C">
        <w:t xml:space="preserve">The complete application terminology used in EFIS encompasses more than 250 terms. </w:t>
      </w:r>
    </w:p>
    <w:p w:rsidR="00D8615F" w:rsidRPr="00A9529C" w:rsidRDefault="00D8615F" w:rsidP="00F45985">
      <w:pPr>
        <w:pStyle w:val="ECCParagraph"/>
      </w:pPr>
      <w:r w:rsidRPr="00A9529C">
        <w:t>It may</w:t>
      </w:r>
      <w:r w:rsidR="003A6E58" w:rsidRPr="00A9529C">
        <w:t xml:space="preserve"> be</w:t>
      </w:r>
      <w:r w:rsidRPr="00A9529C">
        <w:t xml:space="preserve"> advisable to use fewer categories</w:t>
      </w:r>
      <w:r w:rsidR="00E57985" w:rsidRPr="00A9529C">
        <w:t xml:space="preserve"> for spectrum inventory purposes</w:t>
      </w:r>
      <w:r w:rsidRPr="00A9529C">
        <w:t xml:space="preserve"> in this informative section of the database. In line with the layer search rules in the regulatory sections of EFIS, one can still use the full terminology available to provide as detailed information as possible while at the same time the mapping to a limited number of categories </w:t>
      </w:r>
      <w:r w:rsidR="00E57985" w:rsidRPr="00A9529C">
        <w:t xml:space="preserve">may be </w:t>
      </w:r>
      <w:r w:rsidRPr="00A9529C">
        <w:t xml:space="preserve">suggested. This application grouping is currently outside </w:t>
      </w:r>
      <w:r w:rsidR="00E57985" w:rsidRPr="00A9529C">
        <w:t xml:space="preserve">the </w:t>
      </w:r>
      <w:r w:rsidRPr="00A9529C">
        <w:t>EFIS Decision</w:t>
      </w:r>
      <w:r w:rsidR="003A6E58" w:rsidRPr="00A9529C">
        <w:t xml:space="preserve">; only </w:t>
      </w:r>
      <w:r w:rsidR="00E57985" w:rsidRPr="00A9529C">
        <w:t xml:space="preserve">implemented </w:t>
      </w:r>
      <w:r w:rsidR="003A6E58" w:rsidRPr="00A9529C">
        <w:t xml:space="preserve">on an optional basis </w:t>
      </w:r>
      <w:r w:rsidR="00E57985" w:rsidRPr="00A9529C">
        <w:t>in the EFIS database</w:t>
      </w:r>
      <w:r w:rsidR="003A6E58" w:rsidRPr="00A9529C">
        <w:t xml:space="preserve"> and in only the spectrum inventory section. The item is still for further study and the mapping shown in annex 6 of the present document can change and will also be maintained in the future (e.g. withdrawal/ adding of application terms).</w:t>
      </w:r>
    </w:p>
    <w:p w:rsidR="00BE0CAD" w:rsidRPr="00A9529C" w:rsidRDefault="00D8615F" w:rsidP="00403FF2">
      <w:pPr>
        <w:pStyle w:val="ECCParagraph"/>
      </w:pPr>
      <w:r w:rsidRPr="00A9529C">
        <w:t xml:space="preserve">Such application grouping may reduce visibility on information </w:t>
      </w:r>
      <w:r w:rsidR="00BE0CAD" w:rsidRPr="00A9529C">
        <w:t xml:space="preserve">available </w:t>
      </w:r>
      <w:r w:rsidRPr="00A9529C">
        <w:t>in EFIS system</w:t>
      </w:r>
      <w:r w:rsidR="00BE0CAD" w:rsidRPr="00A9529C">
        <w:t xml:space="preserve"> and the understanding on how th</w:t>
      </w:r>
      <w:r w:rsidR="00F068E9" w:rsidRPr="00A9529C">
        <w:t>e</w:t>
      </w:r>
      <w:r w:rsidR="00BE0CAD" w:rsidRPr="00A9529C">
        <w:t xml:space="preserve"> radio frequency spectrum is used. </w:t>
      </w:r>
      <w:r w:rsidR="003A6E58" w:rsidRPr="00A9529C">
        <w:t>It is therefore not used in the sections of EFIS dealing with regulatory information</w:t>
      </w:r>
    </w:p>
    <w:p w:rsidR="00D8615F" w:rsidRPr="00A9529C" w:rsidRDefault="00BE0CAD" w:rsidP="00403FF2">
      <w:pPr>
        <w:pStyle w:val="ECCParagraph"/>
      </w:pPr>
      <w:r w:rsidRPr="00A9529C">
        <w:t>In order to identify at a strategic level how the spectrum is used</w:t>
      </w:r>
      <w:r w:rsidR="003A6E58" w:rsidRPr="00A9529C">
        <w:t>, a</w:t>
      </w:r>
      <w:r w:rsidRPr="00A9529C">
        <w:t xml:space="preserve"> grouping of applications</w:t>
      </w:r>
      <w:r w:rsidR="003A6E58" w:rsidRPr="00A9529C">
        <w:t xml:space="preserve"> into categories </w:t>
      </w:r>
      <w:r w:rsidRPr="00A9529C">
        <w:t xml:space="preserve">may be investigated. This should be considered on the basis of usage information available </w:t>
      </w:r>
      <w:r w:rsidR="003A6E58" w:rsidRPr="00A9529C">
        <w:t>and following clear objectives, inter-alia to provide</w:t>
      </w:r>
      <w:r w:rsidR="00F068E9" w:rsidRPr="00A9529C">
        <w:t xml:space="preserve"> a st</w:t>
      </w:r>
      <w:r w:rsidRPr="00A9529C">
        <w:t>r</w:t>
      </w:r>
      <w:r w:rsidR="00F068E9" w:rsidRPr="00A9529C">
        <w:t>at</w:t>
      </w:r>
      <w:r w:rsidRPr="00A9529C">
        <w:t xml:space="preserve">egic overview of </w:t>
      </w:r>
      <w:r w:rsidR="00B5465A" w:rsidRPr="00A9529C">
        <w:t xml:space="preserve">the actual </w:t>
      </w:r>
      <w:r w:rsidRPr="00A9529C">
        <w:lastRenderedPageBreak/>
        <w:t xml:space="preserve">spectrum usage. </w:t>
      </w:r>
      <w:r w:rsidR="00D8615F" w:rsidRPr="00A9529C">
        <w:t>This also reflects functional similarities or trends in spectrum usage.  The application grouping may also be used in the spectrum inventory section (in addition to the existing application layer 1 to 3 terms) for uploading documents as well as for conducting searches. The grouping is going to be further investigated</w:t>
      </w:r>
      <w:r w:rsidR="00B5465A" w:rsidRPr="00A9529C">
        <w:t xml:space="preserve">. </w:t>
      </w:r>
      <w:r w:rsidR="006B1F06" w:rsidRPr="00A9529C">
        <w:t xml:space="preserve">The Annex </w:t>
      </w:r>
      <w:r w:rsidR="003A6E58" w:rsidRPr="00A9529C">
        <w:t>6</w:t>
      </w:r>
      <w:r w:rsidR="006B1F06" w:rsidRPr="00A9529C">
        <w:t xml:space="preserve"> </w:t>
      </w:r>
      <w:r w:rsidR="00B5465A" w:rsidRPr="00A9529C">
        <w:t xml:space="preserve">in the present Report </w:t>
      </w:r>
      <w:r w:rsidR="006B1F06" w:rsidRPr="00A9529C">
        <w:t xml:space="preserve">is </w:t>
      </w:r>
      <w:r w:rsidR="00B5465A" w:rsidRPr="00A9529C">
        <w:t xml:space="preserve">therefore to be understood as </w:t>
      </w:r>
      <w:r w:rsidR="006B1F06" w:rsidRPr="00A9529C">
        <w:t xml:space="preserve">example </w:t>
      </w:r>
      <w:r w:rsidR="003A6E58" w:rsidRPr="00A9529C">
        <w:t xml:space="preserve">only </w:t>
      </w:r>
      <w:r w:rsidR="00D8615F" w:rsidRPr="00A9529C">
        <w:t xml:space="preserve">ECO may provide on demand on its own responsibility extracts from EFIS to third parties. </w:t>
      </w:r>
    </w:p>
    <w:p w:rsidR="00D8615F" w:rsidRPr="00A9529C" w:rsidRDefault="00D8615F" w:rsidP="00403FF2">
      <w:pPr>
        <w:pStyle w:val="ECCParagraph"/>
      </w:pPr>
      <w:r w:rsidRPr="00A9529C">
        <w:t xml:space="preserve">Examples of mapping can be found in Annex </w:t>
      </w:r>
      <w:r w:rsidR="007E64A4" w:rsidRPr="00A9529C">
        <w:t>6</w:t>
      </w:r>
      <w:r w:rsidRPr="00A9529C">
        <w:t xml:space="preserve">, Tables </w:t>
      </w:r>
      <w:r w:rsidR="00C82900" w:rsidRPr="00A9529C">
        <w:t>7</w:t>
      </w:r>
      <w:r w:rsidRPr="00A9529C">
        <w:t xml:space="preserve"> and </w:t>
      </w:r>
      <w:r w:rsidR="00C82900" w:rsidRPr="00A9529C">
        <w:t>8</w:t>
      </w:r>
      <w:r w:rsidRPr="00A9529C">
        <w:t>.</w:t>
      </w:r>
      <w:r w:rsidR="006B1F06" w:rsidRPr="00A9529C">
        <w:t xml:space="preserve"> </w:t>
      </w:r>
    </w:p>
    <w:p w:rsidR="00B540DD" w:rsidRPr="00A9529C" w:rsidRDefault="00B540DD" w:rsidP="00403FF2">
      <w:pPr>
        <w:pStyle w:val="ECCParagraph"/>
        <w:rPr>
          <w:b/>
        </w:rPr>
      </w:pPr>
      <w:r w:rsidRPr="00A9529C">
        <w:rPr>
          <w:b/>
        </w:rPr>
        <w:t xml:space="preserve">Confidentiality issues </w:t>
      </w:r>
    </w:p>
    <w:p w:rsidR="00B540DD" w:rsidRPr="00A9529C" w:rsidRDefault="00B540DD" w:rsidP="00403FF2">
      <w:pPr>
        <w:pStyle w:val="ECCParagraph"/>
      </w:pPr>
      <w:r w:rsidRPr="00A9529C">
        <w:t>Confidential Information remains at national level. It seems not appropriate to investigate a possible restricted area</w:t>
      </w:r>
      <w:r w:rsidR="00F068E9" w:rsidRPr="00A9529C">
        <w:t xml:space="preserve"> in</w:t>
      </w:r>
      <w:r w:rsidRPr="00A9529C">
        <w:t xml:space="preserve"> th</w:t>
      </w:r>
      <w:r w:rsidR="00B5465A" w:rsidRPr="00A9529C">
        <w:t xml:space="preserve">is </w:t>
      </w:r>
      <w:r w:rsidRPr="00A9529C">
        <w:t>context.</w:t>
      </w:r>
    </w:p>
    <w:p w:rsidR="00FB7929" w:rsidRPr="00A9529C" w:rsidRDefault="00FB7929" w:rsidP="001215EF">
      <w:pPr>
        <w:pStyle w:val="ECCParagraph"/>
        <w:numPr>
          <w:ilvl w:val="0"/>
          <w:numId w:val="27"/>
        </w:numPr>
        <w:ind w:left="851" w:hanging="425"/>
      </w:pPr>
      <w:r w:rsidRPr="00A9529C">
        <w:t>Questionnaires</w:t>
      </w:r>
      <w:r w:rsidR="00F25E07" w:rsidRPr="00A9529C">
        <w:t xml:space="preserve"> in EFIS</w:t>
      </w:r>
    </w:p>
    <w:p w:rsidR="004268B7" w:rsidRPr="00A9529C" w:rsidRDefault="001215EF" w:rsidP="001215EF">
      <w:pPr>
        <w:pStyle w:val="ECCParagraph"/>
      </w:pPr>
      <w:r w:rsidRPr="00A9529C">
        <w:t>CEPT Report 46</w:t>
      </w:r>
      <w:r w:rsidR="00A6708B" w:rsidRPr="00A9529C">
        <w:t xml:space="preserve"> </w:t>
      </w:r>
      <w:r w:rsidR="005F5EC6" w:rsidRPr="00A9529C">
        <w:fldChar w:fldCharType="begin"/>
      </w:r>
      <w:r w:rsidR="005F5EC6" w:rsidRPr="00A9529C">
        <w:instrText xml:space="preserve"> REF _Ref417569324 \n \h </w:instrText>
      </w:r>
      <w:r w:rsidR="005F5EC6" w:rsidRPr="00A9529C">
        <w:fldChar w:fldCharType="separate"/>
      </w:r>
      <w:r w:rsidR="00456D20">
        <w:t>[24]</w:t>
      </w:r>
      <w:r w:rsidR="005F5EC6" w:rsidRPr="00A9529C">
        <w:fldChar w:fldCharType="end"/>
      </w:r>
      <w:r w:rsidRPr="00A9529C">
        <w:t xml:space="preserve"> set out that it is possible to collect on a case-by-case basis on "bands of interest" identified by either CEPT, the Commission or Radio Spectrum Policy Group (RSPG) comprehensive data for the frequency ranges and applications outside of the ECS bands through electronic CEPT questionnaires.</w:t>
      </w:r>
    </w:p>
    <w:p w:rsidR="001215EF" w:rsidRPr="00A9529C" w:rsidRDefault="001215EF" w:rsidP="001215EF">
      <w:pPr>
        <w:pStyle w:val="ECCParagraph"/>
      </w:pPr>
      <w:r w:rsidRPr="00A9529C">
        <w:t>The format will be set each time a questionnaire is designed for a dedicated frequency band(s) and/or application(s). Information collected via electronic questionnaires may take into account that both regulatory and non-regulatory information. Non-regulatory information can be for example number of users, demand trends, or other specific non-regulatory information in relation to the actual use of the spectrum in a given frequency band or for a specific application. The electronic questionnaire concept is also proposed since it is considered difficult to transfer the Rights-of-Use (</w:t>
      </w:r>
      <w:proofErr w:type="spellStart"/>
      <w:r w:rsidRPr="00A9529C">
        <w:t>RoU</w:t>
      </w:r>
      <w:proofErr w:type="spellEnd"/>
      <w:r w:rsidRPr="00A9529C">
        <w:t xml:space="preserve">) concept to some applications and frequency bands such as satellite services, governmental use, </w:t>
      </w:r>
      <w:proofErr w:type="gramStart"/>
      <w:r w:rsidRPr="00A9529C">
        <w:t>licence</w:t>
      </w:r>
      <w:proofErr w:type="gramEnd"/>
      <w:r w:rsidRPr="00A9529C">
        <w:t xml:space="preserve">-exempt use or to some applications in some frequency bands that only need an authorisation, but do not require an </w:t>
      </w:r>
      <w:proofErr w:type="spellStart"/>
      <w:r w:rsidRPr="00A9529C">
        <w:t>RoU</w:t>
      </w:r>
      <w:proofErr w:type="spellEnd"/>
      <w:r w:rsidRPr="00A9529C">
        <w:t>.</w:t>
      </w:r>
    </w:p>
    <w:p w:rsidR="001215EF" w:rsidRPr="00A9529C" w:rsidRDefault="001215EF" w:rsidP="001215EF">
      <w:pPr>
        <w:pStyle w:val="ECCParagraph"/>
      </w:pPr>
      <w:r w:rsidRPr="00A9529C">
        <w:t>The use of questionnaires in CEPT as well as other organisations for spectrum inventory purposes is well proven.</w:t>
      </w:r>
    </w:p>
    <w:p w:rsidR="001215EF" w:rsidRPr="00A9529C" w:rsidRDefault="001215EF" w:rsidP="001215EF">
      <w:pPr>
        <w:pStyle w:val="ECCParagraph"/>
      </w:pPr>
      <w:r w:rsidRPr="00A9529C">
        <w:t>This electronic questionnaire concept is well-suited to ensure that the data obtained is available for further analysis. This approach is in line with the request stipulated in the RSPG opinion on "Review of Spectrum Use" for a more developed version of EFIS that could become a key source depending on its future capability to illustrate actual availability and resources of Member States to provide such information.</w:t>
      </w:r>
    </w:p>
    <w:p w:rsidR="001215EF" w:rsidRPr="00A9529C" w:rsidRDefault="001215EF" w:rsidP="001215EF">
      <w:pPr>
        <w:pStyle w:val="ECCParagraph"/>
      </w:pPr>
      <w:r w:rsidRPr="00A9529C">
        <w:rPr>
          <w:noProof/>
          <w:lang w:val="da-DK" w:eastAsia="da-DK"/>
        </w:rPr>
        <w:drawing>
          <wp:inline distT="0" distB="0" distL="0" distR="0" wp14:anchorId="59DEF920" wp14:editId="5A0835A9">
            <wp:extent cx="5731510" cy="2538716"/>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31510" cy="2538716"/>
                    </a:xfrm>
                    <a:prstGeom prst="rect">
                      <a:avLst/>
                    </a:prstGeom>
                  </pic:spPr>
                </pic:pic>
              </a:graphicData>
            </a:graphic>
          </wp:inline>
        </w:drawing>
      </w:r>
    </w:p>
    <w:p w:rsidR="00AB1D5C" w:rsidRPr="00A9529C" w:rsidRDefault="00AB1D5C" w:rsidP="00AB1D5C">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8</w:t>
      </w:r>
      <w:r w:rsidRPr="00A9529C">
        <w:rPr>
          <w:lang w:val="en-GB"/>
        </w:rPr>
        <w:fldChar w:fldCharType="end"/>
      </w:r>
      <w:r w:rsidRPr="00A9529C">
        <w:rPr>
          <w:lang w:val="en-GB"/>
        </w:rPr>
        <w:t xml:space="preserve">: </w:t>
      </w:r>
      <w:r w:rsidR="00CD57DE" w:rsidRPr="00A9529C">
        <w:rPr>
          <w:lang w:val="en-GB"/>
        </w:rPr>
        <w:t>Example of CEPT questionnaire information</w:t>
      </w:r>
    </w:p>
    <w:p w:rsidR="004B4032" w:rsidRPr="00A9529C" w:rsidRDefault="004B4032" w:rsidP="004B4032">
      <w:pPr>
        <w:pStyle w:val="ECCParagraph"/>
        <w:numPr>
          <w:ilvl w:val="0"/>
          <w:numId w:val="27"/>
        </w:numPr>
        <w:ind w:left="851" w:hanging="425"/>
      </w:pPr>
      <w:r w:rsidRPr="00A9529C">
        <w:lastRenderedPageBreak/>
        <w:t>National Implementation information in EFIS</w:t>
      </w:r>
    </w:p>
    <w:p w:rsidR="004B4032" w:rsidRPr="00A9529C" w:rsidRDefault="004B4032" w:rsidP="004B4032">
      <w:pPr>
        <w:pStyle w:val="ECCParagraph"/>
      </w:pPr>
      <w:r w:rsidRPr="00A9529C">
        <w:t xml:space="preserve">ERC Recommendation 70-03 </w:t>
      </w:r>
      <w:r w:rsidR="00401A83" w:rsidRPr="00A9529C">
        <w:fldChar w:fldCharType="begin"/>
      </w:r>
      <w:r w:rsidR="00401A83" w:rsidRPr="00A9529C">
        <w:instrText xml:space="preserve"> REF _Ref418077225 \n \h </w:instrText>
      </w:r>
      <w:r w:rsidR="00401A83" w:rsidRPr="00A9529C">
        <w:fldChar w:fldCharType="separate"/>
      </w:r>
      <w:r w:rsidR="00456D20">
        <w:t>[23]</w:t>
      </w:r>
      <w:r w:rsidR="00401A83" w:rsidRPr="00A9529C">
        <w:fldChar w:fldCharType="end"/>
      </w:r>
      <w:r w:rsidR="00401A83" w:rsidRPr="00A9529C">
        <w:t xml:space="preserve"> </w:t>
      </w:r>
      <w:r w:rsidRPr="00A9529C">
        <w:t>on the use of short range devices is fully included in EFIS including the national implementation information. Administrations can provide and update their national implementation information via EFIS. This includes the status and notes about applicable restrictions or use conditions in their country.</w:t>
      </w:r>
      <w:r w:rsidR="00C26FEC" w:rsidRPr="00A9529C">
        <w:t xml:space="preserve"> This implementation information is also graphically visible in EFIS.</w:t>
      </w:r>
    </w:p>
    <w:p w:rsidR="004B4032" w:rsidRPr="00A9529C" w:rsidRDefault="004B4032" w:rsidP="004B4032">
      <w:pPr>
        <w:pStyle w:val="ECCParagraph"/>
      </w:pPr>
      <w:r w:rsidRPr="00A9529C">
        <w:t xml:space="preserve"> </w:t>
      </w:r>
      <w:r w:rsidRPr="00A9529C">
        <w:rPr>
          <w:noProof/>
          <w:lang w:val="da-DK" w:eastAsia="da-DK"/>
        </w:rPr>
        <w:drawing>
          <wp:inline distT="0" distB="0" distL="0" distR="0" wp14:anchorId="07FF89F6" wp14:editId="715C559E">
            <wp:extent cx="5731510" cy="1550703"/>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731510" cy="1550703"/>
                    </a:xfrm>
                    <a:prstGeom prst="rect">
                      <a:avLst/>
                    </a:prstGeom>
                  </pic:spPr>
                </pic:pic>
              </a:graphicData>
            </a:graphic>
          </wp:inline>
        </w:drawing>
      </w:r>
    </w:p>
    <w:p w:rsidR="00AB1D5C" w:rsidRPr="00A9529C" w:rsidRDefault="00AB1D5C" w:rsidP="00AB1D5C">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9</w:t>
      </w:r>
      <w:r w:rsidRPr="00A9529C">
        <w:rPr>
          <w:lang w:val="en-GB"/>
        </w:rPr>
        <w:fldChar w:fldCharType="end"/>
      </w:r>
      <w:r w:rsidRPr="00A9529C">
        <w:rPr>
          <w:lang w:val="en-GB"/>
        </w:rPr>
        <w:t xml:space="preserve">: </w:t>
      </w:r>
      <w:r w:rsidR="005B51CE" w:rsidRPr="00A9529C">
        <w:rPr>
          <w:lang w:val="en-GB"/>
        </w:rPr>
        <w:t>Example short range device national implementation information</w:t>
      </w:r>
    </w:p>
    <w:p w:rsidR="00C26FEC" w:rsidRPr="00A9529C" w:rsidRDefault="00C26FEC" w:rsidP="004B4032">
      <w:pPr>
        <w:pStyle w:val="ECCParagraph"/>
      </w:pPr>
      <w:r w:rsidRPr="00A9529C">
        <w:t>National implementation information about fixed service</w:t>
      </w:r>
      <w:r w:rsidRPr="00923EE9">
        <w:t xml:space="preserve"> </w:t>
      </w:r>
      <w:proofErr w:type="spellStart"/>
      <w:r w:rsidRPr="00923EE9">
        <w:t>channelisation</w:t>
      </w:r>
      <w:proofErr w:type="spellEnd"/>
      <w:r w:rsidRPr="00A9529C">
        <w:t xml:space="preserve"> arrangements as set out in about two dozens of ERC/ECC Recommendations is also available in EFIS. Administrations can provide and update their national implementation information via EFIS. In addition, the</w:t>
      </w:r>
      <w:r w:rsidR="008A2BE2" w:rsidRPr="00A9529C">
        <w:t>y</w:t>
      </w:r>
      <w:r w:rsidRPr="00A9529C">
        <w:t xml:space="preserve"> can provide notes, files and links with regard to specific national arrangements. </w:t>
      </w:r>
    </w:p>
    <w:p w:rsidR="00C26FEC" w:rsidRPr="00A9529C" w:rsidRDefault="00C26FEC" w:rsidP="004B4032">
      <w:pPr>
        <w:pStyle w:val="ECCParagraph"/>
      </w:pPr>
      <w:r w:rsidRPr="00A9529C">
        <w:rPr>
          <w:noProof/>
          <w:lang w:val="da-DK" w:eastAsia="da-DK"/>
        </w:rPr>
        <w:drawing>
          <wp:inline distT="0" distB="0" distL="0" distR="0" wp14:anchorId="7E4D7186" wp14:editId="7C092DDE">
            <wp:extent cx="5731510" cy="4145171"/>
            <wp:effectExtent l="0" t="0" r="254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31510" cy="4145171"/>
                    </a:xfrm>
                    <a:prstGeom prst="rect">
                      <a:avLst/>
                    </a:prstGeom>
                  </pic:spPr>
                </pic:pic>
              </a:graphicData>
            </a:graphic>
          </wp:inline>
        </w:drawing>
      </w:r>
    </w:p>
    <w:p w:rsidR="00A6708B" w:rsidRPr="00A9529C" w:rsidRDefault="00A6708B" w:rsidP="00A6708B">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10</w:t>
      </w:r>
      <w:r w:rsidRPr="00A9529C">
        <w:rPr>
          <w:lang w:val="en-GB"/>
        </w:rPr>
        <w:fldChar w:fldCharType="end"/>
      </w:r>
      <w:r w:rsidRPr="00A9529C">
        <w:rPr>
          <w:lang w:val="en-GB"/>
        </w:rPr>
        <w:t xml:space="preserve">: </w:t>
      </w:r>
      <w:r w:rsidR="005B51CE" w:rsidRPr="00A9529C">
        <w:rPr>
          <w:lang w:val="en-GB"/>
        </w:rPr>
        <w:t>Example fixed service implementation information (European map)</w:t>
      </w:r>
    </w:p>
    <w:p w:rsidR="00C26FEC" w:rsidRPr="00A9529C" w:rsidRDefault="00C26FEC" w:rsidP="004B4032">
      <w:pPr>
        <w:pStyle w:val="ECCParagraph"/>
      </w:pPr>
      <w:r w:rsidRPr="00A9529C">
        <w:rPr>
          <w:noProof/>
          <w:lang w:val="da-DK" w:eastAsia="da-DK"/>
        </w:rPr>
        <w:lastRenderedPageBreak/>
        <w:drawing>
          <wp:inline distT="0" distB="0" distL="0" distR="0" wp14:anchorId="07319829" wp14:editId="14A70FC6">
            <wp:extent cx="5731510" cy="3075543"/>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31510" cy="3075543"/>
                    </a:xfrm>
                    <a:prstGeom prst="rect">
                      <a:avLst/>
                    </a:prstGeom>
                  </pic:spPr>
                </pic:pic>
              </a:graphicData>
            </a:graphic>
          </wp:inline>
        </w:drawing>
      </w:r>
    </w:p>
    <w:p w:rsidR="00AB1D5C" w:rsidRPr="00A9529C" w:rsidRDefault="00AB1D5C" w:rsidP="00AB1D5C">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11</w:t>
      </w:r>
      <w:r w:rsidRPr="00A9529C">
        <w:rPr>
          <w:lang w:val="en-GB"/>
        </w:rPr>
        <w:fldChar w:fldCharType="end"/>
      </w:r>
      <w:r w:rsidRPr="00A9529C">
        <w:rPr>
          <w:lang w:val="en-GB"/>
        </w:rPr>
        <w:t xml:space="preserve">: </w:t>
      </w:r>
      <w:r w:rsidR="00CD57DE" w:rsidRPr="00A9529C">
        <w:rPr>
          <w:lang w:val="en-GB"/>
        </w:rPr>
        <w:t>Example of national fixed service information</w:t>
      </w:r>
    </w:p>
    <w:p w:rsidR="00700497" w:rsidRPr="00A9529C" w:rsidRDefault="00C26FEC" w:rsidP="004B4032">
      <w:pPr>
        <w:pStyle w:val="ECCParagraph"/>
      </w:pPr>
      <w:r w:rsidRPr="00A9529C">
        <w:t>In addition to the fixed service related information in EFIS, ECC Report 173</w:t>
      </w:r>
      <w:r w:rsidR="004268B7" w:rsidRPr="00A9529C">
        <w:t xml:space="preserve"> </w:t>
      </w:r>
      <w:r w:rsidR="00F64C32" w:rsidRPr="00A9529C">
        <w:fldChar w:fldCharType="begin"/>
      </w:r>
      <w:r w:rsidR="00F64C32" w:rsidRPr="00A9529C">
        <w:instrText xml:space="preserve"> REF _Ref418077429 \n \h </w:instrText>
      </w:r>
      <w:r w:rsidR="00F64C32" w:rsidRPr="00A9529C">
        <w:fldChar w:fldCharType="separate"/>
      </w:r>
      <w:r w:rsidR="00456D20">
        <w:t>[26]</w:t>
      </w:r>
      <w:r w:rsidR="00F64C32" w:rsidRPr="00A9529C">
        <w:fldChar w:fldCharType="end"/>
      </w:r>
      <w:r w:rsidR="005D7468" w:rsidRPr="00A9529C">
        <w:t xml:space="preserve"> </w:t>
      </w:r>
      <w:r w:rsidRPr="00A9529C">
        <w:t>contains quantitative information (number of assignments) about the fixed service usage. This information is also available via the documentation section in EFIS or the questionnaire information in EFIS. Thumbnails in the applications section in EFIS indicate the availability of additional documentation/information.</w:t>
      </w:r>
    </w:p>
    <w:p w:rsidR="00700497" w:rsidRPr="00A9529C" w:rsidRDefault="00700497" w:rsidP="00700497">
      <w:pPr>
        <w:pStyle w:val="Heading2"/>
        <w:rPr>
          <w:lang w:val="en-GB"/>
        </w:rPr>
      </w:pPr>
      <w:bookmarkStart w:id="22" w:name="_Toc433015028"/>
      <w:r w:rsidRPr="00A9529C">
        <w:rPr>
          <w:lang w:val="en-GB"/>
        </w:rPr>
        <w:t>CEPT Report 46 and CEPT Report 47</w:t>
      </w:r>
      <w:bookmarkEnd w:id="22"/>
    </w:p>
    <w:p w:rsidR="00700497" w:rsidRPr="00A9529C" w:rsidRDefault="00700497" w:rsidP="00700497">
      <w:pPr>
        <w:pStyle w:val="ECCParagraph"/>
      </w:pPr>
      <w:r w:rsidRPr="00A9529C">
        <w:t xml:space="preserve">The CEPT Report 46 </w:t>
      </w:r>
      <w:r w:rsidR="00F64C32" w:rsidRPr="00A9529C">
        <w:fldChar w:fldCharType="begin"/>
      </w:r>
      <w:r w:rsidR="00F64C32" w:rsidRPr="00A9529C">
        <w:instrText xml:space="preserve"> REF _Ref418077304 \n \h </w:instrText>
      </w:r>
      <w:r w:rsidR="00F64C32" w:rsidRPr="00A9529C">
        <w:fldChar w:fldCharType="separate"/>
      </w:r>
      <w:r w:rsidR="00456D20">
        <w:t>[24]</w:t>
      </w:r>
      <w:r w:rsidR="00F64C32" w:rsidRPr="00A9529C">
        <w:fldChar w:fldCharType="end"/>
      </w:r>
      <w:r w:rsidRPr="00A9529C">
        <w:t xml:space="preserve"> and </w:t>
      </w:r>
      <w:r w:rsidR="00A83210" w:rsidRPr="00A9529C">
        <w:t xml:space="preserve">CEPT Report </w:t>
      </w:r>
      <w:r w:rsidRPr="00A9529C">
        <w:t xml:space="preserve">47 </w:t>
      </w:r>
      <w:r w:rsidR="00F64C32" w:rsidRPr="00A9529C">
        <w:fldChar w:fldCharType="begin"/>
      </w:r>
      <w:r w:rsidR="00F64C32" w:rsidRPr="00A9529C">
        <w:instrText xml:space="preserve"> REF _Ref418077321 \n \h </w:instrText>
      </w:r>
      <w:r w:rsidR="00F64C32" w:rsidRPr="00A9529C">
        <w:fldChar w:fldCharType="separate"/>
      </w:r>
      <w:r w:rsidR="00456D20">
        <w:t>[25]</w:t>
      </w:r>
      <w:r w:rsidR="00F64C32" w:rsidRPr="00A9529C">
        <w:fldChar w:fldCharType="end"/>
      </w:r>
      <w:r w:rsidRPr="00A9529C">
        <w:t xml:space="preserve"> </w:t>
      </w:r>
      <w:r w:rsidR="00333315" w:rsidRPr="00A9529C">
        <w:t xml:space="preserve">responded to the EC Mandate on EFIS and </w:t>
      </w:r>
      <w:r w:rsidRPr="00A9529C">
        <w:t xml:space="preserve">addressed specific questions relevant to the gathering of information which could be used as input to a spectrum inventory on various spectrum usages either for commercial or public purposes. </w:t>
      </w:r>
    </w:p>
    <w:p w:rsidR="00333315" w:rsidRPr="00A9529C" w:rsidRDefault="00333315" w:rsidP="00700497">
      <w:pPr>
        <w:pStyle w:val="ECCParagraph"/>
      </w:pPr>
      <w:r w:rsidRPr="00A9529C">
        <w:t>This Mandate, adopted by the RSC in August 2012, aimed to extend the scope of the Decision regarding rights of use and possibly radio interface information in the spectrum range 400 MHz to 6 GHz as well as the means to keep the information as up-to-date as possible and specifically recognized the existing role of the ECO Frequency Information System (EFIS)” and the potential to develop it in such a way as to enable it to serve as a primary input source to the spectrum inventory. The role and objectives of the spectrum inventory are set out in the present Radio Spectrum Policy Programme (RSPP, Decision 243/2012/EU, Art. 9)</w:t>
      </w:r>
      <w:r w:rsidR="00923EE9">
        <w:t xml:space="preserve"> </w:t>
      </w:r>
      <w:r w:rsidR="00923EE9">
        <w:fldChar w:fldCharType="begin"/>
      </w:r>
      <w:r w:rsidR="00923EE9">
        <w:instrText xml:space="preserve"> REF _Ref418077105 \n \h </w:instrText>
      </w:r>
      <w:r w:rsidR="00923EE9">
        <w:fldChar w:fldCharType="separate"/>
      </w:r>
      <w:r w:rsidR="00456D20">
        <w:t>[21]</w:t>
      </w:r>
      <w:r w:rsidR="00923EE9">
        <w:fldChar w:fldCharType="end"/>
      </w:r>
      <w:r w:rsidRPr="00A9529C">
        <w:t>.</w:t>
      </w:r>
    </w:p>
    <w:p w:rsidR="00700497" w:rsidRPr="00A9529C" w:rsidRDefault="00700497" w:rsidP="00700497">
      <w:pPr>
        <w:pStyle w:val="ECCParagraph"/>
      </w:pPr>
      <w:r w:rsidRPr="00A9529C">
        <w:t xml:space="preserve">The principal conclusions of </w:t>
      </w:r>
      <w:r w:rsidR="00333315" w:rsidRPr="00A9529C">
        <w:t xml:space="preserve">CEPT Report 46 </w:t>
      </w:r>
      <w:r w:rsidR="00923EE9">
        <w:fldChar w:fldCharType="begin"/>
      </w:r>
      <w:r w:rsidR="00923EE9">
        <w:instrText xml:space="preserve"> REF _Ref418077304 \n \h </w:instrText>
      </w:r>
      <w:r w:rsidR="00923EE9">
        <w:fldChar w:fldCharType="separate"/>
      </w:r>
      <w:r w:rsidR="00456D20">
        <w:t>[24]</w:t>
      </w:r>
      <w:r w:rsidR="00923EE9">
        <w:fldChar w:fldCharType="end"/>
      </w:r>
      <w:r w:rsidR="00333315" w:rsidRPr="00A9529C">
        <w:t xml:space="preserve"> </w:t>
      </w:r>
      <w:r w:rsidRPr="00A9529C">
        <w:t>have been as follows:</w:t>
      </w:r>
    </w:p>
    <w:p w:rsidR="00700497" w:rsidRPr="00A9529C" w:rsidRDefault="00700497" w:rsidP="00700497">
      <w:pPr>
        <w:pStyle w:val="ECCParagraph"/>
        <w:ind w:left="1276" w:hanging="709"/>
      </w:pPr>
      <w:r w:rsidRPr="00923EE9">
        <w:rPr>
          <w:color w:val="FF0000"/>
        </w:rPr>
        <w:t>1.</w:t>
      </w:r>
      <w:r w:rsidRPr="00A9529C">
        <w:tab/>
      </w:r>
      <w:proofErr w:type="gramStart"/>
      <w:r w:rsidRPr="00A9529C">
        <w:t>The</w:t>
      </w:r>
      <w:proofErr w:type="gramEnd"/>
      <w:r w:rsidRPr="00A9529C">
        <w:t xml:space="preserve"> most valuable contribution which EFIS could make to the spectrum inventory requirement is to assimilate and present electronic questionnaires optimised to the band and applications under consideration for technical evaluation of spectrum usage. The use of CEPT electronic questionnaires is an efficient method to retrieve qualitative and quantitative information. Based on the information given in the questionnaires an analysis can be done in relation to the goals set out in the Radio Spectrum Policy Programme. This is an efficient, demand-oriented and cost-effective method to complete the information available in EFIS;</w:t>
      </w:r>
    </w:p>
    <w:p w:rsidR="00700497" w:rsidRPr="00A9529C" w:rsidRDefault="00700497" w:rsidP="00700497">
      <w:pPr>
        <w:pStyle w:val="ECCParagraph"/>
        <w:ind w:left="1276" w:hanging="709"/>
      </w:pPr>
      <w:r w:rsidRPr="00923EE9">
        <w:rPr>
          <w:color w:val="FF0000"/>
        </w:rPr>
        <w:t>2.</w:t>
      </w:r>
      <w:r w:rsidRPr="00A9529C">
        <w:tab/>
        <w:t xml:space="preserve">No amendments are proposed with regard to Annex I of </w:t>
      </w:r>
      <w:r w:rsidR="00A9529C" w:rsidRPr="00A9529C">
        <w:t xml:space="preserve">EC </w:t>
      </w:r>
      <w:r w:rsidRPr="00A9529C">
        <w:t xml:space="preserve">Decision 2007/344/EC </w:t>
      </w:r>
      <w:r w:rsidR="00923EE9">
        <w:fldChar w:fldCharType="begin"/>
      </w:r>
      <w:r w:rsidR="00923EE9">
        <w:instrText xml:space="preserve"> REF _Ref319488298 \n \h </w:instrText>
      </w:r>
      <w:r w:rsidR="00923EE9">
        <w:fldChar w:fldCharType="separate"/>
      </w:r>
      <w:r w:rsidR="00456D20">
        <w:t>[2]</w:t>
      </w:r>
      <w:r w:rsidR="00923EE9">
        <w:fldChar w:fldCharType="end"/>
      </w:r>
      <w:r w:rsidRPr="00A9529C">
        <w:t>. As a matter of fact, the current radio interface information in EFIS according to Annex I of the EC Decision is complementary information of a regulatory nature and provides the necessary visibility on requirements applicable to a given band;</w:t>
      </w:r>
    </w:p>
    <w:p w:rsidR="00700497" w:rsidRPr="00A9529C" w:rsidRDefault="00700497" w:rsidP="00700497">
      <w:pPr>
        <w:pStyle w:val="ECCParagraph"/>
        <w:ind w:left="1276" w:hanging="709"/>
      </w:pPr>
      <w:r w:rsidRPr="00923EE9">
        <w:rPr>
          <w:color w:val="FF0000"/>
        </w:rPr>
        <w:lastRenderedPageBreak/>
        <w:t>3.</w:t>
      </w:r>
      <w:r w:rsidRPr="00A9529C">
        <w:tab/>
        <w:t xml:space="preserve">Some amendments are proposed for Annex II of </w:t>
      </w:r>
      <w:r w:rsidR="00A9529C">
        <w:t xml:space="preserve">EC </w:t>
      </w:r>
      <w:r w:rsidR="00923EE9">
        <w:t xml:space="preserve">Decision 2007/344/EC </w:t>
      </w:r>
      <w:r w:rsidR="00923EE9">
        <w:fldChar w:fldCharType="begin"/>
      </w:r>
      <w:r w:rsidR="00923EE9">
        <w:instrText xml:space="preserve"> REF _Ref319488298 \n \h </w:instrText>
      </w:r>
      <w:r w:rsidR="00923EE9">
        <w:fldChar w:fldCharType="separate"/>
      </w:r>
      <w:r w:rsidR="00456D20">
        <w:t>[2]</w:t>
      </w:r>
      <w:r w:rsidR="00923EE9">
        <w:fldChar w:fldCharType="end"/>
      </w:r>
      <w:r w:rsidRPr="00A9529C">
        <w:t xml:space="preserve">. These relate to duplex pairing arrangements as well as collection of </w:t>
      </w:r>
      <w:proofErr w:type="spellStart"/>
      <w:r w:rsidRPr="00A9529C">
        <w:t>RoU</w:t>
      </w:r>
      <w:proofErr w:type="spellEnd"/>
      <w:r w:rsidRPr="00A9529C">
        <w:t xml:space="preserve"> (Right of Use)/</w:t>
      </w:r>
      <w:r w:rsidR="00133678" w:rsidRPr="00A9529C">
        <w:t xml:space="preserve"> </w:t>
      </w:r>
      <w:r w:rsidRPr="00A9529C">
        <w:t>authorisation information by means of electronic questionnaires;</w:t>
      </w:r>
    </w:p>
    <w:p w:rsidR="00700497" w:rsidRPr="00A9529C" w:rsidRDefault="00700497" w:rsidP="00700497">
      <w:pPr>
        <w:pStyle w:val="ECCParagraph"/>
        <w:ind w:left="1276" w:hanging="709"/>
      </w:pPr>
      <w:r w:rsidRPr="00923EE9">
        <w:rPr>
          <w:color w:val="FF0000"/>
        </w:rPr>
        <w:t>4.</w:t>
      </w:r>
      <w:r w:rsidRPr="00A9529C">
        <w:tab/>
        <w:t>It is technically possible for the EFIS system to accommodate comprehensive information regarding spectrum usage rights/</w:t>
      </w:r>
      <w:r w:rsidR="00133678" w:rsidRPr="00A9529C">
        <w:t xml:space="preserve"> </w:t>
      </w:r>
      <w:r w:rsidRPr="00A9529C">
        <w:t>authorisations for the whole range from 400 MHz to 6 GHz without limit to the type of application, based on the current common formats in Annex 2 of Commission Decision 2007/344/EC;</w:t>
      </w:r>
    </w:p>
    <w:p w:rsidR="00700497" w:rsidRPr="00A9529C" w:rsidRDefault="00700497" w:rsidP="00700497">
      <w:pPr>
        <w:pStyle w:val="ECCParagraph"/>
        <w:ind w:left="1276" w:hanging="709"/>
      </w:pPr>
      <w:r w:rsidRPr="00923EE9">
        <w:rPr>
          <w:color w:val="FF0000"/>
        </w:rPr>
        <w:t>5.</w:t>
      </w:r>
      <w:r w:rsidRPr="00A9529C">
        <w:tab/>
        <w:t>Although the information provided by Member States is largely coherent for the purposes of regulatory information (used for aspiring market entrants), there are some differences in the level, and particularly the uniformity of that information. This is to a large extent due to variations in the mechanics of the licensing and authorisation regimes in the different countries, even if they follow common principles. There are also major differences in level and uniformity across different services. This is to be expected, and it tends to highlight the need for additional input information for spectrum inventory purposes;</w:t>
      </w:r>
    </w:p>
    <w:p w:rsidR="00700497" w:rsidRPr="00A9529C" w:rsidRDefault="00700497" w:rsidP="00700497">
      <w:pPr>
        <w:pStyle w:val="ECCParagraph"/>
      </w:pPr>
      <w:r w:rsidRPr="00A9529C">
        <w:t xml:space="preserve">The principal conclusions of </w:t>
      </w:r>
      <w:r w:rsidR="00333315" w:rsidRPr="00A9529C">
        <w:t>CEPT Report 47</w:t>
      </w:r>
      <w:r w:rsidR="00923EE9">
        <w:t xml:space="preserve"> </w:t>
      </w:r>
      <w:r w:rsidR="00923EE9">
        <w:fldChar w:fldCharType="begin"/>
      </w:r>
      <w:r w:rsidR="00923EE9">
        <w:instrText xml:space="preserve"> REF _Ref418077321 \n \h </w:instrText>
      </w:r>
      <w:r w:rsidR="00923EE9">
        <w:fldChar w:fldCharType="separate"/>
      </w:r>
      <w:r w:rsidR="00456D20">
        <w:t>[25]</w:t>
      </w:r>
      <w:r w:rsidR="00923EE9">
        <w:fldChar w:fldCharType="end"/>
      </w:r>
      <w:r w:rsidR="00A83210" w:rsidRPr="00A9529C">
        <w:t xml:space="preserve"> </w:t>
      </w:r>
      <w:r w:rsidRPr="00A9529C">
        <w:t>have been as follows:</w:t>
      </w:r>
    </w:p>
    <w:p w:rsidR="00700497" w:rsidRPr="00A9529C" w:rsidRDefault="00700497" w:rsidP="00700497">
      <w:pPr>
        <w:pStyle w:val="ECCParagraph"/>
        <w:numPr>
          <w:ilvl w:val="0"/>
          <w:numId w:val="38"/>
        </w:numPr>
      </w:pPr>
      <w:r w:rsidRPr="00A9529C">
        <w:t>Task 4 under the Mandate: to state the necessary additional operational details, if any, in particular the links and updating mechanisms between ECO and national administrations and assess the technical and administrative impacts on Member States, taking into consideration the need to minimise additional costs and manpower for national administrations with a clear distribution of responsibilities. In this context it should be investigated which Member States use direct automatic updates from national databases to EFIS and where national databases do not exist;</w:t>
      </w:r>
    </w:p>
    <w:p w:rsidR="00700497" w:rsidRPr="00A9529C" w:rsidRDefault="00700497" w:rsidP="00700497">
      <w:pPr>
        <w:pStyle w:val="ECCParagraph"/>
        <w:numPr>
          <w:ilvl w:val="0"/>
          <w:numId w:val="38"/>
        </w:numPr>
      </w:pPr>
      <w:r w:rsidRPr="00A9529C">
        <w:t>National allocations, applications, Rights of Use (</w:t>
      </w:r>
      <w:proofErr w:type="spellStart"/>
      <w:r w:rsidRPr="00A9529C">
        <w:t>RoU</w:t>
      </w:r>
      <w:proofErr w:type="spellEnd"/>
      <w:r w:rsidRPr="00A9529C">
        <w:t>) and Radio Interface Specifications (RIS) information are or will in future be stored in a database or an Excel spread sheet in nearly all administrations. This means that this information is or will be available in electronic format;</w:t>
      </w:r>
    </w:p>
    <w:p w:rsidR="00700497" w:rsidRPr="00A9529C" w:rsidRDefault="00700497" w:rsidP="00700497">
      <w:pPr>
        <w:pStyle w:val="ECCParagraph"/>
        <w:numPr>
          <w:ilvl w:val="0"/>
          <w:numId w:val="38"/>
        </w:numPr>
      </w:pPr>
      <w:r w:rsidRPr="00A9529C">
        <w:t xml:space="preserve">The actualisation of the current level of </w:t>
      </w:r>
      <w:proofErr w:type="spellStart"/>
      <w:r w:rsidRPr="00A9529C">
        <w:t>RoU</w:t>
      </w:r>
      <w:proofErr w:type="spellEnd"/>
      <w:r w:rsidRPr="00A9529C">
        <w:t xml:space="preserve"> information (number of entries) for EFIS does not pose a problem for the administrations. The upload of a high number of </w:t>
      </w:r>
      <w:proofErr w:type="spellStart"/>
      <w:r w:rsidRPr="00A9529C">
        <w:t>RoU</w:t>
      </w:r>
      <w:proofErr w:type="spellEnd"/>
      <w:r w:rsidRPr="00A9529C">
        <w:t xml:space="preserve"> entries is seen as much more critical and will require modifications in database tools or new national database systems. This poses an additional burden (financial and manpower) for the administrations, the extent of which could currently not be evaluated;</w:t>
      </w:r>
    </w:p>
    <w:p w:rsidR="00700497" w:rsidRPr="00A9529C" w:rsidRDefault="00700497" w:rsidP="00700497">
      <w:pPr>
        <w:pStyle w:val="ECCParagraph"/>
        <w:numPr>
          <w:ilvl w:val="0"/>
          <w:numId w:val="38"/>
        </w:numPr>
      </w:pPr>
      <w:r w:rsidRPr="00A9529C">
        <w:t xml:space="preserve">Making all the </w:t>
      </w:r>
      <w:proofErr w:type="spellStart"/>
      <w:r w:rsidRPr="00A9529C">
        <w:t>RoU</w:t>
      </w:r>
      <w:proofErr w:type="spellEnd"/>
      <w:r w:rsidRPr="00A9529C">
        <w:t xml:space="preserve"> information available in EFIS will mean internal costs for providing information to the national authority by the licence holders (i.e. the operators). These costs cannot be estimated today;</w:t>
      </w:r>
    </w:p>
    <w:p w:rsidR="00700497" w:rsidRPr="00A9529C" w:rsidRDefault="00700497" w:rsidP="00700497">
      <w:pPr>
        <w:pStyle w:val="ECCParagraph"/>
        <w:numPr>
          <w:ilvl w:val="0"/>
          <w:numId w:val="38"/>
        </w:numPr>
      </w:pPr>
      <w:r w:rsidRPr="00A9529C">
        <w:t>Administrations call mainly for assistance from the ECO in first-time cases when they start to upload information into EFIS or change from manual upload to semi-automatic or automatic upload to EFIS. In addition, assistance from the ECO is called for when changes in the XML file common format take place;</w:t>
      </w:r>
    </w:p>
    <w:p w:rsidR="00700497" w:rsidRPr="00A9529C" w:rsidRDefault="00700497" w:rsidP="00700497">
      <w:pPr>
        <w:pStyle w:val="ECCParagraph"/>
        <w:numPr>
          <w:ilvl w:val="0"/>
          <w:numId w:val="38"/>
        </w:numPr>
      </w:pPr>
      <w:r w:rsidRPr="00A9529C">
        <w:t>The objective to enable automatic upload of EFIS data is to minimise the administrative burden in future.</w:t>
      </w:r>
    </w:p>
    <w:p w:rsidR="00700497" w:rsidRPr="00A9529C" w:rsidRDefault="00700497" w:rsidP="004B4032">
      <w:pPr>
        <w:pStyle w:val="ECCParagraph"/>
      </w:pPr>
    </w:p>
    <w:p w:rsidR="00D8615F" w:rsidRPr="00A9529C" w:rsidRDefault="00D8615F" w:rsidP="006E54D7">
      <w:pPr>
        <w:pStyle w:val="Heading1"/>
      </w:pPr>
      <w:bookmarkStart w:id="23" w:name="_Toc433015029"/>
      <w:r w:rsidRPr="00A9529C">
        <w:lastRenderedPageBreak/>
        <w:t>Conclusions</w:t>
      </w:r>
      <w:bookmarkEnd w:id="23"/>
    </w:p>
    <w:p w:rsidR="00D8615F" w:rsidRPr="00A9529C" w:rsidRDefault="00D8615F" w:rsidP="006E54D7">
      <w:pPr>
        <w:pStyle w:val="ECCParagraph"/>
        <w:rPr>
          <w:noProof/>
        </w:rPr>
      </w:pPr>
      <w:r w:rsidRPr="00A9529C">
        <w:rPr>
          <w:noProof/>
        </w:rPr>
        <w:t xml:space="preserve">This ECC Report recognises that it  might be possible to include more information in the EFIS system by all CEPT administrations. </w:t>
      </w:r>
    </w:p>
    <w:p w:rsidR="00D8615F" w:rsidRPr="00A9529C" w:rsidRDefault="00D8615F" w:rsidP="006E54D7">
      <w:pPr>
        <w:pStyle w:val="ECCParagraph"/>
      </w:pPr>
      <w:r w:rsidRPr="00A9529C">
        <w:t>The administrations should use the guidance provided in the present document  for preparing their national regulatory information relative to allocation, applications, national radio interface data, right of use and licensing information as well as the non-regulatory information (‘National information’  to import them in EFIS.</w:t>
      </w:r>
    </w:p>
    <w:p w:rsidR="00D8615F" w:rsidRPr="00A9529C" w:rsidRDefault="00D8615F" w:rsidP="006E54D7">
      <w:pPr>
        <w:pStyle w:val="ECCParagraph"/>
      </w:pPr>
      <w:r w:rsidRPr="00A9529C">
        <w:t>National radio interface data:</w:t>
      </w:r>
    </w:p>
    <w:p w:rsidR="00D8615F" w:rsidRPr="00A9529C" w:rsidRDefault="00D8615F" w:rsidP="006E54D7">
      <w:pPr>
        <w:pStyle w:val="ECCParagraph"/>
        <w:numPr>
          <w:ilvl w:val="0"/>
          <w:numId w:val="30"/>
        </w:numPr>
      </w:pPr>
      <w:r w:rsidRPr="00A9529C">
        <w:t>ECC</w:t>
      </w:r>
      <w:r w:rsidR="005A1A9F" w:rsidRPr="00A9529C">
        <w:t>/</w:t>
      </w:r>
      <w:r w:rsidRPr="00A9529C">
        <w:t>D</w:t>
      </w:r>
      <w:r w:rsidR="005A1A9F" w:rsidRPr="00A9529C">
        <w:t>EC/</w:t>
      </w:r>
      <w:r w:rsidR="00923EE9">
        <w:t xml:space="preserve">(03)05 </w:t>
      </w:r>
      <w:r w:rsidR="00923EE9">
        <w:fldChar w:fldCharType="begin"/>
      </w:r>
      <w:r w:rsidR="00923EE9">
        <w:instrText xml:space="preserve"> REF _Ref433012392 \n \h </w:instrText>
      </w:r>
      <w:r w:rsidR="00923EE9">
        <w:fldChar w:fldCharType="separate"/>
      </w:r>
      <w:r w:rsidR="00456D20">
        <w:t>[7]</w:t>
      </w:r>
      <w:r w:rsidR="00923EE9">
        <w:fldChar w:fldCharType="end"/>
      </w:r>
      <w:r w:rsidRPr="00A9529C">
        <w:t xml:space="preserve"> on publication of national tables of frequency allocations and utilisations</w:t>
      </w:r>
      <w:r w:rsidR="0044459D" w:rsidRPr="00A9529C">
        <w:t xml:space="preserve"> (NTFAs)</w:t>
      </w:r>
      <w:r w:rsidRPr="00A9529C">
        <w:t>;</w:t>
      </w:r>
    </w:p>
    <w:p w:rsidR="00D8615F" w:rsidRPr="00A9529C" w:rsidRDefault="00D8615F" w:rsidP="006E54D7">
      <w:pPr>
        <w:pStyle w:val="ECCParagraph"/>
        <w:numPr>
          <w:ilvl w:val="0"/>
          <w:numId w:val="30"/>
        </w:numPr>
      </w:pPr>
      <w:r w:rsidRPr="00A9529C">
        <w:t>ECC</w:t>
      </w:r>
      <w:r w:rsidR="005A1A9F" w:rsidRPr="00A9529C">
        <w:t>/</w:t>
      </w:r>
      <w:r w:rsidRPr="00A9529C">
        <w:t>D</w:t>
      </w:r>
      <w:r w:rsidR="005A1A9F" w:rsidRPr="00A9529C">
        <w:t>EC/</w:t>
      </w:r>
      <w:r w:rsidR="00923EE9">
        <w:t xml:space="preserve">(01)03 </w:t>
      </w:r>
      <w:r w:rsidR="00923EE9">
        <w:fldChar w:fldCharType="begin"/>
      </w:r>
      <w:r w:rsidR="00923EE9">
        <w:instrText xml:space="preserve"> REF _Ref433010265 \n \h </w:instrText>
      </w:r>
      <w:r w:rsidR="00923EE9">
        <w:fldChar w:fldCharType="separate"/>
      </w:r>
      <w:r w:rsidR="00456D20">
        <w:t>[1]</w:t>
      </w:r>
      <w:r w:rsidR="00923EE9">
        <w:fldChar w:fldCharType="end"/>
      </w:r>
      <w:r w:rsidRPr="00A9529C">
        <w:t xml:space="preserve"> on EFIS;</w:t>
      </w:r>
    </w:p>
    <w:p w:rsidR="00D8615F" w:rsidRPr="00A9529C" w:rsidRDefault="00D8615F" w:rsidP="006E54D7">
      <w:pPr>
        <w:pStyle w:val="ECCParagraph"/>
        <w:numPr>
          <w:ilvl w:val="0"/>
          <w:numId w:val="30"/>
        </w:numPr>
      </w:pPr>
      <w:r w:rsidRPr="00A9529C">
        <w:t>RIS model as proposed by ECC entities and available on line ECC Decisions and Reports;</w:t>
      </w:r>
    </w:p>
    <w:p w:rsidR="00D8615F" w:rsidRPr="00A9529C" w:rsidRDefault="00D8615F" w:rsidP="006E54D7">
      <w:pPr>
        <w:pStyle w:val="ECCParagraph"/>
        <w:numPr>
          <w:ilvl w:val="0"/>
          <w:numId w:val="30"/>
        </w:numPr>
      </w:pPr>
      <w:r w:rsidRPr="00A9529C">
        <w:t>Information gained from the data of other administrations which is available in EFIS as examples;</w:t>
      </w:r>
    </w:p>
    <w:p w:rsidR="00D8615F" w:rsidRPr="00A9529C" w:rsidRDefault="00D8615F" w:rsidP="006E54D7">
      <w:pPr>
        <w:pStyle w:val="ECCParagraph"/>
        <w:numPr>
          <w:ilvl w:val="0"/>
          <w:numId w:val="30"/>
        </w:numPr>
      </w:pPr>
      <w:r w:rsidRPr="00A9529C">
        <w:t>Assistance from ECO and EFIS/MG in cooperation with the relevant entity which drafted the RIS model;</w:t>
      </w:r>
    </w:p>
    <w:p w:rsidR="00D8615F" w:rsidRPr="00A9529C" w:rsidRDefault="00923EE9" w:rsidP="006E54D7">
      <w:pPr>
        <w:pStyle w:val="ECCParagraph"/>
        <w:numPr>
          <w:ilvl w:val="0"/>
          <w:numId w:val="30"/>
        </w:numPr>
      </w:pPr>
      <w:r>
        <w:t xml:space="preserve">EC Decision 2007/344/EC </w:t>
      </w:r>
      <w:r>
        <w:fldChar w:fldCharType="begin"/>
      </w:r>
      <w:r>
        <w:instrText xml:space="preserve"> REF _Ref319488298 \n \h </w:instrText>
      </w:r>
      <w:r>
        <w:fldChar w:fldCharType="separate"/>
      </w:r>
      <w:r w:rsidR="00456D20">
        <w:t>[2]</w:t>
      </w:r>
      <w:r>
        <w:fldChar w:fldCharType="end"/>
      </w:r>
      <w:r w:rsidR="00D8615F" w:rsidRPr="00A9529C">
        <w:t xml:space="preserve"> (only for EU Member States obliging);</w:t>
      </w:r>
    </w:p>
    <w:p w:rsidR="00D8615F" w:rsidRPr="00A9529C" w:rsidRDefault="00D8615F" w:rsidP="006E54D7">
      <w:pPr>
        <w:pStyle w:val="ECCParagraph"/>
        <w:numPr>
          <w:ilvl w:val="0"/>
          <w:numId w:val="30"/>
        </w:numPr>
      </w:pPr>
      <w:r w:rsidRPr="00A9529C">
        <w:t>Decision 676</w:t>
      </w:r>
      <w:r w:rsidR="000B3FE2" w:rsidRPr="00A9529C">
        <w:t>/2002</w:t>
      </w:r>
      <w:r w:rsidR="00923EE9">
        <w:t xml:space="preserve">/EC </w:t>
      </w:r>
      <w:r w:rsidR="00923EE9">
        <w:fldChar w:fldCharType="begin"/>
      </w:r>
      <w:r w:rsidR="00923EE9">
        <w:instrText xml:space="preserve"> REF _Ref433012427 \n \h </w:instrText>
      </w:r>
      <w:r w:rsidR="00923EE9">
        <w:fldChar w:fldCharType="separate"/>
      </w:r>
      <w:r w:rsidR="00456D20">
        <w:t>[5]</w:t>
      </w:r>
      <w:r w:rsidR="00923EE9">
        <w:fldChar w:fldCharType="end"/>
      </w:r>
      <w:r w:rsidRPr="00A9529C">
        <w:t xml:space="preserve"> (only for EU Member States obliging).</w:t>
      </w:r>
    </w:p>
    <w:p w:rsidR="00D8615F" w:rsidRPr="00A9529C" w:rsidRDefault="00D8615F" w:rsidP="006E54D7">
      <w:pPr>
        <w:pStyle w:val="ECCParagraph"/>
      </w:pPr>
      <w:r w:rsidRPr="00A9529C">
        <w:t>Right of use information:</w:t>
      </w:r>
    </w:p>
    <w:p w:rsidR="00D8615F" w:rsidRPr="00A9529C" w:rsidRDefault="00D8615F" w:rsidP="006E54D7">
      <w:pPr>
        <w:pStyle w:val="ECCParagraph"/>
        <w:numPr>
          <w:ilvl w:val="0"/>
          <w:numId w:val="31"/>
        </w:numPr>
      </w:pPr>
      <w:r w:rsidRPr="00A9529C">
        <w:t>National licence regimes and confidentiality;</w:t>
      </w:r>
    </w:p>
    <w:p w:rsidR="00D8615F" w:rsidRPr="00A9529C" w:rsidRDefault="00D8615F" w:rsidP="006E54D7">
      <w:pPr>
        <w:pStyle w:val="ECCParagraph"/>
        <w:numPr>
          <w:ilvl w:val="0"/>
          <w:numId w:val="31"/>
        </w:numPr>
      </w:pPr>
      <w:r w:rsidRPr="00A9529C">
        <w:t>Information of other administrations which are available in EFIS as examples;</w:t>
      </w:r>
    </w:p>
    <w:p w:rsidR="00D8615F" w:rsidRPr="00A9529C" w:rsidRDefault="00D8615F" w:rsidP="006E54D7">
      <w:pPr>
        <w:pStyle w:val="ECCParagraph"/>
        <w:numPr>
          <w:ilvl w:val="0"/>
          <w:numId w:val="31"/>
        </w:numPr>
      </w:pPr>
      <w:r w:rsidRPr="00A9529C">
        <w:t>Assistance from ECO and EFIS/MG;</w:t>
      </w:r>
    </w:p>
    <w:p w:rsidR="00D8615F" w:rsidRPr="00A9529C" w:rsidRDefault="005A1A9F" w:rsidP="006E54D7">
      <w:pPr>
        <w:pStyle w:val="ECCParagraph"/>
        <w:numPr>
          <w:ilvl w:val="0"/>
          <w:numId w:val="31"/>
        </w:numPr>
      </w:pPr>
      <w:r w:rsidRPr="00A9529C">
        <w:t>ECC/DEC/(</w:t>
      </w:r>
      <w:r w:rsidR="00923EE9">
        <w:t>01)03</w:t>
      </w:r>
      <w:r w:rsidR="00D8615F" w:rsidRPr="00A9529C">
        <w:t xml:space="preserve"> on EFIS;</w:t>
      </w:r>
    </w:p>
    <w:p w:rsidR="00D8615F" w:rsidRPr="00A9529C" w:rsidRDefault="005A1A9F" w:rsidP="006E54D7">
      <w:pPr>
        <w:pStyle w:val="ECCParagraph"/>
        <w:numPr>
          <w:ilvl w:val="0"/>
          <w:numId w:val="31"/>
        </w:numPr>
      </w:pPr>
      <w:r w:rsidRPr="00A9529C">
        <w:t>ECC/DEC/(</w:t>
      </w:r>
      <w:r w:rsidR="00923EE9">
        <w:t>03)05</w:t>
      </w:r>
      <w:r w:rsidR="00D8615F" w:rsidRPr="00A9529C">
        <w:t xml:space="preserve"> on publication of national tables of frequency allocations and utilisations;</w:t>
      </w:r>
    </w:p>
    <w:p w:rsidR="00D8615F" w:rsidRPr="00A9529C" w:rsidRDefault="00923EE9" w:rsidP="006E54D7">
      <w:pPr>
        <w:pStyle w:val="ECCParagraph"/>
        <w:numPr>
          <w:ilvl w:val="0"/>
          <w:numId w:val="31"/>
        </w:numPr>
      </w:pPr>
      <w:r>
        <w:t>EC Decision 2007/344/EC</w:t>
      </w:r>
      <w:r w:rsidR="00D8615F" w:rsidRPr="00A9529C">
        <w:t xml:space="preserve"> (only for EU Member States obliging);</w:t>
      </w:r>
    </w:p>
    <w:p w:rsidR="00D8615F" w:rsidRPr="00A9529C" w:rsidRDefault="00D8615F" w:rsidP="006E54D7">
      <w:pPr>
        <w:pStyle w:val="ECCParagraph"/>
        <w:numPr>
          <w:ilvl w:val="0"/>
          <w:numId w:val="31"/>
        </w:numPr>
      </w:pPr>
      <w:r w:rsidRPr="00A9529C">
        <w:t xml:space="preserve">EC Decision </w:t>
      </w:r>
      <w:r w:rsidR="000B3FE2" w:rsidRPr="00A9529C">
        <w:t>676/2002/EC</w:t>
      </w:r>
      <w:r w:rsidR="00923EE9">
        <w:t xml:space="preserve"> </w:t>
      </w:r>
      <w:r w:rsidRPr="00A9529C">
        <w:t>(only for EU Member States obliging).</w:t>
      </w:r>
    </w:p>
    <w:p w:rsidR="00D8615F" w:rsidRPr="00A9529C" w:rsidRDefault="00D8615F" w:rsidP="00D236F3">
      <w:pPr>
        <w:pStyle w:val="ECCParagraph"/>
      </w:pPr>
      <w:r w:rsidRPr="00A9529C">
        <w:t xml:space="preserve">National administrations are also encouraged to provide licensing related information which is of interest for spectrum users and industry under the document type “licensing information”. This document type is complementary to the right-of-use information. Annex </w:t>
      </w:r>
      <w:r w:rsidR="002A30CD" w:rsidRPr="00A9529C">
        <w:t>5</w:t>
      </w:r>
      <w:r w:rsidRPr="00A9529C">
        <w:t xml:space="preserve"> describes which documents or links should be uploaded under this document type.</w:t>
      </w:r>
    </w:p>
    <w:p w:rsidR="00D8615F" w:rsidRPr="00A9529C" w:rsidRDefault="00D8615F" w:rsidP="00D236F3">
      <w:pPr>
        <w:pStyle w:val="ECCParagraph"/>
      </w:pPr>
      <w:r w:rsidRPr="00A9529C">
        <w:t xml:space="preserve">National administrations may have information of non-regulatory nature on the possible evolution of spectrum use under study in their country. They are also encouraged to provide non-regulatory information under ‘National’ in the spectrum inventory section. This section is planned to be enhanced to enable also future information collection processes such as dedicated questionnaires or spectrum review processes. </w:t>
      </w:r>
    </w:p>
    <w:p w:rsidR="00D8615F" w:rsidRPr="00A9529C" w:rsidRDefault="00D8615F">
      <w:pPr>
        <w:rPr>
          <w:lang w:val="en-GB"/>
        </w:rPr>
      </w:pPr>
      <w:r w:rsidRPr="00A9529C">
        <w:rPr>
          <w:lang w:val="en-GB"/>
        </w:rPr>
        <w:br w:type="page"/>
      </w:r>
    </w:p>
    <w:p w:rsidR="00D8615F" w:rsidRPr="00A9529C" w:rsidRDefault="00D8615F" w:rsidP="00B75B1D">
      <w:pPr>
        <w:pStyle w:val="ECCAnnexheading1"/>
      </w:pPr>
      <w:bookmarkStart w:id="24" w:name="_Toc311706102"/>
      <w:bookmarkStart w:id="25" w:name="_Toc433015030"/>
      <w:r w:rsidRPr="00A9529C">
        <w:lastRenderedPageBreak/>
        <w:t>National radio interfaces information</w:t>
      </w:r>
      <w:bookmarkEnd w:id="24"/>
      <w:bookmarkEnd w:id="25"/>
    </w:p>
    <w:p w:rsidR="00D8615F" w:rsidRPr="00A9529C" w:rsidRDefault="00D8615F" w:rsidP="006E54D7">
      <w:pPr>
        <w:pStyle w:val="ECCParagraph"/>
      </w:pPr>
      <w:r w:rsidRPr="00A9529C">
        <w:t xml:space="preserve">The normative requirements for the information on National Radio Interface Specifications in Annex 1 </w:t>
      </w:r>
      <w:r w:rsidR="00923EE9">
        <w:t xml:space="preserve">of the EC Decision 2007/344/EC </w:t>
      </w:r>
      <w:r w:rsidR="00923EE9">
        <w:fldChar w:fldCharType="begin"/>
      </w:r>
      <w:r w:rsidR="00923EE9">
        <w:instrText xml:space="preserve"> REF _Ref319488298 \n \h </w:instrText>
      </w:r>
      <w:r w:rsidR="00923EE9">
        <w:fldChar w:fldCharType="separate"/>
      </w:r>
      <w:r w:rsidR="00456D20">
        <w:t>[2]</w:t>
      </w:r>
      <w:r w:rsidR="00923EE9">
        <w:fldChar w:fldCharType="end"/>
      </w:r>
      <w:r w:rsidRPr="00A9529C">
        <w:t xml:space="preserve"> are as follows:</w:t>
      </w:r>
    </w:p>
    <w:p w:rsidR="00D8615F" w:rsidRPr="00A9529C" w:rsidRDefault="00D8615F" w:rsidP="006E54D7">
      <w:pPr>
        <w:pStyle w:val="ECCParagraph"/>
      </w:pPr>
      <w:r w:rsidRPr="00A9529C">
        <w:t>Member States shall provide either by reference to the relevant standard or descriptive text and any comments as necessary regarding the following parameters:</w:t>
      </w:r>
    </w:p>
    <w:p w:rsidR="00D8615F" w:rsidRPr="00A9529C" w:rsidRDefault="00D8615F" w:rsidP="006E54D7">
      <w:pPr>
        <w:pStyle w:val="ECCParBulleted"/>
        <w:numPr>
          <w:ilvl w:val="0"/>
          <w:numId w:val="0"/>
        </w:numPr>
      </w:pPr>
      <w:r w:rsidRPr="00A9529C">
        <w:t>Channelling;</w:t>
      </w:r>
    </w:p>
    <w:p w:rsidR="00D8615F" w:rsidRPr="00A9529C" w:rsidRDefault="00D8615F" w:rsidP="006E54D7">
      <w:pPr>
        <w:pStyle w:val="ECCParBulleted"/>
        <w:numPr>
          <w:ilvl w:val="0"/>
          <w:numId w:val="0"/>
        </w:numPr>
      </w:pPr>
      <w:r w:rsidRPr="00A9529C">
        <w:t>Modulation/occupied bandwidth;</w:t>
      </w:r>
    </w:p>
    <w:p w:rsidR="00D8615F" w:rsidRPr="00A9529C" w:rsidRDefault="00D8615F" w:rsidP="006E54D7">
      <w:pPr>
        <w:pStyle w:val="ECCParBulleted"/>
        <w:numPr>
          <w:ilvl w:val="0"/>
          <w:numId w:val="0"/>
        </w:numPr>
      </w:pPr>
      <w:r w:rsidRPr="00A9529C">
        <w:t>Direction/separation;</w:t>
      </w:r>
    </w:p>
    <w:p w:rsidR="00D8615F" w:rsidRPr="00A9529C" w:rsidRDefault="00D8615F" w:rsidP="006E54D7">
      <w:pPr>
        <w:pStyle w:val="ECCParBulleted"/>
        <w:numPr>
          <w:ilvl w:val="0"/>
          <w:numId w:val="0"/>
        </w:numPr>
      </w:pPr>
      <w:r w:rsidRPr="00A9529C">
        <w:t>Transmit power/power density;</w:t>
      </w:r>
    </w:p>
    <w:p w:rsidR="00D8615F" w:rsidRPr="00A9529C" w:rsidRDefault="00D8615F" w:rsidP="006E54D7">
      <w:pPr>
        <w:pStyle w:val="ECCParBulleted"/>
        <w:numPr>
          <w:ilvl w:val="0"/>
          <w:numId w:val="0"/>
        </w:numPr>
      </w:pPr>
      <w:r w:rsidRPr="00A9529C">
        <w:t>Channel access and occupation rules;</w:t>
      </w:r>
    </w:p>
    <w:p w:rsidR="00D8615F" w:rsidRPr="00A9529C" w:rsidRDefault="00D8615F" w:rsidP="006E54D7">
      <w:pPr>
        <w:pStyle w:val="ECCParBulleted"/>
        <w:numPr>
          <w:ilvl w:val="0"/>
          <w:numId w:val="0"/>
        </w:numPr>
      </w:pPr>
      <w:r w:rsidRPr="00A9529C">
        <w:t>Authorisation regime;</w:t>
      </w:r>
    </w:p>
    <w:p w:rsidR="00D8615F" w:rsidRPr="00A9529C" w:rsidRDefault="00D8615F" w:rsidP="006E54D7">
      <w:pPr>
        <w:pStyle w:val="ECCParBulleted"/>
        <w:numPr>
          <w:ilvl w:val="0"/>
          <w:numId w:val="0"/>
        </w:numPr>
      </w:pPr>
      <w:r w:rsidRPr="00A9529C">
        <w:t>Additional essential requirements according</w:t>
      </w:r>
      <w:r w:rsidR="00FD6E2D" w:rsidRPr="00A9529C">
        <w:t xml:space="preserve"> to Article 3(3) of Directive </w:t>
      </w:r>
      <w:r w:rsidRPr="00A9529C">
        <w:t xml:space="preserve">99/5/EC </w:t>
      </w:r>
      <w:r w:rsidRPr="00A9529C">
        <w:fldChar w:fldCharType="begin"/>
      </w:r>
      <w:r w:rsidRPr="00A9529C">
        <w:instrText xml:space="preserve"> REF _Ref319493054 \n \h </w:instrText>
      </w:r>
      <w:r w:rsidRPr="00A9529C">
        <w:fldChar w:fldCharType="separate"/>
      </w:r>
      <w:r w:rsidR="00456D20">
        <w:t>[13]</w:t>
      </w:r>
      <w:r w:rsidRPr="00A9529C">
        <w:fldChar w:fldCharType="end"/>
      </w:r>
      <w:r w:rsidRPr="00A9529C">
        <w:t>;</w:t>
      </w:r>
    </w:p>
    <w:p w:rsidR="00D8615F" w:rsidRPr="00A9529C" w:rsidRDefault="00D8615F" w:rsidP="006E54D7">
      <w:pPr>
        <w:pStyle w:val="ECCParBulleted"/>
        <w:numPr>
          <w:ilvl w:val="0"/>
          <w:numId w:val="0"/>
        </w:numPr>
      </w:pPr>
      <w:proofErr w:type="gramStart"/>
      <w:r w:rsidRPr="00A9529C">
        <w:t>Frequency planning assumptions.</w:t>
      </w:r>
      <w:proofErr w:type="gramEnd"/>
    </w:p>
    <w:p w:rsidR="00D8615F" w:rsidRPr="00A9529C" w:rsidRDefault="00D8615F" w:rsidP="006E54D7">
      <w:pPr>
        <w:pStyle w:val="ECCParBulleted"/>
        <w:numPr>
          <w:ilvl w:val="0"/>
          <w:numId w:val="0"/>
        </w:numPr>
      </w:pPr>
    </w:p>
    <w:p w:rsidR="00D8615F" w:rsidRPr="00A9529C" w:rsidRDefault="00D8615F" w:rsidP="006E54D7">
      <w:pPr>
        <w:pStyle w:val="ECCParagraph"/>
      </w:pPr>
      <w:r w:rsidRPr="00A9529C">
        <w:t>All other information provided is voluntary and purely informative.</w:t>
      </w:r>
    </w:p>
    <w:p w:rsidR="00D8615F" w:rsidRPr="00A9529C" w:rsidRDefault="00D8615F" w:rsidP="00B75B1D">
      <w:pPr>
        <w:pStyle w:val="ECCAnnexheading1"/>
      </w:pPr>
      <w:bookmarkStart w:id="26" w:name="_Toc311706103"/>
      <w:bookmarkStart w:id="27" w:name="_Toc433015031"/>
      <w:r w:rsidRPr="00A9529C">
        <w:lastRenderedPageBreak/>
        <w:t>RIS Template skeleton</w:t>
      </w:r>
      <w:bookmarkEnd w:id="26"/>
      <w:bookmarkEnd w:id="27"/>
    </w:p>
    <w:p w:rsidR="00D8615F" w:rsidRPr="00A9529C" w:rsidRDefault="00D44843" w:rsidP="00D44843">
      <w:pPr>
        <w:pStyle w:val="Caption"/>
        <w:rPr>
          <w:lang w:val="en-GB"/>
        </w:rPr>
      </w:pPr>
      <w:r>
        <w:t xml:space="preserve">Table </w:t>
      </w:r>
      <w:r>
        <w:fldChar w:fldCharType="begin"/>
      </w:r>
      <w:r>
        <w:instrText xml:space="preserve"> SEQ Table \* ARABIC </w:instrText>
      </w:r>
      <w:r>
        <w:fldChar w:fldCharType="separate"/>
      </w:r>
      <w:r w:rsidR="00456D20">
        <w:rPr>
          <w:noProof/>
        </w:rPr>
        <w:t>4</w:t>
      </w:r>
      <w:r>
        <w:fldChar w:fldCharType="end"/>
      </w:r>
      <w:r>
        <w:t xml:space="preserve">: </w:t>
      </w:r>
      <w:r w:rsidR="00D8615F" w:rsidRPr="00A9529C">
        <w:rPr>
          <w:lang w:val="en-GB"/>
        </w:rPr>
        <w:t>Normative Part</w:t>
      </w:r>
    </w:p>
    <w:tbl>
      <w:tblPr>
        <w:tblW w:w="960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000" w:firstRow="0" w:lastRow="0" w:firstColumn="0" w:lastColumn="0" w:noHBand="0" w:noVBand="0"/>
      </w:tblPr>
      <w:tblGrid>
        <w:gridCol w:w="547"/>
        <w:gridCol w:w="2255"/>
        <w:gridCol w:w="1857"/>
        <w:gridCol w:w="4946"/>
      </w:tblGrid>
      <w:tr w:rsidR="00D8615F" w:rsidRPr="00A9529C" w:rsidTr="005A1A9F">
        <w:trPr>
          <w:trHeight w:val="240"/>
        </w:trPr>
        <w:tc>
          <w:tcPr>
            <w:tcW w:w="547" w:type="dxa"/>
            <w:tcBorders>
              <w:right w:val="single" w:sz="4" w:space="0" w:color="FFFFFF"/>
            </w:tcBorders>
            <w:shd w:val="clear" w:color="auto" w:fill="C00000"/>
            <w:vAlign w:val="center"/>
          </w:tcPr>
          <w:p w:rsidR="00D8615F" w:rsidRPr="00A9529C" w:rsidRDefault="00D8615F" w:rsidP="005D7468">
            <w:pPr>
              <w:spacing w:before="100" w:after="100"/>
              <w:jc w:val="center"/>
              <w:rPr>
                <w:rFonts w:cs="Arial"/>
                <w:b/>
                <w:color w:val="FFFFFF"/>
                <w:szCs w:val="20"/>
                <w:lang w:val="en-GB"/>
              </w:rPr>
            </w:pPr>
            <w:proofErr w:type="spellStart"/>
            <w:r w:rsidRPr="00A9529C">
              <w:rPr>
                <w:rFonts w:cs="Arial"/>
                <w:b/>
                <w:color w:val="FFFFFF"/>
                <w:szCs w:val="20"/>
                <w:lang w:val="en-GB"/>
              </w:rPr>
              <w:t>Nr</w:t>
            </w:r>
            <w:proofErr w:type="spellEnd"/>
          </w:p>
        </w:tc>
        <w:tc>
          <w:tcPr>
            <w:tcW w:w="2255" w:type="dxa"/>
            <w:tcBorders>
              <w:left w:val="single" w:sz="4" w:space="0" w:color="FFFFFF"/>
              <w:right w:val="single" w:sz="4" w:space="0" w:color="FFFFFF"/>
            </w:tcBorders>
            <w:shd w:val="clear" w:color="auto" w:fill="C00000"/>
            <w:vAlign w:val="center"/>
          </w:tcPr>
          <w:p w:rsidR="00D8615F" w:rsidRPr="00A9529C" w:rsidRDefault="00D8615F" w:rsidP="005D7468">
            <w:pPr>
              <w:spacing w:before="100" w:after="100"/>
              <w:jc w:val="center"/>
              <w:rPr>
                <w:rFonts w:cs="Arial"/>
                <w:b/>
                <w:color w:val="FFFFFF"/>
                <w:szCs w:val="20"/>
                <w:lang w:val="en-GB"/>
              </w:rPr>
            </w:pPr>
            <w:r w:rsidRPr="00A9529C">
              <w:rPr>
                <w:rFonts w:cs="Arial"/>
                <w:b/>
                <w:color w:val="FFFFFF"/>
                <w:szCs w:val="20"/>
                <w:lang w:val="en-GB"/>
              </w:rPr>
              <w:t>Parameter</w:t>
            </w:r>
          </w:p>
        </w:tc>
        <w:tc>
          <w:tcPr>
            <w:tcW w:w="1857" w:type="dxa"/>
            <w:tcBorders>
              <w:left w:val="single" w:sz="4" w:space="0" w:color="FFFFFF"/>
              <w:right w:val="single" w:sz="4" w:space="0" w:color="FFFFFF"/>
            </w:tcBorders>
            <w:shd w:val="clear" w:color="auto" w:fill="C00000"/>
            <w:vAlign w:val="center"/>
          </w:tcPr>
          <w:p w:rsidR="00D8615F" w:rsidRPr="00A9529C" w:rsidRDefault="00D8615F" w:rsidP="005D7468">
            <w:pPr>
              <w:spacing w:before="100" w:after="100"/>
              <w:jc w:val="center"/>
              <w:rPr>
                <w:rFonts w:cs="Arial"/>
                <w:b/>
                <w:color w:val="FFFFFF"/>
                <w:szCs w:val="20"/>
                <w:lang w:val="en-GB"/>
              </w:rPr>
            </w:pPr>
            <w:r w:rsidRPr="00A9529C">
              <w:rPr>
                <w:rFonts w:cs="Arial"/>
                <w:b/>
                <w:color w:val="FFFFFF"/>
                <w:szCs w:val="20"/>
                <w:lang w:val="en-GB"/>
              </w:rPr>
              <w:t>Description</w:t>
            </w:r>
          </w:p>
        </w:tc>
        <w:tc>
          <w:tcPr>
            <w:tcW w:w="4946" w:type="dxa"/>
            <w:tcBorders>
              <w:left w:val="single" w:sz="4" w:space="0" w:color="FFFFFF"/>
            </w:tcBorders>
            <w:shd w:val="clear" w:color="auto" w:fill="C00000"/>
            <w:vAlign w:val="center"/>
          </w:tcPr>
          <w:p w:rsidR="00D8615F" w:rsidRPr="00A9529C" w:rsidRDefault="00D8615F" w:rsidP="005D7468">
            <w:pPr>
              <w:spacing w:before="100" w:after="100"/>
              <w:jc w:val="center"/>
              <w:rPr>
                <w:rFonts w:cs="Arial"/>
                <w:b/>
                <w:color w:val="FFFFFF"/>
                <w:szCs w:val="20"/>
                <w:lang w:val="en-GB"/>
              </w:rPr>
            </w:pPr>
            <w:r w:rsidRPr="00A9529C">
              <w:rPr>
                <w:rFonts w:cs="Arial"/>
                <w:b/>
                <w:color w:val="FFFFFF"/>
                <w:szCs w:val="20"/>
                <w:lang w:val="en-GB"/>
              </w:rPr>
              <w:t>Comments</w:t>
            </w:r>
          </w:p>
        </w:tc>
      </w:tr>
      <w:tr w:rsidR="00D8615F" w:rsidRPr="00A9529C" w:rsidTr="005A1A9F">
        <w:trPr>
          <w:trHeight w:val="117"/>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1</w:t>
            </w:r>
          </w:p>
        </w:tc>
        <w:tc>
          <w:tcPr>
            <w:tcW w:w="2255" w:type="dxa"/>
          </w:tcPr>
          <w:p w:rsidR="00D8615F" w:rsidRPr="00A9529C" w:rsidRDefault="00D8615F" w:rsidP="006E54D7">
            <w:pPr>
              <w:spacing w:before="100" w:after="100"/>
              <w:rPr>
                <w:rFonts w:cs="Arial"/>
                <w:szCs w:val="20"/>
                <w:u w:val="single"/>
                <w:lang w:val="en-GB"/>
              </w:rPr>
            </w:pPr>
            <w:proofErr w:type="spellStart"/>
            <w:r w:rsidRPr="00A9529C">
              <w:rPr>
                <w:rFonts w:cs="Arial"/>
                <w:b/>
                <w:bCs/>
                <w:szCs w:val="20"/>
                <w:lang w:val="en-GB"/>
              </w:rPr>
              <w:t>Radiocommunication</w:t>
            </w:r>
            <w:proofErr w:type="spellEnd"/>
            <w:r w:rsidRPr="00A9529C">
              <w:rPr>
                <w:rFonts w:cs="Arial"/>
                <w:b/>
                <w:bCs/>
                <w:szCs w:val="20"/>
                <w:lang w:val="en-GB"/>
              </w:rPr>
              <w:br/>
              <w:t>Service</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288"/>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2</w:t>
            </w:r>
          </w:p>
        </w:tc>
        <w:tc>
          <w:tcPr>
            <w:tcW w:w="2255" w:type="dxa"/>
            <w:shd w:val="clear" w:color="auto" w:fill="FFFFFF"/>
          </w:tcPr>
          <w:p w:rsidR="00D8615F" w:rsidRPr="00A9529C" w:rsidRDefault="00D8615F" w:rsidP="006E54D7">
            <w:pPr>
              <w:spacing w:before="100" w:after="100"/>
              <w:rPr>
                <w:rFonts w:cs="Arial"/>
                <w:szCs w:val="20"/>
                <w:u w:val="single"/>
                <w:lang w:val="en-GB"/>
              </w:rPr>
            </w:pPr>
            <w:r w:rsidRPr="00A9529C">
              <w:rPr>
                <w:rFonts w:cs="Arial"/>
                <w:b/>
                <w:bCs/>
                <w:szCs w:val="20"/>
                <w:lang w:val="en-GB"/>
              </w:rPr>
              <w:t>Application</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235"/>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3</w:t>
            </w:r>
          </w:p>
        </w:tc>
        <w:tc>
          <w:tcPr>
            <w:tcW w:w="2255" w:type="dxa"/>
          </w:tcPr>
          <w:p w:rsidR="00D8615F" w:rsidRPr="00A9529C" w:rsidRDefault="00D8615F" w:rsidP="006E54D7">
            <w:pPr>
              <w:spacing w:before="100" w:after="100"/>
              <w:rPr>
                <w:rFonts w:cs="Arial"/>
                <w:szCs w:val="20"/>
                <w:u w:val="single"/>
                <w:lang w:val="en-GB"/>
              </w:rPr>
            </w:pPr>
            <w:r w:rsidRPr="00A9529C">
              <w:rPr>
                <w:rFonts w:cs="Arial"/>
                <w:b/>
                <w:bCs/>
                <w:szCs w:val="20"/>
                <w:lang w:val="en-GB"/>
              </w:rPr>
              <w:t>Frequency band</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480"/>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4</w:t>
            </w:r>
          </w:p>
        </w:tc>
        <w:tc>
          <w:tcPr>
            <w:tcW w:w="2255" w:type="dxa"/>
          </w:tcPr>
          <w:p w:rsidR="00D8615F" w:rsidRPr="00A9529C" w:rsidRDefault="00D8615F" w:rsidP="006E54D7">
            <w:pPr>
              <w:spacing w:before="100" w:after="100"/>
              <w:rPr>
                <w:rFonts w:cs="Arial"/>
                <w:szCs w:val="20"/>
                <w:u w:val="single"/>
                <w:lang w:val="en-GB"/>
              </w:rPr>
            </w:pPr>
            <w:r w:rsidRPr="00A9529C">
              <w:rPr>
                <w:rFonts w:cs="Arial"/>
                <w:b/>
                <w:bCs/>
                <w:szCs w:val="20"/>
                <w:lang w:val="en-GB"/>
              </w:rPr>
              <w:t>Channelling</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480"/>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5</w:t>
            </w:r>
          </w:p>
        </w:tc>
        <w:tc>
          <w:tcPr>
            <w:tcW w:w="2255" w:type="dxa"/>
          </w:tcPr>
          <w:p w:rsidR="00D8615F" w:rsidRPr="00A9529C" w:rsidRDefault="00D8615F" w:rsidP="006E54D7">
            <w:pPr>
              <w:spacing w:before="100" w:after="100"/>
              <w:rPr>
                <w:rFonts w:cs="Arial"/>
                <w:b/>
                <w:bCs/>
                <w:szCs w:val="20"/>
                <w:lang w:val="en-GB"/>
              </w:rPr>
            </w:pPr>
            <w:r w:rsidRPr="00A9529C">
              <w:rPr>
                <w:rFonts w:cs="Arial"/>
                <w:b/>
                <w:bCs/>
                <w:szCs w:val="20"/>
                <w:lang w:val="en-GB"/>
              </w:rPr>
              <w:t xml:space="preserve">Modulation / </w:t>
            </w:r>
            <w:r w:rsidRPr="00A9529C">
              <w:rPr>
                <w:rFonts w:cs="Arial"/>
                <w:b/>
                <w:bCs/>
                <w:szCs w:val="20"/>
                <w:lang w:val="en-GB"/>
              </w:rPr>
              <w:br/>
              <w:t xml:space="preserve">Occupied bandwidth </w:t>
            </w:r>
          </w:p>
        </w:tc>
        <w:tc>
          <w:tcPr>
            <w:tcW w:w="1857" w:type="dxa"/>
          </w:tcPr>
          <w:p w:rsidR="00D8615F" w:rsidRPr="00A9529C" w:rsidRDefault="00D8615F" w:rsidP="006E54D7">
            <w:pPr>
              <w:spacing w:before="60" w:after="60"/>
              <w:rPr>
                <w:rFonts w:cs="Arial"/>
                <w:i/>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463"/>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6</w:t>
            </w:r>
          </w:p>
        </w:tc>
        <w:tc>
          <w:tcPr>
            <w:tcW w:w="2255" w:type="dxa"/>
          </w:tcPr>
          <w:p w:rsidR="00D8615F" w:rsidRPr="00A9529C" w:rsidRDefault="00D8615F" w:rsidP="006E54D7">
            <w:pPr>
              <w:spacing w:before="100" w:after="100"/>
              <w:rPr>
                <w:rFonts w:cs="Arial"/>
                <w:szCs w:val="20"/>
                <w:u w:val="single"/>
                <w:lang w:val="en-GB"/>
              </w:rPr>
            </w:pPr>
            <w:r w:rsidRPr="00A9529C">
              <w:rPr>
                <w:rFonts w:cs="Arial"/>
                <w:b/>
                <w:bCs/>
                <w:szCs w:val="20"/>
                <w:lang w:val="en-GB"/>
              </w:rPr>
              <w:t xml:space="preserve">Direction / </w:t>
            </w:r>
            <w:r w:rsidRPr="00A9529C">
              <w:rPr>
                <w:rFonts w:cs="Arial"/>
                <w:b/>
                <w:bCs/>
                <w:szCs w:val="20"/>
                <w:lang w:val="en-GB"/>
              </w:rPr>
              <w:br/>
              <w:t>Separation</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264"/>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7</w:t>
            </w:r>
          </w:p>
        </w:tc>
        <w:tc>
          <w:tcPr>
            <w:tcW w:w="2255" w:type="dxa"/>
          </w:tcPr>
          <w:p w:rsidR="00D8615F" w:rsidRPr="00A9529C" w:rsidRDefault="00D8615F" w:rsidP="006E54D7">
            <w:pPr>
              <w:spacing w:before="100" w:after="100"/>
              <w:rPr>
                <w:rFonts w:cs="Arial"/>
                <w:szCs w:val="20"/>
                <w:u w:val="single"/>
                <w:lang w:val="en-GB"/>
              </w:rPr>
            </w:pPr>
            <w:r w:rsidRPr="00A9529C">
              <w:rPr>
                <w:rFonts w:cs="Arial"/>
                <w:b/>
                <w:bCs/>
                <w:szCs w:val="20"/>
                <w:lang w:val="en-GB"/>
              </w:rPr>
              <w:t>Transmit power / Power density</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610"/>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8</w:t>
            </w:r>
          </w:p>
        </w:tc>
        <w:tc>
          <w:tcPr>
            <w:tcW w:w="2255" w:type="dxa"/>
          </w:tcPr>
          <w:p w:rsidR="00D8615F" w:rsidRPr="00A9529C" w:rsidRDefault="00D8615F" w:rsidP="006E54D7">
            <w:pPr>
              <w:spacing w:before="100" w:after="100"/>
              <w:rPr>
                <w:rFonts w:cs="Arial"/>
                <w:szCs w:val="20"/>
                <w:u w:val="single"/>
                <w:lang w:val="en-GB"/>
              </w:rPr>
            </w:pPr>
            <w:r w:rsidRPr="00A9529C">
              <w:rPr>
                <w:rFonts w:cs="Arial"/>
                <w:b/>
                <w:bCs/>
                <w:szCs w:val="20"/>
                <w:lang w:val="en-GB"/>
              </w:rPr>
              <w:t>Channel access and occupation rules</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288"/>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9</w:t>
            </w:r>
          </w:p>
        </w:tc>
        <w:tc>
          <w:tcPr>
            <w:tcW w:w="2255" w:type="dxa"/>
          </w:tcPr>
          <w:p w:rsidR="00D8615F" w:rsidRPr="00A9529C" w:rsidRDefault="00D8615F" w:rsidP="006E54D7">
            <w:pPr>
              <w:spacing w:before="100" w:after="100"/>
              <w:rPr>
                <w:rFonts w:cs="Arial"/>
                <w:szCs w:val="20"/>
                <w:u w:val="single"/>
                <w:lang w:val="en-GB"/>
              </w:rPr>
            </w:pPr>
            <w:r w:rsidRPr="00A9529C">
              <w:rPr>
                <w:rFonts w:cs="Arial"/>
                <w:b/>
                <w:bCs/>
                <w:szCs w:val="20"/>
                <w:lang w:val="en-GB"/>
              </w:rPr>
              <w:t>Authorisation regime</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i/>
                <w:szCs w:val="20"/>
                <w:lang w:val="en-GB"/>
              </w:rPr>
            </w:pPr>
          </w:p>
        </w:tc>
      </w:tr>
      <w:tr w:rsidR="00D8615F" w:rsidRPr="00A9529C" w:rsidTr="005A1A9F">
        <w:trPr>
          <w:trHeight w:val="372"/>
        </w:trPr>
        <w:tc>
          <w:tcPr>
            <w:tcW w:w="547" w:type="dxa"/>
          </w:tcPr>
          <w:p w:rsidR="00D8615F" w:rsidRPr="00A9529C" w:rsidRDefault="00D8615F" w:rsidP="006E54D7">
            <w:pPr>
              <w:spacing w:before="100" w:after="100"/>
              <w:rPr>
                <w:rFonts w:cs="Arial"/>
                <w:b/>
                <w:szCs w:val="20"/>
                <w:lang w:val="en-GB"/>
              </w:rPr>
            </w:pPr>
            <w:r w:rsidRPr="00A9529C">
              <w:rPr>
                <w:rFonts w:cs="Arial"/>
                <w:b/>
                <w:szCs w:val="20"/>
                <w:lang w:val="en-GB"/>
              </w:rPr>
              <w:t>10</w:t>
            </w:r>
          </w:p>
        </w:tc>
        <w:tc>
          <w:tcPr>
            <w:tcW w:w="2255" w:type="dxa"/>
          </w:tcPr>
          <w:p w:rsidR="00D8615F" w:rsidRPr="00A9529C" w:rsidRDefault="00D8615F" w:rsidP="006E54D7">
            <w:pPr>
              <w:spacing w:before="100" w:after="100"/>
              <w:rPr>
                <w:rFonts w:cs="Arial"/>
                <w:szCs w:val="20"/>
                <w:u w:val="single"/>
                <w:lang w:val="en-GB"/>
              </w:rPr>
            </w:pPr>
            <w:r w:rsidRPr="00A9529C">
              <w:rPr>
                <w:rFonts w:cs="Arial"/>
                <w:b/>
                <w:bCs/>
                <w:szCs w:val="20"/>
                <w:lang w:val="en-GB"/>
              </w:rPr>
              <w:t>Additional essential requirements according to Art. 3.3 of R&amp;TTE Directive</w:t>
            </w:r>
          </w:p>
        </w:tc>
        <w:tc>
          <w:tcPr>
            <w:tcW w:w="1857" w:type="dxa"/>
          </w:tcPr>
          <w:p w:rsidR="00D8615F" w:rsidRPr="00A9529C" w:rsidRDefault="00D8615F" w:rsidP="006E54D7">
            <w:pPr>
              <w:spacing w:before="60" w:after="60"/>
              <w:rPr>
                <w:rFonts w:cs="Arial"/>
                <w:szCs w:val="20"/>
                <w:lang w:val="en-GB"/>
              </w:rPr>
            </w:pPr>
          </w:p>
        </w:tc>
        <w:tc>
          <w:tcPr>
            <w:tcW w:w="4946" w:type="dxa"/>
          </w:tcPr>
          <w:p w:rsidR="00D8615F" w:rsidRPr="00A9529C" w:rsidRDefault="00D8615F" w:rsidP="006E54D7">
            <w:pPr>
              <w:spacing w:before="60" w:after="60"/>
              <w:rPr>
                <w:rFonts w:cs="Arial"/>
                <w:szCs w:val="20"/>
                <w:lang w:val="en-GB"/>
              </w:rPr>
            </w:pPr>
          </w:p>
        </w:tc>
      </w:tr>
      <w:tr w:rsidR="00D8615F" w:rsidRPr="00A9529C" w:rsidTr="005A1A9F">
        <w:trPr>
          <w:trHeight w:val="654"/>
        </w:trPr>
        <w:tc>
          <w:tcPr>
            <w:tcW w:w="547" w:type="dxa"/>
          </w:tcPr>
          <w:p w:rsidR="00D8615F" w:rsidRPr="00A9529C" w:rsidRDefault="00D8615F" w:rsidP="006E54D7">
            <w:pPr>
              <w:spacing w:before="100" w:after="100"/>
              <w:rPr>
                <w:rFonts w:cs="Arial"/>
                <w:b/>
                <w:bCs/>
                <w:szCs w:val="20"/>
                <w:lang w:val="en-GB"/>
              </w:rPr>
            </w:pPr>
            <w:r w:rsidRPr="00A9529C">
              <w:rPr>
                <w:rFonts w:cs="Arial"/>
                <w:b/>
                <w:bCs/>
                <w:szCs w:val="20"/>
                <w:lang w:val="en-GB"/>
              </w:rPr>
              <w:t>11</w:t>
            </w:r>
          </w:p>
        </w:tc>
        <w:tc>
          <w:tcPr>
            <w:tcW w:w="2255" w:type="dxa"/>
          </w:tcPr>
          <w:p w:rsidR="00D8615F" w:rsidRPr="00A9529C" w:rsidRDefault="00D8615F" w:rsidP="006E54D7">
            <w:pPr>
              <w:spacing w:before="100" w:after="100"/>
              <w:rPr>
                <w:rFonts w:cs="Arial"/>
                <w:b/>
                <w:bCs/>
                <w:szCs w:val="20"/>
                <w:lang w:val="en-GB"/>
              </w:rPr>
            </w:pPr>
            <w:r w:rsidRPr="00A9529C">
              <w:rPr>
                <w:rFonts w:cs="Arial"/>
                <w:b/>
                <w:bCs/>
                <w:szCs w:val="20"/>
                <w:lang w:val="en-GB"/>
              </w:rPr>
              <w:t>Frequency planning assumptions</w:t>
            </w:r>
          </w:p>
        </w:tc>
        <w:tc>
          <w:tcPr>
            <w:tcW w:w="1857" w:type="dxa"/>
          </w:tcPr>
          <w:p w:rsidR="00D8615F" w:rsidRPr="00A9529C" w:rsidRDefault="00D8615F" w:rsidP="006E54D7">
            <w:pPr>
              <w:spacing w:before="60"/>
              <w:rPr>
                <w:rFonts w:cs="Arial"/>
                <w:iCs/>
                <w:szCs w:val="20"/>
                <w:lang w:val="en-GB"/>
              </w:rPr>
            </w:pPr>
          </w:p>
        </w:tc>
        <w:tc>
          <w:tcPr>
            <w:tcW w:w="4946" w:type="dxa"/>
          </w:tcPr>
          <w:p w:rsidR="00D8615F" w:rsidRPr="00A9529C" w:rsidRDefault="00D8615F" w:rsidP="006E54D7">
            <w:pPr>
              <w:spacing w:before="60" w:after="60"/>
              <w:rPr>
                <w:rFonts w:cs="Arial"/>
                <w:iCs/>
                <w:szCs w:val="20"/>
                <w:lang w:val="en-GB"/>
              </w:rPr>
            </w:pPr>
          </w:p>
        </w:tc>
      </w:tr>
    </w:tbl>
    <w:p w:rsidR="00D8615F" w:rsidRPr="00A9529C" w:rsidRDefault="00D44843" w:rsidP="00D44843">
      <w:pPr>
        <w:pStyle w:val="Caption"/>
        <w:rPr>
          <w:lang w:val="en-GB"/>
        </w:rPr>
      </w:pPr>
      <w:r>
        <w:t xml:space="preserve">Table </w:t>
      </w:r>
      <w:r>
        <w:fldChar w:fldCharType="begin"/>
      </w:r>
      <w:r>
        <w:instrText xml:space="preserve"> SEQ Table \* ARABIC </w:instrText>
      </w:r>
      <w:r>
        <w:fldChar w:fldCharType="separate"/>
      </w:r>
      <w:r w:rsidR="00456D20">
        <w:rPr>
          <w:noProof/>
        </w:rPr>
        <w:t>5</w:t>
      </w:r>
      <w:r>
        <w:fldChar w:fldCharType="end"/>
      </w:r>
      <w:r>
        <w:t xml:space="preserve">: </w:t>
      </w:r>
      <w:r w:rsidR="00D8615F" w:rsidRPr="00A9529C">
        <w:rPr>
          <w:lang w:val="en-GB"/>
        </w:rPr>
        <w:t>Informative Part</w:t>
      </w:r>
    </w:p>
    <w:tbl>
      <w:tblPr>
        <w:tblW w:w="960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000" w:firstRow="0" w:lastRow="0" w:firstColumn="0" w:lastColumn="0" w:noHBand="0" w:noVBand="0"/>
      </w:tblPr>
      <w:tblGrid>
        <w:gridCol w:w="534"/>
        <w:gridCol w:w="2268"/>
        <w:gridCol w:w="1842"/>
        <w:gridCol w:w="4961"/>
      </w:tblGrid>
      <w:tr w:rsidR="00D8615F" w:rsidRPr="00A9529C" w:rsidTr="005A1A9F">
        <w:trPr>
          <w:trHeight w:val="240"/>
        </w:trPr>
        <w:tc>
          <w:tcPr>
            <w:tcW w:w="534" w:type="dxa"/>
            <w:tcBorders>
              <w:right w:val="single" w:sz="4" w:space="0" w:color="FFFFFF"/>
            </w:tcBorders>
            <w:shd w:val="clear" w:color="auto" w:fill="C00000"/>
            <w:vAlign w:val="center"/>
          </w:tcPr>
          <w:p w:rsidR="00D8615F" w:rsidRPr="00A9529C" w:rsidRDefault="00D8615F" w:rsidP="005D7468">
            <w:pPr>
              <w:spacing w:before="100" w:after="100"/>
              <w:jc w:val="center"/>
              <w:rPr>
                <w:rFonts w:cs="Arial"/>
                <w:b/>
                <w:color w:val="FFFFFF"/>
                <w:szCs w:val="20"/>
                <w:lang w:val="en-GB"/>
              </w:rPr>
            </w:pPr>
            <w:proofErr w:type="spellStart"/>
            <w:r w:rsidRPr="00A9529C">
              <w:rPr>
                <w:rFonts w:cs="Arial"/>
                <w:b/>
                <w:color w:val="FFFFFF"/>
                <w:szCs w:val="20"/>
                <w:lang w:val="en-GB"/>
              </w:rPr>
              <w:t>Nr</w:t>
            </w:r>
            <w:proofErr w:type="spellEnd"/>
          </w:p>
        </w:tc>
        <w:tc>
          <w:tcPr>
            <w:tcW w:w="2268" w:type="dxa"/>
            <w:tcBorders>
              <w:left w:val="single" w:sz="4" w:space="0" w:color="FFFFFF"/>
              <w:right w:val="single" w:sz="4" w:space="0" w:color="FFFFFF"/>
            </w:tcBorders>
            <w:shd w:val="clear" w:color="auto" w:fill="C00000"/>
            <w:vAlign w:val="center"/>
          </w:tcPr>
          <w:p w:rsidR="00D8615F" w:rsidRPr="00A9529C" w:rsidRDefault="00D8615F" w:rsidP="005D7468">
            <w:pPr>
              <w:spacing w:before="100" w:after="100"/>
              <w:jc w:val="center"/>
              <w:rPr>
                <w:rFonts w:cs="Arial"/>
                <w:b/>
                <w:color w:val="FFFFFF"/>
                <w:szCs w:val="20"/>
                <w:lang w:val="en-GB"/>
              </w:rPr>
            </w:pPr>
            <w:r w:rsidRPr="00A9529C">
              <w:rPr>
                <w:rFonts w:cs="Arial"/>
                <w:b/>
                <w:color w:val="FFFFFF"/>
                <w:szCs w:val="20"/>
                <w:lang w:val="en-GB"/>
              </w:rPr>
              <w:t>Parameter</w:t>
            </w:r>
          </w:p>
        </w:tc>
        <w:tc>
          <w:tcPr>
            <w:tcW w:w="1842" w:type="dxa"/>
            <w:tcBorders>
              <w:left w:val="single" w:sz="4" w:space="0" w:color="FFFFFF"/>
              <w:right w:val="single" w:sz="4" w:space="0" w:color="FFFFFF"/>
            </w:tcBorders>
            <w:shd w:val="clear" w:color="auto" w:fill="C00000"/>
            <w:vAlign w:val="center"/>
          </w:tcPr>
          <w:p w:rsidR="00D8615F" w:rsidRPr="00A9529C" w:rsidRDefault="00D8615F" w:rsidP="005D7468">
            <w:pPr>
              <w:spacing w:before="100" w:after="100"/>
              <w:jc w:val="center"/>
              <w:rPr>
                <w:rFonts w:cs="Arial"/>
                <w:b/>
                <w:color w:val="FFFFFF"/>
                <w:szCs w:val="20"/>
                <w:lang w:val="en-GB"/>
              </w:rPr>
            </w:pPr>
            <w:r w:rsidRPr="00A9529C">
              <w:rPr>
                <w:rFonts w:cs="Arial"/>
                <w:b/>
                <w:color w:val="FFFFFF"/>
                <w:szCs w:val="20"/>
                <w:lang w:val="en-GB"/>
              </w:rPr>
              <w:t>Description</w:t>
            </w:r>
          </w:p>
        </w:tc>
        <w:tc>
          <w:tcPr>
            <w:tcW w:w="4961" w:type="dxa"/>
            <w:tcBorders>
              <w:left w:val="single" w:sz="4" w:space="0" w:color="FFFFFF"/>
            </w:tcBorders>
            <w:shd w:val="clear" w:color="auto" w:fill="C00000"/>
            <w:vAlign w:val="center"/>
          </w:tcPr>
          <w:p w:rsidR="00D8615F" w:rsidRPr="00A9529C" w:rsidRDefault="00D8615F" w:rsidP="005D7468">
            <w:pPr>
              <w:spacing w:before="100" w:after="100"/>
              <w:jc w:val="center"/>
              <w:rPr>
                <w:rFonts w:cs="Arial"/>
                <w:b/>
                <w:color w:val="FFFFFF"/>
                <w:szCs w:val="20"/>
                <w:lang w:val="en-GB"/>
              </w:rPr>
            </w:pPr>
            <w:r w:rsidRPr="00A9529C">
              <w:rPr>
                <w:rFonts w:cs="Arial"/>
                <w:b/>
                <w:color w:val="FFFFFF"/>
                <w:szCs w:val="20"/>
                <w:lang w:val="en-GB"/>
              </w:rPr>
              <w:t>Comments</w:t>
            </w:r>
          </w:p>
        </w:tc>
      </w:tr>
      <w:tr w:rsidR="00D8615F" w:rsidRPr="00A9529C" w:rsidTr="005A1A9F">
        <w:trPr>
          <w:trHeight w:val="290"/>
        </w:trPr>
        <w:tc>
          <w:tcPr>
            <w:tcW w:w="534" w:type="dxa"/>
            <w:shd w:val="clear" w:color="auto" w:fill="FFFFFF"/>
          </w:tcPr>
          <w:p w:rsidR="00D8615F" w:rsidRPr="00A9529C" w:rsidRDefault="00D8615F" w:rsidP="006E54D7">
            <w:pPr>
              <w:spacing w:before="100" w:after="100"/>
              <w:rPr>
                <w:rFonts w:cs="Arial"/>
                <w:b/>
                <w:bCs/>
                <w:szCs w:val="20"/>
                <w:lang w:val="en-GB"/>
              </w:rPr>
            </w:pPr>
            <w:r w:rsidRPr="00A9529C">
              <w:rPr>
                <w:rFonts w:cs="Arial"/>
                <w:b/>
                <w:bCs/>
                <w:szCs w:val="20"/>
                <w:lang w:val="en-GB"/>
              </w:rPr>
              <w:t>12</w:t>
            </w:r>
          </w:p>
        </w:tc>
        <w:tc>
          <w:tcPr>
            <w:tcW w:w="2268" w:type="dxa"/>
            <w:shd w:val="clear" w:color="auto" w:fill="FFFFFF"/>
          </w:tcPr>
          <w:p w:rsidR="00D8615F" w:rsidRPr="00A9529C" w:rsidRDefault="00D8615F" w:rsidP="006E54D7">
            <w:pPr>
              <w:spacing w:before="100" w:after="100"/>
              <w:rPr>
                <w:rFonts w:cs="Arial"/>
                <w:b/>
                <w:bCs/>
                <w:szCs w:val="20"/>
                <w:lang w:val="en-GB"/>
              </w:rPr>
            </w:pPr>
            <w:r w:rsidRPr="00A9529C">
              <w:rPr>
                <w:rFonts w:cs="Arial"/>
                <w:b/>
                <w:bCs/>
                <w:szCs w:val="20"/>
                <w:lang w:val="en-GB"/>
              </w:rPr>
              <w:t>Planned changes</w:t>
            </w:r>
          </w:p>
        </w:tc>
        <w:tc>
          <w:tcPr>
            <w:tcW w:w="1842" w:type="dxa"/>
            <w:shd w:val="clear" w:color="auto" w:fill="FFFFFF"/>
          </w:tcPr>
          <w:p w:rsidR="00D8615F" w:rsidRPr="00A9529C" w:rsidRDefault="00D8615F" w:rsidP="006E54D7">
            <w:pPr>
              <w:spacing w:before="60" w:after="60"/>
              <w:rPr>
                <w:rFonts w:cs="Arial"/>
                <w:szCs w:val="20"/>
                <w:lang w:val="en-GB"/>
              </w:rPr>
            </w:pPr>
          </w:p>
        </w:tc>
        <w:tc>
          <w:tcPr>
            <w:tcW w:w="4961" w:type="dxa"/>
            <w:shd w:val="clear" w:color="auto" w:fill="FFFFFF"/>
          </w:tcPr>
          <w:p w:rsidR="00D8615F" w:rsidRPr="00A9529C" w:rsidRDefault="00D8615F" w:rsidP="006E54D7">
            <w:pPr>
              <w:spacing w:before="60" w:after="60"/>
              <w:rPr>
                <w:rFonts w:cs="Arial"/>
                <w:szCs w:val="20"/>
                <w:lang w:val="en-GB"/>
              </w:rPr>
            </w:pPr>
          </w:p>
        </w:tc>
      </w:tr>
      <w:tr w:rsidR="00D8615F" w:rsidRPr="00A9529C" w:rsidTr="005A1A9F">
        <w:trPr>
          <w:trHeight w:val="359"/>
        </w:trPr>
        <w:tc>
          <w:tcPr>
            <w:tcW w:w="534" w:type="dxa"/>
            <w:shd w:val="clear" w:color="auto" w:fill="FFFFFF"/>
          </w:tcPr>
          <w:p w:rsidR="00D8615F" w:rsidRPr="00A9529C" w:rsidRDefault="00D8615F" w:rsidP="006E54D7">
            <w:pPr>
              <w:spacing w:before="100" w:after="100"/>
              <w:rPr>
                <w:rFonts w:cs="Arial"/>
                <w:b/>
                <w:bCs/>
                <w:szCs w:val="20"/>
                <w:lang w:val="en-GB"/>
              </w:rPr>
            </w:pPr>
            <w:r w:rsidRPr="00A9529C">
              <w:rPr>
                <w:rFonts w:cs="Arial"/>
                <w:b/>
                <w:bCs/>
                <w:szCs w:val="20"/>
                <w:lang w:val="en-GB"/>
              </w:rPr>
              <w:t>13</w:t>
            </w:r>
          </w:p>
        </w:tc>
        <w:tc>
          <w:tcPr>
            <w:tcW w:w="2268" w:type="dxa"/>
            <w:shd w:val="clear" w:color="auto" w:fill="FFFFFF"/>
          </w:tcPr>
          <w:p w:rsidR="00D8615F" w:rsidRPr="00A9529C" w:rsidRDefault="00D8615F" w:rsidP="006E54D7">
            <w:pPr>
              <w:spacing w:before="100" w:after="100"/>
              <w:rPr>
                <w:rFonts w:cs="Arial"/>
                <w:b/>
                <w:bCs/>
                <w:szCs w:val="20"/>
                <w:lang w:val="en-GB"/>
              </w:rPr>
            </w:pPr>
            <w:r w:rsidRPr="00A9529C">
              <w:rPr>
                <w:rFonts w:cs="Arial"/>
                <w:b/>
                <w:bCs/>
                <w:szCs w:val="20"/>
                <w:lang w:val="en-GB"/>
              </w:rPr>
              <w:t>Reference</w:t>
            </w:r>
          </w:p>
        </w:tc>
        <w:tc>
          <w:tcPr>
            <w:tcW w:w="1842" w:type="dxa"/>
            <w:shd w:val="clear" w:color="auto" w:fill="FFFFFF"/>
          </w:tcPr>
          <w:p w:rsidR="00D8615F" w:rsidRPr="00A9529C" w:rsidRDefault="00D8615F" w:rsidP="006E54D7">
            <w:pPr>
              <w:spacing w:before="60" w:after="60"/>
              <w:rPr>
                <w:rFonts w:cs="Arial"/>
                <w:szCs w:val="20"/>
                <w:lang w:val="en-GB"/>
              </w:rPr>
            </w:pPr>
          </w:p>
        </w:tc>
        <w:tc>
          <w:tcPr>
            <w:tcW w:w="4961" w:type="dxa"/>
            <w:shd w:val="clear" w:color="auto" w:fill="FFFFFF"/>
          </w:tcPr>
          <w:p w:rsidR="00D8615F" w:rsidRPr="00A9529C" w:rsidRDefault="00D8615F" w:rsidP="006E54D7">
            <w:pPr>
              <w:spacing w:before="60" w:after="60"/>
              <w:rPr>
                <w:rFonts w:cs="Arial"/>
                <w:szCs w:val="20"/>
                <w:lang w:val="en-GB"/>
              </w:rPr>
            </w:pPr>
          </w:p>
        </w:tc>
      </w:tr>
      <w:tr w:rsidR="00D8615F" w:rsidRPr="00A9529C" w:rsidTr="005A1A9F">
        <w:trPr>
          <w:trHeight w:val="290"/>
        </w:trPr>
        <w:tc>
          <w:tcPr>
            <w:tcW w:w="534" w:type="dxa"/>
            <w:shd w:val="clear" w:color="auto" w:fill="FFFFFF"/>
          </w:tcPr>
          <w:p w:rsidR="00D8615F" w:rsidRPr="00A9529C" w:rsidRDefault="00D8615F" w:rsidP="006E54D7">
            <w:pPr>
              <w:spacing w:before="100" w:after="100"/>
              <w:rPr>
                <w:rFonts w:cs="Arial"/>
                <w:b/>
                <w:bCs/>
                <w:szCs w:val="20"/>
                <w:lang w:val="en-GB"/>
              </w:rPr>
            </w:pPr>
            <w:r w:rsidRPr="00A9529C">
              <w:rPr>
                <w:rFonts w:cs="Arial"/>
                <w:b/>
                <w:bCs/>
                <w:szCs w:val="20"/>
                <w:lang w:val="en-GB"/>
              </w:rPr>
              <w:t>14</w:t>
            </w:r>
          </w:p>
        </w:tc>
        <w:tc>
          <w:tcPr>
            <w:tcW w:w="2268" w:type="dxa"/>
            <w:shd w:val="clear" w:color="auto" w:fill="FFFFFF"/>
          </w:tcPr>
          <w:p w:rsidR="00D8615F" w:rsidRPr="00A9529C" w:rsidRDefault="00D8615F" w:rsidP="006E54D7">
            <w:pPr>
              <w:spacing w:before="100" w:after="100"/>
              <w:rPr>
                <w:rFonts w:cs="Arial"/>
                <w:szCs w:val="20"/>
                <w:u w:val="single"/>
                <w:lang w:val="en-GB"/>
              </w:rPr>
            </w:pPr>
            <w:r w:rsidRPr="00A9529C">
              <w:rPr>
                <w:rFonts w:cs="Arial"/>
                <w:b/>
                <w:bCs/>
                <w:szCs w:val="20"/>
                <w:lang w:val="en-GB"/>
              </w:rPr>
              <w:t xml:space="preserve">Notification number </w:t>
            </w:r>
          </w:p>
        </w:tc>
        <w:tc>
          <w:tcPr>
            <w:tcW w:w="1842" w:type="dxa"/>
            <w:shd w:val="clear" w:color="auto" w:fill="FFFFFF"/>
          </w:tcPr>
          <w:p w:rsidR="00D8615F" w:rsidRPr="00A9529C" w:rsidRDefault="00D8615F" w:rsidP="006E54D7">
            <w:pPr>
              <w:spacing w:before="60" w:after="60"/>
              <w:rPr>
                <w:rFonts w:cs="Arial"/>
                <w:szCs w:val="20"/>
                <w:lang w:val="en-GB"/>
              </w:rPr>
            </w:pPr>
          </w:p>
        </w:tc>
        <w:tc>
          <w:tcPr>
            <w:tcW w:w="4961" w:type="dxa"/>
            <w:shd w:val="clear" w:color="auto" w:fill="FFFFFF"/>
          </w:tcPr>
          <w:p w:rsidR="00D8615F" w:rsidRPr="00A9529C" w:rsidRDefault="00D8615F" w:rsidP="006E54D7">
            <w:pPr>
              <w:spacing w:before="60" w:after="60"/>
              <w:rPr>
                <w:rFonts w:cs="Arial"/>
                <w:szCs w:val="20"/>
                <w:lang w:val="en-GB"/>
              </w:rPr>
            </w:pPr>
          </w:p>
        </w:tc>
      </w:tr>
      <w:tr w:rsidR="00D8615F" w:rsidRPr="00A9529C" w:rsidTr="005A1A9F">
        <w:trPr>
          <w:trHeight w:val="354"/>
        </w:trPr>
        <w:tc>
          <w:tcPr>
            <w:tcW w:w="534" w:type="dxa"/>
            <w:shd w:val="clear" w:color="auto" w:fill="FFFFFF"/>
          </w:tcPr>
          <w:p w:rsidR="00D8615F" w:rsidRPr="00A9529C" w:rsidRDefault="00D8615F" w:rsidP="006E54D7">
            <w:pPr>
              <w:spacing w:before="100" w:after="100"/>
              <w:rPr>
                <w:rFonts w:cs="Arial"/>
                <w:b/>
                <w:bCs/>
                <w:szCs w:val="20"/>
                <w:lang w:val="en-GB"/>
              </w:rPr>
            </w:pPr>
            <w:r w:rsidRPr="00A9529C">
              <w:rPr>
                <w:rFonts w:cs="Arial"/>
                <w:b/>
                <w:bCs/>
                <w:szCs w:val="20"/>
                <w:lang w:val="en-GB"/>
              </w:rPr>
              <w:t>15</w:t>
            </w:r>
          </w:p>
        </w:tc>
        <w:tc>
          <w:tcPr>
            <w:tcW w:w="2268" w:type="dxa"/>
            <w:shd w:val="clear" w:color="auto" w:fill="FFFFFF"/>
          </w:tcPr>
          <w:p w:rsidR="00D8615F" w:rsidRPr="00A9529C" w:rsidRDefault="00D8615F" w:rsidP="006E54D7">
            <w:pPr>
              <w:spacing w:before="100" w:after="100"/>
              <w:rPr>
                <w:rFonts w:cs="Arial"/>
                <w:szCs w:val="20"/>
                <w:u w:val="single"/>
                <w:lang w:val="en-GB"/>
              </w:rPr>
            </w:pPr>
            <w:r w:rsidRPr="00A9529C">
              <w:rPr>
                <w:rFonts w:cs="Arial"/>
                <w:b/>
                <w:bCs/>
                <w:szCs w:val="20"/>
                <w:lang w:val="en-GB"/>
              </w:rPr>
              <w:t xml:space="preserve">Remarks </w:t>
            </w:r>
          </w:p>
        </w:tc>
        <w:tc>
          <w:tcPr>
            <w:tcW w:w="1842" w:type="dxa"/>
            <w:shd w:val="clear" w:color="auto" w:fill="FFFFFF"/>
          </w:tcPr>
          <w:p w:rsidR="00D8615F" w:rsidRPr="00A9529C" w:rsidRDefault="00D8615F" w:rsidP="006E54D7">
            <w:pPr>
              <w:spacing w:before="60" w:after="60"/>
              <w:rPr>
                <w:rFonts w:cs="Arial"/>
                <w:szCs w:val="20"/>
                <w:lang w:val="en-GB"/>
              </w:rPr>
            </w:pPr>
          </w:p>
        </w:tc>
        <w:tc>
          <w:tcPr>
            <w:tcW w:w="4961" w:type="dxa"/>
            <w:shd w:val="clear" w:color="auto" w:fill="FFFFFF"/>
          </w:tcPr>
          <w:p w:rsidR="00D8615F" w:rsidRPr="00A9529C" w:rsidRDefault="00D8615F" w:rsidP="006E54D7">
            <w:pPr>
              <w:spacing w:before="60" w:after="60"/>
              <w:rPr>
                <w:rFonts w:cs="Arial"/>
                <w:szCs w:val="20"/>
                <w:lang w:val="en-GB"/>
              </w:rPr>
            </w:pPr>
          </w:p>
        </w:tc>
      </w:tr>
    </w:tbl>
    <w:p w:rsidR="00D8615F" w:rsidRPr="00A9529C" w:rsidRDefault="00D8615F" w:rsidP="00B75B1D">
      <w:pPr>
        <w:pStyle w:val="ECCAnnexheading1"/>
      </w:pPr>
      <w:bookmarkStart w:id="28" w:name="_Toc292707588"/>
      <w:bookmarkStart w:id="29" w:name="_Toc311706104"/>
      <w:bookmarkStart w:id="30" w:name="_Toc433015032"/>
      <w:r w:rsidRPr="00A9529C">
        <w:lastRenderedPageBreak/>
        <w:t>National Right of Use Information</w:t>
      </w:r>
      <w:bookmarkEnd w:id="28"/>
      <w:bookmarkEnd w:id="29"/>
      <w:bookmarkEnd w:id="30"/>
    </w:p>
    <w:p w:rsidR="00D8615F" w:rsidRPr="00A9529C" w:rsidRDefault="00D8615F" w:rsidP="006E54D7">
      <w:pPr>
        <w:pStyle w:val="ECCParagraph"/>
      </w:pPr>
      <w:r w:rsidRPr="00A9529C">
        <w:t>The intentions of Annex 2 of the EC Decision 2007/3</w:t>
      </w:r>
      <w:r w:rsidR="00923EE9">
        <w:t xml:space="preserve">44/EC </w:t>
      </w:r>
      <w:r w:rsidR="00923EE9">
        <w:fldChar w:fldCharType="begin"/>
      </w:r>
      <w:r w:rsidR="00923EE9">
        <w:instrText xml:space="preserve"> REF _Ref319488298 \n \h </w:instrText>
      </w:r>
      <w:r w:rsidR="00923EE9">
        <w:fldChar w:fldCharType="separate"/>
      </w:r>
      <w:r w:rsidR="00456D20">
        <w:t>[2]</w:t>
      </w:r>
      <w:r w:rsidR="00923EE9">
        <w:fldChar w:fldCharType="end"/>
      </w:r>
      <w:r w:rsidRPr="00A9529C">
        <w:t xml:space="preserve"> were to focus on the bands of major economic interest or significance.</w:t>
      </w:r>
    </w:p>
    <w:p w:rsidR="00D8615F" w:rsidRPr="00A9529C" w:rsidRDefault="00D8615F" w:rsidP="006E54D7">
      <w:pPr>
        <w:pStyle w:val="ECCParagraph"/>
      </w:pPr>
      <w:r w:rsidRPr="00A9529C">
        <w:t xml:space="preserve">The normative requirements for the information on right of use as defined </w:t>
      </w:r>
      <w:r w:rsidR="00923EE9">
        <w:t xml:space="preserve">in the EC Decision 2007/344/EC </w:t>
      </w:r>
      <w:r w:rsidRPr="00A9529C">
        <w:t>are as follows:</w:t>
      </w:r>
    </w:p>
    <w:p w:rsidR="00D8615F" w:rsidRPr="00A9529C" w:rsidRDefault="00D8615F" w:rsidP="006E54D7">
      <w:pPr>
        <w:pStyle w:val="ECCParBulleted"/>
        <w:numPr>
          <w:ilvl w:val="0"/>
          <w:numId w:val="0"/>
        </w:numPr>
      </w:pPr>
      <w:r w:rsidRPr="00A9529C">
        <w:t xml:space="preserve">Information on rights of use may be limited to frequency bands used for the provision of electronic communications services which are tradable in accordance with Article 9.3 of Directive 2002/21/EC </w:t>
      </w:r>
      <w:r w:rsidR="00C714BF">
        <w:fldChar w:fldCharType="begin"/>
      </w:r>
      <w:r w:rsidR="00C714BF">
        <w:instrText xml:space="preserve"> REF _Ref418075969 \n \h </w:instrText>
      </w:r>
      <w:r w:rsidR="00C714BF">
        <w:fldChar w:fldCharType="separate"/>
      </w:r>
      <w:r w:rsidR="00456D20">
        <w:t>[6]</w:t>
      </w:r>
      <w:r w:rsidR="00C714BF">
        <w:fldChar w:fldCharType="end"/>
      </w:r>
      <w:r w:rsidRPr="00A9529C">
        <w:t xml:space="preserve"> or which are granted through competitive or comparative selection procedures pursuant to Directive 2002/20/EC </w:t>
      </w:r>
      <w:r w:rsidR="00C714BF">
        <w:fldChar w:fldCharType="begin"/>
      </w:r>
      <w:r w:rsidR="00C714BF">
        <w:instrText xml:space="preserve"> REF _Ref319492340 \n \h </w:instrText>
      </w:r>
      <w:r w:rsidR="00C714BF">
        <w:fldChar w:fldCharType="separate"/>
      </w:r>
      <w:r w:rsidR="00456D20">
        <w:t>[10]</w:t>
      </w:r>
      <w:r w:rsidR="00C714BF">
        <w:fldChar w:fldCharType="end"/>
      </w:r>
    </w:p>
    <w:p w:rsidR="00D8615F" w:rsidRPr="00A9529C" w:rsidRDefault="00D8615F" w:rsidP="006E54D7">
      <w:pPr>
        <w:pStyle w:val="ECCParBulleted"/>
        <w:numPr>
          <w:ilvl w:val="0"/>
          <w:numId w:val="0"/>
        </w:numPr>
      </w:pPr>
    </w:p>
    <w:p w:rsidR="00D8615F" w:rsidRPr="00A9529C" w:rsidRDefault="00D8615F" w:rsidP="006E54D7">
      <w:pPr>
        <w:pStyle w:val="ECCParagraph"/>
      </w:pPr>
      <w:r w:rsidRPr="00A9529C">
        <w:t xml:space="preserve">For relevant frequency bands Member States shall provide in accordance with the requirements of Directive 95/46/EC </w:t>
      </w:r>
      <w:r w:rsidRPr="00A9529C">
        <w:fldChar w:fldCharType="begin"/>
      </w:r>
      <w:r w:rsidRPr="00A9529C">
        <w:instrText xml:space="preserve"> REF _Ref319492627 \n \h </w:instrText>
      </w:r>
      <w:r w:rsidRPr="00A9529C">
        <w:fldChar w:fldCharType="separate"/>
      </w:r>
      <w:r w:rsidR="00456D20">
        <w:t>[8]</w:t>
      </w:r>
      <w:r w:rsidRPr="00A9529C">
        <w:fldChar w:fldCharType="end"/>
      </w:r>
      <w:r w:rsidRPr="00A9529C">
        <w:t xml:space="preserve"> and Directive 2002/58/EC </w:t>
      </w:r>
      <w:r w:rsidRPr="00A9529C">
        <w:fldChar w:fldCharType="begin"/>
      </w:r>
      <w:r w:rsidRPr="00A9529C">
        <w:instrText xml:space="preserve"> REF _Ref319492640 \n \h </w:instrText>
      </w:r>
      <w:r w:rsidRPr="00A9529C">
        <w:fldChar w:fldCharType="separate"/>
      </w:r>
      <w:r w:rsidR="00456D20">
        <w:t>[9]</w:t>
      </w:r>
      <w:r w:rsidRPr="00A9529C">
        <w:fldChar w:fldCharType="end"/>
      </w:r>
      <w:r w:rsidRPr="00A9529C">
        <w:t xml:space="preserve"> and Community and national rules on business confidentiality, the following information:</w:t>
      </w:r>
    </w:p>
    <w:p w:rsidR="00D8615F" w:rsidRPr="00A9529C" w:rsidRDefault="00D8615F" w:rsidP="006E54D7">
      <w:pPr>
        <w:pStyle w:val="ECCParBulleted"/>
        <w:numPr>
          <w:ilvl w:val="0"/>
          <w:numId w:val="0"/>
        </w:numPr>
      </w:pPr>
      <w:r w:rsidRPr="00A9529C">
        <w:t>Identity of the radio frequency right holder;</w:t>
      </w:r>
    </w:p>
    <w:p w:rsidR="00FB7929" w:rsidRPr="00A9529C" w:rsidRDefault="00FB7929" w:rsidP="006E54D7">
      <w:pPr>
        <w:pStyle w:val="ECCParBulleted"/>
        <w:numPr>
          <w:ilvl w:val="0"/>
          <w:numId w:val="0"/>
        </w:numPr>
      </w:pPr>
    </w:p>
    <w:p w:rsidR="00D8615F" w:rsidRPr="00A9529C" w:rsidRDefault="00D8615F" w:rsidP="006E54D7">
      <w:pPr>
        <w:pStyle w:val="ECCParBulleted"/>
        <w:numPr>
          <w:ilvl w:val="0"/>
          <w:numId w:val="0"/>
        </w:numPr>
      </w:pPr>
      <w:r w:rsidRPr="00A9529C">
        <w:t>Expiry date of the right or, in the case where there is none, the expected duration;</w:t>
      </w:r>
    </w:p>
    <w:p w:rsidR="00D8615F" w:rsidRPr="00A9529C" w:rsidRDefault="00D8615F" w:rsidP="006E54D7">
      <w:pPr>
        <w:pStyle w:val="ECCParBulleted"/>
        <w:numPr>
          <w:ilvl w:val="0"/>
          <w:numId w:val="0"/>
        </w:numPr>
      </w:pPr>
      <w:r w:rsidRPr="00A9529C">
        <w:t xml:space="preserve">Geographic validity of the right by at least providing the information whether the right is local (i.e. one station), regional or nation-wide; </w:t>
      </w:r>
    </w:p>
    <w:p w:rsidR="00D8615F" w:rsidRPr="00A9529C" w:rsidRDefault="00D8615F" w:rsidP="006E54D7">
      <w:pPr>
        <w:pStyle w:val="ECCParBulleted"/>
        <w:numPr>
          <w:ilvl w:val="0"/>
          <w:numId w:val="0"/>
        </w:numPr>
      </w:pPr>
      <w:r w:rsidRPr="00A9529C">
        <w:t>An indication of whether or not the right is tradable.</w:t>
      </w:r>
    </w:p>
    <w:p w:rsidR="00D8615F" w:rsidRPr="00A9529C" w:rsidRDefault="00D8615F" w:rsidP="006E54D7">
      <w:pPr>
        <w:pStyle w:val="ECCParBulleted"/>
        <w:numPr>
          <w:ilvl w:val="0"/>
          <w:numId w:val="0"/>
        </w:numPr>
      </w:pPr>
    </w:p>
    <w:p w:rsidR="00D8615F" w:rsidRPr="00A9529C" w:rsidRDefault="00D8615F" w:rsidP="006E54D7">
      <w:pPr>
        <w:pStyle w:val="ECCParagraph"/>
      </w:pPr>
      <w:r w:rsidRPr="00A9529C">
        <w:t>All other information provided by the regulatory authority in EFIS is voluntary and purely informative. It should be noted that the contact provided in EFIS for the right of use information can also be a contact point from the administration.</w:t>
      </w:r>
    </w:p>
    <w:p w:rsidR="00D8615F" w:rsidRPr="00A9529C" w:rsidRDefault="00D8615F" w:rsidP="006E54D7">
      <w:pPr>
        <w:pStyle w:val="ECCParagraph"/>
      </w:pPr>
      <w:r w:rsidRPr="00A9529C">
        <w:t>Specific national legislation or jurisdiction may make it difficult for a country cases to provide in specific cases more detailed information such as the exact location of a transmitting station or identities of licence holders and their related affiliations.</w:t>
      </w:r>
    </w:p>
    <w:p w:rsidR="007D7070" w:rsidRPr="00A9529C" w:rsidRDefault="007D7070" w:rsidP="006E54D7">
      <w:pPr>
        <w:pStyle w:val="ECCParagraph"/>
      </w:pPr>
      <w:r w:rsidRPr="00A9529C">
        <w:t xml:space="preserve">In addition, the EFIS database provides the possibility of adding the following information which is also used in ECO Report 03 </w:t>
      </w:r>
      <w:r w:rsidR="00C714BF">
        <w:fldChar w:fldCharType="begin"/>
      </w:r>
      <w:r w:rsidR="00C714BF">
        <w:instrText xml:space="preserve"> REF _Ref433010191 \n \h </w:instrText>
      </w:r>
      <w:r w:rsidR="00C714BF">
        <w:fldChar w:fldCharType="separate"/>
      </w:r>
      <w:r w:rsidR="00456D20">
        <w:t>[28]</w:t>
      </w:r>
      <w:r w:rsidR="00C714BF">
        <w:fldChar w:fldCharType="end"/>
      </w:r>
      <w:r w:rsidRPr="00A9529C">
        <w:t>:</w:t>
      </w:r>
    </w:p>
    <w:p w:rsidR="007D7070" w:rsidRPr="00A9529C" w:rsidRDefault="007D7070" w:rsidP="00D44843">
      <w:pPr>
        <w:pStyle w:val="ECCParagraph"/>
        <w:numPr>
          <w:ilvl w:val="0"/>
          <w:numId w:val="37"/>
        </w:numPr>
        <w:spacing w:after="120"/>
        <w:ind w:left="714" w:hanging="357"/>
      </w:pPr>
      <w:r w:rsidRPr="00A9529C">
        <w:t>Right of use start date;</w:t>
      </w:r>
    </w:p>
    <w:p w:rsidR="007D7070" w:rsidRPr="00A9529C" w:rsidRDefault="007D7070" w:rsidP="00D44843">
      <w:pPr>
        <w:pStyle w:val="ECCParagraph"/>
        <w:numPr>
          <w:ilvl w:val="0"/>
          <w:numId w:val="37"/>
        </w:numPr>
        <w:spacing w:after="120"/>
        <w:ind w:left="714" w:hanging="357"/>
      </w:pPr>
      <w:r w:rsidRPr="00A9529C">
        <w:t>Technology in use;</w:t>
      </w:r>
    </w:p>
    <w:p w:rsidR="007D7070" w:rsidRPr="00A9529C" w:rsidRDefault="007D7070" w:rsidP="00D44843">
      <w:pPr>
        <w:pStyle w:val="ECCParagraph"/>
        <w:numPr>
          <w:ilvl w:val="0"/>
          <w:numId w:val="37"/>
        </w:numPr>
        <w:spacing w:after="120"/>
        <w:ind w:left="714" w:hanging="357"/>
      </w:pPr>
      <w:r w:rsidRPr="00A9529C">
        <w:t xml:space="preserve">Duplex or simplex of an </w:t>
      </w:r>
      <w:proofErr w:type="spellStart"/>
      <w:r w:rsidRPr="00A9529C">
        <w:t>RoU</w:t>
      </w:r>
      <w:proofErr w:type="spellEnd"/>
      <w:r w:rsidRPr="00A9529C">
        <w:t>;</w:t>
      </w:r>
    </w:p>
    <w:p w:rsidR="001215EF" w:rsidRPr="00A9529C" w:rsidRDefault="007D7070" w:rsidP="0095140D">
      <w:pPr>
        <w:pStyle w:val="ECCParagraph"/>
        <w:numPr>
          <w:ilvl w:val="0"/>
          <w:numId w:val="37"/>
        </w:numPr>
      </w:pPr>
      <w:r w:rsidRPr="00A9529C">
        <w:t xml:space="preserve">Whether the </w:t>
      </w:r>
      <w:proofErr w:type="spellStart"/>
      <w:r w:rsidRPr="00A9529C">
        <w:t>RoU</w:t>
      </w:r>
      <w:proofErr w:type="spellEnd"/>
      <w:r w:rsidRPr="00A9529C">
        <w:t xml:space="preserve"> is considered relevant for ECO Report 03</w:t>
      </w:r>
      <w:r w:rsidR="00923EE9">
        <w:t>.</w:t>
      </w:r>
      <w:r w:rsidRPr="00A9529C">
        <w:t xml:space="preserve"> </w:t>
      </w:r>
    </w:p>
    <w:p w:rsidR="0020152D" w:rsidRPr="00A9529C" w:rsidRDefault="0020152D" w:rsidP="001215EF">
      <w:pPr>
        <w:pStyle w:val="ECCParagraph"/>
      </w:pPr>
      <w:r w:rsidRPr="00A9529C">
        <w:t>Administrations are requested to provide the information about the right-of-use start and expiry date which is also used to generate statistics for the rights-of-use information in ECO Report 03.</w:t>
      </w:r>
    </w:p>
    <w:p w:rsidR="0044459D" w:rsidRPr="00A9529C" w:rsidRDefault="0020152D" w:rsidP="001215EF">
      <w:pPr>
        <w:pStyle w:val="ECCParagraph"/>
      </w:pPr>
      <w:r w:rsidRPr="00A9529C">
        <w:lastRenderedPageBreak/>
        <w:t xml:space="preserve"> </w:t>
      </w:r>
      <w:r w:rsidRPr="00A9529C">
        <w:rPr>
          <w:noProof/>
          <w:lang w:val="da-DK" w:eastAsia="da-DK"/>
        </w:rPr>
        <w:drawing>
          <wp:inline distT="0" distB="0" distL="0" distR="0" wp14:anchorId="76A76511" wp14:editId="0EDD3404">
            <wp:extent cx="5398770" cy="2051685"/>
            <wp:effectExtent l="0" t="0" r="0" b="5715"/>
            <wp:docPr id="21" name="Picture 2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98770" cy="2051685"/>
                    </a:xfrm>
                    <a:prstGeom prst="rect">
                      <a:avLst/>
                    </a:prstGeom>
                    <a:noFill/>
                    <a:ln>
                      <a:noFill/>
                    </a:ln>
                  </pic:spPr>
                </pic:pic>
              </a:graphicData>
            </a:graphic>
          </wp:inline>
        </w:drawing>
      </w:r>
    </w:p>
    <w:p w:rsidR="005D7468" w:rsidRPr="00A9529C" w:rsidRDefault="005D7468" w:rsidP="005D7468">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12</w:t>
      </w:r>
      <w:r w:rsidRPr="00A9529C">
        <w:rPr>
          <w:lang w:val="en-GB"/>
        </w:rPr>
        <w:fldChar w:fldCharType="end"/>
      </w:r>
      <w:r w:rsidRPr="00A9529C">
        <w:rPr>
          <w:lang w:val="en-GB"/>
        </w:rPr>
        <w:t xml:space="preserve">: </w:t>
      </w:r>
      <w:r w:rsidR="005B51CE" w:rsidRPr="00A9529C">
        <w:rPr>
          <w:lang w:val="en-GB"/>
        </w:rPr>
        <w:t>ECO Report 03 statistics</w:t>
      </w:r>
    </w:p>
    <w:p w:rsidR="005D7468" w:rsidRPr="00A9529C" w:rsidRDefault="005D7468" w:rsidP="005D7468">
      <w:pPr>
        <w:rPr>
          <w:lang w:val="en-GB"/>
        </w:rPr>
      </w:pPr>
    </w:p>
    <w:p w:rsidR="005D7468" w:rsidRPr="00A9529C" w:rsidRDefault="005D7468" w:rsidP="005D7468">
      <w:pPr>
        <w:rPr>
          <w:lang w:val="en-GB"/>
        </w:rPr>
      </w:pPr>
    </w:p>
    <w:p w:rsidR="0044459D" w:rsidRPr="00A9529C" w:rsidRDefault="0044459D" w:rsidP="001215EF">
      <w:pPr>
        <w:pStyle w:val="ECCParagraph"/>
      </w:pPr>
      <w:r w:rsidRPr="00A9529C">
        <w:rPr>
          <w:noProof/>
          <w:lang w:val="da-DK" w:eastAsia="da-DK"/>
        </w:rPr>
        <w:drawing>
          <wp:inline distT="0" distB="0" distL="0" distR="0" wp14:anchorId="57213413" wp14:editId="2FD7A6B4">
            <wp:extent cx="4810760" cy="3323590"/>
            <wp:effectExtent l="0" t="0" r="8890" b="0"/>
            <wp:docPr id="22" name="Picture 22"/>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10760" cy="3323590"/>
                    </a:xfrm>
                    <a:prstGeom prst="rect">
                      <a:avLst/>
                    </a:prstGeom>
                    <a:noFill/>
                    <a:ln>
                      <a:noFill/>
                    </a:ln>
                  </pic:spPr>
                </pic:pic>
              </a:graphicData>
            </a:graphic>
          </wp:inline>
        </w:drawing>
      </w:r>
    </w:p>
    <w:p w:rsidR="005D7468" w:rsidRPr="00A9529C" w:rsidRDefault="005D7468" w:rsidP="005D7468">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13</w:t>
      </w:r>
      <w:r w:rsidRPr="00A9529C">
        <w:rPr>
          <w:lang w:val="en-GB"/>
        </w:rPr>
        <w:fldChar w:fldCharType="end"/>
      </w:r>
      <w:r w:rsidR="005B51CE" w:rsidRPr="00A9529C">
        <w:rPr>
          <w:lang w:val="en-GB"/>
        </w:rPr>
        <w:t>: Example expiry date statistics</w:t>
      </w:r>
    </w:p>
    <w:tbl>
      <w:tblPr>
        <w:tblW w:w="0" w:type="auto"/>
        <w:tblLook w:val="04A0" w:firstRow="1" w:lastRow="0" w:firstColumn="1" w:lastColumn="0" w:noHBand="0" w:noVBand="1"/>
      </w:tblPr>
      <w:tblGrid>
        <w:gridCol w:w="4403"/>
        <w:gridCol w:w="4839"/>
      </w:tblGrid>
      <w:tr w:rsidR="0044459D" w:rsidRPr="00A9529C" w:rsidTr="0044459D">
        <w:tc>
          <w:tcPr>
            <w:tcW w:w="4532" w:type="dxa"/>
            <w:hideMark/>
          </w:tcPr>
          <w:p w:rsidR="0044459D" w:rsidRPr="00A9529C" w:rsidRDefault="0044459D" w:rsidP="0044459D">
            <w:pPr>
              <w:spacing w:line="276" w:lineRule="auto"/>
              <w:rPr>
                <w:rFonts w:ascii="Times New Roman" w:hAnsi="Times New Roman"/>
                <w:b/>
                <w:sz w:val="22"/>
                <w:szCs w:val="22"/>
                <w:lang w:val="en-GB" w:eastAsia="fr-FR"/>
              </w:rPr>
            </w:pPr>
            <w:r w:rsidRPr="00A9529C">
              <w:rPr>
                <w:rFonts w:ascii="Times New Roman" w:hAnsi="Times New Roman"/>
                <w:noProof/>
                <w:sz w:val="24"/>
                <w:lang w:val="da-DK" w:eastAsia="da-DK"/>
              </w:rPr>
              <w:lastRenderedPageBreak/>
              <w:drawing>
                <wp:inline distT="0" distB="0" distL="0" distR="0" wp14:anchorId="7F230D25" wp14:editId="7EBC48C3">
                  <wp:extent cx="2733040" cy="2523490"/>
                  <wp:effectExtent l="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33040" cy="2523490"/>
                          </a:xfrm>
                          <a:prstGeom prst="rect">
                            <a:avLst/>
                          </a:prstGeom>
                          <a:noFill/>
                          <a:ln>
                            <a:noFill/>
                          </a:ln>
                        </pic:spPr>
                      </pic:pic>
                    </a:graphicData>
                  </a:graphic>
                </wp:inline>
              </w:drawing>
            </w:r>
          </w:p>
        </w:tc>
        <w:tc>
          <w:tcPr>
            <w:tcW w:w="4982" w:type="dxa"/>
          </w:tcPr>
          <w:p w:rsidR="0044459D" w:rsidRPr="00A9529C" w:rsidRDefault="0044459D" w:rsidP="0044459D">
            <w:pPr>
              <w:spacing w:line="276" w:lineRule="auto"/>
              <w:jc w:val="center"/>
              <w:rPr>
                <w:rFonts w:ascii="Times New Roman" w:hAnsi="Times New Roman"/>
                <w:sz w:val="22"/>
                <w:szCs w:val="22"/>
                <w:lang w:val="en-GB" w:eastAsia="fr-FR"/>
              </w:rPr>
            </w:pPr>
            <w:r w:rsidRPr="00A9529C">
              <w:rPr>
                <w:rFonts w:ascii="Times New Roman" w:hAnsi="Times New Roman"/>
                <w:noProof/>
                <w:sz w:val="24"/>
                <w:lang w:val="da-DK" w:eastAsia="da-DK"/>
              </w:rPr>
              <w:drawing>
                <wp:inline distT="0" distB="0" distL="0" distR="0" wp14:anchorId="18405881" wp14:editId="7790037C">
                  <wp:extent cx="3018155" cy="252349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18155" cy="2523490"/>
                          </a:xfrm>
                          <a:prstGeom prst="rect">
                            <a:avLst/>
                          </a:prstGeom>
                          <a:noFill/>
                          <a:ln>
                            <a:noFill/>
                          </a:ln>
                        </pic:spPr>
                      </pic:pic>
                    </a:graphicData>
                  </a:graphic>
                </wp:inline>
              </w:drawing>
            </w:r>
          </w:p>
          <w:p w:rsidR="0044459D" w:rsidRPr="00A9529C" w:rsidRDefault="0044459D" w:rsidP="0044459D">
            <w:pPr>
              <w:spacing w:line="276" w:lineRule="auto"/>
              <w:jc w:val="center"/>
              <w:rPr>
                <w:rFonts w:ascii="Times New Roman" w:hAnsi="Times New Roman"/>
                <w:sz w:val="22"/>
                <w:szCs w:val="22"/>
                <w:lang w:val="en-GB" w:eastAsia="fr-FR"/>
              </w:rPr>
            </w:pPr>
          </w:p>
        </w:tc>
      </w:tr>
    </w:tbl>
    <w:p w:rsidR="005D7468" w:rsidRPr="00A9529C" w:rsidRDefault="005D7468" w:rsidP="005D7468">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14</w:t>
      </w:r>
      <w:r w:rsidRPr="00A9529C">
        <w:rPr>
          <w:lang w:val="en-GB"/>
        </w:rPr>
        <w:fldChar w:fldCharType="end"/>
      </w:r>
      <w:r w:rsidRPr="00A9529C">
        <w:rPr>
          <w:lang w:val="en-GB"/>
        </w:rPr>
        <w:t xml:space="preserve">: </w:t>
      </w:r>
      <w:r w:rsidR="005B51CE" w:rsidRPr="00A9529C">
        <w:rPr>
          <w:lang w:val="en-GB"/>
        </w:rPr>
        <w:t>Example detailed statistical information</w:t>
      </w:r>
    </w:p>
    <w:p w:rsidR="00D8615F" w:rsidRPr="00A9529C" w:rsidRDefault="001215EF" w:rsidP="00075F5F">
      <w:pPr>
        <w:pStyle w:val="ECCParagraph"/>
      </w:pPr>
      <w:r w:rsidRPr="00A9529C">
        <w:t>ECO Report 03 can be exported from EFIS in pdf format. This exported version always takes into account recent changes/updates from the national administrations.</w:t>
      </w:r>
    </w:p>
    <w:p w:rsidR="001215EF" w:rsidRPr="00A9529C" w:rsidRDefault="001215EF" w:rsidP="001215EF">
      <w:pPr>
        <w:pStyle w:val="ECCParagraph"/>
      </w:pPr>
      <w:r w:rsidRPr="00A9529C">
        <w:rPr>
          <w:noProof/>
          <w:lang w:val="da-DK" w:eastAsia="da-DK"/>
        </w:rPr>
        <w:drawing>
          <wp:inline distT="0" distB="0" distL="0" distR="0" wp14:anchorId="6AE295D8" wp14:editId="119B6B98">
            <wp:extent cx="5656289" cy="837961"/>
            <wp:effectExtent l="0" t="0" r="1905" b="635"/>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56556" cy="838001"/>
                    </a:xfrm>
                    <a:prstGeom prst="rect">
                      <a:avLst/>
                    </a:prstGeom>
                    <a:noFill/>
                    <a:ln>
                      <a:noFill/>
                    </a:ln>
                    <a:extLst/>
                  </pic:spPr>
                </pic:pic>
              </a:graphicData>
            </a:graphic>
          </wp:inline>
        </w:drawing>
      </w:r>
      <w:r w:rsidRPr="00A9529C">
        <w:rPr>
          <w:noProof/>
          <w:lang w:val="da-DK" w:eastAsia="da-DK"/>
        </w:rPr>
        <w:drawing>
          <wp:inline distT="0" distB="0" distL="0" distR="0" wp14:anchorId="127B5DE5" wp14:editId="21CDCC19">
            <wp:extent cx="5731510" cy="1172511"/>
            <wp:effectExtent l="0" t="0" r="2540" b="8890"/>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1172511"/>
                    </a:xfrm>
                    <a:prstGeom prst="rect">
                      <a:avLst/>
                    </a:prstGeom>
                    <a:noFill/>
                    <a:ln>
                      <a:noFill/>
                    </a:ln>
                    <a:extLst/>
                  </pic:spPr>
                </pic:pic>
              </a:graphicData>
            </a:graphic>
          </wp:inline>
        </w:drawing>
      </w:r>
    </w:p>
    <w:p w:rsidR="005D7468" w:rsidRPr="00A9529C" w:rsidRDefault="005D7468" w:rsidP="005D7468">
      <w:pPr>
        <w:pStyle w:val="Caption"/>
        <w:rPr>
          <w:lang w:val="en-GB"/>
        </w:rPr>
      </w:pPr>
      <w:r w:rsidRPr="00A9529C">
        <w:rPr>
          <w:lang w:val="en-GB"/>
        </w:rPr>
        <w:t xml:space="preserve">Figure </w:t>
      </w:r>
      <w:r w:rsidRPr="00A9529C">
        <w:rPr>
          <w:lang w:val="en-GB"/>
        </w:rPr>
        <w:fldChar w:fldCharType="begin"/>
      </w:r>
      <w:r w:rsidRPr="00A9529C">
        <w:rPr>
          <w:lang w:val="en-GB"/>
        </w:rPr>
        <w:instrText xml:space="preserve"> SEQ Figure \* ARABIC </w:instrText>
      </w:r>
      <w:r w:rsidRPr="00A9529C">
        <w:rPr>
          <w:lang w:val="en-GB"/>
        </w:rPr>
        <w:fldChar w:fldCharType="separate"/>
      </w:r>
      <w:r w:rsidR="00456D20">
        <w:rPr>
          <w:noProof/>
          <w:lang w:val="en-GB"/>
        </w:rPr>
        <w:t>15</w:t>
      </w:r>
      <w:r w:rsidRPr="00A9529C">
        <w:rPr>
          <w:lang w:val="en-GB"/>
        </w:rPr>
        <w:fldChar w:fldCharType="end"/>
      </w:r>
      <w:r w:rsidRPr="00A9529C">
        <w:rPr>
          <w:lang w:val="en-GB"/>
        </w:rPr>
        <w:t xml:space="preserve">: </w:t>
      </w:r>
      <w:r w:rsidR="005B51CE" w:rsidRPr="00A9529C">
        <w:rPr>
          <w:lang w:val="en-GB"/>
        </w:rPr>
        <w:t>Right-of-Use table format</w:t>
      </w:r>
    </w:p>
    <w:p w:rsidR="001215EF" w:rsidRPr="00A9529C" w:rsidRDefault="001215EF" w:rsidP="001215EF">
      <w:pPr>
        <w:pStyle w:val="ECCParagraph"/>
      </w:pPr>
      <w:r w:rsidRPr="00A9529C">
        <w:t>An auto-complete function has been added in EFIS to get more commonality for the operator names in EFIS.</w:t>
      </w:r>
    </w:p>
    <w:p w:rsidR="0044459D" w:rsidRPr="00A9529C" w:rsidRDefault="0044459D" w:rsidP="001215EF">
      <w:pPr>
        <w:pStyle w:val="ECCParagraph"/>
      </w:pPr>
      <w:r w:rsidRPr="00A9529C">
        <w:t xml:space="preserve">For rights-of-use in the ECS bands which are not intended to be included in the ECO Report 03 </w:t>
      </w:r>
      <w:r w:rsidR="00923EE9">
        <w:fldChar w:fldCharType="begin"/>
      </w:r>
      <w:r w:rsidR="00923EE9">
        <w:instrText xml:space="preserve"> REF _Ref433010191 \n \h </w:instrText>
      </w:r>
      <w:r w:rsidR="00923EE9">
        <w:fldChar w:fldCharType="separate"/>
      </w:r>
      <w:r w:rsidR="00456D20">
        <w:t>[28]</w:t>
      </w:r>
      <w:r w:rsidR="00923EE9">
        <w:fldChar w:fldCharType="end"/>
      </w:r>
      <w:r w:rsidR="00923EE9">
        <w:t xml:space="preserve"> </w:t>
      </w:r>
      <w:r w:rsidRPr="00A9529C">
        <w:t>(e.g. those not used by mobile network operators or for very special purposes), flags can be used in EFIS  to exclude them from the ECO Report 03 information.</w:t>
      </w:r>
    </w:p>
    <w:p w:rsidR="001215EF" w:rsidRPr="00A9529C" w:rsidRDefault="001215EF" w:rsidP="001215EF">
      <w:pPr>
        <w:pStyle w:val="ECCParagraph"/>
      </w:pPr>
    </w:p>
    <w:p w:rsidR="00D8615F" w:rsidRPr="00A9529C" w:rsidRDefault="00D8615F" w:rsidP="00B75B1D">
      <w:pPr>
        <w:pStyle w:val="ECCAnnexheading1"/>
      </w:pPr>
      <w:bookmarkStart w:id="31" w:name="_Toc311706106"/>
      <w:bookmarkStart w:id="32" w:name="_Toc433015033"/>
      <w:r w:rsidRPr="00A9529C">
        <w:lastRenderedPageBreak/>
        <w:t>Harmonised ECS Bands</w:t>
      </w:r>
      <w:bookmarkEnd w:id="31"/>
      <w:bookmarkEnd w:id="32"/>
    </w:p>
    <w:p w:rsidR="00D8615F" w:rsidRPr="00456D20" w:rsidRDefault="00D8615F" w:rsidP="00456D20">
      <w:pPr>
        <w:pStyle w:val="ECCParagraph"/>
      </w:pPr>
      <w:r w:rsidRPr="00456D20">
        <w:t>The bands that have been designated for harmonised ECS during the last two decades are the following:</w:t>
      </w:r>
    </w:p>
    <w:p w:rsidR="00D8615F" w:rsidRPr="00A9529C" w:rsidRDefault="00D44843" w:rsidP="00D44843">
      <w:pPr>
        <w:pStyle w:val="Caption"/>
        <w:rPr>
          <w:lang w:val="en-GB"/>
        </w:rPr>
      </w:pPr>
      <w:r>
        <w:t xml:space="preserve">Table </w:t>
      </w:r>
      <w:r>
        <w:fldChar w:fldCharType="begin"/>
      </w:r>
      <w:r>
        <w:instrText xml:space="preserve"> SEQ Table \* ARABIC </w:instrText>
      </w:r>
      <w:r>
        <w:fldChar w:fldCharType="separate"/>
      </w:r>
      <w:r w:rsidR="00456D20">
        <w:rPr>
          <w:noProof/>
        </w:rPr>
        <w:t>6</w:t>
      </w:r>
      <w:r>
        <w:fldChar w:fldCharType="end"/>
      </w:r>
      <w:r>
        <w:t xml:space="preserve">: </w:t>
      </w:r>
      <w:r w:rsidR="00D8615F" w:rsidRPr="00A9529C">
        <w:rPr>
          <w:lang w:val="en-GB"/>
        </w:rPr>
        <w:t>Harmonised ECS</w:t>
      </w:r>
    </w:p>
    <w:tbl>
      <w:tblPr>
        <w:tblW w:w="8943" w:type="dxa"/>
        <w:tblInd w:w="36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1E0" w:firstRow="1" w:lastRow="1" w:firstColumn="1" w:lastColumn="1" w:noHBand="0" w:noVBand="0"/>
      </w:tblPr>
      <w:tblGrid>
        <w:gridCol w:w="2232"/>
        <w:gridCol w:w="2478"/>
        <w:gridCol w:w="2000"/>
        <w:gridCol w:w="2233"/>
      </w:tblGrid>
      <w:tr w:rsidR="00D8615F" w:rsidRPr="00A9529C" w:rsidTr="00070F85">
        <w:tc>
          <w:tcPr>
            <w:tcW w:w="2232" w:type="dxa"/>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6E54D7">
            <w:pPr>
              <w:spacing w:before="120"/>
              <w:jc w:val="center"/>
              <w:rPr>
                <w:b/>
                <w:color w:val="FFFFFF"/>
                <w:szCs w:val="20"/>
                <w:lang w:val="en-GB"/>
              </w:rPr>
            </w:pPr>
            <w:r w:rsidRPr="00A9529C">
              <w:rPr>
                <w:b/>
                <w:color w:val="FFFFFF"/>
                <w:szCs w:val="20"/>
                <w:lang w:val="en-GB"/>
              </w:rPr>
              <w:t>Frequency Band</w:t>
            </w:r>
          </w:p>
        </w:tc>
        <w:tc>
          <w:tcPr>
            <w:tcW w:w="2478" w:type="dxa"/>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6E54D7">
            <w:pPr>
              <w:spacing w:before="120"/>
              <w:jc w:val="center"/>
              <w:rPr>
                <w:b/>
                <w:color w:val="FFFFFF"/>
                <w:szCs w:val="20"/>
                <w:lang w:val="en-GB"/>
              </w:rPr>
            </w:pPr>
            <w:r w:rsidRPr="00A9529C">
              <w:rPr>
                <w:b/>
                <w:color w:val="FFFFFF"/>
                <w:szCs w:val="20"/>
                <w:lang w:val="en-GB"/>
              </w:rPr>
              <w:t>CEPT &amp; EC Decision references</w:t>
            </w:r>
          </w:p>
        </w:tc>
        <w:tc>
          <w:tcPr>
            <w:tcW w:w="2000" w:type="dxa"/>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6E54D7">
            <w:pPr>
              <w:spacing w:before="120"/>
              <w:jc w:val="center"/>
              <w:rPr>
                <w:b/>
                <w:color w:val="FFFFFF"/>
                <w:szCs w:val="20"/>
                <w:lang w:val="en-GB"/>
              </w:rPr>
            </w:pPr>
            <w:r w:rsidRPr="00A9529C">
              <w:rPr>
                <w:b/>
                <w:color w:val="FFFFFF"/>
                <w:szCs w:val="20"/>
                <w:lang w:val="en-GB"/>
              </w:rPr>
              <w:t>Year of designation</w:t>
            </w:r>
          </w:p>
        </w:tc>
        <w:tc>
          <w:tcPr>
            <w:tcW w:w="2233" w:type="dxa"/>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6E54D7">
            <w:pPr>
              <w:spacing w:before="120"/>
              <w:jc w:val="center"/>
              <w:rPr>
                <w:b/>
                <w:color w:val="FFFFFF"/>
                <w:szCs w:val="20"/>
                <w:lang w:val="en-GB"/>
              </w:rPr>
            </w:pPr>
            <w:r w:rsidRPr="00A9529C">
              <w:rPr>
                <w:b/>
                <w:color w:val="FFFFFF"/>
                <w:szCs w:val="20"/>
                <w:lang w:val="en-GB"/>
              </w:rPr>
              <w:t>Amount of Spectrum</w:t>
            </w:r>
          </w:p>
        </w:tc>
      </w:tr>
      <w:tr w:rsidR="00D8615F" w:rsidRPr="00A9529C" w:rsidTr="00070F85">
        <w:tc>
          <w:tcPr>
            <w:tcW w:w="2232" w:type="dxa"/>
            <w:tcBorders>
              <w:top w:val="single" w:sz="4" w:space="0" w:color="FFFFFF"/>
            </w:tcBorders>
          </w:tcPr>
          <w:p w:rsidR="00D8615F" w:rsidRPr="00A9529C" w:rsidRDefault="00D8615F" w:rsidP="005A1A9F">
            <w:pPr>
              <w:spacing w:before="120"/>
              <w:rPr>
                <w:szCs w:val="20"/>
                <w:lang w:val="en-GB"/>
              </w:rPr>
            </w:pPr>
            <w:r w:rsidRPr="00A9529C">
              <w:rPr>
                <w:szCs w:val="20"/>
                <w:lang w:val="en-GB"/>
              </w:rPr>
              <w:t>800 MHz</w:t>
            </w:r>
          </w:p>
        </w:tc>
        <w:tc>
          <w:tcPr>
            <w:tcW w:w="2478" w:type="dxa"/>
            <w:tcBorders>
              <w:top w:val="single" w:sz="4" w:space="0" w:color="FFFFFF"/>
            </w:tcBorders>
          </w:tcPr>
          <w:p w:rsidR="00D8615F" w:rsidRPr="00A9529C" w:rsidRDefault="00D8615F" w:rsidP="005A1A9F">
            <w:pPr>
              <w:spacing w:before="120"/>
              <w:rPr>
                <w:szCs w:val="20"/>
                <w:lang w:val="en-GB"/>
              </w:rPr>
            </w:pPr>
            <w:r w:rsidRPr="00A9529C">
              <w:rPr>
                <w:szCs w:val="20"/>
                <w:lang w:val="en-GB"/>
              </w:rPr>
              <w:t>ECC/DEC/(09)03</w:t>
            </w:r>
          </w:p>
          <w:p w:rsidR="00D8615F" w:rsidRPr="00A9529C" w:rsidRDefault="00D8615F" w:rsidP="005A1A9F">
            <w:pPr>
              <w:spacing w:before="120" w:after="120"/>
              <w:rPr>
                <w:szCs w:val="20"/>
                <w:lang w:val="en-GB"/>
              </w:rPr>
            </w:pPr>
            <w:r w:rsidRPr="00A9529C">
              <w:rPr>
                <w:szCs w:val="20"/>
                <w:lang w:val="en-GB"/>
              </w:rPr>
              <w:t xml:space="preserve">Dec 2010/267/EU </w:t>
            </w:r>
            <w:r w:rsidR="00F47005" w:rsidRPr="00A9529C">
              <w:rPr>
                <w:lang w:val="en-GB"/>
              </w:rPr>
              <w:fldChar w:fldCharType="begin"/>
            </w:r>
            <w:r w:rsidR="00F47005" w:rsidRPr="00A9529C">
              <w:rPr>
                <w:lang w:val="en-GB"/>
              </w:rPr>
              <w:instrText xml:space="preserve"> REF _Ref319497561 \n \h  \* MERGEFORMAT </w:instrText>
            </w:r>
            <w:r w:rsidR="00F47005" w:rsidRPr="00A9529C">
              <w:rPr>
                <w:lang w:val="en-GB"/>
              </w:rPr>
            </w:r>
            <w:r w:rsidR="00F47005" w:rsidRPr="00A9529C">
              <w:rPr>
                <w:lang w:val="en-GB"/>
              </w:rPr>
              <w:fldChar w:fldCharType="separate"/>
            </w:r>
            <w:r w:rsidR="00456D20" w:rsidRPr="00456D20">
              <w:rPr>
                <w:szCs w:val="20"/>
                <w:lang w:val="en-GB"/>
              </w:rPr>
              <w:t>[14]</w:t>
            </w:r>
            <w:r w:rsidR="00F47005" w:rsidRPr="00A9529C">
              <w:rPr>
                <w:lang w:val="en-GB"/>
              </w:rPr>
              <w:fldChar w:fldCharType="end"/>
            </w:r>
          </w:p>
        </w:tc>
        <w:tc>
          <w:tcPr>
            <w:tcW w:w="2000" w:type="dxa"/>
            <w:tcBorders>
              <w:top w:val="single" w:sz="4" w:space="0" w:color="FFFFFF"/>
            </w:tcBorders>
          </w:tcPr>
          <w:p w:rsidR="00D8615F" w:rsidRPr="00A9529C" w:rsidRDefault="00D8615F" w:rsidP="005A1A9F">
            <w:pPr>
              <w:spacing w:before="120"/>
              <w:rPr>
                <w:szCs w:val="20"/>
                <w:lang w:val="en-GB"/>
              </w:rPr>
            </w:pPr>
            <w:r w:rsidRPr="00A9529C">
              <w:rPr>
                <w:szCs w:val="20"/>
                <w:lang w:val="en-GB"/>
              </w:rPr>
              <w:t>2010/2015</w:t>
            </w:r>
          </w:p>
        </w:tc>
        <w:tc>
          <w:tcPr>
            <w:tcW w:w="2233" w:type="dxa"/>
            <w:tcBorders>
              <w:top w:val="single" w:sz="4" w:space="0" w:color="FFFFFF"/>
            </w:tcBorders>
          </w:tcPr>
          <w:p w:rsidR="00D8615F" w:rsidRPr="00A9529C" w:rsidRDefault="00D8615F" w:rsidP="005A1A9F">
            <w:pPr>
              <w:spacing w:before="120"/>
              <w:rPr>
                <w:szCs w:val="20"/>
                <w:lang w:val="en-GB"/>
              </w:rPr>
            </w:pPr>
            <w:r w:rsidRPr="00A9529C">
              <w:rPr>
                <w:szCs w:val="20"/>
                <w:lang w:val="en-GB"/>
              </w:rPr>
              <w:t>2x30 MHz</w:t>
            </w:r>
          </w:p>
        </w:tc>
      </w:tr>
      <w:tr w:rsidR="00D8615F" w:rsidRPr="00A9529C" w:rsidTr="00070F85">
        <w:tc>
          <w:tcPr>
            <w:tcW w:w="2232" w:type="dxa"/>
          </w:tcPr>
          <w:p w:rsidR="00D8615F" w:rsidRPr="00A9529C" w:rsidRDefault="00D8615F" w:rsidP="005A1A9F">
            <w:pPr>
              <w:spacing w:before="120"/>
              <w:rPr>
                <w:szCs w:val="20"/>
                <w:lang w:val="en-GB"/>
              </w:rPr>
            </w:pPr>
            <w:r w:rsidRPr="00A9529C">
              <w:rPr>
                <w:szCs w:val="20"/>
                <w:lang w:val="en-GB"/>
              </w:rPr>
              <w:t>900 MHz</w:t>
            </w:r>
          </w:p>
        </w:tc>
        <w:tc>
          <w:tcPr>
            <w:tcW w:w="2478" w:type="dxa"/>
          </w:tcPr>
          <w:p w:rsidR="00D8615F" w:rsidRPr="00A9529C" w:rsidRDefault="00D8615F" w:rsidP="002C2230">
            <w:pPr>
              <w:spacing w:before="120" w:line="360" w:lineRule="auto"/>
              <w:rPr>
                <w:szCs w:val="20"/>
                <w:lang w:val="en-GB"/>
              </w:rPr>
            </w:pPr>
            <w:r w:rsidRPr="00A9529C">
              <w:rPr>
                <w:szCs w:val="20"/>
                <w:lang w:val="en-GB"/>
              </w:rPr>
              <w:t xml:space="preserve">Dir 87/372/CEE </w:t>
            </w:r>
            <w:r w:rsidR="00F47005" w:rsidRPr="00A9529C">
              <w:rPr>
                <w:lang w:val="en-GB"/>
              </w:rPr>
              <w:fldChar w:fldCharType="begin"/>
            </w:r>
            <w:r w:rsidR="00F47005" w:rsidRPr="00A9529C">
              <w:rPr>
                <w:lang w:val="en-GB"/>
              </w:rPr>
              <w:instrText xml:space="preserve"> REF _Ref319497608 \n \h  \* MERGEFORMAT </w:instrText>
            </w:r>
            <w:r w:rsidR="00F47005" w:rsidRPr="00A9529C">
              <w:rPr>
                <w:lang w:val="en-GB"/>
              </w:rPr>
            </w:r>
            <w:r w:rsidR="00F47005" w:rsidRPr="00A9529C">
              <w:rPr>
                <w:lang w:val="en-GB"/>
              </w:rPr>
              <w:fldChar w:fldCharType="separate"/>
            </w:r>
            <w:r w:rsidR="00456D20" w:rsidRPr="00456D20">
              <w:rPr>
                <w:szCs w:val="20"/>
                <w:lang w:val="en-GB"/>
              </w:rPr>
              <w:t>[15]</w:t>
            </w:r>
            <w:r w:rsidR="00F47005" w:rsidRPr="00A9529C">
              <w:rPr>
                <w:lang w:val="en-GB"/>
              </w:rPr>
              <w:fldChar w:fldCharType="end"/>
            </w:r>
          </w:p>
          <w:p w:rsidR="00D8615F" w:rsidRPr="00A9529C" w:rsidRDefault="00D8615F" w:rsidP="005A1A9F">
            <w:pPr>
              <w:spacing w:before="120" w:line="360" w:lineRule="auto"/>
              <w:contextualSpacing/>
              <w:rPr>
                <w:szCs w:val="20"/>
                <w:lang w:val="en-GB"/>
              </w:rPr>
            </w:pPr>
            <w:r w:rsidRPr="00A9529C">
              <w:rPr>
                <w:szCs w:val="20"/>
                <w:lang w:val="en-GB"/>
              </w:rPr>
              <w:t>ERC/DEC/(94)01</w:t>
            </w:r>
          </w:p>
          <w:p w:rsidR="00D8615F" w:rsidRPr="00A9529C" w:rsidRDefault="00D8615F" w:rsidP="005A1A9F">
            <w:pPr>
              <w:spacing w:line="360" w:lineRule="auto"/>
              <w:contextualSpacing/>
              <w:rPr>
                <w:szCs w:val="20"/>
                <w:lang w:val="en-GB"/>
              </w:rPr>
            </w:pPr>
            <w:r w:rsidRPr="00A9529C">
              <w:rPr>
                <w:szCs w:val="20"/>
                <w:lang w:val="en-GB"/>
              </w:rPr>
              <w:t>ERC/DEC/(97)02</w:t>
            </w:r>
          </w:p>
          <w:p w:rsidR="00D8615F" w:rsidRPr="00A9529C" w:rsidRDefault="00D8615F" w:rsidP="005A1A9F">
            <w:pPr>
              <w:spacing w:line="360" w:lineRule="auto"/>
              <w:contextualSpacing/>
              <w:rPr>
                <w:szCs w:val="20"/>
                <w:lang w:val="en-GB"/>
              </w:rPr>
            </w:pPr>
            <w:r w:rsidRPr="00A9529C">
              <w:rPr>
                <w:szCs w:val="20"/>
                <w:lang w:val="en-GB"/>
              </w:rPr>
              <w:t>DECC/DEC/(06)13</w:t>
            </w:r>
          </w:p>
          <w:p w:rsidR="00D8615F" w:rsidRPr="00A9529C" w:rsidRDefault="00D8615F" w:rsidP="005A1A9F">
            <w:pPr>
              <w:spacing w:line="360" w:lineRule="auto"/>
              <w:rPr>
                <w:szCs w:val="20"/>
                <w:lang w:val="en-GB"/>
              </w:rPr>
            </w:pPr>
            <w:r w:rsidRPr="00A9529C">
              <w:rPr>
                <w:szCs w:val="20"/>
                <w:lang w:val="en-GB"/>
              </w:rPr>
              <w:t xml:space="preserve">Dir 2009/114/EC </w:t>
            </w:r>
            <w:r w:rsidR="00F47005" w:rsidRPr="00A9529C">
              <w:rPr>
                <w:lang w:val="en-GB"/>
              </w:rPr>
              <w:fldChar w:fldCharType="begin"/>
            </w:r>
            <w:r w:rsidR="00F47005" w:rsidRPr="00A9529C">
              <w:rPr>
                <w:lang w:val="en-GB"/>
              </w:rPr>
              <w:instrText xml:space="preserve"> REF _Ref319497898 \n \h  \* MERGEFORMAT </w:instrText>
            </w:r>
            <w:r w:rsidR="00F47005" w:rsidRPr="00A9529C">
              <w:rPr>
                <w:lang w:val="en-GB"/>
              </w:rPr>
            </w:r>
            <w:r w:rsidR="00F47005" w:rsidRPr="00A9529C">
              <w:rPr>
                <w:lang w:val="en-GB"/>
              </w:rPr>
              <w:fldChar w:fldCharType="separate"/>
            </w:r>
            <w:r w:rsidR="00456D20" w:rsidRPr="00456D20">
              <w:rPr>
                <w:szCs w:val="20"/>
                <w:lang w:val="en-GB"/>
              </w:rPr>
              <w:t>[19]</w:t>
            </w:r>
            <w:r w:rsidR="00F47005" w:rsidRPr="00A9529C">
              <w:rPr>
                <w:lang w:val="en-GB"/>
              </w:rPr>
              <w:fldChar w:fldCharType="end"/>
            </w:r>
          </w:p>
          <w:p w:rsidR="00D8615F" w:rsidRPr="00A9529C" w:rsidRDefault="00D8615F" w:rsidP="005A1A9F">
            <w:pPr>
              <w:spacing w:line="360" w:lineRule="auto"/>
              <w:rPr>
                <w:szCs w:val="20"/>
                <w:lang w:val="en-GB"/>
              </w:rPr>
            </w:pPr>
            <w:r w:rsidRPr="00A9529C">
              <w:rPr>
                <w:szCs w:val="20"/>
                <w:lang w:val="en-GB"/>
              </w:rPr>
              <w:t xml:space="preserve">Dec 2009/766/EC </w:t>
            </w:r>
            <w:r w:rsidR="00F47005" w:rsidRPr="00A9529C">
              <w:rPr>
                <w:lang w:val="en-GB"/>
              </w:rPr>
              <w:fldChar w:fldCharType="begin"/>
            </w:r>
            <w:r w:rsidR="00F47005" w:rsidRPr="00A9529C">
              <w:rPr>
                <w:lang w:val="en-GB"/>
              </w:rPr>
              <w:instrText xml:space="preserve"> REF _Ref319497912 \n \h  \* MERGEFORMAT </w:instrText>
            </w:r>
            <w:r w:rsidR="00F47005" w:rsidRPr="00A9529C">
              <w:rPr>
                <w:lang w:val="en-GB"/>
              </w:rPr>
            </w:r>
            <w:r w:rsidR="00F47005" w:rsidRPr="00A9529C">
              <w:rPr>
                <w:lang w:val="en-GB"/>
              </w:rPr>
              <w:fldChar w:fldCharType="separate"/>
            </w:r>
            <w:r w:rsidR="00456D20" w:rsidRPr="00456D20">
              <w:rPr>
                <w:szCs w:val="20"/>
                <w:lang w:val="en-GB"/>
              </w:rPr>
              <w:t>[16]</w:t>
            </w:r>
            <w:r w:rsidR="00F47005" w:rsidRPr="00A9529C">
              <w:rPr>
                <w:lang w:val="en-GB"/>
              </w:rPr>
              <w:fldChar w:fldCharType="end"/>
            </w:r>
          </w:p>
        </w:tc>
        <w:tc>
          <w:tcPr>
            <w:tcW w:w="2000" w:type="dxa"/>
          </w:tcPr>
          <w:p w:rsidR="00D8615F" w:rsidRPr="00A9529C" w:rsidRDefault="00D8615F" w:rsidP="005A1A9F">
            <w:pPr>
              <w:spacing w:before="120"/>
              <w:rPr>
                <w:szCs w:val="20"/>
                <w:lang w:val="en-GB"/>
              </w:rPr>
            </w:pPr>
            <w:r w:rsidRPr="00A9529C">
              <w:rPr>
                <w:szCs w:val="20"/>
                <w:lang w:val="en-GB"/>
              </w:rPr>
              <w:t>1987</w:t>
            </w:r>
            <w:r w:rsidR="005D7468" w:rsidRPr="00A9529C">
              <w:rPr>
                <w:szCs w:val="20"/>
                <w:lang w:val="en-GB"/>
              </w:rPr>
              <w:t xml:space="preserve"> </w:t>
            </w:r>
            <w:r w:rsidRPr="00A9529C">
              <w:rPr>
                <w:szCs w:val="20"/>
                <w:lang w:val="en-GB"/>
              </w:rPr>
              <w:t>- 1994 - 1997</w:t>
            </w:r>
          </w:p>
        </w:tc>
        <w:tc>
          <w:tcPr>
            <w:tcW w:w="2233" w:type="dxa"/>
          </w:tcPr>
          <w:p w:rsidR="00D8615F" w:rsidRPr="00A9529C" w:rsidRDefault="00D8615F" w:rsidP="005A1A9F">
            <w:pPr>
              <w:spacing w:before="120"/>
              <w:rPr>
                <w:szCs w:val="20"/>
                <w:lang w:val="en-GB"/>
              </w:rPr>
            </w:pPr>
            <w:r w:rsidRPr="00A9529C">
              <w:rPr>
                <w:szCs w:val="20"/>
                <w:lang w:val="en-GB"/>
              </w:rPr>
              <w:t>2x35 MHz</w:t>
            </w:r>
          </w:p>
        </w:tc>
      </w:tr>
      <w:tr w:rsidR="00D8615F" w:rsidRPr="00A9529C" w:rsidTr="00070F85">
        <w:tc>
          <w:tcPr>
            <w:tcW w:w="2232" w:type="dxa"/>
          </w:tcPr>
          <w:p w:rsidR="00D8615F" w:rsidRPr="00A9529C" w:rsidRDefault="00D8615F" w:rsidP="005A1A9F">
            <w:pPr>
              <w:spacing w:before="120"/>
              <w:rPr>
                <w:szCs w:val="20"/>
                <w:lang w:val="en-GB"/>
              </w:rPr>
            </w:pPr>
            <w:r w:rsidRPr="00A9529C">
              <w:rPr>
                <w:szCs w:val="20"/>
                <w:lang w:val="en-GB"/>
              </w:rPr>
              <w:t>1800 MHz</w:t>
            </w:r>
          </w:p>
        </w:tc>
        <w:tc>
          <w:tcPr>
            <w:tcW w:w="2478" w:type="dxa"/>
          </w:tcPr>
          <w:p w:rsidR="00D8615F" w:rsidRPr="00A9529C" w:rsidRDefault="00D8615F" w:rsidP="005A1A9F">
            <w:pPr>
              <w:spacing w:before="120"/>
              <w:rPr>
                <w:szCs w:val="20"/>
                <w:lang w:val="en-GB"/>
              </w:rPr>
            </w:pPr>
            <w:r w:rsidRPr="00A9529C">
              <w:rPr>
                <w:szCs w:val="20"/>
                <w:lang w:val="en-GB"/>
              </w:rPr>
              <w:t>ERC/DEC/(95)03</w:t>
            </w:r>
          </w:p>
          <w:p w:rsidR="00D8615F" w:rsidRPr="00A9529C" w:rsidRDefault="00D8615F" w:rsidP="005A1A9F">
            <w:pPr>
              <w:spacing w:before="120"/>
              <w:rPr>
                <w:szCs w:val="20"/>
                <w:lang w:val="en-GB"/>
              </w:rPr>
            </w:pPr>
            <w:r w:rsidRPr="00A9529C">
              <w:rPr>
                <w:szCs w:val="20"/>
                <w:lang w:val="en-GB"/>
              </w:rPr>
              <w:t>ECC/DEC/(06)13</w:t>
            </w:r>
          </w:p>
          <w:p w:rsidR="00D8615F" w:rsidRPr="00A9529C" w:rsidRDefault="00456D20" w:rsidP="00456D20">
            <w:pPr>
              <w:spacing w:before="120" w:after="120"/>
              <w:rPr>
                <w:szCs w:val="20"/>
                <w:lang w:val="en-GB"/>
              </w:rPr>
            </w:pPr>
            <w:r>
              <w:rPr>
                <w:szCs w:val="20"/>
                <w:lang w:val="en-GB"/>
              </w:rPr>
              <w:t>Dec 2009/766/CE</w:t>
            </w:r>
          </w:p>
        </w:tc>
        <w:tc>
          <w:tcPr>
            <w:tcW w:w="2000" w:type="dxa"/>
          </w:tcPr>
          <w:p w:rsidR="00D8615F" w:rsidRPr="00A9529C" w:rsidRDefault="00D8615F" w:rsidP="005A1A9F">
            <w:pPr>
              <w:spacing w:before="120"/>
              <w:rPr>
                <w:szCs w:val="20"/>
                <w:lang w:val="en-GB"/>
              </w:rPr>
            </w:pPr>
            <w:r w:rsidRPr="00A9529C">
              <w:rPr>
                <w:szCs w:val="20"/>
                <w:lang w:val="en-GB"/>
              </w:rPr>
              <w:t xml:space="preserve">1995  </w:t>
            </w:r>
          </w:p>
        </w:tc>
        <w:tc>
          <w:tcPr>
            <w:tcW w:w="2233" w:type="dxa"/>
          </w:tcPr>
          <w:p w:rsidR="00D8615F" w:rsidRPr="00A9529C" w:rsidRDefault="00D8615F" w:rsidP="005A1A9F">
            <w:pPr>
              <w:spacing w:before="120"/>
              <w:rPr>
                <w:szCs w:val="20"/>
                <w:lang w:val="en-GB"/>
              </w:rPr>
            </w:pPr>
            <w:r w:rsidRPr="00A9529C">
              <w:rPr>
                <w:szCs w:val="20"/>
                <w:lang w:val="en-GB"/>
              </w:rPr>
              <w:t>2x75 MHz</w:t>
            </w:r>
          </w:p>
        </w:tc>
      </w:tr>
      <w:tr w:rsidR="00D8615F" w:rsidRPr="00A9529C" w:rsidTr="00070F85">
        <w:tc>
          <w:tcPr>
            <w:tcW w:w="2232" w:type="dxa"/>
          </w:tcPr>
          <w:p w:rsidR="00D8615F" w:rsidRPr="00A9529C" w:rsidRDefault="00D8615F" w:rsidP="005A1A9F">
            <w:pPr>
              <w:spacing w:before="120"/>
              <w:rPr>
                <w:szCs w:val="20"/>
                <w:lang w:val="en-GB"/>
              </w:rPr>
            </w:pPr>
            <w:r w:rsidRPr="00A9529C">
              <w:rPr>
                <w:szCs w:val="20"/>
                <w:lang w:val="en-GB"/>
              </w:rPr>
              <w:t>2100 MHz</w:t>
            </w:r>
          </w:p>
        </w:tc>
        <w:tc>
          <w:tcPr>
            <w:tcW w:w="2478" w:type="dxa"/>
          </w:tcPr>
          <w:p w:rsidR="00D8615F" w:rsidRPr="00A9529C" w:rsidRDefault="00D8615F" w:rsidP="005A1A9F">
            <w:pPr>
              <w:spacing w:before="120"/>
              <w:rPr>
                <w:szCs w:val="20"/>
                <w:lang w:val="en-GB"/>
              </w:rPr>
            </w:pPr>
            <w:r w:rsidRPr="00A9529C">
              <w:rPr>
                <w:szCs w:val="20"/>
                <w:lang w:val="en-GB"/>
              </w:rPr>
              <w:t>ERC/Dec/(97)07</w:t>
            </w:r>
          </w:p>
          <w:p w:rsidR="00D8615F" w:rsidRPr="00A9529C" w:rsidRDefault="00D8615F" w:rsidP="005A1A9F">
            <w:pPr>
              <w:spacing w:before="120"/>
              <w:rPr>
                <w:szCs w:val="20"/>
                <w:lang w:val="en-GB"/>
              </w:rPr>
            </w:pPr>
            <w:r w:rsidRPr="00A9529C">
              <w:rPr>
                <w:szCs w:val="20"/>
                <w:lang w:val="en-GB"/>
              </w:rPr>
              <w:t>ERC/Dec/(99)25</w:t>
            </w:r>
          </w:p>
          <w:p w:rsidR="00D8615F" w:rsidRPr="00A9529C" w:rsidRDefault="00D8615F" w:rsidP="005A1A9F">
            <w:pPr>
              <w:spacing w:before="120"/>
              <w:rPr>
                <w:szCs w:val="20"/>
                <w:lang w:val="en-GB"/>
              </w:rPr>
            </w:pPr>
            <w:r w:rsidRPr="00A9529C">
              <w:rPr>
                <w:szCs w:val="20"/>
                <w:lang w:val="en-GB"/>
              </w:rPr>
              <w:t>ERC/Dec/(00)01</w:t>
            </w:r>
          </w:p>
          <w:p w:rsidR="00D8615F" w:rsidRPr="00A9529C" w:rsidRDefault="00D8615F" w:rsidP="005A1A9F">
            <w:pPr>
              <w:spacing w:before="120" w:after="120"/>
              <w:rPr>
                <w:szCs w:val="20"/>
                <w:lang w:val="en-GB"/>
              </w:rPr>
            </w:pPr>
            <w:r w:rsidRPr="00A9529C">
              <w:rPr>
                <w:szCs w:val="20"/>
                <w:lang w:val="en-GB"/>
              </w:rPr>
              <w:t>ECC/DEC/(06)01</w:t>
            </w:r>
          </w:p>
        </w:tc>
        <w:tc>
          <w:tcPr>
            <w:tcW w:w="2000" w:type="dxa"/>
          </w:tcPr>
          <w:p w:rsidR="00D8615F" w:rsidRPr="00A9529C" w:rsidRDefault="005D7468" w:rsidP="005A1A9F">
            <w:pPr>
              <w:spacing w:before="120"/>
              <w:rPr>
                <w:szCs w:val="20"/>
                <w:lang w:val="en-GB"/>
              </w:rPr>
            </w:pPr>
            <w:r w:rsidRPr="00A9529C">
              <w:rPr>
                <w:szCs w:val="20"/>
                <w:lang w:val="en-GB"/>
              </w:rPr>
              <w:t>1997 -</w:t>
            </w:r>
            <w:r w:rsidR="00D8615F" w:rsidRPr="00A9529C">
              <w:rPr>
                <w:szCs w:val="20"/>
                <w:lang w:val="en-GB"/>
              </w:rPr>
              <w:t xml:space="preserve"> 2000</w:t>
            </w:r>
          </w:p>
        </w:tc>
        <w:tc>
          <w:tcPr>
            <w:tcW w:w="2233" w:type="dxa"/>
          </w:tcPr>
          <w:p w:rsidR="00D8615F" w:rsidRPr="00A9529C" w:rsidRDefault="00D8615F" w:rsidP="005A1A9F">
            <w:pPr>
              <w:spacing w:before="120"/>
              <w:rPr>
                <w:szCs w:val="20"/>
                <w:lang w:val="en-GB"/>
              </w:rPr>
            </w:pPr>
            <w:r w:rsidRPr="00A9529C">
              <w:rPr>
                <w:szCs w:val="20"/>
                <w:lang w:val="en-GB"/>
              </w:rPr>
              <w:t>155 MHz</w:t>
            </w:r>
          </w:p>
        </w:tc>
      </w:tr>
      <w:tr w:rsidR="00D8615F" w:rsidRPr="00A9529C" w:rsidTr="00070F85">
        <w:tc>
          <w:tcPr>
            <w:tcW w:w="2232" w:type="dxa"/>
          </w:tcPr>
          <w:p w:rsidR="00D8615F" w:rsidRPr="00A9529C" w:rsidRDefault="00D8615F" w:rsidP="005A1A9F">
            <w:pPr>
              <w:spacing w:before="120"/>
              <w:rPr>
                <w:szCs w:val="20"/>
                <w:lang w:val="en-GB"/>
              </w:rPr>
            </w:pPr>
            <w:r w:rsidRPr="00A9529C">
              <w:rPr>
                <w:szCs w:val="20"/>
                <w:lang w:val="en-GB"/>
              </w:rPr>
              <w:t>2600 MHz</w:t>
            </w:r>
          </w:p>
        </w:tc>
        <w:tc>
          <w:tcPr>
            <w:tcW w:w="2478" w:type="dxa"/>
          </w:tcPr>
          <w:p w:rsidR="00D8615F" w:rsidRPr="00A9529C" w:rsidRDefault="00D8615F" w:rsidP="005A1A9F">
            <w:pPr>
              <w:spacing w:before="120"/>
              <w:rPr>
                <w:szCs w:val="20"/>
                <w:lang w:val="en-GB"/>
              </w:rPr>
            </w:pPr>
            <w:r w:rsidRPr="00A9529C">
              <w:rPr>
                <w:szCs w:val="20"/>
                <w:lang w:val="en-GB"/>
              </w:rPr>
              <w:t>ECC/DEC/(02)06</w:t>
            </w:r>
          </w:p>
          <w:p w:rsidR="00D8615F" w:rsidRPr="00A9529C" w:rsidRDefault="00D8615F" w:rsidP="005A1A9F">
            <w:pPr>
              <w:spacing w:before="120"/>
              <w:rPr>
                <w:szCs w:val="20"/>
                <w:lang w:val="en-GB"/>
              </w:rPr>
            </w:pPr>
            <w:r w:rsidRPr="00A9529C">
              <w:rPr>
                <w:szCs w:val="20"/>
                <w:lang w:val="en-GB"/>
              </w:rPr>
              <w:t>ECC/DEC/(05)05</w:t>
            </w:r>
          </w:p>
          <w:p w:rsidR="00D8615F" w:rsidRPr="00A9529C" w:rsidRDefault="00D8615F" w:rsidP="005A1A9F">
            <w:pPr>
              <w:spacing w:before="120" w:after="120"/>
              <w:rPr>
                <w:szCs w:val="20"/>
                <w:lang w:val="en-GB"/>
              </w:rPr>
            </w:pPr>
            <w:r w:rsidRPr="00A9529C">
              <w:rPr>
                <w:szCs w:val="20"/>
                <w:lang w:val="en-GB"/>
              </w:rPr>
              <w:t xml:space="preserve">Dec 2008/477/EC </w:t>
            </w:r>
            <w:r w:rsidR="00F47005" w:rsidRPr="00A9529C">
              <w:rPr>
                <w:lang w:val="en-GB"/>
              </w:rPr>
              <w:fldChar w:fldCharType="begin"/>
            </w:r>
            <w:r w:rsidR="00F47005" w:rsidRPr="00A9529C">
              <w:rPr>
                <w:lang w:val="en-GB"/>
              </w:rPr>
              <w:instrText xml:space="preserve"> REF _Ref319497940 \n \h  \* MERGEFORMAT </w:instrText>
            </w:r>
            <w:r w:rsidR="00F47005" w:rsidRPr="00A9529C">
              <w:rPr>
                <w:lang w:val="en-GB"/>
              </w:rPr>
            </w:r>
            <w:r w:rsidR="00F47005" w:rsidRPr="00A9529C">
              <w:rPr>
                <w:lang w:val="en-GB"/>
              </w:rPr>
              <w:fldChar w:fldCharType="separate"/>
            </w:r>
            <w:r w:rsidR="00456D20" w:rsidRPr="00456D20">
              <w:rPr>
                <w:szCs w:val="20"/>
                <w:lang w:val="en-GB"/>
              </w:rPr>
              <w:t>[17]</w:t>
            </w:r>
            <w:r w:rsidR="00F47005" w:rsidRPr="00A9529C">
              <w:rPr>
                <w:lang w:val="en-GB"/>
              </w:rPr>
              <w:fldChar w:fldCharType="end"/>
            </w:r>
          </w:p>
        </w:tc>
        <w:tc>
          <w:tcPr>
            <w:tcW w:w="2000" w:type="dxa"/>
          </w:tcPr>
          <w:p w:rsidR="00D8615F" w:rsidRPr="00A9529C" w:rsidRDefault="00D8615F" w:rsidP="005A1A9F">
            <w:pPr>
              <w:spacing w:before="120"/>
              <w:rPr>
                <w:szCs w:val="20"/>
                <w:lang w:val="en-GB"/>
              </w:rPr>
            </w:pPr>
            <w:r w:rsidRPr="00A9529C">
              <w:rPr>
                <w:szCs w:val="20"/>
                <w:lang w:val="en-GB"/>
              </w:rPr>
              <w:t>2002 - 2008</w:t>
            </w:r>
          </w:p>
          <w:p w:rsidR="00D8615F" w:rsidRPr="00A9529C" w:rsidRDefault="00D8615F" w:rsidP="005A1A9F">
            <w:pPr>
              <w:spacing w:before="120"/>
              <w:rPr>
                <w:szCs w:val="20"/>
                <w:lang w:val="en-GB"/>
              </w:rPr>
            </w:pPr>
          </w:p>
        </w:tc>
        <w:tc>
          <w:tcPr>
            <w:tcW w:w="2233" w:type="dxa"/>
          </w:tcPr>
          <w:p w:rsidR="00D8615F" w:rsidRPr="00A9529C" w:rsidRDefault="00D8615F" w:rsidP="005A1A9F">
            <w:pPr>
              <w:spacing w:before="120"/>
              <w:rPr>
                <w:szCs w:val="20"/>
                <w:lang w:val="en-GB"/>
              </w:rPr>
            </w:pPr>
            <w:r w:rsidRPr="00A9529C">
              <w:rPr>
                <w:szCs w:val="20"/>
                <w:lang w:val="en-GB"/>
              </w:rPr>
              <w:t>190 MHz</w:t>
            </w:r>
          </w:p>
        </w:tc>
      </w:tr>
      <w:tr w:rsidR="00D8615F" w:rsidRPr="00A9529C" w:rsidTr="00070F85">
        <w:tc>
          <w:tcPr>
            <w:tcW w:w="2232" w:type="dxa"/>
          </w:tcPr>
          <w:p w:rsidR="00D8615F" w:rsidRPr="00A9529C" w:rsidRDefault="00D8615F" w:rsidP="005A1A9F">
            <w:pPr>
              <w:spacing w:before="120"/>
              <w:rPr>
                <w:szCs w:val="20"/>
                <w:lang w:val="en-GB"/>
              </w:rPr>
            </w:pPr>
            <w:r w:rsidRPr="00A9529C">
              <w:rPr>
                <w:szCs w:val="20"/>
                <w:lang w:val="en-GB"/>
              </w:rPr>
              <w:t>3600 MHz</w:t>
            </w:r>
          </w:p>
        </w:tc>
        <w:tc>
          <w:tcPr>
            <w:tcW w:w="2478" w:type="dxa"/>
          </w:tcPr>
          <w:p w:rsidR="00D8615F" w:rsidRPr="00A9529C" w:rsidRDefault="00D8615F" w:rsidP="005A1A9F">
            <w:pPr>
              <w:spacing w:before="120"/>
              <w:rPr>
                <w:szCs w:val="20"/>
                <w:lang w:val="en-GB"/>
              </w:rPr>
            </w:pPr>
            <w:r w:rsidRPr="00A9529C">
              <w:rPr>
                <w:szCs w:val="20"/>
                <w:lang w:val="en-GB"/>
              </w:rPr>
              <w:t>ECC/DEC/(07)02</w:t>
            </w:r>
          </w:p>
          <w:p w:rsidR="00D8615F" w:rsidRPr="00A9529C" w:rsidRDefault="00D8615F" w:rsidP="005A1A9F">
            <w:pPr>
              <w:spacing w:before="120"/>
              <w:rPr>
                <w:szCs w:val="20"/>
                <w:lang w:val="en-GB"/>
              </w:rPr>
            </w:pPr>
            <w:r w:rsidRPr="00A9529C">
              <w:rPr>
                <w:szCs w:val="20"/>
                <w:lang w:val="en-GB"/>
              </w:rPr>
              <w:t>ECC/DEC/(11)06</w:t>
            </w:r>
          </w:p>
          <w:p w:rsidR="00D8615F" w:rsidRPr="00A9529C" w:rsidRDefault="00D8615F" w:rsidP="005A1A9F">
            <w:pPr>
              <w:spacing w:before="120" w:after="120"/>
              <w:rPr>
                <w:szCs w:val="20"/>
                <w:lang w:val="en-GB"/>
              </w:rPr>
            </w:pPr>
            <w:r w:rsidRPr="00A9529C">
              <w:rPr>
                <w:szCs w:val="20"/>
                <w:lang w:val="en-GB"/>
              </w:rPr>
              <w:t xml:space="preserve">Dec 2008/411/EC </w:t>
            </w:r>
            <w:r w:rsidR="00F47005" w:rsidRPr="00A9529C">
              <w:rPr>
                <w:lang w:val="en-GB"/>
              </w:rPr>
              <w:fldChar w:fldCharType="begin"/>
            </w:r>
            <w:r w:rsidR="00F47005" w:rsidRPr="00A9529C">
              <w:rPr>
                <w:lang w:val="en-GB"/>
              </w:rPr>
              <w:instrText xml:space="preserve"> REF _Ref319497953 \n \h  \* MERGEFORMAT </w:instrText>
            </w:r>
            <w:r w:rsidR="00F47005" w:rsidRPr="00A9529C">
              <w:rPr>
                <w:lang w:val="en-GB"/>
              </w:rPr>
            </w:r>
            <w:r w:rsidR="00F47005" w:rsidRPr="00A9529C">
              <w:rPr>
                <w:lang w:val="en-GB"/>
              </w:rPr>
              <w:fldChar w:fldCharType="separate"/>
            </w:r>
            <w:r w:rsidR="00456D20" w:rsidRPr="00456D20">
              <w:rPr>
                <w:szCs w:val="20"/>
                <w:lang w:val="en-GB"/>
              </w:rPr>
              <w:t>[18]</w:t>
            </w:r>
            <w:r w:rsidR="00F47005" w:rsidRPr="00A9529C">
              <w:rPr>
                <w:lang w:val="en-GB"/>
              </w:rPr>
              <w:fldChar w:fldCharType="end"/>
            </w:r>
          </w:p>
        </w:tc>
        <w:tc>
          <w:tcPr>
            <w:tcW w:w="2000" w:type="dxa"/>
          </w:tcPr>
          <w:p w:rsidR="00D8615F" w:rsidRPr="00A9529C" w:rsidRDefault="00D8615F" w:rsidP="005A1A9F">
            <w:pPr>
              <w:spacing w:before="120"/>
              <w:rPr>
                <w:szCs w:val="20"/>
                <w:lang w:val="en-GB"/>
              </w:rPr>
            </w:pPr>
            <w:r w:rsidRPr="00A9529C">
              <w:rPr>
                <w:szCs w:val="20"/>
                <w:lang w:val="en-GB"/>
              </w:rPr>
              <w:t>2007</w:t>
            </w:r>
            <w:r w:rsidR="005D7468" w:rsidRPr="00A9529C">
              <w:rPr>
                <w:szCs w:val="20"/>
                <w:lang w:val="en-GB"/>
              </w:rPr>
              <w:t xml:space="preserve"> -</w:t>
            </w:r>
            <w:r w:rsidRPr="00A9529C">
              <w:rPr>
                <w:szCs w:val="20"/>
                <w:lang w:val="en-GB"/>
              </w:rPr>
              <w:t xml:space="preserve"> 2008</w:t>
            </w:r>
          </w:p>
          <w:p w:rsidR="00D8615F" w:rsidRPr="00A9529C" w:rsidRDefault="00D8615F" w:rsidP="005A1A9F">
            <w:pPr>
              <w:spacing w:before="120"/>
              <w:rPr>
                <w:szCs w:val="20"/>
                <w:lang w:val="en-GB"/>
              </w:rPr>
            </w:pPr>
            <w:r w:rsidRPr="00A9529C">
              <w:rPr>
                <w:szCs w:val="20"/>
                <w:lang w:val="en-GB"/>
              </w:rPr>
              <w:t>2011</w:t>
            </w:r>
          </w:p>
        </w:tc>
        <w:tc>
          <w:tcPr>
            <w:tcW w:w="2233" w:type="dxa"/>
          </w:tcPr>
          <w:p w:rsidR="00D8615F" w:rsidRPr="00A9529C" w:rsidRDefault="00D8615F" w:rsidP="005A1A9F">
            <w:pPr>
              <w:spacing w:before="120"/>
              <w:rPr>
                <w:szCs w:val="20"/>
                <w:lang w:val="en-GB"/>
              </w:rPr>
            </w:pPr>
            <w:r w:rsidRPr="00A9529C">
              <w:rPr>
                <w:szCs w:val="20"/>
                <w:lang w:val="en-GB"/>
              </w:rPr>
              <w:t>400MHz</w:t>
            </w:r>
          </w:p>
        </w:tc>
      </w:tr>
      <w:tr w:rsidR="00D8615F" w:rsidRPr="00A9529C" w:rsidTr="00070F85">
        <w:tc>
          <w:tcPr>
            <w:tcW w:w="2232" w:type="dxa"/>
          </w:tcPr>
          <w:p w:rsidR="00D8615F" w:rsidRPr="00A9529C" w:rsidRDefault="00D8615F" w:rsidP="005A1A9F">
            <w:pPr>
              <w:spacing w:before="120"/>
              <w:rPr>
                <w:szCs w:val="20"/>
                <w:lang w:val="en-GB"/>
              </w:rPr>
            </w:pPr>
          </w:p>
        </w:tc>
        <w:tc>
          <w:tcPr>
            <w:tcW w:w="2478" w:type="dxa"/>
          </w:tcPr>
          <w:p w:rsidR="00D8615F" w:rsidRPr="00A9529C" w:rsidRDefault="00D8615F" w:rsidP="005A1A9F">
            <w:pPr>
              <w:spacing w:before="120"/>
              <w:rPr>
                <w:szCs w:val="20"/>
                <w:lang w:val="en-GB"/>
              </w:rPr>
            </w:pPr>
          </w:p>
        </w:tc>
        <w:tc>
          <w:tcPr>
            <w:tcW w:w="2000" w:type="dxa"/>
          </w:tcPr>
          <w:p w:rsidR="00D8615F" w:rsidRPr="00A9529C" w:rsidRDefault="00D8615F" w:rsidP="005A1A9F">
            <w:pPr>
              <w:spacing w:before="120"/>
              <w:rPr>
                <w:b/>
                <w:szCs w:val="20"/>
                <w:lang w:val="en-GB"/>
              </w:rPr>
            </w:pPr>
            <w:r w:rsidRPr="00A9529C">
              <w:rPr>
                <w:b/>
                <w:szCs w:val="20"/>
                <w:lang w:val="en-GB"/>
              </w:rPr>
              <w:t>Total</w:t>
            </w:r>
          </w:p>
        </w:tc>
        <w:tc>
          <w:tcPr>
            <w:tcW w:w="2233" w:type="dxa"/>
          </w:tcPr>
          <w:p w:rsidR="00D8615F" w:rsidRPr="00A9529C" w:rsidRDefault="00D8615F" w:rsidP="005A1A9F">
            <w:pPr>
              <w:spacing w:before="120"/>
              <w:rPr>
                <w:b/>
                <w:szCs w:val="20"/>
                <w:lang w:val="en-GB"/>
              </w:rPr>
            </w:pPr>
            <w:r w:rsidRPr="00A9529C">
              <w:rPr>
                <w:b/>
                <w:szCs w:val="20"/>
                <w:lang w:val="en-GB"/>
              </w:rPr>
              <w:t>1025 MHz</w:t>
            </w:r>
          </w:p>
        </w:tc>
      </w:tr>
    </w:tbl>
    <w:p w:rsidR="00D8615F" w:rsidRPr="00A9529C" w:rsidRDefault="00D8615F" w:rsidP="006E54D7">
      <w:pPr>
        <w:spacing w:before="120"/>
        <w:rPr>
          <w:szCs w:val="20"/>
          <w:lang w:val="en-GB"/>
        </w:rPr>
      </w:pPr>
    </w:p>
    <w:p w:rsidR="00D8615F" w:rsidRPr="00A9529C" w:rsidRDefault="00D8615F" w:rsidP="00B75B1D">
      <w:pPr>
        <w:pStyle w:val="ECCAnnexheading1"/>
      </w:pPr>
      <w:bookmarkStart w:id="33" w:name="_Toc311706107"/>
      <w:bookmarkStart w:id="34" w:name="_Toc433015034"/>
      <w:r w:rsidRPr="00A9529C">
        <w:lastRenderedPageBreak/>
        <w:t>Licensing information type documents</w:t>
      </w:r>
      <w:bookmarkEnd w:id="33"/>
      <w:bookmarkEnd w:id="34"/>
    </w:p>
    <w:p w:rsidR="00D8615F" w:rsidRPr="00A9529C" w:rsidRDefault="00D8615F" w:rsidP="001A5421">
      <w:pPr>
        <w:pStyle w:val="ECCParagraph"/>
      </w:pPr>
      <w:r w:rsidRPr="00A9529C">
        <w:t>The uploading of documents in general is described in the EFIS editor’s manual.</w:t>
      </w:r>
    </w:p>
    <w:p w:rsidR="00D8615F" w:rsidRPr="00A9529C" w:rsidRDefault="00D8615F" w:rsidP="00923EE9">
      <w:pPr>
        <w:pStyle w:val="ECCParagraph"/>
      </w:pPr>
      <w:r w:rsidRPr="00A9529C">
        <w:t xml:space="preserve">National administrations are encouraged to provide licensing related information which is of interest for spectrum users and industry under this document type. The document type is </w:t>
      </w:r>
      <w:r w:rsidRPr="00923EE9">
        <w:t>complementary</w:t>
      </w:r>
      <w:r w:rsidRPr="00A9529C">
        <w:t xml:space="preserve"> to the right-of-use information which includes certain individual licenses (see section</w:t>
      </w:r>
      <w:r w:rsidR="00B875D4" w:rsidRPr="00A9529C">
        <w:t xml:space="preserve"> 2.4</w:t>
      </w:r>
      <w:r w:rsidRPr="00A9529C">
        <w:t>).</w:t>
      </w:r>
    </w:p>
    <w:p w:rsidR="00D8615F" w:rsidRPr="00A9529C" w:rsidRDefault="00D8615F" w:rsidP="001A5421">
      <w:pPr>
        <w:pStyle w:val="ECCParagraph"/>
        <w:jc w:val="left"/>
      </w:pPr>
      <w:r w:rsidRPr="00A9529C">
        <w:t>Examples are:</w:t>
      </w:r>
    </w:p>
    <w:p w:rsidR="00D8615F" w:rsidRPr="00A9529C" w:rsidRDefault="00D8615F" w:rsidP="001A5421">
      <w:pPr>
        <w:pStyle w:val="ECCParagraph"/>
        <w:numPr>
          <w:ilvl w:val="1"/>
          <w:numId w:val="0"/>
        </w:numPr>
      </w:pPr>
      <w:r w:rsidRPr="00A9529C">
        <w:t>Application forms for licensing purposes</w:t>
      </w:r>
      <w:r w:rsidR="008E3D4A" w:rsidRPr="00A9529C">
        <w:t xml:space="preserve"> (where applicable)</w:t>
      </w:r>
      <w:r w:rsidRPr="00A9529C">
        <w:t>;</w:t>
      </w:r>
    </w:p>
    <w:p w:rsidR="00D8615F" w:rsidRPr="00A9529C" w:rsidRDefault="00D8615F" w:rsidP="001A5421">
      <w:pPr>
        <w:pStyle w:val="ECCParagraph"/>
        <w:numPr>
          <w:ilvl w:val="1"/>
          <w:numId w:val="0"/>
        </w:numPr>
      </w:pPr>
      <w:r w:rsidRPr="00A9529C">
        <w:t>General authorisation, licence-exempt rulings;</w:t>
      </w:r>
    </w:p>
    <w:p w:rsidR="00D8615F" w:rsidRPr="00A9529C" w:rsidRDefault="00D8615F" w:rsidP="001A5421">
      <w:pPr>
        <w:pStyle w:val="ECCParagraph"/>
        <w:numPr>
          <w:ilvl w:val="1"/>
          <w:numId w:val="0"/>
        </w:numPr>
      </w:pPr>
      <w:r w:rsidRPr="00A9529C">
        <w:t>General/Master/framework documentation on licensing (e.g. PMR or FS frequencies);</w:t>
      </w:r>
    </w:p>
    <w:p w:rsidR="00D8615F" w:rsidRPr="00A9529C" w:rsidRDefault="00D8615F" w:rsidP="001A5421">
      <w:pPr>
        <w:pStyle w:val="ECCParagraph"/>
        <w:numPr>
          <w:ilvl w:val="1"/>
          <w:numId w:val="0"/>
        </w:numPr>
        <w:jc w:val="left"/>
      </w:pPr>
      <w:r w:rsidRPr="00A9529C">
        <w:t>Information related to licensing for short term/temporary/occasional usage of spectrum;</w:t>
      </w:r>
    </w:p>
    <w:p w:rsidR="00D8615F" w:rsidRPr="00A9529C" w:rsidRDefault="00D8615F" w:rsidP="001A5421">
      <w:pPr>
        <w:pStyle w:val="ECCParagraph"/>
        <w:numPr>
          <w:ilvl w:val="1"/>
          <w:numId w:val="0"/>
        </w:numPr>
        <w:jc w:val="left"/>
      </w:pPr>
      <w:r w:rsidRPr="00A9529C">
        <w:t>Licensing contact information points to branch offices of the regulatory authority.</w:t>
      </w:r>
    </w:p>
    <w:p w:rsidR="00D8615F" w:rsidRPr="00A9529C" w:rsidRDefault="00D8615F" w:rsidP="00923EE9">
      <w:pPr>
        <w:pStyle w:val="ECCParagraph"/>
      </w:pPr>
      <w:r w:rsidRPr="00A9529C">
        <w:t>A document can be either provided directly or as a link to a publicly available website of the national regulatory authority.</w:t>
      </w:r>
    </w:p>
    <w:p w:rsidR="00D8615F" w:rsidRPr="00A9529C" w:rsidRDefault="00D8615F" w:rsidP="00923EE9">
      <w:pPr>
        <w:pStyle w:val="ECCParagraph"/>
      </w:pPr>
      <w:r w:rsidRPr="00A9529C">
        <w:t xml:space="preserve">In this context, it should be noted that the ECO manages a list of contacts from administrations on experimental/ testing use of spectrum and that the link to this information is also </w:t>
      </w:r>
      <w:r w:rsidRPr="00923EE9">
        <w:t>provided</w:t>
      </w:r>
      <w:r w:rsidRPr="00A9529C">
        <w:t xml:space="preserve"> via the EFIS database. Administrations therefore do not need to include such information again in the database.</w:t>
      </w:r>
    </w:p>
    <w:p w:rsidR="00D8615F" w:rsidRPr="00A9529C" w:rsidRDefault="00D8615F" w:rsidP="00923EE9">
      <w:pPr>
        <w:pStyle w:val="ECCParagraph"/>
      </w:pPr>
      <w:r w:rsidRPr="00A9529C">
        <w:t xml:space="preserve">Where possible, it should be linked to one or more frequency ranges and applicable </w:t>
      </w:r>
      <w:r w:rsidRPr="00923EE9">
        <w:t>applications</w:t>
      </w:r>
      <w:r w:rsidRPr="00A9529C">
        <w:t xml:space="preserve"> of the ECA but administrations are free to select frequencies and applications. </w:t>
      </w:r>
    </w:p>
    <w:p w:rsidR="00D8615F" w:rsidRPr="00A9529C" w:rsidRDefault="00D8615F" w:rsidP="00923EE9">
      <w:pPr>
        <w:pStyle w:val="ECCParagraph"/>
      </w:pPr>
      <w:r w:rsidRPr="00A9529C">
        <w:t>Documents can be provided in the national language and should be accompanied by a title and short introduction (comments field, up to 300 characters) in English language.</w:t>
      </w:r>
    </w:p>
    <w:p w:rsidR="006F00A9" w:rsidRPr="00A9529C" w:rsidRDefault="006F00A9" w:rsidP="00923EE9">
      <w:pPr>
        <w:pStyle w:val="ECCParagraph"/>
      </w:pPr>
      <w:r w:rsidRPr="00A9529C">
        <w:t xml:space="preserve">Licensing information may differ from one sector to another. In case of governmental services, only information </w:t>
      </w:r>
      <w:r w:rsidR="008E3D4A" w:rsidRPr="00A9529C">
        <w:t>on</w:t>
      </w:r>
      <w:r w:rsidRPr="00A9529C">
        <w:t xml:space="preserve"> the rights granted according to the National </w:t>
      </w:r>
      <w:r w:rsidR="00B875D4" w:rsidRPr="00A9529C">
        <w:t xml:space="preserve">Table of </w:t>
      </w:r>
      <w:r w:rsidRPr="00A9529C">
        <w:t xml:space="preserve">Frequency Allocation may be available.  </w:t>
      </w:r>
    </w:p>
    <w:p w:rsidR="006F00A9" w:rsidRPr="00A9529C" w:rsidRDefault="006F00A9" w:rsidP="001A5421">
      <w:pPr>
        <w:rPr>
          <w:lang w:val="en-GB"/>
        </w:rPr>
      </w:pPr>
    </w:p>
    <w:p w:rsidR="00D8615F" w:rsidRPr="00A9529C" w:rsidRDefault="00D8615F">
      <w:pPr>
        <w:rPr>
          <w:lang w:val="en-GB"/>
        </w:rPr>
        <w:sectPr w:rsidR="00D8615F" w:rsidRPr="00A9529C" w:rsidSect="008609DD">
          <w:pgSz w:w="11906" w:h="16838"/>
          <w:pgMar w:top="1440" w:right="1440" w:bottom="1440" w:left="1440" w:header="708" w:footer="708" w:gutter="0"/>
          <w:cols w:space="708"/>
          <w:docGrid w:linePitch="272"/>
        </w:sectPr>
      </w:pPr>
    </w:p>
    <w:p w:rsidR="00D8615F" w:rsidRPr="00A9529C" w:rsidRDefault="00D8615F" w:rsidP="008609DD">
      <w:pPr>
        <w:pStyle w:val="ECCAnnexheading1"/>
      </w:pPr>
      <w:bookmarkStart w:id="35" w:name="_Toc433015035"/>
      <w:r w:rsidRPr="00A9529C">
        <w:lastRenderedPageBreak/>
        <w:t>Example of Mapping of the spectrum inventory section with the EFIS layer 1 and 2 terminology</w:t>
      </w:r>
      <w:r w:rsidR="006B1F06" w:rsidRPr="00A9529C">
        <w:t xml:space="preserve"> </w:t>
      </w:r>
      <w:r w:rsidR="005D7468" w:rsidRPr="00A9529C">
        <w:br/>
      </w:r>
      <w:r w:rsidR="00B5465A" w:rsidRPr="00A9529C">
        <w:t>(</w:t>
      </w:r>
      <w:r w:rsidR="006B1F06" w:rsidRPr="00A9529C">
        <w:t>for further Study</w:t>
      </w:r>
      <w:r w:rsidR="00B5465A" w:rsidRPr="00A9529C">
        <w:t>)</w:t>
      </w:r>
      <w:bookmarkEnd w:id="35"/>
    </w:p>
    <w:p w:rsidR="00436623" w:rsidRPr="00A9529C" w:rsidRDefault="00D8615F" w:rsidP="00EB5A3D">
      <w:pPr>
        <w:pStyle w:val="ECCParagraph"/>
      </w:pPr>
      <w:r w:rsidRPr="00A9529C">
        <w:t xml:space="preserve">The </w:t>
      </w:r>
      <w:r w:rsidRPr="00A9529C">
        <w:fldChar w:fldCharType="begin"/>
      </w:r>
      <w:r w:rsidRPr="00A9529C">
        <w:instrText xml:space="preserve"> REF _Ref319501769 \n \h </w:instrText>
      </w:r>
      <w:r w:rsidRPr="00A9529C">
        <w:fldChar w:fldCharType="separate"/>
      </w:r>
      <w:r w:rsidR="00456D20">
        <w:t>0</w:t>
      </w:r>
      <w:r w:rsidRPr="00A9529C">
        <w:fldChar w:fldCharType="end"/>
      </w:r>
      <w:r w:rsidRPr="00A9529C">
        <w:t xml:space="preserve"> and </w:t>
      </w:r>
      <w:r w:rsidRPr="00A9529C">
        <w:fldChar w:fldCharType="begin"/>
      </w:r>
      <w:r w:rsidRPr="00A9529C">
        <w:instrText xml:space="preserve"> REF _Ref319566601 \n \h </w:instrText>
      </w:r>
      <w:r w:rsidRPr="00A9529C">
        <w:fldChar w:fldCharType="separate"/>
      </w:r>
      <w:r w:rsidR="00456D20">
        <w:t>0</w:t>
      </w:r>
      <w:r w:rsidRPr="00A9529C">
        <w:fldChar w:fldCharType="end"/>
      </w:r>
      <w:r w:rsidRPr="00A9529C">
        <w:t xml:space="preserve"> shows </w:t>
      </w:r>
      <w:r w:rsidR="00436623" w:rsidRPr="00A9529C">
        <w:t xml:space="preserve">an example of </w:t>
      </w:r>
      <w:r w:rsidRPr="00A9529C">
        <w:t xml:space="preserve">the mapping of the application </w:t>
      </w:r>
      <w:r w:rsidR="00436623" w:rsidRPr="00A9529C">
        <w:t>terms in EFIS used for spectrum inventory purposes. Depending on precise objectives, other mapping configurations may be defined.</w:t>
      </w:r>
    </w:p>
    <w:p w:rsidR="00D8615F" w:rsidRPr="00A9529C" w:rsidRDefault="004A33B1" w:rsidP="004A33B1">
      <w:pPr>
        <w:pStyle w:val="Caption"/>
      </w:pPr>
      <w:r>
        <w:t xml:space="preserve">Table </w:t>
      </w:r>
      <w:r>
        <w:fldChar w:fldCharType="begin"/>
      </w:r>
      <w:r>
        <w:instrText xml:space="preserve"> SEQ Table \* ARABIC </w:instrText>
      </w:r>
      <w:r>
        <w:fldChar w:fldCharType="separate"/>
      </w:r>
      <w:r w:rsidR="00456D20">
        <w:rPr>
          <w:noProof/>
        </w:rPr>
        <w:t>7</w:t>
      </w:r>
      <w:r>
        <w:fldChar w:fldCharType="end"/>
      </w:r>
      <w:r>
        <w:t>:</w:t>
      </w:r>
      <w:r w:rsidR="00D8615F" w:rsidRPr="00A9529C">
        <w:t xml:space="preserve"> </w:t>
      </w:r>
      <w:bookmarkStart w:id="36" w:name="_Ref319501769"/>
      <w:r w:rsidR="00D8615F" w:rsidRPr="00A9529C">
        <w:t>Mapping of EFIS Applications to Spectrum Inventory Application Groupings</w:t>
      </w:r>
      <w:bookmarkEnd w:id="36"/>
    </w:p>
    <w:tbl>
      <w:tblPr>
        <w:tblW w:w="13755" w:type="dxa"/>
        <w:tblInd w:w="10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1E0" w:firstRow="1" w:lastRow="1" w:firstColumn="1" w:lastColumn="1" w:noHBand="0" w:noVBand="0"/>
      </w:tblPr>
      <w:tblGrid>
        <w:gridCol w:w="2273"/>
        <w:gridCol w:w="3828"/>
        <w:gridCol w:w="3685"/>
        <w:gridCol w:w="3934"/>
        <w:gridCol w:w="35"/>
      </w:tblGrid>
      <w:tr w:rsidR="00D8615F" w:rsidRPr="00A9529C" w:rsidTr="00485E6B">
        <w:tc>
          <w:tcPr>
            <w:tcW w:w="2273" w:type="dxa"/>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D25B03">
            <w:pPr>
              <w:spacing w:before="120"/>
              <w:jc w:val="center"/>
              <w:rPr>
                <w:b/>
                <w:color w:val="FFFFFF"/>
                <w:szCs w:val="20"/>
                <w:lang w:val="en-GB"/>
              </w:rPr>
            </w:pPr>
            <w:r w:rsidRPr="00A9529C">
              <w:rPr>
                <w:b/>
                <w:color w:val="FFFFFF"/>
                <w:szCs w:val="20"/>
                <w:lang w:val="en-GB"/>
              </w:rPr>
              <w:t>EFIS Layer 1</w:t>
            </w:r>
          </w:p>
        </w:tc>
        <w:tc>
          <w:tcPr>
            <w:tcW w:w="3828" w:type="dxa"/>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D25B03">
            <w:pPr>
              <w:spacing w:before="120"/>
              <w:jc w:val="center"/>
              <w:rPr>
                <w:b/>
                <w:color w:val="FFFFFF"/>
                <w:szCs w:val="20"/>
                <w:lang w:val="en-GB"/>
              </w:rPr>
            </w:pPr>
            <w:r w:rsidRPr="00A9529C">
              <w:rPr>
                <w:b/>
                <w:color w:val="FFFFFF"/>
                <w:szCs w:val="20"/>
                <w:lang w:val="en-GB"/>
              </w:rPr>
              <w:t>EFIS Layer 2</w:t>
            </w:r>
          </w:p>
        </w:tc>
        <w:tc>
          <w:tcPr>
            <w:tcW w:w="3685" w:type="dxa"/>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640920">
            <w:pPr>
              <w:spacing w:before="120"/>
              <w:jc w:val="center"/>
              <w:rPr>
                <w:b/>
                <w:color w:val="FFFFFF"/>
                <w:szCs w:val="20"/>
                <w:lang w:val="en-GB"/>
              </w:rPr>
            </w:pPr>
            <w:r w:rsidRPr="00A9529C">
              <w:rPr>
                <w:b/>
                <w:color w:val="FFFFFF"/>
                <w:szCs w:val="20"/>
                <w:lang w:val="en-GB"/>
              </w:rPr>
              <w:t xml:space="preserve">Application Grouping for Spectrum Inventory </w:t>
            </w:r>
          </w:p>
        </w:tc>
        <w:tc>
          <w:tcPr>
            <w:tcW w:w="3969" w:type="dxa"/>
            <w:gridSpan w:val="2"/>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D25B03">
            <w:pPr>
              <w:spacing w:before="120"/>
              <w:jc w:val="center"/>
              <w:rPr>
                <w:b/>
                <w:color w:val="FFFFFF"/>
                <w:szCs w:val="20"/>
                <w:lang w:val="en-GB"/>
              </w:rPr>
            </w:pPr>
            <w:r w:rsidRPr="00A9529C">
              <w:rPr>
                <w:b/>
                <w:color w:val="FFFFFF"/>
                <w:szCs w:val="20"/>
                <w:lang w:val="en-GB"/>
              </w:rPr>
              <w:t>Comments</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communications</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Maritime and Civil Radiolocation / Navigation Systems (AMCRN)</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Similar communication, radiolocation and </w:t>
            </w:r>
            <w:proofErr w:type="spellStart"/>
            <w:r w:rsidRPr="00A9529C">
              <w:rPr>
                <w:rFonts w:cs="Arial"/>
                <w:color w:val="000000"/>
                <w:szCs w:val="20"/>
                <w:lang w:val="en-GB" w:eastAsia="en-GB"/>
              </w:rPr>
              <w:t>radionavigation</w:t>
            </w:r>
            <w:proofErr w:type="spellEnd"/>
            <w:r w:rsidRPr="00A9529C">
              <w:rPr>
                <w:rFonts w:cs="Arial"/>
                <w:color w:val="000000"/>
                <w:szCs w:val="20"/>
                <w:lang w:val="en-GB" w:eastAsia="en-GB"/>
              </w:rPr>
              <w:t xml:space="preserve"> requirements apply across aeronautical and maritime sector.</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navigation</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surveillance</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emergency</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telemetry</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Aeronautical </w:t>
            </w:r>
            <w:proofErr w:type="spellStart"/>
            <w:r w:rsidRPr="00A9529C">
              <w:rPr>
                <w:rFonts w:cs="Arial"/>
                <w:color w:val="000000"/>
                <w:szCs w:val="20"/>
                <w:lang w:val="en-GB" w:eastAsia="en-GB"/>
              </w:rPr>
              <w:t>telecommand</w:t>
            </w:r>
            <w:proofErr w:type="spellEnd"/>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telemetry/</w:t>
            </w:r>
            <w:proofErr w:type="spellStart"/>
            <w:r w:rsidRPr="00A9529C">
              <w:rPr>
                <w:rFonts w:cs="Arial"/>
                <w:color w:val="000000"/>
                <w:szCs w:val="20"/>
                <w:lang w:val="en-GB" w:eastAsia="en-GB"/>
              </w:rPr>
              <w:t>telecommand</w:t>
            </w:r>
            <w:proofErr w:type="spellEnd"/>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navigation systems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Broadcasting</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Broadcasting (terrestrial)</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Broadcasting (terrestrial)</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529"/>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640920">
            <w:pPr>
              <w:rPr>
                <w:rFonts w:cs="Arial"/>
                <w:color w:val="000000"/>
                <w:szCs w:val="20"/>
                <w:lang w:val="en-GB" w:eastAsia="en-GB"/>
              </w:rPr>
            </w:pPr>
            <w:r w:rsidRPr="00A9529C">
              <w:rPr>
                <w:rFonts w:cs="Arial"/>
                <w:color w:val="000000"/>
                <w:szCs w:val="20"/>
                <w:lang w:val="en-GB" w:eastAsia="en-GB"/>
              </w:rPr>
              <w:t>Broadcasting</w:t>
            </w:r>
            <w:r w:rsidR="00640920" w:rsidRPr="00A9529C">
              <w:rPr>
                <w:rFonts w:cs="Arial"/>
                <w:color w:val="000000"/>
                <w:szCs w:val="20"/>
                <w:lang w:val="en-GB" w:eastAsia="en-GB"/>
              </w:rPr>
              <w:t xml:space="preserve"> (satellite)</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systems (civil)</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Propose to group together with other satellite services for efficiency analysis</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PMSE</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PMSE</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Reflects current terminology</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Fixed</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Point-to-Multipoint</w:t>
            </w:r>
          </w:p>
        </w:tc>
        <w:tc>
          <w:tcPr>
            <w:tcW w:w="3685" w:type="dxa"/>
            <w:vMerge w:val="restart"/>
            <w:vAlign w:val="center"/>
          </w:tcPr>
          <w:p w:rsidR="00D8615F" w:rsidRPr="00A9529C" w:rsidRDefault="00422D22" w:rsidP="00422D22">
            <w:pPr>
              <w:rPr>
                <w:rFonts w:cs="Arial"/>
                <w:color w:val="000000"/>
                <w:szCs w:val="20"/>
                <w:lang w:val="en-GB" w:eastAsia="en-GB"/>
              </w:rPr>
            </w:pPr>
            <w:r w:rsidRPr="00A9529C">
              <w:rPr>
                <w:rFonts w:cs="Arial"/>
                <w:color w:val="000000"/>
                <w:szCs w:val="20"/>
                <w:lang w:val="en-GB" w:eastAsia="en-GB"/>
              </w:rPr>
              <w:t>Fixed</w:t>
            </w:r>
          </w:p>
        </w:tc>
        <w:tc>
          <w:tcPr>
            <w:tcW w:w="3934" w:type="dxa"/>
            <w:vMerge w:val="restart"/>
            <w:noWrap/>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Point-to-Point</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BWA</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BWA / Cellular</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Reflects trend towards service neutrality</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MFCN</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Defence systems</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military systems</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Defence Systems</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Land military systems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Maritime military systems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Meteorological aids (military)</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Radiolocation (military)</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systems (military)</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Telemetry (military)</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proofErr w:type="spellStart"/>
            <w:r w:rsidRPr="00A9529C">
              <w:rPr>
                <w:rFonts w:cs="Arial"/>
                <w:color w:val="000000"/>
                <w:szCs w:val="20"/>
                <w:lang w:val="en-GB" w:eastAsia="en-GB"/>
              </w:rPr>
              <w:t>Telecommand</w:t>
            </w:r>
            <w:proofErr w:type="spellEnd"/>
            <w:r w:rsidRPr="00A9529C">
              <w:rPr>
                <w:rFonts w:cs="Arial"/>
                <w:color w:val="000000"/>
                <w:szCs w:val="20"/>
                <w:lang w:val="en-GB" w:eastAsia="en-GB"/>
              </w:rPr>
              <w:t xml:space="preserve"> (military)</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Telemetry/</w:t>
            </w:r>
            <w:proofErr w:type="spellStart"/>
            <w:r w:rsidRPr="00A9529C">
              <w:rPr>
                <w:rFonts w:cs="Arial"/>
                <w:color w:val="000000"/>
                <w:szCs w:val="20"/>
                <w:lang w:val="en-GB" w:eastAsia="en-GB"/>
              </w:rPr>
              <w:t>Telecommand</w:t>
            </w:r>
            <w:proofErr w:type="spellEnd"/>
            <w:r w:rsidRPr="00A9529C">
              <w:rPr>
                <w:rFonts w:cs="Arial"/>
                <w:color w:val="000000"/>
                <w:szCs w:val="20"/>
                <w:lang w:val="en-GB" w:eastAsia="en-GB"/>
              </w:rPr>
              <w:t xml:space="preserve"> (military)</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640920"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640920" w:rsidRPr="00A9529C" w:rsidRDefault="00640920" w:rsidP="00E76845">
            <w:pPr>
              <w:rPr>
                <w:rFonts w:cs="Arial"/>
                <w:color w:val="000000"/>
                <w:szCs w:val="20"/>
                <w:lang w:val="en-GB" w:eastAsia="en-GB"/>
              </w:rPr>
            </w:pPr>
            <w:r w:rsidRPr="00A9529C">
              <w:rPr>
                <w:rFonts w:cs="Arial"/>
                <w:color w:val="000000"/>
                <w:szCs w:val="20"/>
                <w:lang w:val="en-GB" w:eastAsia="en-GB"/>
              </w:rPr>
              <w:t>Land mobile</w:t>
            </w:r>
          </w:p>
        </w:tc>
        <w:tc>
          <w:tcPr>
            <w:tcW w:w="3828" w:type="dxa"/>
            <w:vAlign w:val="center"/>
          </w:tcPr>
          <w:p w:rsidR="00640920" w:rsidRPr="00A9529C" w:rsidRDefault="00640920" w:rsidP="00E76845">
            <w:pPr>
              <w:rPr>
                <w:rFonts w:cs="Arial"/>
                <w:color w:val="000000"/>
                <w:szCs w:val="20"/>
                <w:lang w:val="en-GB" w:eastAsia="en-GB"/>
              </w:rPr>
            </w:pPr>
            <w:r w:rsidRPr="00A9529C">
              <w:rPr>
                <w:rFonts w:cs="Arial"/>
                <w:color w:val="000000"/>
                <w:szCs w:val="20"/>
                <w:lang w:val="en-GB" w:eastAsia="en-GB"/>
              </w:rPr>
              <w:t>Digital cellular</w:t>
            </w:r>
          </w:p>
        </w:tc>
        <w:tc>
          <w:tcPr>
            <w:tcW w:w="3685" w:type="dxa"/>
            <w:vMerge w:val="restart"/>
            <w:vAlign w:val="center"/>
          </w:tcPr>
          <w:p w:rsidR="00640920" w:rsidRPr="00A9529C" w:rsidRDefault="00640920" w:rsidP="00E76845">
            <w:pPr>
              <w:rPr>
                <w:rFonts w:cs="Arial"/>
                <w:color w:val="000000"/>
                <w:szCs w:val="20"/>
                <w:lang w:val="en-GB" w:eastAsia="en-GB"/>
              </w:rPr>
            </w:pPr>
            <w:r w:rsidRPr="00A9529C">
              <w:rPr>
                <w:rFonts w:cs="Arial"/>
                <w:color w:val="000000"/>
                <w:szCs w:val="20"/>
                <w:lang w:val="en-GB" w:eastAsia="en-GB"/>
              </w:rPr>
              <w:t>BWA / Cellular</w:t>
            </w:r>
          </w:p>
        </w:tc>
        <w:tc>
          <w:tcPr>
            <w:tcW w:w="3934" w:type="dxa"/>
            <w:vMerge w:val="restart"/>
            <w:vAlign w:val="center"/>
          </w:tcPr>
          <w:p w:rsidR="00640920" w:rsidRPr="00A9529C" w:rsidRDefault="00640920" w:rsidP="00E76845">
            <w:pPr>
              <w:rPr>
                <w:rFonts w:cs="Arial"/>
                <w:color w:val="000000"/>
                <w:szCs w:val="20"/>
                <w:lang w:val="en-GB" w:eastAsia="en-GB"/>
              </w:rPr>
            </w:pPr>
            <w:r w:rsidRPr="00A9529C">
              <w:rPr>
                <w:rFonts w:cs="Arial"/>
                <w:color w:val="000000"/>
                <w:szCs w:val="20"/>
                <w:lang w:val="en-GB" w:eastAsia="en-GB"/>
              </w:rPr>
              <w:t>Reflects trend towards service neutrality</w:t>
            </w:r>
          </w:p>
        </w:tc>
      </w:tr>
      <w:tr w:rsidR="00640920"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640920" w:rsidRPr="00A9529C" w:rsidRDefault="00640920" w:rsidP="00E76845">
            <w:pPr>
              <w:rPr>
                <w:rFonts w:cs="Arial"/>
                <w:color w:val="000000"/>
                <w:szCs w:val="20"/>
                <w:lang w:val="en-GB" w:eastAsia="en-GB"/>
              </w:rPr>
            </w:pPr>
          </w:p>
        </w:tc>
        <w:tc>
          <w:tcPr>
            <w:tcW w:w="3828" w:type="dxa"/>
            <w:vAlign w:val="center"/>
          </w:tcPr>
          <w:p w:rsidR="00640920" w:rsidRPr="00A9529C" w:rsidRDefault="00640920" w:rsidP="00E76845">
            <w:pPr>
              <w:rPr>
                <w:rFonts w:cs="Arial"/>
                <w:color w:val="000000"/>
                <w:szCs w:val="20"/>
                <w:lang w:val="en-GB" w:eastAsia="en-GB"/>
              </w:rPr>
            </w:pPr>
            <w:r w:rsidRPr="00A9529C">
              <w:rPr>
                <w:rFonts w:cs="Arial"/>
                <w:color w:val="000000"/>
                <w:szCs w:val="20"/>
                <w:lang w:val="en-GB" w:eastAsia="en-GB"/>
              </w:rPr>
              <w:t>BWA</w:t>
            </w:r>
          </w:p>
        </w:tc>
        <w:tc>
          <w:tcPr>
            <w:tcW w:w="3685" w:type="dxa"/>
            <w:vMerge/>
            <w:vAlign w:val="center"/>
          </w:tcPr>
          <w:p w:rsidR="00640920" w:rsidRPr="00A9529C" w:rsidRDefault="00640920" w:rsidP="00E76845">
            <w:pPr>
              <w:rPr>
                <w:rFonts w:cs="Arial"/>
                <w:color w:val="000000"/>
                <w:szCs w:val="20"/>
                <w:lang w:val="en-GB" w:eastAsia="en-GB"/>
              </w:rPr>
            </w:pPr>
          </w:p>
        </w:tc>
        <w:tc>
          <w:tcPr>
            <w:tcW w:w="3934" w:type="dxa"/>
            <w:vMerge/>
            <w:vAlign w:val="center"/>
          </w:tcPr>
          <w:p w:rsidR="00640920" w:rsidRPr="00A9529C" w:rsidRDefault="00640920" w:rsidP="00E76845">
            <w:pPr>
              <w:rPr>
                <w:rFonts w:cs="Arial"/>
                <w:color w:val="000000"/>
                <w:szCs w:val="20"/>
                <w:lang w:val="en-GB" w:eastAsia="en-GB"/>
              </w:rPr>
            </w:pPr>
          </w:p>
        </w:tc>
      </w:tr>
      <w:tr w:rsidR="00640920"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640920" w:rsidRPr="00A9529C" w:rsidRDefault="00640920" w:rsidP="00E76845">
            <w:pPr>
              <w:rPr>
                <w:rFonts w:cs="Arial"/>
                <w:color w:val="000000"/>
                <w:szCs w:val="20"/>
                <w:lang w:val="en-GB" w:eastAsia="en-GB"/>
              </w:rPr>
            </w:pPr>
          </w:p>
        </w:tc>
        <w:tc>
          <w:tcPr>
            <w:tcW w:w="3828" w:type="dxa"/>
            <w:vAlign w:val="center"/>
          </w:tcPr>
          <w:p w:rsidR="00640920" w:rsidRPr="00A9529C" w:rsidRDefault="00640920" w:rsidP="00E76845">
            <w:pPr>
              <w:rPr>
                <w:rFonts w:cs="Arial"/>
                <w:color w:val="000000"/>
                <w:szCs w:val="20"/>
                <w:lang w:val="en-GB" w:eastAsia="en-GB"/>
              </w:rPr>
            </w:pPr>
            <w:r w:rsidRPr="00A9529C">
              <w:rPr>
                <w:rFonts w:cs="Arial"/>
                <w:color w:val="000000"/>
                <w:szCs w:val="20"/>
                <w:lang w:val="en-GB" w:eastAsia="en-GB"/>
              </w:rPr>
              <w:t>DA2GC</w:t>
            </w:r>
          </w:p>
        </w:tc>
        <w:tc>
          <w:tcPr>
            <w:tcW w:w="3685" w:type="dxa"/>
            <w:vMerge/>
            <w:vAlign w:val="center"/>
          </w:tcPr>
          <w:p w:rsidR="00640920" w:rsidRPr="00A9529C" w:rsidRDefault="00640920" w:rsidP="00E76845">
            <w:pPr>
              <w:rPr>
                <w:rFonts w:cs="Arial"/>
                <w:color w:val="000000"/>
                <w:szCs w:val="20"/>
                <w:lang w:val="en-GB" w:eastAsia="en-GB"/>
              </w:rPr>
            </w:pPr>
          </w:p>
        </w:tc>
        <w:tc>
          <w:tcPr>
            <w:tcW w:w="3934" w:type="dxa"/>
            <w:vMerge/>
            <w:vAlign w:val="center"/>
          </w:tcPr>
          <w:p w:rsidR="00640920" w:rsidRPr="00A9529C" w:rsidRDefault="00640920"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54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ITS</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ITS</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New transport related services may require specific efficiency criteria</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Analogue cellular</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BWA / Cellular</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Cordless telephones</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SRDs</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Reflects licence exempt status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D-GPS</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Not currently included</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Not under consideration currently</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PPDR</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PPDR</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Reflects current terminology</w:t>
            </w:r>
          </w:p>
        </w:tc>
      </w:tr>
      <w:tr w:rsidR="00D8615F" w:rsidRPr="00A9529C" w:rsidTr="00485E6B">
        <w:tblPrEx>
          <w:tblLook w:val="00A0" w:firstRow="1" w:lastRow="0" w:firstColumn="1" w:lastColumn="0" w:noHBand="0" w:noVBand="0"/>
        </w:tblPrEx>
        <w:trPr>
          <w:gridAfter w:val="1"/>
          <w:wAfter w:w="35" w:type="dxa"/>
          <w:trHeight w:val="452"/>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Inland waterway communications</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PMR/PAMR</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Reflects commonalities between these services (e.g. technology, functionality)</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MFCN</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BWA / Cellular</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Paging</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PMR/PAMR</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Reflects similarity between these services</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PMR/PAMR</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PMSE</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PMSE</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Reflects current terminology</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Telemetry (civil)</w:t>
            </w:r>
          </w:p>
        </w:tc>
        <w:tc>
          <w:tcPr>
            <w:tcW w:w="3685" w:type="dxa"/>
            <w:vMerge w:val="restart"/>
            <w:vAlign w:val="center"/>
          </w:tcPr>
          <w:p w:rsidR="00D8615F" w:rsidRPr="00A9529C" w:rsidRDefault="00422D22" w:rsidP="00422D22">
            <w:pPr>
              <w:rPr>
                <w:rFonts w:cs="Arial"/>
                <w:color w:val="000000"/>
                <w:szCs w:val="20"/>
                <w:lang w:val="en-GB" w:eastAsia="en-GB"/>
              </w:rPr>
            </w:pPr>
            <w:r w:rsidRPr="00A9529C">
              <w:rPr>
                <w:rFonts w:cs="Arial"/>
                <w:color w:val="000000"/>
                <w:szCs w:val="20"/>
                <w:lang w:val="en-GB" w:eastAsia="en-GB"/>
              </w:rPr>
              <w:t>Fixed</w:t>
            </w:r>
            <w:r w:rsidR="00D8615F" w:rsidRPr="00A9529C">
              <w:rPr>
                <w:rFonts w:cs="Arial"/>
                <w:color w:val="000000"/>
                <w:szCs w:val="20"/>
                <w:lang w:val="en-GB" w:eastAsia="en-GB"/>
              </w:rPr>
              <w:t>(licensed) or SRDs (licence exempt)</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These are generally fixed (point to multipoint) systems rather than mobile (though often deployed in mobile bands)</w:t>
            </w:r>
          </w:p>
        </w:tc>
      </w:tr>
      <w:tr w:rsidR="00D8615F" w:rsidRPr="00A9529C" w:rsidTr="00485E6B">
        <w:tblPrEx>
          <w:tblLook w:val="00A0" w:firstRow="1" w:lastRow="0" w:firstColumn="1" w:lastColumn="0" w:noHBand="0" w:noVBand="0"/>
        </w:tblPrEx>
        <w:trPr>
          <w:gridAfter w:val="1"/>
          <w:wAfter w:w="35" w:type="dxa"/>
          <w:trHeight w:val="411"/>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Telemetry/</w:t>
            </w:r>
            <w:proofErr w:type="spellStart"/>
            <w:r w:rsidRPr="00A9529C">
              <w:rPr>
                <w:rFonts w:cs="Arial"/>
                <w:color w:val="000000"/>
                <w:szCs w:val="20"/>
                <w:lang w:val="en-GB" w:eastAsia="en-GB"/>
              </w:rPr>
              <w:t>Telecommand</w:t>
            </w:r>
            <w:proofErr w:type="spellEnd"/>
            <w:r w:rsidRPr="00A9529C">
              <w:rPr>
                <w:rFonts w:cs="Arial"/>
                <w:color w:val="000000"/>
                <w:szCs w:val="20"/>
                <w:lang w:val="en-GB" w:eastAsia="en-GB"/>
              </w:rPr>
              <w:t xml:space="preserve"> (civil)</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Maritime</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GMDSS</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Maritime and Civil Radiolocation / Navigation Systems (AMCRN)</w:t>
            </w:r>
          </w:p>
        </w:tc>
        <w:tc>
          <w:tcPr>
            <w:tcW w:w="3934" w:type="dxa"/>
            <w:vMerge w:val="restart"/>
            <w:vAlign w:val="center"/>
          </w:tcPr>
          <w:p w:rsidR="00D8615F" w:rsidRPr="00A9529C" w:rsidRDefault="00D8615F" w:rsidP="00CF011D">
            <w:pPr>
              <w:rPr>
                <w:rFonts w:cs="Arial"/>
                <w:color w:val="000000"/>
                <w:szCs w:val="20"/>
                <w:lang w:val="en-GB" w:eastAsia="en-GB"/>
              </w:rPr>
            </w:pPr>
            <w:r w:rsidRPr="00A9529C">
              <w:rPr>
                <w:rFonts w:cs="Arial"/>
                <w:color w:val="000000"/>
                <w:szCs w:val="20"/>
                <w:lang w:val="en-GB" w:eastAsia="en-GB"/>
              </w:rPr>
              <w:t xml:space="preserve">Similar communication, radiolocation and </w:t>
            </w:r>
            <w:proofErr w:type="spellStart"/>
            <w:r w:rsidRPr="00A9529C">
              <w:rPr>
                <w:rFonts w:cs="Arial"/>
                <w:color w:val="000000"/>
                <w:szCs w:val="20"/>
                <w:lang w:val="en-GB" w:eastAsia="en-GB"/>
              </w:rPr>
              <w:t>radionavigation</w:t>
            </w:r>
            <w:proofErr w:type="spellEnd"/>
            <w:r w:rsidRPr="00A9529C">
              <w:rPr>
                <w:rFonts w:cs="Arial"/>
                <w:color w:val="000000"/>
                <w:szCs w:val="20"/>
                <w:lang w:val="en-GB" w:eastAsia="en-GB"/>
              </w:rPr>
              <w:t xml:space="preserve"> requirements apply across aeronautical and maritime sector</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navigation systems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Maritime communications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Maritime navigation</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Meteorology</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Oceanographic buoys</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Meteorology</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proofErr w:type="spellStart"/>
            <w:r w:rsidRPr="00A9529C">
              <w:rPr>
                <w:rFonts w:cs="Arial"/>
                <w:color w:val="000000"/>
                <w:szCs w:val="20"/>
                <w:lang w:val="en-GB" w:eastAsia="en-GB"/>
              </w:rPr>
              <w:t>Sondes</w:t>
            </w:r>
            <w:proofErr w:type="spellEnd"/>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Weather radar</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Weather satellites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Wind profilers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systems (civil)</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Aeronautical </w:t>
            </w:r>
            <w:proofErr w:type="spellStart"/>
            <w:r w:rsidRPr="00A9529C">
              <w:rPr>
                <w:rFonts w:cs="Arial"/>
                <w:color w:val="000000"/>
                <w:szCs w:val="20"/>
                <w:lang w:val="en-GB" w:eastAsia="en-GB"/>
              </w:rPr>
              <w:t>satcoms</w:t>
            </w:r>
            <w:proofErr w:type="spellEnd"/>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systems (civil)</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2B4F03">
            <w:pPr>
              <w:rPr>
                <w:rFonts w:cs="Arial"/>
                <w:color w:val="000000"/>
                <w:szCs w:val="20"/>
                <w:lang w:val="en-GB" w:eastAsia="en-GB"/>
              </w:rPr>
            </w:pPr>
            <w:r w:rsidRPr="00A9529C">
              <w:rPr>
                <w:rFonts w:cs="Arial"/>
                <w:color w:val="000000"/>
                <w:szCs w:val="20"/>
                <w:lang w:val="en-GB" w:eastAsia="en-GB"/>
              </w:rPr>
              <w:t>Broadcasting</w:t>
            </w:r>
            <w:r w:rsidR="002B4F03" w:rsidRPr="00A9529C">
              <w:rPr>
                <w:rFonts w:cs="Arial"/>
                <w:color w:val="000000"/>
                <w:szCs w:val="20"/>
                <w:lang w:val="en-GB" w:eastAsia="en-GB"/>
              </w:rPr>
              <w:t xml:space="preserve"> (satellite) </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Earth exploration-satellite</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Feeder links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FSS Earth stations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Inter-satellite links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MSS Earth stations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9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navigation systems</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Maritime and Civil Radiolocation / Navigation Systems (AMCRN)</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Reflects functional similarity to other navigation systems</w:t>
            </w:r>
          </w:p>
        </w:tc>
      </w:tr>
      <w:tr w:rsidR="00D8615F" w:rsidRPr="00A9529C" w:rsidTr="00485E6B">
        <w:tblPrEx>
          <w:tblLook w:val="00A0" w:firstRow="1" w:lastRow="0" w:firstColumn="1" w:lastColumn="0" w:noHBand="0" w:noVBand="0"/>
        </w:tblPrEx>
        <w:trPr>
          <w:gridAfter w:val="1"/>
          <w:wAfter w:w="35" w:type="dxa"/>
          <w:trHeight w:val="6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Standard frequency and time signal-satellite</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systems (civil)</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Space operations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Space research</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 astronomy</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Continuum measurements</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 Astronomy</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Spectral line observations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VLBI observations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Short Range Devices</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Alarms</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Short Range Devices (SRDs)</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9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Railway applications</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Intelligent Transport Systems (ITS)</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New transport related services may require specific efficiency criteria</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Tracking, tracing and data  acquisition</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Short Range Devices (SRDs)</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proofErr w:type="spellStart"/>
            <w:r w:rsidRPr="00A9529C">
              <w:rPr>
                <w:rFonts w:cs="Arial"/>
                <w:color w:val="000000"/>
                <w:szCs w:val="20"/>
                <w:lang w:val="en-GB" w:eastAsia="en-GB"/>
              </w:rPr>
              <w:t>Radiodetermination</w:t>
            </w:r>
            <w:proofErr w:type="spellEnd"/>
            <w:r w:rsidRPr="00A9529C">
              <w:rPr>
                <w:rFonts w:cs="Arial"/>
                <w:color w:val="000000"/>
                <w:szCs w:val="20"/>
                <w:lang w:val="en-GB" w:eastAsia="en-GB"/>
              </w:rPr>
              <w:t xml:space="preserve"> applications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Inductive applications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Active medical implants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Model control</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Non-specific SRDs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 microphones and ALD</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9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Wideband data transmission systems</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Wideband Data Transmission</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Likely to require different efficiency criteria from other SRD applications</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RFID</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Short Range Devices (SRDs)</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9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TTT</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Intelligent Transport Systems (ITS)</w:t>
            </w:r>
          </w:p>
        </w:tc>
        <w:tc>
          <w:tcPr>
            <w:tcW w:w="3934"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New transport related services may require specific efficiency criteria</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UWB applications</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Short Range Devices (SRDs)</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Wireless audio applications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TRA-ECS</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c>
          <w:tcPr>
            <w:tcW w:w="3685"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BWA / Cellular or </w:t>
            </w:r>
          </w:p>
          <w:p w:rsidR="00D8615F" w:rsidRPr="00A9529C" w:rsidRDefault="00422D22" w:rsidP="00E76845">
            <w:pPr>
              <w:rPr>
                <w:rFonts w:cs="Arial"/>
                <w:color w:val="000000"/>
                <w:szCs w:val="20"/>
                <w:lang w:val="en-GB" w:eastAsia="en-GB"/>
              </w:rPr>
            </w:pPr>
            <w:r w:rsidRPr="00A9529C">
              <w:rPr>
                <w:rFonts w:cs="Arial"/>
                <w:color w:val="000000"/>
                <w:szCs w:val="20"/>
                <w:lang w:val="en-GB" w:eastAsia="en-GB"/>
              </w:rPr>
              <w:t>Fixed</w:t>
            </w:r>
          </w:p>
        </w:tc>
        <w:tc>
          <w:tcPr>
            <w:tcW w:w="3934" w:type="dxa"/>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Other</w:t>
            </w: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Amateur and Amateur-satellite</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Not currently included</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CB radio</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GNSS Repeater</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HAPS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ISM</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Meteor scatter communications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Land </w:t>
            </w:r>
            <w:proofErr w:type="spellStart"/>
            <w:r w:rsidRPr="00A9529C">
              <w:rPr>
                <w:rFonts w:cs="Arial"/>
                <w:color w:val="000000"/>
                <w:szCs w:val="20"/>
                <w:lang w:val="en-GB" w:eastAsia="en-GB"/>
              </w:rPr>
              <w:t>radionavigation</w:t>
            </w:r>
            <w:proofErr w:type="spellEnd"/>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Maritime and Civil Radiolocation / Navigation Systems (AMCRN)</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Radiolocation (civil)</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Standard frequency and time signal</w:t>
            </w:r>
          </w:p>
        </w:tc>
        <w:tc>
          <w:tcPr>
            <w:tcW w:w="3685"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Not currently included</w:t>
            </w:r>
          </w:p>
        </w:tc>
        <w:tc>
          <w:tcPr>
            <w:tcW w:w="3934" w:type="dxa"/>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w:t>
            </w:r>
          </w:p>
        </w:tc>
      </w:tr>
      <w:tr w:rsidR="00D8615F" w:rsidRPr="00A9529C" w:rsidTr="00485E6B">
        <w:tblPrEx>
          <w:tblLook w:val="00A0" w:firstRow="1" w:lastRow="0" w:firstColumn="1" w:lastColumn="0" w:noHBand="0" w:noVBand="0"/>
        </w:tblPrEx>
        <w:trPr>
          <w:gridAfter w:val="1"/>
          <w:wAfter w:w="35" w:type="dxa"/>
          <w:trHeight w:val="300"/>
        </w:trPr>
        <w:tc>
          <w:tcPr>
            <w:tcW w:w="2273" w:type="dxa"/>
            <w:vMerge/>
            <w:vAlign w:val="center"/>
          </w:tcPr>
          <w:p w:rsidR="00D8615F" w:rsidRPr="00A9529C" w:rsidRDefault="00D8615F" w:rsidP="00E76845">
            <w:pPr>
              <w:rPr>
                <w:rFonts w:cs="Arial"/>
                <w:color w:val="000000"/>
                <w:szCs w:val="20"/>
                <w:lang w:val="en-GB" w:eastAsia="en-GB"/>
              </w:rPr>
            </w:pPr>
          </w:p>
        </w:tc>
        <w:tc>
          <w:tcPr>
            <w:tcW w:w="3828"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Tracking systems</w:t>
            </w:r>
          </w:p>
        </w:tc>
        <w:tc>
          <w:tcPr>
            <w:tcW w:w="3685" w:type="dxa"/>
            <w:vMerge/>
            <w:vAlign w:val="center"/>
          </w:tcPr>
          <w:p w:rsidR="00D8615F" w:rsidRPr="00A9529C" w:rsidRDefault="00D8615F" w:rsidP="00E76845">
            <w:pPr>
              <w:rPr>
                <w:rFonts w:cs="Arial"/>
                <w:color w:val="000000"/>
                <w:szCs w:val="20"/>
                <w:lang w:val="en-GB" w:eastAsia="en-GB"/>
              </w:rPr>
            </w:pPr>
          </w:p>
        </w:tc>
        <w:tc>
          <w:tcPr>
            <w:tcW w:w="3934" w:type="dxa"/>
            <w:vMerge/>
            <w:vAlign w:val="center"/>
          </w:tcPr>
          <w:p w:rsidR="00D8615F" w:rsidRPr="00A9529C" w:rsidRDefault="00D8615F" w:rsidP="00E76845">
            <w:pPr>
              <w:rPr>
                <w:rFonts w:cs="Arial"/>
                <w:color w:val="000000"/>
                <w:szCs w:val="20"/>
                <w:lang w:val="en-GB" w:eastAsia="en-GB"/>
              </w:rPr>
            </w:pPr>
          </w:p>
        </w:tc>
      </w:tr>
      <w:tr w:rsidR="00D8615F" w:rsidRPr="00A9529C" w:rsidTr="00485E6B">
        <w:tblPrEx>
          <w:tblLook w:val="00A0" w:firstRow="1" w:lastRow="0" w:firstColumn="1" w:lastColumn="0" w:noHBand="0" w:noVBand="0"/>
        </w:tblPrEx>
        <w:trPr>
          <w:gridAfter w:val="1"/>
          <w:wAfter w:w="35" w:type="dxa"/>
          <w:trHeight w:val="300"/>
        </w:trPr>
        <w:tc>
          <w:tcPr>
            <w:tcW w:w="2273" w:type="dxa"/>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ALL</w:t>
            </w:r>
          </w:p>
        </w:tc>
        <w:tc>
          <w:tcPr>
            <w:tcW w:w="3828" w:type="dxa"/>
            <w:vAlign w:val="center"/>
          </w:tcPr>
          <w:p w:rsidR="00D8615F" w:rsidRPr="00A9529C" w:rsidRDefault="00D8615F" w:rsidP="00E76845">
            <w:pPr>
              <w:rPr>
                <w:rFonts w:cs="Arial"/>
                <w:color w:val="000000"/>
                <w:szCs w:val="20"/>
                <w:lang w:val="en-GB" w:eastAsia="en-GB"/>
              </w:rPr>
            </w:pPr>
          </w:p>
        </w:tc>
        <w:tc>
          <w:tcPr>
            <w:tcW w:w="3685" w:type="dxa"/>
            <w:vAlign w:val="center"/>
          </w:tcPr>
          <w:p w:rsidR="00D8615F" w:rsidRPr="00A9529C" w:rsidRDefault="00D8615F" w:rsidP="00365EB9">
            <w:pPr>
              <w:rPr>
                <w:rFonts w:cs="Arial"/>
                <w:color w:val="000000"/>
                <w:szCs w:val="20"/>
                <w:lang w:val="en-GB" w:eastAsia="en-GB"/>
              </w:rPr>
            </w:pPr>
            <w:r w:rsidRPr="00A9529C">
              <w:rPr>
                <w:rFonts w:cs="Arial"/>
                <w:color w:val="000000"/>
                <w:szCs w:val="20"/>
                <w:lang w:val="en-GB" w:eastAsia="en-GB"/>
              </w:rPr>
              <w:t>No implementation</w:t>
            </w:r>
          </w:p>
        </w:tc>
        <w:tc>
          <w:tcPr>
            <w:tcW w:w="3934" w:type="dxa"/>
            <w:vAlign w:val="center"/>
          </w:tcPr>
          <w:p w:rsidR="00D8615F" w:rsidRPr="00A9529C" w:rsidRDefault="00D8615F" w:rsidP="00223429">
            <w:pPr>
              <w:rPr>
                <w:rFonts w:cs="Arial"/>
                <w:color w:val="000000"/>
                <w:szCs w:val="20"/>
                <w:lang w:val="en-GB" w:eastAsia="en-GB"/>
              </w:rPr>
            </w:pPr>
            <w:r w:rsidRPr="00A9529C">
              <w:rPr>
                <w:rFonts w:cs="Arial"/>
                <w:color w:val="000000"/>
                <w:szCs w:val="20"/>
                <w:lang w:val="en-GB" w:eastAsia="en-GB"/>
              </w:rPr>
              <w:t>Frequency ranges that have been allocated but not assigned would be mapped here, this could in principle be nearly all EFIS application terms</w:t>
            </w:r>
          </w:p>
        </w:tc>
      </w:tr>
    </w:tbl>
    <w:p w:rsidR="00D8615F" w:rsidRPr="00A9529C" w:rsidRDefault="00D8615F" w:rsidP="008609DD">
      <w:pPr>
        <w:rPr>
          <w:lang w:val="en-GB"/>
        </w:rPr>
        <w:sectPr w:rsidR="00D8615F" w:rsidRPr="00A9529C" w:rsidSect="00485E6B">
          <w:pgSz w:w="16838" w:h="11906" w:orient="landscape"/>
          <w:pgMar w:top="1440" w:right="1440" w:bottom="1135" w:left="1440" w:header="708" w:footer="708" w:gutter="0"/>
          <w:cols w:space="708"/>
          <w:docGrid w:linePitch="272"/>
        </w:sectPr>
      </w:pPr>
    </w:p>
    <w:p w:rsidR="00D8615F" w:rsidRPr="00A9529C" w:rsidRDefault="004A33B1" w:rsidP="004A33B1">
      <w:pPr>
        <w:pStyle w:val="Caption"/>
      </w:pPr>
      <w:bookmarkStart w:id="37" w:name="_Ref319566601"/>
      <w:r>
        <w:lastRenderedPageBreak/>
        <w:t xml:space="preserve">Table </w:t>
      </w:r>
      <w:r>
        <w:fldChar w:fldCharType="begin"/>
      </w:r>
      <w:r>
        <w:instrText xml:space="preserve"> SEQ Table \* ARABIC </w:instrText>
      </w:r>
      <w:r>
        <w:fldChar w:fldCharType="separate"/>
      </w:r>
      <w:r w:rsidR="00456D20">
        <w:rPr>
          <w:noProof/>
        </w:rPr>
        <w:t>8</w:t>
      </w:r>
      <w:r>
        <w:fldChar w:fldCharType="end"/>
      </w:r>
      <w:r>
        <w:t xml:space="preserve">: </w:t>
      </w:r>
      <w:r w:rsidR="00D8615F" w:rsidRPr="00A9529C">
        <w:t>Mapping of Spectrum Inventory Application Groupings to EFIS Applications (Level 2)</w:t>
      </w:r>
      <w:bookmarkEnd w:id="37"/>
    </w:p>
    <w:tbl>
      <w:tblPr>
        <w:tblW w:w="0" w:type="auto"/>
        <w:jc w:val="center"/>
        <w:tblInd w:w="-241"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A0" w:firstRow="1" w:lastRow="0" w:firstColumn="1" w:lastColumn="0" w:noHBand="0" w:noVBand="0"/>
      </w:tblPr>
      <w:tblGrid>
        <w:gridCol w:w="349"/>
        <w:gridCol w:w="4362"/>
        <w:gridCol w:w="316"/>
        <w:gridCol w:w="4362"/>
        <w:gridCol w:w="316"/>
      </w:tblGrid>
      <w:tr w:rsidR="00D8615F" w:rsidRPr="00A9529C" w:rsidTr="002C2230">
        <w:trPr>
          <w:gridAfter w:val="1"/>
          <w:wAfter w:w="316" w:type="dxa"/>
          <w:jc w:val="center"/>
        </w:trPr>
        <w:tc>
          <w:tcPr>
            <w:tcW w:w="4711" w:type="dxa"/>
            <w:gridSpan w:val="2"/>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A97D8E">
            <w:pPr>
              <w:pStyle w:val="ECCParagraph"/>
              <w:spacing w:before="120"/>
              <w:ind w:left="14"/>
              <w:jc w:val="center"/>
              <w:rPr>
                <w:b/>
                <w:color w:val="FFFFFF"/>
              </w:rPr>
            </w:pPr>
            <w:r w:rsidRPr="00A9529C">
              <w:rPr>
                <w:b/>
                <w:color w:val="FFFFFF"/>
              </w:rPr>
              <w:t>Application Grouping for Spectrum Inventory Section of EFIS</w:t>
            </w:r>
          </w:p>
        </w:tc>
        <w:tc>
          <w:tcPr>
            <w:tcW w:w="4678" w:type="dxa"/>
            <w:gridSpan w:val="2"/>
            <w:tcBorders>
              <w:top w:val="single" w:sz="4" w:space="0" w:color="FFFFFF"/>
              <w:left w:val="single" w:sz="4" w:space="0" w:color="FFFFFF"/>
              <w:bottom w:val="single" w:sz="4" w:space="0" w:color="FFFFFF"/>
              <w:right w:val="single" w:sz="4" w:space="0" w:color="FFFFFF"/>
            </w:tcBorders>
            <w:shd w:val="clear" w:color="auto" w:fill="C00000"/>
          </w:tcPr>
          <w:p w:rsidR="00D8615F" w:rsidRPr="00A9529C" w:rsidRDefault="00D8615F" w:rsidP="004A33B1">
            <w:pPr>
              <w:pStyle w:val="ECCParagraph"/>
              <w:spacing w:before="240"/>
              <w:ind w:left="11"/>
              <w:jc w:val="center"/>
              <w:rPr>
                <w:b/>
                <w:color w:val="FFFFFF"/>
              </w:rPr>
            </w:pPr>
            <w:r w:rsidRPr="00A9529C">
              <w:rPr>
                <w:b/>
                <w:color w:val="FFFFFF"/>
              </w:rPr>
              <w:t>EFIS Layer 2 Applications</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Maritime and Civil Radiolocation / Navigation Systems (AMCRN)</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communications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emergency</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navigation</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surveillance</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Aeronautical </w:t>
            </w:r>
            <w:proofErr w:type="spellStart"/>
            <w:r w:rsidRPr="00A9529C">
              <w:rPr>
                <w:rFonts w:cs="Arial"/>
                <w:color w:val="000000"/>
                <w:szCs w:val="20"/>
                <w:lang w:val="en-GB" w:eastAsia="en-GB"/>
              </w:rPr>
              <w:t>telecommand</w:t>
            </w:r>
            <w:proofErr w:type="spellEnd"/>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telemetry</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telemetry/</w:t>
            </w:r>
            <w:proofErr w:type="spellStart"/>
            <w:r w:rsidRPr="00A9529C">
              <w:rPr>
                <w:rFonts w:cs="Arial"/>
                <w:color w:val="000000"/>
                <w:szCs w:val="20"/>
                <w:lang w:val="en-GB" w:eastAsia="en-GB"/>
              </w:rPr>
              <w:t>telecommand</w:t>
            </w:r>
            <w:proofErr w:type="spellEnd"/>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GMDSS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Land </w:t>
            </w:r>
            <w:proofErr w:type="spellStart"/>
            <w:r w:rsidRPr="00A9529C">
              <w:rPr>
                <w:rFonts w:cs="Arial"/>
                <w:color w:val="000000"/>
                <w:szCs w:val="20"/>
                <w:lang w:val="en-GB" w:eastAsia="en-GB"/>
              </w:rPr>
              <w:t>radionavigation</w:t>
            </w:r>
            <w:proofErr w:type="spellEnd"/>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Maritime communications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Maritime navigation</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Radiolocation (civil)</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navigation systems</w:t>
            </w:r>
          </w:p>
        </w:tc>
      </w:tr>
      <w:tr w:rsidR="00D8615F" w:rsidRPr="00A9529C" w:rsidTr="002C2230">
        <w:tblPrEx>
          <w:jc w:val="left"/>
        </w:tblPrEx>
        <w:trPr>
          <w:gridBefore w:val="1"/>
          <w:wBefore w:w="349" w:type="dxa"/>
          <w:trHeight w:val="300"/>
          <w:tblHeader/>
        </w:trPr>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Broadcasting (Terrestrial)</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Broadcasting (Terrestrial)</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BWA / Cellular</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Analogue cellular</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BWA</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Digital cellular</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MFCN</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TRA-ECS (Level 1)</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bCs/>
                <w:color w:val="000000"/>
                <w:szCs w:val="20"/>
                <w:lang w:val="en-GB" w:eastAsia="en-GB"/>
              </w:rPr>
            </w:pPr>
            <w:r w:rsidRPr="00A9529C">
              <w:rPr>
                <w:rFonts w:cs="Arial"/>
                <w:bCs/>
                <w:color w:val="000000"/>
                <w:szCs w:val="20"/>
                <w:lang w:val="en-GB" w:eastAsia="en-GB"/>
              </w:rPr>
              <w:t>Defence Systems</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Aeronautical military systems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Land military systems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Maritime military systems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Meteorological aids (military)</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Radiolocation (military)</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systems (military)</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Telemetry (military)</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proofErr w:type="spellStart"/>
            <w:r w:rsidRPr="00A9529C">
              <w:rPr>
                <w:rFonts w:cs="Arial"/>
                <w:color w:val="000000"/>
                <w:szCs w:val="20"/>
                <w:lang w:val="en-GB" w:eastAsia="en-GB"/>
              </w:rPr>
              <w:t>Telecommand</w:t>
            </w:r>
            <w:proofErr w:type="spellEnd"/>
            <w:r w:rsidRPr="00A9529C">
              <w:rPr>
                <w:rFonts w:cs="Arial"/>
                <w:color w:val="000000"/>
                <w:szCs w:val="20"/>
                <w:lang w:val="en-GB" w:eastAsia="en-GB"/>
              </w:rPr>
              <w:t xml:space="preserve"> (military)</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Telemetry/</w:t>
            </w:r>
            <w:proofErr w:type="spellStart"/>
            <w:r w:rsidRPr="00A9529C">
              <w:rPr>
                <w:rFonts w:cs="Arial"/>
                <w:color w:val="000000"/>
                <w:szCs w:val="20"/>
                <w:lang w:val="en-GB" w:eastAsia="en-GB"/>
              </w:rPr>
              <w:t>Telecommand</w:t>
            </w:r>
            <w:proofErr w:type="spellEnd"/>
            <w:r w:rsidRPr="00A9529C">
              <w:rPr>
                <w:rFonts w:cs="Arial"/>
                <w:color w:val="000000"/>
                <w:szCs w:val="20"/>
                <w:lang w:val="en-GB" w:eastAsia="en-GB"/>
              </w:rPr>
              <w:t xml:space="preserve"> (military)</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422D22" w:rsidP="00E76845">
            <w:pPr>
              <w:rPr>
                <w:rFonts w:cs="Arial"/>
                <w:color w:val="000000"/>
                <w:szCs w:val="20"/>
                <w:lang w:val="en-GB" w:eastAsia="en-GB"/>
              </w:rPr>
            </w:pPr>
            <w:r w:rsidRPr="00A9529C">
              <w:rPr>
                <w:rFonts w:cs="Arial"/>
                <w:color w:val="000000"/>
                <w:szCs w:val="20"/>
                <w:lang w:val="en-GB" w:eastAsia="en-GB"/>
              </w:rPr>
              <w:t>Fixed</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Point-to-Multipoint</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Point-to-Point</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Telemetry (civil)</w:t>
            </w:r>
          </w:p>
        </w:tc>
      </w:tr>
      <w:tr w:rsidR="00D8615F" w:rsidRPr="00A9529C" w:rsidTr="002C2230">
        <w:tblPrEx>
          <w:jc w:val="left"/>
        </w:tblPrEx>
        <w:trPr>
          <w:gridBefore w:val="1"/>
          <w:wBefore w:w="349" w:type="dxa"/>
          <w:trHeight w:val="207"/>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Telemetry/</w:t>
            </w:r>
            <w:proofErr w:type="spellStart"/>
            <w:r w:rsidRPr="00A9529C">
              <w:rPr>
                <w:rFonts w:cs="Arial"/>
                <w:color w:val="000000"/>
                <w:szCs w:val="20"/>
                <w:lang w:val="en-GB" w:eastAsia="en-GB"/>
              </w:rPr>
              <w:t>Telecommand</w:t>
            </w:r>
            <w:proofErr w:type="spellEnd"/>
            <w:r w:rsidRPr="00A9529C">
              <w:rPr>
                <w:rFonts w:cs="Arial"/>
                <w:color w:val="000000"/>
                <w:szCs w:val="20"/>
                <w:lang w:val="en-GB" w:eastAsia="en-GB"/>
              </w:rPr>
              <w:t xml:space="preserve"> (civil)</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Intelligent Transport Systems (ITS)</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ITS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Railway Applications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TTT</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bCs/>
                <w:color w:val="000000"/>
                <w:szCs w:val="20"/>
                <w:lang w:val="en-GB" w:eastAsia="en-GB"/>
              </w:rPr>
            </w:pPr>
            <w:r w:rsidRPr="00A9529C">
              <w:rPr>
                <w:rFonts w:cs="Arial"/>
                <w:bCs/>
                <w:color w:val="000000"/>
                <w:szCs w:val="20"/>
                <w:lang w:val="en-GB" w:eastAsia="en-GB"/>
              </w:rPr>
              <w:t>Meteorology</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Oceanographic buoys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proofErr w:type="spellStart"/>
            <w:r w:rsidRPr="00A9529C">
              <w:rPr>
                <w:rFonts w:cs="Arial"/>
                <w:color w:val="000000"/>
                <w:szCs w:val="20"/>
                <w:lang w:val="en-GB" w:eastAsia="en-GB"/>
              </w:rPr>
              <w:t>Sondes</w:t>
            </w:r>
            <w:proofErr w:type="spellEnd"/>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Weather radar</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Weather satellites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Wind profilers</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lastRenderedPageBreak/>
              <w:t>PMR / PAMR</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Inland waterway communications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Paging</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PMR / PAMR</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PMSE</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PMSE</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 Microphones</w:t>
            </w:r>
          </w:p>
        </w:tc>
      </w:tr>
      <w:tr w:rsidR="00D8615F" w:rsidRPr="00A9529C" w:rsidTr="002C2230">
        <w:tblPrEx>
          <w:jc w:val="left"/>
        </w:tblPrEx>
        <w:trPr>
          <w:gridBefore w:val="1"/>
          <w:wBefore w:w="349" w:type="dxa"/>
          <w:trHeight w:val="300"/>
          <w:tblHeader/>
        </w:trPr>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PPDR</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PPDR</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bCs/>
                <w:color w:val="000000"/>
                <w:szCs w:val="20"/>
                <w:lang w:val="en-GB" w:eastAsia="en-GB"/>
              </w:rPr>
            </w:pPr>
            <w:r w:rsidRPr="00A9529C">
              <w:rPr>
                <w:rFonts w:cs="Arial"/>
                <w:bCs/>
                <w:color w:val="000000"/>
                <w:szCs w:val="20"/>
                <w:lang w:val="en-GB" w:eastAsia="en-GB"/>
              </w:rPr>
              <w:t>Radio Astronomy</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Continuum measurements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Spectral line observations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VLBI observations</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bCs/>
                <w:color w:val="000000"/>
                <w:szCs w:val="20"/>
                <w:lang w:val="en-GB" w:eastAsia="en-GB"/>
              </w:rPr>
            </w:pPr>
            <w:r w:rsidRPr="00A9529C">
              <w:rPr>
                <w:rFonts w:cs="Arial"/>
                <w:bCs/>
                <w:color w:val="000000"/>
                <w:szCs w:val="20"/>
                <w:lang w:val="en-GB" w:eastAsia="en-GB"/>
              </w:rPr>
              <w:t>Satellite Systems (Civil)</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 xml:space="preserve">Aeronautical </w:t>
            </w:r>
            <w:proofErr w:type="spellStart"/>
            <w:r w:rsidRPr="00A9529C">
              <w:rPr>
                <w:rFonts w:cs="Arial"/>
                <w:color w:val="000000"/>
                <w:szCs w:val="20"/>
                <w:lang w:val="en-GB" w:eastAsia="en-GB"/>
              </w:rPr>
              <w:t>satcoms</w:t>
            </w:r>
            <w:proofErr w:type="spellEnd"/>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Amateur-satellite</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Broadcasting-satellite receivers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Earth exploration-satellite</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Feeder links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FSS Earth stations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Inter-satellite links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MSS Earth stations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Satellite navigation systems</w:t>
            </w:r>
          </w:p>
        </w:tc>
      </w:tr>
      <w:tr w:rsidR="00D8615F" w:rsidRPr="00A9529C" w:rsidTr="002C2230">
        <w:tblPrEx>
          <w:jc w:val="left"/>
        </w:tblPrEx>
        <w:trPr>
          <w:gridBefore w:val="1"/>
          <w:wBefore w:w="349" w:type="dxa"/>
          <w:trHeight w:val="315"/>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Standard frequency and time signal-satellite</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Space operations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bCs/>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Space research</w:t>
            </w:r>
          </w:p>
        </w:tc>
      </w:tr>
      <w:tr w:rsidR="00D8615F" w:rsidRPr="00A9529C" w:rsidTr="002C2230">
        <w:tblPrEx>
          <w:jc w:val="left"/>
        </w:tblPrEx>
        <w:trPr>
          <w:gridBefore w:val="1"/>
          <w:wBefore w:w="349" w:type="dxa"/>
          <w:trHeight w:val="300"/>
          <w:tblHeader/>
        </w:trPr>
        <w:tc>
          <w:tcPr>
            <w:tcW w:w="4678" w:type="dxa"/>
            <w:gridSpan w:val="2"/>
            <w:vMerge w:val="restart"/>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Short Range Devices (SRDs)</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Active medical implants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Alarms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Inductive applications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Model control</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Non-specific SRDs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Radio microphones and ALD</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proofErr w:type="spellStart"/>
            <w:r w:rsidRPr="00A9529C">
              <w:rPr>
                <w:rFonts w:cs="Arial"/>
                <w:color w:val="000000"/>
                <w:szCs w:val="20"/>
                <w:lang w:val="en-GB" w:eastAsia="en-GB"/>
              </w:rPr>
              <w:t>Radiodetermination</w:t>
            </w:r>
            <w:proofErr w:type="spellEnd"/>
            <w:r w:rsidRPr="00A9529C">
              <w:rPr>
                <w:rFonts w:cs="Arial"/>
                <w:color w:val="000000"/>
                <w:szCs w:val="20"/>
                <w:lang w:val="en-GB" w:eastAsia="en-GB"/>
              </w:rPr>
              <w:t xml:space="preserve"> applications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RFID</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Tracking, tracing and data  acquisition</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UWB applications</w:t>
            </w:r>
          </w:p>
        </w:tc>
      </w:tr>
      <w:tr w:rsidR="00D8615F" w:rsidRPr="00A9529C" w:rsidTr="002C2230">
        <w:tblPrEx>
          <w:jc w:val="left"/>
        </w:tblPrEx>
        <w:trPr>
          <w:gridBefore w:val="1"/>
          <w:wBefore w:w="349" w:type="dxa"/>
          <w:trHeight w:val="300"/>
          <w:tblHeader/>
        </w:trPr>
        <w:tc>
          <w:tcPr>
            <w:tcW w:w="4678" w:type="dxa"/>
            <w:gridSpan w:val="2"/>
            <w:vMerge/>
            <w:vAlign w:val="center"/>
          </w:tcPr>
          <w:p w:rsidR="00D8615F" w:rsidRPr="00A9529C" w:rsidRDefault="00D8615F" w:rsidP="00E76845">
            <w:pPr>
              <w:rPr>
                <w:rFonts w:cs="Arial"/>
                <w:color w:val="000000"/>
                <w:szCs w:val="20"/>
                <w:lang w:val="en-GB" w:eastAsia="en-GB"/>
              </w:rPr>
            </w:pP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Wireless audio applications</w:t>
            </w:r>
          </w:p>
        </w:tc>
      </w:tr>
      <w:tr w:rsidR="00D8615F" w:rsidRPr="00A9529C" w:rsidTr="002C2230">
        <w:tblPrEx>
          <w:jc w:val="left"/>
        </w:tblPrEx>
        <w:trPr>
          <w:gridBefore w:val="1"/>
          <w:wBefore w:w="349" w:type="dxa"/>
          <w:trHeight w:val="300"/>
          <w:tblHeader/>
        </w:trPr>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Wideband data transmission systems</w:t>
            </w:r>
          </w:p>
        </w:tc>
        <w:tc>
          <w:tcPr>
            <w:tcW w:w="4678" w:type="dxa"/>
            <w:gridSpan w:val="2"/>
            <w:vAlign w:val="center"/>
          </w:tcPr>
          <w:p w:rsidR="00D8615F" w:rsidRPr="00A9529C" w:rsidRDefault="00D8615F" w:rsidP="00E76845">
            <w:pPr>
              <w:rPr>
                <w:rFonts w:cs="Arial"/>
                <w:color w:val="000000"/>
                <w:szCs w:val="20"/>
                <w:lang w:val="en-GB" w:eastAsia="en-GB"/>
              </w:rPr>
            </w:pPr>
            <w:r w:rsidRPr="00A9529C">
              <w:rPr>
                <w:rFonts w:cs="Arial"/>
                <w:color w:val="000000"/>
                <w:szCs w:val="20"/>
                <w:lang w:val="en-GB" w:eastAsia="en-GB"/>
              </w:rPr>
              <w:t>Wideband data transmission systems</w:t>
            </w:r>
          </w:p>
        </w:tc>
      </w:tr>
    </w:tbl>
    <w:p w:rsidR="00D8615F" w:rsidRPr="00A9529C" w:rsidRDefault="00D8615F">
      <w:pPr>
        <w:rPr>
          <w:lang w:val="en-GB"/>
        </w:rPr>
      </w:pPr>
    </w:p>
    <w:p w:rsidR="00D8615F" w:rsidRPr="00A9529C" w:rsidRDefault="00D8615F">
      <w:pPr>
        <w:rPr>
          <w:lang w:val="en-GB"/>
        </w:rPr>
        <w:sectPr w:rsidR="00D8615F" w:rsidRPr="00A9529C" w:rsidSect="00A97D8E">
          <w:headerReference w:type="even" r:id="rId33"/>
          <w:headerReference w:type="default" r:id="rId34"/>
          <w:headerReference w:type="first" r:id="rId35"/>
          <w:pgSz w:w="11907" w:h="16840" w:code="9"/>
          <w:pgMar w:top="1440" w:right="1134" w:bottom="1440" w:left="1134" w:header="709" w:footer="709" w:gutter="0"/>
          <w:cols w:space="708"/>
          <w:docGrid w:linePitch="360"/>
        </w:sectPr>
      </w:pPr>
    </w:p>
    <w:p w:rsidR="00D8615F" w:rsidRPr="00A9529C" w:rsidRDefault="00D8615F" w:rsidP="00B75B1D">
      <w:pPr>
        <w:pStyle w:val="ECCAnnexheading1"/>
      </w:pPr>
      <w:bookmarkStart w:id="38" w:name="_Toc433015036"/>
      <w:r w:rsidRPr="00A9529C">
        <w:lastRenderedPageBreak/>
        <w:t>List of reference</w:t>
      </w:r>
      <w:bookmarkEnd w:id="38"/>
    </w:p>
    <w:p w:rsidR="00D8615F" w:rsidRPr="00A9529C" w:rsidRDefault="00D8615F" w:rsidP="00A97D8E">
      <w:pPr>
        <w:pStyle w:val="reference"/>
        <w:numPr>
          <w:ilvl w:val="0"/>
          <w:numId w:val="7"/>
        </w:numPr>
        <w:tabs>
          <w:tab w:val="clear" w:pos="539"/>
          <w:tab w:val="num" w:pos="426"/>
        </w:tabs>
        <w:ind w:left="426" w:hanging="426"/>
        <w:rPr>
          <w:rFonts w:cs="Arial"/>
          <w:szCs w:val="20"/>
          <w:lang w:val="en-GB"/>
        </w:rPr>
      </w:pPr>
      <w:bookmarkStart w:id="39" w:name="_Ref319487769"/>
      <w:bookmarkStart w:id="40" w:name="_Ref433010265"/>
      <w:r w:rsidRPr="00A9529C">
        <w:rPr>
          <w:rFonts w:cs="Arial"/>
          <w:szCs w:val="20"/>
          <w:lang w:val="en-GB"/>
        </w:rPr>
        <w:t>ECC</w:t>
      </w:r>
      <w:r w:rsidR="005A062D" w:rsidRPr="00A9529C">
        <w:rPr>
          <w:rFonts w:cs="Arial"/>
          <w:szCs w:val="20"/>
          <w:lang w:val="en-GB"/>
        </w:rPr>
        <w:t xml:space="preserve"> </w:t>
      </w:r>
      <w:r w:rsidRPr="00A9529C">
        <w:rPr>
          <w:rFonts w:cs="Arial"/>
          <w:szCs w:val="20"/>
          <w:lang w:val="en-GB"/>
        </w:rPr>
        <w:t>D</w:t>
      </w:r>
      <w:r w:rsidR="005A062D" w:rsidRPr="00A9529C">
        <w:rPr>
          <w:rFonts w:cs="Arial"/>
          <w:szCs w:val="20"/>
          <w:lang w:val="en-GB"/>
        </w:rPr>
        <w:t xml:space="preserve">ecision </w:t>
      </w:r>
      <w:r w:rsidRPr="00A9529C">
        <w:rPr>
          <w:rFonts w:cs="Arial"/>
          <w:szCs w:val="20"/>
          <w:lang w:val="en-GB"/>
        </w:rPr>
        <w:t>(01)03: ECC Decision of 15 November 2001 on ECO Frequency Information System (EFIS) amended</w:t>
      </w:r>
      <w:r w:rsidR="007405D8" w:rsidRPr="00A9529C">
        <w:rPr>
          <w:rFonts w:cs="Arial"/>
          <w:szCs w:val="20"/>
          <w:lang w:val="en-GB"/>
        </w:rPr>
        <w:t xml:space="preserve"> 15 May 2012</w:t>
      </w:r>
      <w:r w:rsidRPr="00A9529C">
        <w:rPr>
          <w:rFonts w:cs="Arial"/>
          <w:szCs w:val="20"/>
          <w:lang w:val="en-GB"/>
        </w:rPr>
        <w:t>;</w:t>
      </w:r>
      <w:bookmarkEnd w:id="39"/>
      <w:r w:rsidR="007405D8" w:rsidRPr="00A9529C">
        <w:rPr>
          <w:rFonts w:cs="Arial"/>
          <w:szCs w:val="20"/>
          <w:lang w:val="en-GB"/>
        </w:rPr>
        <w:t xml:space="preserve"> Annex 2 March 2014; Annexes 4 and 5 March 2015</w:t>
      </w:r>
      <w:bookmarkEnd w:id="40"/>
    </w:p>
    <w:p w:rsidR="00D8615F" w:rsidRPr="00A9529C" w:rsidRDefault="00D8615F" w:rsidP="00A97D8E">
      <w:pPr>
        <w:pStyle w:val="reference"/>
        <w:tabs>
          <w:tab w:val="num" w:pos="426"/>
        </w:tabs>
        <w:ind w:left="426" w:hanging="426"/>
        <w:rPr>
          <w:rFonts w:cs="Arial"/>
          <w:szCs w:val="20"/>
          <w:lang w:val="en-GB"/>
        </w:rPr>
      </w:pPr>
      <w:bookmarkStart w:id="41" w:name="_Ref319488298"/>
      <w:r w:rsidRPr="00A9529C">
        <w:rPr>
          <w:rFonts w:cs="Arial"/>
          <w:szCs w:val="20"/>
          <w:lang w:val="en-GB"/>
        </w:rPr>
        <w:t xml:space="preserve">Commission Decision </w:t>
      </w:r>
      <w:r w:rsidR="00D37A26" w:rsidRPr="00A9529C">
        <w:rPr>
          <w:rFonts w:cs="Arial"/>
          <w:szCs w:val="20"/>
          <w:lang w:val="en-GB"/>
        </w:rPr>
        <w:t xml:space="preserve">2007/344/EC </w:t>
      </w:r>
      <w:r w:rsidRPr="00A9529C">
        <w:rPr>
          <w:rFonts w:cs="Arial"/>
          <w:szCs w:val="20"/>
          <w:lang w:val="en-GB"/>
        </w:rPr>
        <w:t>of 16 May 2007 on harmonized availability of the information regarding spectrum use within the community;</w:t>
      </w:r>
      <w:bookmarkEnd w:id="41"/>
    </w:p>
    <w:p w:rsidR="00D8615F" w:rsidRPr="00A9529C" w:rsidRDefault="00D8615F" w:rsidP="008A54FC">
      <w:pPr>
        <w:pStyle w:val="reference"/>
        <w:rPr>
          <w:rFonts w:cs="Arial"/>
          <w:szCs w:val="20"/>
          <w:lang w:val="en-GB"/>
        </w:rPr>
      </w:pPr>
      <w:bookmarkStart w:id="42" w:name="_Ref418073512"/>
      <w:r w:rsidRPr="00A9529C">
        <w:rPr>
          <w:rFonts w:cs="Arial"/>
          <w:szCs w:val="20"/>
          <w:lang w:val="en-GB"/>
        </w:rPr>
        <w:t>CEPT Report 11: Report from CEPT to the European Commission in response to the Mandate on: EFIS (ERO Frequency Information System);</w:t>
      </w:r>
      <w:bookmarkEnd w:id="42"/>
      <w:r w:rsidR="00D37A26" w:rsidRPr="00A9529C">
        <w:rPr>
          <w:rFonts w:cs="Arial"/>
          <w:szCs w:val="20"/>
          <w:lang w:val="en-GB"/>
        </w:rPr>
        <w:t xml:space="preserve"> </w:t>
      </w:r>
    </w:p>
    <w:p w:rsidR="00D8615F" w:rsidRPr="00A9529C" w:rsidRDefault="00D8615F" w:rsidP="00613380">
      <w:pPr>
        <w:pStyle w:val="reference"/>
        <w:tabs>
          <w:tab w:val="left" w:pos="426"/>
        </w:tabs>
        <w:rPr>
          <w:rFonts w:cs="Arial"/>
          <w:szCs w:val="20"/>
          <w:lang w:val="en-GB"/>
        </w:rPr>
      </w:pPr>
      <w:bookmarkStart w:id="43" w:name="_Ref433010605"/>
      <w:r w:rsidRPr="00A9529C">
        <w:rPr>
          <w:rFonts w:cs="Arial"/>
          <w:szCs w:val="20"/>
          <w:lang w:val="en-GB"/>
        </w:rPr>
        <w:t>ANNEX 3 to doc RA(11)086, September 2011]: Internal ECC Report on implementation of the RIS template;</w:t>
      </w:r>
      <w:bookmarkEnd w:id="43"/>
    </w:p>
    <w:p w:rsidR="00D8615F" w:rsidRPr="00A9529C" w:rsidRDefault="00D8615F" w:rsidP="00613380">
      <w:pPr>
        <w:pStyle w:val="reference"/>
        <w:tabs>
          <w:tab w:val="left" w:pos="426"/>
        </w:tabs>
        <w:rPr>
          <w:rFonts w:cs="Arial"/>
          <w:szCs w:val="20"/>
          <w:lang w:val="en-GB"/>
        </w:rPr>
      </w:pPr>
      <w:bookmarkStart w:id="44" w:name="_Ref433012427"/>
      <w:r w:rsidRPr="00A9529C">
        <w:rPr>
          <w:rFonts w:cs="Arial"/>
          <w:szCs w:val="20"/>
          <w:lang w:val="en-GB"/>
        </w:rPr>
        <w:t xml:space="preserve">Decision </w:t>
      </w:r>
      <w:r w:rsidR="000B3FE2" w:rsidRPr="00A9529C">
        <w:rPr>
          <w:lang w:val="en-GB"/>
        </w:rPr>
        <w:t>676/2002/EC</w:t>
      </w:r>
      <w:r w:rsidRPr="00A9529C">
        <w:rPr>
          <w:rFonts w:cs="Arial"/>
          <w:szCs w:val="20"/>
          <w:lang w:val="en-GB"/>
        </w:rPr>
        <w:t>: of</w:t>
      </w:r>
      <w:r w:rsidRPr="00A9529C">
        <w:rPr>
          <w:rFonts w:cs="Arial"/>
          <w:szCs w:val="20"/>
          <w:lang w:val="en-GB" w:eastAsia="da-DK"/>
        </w:rPr>
        <w:t xml:space="preserve"> the European Parliament and of the Council of 7 March 2002 on a regulatory framework for radio spectrum policy in the European Community (Radio Spectrum Decision);</w:t>
      </w:r>
      <w:bookmarkEnd w:id="44"/>
    </w:p>
    <w:p w:rsidR="00D8615F" w:rsidRPr="00A9529C" w:rsidRDefault="00D37A26" w:rsidP="00C8795D">
      <w:pPr>
        <w:pStyle w:val="reference"/>
        <w:tabs>
          <w:tab w:val="left" w:pos="426"/>
        </w:tabs>
        <w:rPr>
          <w:rFonts w:cs="Arial"/>
          <w:szCs w:val="20"/>
          <w:lang w:val="en-GB"/>
        </w:rPr>
      </w:pPr>
      <w:bookmarkStart w:id="45" w:name="_Ref418075969"/>
      <w:r w:rsidRPr="00A9529C">
        <w:rPr>
          <w:rFonts w:cs="Arial"/>
          <w:szCs w:val="20"/>
          <w:lang w:val="en-GB" w:eastAsia="da-DK"/>
        </w:rPr>
        <w:t xml:space="preserve">Directive 2002/21/EC </w:t>
      </w:r>
      <w:r w:rsidRPr="00A9529C">
        <w:rPr>
          <w:rStyle w:val="Strong"/>
          <w:rFonts w:cs="Arial"/>
          <w:b w:val="0"/>
          <w:bCs/>
          <w:szCs w:val="20"/>
          <w:lang w:val="en-GB"/>
        </w:rPr>
        <w:t>of the European Parliament and of the Council of 7 March 2002</w:t>
      </w:r>
      <w:r w:rsidRPr="00A9529C">
        <w:rPr>
          <w:rFonts w:cs="Arial"/>
          <w:szCs w:val="20"/>
          <w:lang w:val="en-GB" w:eastAsia="da-DK"/>
        </w:rPr>
        <w:t xml:space="preserve"> </w:t>
      </w:r>
      <w:r w:rsidR="00D8615F" w:rsidRPr="00A9529C">
        <w:rPr>
          <w:rFonts w:cs="Arial"/>
          <w:szCs w:val="20"/>
          <w:lang w:val="en-GB" w:eastAsia="da-DK"/>
        </w:rPr>
        <w:t>on a common regulatory framework for electronic communications networks and services (Framework Directive);</w:t>
      </w:r>
      <w:bookmarkEnd w:id="45"/>
    </w:p>
    <w:p w:rsidR="00D8615F" w:rsidRPr="00A9529C" w:rsidRDefault="00D8615F" w:rsidP="00613380">
      <w:pPr>
        <w:pStyle w:val="reference"/>
        <w:tabs>
          <w:tab w:val="left" w:pos="426"/>
        </w:tabs>
        <w:rPr>
          <w:rFonts w:cs="Arial"/>
          <w:szCs w:val="20"/>
          <w:lang w:val="en-GB"/>
        </w:rPr>
      </w:pPr>
      <w:bookmarkStart w:id="46" w:name="_Ref433012392"/>
      <w:r w:rsidRPr="00A9529C">
        <w:rPr>
          <w:rFonts w:cs="Arial"/>
          <w:szCs w:val="20"/>
          <w:lang w:val="en-GB"/>
        </w:rPr>
        <w:t>ECC Decision (03)05: ECC Decision of 17 October 2003 on the publication of national tables of frequency allocations and utilisations;</w:t>
      </w:r>
      <w:bookmarkEnd w:id="46"/>
    </w:p>
    <w:p w:rsidR="00D8615F" w:rsidRPr="00A9529C" w:rsidRDefault="00D8615F" w:rsidP="00613380">
      <w:pPr>
        <w:pStyle w:val="reference"/>
        <w:tabs>
          <w:tab w:val="left" w:pos="426"/>
        </w:tabs>
        <w:rPr>
          <w:rFonts w:cs="Arial"/>
          <w:szCs w:val="20"/>
          <w:lang w:val="en-GB"/>
        </w:rPr>
      </w:pPr>
      <w:bookmarkStart w:id="47" w:name="_Ref319492627"/>
      <w:r w:rsidRPr="00A9529C">
        <w:rPr>
          <w:rFonts w:cs="Arial"/>
          <w:szCs w:val="20"/>
          <w:lang w:val="en-GB"/>
        </w:rPr>
        <w:t xml:space="preserve">Directive 95/46/EC: </w:t>
      </w:r>
      <w:r w:rsidRPr="00A9529C">
        <w:rPr>
          <w:rStyle w:val="Strong"/>
          <w:rFonts w:cs="Arial"/>
          <w:b w:val="0"/>
          <w:bCs/>
          <w:szCs w:val="20"/>
          <w:lang w:val="en-GB"/>
        </w:rPr>
        <w:t>of the European Parliament and of the Council of 24 October 1995 on the protection of individuals with regard to the processing of personal data and on the free movement of such data;</w:t>
      </w:r>
      <w:bookmarkEnd w:id="47"/>
    </w:p>
    <w:p w:rsidR="00D8615F" w:rsidRPr="00A9529C" w:rsidRDefault="0052351C" w:rsidP="00613380">
      <w:pPr>
        <w:pStyle w:val="reference"/>
        <w:tabs>
          <w:tab w:val="left" w:pos="426"/>
        </w:tabs>
        <w:rPr>
          <w:rFonts w:cs="Arial"/>
          <w:szCs w:val="20"/>
          <w:lang w:val="en-GB"/>
        </w:rPr>
      </w:pPr>
      <w:bookmarkStart w:id="48" w:name="_Ref319492640"/>
      <w:r w:rsidRPr="00A9529C">
        <w:rPr>
          <w:rFonts w:cs="Arial"/>
          <w:szCs w:val="20"/>
          <w:lang w:val="en-GB"/>
        </w:rPr>
        <w:t xml:space="preserve">Directive </w:t>
      </w:r>
      <w:r w:rsidR="00D8615F" w:rsidRPr="00A9529C">
        <w:rPr>
          <w:rFonts w:cs="Arial"/>
          <w:szCs w:val="20"/>
          <w:lang w:val="en-GB"/>
        </w:rPr>
        <w:t xml:space="preserve">2002/58/EC: </w:t>
      </w:r>
      <w:r w:rsidR="00D8615F" w:rsidRPr="00A9529C">
        <w:rPr>
          <w:rStyle w:val="Strong"/>
          <w:rFonts w:cs="Arial"/>
          <w:b w:val="0"/>
          <w:bCs/>
          <w:szCs w:val="20"/>
          <w:lang w:val="en-GB"/>
        </w:rPr>
        <w:t>of the European Parliament and of the Council of 12 July 2002 concerning the processing of personal data and the protection of privacy in the electronic communications sector (Directive on privacy and electronic communications);</w:t>
      </w:r>
      <w:bookmarkEnd w:id="48"/>
    </w:p>
    <w:p w:rsidR="00D8615F" w:rsidRPr="00A9529C" w:rsidRDefault="00D8615F" w:rsidP="00613380">
      <w:pPr>
        <w:pStyle w:val="reference"/>
        <w:tabs>
          <w:tab w:val="left" w:pos="426"/>
        </w:tabs>
        <w:rPr>
          <w:rFonts w:cs="Arial"/>
          <w:szCs w:val="20"/>
          <w:lang w:val="en-GB"/>
        </w:rPr>
      </w:pPr>
      <w:bookmarkStart w:id="49" w:name="_Ref319492340"/>
      <w:r w:rsidRPr="00A9529C">
        <w:rPr>
          <w:rFonts w:cs="Arial"/>
          <w:szCs w:val="20"/>
          <w:lang w:val="en-GB"/>
        </w:rPr>
        <w:t>Directive 2002/20/EC of the European Parliament and of the Council of 7 March 2002 on the authorisation of electronic communications networks and services (Authorisation Directive)</w:t>
      </w:r>
      <w:bookmarkEnd w:id="49"/>
    </w:p>
    <w:p w:rsidR="00D8615F" w:rsidRPr="00A9529C" w:rsidRDefault="00D8615F" w:rsidP="00613380">
      <w:pPr>
        <w:pStyle w:val="reference"/>
        <w:tabs>
          <w:tab w:val="left" w:pos="426"/>
        </w:tabs>
        <w:rPr>
          <w:rFonts w:cs="Arial"/>
          <w:szCs w:val="20"/>
          <w:lang w:val="en-GB"/>
        </w:rPr>
      </w:pPr>
      <w:bookmarkStart w:id="50" w:name="_Ref319492573"/>
      <w:r w:rsidRPr="00A9529C">
        <w:rPr>
          <w:rFonts w:cs="Arial"/>
          <w:szCs w:val="20"/>
          <w:lang w:val="en-GB"/>
        </w:rPr>
        <w:t>ERC Report 25:</w:t>
      </w:r>
      <w:bookmarkEnd w:id="50"/>
      <w:r w:rsidRPr="00A9529C">
        <w:rPr>
          <w:rFonts w:cs="Arial"/>
          <w:szCs w:val="20"/>
          <w:lang w:val="en-GB"/>
        </w:rPr>
        <w:t xml:space="preserve"> </w:t>
      </w:r>
      <w:r w:rsidR="003F27CE" w:rsidRPr="00A9529C">
        <w:rPr>
          <w:rFonts w:cs="Arial"/>
          <w:szCs w:val="20"/>
          <w:lang w:val="en-GB"/>
        </w:rPr>
        <w:t>European Common Allocations Table</w:t>
      </w:r>
    </w:p>
    <w:p w:rsidR="00D8615F" w:rsidRPr="00A9529C" w:rsidRDefault="00D8615F" w:rsidP="00613380">
      <w:pPr>
        <w:pStyle w:val="reference"/>
        <w:tabs>
          <w:tab w:val="left" w:pos="426"/>
        </w:tabs>
        <w:rPr>
          <w:rFonts w:cs="Arial"/>
          <w:szCs w:val="20"/>
          <w:lang w:val="en-GB"/>
        </w:rPr>
      </w:pPr>
      <w:bookmarkStart w:id="51" w:name="_Ref319490962"/>
      <w:r w:rsidRPr="00A9529C">
        <w:rPr>
          <w:rFonts w:cs="Arial"/>
          <w:szCs w:val="20"/>
          <w:lang w:val="en-GB"/>
        </w:rPr>
        <w:t>ETSI EG 201 788:</w:t>
      </w:r>
      <w:bookmarkEnd w:id="51"/>
      <w:r w:rsidR="003F27CE" w:rsidRPr="00A9529C">
        <w:rPr>
          <w:rFonts w:cs="Arial"/>
          <w:szCs w:val="20"/>
          <w:lang w:val="en-GB"/>
        </w:rPr>
        <w:t xml:space="preserve"> Guide for the creation of ETSI System Reference Documents</w:t>
      </w:r>
    </w:p>
    <w:p w:rsidR="00D8615F" w:rsidRPr="00A9529C" w:rsidRDefault="00D8615F" w:rsidP="00613380">
      <w:pPr>
        <w:pStyle w:val="reference"/>
        <w:tabs>
          <w:tab w:val="left" w:pos="426"/>
        </w:tabs>
        <w:rPr>
          <w:rFonts w:cs="Arial"/>
          <w:szCs w:val="20"/>
          <w:lang w:val="en-GB"/>
        </w:rPr>
      </w:pPr>
      <w:bookmarkStart w:id="52" w:name="_Ref319493054"/>
      <w:r w:rsidRPr="00A9529C">
        <w:rPr>
          <w:rFonts w:cs="Arial"/>
          <w:szCs w:val="20"/>
          <w:lang w:val="en-GB"/>
        </w:rPr>
        <w:t xml:space="preserve">Directive 99/5/EC of the European Parliament and of the Council on </w:t>
      </w:r>
      <w:r w:rsidRPr="00A9529C">
        <w:rPr>
          <w:rFonts w:cs="Arial"/>
          <w:bCs/>
          <w:szCs w:val="20"/>
          <w:lang w:val="en-GB"/>
        </w:rPr>
        <w:t>radio equipment and telecommunications terminal equipment and the mutual recognition of their conformity</w:t>
      </w:r>
      <w:r w:rsidRPr="00A9529C">
        <w:rPr>
          <w:rFonts w:cs="Arial"/>
          <w:szCs w:val="20"/>
          <w:lang w:val="en-GB"/>
        </w:rPr>
        <w:t>(RTTE Directive)</w:t>
      </w:r>
    </w:p>
    <w:p w:rsidR="00D8615F" w:rsidRPr="00A9529C" w:rsidRDefault="00D8615F" w:rsidP="00A872EC">
      <w:pPr>
        <w:pStyle w:val="reference"/>
        <w:tabs>
          <w:tab w:val="left" w:pos="426"/>
        </w:tabs>
        <w:rPr>
          <w:rFonts w:cs="Arial"/>
          <w:szCs w:val="20"/>
          <w:lang w:val="en-GB"/>
        </w:rPr>
      </w:pPr>
      <w:bookmarkStart w:id="53" w:name="_Ref319497561"/>
      <w:r w:rsidRPr="00A9529C">
        <w:rPr>
          <w:rFonts w:cs="Arial"/>
          <w:szCs w:val="20"/>
          <w:lang w:val="en-GB"/>
        </w:rPr>
        <w:t xml:space="preserve">Commission Decision 2010/267/EU </w:t>
      </w:r>
      <w:r w:rsidRPr="00A9529C">
        <w:rPr>
          <w:rFonts w:cs="Arial"/>
          <w:bCs/>
          <w:szCs w:val="20"/>
          <w:lang w:val="en-GB"/>
        </w:rPr>
        <w:t>on harmonised technical conditions of use in the 790-862 MHz frequency band for terrestrial systems capable of providing electronic communications services in the European Union</w:t>
      </w:r>
      <w:bookmarkEnd w:id="53"/>
    </w:p>
    <w:p w:rsidR="00D8615F" w:rsidRPr="00A9529C" w:rsidRDefault="00D8615F" w:rsidP="00613380">
      <w:pPr>
        <w:pStyle w:val="reference"/>
        <w:tabs>
          <w:tab w:val="left" w:pos="426"/>
        </w:tabs>
        <w:rPr>
          <w:rFonts w:cs="Arial"/>
          <w:szCs w:val="20"/>
          <w:lang w:val="en-GB"/>
        </w:rPr>
      </w:pPr>
      <w:bookmarkStart w:id="54" w:name="_Ref319497608"/>
      <w:r w:rsidRPr="00A9529C">
        <w:rPr>
          <w:rFonts w:cs="Arial"/>
          <w:szCs w:val="20"/>
          <w:lang w:val="en-GB"/>
        </w:rPr>
        <w:t xml:space="preserve">Council Directive 87/372/ECC on the frequency bands to be reserved for the </w:t>
      </w:r>
      <w:r w:rsidRPr="00A9529C">
        <w:rPr>
          <w:rFonts w:cs="Arial"/>
          <w:bCs/>
          <w:szCs w:val="20"/>
          <w:lang w:val="en-GB"/>
        </w:rPr>
        <w:t xml:space="preserve">coordinated introduction of public pan-European cellular digital land-based mobile communications in the Community </w:t>
      </w:r>
      <w:r w:rsidRPr="00A9529C">
        <w:rPr>
          <w:rFonts w:cs="Arial"/>
          <w:szCs w:val="20"/>
          <w:lang w:val="en-GB"/>
        </w:rPr>
        <w:t>(GSM)</w:t>
      </w:r>
      <w:bookmarkEnd w:id="54"/>
    </w:p>
    <w:p w:rsidR="00D8615F" w:rsidRPr="00A9529C" w:rsidRDefault="00D8615F" w:rsidP="00613380">
      <w:pPr>
        <w:pStyle w:val="reference"/>
        <w:tabs>
          <w:tab w:val="left" w:pos="426"/>
        </w:tabs>
        <w:rPr>
          <w:rFonts w:cs="Arial"/>
          <w:szCs w:val="20"/>
          <w:lang w:val="en-GB"/>
        </w:rPr>
      </w:pPr>
      <w:bookmarkStart w:id="55" w:name="_Ref319497912"/>
      <w:r w:rsidRPr="00A9529C">
        <w:rPr>
          <w:rFonts w:cs="Arial"/>
          <w:szCs w:val="20"/>
          <w:lang w:val="en-GB"/>
        </w:rPr>
        <w:t>Commission Decision 2009/766/EC on the harmonisation of the</w:t>
      </w:r>
      <w:r w:rsidRPr="00A9529C">
        <w:rPr>
          <w:rFonts w:cs="Arial"/>
          <w:b/>
          <w:bCs/>
          <w:szCs w:val="20"/>
          <w:lang w:val="en-GB"/>
        </w:rPr>
        <w:t xml:space="preserve"> </w:t>
      </w:r>
      <w:r w:rsidRPr="00A9529C">
        <w:rPr>
          <w:rFonts w:cs="Arial"/>
          <w:bCs/>
          <w:szCs w:val="20"/>
          <w:lang w:val="en-GB"/>
        </w:rPr>
        <w:t>900 MHz and 1800 MHz frequency bands</w:t>
      </w:r>
      <w:r w:rsidRPr="00A9529C">
        <w:rPr>
          <w:rFonts w:cs="Arial"/>
          <w:szCs w:val="20"/>
          <w:lang w:val="en-GB"/>
        </w:rPr>
        <w:t xml:space="preserve"> for terrestrial systems capable of providing pan-European electronic communications services in the community</w:t>
      </w:r>
      <w:bookmarkEnd w:id="55"/>
    </w:p>
    <w:p w:rsidR="00D8615F" w:rsidRPr="00A9529C" w:rsidRDefault="00D8615F" w:rsidP="00613380">
      <w:pPr>
        <w:pStyle w:val="reference"/>
        <w:tabs>
          <w:tab w:val="left" w:pos="426"/>
        </w:tabs>
        <w:rPr>
          <w:rFonts w:cs="Arial"/>
          <w:szCs w:val="20"/>
          <w:lang w:val="en-GB"/>
        </w:rPr>
      </w:pPr>
      <w:bookmarkStart w:id="56" w:name="_Ref319497940"/>
      <w:r w:rsidRPr="00A9529C">
        <w:rPr>
          <w:rFonts w:cs="Arial"/>
          <w:szCs w:val="20"/>
          <w:lang w:val="en-GB"/>
        </w:rPr>
        <w:t xml:space="preserve">Commission Decision 2008/477/EC on the harmonisation of the </w:t>
      </w:r>
      <w:r w:rsidRPr="00A9529C">
        <w:rPr>
          <w:rFonts w:cs="Arial"/>
          <w:bCs/>
          <w:szCs w:val="20"/>
          <w:lang w:val="en-GB"/>
        </w:rPr>
        <w:t>2500-2690 MHz frequency band for terrestrial systems capable of providing electronic communications services</w:t>
      </w:r>
      <w:r w:rsidRPr="00A9529C">
        <w:rPr>
          <w:rFonts w:cs="Arial"/>
          <w:szCs w:val="20"/>
          <w:lang w:val="en-GB"/>
        </w:rPr>
        <w:t xml:space="preserve"> in the Community</w:t>
      </w:r>
      <w:bookmarkEnd w:id="56"/>
    </w:p>
    <w:p w:rsidR="00D8615F" w:rsidRPr="00A9529C" w:rsidRDefault="00D8615F" w:rsidP="00613380">
      <w:pPr>
        <w:pStyle w:val="reference"/>
        <w:tabs>
          <w:tab w:val="left" w:pos="426"/>
        </w:tabs>
        <w:rPr>
          <w:rFonts w:cs="Arial"/>
          <w:szCs w:val="20"/>
          <w:lang w:val="en-GB"/>
        </w:rPr>
      </w:pPr>
      <w:bookmarkStart w:id="57" w:name="_Ref319497953"/>
      <w:r w:rsidRPr="00A9529C">
        <w:rPr>
          <w:rFonts w:cs="Arial"/>
          <w:szCs w:val="20"/>
          <w:lang w:val="en-GB"/>
        </w:rPr>
        <w:t xml:space="preserve">Commission Decision 2008/411/EC on the harmonisation of the </w:t>
      </w:r>
      <w:r w:rsidRPr="00A9529C">
        <w:rPr>
          <w:rFonts w:cs="Arial"/>
          <w:bCs/>
          <w:szCs w:val="20"/>
          <w:lang w:val="en-GB"/>
        </w:rPr>
        <w:t>3400 - 3800 MHz frequency band for terrestrial systems capable of providing electronic communications services</w:t>
      </w:r>
      <w:r w:rsidRPr="00A9529C">
        <w:rPr>
          <w:rFonts w:cs="Arial"/>
          <w:szCs w:val="20"/>
          <w:lang w:val="en-GB"/>
        </w:rPr>
        <w:t xml:space="preserve"> in the Community</w:t>
      </w:r>
      <w:bookmarkEnd w:id="57"/>
    </w:p>
    <w:p w:rsidR="00D8615F" w:rsidRPr="00A9529C" w:rsidRDefault="00D8615F" w:rsidP="00613380">
      <w:pPr>
        <w:pStyle w:val="reference"/>
        <w:tabs>
          <w:tab w:val="left" w:pos="426"/>
        </w:tabs>
        <w:rPr>
          <w:rFonts w:cs="Arial"/>
          <w:szCs w:val="20"/>
          <w:lang w:val="en-GB"/>
        </w:rPr>
      </w:pPr>
      <w:bookmarkStart w:id="58" w:name="_Ref319497898"/>
      <w:r w:rsidRPr="00A9529C">
        <w:rPr>
          <w:rFonts w:cs="Arial"/>
          <w:szCs w:val="20"/>
          <w:lang w:val="en-GB"/>
        </w:rPr>
        <w:t xml:space="preserve">Directive 2009/114/EC of the European Parliament and of the Council </w:t>
      </w:r>
      <w:r w:rsidRPr="00A9529C">
        <w:rPr>
          <w:rFonts w:cs="Arial"/>
          <w:bCs/>
          <w:szCs w:val="20"/>
          <w:lang w:val="en-GB"/>
        </w:rPr>
        <w:t>amending</w:t>
      </w:r>
      <w:r w:rsidRPr="00A9529C">
        <w:rPr>
          <w:rFonts w:cs="Arial"/>
          <w:szCs w:val="20"/>
          <w:lang w:val="en-GB"/>
        </w:rPr>
        <w:t xml:space="preserve"> Council Directive 87/372/EEC </w:t>
      </w:r>
      <w:r w:rsidRPr="00A9529C">
        <w:rPr>
          <w:rFonts w:cs="Arial"/>
          <w:bCs/>
          <w:szCs w:val="20"/>
          <w:lang w:val="en-GB"/>
        </w:rPr>
        <w:t>on the frequency bands to be reserved for the coordinated introduction of public pan-European cellular digital land-based mobile communications</w:t>
      </w:r>
      <w:r w:rsidRPr="00A9529C">
        <w:rPr>
          <w:rFonts w:cs="Arial"/>
          <w:szCs w:val="20"/>
          <w:lang w:val="en-GB"/>
        </w:rPr>
        <w:t xml:space="preserve"> in the Community</w:t>
      </w:r>
      <w:bookmarkEnd w:id="52"/>
      <w:bookmarkEnd w:id="58"/>
    </w:p>
    <w:p w:rsidR="00D8615F" w:rsidRPr="00A9529C" w:rsidRDefault="00D8615F" w:rsidP="00C15AFA">
      <w:pPr>
        <w:pStyle w:val="reference"/>
        <w:rPr>
          <w:rFonts w:cs="Arial"/>
          <w:szCs w:val="20"/>
          <w:lang w:val="en-GB"/>
        </w:rPr>
      </w:pPr>
      <w:bookmarkStart w:id="59" w:name="_Ref418076869"/>
      <w:r w:rsidRPr="00A9529C">
        <w:rPr>
          <w:rFonts w:cs="Arial"/>
          <w:szCs w:val="20"/>
          <w:lang w:val="en-GB"/>
        </w:rPr>
        <w:t>ECC(08)38: TCAM-RSC RIG II update (RIS model)</w:t>
      </w:r>
      <w:bookmarkEnd w:id="59"/>
    </w:p>
    <w:p w:rsidR="00232A46" w:rsidRPr="00A9529C" w:rsidRDefault="00232A46" w:rsidP="00232A46">
      <w:pPr>
        <w:pStyle w:val="reference"/>
        <w:rPr>
          <w:rFonts w:cs="Arial"/>
          <w:szCs w:val="20"/>
          <w:lang w:val="en-GB"/>
        </w:rPr>
      </w:pPr>
      <w:bookmarkStart w:id="60" w:name="_Ref418077105"/>
      <w:bookmarkStart w:id="61" w:name="_GoBack"/>
      <w:bookmarkEnd w:id="61"/>
      <w:r w:rsidRPr="00A9529C">
        <w:rPr>
          <w:rFonts w:cs="Arial"/>
          <w:szCs w:val="20"/>
          <w:lang w:val="en-GB"/>
        </w:rPr>
        <w:t>Decision No 243/2012/EU of the European Parliament and of the Council of 14 March 2012 establishing a multiannual radio spectrum policy programme</w:t>
      </w:r>
      <w:bookmarkEnd w:id="60"/>
    </w:p>
    <w:p w:rsidR="00B5465A" w:rsidRPr="00A9529C" w:rsidRDefault="00B5465A" w:rsidP="00B5465A">
      <w:pPr>
        <w:pStyle w:val="reference"/>
        <w:rPr>
          <w:rFonts w:cs="Arial"/>
          <w:szCs w:val="20"/>
          <w:lang w:val="en-GB"/>
        </w:rPr>
      </w:pPr>
      <w:bookmarkStart w:id="62" w:name="_Ref418077001"/>
      <w:r w:rsidRPr="00A9529C">
        <w:rPr>
          <w:rFonts w:cs="Arial"/>
          <w:szCs w:val="20"/>
          <w:lang w:val="en-GB"/>
        </w:rPr>
        <w:t>RSPG12-408: RSPG Opinion on Review of Spectrum Use</w:t>
      </w:r>
      <w:bookmarkEnd w:id="62"/>
    </w:p>
    <w:p w:rsidR="007405D8" w:rsidRPr="00A9529C" w:rsidRDefault="007405D8" w:rsidP="00700497">
      <w:pPr>
        <w:pStyle w:val="reference"/>
        <w:rPr>
          <w:rFonts w:cs="Arial"/>
          <w:szCs w:val="20"/>
          <w:lang w:val="en-GB"/>
        </w:rPr>
      </w:pPr>
      <w:bookmarkStart w:id="63" w:name="_Ref418077225"/>
      <w:r w:rsidRPr="00A9529C">
        <w:rPr>
          <w:rFonts w:cs="Arial"/>
          <w:szCs w:val="20"/>
          <w:lang w:val="en-GB"/>
        </w:rPr>
        <w:t>ERC Recommendation 70-03</w:t>
      </w:r>
      <w:r w:rsidR="00700497" w:rsidRPr="00A9529C">
        <w:rPr>
          <w:rFonts w:cs="Arial"/>
          <w:szCs w:val="20"/>
          <w:lang w:val="en-GB"/>
        </w:rPr>
        <w:t>: Relating to the use of Short Range Devices (SRD)</w:t>
      </w:r>
      <w:bookmarkEnd w:id="63"/>
    </w:p>
    <w:p w:rsidR="007405D8" w:rsidRPr="00A9529C" w:rsidRDefault="007405D8" w:rsidP="00700497">
      <w:pPr>
        <w:pStyle w:val="reference"/>
        <w:rPr>
          <w:rFonts w:cs="Arial"/>
          <w:szCs w:val="20"/>
          <w:lang w:val="en-GB"/>
        </w:rPr>
      </w:pPr>
      <w:bookmarkStart w:id="64" w:name="_Ref417569324"/>
      <w:bookmarkStart w:id="65" w:name="_Ref418077304"/>
      <w:r w:rsidRPr="00A9529C">
        <w:rPr>
          <w:rFonts w:cs="Arial"/>
          <w:szCs w:val="20"/>
          <w:lang w:val="en-GB"/>
        </w:rPr>
        <w:t>CEPT Report 46</w:t>
      </w:r>
      <w:bookmarkEnd w:id="64"/>
      <w:r w:rsidR="00700497" w:rsidRPr="00A9529C">
        <w:rPr>
          <w:rFonts w:cs="Arial"/>
          <w:szCs w:val="20"/>
          <w:lang w:val="en-GB"/>
        </w:rPr>
        <w:t>: Report from CEPT to the European Commission in response to the Mandate on inclusion of information on rights of use for all uses of spectrum between 400 MHz and 6 GHz</w:t>
      </w:r>
      <w:bookmarkEnd w:id="65"/>
    </w:p>
    <w:p w:rsidR="007405D8" w:rsidRPr="00A9529C" w:rsidRDefault="007405D8" w:rsidP="00700497">
      <w:pPr>
        <w:pStyle w:val="reference"/>
        <w:rPr>
          <w:rFonts w:cs="Arial"/>
          <w:szCs w:val="20"/>
          <w:lang w:val="en-GB"/>
        </w:rPr>
      </w:pPr>
      <w:bookmarkStart w:id="66" w:name="_Ref418077321"/>
      <w:r w:rsidRPr="00A9529C">
        <w:rPr>
          <w:rFonts w:cs="Arial"/>
          <w:szCs w:val="20"/>
          <w:lang w:val="en-GB"/>
        </w:rPr>
        <w:t>CEPT Report 47</w:t>
      </w:r>
      <w:r w:rsidR="00700497" w:rsidRPr="00A9529C">
        <w:rPr>
          <w:rFonts w:cs="Arial"/>
          <w:szCs w:val="20"/>
          <w:lang w:val="en-GB"/>
        </w:rPr>
        <w:t>: Second Report from CEPT to the European Commission in response to the Mandate on inclusion of information on rights of use for all uses of spectrum between 400 MHz and 6 GHz (Tasks 4 and 5 in response to the EC Mandate on EFIS)</w:t>
      </w:r>
      <w:bookmarkEnd w:id="66"/>
    </w:p>
    <w:p w:rsidR="00AB1D5C" w:rsidRPr="00A9529C" w:rsidRDefault="00AB1D5C" w:rsidP="00700497">
      <w:pPr>
        <w:pStyle w:val="reference"/>
        <w:rPr>
          <w:rFonts w:cs="Arial"/>
          <w:szCs w:val="20"/>
          <w:lang w:val="en-GB"/>
        </w:rPr>
      </w:pPr>
      <w:bookmarkStart w:id="67" w:name="_Ref417569600"/>
      <w:bookmarkStart w:id="68" w:name="_Ref418077429"/>
      <w:r w:rsidRPr="00A9529C">
        <w:rPr>
          <w:lang w:val="en-GB"/>
        </w:rPr>
        <w:t>ECC Report 173</w:t>
      </w:r>
      <w:bookmarkEnd w:id="67"/>
      <w:r w:rsidR="00700497" w:rsidRPr="00A9529C">
        <w:rPr>
          <w:lang w:val="en-GB"/>
        </w:rPr>
        <w:t>: Fixed Service in Europe - Current use and future trends post 2011</w:t>
      </w:r>
      <w:bookmarkEnd w:id="68"/>
    </w:p>
    <w:p w:rsidR="002A30CD" w:rsidRDefault="002A30CD" w:rsidP="002A30CD">
      <w:pPr>
        <w:pStyle w:val="reference"/>
        <w:rPr>
          <w:rFonts w:cs="Arial"/>
          <w:szCs w:val="20"/>
          <w:lang w:val="en-GB"/>
        </w:rPr>
      </w:pPr>
      <w:bookmarkStart w:id="69" w:name="_Ref433010378"/>
      <w:r w:rsidRPr="00A9529C">
        <w:rPr>
          <w:rFonts w:cs="Arial"/>
          <w:szCs w:val="20"/>
          <w:lang w:val="en-GB"/>
        </w:rPr>
        <w:t>ECO Report 05: CEPT, ECC and EC Deliverables; Relation to application terminology specified in ECC Decision (01)03 Annex 2</w:t>
      </w:r>
      <w:bookmarkEnd w:id="69"/>
    </w:p>
    <w:p w:rsidR="00C714BF" w:rsidRPr="00A9529C" w:rsidRDefault="00C714BF" w:rsidP="002A30CD">
      <w:pPr>
        <w:pStyle w:val="reference"/>
        <w:rPr>
          <w:rFonts w:cs="Arial"/>
          <w:szCs w:val="20"/>
          <w:lang w:val="en-GB"/>
        </w:rPr>
      </w:pPr>
      <w:bookmarkStart w:id="70" w:name="_Ref433010191"/>
      <w:r w:rsidRPr="00A9529C">
        <w:rPr>
          <w:lang w:val="en-GB"/>
        </w:rPr>
        <w:t>ECO Report 03</w:t>
      </w:r>
      <w:bookmarkEnd w:id="70"/>
      <w:r w:rsidR="00D44843">
        <w:rPr>
          <w:lang w:val="en-GB"/>
        </w:rPr>
        <w:t xml:space="preserve">: </w:t>
      </w:r>
      <w:r w:rsidR="00D44843">
        <w:rPr>
          <w:rFonts w:cs="Arial"/>
          <w:color w:val="000000"/>
          <w:sz w:val="18"/>
          <w:szCs w:val="18"/>
          <w:shd w:val="clear" w:color="auto" w:fill="FFFFFF"/>
        </w:rPr>
        <w:t>The licensing of 'Mobile bands' in CEPT</w:t>
      </w:r>
    </w:p>
    <w:sectPr w:rsidR="00C714BF" w:rsidRPr="00A9529C" w:rsidSect="00301951">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843" w:rsidRDefault="00D44843" w:rsidP="008A54FC">
      <w:r>
        <w:separator/>
      </w:r>
    </w:p>
  </w:endnote>
  <w:endnote w:type="continuationSeparator" w:id="0">
    <w:p w:rsidR="00D44843" w:rsidRDefault="00D44843"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DejaVu Sans">
    <w:altName w:val="Arial"/>
    <w:charset w:val="00"/>
    <w:family w:val="swiss"/>
    <w:pitch w:val="variable"/>
    <w:sig w:usb0="00000000" w:usb1="D200FDFF" w:usb2="0A0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843" w:rsidRDefault="00D44843" w:rsidP="008A54FC">
      <w:r>
        <w:separator/>
      </w:r>
    </w:p>
  </w:footnote>
  <w:footnote w:type="continuationSeparator" w:id="0">
    <w:p w:rsidR="00D44843" w:rsidRDefault="00D44843" w:rsidP="008A5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843" w:rsidRPr="00BB0AA3" w:rsidRDefault="00456D20">
    <w:pPr>
      <w:pStyle w:val="Header"/>
      <w:rPr>
        <w:szCs w:val="16"/>
        <w:lang w:val="da-DK"/>
      </w:rPr>
    </w:pPr>
    <w:r>
      <w:rPr>
        <w:lang w:val="da-DK"/>
      </w:rPr>
      <w:t xml:space="preserve">REVISED </w:t>
    </w:r>
    <w:r w:rsidR="00D44843" w:rsidRPr="00BB0AA3">
      <w:rPr>
        <w:lang w:val="da-DK"/>
      </w:rPr>
      <w:t xml:space="preserve">ECC REPORT 180 - </w:t>
    </w:r>
    <w:r w:rsidR="00D44843" w:rsidRPr="00BB0AA3">
      <w:rPr>
        <w:szCs w:val="16"/>
        <w:lang w:val="da-DK"/>
      </w:rPr>
      <w:t xml:space="preserve">Page </w:t>
    </w:r>
    <w:r w:rsidR="00D44843" w:rsidRPr="00BB0AA3">
      <w:fldChar w:fldCharType="begin"/>
    </w:r>
    <w:r w:rsidR="00D44843" w:rsidRPr="00BB0AA3">
      <w:instrText xml:space="preserve"> PAGE  \* Arabic  \* MERGEFORMAT </w:instrText>
    </w:r>
    <w:r w:rsidR="00D44843" w:rsidRPr="00BB0AA3">
      <w:fldChar w:fldCharType="separate"/>
    </w:r>
    <w:r w:rsidR="0049129D" w:rsidRPr="0049129D">
      <w:rPr>
        <w:noProof/>
        <w:szCs w:val="16"/>
        <w:lang w:val="da-DK"/>
      </w:rPr>
      <w:t>8</w:t>
    </w:r>
    <w:r w:rsidR="00D44843" w:rsidRPr="00BB0AA3">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843" w:rsidRPr="00BB0AA3" w:rsidRDefault="00456D20" w:rsidP="008A54FC">
    <w:pPr>
      <w:pStyle w:val="Header"/>
      <w:jc w:val="right"/>
      <w:rPr>
        <w:szCs w:val="16"/>
        <w:lang w:val="da-DK"/>
      </w:rPr>
    </w:pPr>
    <w:r>
      <w:rPr>
        <w:lang w:val="da-DK"/>
      </w:rPr>
      <w:t xml:space="preserve">REVISED </w:t>
    </w:r>
    <w:r w:rsidR="00D44843" w:rsidRPr="00BB0AA3">
      <w:rPr>
        <w:lang w:val="da-DK"/>
      </w:rPr>
      <w:t xml:space="preserve">ECC REPORT 180 - </w:t>
    </w:r>
    <w:r w:rsidR="00D44843" w:rsidRPr="00BB0AA3">
      <w:rPr>
        <w:szCs w:val="16"/>
        <w:lang w:val="da-DK"/>
      </w:rPr>
      <w:t xml:space="preserve">Page </w:t>
    </w:r>
    <w:r w:rsidR="00D44843" w:rsidRPr="00BB0AA3">
      <w:fldChar w:fldCharType="begin"/>
    </w:r>
    <w:r w:rsidR="00D44843" w:rsidRPr="00BB0AA3">
      <w:instrText xml:space="preserve"> PAGE  \* Arabic  \* MERGEFORMAT </w:instrText>
    </w:r>
    <w:r w:rsidR="00D44843" w:rsidRPr="00BB0AA3">
      <w:fldChar w:fldCharType="separate"/>
    </w:r>
    <w:r w:rsidR="0049129D" w:rsidRPr="0049129D">
      <w:rPr>
        <w:noProof/>
        <w:szCs w:val="16"/>
        <w:lang w:val="da-DK"/>
      </w:rPr>
      <w:t>5</w:t>
    </w:r>
    <w:r w:rsidR="00D44843" w:rsidRPr="00BB0AA3">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843" w:rsidRDefault="00D44843">
    <w:pPr>
      <w:pStyle w:val="Header"/>
    </w:pPr>
    <w:r>
      <w:rPr>
        <w:noProof/>
        <w:lang w:val="da-DK" w:eastAsia="da-DK"/>
      </w:rPr>
      <w:drawing>
        <wp:anchor distT="0" distB="0" distL="114300" distR="114300" simplePos="0" relativeHeight="251655168" behindDoc="0" locked="0" layoutInCell="1" allowOverlap="1" wp14:anchorId="2C93D706" wp14:editId="3EACC54A">
          <wp:simplePos x="0" y="0"/>
          <wp:positionH relativeFrom="page">
            <wp:posOffset>5717540</wp:posOffset>
          </wp:positionH>
          <wp:positionV relativeFrom="page">
            <wp:posOffset>648335</wp:posOffset>
          </wp:positionV>
          <wp:extent cx="1461770" cy="546100"/>
          <wp:effectExtent l="0" t="0" r="5080" b="6350"/>
          <wp:wrapNone/>
          <wp:docPr id="4"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4144" behindDoc="0" locked="0" layoutInCell="1" allowOverlap="1" wp14:anchorId="051985FF" wp14:editId="3F364082">
          <wp:simplePos x="0" y="0"/>
          <wp:positionH relativeFrom="page">
            <wp:posOffset>572770</wp:posOffset>
          </wp:positionH>
          <wp:positionV relativeFrom="page">
            <wp:posOffset>457200</wp:posOffset>
          </wp:positionV>
          <wp:extent cx="889000" cy="889000"/>
          <wp:effectExtent l="0" t="0" r="6350" b="6350"/>
          <wp:wrapNone/>
          <wp:docPr id="5"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843" w:rsidRPr="007C5F95" w:rsidRDefault="00D44843">
    <w:pPr>
      <w:pStyle w:val="Header"/>
      <w:rPr>
        <w:szCs w:val="16"/>
        <w:lang w:val="da-DK"/>
      </w:rPr>
    </w:pPr>
    <w:r>
      <w:rPr>
        <w:lang w:val="da-DK"/>
      </w:rPr>
      <w:t xml:space="preserve">REVISED ECC REPORT 180-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49129D" w:rsidRPr="0049129D">
      <w:rPr>
        <w:noProof/>
        <w:szCs w:val="16"/>
        <w:lang w:val="da-DK"/>
      </w:rPr>
      <w:t>44</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843" w:rsidRPr="007C5F95" w:rsidRDefault="00D44843" w:rsidP="008A54FC">
    <w:pPr>
      <w:pStyle w:val="Header"/>
      <w:jc w:val="right"/>
      <w:rPr>
        <w:szCs w:val="16"/>
        <w:lang w:val="da-DK"/>
      </w:rPr>
    </w:pPr>
    <w:r>
      <w:rPr>
        <w:lang w:val="da-DK"/>
      </w:rPr>
      <w:t xml:space="preserve">REVISED ECC REPORT 180-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49129D" w:rsidRPr="0049129D">
      <w:rPr>
        <w:noProof/>
        <w:szCs w:val="16"/>
        <w:lang w:val="da-DK"/>
      </w:rPr>
      <w:t>45</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843" w:rsidRPr="001223D0" w:rsidRDefault="00D44843"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25BD5"/>
    <w:multiLevelType w:val="hybridMultilevel"/>
    <w:tmpl w:val="AA9E00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0DFB1AD8"/>
    <w:multiLevelType w:val="hybridMultilevel"/>
    <w:tmpl w:val="22A45C10"/>
    <w:lvl w:ilvl="0" w:tplc="73C4B67C">
      <w:start w:val="1"/>
      <w:numFmt w:val="bullet"/>
      <w:lvlText w:val=""/>
      <w:lvlJc w:val="left"/>
      <w:pPr>
        <w:ind w:left="720" w:hanging="360"/>
      </w:pPr>
      <w:rPr>
        <w:rFonts w:ascii="Symbol" w:hAnsi="Symbol" w:hint="default"/>
        <w:color w:val="C00000"/>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
    <w:nsid w:val="150E0160"/>
    <w:multiLevelType w:val="hybridMultilevel"/>
    <w:tmpl w:val="C5BC5B9E"/>
    <w:lvl w:ilvl="0" w:tplc="73C4B67C">
      <w:start w:val="1"/>
      <w:numFmt w:val="bullet"/>
      <w:lvlText w:val=""/>
      <w:lvlJc w:val="left"/>
      <w:pPr>
        <w:ind w:left="720" w:hanging="360"/>
      </w:pPr>
      <w:rPr>
        <w:rFonts w:ascii="Symbol" w:hAnsi="Symbol" w:hint="default"/>
        <w:color w:val="C00000"/>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4">
    <w:nsid w:val="1C9A6BE8"/>
    <w:multiLevelType w:val="hybridMultilevel"/>
    <w:tmpl w:val="D9F42640"/>
    <w:lvl w:ilvl="0" w:tplc="73C4B67C">
      <w:start w:val="1"/>
      <w:numFmt w:val="bullet"/>
      <w:lvlText w:val=""/>
      <w:lvlJc w:val="left"/>
      <w:pPr>
        <w:ind w:left="720" w:hanging="360"/>
      </w:pPr>
      <w:rPr>
        <w:rFonts w:ascii="Symbol" w:hAnsi="Symbol" w:hint="default"/>
        <w:color w:val="C00000"/>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6">
    <w:nsid w:val="212F4188"/>
    <w:multiLevelType w:val="multilevel"/>
    <w:tmpl w:val="D66212FC"/>
    <w:lvl w:ilvl="0">
      <w:start w:val="1"/>
      <w:numFmt w:val="decimal"/>
      <w:pStyle w:val="ECCAnnexheading1"/>
      <w:suff w:val="space"/>
      <w:lvlText w:val="ANNEX %1:"/>
      <w:lvlJc w:val="left"/>
      <w:pPr>
        <w:ind w:left="0"/>
      </w:pPr>
      <w:rPr>
        <w:rFonts w:cs="Times New Roman"/>
        <w:b/>
        <w:bCs w:val="0"/>
        <w:i w:val="0"/>
        <w:iCs w:val="0"/>
        <w:caps w:val="0"/>
        <w:smallCaps w:val="0"/>
        <w:strike w:val="0"/>
        <w:dstrike w:val="0"/>
        <w:vanish w:val="0"/>
        <w:color w:val="FF0000"/>
        <w:spacing w:val="0"/>
        <w:kern w:val="0"/>
        <w:position w:val="0"/>
        <w:u w:val="none"/>
        <w:effect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nsid w:val="278D76F3"/>
    <w:multiLevelType w:val="hybridMultilevel"/>
    <w:tmpl w:val="2A5EE0C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
    <w:nsid w:val="2D246E3F"/>
    <w:multiLevelType w:val="hybridMultilevel"/>
    <w:tmpl w:val="88D61A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352766C7"/>
    <w:multiLevelType w:val="hybridMultilevel"/>
    <w:tmpl w:val="69FC5540"/>
    <w:lvl w:ilvl="0" w:tplc="0406000F">
      <w:start w:val="1"/>
      <w:numFmt w:val="decimal"/>
      <w:lvlText w:val="%1."/>
      <w:lvlJc w:val="left"/>
      <w:pPr>
        <w:ind w:left="1146" w:hanging="360"/>
      </w:pPr>
      <w:rPr>
        <w:rFonts w:cs="Times New Roman"/>
      </w:rPr>
    </w:lvl>
    <w:lvl w:ilvl="1" w:tplc="04060019" w:tentative="1">
      <w:start w:val="1"/>
      <w:numFmt w:val="lowerLetter"/>
      <w:lvlText w:val="%2."/>
      <w:lvlJc w:val="left"/>
      <w:pPr>
        <w:ind w:left="1866" w:hanging="360"/>
      </w:pPr>
      <w:rPr>
        <w:rFonts w:cs="Times New Roman"/>
      </w:rPr>
    </w:lvl>
    <w:lvl w:ilvl="2" w:tplc="0406001B" w:tentative="1">
      <w:start w:val="1"/>
      <w:numFmt w:val="lowerRoman"/>
      <w:lvlText w:val="%3."/>
      <w:lvlJc w:val="right"/>
      <w:pPr>
        <w:ind w:left="2586" w:hanging="180"/>
      </w:pPr>
      <w:rPr>
        <w:rFonts w:cs="Times New Roman"/>
      </w:rPr>
    </w:lvl>
    <w:lvl w:ilvl="3" w:tplc="0406000F" w:tentative="1">
      <w:start w:val="1"/>
      <w:numFmt w:val="decimal"/>
      <w:lvlText w:val="%4."/>
      <w:lvlJc w:val="left"/>
      <w:pPr>
        <w:ind w:left="3306" w:hanging="360"/>
      </w:pPr>
      <w:rPr>
        <w:rFonts w:cs="Times New Roman"/>
      </w:rPr>
    </w:lvl>
    <w:lvl w:ilvl="4" w:tplc="04060019" w:tentative="1">
      <w:start w:val="1"/>
      <w:numFmt w:val="lowerLetter"/>
      <w:lvlText w:val="%5."/>
      <w:lvlJc w:val="left"/>
      <w:pPr>
        <w:ind w:left="4026" w:hanging="360"/>
      </w:pPr>
      <w:rPr>
        <w:rFonts w:cs="Times New Roman"/>
      </w:rPr>
    </w:lvl>
    <w:lvl w:ilvl="5" w:tplc="0406001B" w:tentative="1">
      <w:start w:val="1"/>
      <w:numFmt w:val="lowerRoman"/>
      <w:lvlText w:val="%6."/>
      <w:lvlJc w:val="right"/>
      <w:pPr>
        <w:ind w:left="4746" w:hanging="180"/>
      </w:pPr>
      <w:rPr>
        <w:rFonts w:cs="Times New Roman"/>
      </w:rPr>
    </w:lvl>
    <w:lvl w:ilvl="6" w:tplc="0406000F" w:tentative="1">
      <w:start w:val="1"/>
      <w:numFmt w:val="decimal"/>
      <w:lvlText w:val="%7."/>
      <w:lvlJc w:val="left"/>
      <w:pPr>
        <w:ind w:left="5466" w:hanging="360"/>
      </w:pPr>
      <w:rPr>
        <w:rFonts w:cs="Times New Roman"/>
      </w:rPr>
    </w:lvl>
    <w:lvl w:ilvl="7" w:tplc="04060019" w:tentative="1">
      <w:start w:val="1"/>
      <w:numFmt w:val="lowerLetter"/>
      <w:lvlText w:val="%8."/>
      <w:lvlJc w:val="left"/>
      <w:pPr>
        <w:ind w:left="6186" w:hanging="360"/>
      </w:pPr>
      <w:rPr>
        <w:rFonts w:cs="Times New Roman"/>
      </w:rPr>
    </w:lvl>
    <w:lvl w:ilvl="8" w:tplc="0406001B" w:tentative="1">
      <w:start w:val="1"/>
      <w:numFmt w:val="lowerRoman"/>
      <w:lvlText w:val="%9."/>
      <w:lvlJc w:val="right"/>
      <w:pPr>
        <w:ind w:left="6906" w:hanging="180"/>
      </w:pPr>
      <w:rPr>
        <w:rFonts w:cs="Times New Roman"/>
      </w:rPr>
    </w:lvl>
  </w:abstractNum>
  <w:abstractNum w:abstractNumId="10">
    <w:nsid w:val="3B57373D"/>
    <w:multiLevelType w:val="multilevel"/>
    <w:tmpl w:val="2034D866"/>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11">
    <w:nsid w:val="3D163F7A"/>
    <w:multiLevelType w:val="multilevel"/>
    <w:tmpl w:val="AFF02226"/>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2">
    <w:nsid w:val="3FFC564B"/>
    <w:multiLevelType w:val="hybridMultilevel"/>
    <w:tmpl w:val="AC8C2B24"/>
    <w:lvl w:ilvl="0" w:tplc="751E6DB2">
      <w:numFmt w:val="bullet"/>
      <w:lvlText w:val="•"/>
      <w:lvlJc w:val="left"/>
      <w:pPr>
        <w:ind w:left="720" w:hanging="360"/>
      </w:pPr>
      <w:rPr>
        <w:rFonts w:ascii="Arial" w:eastAsia="Times New Roman" w:hAnsi="Aria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43B65787"/>
    <w:multiLevelType w:val="hybridMultilevel"/>
    <w:tmpl w:val="74520478"/>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4">
    <w:nsid w:val="46E6242A"/>
    <w:multiLevelType w:val="hybridMultilevel"/>
    <w:tmpl w:val="9146C086"/>
    <w:lvl w:ilvl="0" w:tplc="5D1C976A">
      <w:start w:val="1"/>
      <w:numFmt w:val="decimal"/>
      <w:pStyle w:val="reference"/>
      <w:lvlText w:val="[%1]"/>
      <w:lvlJc w:val="left"/>
      <w:pPr>
        <w:tabs>
          <w:tab w:val="num" w:pos="539"/>
        </w:tabs>
        <w:ind w:left="539" w:hanging="397"/>
      </w:pPr>
      <w:rPr>
        <w:rFonts w:ascii="Arial" w:hAnsi="Arial" w:cs="Times New Roman" w:hint="default"/>
        <w:b w:val="0"/>
        <w:i w:val="0"/>
        <w:color w:val="D2232A"/>
        <w:sz w:val="18"/>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48262D09"/>
    <w:multiLevelType w:val="multilevel"/>
    <w:tmpl w:val="91FCFD4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16">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4ACE75F8"/>
    <w:multiLevelType w:val="hybridMultilevel"/>
    <w:tmpl w:val="F898683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nsid w:val="4CB926E5"/>
    <w:multiLevelType w:val="hybridMultilevel"/>
    <w:tmpl w:val="94D4060A"/>
    <w:lvl w:ilvl="0" w:tplc="E6140E22">
      <w:start w:val="4"/>
      <w:numFmt w:val="bullet"/>
      <w:lvlText w:val="-"/>
      <w:lvlJc w:val="left"/>
      <w:pPr>
        <w:ind w:left="720" w:hanging="360"/>
      </w:pPr>
      <w:rPr>
        <w:rFonts w:ascii="Arial" w:eastAsia="Times New Roman" w:hAnsi="Arial" w:cs="Arial"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2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21">
    <w:nsid w:val="5AF667B0"/>
    <w:multiLevelType w:val="hybridMultilevel"/>
    <w:tmpl w:val="1B748AC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nsid w:val="5C9214DC"/>
    <w:multiLevelType w:val="multilevel"/>
    <w:tmpl w:val="0AD4A2D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23">
    <w:nsid w:val="5D1D6380"/>
    <w:multiLevelType w:val="multilevel"/>
    <w:tmpl w:val="8DB4B360"/>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24">
    <w:nsid w:val="6149728D"/>
    <w:multiLevelType w:val="hybridMultilevel"/>
    <w:tmpl w:val="B28E77F6"/>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nsid w:val="61AB242B"/>
    <w:multiLevelType w:val="hybridMultilevel"/>
    <w:tmpl w:val="943EB6C0"/>
    <w:lvl w:ilvl="0" w:tplc="04090005">
      <w:start w:val="1"/>
      <w:numFmt w:val="bullet"/>
      <w:lvlText w:val=""/>
      <w:lvlJc w:val="left"/>
      <w:pPr>
        <w:ind w:left="720" w:hanging="360"/>
      </w:pPr>
      <w:rPr>
        <w:rFonts w:ascii="Wingdings" w:hAnsi="Wingdings" w:hint="default"/>
        <w:color w:val="C0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nsid w:val="61D327AD"/>
    <w:multiLevelType w:val="hybridMultilevel"/>
    <w:tmpl w:val="92C0564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27">
    <w:nsid w:val="66E36C84"/>
    <w:multiLevelType w:val="multilevel"/>
    <w:tmpl w:val="FCEC7FBC"/>
    <w:numStyleLink w:val="ECCBullets"/>
  </w:abstractNum>
  <w:abstractNum w:abstractNumId="28">
    <w:nsid w:val="677E12C3"/>
    <w:multiLevelType w:val="hybridMultilevel"/>
    <w:tmpl w:val="0B785B40"/>
    <w:lvl w:ilvl="0" w:tplc="73C4B67C">
      <w:start w:val="1"/>
      <w:numFmt w:val="bullet"/>
      <w:lvlText w:val=""/>
      <w:lvlJc w:val="left"/>
      <w:pPr>
        <w:ind w:left="720" w:hanging="360"/>
      </w:pPr>
      <w:rPr>
        <w:rFonts w:ascii="Symbol" w:hAnsi="Symbol" w:hint="default"/>
        <w:color w:val="C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nsid w:val="704F639D"/>
    <w:multiLevelType w:val="hybridMultilevel"/>
    <w:tmpl w:val="3174BD98"/>
    <w:lvl w:ilvl="0" w:tplc="112C38B2">
      <w:start w:val="3"/>
      <w:numFmt w:val="bullet"/>
      <w:lvlText w:val="-"/>
      <w:lvlJc w:val="left"/>
      <w:pPr>
        <w:ind w:left="720" w:hanging="360"/>
      </w:pPr>
      <w:rPr>
        <w:rFonts w:ascii="Arial" w:eastAsia="Times New Roman" w:hAnsi="Arial" w:cs="Arial"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nsid w:val="71EC350B"/>
    <w:multiLevelType w:val="multilevel"/>
    <w:tmpl w:val="CB1A2F26"/>
    <w:lvl w:ilvl="0">
      <w:numFmt w:val="decimal"/>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lvlText w:val="%1.%2"/>
      <w:lvlJc w:val="left"/>
      <w:pPr>
        <w:tabs>
          <w:tab w:val="num" w:pos="576"/>
        </w:tabs>
        <w:ind w:left="576" w:hanging="576"/>
      </w:pPr>
      <w:rPr>
        <w:rFonts w:ascii="Arial" w:hAnsi="Arial" w:cs="Times New Roman" w:hint="default"/>
        <w:b/>
        <w:i w:val="0"/>
        <w:sz w:val="20"/>
      </w:rPr>
    </w:lvl>
    <w:lvl w:ilvl="2">
      <w:start w:val="1"/>
      <w:numFmt w:val="decimal"/>
      <w:lvlText w:val="%1.%2.%3"/>
      <w:lvlJc w:val="left"/>
      <w:pPr>
        <w:tabs>
          <w:tab w:val="num" w:pos="720"/>
        </w:tabs>
        <w:ind w:left="720" w:hanging="720"/>
      </w:pPr>
      <w:rPr>
        <w:rFonts w:ascii="Arial" w:hAnsi="Arial" w:cs="Times New Roman" w:hint="default"/>
        <w:b/>
        <w:i w:val="0"/>
        <w:caps w:val="0"/>
        <w:sz w:val="20"/>
        <w:szCs w:val="20"/>
      </w:rPr>
    </w:lvl>
    <w:lvl w:ilvl="3">
      <w:start w:val="1"/>
      <w:numFmt w:val="decimal"/>
      <w:lvlText w:val="%1.%2.%3.%4"/>
      <w:lvlJc w:val="left"/>
      <w:pPr>
        <w:tabs>
          <w:tab w:val="num" w:pos="864"/>
        </w:tabs>
        <w:ind w:left="864" w:hanging="864"/>
      </w:pPr>
      <w:rPr>
        <w:rFonts w:ascii="Arial" w:hAnsi="Arial" w:cs="Times New Roman" w:hint="default"/>
        <w:b w:val="0"/>
        <w:i/>
        <w:sz w:val="20"/>
      </w:rPr>
    </w:lvl>
    <w:lvl w:ilvl="4">
      <w:start w:val="1"/>
      <w:numFmt w:val="decimal"/>
      <w:lvlText w:val="%1.%2.%3.%4.%5"/>
      <w:lvlJc w:val="left"/>
      <w:pPr>
        <w:tabs>
          <w:tab w:val="num" w:pos="1008"/>
        </w:tabs>
        <w:ind w:left="1008" w:hanging="1008"/>
      </w:pPr>
      <w:rPr>
        <w:rFonts w:cs="Times New Roman" w:hint="default"/>
        <w:sz w:val="24"/>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nsid w:val="76433438"/>
    <w:multiLevelType w:val="hybridMultilevel"/>
    <w:tmpl w:val="A64679A8"/>
    <w:lvl w:ilvl="0" w:tplc="C928A84A">
      <w:start w:val="1"/>
      <w:numFmt w:val="decimal"/>
      <w:lvlText w:val="%1."/>
      <w:lvlJc w:val="left"/>
      <w:pPr>
        <w:ind w:left="1080" w:hanging="360"/>
      </w:pPr>
      <w:rPr>
        <w:rFonts w:cs="Times New Roman" w:hint="default"/>
        <w:color w:val="C00000"/>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32">
    <w:nsid w:val="79F574FD"/>
    <w:multiLevelType w:val="hybridMultilevel"/>
    <w:tmpl w:val="E44CE2E8"/>
    <w:lvl w:ilvl="0" w:tplc="24705344">
      <w:numFmt w:val="bullet"/>
      <w:lvlText w:val="•"/>
      <w:lvlJc w:val="left"/>
      <w:pPr>
        <w:ind w:left="1080" w:hanging="720"/>
      </w:pPr>
      <w:rPr>
        <w:rFonts w:ascii="Arial" w:eastAsia="Times New Roman" w:hAnsi="Aria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nsid w:val="7B3212E4"/>
    <w:multiLevelType w:val="multilevel"/>
    <w:tmpl w:val="BE86BF32"/>
    <w:lvl w:ilvl="0">
      <w:start w:val="3"/>
      <w:numFmt w:val="decimal"/>
      <w:pStyle w:val="ECCTabletitle"/>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5"/>
  </w:num>
  <w:num w:numId="2">
    <w:abstractNumId w:val="11"/>
  </w:num>
  <w:num w:numId="3">
    <w:abstractNumId w:val="33"/>
  </w:num>
  <w:num w:numId="4">
    <w:abstractNumId w:val="16"/>
  </w:num>
  <w:num w:numId="5">
    <w:abstractNumId w:val="6"/>
  </w:num>
  <w:num w:numId="6">
    <w:abstractNumId w:val="14"/>
  </w:num>
  <w:num w:numId="7">
    <w:abstractNumId w:val="14"/>
    <w:lvlOverride w:ilvl="0">
      <w:startOverride w:val="1"/>
    </w:lvlOverride>
  </w:num>
  <w:num w:numId="8">
    <w:abstractNumId w:val="3"/>
  </w:num>
  <w:num w:numId="9">
    <w:abstractNumId w:val="27"/>
  </w:num>
  <w:num w:numId="10">
    <w:abstractNumId w:val="22"/>
  </w:num>
  <w:num w:numId="11">
    <w:abstractNumId w:val="15"/>
  </w:num>
  <w:num w:numId="12">
    <w:abstractNumId w:val="10"/>
  </w:num>
  <w:num w:numId="13">
    <w:abstractNumId w:val="23"/>
  </w:num>
  <w:num w:numId="14">
    <w:abstractNumId w:val="20"/>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24"/>
  </w:num>
  <w:num w:numId="20">
    <w:abstractNumId w:val="32"/>
  </w:num>
  <w:num w:numId="21">
    <w:abstractNumId w:val="17"/>
  </w:num>
  <w:num w:numId="22">
    <w:abstractNumId w:val="12"/>
  </w:num>
  <w:num w:numId="23">
    <w:abstractNumId w:val="26"/>
  </w:num>
  <w:num w:numId="24">
    <w:abstractNumId w:val="26"/>
  </w:num>
  <w:num w:numId="25">
    <w:abstractNumId w:val="2"/>
  </w:num>
  <w:num w:numId="26">
    <w:abstractNumId w:val="8"/>
  </w:num>
  <w:num w:numId="27">
    <w:abstractNumId w:val="31"/>
  </w:num>
  <w:num w:numId="28">
    <w:abstractNumId w:val="9"/>
  </w:num>
  <w:num w:numId="29">
    <w:abstractNumId w:val="13"/>
  </w:num>
  <w:num w:numId="30">
    <w:abstractNumId w:val="1"/>
  </w:num>
  <w:num w:numId="31">
    <w:abstractNumId w:val="4"/>
  </w:num>
  <w:num w:numId="32">
    <w:abstractNumId w:val="0"/>
  </w:num>
  <w:num w:numId="33">
    <w:abstractNumId w:val="14"/>
  </w:num>
  <w:num w:numId="34">
    <w:abstractNumId w:val="28"/>
  </w:num>
  <w:num w:numId="35">
    <w:abstractNumId w:val="7"/>
  </w:num>
  <w:num w:numId="36">
    <w:abstractNumId w:val="21"/>
  </w:num>
  <w:num w:numId="37">
    <w:abstractNumId w:val="18"/>
  </w:num>
  <w:num w:numId="38">
    <w:abstractNumId w:val="29"/>
  </w:num>
  <w:num w:numId="39">
    <w:abstractNumId w:val="11"/>
  </w:num>
  <w:num w:numId="40">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movePersonalInformation/>
  <w:removeDateAndTime/>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3A90"/>
    <w:rsid w:val="00011EFB"/>
    <w:rsid w:val="00013D01"/>
    <w:rsid w:val="00017709"/>
    <w:rsid w:val="00021577"/>
    <w:rsid w:val="00024DFC"/>
    <w:rsid w:val="000261BE"/>
    <w:rsid w:val="000449D9"/>
    <w:rsid w:val="00047367"/>
    <w:rsid w:val="0005345F"/>
    <w:rsid w:val="0006696D"/>
    <w:rsid w:val="00067793"/>
    <w:rsid w:val="00070F85"/>
    <w:rsid w:val="000713BA"/>
    <w:rsid w:val="0007569E"/>
    <w:rsid w:val="0007573E"/>
    <w:rsid w:val="00075F5F"/>
    <w:rsid w:val="00080D86"/>
    <w:rsid w:val="000B3FE2"/>
    <w:rsid w:val="000B60D9"/>
    <w:rsid w:val="000B6D6C"/>
    <w:rsid w:val="000B798A"/>
    <w:rsid w:val="000C028F"/>
    <w:rsid w:val="000C0D54"/>
    <w:rsid w:val="000C4B1F"/>
    <w:rsid w:val="000D16A9"/>
    <w:rsid w:val="000D3054"/>
    <w:rsid w:val="000E42F5"/>
    <w:rsid w:val="000E6DD8"/>
    <w:rsid w:val="000E7DF4"/>
    <w:rsid w:val="000E7EE7"/>
    <w:rsid w:val="00100A23"/>
    <w:rsid w:val="001026E0"/>
    <w:rsid w:val="0010769E"/>
    <w:rsid w:val="001215EF"/>
    <w:rsid w:val="001223D0"/>
    <w:rsid w:val="00131C09"/>
    <w:rsid w:val="00132B9C"/>
    <w:rsid w:val="00133678"/>
    <w:rsid w:val="00133740"/>
    <w:rsid w:val="00136ECA"/>
    <w:rsid w:val="001371E7"/>
    <w:rsid w:val="001418B7"/>
    <w:rsid w:val="0014461D"/>
    <w:rsid w:val="00146B09"/>
    <w:rsid w:val="00152559"/>
    <w:rsid w:val="00164915"/>
    <w:rsid w:val="00165F09"/>
    <w:rsid w:val="00181366"/>
    <w:rsid w:val="00181BFB"/>
    <w:rsid w:val="001830F0"/>
    <w:rsid w:val="00186857"/>
    <w:rsid w:val="00187473"/>
    <w:rsid w:val="001875C7"/>
    <w:rsid w:val="0018765C"/>
    <w:rsid w:val="001916FF"/>
    <w:rsid w:val="00196245"/>
    <w:rsid w:val="001967AF"/>
    <w:rsid w:val="001A5421"/>
    <w:rsid w:val="001B73EB"/>
    <w:rsid w:val="001C50EC"/>
    <w:rsid w:val="001D23B1"/>
    <w:rsid w:val="001D3B2C"/>
    <w:rsid w:val="001D47E1"/>
    <w:rsid w:val="001F1D62"/>
    <w:rsid w:val="001F2E7A"/>
    <w:rsid w:val="0020152D"/>
    <w:rsid w:val="00205BC2"/>
    <w:rsid w:val="00215083"/>
    <w:rsid w:val="00221780"/>
    <w:rsid w:val="00223429"/>
    <w:rsid w:val="002249DB"/>
    <w:rsid w:val="002304D1"/>
    <w:rsid w:val="00231F68"/>
    <w:rsid w:val="00232A46"/>
    <w:rsid w:val="00233D6A"/>
    <w:rsid w:val="00262B79"/>
    <w:rsid w:val="00267E7E"/>
    <w:rsid w:val="00270197"/>
    <w:rsid w:val="00272071"/>
    <w:rsid w:val="00274F84"/>
    <w:rsid w:val="002762FA"/>
    <w:rsid w:val="0029486F"/>
    <w:rsid w:val="00294CD3"/>
    <w:rsid w:val="00297579"/>
    <w:rsid w:val="002A30CD"/>
    <w:rsid w:val="002A5328"/>
    <w:rsid w:val="002B4F03"/>
    <w:rsid w:val="002C2230"/>
    <w:rsid w:val="002C675F"/>
    <w:rsid w:val="002D3EAD"/>
    <w:rsid w:val="002D4815"/>
    <w:rsid w:val="002D66CE"/>
    <w:rsid w:val="002E6A70"/>
    <w:rsid w:val="002F1944"/>
    <w:rsid w:val="002F3604"/>
    <w:rsid w:val="002F6B9E"/>
    <w:rsid w:val="00301951"/>
    <w:rsid w:val="003236A1"/>
    <w:rsid w:val="0032390C"/>
    <w:rsid w:val="003302E0"/>
    <w:rsid w:val="00333315"/>
    <w:rsid w:val="00337B93"/>
    <w:rsid w:val="0035371E"/>
    <w:rsid w:val="00365EB9"/>
    <w:rsid w:val="00370C66"/>
    <w:rsid w:val="00371158"/>
    <w:rsid w:val="003831E3"/>
    <w:rsid w:val="003A6E58"/>
    <w:rsid w:val="003A7772"/>
    <w:rsid w:val="003B6E8F"/>
    <w:rsid w:val="003C3582"/>
    <w:rsid w:val="003D1C69"/>
    <w:rsid w:val="003D599F"/>
    <w:rsid w:val="003E459E"/>
    <w:rsid w:val="003F14AB"/>
    <w:rsid w:val="003F27CE"/>
    <w:rsid w:val="00401A83"/>
    <w:rsid w:val="00403FF2"/>
    <w:rsid w:val="00414B07"/>
    <w:rsid w:val="00422D22"/>
    <w:rsid w:val="0042471C"/>
    <w:rsid w:val="004268B7"/>
    <w:rsid w:val="00436623"/>
    <w:rsid w:val="0044459D"/>
    <w:rsid w:val="00450182"/>
    <w:rsid w:val="0045353A"/>
    <w:rsid w:val="00454097"/>
    <w:rsid w:val="00456D20"/>
    <w:rsid w:val="00457954"/>
    <w:rsid w:val="00474C55"/>
    <w:rsid w:val="00485067"/>
    <w:rsid w:val="00485E6B"/>
    <w:rsid w:val="0049129D"/>
    <w:rsid w:val="004A33B1"/>
    <w:rsid w:val="004B0AB0"/>
    <w:rsid w:val="004B4032"/>
    <w:rsid w:val="004B5427"/>
    <w:rsid w:val="004C60FA"/>
    <w:rsid w:val="004C680B"/>
    <w:rsid w:val="004D0754"/>
    <w:rsid w:val="004D1643"/>
    <w:rsid w:val="004E2E6A"/>
    <w:rsid w:val="004E307F"/>
    <w:rsid w:val="004E4403"/>
    <w:rsid w:val="004E7604"/>
    <w:rsid w:val="004E7DA3"/>
    <w:rsid w:val="004F3BA3"/>
    <w:rsid w:val="004F3F14"/>
    <w:rsid w:val="00511E62"/>
    <w:rsid w:val="00512AE3"/>
    <w:rsid w:val="0052351C"/>
    <w:rsid w:val="005235BF"/>
    <w:rsid w:val="00524F69"/>
    <w:rsid w:val="00541E69"/>
    <w:rsid w:val="00544085"/>
    <w:rsid w:val="005444AD"/>
    <w:rsid w:val="00544600"/>
    <w:rsid w:val="00550D79"/>
    <w:rsid w:val="00555D69"/>
    <w:rsid w:val="00557B5A"/>
    <w:rsid w:val="00565A7B"/>
    <w:rsid w:val="00586A55"/>
    <w:rsid w:val="00594186"/>
    <w:rsid w:val="00596B08"/>
    <w:rsid w:val="005A00E5"/>
    <w:rsid w:val="005A062D"/>
    <w:rsid w:val="005A1A9F"/>
    <w:rsid w:val="005B44D3"/>
    <w:rsid w:val="005B51CE"/>
    <w:rsid w:val="005B6412"/>
    <w:rsid w:val="005B7C08"/>
    <w:rsid w:val="005C10EB"/>
    <w:rsid w:val="005C51A0"/>
    <w:rsid w:val="005C6CB0"/>
    <w:rsid w:val="005D15C3"/>
    <w:rsid w:val="005D3303"/>
    <w:rsid w:val="005D5225"/>
    <w:rsid w:val="005D5D13"/>
    <w:rsid w:val="005D6380"/>
    <w:rsid w:val="005D7468"/>
    <w:rsid w:val="005F5EC6"/>
    <w:rsid w:val="005F655C"/>
    <w:rsid w:val="005F7015"/>
    <w:rsid w:val="0060396D"/>
    <w:rsid w:val="00607434"/>
    <w:rsid w:val="00613380"/>
    <w:rsid w:val="00624B47"/>
    <w:rsid w:val="0063566D"/>
    <w:rsid w:val="00640920"/>
    <w:rsid w:val="006466E2"/>
    <w:rsid w:val="00647623"/>
    <w:rsid w:val="00653969"/>
    <w:rsid w:val="0065450B"/>
    <w:rsid w:val="00673387"/>
    <w:rsid w:val="0067784A"/>
    <w:rsid w:val="00682A71"/>
    <w:rsid w:val="006961F8"/>
    <w:rsid w:val="006A56CD"/>
    <w:rsid w:val="006B1C54"/>
    <w:rsid w:val="006B1F06"/>
    <w:rsid w:val="006C056B"/>
    <w:rsid w:val="006C1416"/>
    <w:rsid w:val="006D0127"/>
    <w:rsid w:val="006D552D"/>
    <w:rsid w:val="006D556D"/>
    <w:rsid w:val="006E0E0B"/>
    <w:rsid w:val="006E54D7"/>
    <w:rsid w:val="006E5F63"/>
    <w:rsid w:val="006E601F"/>
    <w:rsid w:val="006F00A9"/>
    <w:rsid w:val="006F123B"/>
    <w:rsid w:val="00700497"/>
    <w:rsid w:val="00701D59"/>
    <w:rsid w:val="007067CE"/>
    <w:rsid w:val="007113F2"/>
    <w:rsid w:val="007146F3"/>
    <w:rsid w:val="00715734"/>
    <w:rsid w:val="00733239"/>
    <w:rsid w:val="007334CA"/>
    <w:rsid w:val="00734A4F"/>
    <w:rsid w:val="007359E7"/>
    <w:rsid w:val="00737C9E"/>
    <w:rsid w:val="007405D8"/>
    <w:rsid w:val="00742A9A"/>
    <w:rsid w:val="00742A9D"/>
    <w:rsid w:val="00747414"/>
    <w:rsid w:val="00763BA3"/>
    <w:rsid w:val="00767BB2"/>
    <w:rsid w:val="00772C03"/>
    <w:rsid w:val="00781501"/>
    <w:rsid w:val="00781A31"/>
    <w:rsid w:val="0078302B"/>
    <w:rsid w:val="007839DC"/>
    <w:rsid w:val="00785C2A"/>
    <w:rsid w:val="00786A55"/>
    <w:rsid w:val="00787D31"/>
    <w:rsid w:val="00797D4C"/>
    <w:rsid w:val="007A2751"/>
    <w:rsid w:val="007A5207"/>
    <w:rsid w:val="007A637C"/>
    <w:rsid w:val="007B1CA0"/>
    <w:rsid w:val="007B5AB4"/>
    <w:rsid w:val="007C1E7F"/>
    <w:rsid w:val="007C5E30"/>
    <w:rsid w:val="007C5F95"/>
    <w:rsid w:val="007D7070"/>
    <w:rsid w:val="007E0260"/>
    <w:rsid w:val="007E64A4"/>
    <w:rsid w:val="007F107A"/>
    <w:rsid w:val="007F5F7C"/>
    <w:rsid w:val="00805682"/>
    <w:rsid w:val="00805CC2"/>
    <w:rsid w:val="008323CA"/>
    <w:rsid w:val="00832A21"/>
    <w:rsid w:val="008334A9"/>
    <w:rsid w:val="00840103"/>
    <w:rsid w:val="00850946"/>
    <w:rsid w:val="008575E8"/>
    <w:rsid w:val="008609DD"/>
    <w:rsid w:val="0087318B"/>
    <w:rsid w:val="008773FB"/>
    <w:rsid w:val="00886927"/>
    <w:rsid w:val="008A1E48"/>
    <w:rsid w:val="008A1EEA"/>
    <w:rsid w:val="008A2BE2"/>
    <w:rsid w:val="008A54FC"/>
    <w:rsid w:val="008B22CE"/>
    <w:rsid w:val="008B2C71"/>
    <w:rsid w:val="008B314F"/>
    <w:rsid w:val="008B48F0"/>
    <w:rsid w:val="008B70CD"/>
    <w:rsid w:val="008C0B09"/>
    <w:rsid w:val="008C0C57"/>
    <w:rsid w:val="008D1DA8"/>
    <w:rsid w:val="008D4AFF"/>
    <w:rsid w:val="008E1652"/>
    <w:rsid w:val="008E299B"/>
    <w:rsid w:val="008E3D4A"/>
    <w:rsid w:val="008F1BDC"/>
    <w:rsid w:val="008F336C"/>
    <w:rsid w:val="009053A7"/>
    <w:rsid w:val="00907616"/>
    <w:rsid w:val="009112F7"/>
    <w:rsid w:val="00920FD2"/>
    <w:rsid w:val="00923EE9"/>
    <w:rsid w:val="00925B0D"/>
    <w:rsid w:val="009321E3"/>
    <w:rsid w:val="00932272"/>
    <w:rsid w:val="009338C2"/>
    <w:rsid w:val="0093708D"/>
    <w:rsid w:val="00944F4E"/>
    <w:rsid w:val="0095140D"/>
    <w:rsid w:val="00974C9A"/>
    <w:rsid w:val="00976117"/>
    <w:rsid w:val="0099457B"/>
    <w:rsid w:val="0099629C"/>
    <w:rsid w:val="00996F2E"/>
    <w:rsid w:val="009A3310"/>
    <w:rsid w:val="009A7A3E"/>
    <w:rsid w:val="009A7AFD"/>
    <w:rsid w:val="009A7CF5"/>
    <w:rsid w:val="009B0667"/>
    <w:rsid w:val="009B20C6"/>
    <w:rsid w:val="009B4646"/>
    <w:rsid w:val="009C199E"/>
    <w:rsid w:val="009C52AF"/>
    <w:rsid w:val="009D2C20"/>
    <w:rsid w:val="009D4DC9"/>
    <w:rsid w:val="009E47EB"/>
    <w:rsid w:val="009E7F16"/>
    <w:rsid w:val="009E7F7B"/>
    <w:rsid w:val="009F41E9"/>
    <w:rsid w:val="00A06EF2"/>
    <w:rsid w:val="00A076B5"/>
    <w:rsid w:val="00A07BAB"/>
    <w:rsid w:val="00A135E6"/>
    <w:rsid w:val="00A2340C"/>
    <w:rsid w:val="00A25DCB"/>
    <w:rsid w:val="00A27EB9"/>
    <w:rsid w:val="00A40E4A"/>
    <w:rsid w:val="00A413D5"/>
    <w:rsid w:val="00A45B9B"/>
    <w:rsid w:val="00A53DA7"/>
    <w:rsid w:val="00A548E6"/>
    <w:rsid w:val="00A5579F"/>
    <w:rsid w:val="00A6708B"/>
    <w:rsid w:val="00A67AAC"/>
    <w:rsid w:val="00A67BA8"/>
    <w:rsid w:val="00A823FF"/>
    <w:rsid w:val="00A83210"/>
    <w:rsid w:val="00A872EC"/>
    <w:rsid w:val="00A9529C"/>
    <w:rsid w:val="00A95ACB"/>
    <w:rsid w:val="00A97D8E"/>
    <w:rsid w:val="00AA086A"/>
    <w:rsid w:val="00AA7E26"/>
    <w:rsid w:val="00AB1D5C"/>
    <w:rsid w:val="00AB771B"/>
    <w:rsid w:val="00AC0DD2"/>
    <w:rsid w:val="00AC5F7F"/>
    <w:rsid w:val="00AC6CFA"/>
    <w:rsid w:val="00AD6588"/>
    <w:rsid w:val="00AF2DAD"/>
    <w:rsid w:val="00AF346A"/>
    <w:rsid w:val="00B05053"/>
    <w:rsid w:val="00B05781"/>
    <w:rsid w:val="00B07EF7"/>
    <w:rsid w:val="00B10F36"/>
    <w:rsid w:val="00B15020"/>
    <w:rsid w:val="00B152B9"/>
    <w:rsid w:val="00B223D7"/>
    <w:rsid w:val="00B23E50"/>
    <w:rsid w:val="00B30D3B"/>
    <w:rsid w:val="00B336F8"/>
    <w:rsid w:val="00B3444B"/>
    <w:rsid w:val="00B361C7"/>
    <w:rsid w:val="00B411A2"/>
    <w:rsid w:val="00B432D4"/>
    <w:rsid w:val="00B462E8"/>
    <w:rsid w:val="00B540DD"/>
    <w:rsid w:val="00B5465A"/>
    <w:rsid w:val="00B6771E"/>
    <w:rsid w:val="00B74AFA"/>
    <w:rsid w:val="00B75B1D"/>
    <w:rsid w:val="00B771EA"/>
    <w:rsid w:val="00B776FF"/>
    <w:rsid w:val="00B82192"/>
    <w:rsid w:val="00B875D4"/>
    <w:rsid w:val="00B96613"/>
    <w:rsid w:val="00B96F2C"/>
    <w:rsid w:val="00BA0EB2"/>
    <w:rsid w:val="00BB026B"/>
    <w:rsid w:val="00BB0AA3"/>
    <w:rsid w:val="00BB3F85"/>
    <w:rsid w:val="00BB5594"/>
    <w:rsid w:val="00BD0A28"/>
    <w:rsid w:val="00BD3AA0"/>
    <w:rsid w:val="00BE0CAD"/>
    <w:rsid w:val="00BE116E"/>
    <w:rsid w:val="00BE151E"/>
    <w:rsid w:val="00BE16E0"/>
    <w:rsid w:val="00BF0904"/>
    <w:rsid w:val="00BF5C3C"/>
    <w:rsid w:val="00C01B4F"/>
    <w:rsid w:val="00C06C92"/>
    <w:rsid w:val="00C07590"/>
    <w:rsid w:val="00C10E7A"/>
    <w:rsid w:val="00C15AFA"/>
    <w:rsid w:val="00C22114"/>
    <w:rsid w:val="00C25018"/>
    <w:rsid w:val="00C26FEC"/>
    <w:rsid w:val="00C349E2"/>
    <w:rsid w:val="00C376E0"/>
    <w:rsid w:val="00C41A3E"/>
    <w:rsid w:val="00C425EF"/>
    <w:rsid w:val="00C44C09"/>
    <w:rsid w:val="00C4699A"/>
    <w:rsid w:val="00C47F10"/>
    <w:rsid w:val="00C51B8D"/>
    <w:rsid w:val="00C660A2"/>
    <w:rsid w:val="00C66F14"/>
    <w:rsid w:val="00C714BF"/>
    <w:rsid w:val="00C73096"/>
    <w:rsid w:val="00C76D01"/>
    <w:rsid w:val="00C82900"/>
    <w:rsid w:val="00C8795D"/>
    <w:rsid w:val="00C87A85"/>
    <w:rsid w:val="00C919BA"/>
    <w:rsid w:val="00C9269C"/>
    <w:rsid w:val="00C95C7C"/>
    <w:rsid w:val="00CA2E0E"/>
    <w:rsid w:val="00CB0AD7"/>
    <w:rsid w:val="00CB2E64"/>
    <w:rsid w:val="00CB4223"/>
    <w:rsid w:val="00CB5C4A"/>
    <w:rsid w:val="00CB6622"/>
    <w:rsid w:val="00CD41FF"/>
    <w:rsid w:val="00CD53FB"/>
    <w:rsid w:val="00CD57DE"/>
    <w:rsid w:val="00CD7CCB"/>
    <w:rsid w:val="00CE1BE6"/>
    <w:rsid w:val="00CE23E3"/>
    <w:rsid w:val="00CE635F"/>
    <w:rsid w:val="00CF011D"/>
    <w:rsid w:val="00D236F3"/>
    <w:rsid w:val="00D2562D"/>
    <w:rsid w:val="00D25B03"/>
    <w:rsid w:val="00D30CD2"/>
    <w:rsid w:val="00D37A26"/>
    <w:rsid w:val="00D44843"/>
    <w:rsid w:val="00D53EBC"/>
    <w:rsid w:val="00D601AE"/>
    <w:rsid w:val="00D74D94"/>
    <w:rsid w:val="00D80FE5"/>
    <w:rsid w:val="00D82369"/>
    <w:rsid w:val="00D8615F"/>
    <w:rsid w:val="00D934CD"/>
    <w:rsid w:val="00D949FC"/>
    <w:rsid w:val="00DA3FA9"/>
    <w:rsid w:val="00DA4E72"/>
    <w:rsid w:val="00DB50F4"/>
    <w:rsid w:val="00DB6BCD"/>
    <w:rsid w:val="00DD142A"/>
    <w:rsid w:val="00DD5416"/>
    <w:rsid w:val="00DD63C8"/>
    <w:rsid w:val="00DE0BC1"/>
    <w:rsid w:val="00DE39C3"/>
    <w:rsid w:val="00DE56EE"/>
    <w:rsid w:val="00DF2C67"/>
    <w:rsid w:val="00DF36C8"/>
    <w:rsid w:val="00DF50E0"/>
    <w:rsid w:val="00DF5DB6"/>
    <w:rsid w:val="00E05A46"/>
    <w:rsid w:val="00E16C25"/>
    <w:rsid w:val="00E27751"/>
    <w:rsid w:val="00E52CF9"/>
    <w:rsid w:val="00E57985"/>
    <w:rsid w:val="00E6107B"/>
    <w:rsid w:val="00E71AE7"/>
    <w:rsid w:val="00E727F2"/>
    <w:rsid w:val="00E740F4"/>
    <w:rsid w:val="00E766B0"/>
    <w:rsid w:val="00E76845"/>
    <w:rsid w:val="00E77124"/>
    <w:rsid w:val="00E82559"/>
    <w:rsid w:val="00E82CBA"/>
    <w:rsid w:val="00E96791"/>
    <w:rsid w:val="00EA46CF"/>
    <w:rsid w:val="00EA5DCB"/>
    <w:rsid w:val="00EA6088"/>
    <w:rsid w:val="00EB2579"/>
    <w:rsid w:val="00EB28CB"/>
    <w:rsid w:val="00EB5A3D"/>
    <w:rsid w:val="00ED4D7A"/>
    <w:rsid w:val="00ED789F"/>
    <w:rsid w:val="00EF59A1"/>
    <w:rsid w:val="00F04058"/>
    <w:rsid w:val="00F0530C"/>
    <w:rsid w:val="00F05A91"/>
    <w:rsid w:val="00F068E9"/>
    <w:rsid w:val="00F145EB"/>
    <w:rsid w:val="00F17268"/>
    <w:rsid w:val="00F17842"/>
    <w:rsid w:val="00F22394"/>
    <w:rsid w:val="00F23D6D"/>
    <w:rsid w:val="00F24E9D"/>
    <w:rsid w:val="00F25E07"/>
    <w:rsid w:val="00F444A3"/>
    <w:rsid w:val="00F45944"/>
    <w:rsid w:val="00F45985"/>
    <w:rsid w:val="00F47005"/>
    <w:rsid w:val="00F57A86"/>
    <w:rsid w:val="00F622D8"/>
    <w:rsid w:val="00F62B02"/>
    <w:rsid w:val="00F64C32"/>
    <w:rsid w:val="00F65D9B"/>
    <w:rsid w:val="00F66DC4"/>
    <w:rsid w:val="00F67A32"/>
    <w:rsid w:val="00F768B9"/>
    <w:rsid w:val="00F81CF9"/>
    <w:rsid w:val="00F82100"/>
    <w:rsid w:val="00F8316D"/>
    <w:rsid w:val="00F84145"/>
    <w:rsid w:val="00F877EE"/>
    <w:rsid w:val="00F94F1D"/>
    <w:rsid w:val="00F95B17"/>
    <w:rsid w:val="00FA1733"/>
    <w:rsid w:val="00FA6FAB"/>
    <w:rsid w:val="00FB5EB4"/>
    <w:rsid w:val="00FB7929"/>
    <w:rsid w:val="00FC2324"/>
    <w:rsid w:val="00FC70BE"/>
    <w:rsid w:val="00FD6E2D"/>
    <w:rsid w:val="00FE1795"/>
    <w:rsid w:val="00FE4036"/>
    <w:rsid w:val="00FE566B"/>
    <w:rsid w:val="00FE72D6"/>
    <w:rsid w:val="00FF7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lsdException w:name="toc 2" w:locked="1" w:semiHidden="0" w:uiPriority="39"/>
    <w:lsdException w:name="toc 3" w:locked="1" w:semiHidden="0" w:uiPriority="39"/>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
    <w:rsid w:val="00C64859"/>
    <w:rPr>
      <w:rFonts w:asciiTheme="majorHAnsi" w:eastAsiaTheme="majorEastAsia" w:hAnsiTheme="majorHAnsi" w:cstheme="majorBidi"/>
      <w:b/>
      <w:bCs/>
      <w:kern w:val="32"/>
      <w:sz w:val="32"/>
      <w:szCs w:val="32"/>
      <w:lang w:val="en-US" w:eastAsia="en-US"/>
    </w:rPr>
  </w:style>
  <w:style w:type="character" w:customStyle="1" w:styleId="Heading2Char">
    <w:name w:val="Heading 2 Char"/>
    <w:aliases w:val="ECC Heading 2 Char"/>
    <w:basedOn w:val="DefaultParagraphFont"/>
    <w:link w:val="Heading2"/>
    <w:uiPriority w:val="99"/>
    <w:rsid w:val="00C64859"/>
    <w:rPr>
      <w:rFonts w:ascii="Arial" w:hAnsi="Arial" w:cs="Arial"/>
      <w:b/>
      <w:bCs/>
      <w:iCs/>
      <w:caps/>
      <w:sz w:val="20"/>
      <w:szCs w:val="28"/>
      <w:lang w:val="en-US" w:eastAsia="en-US"/>
    </w:rPr>
  </w:style>
  <w:style w:type="character" w:customStyle="1" w:styleId="Heading3Char">
    <w:name w:val="Heading 3 Char"/>
    <w:aliases w:val="ECC Heading 3 Char"/>
    <w:basedOn w:val="DefaultParagraphFont"/>
    <w:link w:val="Heading3"/>
    <w:uiPriority w:val="9"/>
    <w:semiHidden/>
    <w:rsid w:val="00C64859"/>
    <w:rPr>
      <w:rFonts w:asciiTheme="majorHAnsi" w:eastAsiaTheme="majorEastAsia" w:hAnsiTheme="majorHAnsi" w:cstheme="majorBidi"/>
      <w:b/>
      <w:bCs/>
      <w:sz w:val="26"/>
      <w:szCs w:val="26"/>
      <w:lang w:val="en-US" w:eastAsia="en-US"/>
    </w:rPr>
  </w:style>
  <w:style w:type="character" w:customStyle="1" w:styleId="Heading4Char">
    <w:name w:val="Heading 4 Char"/>
    <w:aliases w:val="ECC Heading 4 Char"/>
    <w:basedOn w:val="DefaultParagraphFont"/>
    <w:link w:val="Heading4"/>
    <w:uiPriority w:val="9"/>
    <w:semiHidden/>
    <w:rsid w:val="00C64859"/>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C64859"/>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uiPriority w:val="9"/>
    <w:semiHidden/>
    <w:rsid w:val="00C64859"/>
    <w:rPr>
      <w:rFonts w:asciiTheme="minorHAnsi" w:eastAsiaTheme="minorEastAsia" w:hAnsiTheme="minorHAnsi" w:cstheme="minorBidi"/>
      <w:b/>
      <w:bCs/>
      <w:lang w:val="en-US" w:eastAsia="en-US"/>
    </w:rPr>
  </w:style>
  <w:style w:type="character" w:customStyle="1" w:styleId="Heading7Char">
    <w:name w:val="Heading 7 Char"/>
    <w:basedOn w:val="DefaultParagraphFont"/>
    <w:link w:val="Heading7"/>
    <w:uiPriority w:val="9"/>
    <w:semiHidden/>
    <w:rsid w:val="00C64859"/>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C64859"/>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C64859"/>
    <w:rPr>
      <w:rFonts w:asciiTheme="majorHAnsi" w:eastAsiaTheme="majorEastAsia" w:hAnsiTheme="majorHAnsi" w:cstheme="majorBidi"/>
      <w:lang w:val="en-US" w:eastAsia="en-US"/>
    </w:rPr>
  </w:style>
  <w:style w:type="paragraph" w:customStyle="1" w:styleId="ECCParagraph">
    <w:name w:val="ECC Paragraph"/>
    <w:basedOn w:val="Normal"/>
    <w:uiPriority w:val="99"/>
    <w:pPr>
      <w:spacing w:after="240"/>
      <w:jc w:val="both"/>
    </w:pPr>
    <w:rPr>
      <w:lang w:val="en-GB"/>
    </w:rPr>
  </w:style>
  <w:style w:type="paragraph" w:customStyle="1" w:styleId="ECCParBulleted">
    <w:name w:val="ECC Par Bulleted"/>
    <w:basedOn w:val="ECCParagraph"/>
    <w:uiPriority w:val="99"/>
    <w:pPr>
      <w:numPr>
        <w:numId w:val="1"/>
      </w:numPr>
      <w:spacing w:after="0"/>
    </w:pPr>
  </w:style>
  <w:style w:type="paragraph" w:styleId="Header">
    <w:name w:val="header"/>
    <w:basedOn w:val="Normal"/>
    <w:link w:val="HeaderChar"/>
    <w:uiPriority w:val="99"/>
    <w:semiHidden/>
    <w:pPr>
      <w:tabs>
        <w:tab w:val="center" w:pos="4320"/>
        <w:tab w:val="right" w:pos="8640"/>
      </w:tabs>
    </w:pPr>
    <w:rPr>
      <w:b/>
      <w:sz w:val="16"/>
    </w:rPr>
  </w:style>
  <w:style w:type="character" w:customStyle="1" w:styleId="HeaderChar">
    <w:name w:val="Header Char"/>
    <w:basedOn w:val="DefaultParagraphFont"/>
    <w:link w:val="Header"/>
    <w:uiPriority w:val="99"/>
    <w:semiHidden/>
    <w:rsid w:val="00C64859"/>
    <w:rPr>
      <w:rFonts w:ascii="Arial" w:hAnsi="Arial"/>
      <w:sz w:val="20"/>
      <w:szCs w:val="24"/>
      <w:lang w:val="en-US" w:eastAsia="en-US"/>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C64859"/>
    <w:rPr>
      <w:rFonts w:ascii="Arial" w:hAnsi="Arial"/>
      <w:sz w:val="20"/>
      <w:szCs w:val="24"/>
      <w:lang w:val="en-US" w:eastAsia="en-US"/>
    </w:rPr>
  </w:style>
  <w:style w:type="paragraph" w:customStyle="1" w:styleId="ECCAnnexheading1">
    <w:name w:val="ECC Annex heading1"/>
    <w:basedOn w:val="Heading1"/>
    <w:next w:val="ECCParagraph"/>
    <w:uiPriority w:val="99"/>
    <w:rsid w:val="005A062D"/>
    <w:pPr>
      <w:numPr>
        <w:numId w:val="5"/>
      </w:numPr>
      <w:ind w:firstLine="0"/>
    </w:pPr>
    <w:rPr>
      <w:lang w:eastAsia="ja-JP"/>
    </w:rPr>
  </w:style>
  <w:style w:type="paragraph" w:styleId="TOC1">
    <w:name w:val="toc 1"/>
    <w:basedOn w:val="Normal"/>
    <w:next w:val="Normal"/>
    <w:autoRedefine/>
    <w:uiPriority w:val="39"/>
    <w:pPr>
      <w:tabs>
        <w:tab w:val="left" w:pos="360"/>
        <w:tab w:val="right" w:leader="dot" w:pos="9629"/>
      </w:tabs>
      <w:spacing w:before="240"/>
    </w:pPr>
    <w:rPr>
      <w:b/>
      <w:caps/>
    </w:r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pPr>
      <w:tabs>
        <w:tab w:val="left" w:pos="900"/>
        <w:tab w:val="right" w:leader="dot" w:pos="9629"/>
      </w:tabs>
      <w:ind w:left="360"/>
    </w:pPr>
  </w:style>
  <w:style w:type="paragraph" w:styleId="TOC3">
    <w:name w:val="toc 3"/>
    <w:basedOn w:val="Normal"/>
    <w:next w:val="Normal"/>
    <w:autoRedefine/>
    <w:uiPriority w:val="39"/>
    <w:pPr>
      <w:tabs>
        <w:tab w:val="left" w:pos="1440"/>
        <w:tab w:val="right" w:leader="dot" w:pos="9629"/>
      </w:tabs>
      <w:ind w:left="900"/>
    </w:pPr>
  </w:style>
  <w:style w:type="paragraph" w:styleId="TOC4">
    <w:name w:val="toc 4"/>
    <w:basedOn w:val="Normal"/>
    <w:next w:val="Normal"/>
    <w:autoRedefine/>
    <w:uiPriority w:val="99"/>
    <w:pPr>
      <w:tabs>
        <w:tab w:val="left" w:pos="2340"/>
        <w:tab w:val="right" w:leader="dot" w:pos="9629"/>
      </w:tabs>
      <w:ind w:left="1440"/>
    </w:pPr>
    <w:rPr>
      <w:i/>
    </w:rPr>
  </w:style>
  <w:style w:type="table" w:styleId="TableGrid">
    <w:name w:val="Table Grid"/>
    <w:basedOn w:val="TableNormal"/>
    <w:uiPriority w:val="99"/>
    <w:semiHidden/>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rsid w:val="00B5465A"/>
    <w:pPr>
      <w:numPr>
        <w:numId w:val="3"/>
      </w:numPr>
      <w:spacing w:before="360" w:after="240"/>
    </w:pPr>
  </w:style>
  <w:style w:type="paragraph" w:customStyle="1" w:styleId="ECCFootnote">
    <w:name w:val="ECC Footnote"/>
    <w:basedOn w:val="Normal"/>
    <w:autoRedefine/>
    <w:uiPriority w:val="99"/>
    <w:pPr>
      <w:ind w:left="454" w:hanging="454"/>
    </w:pPr>
    <w:rPr>
      <w:sz w:val="16"/>
    </w:rPr>
  </w:style>
  <w:style w:type="paragraph" w:styleId="FootnoteText">
    <w:name w:val="footnote text"/>
    <w:basedOn w:val="Normal"/>
    <w:link w:val="FootnoteTextChar"/>
    <w:uiPriority w:val="99"/>
    <w:semiHidden/>
    <w:rPr>
      <w:szCs w:val="20"/>
    </w:rPr>
  </w:style>
  <w:style w:type="character" w:customStyle="1" w:styleId="FootnoteTextChar">
    <w:name w:val="Footnote Text Char"/>
    <w:basedOn w:val="DefaultParagraphFont"/>
    <w:link w:val="FootnoteText"/>
    <w:uiPriority w:val="99"/>
    <w:semiHidden/>
    <w:rsid w:val="00C64859"/>
    <w:rPr>
      <w:rFonts w:ascii="Arial" w:hAnsi="Arial"/>
      <w:sz w:val="20"/>
      <w:szCs w:val="20"/>
      <w:lang w:val="en-US" w:eastAsia="en-US"/>
    </w:rPr>
  </w:style>
  <w:style w:type="character" w:styleId="FootnoteReference">
    <w:name w:val="footnote reference"/>
    <w:basedOn w:val="DefaultParagraphFont"/>
    <w:uiPriority w:val="99"/>
    <w:semiHidden/>
    <w:rPr>
      <w:rFonts w:cs="Times New Roman"/>
      <w:vertAlign w:val="superscript"/>
    </w:rPr>
  </w:style>
  <w:style w:type="paragraph" w:customStyle="1" w:styleId="Text">
    <w:name w:val="Text"/>
    <w:basedOn w:val="Normal"/>
    <w:uiPriority w:val="99"/>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D44843"/>
    <w:pPr>
      <w:spacing w:after="0"/>
      <w:ind w:left="284" w:hanging="284"/>
    </w:pPr>
    <w:rPr>
      <w:sz w:val="16"/>
      <w:szCs w:val="16"/>
    </w:rPr>
  </w:style>
  <w:style w:type="paragraph" w:customStyle="1" w:styleId="reference">
    <w:name w:val="reference"/>
    <w:basedOn w:val="Normal"/>
    <w:uiPriority w:val="99"/>
    <w:pPr>
      <w:numPr>
        <w:numId w:val="6"/>
      </w:numPr>
      <w:tabs>
        <w:tab w:val="clear" w:pos="539"/>
        <w:tab w:val="num" w:pos="397"/>
      </w:tabs>
      <w:ind w:left="397"/>
    </w:pPr>
    <w:rPr>
      <w:lang w:eastAsia="ja-JP"/>
    </w:rPr>
  </w:style>
  <w:style w:type="paragraph" w:customStyle="1" w:styleId="ECCAnnexheading2">
    <w:name w:val="ECC Annex heading2"/>
    <w:basedOn w:val="Normal"/>
    <w:next w:val="ECCParagraph"/>
    <w:uiPriority w:val="99"/>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pPr>
      <w:spacing w:before="120" w:after="120"/>
      <w:ind w:left="3402"/>
    </w:pPr>
    <w:rPr>
      <w:bCs/>
      <w:sz w:val="18"/>
    </w:rPr>
  </w:style>
  <w:style w:type="paragraph" w:customStyle="1" w:styleId="Reporttitledescription">
    <w:name w:val="Report title/description"/>
    <w:basedOn w:val="Normal"/>
    <w:uiPriority w:val="99"/>
    <w:pPr>
      <w:spacing w:before="600" w:line="288" w:lineRule="auto"/>
      <w:ind w:left="3402"/>
    </w:pPr>
    <w:rPr>
      <w:sz w:val="24"/>
    </w:rPr>
  </w:style>
  <w:style w:type="paragraph" w:styleId="Caption">
    <w:name w:val="caption"/>
    <w:basedOn w:val="Normal"/>
    <w:next w:val="Normal"/>
    <w:uiPriority w:val="99"/>
    <w:qFormat/>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16"/>
      </w:numPr>
    </w:pPr>
  </w:style>
  <w:style w:type="paragraph" w:customStyle="1" w:styleId="ECCNumberedBullets">
    <w:name w:val="ECC Numbered Bullets"/>
    <w:basedOn w:val="Normal"/>
    <w:uiPriority w:val="99"/>
    <w:rsid w:val="00DF2C67"/>
    <w:pPr>
      <w:numPr>
        <w:numId w:val="14"/>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character" w:customStyle="1" w:styleId="bodytext1">
    <w:name w:val="bodytext1"/>
    <w:uiPriority w:val="99"/>
    <w:rsid w:val="00B3444B"/>
    <w:rPr>
      <w:sz w:val="24"/>
    </w:rPr>
  </w:style>
  <w:style w:type="paragraph" w:customStyle="1" w:styleId="Heading">
    <w:name w:val="Heading"/>
    <w:basedOn w:val="Normal"/>
    <w:next w:val="BodyText"/>
    <w:uiPriority w:val="99"/>
    <w:rsid w:val="00C87A85"/>
    <w:pPr>
      <w:keepNext/>
      <w:tabs>
        <w:tab w:val="num" w:pos="432"/>
      </w:tabs>
      <w:suppressAutoHyphens/>
      <w:spacing w:before="240" w:after="120"/>
    </w:pPr>
    <w:rPr>
      <w:rFonts w:cs="DejaVu Sans"/>
      <w:sz w:val="28"/>
      <w:szCs w:val="28"/>
      <w:lang w:eastAsia="ar-SA"/>
    </w:rPr>
  </w:style>
  <w:style w:type="paragraph" w:styleId="BodyText">
    <w:name w:val="Body Text"/>
    <w:basedOn w:val="Normal"/>
    <w:link w:val="BodyTextChar"/>
    <w:uiPriority w:val="99"/>
    <w:semiHidden/>
    <w:rsid w:val="00C87A85"/>
    <w:pPr>
      <w:spacing w:after="120"/>
    </w:pPr>
  </w:style>
  <w:style w:type="character" w:customStyle="1" w:styleId="BodyTextChar">
    <w:name w:val="Body Text Char"/>
    <w:basedOn w:val="DefaultParagraphFont"/>
    <w:link w:val="BodyText"/>
    <w:uiPriority w:val="99"/>
    <w:semiHidden/>
    <w:locked/>
    <w:rsid w:val="00C87A85"/>
    <w:rPr>
      <w:rFonts w:ascii="Arial" w:hAnsi="Arial" w:cs="Times New Roman"/>
      <w:sz w:val="24"/>
      <w:szCs w:val="24"/>
      <w:lang w:val="en-US"/>
    </w:rPr>
  </w:style>
  <w:style w:type="character" w:styleId="CommentReference">
    <w:name w:val="annotation reference"/>
    <w:basedOn w:val="DefaultParagraphFont"/>
    <w:uiPriority w:val="99"/>
    <w:semiHidden/>
    <w:rsid w:val="006E54D7"/>
    <w:rPr>
      <w:rFonts w:cs="Times New Roman"/>
      <w:sz w:val="16"/>
    </w:rPr>
  </w:style>
  <w:style w:type="paragraph" w:styleId="CommentText">
    <w:name w:val="annotation text"/>
    <w:basedOn w:val="Normal"/>
    <w:link w:val="CommentTextChar"/>
    <w:uiPriority w:val="99"/>
    <w:semiHidden/>
    <w:rsid w:val="006E54D7"/>
    <w:rPr>
      <w:szCs w:val="20"/>
    </w:rPr>
  </w:style>
  <w:style w:type="character" w:customStyle="1" w:styleId="CommentTextChar">
    <w:name w:val="Comment Text Char"/>
    <w:basedOn w:val="DefaultParagraphFont"/>
    <w:link w:val="CommentText"/>
    <w:uiPriority w:val="99"/>
    <w:semiHidden/>
    <w:locked/>
    <w:rsid w:val="006E54D7"/>
    <w:rPr>
      <w:rFonts w:ascii="Arial" w:hAnsi="Arial" w:cs="Times New Roman"/>
      <w:lang w:val="en-US"/>
    </w:rPr>
  </w:style>
  <w:style w:type="paragraph" w:customStyle="1" w:styleId="ECCAnnex-heading1">
    <w:name w:val="ECC Annex - heading1"/>
    <w:basedOn w:val="Normal"/>
    <w:next w:val="ECCParagraph"/>
    <w:uiPriority w:val="99"/>
    <w:rsid w:val="006E54D7"/>
    <w:rPr>
      <w:b/>
    </w:rPr>
  </w:style>
  <w:style w:type="character" w:styleId="Strong">
    <w:name w:val="Strong"/>
    <w:basedOn w:val="DefaultParagraphFont"/>
    <w:uiPriority w:val="99"/>
    <w:qFormat/>
    <w:rsid w:val="00613380"/>
    <w:rPr>
      <w:rFonts w:cs="Times New Roman"/>
      <w:b/>
    </w:rPr>
  </w:style>
  <w:style w:type="paragraph" w:styleId="CommentSubject">
    <w:name w:val="annotation subject"/>
    <w:basedOn w:val="CommentText"/>
    <w:next w:val="CommentText"/>
    <w:link w:val="CommentSubjectChar"/>
    <w:uiPriority w:val="99"/>
    <w:semiHidden/>
    <w:rsid w:val="00C41A3E"/>
    <w:rPr>
      <w:b/>
      <w:bCs/>
    </w:rPr>
  </w:style>
  <w:style w:type="character" w:customStyle="1" w:styleId="CommentSubjectChar">
    <w:name w:val="Comment Subject Char"/>
    <w:basedOn w:val="CommentTextChar"/>
    <w:link w:val="CommentSubject"/>
    <w:uiPriority w:val="99"/>
    <w:semiHidden/>
    <w:locked/>
    <w:rsid w:val="00C41A3E"/>
    <w:rPr>
      <w:rFonts w:ascii="Arial" w:hAnsi="Arial" w:cs="Times New Roman"/>
      <w:b/>
      <w:bCs/>
      <w:lang w:val="en-US"/>
    </w:rPr>
  </w:style>
  <w:style w:type="character" w:styleId="FollowedHyperlink">
    <w:name w:val="FollowedHyperlink"/>
    <w:basedOn w:val="DefaultParagraphFont"/>
    <w:uiPriority w:val="99"/>
    <w:semiHidden/>
    <w:rsid w:val="00BF0904"/>
    <w:rPr>
      <w:rFonts w:cs="Times New Roman"/>
      <w:color w:val="800080"/>
      <w:u w:val="single"/>
    </w:rPr>
  </w:style>
  <w:style w:type="character" w:customStyle="1" w:styleId="st">
    <w:name w:val="st"/>
    <w:basedOn w:val="DefaultParagraphFont"/>
    <w:uiPriority w:val="99"/>
    <w:rsid w:val="00C47F10"/>
    <w:rPr>
      <w:rFonts w:cs="Times New Roman"/>
    </w:rPr>
  </w:style>
  <w:style w:type="numbering" w:customStyle="1" w:styleId="ECCBullets">
    <w:name w:val="ECC Bullets"/>
    <w:rsid w:val="00C64859"/>
    <w:pPr>
      <w:numPr>
        <w:numId w:val="8"/>
      </w:numPr>
    </w:pPr>
  </w:style>
  <w:style w:type="numbering" w:customStyle="1" w:styleId="ECCNumbers-Letters">
    <w:name w:val="ECC Numbers-Letters"/>
    <w:rsid w:val="00C64859"/>
    <w:pPr>
      <w:numPr>
        <w:numId w:val="16"/>
      </w:numPr>
    </w:pPr>
  </w:style>
  <w:style w:type="numbering" w:customStyle="1" w:styleId="ECCNumbers-Bullets">
    <w:name w:val="ECC Numbers-Bullets"/>
    <w:rsid w:val="00C64859"/>
    <w:pPr>
      <w:numPr>
        <w:numId w:val="14"/>
      </w:numPr>
    </w:pPr>
  </w:style>
  <w:style w:type="paragraph" w:styleId="Revision">
    <w:name w:val="Revision"/>
    <w:hidden/>
    <w:uiPriority w:val="99"/>
    <w:semiHidden/>
    <w:rsid w:val="006C1416"/>
    <w:rPr>
      <w:rFonts w:ascii="Arial" w:hAnsi="Arial"/>
      <w:sz w:val="20"/>
      <w:szCs w:val="24"/>
      <w:lang w:val="en-US" w:eastAsia="en-US"/>
    </w:rPr>
  </w:style>
  <w:style w:type="character" w:customStyle="1" w:styleId="emailstyle21">
    <w:name w:val="emailstyle21"/>
    <w:semiHidden/>
    <w:rsid w:val="00CB2E64"/>
    <w:rPr>
      <w:rFonts w:ascii="Arial" w:hAnsi="Arial" w:cs="Arial" w:hint="default"/>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lsdException w:name="toc 2" w:locked="1" w:semiHidden="0" w:uiPriority="39"/>
    <w:lsdException w:name="toc 3" w:locked="1" w:semiHidden="0" w:uiPriority="39"/>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
    <w:rsid w:val="00C64859"/>
    <w:rPr>
      <w:rFonts w:asciiTheme="majorHAnsi" w:eastAsiaTheme="majorEastAsia" w:hAnsiTheme="majorHAnsi" w:cstheme="majorBidi"/>
      <w:b/>
      <w:bCs/>
      <w:kern w:val="32"/>
      <w:sz w:val="32"/>
      <w:szCs w:val="32"/>
      <w:lang w:val="en-US" w:eastAsia="en-US"/>
    </w:rPr>
  </w:style>
  <w:style w:type="character" w:customStyle="1" w:styleId="Heading2Char">
    <w:name w:val="Heading 2 Char"/>
    <w:aliases w:val="ECC Heading 2 Char"/>
    <w:basedOn w:val="DefaultParagraphFont"/>
    <w:link w:val="Heading2"/>
    <w:uiPriority w:val="99"/>
    <w:rsid w:val="00C64859"/>
    <w:rPr>
      <w:rFonts w:ascii="Arial" w:hAnsi="Arial" w:cs="Arial"/>
      <w:b/>
      <w:bCs/>
      <w:iCs/>
      <w:caps/>
      <w:sz w:val="20"/>
      <w:szCs w:val="28"/>
      <w:lang w:val="en-US" w:eastAsia="en-US"/>
    </w:rPr>
  </w:style>
  <w:style w:type="character" w:customStyle="1" w:styleId="Heading3Char">
    <w:name w:val="Heading 3 Char"/>
    <w:aliases w:val="ECC Heading 3 Char"/>
    <w:basedOn w:val="DefaultParagraphFont"/>
    <w:link w:val="Heading3"/>
    <w:uiPriority w:val="9"/>
    <w:semiHidden/>
    <w:rsid w:val="00C64859"/>
    <w:rPr>
      <w:rFonts w:asciiTheme="majorHAnsi" w:eastAsiaTheme="majorEastAsia" w:hAnsiTheme="majorHAnsi" w:cstheme="majorBidi"/>
      <w:b/>
      <w:bCs/>
      <w:sz w:val="26"/>
      <w:szCs w:val="26"/>
      <w:lang w:val="en-US" w:eastAsia="en-US"/>
    </w:rPr>
  </w:style>
  <w:style w:type="character" w:customStyle="1" w:styleId="Heading4Char">
    <w:name w:val="Heading 4 Char"/>
    <w:aliases w:val="ECC Heading 4 Char"/>
    <w:basedOn w:val="DefaultParagraphFont"/>
    <w:link w:val="Heading4"/>
    <w:uiPriority w:val="9"/>
    <w:semiHidden/>
    <w:rsid w:val="00C64859"/>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C64859"/>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uiPriority w:val="9"/>
    <w:semiHidden/>
    <w:rsid w:val="00C64859"/>
    <w:rPr>
      <w:rFonts w:asciiTheme="minorHAnsi" w:eastAsiaTheme="minorEastAsia" w:hAnsiTheme="minorHAnsi" w:cstheme="minorBidi"/>
      <w:b/>
      <w:bCs/>
      <w:lang w:val="en-US" w:eastAsia="en-US"/>
    </w:rPr>
  </w:style>
  <w:style w:type="character" w:customStyle="1" w:styleId="Heading7Char">
    <w:name w:val="Heading 7 Char"/>
    <w:basedOn w:val="DefaultParagraphFont"/>
    <w:link w:val="Heading7"/>
    <w:uiPriority w:val="9"/>
    <w:semiHidden/>
    <w:rsid w:val="00C64859"/>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C64859"/>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C64859"/>
    <w:rPr>
      <w:rFonts w:asciiTheme="majorHAnsi" w:eastAsiaTheme="majorEastAsia" w:hAnsiTheme="majorHAnsi" w:cstheme="majorBidi"/>
      <w:lang w:val="en-US" w:eastAsia="en-US"/>
    </w:rPr>
  </w:style>
  <w:style w:type="paragraph" w:customStyle="1" w:styleId="ECCParagraph">
    <w:name w:val="ECC Paragraph"/>
    <w:basedOn w:val="Normal"/>
    <w:uiPriority w:val="99"/>
    <w:pPr>
      <w:spacing w:after="240"/>
      <w:jc w:val="both"/>
    </w:pPr>
    <w:rPr>
      <w:lang w:val="en-GB"/>
    </w:rPr>
  </w:style>
  <w:style w:type="paragraph" w:customStyle="1" w:styleId="ECCParBulleted">
    <w:name w:val="ECC Par Bulleted"/>
    <w:basedOn w:val="ECCParagraph"/>
    <w:uiPriority w:val="99"/>
    <w:pPr>
      <w:numPr>
        <w:numId w:val="1"/>
      </w:numPr>
      <w:spacing w:after="0"/>
    </w:pPr>
  </w:style>
  <w:style w:type="paragraph" w:styleId="Header">
    <w:name w:val="header"/>
    <w:basedOn w:val="Normal"/>
    <w:link w:val="HeaderChar"/>
    <w:uiPriority w:val="99"/>
    <w:semiHidden/>
    <w:pPr>
      <w:tabs>
        <w:tab w:val="center" w:pos="4320"/>
        <w:tab w:val="right" w:pos="8640"/>
      </w:tabs>
    </w:pPr>
    <w:rPr>
      <w:b/>
      <w:sz w:val="16"/>
    </w:rPr>
  </w:style>
  <w:style w:type="character" w:customStyle="1" w:styleId="HeaderChar">
    <w:name w:val="Header Char"/>
    <w:basedOn w:val="DefaultParagraphFont"/>
    <w:link w:val="Header"/>
    <w:uiPriority w:val="99"/>
    <w:semiHidden/>
    <w:rsid w:val="00C64859"/>
    <w:rPr>
      <w:rFonts w:ascii="Arial" w:hAnsi="Arial"/>
      <w:sz w:val="20"/>
      <w:szCs w:val="24"/>
      <w:lang w:val="en-US" w:eastAsia="en-US"/>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C64859"/>
    <w:rPr>
      <w:rFonts w:ascii="Arial" w:hAnsi="Arial"/>
      <w:sz w:val="20"/>
      <w:szCs w:val="24"/>
      <w:lang w:val="en-US" w:eastAsia="en-US"/>
    </w:rPr>
  </w:style>
  <w:style w:type="paragraph" w:customStyle="1" w:styleId="ECCAnnexheading1">
    <w:name w:val="ECC Annex heading1"/>
    <w:basedOn w:val="Heading1"/>
    <w:next w:val="ECCParagraph"/>
    <w:uiPriority w:val="99"/>
    <w:rsid w:val="005A062D"/>
    <w:pPr>
      <w:numPr>
        <w:numId w:val="5"/>
      </w:numPr>
      <w:ind w:firstLine="0"/>
    </w:pPr>
    <w:rPr>
      <w:lang w:eastAsia="ja-JP"/>
    </w:rPr>
  </w:style>
  <w:style w:type="paragraph" w:styleId="TOC1">
    <w:name w:val="toc 1"/>
    <w:basedOn w:val="Normal"/>
    <w:next w:val="Normal"/>
    <w:autoRedefine/>
    <w:uiPriority w:val="39"/>
    <w:pPr>
      <w:tabs>
        <w:tab w:val="left" w:pos="360"/>
        <w:tab w:val="right" w:leader="dot" w:pos="9629"/>
      </w:tabs>
      <w:spacing w:before="240"/>
    </w:pPr>
    <w:rPr>
      <w:b/>
      <w:caps/>
    </w:r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pPr>
      <w:tabs>
        <w:tab w:val="left" w:pos="900"/>
        <w:tab w:val="right" w:leader="dot" w:pos="9629"/>
      </w:tabs>
      <w:ind w:left="360"/>
    </w:pPr>
  </w:style>
  <w:style w:type="paragraph" w:styleId="TOC3">
    <w:name w:val="toc 3"/>
    <w:basedOn w:val="Normal"/>
    <w:next w:val="Normal"/>
    <w:autoRedefine/>
    <w:uiPriority w:val="39"/>
    <w:pPr>
      <w:tabs>
        <w:tab w:val="left" w:pos="1440"/>
        <w:tab w:val="right" w:leader="dot" w:pos="9629"/>
      </w:tabs>
      <w:ind w:left="900"/>
    </w:pPr>
  </w:style>
  <w:style w:type="paragraph" w:styleId="TOC4">
    <w:name w:val="toc 4"/>
    <w:basedOn w:val="Normal"/>
    <w:next w:val="Normal"/>
    <w:autoRedefine/>
    <w:uiPriority w:val="99"/>
    <w:pPr>
      <w:tabs>
        <w:tab w:val="left" w:pos="2340"/>
        <w:tab w:val="right" w:leader="dot" w:pos="9629"/>
      </w:tabs>
      <w:ind w:left="1440"/>
    </w:pPr>
    <w:rPr>
      <w:i/>
    </w:rPr>
  </w:style>
  <w:style w:type="table" w:styleId="TableGrid">
    <w:name w:val="Table Grid"/>
    <w:basedOn w:val="TableNormal"/>
    <w:uiPriority w:val="99"/>
    <w:semiHidden/>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rsid w:val="00B5465A"/>
    <w:pPr>
      <w:numPr>
        <w:numId w:val="3"/>
      </w:numPr>
      <w:spacing w:before="360" w:after="240"/>
    </w:pPr>
  </w:style>
  <w:style w:type="paragraph" w:customStyle="1" w:styleId="ECCFootnote">
    <w:name w:val="ECC Footnote"/>
    <w:basedOn w:val="Normal"/>
    <w:autoRedefine/>
    <w:uiPriority w:val="99"/>
    <w:pPr>
      <w:ind w:left="454" w:hanging="454"/>
    </w:pPr>
    <w:rPr>
      <w:sz w:val="16"/>
    </w:rPr>
  </w:style>
  <w:style w:type="paragraph" w:styleId="FootnoteText">
    <w:name w:val="footnote text"/>
    <w:basedOn w:val="Normal"/>
    <w:link w:val="FootnoteTextChar"/>
    <w:uiPriority w:val="99"/>
    <w:semiHidden/>
    <w:rPr>
      <w:szCs w:val="20"/>
    </w:rPr>
  </w:style>
  <w:style w:type="character" w:customStyle="1" w:styleId="FootnoteTextChar">
    <w:name w:val="Footnote Text Char"/>
    <w:basedOn w:val="DefaultParagraphFont"/>
    <w:link w:val="FootnoteText"/>
    <w:uiPriority w:val="99"/>
    <w:semiHidden/>
    <w:rsid w:val="00C64859"/>
    <w:rPr>
      <w:rFonts w:ascii="Arial" w:hAnsi="Arial"/>
      <w:sz w:val="20"/>
      <w:szCs w:val="20"/>
      <w:lang w:val="en-US" w:eastAsia="en-US"/>
    </w:rPr>
  </w:style>
  <w:style w:type="character" w:styleId="FootnoteReference">
    <w:name w:val="footnote reference"/>
    <w:basedOn w:val="DefaultParagraphFont"/>
    <w:uiPriority w:val="99"/>
    <w:semiHidden/>
    <w:rPr>
      <w:rFonts w:cs="Times New Roman"/>
      <w:vertAlign w:val="superscript"/>
    </w:rPr>
  </w:style>
  <w:style w:type="paragraph" w:customStyle="1" w:styleId="Text">
    <w:name w:val="Text"/>
    <w:basedOn w:val="Normal"/>
    <w:uiPriority w:val="99"/>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D44843"/>
    <w:pPr>
      <w:spacing w:after="0"/>
      <w:ind w:left="284" w:hanging="284"/>
    </w:pPr>
    <w:rPr>
      <w:sz w:val="16"/>
      <w:szCs w:val="16"/>
    </w:rPr>
  </w:style>
  <w:style w:type="paragraph" w:customStyle="1" w:styleId="reference">
    <w:name w:val="reference"/>
    <w:basedOn w:val="Normal"/>
    <w:uiPriority w:val="99"/>
    <w:pPr>
      <w:numPr>
        <w:numId w:val="6"/>
      </w:numPr>
      <w:tabs>
        <w:tab w:val="clear" w:pos="539"/>
        <w:tab w:val="num" w:pos="397"/>
      </w:tabs>
      <w:ind w:left="397"/>
    </w:pPr>
    <w:rPr>
      <w:lang w:eastAsia="ja-JP"/>
    </w:rPr>
  </w:style>
  <w:style w:type="paragraph" w:customStyle="1" w:styleId="ECCAnnexheading2">
    <w:name w:val="ECC Annex heading2"/>
    <w:basedOn w:val="Normal"/>
    <w:next w:val="ECCParagraph"/>
    <w:uiPriority w:val="99"/>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pPr>
      <w:spacing w:before="120" w:after="120"/>
      <w:ind w:left="3402"/>
    </w:pPr>
    <w:rPr>
      <w:bCs/>
      <w:sz w:val="18"/>
    </w:rPr>
  </w:style>
  <w:style w:type="paragraph" w:customStyle="1" w:styleId="Reporttitledescription">
    <w:name w:val="Report title/description"/>
    <w:basedOn w:val="Normal"/>
    <w:uiPriority w:val="99"/>
    <w:pPr>
      <w:spacing w:before="600" w:line="288" w:lineRule="auto"/>
      <w:ind w:left="3402"/>
    </w:pPr>
    <w:rPr>
      <w:sz w:val="24"/>
    </w:rPr>
  </w:style>
  <w:style w:type="paragraph" w:styleId="Caption">
    <w:name w:val="caption"/>
    <w:basedOn w:val="Normal"/>
    <w:next w:val="Normal"/>
    <w:uiPriority w:val="99"/>
    <w:qFormat/>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16"/>
      </w:numPr>
    </w:pPr>
  </w:style>
  <w:style w:type="paragraph" w:customStyle="1" w:styleId="ECCNumberedBullets">
    <w:name w:val="ECC Numbered Bullets"/>
    <w:basedOn w:val="Normal"/>
    <w:uiPriority w:val="99"/>
    <w:rsid w:val="00DF2C67"/>
    <w:pPr>
      <w:numPr>
        <w:numId w:val="14"/>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character" w:customStyle="1" w:styleId="bodytext1">
    <w:name w:val="bodytext1"/>
    <w:uiPriority w:val="99"/>
    <w:rsid w:val="00B3444B"/>
    <w:rPr>
      <w:sz w:val="24"/>
    </w:rPr>
  </w:style>
  <w:style w:type="paragraph" w:customStyle="1" w:styleId="Heading">
    <w:name w:val="Heading"/>
    <w:basedOn w:val="Normal"/>
    <w:next w:val="BodyText"/>
    <w:uiPriority w:val="99"/>
    <w:rsid w:val="00C87A85"/>
    <w:pPr>
      <w:keepNext/>
      <w:tabs>
        <w:tab w:val="num" w:pos="432"/>
      </w:tabs>
      <w:suppressAutoHyphens/>
      <w:spacing w:before="240" w:after="120"/>
    </w:pPr>
    <w:rPr>
      <w:rFonts w:cs="DejaVu Sans"/>
      <w:sz w:val="28"/>
      <w:szCs w:val="28"/>
      <w:lang w:eastAsia="ar-SA"/>
    </w:rPr>
  </w:style>
  <w:style w:type="paragraph" w:styleId="BodyText">
    <w:name w:val="Body Text"/>
    <w:basedOn w:val="Normal"/>
    <w:link w:val="BodyTextChar"/>
    <w:uiPriority w:val="99"/>
    <w:semiHidden/>
    <w:rsid w:val="00C87A85"/>
    <w:pPr>
      <w:spacing w:after="120"/>
    </w:pPr>
  </w:style>
  <w:style w:type="character" w:customStyle="1" w:styleId="BodyTextChar">
    <w:name w:val="Body Text Char"/>
    <w:basedOn w:val="DefaultParagraphFont"/>
    <w:link w:val="BodyText"/>
    <w:uiPriority w:val="99"/>
    <w:semiHidden/>
    <w:locked/>
    <w:rsid w:val="00C87A85"/>
    <w:rPr>
      <w:rFonts w:ascii="Arial" w:hAnsi="Arial" w:cs="Times New Roman"/>
      <w:sz w:val="24"/>
      <w:szCs w:val="24"/>
      <w:lang w:val="en-US"/>
    </w:rPr>
  </w:style>
  <w:style w:type="character" w:styleId="CommentReference">
    <w:name w:val="annotation reference"/>
    <w:basedOn w:val="DefaultParagraphFont"/>
    <w:uiPriority w:val="99"/>
    <w:semiHidden/>
    <w:rsid w:val="006E54D7"/>
    <w:rPr>
      <w:rFonts w:cs="Times New Roman"/>
      <w:sz w:val="16"/>
    </w:rPr>
  </w:style>
  <w:style w:type="paragraph" w:styleId="CommentText">
    <w:name w:val="annotation text"/>
    <w:basedOn w:val="Normal"/>
    <w:link w:val="CommentTextChar"/>
    <w:uiPriority w:val="99"/>
    <w:semiHidden/>
    <w:rsid w:val="006E54D7"/>
    <w:rPr>
      <w:szCs w:val="20"/>
    </w:rPr>
  </w:style>
  <w:style w:type="character" w:customStyle="1" w:styleId="CommentTextChar">
    <w:name w:val="Comment Text Char"/>
    <w:basedOn w:val="DefaultParagraphFont"/>
    <w:link w:val="CommentText"/>
    <w:uiPriority w:val="99"/>
    <w:semiHidden/>
    <w:locked/>
    <w:rsid w:val="006E54D7"/>
    <w:rPr>
      <w:rFonts w:ascii="Arial" w:hAnsi="Arial" w:cs="Times New Roman"/>
      <w:lang w:val="en-US"/>
    </w:rPr>
  </w:style>
  <w:style w:type="paragraph" w:customStyle="1" w:styleId="ECCAnnex-heading1">
    <w:name w:val="ECC Annex - heading1"/>
    <w:basedOn w:val="Normal"/>
    <w:next w:val="ECCParagraph"/>
    <w:uiPriority w:val="99"/>
    <w:rsid w:val="006E54D7"/>
    <w:rPr>
      <w:b/>
    </w:rPr>
  </w:style>
  <w:style w:type="character" w:styleId="Strong">
    <w:name w:val="Strong"/>
    <w:basedOn w:val="DefaultParagraphFont"/>
    <w:uiPriority w:val="99"/>
    <w:qFormat/>
    <w:rsid w:val="00613380"/>
    <w:rPr>
      <w:rFonts w:cs="Times New Roman"/>
      <w:b/>
    </w:rPr>
  </w:style>
  <w:style w:type="paragraph" w:styleId="CommentSubject">
    <w:name w:val="annotation subject"/>
    <w:basedOn w:val="CommentText"/>
    <w:next w:val="CommentText"/>
    <w:link w:val="CommentSubjectChar"/>
    <w:uiPriority w:val="99"/>
    <w:semiHidden/>
    <w:rsid w:val="00C41A3E"/>
    <w:rPr>
      <w:b/>
      <w:bCs/>
    </w:rPr>
  </w:style>
  <w:style w:type="character" w:customStyle="1" w:styleId="CommentSubjectChar">
    <w:name w:val="Comment Subject Char"/>
    <w:basedOn w:val="CommentTextChar"/>
    <w:link w:val="CommentSubject"/>
    <w:uiPriority w:val="99"/>
    <w:semiHidden/>
    <w:locked/>
    <w:rsid w:val="00C41A3E"/>
    <w:rPr>
      <w:rFonts w:ascii="Arial" w:hAnsi="Arial" w:cs="Times New Roman"/>
      <w:b/>
      <w:bCs/>
      <w:lang w:val="en-US"/>
    </w:rPr>
  </w:style>
  <w:style w:type="character" w:styleId="FollowedHyperlink">
    <w:name w:val="FollowedHyperlink"/>
    <w:basedOn w:val="DefaultParagraphFont"/>
    <w:uiPriority w:val="99"/>
    <w:semiHidden/>
    <w:rsid w:val="00BF0904"/>
    <w:rPr>
      <w:rFonts w:cs="Times New Roman"/>
      <w:color w:val="800080"/>
      <w:u w:val="single"/>
    </w:rPr>
  </w:style>
  <w:style w:type="character" w:customStyle="1" w:styleId="st">
    <w:name w:val="st"/>
    <w:basedOn w:val="DefaultParagraphFont"/>
    <w:uiPriority w:val="99"/>
    <w:rsid w:val="00C47F10"/>
    <w:rPr>
      <w:rFonts w:cs="Times New Roman"/>
    </w:rPr>
  </w:style>
  <w:style w:type="numbering" w:customStyle="1" w:styleId="ECCBullets">
    <w:name w:val="ECC Bullets"/>
    <w:rsid w:val="00C64859"/>
    <w:pPr>
      <w:numPr>
        <w:numId w:val="8"/>
      </w:numPr>
    </w:pPr>
  </w:style>
  <w:style w:type="numbering" w:customStyle="1" w:styleId="ECCNumbers-Letters">
    <w:name w:val="ECC Numbers-Letters"/>
    <w:rsid w:val="00C64859"/>
    <w:pPr>
      <w:numPr>
        <w:numId w:val="16"/>
      </w:numPr>
    </w:pPr>
  </w:style>
  <w:style w:type="numbering" w:customStyle="1" w:styleId="ECCNumbers-Bullets">
    <w:name w:val="ECC Numbers-Bullets"/>
    <w:rsid w:val="00C64859"/>
    <w:pPr>
      <w:numPr>
        <w:numId w:val="14"/>
      </w:numPr>
    </w:pPr>
  </w:style>
  <w:style w:type="paragraph" w:styleId="Revision">
    <w:name w:val="Revision"/>
    <w:hidden/>
    <w:uiPriority w:val="99"/>
    <w:semiHidden/>
    <w:rsid w:val="006C1416"/>
    <w:rPr>
      <w:rFonts w:ascii="Arial" w:hAnsi="Arial"/>
      <w:sz w:val="20"/>
      <w:szCs w:val="24"/>
      <w:lang w:val="en-US" w:eastAsia="en-US"/>
    </w:rPr>
  </w:style>
  <w:style w:type="character" w:customStyle="1" w:styleId="emailstyle21">
    <w:name w:val="emailstyle21"/>
    <w:semiHidden/>
    <w:rsid w:val="00CB2E64"/>
    <w:rPr>
      <w:rFonts w:ascii="Arial" w:hAnsi="Arial" w:cs="Arial" w:hint="default"/>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97532">
      <w:bodyDiv w:val="1"/>
      <w:marLeft w:val="0"/>
      <w:marRight w:val="0"/>
      <w:marTop w:val="0"/>
      <w:marBottom w:val="0"/>
      <w:divBdr>
        <w:top w:val="none" w:sz="0" w:space="0" w:color="auto"/>
        <w:left w:val="none" w:sz="0" w:space="0" w:color="auto"/>
        <w:bottom w:val="none" w:sz="0" w:space="0" w:color="auto"/>
        <w:right w:val="none" w:sz="0" w:space="0" w:color="auto"/>
      </w:divBdr>
    </w:div>
    <w:div w:id="164051072">
      <w:bodyDiv w:val="1"/>
      <w:marLeft w:val="0"/>
      <w:marRight w:val="0"/>
      <w:marTop w:val="0"/>
      <w:marBottom w:val="0"/>
      <w:divBdr>
        <w:top w:val="none" w:sz="0" w:space="0" w:color="auto"/>
        <w:left w:val="none" w:sz="0" w:space="0" w:color="auto"/>
        <w:bottom w:val="none" w:sz="0" w:space="0" w:color="auto"/>
        <w:right w:val="none" w:sz="0" w:space="0" w:color="auto"/>
      </w:divBdr>
    </w:div>
    <w:div w:id="723021188">
      <w:bodyDiv w:val="1"/>
      <w:marLeft w:val="0"/>
      <w:marRight w:val="0"/>
      <w:marTop w:val="0"/>
      <w:marBottom w:val="0"/>
      <w:divBdr>
        <w:top w:val="none" w:sz="0" w:space="0" w:color="auto"/>
        <w:left w:val="none" w:sz="0" w:space="0" w:color="auto"/>
        <w:bottom w:val="none" w:sz="0" w:space="0" w:color="auto"/>
        <w:right w:val="none" w:sz="0" w:space="0" w:color="auto"/>
      </w:divBdr>
    </w:div>
    <w:div w:id="1170826023">
      <w:marLeft w:val="0"/>
      <w:marRight w:val="0"/>
      <w:marTop w:val="0"/>
      <w:marBottom w:val="0"/>
      <w:divBdr>
        <w:top w:val="none" w:sz="0" w:space="0" w:color="auto"/>
        <w:left w:val="none" w:sz="0" w:space="0" w:color="auto"/>
        <w:bottom w:val="none" w:sz="0" w:space="0" w:color="auto"/>
        <w:right w:val="none" w:sz="0" w:space="0" w:color="auto"/>
      </w:divBdr>
    </w:div>
    <w:div w:id="1170826024">
      <w:marLeft w:val="0"/>
      <w:marRight w:val="0"/>
      <w:marTop w:val="0"/>
      <w:marBottom w:val="0"/>
      <w:divBdr>
        <w:top w:val="none" w:sz="0" w:space="0" w:color="auto"/>
        <w:left w:val="none" w:sz="0" w:space="0" w:color="auto"/>
        <w:bottom w:val="none" w:sz="0" w:space="0" w:color="auto"/>
        <w:right w:val="none" w:sz="0" w:space="0" w:color="auto"/>
      </w:divBdr>
    </w:div>
    <w:div w:id="161821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ro.dk/3F168AE9-FFCD-4E35-A364-5BB2DF1126C2?frames=no&amp;" TargetMode="External"/><Relationship Id="rId18" Type="http://schemas.openxmlformats.org/officeDocument/2006/relationships/image" Target="media/image6.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www.efis.dk"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pectruminfo.ofcom.org.uk/spectrumInfo/licences"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erodocdb.dk/Docs/doc98/official/pdf/2007344EC.PDF"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eader" Target="header6.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54245-5FD5-4180-BCAC-C9A70E5DF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11997</Words>
  <Characters>73854</Characters>
  <Application>Microsoft Office Word</Application>
  <DocSecurity>0</DocSecurity>
  <Lines>615</Lines>
  <Paragraphs>171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85680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2015-10-19T08:26:00Z</dcterms:created>
  <dcterms:modified xsi:type="dcterms:W3CDTF">2015-10-19T09:21:00Z</dcterms:modified>
</cp:coreProperties>
</file>