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FB1D95" w:rsidRDefault="00C74BE6">
      <w:pPr>
        <w:rPr>
          <w:lang w:val="en-GB"/>
        </w:rPr>
      </w:pPr>
    </w:p>
    <w:p w:rsidR="00C74BE6" w:rsidRPr="00FB1D95" w:rsidRDefault="00C74BE6" w:rsidP="00C74BE6">
      <w:pPr>
        <w:jc w:val="center"/>
        <w:rPr>
          <w:lang w:val="en-GB"/>
        </w:rPr>
      </w:pPr>
    </w:p>
    <w:p w:rsidR="00C74BE6" w:rsidRPr="00FB1D95" w:rsidRDefault="00C74BE6" w:rsidP="00C74BE6">
      <w:pPr>
        <w:jc w:val="center"/>
        <w:rPr>
          <w:lang w:val="en-GB"/>
        </w:rPr>
      </w:pPr>
    </w:p>
    <w:p w:rsidR="00C74BE6" w:rsidRPr="00FB1D95" w:rsidRDefault="00C74BE6" w:rsidP="00C74BE6">
      <w:pPr>
        <w:rPr>
          <w:lang w:val="en-GB"/>
        </w:rPr>
      </w:pPr>
    </w:p>
    <w:p w:rsidR="00C74BE6" w:rsidRPr="00FB1D95" w:rsidRDefault="00C74BE6" w:rsidP="00C74BE6">
      <w:pPr>
        <w:rPr>
          <w:lang w:val="en-GB"/>
        </w:rPr>
      </w:pPr>
    </w:p>
    <w:p w:rsidR="00C74BE6" w:rsidRPr="00FB1D95" w:rsidRDefault="00FD3FA4" w:rsidP="00C74BE6">
      <w:pPr>
        <w:jc w:val="center"/>
        <w:rPr>
          <w:b/>
          <w:sz w:val="24"/>
          <w:lang w:val="en-GB"/>
        </w:rPr>
      </w:pPr>
      <w:r w:rsidRPr="00FB1D95">
        <w:rPr>
          <w:b/>
          <w:noProof/>
          <w:sz w:val="24"/>
          <w:szCs w:val="20"/>
          <w:lang w:val="da-DK" w:eastAsia="da-DK"/>
        </w:rPr>
        <mc:AlternateContent>
          <mc:Choice Requires="wpg">
            <w:drawing>
              <wp:anchor distT="0" distB="0" distL="114300" distR="114300" simplePos="0" relativeHeight="251657728" behindDoc="0" locked="0" layoutInCell="1" allowOverlap="1" wp14:anchorId="0E04984B" wp14:editId="6153299F">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D95" w:rsidRDefault="00FB1D95" w:rsidP="00C74BE6">
                              <w:pPr>
                                <w:rPr>
                                  <w:color w:val="887E6E"/>
                                  <w:sz w:val="44"/>
                                </w:rPr>
                              </w:pPr>
                              <w:r>
                                <w:rPr>
                                  <w:color w:val="FFFFFF"/>
                                  <w:sz w:val="68"/>
                                </w:rPr>
                                <w:t>E</w:t>
                              </w:r>
                              <w:r w:rsidR="00180DED">
                                <w:rPr>
                                  <w:color w:val="FFFFFF"/>
                                  <w:sz w:val="68"/>
                                </w:rPr>
                                <w:t>R</w:t>
                              </w:r>
                              <w:r>
                                <w:rPr>
                                  <w:color w:val="FFFFFF"/>
                                  <w:sz w:val="68"/>
                                </w:rPr>
                                <w:t>C Recommendation</w:t>
                              </w:r>
                            </w:p>
                            <w:p w:rsidR="00FB1D95" w:rsidRPr="00FB1D95" w:rsidRDefault="00FB1D95" w:rsidP="00C74BE6">
                              <w:pPr>
                                <w:rPr>
                                  <w:color w:val="887E6E"/>
                                  <w:sz w:val="68"/>
                                  <w:szCs w:val="68"/>
                                </w:rPr>
                              </w:pPr>
                              <w:r w:rsidRPr="00FB1D95">
                                <w:rPr>
                                  <w:color w:val="887E6E"/>
                                  <w:sz w:val="68"/>
                                  <w:szCs w:val="68"/>
                                </w:rPr>
                                <w:t>31-06</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FB1D95" w:rsidRDefault="00FB1D95" w:rsidP="00C74BE6">
                        <w:pPr>
                          <w:rPr>
                            <w:color w:val="887E6E"/>
                            <w:sz w:val="44"/>
                          </w:rPr>
                        </w:pPr>
                        <w:r>
                          <w:rPr>
                            <w:color w:val="FFFFFF"/>
                            <w:sz w:val="68"/>
                          </w:rPr>
                          <w:t>E</w:t>
                        </w:r>
                        <w:r w:rsidR="00180DED">
                          <w:rPr>
                            <w:color w:val="FFFFFF"/>
                            <w:sz w:val="68"/>
                          </w:rPr>
                          <w:t>R</w:t>
                        </w:r>
                        <w:r>
                          <w:rPr>
                            <w:color w:val="FFFFFF"/>
                            <w:sz w:val="68"/>
                          </w:rPr>
                          <w:t>C Recommendation</w:t>
                        </w:r>
                      </w:p>
                      <w:p w:rsidR="00FB1D95" w:rsidRPr="00FB1D95" w:rsidRDefault="00FB1D95" w:rsidP="00C74BE6">
                        <w:pPr>
                          <w:rPr>
                            <w:color w:val="887E6E"/>
                            <w:sz w:val="68"/>
                            <w:szCs w:val="68"/>
                          </w:rPr>
                        </w:pPr>
                        <w:r w:rsidRPr="00FB1D95">
                          <w:rPr>
                            <w:color w:val="887E6E"/>
                            <w:sz w:val="68"/>
                            <w:szCs w:val="68"/>
                          </w:rPr>
                          <w:t>31-06</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FB1D95" w:rsidRDefault="00C74BE6" w:rsidP="00C74BE6">
      <w:pPr>
        <w:jc w:val="center"/>
        <w:rPr>
          <w:b/>
          <w:sz w:val="24"/>
          <w:lang w:val="en-GB"/>
        </w:rPr>
      </w:pPr>
    </w:p>
    <w:p w:rsidR="00C74BE6" w:rsidRPr="00FB1D95" w:rsidRDefault="00C74BE6" w:rsidP="00C74BE6">
      <w:pPr>
        <w:jc w:val="center"/>
        <w:rPr>
          <w:b/>
          <w:sz w:val="24"/>
          <w:lang w:val="en-GB"/>
        </w:rPr>
      </w:pPr>
    </w:p>
    <w:p w:rsidR="00C74BE6" w:rsidRPr="00FB1D95" w:rsidRDefault="00C74BE6" w:rsidP="00C74BE6">
      <w:pPr>
        <w:jc w:val="center"/>
        <w:rPr>
          <w:b/>
          <w:sz w:val="24"/>
          <w:lang w:val="en-GB"/>
        </w:rPr>
      </w:pPr>
    </w:p>
    <w:p w:rsidR="00C74BE6" w:rsidRPr="00FB1D95" w:rsidRDefault="00C74BE6" w:rsidP="00C74BE6">
      <w:pPr>
        <w:jc w:val="center"/>
        <w:rPr>
          <w:b/>
          <w:sz w:val="24"/>
          <w:lang w:val="en-GB"/>
        </w:rPr>
      </w:pPr>
    </w:p>
    <w:p w:rsidR="00C74BE6" w:rsidRPr="00FB1D95" w:rsidRDefault="00C74BE6" w:rsidP="00C74BE6">
      <w:pPr>
        <w:jc w:val="center"/>
        <w:rPr>
          <w:b/>
          <w:sz w:val="24"/>
          <w:lang w:val="en-GB"/>
        </w:rPr>
      </w:pPr>
    </w:p>
    <w:p w:rsidR="00C74BE6" w:rsidRPr="00FB1D95" w:rsidRDefault="00C74BE6" w:rsidP="00C74BE6">
      <w:pPr>
        <w:jc w:val="center"/>
        <w:rPr>
          <w:b/>
          <w:sz w:val="24"/>
          <w:lang w:val="en-GB"/>
        </w:rPr>
      </w:pPr>
    </w:p>
    <w:p w:rsidR="00C74BE6" w:rsidRPr="00FB1D95" w:rsidRDefault="00C74BE6" w:rsidP="00C74BE6">
      <w:pPr>
        <w:jc w:val="center"/>
        <w:rPr>
          <w:b/>
          <w:sz w:val="24"/>
          <w:lang w:val="en-GB"/>
        </w:rPr>
      </w:pPr>
    </w:p>
    <w:p w:rsidR="00C74BE6" w:rsidRPr="00FB1D95" w:rsidRDefault="00C74BE6" w:rsidP="00C74BE6">
      <w:pPr>
        <w:jc w:val="center"/>
        <w:rPr>
          <w:b/>
          <w:sz w:val="24"/>
          <w:lang w:val="en-GB"/>
        </w:rPr>
      </w:pPr>
    </w:p>
    <w:p w:rsidR="00C74BE6" w:rsidRPr="00FB1D95" w:rsidRDefault="00C74BE6" w:rsidP="00C74BE6">
      <w:pPr>
        <w:jc w:val="center"/>
        <w:rPr>
          <w:b/>
          <w:sz w:val="24"/>
          <w:lang w:val="en-GB"/>
        </w:rPr>
      </w:pPr>
    </w:p>
    <w:p w:rsidR="00C74BE6" w:rsidRPr="00FB1D95" w:rsidRDefault="00C74BE6" w:rsidP="00C74BE6">
      <w:pPr>
        <w:jc w:val="center"/>
        <w:rPr>
          <w:b/>
          <w:sz w:val="24"/>
          <w:lang w:val="en-GB"/>
        </w:rPr>
      </w:pPr>
    </w:p>
    <w:p w:rsidR="00C74BE6" w:rsidRPr="00FB1D95" w:rsidRDefault="00C74BE6" w:rsidP="00C74BE6">
      <w:pPr>
        <w:rPr>
          <w:b/>
          <w:sz w:val="24"/>
          <w:lang w:val="en-GB"/>
        </w:rPr>
      </w:pPr>
    </w:p>
    <w:p w:rsidR="00C74BE6" w:rsidRPr="00FB1D95" w:rsidRDefault="00C74BE6" w:rsidP="00C74BE6">
      <w:pPr>
        <w:jc w:val="center"/>
        <w:rPr>
          <w:b/>
          <w:sz w:val="24"/>
          <w:lang w:val="en-GB"/>
        </w:rPr>
      </w:pPr>
    </w:p>
    <w:p w:rsidR="00C74BE6" w:rsidRPr="00FB1D95" w:rsidRDefault="00721677" w:rsidP="00C74BE6">
      <w:pPr>
        <w:pStyle w:val="Reporttitledescription"/>
        <w:rPr>
          <w:lang w:val="en-GB"/>
        </w:rPr>
      </w:pPr>
      <w:bookmarkStart w:id="0" w:name="Text7"/>
      <w:r w:rsidRPr="00FB1D95">
        <w:rPr>
          <w:lang w:val="en-GB"/>
        </w:rPr>
        <w:t>The harmonised content of certificates issued by administrations for the GOC and ROC to facilitate the mutual recognition of these certificates</w:t>
      </w:r>
      <w:bookmarkEnd w:id="0"/>
    </w:p>
    <w:p w:rsidR="00C74BE6" w:rsidRPr="00FB1D95" w:rsidRDefault="00721677" w:rsidP="00C74BE6">
      <w:pPr>
        <w:pStyle w:val="Reporttitledescription"/>
        <w:rPr>
          <w:b/>
          <w:sz w:val="18"/>
          <w:lang w:val="en-GB"/>
        </w:rPr>
      </w:pPr>
      <w:bookmarkStart w:id="1" w:name="Text8"/>
      <w:r w:rsidRPr="00FB1D95">
        <w:rPr>
          <w:b/>
          <w:sz w:val="18"/>
          <w:lang w:val="en-GB"/>
        </w:rPr>
        <w:t>Approved</w:t>
      </w:r>
      <w:bookmarkEnd w:id="1"/>
      <w:r w:rsidRPr="00FB1D95">
        <w:rPr>
          <w:b/>
          <w:sz w:val="18"/>
          <w:lang w:val="en-GB"/>
        </w:rPr>
        <w:t xml:space="preserve"> 18 May 1999</w:t>
      </w:r>
    </w:p>
    <w:p w:rsidR="00203E66" w:rsidRPr="00FB1D95" w:rsidRDefault="00006729" w:rsidP="004C6F85">
      <w:pPr>
        <w:pStyle w:val="Lastupdated"/>
        <w:rPr>
          <w:lang w:val="en-GB"/>
        </w:rPr>
        <w:sectPr w:rsidR="00203E66" w:rsidRPr="00FB1D95">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bookmarkStart w:id="2" w:name="Text3"/>
      <w:r w:rsidRPr="00FB1D95">
        <w:rPr>
          <w:b/>
          <w:lang w:val="en-GB"/>
        </w:rPr>
        <w:t>Amended</w:t>
      </w:r>
      <w:r w:rsidR="00501DBB">
        <w:rPr>
          <w:b/>
          <w:lang w:val="en-GB"/>
        </w:rPr>
        <w:t xml:space="preserve"> 22 May 2015</w:t>
      </w:r>
      <w:bookmarkEnd w:id="2"/>
    </w:p>
    <w:p w:rsidR="00C74BE6" w:rsidRPr="00FB1D95" w:rsidRDefault="00006729" w:rsidP="00C74BE6">
      <w:pPr>
        <w:pStyle w:val="Heading1"/>
      </w:pPr>
      <w:r w:rsidRPr="00FB1D95">
        <w:lastRenderedPageBreak/>
        <w:t>ER</w:t>
      </w:r>
      <w:r w:rsidR="00835C5B" w:rsidRPr="00FB1D95">
        <w:t xml:space="preserve">C recommendation </w:t>
      </w:r>
      <w:r w:rsidRPr="00FB1D95">
        <w:t xml:space="preserve">31-06 </w:t>
      </w:r>
      <w:r w:rsidR="00835C5B" w:rsidRPr="00FB1D95">
        <w:t xml:space="preserve">of </w:t>
      </w:r>
      <w:bookmarkStart w:id="3" w:name="Text4"/>
      <w:r w:rsidRPr="00FB1D95">
        <w:t>18 May 1999</w:t>
      </w:r>
      <w:bookmarkEnd w:id="3"/>
      <w:r w:rsidR="00835C5B" w:rsidRPr="00FB1D95">
        <w:t xml:space="preserve"> on </w:t>
      </w:r>
      <w:r w:rsidRPr="00FB1D95">
        <w:t xml:space="preserve">THE HARMONISED CONTENT OF CERTIFICATES ISSUED BY ADMINISTRATIONS FOR THE GOC AND ROC TO FACILITATE THE MUTUAL RECOGNITION OF THESE CERTIFICATES amended </w:t>
      </w:r>
      <w:r w:rsidR="004C6F85">
        <w:t>22 May 2015</w:t>
      </w:r>
    </w:p>
    <w:p w:rsidR="00C74BE6" w:rsidRPr="00FB1D95" w:rsidRDefault="00835C5B" w:rsidP="00C74BE6">
      <w:pPr>
        <w:pStyle w:val="ECCParagraph"/>
      </w:pPr>
      <w:r w:rsidRPr="00FB1D95">
        <w:t>“The European Conference of Postal and Tele</w:t>
      </w:r>
      <w:r w:rsidR="00006729" w:rsidRPr="00FB1D95">
        <w:t>communications Administrations,</w:t>
      </w:r>
    </w:p>
    <w:p w:rsidR="00C74BE6" w:rsidRPr="00FB1D95" w:rsidRDefault="00006729" w:rsidP="00C74BE6">
      <w:pPr>
        <w:pStyle w:val="ECCParagraph"/>
        <w:rPr>
          <w:i/>
          <w:color w:val="D2232A"/>
        </w:rPr>
      </w:pPr>
      <w:proofErr w:type="gramStart"/>
      <w:r w:rsidRPr="00FB1D95">
        <w:rPr>
          <w:i/>
          <w:color w:val="D2232A"/>
        </w:rPr>
        <w:t>considering</w:t>
      </w:r>
      <w:proofErr w:type="gramEnd"/>
    </w:p>
    <w:p w:rsidR="00C74BE6" w:rsidRPr="00FB1D95" w:rsidRDefault="00006729" w:rsidP="00203E66">
      <w:pPr>
        <w:pStyle w:val="LetteredList"/>
        <w:spacing w:after="240"/>
        <w:ind w:left="357" w:hanging="357"/>
        <w:rPr>
          <w:lang w:val="en-GB"/>
        </w:rPr>
      </w:pPr>
      <w:r w:rsidRPr="00FB1D95">
        <w:rPr>
          <w:lang w:val="en-GB"/>
        </w:rPr>
        <w:t>that the Global Maritime Distress and Safety System(GMDSS) General Operator's Certificate (GOC) and the Restricted Opera</w:t>
      </w:r>
      <w:r w:rsidRPr="00FB1D95">
        <w:rPr>
          <w:lang w:val="en-GB"/>
        </w:rPr>
        <w:softHyphen/>
        <w:t>tor's Certificate (ROC) are certificates related to the Maritime Mobile  and Maritime Mobile Satellite Services according to Article 1 of the ITU Radio Regulations and governed by other provisions of the ITU Radio Regulations as well as other international and national  regulations;</w:t>
      </w:r>
    </w:p>
    <w:p w:rsidR="00C74BE6" w:rsidRPr="00FB1D95" w:rsidRDefault="00006729" w:rsidP="00203E66">
      <w:pPr>
        <w:pStyle w:val="LetteredList"/>
        <w:spacing w:after="240"/>
        <w:ind w:left="357" w:hanging="357"/>
        <w:rPr>
          <w:lang w:val="en-GB"/>
        </w:rPr>
      </w:pPr>
      <w:r w:rsidRPr="00FB1D95">
        <w:rPr>
          <w:lang w:val="en-GB"/>
        </w:rPr>
        <w:t>that the basic requirements for the content of certificates are defined  in Radio Regulations  47.19 to  47.26;</w:t>
      </w:r>
    </w:p>
    <w:p w:rsidR="00C74BE6" w:rsidRPr="00FB1D95" w:rsidRDefault="00006729" w:rsidP="00203E66">
      <w:pPr>
        <w:pStyle w:val="LetteredList"/>
        <w:spacing w:after="240"/>
        <w:ind w:left="357" w:hanging="357"/>
        <w:rPr>
          <w:lang w:val="en-GB"/>
        </w:rPr>
      </w:pPr>
      <w:r w:rsidRPr="00FB1D95">
        <w:rPr>
          <w:lang w:val="en-GB"/>
        </w:rPr>
        <w:t>that the International Convention on Standards of Training, Certification and Watchkeeping for Seafarers (STCW) as amended stipulates the additional requirements for training and certification for GMDSS certificates for use on vessels operating under the International Convention for the Safety of Life at Sea (SOLAS) vessels;</w:t>
      </w:r>
    </w:p>
    <w:p w:rsidR="00006729" w:rsidRPr="00FB1D95" w:rsidRDefault="00006729" w:rsidP="00203E66">
      <w:pPr>
        <w:pStyle w:val="LetteredList"/>
        <w:spacing w:after="240"/>
        <w:ind w:left="357" w:hanging="357"/>
        <w:rPr>
          <w:lang w:val="en-GB"/>
        </w:rPr>
      </w:pPr>
      <w:r w:rsidRPr="00FB1D95">
        <w:rPr>
          <w:lang w:val="en-GB"/>
        </w:rPr>
        <w:t xml:space="preserve">that the </w:t>
      </w:r>
      <w:r w:rsidR="005C32F1">
        <w:rPr>
          <w:lang w:val="en-GB"/>
        </w:rPr>
        <w:t xml:space="preserve">Directive </w:t>
      </w:r>
      <w:r w:rsidRPr="00FB1D95">
        <w:rPr>
          <w:lang w:val="en-GB"/>
        </w:rPr>
        <w:t xml:space="preserve">2012/35/EU </w:t>
      </w:r>
      <w:r w:rsidR="005C32F1">
        <w:rPr>
          <w:lang w:val="en-GB"/>
        </w:rPr>
        <w:t xml:space="preserve">of the European Parliament and of the Council </w:t>
      </w:r>
      <w:r w:rsidRPr="00FB1D95">
        <w:rPr>
          <w:lang w:val="en-GB"/>
        </w:rPr>
        <w:t>of 21 November 2012 amending Directive 2008/106/EC on the minimum level of training of seafarers gives procedures and criteria for the recognition of certificates issued by third countries;</w:t>
      </w:r>
    </w:p>
    <w:p w:rsidR="00006729" w:rsidRPr="00FB1D95" w:rsidRDefault="00006729" w:rsidP="00203E66">
      <w:pPr>
        <w:pStyle w:val="LetteredList"/>
        <w:spacing w:after="240"/>
        <w:ind w:left="357" w:hanging="357"/>
        <w:rPr>
          <w:lang w:val="en-GB"/>
        </w:rPr>
      </w:pPr>
      <w:r w:rsidRPr="00FB1D95">
        <w:rPr>
          <w:lang w:val="en-GB"/>
        </w:rPr>
        <w:t xml:space="preserve">that the Directive referred to in considering d) relates to seafarers </w:t>
      </w:r>
      <w:proofErr w:type="spellStart"/>
      <w:r w:rsidRPr="00FB1D95">
        <w:rPr>
          <w:lang w:val="en-GB"/>
        </w:rPr>
        <w:t>onboard</w:t>
      </w:r>
      <w:proofErr w:type="spellEnd"/>
      <w:r w:rsidRPr="00FB1D95">
        <w:rPr>
          <w:lang w:val="en-GB"/>
        </w:rPr>
        <w:t xml:space="preserve"> ships that are subject to the SOLAS Convention;</w:t>
      </w:r>
    </w:p>
    <w:p w:rsidR="00006729" w:rsidRPr="00FB1D95" w:rsidRDefault="00006729" w:rsidP="00203E66">
      <w:pPr>
        <w:pStyle w:val="LetteredList"/>
        <w:spacing w:after="240"/>
        <w:ind w:left="357" w:hanging="357"/>
        <w:rPr>
          <w:lang w:val="en-GB"/>
        </w:rPr>
      </w:pPr>
      <w:r w:rsidRPr="00FB1D95">
        <w:rPr>
          <w:lang w:val="en-GB"/>
        </w:rPr>
        <w:t>that it is still desirable to harmonise the content of the certificates issued for the GOC and ROC for the purpose of mutual recognition of those certificates in CEPT and non-CE</w:t>
      </w:r>
      <w:r w:rsidR="00F06036" w:rsidRPr="00FB1D95">
        <w:rPr>
          <w:lang w:val="en-GB"/>
        </w:rPr>
        <w:t>PT countries;</w:t>
      </w:r>
    </w:p>
    <w:p w:rsidR="00006729" w:rsidRPr="00FB1D95" w:rsidRDefault="00006729" w:rsidP="00203E66">
      <w:pPr>
        <w:pStyle w:val="LetteredList"/>
        <w:spacing w:after="240"/>
        <w:ind w:left="357" w:hanging="357"/>
        <w:rPr>
          <w:lang w:val="en-GB"/>
        </w:rPr>
      </w:pPr>
      <w:r w:rsidRPr="00FB1D95">
        <w:rPr>
          <w:lang w:val="en-GB"/>
        </w:rPr>
        <w:t xml:space="preserve">that administrations are responsible for taking such measures as they judge necessary to verify the operational and technical qualifications of </w:t>
      </w:r>
      <w:r w:rsidR="00F06036" w:rsidRPr="00FB1D95">
        <w:rPr>
          <w:lang w:val="en-GB"/>
        </w:rPr>
        <w:t>a person seeking a GOC or a ROC;</w:t>
      </w:r>
    </w:p>
    <w:p w:rsidR="00F06036" w:rsidRPr="00FB1D95" w:rsidRDefault="00F06036" w:rsidP="00203E66">
      <w:pPr>
        <w:pStyle w:val="LetteredList"/>
        <w:spacing w:after="240"/>
        <w:ind w:left="357" w:hanging="357"/>
        <w:rPr>
          <w:lang w:val="en-GB"/>
        </w:rPr>
      </w:pPr>
      <w:r w:rsidRPr="00FB1D95">
        <w:rPr>
          <w:lang w:val="en-GB"/>
        </w:rPr>
        <w:t>that the issue and registration of GOCs and ROCs involves considerable work for administrations;</w:t>
      </w:r>
    </w:p>
    <w:p w:rsidR="00F06036" w:rsidRPr="00FB1D95" w:rsidRDefault="00F06036" w:rsidP="00203E66">
      <w:pPr>
        <w:pStyle w:val="LetteredList"/>
        <w:spacing w:after="240"/>
        <w:ind w:left="357" w:hanging="357"/>
        <w:rPr>
          <w:lang w:val="en-GB"/>
        </w:rPr>
      </w:pPr>
      <w:r w:rsidRPr="00FB1D95">
        <w:rPr>
          <w:lang w:val="en-GB"/>
        </w:rPr>
        <w:t xml:space="preserve">that administrations should issue their GOC's and ROC's in accordance with ERC Decision (99)01of the </w:t>
      </w:r>
      <w:r w:rsidR="005F0C74">
        <w:rPr>
          <w:lang w:val="en-GB"/>
        </w:rPr>
        <w:t xml:space="preserve">Electronic Communications </w:t>
      </w:r>
      <w:r w:rsidRPr="00FB1D95">
        <w:rPr>
          <w:lang w:val="en-GB"/>
        </w:rPr>
        <w:t>Committee of the Conference of European Postal and Telecommunications Administrations;</w:t>
      </w:r>
    </w:p>
    <w:p w:rsidR="00F06036" w:rsidRPr="00FB1D95" w:rsidRDefault="00F06036" w:rsidP="00203E66">
      <w:pPr>
        <w:pStyle w:val="LetteredList"/>
        <w:spacing w:after="240"/>
        <w:ind w:left="357" w:hanging="357"/>
        <w:rPr>
          <w:lang w:val="en-GB"/>
        </w:rPr>
      </w:pPr>
      <w:r w:rsidRPr="00FB1D95">
        <w:rPr>
          <w:lang w:val="en-GB"/>
        </w:rPr>
        <w:t>that the application of ERC Decisi</w:t>
      </w:r>
      <w:r w:rsidR="00FB1D95" w:rsidRPr="00FB1D95">
        <w:rPr>
          <w:lang w:val="en-GB"/>
        </w:rPr>
        <w:t>on (99)01 by CEPT and non-CEPT a</w:t>
      </w:r>
      <w:r w:rsidRPr="00FB1D95">
        <w:rPr>
          <w:lang w:val="en-GB"/>
        </w:rPr>
        <w:t>dministrations greatly facilitates the mutual recognition of GOC and ROC certificates;</w:t>
      </w:r>
    </w:p>
    <w:p w:rsidR="00F06036" w:rsidRPr="00FB1D95" w:rsidRDefault="00F06036" w:rsidP="00203E66">
      <w:pPr>
        <w:pStyle w:val="LetteredList"/>
        <w:spacing w:after="240"/>
        <w:ind w:left="357" w:hanging="357"/>
        <w:rPr>
          <w:lang w:val="en-GB"/>
        </w:rPr>
      </w:pPr>
      <w:r w:rsidRPr="00FB1D95">
        <w:rPr>
          <w:lang w:val="en-GB"/>
        </w:rPr>
        <w:t>that harmonisation of the content of certificates issued for the GOC and ROC would support the simplification o</w:t>
      </w:r>
      <w:r w:rsidR="00FB1D95" w:rsidRPr="00FB1D95">
        <w:rPr>
          <w:lang w:val="en-GB"/>
        </w:rPr>
        <w:t>f procedures to be executed by a</w:t>
      </w:r>
      <w:r w:rsidRPr="00FB1D95">
        <w:rPr>
          <w:lang w:val="en-GB"/>
        </w:rPr>
        <w:t>dministrations when fulfilling their tasks regarding recognition of foreign GOC and ROC;</w:t>
      </w:r>
    </w:p>
    <w:p w:rsidR="00F06036" w:rsidRPr="00FB1D95" w:rsidRDefault="00F06036" w:rsidP="00203E66">
      <w:pPr>
        <w:pStyle w:val="LetteredList"/>
        <w:spacing w:after="240"/>
        <w:ind w:left="357" w:hanging="357"/>
        <w:rPr>
          <w:lang w:val="en-GB"/>
        </w:rPr>
      </w:pPr>
      <w:r w:rsidRPr="00FB1D95">
        <w:rPr>
          <w:lang w:val="en-GB"/>
        </w:rPr>
        <w:t xml:space="preserve">that some </w:t>
      </w:r>
      <w:r w:rsidR="00FB1D95" w:rsidRPr="00FB1D95">
        <w:rPr>
          <w:lang w:val="en-GB"/>
        </w:rPr>
        <w:t>a</w:t>
      </w:r>
      <w:r w:rsidRPr="00FB1D95">
        <w:rPr>
          <w:lang w:val="en-GB"/>
        </w:rPr>
        <w:t>dministrations combine their STCW certificate together with the GOC and ROC;</w:t>
      </w:r>
    </w:p>
    <w:p w:rsidR="00F06036" w:rsidRPr="00FB1D95" w:rsidRDefault="00F06036" w:rsidP="00F06036">
      <w:pPr>
        <w:pStyle w:val="LetteredList"/>
        <w:numPr>
          <w:ilvl w:val="0"/>
          <w:numId w:val="0"/>
        </w:numPr>
        <w:spacing w:after="240"/>
        <w:ind w:left="360" w:hanging="360"/>
        <w:rPr>
          <w:lang w:val="en-GB"/>
        </w:rPr>
      </w:pPr>
    </w:p>
    <w:p w:rsidR="00D37EE3" w:rsidRPr="00FB1D95" w:rsidRDefault="00835C5B" w:rsidP="00FB1D95">
      <w:pPr>
        <w:pStyle w:val="ECCParagraph"/>
        <w:keepNext/>
        <w:rPr>
          <w:i/>
          <w:color w:val="D2232A"/>
        </w:rPr>
      </w:pPr>
      <w:proofErr w:type="gramStart"/>
      <w:r w:rsidRPr="00FB1D95">
        <w:rPr>
          <w:i/>
          <w:color w:val="D2232A"/>
        </w:rPr>
        <w:lastRenderedPageBreak/>
        <w:t>recommends</w:t>
      </w:r>
      <w:proofErr w:type="gramEnd"/>
      <w:r w:rsidR="00D37EE3" w:rsidRPr="00FB1D95">
        <w:rPr>
          <w:i/>
          <w:color w:val="D2232A"/>
        </w:rPr>
        <w:t xml:space="preserve"> </w:t>
      </w:r>
    </w:p>
    <w:p w:rsidR="00C74BE6" w:rsidRDefault="00F06036" w:rsidP="00FB1D95">
      <w:pPr>
        <w:pStyle w:val="ECCParagraph"/>
        <w:keepNext/>
        <w:numPr>
          <w:ilvl w:val="0"/>
          <w:numId w:val="41"/>
        </w:numPr>
        <w:ind w:left="357" w:hanging="357"/>
      </w:pPr>
      <w:proofErr w:type="gramStart"/>
      <w:r w:rsidRPr="00FB1D95">
        <w:t>that</w:t>
      </w:r>
      <w:proofErr w:type="gramEnd"/>
      <w:r w:rsidRPr="00FB1D95">
        <w:t xml:space="preserve"> administrations base the content of their certificates for GOC and ROC on that given in the Annex </w:t>
      </w:r>
      <w:r w:rsidR="004C6F85">
        <w:t xml:space="preserve">1 </w:t>
      </w:r>
      <w:r w:rsidRPr="00FB1D95">
        <w:t>to this Recommendation</w:t>
      </w:r>
      <w:r w:rsidR="004C6F85">
        <w:t>.</w:t>
      </w:r>
    </w:p>
    <w:p w:rsidR="0051180C" w:rsidRDefault="0051180C" w:rsidP="0051180C">
      <w:pPr>
        <w:pStyle w:val="ECCParagraph"/>
        <w:keepNext/>
      </w:pPr>
    </w:p>
    <w:p w:rsidR="0051180C" w:rsidRPr="00FB1D95" w:rsidRDefault="0051180C" w:rsidP="0051180C">
      <w:pPr>
        <w:pStyle w:val="ECCParagraph"/>
        <w:keepNext/>
      </w:pPr>
    </w:p>
    <w:p w:rsidR="00A2604A" w:rsidRPr="00FB1D95" w:rsidRDefault="00A2604A" w:rsidP="00A2604A">
      <w:pPr>
        <w:pStyle w:val="ECCParagraph"/>
        <w:rPr>
          <w:i/>
          <w:color w:val="D2232A"/>
        </w:rPr>
      </w:pPr>
      <w:r w:rsidRPr="00FB1D95">
        <w:rPr>
          <w:i/>
          <w:color w:val="D2232A"/>
        </w:rPr>
        <w:t xml:space="preserve">Note: </w:t>
      </w:r>
    </w:p>
    <w:p w:rsidR="00A2604A" w:rsidRPr="00FB1D95" w:rsidRDefault="00A2604A" w:rsidP="00A2604A">
      <w:pPr>
        <w:rPr>
          <w:lang w:val="en-GB"/>
        </w:rPr>
      </w:pPr>
      <w:r w:rsidRPr="00FB1D95">
        <w:rPr>
          <w:i/>
          <w:szCs w:val="20"/>
          <w:lang w:val="en-GB"/>
        </w:rPr>
        <w:t xml:space="preserve">Please check the Office documentation database http://www.ecodocdb.dk for the up to date position on the implementation of this and other </w:t>
      </w:r>
      <w:r w:rsidR="00180DED">
        <w:rPr>
          <w:i/>
          <w:szCs w:val="20"/>
          <w:lang w:val="en-GB"/>
        </w:rPr>
        <w:t>ERC/</w:t>
      </w:r>
      <w:smartTag w:uri="urn:schemas-microsoft-com:office:smarttags" w:element="stockticker">
        <w:r w:rsidRPr="00FB1D95">
          <w:rPr>
            <w:i/>
            <w:szCs w:val="20"/>
            <w:lang w:val="en-GB"/>
          </w:rPr>
          <w:t>ECC</w:t>
        </w:r>
      </w:smartTag>
      <w:r w:rsidRPr="00FB1D95">
        <w:rPr>
          <w:i/>
          <w:szCs w:val="20"/>
          <w:lang w:val="en-GB"/>
        </w:rPr>
        <w:t xml:space="preserve"> Recommendations.</w:t>
      </w:r>
    </w:p>
    <w:p w:rsidR="00C74BE6" w:rsidRPr="00FB1D95" w:rsidRDefault="00835C5B" w:rsidP="00C74BE6">
      <w:pPr>
        <w:pStyle w:val="ECCAnnex-heading1"/>
      </w:pPr>
      <w:bookmarkStart w:id="4" w:name="_Toc280099658"/>
      <w:r w:rsidRPr="00FB1D95">
        <w:lastRenderedPageBreak/>
        <w:t xml:space="preserve"> </w:t>
      </w:r>
      <w:bookmarkEnd w:id="4"/>
      <w:r w:rsidR="00F06036" w:rsidRPr="00FB1D95">
        <w:t>Content of certificates issued in accordance with CEPT/ERC Decision (99)01</w:t>
      </w:r>
      <w:r w:rsidR="00F06036" w:rsidRPr="00EA57BF">
        <w:t>, amended 2015</w:t>
      </w:r>
    </w:p>
    <w:p w:rsidR="00C74BE6" w:rsidRPr="00FB1D95" w:rsidRDefault="00F06036" w:rsidP="00FB1D95">
      <w:pPr>
        <w:pStyle w:val="NumberedList"/>
        <w:jc w:val="left"/>
      </w:pPr>
      <w:r w:rsidRPr="00FB1D95">
        <w:t>Certificates issued by administrations to successful candidates of the General Operator’s Certificate (GOC) and Restricted Operator’s Certificate (ROC) examined in accordance with ERC Decision (99)01 should as a minimum contain the information listed below:</w:t>
      </w:r>
    </w:p>
    <w:p w:rsidR="00F06036" w:rsidRPr="00FB1D95" w:rsidRDefault="00F06036" w:rsidP="00FB1D95">
      <w:pPr>
        <w:pStyle w:val="ECCParBulleted"/>
        <w:jc w:val="left"/>
      </w:pPr>
      <w:r w:rsidRPr="00FB1D95">
        <w:t>that information required by the ITU Radio Regulations (as given in 47.19 to4</w:t>
      </w:r>
      <w:bookmarkStart w:id="5" w:name="_GoBack"/>
      <w:bookmarkEnd w:id="5"/>
      <w:r w:rsidRPr="00FB1D95">
        <w:t>7.26);</w:t>
      </w:r>
    </w:p>
    <w:p w:rsidR="00F06036" w:rsidRPr="00FB1D95" w:rsidRDefault="00F06036" w:rsidP="00FB1D95">
      <w:pPr>
        <w:pStyle w:val="ECCParBulleted"/>
        <w:jc w:val="left"/>
      </w:pPr>
      <w:r w:rsidRPr="00FB1D95">
        <w:t>a reference to CEPT/ERC Decision (99)01;</w:t>
      </w:r>
    </w:p>
    <w:p w:rsidR="00F06036" w:rsidRPr="00FB1D95" w:rsidRDefault="00F06036" w:rsidP="00FB1D95">
      <w:pPr>
        <w:pStyle w:val="ECCParBulleted"/>
        <w:jc w:val="left"/>
      </w:pPr>
      <w:r w:rsidRPr="00FB1D95">
        <w:t>a statement reminding holders that they are under an obligation to preserve the secrecy of correspondence</w:t>
      </w:r>
      <w:r w:rsidR="004C6F85">
        <w:t>;</w:t>
      </w:r>
    </w:p>
    <w:p w:rsidR="00F06036" w:rsidRPr="00FB1D95" w:rsidRDefault="00F06036" w:rsidP="00FB1D95">
      <w:pPr>
        <w:pStyle w:val="ECCParBulleted"/>
        <w:numPr>
          <w:ilvl w:val="0"/>
          <w:numId w:val="0"/>
        </w:numPr>
        <w:ind w:left="357" w:hanging="357"/>
        <w:jc w:val="left"/>
      </w:pPr>
    </w:p>
    <w:p w:rsidR="00F06036" w:rsidRPr="00FB1D95" w:rsidRDefault="00F06036" w:rsidP="00FB1D95">
      <w:pPr>
        <w:pStyle w:val="NumberedList"/>
        <w:jc w:val="left"/>
      </w:pPr>
      <w:r w:rsidRPr="00FB1D95">
        <w:t>Administrations may combine their STCW Certificates and Endorsements with their GOC and ROC certificates. When combining these certificates, administrations should meet the requirements of the STCW Convention concerning the content of STCW Certificates and Endorsements as well as those requirements listed above for the GOC and ROC Certificates</w:t>
      </w:r>
      <w:r w:rsidR="004C6F85">
        <w:t>;</w:t>
      </w:r>
    </w:p>
    <w:p w:rsidR="00F06036" w:rsidRPr="00FB1D95" w:rsidRDefault="00F06036" w:rsidP="00FB1D95">
      <w:pPr>
        <w:pStyle w:val="NumberedList"/>
        <w:jc w:val="left"/>
      </w:pPr>
      <w:r w:rsidRPr="00FB1D95">
        <w:t>Administrations may include other information as necessary in addition to that listed above.</w:t>
      </w:r>
    </w:p>
    <w:p w:rsidR="00C74BE6" w:rsidRPr="00FB1D95" w:rsidRDefault="00C74BE6" w:rsidP="00F06036">
      <w:pPr>
        <w:rPr>
          <w:lang w:val="en-GB"/>
        </w:rPr>
      </w:pPr>
    </w:p>
    <w:sectPr w:rsidR="00C74BE6" w:rsidRPr="00FB1D95"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69" w:rsidRDefault="00150D69" w:rsidP="00C74BE6">
      <w:r>
        <w:separator/>
      </w:r>
    </w:p>
  </w:endnote>
  <w:endnote w:type="continuationSeparator" w:id="0">
    <w:p w:rsidR="00150D69" w:rsidRDefault="00150D69"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4C6F85">
      <w:rPr>
        <w:sz w:val="18"/>
        <w:szCs w:val="18"/>
        <w:lang w:val="da-DK"/>
      </w:rPr>
      <w:t xml:space="preserve"> 22 May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4C6F85">
      <w:rPr>
        <w:sz w:val="18"/>
        <w:szCs w:val="18"/>
        <w:lang w:val="da-DK"/>
      </w:rPr>
      <w:t xml:space="preserve"> 22 May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822AE0" w:rsidRDefault="00203E66">
    <w:pPr>
      <w:pStyle w:val="Footer"/>
      <w:rPr>
        <w:sz w:val="18"/>
        <w:szCs w:val="18"/>
        <w:lang w:val="da-DK"/>
      </w:rPr>
    </w:pPr>
    <w:r w:rsidRPr="00822AE0">
      <w:rPr>
        <w:sz w:val="18"/>
        <w:szCs w:val="18"/>
        <w:lang w:val="da-DK"/>
      </w:rPr>
      <w:t>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69" w:rsidRDefault="00150D69" w:rsidP="00C74BE6">
      <w:r>
        <w:separator/>
      </w:r>
    </w:p>
  </w:footnote>
  <w:footnote w:type="continuationSeparator" w:id="0">
    <w:p w:rsidR="00150D69" w:rsidRDefault="00150D69" w:rsidP="00C7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pPr>
      <w:pStyle w:val="Header"/>
      <w:rPr>
        <w:b w:val="0"/>
        <w:lang w:val="da-DK"/>
      </w:rPr>
    </w:pPr>
    <w:r w:rsidRPr="007C5F95">
      <w:rPr>
        <w:b w:val="0"/>
        <w:lang w:val="da-DK"/>
      </w:rPr>
      <w:t>Draft ECC REPORT XXX</w:t>
    </w:r>
  </w:p>
  <w:p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rsidP="00C74BE6">
    <w:pPr>
      <w:pStyle w:val="Header"/>
      <w:jc w:val="right"/>
      <w:rPr>
        <w:b w:val="0"/>
        <w:lang w:val="da-DK"/>
      </w:rPr>
    </w:pPr>
    <w:r w:rsidRPr="007C5F95">
      <w:rPr>
        <w:b w:val="0"/>
        <w:lang w:val="da-DK"/>
      </w:rPr>
      <w:t>Draft ECC REPORT XXX</w:t>
    </w:r>
  </w:p>
  <w:p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15C2AC31" wp14:editId="68549463">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0FCD89D6" wp14:editId="5B2D917C">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pPr>
      <w:pStyle w:val="Header"/>
      <w:rPr>
        <w:szCs w:val="16"/>
        <w:lang w:val="da-DK"/>
      </w:rPr>
    </w:pPr>
    <w:r>
      <w:rPr>
        <w:lang w:val="da-DK"/>
      </w:rPr>
      <w:t>E</w:t>
    </w:r>
    <w:r w:rsidR="00180DED">
      <w:rPr>
        <w:lang w:val="da-DK"/>
      </w:rPr>
      <w:t>R</w:t>
    </w:r>
    <w:r>
      <w:rPr>
        <w:lang w:val="da-DK"/>
      </w:rPr>
      <w:t>C/REC</w:t>
    </w:r>
    <w:r w:rsidR="00721677">
      <w:rPr>
        <w:lang w:val="da-DK"/>
      </w:rPr>
      <w:t xml:space="preserve"> 31-06</w:t>
    </w:r>
    <w:r>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EA57BF" w:rsidRPr="00EA57BF">
      <w:rPr>
        <w:noProof/>
        <w:szCs w:val="16"/>
        <w:lang w:val="da-DK"/>
      </w:rPr>
      <w:t>4</w:t>
    </w:r>
    <w:r w:rsidR="00203E66">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rsidP="00C74BE6">
    <w:pPr>
      <w:pStyle w:val="Header"/>
      <w:jc w:val="right"/>
      <w:rPr>
        <w:szCs w:val="16"/>
        <w:lang w:val="da-DK"/>
      </w:rPr>
    </w:pPr>
    <w:r>
      <w:rPr>
        <w:lang w:val="da-DK"/>
      </w:rPr>
      <w:t>E</w:t>
    </w:r>
    <w:r w:rsidR="00180DED">
      <w:rPr>
        <w:lang w:val="da-DK"/>
      </w:rPr>
      <w:t>R</w:t>
    </w:r>
    <w:r>
      <w:rPr>
        <w:lang w:val="da-DK"/>
      </w:rPr>
      <w:t>C/REC</w:t>
    </w:r>
    <w:r w:rsidR="00FB1D95">
      <w:rPr>
        <w:lang w:val="da-DK"/>
      </w:rPr>
      <w:t xml:space="preserve"> 31-06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EA57BF" w:rsidRPr="00EA57BF">
      <w:rPr>
        <w:noProof/>
        <w:szCs w:val="16"/>
        <w:lang w:val="da-DK"/>
      </w:rPr>
      <w:t>3</w:t>
    </w:r>
    <w:r w:rsidR="00203E66">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1223D0" w:rsidRDefault="00203E66"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0A87A02"/>
    <w:multiLevelType w:val="hybridMultilevel"/>
    <w:tmpl w:val="77D0EF02"/>
    <w:lvl w:ilvl="0" w:tplc="9E7206F2">
      <w:start w:val="1"/>
      <w:numFmt w:val="bullet"/>
      <w:pStyle w:val="ECCParBulleted"/>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3">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7">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8"/>
  </w:num>
  <w:num w:numId="3">
    <w:abstractNumId w:val="41"/>
  </w:num>
  <w:num w:numId="4">
    <w:abstractNumId w:val="25"/>
  </w:num>
  <w:num w:numId="5">
    <w:abstractNumId w:val="26"/>
  </w:num>
  <w:num w:numId="6">
    <w:abstractNumId w:val="23"/>
  </w:num>
  <w:num w:numId="7">
    <w:abstractNumId w:val="6"/>
  </w:num>
  <w:num w:numId="8">
    <w:abstractNumId w:val="38"/>
  </w:num>
  <w:num w:numId="9">
    <w:abstractNumId w:val="24"/>
  </w:num>
  <w:num w:numId="10">
    <w:abstractNumId w:val="16"/>
  </w:num>
  <w:num w:numId="11">
    <w:abstractNumId w:val="28"/>
  </w:num>
  <w:num w:numId="12">
    <w:abstractNumId w:val="10"/>
  </w:num>
  <w:num w:numId="13">
    <w:abstractNumId w:val="1"/>
  </w:num>
  <w:num w:numId="14">
    <w:abstractNumId w:val="32"/>
  </w:num>
  <w:num w:numId="15">
    <w:abstractNumId w:val="33"/>
  </w:num>
  <w:num w:numId="16">
    <w:abstractNumId w:val="21"/>
  </w:num>
  <w:num w:numId="17">
    <w:abstractNumId w:val="7"/>
  </w:num>
  <w:num w:numId="18">
    <w:abstractNumId w:val="20"/>
  </w:num>
  <w:num w:numId="19">
    <w:abstractNumId w:val="30"/>
  </w:num>
  <w:num w:numId="20">
    <w:abstractNumId w:val="19"/>
  </w:num>
  <w:num w:numId="21">
    <w:abstractNumId w:val="35"/>
  </w:num>
  <w:num w:numId="22">
    <w:abstractNumId w:val="40"/>
  </w:num>
  <w:num w:numId="23">
    <w:abstractNumId w:val="22"/>
  </w:num>
  <w:num w:numId="24">
    <w:abstractNumId w:val="17"/>
  </w:num>
  <w:num w:numId="25">
    <w:abstractNumId w:val="9"/>
  </w:num>
  <w:num w:numId="26">
    <w:abstractNumId w:val="11"/>
  </w:num>
  <w:num w:numId="27">
    <w:abstractNumId w:val="0"/>
  </w:num>
  <w:num w:numId="28">
    <w:abstractNumId w:val="34"/>
  </w:num>
  <w:num w:numId="29">
    <w:abstractNumId w:val="37"/>
  </w:num>
  <w:num w:numId="30">
    <w:abstractNumId w:val="3"/>
  </w:num>
  <w:num w:numId="31">
    <w:abstractNumId w:val="8"/>
  </w:num>
  <w:num w:numId="32">
    <w:abstractNumId w:val="39"/>
  </w:num>
  <w:num w:numId="33">
    <w:abstractNumId w:val="36"/>
  </w:num>
  <w:num w:numId="34">
    <w:abstractNumId w:val="31"/>
  </w:num>
  <w:num w:numId="35">
    <w:abstractNumId w:val="12"/>
  </w:num>
  <w:num w:numId="36">
    <w:abstractNumId w:val="14"/>
  </w:num>
  <w:num w:numId="37">
    <w:abstractNumId w:val="4"/>
  </w:num>
  <w:num w:numId="38">
    <w:abstractNumId w:val="13"/>
  </w:num>
  <w:num w:numId="39">
    <w:abstractNumId w:val="2"/>
  </w:num>
  <w:num w:numId="40">
    <w:abstractNumId w:val="27"/>
  </w:num>
  <w:num w:numId="41">
    <w:abstractNumId w:val="2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40"/>
    <w:rsid w:val="00006729"/>
    <w:rsid w:val="00073658"/>
    <w:rsid w:val="000A1513"/>
    <w:rsid w:val="00150D69"/>
    <w:rsid w:val="00180DED"/>
    <w:rsid w:val="00203E66"/>
    <w:rsid w:val="002337C7"/>
    <w:rsid w:val="00401113"/>
    <w:rsid w:val="00413616"/>
    <w:rsid w:val="004C6F85"/>
    <w:rsid w:val="00501DBB"/>
    <w:rsid w:val="0051180C"/>
    <w:rsid w:val="005411D5"/>
    <w:rsid w:val="0055625C"/>
    <w:rsid w:val="005B57D1"/>
    <w:rsid w:val="005C32F1"/>
    <w:rsid w:val="005F0C74"/>
    <w:rsid w:val="00721677"/>
    <w:rsid w:val="00822AE0"/>
    <w:rsid w:val="00835C5B"/>
    <w:rsid w:val="00853240"/>
    <w:rsid w:val="00856088"/>
    <w:rsid w:val="009E62B3"/>
    <w:rsid w:val="00A2604A"/>
    <w:rsid w:val="00A33B25"/>
    <w:rsid w:val="00A33C64"/>
    <w:rsid w:val="00AC3763"/>
    <w:rsid w:val="00B12148"/>
    <w:rsid w:val="00B671E0"/>
    <w:rsid w:val="00B839FF"/>
    <w:rsid w:val="00BB635F"/>
    <w:rsid w:val="00BD7E2C"/>
    <w:rsid w:val="00C26913"/>
    <w:rsid w:val="00C3700D"/>
    <w:rsid w:val="00C74BE6"/>
    <w:rsid w:val="00D37EE3"/>
    <w:rsid w:val="00E131CD"/>
    <w:rsid w:val="00EA57BF"/>
    <w:rsid w:val="00F03E27"/>
    <w:rsid w:val="00F06036"/>
    <w:rsid w:val="00F659C7"/>
    <w:rsid w:val="00FB1D95"/>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COTEMPL\2012_Standard%20format%20-Templates%20for%20ECC\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3BDF3-8896-4BFE-83C2-1A0B0408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0</TotalTime>
  <Pages>4</Pages>
  <Words>594</Words>
  <Characters>3628</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ECC Report Style</vt:lpstr>
      <vt:lpstr>New ECC Report Style</vt:lpstr>
    </vt:vector>
  </TitlesOfParts>
  <Company>ECO</Company>
  <LinksUpToDate>false</LinksUpToDate>
  <CharactersWithSpaces>4214</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2</cp:revision>
  <cp:lastPrinted>2015-05-28T09:11:00Z</cp:lastPrinted>
  <dcterms:created xsi:type="dcterms:W3CDTF">2015-05-28T09:12:00Z</dcterms:created>
  <dcterms:modified xsi:type="dcterms:W3CDTF">2015-05-28T09:12:00Z</dcterms:modified>
</cp:coreProperties>
</file>