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01" w:rsidRPr="00754E3E" w:rsidRDefault="00694F01" w:rsidP="002762C8">
      <w:pPr>
        <w:spacing w:before="600" w:after="480"/>
        <w:jc w:val="center"/>
        <w:rPr>
          <w:rFonts w:ascii="Arial" w:hAnsi="Arial" w:cs="Arial"/>
          <w:b/>
          <w:sz w:val="20"/>
          <w:szCs w:val="20"/>
          <w:u w:val="single"/>
        </w:rPr>
      </w:pPr>
      <w:r w:rsidRPr="00754E3E">
        <w:rPr>
          <w:rFonts w:ascii="Arial" w:hAnsi="Arial" w:cs="Arial"/>
          <w:b/>
          <w:sz w:val="20"/>
          <w:szCs w:val="20"/>
          <w:u w:val="single"/>
        </w:rPr>
        <w:t>RIS implementation of ECC</w:t>
      </w:r>
      <w:r w:rsidR="00754E3E" w:rsidRPr="00754E3E">
        <w:rPr>
          <w:rFonts w:ascii="Arial" w:hAnsi="Arial" w:cs="Arial"/>
          <w:b/>
          <w:sz w:val="20"/>
          <w:szCs w:val="20"/>
          <w:u w:val="single"/>
        </w:rPr>
        <w:t>/DEC</w:t>
      </w:r>
      <w:proofErr w:type="gramStart"/>
      <w:r w:rsidR="00754E3E" w:rsidRPr="00754E3E">
        <w:rPr>
          <w:rFonts w:ascii="Arial" w:hAnsi="Arial" w:cs="Arial"/>
          <w:b/>
          <w:sz w:val="20"/>
          <w:szCs w:val="20"/>
          <w:u w:val="single"/>
        </w:rPr>
        <w:t>/(</w:t>
      </w:r>
      <w:proofErr w:type="gramEnd"/>
      <w:r w:rsidR="00617C62">
        <w:rPr>
          <w:rFonts w:ascii="Arial" w:hAnsi="Arial" w:cs="Arial"/>
          <w:b/>
          <w:sz w:val="20"/>
          <w:szCs w:val="20"/>
          <w:u w:val="single"/>
        </w:rPr>
        <w:t>08</w:t>
      </w:r>
      <w:r w:rsidR="00754E3E" w:rsidRPr="00754E3E">
        <w:rPr>
          <w:rFonts w:ascii="Arial" w:hAnsi="Arial" w:cs="Arial"/>
          <w:b/>
          <w:sz w:val="20"/>
          <w:szCs w:val="20"/>
          <w:u w:val="single"/>
        </w:rPr>
        <w:t>)0</w:t>
      </w:r>
      <w:r w:rsidR="00617C62">
        <w:rPr>
          <w:rFonts w:ascii="Arial" w:hAnsi="Arial" w:cs="Arial"/>
          <w:b/>
          <w:sz w:val="20"/>
          <w:szCs w:val="20"/>
          <w:u w:val="single"/>
        </w:rPr>
        <w:t>1 on t</w:t>
      </w:r>
      <w:r w:rsidR="00617C62" w:rsidRPr="00617C62">
        <w:rPr>
          <w:rFonts w:ascii="Arial" w:hAnsi="Arial" w:cs="Arial"/>
          <w:b/>
          <w:sz w:val="20"/>
          <w:szCs w:val="20"/>
          <w:u w:val="single"/>
        </w:rPr>
        <w:t>he harmonised use of the 5875-5925 MHz frequency band for Intelligent Transport Systems (ITS)</w:t>
      </w:r>
    </w:p>
    <w:p w:rsidR="00694F01" w:rsidRPr="00754E3E" w:rsidRDefault="00694F01" w:rsidP="00694F01">
      <w:pPr>
        <w:jc w:val="both"/>
        <w:rPr>
          <w:rFonts w:ascii="Arial" w:hAnsi="Arial" w:cs="Arial"/>
          <w:sz w:val="20"/>
          <w:szCs w:val="20"/>
          <w:u w:val="single"/>
        </w:rPr>
      </w:pPr>
      <w:r w:rsidRPr="00754E3E">
        <w:rPr>
          <w:rFonts w:ascii="Arial" w:hAnsi="Arial" w:cs="Arial"/>
          <w:sz w:val="20"/>
          <w:szCs w:val="20"/>
          <w:u w:val="single"/>
        </w:rPr>
        <w:t>Foreword</w:t>
      </w:r>
    </w:p>
    <w:p w:rsidR="00694F01" w:rsidRPr="00754E3E" w:rsidRDefault="00694F01" w:rsidP="00694F01">
      <w:pPr>
        <w:jc w:val="both"/>
        <w:rPr>
          <w:rFonts w:ascii="Arial" w:hAnsi="Arial" w:cs="Arial"/>
          <w:sz w:val="20"/>
          <w:szCs w:val="20"/>
        </w:rPr>
      </w:pPr>
    </w:p>
    <w:p w:rsidR="00694F01" w:rsidRPr="00754E3E" w:rsidRDefault="00694F01" w:rsidP="00694F01">
      <w:pPr>
        <w:jc w:val="both"/>
        <w:rPr>
          <w:rFonts w:ascii="Arial" w:hAnsi="Arial" w:cs="Arial"/>
          <w:sz w:val="20"/>
          <w:szCs w:val="20"/>
        </w:rPr>
      </w:pPr>
      <w:r w:rsidRPr="00754E3E">
        <w:rPr>
          <w:rFonts w:ascii="Arial" w:hAnsi="Arial" w:cs="Arial"/>
          <w:sz w:val="20"/>
          <w:szCs w:val="20"/>
        </w:rPr>
        <w:t>The ECC has decided that RIS implementations of ECC deliverables should be uploaded to the ECO website in order to help administrations fill out the EFIS database.</w:t>
      </w:r>
    </w:p>
    <w:p w:rsidR="00694F01" w:rsidRPr="00754E3E" w:rsidRDefault="00694F01" w:rsidP="00694F01">
      <w:pPr>
        <w:jc w:val="both"/>
        <w:rPr>
          <w:rFonts w:ascii="Arial" w:hAnsi="Arial" w:cs="Arial"/>
          <w:sz w:val="20"/>
          <w:szCs w:val="20"/>
        </w:rPr>
      </w:pPr>
    </w:p>
    <w:p w:rsidR="00694F01" w:rsidRPr="002762C8" w:rsidRDefault="00694F01" w:rsidP="002762C8">
      <w:pPr>
        <w:rPr>
          <w:rFonts w:ascii="Arial" w:hAnsi="Arial" w:cs="Arial"/>
          <w:sz w:val="20"/>
          <w:szCs w:val="20"/>
        </w:rPr>
      </w:pPr>
      <w:r w:rsidRPr="00754E3E">
        <w:rPr>
          <w:rFonts w:ascii="Arial" w:hAnsi="Arial" w:cs="Arial"/>
          <w:sz w:val="20"/>
          <w:szCs w:val="20"/>
        </w:rPr>
        <w:t xml:space="preserve">This RIS implementation is limited </w:t>
      </w:r>
      <w:r w:rsidRPr="002762C8">
        <w:rPr>
          <w:rFonts w:ascii="Arial" w:hAnsi="Arial" w:cs="Arial"/>
          <w:sz w:val="20"/>
          <w:szCs w:val="20"/>
        </w:rPr>
        <w:t>to</w:t>
      </w:r>
      <w:r w:rsidR="002762C8" w:rsidRPr="002762C8">
        <w:rPr>
          <w:rFonts w:ascii="Arial" w:hAnsi="Arial" w:cs="Arial"/>
          <w:sz w:val="20"/>
          <w:szCs w:val="20"/>
        </w:rPr>
        <w:t xml:space="preserve"> </w:t>
      </w:r>
      <w:r w:rsidR="002762C8" w:rsidRPr="002762C8">
        <w:rPr>
          <w:rFonts w:ascii="Arial" w:hAnsi="Arial" w:cs="Arial"/>
          <w:sz w:val="20"/>
          <w:szCs w:val="20"/>
          <w:lang w:val="en-US"/>
        </w:rPr>
        <w:t>harmoni</w:t>
      </w:r>
      <w:r w:rsidR="005F5B01">
        <w:rPr>
          <w:rFonts w:ascii="Arial" w:hAnsi="Arial" w:cs="Arial"/>
          <w:sz w:val="20"/>
          <w:szCs w:val="20"/>
          <w:lang w:val="en-US"/>
        </w:rPr>
        <w:t>s</w:t>
      </w:r>
      <w:r w:rsidR="002762C8" w:rsidRPr="002762C8">
        <w:rPr>
          <w:rFonts w:ascii="Arial" w:hAnsi="Arial" w:cs="Arial"/>
          <w:sz w:val="20"/>
          <w:szCs w:val="20"/>
          <w:lang w:val="en-US"/>
        </w:rPr>
        <w:t xml:space="preserve">ed frequency arrangements for </w:t>
      </w:r>
      <w:proofErr w:type="gramStart"/>
      <w:r w:rsidR="00617C62">
        <w:rPr>
          <w:rFonts w:ascii="Arial" w:hAnsi="Arial" w:cs="Arial"/>
          <w:sz w:val="20"/>
          <w:szCs w:val="20"/>
          <w:lang w:val="en-US"/>
        </w:rPr>
        <w:t>ITS</w:t>
      </w:r>
      <w:proofErr w:type="gramEnd"/>
      <w:r w:rsidR="002762C8" w:rsidRPr="002762C8">
        <w:rPr>
          <w:rFonts w:ascii="Arial" w:hAnsi="Arial" w:cs="Arial"/>
          <w:sz w:val="20"/>
          <w:szCs w:val="20"/>
          <w:lang w:val="en-US"/>
        </w:rPr>
        <w:t xml:space="preserve"> in the </w:t>
      </w:r>
      <w:r w:rsidR="00617C62" w:rsidRPr="00617C62">
        <w:rPr>
          <w:rFonts w:ascii="Arial" w:hAnsi="Arial" w:cs="Arial"/>
          <w:sz w:val="20"/>
          <w:szCs w:val="20"/>
          <w:lang w:val="en-US"/>
        </w:rPr>
        <w:t xml:space="preserve">5875-5925 </w:t>
      </w:r>
      <w:r w:rsidR="00F23A9E" w:rsidRPr="00F23A9E">
        <w:rPr>
          <w:rFonts w:ascii="Arial" w:hAnsi="Arial" w:cs="Arial"/>
          <w:sz w:val="20"/>
          <w:szCs w:val="20"/>
          <w:lang w:val="en-US"/>
        </w:rPr>
        <w:t>MHz</w:t>
      </w:r>
      <w:r w:rsidR="002762C8" w:rsidRPr="002762C8">
        <w:rPr>
          <w:rFonts w:ascii="Arial" w:hAnsi="Arial" w:cs="Arial"/>
          <w:sz w:val="20"/>
          <w:szCs w:val="20"/>
          <w:lang w:val="en-US"/>
        </w:rPr>
        <w:t xml:space="preserve"> bands </w:t>
      </w:r>
    </w:p>
    <w:p w:rsidR="00694F01" w:rsidRDefault="00694F01" w:rsidP="00694F01">
      <w:pPr>
        <w:jc w:val="both"/>
        <w:rPr>
          <w:rFonts w:ascii="Calibri" w:hAnsi="Calibri" w:cs="Tahoma"/>
          <w:b/>
        </w:rPr>
      </w:pPr>
    </w:p>
    <w:p w:rsidR="00694F01" w:rsidRDefault="00694F01" w:rsidP="00694F01">
      <w:pPr>
        <w:rPr>
          <w:rFonts w:ascii="Calibri" w:hAnsi="Calibri" w:cs="Tahoma"/>
        </w:rPr>
        <w:sectPr w:rsidR="00694F01">
          <w:headerReference w:type="default" r:id="rId9"/>
          <w:pgSz w:w="11906" w:h="16838"/>
          <w:pgMar w:top="1135" w:right="1418" w:bottom="1078" w:left="1276" w:header="709" w:footer="434" w:gutter="0"/>
          <w:cols w:space="708"/>
        </w:sectPr>
      </w:pPr>
    </w:p>
    <w:p w:rsidR="00754E3E" w:rsidRPr="005144CE" w:rsidRDefault="00694F01" w:rsidP="00754E3E">
      <w:pPr>
        <w:jc w:val="center"/>
        <w:rPr>
          <w:rFonts w:ascii="Arial" w:hAnsi="Arial" w:cs="Arial"/>
          <w:b/>
          <w:sz w:val="20"/>
          <w:szCs w:val="20"/>
          <w:lang w:val="en-US"/>
        </w:rPr>
      </w:pPr>
      <w:r w:rsidRPr="005144CE">
        <w:rPr>
          <w:rFonts w:ascii="Arial" w:hAnsi="Arial" w:cs="Arial"/>
          <w:b/>
          <w:sz w:val="20"/>
          <w:szCs w:val="20"/>
        </w:rPr>
        <w:lastRenderedPageBreak/>
        <w:t xml:space="preserve">RIG II Template for </w:t>
      </w:r>
      <w:r w:rsidR="007646C3" w:rsidRPr="005144CE">
        <w:rPr>
          <w:rFonts w:ascii="Arial" w:hAnsi="Arial" w:cs="Arial"/>
          <w:b/>
          <w:sz w:val="20"/>
          <w:szCs w:val="20"/>
          <w:lang w:val="en-US"/>
        </w:rPr>
        <w:t xml:space="preserve">the </w:t>
      </w:r>
      <w:r w:rsidR="00617C62" w:rsidRPr="00617C62">
        <w:rPr>
          <w:rFonts w:ascii="Arial" w:hAnsi="Arial" w:cs="Arial"/>
          <w:b/>
          <w:sz w:val="20"/>
          <w:szCs w:val="20"/>
          <w:lang w:val="en-US"/>
        </w:rPr>
        <w:t>harmonised use of the 5875-5925 MHz frequency band for Intelligent Transport Systems (ITS)</w:t>
      </w:r>
    </w:p>
    <w:p w:rsidR="00694F01" w:rsidRPr="005144CE" w:rsidRDefault="00694F01" w:rsidP="00754E3E">
      <w:pPr>
        <w:jc w:val="center"/>
        <w:rPr>
          <w:rFonts w:ascii="Arial" w:hAnsi="Arial" w:cs="Arial"/>
          <w:b/>
          <w:sz w:val="20"/>
          <w:szCs w:val="20"/>
        </w:rPr>
      </w:pPr>
      <w:r w:rsidRPr="005144CE">
        <w:rPr>
          <w:rFonts w:ascii="Arial" w:hAnsi="Arial" w:cs="Arial"/>
          <w:b/>
          <w:sz w:val="20"/>
          <w:szCs w:val="20"/>
        </w:rPr>
        <w:t>Radio Interface Notification by an administration</w:t>
      </w:r>
    </w:p>
    <w:p w:rsidR="00694F01" w:rsidRPr="005144CE" w:rsidRDefault="00694F01" w:rsidP="00694F01">
      <w:pPr>
        <w:jc w:val="both"/>
        <w:rPr>
          <w:rFonts w:ascii="Arial" w:hAnsi="Arial" w:cs="Arial"/>
          <w:b/>
          <w:bCs/>
          <w:sz w:val="20"/>
          <w:szCs w:val="20"/>
        </w:rPr>
      </w:pPr>
    </w:p>
    <w:p w:rsidR="00694F01" w:rsidRPr="005144CE" w:rsidRDefault="00694F01" w:rsidP="00694F01">
      <w:pPr>
        <w:rPr>
          <w:rFonts w:ascii="Arial" w:hAnsi="Arial" w:cs="Arial"/>
          <w:b/>
          <w:bCs/>
          <w:sz w:val="20"/>
          <w:szCs w:val="20"/>
        </w:rPr>
      </w:pPr>
      <w:r w:rsidRPr="005144CE">
        <w:rPr>
          <w:rFonts w:ascii="Arial" w:hAnsi="Arial" w:cs="Arial"/>
          <w:b/>
          <w:bCs/>
          <w:sz w:val="20"/>
          <w:szCs w:val="20"/>
        </w:rPr>
        <w:t>Normative part</w:t>
      </w:r>
    </w:p>
    <w:p w:rsidR="00694F01" w:rsidRPr="005144CE" w:rsidRDefault="00694F01" w:rsidP="00694F01">
      <w:pPr>
        <w:rPr>
          <w:rFonts w:ascii="Arial" w:hAnsi="Arial" w:cs="Arial"/>
          <w:bCs/>
          <w:sz w:val="20"/>
          <w:szCs w:val="20"/>
          <w:lang w:val="fr-CH"/>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09"/>
        <w:gridCol w:w="5670"/>
        <w:gridCol w:w="5387"/>
      </w:tblGrid>
      <w:tr w:rsidR="00694F01" w:rsidRPr="005144CE" w:rsidTr="00110003">
        <w:trPr>
          <w:trHeight w:val="240"/>
        </w:trPr>
        <w:tc>
          <w:tcPr>
            <w:tcW w:w="534"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 xml:space="preserve">Nr </w:t>
            </w:r>
          </w:p>
        </w:tc>
        <w:tc>
          <w:tcPr>
            <w:tcW w:w="2409"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Parameter</w:t>
            </w:r>
          </w:p>
        </w:tc>
        <w:tc>
          <w:tcPr>
            <w:tcW w:w="5670"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Description</w:t>
            </w:r>
          </w:p>
        </w:tc>
        <w:tc>
          <w:tcPr>
            <w:tcW w:w="5387"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 xml:space="preserve">Comments </w:t>
            </w:r>
          </w:p>
        </w:tc>
      </w:tr>
      <w:tr w:rsidR="00694F01" w:rsidRPr="005144CE" w:rsidTr="00110003">
        <w:trPr>
          <w:trHeight w:val="117"/>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1</w:t>
            </w:r>
          </w:p>
        </w:tc>
        <w:tc>
          <w:tcPr>
            <w:tcW w:w="2409" w:type="dxa"/>
          </w:tcPr>
          <w:p w:rsidR="00694F01" w:rsidRPr="005144CE" w:rsidRDefault="00694F01" w:rsidP="00110003">
            <w:pPr>
              <w:spacing w:before="100" w:after="100"/>
              <w:rPr>
                <w:rFonts w:ascii="Arial" w:hAnsi="Arial" w:cs="Arial"/>
                <w:sz w:val="20"/>
                <w:szCs w:val="20"/>
                <w:u w:val="single"/>
              </w:rPr>
            </w:pPr>
            <w:r w:rsidRPr="005144CE">
              <w:rPr>
                <w:rFonts w:ascii="Arial" w:hAnsi="Arial" w:cs="Arial"/>
                <w:b/>
                <w:bCs/>
                <w:sz w:val="20"/>
                <w:szCs w:val="20"/>
              </w:rPr>
              <w:t>Radiocommunication</w:t>
            </w:r>
            <w:r w:rsidRPr="005144CE">
              <w:rPr>
                <w:rFonts w:ascii="Arial" w:hAnsi="Arial" w:cs="Arial"/>
                <w:b/>
                <w:bCs/>
                <w:sz w:val="20"/>
                <w:szCs w:val="20"/>
              </w:rPr>
              <w:br/>
              <w:t>Service</w:t>
            </w:r>
          </w:p>
        </w:tc>
        <w:tc>
          <w:tcPr>
            <w:tcW w:w="5670" w:type="dxa"/>
          </w:tcPr>
          <w:p w:rsidR="00694F01" w:rsidRPr="005144CE" w:rsidRDefault="00694F01" w:rsidP="00617C62">
            <w:pPr>
              <w:spacing w:before="60" w:after="60"/>
              <w:rPr>
                <w:rFonts w:ascii="Arial" w:hAnsi="Arial" w:cs="Arial"/>
                <w:sz w:val="20"/>
                <w:szCs w:val="20"/>
              </w:rPr>
            </w:pPr>
            <w:r w:rsidRPr="005144CE">
              <w:rPr>
                <w:rFonts w:ascii="Arial" w:hAnsi="Arial" w:cs="Arial"/>
                <w:sz w:val="20"/>
                <w:szCs w:val="20"/>
              </w:rPr>
              <w:t>Mobile Service</w:t>
            </w:r>
          </w:p>
        </w:tc>
        <w:tc>
          <w:tcPr>
            <w:tcW w:w="5387" w:type="dxa"/>
          </w:tcPr>
          <w:p w:rsidR="00694F01" w:rsidRPr="005144CE" w:rsidRDefault="00694F01" w:rsidP="00110003">
            <w:pPr>
              <w:spacing w:before="60" w:after="60"/>
              <w:rPr>
                <w:rFonts w:ascii="Arial" w:hAnsi="Arial" w:cs="Arial"/>
                <w:sz w:val="20"/>
                <w:szCs w:val="20"/>
              </w:rPr>
            </w:pPr>
          </w:p>
        </w:tc>
      </w:tr>
      <w:tr w:rsidR="00694F01" w:rsidRPr="005144CE" w:rsidTr="00110003">
        <w:trPr>
          <w:trHeight w:val="288"/>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2</w:t>
            </w:r>
          </w:p>
        </w:tc>
        <w:tc>
          <w:tcPr>
            <w:tcW w:w="2409" w:type="dxa"/>
          </w:tcPr>
          <w:p w:rsidR="00694F01" w:rsidRPr="005144CE" w:rsidRDefault="00694F01" w:rsidP="001C33BE">
            <w:pPr>
              <w:spacing w:before="100" w:after="100"/>
              <w:rPr>
                <w:rFonts w:ascii="Arial" w:hAnsi="Arial" w:cs="Arial"/>
                <w:sz w:val="20"/>
                <w:szCs w:val="20"/>
                <w:u w:val="single"/>
              </w:rPr>
            </w:pPr>
            <w:r w:rsidRPr="005144CE">
              <w:rPr>
                <w:rFonts w:ascii="Arial" w:hAnsi="Arial" w:cs="Arial"/>
                <w:b/>
                <w:bCs/>
                <w:sz w:val="20"/>
                <w:szCs w:val="20"/>
              </w:rPr>
              <w:t>Application</w:t>
            </w:r>
          </w:p>
        </w:tc>
        <w:tc>
          <w:tcPr>
            <w:tcW w:w="5670" w:type="dxa"/>
          </w:tcPr>
          <w:p w:rsidR="00694F01" w:rsidRPr="005144CE" w:rsidRDefault="00617C62" w:rsidP="00110003">
            <w:pPr>
              <w:spacing w:before="60" w:after="60"/>
              <w:rPr>
                <w:rFonts w:ascii="Arial" w:hAnsi="Arial" w:cs="Arial"/>
                <w:sz w:val="20"/>
                <w:szCs w:val="20"/>
              </w:rPr>
            </w:pPr>
            <w:r w:rsidRPr="00617C62">
              <w:rPr>
                <w:rFonts w:ascii="Arial" w:hAnsi="Arial" w:cs="Arial"/>
                <w:sz w:val="20"/>
                <w:szCs w:val="20"/>
              </w:rPr>
              <w:t>Intelligent Transport Systems (ITS)</w:t>
            </w:r>
          </w:p>
        </w:tc>
        <w:tc>
          <w:tcPr>
            <w:tcW w:w="5387" w:type="dxa"/>
          </w:tcPr>
          <w:p w:rsidR="00694F01" w:rsidRPr="005144CE" w:rsidRDefault="00211AA4" w:rsidP="00110003">
            <w:pPr>
              <w:spacing w:before="60" w:after="60"/>
              <w:rPr>
                <w:rFonts w:ascii="Arial" w:hAnsi="Arial" w:cs="Arial"/>
                <w:sz w:val="20"/>
                <w:szCs w:val="20"/>
              </w:rPr>
            </w:pPr>
            <w:r w:rsidRPr="00211AA4">
              <w:rPr>
                <w:rFonts w:ascii="Arial" w:hAnsi="Arial" w:cs="Arial"/>
                <w:sz w:val="20"/>
                <w:szCs w:val="20"/>
              </w:rPr>
              <w:t>ITS traffic safety and traffic efficiency communication includes Inter Vehicle Communication (IVC), Infrastructure to Vehicle (I2V) communication and portable ITS stations in highly dynamic ad-hoc networks.</w:t>
            </w:r>
          </w:p>
        </w:tc>
      </w:tr>
      <w:tr w:rsidR="00694F01" w:rsidRPr="005144CE" w:rsidTr="00110003">
        <w:trPr>
          <w:trHeight w:val="235"/>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3</w:t>
            </w:r>
          </w:p>
        </w:tc>
        <w:tc>
          <w:tcPr>
            <w:tcW w:w="2409" w:type="dxa"/>
          </w:tcPr>
          <w:p w:rsidR="00694F01" w:rsidRPr="005144CE" w:rsidRDefault="00694F01" w:rsidP="001C33BE">
            <w:pPr>
              <w:spacing w:before="60" w:after="100"/>
              <w:rPr>
                <w:rFonts w:ascii="Arial" w:hAnsi="Arial" w:cs="Arial"/>
                <w:sz w:val="20"/>
                <w:szCs w:val="20"/>
                <w:u w:val="single"/>
              </w:rPr>
            </w:pPr>
            <w:r w:rsidRPr="005144CE">
              <w:rPr>
                <w:rFonts w:ascii="Arial" w:hAnsi="Arial" w:cs="Arial"/>
                <w:b/>
                <w:bCs/>
                <w:sz w:val="20"/>
                <w:szCs w:val="20"/>
              </w:rPr>
              <w:t>Frequency band</w:t>
            </w:r>
          </w:p>
        </w:tc>
        <w:tc>
          <w:tcPr>
            <w:tcW w:w="5670" w:type="dxa"/>
          </w:tcPr>
          <w:p w:rsidR="00694F01" w:rsidRPr="005144CE" w:rsidRDefault="00617C62" w:rsidP="00754E3E">
            <w:pPr>
              <w:spacing w:before="60" w:after="60"/>
              <w:rPr>
                <w:rFonts w:ascii="Arial" w:hAnsi="Arial" w:cs="Arial"/>
                <w:sz w:val="20"/>
                <w:szCs w:val="20"/>
              </w:rPr>
            </w:pPr>
            <w:r w:rsidRPr="00617C62">
              <w:rPr>
                <w:rFonts w:ascii="Arial" w:hAnsi="Arial" w:cs="Arial"/>
                <w:sz w:val="20"/>
                <w:szCs w:val="20"/>
              </w:rPr>
              <w:t>5875-5925 MHz</w:t>
            </w:r>
          </w:p>
        </w:tc>
        <w:tc>
          <w:tcPr>
            <w:tcW w:w="5387" w:type="dxa"/>
          </w:tcPr>
          <w:p w:rsidR="00F23A9E" w:rsidRPr="005144CE" w:rsidRDefault="00FC17CF" w:rsidP="00211AA4">
            <w:pPr>
              <w:spacing w:before="60"/>
              <w:rPr>
                <w:rFonts w:ascii="Arial" w:hAnsi="Arial" w:cs="Arial"/>
                <w:sz w:val="20"/>
                <w:szCs w:val="20"/>
              </w:rPr>
            </w:pPr>
            <w:r w:rsidRPr="00FC17CF">
              <w:rPr>
                <w:rFonts w:ascii="Arial" w:hAnsi="Arial" w:cs="Arial"/>
                <w:sz w:val="20"/>
                <w:szCs w:val="20"/>
              </w:rPr>
              <w:t xml:space="preserve">5875-5905 MHz </w:t>
            </w:r>
            <w:r>
              <w:rPr>
                <w:rFonts w:ascii="Arial" w:hAnsi="Arial" w:cs="Arial"/>
                <w:sz w:val="20"/>
                <w:szCs w:val="20"/>
              </w:rPr>
              <w:t xml:space="preserve">is </w:t>
            </w:r>
            <w:r w:rsidRPr="00FC17CF">
              <w:rPr>
                <w:rFonts w:ascii="Arial" w:hAnsi="Arial" w:cs="Arial"/>
                <w:sz w:val="20"/>
                <w:szCs w:val="20"/>
              </w:rPr>
              <w:t>on a non-exclusive basis for ITS traffic safety applications</w:t>
            </w:r>
            <w:r w:rsidR="003E479B">
              <w:rPr>
                <w:rFonts w:ascii="Arial" w:hAnsi="Arial" w:cs="Arial"/>
                <w:sz w:val="20"/>
                <w:szCs w:val="20"/>
              </w:rPr>
              <w:t xml:space="preserve">. </w:t>
            </w:r>
          </w:p>
        </w:tc>
      </w:tr>
      <w:tr w:rsidR="00694F01" w:rsidRPr="005144CE" w:rsidTr="00110003">
        <w:trPr>
          <w:trHeight w:val="480"/>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4</w:t>
            </w:r>
          </w:p>
        </w:tc>
        <w:tc>
          <w:tcPr>
            <w:tcW w:w="2409" w:type="dxa"/>
          </w:tcPr>
          <w:p w:rsidR="00694F01" w:rsidRPr="005144CE" w:rsidRDefault="00694F01" w:rsidP="001C33BE">
            <w:pPr>
              <w:spacing w:before="100" w:after="100"/>
              <w:rPr>
                <w:rFonts w:ascii="Arial" w:hAnsi="Arial" w:cs="Arial"/>
                <w:sz w:val="20"/>
                <w:szCs w:val="20"/>
                <w:u w:val="single"/>
              </w:rPr>
            </w:pPr>
            <w:r w:rsidRPr="005144CE">
              <w:rPr>
                <w:rFonts w:ascii="Arial" w:hAnsi="Arial" w:cs="Arial"/>
                <w:b/>
                <w:bCs/>
                <w:sz w:val="20"/>
                <w:szCs w:val="20"/>
              </w:rPr>
              <w:t>Channelling</w:t>
            </w:r>
          </w:p>
        </w:tc>
        <w:tc>
          <w:tcPr>
            <w:tcW w:w="5670" w:type="dxa"/>
          </w:tcPr>
          <w:p w:rsidR="00694F01" w:rsidRPr="005144CE" w:rsidRDefault="00F23A9E" w:rsidP="00110003">
            <w:pPr>
              <w:spacing w:before="60" w:after="60"/>
              <w:rPr>
                <w:rFonts w:ascii="Arial" w:hAnsi="Arial" w:cs="Arial"/>
                <w:sz w:val="20"/>
                <w:szCs w:val="20"/>
                <w:lang w:val="en-US"/>
              </w:rPr>
            </w:pPr>
            <w:r w:rsidRPr="00F23A9E">
              <w:rPr>
                <w:rFonts w:ascii="Arial" w:hAnsi="Arial" w:cs="Arial"/>
                <w:sz w:val="20"/>
                <w:szCs w:val="20"/>
                <w:lang w:val="en-US"/>
              </w:rPr>
              <w:t>Frequency arrangement should</w:t>
            </w:r>
            <w:r>
              <w:rPr>
                <w:rFonts w:ascii="Arial" w:hAnsi="Arial" w:cs="Arial"/>
                <w:sz w:val="20"/>
                <w:szCs w:val="20"/>
                <w:lang w:val="en-US"/>
              </w:rPr>
              <w:t xml:space="preserve"> be based on </w:t>
            </w:r>
            <w:r w:rsidR="00617C62" w:rsidRPr="00617C62">
              <w:rPr>
                <w:rFonts w:ascii="Arial" w:hAnsi="Arial" w:cs="Arial"/>
                <w:sz w:val="20"/>
                <w:szCs w:val="20"/>
                <w:lang w:val="en-US"/>
              </w:rPr>
              <w:t>split into channels with a bandwidth of 10 MHz</w:t>
            </w:r>
          </w:p>
        </w:tc>
        <w:tc>
          <w:tcPr>
            <w:tcW w:w="5387" w:type="dxa"/>
          </w:tcPr>
          <w:p w:rsidR="00694F01" w:rsidRPr="005144CE" w:rsidRDefault="00694F01" w:rsidP="00110003">
            <w:pPr>
              <w:spacing w:before="60" w:after="60"/>
              <w:rPr>
                <w:rFonts w:ascii="Arial" w:hAnsi="Arial" w:cs="Arial"/>
                <w:sz w:val="20"/>
                <w:szCs w:val="20"/>
              </w:rPr>
            </w:pPr>
          </w:p>
        </w:tc>
      </w:tr>
      <w:tr w:rsidR="00694F01" w:rsidRPr="005144CE" w:rsidTr="00110003">
        <w:trPr>
          <w:trHeight w:val="480"/>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5</w:t>
            </w:r>
          </w:p>
        </w:tc>
        <w:tc>
          <w:tcPr>
            <w:tcW w:w="2409"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 xml:space="preserve">Modulation / </w:t>
            </w:r>
            <w:r w:rsidRPr="005144CE">
              <w:rPr>
                <w:rFonts w:ascii="Arial" w:hAnsi="Arial" w:cs="Arial"/>
                <w:b/>
                <w:bCs/>
                <w:sz w:val="20"/>
                <w:szCs w:val="20"/>
              </w:rPr>
              <w:br/>
              <w:t xml:space="preserve">Occupied bandwidth </w:t>
            </w:r>
          </w:p>
        </w:tc>
        <w:tc>
          <w:tcPr>
            <w:tcW w:w="5670" w:type="dxa"/>
          </w:tcPr>
          <w:p w:rsidR="00694F01" w:rsidRPr="005144CE" w:rsidRDefault="00694F01" w:rsidP="00110003">
            <w:pPr>
              <w:spacing w:before="60" w:after="60"/>
              <w:rPr>
                <w:rFonts w:ascii="Arial" w:hAnsi="Arial" w:cs="Arial"/>
                <w:sz w:val="20"/>
                <w:szCs w:val="20"/>
                <w:lang w:val="en-US"/>
              </w:rPr>
            </w:pPr>
            <w:r w:rsidRPr="005144CE">
              <w:rPr>
                <w:rFonts w:ascii="Arial" w:hAnsi="Arial" w:cs="Arial"/>
                <w:sz w:val="20"/>
                <w:szCs w:val="20"/>
                <w:lang w:val="en-US"/>
              </w:rPr>
              <w:t>Not specified</w:t>
            </w:r>
          </w:p>
        </w:tc>
        <w:tc>
          <w:tcPr>
            <w:tcW w:w="5387" w:type="dxa"/>
          </w:tcPr>
          <w:p w:rsidR="00694F01" w:rsidRPr="005144CE" w:rsidRDefault="00694F01" w:rsidP="00110003">
            <w:pPr>
              <w:spacing w:before="60" w:after="60"/>
              <w:rPr>
                <w:rFonts w:ascii="Arial" w:hAnsi="Arial" w:cs="Arial"/>
                <w:sz w:val="20"/>
                <w:szCs w:val="20"/>
              </w:rPr>
            </w:pPr>
            <w:r w:rsidRPr="005144CE">
              <w:rPr>
                <w:rFonts w:ascii="Arial" w:hAnsi="Arial" w:cs="Arial"/>
                <w:sz w:val="20"/>
                <w:szCs w:val="20"/>
              </w:rPr>
              <w:t>Technology neutral approach</w:t>
            </w:r>
          </w:p>
        </w:tc>
      </w:tr>
      <w:tr w:rsidR="00694F01" w:rsidRPr="005144CE" w:rsidTr="00110003">
        <w:trPr>
          <w:trHeight w:val="463"/>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6</w:t>
            </w:r>
          </w:p>
        </w:tc>
        <w:tc>
          <w:tcPr>
            <w:tcW w:w="2409" w:type="dxa"/>
          </w:tcPr>
          <w:p w:rsidR="00694F01" w:rsidRPr="005144CE" w:rsidRDefault="00694F01" w:rsidP="00110003">
            <w:pPr>
              <w:spacing w:before="100" w:after="100"/>
              <w:rPr>
                <w:rFonts w:ascii="Arial" w:hAnsi="Arial" w:cs="Arial"/>
                <w:sz w:val="20"/>
                <w:szCs w:val="20"/>
                <w:u w:val="single"/>
                <w:lang w:val="en-US"/>
              </w:rPr>
            </w:pPr>
            <w:r w:rsidRPr="005144CE">
              <w:rPr>
                <w:rFonts w:ascii="Arial" w:hAnsi="Arial" w:cs="Arial"/>
                <w:b/>
                <w:bCs/>
                <w:sz w:val="20"/>
                <w:szCs w:val="20"/>
                <w:lang w:val="en-US"/>
              </w:rPr>
              <w:t xml:space="preserve">Direction / </w:t>
            </w:r>
            <w:r w:rsidRPr="005144CE">
              <w:rPr>
                <w:rFonts w:ascii="Arial" w:hAnsi="Arial" w:cs="Arial"/>
                <w:b/>
                <w:bCs/>
                <w:sz w:val="20"/>
                <w:szCs w:val="20"/>
                <w:lang w:val="en-US"/>
              </w:rPr>
              <w:br/>
              <w:t>Separation</w:t>
            </w:r>
          </w:p>
        </w:tc>
        <w:tc>
          <w:tcPr>
            <w:tcW w:w="5670" w:type="dxa"/>
          </w:tcPr>
          <w:p w:rsidR="00694F01" w:rsidRPr="005144CE" w:rsidRDefault="00617C62" w:rsidP="00617C62">
            <w:pPr>
              <w:spacing w:before="60" w:after="60"/>
              <w:rPr>
                <w:rFonts w:ascii="Arial" w:hAnsi="Arial" w:cs="Arial"/>
                <w:sz w:val="20"/>
                <w:szCs w:val="20"/>
              </w:rPr>
            </w:pPr>
            <w:r>
              <w:rPr>
                <w:rFonts w:ascii="Arial" w:hAnsi="Arial" w:cs="Arial"/>
                <w:sz w:val="20"/>
                <w:szCs w:val="20"/>
              </w:rPr>
              <w:t>N</w:t>
            </w:r>
            <w:r w:rsidR="00B93128" w:rsidRPr="005144CE">
              <w:rPr>
                <w:rFonts w:ascii="Arial" w:hAnsi="Arial" w:cs="Arial"/>
                <w:sz w:val="20"/>
                <w:szCs w:val="20"/>
              </w:rPr>
              <w:t xml:space="preserve">ot applicable </w:t>
            </w:r>
          </w:p>
        </w:tc>
        <w:tc>
          <w:tcPr>
            <w:tcW w:w="5387" w:type="dxa"/>
          </w:tcPr>
          <w:p w:rsidR="00694F01" w:rsidRPr="005144CE" w:rsidRDefault="00694F01" w:rsidP="00110003">
            <w:pPr>
              <w:spacing w:before="60" w:after="60"/>
              <w:rPr>
                <w:rFonts w:ascii="Arial" w:hAnsi="Arial" w:cs="Arial"/>
                <w:sz w:val="20"/>
                <w:szCs w:val="20"/>
              </w:rPr>
            </w:pPr>
          </w:p>
        </w:tc>
      </w:tr>
      <w:tr w:rsidR="00694F01" w:rsidRPr="005144CE" w:rsidTr="00110003">
        <w:trPr>
          <w:trHeight w:val="888"/>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7</w:t>
            </w:r>
          </w:p>
        </w:tc>
        <w:tc>
          <w:tcPr>
            <w:tcW w:w="2409" w:type="dxa"/>
          </w:tcPr>
          <w:p w:rsidR="00694F01" w:rsidRPr="005144CE" w:rsidRDefault="00694F01" w:rsidP="001C33BE">
            <w:pPr>
              <w:spacing w:before="100" w:after="100"/>
              <w:rPr>
                <w:rFonts w:ascii="Arial" w:hAnsi="Arial" w:cs="Arial"/>
                <w:sz w:val="20"/>
                <w:szCs w:val="20"/>
                <w:u w:val="single"/>
              </w:rPr>
            </w:pPr>
            <w:r w:rsidRPr="005144CE">
              <w:rPr>
                <w:rFonts w:ascii="Arial" w:hAnsi="Arial" w:cs="Arial"/>
                <w:b/>
                <w:bCs/>
                <w:sz w:val="20"/>
                <w:szCs w:val="20"/>
              </w:rPr>
              <w:t>Transmit power / Power density</w:t>
            </w:r>
          </w:p>
        </w:tc>
        <w:tc>
          <w:tcPr>
            <w:tcW w:w="5670" w:type="dxa"/>
          </w:tcPr>
          <w:p w:rsidR="00B93128" w:rsidRPr="005144CE" w:rsidRDefault="00617C62" w:rsidP="00982349">
            <w:pPr>
              <w:spacing w:before="60" w:after="60"/>
              <w:rPr>
                <w:rFonts w:ascii="Arial" w:hAnsi="Arial" w:cs="Arial"/>
                <w:sz w:val="20"/>
                <w:szCs w:val="20"/>
              </w:rPr>
            </w:pPr>
            <w:r w:rsidRPr="00617C62">
              <w:rPr>
                <w:rFonts w:ascii="Arial" w:hAnsi="Arial" w:cs="Arial"/>
                <w:sz w:val="20"/>
                <w:szCs w:val="20"/>
              </w:rPr>
              <w:t xml:space="preserve">maximum spectral power density for ITS stations </w:t>
            </w:r>
            <w:r w:rsidR="00982349">
              <w:rPr>
                <w:rFonts w:ascii="Arial" w:hAnsi="Arial" w:cs="Arial"/>
                <w:sz w:val="20"/>
                <w:szCs w:val="20"/>
              </w:rPr>
              <w:t xml:space="preserve">is </w:t>
            </w:r>
            <w:r w:rsidRPr="00617C62">
              <w:rPr>
                <w:rFonts w:ascii="Arial" w:hAnsi="Arial" w:cs="Arial"/>
                <w:sz w:val="20"/>
                <w:szCs w:val="20"/>
              </w:rPr>
              <w:t xml:space="preserve">limited to 23 </w:t>
            </w:r>
            <w:proofErr w:type="spellStart"/>
            <w:r w:rsidRPr="00617C62">
              <w:rPr>
                <w:rFonts w:ascii="Arial" w:hAnsi="Arial" w:cs="Arial"/>
                <w:sz w:val="20"/>
                <w:szCs w:val="20"/>
              </w:rPr>
              <w:t>dBm</w:t>
            </w:r>
            <w:proofErr w:type="spellEnd"/>
            <w:r w:rsidRPr="00617C62">
              <w:rPr>
                <w:rFonts w:ascii="Arial" w:hAnsi="Arial" w:cs="Arial"/>
                <w:sz w:val="20"/>
                <w:szCs w:val="20"/>
              </w:rPr>
              <w:t xml:space="preserve">/MHz </w:t>
            </w:r>
            <w:proofErr w:type="spellStart"/>
            <w:r w:rsidRPr="00617C62">
              <w:rPr>
                <w:rFonts w:ascii="Arial" w:hAnsi="Arial" w:cs="Arial"/>
                <w:sz w:val="20"/>
                <w:szCs w:val="20"/>
              </w:rPr>
              <w:t>e.i.r.p</w:t>
            </w:r>
            <w:proofErr w:type="spellEnd"/>
            <w:r w:rsidRPr="00617C62">
              <w:rPr>
                <w:rFonts w:ascii="Arial" w:hAnsi="Arial" w:cs="Arial"/>
                <w:sz w:val="20"/>
                <w:szCs w:val="20"/>
              </w:rPr>
              <w:t xml:space="preserve">. </w:t>
            </w:r>
            <w:r w:rsidR="00982349">
              <w:rPr>
                <w:rFonts w:ascii="Arial" w:hAnsi="Arial" w:cs="Arial"/>
                <w:sz w:val="20"/>
                <w:szCs w:val="20"/>
              </w:rPr>
              <w:t xml:space="preserve">and </w:t>
            </w:r>
            <w:r w:rsidRPr="00617C62">
              <w:rPr>
                <w:rFonts w:ascii="Arial" w:hAnsi="Arial" w:cs="Arial"/>
                <w:sz w:val="20"/>
                <w:szCs w:val="20"/>
              </w:rPr>
              <w:t xml:space="preserve">the total power shall not exceed 33 </w:t>
            </w:r>
            <w:proofErr w:type="spellStart"/>
            <w:r w:rsidRPr="00617C62">
              <w:rPr>
                <w:rFonts w:ascii="Arial" w:hAnsi="Arial" w:cs="Arial"/>
                <w:sz w:val="20"/>
                <w:szCs w:val="20"/>
              </w:rPr>
              <w:t>dBm</w:t>
            </w:r>
            <w:proofErr w:type="spellEnd"/>
            <w:r w:rsidRPr="00617C62">
              <w:rPr>
                <w:rFonts w:ascii="Arial" w:hAnsi="Arial" w:cs="Arial"/>
                <w:sz w:val="20"/>
                <w:szCs w:val="20"/>
              </w:rPr>
              <w:t xml:space="preserve"> </w:t>
            </w:r>
            <w:proofErr w:type="spellStart"/>
            <w:r w:rsidRPr="00617C62">
              <w:rPr>
                <w:rFonts w:ascii="Arial" w:hAnsi="Arial" w:cs="Arial"/>
                <w:sz w:val="20"/>
                <w:szCs w:val="20"/>
              </w:rPr>
              <w:t>e.i.r.p</w:t>
            </w:r>
            <w:proofErr w:type="spellEnd"/>
            <w:r w:rsidRPr="00617C62">
              <w:rPr>
                <w:rFonts w:ascii="Arial" w:hAnsi="Arial" w:cs="Arial"/>
                <w:sz w:val="20"/>
                <w:szCs w:val="20"/>
              </w:rPr>
              <w:t xml:space="preserve">. </w:t>
            </w:r>
          </w:p>
        </w:tc>
        <w:tc>
          <w:tcPr>
            <w:tcW w:w="5387" w:type="dxa"/>
          </w:tcPr>
          <w:p w:rsidR="00873602" w:rsidRPr="005144CE" w:rsidRDefault="00617C62" w:rsidP="00314D20">
            <w:pPr>
              <w:spacing w:before="60" w:after="60"/>
              <w:rPr>
                <w:rFonts w:ascii="Arial" w:hAnsi="Arial" w:cs="Arial"/>
                <w:sz w:val="20"/>
                <w:szCs w:val="20"/>
              </w:rPr>
            </w:pPr>
            <w:r>
              <w:rPr>
                <w:rFonts w:ascii="Arial" w:hAnsi="Arial" w:cs="Arial"/>
                <w:sz w:val="20"/>
                <w:szCs w:val="20"/>
              </w:rPr>
              <w:t>W</w:t>
            </w:r>
            <w:r w:rsidRPr="00617C62">
              <w:rPr>
                <w:rFonts w:ascii="Arial" w:hAnsi="Arial" w:cs="Arial"/>
                <w:sz w:val="20"/>
                <w:szCs w:val="20"/>
              </w:rPr>
              <w:t>ith a Transmit Power Control (TPC) range of 30 dB</w:t>
            </w:r>
          </w:p>
        </w:tc>
      </w:tr>
      <w:tr w:rsidR="00694F01" w:rsidRPr="005144CE" w:rsidTr="001C33BE">
        <w:trPr>
          <w:trHeight w:val="629"/>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8</w:t>
            </w:r>
          </w:p>
        </w:tc>
        <w:tc>
          <w:tcPr>
            <w:tcW w:w="2409" w:type="dxa"/>
          </w:tcPr>
          <w:p w:rsidR="00694F01" w:rsidRPr="005144CE" w:rsidRDefault="00694F01" w:rsidP="001C33BE">
            <w:pPr>
              <w:spacing w:before="100" w:after="100"/>
              <w:rPr>
                <w:rFonts w:ascii="Arial" w:hAnsi="Arial" w:cs="Arial"/>
                <w:sz w:val="20"/>
                <w:szCs w:val="20"/>
                <w:u w:val="single"/>
              </w:rPr>
            </w:pPr>
            <w:r w:rsidRPr="005144CE">
              <w:rPr>
                <w:rFonts w:ascii="Arial" w:hAnsi="Arial" w:cs="Arial"/>
                <w:b/>
                <w:bCs/>
                <w:sz w:val="20"/>
                <w:szCs w:val="20"/>
              </w:rPr>
              <w:t xml:space="preserve">Channel access and occupation rules </w:t>
            </w:r>
          </w:p>
        </w:tc>
        <w:tc>
          <w:tcPr>
            <w:tcW w:w="5670" w:type="dxa"/>
          </w:tcPr>
          <w:p w:rsidR="00694F01" w:rsidRPr="005144CE" w:rsidRDefault="00694F01" w:rsidP="00110003">
            <w:pPr>
              <w:spacing w:before="60" w:after="60"/>
              <w:rPr>
                <w:rFonts w:ascii="Arial" w:hAnsi="Arial" w:cs="Arial"/>
                <w:sz w:val="20"/>
                <w:szCs w:val="20"/>
              </w:rPr>
            </w:pPr>
            <w:r w:rsidRPr="005144CE">
              <w:rPr>
                <w:rFonts w:ascii="Arial" w:hAnsi="Arial" w:cs="Arial"/>
                <w:sz w:val="20"/>
                <w:szCs w:val="20"/>
              </w:rPr>
              <w:t>Not specified</w:t>
            </w:r>
          </w:p>
        </w:tc>
        <w:tc>
          <w:tcPr>
            <w:tcW w:w="5387" w:type="dxa"/>
          </w:tcPr>
          <w:p w:rsidR="00694F01" w:rsidRPr="005144CE" w:rsidRDefault="00694F01" w:rsidP="00982349">
            <w:pPr>
              <w:spacing w:before="60" w:after="60"/>
              <w:rPr>
                <w:rFonts w:ascii="Arial" w:hAnsi="Arial" w:cs="Arial"/>
                <w:sz w:val="20"/>
                <w:szCs w:val="20"/>
              </w:rPr>
            </w:pPr>
          </w:p>
        </w:tc>
      </w:tr>
      <w:tr w:rsidR="00617C62" w:rsidRPr="005144CE" w:rsidTr="00110003">
        <w:trPr>
          <w:trHeight w:val="288"/>
        </w:trPr>
        <w:tc>
          <w:tcPr>
            <w:tcW w:w="534" w:type="dxa"/>
          </w:tcPr>
          <w:p w:rsidR="00617C62" w:rsidRPr="005144CE" w:rsidRDefault="00617C62" w:rsidP="00110003">
            <w:pPr>
              <w:spacing w:before="100" w:after="100"/>
              <w:rPr>
                <w:rFonts w:ascii="Arial" w:hAnsi="Arial" w:cs="Arial"/>
                <w:b/>
                <w:sz w:val="20"/>
                <w:szCs w:val="20"/>
              </w:rPr>
            </w:pPr>
            <w:r w:rsidRPr="005144CE">
              <w:rPr>
                <w:rFonts w:ascii="Arial" w:hAnsi="Arial" w:cs="Arial"/>
                <w:b/>
                <w:sz w:val="20"/>
                <w:szCs w:val="20"/>
              </w:rPr>
              <w:t>9</w:t>
            </w:r>
          </w:p>
        </w:tc>
        <w:tc>
          <w:tcPr>
            <w:tcW w:w="2409" w:type="dxa"/>
          </w:tcPr>
          <w:p w:rsidR="00617C62" w:rsidRPr="005144CE" w:rsidRDefault="00617C62" w:rsidP="001C33BE">
            <w:pPr>
              <w:spacing w:before="100" w:after="100"/>
              <w:rPr>
                <w:rFonts w:ascii="Arial" w:hAnsi="Arial" w:cs="Arial"/>
                <w:sz w:val="20"/>
                <w:szCs w:val="20"/>
                <w:u w:val="single"/>
              </w:rPr>
            </w:pPr>
            <w:r w:rsidRPr="005144CE">
              <w:rPr>
                <w:rFonts w:ascii="Arial" w:hAnsi="Arial" w:cs="Arial"/>
                <w:b/>
                <w:bCs/>
                <w:sz w:val="20"/>
                <w:szCs w:val="20"/>
              </w:rPr>
              <w:t>Authorisation regime</w:t>
            </w:r>
          </w:p>
        </w:tc>
        <w:tc>
          <w:tcPr>
            <w:tcW w:w="5670" w:type="dxa"/>
          </w:tcPr>
          <w:p w:rsidR="00617C62" w:rsidRPr="00617C62" w:rsidRDefault="00617C62" w:rsidP="00617C62">
            <w:pPr>
              <w:spacing w:before="60" w:after="60"/>
              <w:rPr>
                <w:rFonts w:ascii="Arial" w:hAnsi="Arial" w:cs="Arial"/>
                <w:sz w:val="20"/>
                <w:szCs w:val="20"/>
              </w:rPr>
            </w:pPr>
            <w:r w:rsidRPr="00617C62">
              <w:rPr>
                <w:rFonts w:ascii="Arial" w:hAnsi="Arial" w:cs="Arial"/>
                <w:sz w:val="20"/>
                <w:szCs w:val="20"/>
              </w:rPr>
              <w:t>General authorisation</w:t>
            </w:r>
          </w:p>
        </w:tc>
        <w:tc>
          <w:tcPr>
            <w:tcW w:w="5387" w:type="dxa"/>
          </w:tcPr>
          <w:p w:rsidR="00617C62" w:rsidRPr="00617C62" w:rsidRDefault="00617C62" w:rsidP="00617C62">
            <w:pPr>
              <w:spacing w:before="60" w:after="60"/>
              <w:rPr>
                <w:rFonts w:ascii="Arial" w:hAnsi="Arial" w:cs="Arial"/>
                <w:sz w:val="20"/>
                <w:szCs w:val="20"/>
              </w:rPr>
            </w:pPr>
            <w:r w:rsidRPr="00617C62">
              <w:rPr>
                <w:rFonts w:ascii="Arial" w:hAnsi="Arial" w:cs="Arial"/>
                <w:sz w:val="20"/>
                <w:szCs w:val="20"/>
              </w:rPr>
              <w:t xml:space="preserve">No registration and/or notification </w:t>
            </w:r>
            <w:proofErr w:type="gramStart"/>
            <w:r w:rsidRPr="00617C62">
              <w:rPr>
                <w:rFonts w:ascii="Arial" w:hAnsi="Arial" w:cs="Arial"/>
                <w:sz w:val="20"/>
                <w:szCs w:val="20"/>
              </w:rPr>
              <w:t>is</w:t>
            </w:r>
            <w:proofErr w:type="gramEnd"/>
            <w:r w:rsidRPr="00617C62">
              <w:rPr>
                <w:rFonts w:ascii="Arial" w:hAnsi="Arial" w:cs="Arial"/>
                <w:sz w:val="20"/>
                <w:szCs w:val="20"/>
              </w:rPr>
              <w:t xml:space="preserve"> required (commonly known as</w:t>
            </w:r>
            <w:r>
              <w:rPr>
                <w:rFonts w:ascii="Arial" w:hAnsi="Arial" w:cs="Arial"/>
                <w:sz w:val="20"/>
                <w:szCs w:val="20"/>
              </w:rPr>
              <w:t xml:space="preserve"> </w:t>
            </w:r>
            <w:r w:rsidRPr="00617C62">
              <w:rPr>
                <w:rFonts w:ascii="Arial" w:hAnsi="Arial" w:cs="Arial"/>
                <w:sz w:val="20"/>
                <w:szCs w:val="20"/>
              </w:rPr>
              <w:t>“licence exempt”).</w:t>
            </w:r>
          </w:p>
        </w:tc>
      </w:tr>
      <w:tr w:rsidR="00694F01" w:rsidRPr="005144CE" w:rsidTr="00110003">
        <w:trPr>
          <w:trHeight w:val="372"/>
        </w:trPr>
        <w:tc>
          <w:tcPr>
            <w:tcW w:w="534" w:type="dxa"/>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10</w:t>
            </w:r>
          </w:p>
        </w:tc>
        <w:tc>
          <w:tcPr>
            <w:tcW w:w="2409" w:type="dxa"/>
          </w:tcPr>
          <w:p w:rsidR="00694F01" w:rsidRPr="005144CE" w:rsidRDefault="00694F01" w:rsidP="00110003">
            <w:pPr>
              <w:spacing w:before="100" w:after="100"/>
              <w:rPr>
                <w:rFonts w:ascii="Arial" w:hAnsi="Arial" w:cs="Arial"/>
                <w:sz w:val="20"/>
                <w:szCs w:val="20"/>
                <w:u w:val="single"/>
              </w:rPr>
            </w:pPr>
            <w:r w:rsidRPr="005144CE">
              <w:rPr>
                <w:rFonts w:ascii="Arial" w:hAnsi="Arial" w:cs="Arial"/>
                <w:b/>
                <w:bCs/>
                <w:sz w:val="20"/>
                <w:szCs w:val="20"/>
              </w:rPr>
              <w:t>Additional essential requirements according to Art. 3.3 of R&amp;TTE Directive</w:t>
            </w:r>
          </w:p>
        </w:tc>
        <w:tc>
          <w:tcPr>
            <w:tcW w:w="5670" w:type="dxa"/>
          </w:tcPr>
          <w:p w:rsidR="00694F01" w:rsidRPr="005144CE" w:rsidRDefault="00694F01" w:rsidP="00110003">
            <w:pPr>
              <w:spacing w:before="60" w:after="60"/>
              <w:rPr>
                <w:rFonts w:ascii="Arial" w:hAnsi="Arial" w:cs="Arial"/>
                <w:sz w:val="20"/>
                <w:szCs w:val="20"/>
              </w:rPr>
            </w:pPr>
            <w:r w:rsidRPr="005144CE">
              <w:rPr>
                <w:rFonts w:ascii="Arial" w:hAnsi="Arial" w:cs="Arial"/>
                <w:sz w:val="20"/>
                <w:szCs w:val="20"/>
              </w:rPr>
              <w:t>None</w:t>
            </w:r>
          </w:p>
        </w:tc>
        <w:tc>
          <w:tcPr>
            <w:tcW w:w="5387" w:type="dxa"/>
          </w:tcPr>
          <w:p w:rsidR="00694F01" w:rsidRPr="005144CE" w:rsidRDefault="00694F01" w:rsidP="00110003">
            <w:pPr>
              <w:spacing w:before="60" w:after="60"/>
              <w:rPr>
                <w:rFonts w:ascii="Arial" w:hAnsi="Arial" w:cs="Arial"/>
                <w:sz w:val="20"/>
                <w:szCs w:val="20"/>
              </w:rPr>
            </w:pPr>
          </w:p>
        </w:tc>
      </w:tr>
      <w:tr w:rsidR="00E02E2A" w:rsidRPr="001B4EFB" w:rsidTr="00110003">
        <w:trPr>
          <w:trHeight w:val="900"/>
        </w:trPr>
        <w:tc>
          <w:tcPr>
            <w:tcW w:w="534" w:type="dxa"/>
          </w:tcPr>
          <w:p w:rsidR="00E02E2A" w:rsidRPr="001B4EFB" w:rsidRDefault="00E02E2A" w:rsidP="00037EB7">
            <w:pPr>
              <w:spacing w:before="100" w:after="100"/>
              <w:rPr>
                <w:rFonts w:ascii="Arial" w:hAnsi="Arial" w:cs="Arial"/>
                <w:b/>
                <w:bCs/>
                <w:sz w:val="20"/>
                <w:szCs w:val="20"/>
              </w:rPr>
            </w:pPr>
            <w:r w:rsidRPr="001B4EFB">
              <w:rPr>
                <w:rFonts w:ascii="Arial" w:hAnsi="Arial" w:cs="Arial"/>
                <w:b/>
                <w:bCs/>
                <w:sz w:val="20"/>
                <w:szCs w:val="20"/>
              </w:rPr>
              <w:lastRenderedPageBreak/>
              <w:t>11</w:t>
            </w:r>
          </w:p>
        </w:tc>
        <w:tc>
          <w:tcPr>
            <w:tcW w:w="2409" w:type="dxa"/>
          </w:tcPr>
          <w:p w:rsidR="00E02E2A" w:rsidRPr="001B4EFB" w:rsidRDefault="00E02E2A" w:rsidP="00037EB7">
            <w:pPr>
              <w:spacing w:before="100" w:after="100"/>
              <w:rPr>
                <w:rFonts w:ascii="Arial" w:hAnsi="Arial" w:cs="Arial"/>
                <w:b/>
                <w:bCs/>
                <w:sz w:val="20"/>
                <w:szCs w:val="20"/>
              </w:rPr>
            </w:pPr>
            <w:r w:rsidRPr="001B4EFB">
              <w:rPr>
                <w:rFonts w:ascii="Arial" w:hAnsi="Arial" w:cs="Arial"/>
                <w:b/>
                <w:bCs/>
                <w:sz w:val="20"/>
                <w:szCs w:val="20"/>
              </w:rPr>
              <w:t>Frequency planning assumptions</w:t>
            </w:r>
          </w:p>
        </w:tc>
        <w:tc>
          <w:tcPr>
            <w:tcW w:w="5670" w:type="dxa"/>
          </w:tcPr>
          <w:p w:rsidR="005F5B01" w:rsidRPr="005F5B01" w:rsidRDefault="00EF487D" w:rsidP="005F5B01">
            <w:pPr>
              <w:pStyle w:val="ECCFootnote"/>
              <w:ind w:left="0" w:firstLine="0"/>
              <w:rPr>
                <w:rFonts w:cs="Arial"/>
                <w:iCs/>
                <w:sz w:val="20"/>
                <w:szCs w:val="20"/>
              </w:rPr>
            </w:pPr>
            <w:r w:rsidRPr="00EF487D">
              <w:rPr>
                <w:rFonts w:cs="Arial"/>
                <w:iCs/>
                <w:sz w:val="20"/>
                <w:szCs w:val="20"/>
              </w:rPr>
              <w:t>ECC Report 101 and ECC Report 228</w:t>
            </w:r>
          </w:p>
        </w:tc>
        <w:tc>
          <w:tcPr>
            <w:tcW w:w="5387" w:type="dxa"/>
          </w:tcPr>
          <w:p w:rsidR="00E02E2A" w:rsidRPr="001B4EFB" w:rsidRDefault="00314D20" w:rsidP="00982349">
            <w:pPr>
              <w:spacing w:before="60" w:after="60"/>
              <w:rPr>
                <w:rFonts w:ascii="Arial" w:hAnsi="Arial" w:cs="Arial"/>
                <w:iCs/>
                <w:sz w:val="20"/>
                <w:szCs w:val="20"/>
              </w:rPr>
            </w:pPr>
            <w:r w:rsidRPr="00314D20">
              <w:rPr>
                <w:rFonts w:ascii="Arial" w:hAnsi="Arial" w:cs="Arial"/>
                <w:iCs/>
                <w:sz w:val="20"/>
                <w:szCs w:val="20"/>
              </w:rPr>
              <w:t>Unwanted emission limits apply for the protection of other systems in adjacent bands. Equivalent mitigation techniques, as defined in the relevant harmonised European standard ETSI EN 302 571 may also be used.</w:t>
            </w:r>
          </w:p>
        </w:tc>
      </w:tr>
    </w:tbl>
    <w:p w:rsidR="00694F01" w:rsidRPr="00E02E2A" w:rsidRDefault="00694F01" w:rsidP="00694F01">
      <w:pPr>
        <w:rPr>
          <w:rFonts w:ascii="Arial" w:hAnsi="Arial" w:cs="Arial"/>
          <w:sz w:val="20"/>
          <w:szCs w:val="20"/>
          <w:lang w:val="en-US"/>
        </w:rPr>
      </w:pPr>
    </w:p>
    <w:p w:rsidR="00694F01" w:rsidRPr="005144CE" w:rsidRDefault="00694F01" w:rsidP="00694F01">
      <w:pPr>
        <w:rPr>
          <w:rFonts w:ascii="Arial" w:hAnsi="Arial" w:cs="Arial"/>
          <w:b/>
          <w:sz w:val="20"/>
          <w:szCs w:val="20"/>
        </w:rPr>
      </w:pPr>
      <w:r w:rsidRPr="005144CE">
        <w:rPr>
          <w:rFonts w:ascii="Arial" w:hAnsi="Arial" w:cs="Arial"/>
          <w:b/>
          <w:sz w:val="20"/>
          <w:szCs w:val="20"/>
        </w:rPr>
        <w:t>Informative Part</w:t>
      </w:r>
    </w:p>
    <w:p w:rsidR="00694F01" w:rsidRPr="005144CE" w:rsidRDefault="00694F01" w:rsidP="00694F01">
      <w:pPr>
        <w:rPr>
          <w:rFonts w:ascii="Arial" w:hAnsi="Arial" w:cs="Arial"/>
          <w:sz w:val="20"/>
          <w:szCs w:val="20"/>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09"/>
        <w:gridCol w:w="5670"/>
        <w:gridCol w:w="5245"/>
      </w:tblGrid>
      <w:tr w:rsidR="00694F01" w:rsidRPr="005144CE" w:rsidTr="00110003">
        <w:trPr>
          <w:trHeight w:val="240"/>
        </w:trPr>
        <w:tc>
          <w:tcPr>
            <w:tcW w:w="534"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 xml:space="preserve">Nr </w:t>
            </w:r>
          </w:p>
        </w:tc>
        <w:tc>
          <w:tcPr>
            <w:tcW w:w="2409"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Parameter</w:t>
            </w:r>
          </w:p>
        </w:tc>
        <w:tc>
          <w:tcPr>
            <w:tcW w:w="5670"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 xml:space="preserve">Description </w:t>
            </w:r>
          </w:p>
        </w:tc>
        <w:tc>
          <w:tcPr>
            <w:tcW w:w="5245" w:type="dxa"/>
            <w:vAlign w:val="center"/>
          </w:tcPr>
          <w:p w:rsidR="00694F01" w:rsidRPr="005144CE" w:rsidRDefault="00694F01" w:rsidP="00110003">
            <w:pPr>
              <w:spacing w:before="100" w:after="100"/>
              <w:rPr>
                <w:rFonts w:ascii="Arial" w:hAnsi="Arial" w:cs="Arial"/>
                <w:b/>
                <w:sz w:val="20"/>
                <w:szCs w:val="20"/>
              </w:rPr>
            </w:pPr>
            <w:r w:rsidRPr="005144CE">
              <w:rPr>
                <w:rFonts w:ascii="Arial" w:hAnsi="Arial" w:cs="Arial"/>
                <w:b/>
                <w:sz w:val="20"/>
                <w:szCs w:val="20"/>
              </w:rPr>
              <w:t xml:space="preserve">Comments </w:t>
            </w:r>
          </w:p>
        </w:tc>
      </w:tr>
      <w:tr w:rsidR="00694F01" w:rsidRPr="005144CE" w:rsidTr="00110003">
        <w:trPr>
          <w:trHeight w:val="290"/>
        </w:trPr>
        <w:tc>
          <w:tcPr>
            <w:tcW w:w="534"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12</w:t>
            </w:r>
          </w:p>
        </w:tc>
        <w:tc>
          <w:tcPr>
            <w:tcW w:w="2409"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Planned changes</w:t>
            </w:r>
          </w:p>
        </w:tc>
        <w:tc>
          <w:tcPr>
            <w:tcW w:w="5670" w:type="dxa"/>
          </w:tcPr>
          <w:p w:rsidR="00694F01" w:rsidRPr="005144CE" w:rsidRDefault="00FC17CF" w:rsidP="00FC17CF">
            <w:pPr>
              <w:spacing w:before="60" w:after="60"/>
              <w:rPr>
                <w:rFonts w:ascii="Arial" w:hAnsi="Arial" w:cs="Arial"/>
                <w:sz w:val="20"/>
                <w:szCs w:val="20"/>
              </w:rPr>
            </w:pPr>
            <w:r>
              <w:rPr>
                <w:rFonts w:ascii="Arial" w:hAnsi="Arial" w:cs="Arial"/>
                <w:sz w:val="20"/>
                <w:szCs w:val="20"/>
              </w:rPr>
              <w:t>A</w:t>
            </w:r>
            <w:r w:rsidRPr="00FC17CF">
              <w:rPr>
                <w:rFonts w:ascii="Arial" w:hAnsi="Arial" w:cs="Arial"/>
                <w:sz w:val="20"/>
                <w:szCs w:val="20"/>
              </w:rPr>
              <w:t xml:space="preserve"> future review </w:t>
            </w:r>
            <w:r>
              <w:rPr>
                <w:rFonts w:ascii="Arial" w:hAnsi="Arial" w:cs="Arial"/>
                <w:sz w:val="20"/>
                <w:szCs w:val="20"/>
              </w:rPr>
              <w:t xml:space="preserve">may consider </w:t>
            </w:r>
            <w:r w:rsidRPr="00FC17CF">
              <w:rPr>
                <w:rFonts w:ascii="Arial" w:hAnsi="Arial" w:cs="Arial"/>
                <w:sz w:val="20"/>
                <w:szCs w:val="20"/>
              </w:rPr>
              <w:t>the designation of the frequency</w:t>
            </w:r>
            <w:r>
              <w:rPr>
                <w:rFonts w:ascii="Arial" w:hAnsi="Arial" w:cs="Arial"/>
                <w:sz w:val="20"/>
                <w:szCs w:val="20"/>
              </w:rPr>
              <w:t xml:space="preserve"> </w:t>
            </w:r>
            <w:r w:rsidRPr="00FC17CF">
              <w:rPr>
                <w:rFonts w:ascii="Arial" w:hAnsi="Arial" w:cs="Arial"/>
                <w:sz w:val="20"/>
                <w:szCs w:val="20"/>
              </w:rPr>
              <w:t>band 5905-5925 MHz for an extension of ITS spectrum</w:t>
            </w:r>
          </w:p>
        </w:tc>
        <w:tc>
          <w:tcPr>
            <w:tcW w:w="5245" w:type="dxa"/>
          </w:tcPr>
          <w:p w:rsidR="00694F01" w:rsidRPr="005144CE" w:rsidRDefault="00694F01" w:rsidP="00110003">
            <w:pPr>
              <w:spacing w:before="60" w:after="60"/>
              <w:rPr>
                <w:rFonts w:ascii="Arial" w:hAnsi="Arial" w:cs="Arial"/>
                <w:sz w:val="20"/>
                <w:szCs w:val="20"/>
              </w:rPr>
            </w:pPr>
          </w:p>
        </w:tc>
      </w:tr>
      <w:tr w:rsidR="00694F01" w:rsidRPr="009A2F7A" w:rsidTr="00110003">
        <w:trPr>
          <w:trHeight w:val="767"/>
        </w:trPr>
        <w:tc>
          <w:tcPr>
            <w:tcW w:w="534"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13</w:t>
            </w:r>
          </w:p>
          <w:p w:rsidR="00694F01" w:rsidRPr="005144CE" w:rsidRDefault="00694F01" w:rsidP="00110003">
            <w:pPr>
              <w:spacing w:before="100" w:after="100"/>
              <w:rPr>
                <w:rFonts w:ascii="Arial" w:hAnsi="Arial" w:cs="Arial"/>
                <w:b/>
                <w:bCs/>
                <w:sz w:val="20"/>
                <w:szCs w:val="20"/>
              </w:rPr>
            </w:pPr>
          </w:p>
        </w:tc>
        <w:tc>
          <w:tcPr>
            <w:tcW w:w="2409"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Reference</w:t>
            </w:r>
          </w:p>
        </w:tc>
        <w:tc>
          <w:tcPr>
            <w:tcW w:w="5670" w:type="dxa"/>
          </w:tcPr>
          <w:p w:rsidR="00617C62" w:rsidRPr="00910605" w:rsidRDefault="00617C62" w:rsidP="00617C62">
            <w:pPr>
              <w:spacing w:before="60" w:after="60"/>
              <w:rPr>
                <w:rFonts w:ascii="Arial" w:hAnsi="Arial" w:cs="Arial"/>
                <w:sz w:val="20"/>
                <w:szCs w:val="20"/>
                <w:lang w:val="fr-FR"/>
              </w:rPr>
            </w:pPr>
            <w:r w:rsidRPr="00910605">
              <w:rPr>
                <w:rFonts w:ascii="Arial" w:hAnsi="Arial" w:cs="Arial"/>
                <w:sz w:val="20"/>
                <w:szCs w:val="20"/>
                <w:lang w:val="fr-FR"/>
              </w:rPr>
              <w:t>EC Decision 2008/671/EC</w:t>
            </w:r>
          </w:p>
          <w:p w:rsidR="00617C62" w:rsidRPr="00910605" w:rsidRDefault="005A12EF" w:rsidP="00617C62">
            <w:pPr>
              <w:spacing w:before="60" w:after="60"/>
              <w:rPr>
                <w:rFonts w:ascii="Arial" w:hAnsi="Arial" w:cs="Arial"/>
                <w:sz w:val="20"/>
                <w:szCs w:val="20"/>
                <w:lang w:val="fr-FR"/>
              </w:rPr>
            </w:pPr>
            <w:r w:rsidRPr="00910605">
              <w:rPr>
                <w:rFonts w:ascii="Arial" w:hAnsi="Arial" w:cs="Arial"/>
                <w:sz w:val="20"/>
                <w:szCs w:val="20"/>
                <w:lang w:val="fr-FR"/>
              </w:rPr>
              <w:t>ECC/DEC/(</w:t>
            </w:r>
            <w:r w:rsidR="00617C62" w:rsidRPr="00910605">
              <w:rPr>
                <w:rFonts w:ascii="Arial" w:hAnsi="Arial" w:cs="Arial"/>
                <w:sz w:val="20"/>
                <w:szCs w:val="20"/>
                <w:lang w:val="fr-FR"/>
              </w:rPr>
              <w:t>08</w:t>
            </w:r>
            <w:r w:rsidRPr="00910605">
              <w:rPr>
                <w:rFonts w:ascii="Arial" w:hAnsi="Arial" w:cs="Arial"/>
                <w:sz w:val="20"/>
                <w:szCs w:val="20"/>
                <w:lang w:val="fr-FR"/>
              </w:rPr>
              <w:t>)0</w:t>
            </w:r>
            <w:r w:rsidR="00617C62" w:rsidRPr="00910605">
              <w:rPr>
                <w:rFonts w:ascii="Arial" w:hAnsi="Arial" w:cs="Arial"/>
                <w:sz w:val="20"/>
                <w:szCs w:val="20"/>
                <w:lang w:val="fr-FR"/>
              </w:rPr>
              <w:t>1</w:t>
            </w:r>
          </w:p>
          <w:p w:rsidR="00EF487D" w:rsidRPr="00910605" w:rsidRDefault="00EF487D" w:rsidP="00617C62">
            <w:pPr>
              <w:spacing w:before="60" w:after="60"/>
              <w:rPr>
                <w:rFonts w:ascii="Arial" w:hAnsi="Arial" w:cs="Arial"/>
                <w:sz w:val="20"/>
                <w:szCs w:val="20"/>
                <w:lang w:val="fr-FR"/>
              </w:rPr>
            </w:pPr>
            <w:r w:rsidRPr="00910605">
              <w:rPr>
                <w:rFonts w:ascii="Arial" w:hAnsi="Arial" w:cs="Arial"/>
                <w:sz w:val="20"/>
                <w:szCs w:val="20"/>
                <w:lang w:val="fr-FR"/>
              </w:rPr>
              <w:t>ETSI EN 302 571</w:t>
            </w:r>
          </w:p>
        </w:tc>
        <w:tc>
          <w:tcPr>
            <w:tcW w:w="5245" w:type="dxa"/>
          </w:tcPr>
          <w:p w:rsidR="00694F01" w:rsidRPr="00910605" w:rsidRDefault="00694F01" w:rsidP="00110003">
            <w:pPr>
              <w:spacing w:before="60" w:after="60"/>
              <w:rPr>
                <w:rFonts w:ascii="Arial" w:hAnsi="Arial" w:cs="Arial"/>
                <w:sz w:val="20"/>
                <w:szCs w:val="20"/>
                <w:lang w:val="fr-FR"/>
              </w:rPr>
            </w:pPr>
          </w:p>
        </w:tc>
      </w:tr>
      <w:tr w:rsidR="00694F01" w:rsidRPr="005144CE" w:rsidTr="00110003">
        <w:trPr>
          <w:trHeight w:val="290"/>
        </w:trPr>
        <w:tc>
          <w:tcPr>
            <w:tcW w:w="534"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14</w:t>
            </w:r>
          </w:p>
        </w:tc>
        <w:tc>
          <w:tcPr>
            <w:tcW w:w="2409" w:type="dxa"/>
          </w:tcPr>
          <w:p w:rsidR="00694F01" w:rsidRPr="005144CE" w:rsidRDefault="00694F01" w:rsidP="00110003">
            <w:pPr>
              <w:spacing w:before="100" w:after="100"/>
              <w:rPr>
                <w:rFonts w:ascii="Arial" w:hAnsi="Arial" w:cs="Arial"/>
                <w:sz w:val="20"/>
                <w:szCs w:val="20"/>
                <w:u w:val="single"/>
              </w:rPr>
            </w:pPr>
            <w:r w:rsidRPr="005144CE">
              <w:rPr>
                <w:rFonts w:ascii="Arial" w:hAnsi="Arial" w:cs="Arial"/>
                <w:b/>
                <w:bCs/>
                <w:sz w:val="20"/>
                <w:szCs w:val="20"/>
              </w:rPr>
              <w:t xml:space="preserve">Notification number </w:t>
            </w:r>
          </w:p>
        </w:tc>
        <w:tc>
          <w:tcPr>
            <w:tcW w:w="5670" w:type="dxa"/>
          </w:tcPr>
          <w:p w:rsidR="00694F01" w:rsidRPr="005144CE" w:rsidRDefault="00694F01" w:rsidP="00110003">
            <w:pPr>
              <w:spacing w:before="60" w:after="60"/>
              <w:rPr>
                <w:rFonts w:ascii="Arial" w:hAnsi="Arial" w:cs="Arial"/>
                <w:sz w:val="20"/>
                <w:szCs w:val="20"/>
              </w:rPr>
            </w:pPr>
          </w:p>
        </w:tc>
        <w:tc>
          <w:tcPr>
            <w:tcW w:w="5245" w:type="dxa"/>
          </w:tcPr>
          <w:p w:rsidR="00694F01" w:rsidRPr="005144CE" w:rsidRDefault="00694F01" w:rsidP="00110003">
            <w:pPr>
              <w:spacing w:before="60" w:after="60"/>
              <w:rPr>
                <w:rFonts w:ascii="Arial" w:hAnsi="Arial" w:cs="Arial"/>
                <w:sz w:val="20"/>
                <w:szCs w:val="20"/>
              </w:rPr>
            </w:pPr>
          </w:p>
        </w:tc>
      </w:tr>
      <w:tr w:rsidR="00694F01" w:rsidRPr="005144CE" w:rsidTr="00110003">
        <w:trPr>
          <w:trHeight w:val="354"/>
        </w:trPr>
        <w:tc>
          <w:tcPr>
            <w:tcW w:w="534" w:type="dxa"/>
          </w:tcPr>
          <w:p w:rsidR="00694F01" w:rsidRPr="005144CE" w:rsidRDefault="00694F01" w:rsidP="00110003">
            <w:pPr>
              <w:spacing w:before="100" w:after="100"/>
              <w:rPr>
                <w:rFonts w:ascii="Arial" w:hAnsi="Arial" w:cs="Arial"/>
                <w:b/>
                <w:bCs/>
                <w:sz w:val="20"/>
                <w:szCs w:val="20"/>
              </w:rPr>
            </w:pPr>
            <w:r w:rsidRPr="005144CE">
              <w:rPr>
                <w:rFonts w:ascii="Arial" w:hAnsi="Arial" w:cs="Arial"/>
                <w:b/>
                <w:bCs/>
                <w:sz w:val="20"/>
                <w:szCs w:val="20"/>
              </w:rPr>
              <w:t>15</w:t>
            </w:r>
          </w:p>
        </w:tc>
        <w:tc>
          <w:tcPr>
            <w:tcW w:w="2409" w:type="dxa"/>
          </w:tcPr>
          <w:p w:rsidR="00694F01" w:rsidRPr="005144CE" w:rsidRDefault="00694F01" w:rsidP="00110003">
            <w:pPr>
              <w:spacing w:before="100" w:after="100"/>
              <w:rPr>
                <w:rFonts w:ascii="Arial" w:hAnsi="Arial" w:cs="Arial"/>
                <w:sz w:val="20"/>
                <w:szCs w:val="20"/>
                <w:u w:val="single"/>
              </w:rPr>
            </w:pPr>
            <w:r w:rsidRPr="005144CE">
              <w:rPr>
                <w:rFonts w:ascii="Arial" w:hAnsi="Arial" w:cs="Arial"/>
                <w:b/>
                <w:bCs/>
                <w:sz w:val="20"/>
                <w:szCs w:val="20"/>
              </w:rPr>
              <w:t xml:space="preserve">Remarks </w:t>
            </w:r>
          </w:p>
        </w:tc>
        <w:tc>
          <w:tcPr>
            <w:tcW w:w="5670" w:type="dxa"/>
          </w:tcPr>
          <w:p w:rsidR="003E479B" w:rsidRDefault="003E479B" w:rsidP="00982349">
            <w:pPr>
              <w:spacing w:before="60" w:after="60"/>
              <w:rPr>
                <w:rFonts w:ascii="Arial" w:hAnsi="Arial" w:cs="Arial"/>
                <w:i/>
                <w:sz w:val="20"/>
                <w:szCs w:val="20"/>
              </w:rPr>
            </w:pPr>
            <w:r>
              <w:rPr>
                <w:rFonts w:ascii="Arial" w:hAnsi="Arial" w:cs="Arial"/>
                <w:i/>
                <w:sz w:val="20"/>
                <w:szCs w:val="20"/>
              </w:rPr>
              <w:t>Definition:</w:t>
            </w:r>
          </w:p>
          <w:p w:rsidR="00982349" w:rsidRPr="00982349" w:rsidRDefault="00982349" w:rsidP="00982349">
            <w:pPr>
              <w:spacing w:before="60" w:after="60"/>
              <w:rPr>
                <w:rFonts w:ascii="Arial" w:hAnsi="Arial" w:cs="Arial"/>
                <w:i/>
                <w:sz w:val="20"/>
                <w:szCs w:val="20"/>
              </w:rPr>
            </w:pPr>
            <w:bookmarkStart w:id="0" w:name="_GoBack"/>
            <w:bookmarkEnd w:id="0"/>
            <w:r w:rsidRPr="00982349">
              <w:rPr>
                <w:rFonts w:ascii="Arial" w:hAnsi="Arial" w:cs="Arial"/>
                <w:i/>
                <w:sz w:val="20"/>
                <w:szCs w:val="20"/>
              </w:rPr>
              <w:t>Abbreviation</w:t>
            </w:r>
          </w:p>
          <w:p w:rsidR="00694F01" w:rsidRPr="005144CE" w:rsidRDefault="00982349" w:rsidP="00982349">
            <w:pPr>
              <w:spacing w:before="60" w:after="60"/>
              <w:rPr>
                <w:rFonts w:ascii="Arial" w:hAnsi="Arial" w:cs="Arial"/>
                <w:sz w:val="20"/>
                <w:szCs w:val="20"/>
              </w:rPr>
            </w:pPr>
            <w:proofErr w:type="spellStart"/>
            <w:r w:rsidRPr="00982349">
              <w:rPr>
                <w:rFonts w:ascii="Arial" w:hAnsi="Arial" w:cs="Arial"/>
                <w:i/>
                <w:sz w:val="20"/>
                <w:szCs w:val="20"/>
              </w:rPr>
              <w:t>e.i.r.p</w:t>
            </w:r>
            <w:proofErr w:type="spellEnd"/>
            <w:r w:rsidRPr="00982349">
              <w:rPr>
                <w:rFonts w:ascii="Arial" w:hAnsi="Arial" w:cs="Arial"/>
                <w:i/>
                <w:sz w:val="20"/>
                <w:szCs w:val="20"/>
              </w:rPr>
              <w:t xml:space="preserve">. equivalent </w:t>
            </w:r>
            <w:proofErr w:type="spellStart"/>
            <w:r w:rsidRPr="00982349">
              <w:rPr>
                <w:rFonts w:ascii="Arial" w:hAnsi="Arial" w:cs="Arial"/>
                <w:i/>
                <w:sz w:val="20"/>
                <w:szCs w:val="20"/>
              </w:rPr>
              <w:t>isotropically</w:t>
            </w:r>
            <w:proofErr w:type="spellEnd"/>
            <w:r w:rsidRPr="00982349">
              <w:rPr>
                <w:rFonts w:ascii="Arial" w:hAnsi="Arial" w:cs="Arial"/>
                <w:i/>
                <w:sz w:val="20"/>
                <w:szCs w:val="20"/>
              </w:rPr>
              <w:t xml:space="preserve"> radiated power</w:t>
            </w:r>
          </w:p>
        </w:tc>
        <w:tc>
          <w:tcPr>
            <w:tcW w:w="5245" w:type="dxa"/>
          </w:tcPr>
          <w:p w:rsidR="00694F01" w:rsidRPr="005144CE" w:rsidRDefault="00694F01" w:rsidP="00110003">
            <w:pPr>
              <w:spacing w:before="60" w:after="60"/>
              <w:rPr>
                <w:rFonts w:ascii="Arial" w:hAnsi="Arial" w:cs="Arial"/>
                <w:sz w:val="20"/>
                <w:szCs w:val="20"/>
              </w:rPr>
            </w:pPr>
          </w:p>
        </w:tc>
      </w:tr>
    </w:tbl>
    <w:p w:rsidR="00BC78B3" w:rsidRPr="005144CE" w:rsidRDefault="001C33BE">
      <w:pPr>
        <w:rPr>
          <w:rFonts w:ascii="Arial" w:hAnsi="Arial" w:cs="Arial"/>
          <w:sz w:val="20"/>
          <w:szCs w:val="20"/>
        </w:rPr>
      </w:pPr>
    </w:p>
    <w:sectPr w:rsidR="00BC78B3" w:rsidRPr="005144CE" w:rsidSect="00694F01">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498" w:rsidRDefault="00C57498" w:rsidP="002762C8">
      <w:r>
        <w:separator/>
      </w:r>
    </w:p>
  </w:endnote>
  <w:endnote w:type="continuationSeparator" w:id="0">
    <w:p w:rsidR="00C57498" w:rsidRDefault="00C57498" w:rsidP="0027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498" w:rsidRDefault="00C57498" w:rsidP="002762C8">
      <w:r>
        <w:separator/>
      </w:r>
    </w:p>
  </w:footnote>
  <w:footnote w:type="continuationSeparator" w:id="0">
    <w:p w:rsidR="00C57498" w:rsidRDefault="00C57498" w:rsidP="00276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C8" w:rsidRPr="007247F3" w:rsidRDefault="00D621A9" w:rsidP="009A2F7A">
    <w:pPr>
      <w:pStyle w:val="Header"/>
      <w:tabs>
        <w:tab w:val="clear" w:pos="9638"/>
        <w:tab w:val="right" w:pos="9356"/>
      </w:tabs>
      <w:rPr>
        <w:rFonts w:ascii="Arial" w:hAnsi="Arial" w:cs="Arial"/>
      </w:rPr>
    </w:pPr>
    <w:r w:rsidRPr="005B6585">
      <w:rPr>
        <w:rFonts w:ascii="Arial" w:hAnsi="Arial" w:cs="Arial"/>
        <w:b/>
        <w:sz w:val="20"/>
        <w:szCs w:val="20"/>
      </w:rPr>
      <w:t>Radio Interface Specification Template</w:t>
    </w:r>
    <w:r w:rsidR="00BF311E">
      <w:rPr>
        <w:rFonts w:ascii="Arial" w:hAnsi="Arial" w:cs="Arial"/>
        <w:b/>
        <w:sz w:val="20"/>
        <w:szCs w:val="20"/>
      </w:rPr>
      <w:tab/>
    </w:r>
    <w:r w:rsidR="00BF311E">
      <w:rPr>
        <w:rFonts w:ascii="Arial" w:hAnsi="Arial" w:cs="Arial"/>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A2A89"/>
    <w:multiLevelType w:val="hybridMultilevel"/>
    <w:tmpl w:val="E8E2CB62"/>
    <w:lvl w:ilvl="0" w:tplc="64EE808C">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
    <w:nsid w:val="3D163F7A"/>
    <w:multiLevelType w:val="multilevel"/>
    <w:tmpl w:val="D0481A4A"/>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4CFF0CAC"/>
    <w:multiLevelType w:val="hybridMultilevel"/>
    <w:tmpl w:val="55A4E2CE"/>
    <w:lvl w:ilvl="0" w:tplc="FF3C34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602D3"/>
    <w:multiLevelType w:val="hybridMultilevel"/>
    <w:tmpl w:val="27F0A8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CC45D8A"/>
    <w:multiLevelType w:val="multilevel"/>
    <w:tmpl w:val="D32E03B4"/>
    <w:lvl w:ilvl="0">
      <w:start w:val="2"/>
      <w:numFmt w:val="decimal"/>
      <w:pStyle w:val="titreprincipalsoft"/>
      <w:lvlText w:val="%1."/>
      <w:lvlJc w:val="left"/>
      <w:pPr>
        <w:ind w:left="360" w:hanging="360"/>
      </w:pPr>
      <w:rPr>
        <w:rFonts w:hint="default"/>
      </w:rPr>
    </w:lvl>
    <w:lvl w:ilvl="1">
      <w:start w:val="1"/>
      <w:numFmt w:val="decimal"/>
      <w:pStyle w:val="Soustitrerang1soft"/>
      <w:lvlText w:val="%1.%2."/>
      <w:lvlJc w:val="left"/>
      <w:pPr>
        <w:ind w:left="1080" w:hanging="720"/>
      </w:pPr>
      <w:rPr>
        <w:rFonts w:hint="default"/>
      </w:rPr>
    </w:lvl>
    <w:lvl w:ilvl="2">
      <w:start w:val="1"/>
      <w:numFmt w:val="decimal"/>
      <w:pStyle w:val="Soustitrerang2soft"/>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4"/>
  </w:num>
  <w:num w:numId="3">
    <w:abstractNumId w:val="4"/>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4"/>
  </w:num>
  <w:num w:numId="14">
    <w:abstractNumId w:val="4"/>
  </w:num>
  <w:num w:numId="15">
    <w:abstractNumId w:val="4"/>
  </w:num>
  <w:num w:numId="16">
    <w:abstractNumId w:val="0"/>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01"/>
    <w:rsid w:val="00007152"/>
    <w:rsid w:val="00101C81"/>
    <w:rsid w:val="00132389"/>
    <w:rsid w:val="001B4EFB"/>
    <w:rsid w:val="001C33BE"/>
    <w:rsid w:val="001F5D15"/>
    <w:rsid w:val="00211AA4"/>
    <w:rsid w:val="00234FEE"/>
    <w:rsid w:val="002762C8"/>
    <w:rsid w:val="0028402B"/>
    <w:rsid w:val="00314D20"/>
    <w:rsid w:val="003540A8"/>
    <w:rsid w:val="003E479B"/>
    <w:rsid w:val="003E7AF6"/>
    <w:rsid w:val="00470D52"/>
    <w:rsid w:val="00492D9D"/>
    <w:rsid w:val="005025DD"/>
    <w:rsid w:val="00504259"/>
    <w:rsid w:val="005144CE"/>
    <w:rsid w:val="005A12EF"/>
    <w:rsid w:val="005B6585"/>
    <w:rsid w:val="005F5B01"/>
    <w:rsid w:val="006029EC"/>
    <w:rsid w:val="00617C62"/>
    <w:rsid w:val="00694F01"/>
    <w:rsid w:val="006F4F31"/>
    <w:rsid w:val="007247F3"/>
    <w:rsid w:val="00754E3E"/>
    <w:rsid w:val="007646C3"/>
    <w:rsid w:val="007B619A"/>
    <w:rsid w:val="00873602"/>
    <w:rsid w:val="008A57E5"/>
    <w:rsid w:val="00910605"/>
    <w:rsid w:val="0095198B"/>
    <w:rsid w:val="00982349"/>
    <w:rsid w:val="009A2F7A"/>
    <w:rsid w:val="00B457EC"/>
    <w:rsid w:val="00B67C75"/>
    <w:rsid w:val="00B83571"/>
    <w:rsid w:val="00B93128"/>
    <w:rsid w:val="00B94A23"/>
    <w:rsid w:val="00BC36BC"/>
    <w:rsid w:val="00BD770C"/>
    <w:rsid w:val="00BF311E"/>
    <w:rsid w:val="00C57498"/>
    <w:rsid w:val="00D621A9"/>
    <w:rsid w:val="00D76877"/>
    <w:rsid w:val="00D86F67"/>
    <w:rsid w:val="00E02E2A"/>
    <w:rsid w:val="00E86070"/>
    <w:rsid w:val="00EF487D"/>
    <w:rsid w:val="00F23A9E"/>
    <w:rsid w:val="00F364C6"/>
    <w:rsid w:val="00F75E76"/>
    <w:rsid w:val="00FC17CF"/>
    <w:rsid w:val="00FD4F97"/>
    <w:rsid w:val="00FF3F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01"/>
    <w:rPr>
      <w:sz w:val="24"/>
      <w:szCs w:val="24"/>
      <w:lang w:val="en-GB"/>
    </w:rPr>
  </w:style>
  <w:style w:type="paragraph" w:styleId="Heading1">
    <w:name w:val="heading 1"/>
    <w:aliases w:val="ECC Heading 1"/>
    <w:basedOn w:val="Normal"/>
    <w:link w:val="Heading1Char"/>
    <w:autoRedefine/>
    <w:qFormat/>
    <w:rsid w:val="001F5D15"/>
    <w:pPr>
      <w:keepNext/>
      <w:pageBreakBefore/>
      <w:numPr>
        <w:numId w:val="12"/>
      </w:numPr>
      <w:spacing w:before="600" w:after="240"/>
      <w:outlineLvl w:val="0"/>
    </w:pPr>
    <w:rPr>
      <w:rFonts w:eastAsiaTheme="majorEastAsia" w:cs="Arial"/>
      <w:b/>
      <w:bCs/>
      <w:caps/>
      <w:color w:val="D2232A"/>
      <w:kern w:val="32"/>
      <w:szCs w:val="32"/>
    </w:rPr>
  </w:style>
  <w:style w:type="paragraph" w:styleId="Heading2">
    <w:name w:val="heading 2"/>
    <w:aliases w:val="ECC Heading 2"/>
    <w:basedOn w:val="Normal"/>
    <w:link w:val="Heading2Char"/>
    <w:autoRedefine/>
    <w:qFormat/>
    <w:rsid w:val="001F5D15"/>
    <w:pPr>
      <w:keepNext/>
      <w:numPr>
        <w:ilvl w:val="1"/>
        <w:numId w:val="12"/>
      </w:numPr>
      <w:spacing w:before="480" w:after="240"/>
      <w:outlineLvl w:val="1"/>
    </w:pPr>
    <w:rPr>
      <w:rFonts w:eastAsiaTheme="majorEastAsia" w:cs="Arial"/>
      <w:b/>
      <w:bCs/>
      <w:iCs/>
      <w:caps/>
      <w:szCs w:val="28"/>
    </w:rPr>
  </w:style>
  <w:style w:type="paragraph" w:styleId="Heading3">
    <w:name w:val="heading 3"/>
    <w:aliases w:val="ECC Heading 3"/>
    <w:basedOn w:val="Normal"/>
    <w:link w:val="Heading3Char"/>
    <w:autoRedefine/>
    <w:qFormat/>
    <w:rsid w:val="001F5D15"/>
    <w:pPr>
      <w:keepNext/>
      <w:numPr>
        <w:ilvl w:val="2"/>
        <w:numId w:val="12"/>
      </w:numPr>
      <w:spacing w:before="360" w:after="120"/>
      <w:outlineLvl w:val="2"/>
    </w:pPr>
    <w:rPr>
      <w:rFonts w:eastAsiaTheme="majorEastAsia" w:cs="Arial"/>
      <w:b/>
      <w:bCs/>
      <w:szCs w:val="26"/>
    </w:rPr>
  </w:style>
  <w:style w:type="paragraph" w:styleId="Heading4">
    <w:name w:val="heading 4"/>
    <w:aliases w:val="ECC Heading 4"/>
    <w:basedOn w:val="Normal"/>
    <w:link w:val="Heading4Char"/>
    <w:autoRedefine/>
    <w:qFormat/>
    <w:rsid w:val="001F5D15"/>
    <w:pPr>
      <w:numPr>
        <w:ilvl w:val="3"/>
        <w:numId w:val="12"/>
      </w:numPr>
      <w:spacing w:before="360" w:after="120"/>
      <w:outlineLvl w:val="3"/>
    </w:pPr>
    <w:rPr>
      <w:rFonts w:cs="Arial"/>
      <w:bCs/>
      <w:i/>
      <w:color w:val="D2232A"/>
      <w:szCs w:val="26"/>
    </w:rPr>
  </w:style>
  <w:style w:type="paragraph" w:styleId="Heading5">
    <w:name w:val="heading 5"/>
    <w:basedOn w:val="Normal"/>
    <w:next w:val="Normal"/>
    <w:link w:val="Heading5Char"/>
    <w:qFormat/>
    <w:rsid w:val="001F5D15"/>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1F5D15"/>
    <w:pPr>
      <w:numPr>
        <w:ilvl w:val="5"/>
        <w:numId w:val="12"/>
      </w:numPr>
      <w:spacing w:before="240" w:after="60"/>
      <w:outlineLvl w:val="5"/>
    </w:pPr>
    <w:rPr>
      <w:b/>
      <w:bCs/>
      <w:sz w:val="22"/>
      <w:szCs w:val="22"/>
    </w:rPr>
  </w:style>
  <w:style w:type="paragraph" w:styleId="Heading7">
    <w:name w:val="heading 7"/>
    <w:basedOn w:val="Normal"/>
    <w:next w:val="Normal"/>
    <w:link w:val="Heading7Char"/>
    <w:qFormat/>
    <w:rsid w:val="001F5D15"/>
    <w:pPr>
      <w:numPr>
        <w:ilvl w:val="6"/>
        <w:numId w:val="12"/>
      </w:numPr>
      <w:spacing w:before="240" w:after="60"/>
      <w:outlineLvl w:val="6"/>
    </w:pPr>
  </w:style>
  <w:style w:type="paragraph" w:styleId="Heading8">
    <w:name w:val="heading 8"/>
    <w:basedOn w:val="Normal"/>
    <w:next w:val="Normal"/>
    <w:link w:val="Heading8Char"/>
    <w:qFormat/>
    <w:rsid w:val="001F5D15"/>
    <w:pPr>
      <w:numPr>
        <w:ilvl w:val="7"/>
        <w:numId w:val="12"/>
      </w:numPr>
      <w:spacing w:before="240" w:after="60"/>
      <w:outlineLvl w:val="7"/>
    </w:pPr>
    <w:rPr>
      <w:i/>
      <w:iCs/>
    </w:rPr>
  </w:style>
  <w:style w:type="paragraph" w:styleId="Heading9">
    <w:name w:val="heading 9"/>
    <w:basedOn w:val="Normal"/>
    <w:next w:val="Normal"/>
    <w:link w:val="Heading9Char"/>
    <w:qFormat/>
    <w:rsid w:val="001F5D15"/>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
    <w:name w:val="Paragraphe de liste"/>
    <w:basedOn w:val="Normal"/>
    <w:qFormat/>
    <w:rsid w:val="001F5D15"/>
    <w:pPr>
      <w:ind w:left="720"/>
      <w:contextualSpacing/>
    </w:pPr>
    <w:rPr>
      <w:rFonts w:ascii="Calibri" w:hAnsi="Calibri"/>
      <w:lang w:bidi="en-US"/>
    </w:rPr>
  </w:style>
  <w:style w:type="paragraph" w:customStyle="1" w:styleId="Soustitrerang1soft">
    <w:name w:val="Sous titre (rang 1) soft"/>
    <w:basedOn w:val="Heading2"/>
    <w:qFormat/>
    <w:rsid w:val="001F5D15"/>
    <w:pPr>
      <w:numPr>
        <w:numId w:val="15"/>
      </w:numPr>
      <w:spacing w:before="240" w:after="60"/>
    </w:pPr>
    <w:rPr>
      <w:rFonts w:ascii="Calibri" w:eastAsia="Times New Roman" w:hAnsi="Calibri" w:cs="Times New Roman"/>
      <w:caps w:val="0"/>
      <w:szCs w:val="24"/>
      <w:lang w:bidi="en-US"/>
    </w:rPr>
  </w:style>
  <w:style w:type="character" w:customStyle="1" w:styleId="Heading2Char">
    <w:name w:val="Heading 2 Char"/>
    <w:aliases w:val="ECC Heading 2 Char"/>
    <w:basedOn w:val="DefaultParagraphFont"/>
    <w:link w:val="Heading2"/>
    <w:rsid w:val="001F5D15"/>
    <w:rPr>
      <w:rFonts w:ascii="Arial" w:eastAsiaTheme="majorEastAsia" w:hAnsi="Arial" w:cs="Arial"/>
      <w:b/>
      <w:bCs/>
      <w:iCs/>
      <w:caps/>
      <w:szCs w:val="28"/>
      <w:lang w:val="en-US"/>
    </w:rPr>
  </w:style>
  <w:style w:type="paragraph" w:customStyle="1" w:styleId="titreprincipalsoft">
    <w:name w:val="titre principal soft"/>
    <w:basedOn w:val="Heading1"/>
    <w:qFormat/>
    <w:rsid w:val="001F5D15"/>
    <w:pPr>
      <w:pageBreakBefore w:val="0"/>
      <w:numPr>
        <w:numId w:val="15"/>
      </w:numPr>
      <w:spacing w:before="240" w:after="60"/>
    </w:pPr>
    <w:rPr>
      <w:rFonts w:ascii="Calibri" w:eastAsia="Times New Roman" w:hAnsi="Calibri" w:cs="Times New Roman"/>
      <w:caps w:val="0"/>
      <w:color w:val="auto"/>
      <w:szCs w:val="24"/>
      <w:lang w:val="fr-FR" w:bidi="en-US"/>
    </w:rPr>
  </w:style>
  <w:style w:type="character" w:customStyle="1" w:styleId="Heading1Char">
    <w:name w:val="Heading 1 Char"/>
    <w:aliases w:val="ECC Heading 1 Char"/>
    <w:basedOn w:val="DefaultParagraphFont"/>
    <w:link w:val="Heading1"/>
    <w:rsid w:val="001F5D15"/>
    <w:rPr>
      <w:rFonts w:ascii="Arial" w:eastAsiaTheme="majorEastAsia" w:hAnsi="Arial" w:cs="Arial"/>
      <w:b/>
      <w:bCs/>
      <w:caps/>
      <w:color w:val="D2232A"/>
      <w:kern w:val="32"/>
      <w:szCs w:val="32"/>
      <w:lang w:val="en-GB"/>
    </w:rPr>
  </w:style>
  <w:style w:type="paragraph" w:customStyle="1" w:styleId="Soustitrerang2soft">
    <w:name w:val="Sous titre (rang 2) soft"/>
    <w:basedOn w:val="Heading3"/>
    <w:qFormat/>
    <w:rsid w:val="001F5D15"/>
    <w:pPr>
      <w:numPr>
        <w:numId w:val="15"/>
      </w:numPr>
      <w:spacing w:before="240" w:after="60"/>
    </w:pPr>
    <w:rPr>
      <w:rFonts w:ascii="Calibri" w:eastAsia="Times New Roman" w:hAnsi="Calibri" w:cs="Times New Roman"/>
      <w:szCs w:val="24"/>
      <w:lang w:val="fr-FR" w:bidi="en-US"/>
    </w:rPr>
  </w:style>
  <w:style w:type="character" w:customStyle="1" w:styleId="Heading3Char">
    <w:name w:val="Heading 3 Char"/>
    <w:aliases w:val="ECC Heading 3 Char"/>
    <w:basedOn w:val="DefaultParagraphFont"/>
    <w:link w:val="Heading3"/>
    <w:rsid w:val="001F5D15"/>
    <w:rPr>
      <w:rFonts w:ascii="Arial" w:eastAsiaTheme="majorEastAsia" w:hAnsi="Arial" w:cs="Arial"/>
      <w:b/>
      <w:bCs/>
      <w:szCs w:val="26"/>
      <w:lang w:val="en-US"/>
    </w:rPr>
  </w:style>
  <w:style w:type="character" w:customStyle="1" w:styleId="Heading4Char">
    <w:name w:val="Heading 4 Char"/>
    <w:aliases w:val="ECC Heading 4 Char"/>
    <w:basedOn w:val="DefaultParagraphFont"/>
    <w:link w:val="Heading4"/>
    <w:rsid w:val="001F5D15"/>
    <w:rPr>
      <w:rFonts w:ascii="Arial" w:hAnsi="Arial" w:cs="Arial"/>
      <w:bCs/>
      <w:i/>
      <w:color w:val="D2232A"/>
      <w:szCs w:val="26"/>
      <w:lang w:val="en-US"/>
    </w:rPr>
  </w:style>
  <w:style w:type="character" w:customStyle="1" w:styleId="Heading5Char">
    <w:name w:val="Heading 5 Char"/>
    <w:basedOn w:val="DefaultParagraphFont"/>
    <w:link w:val="Heading5"/>
    <w:rsid w:val="001F5D15"/>
    <w:rPr>
      <w:rFonts w:ascii="Arial" w:hAnsi="Arial"/>
      <w:b/>
      <w:bCs/>
      <w:i/>
      <w:iCs/>
      <w:sz w:val="26"/>
      <w:szCs w:val="26"/>
      <w:lang w:val="en-US"/>
    </w:rPr>
  </w:style>
  <w:style w:type="character" w:customStyle="1" w:styleId="Heading6Char">
    <w:name w:val="Heading 6 Char"/>
    <w:basedOn w:val="DefaultParagraphFont"/>
    <w:link w:val="Heading6"/>
    <w:rsid w:val="001F5D15"/>
    <w:rPr>
      <w:rFonts w:ascii="Arial" w:hAnsi="Arial"/>
      <w:b/>
      <w:bCs/>
      <w:sz w:val="22"/>
      <w:szCs w:val="22"/>
      <w:lang w:val="en-US"/>
    </w:rPr>
  </w:style>
  <w:style w:type="character" w:customStyle="1" w:styleId="Heading7Char">
    <w:name w:val="Heading 7 Char"/>
    <w:basedOn w:val="DefaultParagraphFont"/>
    <w:link w:val="Heading7"/>
    <w:rsid w:val="001F5D15"/>
    <w:rPr>
      <w:rFonts w:ascii="Arial" w:hAnsi="Arial"/>
      <w:sz w:val="24"/>
      <w:szCs w:val="24"/>
      <w:lang w:val="en-US"/>
    </w:rPr>
  </w:style>
  <w:style w:type="character" w:customStyle="1" w:styleId="Heading8Char">
    <w:name w:val="Heading 8 Char"/>
    <w:basedOn w:val="DefaultParagraphFont"/>
    <w:link w:val="Heading8"/>
    <w:rsid w:val="001F5D15"/>
    <w:rPr>
      <w:rFonts w:ascii="Arial" w:hAnsi="Arial"/>
      <w:i/>
      <w:iCs/>
      <w:sz w:val="24"/>
      <w:szCs w:val="24"/>
      <w:lang w:val="en-US"/>
    </w:rPr>
  </w:style>
  <w:style w:type="character" w:customStyle="1" w:styleId="Heading9Char">
    <w:name w:val="Heading 9 Char"/>
    <w:basedOn w:val="DefaultParagraphFont"/>
    <w:link w:val="Heading9"/>
    <w:rsid w:val="001F5D15"/>
    <w:rPr>
      <w:rFonts w:ascii="Arial" w:hAnsi="Arial" w:cs="Arial"/>
      <w:sz w:val="22"/>
      <w:szCs w:val="22"/>
      <w:lang w:val="en-US"/>
    </w:rPr>
  </w:style>
  <w:style w:type="paragraph" w:styleId="Caption">
    <w:name w:val="caption"/>
    <w:aliases w:val="Ca,Caption Table,Char Char Char"/>
    <w:basedOn w:val="Normal"/>
    <w:next w:val="Normal"/>
    <w:link w:val="CaptionChar"/>
    <w:autoRedefine/>
    <w:qFormat/>
    <w:rsid w:val="001F5D15"/>
    <w:pPr>
      <w:spacing w:before="60" w:after="120"/>
      <w:contextualSpacing/>
      <w:jc w:val="center"/>
    </w:pPr>
    <w:rPr>
      <w:rFonts w:cs="Arial"/>
      <w:b/>
      <w:bCs/>
      <w:szCs w:val="18"/>
    </w:rPr>
  </w:style>
  <w:style w:type="character" w:customStyle="1" w:styleId="CaptionChar">
    <w:name w:val="Caption Char"/>
    <w:aliases w:val="Ca Char,Caption Table Char,Char Char Char Char"/>
    <w:link w:val="Caption"/>
    <w:locked/>
    <w:rsid w:val="001F5D15"/>
    <w:rPr>
      <w:rFonts w:cs="Arial"/>
      <w:b/>
      <w:bCs/>
      <w:szCs w:val="18"/>
      <w:lang w:val="en-GB"/>
    </w:rPr>
  </w:style>
  <w:style w:type="paragraph" w:styleId="ListParagraph">
    <w:name w:val="List Paragraph"/>
    <w:basedOn w:val="Normal"/>
    <w:qFormat/>
    <w:rsid w:val="001F5D15"/>
    <w:pPr>
      <w:spacing w:after="200" w:line="276" w:lineRule="auto"/>
      <w:ind w:left="720"/>
      <w:contextualSpacing/>
    </w:pPr>
    <w:rPr>
      <w:rFonts w:ascii="Calibri" w:hAnsi="Calibri"/>
      <w:sz w:val="22"/>
      <w:szCs w:val="22"/>
      <w:lang w:val="da-DK"/>
    </w:rPr>
  </w:style>
  <w:style w:type="paragraph" w:styleId="Header">
    <w:name w:val="header"/>
    <w:basedOn w:val="Normal"/>
    <w:link w:val="HeaderChar"/>
    <w:uiPriority w:val="99"/>
    <w:unhideWhenUsed/>
    <w:rsid w:val="002762C8"/>
    <w:pPr>
      <w:tabs>
        <w:tab w:val="center" w:pos="4819"/>
        <w:tab w:val="right" w:pos="9638"/>
      </w:tabs>
    </w:pPr>
  </w:style>
  <w:style w:type="character" w:customStyle="1" w:styleId="HeaderChar">
    <w:name w:val="Header Char"/>
    <w:basedOn w:val="DefaultParagraphFont"/>
    <w:link w:val="Header"/>
    <w:uiPriority w:val="99"/>
    <w:rsid w:val="002762C8"/>
    <w:rPr>
      <w:sz w:val="24"/>
      <w:szCs w:val="24"/>
      <w:lang w:val="en-GB"/>
    </w:rPr>
  </w:style>
  <w:style w:type="paragraph" w:styleId="Footer">
    <w:name w:val="footer"/>
    <w:basedOn w:val="Normal"/>
    <w:link w:val="FooterChar"/>
    <w:uiPriority w:val="99"/>
    <w:unhideWhenUsed/>
    <w:rsid w:val="002762C8"/>
    <w:pPr>
      <w:tabs>
        <w:tab w:val="center" w:pos="4819"/>
        <w:tab w:val="right" w:pos="9638"/>
      </w:tabs>
    </w:pPr>
  </w:style>
  <w:style w:type="character" w:customStyle="1" w:styleId="FooterChar">
    <w:name w:val="Footer Char"/>
    <w:basedOn w:val="DefaultParagraphFont"/>
    <w:link w:val="Footer"/>
    <w:uiPriority w:val="99"/>
    <w:rsid w:val="002762C8"/>
    <w:rPr>
      <w:sz w:val="24"/>
      <w:szCs w:val="24"/>
      <w:lang w:val="en-GB"/>
    </w:rPr>
  </w:style>
  <w:style w:type="character" w:styleId="FootnoteReference">
    <w:name w:val="footnote reference"/>
    <w:aliases w:val="Fussnotenzeichen,Footnote Reference/,Appel note de bas de p,Footnote symbol,Appel note de bas de p + (Asian) Batang,Black,(NECG) Footnote Reference"/>
    <w:semiHidden/>
    <w:rsid w:val="00873602"/>
    <w:rPr>
      <w:rFonts w:cs="Times New Roman"/>
      <w:vertAlign w:val="superscript"/>
    </w:rPr>
  </w:style>
  <w:style w:type="paragraph" w:styleId="BalloonText">
    <w:name w:val="Balloon Text"/>
    <w:basedOn w:val="Normal"/>
    <w:link w:val="BalloonTextChar"/>
    <w:uiPriority w:val="99"/>
    <w:semiHidden/>
    <w:unhideWhenUsed/>
    <w:rsid w:val="00E02E2A"/>
    <w:rPr>
      <w:rFonts w:ascii="Tahoma" w:hAnsi="Tahoma" w:cs="Tahoma"/>
      <w:sz w:val="16"/>
      <w:szCs w:val="16"/>
    </w:rPr>
  </w:style>
  <w:style w:type="character" w:customStyle="1" w:styleId="BalloonTextChar">
    <w:name w:val="Balloon Text Char"/>
    <w:basedOn w:val="DefaultParagraphFont"/>
    <w:link w:val="BalloonText"/>
    <w:uiPriority w:val="99"/>
    <w:semiHidden/>
    <w:rsid w:val="00E02E2A"/>
    <w:rPr>
      <w:rFonts w:ascii="Tahoma" w:hAnsi="Tahoma" w:cs="Tahoma"/>
      <w:sz w:val="16"/>
      <w:szCs w:val="16"/>
      <w:lang w:val="en-GB"/>
    </w:rPr>
  </w:style>
  <w:style w:type="paragraph" w:customStyle="1" w:styleId="ECCFootnote">
    <w:name w:val="ECC Footnote"/>
    <w:basedOn w:val="Normal"/>
    <w:autoRedefine/>
    <w:rsid w:val="00E02E2A"/>
    <w:pPr>
      <w:ind w:left="454" w:hanging="454"/>
    </w:pPr>
    <w:rPr>
      <w:rFonts w:ascii="Arial" w:hAnsi="Arial"/>
      <w:sz w:val="16"/>
      <w:lang w:val="en-US"/>
    </w:rPr>
  </w:style>
  <w:style w:type="paragraph" w:styleId="FootnoteText">
    <w:name w:val="footnote text"/>
    <w:basedOn w:val="Normal"/>
    <w:link w:val="FootnoteTextChar"/>
    <w:uiPriority w:val="99"/>
    <w:semiHidden/>
    <w:unhideWhenUsed/>
    <w:rsid w:val="005F5B01"/>
    <w:rPr>
      <w:sz w:val="20"/>
      <w:szCs w:val="20"/>
    </w:rPr>
  </w:style>
  <w:style w:type="character" w:customStyle="1" w:styleId="FootnoteTextChar">
    <w:name w:val="Footnote Text Char"/>
    <w:basedOn w:val="DefaultParagraphFont"/>
    <w:link w:val="FootnoteText"/>
    <w:uiPriority w:val="99"/>
    <w:semiHidden/>
    <w:rsid w:val="005F5B01"/>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01"/>
    <w:rPr>
      <w:sz w:val="24"/>
      <w:szCs w:val="24"/>
      <w:lang w:val="en-GB"/>
    </w:rPr>
  </w:style>
  <w:style w:type="paragraph" w:styleId="Heading1">
    <w:name w:val="heading 1"/>
    <w:aliases w:val="ECC Heading 1"/>
    <w:basedOn w:val="Normal"/>
    <w:link w:val="Heading1Char"/>
    <w:autoRedefine/>
    <w:qFormat/>
    <w:rsid w:val="001F5D15"/>
    <w:pPr>
      <w:keepNext/>
      <w:pageBreakBefore/>
      <w:numPr>
        <w:numId w:val="12"/>
      </w:numPr>
      <w:spacing w:before="600" w:after="240"/>
      <w:outlineLvl w:val="0"/>
    </w:pPr>
    <w:rPr>
      <w:rFonts w:eastAsiaTheme="majorEastAsia" w:cs="Arial"/>
      <w:b/>
      <w:bCs/>
      <w:caps/>
      <w:color w:val="D2232A"/>
      <w:kern w:val="32"/>
      <w:szCs w:val="32"/>
    </w:rPr>
  </w:style>
  <w:style w:type="paragraph" w:styleId="Heading2">
    <w:name w:val="heading 2"/>
    <w:aliases w:val="ECC Heading 2"/>
    <w:basedOn w:val="Normal"/>
    <w:link w:val="Heading2Char"/>
    <w:autoRedefine/>
    <w:qFormat/>
    <w:rsid w:val="001F5D15"/>
    <w:pPr>
      <w:keepNext/>
      <w:numPr>
        <w:ilvl w:val="1"/>
        <w:numId w:val="12"/>
      </w:numPr>
      <w:spacing w:before="480" w:after="240"/>
      <w:outlineLvl w:val="1"/>
    </w:pPr>
    <w:rPr>
      <w:rFonts w:eastAsiaTheme="majorEastAsia" w:cs="Arial"/>
      <w:b/>
      <w:bCs/>
      <w:iCs/>
      <w:caps/>
      <w:szCs w:val="28"/>
    </w:rPr>
  </w:style>
  <w:style w:type="paragraph" w:styleId="Heading3">
    <w:name w:val="heading 3"/>
    <w:aliases w:val="ECC Heading 3"/>
    <w:basedOn w:val="Normal"/>
    <w:link w:val="Heading3Char"/>
    <w:autoRedefine/>
    <w:qFormat/>
    <w:rsid w:val="001F5D15"/>
    <w:pPr>
      <w:keepNext/>
      <w:numPr>
        <w:ilvl w:val="2"/>
        <w:numId w:val="12"/>
      </w:numPr>
      <w:spacing w:before="360" w:after="120"/>
      <w:outlineLvl w:val="2"/>
    </w:pPr>
    <w:rPr>
      <w:rFonts w:eastAsiaTheme="majorEastAsia" w:cs="Arial"/>
      <w:b/>
      <w:bCs/>
      <w:szCs w:val="26"/>
    </w:rPr>
  </w:style>
  <w:style w:type="paragraph" w:styleId="Heading4">
    <w:name w:val="heading 4"/>
    <w:aliases w:val="ECC Heading 4"/>
    <w:basedOn w:val="Normal"/>
    <w:link w:val="Heading4Char"/>
    <w:autoRedefine/>
    <w:qFormat/>
    <w:rsid w:val="001F5D15"/>
    <w:pPr>
      <w:numPr>
        <w:ilvl w:val="3"/>
        <w:numId w:val="12"/>
      </w:numPr>
      <w:spacing w:before="360" w:after="120"/>
      <w:outlineLvl w:val="3"/>
    </w:pPr>
    <w:rPr>
      <w:rFonts w:cs="Arial"/>
      <w:bCs/>
      <w:i/>
      <w:color w:val="D2232A"/>
      <w:szCs w:val="26"/>
    </w:rPr>
  </w:style>
  <w:style w:type="paragraph" w:styleId="Heading5">
    <w:name w:val="heading 5"/>
    <w:basedOn w:val="Normal"/>
    <w:next w:val="Normal"/>
    <w:link w:val="Heading5Char"/>
    <w:qFormat/>
    <w:rsid w:val="001F5D15"/>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1F5D15"/>
    <w:pPr>
      <w:numPr>
        <w:ilvl w:val="5"/>
        <w:numId w:val="12"/>
      </w:numPr>
      <w:spacing w:before="240" w:after="60"/>
      <w:outlineLvl w:val="5"/>
    </w:pPr>
    <w:rPr>
      <w:b/>
      <w:bCs/>
      <w:sz w:val="22"/>
      <w:szCs w:val="22"/>
    </w:rPr>
  </w:style>
  <w:style w:type="paragraph" w:styleId="Heading7">
    <w:name w:val="heading 7"/>
    <w:basedOn w:val="Normal"/>
    <w:next w:val="Normal"/>
    <w:link w:val="Heading7Char"/>
    <w:qFormat/>
    <w:rsid w:val="001F5D15"/>
    <w:pPr>
      <w:numPr>
        <w:ilvl w:val="6"/>
        <w:numId w:val="12"/>
      </w:numPr>
      <w:spacing w:before="240" w:after="60"/>
      <w:outlineLvl w:val="6"/>
    </w:pPr>
  </w:style>
  <w:style w:type="paragraph" w:styleId="Heading8">
    <w:name w:val="heading 8"/>
    <w:basedOn w:val="Normal"/>
    <w:next w:val="Normal"/>
    <w:link w:val="Heading8Char"/>
    <w:qFormat/>
    <w:rsid w:val="001F5D15"/>
    <w:pPr>
      <w:numPr>
        <w:ilvl w:val="7"/>
        <w:numId w:val="12"/>
      </w:numPr>
      <w:spacing w:before="240" w:after="60"/>
      <w:outlineLvl w:val="7"/>
    </w:pPr>
    <w:rPr>
      <w:i/>
      <w:iCs/>
    </w:rPr>
  </w:style>
  <w:style w:type="paragraph" w:styleId="Heading9">
    <w:name w:val="heading 9"/>
    <w:basedOn w:val="Normal"/>
    <w:next w:val="Normal"/>
    <w:link w:val="Heading9Char"/>
    <w:qFormat/>
    <w:rsid w:val="001F5D15"/>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
    <w:name w:val="Paragraphe de liste"/>
    <w:basedOn w:val="Normal"/>
    <w:qFormat/>
    <w:rsid w:val="001F5D15"/>
    <w:pPr>
      <w:ind w:left="720"/>
      <w:contextualSpacing/>
    </w:pPr>
    <w:rPr>
      <w:rFonts w:ascii="Calibri" w:hAnsi="Calibri"/>
      <w:lang w:bidi="en-US"/>
    </w:rPr>
  </w:style>
  <w:style w:type="paragraph" w:customStyle="1" w:styleId="Soustitrerang1soft">
    <w:name w:val="Sous titre (rang 1) soft"/>
    <w:basedOn w:val="Heading2"/>
    <w:qFormat/>
    <w:rsid w:val="001F5D15"/>
    <w:pPr>
      <w:numPr>
        <w:numId w:val="15"/>
      </w:numPr>
      <w:spacing w:before="240" w:after="60"/>
    </w:pPr>
    <w:rPr>
      <w:rFonts w:ascii="Calibri" w:eastAsia="Times New Roman" w:hAnsi="Calibri" w:cs="Times New Roman"/>
      <w:caps w:val="0"/>
      <w:szCs w:val="24"/>
      <w:lang w:bidi="en-US"/>
    </w:rPr>
  </w:style>
  <w:style w:type="character" w:customStyle="1" w:styleId="Heading2Char">
    <w:name w:val="Heading 2 Char"/>
    <w:aliases w:val="ECC Heading 2 Char"/>
    <w:basedOn w:val="DefaultParagraphFont"/>
    <w:link w:val="Heading2"/>
    <w:rsid w:val="001F5D15"/>
    <w:rPr>
      <w:rFonts w:ascii="Arial" w:eastAsiaTheme="majorEastAsia" w:hAnsi="Arial" w:cs="Arial"/>
      <w:b/>
      <w:bCs/>
      <w:iCs/>
      <w:caps/>
      <w:szCs w:val="28"/>
      <w:lang w:val="en-US"/>
    </w:rPr>
  </w:style>
  <w:style w:type="paragraph" w:customStyle="1" w:styleId="titreprincipalsoft">
    <w:name w:val="titre principal soft"/>
    <w:basedOn w:val="Heading1"/>
    <w:qFormat/>
    <w:rsid w:val="001F5D15"/>
    <w:pPr>
      <w:pageBreakBefore w:val="0"/>
      <w:numPr>
        <w:numId w:val="15"/>
      </w:numPr>
      <w:spacing w:before="240" w:after="60"/>
    </w:pPr>
    <w:rPr>
      <w:rFonts w:ascii="Calibri" w:eastAsia="Times New Roman" w:hAnsi="Calibri" w:cs="Times New Roman"/>
      <w:caps w:val="0"/>
      <w:color w:val="auto"/>
      <w:szCs w:val="24"/>
      <w:lang w:val="fr-FR" w:bidi="en-US"/>
    </w:rPr>
  </w:style>
  <w:style w:type="character" w:customStyle="1" w:styleId="Heading1Char">
    <w:name w:val="Heading 1 Char"/>
    <w:aliases w:val="ECC Heading 1 Char"/>
    <w:basedOn w:val="DefaultParagraphFont"/>
    <w:link w:val="Heading1"/>
    <w:rsid w:val="001F5D15"/>
    <w:rPr>
      <w:rFonts w:ascii="Arial" w:eastAsiaTheme="majorEastAsia" w:hAnsi="Arial" w:cs="Arial"/>
      <w:b/>
      <w:bCs/>
      <w:caps/>
      <w:color w:val="D2232A"/>
      <w:kern w:val="32"/>
      <w:szCs w:val="32"/>
      <w:lang w:val="en-GB"/>
    </w:rPr>
  </w:style>
  <w:style w:type="paragraph" w:customStyle="1" w:styleId="Soustitrerang2soft">
    <w:name w:val="Sous titre (rang 2) soft"/>
    <w:basedOn w:val="Heading3"/>
    <w:qFormat/>
    <w:rsid w:val="001F5D15"/>
    <w:pPr>
      <w:numPr>
        <w:numId w:val="15"/>
      </w:numPr>
      <w:spacing w:before="240" w:after="60"/>
    </w:pPr>
    <w:rPr>
      <w:rFonts w:ascii="Calibri" w:eastAsia="Times New Roman" w:hAnsi="Calibri" w:cs="Times New Roman"/>
      <w:szCs w:val="24"/>
      <w:lang w:val="fr-FR" w:bidi="en-US"/>
    </w:rPr>
  </w:style>
  <w:style w:type="character" w:customStyle="1" w:styleId="Heading3Char">
    <w:name w:val="Heading 3 Char"/>
    <w:aliases w:val="ECC Heading 3 Char"/>
    <w:basedOn w:val="DefaultParagraphFont"/>
    <w:link w:val="Heading3"/>
    <w:rsid w:val="001F5D15"/>
    <w:rPr>
      <w:rFonts w:ascii="Arial" w:eastAsiaTheme="majorEastAsia" w:hAnsi="Arial" w:cs="Arial"/>
      <w:b/>
      <w:bCs/>
      <w:szCs w:val="26"/>
      <w:lang w:val="en-US"/>
    </w:rPr>
  </w:style>
  <w:style w:type="character" w:customStyle="1" w:styleId="Heading4Char">
    <w:name w:val="Heading 4 Char"/>
    <w:aliases w:val="ECC Heading 4 Char"/>
    <w:basedOn w:val="DefaultParagraphFont"/>
    <w:link w:val="Heading4"/>
    <w:rsid w:val="001F5D15"/>
    <w:rPr>
      <w:rFonts w:ascii="Arial" w:hAnsi="Arial" w:cs="Arial"/>
      <w:bCs/>
      <w:i/>
      <w:color w:val="D2232A"/>
      <w:szCs w:val="26"/>
      <w:lang w:val="en-US"/>
    </w:rPr>
  </w:style>
  <w:style w:type="character" w:customStyle="1" w:styleId="Heading5Char">
    <w:name w:val="Heading 5 Char"/>
    <w:basedOn w:val="DefaultParagraphFont"/>
    <w:link w:val="Heading5"/>
    <w:rsid w:val="001F5D15"/>
    <w:rPr>
      <w:rFonts w:ascii="Arial" w:hAnsi="Arial"/>
      <w:b/>
      <w:bCs/>
      <w:i/>
      <w:iCs/>
      <w:sz w:val="26"/>
      <w:szCs w:val="26"/>
      <w:lang w:val="en-US"/>
    </w:rPr>
  </w:style>
  <w:style w:type="character" w:customStyle="1" w:styleId="Heading6Char">
    <w:name w:val="Heading 6 Char"/>
    <w:basedOn w:val="DefaultParagraphFont"/>
    <w:link w:val="Heading6"/>
    <w:rsid w:val="001F5D15"/>
    <w:rPr>
      <w:rFonts w:ascii="Arial" w:hAnsi="Arial"/>
      <w:b/>
      <w:bCs/>
      <w:sz w:val="22"/>
      <w:szCs w:val="22"/>
      <w:lang w:val="en-US"/>
    </w:rPr>
  </w:style>
  <w:style w:type="character" w:customStyle="1" w:styleId="Heading7Char">
    <w:name w:val="Heading 7 Char"/>
    <w:basedOn w:val="DefaultParagraphFont"/>
    <w:link w:val="Heading7"/>
    <w:rsid w:val="001F5D15"/>
    <w:rPr>
      <w:rFonts w:ascii="Arial" w:hAnsi="Arial"/>
      <w:sz w:val="24"/>
      <w:szCs w:val="24"/>
      <w:lang w:val="en-US"/>
    </w:rPr>
  </w:style>
  <w:style w:type="character" w:customStyle="1" w:styleId="Heading8Char">
    <w:name w:val="Heading 8 Char"/>
    <w:basedOn w:val="DefaultParagraphFont"/>
    <w:link w:val="Heading8"/>
    <w:rsid w:val="001F5D15"/>
    <w:rPr>
      <w:rFonts w:ascii="Arial" w:hAnsi="Arial"/>
      <w:i/>
      <w:iCs/>
      <w:sz w:val="24"/>
      <w:szCs w:val="24"/>
      <w:lang w:val="en-US"/>
    </w:rPr>
  </w:style>
  <w:style w:type="character" w:customStyle="1" w:styleId="Heading9Char">
    <w:name w:val="Heading 9 Char"/>
    <w:basedOn w:val="DefaultParagraphFont"/>
    <w:link w:val="Heading9"/>
    <w:rsid w:val="001F5D15"/>
    <w:rPr>
      <w:rFonts w:ascii="Arial" w:hAnsi="Arial" w:cs="Arial"/>
      <w:sz w:val="22"/>
      <w:szCs w:val="22"/>
      <w:lang w:val="en-US"/>
    </w:rPr>
  </w:style>
  <w:style w:type="paragraph" w:styleId="Caption">
    <w:name w:val="caption"/>
    <w:aliases w:val="Ca,Caption Table,Char Char Char"/>
    <w:basedOn w:val="Normal"/>
    <w:next w:val="Normal"/>
    <w:link w:val="CaptionChar"/>
    <w:autoRedefine/>
    <w:qFormat/>
    <w:rsid w:val="001F5D15"/>
    <w:pPr>
      <w:spacing w:before="60" w:after="120"/>
      <w:contextualSpacing/>
      <w:jc w:val="center"/>
    </w:pPr>
    <w:rPr>
      <w:rFonts w:cs="Arial"/>
      <w:b/>
      <w:bCs/>
      <w:szCs w:val="18"/>
    </w:rPr>
  </w:style>
  <w:style w:type="character" w:customStyle="1" w:styleId="CaptionChar">
    <w:name w:val="Caption Char"/>
    <w:aliases w:val="Ca Char,Caption Table Char,Char Char Char Char"/>
    <w:link w:val="Caption"/>
    <w:locked/>
    <w:rsid w:val="001F5D15"/>
    <w:rPr>
      <w:rFonts w:cs="Arial"/>
      <w:b/>
      <w:bCs/>
      <w:szCs w:val="18"/>
      <w:lang w:val="en-GB"/>
    </w:rPr>
  </w:style>
  <w:style w:type="paragraph" w:styleId="ListParagraph">
    <w:name w:val="List Paragraph"/>
    <w:basedOn w:val="Normal"/>
    <w:qFormat/>
    <w:rsid w:val="001F5D15"/>
    <w:pPr>
      <w:spacing w:after="200" w:line="276" w:lineRule="auto"/>
      <w:ind w:left="720"/>
      <w:contextualSpacing/>
    </w:pPr>
    <w:rPr>
      <w:rFonts w:ascii="Calibri" w:hAnsi="Calibri"/>
      <w:sz w:val="22"/>
      <w:szCs w:val="22"/>
      <w:lang w:val="da-DK"/>
    </w:rPr>
  </w:style>
  <w:style w:type="paragraph" w:styleId="Header">
    <w:name w:val="header"/>
    <w:basedOn w:val="Normal"/>
    <w:link w:val="HeaderChar"/>
    <w:uiPriority w:val="99"/>
    <w:unhideWhenUsed/>
    <w:rsid w:val="002762C8"/>
    <w:pPr>
      <w:tabs>
        <w:tab w:val="center" w:pos="4819"/>
        <w:tab w:val="right" w:pos="9638"/>
      </w:tabs>
    </w:pPr>
  </w:style>
  <w:style w:type="character" w:customStyle="1" w:styleId="HeaderChar">
    <w:name w:val="Header Char"/>
    <w:basedOn w:val="DefaultParagraphFont"/>
    <w:link w:val="Header"/>
    <w:uiPriority w:val="99"/>
    <w:rsid w:val="002762C8"/>
    <w:rPr>
      <w:sz w:val="24"/>
      <w:szCs w:val="24"/>
      <w:lang w:val="en-GB"/>
    </w:rPr>
  </w:style>
  <w:style w:type="paragraph" w:styleId="Footer">
    <w:name w:val="footer"/>
    <w:basedOn w:val="Normal"/>
    <w:link w:val="FooterChar"/>
    <w:uiPriority w:val="99"/>
    <w:unhideWhenUsed/>
    <w:rsid w:val="002762C8"/>
    <w:pPr>
      <w:tabs>
        <w:tab w:val="center" w:pos="4819"/>
        <w:tab w:val="right" w:pos="9638"/>
      </w:tabs>
    </w:pPr>
  </w:style>
  <w:style w:type="character" w:customStyle="1" w:styleId="FooterChar">
    <w:name w:val="Footer Char"/>
    <w:basedOn w:val="DefaultParagraphFont"/>
    <w:link w:val="Footer"/>
    <w:uiPriority w:val="99"/>
    <w:rsid w:val="002762C8"/>
    <w:rPr>
      <w:sz w:val="24"/>
      <w:szCs w:val="24"/>
      <w:lang w:val="en-GB"/>
    </w:rPr>
  </w:style>
  <w:style w:type="character" w:styleId="FootnoteReference">
    <w:name w:val="footnote reference"/>
    <w:aliases w:val="Fussnotenzeichen,Footnote Reference/,Appel note de bas de p,Footnote symbol,Appel note de bas de p + (Asian) Batang,Black,(NECG) Footnote Reference"/>
    <w:semiHidden/>
    <w:rsid w:val="00873602"/>
    <w:rPr>
      <w:rFonts w:cs="Times New Roman"/>
      <w:vertAlign w:val="superscript"/>
    </w:rPr>
  </w:style>
  <w:style w:type="paragraph" w:styleId="BalloonText">
    <w:name w:val="Balloon Text"/>
    <w:basedOn w:val="Normal"/>
    <w:link w:val="BalloonTextChar"/>
    <w:uiPriority w:val="99"/>
    <w:semiHidden/>
    <w:unhideWhenUsed/>
    <w:rsid w:val="00E02E2A"/>
    <w:rPr>
      <w:rFonts w:ascii="Tahoma" w:hAnsi="Tahoma" w:cs="Tahoma"/>
      <w:sz w:val="16"/>
      <w:szCs w:val="16"/>
    </w:rPr>
  </w:style>
  <w:style w:type="character" w:customStyle="1" w:styleId="BalloonTextChar">
    <w:name w:val="Balloon Text Char"/>
    <w:basedOn w:val="DefaultParagraphFont"/>
    <w:link w:val="BalloonText"/>
    <w:uiPriority w:val="99"/>
    <w:semiHidden/>
    <w:rsid w:val="00E02E2A"/>
    <w:rPr>
      <w:rFonts w:ascii="Tahoma" w:hAnsi="Tahoma" w:cs="Tahoma"/>
      <w:sz w:val="16"/>
      <w:szCs w:val="16"/>
      <w:lang w:val="en-GB"/>
    </w:rPr>
  </w:style>
  <w:style w:type="paragraph" w:customStyle="1" w:styleId="ECCFootnote">
    <w:name w:val="ECC Footnote"/>
    <w:basedOn w:val="Normal"/>
    <w:autoRedefine/>
    <w:rsid w:val="00E02E2A"/>
    <w:pPr>
      <w:ind w:left="454" w:hanging="454"/>
    </w:pPr>
    <w:rPr>
      <w:rFonts w:ascii="Arial" w:hAnsi="Arial"/>
      <w:sz w:val="16"/>
      <w:lang w:val="en-US"/>
    </w:rPr>
  </w:style>
  <w:style w:type="paragraph" w:styleId="FootnoteText">
    <w:name w:val="footnote text"/>
    <w:basedOn w:val="Normal"/>
    <w:link w:val="FootnoteTextChar"/>
    <w:uiPriority w:val="99"/>
    <w:semiHidden/>
    <w:unhideWhenUsed/>
    <w:rsid w:val="005F5B01"/>
    <w:rPr>
      <w:sz w:val="20"/>
      <w:szCs w:val="20"/>
    </w:rPr>
  </w:style>
  <w:style w:type="character" w:customStyle="1" w:styleId="FootnoteTextChar">
    <w:name w:val="Footnote Text Char"/>
    <w:basedOn w:val="DefaultParagraphFont"/>
    <w:link w:val="FootnoteText"/>
    <w:uiPriority w:val="99"/>
    <w:semiHidden/>
    <w:rsid w:val="005F5B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1918">
      <w:bodyDiv w:val="1"/>
      <w:marLeft w:val="0"/>
      <w:marRight w:val="0"/>
      <w:marTop w:val="0"/>
      <w:marBottom w:val="0"/>
      <w:divBdr>
        <w:top w:val="none" w:sz="0" w:space="0" w:color="auto"/>
        <w:left w:val="none" w:sz="0" w:space="0" w:color="auto"/>
        <w:bottom w:val="none" w:sz="0" w:space="0" w:color="auto"/>
        <w:right w:val="none" w:sz="0" w:space="0" w:color="auto"/>
      </w:divBdr>
    </w:div>
    <w:div w:id="130825753">
      <w:bodyDiv w:val="1"/>
      <w:marLeft w:val="0"/>
      <w:marRight w:val="0"/>
      <w:marTop w:val="0"/>
      <w:marBottom w:val="0"/>
      <w:divBdr>
        <w:top w:val="none" w:sz="0" w:space="0" w:color="auto"/>
        <w:left w:val="none" w:sz="0" w:space="0" w:color="auto"/>
        <w:bottom w:val="none" w:sz="0" w:space="0" w:color="auto"/>
        <w:right w:val="none" w:sz="0" w:space="0" w:color="auto"/>
      </w:divBdr>
    </w:div>
    <w:div w:id="214126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45E5-1AC0-417F-8157-2D919ED1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2091</Characters>
  <Application>Microsoft Office Word</Application>
  <DocSecurity>4</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WGFM#81</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Pedersen</dc:creator>
  <cp:lastModifiedBy>Bente Pedersen</cp:lastModifiedBy>
  <cp:revision>2</cp:revision>
  <cp:lastPrinted>2014-09-19T14:45:00Z</cp:lastPrinted>
  <dcterms:created xsi:type="dcterms:W3CDTF">2016-02-09T14:22:00Z</dcterms:created>
  <dcterms:modified xsi:type="dcterms:W3CDTF">2016-02-09T14:22:00Z</dcterms:modified>
  <cp:contentStatus>approved</cp:contentStatus>
</cp:coreProperties>
</file>