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F00672" w:rsidRDefault="006C03D0">
      <w:pPr>
        <w:rPr>
          <w:lang w:val="en-GB"/>
        </w:rPr>
      </w:pPr>
    </w:p>
    <w:p w:rsidR="006C03D0" w:rsidRPr="00F00672" w:rsidRDefault="006C03D0" w:rsidP="006C03D0">
      <w:pPr>
        <w:jc w:val="center"/>
        <w:rPr>
          <w:lang w:val="en-GB"/>
        </w:rPr>
      </w:pPr>
    </w:p>
    <w:p w:rsidR="006C03D0" w:rsidRPr="00F00672" w:rsidRDefault="006C03D0" w:rsidP="006C03D0">
      <w:pPr>
        <w:jc w:val="center"/>
        <w:rPr>
          <w:lang w:val="en-GB"/>
        </w:rPr>
      </w:pPr>
    </w:p>
    <w:p w:rsidR="006C03D0" w:rsidRPr="00F00672" w:rsidRDefault="006C03D0" w:rsidP="006C03D0">
      <w:pPr>
        <w:rPr>
          <w:lang w:val="en-GB"/>
        </w:rPr>
      </w:pPr>
    </w:p>
    <w:p w:rsidR="006C03D0" w:rsidRPr="00F00672" w:rsidRDefault="006C03D0" w:rsidP="006C03D0">
      <w:pPr>
        <w:rPr>
          <w:lang w:val="en-GB"/>
        </w:rPr>
      </w:pPr>
    </w:p>
    <w:p w:rsidR="006C03D0" w:rsidRPr="00F00672" w:rsidRDefault="00A2629C" w:rsidP="006C03D0">
      <w:pPr>
        <w:jc w:val="center"/>
        <w:rPr>
          <w:b/>
          <w:sz w:val="24"/>
          <w:lang w:val="en-GB"/>
        </w:rPr>
      </w:pPr>
      <w:r w:rsidRPr="00175311">
        <w:rPr>
          <w:b/>
          <w:noProof/>
          <w:sz w:val="24"/>
          <w:lang w:val="da-DK" w:eastAsia="da-DK"/>
        </w:rPr>
        <mc:AlternateContent>
          <mc:Choice Requires="wpg">
            <w:drawing>
              <wp:anchor distT="0" distB="0" distL="114300" distR="114300" simplePos="0" relativeHeight="251657728" behindDoc="0" locked="0" layoutInCell="1" allowOverlap="1" wp14:anchorId="0CAD735E" wp14:editId="752F99D6">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A5C" w:rsidRPr="00FE1795" w:rsidRDefault="00B02A5C"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B02A5C" w:rsidRPr="00FE1795" w:rsidRDefault="00B02A5C" w:rsidP="006C03D0">
                        <w:pPr>
                          <w:rPr>
                            <w:color w:val="57433E"/>
                            <w:sz w:val="68"/>
                          </w:rPr>
                        </w:pPr>
                        <w:r w:rsidRPr="00FE1795">
                          <w:rPr>
                            <w:color w:val="FFFFFF"/>
                            <w:sz w:val="68"/>
                          </w:rPr>
                          <w:t xml:space="preserve">ECC Decision </w:t>
                        </w:r>
                        <w:r w:rsidRPr="001E2FAA">
                          <w:rPr>
                            <w:color w:val="887E6E"/>
                            <w:sz w:val="68"/>
                          </w:rPr>
                          <w:t>(</w:t>
                        </w:r>
                        <w:r>
                          <w:rPr>
                            <w:color w:val="887E6E"/>
                            <w:sz w:val="68"/>
                          </w:rPr>
                          <w:t>18</w:t>
                        </w:r>
                        <w:r w:rsidRPr="001E2FAA">
                          <w:rPr>
                            <w:color w:val="887E6E"/>
                            <w:sz w:val="68"/>
                          </w:rPr>
                          <w:t>)</w:t>
                        </w:r>
                        <w:r>
                          <w:rPr>
                            <w:color w:val="887E6E"/>
                            <w:sz w:val="68"/>
                          </w:rPr>
                          <w:t>04</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jc w:val="center"/>
        <w:rPr>
          <w:b/>
          <w:sz w:val="24"/>
          <w:lang w:val="en-GB"/>
        </w:rPr>
      </w:pPr>
    </w:p>
    <w:p w:rsidR="006C03D0" w:rsidRPr="006417BA" w:rsidRDefault="006C03D0" w:rsidP="006C03D0">
      <w:pPr>
        <w:rPr>
          <w:b/>
          <w:sz w:val="24"/>
          <w:lang w:val="en-GB"/>
        </w:rPr>
      </w:pPr>
    </w:p>
    <w:p w:rsidR="006C03D0" w:rsidRPr="006417BA" w:rsidRDefault="006C03D0" w:rsidP="006C03D0">
      <w:pPr>
        <w:jc w:val="center"/>
        <w:rPr>
          <w:b/>
          <w:sz w:val="24"/>
          <w:lang w:val="en-GB"/>
        </w:rPr>
      </w:pPr>
    </w:p>
    <w:p w:rsidR="006C03D0" w:rsidRPr="006417BA" w:rsidRDefault="00102E96" w:rsidP="006C03D0">
      <w:pPr>
        <w:pStyle w:val="Reporttitledescription"/>
        <w:rPr>
          <w:color w:val="auto"/>
          <w:lang w:val="en-GB"/>
        </w:rPr>
      </w:pPr>
      <w:r>
        <w:rPr>
          <w:color w:val="auto"/>
          <w:lang w:val="en-GB"/>
        </w:rPr>
        <w:fldChar w:fldCharType="begin">
          <w:ffData>
            <w:name w:val="Text7"/>
            <w:enabled/>
            <w:calcOnExit w:val="0"/>
            <w:textInput>
              <w:default w:val="The harmonised use, exemption from individual licensing and free circulation and use of land based Earth Stations In-Motion (ESIM) operating with GSO FSS satellite systems in the frequency bands 10.7-12.75 GHz and 14.0-14.5 GHz "/>
            </w:textInput>
          </w:ffData>
        </w:fldChar>
      </w:r>
      <w:bookmarkStart w:id="0" w:name="Text7"/>
      <w:r>
        <w:rPr>
          <w:color w:val="auto"/>
          <w:lang w:val="en-GB"/>
        </w:rPr>
        <w:instrText xml:space="preserve"> FORMTEXT </w:instrText>
      </w:r>
      <w:r>
        <w:rPr>
          <w:color w:val="auto"/>
          <w:lang w:val="en-GB"/>
        </w:rPr>
      </w:r>
      <w:r>
        <w:rPr>
          <w:color w:val="auto"/>
          <w:lang w:val="en-GB"/>
        </w:rPr>
        <w:fldChar w:fldCharType="separate"/>
      </w:r>
      <w:r>
        <w:rPr>
          <w:noProof/>
          <w:color w:val="auto"/>
          <w:lang w:val="en-GB"/>
        </w:rPr>
        <w:t xml:space="preserve">The harmonised use, exemption from individual licensing and free circulation and use of land based Earth Stations In-Motion (ESIM) operating with GSO FSS satellite systems in the frequency bands 10.7-12.75 GHz and 14.0-14.5 GHz </w:t>
      </w:r>
      <w:r>
        <w:rPr>
          <w:color w:val="auto"/>
          <w:lang w:val="en-GB"/>
        </w:rPr>
        <w:fldChar w:fldCharType="end"/>
      </w:r>
      <w:bookmarkEnd w:id="0"/>
    </w:p>
    <w:p w:rsidR="006C03D0" w:rsidRPr="006417BA" w:rsidRDefault="008627E8" w:rsidP="00192697">
      <w:pPr>
        <w:pStyle w:val="Reporttitledescription"/>
        <w:tabs>
          <w:tab w:val="left" w:pos="5812"/>
        </w:tabs>
        <w:rPr>
          <w:b/>
          <w:color w:val="auto"/>
          <w:sz w:val="18"/>
          <w:lang w:val="en-GB"/>
        </w:rPr>
      </w:pPr>
      <w:r>
        <w:rPr>
          <w:b/>
          <w:color w:val="auto"/>
          <w:sz w:val="18"/>
          <w:lang w:val="en-GB"/>
        </w:rPr>
        <w:fldChar w:fldCharType="begin">
          <w:ffData>
            <w:name w:val="Text8"/>
            <w:enabled/>
            <w:calcOnExit w:val="0"/>
            <w:textInput>
              <w:default w:val="Approved 06 July 2018"/>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06 July 2018</w:t>
      </w:r>
      <w:r>
        <w:rPr>
          <w:b/>
          <w:color w:val="auto"/>
          <w:sz w:val="18"/>
          <w:lang w:val="en-GB"/>
        </w:rPr>
        <w:fldChar w:fldCharType="end"/>
      </w:r>
      <w:bookmarkEnd w:id="1"/>
    </w:p>
    <w:p w:rsidR="006C03D0" w:rsidRPr="006417BA" w:rsidRDefault="009A2FE7" w:rsidP="006C03D0">
      <w:pPr>
        <w:pStyle w:val="Lastupdated"/>
        <w:rPr>
          <w:b/>
          <w:lang w:val="en-GB"/>
        </w:rPr>
      </w:pPr>
      <w:r w:rsidRPr="006417BA">
        <w:rPr>
          <w:b/>
          <w:lang w:val="en-GB"/>
        </w:rPr>
        <w:fldChar w:fldCharType="begin">
          <w:ffData>
            <w:name w:val="Text3"/>
            <w:enabled/>
            <w:calcOnExit w:val="0"/>
            <w:textInput/>
          </w:ffData>
        </w:fldChar>
      </w:r>
      <w:bookmarkStart w:id="2" w:name="Text3"/>
      <w:r w:rsidR="00EC3FBB" w:rsidRPr="006417BA">
        <w:rPr>
          <w:b/>
          <w:lang w:val="en-GB"/>
        </w:rPr>
        <w:instrText xml:space="preserve"> FORMTEXT </w:instrText>
      </w:r>
      <w:r w:rsidRPr="006417BA">
        <w:rPr>
          <w:b/>
          <w:lang w:val="en-GB"/>
        </w:rPr>
      </w:r>
      <w:r w:rsidRPr="006417BA">
        <w:rPr>
          <w:b/>
          <w:lang w:val="en-GB"/>
        </w:rPr>
        <w:fldChar w:fldCharType="separate"/>
      </w:r>
      <w:r w:rsidR="00EC3FBB" w:rsidRPr="006417BA">
        <w:rPr>
          <w:b/>
          <w:noProof/>
          <w:lang w:val="en-GB"/>
        </w:rPr>
        <w:t> </w:t>
      </w:r>
      <w:r w:rsidR="00EC3FBB" w:rsidRPr="006417BA">
        <w:rPr>
          <w:b/>
          <w:noProof/>
          <w:lang w:val="en-GB"/>
        </w:rPr>
        <w:t> </w:t>
      </w:r>
      <w:r w:rsidR="00EC3FBB" w:rsidRPr="006417BA">
        <w:rPr>
          <w:b/>
          <w:noProof/>
          <w:lang w:val="en-GB"/>
        </w:rPr>
        <w:t> </w:t>
      </w:r>
      <w:r w:rsidR="00EC3FBB" w:rsidRPr="006417BA">
        <w:rPr>
          <w:b/>
          <w:noProof/>
          <w:lang w:val="en-GB"/>
        </w:rPr>
        <w:t> </w:t>
      </w:r>
      <w:r w:rsidR="00EC3FBB" w:rsidRPr="006417BA">
        <w:rPr>
          <w:b/>
          <w:noProof/>
          <w:lang w:val="en-GB"/>
        </w:rPr>
        <w:t> </w:t>
      </w:r>
      <w:r w:rsidRPr="006417BA">
        <w:rPr>
          <w:b/>
          <w:lang w:val="en-GB"/>
        </w:rPr>
        <w:fldChar w:fldCharType="end"/>
      </w:r>
      <w:bookmarkEnd w:id="2"/>
    </w:p>
    <w:p w:rsidR="006C03D0" w:rsidRPr="006417BA" w:rsidRDefault="005F7AD5" w:rsidP="006C03D0">
      <w:pPr>
        <w:pStyle w:val="Heading1"/>
      </w:pPr>
      <w:r w:rsidRPr="006417BA">
        <w:lastRenderedPageBreak/>
        <w:t>explanatory memorandum</w:t>
      </w:r>
    </w:p>
    <w:p w:rsidR="00EC3FBB" w:rsidRPr="006417BA" w:rsidRDefault="00EC3FBB" w:rsidP="00EC3FBB">
      <w:pPr>
        <w:pStyle w:val="Heading2"/>
        <w:rPr>
          <w:lang w:val="en-GB"/>
        </w:rPr>
      </w:pPr>
      <w:r w:rsidRPr="006417BA">
        <w:rPr>
          <w:lang w:val="en-GB"/>
        </w:rPr>
        <w:t>INTRODUCTION</w:t>
      </w:r>
    </w:p>
    <w:p w:rsidR="00EC3FBB" w:rsidRPr="006417BA" w:rsidRDefault="00EC3FBB" w:rsidP="00EC3FBB">
      <w:pPr>
        <w:pStyle w:val="ECCParagraph"/>
      </w:pPr>
      <w:r w:rsidRPr="006417BA">
        <w:t xml:space="preserve">Land based </w:t>
      </w:r>
      <w:r w:rsidR="000A6F57">
        <w:t>e</w:t>
      </w:r>
      <w:r w:rsidR="000A6F57" w:rsidRPr="006417BA">
        <w:t xml:space="preserve">arth </w:t>
      </w:r>
      <w:r w:rsidR="000A6F57">
        <w:t>s</w:t>
      </w:r>
      <w:r w:rsidR="000A6F57" w:rsidRPr="006417BA">
        <w:t xml:space="preserve">tations </w:t>
      </w:r>
      <w:r w:rsidR="00A626C3">
        <w:t>i</w:t>
      </w:r>
      <w:r w:rsidR="00A626C3" w:rsidRPr="006417BA">
        <w:t>n</w:t>
      </w:r>
      <w:r w:rsidR="005B3796" w:rsidRPr="006417BA">
        <w:t>-</w:t>
      </w:r>
      <w:r w:rsidR="004F66EB">
        <w:t>m</w:t>
      </w:r>
      <w:r w:rsidR="005B3796" w:rsidRPr="006417BA">
        <w:t xml:space="preserve">otion (ESIM) </w:t>
      </w:r>
      <w:r w:rsidRPr="006417BA">
        <w:t>are being deployed with GSO (geosynchronous orbit) networks operating in the frequency bands 10.7-12.75 GHz (space-to-Earth) and 14.0-14.5 GHz (Earth-to-space) under the allocations made to the Fixed</w:t>
      </w:r>
      <w:r w:rsidR="00B15CAD" w:rsidRPr="006417BA">
        <w:t>-</w:t>
      </w:r>
      <w:r w:rsidRPr="006417BA">
        <w:t xml:space="preserve">Satellite Service (FSS). The space-to-Earth and Earth-to-space frequency bands are collectively called the Ku-band. This ECC Decision addresses the harmonised use, exemption from individual licensing, and free circulation and use of land based </w:t>
      </w:r>
      <w:r w:rsidR="005B3796" w:rsidRPr="006417BA">
        <w:t xml:space="preserve">ESIM </w:t>
      </w:r>
      <w:r w:rsidRPr="006417BA">
        <w:t xml:space="preserve">operating to Ku-band GSO satellite networks. The land based </w:t>
      </w:r>
      <w:r w:rsidR="005B3796" w:rsidRPr="006417BA">
        <w:t>ESIM</w:t>
      </w:r>
      <w:r w:rsidRPr="006417BA">
        <w:t xml:space="preserve"> offer a range of communication services, including broadband and Internet of things. Vehicle Mounted Earth Stations (VMES) and Earth Stations on Trains (EST) are applications of land based </w:t>
      </w:r>
      <w:r w:rsidR="005B3796" w:rsidRPr="006417BA">
        <w:t>ESIM,</w:t>
      </w:r>
      <w:r w:rsidRPr="006417BA">
        <w:t xml:space="preserve"> and are being deployed within the CEPT as a part of a worldwide deployment.  </w:t>
      </w:r>
    </w:p>
    <w:p w:rsidR="00EC3FBB" w:rsidRPr="006417BA" w:rsidRDefault="00EC3FBB" w:rsidP="00EC3FBB">
      <w:pPr>
        <w:pStyle w:val="ECCParagraph"/>
      </w:pPr>
      <w:r w:rsidRPr="006417BA">
        <w:t xml:space="preserve">This ECC Decision provides a regulatory framework for authorising land based </w:t>
      </w:r>
      <w:r w:rsidR="005B3796" w:rsidRPr="006417BA">
        <w:t>ESIM</w:t>
      </w:r>
      <w:r w:rsidRPr="006417BA">
        <w:t xml:space="preserve"> on the condition that such deployment will not cause harmful interference to other authorised services. The regulatory framework specifies that land based </w:t>
      </w:r>
      <w:r w:rsidR="004E3348" w:rsidRPr="006417BA">
        <w:t>ESIM</w:t>
      </w:r>
      <w:r w:rsidR="007605ED" w:rsidRPr="006417BA">
        <w:t xml:space="preserve"> </w:t>
      </w:r>
      <w:r w:rsidRPr="006417BA">
        <w:t xml:space="preserve">should be exempt from individual licensing and offered free circulation and use. The other authorised services within the CEPT are limited to the fixed service (FS) in the band 14.25-14.5 GHz, deployed in five administrations, and radio astronomy service (RAS) in the 14.47-14.5 GHz, where astronomy observations are carried out at a limited number of observatories within the CEPT. The technical conditions established for land based </w:t>
      </w:r>
      <w:r w:rsidR="005318D8">
        <w:t>ESIM</w:t>
      </w:r>
      <w:r w:rsidRPr="006417BA">
        <w:t xml:space="preserve"> to maintain compatibility with FS and RAS are also </w:t>
      </w:r>
      <w:r w:rsidR="00367C6D" w:rsidRPr="006417BA">
        <w:t xml:space="preserve">described </w:t>
      </w:r>
      <w:r w:rsidRPr="006417BA">
        <w:t>in this ECC Decision.</w:t>
      </w:r>
    </w:p>
    <w:p w:rsidR="00EC3FBB" w:rsidRPr="006417BA" w:rsidRDefault="00EC3FBB" w:rsidP="00EC3FBB">
      <w:pPr>
        <w:pStyle w:val="Heading2"/>
        <w:rPr>
          <w:lang w:val="en-GB"/>
        </w:rPr>
      </w:pPr>
      <w:r w:rsidRPr="006417BA">
        <w:rPr>
          <w:lang w:val="en-GB"/>
        </w:rPr>
        <w:t xml:space="preserve">BACKGROUND </w:t>
      </w:r>
    </w:p>
    <w:p w:rsidR="00EC3FBB" w:rsidRPr="006417BA" w:rsidRDefault="00EC3FBB" w:rsidP="00EC3FBB">
      <w:pPr>
        <w:pStyle w:val="ECCParagraph"/>
      </w:pPr>
      <w:r w:rsidRPr="006417BA">
        <w:t xml:space="preserve">Over the years, </w:t>
      </w:r>
      <w:r w:rsidR="007605ED" w:rsidRPr="006417BA">
        <w:t xml:space="preserve">the </w:t>
      </w:r>
      <w:r w:rsidRPr="006417BA">
        <w:t>CEPT developed several regulatory measures (i.e. ECC Decisions etc.) to facilitate the exemption from individual licensing and free circulation and use of earth stations, and these satellites earth stations included mobile earth stations and earth stations on mobile platforms (ESOMP). The ECC Decisions relating to ESOMP were: ECC</w:t>
      </w:r>
      <w:r w:rsidR="00F00672" w:rsidRPr="006417BA">
        <w:t xml:space="preserve"> Decision </w:t>
      </w:r>
      <w:r w:rsidRPr="006417BA">
        <w:t>(13)01</w:t>
      </w:r>
      <w:r w:rsidR="00F00672" w:rsidRPr="006417BA">
        <w:t xml:space="preserve"> </w:t>
      </w:r>
      <w:r w:rsidR="00F00672" w:rsidRPr="006417BA">
        <w:fldChar w:fldCharType="begin"/>
      </w:r>
      <w:r w:rsidR="00F00672" w:rsidRPr="006417BA">
        <w:instrText xml:space="preserve"> REF _Ref513121202 \r \h </w:instrText>
      </w:r>
      <w:r w:rsidR="00F00672" w:rsidRPr="006417BA">
        <w:fldChar w:fldCharType="separate"/>
      </w:r>
      <w:r w:rsidR="00087C03">
        <w:t>[1]</w:t>
      </w:r>
      <w:r w:rsidR="00F00672" w:rsidRPr="006417BA">
        <w:fldChar w:fldCharType="end"/>
      </w:r>
      <w:r w:rsidRPr="006417BA">
        <w:t xml:space="preserve"> on Ka-band GSO ESOMP and ECC</w:t>
      </w:r>
      <w:r w:rsidR="00F00672" w:rsidRPr="006417BA">
        <w:t xml:space="preserve"> Decision </w:t>
      </w:r>
      <w:r w:rsidRPr="006417BA">
        <w:t xml:space="preserve">(15)04 </w:t>
      </w:r>
      <w:r w:rsidR="00F00672" w:rsidRPr="006417BA">
        <w:fldChar w:fldCharType="begin"/>
      </w:r>
      <w:r w:rsidR="00F00672" w:rsidRPr="006417BA">
        <w:instrText xml:space="preserve"> REF _Ref513121211 \r \h </w:instrText>
      </w:r>
      <w:r w:rsidR="00F00672" w:rsidRPr="006417BA">
        <w:fldChar w:fldCharType="separate"/>
      </w:r>
      <w:r w:rsidR="00087C03">
        <w:t>[2]</w:t>
      </w:r>
      <w:r w:rsidR="00F00672" w:rsidRPr="006417BA">
        <w:fldChar w:fldCharType="end"/>
      </w:r>
      <w:r w:rsidR="00F00672" w:rsidRPr="006417BA">
        <w:t xml:space="preserve"> </w:t>
      </w:r>
      <w:r w:rsidRPr="006417BA">
        <w:t>on Ka-band NGSO ESOMP. The term earth stations in-motion (ESIM) was adopted at the WRC-15 to replace ESOMP.</w:t>
      </w:r>
    </w:p>
    <w:p w:rsidR="00EC3FBB" w:rsidRPr="006417BA" w:rsidRDefault="00EC3FBB" w:rsidP="00EC3FBB">
      <w:pPr>
        <w:pStyle w:val="ECCParagraph"/>
      </w:pPr>
      <w:r w:rsidRPr="006417BA">
        <w:t xml:space="preserve">The regulatory frameworks established by the CEPT for earth stations were underpinned by the legal framework established by the European Union for licensing. Article 5 of the Authorisation Directive (Directive 2002/20/EC) </w:t>
      </w:r>
      <w:r w:rsidR="0056383D">
        <w:fldChar w:fldCharType="begin"/>
      </w:r>
      <w:r w:rsidR="0056383D">
        <w:instrText xml:space="preserve"> REF _Ref518314227 \r \h </w:instrText>
      </w:r>
      <w:r w:rsidR="0056383D">
        <w:fldChar w:fldCharType="separate"/>
      </w:r>
      <w:r w:rsidR="00087C03">
        <w:t>[3]</w:t>
      </w:r>
      <w:r w:rsidR="0056383D">
        <w:fldChar w:fldCharType="end"/>
      </w:r>
      <w:r w:rsidR="0056383D">
        <w:t xml:space="preserve"> </w:t>
      </w:r>
      <w:r w:rsidRPr="006417BA">
        <w:t xml:space="preserve">requires the use of spectrum to be facilitated under general authorisations, where, amongst other things, the risk of harmful interference to other radio services is negligible. The Radio Equipment Directive (2014/53/EU) </w:t>
      </w:r>
      <w:r w:rsidR="009A2FE7" w:rsidRPr="006417BA">
        <w:fldChar w:fldCharType="begin"/>
      </w:r>
      <w:r w:rsidRPr="006417BA">
        <w:instrText xml:space="preserve"> REF _Ref504403673 \r \h </w:instrText>
      </w:r>
      <w:r w:rsidR="009A2FE7" w:rsidRPr="006417BA">
        <w:fldChar w:fldCharType="separate"/>
      </w:r>
      <w:r w:rsidR="00087C03">
        <w:t>[4]</w:t>
      </w:r>
      <w:r w:rsidR="009A2FE7" w:rsidRPr="006417BA">
        <w:fldChar w:fldCharType="end"/>
      </w:r>
      <w:r w:rsidRPr="006417BA">
        <w:t xml:space="preserve"> (including its forerunner Radio and Telecommunication Terminal Equipment (R&amp;TTE) Directive (1999/5/EC) </w:t>
      </w:r>
      <w:r w:rsidR="009A2FE7" w:rsidRPr="006417BA">
        <w:fldChar w:fldCharType="begin"/>
      </w:r>
      <w:r w:rsidRPr="006417BA">
        <w:instrText xml:space="preserve"> REF _Ref504403680 \r \h </w:instrText>
      </w:r>
      <w:r w:rsidR="009A2FE7" w:rsidRPr="006417BA">
        <w:fldChar w:fldCharType="separate"/>
      </w:r>
      <w:r w:rsidR="00087C03">
        <w:t>[5]</w:t>
      </w:r>
      <w:r w:rsidR="009A2FE7" w:rsidRPr="006417BA">
        <w:fldChar w:fldCharType="end"/>
      </w:r>
      <w:r w:rsidRPr="006417BA">
        <w:t xml:space="preserve">) ensures a Single Market for radio equipment by setting essential requirements for safety and health, electromagnetic compatibility, and the efficient use of the radio spectrum. The Radio Equipment Directive applies to all products using the radio frequency spectrum. The CEPT, in </w:t>
      </w:r>
      <w:r w:rsidR="002C713C" w:rsidRPr="006417BA">
        <w:t xml:space="preserve">its </w:t>
      </w:r>
      <w:r w:rsidR="00A743FC">
        <w:t xml:space="preserve">ERC </w:t>
      </w:r>
      <w:r w:rsidR="002C713C" w:rsidRPr="006417BA">
        <w:t>Recommendation</w:t>
      </w:r>
      <w:r w:rsidRPr="006417BA">
        <w:t xml:space="preserve"> 01-07 </w:t>
      </w:r>
      <w:r w:rsidR="009A2FE7" w:rsidRPr="006417BA">
        <w:fldChar w:fldCharType="begin"/>
      </w:r>
      <w:r w:rsidRPr="006417BA">
        <w:instrText xml:space="preserve"> REF _Ref504385197 \r \h </w:instrText>
      </w:r>
      <w:r w:rsidR="009A2FE7" w:rsidRPr="006417BA">
        <w:fldChar w:fldCharType="separate"/>
      </w:r>
      <w:r w:rsidR="00087C03">
        <w:t>[6]</w:t>
      </w:r>
      <w:r w:rsidR="009A2FE7" w:rsidRPr="006417BA">
        <w:fldChar w:fldCharType="end"/>
      </w:r>
      <w:r w:rsidRPr="006417BA">
        <w:t xml:space="preserve">, adopted in 1995 and revised in 2004, also recommended the harmonised criteria for exempting radio equipment from individual licensing. These regulatory frameworks, enshrined in many ECC Decisions, provided the basis for administrations to exempt many types of radio equipment, including satellite terminals, from individual licensing. </w:t>
      </w:r>
    </w:p>
    <w:p w:rsidR="00EC3FBB" w:rsidRPr="006417BA" w:rsidRDefault="00EC3FBB" w:rsidP="00EC3FBB">
      <w:pPr>
        <w:pStyle w:val="ECCParagraph"/>
        <w:rPr>
          <w:szCs w:val="20"/>
        </w:rPr>
      </w:pPr>
      <w:r w:rsidRPr="006417BA">
        <w:rPr>
          <w:szCs w:val="20"/>
        </w:rPr>
        <w:t xml:space="preserve">Land based </w:t>
      </w:r>
      <w:r w:rsidR="004E3348" w:rsidRPr="006417BA">
        <w:rPr>
          <w:szCs w:val="20"/>
        </w:rPr>
        <w:t xml:space="preserve">ESIM </w:t>
      </w:r>
      <w:r w:rsidRPr="006417BA">
        <w:rPr>
          <w:szCs w:val="20"/>
        </w:rPr>
        <w:t xml:space="preserve">considered in this Decision are to be deployed with GSO satellite networks already in operation or such networks that may be deployed in the future. Technical studies have been carried out by the CEPT to assess the compatibility between land based </w:t>
      </w:r>
      <w:r w:rsidR="004E3348" w:rsidRPr="006417BA">
        <w:rPr>
          <w:szCs w:val="20"/>
        </w:rPr>
        <w:t xml:space="preserve">ESIM </w:t>
      </w:r>
      <w:r w:rsidRPr="006417BA">
        <w:rPr>
          <w:szCs w:val="20"/>
        </w:rPr>
        <w:t>and other services authorised in the 14-14.5</w:t>
      </w:r>
      <w:r w:rsidR="002F2C50">
        <w:rPr>
          <w:szCs w:val="20"/>
        </w:rPr>
        <w:t> </w:t>
      </w:r>
      <w:r w:rsidRPr="006417BA">
        <w:rPr>
          <w:szCs w:val="20"/>
        </w:rPr>
        <w:t xml:space="preserve">GHz band, namely the FS and </w:t>
      </w:r>
      <w:r w:rsidR="001A129B" w:rsidRPr="006417BA">
        <w:rPr>
          <w:szCs w:val="20"/>
        </w:rPr>
        <w:t xml:space="preserve">the </w:t>
      </w:r>
      <w:r w:rsidRPr="006417BA">
        <w:rPr>
          <w:szCs w:val="20"/>
        </w:rPr>
        <w:t xml:space="preserve">RAS. </w:t>
      </w:r>
      <w:r w:rsidRPr="006417BA">
        <w:t xml:space="preserve">The 14-14.5 GHz band is allocated on a worldwide and primary basis to the FSS (Earth-to-space) in the ITU Radio Regulations </w:t>
      </w:r>
      <w:r w:rsidR="009A2FE7" w:rsidRPr="006417BA">
        <w:fldChar w:fldCharType="begin"/>
      </w:r>
      <w:r w:rsidRPr="006417BA">
        <w:instrText xml:space="preserve"> REF _Ref504385251 \r \h </w:instrText>
      </w:r>
      <w:r w:rsidR="009A2FE7" w:rsidRPr="006417BA">
        <w:fldChar w:fldCharType="separate"/>
      </w:r>
      <w:r w:rsidR="00087C03">
        <w:t>[7]</w:t>
      </w:r>
      <w:r w:rsidR="009A2FE7" w:rsidRPr="006417BA">
        <w:fldChar w:fldCharType="end"/>
      </w:r>
      <w:r w:rsidRPr="006417BA">
        <w:t xml:space="preserve"> and is generally available for satellite services within the CEPT and elsewhere. A limited number of administrations within the CEPT also utilise the 14.25-14.5 GHz band for fixed links in the fixed service. The allocation to the radio astronomy service in the 14.47-14.5 GHz band is utilised at a limited number of observatories in the CEPT.</w:t>
      </w:r>
    </w:p>
    <w:p w:rsidR="00EC3FBB" w:rsidRPr="006417BA" w:rsidRDefault="00EC3FBB" w:rsidP="00EC3FBB">
      <w:pPr>
        <w:pStyle w:val="ECCParagraph"/>
      </w:pPr>
    </w:p>
    <w:p w:rsidR="00453C95" w:rsidRPr="006417BA" w:rsidRDefault="00EC3FBB" w:rsidP="00EC3FBB">
      <w:pPr>
        <w:pStyle w:val="ECCParagraph"/>
      </w:pPr>
      <w:r w:rsidRPr="006417BA">
        <w:lastRenderedPageBreak/>
        <w:t xml:space="preserve">The </w:t>
      </w:r>
      <w:r w:rsidR="00A743FC">
        <w:t xml:space="preserve">ERC </w:t>
      </w:r>
      <w:r w:rsidRPr="006417BA">
        <w:t xml:space="preserve">Recommendation 13-03 </w:t>
      </w:r>
      <w:r w:rsidR="009A2FE7" w:rsidRPr="006417BA">
        <w:fldChar w:fldCharType="begin"/>
      </w:r>
      <w:r w:rsidRPr="006417BA">
        <w:instrText xml:space="preserve"> REF _Ref504385279 \r \h </w:instrText>
      </w:r>
      <w:r w:rsidR="009A2FE7" w:rsidRPr="006417BA">
        <w:fldChar w:fldCharType="separate"/>
      </w:r>
      <w:r w:rsidR="00087C03">
        <w:t>[8]</w:t>
      </w:r>
      <w:r w:rsidR="009A2FE7" w:rsidRPr="006417BA">
        <w:fldChar w:fldCharType="end"/>
      </w:r>
      <w:r w:rsidRPr="006417BA">
        <w:t xml:space="preserve"> on the use of the band 14.0-14.5 GHz for Very Small Aperture Terminals (VSAT) and Satellite News Gathering (SNG) recommended that the use of the 14.25-14.5 GHz band for the fixed service should be discouraged in those countries that have not already implemented fixed radio links in the band. In addition, the Recommendation said that flexible and unrestricted use of VSAT and SNG applications in the 14.25-14.5 GHz band should be allowed at least in those countries where no fixed links have been implemented so far. Subsequently, the</w:t>
      </w:r>
      <w:r w:rsidR="00F00672" w:rsidRPr="006417BA">
        <w:t xml:space="preserve"> ECC</w:t>
      </w:r>
      <w:r w:rsidRPr="006417BA">
        <w:t xml:space="preserve"> Decision (03)04 </w:t>
      </w:r>
      <w:r w:rsidR="009A2FE7" w:rsidRPr="006417BA">
        <w:fldChar w:fldCharType="begin"/>
      </w:r>
      <w:r w:rsidRPr="006417BA">
        <w:instrText xml:space="preserve"> REF _Ref504385621 \r \h </w:instrText>
      </w:r>
      <w:r w:rsidR="009A2FE7" w:rsidRPr="006417BA">
        <w:fldChar w:fldCharType="separate"/>
      </w:r>
      <w:r w:rsidR="00087C03">
        <w:t>[9]</w:t>
      </w:r>
      <w:r w:rsidR="009A2FE7" w:rsidRPr="006417BA">
        <w:fldChar w:fldCharType="end"/>
      </w:r>
      <w:r w:rsidRPr="006417BA">
        <w:t xml:space="preserve"> was adopted, and it provided for exemption </w:t>
      </w:r>
      <w:r w:rsidR="005434EF" w:rsidRPr="006417BA">
        <w:t xml:space="preserve">from individual licensing </w:t>
      </w:r>
      <w:r w:rsidRPr="006417BA">
        <w:t xml:space="preserve">of VSAT operating in the 14.25­14.5 GHz band. </w:t>
      </w:r>
    </w:p>
    <w:p w:rsidR="00EC3FBB" w:rsidRPr="006417BA" w:rsidRDefault="00EC3FBB" w:rsidP="00EC3FBB">
      <w:pPr>
        <w:pStyle w:val="ECCParagraph"/>
      </w:pPr>
      <w:r w:rsidRPr="006417BA">
        <w:rPr>
          <w:b/>
          <w:bCs/>
          <w:szCs w:val="20"/>
        </w:rPr>
        <w:t xml:space="preserve">Exemption from individual licensing and free circulation and use </w:t>
      </w:r>
    </w:p>
    <w:p w:rsidR="00EC3FBB" w:rsidRPr="006417BA" w:rsidRDefault="00EC3FBB" w:rsidP="00EC3FBB">
      <w:pPr>
        <w:pStyle w:val="ECCParagraph"/>
        <w:rPr>
          <w:szCs w:val="20"/>
        </w:rPr>
      </w:pPr>
      <w:r w:rsidRPr="006417BA">
        <w:t xml:space="preserve">The </w:t>
      </w:r>
      <w:r w:rsidR="00A743FC">
        <w:t>ERC</w:t>
      </w:r>
      <w:r w:rsidRPr="006417BA">
        <w:t xml:space="preserve"> Recommendation 01-07 (revised in the year 2000) </w:t>
      </w:r>
      <w:r w:rsidR="009A2FE7" w:rsidRPr="006417BA">
        <w:fldChar w:fldCharType="begin"/>
      </w:r>
      <w:r w:rsidRPr="006417BA">
        <w:instrText xml:space="preserve"> REF _Ref504403694 \r \h </w:instrText>
      </w:r>
      <w:r w:rsidR="009A2FE7" w:rsidRPr="006417BA">
        <w:fldChar w:fldCharType="separate"/>
      </w:r>
      <w:r w:rsidR="00087C03">
        <w:t>[6]</w:t>
      </w:r>
      <w:r w:rsidR="009A2FE7" w:rsidRPr="006417BA">
        <w:fldChar w:fldCharType="end"/>
      </w:r>
      <w:r w:rsidRPr="006417BA">
        <w:t xml:space="preserve">, recommended the harmonised criteria for exempting radio equipment from requiring individual licence, recognising that administrations and especially users, retailers and manufacturers will benefit from a more deregulated system of licensing. </w:t>
      </w:r>
      <w:r w:rsidRPr="006417BA">
        <w:rPr>
          <w:szCs w:val="20"/>
        </w:rPr>
        <w:t>The ECC Decision</w:t>
      </w:r>
      <w:r w:rsidR="00F00672" w:rsidRPr="006417BA" w:rsidDel="00F00672">
        <w:rPr>
          <w:szCs w:val="20"/>
        </w:rPr>
        <w:t xml:space="preserve"> </w:t>
      </w:r>
      <w:r w:rsidRPr="006417BA">
        <w:rPr>
          <w:szCs w:val="20"/>
        </w:rPr>
        <w:t xml:space="preserve">(12)01 </w:t>
      </w:r>
      <w:r w:rsidR="009A2FE7" w:rsidRPr="006417BA">
        <w:rPr>
          <w:szCs w:val="20"/>
        </w:rPr>
        <w:fldChar w:fldCharType="begin"/>
      </w:r>
      <w:r w:rsidRPr="006417BA">
        <w:rPr>
          <w:szCs w:val="20"/>
        </w:rPr>
        <w:instrText xml:space="preserve"> REF _Ref504385635 \r \h </w:instrText>
      </w:r>
      <w:r w:rsidR="009A2FE7" w:rsidRPr="006417BA">
        <w:rPr>
          <w:szCs w:val="20"/>
        </w:rPr>
      </w:r>
      <w:r w:rsidR="009A2FE7" w:rsidRPr="006417BA">
        <w:rPr>
          <w:szCs w:val="20"/>
        </w:rPr>
        <w:fldChar w:fldCharType="separate"/>
      </w:r>
      <w:r w:rsidR="00087C03">
        <w:rPr>
          <w:szCs w:val="20"/>
        </w:rPr>
        <w:t>[10]</w:t>
      </w:r>
      <w:r w:rsidR="009A2FE7" w:rsidRPr="006417BA">
        <w:rPr>
          <w:szCs w:val="20"/>
        </w:rPr>
        <w:fldChar w:fldCharType="end"/>
      </w:r>
      <w:r w:rsidRPr="006417BA">
        <w:rPr>
          <w:szCs w:val="20"/>
        </w:rPr>
        <w:t xml:space="preserve"> on the exemption from individual licensing and free circulation and use of certain terrestrial and satellite mobile terminals, stipulated that such terminals should be under the control of terrestrial or satellite networks. The Decision also stated that “when the efficient use of the frequency spectrum is not at risk and as long as harmful interference is unlikely, the installation and use of radio equipment should be exempted from individual licensing.”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 xml:space="preserve">(amended in 2016) also clarified the regulatory position “free circulation and use” as free circulation with permission to use the radio equipment. </w:t>
      </w:r>
      <w:r w:rsidR="00FC40DB" w:rsidRPr="006417BA">
        <w:rPr>
          <w:szCs w:val="20"/>
        </w:rPr>
        <w:t>ECC Decision</w:t>
      </w:r>
      <w:r w:rsidR="00FC40DB" w:rsidRPr="006417BA" w:rsidDel="00F00672">
        <w:rPr>
          <w:szCs w:val="20"/>
        </w:rPr>
        <w:t xml:space="preserve"> </w:t>
      </w:r>
      <w:r w:rsidR="00FC40DB" w:rsidRPr="006417BA">
        <w:rPr>
          <w:szCs w:val="20"/>
        </w:rPr>
        <w:t xml:space="preserve">(12)01 </w:t>
      </w:r>
      <w:r w:rsidRPr="006417BA">
        <w:rPr>
          <w:szCs w:val="20"/>
        </w:rPr>
        <w:t>applied to a limited number of satellite terminals and it did not apply to satellite terminals installed permanently on maritime vessels or aircraft.</w:t>
      </w:r>
    </w:p>
    <w:p w:rsidR="00CB3B8D" w:rsidRPr="006417BA" w:rsidRDefault="00EC3FBB" w:rsidP="00CB3B8D">
      <w:pPr>
        <w:pStyle w:val="ECCParagraph"/>
        <w:spacing w:after="0"/>
        <w:rPr>
          <w:szCs w:val="20"/>
        </w:rPr>
      </w:pPr>
      <w:r w:rsidRPr="006417BA">
        <w:rPr>
          <w:szCs w:val="20"/>
        </w:rPr>
        <w:t xml:space="preserve">Technical studies carried out by the CEPT have identified the technical solutions to protect the FS in the 14.25-14.5 GHz band and RAS in the 14.47-14.5 GHz band. Such protection is achieved by ceasing transmissions from land based </w:t>
      </w:r>
      <w:r w:rsidR="004E3348" w:rsidRPr="006417BA">
        <w:rPr>
          <w:szCs w:val="20"/>
        </w:rPr>
        <w:t xml:space="preserve">ESIM </w:t>
      </w:r>
      <w:r w:rsidRPr="006417BA">
        <w:rPr>
          <w:szCs w:val="20"/>
        </w:rPr>
        <w:t xml:space="preserve">in the frequency bands that overlap the frequency assignments of FS and/or RAS stations when the land based </w:t>
      </w:r>
      <w:r w:rsidR="004E3348" w:rsidRPr="006417BA">
        <w:rPr>
          <w:szCs w:val="20"/>
        </w:rPr>
        <w:t xml:space="preserve">ESIM </w:t>
      </w:r>
      <w:r w:rsidRPr="006417BA">
        <w:rPr>
          <w:szCs w:val="20"/>
        </w:rPr>
        <w:t xml:space="preserve">enter or located within the zones identified for the protection of FS and/or RAS stations (“protection zones”). The cessation of transmissions is carried out autonomously by certain inherent control functions of the land based </w:t>
      </w:r>
      <w:r w:rsidR="004E3348" w:rsidRPr="006417BA">
        <w:rPr>
          <w:szCs w:val="20"/>
        </w:rPr>
        <w:t xml:space="preserve">ESIM </w:t>
      </w:r>
      <w:r w:rsidRPr="006417BA">
        <w:rPr>
          <w:szCs w:val="20"/>
        </w:rPr>
        <w:t xml:space="preserve">and/or by the Network Control Facility (NCF) of the satellite networks specified in the </w:t>
      </w:r>
      <w:r w:rsidRPr="006417BA">
        <w:t xml:space="preserve">harmonised standards EN 302 977 </w:t>
      </w:r>
      <w:r w:rsidR="00F00672" w:rsidRPr="006417BA">
        <w:fldChar w:fldCharType="begin"/>
      </w:r>
      <w:r w:rsidR="00F00672" w:rsidRPr="006417BA">
        <w:instrText xml:space="preserve"> REF _Ref506192527 \r \h </w:instrText>
      </w:r>
      <w:r w:rsidR="00F00672" w:rsidRPr="006417BA">
        <w:fldChar w:fldCharType="separate"/>
      </w:r>
      <w:r w:rsidR="00087C03">
        <w:t>[11]</w:t>
      </w:r>
      <w:r w:rsidR="00F00672" w:rsidRPr="006417BA">
        <w:fldChar w:fldCharType="end"/>
      </w:r>
      <w:r w:rsidR="00F00672" w:rsidRPr="006417BA">
        <w:t xml:space="preserve"> </w:t>
      </w:r>
      <w:r w:rsidRPr="006417BA">
        <w:t xml:space="preserve">for vehicles and EN 302 448 </w:t>
      </w:r>
      <w:r w:rsidR="00F00672" w:rsidRPr="006417BA">
        <w:fldChar w:fldCharType="begin"/>
      </w:r>
      <w:r w:rsidR="00F00672" w:rsidRPr="006417BA">
        <w:instrText xml:space="preserve"> REF _Ref504485850 \r \h </w:instrText>
      </w:r>
      <w:r w:rsidR="00F00672" w:rsidRPr="006417BA">
        <w:fldChar w:fldCharType="separate"/>
      </w:r>
      <w:r w:rsidR="00087C03">
        <w:t>[12]</w:t>
      </w:r>
      <w:r w:rsidR="00F00672" w:rsidRPr="006417BA">
        <w:fldChar w:fldCharType="end"/>
      </w:r>
      <w:r w:rsidR="00F00672" w:rsidRPr="006417BA">
        <w:t xml:space="preserve"> </w:t>
      </w:r>
      <w:r w:rsidRPr="006417BA">
        <w:t xml:space="preserve">for trains. Such transmissions remain disabled until an appropriate control signal is received from the NCF to re-establish transmissions in those frequency bands.  </w:t>
      </w:r>
      <w:r w:rsidRPr="006417BA">
        <w:rPr>
          <w:szCs w:val="20"/>
        </w:rPr>
        <w:t xml:space="preserve">These measures are implemented without the involvement of individual user of the land based </w:t>
      </w:r>
      <w:r w:rsidR="00FC40DB">
        <w:rPr>
          <w:szCs w:val="20"/>
        </w:rPr>
        <w:t>ESIM</w:t>
      </w:r>
      <w:r w:rsidRPr="006417BA">
        <w:rPr>
          <w:szCs w:val="20"/>
        </w:rPr>
        <w:t xml:space="preserve">. Such ability of GSO satellite networks deploying land based </w:t>
      </w:r>
      <w:r w:rsidR="004E3348" w:rsidRPr="006417BA">
        <w:rPr>
          <w:szCs w:val="20"/>
        </w:rPr>
        <w:t xml:space="preserve">ESIM </w:t>
      </w:r>
      <w:r w:rsidRPr="006417BA">
        <w:rPr>
          <w:szCs w:val="20"/>
        </w:rPr>
        <w:t xml:space="preserve">to protect FS and RAS deployments, without involving individual users of land based </w:t>
      </w:r>
      <w:r w:rsidR="00FC40DB">
        <w:rPr>
          <w:szCs w:val="20"/>
        </w:rPr>
        <w:t>ESIM</w:t>
      </w:r>
      <w:r w:rsidRPr="006417BA">
        <w:rPr>
          <w:szCs w:val="20"/>
        </w:rPr>
        <w:t>, allow</w:t>
      </w:r>
      <w:r w:rsidR="00585BB0" w:rsidRPr="006417BA">
        <w:rPr>
          <w:szCs w:val="20"/>
        </w:rPr>
        <w:t>s</w:t>
      </w:r>
      <w:r w:rsidRPr="006417BA">
        <w:rPr>
          <w:szCs w:val="20"/>
        </w:rPr>
        <w:t xml:space="preserve"> administrations to consider exemption of land based </w:t>
      </w:r>
      <w:r w:rsidR="004E3348" w:rsidRPr="006417BA">
        <w:rPr>
          <w:szCs w:val="20"/>
        </w:rPr>
        <w:t xml:space="preserve">ESIM </w:t>
      </w:r>
      <w:r w:rsidRPr="006417BA">
        <w:rPr>
          <w:szCs w:val="20"/>
        </w:rPr>
        <w:t>from requiring individual licences for their operation in the 14-14.5 GHz band. Further, administrations will be able to consider offering free circulation and use. It should be noted that cessation of transmissions described above</w:t>
      </w:r>
      <w:r w:rsidR="001A129B" w:rsidRPr="006417BA">
        <w:rPr>
          <w:szCs w:val="20"/>
        </w:rPr>
        <w:t>,</w:t>
      </w:r>
      <w:r w:rsidRPr="006417BA">
        <w:rPr>
          <w:szCs w:val="20"/>
        </w:rPr>
        <w:t xml:space="preserve"> to maintain compatibility with FS and RAS</w:t>
      </w:r>
      <w:r w:rsidR="001A129B" w:rsidRPr="006417BA">
        <w:rPr>
          <w:szCs w:val="20"/>
        </w:rPr>
        <w:t>,</w:t>
      </w:r>
      <w:r w:rsidRPr="006417BA">
        <w:rPr>
          <w:szCs w:val="20"/>
        </w:rPr>
        <w:t xml:space="preserve"> applies only to the frequency bands that overlap the assignments of FS or RAS stations associated with the protection zones, and the land based </w:t>
      </w:r>
      <w:r w:rsidR="004E3348" w:rsidRPr="006417BA">
        <w:rPr>
          <w:szCs w:val="20"/>
        </w:rPr>
        <w:t xml:space="preserve">ESIM </w:t>
      </w:r>
      <w:r w:rsidRPr="006417BA">
        <w:rPr>
          <w:szCs w:val="20"/>
        </w:rPr>
        <w:t xml:space="preserve">will be able to continue to transmit, without such restrictions, in other frequency bands within the </w:t>
      </w:r>
      <w:r w:rsidR="001A129B" w:rsidRPr="006417BA">
        <w:rPr>
          <w:szCs w:val="20"/>
        </w:rPr>
        <w:t>14-14.5 GHz band.</w:t>
      </w:r>
    </w:p>
    <w:p w:rsidR="00CB3B8D" w:rsidRPr="006417BA" w:rsidRDefault="00CB3B8D" w:rsidP="00CB3B8D">
      <w:pPr>
        <w:pStyle w:val="ECCParagraph"/>
        <w:spacing w:after="0"/>
        <w:rPr>
          <w:szCs w:val="20"/>
        </w:rPr>
      </w:pPr>
    </w:p>
    <w:p w:rsidR="00EC3FBB" w:rsidRPr="006417BA" w:rsidRDefault="00EC3FBB" w:rsidP="00EC3FBB">
      <w:pPr>
        <w:pStyle w:val="ECCParagraph"/>
        <w:rPr>
          <w:szCs w:val="20"/>
        </w:rPr>
      </w:pPr>
      <w:r w:rsidRPr="006417BA">
        <w:rPr>
          <w:szCs w:val="20"/>
        </w:rPr>
        <w:t xml:space="preserve">The discussion above highlights the obligations placed on the service provider within the CEPT, who intends to benefit from this Decision for its deployment of land based </w:t>
      </w:r>
      <w:r w:rsidR="006C741F">
        <w:rPr>
          <w:szCs w:val="20"/>
        </w:rPr>
        <w:t>ESIM</w:t>
      </w:r>
      <w:r w:rsidRPr="006417BA">
        <w:rPr>
          <w:szCs w:val="20"/>
        </w:rPr>
        <w:t>. To this end, the service provider should provide a declaration assuring that:</w:t>
      </w:r>
    </w:p>
    <w:p w:rsidR="00EC3FBB" w:rsidRPr="006417BA" w:rsidRDefault="00EC3FBB" w:rsidP="00453C95">
      <w:pPr>
        <w:pStyle w:val="ECCParagraph"/>
        <w:numPr>
          <w:ilvl w:val="0"/>
          <w:numId w:val="25"/>
        </w:numPr>
        <w:spacing w:after="120"/>
        <w:ind w:left="709" w:hanging="349"/>
        <w:rPr>
          <w:szCs w:val="20"/>
        </w:rPr>
      </w:pPr>
      <w:r w:rsidRPr="006417BA">
        <w:rPr>
          <w:szCs w:val="20"/>
        </w:rPr>
        <w:t xml:space="preserve">it has identified the protection zones for the FS and/or RAS stations of CEPT administrations within which it intends to deploy land based </w:t>
      </w:r>
      <w:r w:rsidR="004E3348" w:rsidRPr="006417BA">
        <w:rPr>
          <w:szCs w:val="20"/>
        </w:rPr>
        <w:t xml:space="preserve">ESIM </w:t>
      </w:r>
      <w:r w:rsidRPr="006417BA">
        <w:rPr>
          <w:szCs w:val="20"/>
        </w:rPr>
        <w:t>operating in the 14.25-14.5 GHz band;</w:t>
      </w:r>
    </w:p>
    <w:p w:rsidR="00EC3FBB" w:rsidRPr="006417BA" w:rsidRDefault="00EC3FBB" w:rsidP="00453C95">
      <w:pPr>
        <w:pStyle w:val="ECCParagraph"/>
        <w:numPr>
          <w:ilvl w:val="0"/>
          <w:numId w:val="25"/>
        </w:numPr>
        <w:spacing w:after="120"/>
        <w:ind w:left="709" w:hanging="349"/>
        <w:rPr>
          <w:szCs w:val="20"/>
        </w:rPr>
      </w:pPr>
      <w:proofErr w:type="gramStart"/>
      <w:r w:rsidRPr="006417BA">
        <w:rPr>
          <w:szCs w:val="20"/>
        </w:rPr>
        <w:t>the</w:t>
      </w:r>
      <w:proofErr w:type="gramEnd"/>
      <w:r w:rsidRPr="006417BA">
        <w:rPr>
          <w:szCs w:val="20"/>
        </w:rPr>
        <w:t xml:space="preserve"> satellite network (or networks) provide for the cessation of transmissions, to maintain compatibility with FS and / or RAS</w:t>
      </w:r>
      <w:r w:rsidR="00BA391B" w:rsidRPr="006417BA">
        <w:rPr>
          <w:szCs w:val="20"/>
        </w:rPr>
        <w:t>,</w:t>
      </w:r>
      <w:r w:rsidR="009B4662" w:rsidRPr="006417BA">
        <w:rPr>
          <w:szCs w:val="20"/>
        </w:rPr>
        <w:t xml:space="preserve"> </w:t>
      </w:r>
      <w:r w:rsidRPr="006417BA">
        <w:rPr>
          <w:szCs w:val="20"/>
        </w:rPr>
        <w:t xml:space="preserve">as specified by the </w:t>
      </w:r>
      <w:r w:rsidR="004F66EB">
        <w:rPr>
          <w:szCs w:val="20"/>
        </w:rPr>
        <w:t>H</w:t>
      </w:r>
      <w:r w:rsidRPr="006417BA">
        <w:t xml:space="preserve">armonised </w:t>
      </w:r>
      <w:r w:rsidR="004F66EB">
        <w:t>S</w:t>
      </w:r>
      <w:r w:rsidRPr="006417BA">
        <w:t xml:space="preserve">tandards EN 302 977 </w:t>
      </w:r>
      <w:r w:rsidR="009A2FE7" w:rsidRPr="006417BA">
        <w:fldChar w:fldCharType="begin"/>
      </w:r>
      <w:r w:rsidR="00453C95" w:rsidRPr="006417BA">
        <w:instrText xml:space="preserve"> REF _Ref506192527 \r \h </w:instrText>
      </w:r>
      <w:r w:rsidR="009A2FE7" w:rsidRPr="006417BA">
        <w:fldChar w:fldCharType="separate"/>
      </w:r>
      <w:r w:rsidR="00087C03">
        <w:t>[11]</w:t>
      </w:r>
      <w:r w:rsidR="009A2FE7" w:rsidRPr="006417BA">
        <w:fldChar w:fldCharType="end"/>
      </w:r>
      <w:r w:rsidR="00453C95" w:rsidRPr="006417BA">
        <w:t xml:space="preserve"> </w:t>
      </w:r>
      <w:r w:rsidRPr="006417BA">
        <w:t xml:space="preserve">for VMES and EN 302 448 </w:t>
      </w:r>
      <w:r w:rsidR="009A2FE7" w:rsidRPr="006417BA">
        <w:fldChar w:fldCharType="begin"/>
      </w:r>
      <w:r w:rsidR="00453C95" w:rsidRPr="006417BA">
        <w:instrText xml:space="preserve"> REF _Ref504485850 \r \h </w:instrText>
      </w:r>
      <w:r w:rsidR="009A2FE7" w:rsidRPr="006417BA">
        <w:fldChar w:fldCharType="separate"/>
      </w:r>
      <w:r w:rsidR="00087C03">
        <w:t>[12]</w:t>
      </w:r>
      <w:r w:rsidR="009A2FE7" w:rsidRPr="006417BA">
        <w:fldChar w:fldCharType="end"/>
      </w:r>
      <w:r w:rsidR="00453C95" w:rsidRPr="006417BA">
        <w:t xml:space="preserve"> </w:t>
      </w:r>
      <w:r w:rsidRPr="006417BA">
        <w:t xml:space="preserve">for trains. </w:t>
      </w:r>
    </w:p>
    <w:p w:rsidR="00EC3FBB" w:rsidRPr="006417BA" w:rsidRDefault="00EC3FBB" w:rsidP="00EC3FBB">
      <w:pPr>
        <w:pStyle w:val="ECCParagraph"/>
        <w:rPr>
          <w:szCs w:val="20"/>
        </w:rPr>
      </w:pPr>
      <w:r w:rsidRPr="006417BA">
        <w:t>The template for the declaration can be found in Annex 4 to this Decision.</w:t>
      </w:r>
    </w:p>
    <w:p w:rsidR="002C713C" w:rsidRPr="006417BA" w:rsidRDefault="00EC3FBB" w:rsidP="00EC3FBB">
      <w:pPr>
        <w:pStyle w:val="ECCParagraph"/>
        <w:rPr>
          <w:b/>
        </w:rPr>
      </w:pPr>
      <w:r w:rsidRPr="006417BA">
        <w:rPr>
          <w:szCs w:val="20"/>
        </w:rPr>
        <w:t xml:space="preserve">The methodologies for determining protection zones to protect FS and RAS stations are detailed in this ECC Decision. It is noted such protection zones may include the territories of the neighbouring administrations. </w:t>
      </w:r>
    </w:p>
    <w:p w:rsidR="00EC3FBB" w:rsidRPr="006417BA" w:rsidRDefault="00EC3FBB" w:rsidP="00453C95">
      <w:pPr>
        <w:pStyle w:val="ECCParagraph"/>
        <w:keepNext/>
        <w:rPr>
          <w:b/>
        </w:rPr>
      </w:pPr>
      <w:r w:rsidRPr="006417BA">
        <w:rPr>
          <w:b/>
        </w:rPr>
        <w:t>High Intensity Radiated Field Protection of aircraft</w:t>
      </w:r>
    </w:p>
    <w:p w:rsidR="00EC3FBB" w:rsidRPr="006417BA" w:rsidRDefault="00EC3FBB" w:rsidP="00453C95">
      <w:pPr>
        <w:keepNext/>
        <w:jc w:val="both"/>
        <w:rPr>
          <w:lang w:val="en-GB"/>
        </w:rPr>
      </w:pPr>
      <w:r w:rsidRPr="006417BA">
        <w:rPr>
          <w:lang w:val="en-GB"/>
        </w:rPr>
        <w:t xml:space="preserve">The ECC Report 272 </w:t>
      </w:r>
      <w:r w:rsidR="00B15CAD" w:rsidRPr="006417BA">
        <w:rPr>
          <w:lang w:val="en-GB"/>
        </w:rPr>
        <w:t xml:space="preserve">on </w:t>
      </w:r>
      <w:r w:rsidRPr="006417BA">
        <w:rPr>
          <w:lang w:val="en-GB"/>
        </w:rPr>
        <w:t>“</w:t>
      </w:r>
      <w:r w:rsidR="00F00672" w:rsidRPr="006417BA">
        <w:rPr>
          <w:lang w:val="en-GB"/>
        </w:rPr>
        <w:t xml:space="preserve">Earth </w:t>
      </w:r>
      <w:r w:rsidR="00B15CAD" w:rsidRPr="006417BA">
        <w:rPr>
          <w:lang w:val="en-GB"/>
        </w:rPr>
        <w:t>s</w:t>
      </w:r>
      <w:r w:rsidRPr="006417BA">
        <w:rPr>
          <w:lang w:val="en-GB"/>
        </w:rPr>
        <w:t>tations operating in the frequency bands 4-8 GHz, 12-18 GHz and 18-40</w:t>
      </w:r>
      <w:r w:rsidR="002F2C50">
        <w:rPr>
          <w:lang w:val="en-GB"/>
        </w:rPr>
        <w:t> </w:t>
      </w:r>
      <w:r w:rsidRPr="006417BA">
        <w:rPr>
          <w:lang w:val="en-GB"/>
        </w:rPr>
        <w:t>GHz in the vicinity of aircraft”</w:t>
      </w:r>
      <w:r w:rsidR="002C713C" w:rsidRPr="006417BA">
        <w:rPr>
          <w:lang w:val="en-GB"/>
        </w:rPr>
        <w:t xml:space="preserve"> </w:t>
      </w:r>
      <w:r w:rsidR="00F00672" w:rsidRPr="006417BA">
        <w:rPr>
          <w:lang w:val="en-GB"/>
        </w:rPr>
        <w:fldChar w:fldCharType="begin"/>
      </w:r>
      <w:r w:rsidR="00F00672" w:rsidRPr="006417BA">
        <w:rPr>
          <w:lang w:val="en-GB"/>
        </w:rPr>
        <w:instrText xml:space="preserve"> REF _Ref513121955 \r \h </w:instrText>
      </w:r>
      <w:r w:rsidR="00F00672" w:rsidRPr="006417BA">
        <w:rPr>
          <w:lang w:val="en-GB"/>
        </w:rPr>
      </w:r>
      <w:r w:rsidR="00F00672" w:rsidRPr="006417BA">
        <w:rPr>
          <w:lang w:val="en-GB"/>
        </w:rPr>
        <w:fldChar w:fldCharType="separate"/>
      </w:r>
      <w:r w:rsidR="00087C03">
        <w:rPr>
          <w:lang w:val="en-GB"/>
        </w:rPr>
        <w:t>[13]</w:t>
      </w:r>
      <w:r w:rsidR="00F00672" w:rsidRPr="006417BA">
        <w:rPr>
          <w:lang w:val="en-GB"/>
        </w:rPr>
        <w:fldChar w:fldCharType="end"/>
      </w:r>
      <w:r w:rsidR="00042EA5" w:rsidRPr="006417BA">
        <w:rPr>
          <w:lang w:val="en-GB"/>
        </w:rPr>
        <w:t xml:space="preserve"> </w:t>
      </w:r>
      <w:r w:rsidRPr="006417BA">
        <w:rPr>
          <w:lang w:val="en-GB"/>
        </w:rPr>
        <w:t xml:space="preserve">concludes that no restrictions on the operations of land mobile earth stations are required in the proximity of or within airfields with the e.i.r.p. levels up to 54.5 dBW. Therefore, </w:t>
      </w:r>
      <w:proofErr w:type="gramStart"/>
      <w:r w:rsidRPr="006417BA">
        <w:rPr>
          <w:lang w:val="en-GB"/>
        </w:rPr>
        <w:lastRenderedPageBreak/>
        <w:t>this</w:t>
      </w:r>
      <w:proofErr w:type="gramEnd"/>
      <w:r w:rsidRPr="006417BA">
        <w:rPr>
          <w:lang w:val="en-GB"/>
        </w:rPr>
        <w:t xml:space="preserve"> ECC Decision is to be applied to land based </w:t>
      </w:r>
      <w:r w:rsidR="004E3348" w:rsidRPr="006417BA">
        <w:rPr>
          <w:lang w:val="en-GB"/>
        </w:rPr>
        <w:t xml:space="preserve">ESIM </w:t>
      </w:r>
      <w:r w:rsidRPr="006417BA">
        <w:rPr>
          <w:lang w:val="en-GB"/>
        </w:rPr>
        <w:t xml:space="preserve">with the total </w:t>
      </w:r>
      <w:r w:rsidR="00FC40DB">
        <w:rPr>
          <w:lang w:val="en-GB"/>
        </w:rPr>
        <w:t xml:space="preserve">e.i.r.p. </w:t>
      </w:r>
      <w:r w:rsidRPr="006417BA">
        <w:rPr>
          <w:lang w:val="en-GB"/>
        </w:rPr>
        <w:t xml:space="preserve">limited to 54.5 dBW for which there should be no restriction on their operation near or within airfields. </w:t>
      </w:r>
    </w:p>
    <w:p w:rsidR="00EC3FBB" w:rsidRPr="006417BA" w:rsidRDefault="00EC3FBB" w:rsidP="00EC3FBB">
      <w:pPr>
        <w:pStyle w:val="Heading2"/>
        <w:rPr>
          <w:lang w:val="en-GB"/>
        </w:rPr>
      </w:pPr>
      <w:r w:rsidRPr="006417BA">
        <w:rPr>
          <w:lang w:val="en-GB"/>
        </w:rPr>
        <w:t>REQUIREMENT FOR AN ECC DECISION</w:t>
      </w:r>
    </w:p>
    <w:p w:rsidR="00EC3FBB" w:rsidRPr="006417BA" w:rsidRDefault="00EC3FBB" w:rsidP="00EC3FBB">
      <w:pPr>
        <w:pStyle w:val="ECCParagraph"/>
      </w:pPr>
      <w:r w:rsidRPr="006417BA">
        <w:t xml:space="preserve">Land based </w:t>
      </w:r>
      <w:r w:rsidR="004E3348" w:rsidRPr="006417BA">
        <w:t xml:space="preserve">ESIM </w:t>
      </w:r>
      <w:r w:rsidRPr="006417BA">
        <w:t xml:space="preserve">operating to GSO FSS satellite networks in the frequency bands 10.7­12.75 GHz (space-to-Earth) and 14.0-14.5 GHz (Earth-to-space) are being deployed in Europe with operational GSO satellite networks. Land based </w:t>
      </w:r>
      <w:r w:rsidR="004E3348" w:rsidRPr="006417BA">
        <w:t xml:space="preserve">ESIM </w:t>
      </w:r>
      <w:r w:rsidRPr="006417BA">
        <w:t xml:space="preserve">provide numerous two-way services which are of significant benefit to vehicle manufacturers and users on vehicles and trains. </w:t>
      </w:r>
      <w:r w:rsidRPr="006417BA">
        <w:rPr>
          <w:bCs/>
          <w:szCs w:val="20"/>
        </w:rPr>
        <w:t>An ECC</w:t>
      </w:r>
      <w:r w:rsidRPr="006417BA">
        <w:t xml:space="preserve"> Decision is required to ensure that </w:t>
      </w:r>
      <w:r w:rsidRPr="006417BA">
        <w:rPr>
          <w:bCs/>
          <w:szCs w:val="20"/>
        </w:rPr>
        <w:t>the authorisation of</w:t>
      </w:r>
      <w:r w:rsidRPr="006417BA">
        <w:t xml:space="preserve"> land based </w:t>
      </w:r>
      <w:r w:rsidR="004E3348" w:rsidRPr="006417BA">
        <w:t xml:space="preserve">ESIM </w:t>
      </w:r>
      <w:r w:rsidRPr="006417BA">
        <w:rPr>
          <w:bCs/>
          <w:szCs w:val="20"/>
        </w:rPr>
        <w:t>within</w:t>
      </w:r>
      <w:r w:rsidRPr="006417BA">
        <w:t xml:space="preserve"> the </w:t>
      </w:r>
      <w:r w:rsidRPr="006417BA">
        <w:rPr>
          <w:bCs/>
          <w:szCs w:val="20"/>
        </w:rPr>
        <w:t>CEPT will be subject</w:t>
      </w:r>
      <w:r w:rsidRPr="006417BA">
        <w:t xml:space="preserve"> to harmonised </w:t>
      </w:r>
      <w:r w:rsidRPr="006417BA">
        <w:rPr>
          <w:bCs/>
          <w:szCs w:val="20"/>
        </w:rPr>
        <w:t xml:space="preserve">conditions such as those stipulated in this ECC Decision. </w:t>
      </w:r>
    </w:p>
    <w:p w:rsidR="00EC3FBB" w:rsidRPr="006417BA" w:rsidRDefault="00A743FC" w:rsidP="00EC3FBB">
      <w:pPr>
        <w:pStyle w:val="ECCParagraph"/>
      </w:pPr>
      <w:r>
        <w:t xml:space="preserve">ERC </w:t>
      </w:r>
      <w:r w:rsidR="00EC3FBB" w:rsidRPr="006417BA">
        <w:t xml:space="preserve">Recommendation 01-07 </w:t>
      </w:r>
      <w:r w:rsidR="009A2FE7" w:rsidRPr="006417BA">
        <w:fldChar w:fldCharType="begin"/>
      </w:r>
      <w:r w:rsidR="00EC3FBB" w:rsidRPr="006417BA">
        <w:instrText xml:space="preserve"> REF _Ref504385197 \r \h </w:instrText>
      </w:r>
      <w:r w:rsidR="009A2FE7" w:rsidRPr="006417BA">
        <w:fldChar w:fldCharType="separate"/>
      </w:r>
      <w:r w:rsidR="00087C03">
        <w:t>[6]</w:t>
      </w:r>
      <w:r w:rsidR="009A2FE7" w:rsidRPr="006417BA">
        <w:fldChar w:fldCharType="end"/>
      </w:r>
      <w:r w:rsidR="00EC3FBB" w:rsidRPr="006417BA">
        <w:t xml:space="preserve">, adopted in 1995, lists harmonised criteria for administrations to decide whether an exemption </w:t>
      </w:r>
      <w:r w:rsidR="00EC3FBB" w:rsidRPr="006417BA">
        <w:rPr>
          <w:bCs/>
          <w:szCs w:val="20"/>
        </w:rPr>
        <w:t>from</w:t>
      </w:r>
      <w:r w:rsidR="00EC3FBB" w:rsidRPr="006417BA">
        <w:t xml:space="preserve"> individual licence should be applied. This ECC Decision, prepared within the aim of exempting land based </w:t>
      </w:r>
      <w:r w:rsidR="004E3348" w:rsidRPr="006417BA">
        <w:t xml:space="preserve">ESIM </w:t>
      </w:r>
      <w:r w:rsidR="00EC3FBB" w:rsidRPr="006417BA">
        <w:t xml:space="preserve">operating to GSO FSS satellite networks in the frequency band 14.0-14.5 GHz from individual licensing, fulfils the criteria for exemption listed in </w:t>
      </w:r>
      <w:r>
        <w:t xml:space="preserve">ERC </w:t>
      </w:r>
      <w:r w:rsidR="00337ADE" w:rsidRPr="006417BA">
        <w:t>Recommendation 01</w:t>
      </w:r>
      <w:r w:rsidR="00EC3FBB" w:rsidRPr="006417BA">
        <w:t>-07.</w:t>
      </w:r>
    </w:p>
    <w:p w:rsidR="00CB3B8D" w:rsidRPr="00F00672" w:rsidRDefault="00CB3B8D">
      <w:pPr>
        <w:rPr>
          <w:rFonts w:cs="Arial"/>
          <w:b/>
          <w:bCs/>
          <w:caps/>
          <w:color w:val="D2232A"/>
          <w:kern w:val="32"/>
          <w:szCs w:val="32"/>
          <w:lang w:val="en-GB"/>
        </w:rPr>
      </w:pPr>
      <w:r w:rsidRPr="00175311">
        <w:rPr>
          <w:lang w:val="en-GB"/>
        </w:rPr>
        <w:br w:type="page"/>
      </w:r>
    </w:p>
    <w:p w:rsidR="006C03D0" w:rsidRPr="006417BA" w:rsidRDefault="005F7AD5" w:rsidP="00EC3FBB">
      <w:pPr>
        <w:pStyle w:val="Heading1"/>
      </w:pPr>
      <w:r w:rsidRPr="00F00672">
        <w:lastRenderedPageBreak/>
        <w:t>ECC Decision of</w:t>
      </w:r>
      <w:r w:rsidR="00A8085A" w:rsidRPr="003F6980">
        <w:t xml:space="preserve"> </w:t>
      </w:r>
      <w:r w:rsidR="008627E8">
        <w:t xml:space="preserve">06 July 2018 </w:t>
      </w:r>
      <w:r w:rsidRPr="006417BA">
        <w:t>on</w:t>
      </w:r>
      <w:r w:rsidR="00A8085A" w:rsidRPr="006417BA">
        <w:t xml:space="preserve"> </w:t>
      </w:r>
      <w:r w:rsidR="00EC3FBB" w:rsidRPr="006417BA">
        <w:t>The harmonised use</w:t>
      </w:r>
      <w:r w:rsidR="00AA26F9">
        <w:t>,</w:t>
      </w:r>
      <w:r w:rsidR="00EC3FBB" w:rsidRPr="006417BA">
        <w:t xml:space="preserve"> exemption from individual licensing and free circulation </w:t>
      </w:r>
      <w:r w:rsidR="00AA26F9">
        <w:t xml:space="preserve">and use </w:t>
      </w:r>
      <w:r w:rsidR="00EC3FBB" w:rsidRPr="006417BA">
        <w:t xml:space="preserve">of land based earth stations in-motion </w:t>
      </w:r>
      <w:r w:rsidR="00AA26F9">
        <w:t xml:space="preserve">(ESIM) </w:t>
      </w:r>
      <w:r w:rsidR="00102E96">
        <w:t xml:space="preserve">operating </w:t>
      </w:r>
      <w:r w:rsidR="00EC3FBB" w:rsidRPr="006417BA">
        <w:t>with GSO FSS satellite systems in the frequency bands 10.7-12.75 GHz and 14.0-14.5 GHz</w:t>
      </w:r>
      <w:r w:rsidR="00A8085A" w:rsidRPr="006417BA">
        <w:t>(</w:t>
      </w:r>
      <w:r w:rsidR="00192697" w:rsidRPr="006417BA">
        <w:t xml:space="preserve">ECC </w:t>
      </w:r>
      <w:r w:rsidR="00A8085A" w:rsidRPr="006417BA">
        <w:t xml:space="preserve">decision </w:t>
      </w:r>
      <w:r w:rsidR="00EC3FBB" w:rsidRPr="006417BA">
        <w:t>(</w:t>
      </w:r>
      <w:r w:rsidR="00192697" w:rsidRPr="006417BA">
        <w:t>18</w:t>
      </w:r>
      <w:r w:rsidR="00EC3FBB" w:rsidRPr="006417BA">
        <w:t>)</w:t>
      </w:r>
      <w:r w:rsidR="006851C2" w:rsidRPr="006417BA">
        <w:t>04</w:t>
      </w:r>
      <w:r w:rsidR="00A8085A" w:rsidRPr="006417BA">
        <w:t>)</w:t>
      </w:r>
      <w:r w:rsidRPr="006417BA">
        <w:t xml:space="preserve"> </w:t>
      </w:r>
    </w:p>
    <w:p w:rsidR="006C03D0" w:rsidRPr="006417BA" w:rsidRDefault="005F7AD5" w:rsidP="006C03D0">
      <w:pPr>
        <w:pStyle w:val="ECCParagraph"/>
      </w:pPr>
      <w:r w:rsidRPr="006417BA">
        <w:t xml:space="preserve">“The European Conference of Postal and Telecommunications Administrations, </w:t>
      </w:r>
    </w:p>
    <w:p w:rsidR="006C03D0" w:rsidRPr="006417BA" w:rsidRDefault="00C50CD7" w:rsidP="006C03D0">
      <w:pPr>
        <w:pStyle w:val="ECCParagraph"/>
        <w:rPr>
          <w:i/>
          <w:color w:val="D2232A"/>
        </w:rPr>
      </w:pPr>
      <w:proofErr w:type="gramStart"/>
      <w:r w:rsidRPr="006417BA">
        <w:rPr>
          <w:i/>
          <w:color w:val="D2232A"/>
        </w:rPr>
        <w:t>c</w:t>
      </w:r>
      <w:r w:rsidR="00A0054A" w:rsidRPr="006417BA">
        <w:rPr>
          <w:i/>
          <w:color w:val="D2232A"/>
        </w:rPr>
        <w:t>onsidering</w:t>
      </w:r>
      <w:proofErr w:type="gramEnd"/>
      <w:r w:rsidR="005F7AD5" w:rsidRPr="006417BA">
        <w:rPr>
          <w:i/>
          <w:color w:val="D2232A"/>
        </w:rPr>
        <w:t xml:space="preserve"> </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that within the CEPT administrations there is the recognition of the need for harmonisation of licensing regimes in order to facilitate the provision of Pan European services;</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administrations should work towards the exemption of relevant radio equipment from individual licensing based on harmonised criteria detailed in ERC/REC 01-07 </w:t>
      </w:r>
      <w:r w:rsidR="009A2FE7" w:rsidRPr="006417BA">
        <w:rPr>
          <w:lang w:val="en-GB"/>
        </w:rPr>
        <w:fldChar w:fldCharType="begin"/>
      </w:r>
      <w:r w:rsidRPr="006417BA">
        <w:rPr>
          <w:lang w:val="en-GB"/>
        </w:rPr>
        <w:instrText xml:space="preserve"> REF _Ref504385197 \r \h </w:instrText>
      </w:r>
      <w:r w:rsidR="009A2FE7" w:rsidRPr="006417BA">
        <w:rPr>
          <w:lang w:val="en-GB"/>
        </w:rPr>
      </w:r>
      <w:r w:rsidR="009A2FE7" w:rsidRPr="006417BA">
        <w:rPr>
          <w:lang w:val="en-GB"/>
        </w:rPr>
        <w:fldChar w:fldCharType="separate"/>
      </w:r>
      <w:r w:rsidR="00087C03">
        <w:rPr>
          <w:lang w:val="en-GB"/>
        </w:rPr>
        <w:t>[6]</w:t>
      </w:r>
      <w:r w:rsidR="009A2FE7" w:rsidRPr="006417BA">
        <w:rPr>
          <w:lang w:val="en-GB"/>
        </w:rPr>
        <w:fldChar w:fldCharType="end"/>
      </w:r>
      <w:r w:rsidRPr="006417BA">
        <w:rPr>
          <w:lang w:val="en-GB"/>
        </w:rPr>
        <w:t xml:space="preserve">; </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introduction of land based </w:t>
      </w:r>
      <w:r w:rsidR="004E3348" w:rsidRPr="006417BA">
        <w:rPr>
          <w:lang w:val="en-GB"/>
        </w:rPr>
        <w:t xml:space="preserve">ESIM </w:t>
      </w:r>
      <w:r w:rsidRPr="006417BA">
        <w:rPr>
          <w:lang w:val="en-GB"/>
        </w:rPr>
        <w:t>operating to GSO satellite networks in the 10.7-12.75 GHz (space-to-Earth) and 14.0-14.5 GHz (</w:t>
      </w:r>
      <w:r w:rsidR="002C713C" w:rsidRPr="006417BA">
        <w:rPr>
          <w:lang w:val="en-GB"/>
        </w:rPr>
        <w:t>Earth-to-space</w:t>
      </w:r>
      <w:r w:rsidRPr="006417BA">
        <w:rPr>
          <w:lang w:val="en-GB"/>
        </w:rPr>
        <w:t>) bands will contribute to enhanced broadband communications and deployment of satellite based Internet of Things within the CEPT;</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14-14.25 GHz is allocated on a worldwide and primary basis to the fixed</w:t>
      </w:r>
      <w:r w:rsidR="00B15CAD" w:rsidRPr="006417BA">
        <w:rPr>
          <w:lang w:val="en-GB"/>
        </w:rPr>
        <w:t>-</w:t>
      </w:r>
      <w:r w:rsidRPr="006417BA">
        <w:rPr>
          <w:lang w:val="en-GB"/>
        </w:rPr>
        <w:t>satellite service (Earth-to-space);</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14.25-14.5 GHz is allocated on a worldwide and primary basis to the fixed</w:t>
      </w:r>
      <w:r w:rsidR="00B15CAD" w:rsidRPr="006417BA">
        <w:rPr>
          <w:lang w:val="en-GB"/>
        </w:rPr>
        <w:t>-</w:t>
      </w:r>
      <w:r w:rsidRPr="006417BA">
        <w:rPr>
          <w:lang w:val="en-GB"/>
        </w:rPr>
        <w:t>satellite service (Earth-to-space) amongst other services;</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in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the band 14-14.3 GHz is allocated on a worldwide and primary basis to the radionavigation service, and currently not utilised by CEPT administrations;</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3" w:name="_Ref504386414"/>
      <w:r w:rsidRPr="006417BA">
        <w:rPr>
          <w:lang w:val="en-GB"/>
        </w:rPr>
        <w:t xml:space="preserve">that the band 14.3-14.4 GHz in Region 1, 14.4-14.5 GHz on a worldwide basis </w:t>
      </w:r>
      <w:r w:rsidRPr="006417BA">
        <w:rPr>
          <w:iCs/>
          <w:lang w:val="en-GB"/>
        </w:rPr>
        <w:t xml:space="preserve">and 14.25-14.3 GHz in some countries are </w:t>
      </w:r>
      <w:r w:rsidRPr="006417BA">
        <w:rPr>
          <w:lang w:val="en-GB"/>
        </w:rPr>
        <w:t xml:space="preserve">allocated under the No 5.508 of the ITU Radio Regulations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to the fixed service on a primary basis, and the deployment of fixed service stations is limited to a few CEPT administrations;</w:t>
      </w:r>
      <w:bookmarkEnd w:id="3"/>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bookmarkStart w:id="4" w:name="_Ref504386427"/>
      <w:r w:rsidRPr="006417BA">
        <w:rPr>
          <w:lang w:val="en-GB"/>
        </w:rPr>
        <w:t xml:space="preserve">that ITU Radio Regulations No. 5.149 </w:t>
      </w:r>
      <w:r w:rsidR="009A2FE7" w:rsidRPr="006417BA">
        <w:rPr>
          <w:lang w:val="en-GB"/>
        </w:rPr>
        <w:fldChar w:fldCharType="begin"/>
      </w:r>
      <w:r w:rsidRPr="006417BA">
        <w:rPr>
          <w:lang w:val="en-GB"/>
        </w:rPr>
        <w:instrText xml:space="preserve"> REF _Ref504385251 \r \h </w:instrText>
      </w:r>
      <w:r w:rsidR="009A2FE7" w:rsidRPr="006417BA">
        <w:rPr>
          <w:lang w:val="en-GB"/>
        </w:rPr>
      </w:r>
      <w:r w:rsidR="009A2FE7" w:rsidRPr="006417BA">
        <w:rPr>
          <w:lang w:val="en-GB"/>
        </w:rPr>
        <w:fldChar w:fldCharType="separate"/>
      </w:r>
      <w:r w:rsidR="00087C03">
        <w:rPr>
          <w:lang w:val="en-GB"/>
        </w:rPr>
        <w:t>[7]</w:t>
      </w:r>
      <w:r w:rsidR="009A2FE7" w:rsidRPr="006417BA">
        <w:rPr>
          <w:lang w:val="en-GB"/>
        </w:rPr>
        <w:fldChar w:fldCharType="end"/>
      </w:r>
      <w:r w:rsidRPr="006417BA">
        <w:rPr>
          <w:lang w:val="en-GB"/>
        </w:rPr>
        <w:t xml:space="preserve"> urges administrations in making assignments to stations of other services in the band 14.47-14.5 GHz, which is also allocated to radio astronomy service on a secondary basis, to take all practicable steps to protect the radio astronomy service from harmful interference;</w:t>
      </w:r>
      <w:bookmarkEnd w:id="4"/>
    </w:p>
    <w:p w:rsidR="00E12ADF" w:rsidRPr="00F00672" w:rsidRDefault="00E12ADF" w:rsidP="00BC073D">
      <w:pPr>
        <w:pStyle w:val="ListParagraph"/>
        <w:numPr>
          <w:ilvl w:val="0"/>
          <w:numId w:val="26"/>
        </w:numPr>
        <w:tabs>
          <w:tab w:val="left" w:pos="851"/>
        </w:tabs>
        <w:spacing w:before="240" w:after="240"/>
        <w:ind w:left="567" w:hanging="567"/>
        <w:contextualSpacing w:val="0"/>
        <w:rPr>
          <w:lang w:val="en-GB"/>
        </w:rPr>
      </w:pPr>
      <w:bookmarkStart w:id="5" w:name="_Ref504659797"/>
      <w:bookmarkStart w:id="6" w:name="_Ref504386959"/>
      <w:r w:rsidRPr="00175311">
        <w:rPr>
          <w:lang w:val="en-GB"/>
        </w:rPr>
        <w:t>that in the frequency band 10.7-12.50 GHz, fixed service systems are being operated on a shared basis;</w:t>
      </w:r>
      <w:bookmarkEnd w:id="5"/>
    </w:p>
    <w:p w:rsidR="00E12ADF" w:rsidRPr="006417BA" w:rsidRDefault="00E12ADF" w:rsidP="00EC3FBB">
      <w:pPr>
        <w:pStyle w:val="ListParagraph"/>
        <w:numPr>
          <w:ilvl w:val="0"/>
          <w:numId w:val="26"/>
        </w:numPr>
        <w:tabs>
          <w:tab w:val="left" w:pos="851"/>
        </w:tabs>
        <w:spacing w:after="240"/>
        <w:ind w:left="567" w:hanging="567"/>
        <w:contextualSpacing w:val="0"/>
        <w:rPr>
          <w:lang w:val="en-GB"/>
        </w:rPr>
      </w:pPr>
      <w:r w:rsidRPr="003F6980">
        <w:rPr>
          <w:lang w:val="en-GB"/>
        </w:rPr>
        <w:t xml:space="preserve">that </w:t>
      </w:r>
      <w:r w:rsidR="00A743FC">
        <w:rPr>
          <w:lang w:val="en-GB"/>
        </w:rPr>
        <w:t xml:space="preserve">ERC </w:t>
      </w:r>
      <w:r w:rsidRPr="003F6980">
        <w:rPr>
          <w:lang w:val="en-GB"/>
        </w:rPr>
        <w:t xml:space="preserve">Decision 00)08 </w:t>
      </w:r>
      <w:r w:rsidR="00F00672" w:rsidRPr="006417BA">
        <w:rPr>
          <w:lang w:val="en-GB"/>
        </w:rPr>
        <w:fldChar w:fldCharType="begin"/>
      </w:r>
      <w:r w:rsidR="00F00672" w:rsidRPr="006417BA">
        <w:rPr>
          <w:lang w:val="en-GB"/>
        </w:rPr>
        <w:instrText xml:space="preserve"> REF _Ref513121294 \r \h </w:instrText>
      </w:r>
      <w:r w:rsidR="00F00672" w:rsidRPr="006417BA">
        <w:rPr>
          <w:lang w:val="en-GB"/>
        </w:rPr>
      </w:r>
      <w:r w:rsidR="00F00672" w:rsidRPr="006417BA">
        <w:rPr>
          <w:lang w:val="en-GB"/>
        </w:rPr>
        <w:fldChar w:fldCharType="separate"/>
      </w:r>
      <w:r w:rsidR="00087C03">
        <w:rPr>
          <w:lang w:val="en-GB"/>
        </w:rPr>
        <w:t>[14]</w:t>
      </w:r>
      <w:r w:rsidR="00F00672" w:rsidRPr="006417BA">
        <w:rPr>
          <w:lang w:val="en-GB"/>
        </w:rPr>
        <w:fldChar w:fldCharType="end"/>
      </w:r>
      <w:r w:rsidR="00F00672" w:rsidRPr="006417BA">
        <w:rPr>
          <w:lang w:val="en-GB"/>
        </w:rPr>
        <w:t xml:space="preserve"> </w:t>
      </w:r>
      <w:r w:rsidRPr="006417BA">
        <w:rPr>
          <w:lang w:val="en-GB"/>
        </w:rPr>
        <w:t>establishes the priority between fixed service and uncoordinated earth stations in the fixed-satellite service and the broadcasting</w:t>
      </w:r>
      <w:r w:rsidR="00BD4213" w:rsidRPr="006417BA">
        <w:rPr>
          <w:lang w:val="en-GB"/>
        </w:rPr>
        <w:t>-</w:t>
      </w:r>
      <w:r w:rsidRPr="006417BA">
        <w:rPr>
          <w:lang w:val="en-GB"/>
        </w:rPr>
        <w:t>satellite service in the band 10.7-12.50</w:t>
      </w:r>
      <w:r w:rsidR="00FA0E69">
        <w:rPr>
          <w:lang w:val="en-GB"/>
        </w:rPr>
        <w:t> </w:t>
      </w:r>
      <w:r w:rsidRPr="006417BA">
        <w:rPr>
          <w:lang w:val="en-GB"/>
        </w:rPr>
        <w:t xml:space="preserve">GHz including that CEPT administrations shall not deploy new fixed service systems in the band 11.7-12.5 GHz (also recognised by footnote ECA28 in the European Common Allocation Table – </w:t>
      </w:r>
      <w:r w:rsidR="006C0C7A" w:rsidRPr="006417BA">
        <w:rPr>
          <w:lang w:val="en-GB"/>
        </w:rPr>
        <w:t xml:space="preserve">see </w:t>
      </w:r>
      <w:r w:rsidRPr="006417BA">
        <w:rPr>
          <w:lang w:val="en-GB"/>
        </w:rPr>
        <w:t>ERC Report 25</w:t>
      </w:r>
      <w:r w:rsidR="00F00672" w:rsidRPr="006417BA">
        <w:rPr>
          <w:lang w:val="en-GB"/>
        </w:rPr>
        <w:t xml:space="preserve"> </w:t>
      </w:r>
      <w:r w:rsidR="00F00672" w:rsidRPr="006417BA">
        <w:rPr>
          <w:lang w:val="en-GB"/>
        </w:rPr>
        <w:fldChar w:fldCharType="begin"/>
      </w:r>
      <w:r w:rsidR="00F00672" w:rsidRPr="006417BA">
        <w:rPr>
          <w:lang w:val="en-GB"/>
        </w:rPr>
        <w:instrText xml:space="preserve"> REF _Ref513034159 \r \h </w:instrText>
      </w:r>
      <w:r w:rsidR="00F00672" w:rsidRPr="006417BA">
        <w:rPr>
          <w:lang w:val="en-GB"/>
        </w:rPr>
      </w:r>
      <w:r w:rsidR="00F00672" w:rsidRPr="006417BA">
        <w:rPr>
          <w:lang w:val="en-GB"/>
        </w:rPr>
        <w:fldChar w:fldCharType="separate"/>
      </w:r>
      <w:r w:rsidR="00087C03">
        <w:rPr>
          <w:lang w:val="en-GB"/>
        </w:rPr>
        <w:t>[15]</w:t>
      </w:r>
      <w:r w:rsidR="00F00672" w:rsidRPr="006417BA">
        <w:rPr>
          <w:lang w:val="en-GB"/>
        </w:rPr>
        <w:fldChar w:fldCharType="end"/>
      </w:r>
      <w:r w:rsidRPr="006417BA">
        <w:rPr>
          <w:lang w:val="en-GB"/>
        </w:rPr>
        <w:t>);</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deployments of land based </w:t>
      </w:r>
      <w:r w:rsidR="004E3348" w:rsidRPr="006417BA">
        <w:rPr>
          <w:lang w:val="en-GB"/>
        </w:rPr>
        <w:t xml:space="preserve">ESIM </w:t>
      </w:r>
      <w:r w:rsidRPr="006417BA">
        <w:rPr>
          <w:lang w:val="en-GB"/>
        </w:rPr>
        <w:t xml:space="preserve">to GSO FSS satellite networks in the frequency bands 14.0-14.5 GHz need to maintain compatibility with other services mentioned in considerings </w:t>
      </w:r>
      <w:r w:rsidR="009A2FE7" w:rsidRPr="006417BA">
        <w:rPr>
          <w:lang w:val="en-GB"/>
        </w:rPr>
        <w:fldChar w:fldCharType="begin"/>
      </w:r>
      <w:r w:rsidRPr="006417BA">
        <w:rPr>
          <w:lang w:val="en-GB"/>
        </w:rPr>
        <w:instrText xml:space="preserve"> REF _Ref504386414 \r \h </w:instrText>
      </w:r>
      <w:r w:rsidR="009A2FE7" w:rsidRPr="006417BA">
        <w:rPr>
          <w:lang w:val="en-GB"/>
        </w:rPr>
      </w:r>
      <w:r w:rsidR="009A2FE7" w:rsidRPr="006417BA">
        <w:rPr>
          <w:lang w:val="en-GB"/>
        </w:rPr>
        <w:fldChar w:fldCharType="separate"/>
      </w:r>
      <w:r w:rsidR="00087C03">
        <w:rPr>
          <w:lang w:val="en-GB"/>
        </w:rPr>
        <w:t>g)</w:t>
      </w:r>
      <w:r w:rsidR="009A2FE7" w:rsidRPr="006417BA">
        <w:rPr>
          <w:lang w:val="en-GB"/>
        </w:rPr>
        <w:fldChar w:fldCharType="end"/>
      </w:r>
      <w:r w:rsidRPr="006417BA">
        <w:rPr>
          <w:lang w:val="en-GB"/>
        </w:rPr>
        <w:t xml:space="preserve"> and </w:t>
      </w:r>
      <w:r w:rsidR="009A2FE7" w:rsidRPr="006417BA">
        <w:rPr>
          <w:lang w:val="en-GB"/>
        </w:rPr>
        <w:fldChar w:fldCharType="begin"/>
      </w:r>
      <w:r w:rsidRPr="006417BA">
        <w:rPr>
          <w:lang w:val="en-GB"/>
        </w:rPr>
        <w:instrText xml:space="preserve"> REF _Ref504386427 \r \h </w:instrText>
      </w:r>
      <w:r w:rsidR="009A2FE7" w:rsidRPr="006417BA">
        <w:rPr>
          <w:lang w:val="en-GB"/>
        </w:rPr>
      </w:r>
      <w:r w:rsidR="009A2FE7" w:rsidRPr="006417BA">
        <w:rPr>
          <w:lang w:val="en-GB"/>
        </w:rPr>
        <w:fldChar w:fldCharType="separate"/>
      </w:r>
      <w:r w:rsidR="00087C03">
        <w:rPr>
          <w:lang w:val="en-GB"/>
        </w:rPr>
        <w:t>h)</w:t>
      </w:r>
      <w:r w:rsidR="009A2FE7" w:rsidRPr="006417BA">
        <w:rPr>
          <w:lang w:val="en-GB"/>
        </w:rPr>
        <w:fldChar w:fldCharType="end"/>
      </w:r>
      <w:r w:rsidRPr="006417BA">
        <w:rPr>
          <w:lang w:val="en-GB"/>
        </w:rPr>
        <w:t xml:space="preserve"> above;</w:t>
      </w:r>
      <w:bookmarkEnd w:id="6"/>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w:t>
      </w:r>
      <w:r w:rsidR="00A743FC">
        <w:rPr>
          <w:lang w:val="en-GB"/>
        </w:rPr>
        <w:t xml:space="preserve">ECC </w:t>
      </w:r>
      <w:r w:rsidRPr="006417BA">
        <w:rPr>
          <w:lang w:val="en-GB"/>
        </w:rPr>
        <w:t xml:space="preserve">Decision (03)04 </w:t>
      </w:r>
      <w:r w:rsidR="009A2FE7" w:rsidRPr="006417BA">
        <w:rPr>
          <w:lang w:val="en-GB"/>
        </w:rPr>
        <w:fldChar w:fldCharType="begin"/>
      </w:r>
      <w:r w:rsidRPr="006417BA">
        <w:rPr>
          <w:lang w:val="en-GB"/>
        </w:rPr>
        <w:instrText xml:space="preserve"> REF _Ref504385621 \r \h </w:instrText>
      </w:r>
      <w:r w:rsidR="009A2FE7" w:rsidRPr="006417BA">
        <w:rPr>
          <w:lang w:val="en-GB"/>
        </w:rPr>
      </w:r>
      <w:r w:rsidR="009A2FE7" w:rsidRPr="006417BA">
        <w:rPr>
          <w:lang w:val="en-GB"/>
        </w:rPr>
        <w:fldChar w:fldCharType="separate"/>
      </w:r>
      <w:r w:rsidR="00087C03">
        <w:rPr>
          <w:lang w:val="en-GB"/>
        </w:rPr>
        <w:t>[9]</w:t>
      </w:r>
      <w:r w:rsidR="009A2FE7" w:rsidRPr="006417BA">
        <w:rPr>
          <w:lang w:val="en-GB"/>
        </w:rPr>
        <w:fldChar w:fldCharType="end"/>
      </w:r>
      <w:r w:rsidRPr="006417BA">
        <w:rPr>
          <w:lang w:val="en-GB"/>
        </w:rPr>
        <w:t xml:space="preserve"> provides criteria for licence exemption of VSAT operating in the 14.25-14.5 GHz with e.i.r.p. of not greater than 50 dBW subject to the conditions stipulated in the said ECC Decision;</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t xml:space="preserve">that the deployment of land based </w:t>
      </w:r>
      <w:r w:rsidR="004E3348" w:rsidRPr="006417BA">
        <w:rPr>
          <w:lang w:val="en-GB"/>
        </w:rPr>
        <w:t xml:space="preserve">ESIM </w:t>
      </w:r>
      <w:r w:rsidRPr="006417BA">
        <w:rPr>
          <w:lang w:val="en-GB"/>
        </w:rPr>
        <w:t xml:space="preserve">operating with GSO FSS satellite networks in the frequency band 14.0-14.5 GHz within a CEPT administration shall be subjected to relevant national regulatory requirements; </w:t>
      </w:r>
    </w:p>
    <w:p w:rsidR="00EC3FBB" w:rsidRPr="006417BA" w:rsidRDefault="00EC3FBB" w:rsidP="00EC3FBB">
      <w:pPr>
        <w:pStyle w:val="ListParagraph"/>
        <w:numPr>
          <w:ilvl w:val="0"/>
          <w:numId w:val="26"/>
        </w:numPr>
        <w:tabs>
          <w:tab w:val="left" w:pos="851"/>
        </w:tabs>
        <w:spacing w:after="240"/>
        <w:ind w:left="567" w:hanging="567"/>
        <w:contextualSpacing w:val="0"/>
        <w:rPr>
          <w:lang w:val="en-GB"/>
        </w:rPr>
      </w:pPr>
      <w:r w:rsidRPr="006417BA">
        <w:rPr>
          <w:lang w:val="en-GB"/>
        </w:rPr>
        <w:lastRenderedPageBreak/>
        <w:t xml:space="preserve">that land based </w:t>
      </w:r>
      <w:r w:rsidR="004E3348" w:rsidRPr="006417BA">
        <w:rPr>
          <w:lang w:val="en-GB"/>
        </w:rPr>
        <w:t xml:space="preserve">ESIM </w:t>
      </w:r>
      <w:r w:rsidRPr="006417BA">
        <w:rPr>
          <w:lang w:val="en-GB"/>
        </w:rPr>
        <w:t>operating to GSO FSS satellites networks in the frequency bands 10.7-12.75</w:t>
      </w:r>
      <w:r w:rsidR="00FA0E69">
        <w:rPr>
          <w:lang w:val="en-GB"/>
        </w:rPr>
        <w:t> </w:t>
      </w:r>
      <w:r w:rsidRPr="006417BA">
        <w:rPr>
          <w:lang w:val="en-GB"/>
        </w:rPr>
        <w:t>GHz (space-to-Earth) and 14.0-14.50 GHz (Earth-to-space) shall be under the control of the satellite system;</w:t>
      </w:r>
    </w:p>
    <w:p w:rsidR="00C50CD7" w:rsidRPr="006417BA" w:rsidRDefault="00C50CD7" w:rsidP="00EC3FBB">
      <w:pPr>
        <w:pStyle w:val="ListParagraph"/>
        <w:numPr>
          <w:ilvl w:val="0"/>
          <w:numId w:val="26"/>
        </w:numPr>
        <w:tabs>
          <w:tab w:val="left" w:pos="851"/>
        </w:tabs>
        <w:spacing w:after="240"/>
        <w:ind w:left="567" w:hanging="567"/>
        <w:contextualSpacing w:val="0"/>
        <w:rPr>
          <w:lang w:val="en-GB"/>
        </w:rPr>
      </w:pPr>
      <w:proofErr w:type="gramStart"/>
      <w:r w:rsidRPr="006417BA">
        <w:rPr>
          <w:lang w:val="en-GB"/>
        </w:rPr>
        <w:t>that</w:t>
      </w:r>
      <w:proofErr w:type="gramEnd"/>
      <w:r w:rsidRPr="006417BA">
        <w:rPr>
          <w:lang w:val="en-GB"/>
        </w:rPr>
        <w:t xml:space="preserve"> in EU/EFTA countries the </w:t>
      </w:r>
      <w:r w:rsidR="00990705">
        <w:rPr>
          <w:lang w:val="en-GB"/>
        </w:rPr>
        <w:t xml:space="preserve">radio </w:t>
      </w:r>
      <w:r w:rsidRPr="006417BA">
        <w:rPr>
          <w:lang w:val="en-GB"/>
        </w:rPr>
        <w:t xml:space="preserve">equipment </w:t>
      </w:r>
      <w:r w:rsidR="00990705">
        <w:rPr>
          <w:lang w:val="en-GB"/>
        </w:rPr>
        <w:t xml:space="preserve">that is under the scope of this Decision </w:t>
      </w:r>
      <w:r w:rsidRPr="006417BA">
        <w:rPr>
          <w:lang w:val="en-GB"/>
        </w:rPr>
        <w:t xml:space="preserve">shall comply with the RE Directive </w:t>
      </w:r>
      <w:r w:rsidR="009A2FE7" w:rsidRPr="006417BA">
        <w:rPr>
          <w:lang w:val="en-GB"/>
        </w:rPr>
        <w:fldChar w:fldCharType="begin"/>
      </w:r>
      <w:r w:rsidRPr="006417BA">
        <w:rPr>
          <w:lang w:val="en-GB"/>
        </w:rPr>
        <w:instrText xml:space="preserve"> REF _Ref504403673 \r \h </w:instrText>
      </w:r>
      <w:r w:rsidR="009A2FE7" w:rsidRPr="006417BA">
        <w:rPr>
          <w:lang w:val="en-GB"/>
        </w:rPr>
      </w:r>
      <w:r w:rsidR="009A2FE7" w:rsidRPr="006417BA">
        <w:rPr>
          <w:lang w:val="en-GB"/>
        </w:rPr>
        <w:fldChar w:fldCharType="separate"/>
      </w:r>
      <w:r w:rsidR="00087C03">
        <w:rPr>
          <w:lang w:val="en-GB"/>
        </w:rPr>
        <w:t>[4]</w:t>
      </w:r>
      <w:r w:rsidR="009A2FE7" w:rsidRPr="006417BA">
        <w:rPr>
          <w:lang w:val="en-GB"/>
        </w:rPr>
        <w:fldChar w:fldCharType="end"/>
      </w:r>
      <w:r w:rsidR="00990705">
        <w:rPr>
          <w:lang w:val="en-GB"/>
        </w:rPr>
        <w:t>.</w:t>
      </w:r>
      <w:r w:rsidRPr="006417BA">
        <w:rPr>
          <w:lang w:val="en-GB"/>
        </w:rPr>
        <w:t xml:space="preserve"> </w:t>
      </w:r>
      <w:r w:rsidR="00990705">
        <w:rPr>
          <w:lang w:val="en-GB"/>
        </w:rPr>
        <w:t>C</w:t>
      </w:r>
      <w:r w:rsidRPr="006417BA">
        <w:rPr>
          <w:lang w:val="en-GB"/>
        </w:rPr>
        <w:t xml:space="preserve">onformity with the essential requirements </w:t>
      </w:r>
      <w:r w:rsidR="00990705">
        <w:rPr>
          <w:lang w:val="en-GB"/>
        </w:rPr>
        <w:t xml:space="preserve">of the RE Directive may be </w:t>
      </w:r>
      <w:r w:rsidRPr="006417BA">
        <w:rPr>
          <w:lang w:val="en-GB"/>
        </w:rPr>
        <w:t>demonstrat</w:t>
      </w:r>
      <w:r w:rsidR="00990705">
        <w:rPr>
          <w:lang w:val="en-GB"/>
        </w:rPr>
        <w:t>ed</w:t>
      </w:r>
      <w:r w:rsidRPr="006417BA">
        <w:rPr>
          <w:lang w:val="en-GB"/>
        </w:rPr>
        <w:t xml:space="preserve"> </w:t>
      </w:r>
      <w:r w:rsidR="00990705">
        <w:rPr>
          <w:lang w:val="en-GB"/>
        </w:rPr>
        <w:t xml:space="preserve">by </w:t>
      </w:r>
      <w:r w:rsidRPr="006417BA">
        <w:rPr>
          <w:lang w:val="en-GB"/>
        </w:rPr>
        <w:t xml:space="preserve">compliance with </w:t>
      </w:r>
      <w:r w:rsidR="00990705">
        <w:rPr>
          <w:lang w:val="en-GB"/>
        </w:rPr>
        <w:t xml:space="preserve">the applicable </w:t>
      </w:r>
      <w:r w:rsidRPr="006417BA">
        <w:rPr>
          <w:lang w:val="en-GB"/>
        </w:rPr>
        <w:t xml:space="preserve">harmonised </w:t>
      </w:r>
      <w:r w:rsidR="00990705">
        <w:rPr>
          <w:lang w:val="en-GB"/>
        </w:rPr>
        <w:t xml:space="preserve">European </w:t>
      </w:r>
      <w:r w:rsidRPr="006417BA">
        <w:rPr>
          <w:lang w:val="en-GB"/>
        </w:rPr>
        <w:t xml:space="preserve">standards EN 302 977 </w:t>
      </w:r>
      <w:r w:rsidR="009A2FE7" w:rsidRPr="006417BA">
        <w:rPr>
          <w:lang w:val="en-GB"/>
        </w:rPr>
        <w:fldChar w:fldCharType="begin"/>
      </w:r>
      <w:r w:rsidRPr="006417BA">
        <w:rPr>
          <w:lang w:val="en-GB"/>
        </w:rPr>
        <w:instrText xml:space="preserve"> REF _Ref504386680 \r \h </w:instrText>
      </w:r>
      <w:r w:rsidR="009A2FE7" w:rsidRPr="006417BA">
        <w:rPr>
          <w:lang w:val="en-GB"/>
        </w:rPr>
      </w:r>
      <w:r w:rsidR="009A2FE7" w:rsidRPr="006417BA">
        <w:rPr>
          <w:lang w:val="en-GB"/>
        </w:rPr>
        <w:fldChar w:fldCharType="separate"/>
      </w:r>
      <w:r w:rsidR="00087C03">
        <w:rPr>
          <w:lang w:val="en-GB"/>
        </w:rPr>
        <w:t>[11]</w:t>
      </w:r>
      <w:r w:rsidR="009A2FE7" w:rsidRPr="006417BA">
        <w:rPr>
          <w:lang w:val="en-GB"/>
        </w:rPr>
        <w:fldChar w:fldCharType="end"/>
      </w:r>
      <w:r w:rsidRPr="006417BA">
        <w:rPr>
          <w:lang w:val="en-GB"/>
        </w:rPr>
        <w:t xml:space="preserve"> for vehicles and EN 302 448 </w:t>
      </w:r>
      <w:r w:rsidR="009A2FE7" w:rsidRPr="006417BA">
        <w:rPr>
          <w:lang w:val="en-GB"/>
        </w:rPr>
        <w:fldChar w:fldCharType="begin"/>
      </w:r>
      <w:r w:rsidRPr="006417BA">
        <w:rPr>
          <w:lang w:val="en-GB"/>
        </w:rPr>
        <w:instrText xml:space="preserve"> REF _Ref504485850 \r \h </w:instrText>
      </w:r>
      <w:r w:rsidR="009A2FE7" w:rsidRPr="006417BA">
        <w:rPr>
          <w:lang w:val="en-GB"/>
        </w:rPr>
      </w:r>
      <w:r w:rsidR="009A2FE7" w:rsidRPr="006417BA">
        <w:rPr>
          <w:lang w:val="en-GB"/>
        </w:rPr>
        <w:fldChar w:fldCharType="separate"/>
      </w:r>
      <w:r w:rsidR="00087C03">
        <w:rPr>
          <w:lang w:val="en-GB"/>
        </w:rPr>
        <w:t>[12]</w:t>
      </w:r>
      <w:r w:rsidR="009A2FE7" w:rsidRPr="006417BA">
        <w:rPr>
          <w:lang w:val="en-GB"/>
        </w:rPr>
        <w:fldChar w:fldCharType="end"/>
      </w:r>
      <w:r w:rsidRPr="006417BA">
        <w:rPr>
          <w:lang w:val="en-GB"/>
        </w:rPr>
        <w:t xml:space="preserve"> for trains or </w:t>
      </w:r>
      <w:r w:rsidR="00990705">
        <w:rPr>
          <w:lang w:val="en-GB"/>
        </w:rPr>
        <w:t>by using the other conformity assessment procedures set out in the RE Directive</w:t>
      </w:r>
      <w:r w:rsidRPr="006417BA">
        <w:rPr>
          <w:lang w:val="en-GB"/>
        </w:rPr>
        <w:t>;</w:t>
      </w:r>
    </w:p>
    <w:p w:rsidR="00C50CD7" w:rsidRPr="006417BA" w:rsidRDefault="00C50CD7" w:rsidP="00197A6B">
      <w:pPr>
        <w:pStyle w:val="ListParagraph"/>
        <w:numPr>
          <w:ilvl w:val="0"/>
          <w:numId w:val="26"/>
        </w:numPr>
        <w:tabs>
          <w:tab w:val="left" w:pos="851"/>
        </w:tabs>
        <w:spacing w:after="240"/>
        <w:ind w:left="567" w:hanging="567"/>
        <w:contextualSpacing w:val="0"/>
        <w:rPr>
          <w:lang w:val="en-GB"/>
        </w:rPr>
      </w:pPr>
      <w:r w:rsidRPr="006417BA">
        <w:rPr>
          <w:lang w:val="en-GB"/>
        </w:rPr>
        <w:t>that some CEPT administrations may require that operators of GSO FSS satellite systems to obtain an individual authorisation for their network due to national regulatory requirements.</w:t>
      </w:r>
    </w:p>
    <w:p w:rsidR="00CB3B8D" w:rsidRPr="006417BA" w:rsidRDefault="00CB3B8D" w:rsidP="00EC3FBB">
      <w:pPr>
        <w:pStyle w:val="ECCParagraph"/>
        <w:rPr>
          <w:i/>
          <w:color w:val="D2232A"/>
        </w:rPr>
      </w:pPr>
    </w:p>
    <w:p w:rsidR="006C03D0" w:rsidRPr="006417BA" w:rsidRDefault="005F7AD5" w:rsidP="00EC3FBB">
      <w:pPr>
        <w:pStyle w:val="ECCParagraph"/>
        <w:rPr>
          <w:color w:val="D2232A"/>
        </w:rPr>
      </w:pPr>
      <w:r w:rsidRPr="006417BA">
        <w:rPr>
          <w:i/>
          <w:color w:val="D2232A"/>
        </w:rPr>
        <w:t>DECIDES</w:t>
      </w:r>
    </w:p>
    <w:p w:rsidR="006C03D0" w:rsidRPr="006417BA" w:rsidRDefault="00A41673" w:rsidP="00E73D39">
      <w:pPr>
        <w:pStyle w:val="NumberedList"/>
        <w:spacing w:after="120"/>
      </w:pPr>
      <w:r w:rsidRPr="006417BA">
        <w:t xml:space="preserve">that the </w:t>
      </w:r>
      <w:r w:rsidR="00F32EE8" w:rsidRPr="006417BA">
        <w:rPr>
          <w:b/>
        </w:rPr>
        <w:t>purpose of this ECC</w:t>
      </w:r>
      <w:r w:rsidRPr="006417BA">
        <w:rPr>
          <w:b/>
        </w:rPr>
        <w:t xml:space="preserve"> Decision</w:t>
      </w:r>
      <w:r w:rsidRPr="006417BA">
        <w:t xml:space="preserve"> is to:</w:t>
      </w:r>
      <w:r w:rsidR="005F7AD5" w:rsidRPr="006417BA">
        <w:t xml:space="preserve"> </w:t>
      </w:r>
    </w:p>
    <w:p w:rsidR="00EC3FBB" w:rsidRPr="006417BA" w:rsidRDefault="00EC3FBB" w:rsidP="00864A18">
      <w:pPr>
        <w:pStyle w:val="ECCNumbered-LetteredList"/>
        <w:numPr>
          <w:ilvl w:val="0"/>
          <w:numId w:val="37"/>
        </w:numPr>
        <w:spacing w:after="60"/>
        <w:rPr>
          <w:lang w:val="en-GB"/>
        </w:rPr>
      </w:pPr>
      <w:r w:rsidRPr="006417BA">
        <w:rPr>
          <w:lang w:val="en-GB"/>
        </w:rPr>
        <w:t>harmonise the use of the frequency bands 10.7-12.75 GHz (space-to-Earth) and 14.0-14.5 GHz (</w:t>
      </w:r>
      <w:r w:rsidR="002C713C" w:rsidRPr="006417BA">
        <w:rPr>
          <w:lang w:val="en-GB"/>
        </w:rPr>
        <w:t>Earth-to-space</w:t>
      </w:r>
      <w:r w:rsidRPr="006417BA">
        <w:rPr>
          <w:lang w:val="en-GB"/>
        </w:rPr>
        <w:t xml:space="preserve">) for the use of land based </w:t>
      </w:r>
      <w:r w:rsidR="004E3348" w:rsidRPr="006417BA">
        <w:rPr>
          <w:lang w:val="en-GB"/>
        </w:rPr>
        <w:t xml:space="preserve">ESIM </w:t>
      </w:r>
      <w:r w:rsidRPr="006417BA">
        <w:rPr>
          <w:lang w:val="en-GB"/>
        </w:rPr>
        <w:t>operating to GSO FSS satellite networks;</w:t>
      </w:r>
    </w:p>
    <w:p w:rsidR="00EC3FBB" w:rsidRPr="006417BA" w:rsidRDefault="00EC3FBB" w:rsidP="00337ADE">
      <w:pPr>
        <w:pStyle w:val="ECCNumbered-LetteredList"/>
        <w:numPr>
          <w:ilvl w:val="0"/>
          <w:numId w:val="37"/>
        </w:numPr>
        <w:spacing w:after="60"/>
        <w:rPr>
          <w:lang w:val="en-GB"/>
        </w:rPr>
      </w:pPr>
      <w:r w:rsidRPr="00F00672">
        <w:rPr>
          <w:lang w:val="en-GB"/>
        </w:rPr>
        <w:t>exempt from individual licensing</w:t>
      </w:r>
      <w:r w:rsidRPr="006417BA">
        <w:rPr>
          <w:lang w:val="en-GB"/>
        </w:rPr>
        <w:t xml:space="preserve"> and allow free circulation and use of land based </w:t>
      </w:r>
      <w:r w:rsidR="004E3348" w:rsidRPr="006417BA">
        <w:rPr>
          <w:lang w:val="en-GB"/>
        </w:rPr>
        <w:t xml:space="preserve">ESIM </w:t>
      </w:r>
      <w:r w:rsidRPr="006417BA">
        <w:rPr>
          <w:lang w:val="en-GB"/>
        </w:rPr>
        <w:t>operating to GSO FSS satellite networks in the frequency bands 10.7-12.75 GHz (space-to-Earth) and 14.0-14.5 GHz (Earth to space)</w:t>
      </w:r>
      <w:r w:rsidR="00381969" w:rsidRPr="006417BA">
        <w:rPr>
          <w:lang w:val="en-GB"/>
        </w:rPr>
        <w:t>;</w:t>
      </w:r>
    </w:p>
    <w:p w:rsidR="007A5447" w:rsidRPr="006417BA" w:rsidRDefault="007A5447" w:rsidP="00864A18">
      <w:pPr>
        <w:pStyle w:val="ECCNumbered-LetteredList"/>
        <w:numPr>
          <w:ilvl w:val="0"/>
          <w:numId w:val="37"/>
        </w:numPr>
        <w:spacing w:after="60"/>
        <w:rPr>
          <w:lang w:val="en-GB"/>
        </w:rPr>
      </w:pPr>
      <w:r w:rsidRPr="006417BA">
        <w:rPr>
          <w:lang w:val="en-GB"/>
        </w:rPr>
        <w:t>establish the technical conditions necessary to ensure harmful interference is not caused by land based ESIM to stations of the radio astronomy service (RAS)</w:t>
      </w:r>
      <w:r w:rsidR="00026891">
        <w:rPr>
          <w:lang w:val="en-GB"/>
        </w:rPr>
        <w:t xml:space="preserve"> and</w:t>
      </w:r>
      <w:r w:rsidRPr="006417BA">
        <w:rPr>
          <w:lang w:val="en-GB"/>
        </w:rPr>
        <w:t xml:space="preserve"> fixed service (FS);</w:t>
      </w:r>
    </w:p>
    <w:p w:rsidR="00F03F97" w:rsidRPr="006417BA" w:rsidRDefault="00F03F97" w:rsidP="00F03F97">
      <w:pPr>
        <w:pStyle w:val="NumberedList"/>
        <w:tabs>
          <w:tab w:val="clear" w:pos="397"/>
          <w:tab w:val="num" w:pos="-397"/>
        </w:tabs>
        <w:spacing w:after="120"/>
      </w:pPr>
      <w:r w:rsidRPr="006417BA">
        <w:t>that CEPT administrations shall designate frequency bands 10.7-12.75 GHz (space-to-Earth) and 14.0­14.5 GHz (</w:t>
      </w:r>
      <w:r w:rsidR="002C713C" w:rsidRPr="006417BA">
        <w:t>Earth-to-space</w:t>
      </w:r>
      <w:r w:rsidRPr="006417BA">
        <w:t>) for the use of land base</w:t>
      </w:r>
      <w:r w:rsidR="00E07E45" w:rsidRPr="006417BA">
        <w:t>d ESIM</w:t>
      </w:r>
      <w:r w:rsidRPr="006417BA">
        <w:t xml:space="preserve"> operating to GSO FSS satellite networks;</w:t>
      </w:r>
    </w:p>
    <w:p w:rsidR="00F03F97" w:rsidRPr="006417BA" w:rsidRDefault="00F03F97" w:rsidP="00F03F97">
      <w:pPr>
        <w:pStyle w:val="NumberedList"/>
        <w:tabs>
          <w:tab w:val="clear" w:pos="397"/>
          <w:tab w:val="num" w:pos="-397"/>
        </w:tabs>
        <w:spacing w:after="120"/>
      </w:pPr>
      <w:r w:rsidRPr="006417BA">
        <w:t xml:space="preserve">that CEPT administrations, without any deployments of the fixed service in the 14.25­14.5 GHz band and radio astronomy service in the 14.47­14.5 GHz band </w:t>
      </w:r>
      <w:r w:rsidRPr="006417BA">
        <w:rPr>
          <w:b/>
        </w:rPr>
        <w:t xml:space="preserve">shall </w:t>
      </w:r>
      <w:r w:rsidRPr="006417BA">
        <w:t xml:space="preserve">exempt such land based </w:t>
      </w:r>
      <w:r w:rsidR="004E3348" w:rsidRPr="006417BA">
        <w:t xml:space="preserve">ESIM </w:t>
      </w:r>
      <w:r w:rsidRPr="006417BA">
        <w:t>from individual licensing, and allow free circulation and use in frequency bands 10.7-12.75 GHz (space-to-Earth) and 14.0-14.5 GHz (</w:t>
      </w:r>
      <w:r w:rsidR="002C713C" w:rsidRPr="006417BA">
        <w:t>Earth-to-space</w:t>
      </w:r>
      <w:r w:rsidRPr="006417BA">
        <w:t>);</w:t>
      </w:r>
    </w:p>
    <w:p w:rsidR="00F03F97" w:rsidRPr="006417BA" w:rsidRDefault="00F03F97" w:rsidP="00F03F97">
      <w:pPr>
        <w:pStyle w:val="NumberedList"/>
        <w:tabs>
          <w:tab w:val="clear" w:pos="397"/>
          <w:tab w:val="num" w:pos="-397"/>
        </w:tabs>
        <w:spacing w:after="120"/>
      </w:pPr>
      <w:r w:rsidRPr="006417BA">
        <w:t xml:space="preserve">that CEPT administrations with deployment of </w:t>
      </w:r>
      <w:r w:rsidRPr="00A77FF6">
        <w:t xml:space="preserve">the </w:t>
      </w:r>
      <w:r w:rsidRPr="006417BA">
        <w:t xml:space="preserve">fixed service in </w:t>
      </w:r>
      <w:r w:rsidRPr="00A77FF6">
        <w:t xml:space="preserve">the </w:t>
      </w:r>
      <w:r w:rsidRPr="006417BA">
        <w:t>14.25­</w:t>
      </w:r>
      <w:r w:rsidR="005F09F3" w:rsidRPr="006417BA">
        <w:t>14.5 GHz</w:t>
      </w:r>
      <w:r w:rsidR="00FA0E69">
        <w:t>:</w:t>
      </w:r>
    </w:p>
    <w:p w:rsidR="00F03F97" w:rsidRPr="006417BA" w:rsidRDefault="00F03F97" w:rsidP="00F03F97">
      <w:pPr>
        <w:pStyle w:val="ECCLetteredList"/>
        <w:spacing w:before="0" w:after="60"/>
        <w:rPr>
          <w:lang w:val="en-GB"/>
        </w:rPr>
      </w:pPr>
      <w:r w:rsidRPr="006417BA">
        <w:rPr>
          <w:b/>
          <w:lang w:val="en-GB"/>
        </w:rPr>
        <w:t xml:space="preserve">shall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rsidR="00F03F97" w:rsidRPr="006417BA" w:rsidRDefault="00F03F97" w:rsidP="00F03F97">
      <w:pPr>
        <w:pStyle w:val="ECCLetteredList"/>
        <w:spacing w:before="0" w:after="60"/>
        <w:rPr>
          <w:lang w:val="en-GB"/>
        </w:rPr>
      </w:pPr>
      <w:r w:rsidRPr="006417BA">
        <w:rPr>
          <w:b/>
          <w:lang w:val="en-GB"/>
        </w:rPr>
        <w:t xml:space="preserve">shall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14.25­14.5 GHz (</w:t>
      </w:r>
      <w:r w:rsidR="002C713C" w:rsidRPr="006417BA">
        <w:rPr>
          <w:lang w:val="en-GB"/>
        </w:rPr>
        <w:t>Earth-to-space</w:t>
      </w:r>
      <w:r w:rsidRPr="006417BA">
        <w:rPr>
          <w:lang w:val="en-GB"/>
        </w:rPr>
        <w:t xml:space="preserve">) provided that the protection zones for the fixed service stations have been implemented using the methodology given in </w:t>
      </w:r>
      <w:r w:rsidR="006A16AD" w:rsidRPr="006417BA">
        <w:rPr>
          <w:b/>
          <w:lang w:val="en-GB"/>
        </w:rPr>
        <w:t>Annex 1</w:t>
      </w:r>
      <w:r w:rsidRPr="006417BA">
        <w:rPr>
          <w:lang w:val="en-GB"/>
        </w:rPr>
        <w:t xml:space="preserve"> to this Decision</w:t>
      </w:r>
      <w:r w:rsidR="00381969" w:rsidRPr="006417BA">
        <w:rPr>
          <w:lang w:val="en-GB"/>
        </w:rPr>
        <w:t>;</w:t>
      </w:r>
      <w:r w:rsidRPr="006417BA">
        <w:rPr>
          <w:lang w:val="en-GB"/>
        </w:rPr>
        <w:t xml:space="preserve"> </w:t>
      </w:r>
    </w:p>
    <w:p w:rsidR="00F03F97" w:rsidRPr="006417BA" w:rsidRDefault="00F03F97" w:rsidP="00F03F97">
      <w:pPr>
        <w:pStyle w:val="NumberedList"/>
        <w:tabs>
          <w:tab w:val="clear" w:pos="397"/>
          <w:tab w:val="num" w:pos="-397"/>
        </w:tabs>
        <w:spacing w:after="120"/>
      </w:pPr>
      <w:r w:rsidRPr="006417BA">
        <w:t>that CEPT administrations, with deployment of radio astronomy service in the 14.47­14.5 GHz</w:t>
      </w:r>
      <w:r w:rsidR="00381969" w:rsidRPr="006417BA">
        <w:t>:</w:t>
      </w:r>
    </w:p>
    <w:p w:rsidR="00F03F97" w:rsidRPr="006417BA" w:rsidRDefault="00F03F97" w:rsidP="00F03F97">
      <w:pPr>
        <w:pStyle w:val="ECCLetteredList"/>
        <w:numPr>
          <w:ilvl w:val="1"/>
          <w:numId w:val="30"/>
        </w:numPr>
        <w:spacing w:before="0" w:after="60"/>
        <w:rPr>
          <w:lang w:val="en-GB"/>
        </w:rPr>
      </w:pPr>
      <w:r w:rsidRPr="006417BA">
        <w:rPr>
          <w:b/>
          <w:lang w:val="en-GB"/>
        </w:rPr>
        <w:t xml:space="preserve">shall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bands 10.7-12.75 GHz (space-to-Earth) and 14.0-14.47 GHz (</w:t>
      </w:r>
      <w:r w:rsidR="002C713C" w:rsidRPr="006417BA">
        <w:rPr>
          <w:lang w:val="en-GB"/>
        </w:rPr>
        <w:t>Earth-to-space</w:t>
      </w:r>
      <w:r w:rsidRPr="006417BA">
        <w:rPr>
          <w:lang w:val="en-GB"/>
        </w:rPr>
        <w:t>);</w:t>
      </w:r>
    </w:p>
    <w:p w:rsidR="00F03F97" w:rsidRPr="006417BA" w:rsidRDefault="00F03F97" w:rsidP="00F03F97">
      <w:pPr>
        <w:pStyle w:val="ECCLetteredList"/>
        <w:spacing w:before="0" w:after="60"/>
        <w:rPr>
          <w:lang w:val="en-GB"/>
        </w:rPr>
      </w:pPr>
      <w:r w:rsidRPr="006417BA">
        <w:rPr>
          <w:b/>
          <w:lang w:val="en-GB"/>
        </w:rPr>
        <w:t xml:space="preserve">shall </w:t>
      </w:r>
      <w:r w:rsidRPr="006417BA">
        <w:rPr>
          <w:lang w:val="en-GB"/>
        </w:rPr>
        <w:t xml:space="preserve">exempt land based </w:t>
      </w:r>
      <w:r w:rsidR="004E3348" w:rsidRPr="006417BA">
        <w:rPr>
          <w:lang w:val="en-GB"/>
        </w:rPr>
        <w:t xml:space="preserve">ESIM </w:t>
      </w:r>
      <w:r w:rsidRPr="006417BA">
        <w:rPr>
          <w:lang w:val="en-GB"/>
        </w:rPr>
        <w:t>from individual licensing and allow free circulation and use in frequency band 14.47-14.5 GHz (</w:t>
      </w:r>
      <w:r w:rsidR="002C713C" w:rsidRPr="006417BA">
        <w:rPr>
          <w:lang w:val="en-GB"/>
        </w:rPr>
        <w:t>Earth-to-space</w:t>
      </w:r>
      <w:r w:rsidRPr="006417BA">
        <w:rPr>
          <w:lang w:val="en-GB"/>
        </w:rPr>
        <w:t xml:space="preserve">) provided that the protection zones for the radio astronomy service stations have been implemented using the methodology given in </w:t>
      </w:r>
      <w:r w:rsidR="006A16AD" w:rsidRPr="006417BA">
        <w:rPr>
          <w:b/>
          <w:lang w:val="en-GB"/>
        </w:rPr>
        <w:t>Annex 2</w:t>
      </w:r>
      <w:r w:rsidRPr="006417BA">
        <w:rPr>
          <w:lang w:val="en-GB"/>
        </w:rPr>
        <w:t xml:space="preserve"> to this Decision</w:t>
      </w:r>
      <w:r w:rsidR="00381969" w:rsidRPr="006417BA">
        <w:rPr>
          <w:lang w:val="en-GB"/>
        </w:rPr>
        <w:t>;</w:t>
      </w:r>
    </w:p>
    <w:p w:rsidR="00F03F97" w:rsidRPr="006417BA" w:rsidRDefault="00F03F97" w:rsidP="00F03F97">
      <w:pPr>
        <w:pStyle w:val="NumberedList"/>
        <w:tabs>
          <w:tab w:val="clear" w:pos="397"/>
          <w:tab w:val="num" w:pos="-397"/>
        </w:tabs>
        <w:spacing w:after="120"/>
      </w:pPr>
      <w:r w:rsidRPr="006417BA">
        <w:t>that CEPT administrations with deployment of fixed service in the 14.25-14.5 GHz and radio astronomy service in the 14.47-14.5 GHz</w:t>
      </w:r>
      <w:r w:rsidR="00381969" w:rsidRPr="006417BA">
        <w:t>:</w:t>
      </w:r>
    </w:p>
    <w:p w:rsidR="00F03F97" w:rsidRPr="006417BA" w:rsidRDefault="00F03F97" w:rsidP="00F03F97">
      <w:pPr>
        <w:pStyle w:val="ECCLetteredList"/>
        <w:numPr>
          <w:ilvl w:val="1"/>
          <w:numId w:val="31"/>
        </w:numPr>
        <w:spacing w:before="0" w:after="60"/>
        <w:rPr>
          <w:lang w:val="en-GB"/>
        </w:rPr>
      </w:pPr>
      <w:r w:rsidRPr="006417BA">
        <w:rPr>
          <w:b/>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10.7-12.75 GHz (space-to-Earth) and 14.0-14.25 GHz (</w:t>
      </w:r>
      <w:r w:rsidR="002C713C" w:rsidRPr="006417BA">
        <w:rPr>
          <w:lang w:val="en-GB"/>
        </w:rPr>
        <w:t>Earth-to-space</w:t>
      </w:r>
      <w:r w:rsidRPr="006417BA">
        <w:rPr>
          <w:lang w:val="en-GB"/>
        </w:rPr>
        <w:t>);</w:t>
      </w:r>
    </w:p>
    <w:p w:rsidR="00F03F97" w:rsidRPr="006417BA" w:rsidRDefault="00F03F97" w:rsidP="00F03F97">
      <w:pPr>
        <w:pStyle w:val="ECCLetteredList"/>
        <w:spacing w:before="0" w:after="60"/>
        <w:rPr>
          <w:lang w:val="en-GB"/>
        </w:rPr>
      </w:pPr>
      <w:r w:rsidRPr="006417BA">
        <w:rPr>
          <w:b/>
          <w:lang w:val="en-GB"/>
        </w:rPr>
        <w:t>shall</w:t>
      </w:r>
      <w:r w:rsidRPr="006417BA">
        <w:rPr>
          <w:lang w:val="en-GB"/>
        </w:rPr>
        <w:t xml:space="preserve"> exempt land based </w:t>
      </w:r>
      <w:r w:rsidR="004E3348" w:rsidRPr="006417BA">
        <w:rPr>
          <w:lang w:val="en-GB"/>
        </w:rPr>
        <w:t xml:space="preserve">ESIM </w:t>
      </w:r>
      <w:r w:rsidRPr="006417BA">
        <w:rPr>
          <w:lang w:val="en-GB"/>
        </w:rPr>
        <w:t>from individual licensing and allow free circulation and use in frequency bands 14.25-14.5 (Earth-to-space) on the basis of Decides 4b and Decides 5b</w:t>
      </w:r>
      <w:r w:rsidR="00381969" w:rsidRPr="006417BA">
        <w:rPr>
          <w:lang w:val="en-GB"/>
        </w:rPr>
        <w:t>;</w:t>
      </w:r>
    </w:p>
    <w:p w:rsidR="00F03F97" w:rsidRPr="006417BA" w:rsidRDefault="00F03F97" w:rsidP="00453C95">
      <w:pPr>
        <w:pStyle w:val="NumberedList"/>
        <w:keepNext/>
        <w:spacing w:after="120"/>
      </w:pPr>
      <w:r w:rsidRPr="006417BA">
        <w:t xml:space="preserve">that all land based </w:t>
      </w:r>
      <w:r w:rsidR="004E3348" w:rsidRPr="006417BA">
        <w:t xml:space="preserve">ESIM </w:t>
      </w:r>
      <w:r w:rsidRPr="006417BA">
        <w:t>operating to GSO satellite networks shall:</w:t>
      </w:r>
    </w:p>
    <w:p w:rsidR="00F03F97" w:rsidRPr="00A743FC" w:rsidRDefault="00F03F97" w:rsidP="00A743FC">
      <w:pPr>
        <w:pStyle w:val="ECCLetteredList"/>
        <w:numPr>
          <w:ilvl w:val="1"/>
          <w:numId w:val="36"/>
        </w:numPr>
        <w:spacing w:before="0" w:after="60"/>
        <w:rPr>
          <w:lang w:val="en-GB"/>
        </w:rPr>
      </w:pPr>
      <w:r w:rsidRPr="00A743FC">
        <w:rPr>
          <w:lang w:val="en-GB"/>
        </w:rPr>
        <w:t xml:space="preserve">comply with the requirements in </w:t>
      </w:r>
      <w:r w:rsidR="006A16AD" w:rsidRPr="00A743FC">
        <w:rPr>
          <w:b/>
          <w:lang w:val="en-GB"/>
        </w:rPr>
        <w:t>Annex 3</w:t>
      </w:r>
      <w:r w:rsidRPr="00A743FC">
        <w:rPr>
          <w:lang w:val="en-GB"/>
        </w:rPr>
        <w:t>;</w:t>
      </w:r>
    </w:p>
    <w:p w:rsidR="00F03F97" w:rsidRPr="00A743FC" w:rsidRDefault="00F03F97" w:rsidP="00A743FC">
      <w:pPr>
        <w:pStyle w:val="ECCLetteredList"/>
        <w:spacing w:before="0" w:after="60"/>
        <w:rPr>
          <w:lang w:val="en-GB"/>
        </w:rPr>
      </w:pPr>
      <w:r w:rsidRPr="00A743FC">
        <w:rPr>
          <w:lang w:val="en-GB"/>
        </w:rPr>
        <w:lastRenderedPageBreak/>
        <w:t xml:space="preserve">operate on a non-protected basis with regard to the fixed service stations of the frequency band 10.7-11.7 GHz; </w:t>
      </w:r>
    </w:p>
    <w:p w:rsidR="00F03F97" w:rsidRPr="00256116" w:rsidRDefault="00F03F97" w:rsidP="00087C03">
      <w:pPr>
        <w:pStyle w:val="ECCLetteredList"/>
        <w:spacing w:before="0" w:after="60"/>
        <w:rPr>
          <w:lang w:val="en-GB"/>
        </w:rPr>
      </w:pPr>
      <w:r w:rsidRPr="00256116">
        <w:rPr>
          <w:lang w:val="en-GB"/>
        </w:rPr>
        <w:t xml:space="preserve">maintain compatibility with fixed and radio astronomy services as mentioned in considering </w:t>
      </w:r>
      <w:r w:rsidR="009A2FE7" w:rsidRPr="00175311">
        <w:fldChar w:fldCharType="begin"/>
      </w:r>
      <w:r w:rsidR="00E12ADF" w:rsidRPr="00256116">
        <w:rPr>
          <w:lang w:val="en-GB"/>
        </w:rPr>
        <w:instrText xml:space="preserve"> REF _Ref504386959 \r \h </w:instrText>
      </w:r>
      <w:r w:rsidR="00256116" w:rsidRPr="00256116">
        <w:rPr>
          <w:lang w:val="en-GB"/>
        </w:rPr>
        <w:instrText xml:space="preserve"> \* MERGEFORMAT </w:instrText>
      </w:r>
      <w:r w:rsidR="009A2FE7" w:rsidRPr="00175311">
        <w:fldChar w:fldCharType="separate"/>
      </w:r>
      <w:proofErr w:type="spellStart"/>
      <w:r w:rsidR="00087C03">
        <w:rPr>
          <w:lang w:val="en-GB"/>
        </w:rPr>
        <w:t>i</w:t>
      </w:r>
      <w:proofErr w:type="spellEnd"/>
      <w:r w:rsidR="00087C03">
        <w:rPr>
          <w:lang w:val="en-GB"/>
        </w:rPr>
        <w:t>)</w:t>
      </w:r>
      <w:r w:rsidR="009A2FE7" w:rsidRPr="00175311">
        <w:fldChar w:fldCharType="end"/>
      </w:r>
      <w:r w:rsidRPr="00256116">
        <w:rPr>
          <w:lang w:val="en-GB"/>
        </w:rPr>
        <w:t xml:space="preserve"> above</w:t>
      </w:r>
      <w:r w:rsidR="00381969" w:rsidRPr="00256116">
        <w:rPr>
          <w:lang w:val="en-GB"/>
        </w:rPr>
        <w:t>;</w:t>
      </w:r>
    </w:p>
    <w:p w:rsidR="00F03F97" w:rsidRPr="006417BA" w:rsidRDefault="00F03F97" w:rsidP="00F03F97">
      <w:pPr>
        <w:pStyle w:val="NumberedList"/>
        <w:spacing w:after="120"/>
      </w:pPr>
      <w:r w:rsidRPr="00F00672">
        <w:rPr>
          <w:szCs w:val="20"/>
        </w:rPr>
        <w:t xml:space="preserve">that the total equivalent isotropically radiated power (e.i.r.p.) of land based </w:t>
      </w:r>
      <w:r w:rsidR="004E3348" w:rsidRPr="006417BA">
        <w:rPr>
          <w:szCs w:val="20"/>
        </w:rPr>
        <w:t xml:space="preserve">ESIM </w:t>
      </w:r>
      <w:r w:rsidRPr="006417BA">
        <w:rPr>
          <w:szCs w:val="20"/>
        </w:rPr>
        <w:t>shall not exceed 54.5</w:t>
      </w:r>
      <w:r w:rsidR="00E76E3D" w:rsidRPr="006417BA">
        <w:rPr>
          <w:szCs w:val="20"/>
        </w:rPr>
        <w:t> </w:t>
      </w:r>
      <w:r w:rsidRPr="006417BA">
        <w:rPr>
          <w:szCs w:val="20"/>
        </w:rPr>
        <w:t>dBW;</w:t>
      </w:r>
    </w:p>
    <w:p w:rsidR="00F03F97" w:rsidRPr="00175311" w:rsidRDefault="00F03F97" w:rsidP="00F03F97">
      <w:pPr>
        <w:pStyle w:val="NumberedList"/>
        <w:spacing w:after="120"/>
      </w:pPr>
      <w:r w:rsidRPr="00175311">
        <w:t xml:space="preserve">that </w:t>
      </w:r>
      <w:r w:rsidR="006A16AD" w:rsidRPr="00175311">
        <w:rPr>
          <w:b/>
        </w:rPr>
        <w:t>Annex 4</w:t>
      </w:r>
      <w:r w:rsidRPr="00175311">
        <w:t xml:space="preserve"> information shall be provided to the Office by the </w:t>
      </w:r>
      <w:r w:rsidR="00040538" w:rsidRPr="006417BA">
        <w:t>ESIM operator</w:t>
      </w:r>
      <w:r w:rsidRPr="00175311">
        <w:t>;</w:t>
      </w:r>
    </w:p>
    <w:p w:rsidR="00713DBA" w:rsidRPr="006417BA" w:rsidRDefault="00713DBA" w:rsidP="006C03D0">
      <w:pPr>
        <w:pStyle w:val="NumberedList"/>
      </w:pPr>
      <w:r w:rsidRPr="00F00672">
        <w:t xml:space="preserve">that this Decision </w:t>
      </w:r>
      <w:r w:rsidRPr="006417BA">
        <w:rPr>
          <w:b/>
        </w:rPr>
        <w:t>enters into force</w:t>
      </w:r>
      <w:r w:rsidRPr="006417BA">
        <w:t xml:space="preserve"> on </w:t>
      </w:r>
      <w:r w:rsidR="00D50E20">
        <w:t>06 July 2018</w:t>
      </w:r>
      <w:r w:rsidRPr="006417BA">
        <w:t>;</w:t>
      </w:r>
    </w:p>
    <w:p w:rsidR="00713DBA" w:rsidRPr="006417BA" w:rsidRDefault="00D90B0A" w:rsidP="006C03D0">
      <w:pPr>
        <w:pStyle w:val="NumberedList"/>
      </w:pPr>
      <w:r w:rsidRPr="006417BA">
        <w:t>that the preferred</w:t>
      </w:r>
      <w:r w:rsidR="00713DBA" w:rsidRPr="006417BA">
        <w:t xml:space="preserve"> </w:t>
      </w:r>
      <w:r w:rsidR="00713DBA" w:rsidRPr="006417BA">
        <w:rPr>
          <w:b/>
        </w:rPr>
        <w:t>date for implementation</w:t>
      </w:r>
      <w:r w:rsidR="00713DBA" w:rsidRPr="006417BA">
        <w:t xml:space="preserve"> of this Decision shall be</w:t>
      </w:r>
      <w:r w:rsidR="00D50E20">
        <w:t xml:space="preserve"> 06 January</w:t>
      </w:r>
      <w:r w:rsidR="00026891">
        <w:t xml:space="preserve"> 2019</w:t>
      </w:r>
      <w:r w:rsidR="00713DBA" w:rsidRPr="006417BA">
        <w:t>;</w:t>
      </w:r>
    </w:p>
    <w:p w:rsidR="006C03D0" w:rsidRPr="006417BA" w:rsidRDefault="00713DBA" w:rsidP="00D90B0A">
      <w:pPr>
        <w:pStyle w:val="NumberedList"/>
        <w:keepNext/>
      </w:pPr>
      <w:proofErr w:type="gramStart"/>
      <w:r w:rsidRPr="006417BA">
        <w:t>that</w:t>
      </w:r>
      <w:proofErr w:type="gramEnd"/>
      <w:r w:rsidRPr="006417BA">
        <w:t xml:space="preserve"> CEPT administrations shall communicate the </w:t>
      </w:r>
      <w:r w:rsidRPr="006417BA">
        <w:rPr>
          <w:b/>
        </w:rPr>
        <w:t>national measures</w:t>
      </w:r>
      <w:r w:rsidRPr="006417BA">
        <w:t xml:space="preserve"> implementing this Decision to the ECC Chairman and the Office when th</w:t>
      </w:r>
      <w:r w:rsidR="00F32EE8" w:rsidRPr="006417BA">
        <w:t>is ECC</w:t>
      </w:r>
      <w:r w:rsidRPr="006417BA">
        <w:t xml:space="preserve"> Decision is nationally implemented.”</w:t>
      </w:r>
    </w:p>
    <w:p w:rsidR="001C46EA" w:rsidRPr="006417BA" w:rsidRDefault="001C46EA" w:rsidP="00D90B0A">
      <w:pPr>
        <w:pStyle w:val="ECCParagraph"/>
        <w:keepNext/>
        <w:rPr>
          <w:i/>
          <w:color w:val="D2232A"/>
        </w:rPr>
      </w:pPr>
      <w:r w:rsidRPr="006417BA">
        <w:rPr>
          <w:i/>
          <w:color w:val="D2232A"/>
        </w:rPr>
        <w:t xml:space="preserve">Note: </w:t>
      </w:r>
    </w:p>
    <w:p w:rsidR="001C46EA" w:rsidRPr="00175311" w:rsidRDefault="001C46EA" w:rsidP="00D90B0A">
      <w:pPr>
        <w:pStyle w:val="ECCParagraph"/>
        <w:keepNext/>
      </w:pPr>
      <w:r w:rsidRPr="006417BA">
        <w:rPr>
          <w:i/>
          <w:szCs w:val="20"/>
        </w:rPr>
        <w:t>Please check the Office documentation database http</w:t>
      </w:r>
      <w:r w:rsidR="00256116">
        <w:rPr>
          <w:i/>
          <w:szCs w:val="20"/>
        </w:rPr>
        <w:t>s</w:t>
      </w:r>
      <w:r w:rsidRPr="006417BA">
        <w:rPr>
          <w:i/>
          <w:szCs w:val="20"/>
        </w:rPr>
        <w:t>://www.ecodocdb.dk for the up to date position on the implementation of this and other ECC Decisions.</w:t>
      </w:r>
    </w:p>
    <w:p w:rsidR="00F03F97" w:rsidRPr="006417BA" w:rsidRDefault="00F03F97" w:rsidP="00F03F97">
      <w:pPr>
        <w:pStyle w:val="ECCAnnex-heading1"/>
        <w:numPr>
          <w:ilvl w:val="0"/>
          <w:numId w:val="32"/>
        </w:numPr>
      </w:pPr>
      <w:r w:rsidRPr="00F00672">
        <w:lastRenderedPageBreak/>
        <w:t>Detailed methodology for determining the protection zone around FS stations</w:t>
      </w:r>
    </w:p>
    <w:p w:rsidR="00F03F97" w:rsidRPr="00175311" w:rsidRDefault="00F03F97" w:rsidP="00F03F97">
      <w:pPr>
        <w:pStyle w:val="ECCAnnexheading2"/>
        <w:ind w:left="567" w:hanging="567"/>
        <w:rPr>
          <w:lang w:val="en-GB"/>
        </w:rPr>
      </w:pPr>
      <w:r w:rsidRPr="00175311">
        <w:rPr>
          <w:lang w:val="en-GB"/>
        </w:rPr>
        <w:t>Introduction</w:t>
      </w:r>
    </w:p>
    <w:p w:rsidR="00F03F97" w:rsidRPr="006417BA" w:rsidRDefault="00F03F97" w:rsidP="00381969">
      <w:pPr>
        <w:pStyle w:val="ECCParagraph"/>
      </w:pPr>
      <w:r w:rsidRPr="00F00672">
        <w:t>Th</w:t>
      </w:r>
      <w:r w:rsidR="00BB4F8B" w:rsidRPr="006417BA">
        <w:t>is</w:t>
      </w:r>
      <w:r w:rsidRPr="006417BA">
        <w:t xml:space="preserve"> </w:t>
      </w:r>
      <w:r w:rsidR="00BB4F8B" w:rsidRPr="006417BA">
        <w:t xml:space="preserve">Annex </w:t>
      </w:r>
      <w:r w:rsidR="00EF23C2" w:rsidRPr="006417BA">
        <w:t xml:space="preserve">describes </w:t>
      </w:r>
      <w:r w:rsidRPr="006417BA">
        <w:t>the method</w:t>
      </w:r>
      <w:r w:rsidR="00EF23C2" w:rsidRPr="006417BA">
        <w:t>ology</w:t>
      </w:r>
      <w:r w:rsidRPr="006417BA">
        <w:t xml:space="preserve"> </w:t>
      </w:r>
      <w:r w:rsidR="00EF23C2" w:rsidRPr="006417BA">
        <w:t xml:space="preserve">for </w:t>
      </w:r>
      <w:r w:rsidRPr="006417BA">
        <w:t xml:space="preserve">determining the protection contour around a given FS station. The main parameter needed for this determination is the land based </w:t>
      </w:r>
      <w:r w:rsidR="004E3348" w:rsidRPr="006417BA">
        <w:t xml:space="preserve">ESIM </w:t>
      </w:r>
      <w:r w:rsidRPr="006417BA">
        <w:t>e.i.r.p. towards the horizon, which is the direction of the FS station.</w:t>
      </w:r>
    </w:p>
    <w:p w:rsidR="00F03F97" w:rsidRPr="00175311" w:rsidRDefault="00F03F97" w:rsidP="00F03F97">
      <w:pPr>
        <w:pStyle w:val="ECCAnnexheading2"/>
        <w:ind w:left="567" w:hanging="567"/>
        <w:rPr>
          <w:lang w:val="en-GB"/>
        </w:rPr>
      </w:pPr>
      <w:r w:rsidRPr="00175311">
        <w:rPr>
          <w:lang w:val="en-GB"/>
        </w:rPr>
        <w:t>Determination of the FS antenna gain towards the FSS earth station</w:t>
      </w:r>
    </w:p>
    <w:p w:rsidR="00F03F97" w:rsidRPr="00175311" w:rsidRDefault="00F03F97" w:rsidP="00F03F97">
      <w:pPr>
        <w:pStyle w:val="ECCParagraph"/>
      </w:pPr>
      <w:r w:rsidRPr="00175311">
        <w:t>Only the discrimination in azimuth is taken into account, which constitutes a worst case. In order to determine the antenna gain of the FS station in the direction of the FSS earth</w:t>
      </w:r>
      <w:r w:rsidR="00FA0E69">
        <w:t xml:space="preserve"> station</w:t>
      </w:r>
      <w:r w:rsidRPr="00175311">
        <w:t>, it is necessary to determine the offset angle between the pointing direction of the FS station and the location of the FSS earth station.</w:t>
      </w:r>
    </w:p>
    <w:p w:rsidR="00F03F97" w:rsidRPr="00175311" w:rsidRDefault="00F03F97" w:rsidP="00F03F97">
      <w:pPr>
        <w:pStyle w:val="ECCParagraph"/>
      </w:pPr>
      <w:r w:rsidRPr="00175311">
        <w:t xml:space="preserve">For each azimuth </w:t>
      </w: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of the contour,</w:t>
      </w:r>
    </w:p>
    <w:p w:rsidR="00F03F97" w:rsidRPr="00175311" w:rsidRDefault="00F03F97" w:rsidP="00F03F97">
      <w:pPr>
        <w:jc w:val="right"/>
        <w:rPr>
          <w:lang w:val="en-GB"/>
        </w:rPr>
      </w:pPr>
      <m:oMath>
        <m:r>
          <w:rPr>
            <w:rFonts w:ascii="Cambria Math" w:hAnsi="Cambria Math"/>
            <w:lang w:val="en-GB"/>
          </w:rPr>
          <m:t>offset=a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FS</m:t>
            </m:r>
          </m:sub>
        </m:sSub>
      </m:oMath>
      <w:r w:rsidRPr="00175311">
        <w:rPr>
          <w:lang w:val="en-GB"/>
        </w:rPr>
        <w:tab/>
      </w:r>
      <w:r w:rsidRPr="00175311">
        <w:rPr>
          <w:lang w:val="en-GB"/>
        </w:rPr>
        <w:tab/>
      </w:r>
      <w:r w:rsidRPr="00175311">
        <w:rPr>
          <w:lang w:val="en-GB"/>
        </w:rPr>
        <w:tab/>
      </w:r>
      <w:r w:rsidRPr="00175311">
        <w:rPr>
          <w:lang w:val="en-GB"/>
        </w:rPr>
        <w:tab/>
      </w:r>
      <w:r w:rsidRPr="00175311">
        <w:rPr>
          <w:lang w:val="en-GB"/>
        </w:rPr>
        <w:tab/>
        <w:t>(1)</w:t>
      </w:r>
    </w:p>
    <w:p w:rsidR="00F03F97" w:rsidRPr="00175311" w:rsidRDefault="00F03F97" w:rsidP="00F03F97">
      <w:pPr>
        <w:rPr>
          <w:lang w:val="en-GB"/>
        </w:rPr>
      </w:pPr>
      <w:proofErr w:type="gramStart"/>
      <w:r w:rsidRPr="00175311">
        <w:rPr>
          <w:lang w:val="en-GB"/>
        </w:rPr>
        <w:t>where</w:t>
      </w:r>
      <w:proofErr w:type="gramEnd"/>
    </w:p>
    <w:p w:rsidR="00F03F97" w:rsidRPr="00175311" w:rsidRDefault="00F03F97" w:rsidP="00F03F97">
      <w:pPr>
        <w:pStyle w:val="ECCParBulleted"/>
        <w:tabs>
          <w:tab w:val="clear" w:pos="360"/>
          <w:tab w:val="num" w:pos="720"/>
        </w:tabs>
        <w:ind w:left="720"/>
      </w:pP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 is the azimuth under consideration (from -180 to 180°, or 0 to 360°)</w:t>
      </w:r>
    </w:p>
    <w:p w:rsidR="00F03F97" w:rsidRPr="00175311" w:rsidRDefault="00F03F97" w:rsidP="00F03F97">
      <w:pPr>
        <w:pStyle w:val="ECCParBulleted"/>
        <w:tabs>
          <w:tab w:val="clear" w:pos="360"/>
          <w:tab w:val="num" w:pos="720"/>
        </w:tabs>
        <w:ind w:left="720"/>
      </w:pP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FS</m:t>
            </m:r>
          </m:sub>
        </m:sSub>
      </m:oMath>
      <w:r w:rsidRPr="00175311">
        <w:t xml:space="preserve"> (°) is the azimuth where the FS station is pointing</w:t>
      </w:r>
    </w:p>
    <w:p w:rsidR="00F03F97" w:rsidRPr="00175311" w:rsidRDefault="00F03F97" w:rsidP="00F03F97">
      <w:pPr>
        <w:pStyle w:val="ECCParBulleted"/>
        <w:tabs>
          <w:tab w:val="clear" w:pos="360"/>
          <w:tab w:val="num" w:pos="720"/>
        </w:tabs>
        <w:ind w:left="720"/>
      </w:pPr>
      <m:oMath>
        <m:r>
          <w:rPr>
            <w:rFonts w:ascii="Cambria Math" w:hAnsi="Cambria Math"/>
          </w:rPr>
          <m:t>offset</m:t>
        </m:r>
      </m:oMath>
      <w:r w:rsidRPr="00175311">
        <w:t xml:space="preserve"> (°) is the offset angle between both directions</w:t>
      </w:r>
    </w:p>
    <w:p w:rsidR="00F03F97" w:rsidRPr="00175311" w:rsidRDefault="00F03F97" w:rsidP="00F03F97">
      <w:pPr>
        <w:pStyle w:val="ECCParagraph"/>
      </w:pPr>
      <w:r w:rsidRPr="00175311">
        <w:t>The FS antenna gain is then determined by using the last version of Recommendation ITU-R F.699</w:t>
      </w:r>
      <w:r w:rsidR="0056383D">
        <w:t xml:space="preserve"> </w:t>
      </w:r>
      <w:r w:rsidR="0056383D">
        <w:fldChar w:fldCharType="begin"/>
      </w:r>
      <w:r w:rsidR="0056383D">
        <w:instrText xml:space="preserve"> REF _Ref518314465 \r \h </w:instrText>
      </w:r>
      <w:r w:rsidR="0056383D">
        <w:fldChar w:fldCharType="separate"/>
      </w:r>
      <w:r w:rsidR="00087C03">
        <w:t>[16]</w:t>
      </w:r>
      <w:r w:rsidR="0056383D">
        <w:fldChar w:fldCharType="end"/>
      </w:r>
      <w:r w:rsidRPr="00175311">
        <w:t xml:space="preserve"> with the appropriate maximum antenna gain for the FS station and the offset angle found in (1).</w:t>
      </w:r>
    </w:p>
    <w:p w:rsidR="00F03F97" w:rsidRPr="00175311" w:rsidRDefault="00F03F97" w:rsidP="00F03F97">
      <w:pPr>
        <w:pStyle w:val="ECCAnnexheading2"/>
        <w:ind w:left="567" w:hanging="567"/>
        <w:rPr>
          <w:lang w:val="en-GB"/>
        </w:rPr>
      </w:pPr>
      <w:r w:rsidRPr="00175311">
        <w:rPr>
          <w:lang w:val="en-GB"/>
        </w:rPr>
        <w:t>Determination of the FSS earth station E.I.R.P. towards the FS station</w:t>
      </w:r>
    </w:p>
    <w:p w:rsidR="00F03F97" w:rsidRPr="00175311" w:rsidRDefault="00F03F97" w:rsidP="00F03F97">
      <w:pPr>
        <w:pStyle w:val="ECCParagraph"/>
      </w:pPr>
      <w:r w:rsidRPr="00175311">
        <w:t xml:space="preserve">The e.i.r.p. towards the horizon can be provided by the FSS operator. </w:t>
      </w:r>
    </w:p>
    <w:p w:rsidR="00F03F97" w:rsidRPr="00175311" w:rsidRDefault="00F03F97" w:rsidP="00F03F97">
      <w:pPr>
        <w:pStyle w:val="ECCParagraph"/>
      </w:pPr>
      <w:r w:rsidRPr="00175311">
        <w:t xml:space="preserve">Alternatively, since the </w:t>
      </w:r>
      <w:r w:rsidRPr="00F00672">
        <w:rPr>
          <w:rFonts w:cs="Arial"/>
          <w:color w:val="000000"/>
          <w:shd w:val="clear" w:color="auto" w:fill="FFFFFF"/>
        </w:rPr>
        <w:t xml:space="preserve">land based </w:t>
      </w:r>
      <w:r w:rsidR="004E3348" w:rsidRPr="006417BA">
        <w:rPr>
          <w:rFonts w:cs="Arial"/>
          <w:color w:val="000000"/>
          <w:shd w:val="clear" w:color="auto" w:fill="FFFFFF"/>
        </w:rPr>
        <w:t xml:space="preserve">ESIM </w:t>
      </w:r>
      <w:r w:rsidRPr="00175311">
        <w:t>will be the same equipment as those used in the US, the FCC e.i.r.p. mask can be used to determine the maximum e.i.r.p. towards the horizon. In order to do so, the location of the FSS earth station and the position of the GSO satellite have to be known. They are the converted in an Earth Centered Earth Fixed (ECEF) reference using equations (2) and (3) for respectively the earth station and the FSS satellite.</w:t>
      </w: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t>(2)</w:t>
      </w:r>
    </w:p>
    <w:p w:rsidR="00F03F97" w:rsidRPr="00175311" w:rsidRDefault="002B1E14" w:rsidP="00F03F97">
      <w:pPr>
        <w:ind w:left="2912" w:firstLine="688"/>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r>
            <w:rPr>
              <w:rFonts w:ascii="Cambria Math" w:hAnsi="Cambria Math"/>
              <w:lang w:val="en-GB"/>
            </w:rPr>
            <m:t>)</m:t>
          </m:r>
        </m:oMath>
      </m:oMathPara>
    </w:p>
    <w:p w:rsidR="00F03F97" w:rsidRPr="00175311" w:rsidRDefault="002B1E14" w:rsidP="00F03F97">
      <w:pPr>
        <w:ind w:left="2926" w:firstLine="674"/>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m:oMathPara>
    </w:p>
    <w:p w:rsidR="00F03F97" w:rsidRPr="00175311" w:rsidRDefault="00F03F97" w:rsidP="00F03F97">
      <w:pPr>
        <w:rPr>
          <w:lang w:val="en-GB"/>
        </w:rPr>
      </w:pPr>
      <w:proofErr w:type="gramStart"/>
      <w:r w:rsidRPr="00175311">
        <w:rPr>
          <w:lang w:val="en-GB"/>
        </w:rPr>
        <w:t>where</w:t>
      </w:r>
      <w:proofErr w:type="gramEnd"/>
    </w:p>
    <w:p w:rsidR="00F03F97" w:rsidRPr="00175311" w:rsidRDefault="00F03F97" w:rsidP="00F03F97">
      <w:pPr>
        <w:pStyle w:val="ECCParBulleted"/>
        <w:tabs>
          <w:tab w:val="clear" w:pos="360"/>
          <w:tab w:val="num" w:pos="720"/>
        </w:tabs>
        <w:ind w:left="720"/>
      </w:pPr>
      <m:oMath>
        <m:r>
          <w:rPr>
            <w:rFonts w:ascii="Cambria Math" w:hAnsi="Cambria Math"/>
          </w:rPr>
          <m:t>la</m:t>
        </m:r>
        <m:sSub>
          <m:sSubPr>
            <m:ctrlPr>
              <w:rPr>
                <w:rFonts w:ascii="Cambria Math" w:hAnsi="Cambria Math"/>
                <w:i/>
              </w:rPr>
            </m:ctrlPr>
          </m:sSubPr>
          <m:e>
            <m:r>
              <w:rPr>
                <w:rFonts w:ascii="Cambria Math" w:hAnsi="Cambria Math"/>
              </w:rPr>
              <m:t>t</m:t>
            </m:r>
          </m:e>
          <m:sub>
            <m:r>
              <w:rPr>
                <w:rFonts w:ascii="Cambria Math" w:hAnsi="Cambria Math"/>
              </w:rPr>
              <m:t>ES</m:t>
            </m:r>
          </m:sub>
        </m:sSub>
      </m:oMath>
      <w:r w:rsidRPr="00175311">
        <w:t xml:space="preserve"> (°) is the latitude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long</m:t>
            </m:r>
          </m:e>
          <m:sub>
            <m:r>
              <w:rPr>
                <w:rFonts w:ascii="Cambria Math" w:hAnsi="Cambria Math"/>
              </w:rPr>
              <m:t>ES</m:t>
            </m:r>
          </m:sub>
        </m:sSub>
      </m:oMath>
      <w:r w:rsidR="00F03F97" w:rsidRPr="00175311">
        <w:t xml:space="preserve"> (°) is the longitude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F03F97" w:rsidRPr="00175311">
        <w:t xml:space="preserve"> (km) is the Earth radius (6378 km)</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alt</m:t>
            </m:r>
          </m:e>
          <m:sub>
            <m:r>
              <w:rPr>
                <w:rFonts w:ascii="Cambria Math" w:hAnsi="Cambria Math"/>
              </w:rPr>
              <m:t>ES</m:t>
            </m:r>
          </m:sub>
        </m:sSub>
      </m:oMath>
      <w:r w:rsidR="00F03F97" w:rsidRPr="00175311">
        <w:t xml:space="preserve"> (km) is the altitude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x</m:t>
            </m:r>
          </m:e>
          <m:sub>
            <m:r>
              <w:rPr>
                <w:rFonts w:ascii="Cambria Math" w:hAnsi="Cambria Math"/>
              </w:rPr>
              <m:t>ES</m:t>
            </m:r>
          </m:sub>
        </m:sSub>
      </m:oMath>
      <w:r w:rsidR="00F03F97" w:rsidRPr="00175311">
        <w:t xml:space="preserve">, </w:t>
      </w:r>
      <m:oMath>
        <m:sSub>
          <m:sSubPr>
            <m:ctrlPr>
              <w:rPr>
                <w:rFonts w:ascii="Cambria Math" w:hAnsi="Cambria Math"/>
                <w:i/>
              </w:rPr>
            </m:ctrlPr>
          </m:sSubPr>
          <m:e>
            <m:r>
              <w:rPr>
                <w:rFonts w:ascii="Cambria Math" w:hAnsi="Cambria Math"/>
              </w:rPr>
              <m:t>y</m:t>
            </m:r>
          </m:e>
          <m:sub>
            <m:r>
              <w:rPr>
                <w:rFonts w:ascii="Cambria Math" w:hAnsi="Cambria Math"/>
              </w:rPr>
              <m:t>ES</m:t>
            </m:r>
          </m:sub>
        </m:sSub>
      </m:oMath>
      <w:r w:rsidR="00F03F97" w:rsidRPr="00175311">
        <w:t xml:space="preserve">, </w:t>
      </w:r>
      <m:oMath>
        <m:sSub>
          <m:sSubPr>
            <m:ctrlPr>
              <w:rPr>
                <w:rFonts w:ascii="Cambria Math" w:hAnsi="Cambria Math"/>
                <w:i/>
              </w:rPr>
            </m:ctrlPr>
          </m:sSubPr>
          <m:e>
            <m:r>
              <w:rPr>
                <w:rFonts w:ascii="Cambria Math" w:hAnsi="Cambria Math"/>
              </w:rPr>
              <m:t>z</m:t>
            </m:r>
          </m:e>
          <m:sub>
            <m:r>
              <w:rPr>
                <w:rFonts w:ascii="Cambria Math" w:hAnsi="Cambria Math"/>
              </w:rPr>
              <m:t>ES</m:t>
            </m:r>
          </m:sub>
        </m:sSub>
      </m:oMath>
      <w:r w:rsidR="00F03F97" w:rsidRPr="00175311">
        <w:t xml:space="preserve"> (km) are the ECEF coordinates of the earth station</w:t>
      </w:r>
    </w:p>
    <w:p w:rsidR="00F03F97" w:rsidRPr="00175311" w:rsidRDefault="00F03F97" w:rsidP="00F03F97">
      <w:pPr>
        <w:pStyle w:val="ListParagraph"/>
        <w:spacing w:before="120"/>
        <w:ind w:left="1440"/>
        <w:rPr>
          <w:lang w:val="en-GB"/>
        </w:rPr>
      </w:pP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(3)</w:t>
      </w:r>
    </w:p>
    <w:p w:rsidR="00F03F97" w:rsidRPr="00175311" w:rsidRDefault="002B1E14" w:rsidP="00F03F97">
      <w:pPr>
        <w:ind w:left="2880"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rsidR="00F03F97" w:rsidRPr="00175311" w:rsidRDefault="002B1E14" w:rsidP="00F03F97">
      <w:pPr>
        <w:ind w:left="2880"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rsidR="00F03F97" w:rsidRPr="00175311" w:rsidRDefault="00F03F97" w:rsidP="00F03F97">
      <w:pPr>
        <w:keepNext/>
        <w:rPr>
          <w:lang w:val="en-GB"/>
        </w:rPr>
      </w:pPr>
      <w:proofErr w:type="gramStart"/>
      <w:r w:rsidRPr="00175311">
        <w:rPr>
          <w:lang w:val="en-GB"/>
        </w:rPr>
        <w:lastRenderedPageBreak/>
        <w:t>where</w:t>
      </w:r>
      <w:proofErr w:type="gramEnd"/>
    </w:p>
    <w:p w:rsidR="00F03F97" w:rsidRPr="00175311" w:rsidRDefault="00F03F97" w:rsidP="00F03F97">
      <w:pPr>
        <w:pStyle w:val="ECCParBulleted"/>
        <w:keepNext/>
        <w:tabs>
          <w:tab w:val="clear" w:pos="360"/>
          <w:tab w:val="num" w:pos="720"/>
        </w:tabs>
        <w:ind w:left="720"/>
      </w:pPr>
      <m:oMath>
        <m:r>
          <w:rPr>
            <w:rFonts w:ascii="Cambria Math" w:hAnsi="Cambria Math"/>
          </w:rPr>
          <m:t>lon</m:t>
        </m:r>
        <m:sSub>
          <m:sSubPr>
            <m:ctrlPr>
              <w:rPr>
                <w:rFonts w:ascii="Cambria Math" w:hAnsi="Cambria Math"/>
                <w:i/>
              </w:rPr>
            </m:ctrlPr>
          </m:sSubPr>
          <m:e>
            <m:r>
              <w:rPr>
                <w:rFonts w:ascii="Cambria Math" w:hAnsi="Cambria Math"/>
              </w:rPr>
              <m:t>g</m:t>
            </m:r>
          </m:e>
          <m:sub>
            <m:r>
              <w:rPr>
                <w:rFonts w:ascii="Cambria Math" w:hAnsi="Cambria Math"/>
              </w:rPr>
              <m:t>SAT</m:t>
            </m:r>
          </m:sub>
        </m:sSub>
      </m:oMath>
      <w:r w:rsidRPr="00175311">
        <w:t xml:space="preserve"> (°) is the longitude of the FSS satellite</w:t>
      </w:r>
    </w:p>
    <w:p w:rsidR="00F03F97" w:rsidRPr="00175311" w:rsidRDefault="002B1E14" w:rsidP="00F03F97">
      <w:pPr>
        <w:pStyle w:val="ECCParBulleted"/>
        <w:keepNext/>
        <w:tabs>
          <w:tab w:val="clear" w:pos="360"/>
          <w:tab w:val="num" w:pos="720"/>
        </w:tabs>
        <w:ind w:left="720"/>
      </w:pP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F03F97" w:rsidRPr="00175311">
        <w:t xml:space="preserve"> (km) is the Earth radius (6378 km)</w:t>
      </w:r>
    </w:p>
    <w:p w:rsidR="00F03F97" w:rsidRPr="00175311" w:rsidRDefault="002B1E14" w:rsidP="00F03F97">
      <w:pPr>
        <w:pStyle w:val="ECCParBulleted"/>
        <w:keepNext/>
        <w:tabs>
          <w:tab w:val="clear" w:pos="360"/>
          <w:tab w:val="num" w:pos="720"/>
        </w:tabs>
        <w:ind w:left="720"/>
      </w:pPr>
      <m:oMath>
        <m:sSub>
          <m:sSubPr>
            <m:ctrlPr>
              <w:rPr>
                <w:rFonts w:ascii="Cambria Math" w:hAnsi="Cambria Math"/>
                <w:i/>
              </w:rPr>
            </m:ctrlPr>
          </m:sSubPr>
          <m:e>
            <m:r>
              <w:rPr>
                <w:rFonts w:ascii="Cambria Math" w:hAnsi="Cambria Math"/>
              </w:rPr>
              <m:t>alt</m:t>
            </m:r>
          </m:e>
          <m:sub>
            <m:r>
              <w:rPr>
                <w:rFonts w:ascii="Cambria Math" w:hAnsi="Cambria Math"/>
              </w:rPr>
              <m:t>SAT</m:t>
            </m:r>
          </m:sub>
        </m:sSub>
      </m:oMath>
      <w:r w:rsidR="00F03F97" w:rsidRPr="00175311">
        <w:t xml:space="preserve"> (km) is the altitude of the GSO satellite (36000 km)</w:t>
      </w:r>
    </w:p>
    <w:p w:rsidR="00F03F97" w:rsidRPr="00175311" w:rsidRDefault="002B1E14" w:rsidP="00F03F97">
      <w:pPr>
        <w:pStyle w:val="ECCParBulleted"/>
        <w:keepNext/>
        <w:tabs>
          <w:tab w:val="clear" w:pos="360"/>
          <w:tab w:val="num" w:pos="720"/>
        </w:tabs>
        <w:ind w:left="720"/>
      </w:pPr>
      <m:oMath>
        <m:sSub>
          <m:sSubPr>
            <m:ctrlPr>
              <w:rPr>
                <w:rFonts w:ascii="Cambria Math" w:hAnsi="Cambria Math"/>
                <w:i/>
              </w:rPr>
            </m:ctrlPr>
          </m:sSubPr>
          <m:e>
            <m:r>
              <w:rPr>
                <w:rFonts w:ascii="Cambria Math" w:hAnsi="Cambria Math"/>
              </w:rPr>
              <m:t>x</m:t>
            </m:r>
          </m:e>
          <m:sub>
            <m:r>
              <w:rPr>
                <w:rFonts w:ascii="Cambria Math" w:hAnsi="Cambria Math"/>
              </w:rPr>
              <m:t>SAT</m:t>
            </m:r>
          </m:sub>
        </m:sSub>
      </m:oMath>
      <w:r w:rsidR="00F03F97" w:rsidRPr="00175311">
        <w:t xml:space="preserve">, </w:t>
      </w:r>
      <m:oMath>
        <m:sSub>
          <m:sSubPr>
            <m:ctrlPr>
              <w:rPr>
                <w:rFonts w:ascii="Cambria Math" w:hAnsi="Cambria Math"/>
                <w:i/>
              </w:rPr>
            </m:ctrlPr>
          </m:sSubPr>
          <m:e>
            <m:r>
              <w:rPr>
                <w:rFonts w:ascii="Cambria Math" w:hAnsi="Cambria Math"/>
              </w:rPr>
              <m:t>y</m:t>
            </m:r>
          </m:e>
          <m:sub>
            <m:r>
              <w:rPr>
                <w:rFonts w:ascii="Cambria Math" w:hAnsi="Cambria Math"/>
              </w:rPr>
              <m:t>SAT</m:t>
            </m:r>
          </m:sub>
        </m:sSub>
      </m:oMath>
      <w:r w:rsidR="00F03F97" w:rsidRPr="00175311">
        <w:t xml:space="preserve">, </w:t>
      </w:r>
      <m:oMath>
        <m:sSub>
          <m:sSubPr>
            <m:ctrlPr>
              <w:rPr>
                <w:rFonts w:ascii="Cambria Math" w:hAnsi="Cambria Math"/>
                <w:i/>
              </w:rPr>
            </m:ctrlPr>
          </m:sSubPr>
          <m:e>
            <m:r>
              <w:rPr>
                <w:rFonts w:ascii="Cambria Math" w:hAnsi="Cambria Math"/>
              </w:rPr>
              <m:t>z</m:t>
            </m:r>
          </m:e>
          <m:sub>
            <m:r>
              <w:rPr>
                <w:rFonts w:ascii="Cambria Math" w:hAnsi="Cambria Math"/>
              </w:rPr>
              <m:t>SAT</m:t>
            </m:r>
          </m:sub>
        </m:sSub>
      </m:oMath>
      <w:r w:rsidR="00F03F97" w:rsidRPr="00175311">
        <w:t xml:space="preserve"> (km) are the ECEF coordinates of the FSS satellite</w:t>
      </w:r>
    </w:p>
    <w:p w:rsidR="00381969" w:rsidRPr="00F00672" w:rsidRDefault="00381969" w:rsidP="00F03F97">
      <w:pPr>
        <w:pStyle w:val="ECCParagraph"/>
      </w:pPr>
    </w:p>
    <w:p w:rsidR="00F03F97" w:rsidRPr="006417BA" w:rsidRDefault="00F03F97" w:rsidP="00F03F97">
      <w:pPr>
        <w:pStyle w:val="ECCParagraph"/>
      </w:pPr>
      <w:r w:rsidRPr="006417BA">
        <w:t>The vector from the earth station towards the FSS satellite is given by (4)</w:t>
      </w: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(4)</w:t>
      </w:r>
    </w:p>
    <w:p w:rsidR="00F03F97" w:rsidRPr="00175311" w:rsidRDefault="002B1E14" w:rsidP="00F03F97">
      <w:pPr>
        <w:ind w:left="2835" w:firstLine="805"/>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2B1E14" w:rsidP="00F03F97">
      <w:pPr>
        <w:ind w:left="2160" w:firstLine="1494"/>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F03F97" w:rsidP="00F03F97">
      <w:pPr>
        <w:rPr>
          <w:lang w:val="en-GB"/>
        </w:rPr>
      </w:pPr>
    </w:p>
    <w:p w:rsidR="00F03F97" w:rsidRPr="00175311" w:rsidRDefault="00F03F97" w:rsidP="00F03F97">
      <w:pPr>
        <w:pStyle w:val="ECCParagraph"/>
      </w:pPr>
      <w:r w:rsidRPr="00175311">
        <w:t>The direction of the FS station as seen from the ES station V</w:t>
      </w:r>
      <w:r w:rsidRPr="00175311">
        <w:rPr>
          <w:vertAlign w:val="subscript"/>
        </w:rPr>
        <w:t>FS</w:t>
      </w:r>
      <w:r w:rsidRPr="00175311">
        <w:t xml:space="preserve"> is given by equation (5)</w:t>
      </w:r>
    </w:p>
    <w:p w:rsidR="00F03F97" w:rsidRPr="00175311" w:rsidRDefault="002B1E14" w:rsidP="00F03F97">
      <w:pPr>
        <w:ind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(5)</w:t>
      </w:r>
    </w:p>
    <w:p w:rsidR="00F03F97" w:rsidRPr="00175311" w:rsidRDefault="002B1E14" w:rsidP="00F03F97">
      <w:pPr>
        <w:ind w:firstLine="1470"/>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FS</m:t>
            </m:r>
          </m:sub>
        </m:sSub>
        <m:r>
          <w:rPr>
            <w:rFonts w:ascii="Cambria Math" w:hAnsi="Cambria Math"/>
            <w:lang w:val="en-GB"/>
          </w:rPr>
          <m:t>=</m:t>
        </m:r>
        <m:func>
          <m:funcPr>
            <m:ctrlPr>
              <w:rPr>
                <w:rFonts w:ascii="Cambria Math" w:hAnsi="Cambria Math"/>
                <w:lang w:val="en-GB"/>
              </w:rPr>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rsidR="00F03F97" w:rsidRPr="00175311" w:rsidRDefault="002B1E14" w:rsidP="00F03F97">
      <w:pPr>
        <w:ind w:firstLine="1470"/>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FS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rPr>
                <w:rFonts w:ascii="Cambria Math" w:hAnsi="Cambria Math"/>
                <w:lang w:val="en-GB"/>
              </w:rPr>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F03F97" w:rsidP="00F03F97">
      <w:pPr>
        <w:ind w:firstLine="1470"/>
        <w:rPr>
          <w:lang w:val="en-GB"/>
        </w:rPr>
      </w:pPr>
    </w:p>
    <w:p w:rsidR="00F03F97" w:rsidRPr="006417BA" w:rsidRDefault="00F03F97" w:rsidP="00F03F97">
      <w:pPr>
        <w:pStyle w:val="ECCParagraph"/>
      </w:pPr>
      <w:r w:rsidRPr="00F00672">
        <w:t xml:space="preserve">The offset angle theta between the pointing direction of the FSS earth station and the direction of </w:t>
      </w:r>
      <w:r w:rsidRPr="003F6980">
        <w:t>the FS station is given by (6).</w:t>
      </w:r>
    </w:p>
    <w:p w:rsidR="00F03F97" w:rsidRPr="00175311" w:rsidRDefault="00F03F97" w:rsidP="00F03F97">
      <w:pPr>
        <w:jc w:val="right"/>
        <w:rPr>
          <w:lang w:val="en-GB"/>
        </w:rPr>
      </w:pPr>
      <m:oMath>
        <m:r>
          <w:rPr>
            <w:rFonts w:ascii="Cambria Math" w:hAnsi="Cambria Math"/>
            <w:lang w:val="en-GB"/>
          </w:rPr>
          <m:t>θ=</m:t>
        </m:r>
        <m:r>
          <m:rPr>
            <m:sty m:val="p"/>
          </m:rPr>
          <w:rPr>
            <w:rFonts w:ascii="Cambria Math" w:hAnsi="Cambria Math"/>
            <w:lang w:val="en-GB"/>
          </w:rPr>
          <m:t>arcsin⁡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FS</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r>
      <w:r w:rsidRPr="00175311">
        <w:rPr>
          <w:lang w:val="en-GB"/>
        </w:rPr>
        <w:tab/>
        <w:t>(6)</w:t>
      </w:r>
    </w:p>
    <w:p w:rsidR="00F03F97" w:rsidRPr="006417BA" w:rsidRDefault="00F03F97" w:rsidP="00C93C1B">
      <w:pPr>
        <w:pStyle w:val="ECCParagraph"/>
        <w:tabs>
          <w:tab w:val="center" w:pos="4819"/>
        </w:tabs>
      </w:pPr>
      <w:proofErr w:type="gramStart"/>
      <w:r w:rsidRPr="00F00672">
        <w:t>w</w:t>
      </w:r>
      <w:r w:rsidRPr="003F6980">
        <w:t>here</w:t>
      </w:r>
      <w:proofErr w:type="gramEnd"/>
      <w:r w:rsidRPr="003F6980">
        <w:t xml:space="preserve"> </w:t>
      </w:r>
      <m:oMath>
        <m:r>
          <w:rPr>
            <w:rFonts w:ascii="Cambria Math" w:hAnsi="Cambria Math"/>
          </w:rPr>
          <m:t>×</m:t>
        </m:r>
      </m:oMath>
      <w:r w:rsidRPr="006417BA">
        <w:t xml:space="preserve"> is the cross product.</w:t>
      </w:r>
      <w:r w:rsidR="00C93C1B" w:rsidRPr="006417BA">
        <w:tab/>
      </w:r>
    </w:p>
    <w:p w:rsidR="00F03F97" w:rsidRPr="006417BA" w:rsidRDefault="00F03F97" w:rsidP="00F03F97">
      <w:pPr>
        <w:pStyle w:val="ECCParagraph"/>
        <w:rPr>
          <w:rFonts w:ascii="Symbol" w:hAnsi="Symbol"/>
        </w:rPr>
      </w:pPr>
      <w:r w:rsidRPr="006417BA">
        <w:t xml:space="preserve">The e.i.r.p. of the FSS earth station </w:t>
      </w:r>
      <w:r w:rsidR="005318D8">
        <w:t>e.i.r.p.</w:t>
      </w:r>
      <w:r w:rsidRPr="006417BA">
        <w:rPr>
          <w:vertAlign w:val="subscript"/>
        </w:rPr>
        <w:t>ES</w:t>
      </w:r>
      <w:r w:rsidRPr="006417BA">
        <w:t xml:space="preserve"> is then given by the table below, function of </w:t>
      </w:r>
      <m:oMath>
        <m:r>
          <w:rPr>
            <w:rFonts w:ascii="Cambria Math" w:hAnsi="Cambria Math"/>
          </w:rPr>
          <m:t>θ</m:t>
        </m:r>
      </m:oMath>
      <w:r w:rsidRPr="006417BA">
        <w:rPr>
          <w:rFonts w:ascii="Symbol" w:hAnsi="Symbol"/>
        </w:rPr>
        <w:t></w:t>
      </w:r>
    </w:p>
    <w:p w:rsidR="00F03F97" w:rsidRPr="006417BA" w:rsidRDefault="00F03F97" w:rsidP="00F03F97">
      <w:pPr>
        <w:pStyle w:val="Caption"/>
        <w:rPr>
          <w:lang w:val="en-GB"/>
        </w:rPr>
      </w:pPr>
      <w:r w:rsidRPr="006417BA">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1</w:t>
      </w:r>
      <w:r w:rsidR="009A2FE7" w:rsidRPr="00175311">
        <w:rPr>
          <w:lang w:val="en-GB"/>
        </w:rPr>
        <w:fldChar w:fldCharType="end"/>
      </w:r>
      <w:r w:rsidRPr="00F00672">
        <w:rPr>
          <w:lang w:val="en-GB"/>
        </w:rPr>
        <w:t xml:space="preserve">: Maximum </w:t>
      </w:r>
      <w:r w:rsidRPr="003F6980">
        <w:rPr>
          <w:lang w:val="en-GB"/>
        </w:rPr>
        <w:t xml:space="preserve">e.i.r.p. </w:t>
      </w:r>
      <w:r w:rsidRPr="006417BA">
        <w:rPr>
          <w:lang w:val="en-GB"/>
        </w:rPr>
        <w:t>of FSS earth station</w:t>
      </w:r>
    </w:p>
    <w:tbl>
      <w:tblPr>
        <w:tblStyle w:val="ECCTable-redheader"/>
        <w:tblW w:w="0" w:type="auto"/>
        <w:jc w:val="center"/>
        <w:tblLook w:val="04A0" w:firstRow="1" w:lastRow="0" w:firstColumn="1" w:lastColumn="0" w:noHBand="0" w:noVBand="1"/>
      </w:tblPr>
      <w:tblGrid>
        <w:gridCol w:w="2294"/>
        <w:gridCol w:w="1701"/>
      </w:tblGrid>
      <w:tr w:rsidR="00F03F97" w:rsidRPr="006417BA" w:rsidTr="00F03F97">
        <w:trPr>
          <w:cnfStyle w:val="100000000000" w:firstRow="1" w:lastRow="0" w:firstColumn="0" w:lastColumn="0" w:oddVBand="0" w:evenVBand="0" w:oddHBand="0" w:evenHBand="0" w:firstRowFirstColumn="0" w:firstRowLastColumn="0" w:lastRowFirstColumn="0" w:lastRowLastColumn="0"/>
          <w:jc w:val="center"/>
        </w:trPr>
        <w:tc>
          <w:tcPr>
            <w:tcW w:w="2294" w:type="dxa"/>
          </w:tcPr>
          <w:p w:rsidR="00F03F97" w:rsidRPr="006417BA" w:rsidRDefault="005318D8" w:rsidP="005318D8">
            <w:pPr>
              <w:pStyle w:val="ECCParagraph"/>
              <w:spacing w:before="100" w:after="100"/>
            </w:pPr>
            <w:r>
              <w:t>e.i.r.p.</w:t>
            </w:r>
            <w:r w:rsidR="00F03F97" w:rsidRPr="006417BA">
              <w:rPr>
                <w:vertAlign w:val="subscript"/>
              </w:rPr>
              <w:t xml:space="preserve">ES </w:t>
            </w:r>
            <w:r w:rsidR="00F03F97" w:rsidRPr="006417BA">
              <w:t>(dBW/(4 kHz))</w:t>
            </w:r>
          </w:p>
        </w:tc>
        <w:tc>
          <w:tcPr>
            <w:tcW w:w="1701" w:type="dxa"/>
          </w:tcPr>
          <w:p w:rsidR="00F03F97" w:rsidRPr="006417BA" w:rsidRDefault="00F03F97" w:rsidP="005F5EC2">
            <w:pPr>
              <w:pStyle w:val="ECCParagraph"/>
              <w:spacing w:before="100" w:after="100"/>
            </w:pPr>
            <w:r w:rsidRPr="006417BA">
              <w:t xml:space="preserve">Offset angle </w:t>
            </w:r>
            <w:r w:rsidRPr="006417BA">
              <w:rPr>
                <w:rFonts w:cs="Arial"/>
              </w:rPr>
              <w:t>θ</w:t>
            </w:r>
          </w:p>
        </w:tc>
      </w:tr>
      <w:tr w:rsidR="00F03F97" w:rsidRPr="006417BA" w:rsidTr="00F03F97">
        <w:trPr>
          <w:jc w:val="center"/>
        </w:trPr>
        <w:tc>
          <w:tcPr>
            <w:tcW w:w="2294" w:type="dxa"/>
          </w:tcPr>
          <w:p w:rsidR="00F03F97" w:rsidRPr="006417BA" w:rsidRDefault="00F03F97" w:rsidP="00F03F97">
            <w:pPr>
              <w:pStyle w:val="ECCTabletext"/>
            </w:pPr>
            <w:r w:rsidRPr="00F00672">
              <w:t>15-25log</w:t>
            </w:r>
            <w:r w:rsidRPr="003F6980">
              <w:rPr>
                <w:rFonts w:cs="Arial"/>
              </w:rPr>
              <w:t>θ</w:t>
            </w:r>
          </w:p>
        </w:tc>
        <w:tc>
          <w:tcPr>
            <w:tcW w:w="1701" w:type="dxa"/>
          </w:tcPr>
          <w:p w:rsidR="00F03F97" w:rsidRPr="006417BA" w:rsidRDefault="00F03F97" w:rsidP="00F03F97">
            <w:pPr>
              <w:pStyle w:val="ECCTabletext"/>
            </w:pPr>
            <w:r w:rsidRPr="006417BA">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rsidTr="00F03F97">
        <w:trPr>
          <w:jc w:val="center"/>
        </w:trPr>
        <w:tc>
          <w:tcPr>
            <w:tcW w:w="2294" w:type="dxa"/>
          </w:tcPr>
          <w:p w:rsidR="00F03F97" w:rsidRPr="003F6980" w:rsidRDefault="00F03F97" w:rsidP="00F03F97">
            <w:pPr>
              <w:pStyle w:val="ECCTabletext"/>
            </w:pPr>
            <w:r w:rsidRPr="00F00672">
              <w:t>-6</w:t>
            </w:r>
          </w:p>
        </w:tc>
        <w:tc>
          <w:tcPr>
            <w:tcW w:w="1701" w:type="dxa"/>
          </w:tcPr>
          <w:p w:rsidR="00F03F97" w:rsidRPr="006417BA" w:rsidRDefault="00F03F97" w:rsidP="00F03F97">
            <w:pPr>
              <w:pStyle w:val="ECCTabletext"/>
            </w:pPr>
            <w:r w:rsidRPr="006417BA">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rsidTr="00F03F97">
        <w:trPr>
          <w:jc w:val="center"/>
        </w:trPr>
        <w:tc>
          <w:tcPr>
            <w:tcW w:w="2294" w:type="dxa"/>
          </w:tcPr>
          <w:p w:rsidR="00F03F97" w:rsidRPr="006417BA" w:rsidRDefault="00F03F97" w:rsidP="00F03F97">
            <w:pPr>
              <w:pStyle w:val="ECCTabletext"/>
            </w:pPr>
            <w:r w:rsidRPr="00F00672">
              <w:t>18-25log</w:t>
            </w:r>
            <w:r w:rsidRPr="003F6980">
              <w:rPr>
                <w:rFonts w:cs="Arial"/>
              </w:rPr>
              <w:t>θ</w:t>
            </w:r>
          </w:p>
        </w:tc>
        <w:tc>
          <w:tcPr>
            <w:tcW w:w="1701" w:type="dxa"/>
          </w:tcPr>
          <w:p w:rsidR="00F03F97" w:rsidRPr="006417BA" w:rsidRDefault="00F03F97" w:rsidP="00F03F97">
            <w:pPr>
              <w:pStyle w:val="ECCTabletext"/>
            </w:pPr>
            <w:r w:rsidRPr="006417BA">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rsidTr="00F03F97">
        <w:trPr>
          <w:jc w:val="center"/>
        </w:trPr>
        <w:tc>
          <w:tcPr>
            <w:tcW w:w="2294" w:type="dxa"/>
          </w:tcPr>
          <w:p w:rsidR="00F03F97" w:rsidRPr="003F6980" w:rsidRDefault="00F03F97" w:rsidP="00F03F97">
            <w:pPr>
              <w:pStyle w:val="ECCTabletext"/>
            </w:pPr>
            <w:r w:rsidRPr="00F00672">
              <w:t>-14</w:t>
            </w:r>
          </w:p>
        </w:tc>
        <w:tc>
          <w:tcPr>
            <w:tcW w:w="1701" w:type="dxa"/>
          </w:tcPr>
          <w:p w:rsidR="00F03F97" w:rsidRPr="006417BA" w:rsidRDefault="00F03F97" w:rsidP="00F03F97">
            <w:pPr>
              <w:pStyle w:val="ECCTabletext"/>
            </w:pPr>
            <w:r w:rsidRPr="006417BA">
              <w:rPr>
                <w:rFonts w:cs="Arial"/>
              </w:rPr>
              <w:t>19.1°</w:t>
            </w:r>
            <w:r w:rsidRPr="006417BA">
              <w:t xml:space="preserve"> </w:t>
            </w:r>
            <w:r w:rsidRPr="006417BA">
              <w:rPr>
                <w:rFonts w:cs="Arial"/>
              </w:rPr>
              <w:t>&lt;</w:t>
            </w:r>
            <w:r w:rsidRPr="006417BA">
              <w:t xml:space="preserve"> </w:t>
            </w:r>
            <w:r w:rsidRPr="006417BA">
              <w:rPr>
                <w:rFonts w:cs="Arial"/>
              </w:rPr>
              <w:t>θ ≤180°</w:t>
            </w:r>
          </w:p>
        </w:tc>
      </w:tr>
    </w:tbl>
    <w:p w:rsidR="00F03F97" w:rsidRPr="00175311" w:rsidRDefault="00F03F97" w:rsidP="00F03F97">
      <w:pPr>
        <w:pStyle w:val="ECCAnnexheading2"/>
        <w:ind w:left="567" w:hanging="567"/>
        <w:rPr>
          <w:lang w:val="en-GB"/>
        </w:rPr>
      </w:pPr>
      <w:r w:rsidRPr="00175311">
        <w:rPr>
          <w:lang w:val="en-GB"/>
        </w:rPr>
        <w:t>Determination of the required propagation loss to meet the FS protection criteria</w:t>
      </w:r>
    </w:p>
    <w:p w:rsidR="00F03F97" w:rsidRPr="00175311" w:rsidRDefault="00F03F97" w:rsidP="00F03F97">
      <w:pPr>
        <w:pStyle w:val="ECCParagraph"/>
      </w:pPr>
      <w:r w:rsidRPr="00175311">
        <w:t>The minimum propagation loss required to meet the FS long-term and short term protection criteria is given by (7), and can be calculated for all azimuths around the FS station.</w:t>
      </w:r>
    </w:p>
    <w:p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=e.i.r.p.</m:t>
        </m:r>
        <m:sSub>
          <m:sSubPr>
            <m:ctrlPr>
              <w:rPr>
                <w:rFonts w:ascii="Cambria Math" w:hAnsi="Cambria Math"/>
                <w:lang w:val="en-GB"/>
              </w:rPr>
            </m:ctrlPr>
          </m:sSubPr>
          <m:e>
            <m:ctrlPr>
              <w:rPr>
                <w:rFonts w:ascii="Cambria Math" w:hAnsi="Cambria Math"/>
                <w:bCs/>
                <w:i/>
                <w:iCs/>
                <w:lang w:val="en-GB"/>
              </w:rPr>
            </m:ctrlPr>
          </m:e>
          <m:sub>
            <m:r>
              <w:rPr>
                <w:rFonts w:ascii="Cambria Math" w:hAnsi="Cambria Math"/>
                <w:lang w:val="en-GB"/>
              </w:rPr>
              <m:t>ES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FS</m:t>
            </m:r>
          </m:sub>
        </m:sSub>
        <m:r>
          <w:rPr>
            <w:rFonts w:ascii="Cambria Math" w:hAnsi="Cambria Math"/>
            <w:lang w:val="en-GB"/>
          </w:rPr>
          <m:t>-N-</m:t>
        </m:r>
        <m:f>
          <m:fPr>
            <m:type m:val="lin"/>
            <m:ctrlPr>
              <w:rPr>
                <w:rFonts w:ascii="Cambria Math" w:hAnsi="Cambria Math"/>
                <w:i/>
                <w:lang w:val="en-GB"/>
              </w:rPr>
            </m:ctrlPr>
          </m:fPr>
          <m:num>
            <m:r>
              <w:rPr>
                <w:rFonts w:ascii="Cambria Math" w:hAnsi="Cambria Math"/>
                <w:lang w:val="en-GB"/>
              </w:rPr>
              <m:t>I</m:t>
            </m:r>
          </m:num>
          <m:den>
            <m:r>
              <w:rPr>
                <w:rFonts w:ascii="Cambria Math" w:hAnsi="Cambria Math"/>
                <w:lang w:val="en-GB"/>
              </w:rPr>
              <m:t>N</m:t>
            </m: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F</m:t>
            </m:r>
          </m:sub>
        </m:sSub>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(4000)</m:t>
        </m:r>
      </m:oMath>
      <w:r w:rsidRPr="00175311">
        <w:rPr>
          <w:lang w:val="en-GB"/>
        </w:rPr>
        <w:tab/>
      </w:r>
      <w:r w:rsidRPr="00175311">
        <w:rPr>
          <w:lang w:val="en-GB"/>
        </w:rPr>
        <w:tab/>
      </w:r>
      <w:r w:rsidRPr="00175311">
        <w:rPr>
          <w:lang w:val="en-GB"/>
        </w:rPr>
        <w:tab/>
      </w:r>
      <w:r w:rsidRPr="00175311">
        <w:rPr>
          <w:lang w:val="en-GB"/>
        </w:rPr>
        <w:tab/>
        <w:t>(7)</w:t>
      </w:r>
    </w:p>
    <w:p w:rsidR="00F03F97" w:rsidRPr="00175311" w:rsidRDefault="00F03F97" w:rsidP="00F03F97">
      <w:pPr>
        <w:rPr>
          <w:lang w:val="en-GB"/>
        </w:rPr>
      </w:pPr>
      <w:proofErr w:type="gramStart"/>
      <w:r w:rsidRPr="00175311">
        <w:rPr>
          <w:lang w:val="en-GB"/>
        </w:rPr>
        <w:t>where</w:t>
      </w:r>
      <w:proofErr w:type="gramEnd"/>
    </w:p>
    <w:p w:rsidR="00F03F97" w:rsidRPr="00175311" w:rsidRDefault="005318D8" w:rsidP="00F03F97">
      <w:pPr>
        <w:pStyle w:val="ECCParBulleted"/>
        <w:tabs>
          <w:tab w:val="clear" w:pos="360"/>
          <w:tab w:val="num" w:pos="720"/>
        </w:tabs>
        <w:ind w:left="720"/>
      </w:pPr>
      <m:oMath>
        <m:r>
          <w:rPr>
            <w:rFonts w:ascii="Cambria Math" w:hAnsi="Cambria Math"/>
          </w:rPr>
          <m:t>e.i.r.p.</m:t>
        </m:r>
        <m:sSub>
          <m:sSubPr>
            <m:ctrlPr>
              <w:rPr>
                <w:rFonts w:ascii="Cambria Math" w:hAnsi="Cambria Math"/>
              </w:rPr>
            </m:ctrlPr>
          </m:sSubPr>
          <m:e>
            <m:ctrlPr>
              <w:rPr>
                <w:rFonts w:ascii="Cambria Math" w:hAnsi="Cambria Math"/>
                <w:bCs/>
                <w:i/>
                <w:iCs/>
              </w:rPr>
            </m:ctrlPr>
          </m:e>
          <m:sub>
            <m:r>
              <w:rPr>
                <w:rFonts w:ascii="Cambria Math" w:hAnsi="Cambria Math"/>
              </w:rPr>
              <m:t>ES</m:t>
            </m:r>
          </m:sub>
        </m:sSub>
      </m:oMath>
      <w:r w:rsidR="00F03F97" w:rsidRPr="00175311">
        <w:t xml:space="preserve"> (dBW/4 kHz) is the </w:t>
      </w:r>
      <w:r>
        <w:t>e.i.r.p.</w:t>
      </w:r>
      <w:r w:rsidR="00F03F97" w:rsidRPr="00175311">
        <w:t xml:space="preserve"> of the FSS earth station towards the horizon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G</m:t>
            </m:r>
          </m:e>
          <m:sub>
            <m:r>
              <w:rPr>
                <w:rFonts w:ascii="Cambria Math" w:hAnsi="Cambria Math"/>
              </w:rPr>
              <m:t>FS</m:t>
            </m:r>
          </m:sub>
        </m:sSub>
      </m:oMath>
      <w:r w:rsidR="00F03F97" w:rsidRPr="00175311">
        <w:t xml:space="preserve"> (dBi) is the FS antenna gain in the direction of the FSS earth station</w:t>
      </w:r>
    </w:p>
    <w:p w:rsidR="00F03F97" w:rsidRPr="00175311" w:rsidRDefault="00F03F97" w:rsidP="00F03F97">
      <w:pPr>
        <w:pStyle w:val="ECCParBulleted"/>
        <w:tabs>
          <w:tab w:val="clear" w:pos="360"/>
          <w:tab w:val="num" w:pos="720"/>
        </w:tabs>
        <w:ind w:left="720"/>
      </w:pPr>
      <m:oMath>
        <m:r>
          <w:rPr>
            <w:rFonts w:ascii="Cambria Math" w:hAnsi="Cambria Math"/>
          </w:rPr>
          <m:t>N</m:t>
        </m:r>
      </m:oMath>
      <w:r w:rsidRPr="00175311">
        <w:t xml:space="preserve"> (dBW/Hz) is the noise level of the FS station</w:t>
      </w:r>
    </w:p>
    <w:p w:rsidR="00F03F97" w:rsidRPr="00175311" w:rsidRDefault="002B1E14" w:rsidP="00F03F97">
      <w:pPr>
        <w:pStyle w:val="ECCParBulleted"/>
        <w:tabs>
          <w:tab w:val="clear" w:pos="360"/>
          <w:tab w:val="num" w:pos="720"/>
        </w:tabs>
        <w:ind w:left="720"/>
      </w:pPr>
      <m:oMath>
        <m:f>
          <m:fPr>
            <m:type m:val="lin"/>
            <m:ctrlPr>
              <w:rPr>
                <w:rFonts w:ascii="Cambria Math" w:hAnsi="Cambria Math"/>
                <w:i/>
              </w:rPr>
            </m:ctrlPr>
          </m:fPr>
          <m:num>
            <m:r>
              <w:rPr>
                <w:rFonts w:ascii="Cambria Math" w:hAnsi="Cambria Math"/>
              </w:rPr>
              <m:t>I</m:t>
            </m:r>
          </m:num>
          <m:den>
            <m:r>
              <w:rPr>
                <w:rFonts w:ascii="Cambria Math" w:hAnsi="Cambria Math"/>
              </w:rPr>
              <m:t>N</m:t>
            </m:r>
          </m:den>
        </m:f>
      </m:oMath>
      <w:r w:rsidR="00F03F97" w:rsidRPr="00175311">
        <w:t xml:space="preserve"> (dB) is the protection criterion threshold, either short or long-term</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L</m:t>
            </m:r>
          </m:e>
          <m:sub>
            <m:r>
              <w:rPr>
                <w:rFonts w:ascii="Cambria Math" w:hAnsi="Cambria Math"/>
              </w:rPr>
              <m:t>F</m:t>
            </m:r>
          </m:sub>
        </m:sSub>
      </m:oMath>
      <w:r w:rsidR="00F03F97" w:rsidRPr="00175311">
        <w:t xml:space="preserve"> (dB) is the FS feeder loss</w:t>
      </w:r>
    </w:p>
    <w:p w:rsidR="00C93C1B" w:rsidRPr="00175311" w:rsidRDefault="00C93C1B" w:rsidP="00F03F97">
      <w:pPr>
        <w:rPr>
          <w:lang w:val="en-GB"/>
        </w:rPr>
      </w:pPr>
    </w:p>
    <w:p w:rsidR="00F03F97" w:rsidRPr="00175311" w:rsidRDefault="00F03F97" w:rsidP="00F03F97">
      <w:pPr>
        <w:rPr>
          <w:lang w:val="en-GB"/>
        </w:rPr>
      </w:pPr>
      <w:r w:rsidRPr="00175311">
        <w:rPr>
          <w:lang w:val="en-GB"/>
        </w:rPr>
        <w:lastRenderedPageBreak/>
        <w:t xml:space="preserve">The protection criterion to be used should be either based on ITU-R recommendations such as </w:t>
      </w:r>
      <w:r w:rsidR="00045426" w:rsidRPr="006417BA">
        <w:rPr>
          <w:lang w:val="en-GB"/>
        </w:rPr>
        <w:t xml:space="preserve">ITU-R </w:t>
      </w:r>
      <w:r w:rsidRPr="00175311">
        <w:rPr>
          <w:lang w:val="en-GB"/>
        </w:rPr>
        <w:t xml:space="preserve">F.758 </w:t>
      </w:r>
      <w:r w:rsidR="00410D63">
        <w:rPr>
          <w:lang w:val="en-GB"/>
        </w:rPr>
        <w:fldChar w:fldCharType="begin"/>
      </w:r>
      <w:r w:rsidR="00410D63">
        <w:rPr>
          <w:lang w:val="en-GB"/>
        </w:rPr>
        <w:instrText xml:space="preserve"> REF _Ref518314522 \r \h </w:instrText>
      </w:r>
      <w:r w:rsidR="00410D63">
        <w:rPr>
          <w:lang w:val="en-GB"/>
        </w:rPr>
      </w:r>
      <w:r w:rsidR="00410D63">
        <w:rPr>
          <w:lang w:val="en-GB"/>
        </w:rPr>
        <w:fldChar w:fldCharType="separate"/>
      </w:r>
      <w:r w:rsidR="00087C03">
        <w:rPr>
          <w:lang w:val="en-GB"/>
        </w:rPr>
        <w:t>[17]</w:t>
      </w:r>
      <w:r w:rsidR="00410D63">
        <w:rPr>
          <w:lang w:val="en-GB"/>
        </w:rPr>
        <w:fldChar w:fldCharType="end"/>
      </w:r>
      <w:r w:rsidR="00042EA5" w:rsidRPr="00175311">
        <w:rPr>
          <w:lang w:val="en-GB"/>
        </w:rPr>
        <w:t xml:space="preserve"> </w:t>
      </w:r>
      <w:r w:rsidRPr="00175311">
        <w:rPr>
          <w:lang w:val="en-GB"/>
        </w:rPr>
        <w:t>or SF.1650</w:t>
      </w:r>
      <w:r w:rsidR="00410D63" w:rsidRPr="006417BA" w:rsidDel="00410D63">
        <w:rPr>
          <w:lang w:val="en-GB"/>
        </w:rPr>
        <w:t xml:space="preserve"> </w:t>
      </w:r>
      <w:r w:rsidR="00410D63">
        <w:rPr>
          <w:lang w:val="en-GB"/>
        </w:rPr>
        <w:fldChar w:fldCharType="begin"/>
      </w:r>
      <w:r w:rsidR="00410D63">
        <w:rPr>
          <w:lang w:val="en-GB"/>
        </w:rPr>
        <w:instrText xml:space="preserve"> REF _Ref518314570 \r \h </w:instrText>
      </w:r>
      <w:r w:rsidR="00410D63">
        <w:rPr>
          <w:lang w:val="en-GB"/>
        </w:rPr>
      </w:r>
      <w:r w:rsidR="00410D63">
        <w:rPr>
          <w:lang w:val="en-GB"/>
        </w:rPr>
        <w:fldChar w:fldCharType="separate"/>
      </w:r>
      <w:r w:rsidR="00087C03">
        <w:rPr>
          <w:lang w:val="en-GB"/>
        </w:rPr>
        <w:t>[18]</w:t>
      </w:r>
      <w:r w:rsidR="00410D63">
        <w:rPr>
          <w:lang w:val="en-GB"/>
        </w:rPr>
        <w:fldChar w:fldCharType="end"/>
      </w:r>
      <w:r w:rsidRPr="006417BA">
        <w:rPr>
          <w:lang w:val="en-GB"/>
        </w:rPr>
        <w:t>,</w:t>
      </w:r>
      <w:r w:rsidRPr="00175311">
        <w:rPr>
          <w:lang w:val="en-GB"/>
        </w:rPr>
        <w:t xml:space="preserve"> or any protection criterion imposed by the individual </w:t>
      </w:r>
      <w:r w:rsidR="00A0054A" w:rsidRPr="00175311">
        <w:rPr>
          <w:lang w:val="en-GB"/>
        </w:rPr>
        <w:t>a</w:t>
      </w:r>
      <w:r w:rsidRPr="00175311">
        <w:rPr>
          <w:lang w:val="en-GB"/>
        </w:rPr>
        <w:t>dministration.</w:t>
      </w:r>
    </w:p>
    <w:p w:rsidR="00F03F97" w:rsidRPr="00175311" w:rsidRDefault="00F03F97" w:rsidP="00F03F97">
      <w:pPr>
        <w:pStyle w:val="ECCAnnexheading2"/>
        <w:ind w:left="567" w:hanging="567"/>
        <w:rPr>
          <w:lang w:val="en-GB"/>
        </w:rPr>
      </w:pPr>
      <w:r w:rsidRPr="00175311">
        <w:rPr>
          <w:lang w:val="en-GB"/>
        </w:rPr>
        <w:t>Determination of the separation distances</w:t>
      </w:r>
    </w:p>
    <w:p w:rsidR="00F03F97" w:rsidRPr="00175311" w:rsidRDefault="00F03F97" w:rsidP="00F03F97">
      <w:pPr>
        <w:pStyle w:val="ECCParagraph"/>
      </w:pPr>
      <w:r w:rsidRPr="00175311">
        <w:t>The determination of separation distances that would meet the required propagation loss can be done using a relevant propagation model. Recommendation ITU-R P.452</w:t>
      </w:r>
      <w:r w:rsidR="002758FB">
        <w:t xml:space="preserve">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w:t>
      </w:r>
      <w:r w:rsidR="0008080D" w:rsidRPr="00175311">
        <w:t xml:space="preserve"> (Shuttle Radio Topography Mission)</w:t>
      </w:r>
      <w:r w:rsidRPr="00175311">
        <w:t>.</w:t>
      </w:r>
    </w:p>
    <w:p w:rsidR="00F03F97" w:rsidRPr="00175311" w:rsidRDefault="00F03F97" w:rsidP="00F03F97">
      <w:pPr>
        <w:pStyle w:val="ECCParagraph"/>
      </w:pPr>
      <w:r w:rsidRPr="00175311">
        <w:t xml:space="preserve">The percentage of time to be used in the propagation model is the percentage of time associated with the FS protection criterion considered. </w:t>
      </w:r>
    </w:p>
    <w:p w:rsidR="00F03F97" w:rsidRPr="006417BA" w:rsidRDefault="00F03F97" w:rsidP="00175311">
      <w:pPr>
        <w:pStyle w:val="ECCParagraph"/>
      </w:pPr>
      <w:r w:rsidRPr="00175311">
        <w:t xml:space="preserve">The final separation distance for the azimuth </w:t>
      </w:r>
      <m:oMath>
        <m:r>
          <w:rPr>
            <w:rFonts w:ascii="Cambria Math" w:hAnsi="Cambria Math"/>
          </w:rPr>
          <m:t>a</m:t>
        </m:r>
        <m:sSub>
          <m:sSubPr>
            <m:ctrlPr>
              <w:rPr>
                <w:rFonts w:ascii="Cambria Math" w:hAnsi="Cambria Math"/>
                <w:i/>
              </w:rPr>
            </m:ctrlPr>
          </m:sSubPr>
          <m:e>
            <m:r>
              <w:rPr>
                <w:rFonts w:ascii="Cambria Math" w:hAnsi="Cambria Math"/>
              </w:rPr>
              <m:t>z</m:t>
            </m:r>
          </m:e>
          <m:sub>
            <m:r>
              <w:rPr>
                <w:rFonts w:ascii="Cambria Math" w:hAnsi="Cambria Math"/>
              </w:rPr>
              <m:t>contour</m:t>
            </m:r>
          </m:sub>
        </m:sSub>
      </m:oMath>
      <w:r w:rsidRPr="00175311">
        <w:t xml:space="preserve"> considered is the maximum between the distance obtained for the short-term and the distance obtained for the long-term.</w:t>
      </w:r>
      <w:r w:rsidR="000637EF" w:rsidRPr="006417BA">
        <w:t xml:space="preserve"> </w:t>
      </w:r>
      <w:r w:rsidR="000637EF" w:rsidRPr="00175311">
        <w:t>The protection contour around a given FS station is given by the envelope of separation distances calculated over all 360° azimuths.</w:t>
      </w:r>
    </w:p>
    <w:p w:rsidR="00F03F97" w:rsidRPr="006417BA" w:rsidRDefault="00F03F97" w:rsidP="00F03F97">
      <w:pPr>
        <w:pStyle w:val="ECCAnnex-heading1"/>
        <w:numPr>
          <w:ilvl w:val="0"/>
          <w:numId w:val="32"/>
        </w:numPr>
      </w:pPr>
      <w:r w:rsidRPr="00F00672">
        <w:lastRenderedPageBreak/>
        <w:t>Detailed</w:t>
      </w:r>
      <w:r w:rsidRPr="006417BA">
        <w:t xml:space="preserve"> methodology to determine the protection contour around RAS stations</w:t>
      </w:r>
    </w:p>
    <w:p w:rsidR="00F03F97" w:rsidRPr="00175311" w:rsidRDefault="00F03F97" w:rsidP="00F03F97">
      <w:pPr>
        <w:pStyle w:val="ECCAnnexheading2"/>
        <w:ind w:left="567" w:hanging="567"/>
        <w:rPr>
          <w:lang w:val="en-GB"/>
        </w:rPr>
      </w:pPr>
      <w:bookmarkStart w:id="7" w:name="_Hlk500769621"/>
      <w:r w:rsidRPr="00175311">
        <w:rPr>
          <w:lang w:val="en-GB"/>
        </w:rPr>
        <w:t>Introduction</w:t>
      </w:r>
    </w:p>
    <w:p w:rsidR="00F03F97" w:rsidRPr="006417BA" w:rsidRDefault="00F03F97" w:rsidP="00F03F97">
      <w:pPr>
        <w:pStyle w:val="ECCParagraph"/>
      </w:pPr>
      <w:r w:rsidRPr="00F00672">
        <w:t>Th</w:t>
      </w:r>
      <w:r w:rsidR="00890E9A" w:rsidRPr="00F00672">
        <w:t>is</w:t>
      </w:r>
      <w:r w:rsidRPr="006417BA">
        <w:t xml:space="preserve"> </w:t>
      </w:r>
      <w:r w:rsidR="00890E9A" w:rsidRPr="006417BA">
        <w:t xml:space="preserve">Annex </w:t>
      </w:r>
      <w:r w:rsidR="000637EF" w:rsidRPr="006417BA">
        <w:t>describes</w:t>
      </w:r>
      <w:r w:rsidRPr="006417BA">
        <w:t xml:space="preserve"> the method</w:t>
      </w:r>
      <w:r w:rsidR="000637EF" w:rsidRPr="006417BA">
        <w:t>ology</w:t>
      </w:r>
      <w:r w:rsidRPr="006417BA">
        <w:t xml:space="preserve"> </w:t>
      </w:r>
      <w:r w:rsidR="00890E9A" w:rsidRPr="006417BA">
        <w:t xml:space="preserve">for </w:t>
      </w:r>
      <w:r w:rsidRPr="006417BA">
        <w:t xml:space="preserve">determining the protection contour around a given RAS station. The main parameter needed for this determination is the land based </w:t>
      </w:r>
      <w:r w:rsidR="004E3348" w:rsidRPr="006417BA">
        <w:t xml:space="preserve">ESIM </w:t>
      </w:r>
      <w:r w:rsidR="005318D8">
        <w:t>e.i.r.p.</w:t>
      </w:r>
      <w:r w:rsidRPr="006417BA">
        <w:t xml:space="preserve"> towards the horizon, which is the direction of the RAS station.</w:t>
      </w:r>
      <w:bookmarkEnd w:id="7"/>
    </w:p>
    <w:p w:rsidR="00F03F97" w:rsidRPr="00175311" w:rsidRDefault="00F03F97" w:rsidP="00F03F97">
      <w:pPr>
        <w:pStyle w:val="ECCAnnexheading2"/>
        <w:ind w:left="567" w:hanging="567"/>
        <w:rPr>
          <w:lang w:val="en-GB"/>
        </w:rPr>
      </w:pPr>
      <w:r w:rsidRPr="00175311">
        <w:rPr>
          <w:lang w:val="en-GB"/>
        </w:rPr>
        <w:t xml:space="preserve">Determination of the FSS land based </w:t>
      </w:r>
      <w:r w:rsidR="00B079D1">
        <w:rPr>
          <w:lang w:val="en-GB"/>
        </w:rPr>
        <w:t xml:space="preserve">ESIM </w:t>
      </w:r>
      <w:r w:rsidR="005318D8">
        <w:rPr>
          <w:lang w:val="en-GB"/>
        </w:rPr>
        <w:t>e.i.r.p.</w:t>
      </w:r>
      <w:r w:rsidRPr="00175311">
        <w:rPr>
          <w:lang w:val="en-GB"/>
        </w:rPr>
        <w:t xml:space="preserve"> towards the RAS station</w:t>
      </w:r>
    </w:p>
    <w:p w:rsidR="00F03F97" w:rsidRPr="00175311" w:rsidRDefault="00F03F97" w:rsidP="00F03F97">
      <w:pPr>
        <w:pStyle w:val="ECCParagraph"/>
      </w:pPr>
      <w:r w:rsidRPr="00175311">
        <w:t xml:space="preserve">The </w:t>
      </w:r>
      <w:r w:rsidR="006475DF" w:rsidRPr="00175311">
        <w:t xml:space="preserve">e.i.r.p. </w:t>
      </w:r>
      <w:r w:rsidRPr="00175311">
        <w:t xml:space="preserve">towards the horizon can be provided by the FSS operator. </w:t>
      </w:r>
    </w:p>
    <w:p w:rsidR="00F03F97" w:rsidRPr="00175311" w:rsidRDefault="00F03F97" w:rsidP="00F03F97">
      <w:pPr>
        <w:pStyle w:val="ECCParagraph"/>
      </w:pPr>
      <w:r w:rsidRPr="00175311">
        <w:t xml:space="preserve">Alternatively, the FCC </w:t>
      </w:r>
      <w:r w:rsidR="006475DF" w:rsidRPr="00175311">
        <w:t xml:space="preserve">e.i.r.p. </w:t>
      </w:r>
      <w:r w:rsidRPr="00175311">
        <w:t xml:space="preserve">mask can be used to determine the maximum </w:t>
      </w:r>
      <w:r w:rsidR="005318D8">
        <w:t>e.i.r.p.</w:t>
      </w:r>
      <w:r w:rsidRPr="00175311">
        <w:t xml:space="preserve"> towards the horizon (as discussed in the main body of the document the land based </w:t>
      </w:r>
      <w:r w:rsidR="004E3348" w:rsidRPr="006417BA">
        <w:t>ESIM</w:t>
      </w:r>
      <w:r w:rsidR="004E3348" w:rsidRPr="00175311">
        <w:t xml:space="preserve"> </w:t>
      </w:r>
      <w:r w:rsidRPr="00175311">
        <w:t>comply with the US FCC mask). In order to do so, the location of the FSS earth station and the position of the GSO satellite have to be known. They are the converted in an Earth Centered Earth Fixed (ECEF) reference using equations (8) and (9) for respectively the earth station and the FSS satellite.</w:t>
      </w: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long</m:t>
                    </m:r>
                  </m:e>
                  <m:sub>
                    <m:r>
                      <w:rPr>
                        <w:rFonts w:ascii="Cambria Math" w:hAnsi="Cambria Math"/>
                        <w:lang w:val="en-GB"/>
                      </w:rPr>
                      <m:t>ES</m:t>
                    </m:r>
                  </m:sub>
                </m:sSub>
              </m:e>
            </m:d>
          </m:e>
        </m:func>
        <m:r>
          <w:rPr>
            <w:rFonts w:ascii="Cambria Math" w:hAnsi="Cambria Math"/>
            <w:lang w:val="en-GB"/>
          </w:rPr>
          <m:t xml:space="preserve"> </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(8)</w:t>
      </w:r>
    </w:p>
    <w:p w:rsidR="00F03F97" w:rsidRPr="00175311" w:rsidRDefault="002B1E14" w:rsidP="00F03F97">
      <w:pPr>
        <w:ind w:left="2912" w:firstLine="688"/>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r>
            <w:rPr>
              <w:rFonts w:ascii="Cambria Math" w:hAnsi="Cambria Math"/>
              <w:lang w:val="en-GB"/>
            </w:rPr>
            <m:t>)</m:t>
          </m:r>
        </m:oMath>
      </m:oMathPara>
    </w:p>
    <w:p w:rsidR="00F03F97" w:rsidRPr="00175311" w:rsidRDefault="002B1E14" w:rsidP="00F03F97">
      <w:pPr>
        <w:ind w:left="2926" w:firstLine="674"/>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 xml:space="preserve"> ES</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ES</m:t>
                  </m:r>
                </m:sub>
              </m:sSub>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m:oMathPara>
    </w:p>
    <w:p w:rsidR="00F03F97" w:rsidRPr="00175311" w:rsidRDefault="00F03F97" w:rsidP="00F03F97">
      <w:pPr>
        <w:rPr>
          <w:lang w:val="en-GB"/>
        </w:rPr>
      </w:pPr>
      <w:proofErr w:type="gramStart"/>
      <w:r w:rsidRPr="00175311">
        <w:rPr>
          <w:lang w:val="en-GB"/>
        </w:rPr>
        <w:t>where</w:t>
      </w:r>
      <w:proofErr w:type="gramEnd"/>
    </w:p>
    <w:p w:rsidR="00F03F97" w:rsidRPr="00175311" w:rsidRDefault="00C50CD7" w:rsidP="00F03F97">
      <w:pPr>
        <w:pStyle w:val="ECCParBulleted"/>
        <w:tabs>
          <w:tab w:val="clear" w:pos="360"/>
          <w:tab w:val="num" w:pos="720"/>
        </w:tabs>
        <w:ind w:left="720"/>
      </w:pPr>
      <m:oMath>
        <m:r>
          <w:rPr>
            <w:rFonts w:ascii="Cambria Math" w:hAnsi="Cambria Math"/>
          </w:rPr>
          <m:t>la</m:t>
        </m:r>
        <m:sSub>
          <m:sSubPr>
            <m:ctrlPr>
              <w:rPr>
                <w:rFonts w:ascii="Cambria Math" w:hAnsi="Cambria Math"/>
                <w:i/>
              </w:rPr>
            </m:ctrlPr>
          </m:sSubPr>
          <m:e>
            <m:r>
              <w:rPr>
                <w:rFonts w:ascii="Cambria Math" w:hAnsi="Cambria Math"/>
              </w:rPr>
              <m:t>t</m:t>
            </m:r>
          </m:e>
          <m:sub>
            <m:r>
              <w:rPr>
                <w:rFonts w:ascii="Cambria Math" w:hAnsi="Cambria Math"/>
              </w:rPr>
              <m:t>ES</m:t>
            </m:r>
          </m:sub>
        </m:sSub>
      </m:oMath>
      <w:r w:rsidR="00F03F97" w:rsidRPr="00175311">
        <w:t xml:space="preserve"> (°) is the latitude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long</m:t>
            </m:r>
          </m:e>
          <m:sub>
            <m:r>
              <w:rPr>
                <w:rFonts w:ascii="Cambria Math" w:hAnsi="Cambria Math"/>
              </w:rPr>
              <m:t>ES</m:t>
            </m:r>
          </m:sub>
        </m:sSub>
      </m:oMath>
      <w:r w:rsidR="00F03F97" w:rsidRPr="00175311">
        <w:t xml:space="preserve"> (°) is the longitude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F03F97" w:rsidRPr="00175311">
        <w:t xml:space="preserve"> (km) is the Earth radius (6378 km)</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alt</m:t>
            </m:r>
          </m:e>
          <m:sub>
            <m:r>
              <w:rPr>
                <w:rFonts w:ascii="Cambria Math" w:hAnsi="Cambria Math"/>
              </w:rPr>
              <m:t>ES</m:t>
            </m:r>
          </m:sub>
        </m:sSub>
      </m:oMath>
      <w:r w:rsidR="00F03F97" w:rsidRPr="00175311">
        <w:t xml:space="preserve"> (km) is the altitude of the earth station</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x</m:t>
            </m:r>
          </m:e>
          <m:sub>
            <m:r>
              <w:rPr>
                <w:rFonts w:ascii="Cambria Math" w:hAnsi="Cambria Math"/>
              </w:rPr>
              <m:t>ES</m:t>
            </m:r>
          </m:sub>
        </m:sSub>
      </m:oMath>
      <w:r w:rsidR="00F03F97" w:rsidRPr="00175311">
        <w:t xml:space="preserve">, </w:t>
      </w:r>
      <m:oMath>
        <m:sSub>
          <m:sSubPr>
            <m:ctrlPr>
              <w:rPr>
                <w:rFonts w:ascii="Cambria Math" w:hAnsi="Cambria Math"/>
                <w:i/>
              </w:rPr>
            </m:ctrlPr>
          </m:sSubPr>
          <m:e>
            <m:r>
              <w:rPr>
                <w:rFonts w:ascii="Cambria Math" w:hAnsi="Cambria Math"/>
              </w:rPr>
              <m:t>y</m:t>
            </m:r>
          </m:e>
          <m:sub>
            <m:r>
              <w:rPr>
                <w:rFonts w:ascii="Cambria Math" w:hAnsi="Cambria Math"/>
              </w:rPr>
              <m:t>ES</m:t>
            </m:r>
          </m:sub>
        </m:sSub>
      </m:oMath>
      <w:r w:rsidR="00F03F97" w:rsidRPr="00175311">
        <w:t xml:space="preserve">, </w:t>
      </w:r>
      <m:oMath>
        <m:sSub>
          <m:sSubPr>
            <m:ctrlPr>
              <w:rPr>
                <w:rFonts w:ascii="Cambria Math" w:hAnsi="Cambria Math"/>
                <w:i/>
              </w:rPr>
            </m:ctrlPr>
          </m:sSubPr>
          <m:e>
            <m:r>
              <w:rPr>
                <w:rFonts w:ascii="Cambria Math" w:hAnsi="Cambria Math"/>
              </w:rPr>
              <m:t>z</m:t>
            </m:r>
          </m:e>
          <m:sub>
            <m:r>
              <w:rPr>
                <w:rFonts w:ascii="Cambria Math" w:hAnsi="Cambria Math"/>
              </w:rPr>
              <m:t>ES</m:t>
            </m:r>
          </m:sub>
        </m:sSub>
      </m:oMath>
      <w:r w:rsidR="00F03F97" w:rsidRPr="00175311">
        <w:t xml:space="preserve"> (km) are the ECEF coordinates of the earth station</w:t>
      </w:r>
    </w:p>
    <w:p w:rsidR="00F03F97" w:rsidRPr="00175311" w:rsidRDefault="00F03F97" w:rsidP="00F03F97">
      <w:pPr>
        <w:pStyle w:val="ListParagraph"/>
        <w:spacing w:before="120"/>
        <w:ind w:left="1440"/>
        <w:rPr>
          <w:lang w:val="en-GB"/>
        </w:rPr>
      </w:pP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)cos⁡</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(9)</w:t>
      </w:r>
    </w:p>
    <w:p w:rsidR="00F03F97" w:rsidRPr="00175311" w:rsidRDefault="002B1E14" w:rsidP="00F03F97">
      <w:pPr>
        <w:ind w:left="2880"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e</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alt</m:t>
              </m:r>
            </m:e>
            <m:sub>
              <m:r>
                <w:rPr>
                  <w:rFonts w:ascii="Cambria Math" w:hAnsi="Cambria Math"/>
                  <w:lang w:val="en-GB"/>
                </w:rPr>
                <m:t>SAT</m:t>
              </m:r>
            </m:sub>
          </m:sSub>
          <m:r>
            <m:rPr>
              <m:sty m:val="p"/>
            </m:rPr>
            <w:rPr>
              <w:rFonts w:ascii="Cambria Math" w:hAnsi="Cambria Math"/>
              <w:lang w:val="en-GB"/>
            </w:rPr>
            <m:t>)sin⁡</m:t>
          </m:r>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SAT</m:t>
              </m:r>
            </m:sub>
          </m:sSub>
          <m:r>
            <w:rPr>
              <w:rFonts w:ascii="Cambria Math" w:hAnsi="Cambria Math"/>
              <w:lang w:val="en-GB"/>
            </w:rPr>
            <m:t>)</m:t>
          </m:r>
        </m:oMath>
      </m:oMathPara>
    </w:p>
    <w:p w:rsidR="00F03F97" w:rsidRPr="00175311" w:rsidRDefault="002B1E14" w:rsidP="00F03F97">
      <w:pPr>
        <w:ind w:left="2880" w:firstLine="720"/>
        <w:rPr>
          <w:lang w:val="en-GB"/>
        </w:rPr>
      </w:pPr>
      <m:oMathPara>
        <m:oMathParaPr>
          <m:jc m:val="left"/>
        </m:oMathPara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=0</m:t>
          </m:r>
        </m:oMath>
      </m:oMathPara>
    </w:p>
    <w:p w:rsidR="00F03F97" w:rsidRPr="00175311" w:rsidRDefault="00F03F97" w:rsidP="00F03F97">
      <w:pPr>
        <w:rPr>
          <w:lang w:val="en-GB"/>
        </w:rPr>
      </w:pPr>
      <w:proofErr w:type="gramStart"/>
      <w:r w:rsidRPr="00175311">
        <w:rPr>
          <w:lang w:val="en-GB"/>
        </w:rPr>
        <w:t>where</w:t>
      </w:r>
      <w:proofErr w:type="gramEnd"/>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long</m:t>
            </m:r>
          </m:e>
          <m:sub>
            <m:r>
              <w:rPr>
                <w:rFonts w:ascii="Cambria Math" w:hAnsi="Cambria Math"/>
              </w:rPr>
              <m:t>SAT</m:t>
            </m:r>
          </m:sub>
        </m:sSub>
      </m:oMath>
      <w:r w:rsidR="00F03F97" w:rsidRPr="00175311">
        <w:t xml:space="preserve"> (°) is the longitude of the FSS satellite</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F03F97" w:rsidRPr="00175311">
        <w:t xml:space="preserve"> (km) is the Earth radius (6378 km)</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alt</m:t>
            </m:r>
          </m:e>
          <m:sub>
            <m:r>
              <w:rPr>
                <w:rFonts w:ascii="Cambria Math" w:hAnsi="Cambria Math"/>
              </w:rPr>
              <m:t>SAT</m:t>
            </m:r>
          </m:sub>
        </m:sSub>
      </m:oMath>
      <w:r w:rsidR="00F03F97" w:rsidRPr="00175311">
        <w:t xml:space="preserve"> (km) is the a</w:t>
      </w:r>
      <w:proofErr w:type="spellStart"/>
      <w:r w:rsidR="00F03F97" w:rsidRPr="00175311">
        <w:t>ltitude</w:t>
      </w:r>
      <w:proofErr w:type="spellEnd"/>
      <w:r w:rsidR="00F03F97" w:rsidRPr="00175311">
        <w:t xml:space="preserve"> of the GSO satellite (36000 km)</w:t>
      </w:r>
    </w:p>
    <w:p w:rsidR="00F03F97" w:rsidRPr="00175311" w:rsidRDefault="002B1E14" w:rsidP="00F03F97">
      <w:pPr>
        <w:pStyle w:val="ECCParBulleted"/>
        <w:tabs>
          <w:tab w:val="clear" w:pos="360"/>
          <w:tab w:val="num" w:pos="720"/>
        </w:tabs>
        <w:ind w:left="720"/>
      </w:pPr>
      <m:oMath>
        <m:sSub>
          <m:sSubPr>
            <m:ctrlPr>
              <w:rPr>
                <w:rFonts w:ascii="Cambria Math" w:hAnsi="Cambria Math"/>
                <w:i/>
              </w:rPr>
            </m:ctrlPr>
          </m:sSubPr>
          <m:e>
            <m:r>
              <w:rPr>
                <w:rFonts w:ascii="Cambria Math" w:hAnsi="Cambria Math"/>
              </w:rPr>
              <m:t>x</m:t>
            </m:r>
          </m:e>
          <m:sub>
            <m:r>
              <w:rPr>
                <w:rFonts w:ascii="Cambria Math" w:hAnsi="Cambria Math"/>
              </w:rPr>
              <m:t>SAT</m:t>
            </m:r>
          </m:sub>
        </m:sSub>
      </m:oMath>
      <w:r w:rsidR="00F03F97" w:rsidRPr="00175311">
        <w:t xml:space="preserve">, </w:t>
      </w:r>
      <m:oMath>
        <m:sSub>
          <m:sSubPr>
            <m:ctrlPr>
              <w:rPr>
                <w:rFonts w:ascii="Cambria Math" w:hAnsi="Cambria Math"/>
                <w:i/>
              </w:rPr>
            </m:ctrlPr>
          </m:sSubPr>
          <m:e>
            <m:r>
              <w:rPr>
                <w:rFonts w:ascii="Cambria Math" w:hAnsi="Cambria Math"/>
              </w:rPr>
              <m:t>y</m:t>
            </m:r>
          </m:e>
          <m:sub>
            <m:r>
              <w:rPr>
                <w:rFonts w:ascii="Cambria Math" w:hAnsi="Cambria Math"/>
              </w:rPr>
              <m:t>SAT</m:t>
            </m:r>
          </m:sub>
        </m:sSub>
      </m:oMath>
      <w:r w:rsidR="00F03F97" w:rsidRPr="00175311">
        <w:t xml:space="preserve">, </w:t>
      </w:r>
      <m:oMath>
        <m:sSub>
          <m:sSubPr>
            <m:ctrlPr>
              <w:rPr>
                <w:rFonts w:ascii="Cambria Math" w:hAnsi="Cambria Math"/>
                <w:i/>
              </w:rPr>
            </m:ctrlPr>
          </m:sSubPr>
          <m:e>
            <m:r>
              <w:rPr>
                <w:rFonts w:ascii="Cambria Math" w:hAnsi="Cambria Math"/>
              </w:rPr>
              <m:t>z</m:t>
            </m:r>
          </m:e>
          <m:sub>
            <m:r>
              <w:rPr>
                <w:rFonts w:ascii="Cambria Math" w:hAnsi="Cambria Math"/>
              </w:rPr>
              <m:t>SAT</m:t>
            </m:r>
          </m:sub>
        </m:sSub>
      </m:oMath>
      <w:r w:rsidR="00F03F97" w:rsidRPr="00175311">
        <w:t xml:space="preserve"> (km) are the ECEF coordinates of the FSS satellite</w:t>
      </w:r>
    </w:p>
    <w:p w:rsidR="006475DF" w:rsidRPr="00175311" w:rsidRDefault="006475DF" w:rsidP="00F03F97">
      <w:pPr>
        <w:pStyle w:val="ECCParagraph"/>
      </w:pPr>
    </w:p>
    <w:p w:rsidR="00F03F97" w:rsidRPr="00175311" w:rsidRDefault="00F03F97" w:rsidP="00F03F97">
      <w:pPr>
        <w:pStyle w:val="ECCParagraph"/>
      </w:pPr>
      <w:r w:rsidRPr="00175311">
        <w:t>The vector from the earth station towards the FSS satellite is given by (10)</w:t>
      </w:r>
    </w:p>
    <w:p w:rsidR="00F03F97" w:rsidRPr="00175311" w:rsidRDefault="002B1E14" w:rsidP="00F03F97">
      <w:pPr>
        <w:ind w:left="2160"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t>(10)</w:t>
      </w:r>
    </w:p>
    <w:p w:rsidR="00F03F97" w:rsidRPr="00175311" w:rsidRDefault="002B1E14" w:rsidP="00F03F97">
      <w:pPr>
        <w:ind w:left="2835" w:firstLine="693"/>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2B1E14" w:rsidP="00F03F97">
      <w:pPr>
        <w:ind w:left="2160" w:firstLine="1382"/>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SAT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ES</m:t>
            </m:r>
          </m:sub>
        </m:sSub>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F03F97" w:rsidP="00F03F97">
      <w:pPr>
        <w:rPr>
          <w:lang w:val="en-GB"/>
        </w:rPr>
      </w:pPr>
    </w:p>
    <w:p w:rsidR="00F03F97" w:rsidRPr="00175311" w:rsidRDefault="00F03F97" w:rsidP="00F03F97">
      <w:pPr>
        <w:pStyle w:val="ECCParagraph"/>
      </w:pPr>
      <w:r w:rsidRPr="00175311">
        <w:t>The direction of the RAS station as seen from the ES station V</w:t>
      </w:r>
      <w:r w:rsidRPr="00175311">
        <w:rPr>
          <w:vertAlign w:val="subscript"/>
        </w:rPr>
        <w:t>ES</w:t>
      </w:r>
      <w:r w:rsidRPr="00175311">
        <w:t xml:space="preserve"> is given by equation (11)</w:t>
      </w:r>
    </w:p>
    <w:p w:rsidR="00F03F97" w:rsidRPr="00175311" w:rsidRDefault="002B1E14" w:rsidP="00F03F97">
      <w:pPr>
        <w:ind w:firstLine="720"/>
        <w:jc w:val="right"/>
        <w:rPr>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r w:rsidR="00F03F97" w:rsidRPr="00175311">
        <w:rPr>
          <w:lang w:val="en-GB"/>
        </w:rPr>
        <w:tab/>
      </w:r>
      <w:r w:rsidR="00F03F97" w:rsidRPr="00175311">
        <w:rPr>
          <w:lang w:val="en-GB"/>
        </w:rPr>
        <w:tab/>
        <w:t>(11)</w:t>
      </w:r>
    </w:p>
    <w:p w:rsidR="00F03F97" w:rsidRPr="00175311" w:rsidRDefault="002B1E14" w:rsidP="00F03F97">
      <w:pPr>
        <w:ind w:firstLine="1372"/>
        <w:rPr>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RAS</m:t>
            </m:r>
          </m:sub>
        </m:sSub>
        <m:r>
          <w:rPr>
            <w:rFonts w:ascii="Cambria Math" w:hAnsi="Cambria Math"/>
            <w:lang w:val="en-GB"/>
          </w:rPr>
          <m:t>=</m:t>
        </m:r>
        <m:func>
          <m:funcPr>
            <m:ctrlPr>
              <w:rPr>
                <w:rFonts w:ascii="Cambria Math" w:hAnsi="Cambria Math"/>
                <w:lang w:val="en-GB"/>
              </w:rPr>
            </m:ctrlPr>
          </m:funcPr>
          <m:fName>
            <m:r>
              <w:rPr>
                <w:rFonts w:ascii="Cambria Math" w:hAnsi="Cambria Math"/>
                <w:lang w:val="en-GB"/>
              </w:rPr>
              <m:t>-</m:t>
            </m:r>
            <m:r>
              <m:rPr>
                <m:sty m:val="p"/>
              </m:rPr>
              <w:rPr>
                <w:rFonts w:ascii="Cambria Math" w:hAnsi="Cambria Math"/>
                <w:lang w:val="en-GB"/>
              </w:rPr>
              <m:t>sin⁡</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 xml:space="preserve"> cos</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r>
          <w:rPr>
            <w:rFonts w:ascii="Cambria Math" w:hAnsi="Cambria Math"/>
            <w:lang w:val="en-GB"/>
          </w:rPr>
          <m:t>+</m:t>
        </m:r>
        <m:func>
          <m:funcPr>
            <m:ctrlPr>
              <w:rPr>
                <w:rFonts w:ascii="Cambria Math" w:hAnsi="Cambria Math"/>
                <w:lang w:val="en-GB"/>
              </w:rPr>
            </m:ctrlPr>
          </m:funcPr>
          <m:fName>
            <m:r>
              <m:rPr>
                <m:sty m:val="p"/>
              </m:rPr>
              <w:rPr>
                <w:rFonts w:ascii="Cambria Math" w:hAnsi="Cambria Math"/>
                <w:lang w:val="en-GB"/>
              </w:rPr>
              <m:t>cos</m:t>
            </m:r>
          </m:fName>
          <m:e>
            <m:d>
              <m:dPr>
                <m:ctrlPr>
                  <w:rPr>
                    <w:rFonts w:ascii="Cambria Math" w:hAnsi="Cambria Math"/>
                    <w:i/>
                    <w:lang w:val="en-GB"/>
                  </w:rPr>
                </m:ctrlPr>
              </m:dPr>
              <m:e>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e>
            </m:d>
          </m:e>
        </m:func>
        <m:func>
          <m:funcPr>
            <m:ctrlPr>
              <w:rPr>
                <w:rFonts w:ascii="Cambria Math" w:hAnsi="Cambria Math"/>
                <w:i/>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lon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ES</m:t>
                    </m:r>
                  </m:sub>
                </m:sSub>
              </m:e>
            </m:d>
          </m:e>
        </m:func>
        <m:func>
          <m:funcPr>
            <m:ctrlPr>
              <w:rPr>
                <w:rFonts w:ascii="Cambria Math" w:hAnsi="Cambria Math"/>
                <w:lang w:val="en-GB"/>
              </w:rPr>
            </m:ctrlPr>
          </m:funcPr>
          <m:fName>
            <m:r>
              <m:rPr>
                <m:sty m:val="p"/>
              </m:rPr>
              <w:rPr>
                <w:rFonts w:ascii="Cambria Math" w:hAnsi="Cambria Math"/>
                <w:lang w:val="en-GB"/>
              </w:rPr>
              <m:t>sin</m:t>
            </m:r>
          </m:fName>
          <m:e>
            <m:d>
              <m:dPr>
                <m:ctrlPr>
                  <w:rPr>
                    <w:rFonts w:ascii="Cambria Math" w:hAnsi="Cambria Math"/>
                    <w:i/>
                    <w:lang w:val="en-GB"/>
                  </w:rPr>
                </m:ctrlPr>
              </m:dPr>
              <m:e>
                <m:r>
                  <w:rPr>
                    <w:rFonts w:ascii="Cambria Math" w:hAnsi="Cambria Math"/>
                    <w:lang w:val="en-GB"/>
                  </w:rPr>
                  <m:t>la</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ES</m:t>
                    </m:r>
                  </m:sub>
                </m:sSub>
              </m:e>
            </m:d>
          </m:e>
        </m:func>
      </m:oMath>
      <w:r w:rsidR="00F03F97" w:rsidRPr="00175311">
        <w:rPr>
          <w:lang w:val="en-GB"/>
        </w:rPr>
        <w:tab/>
      </w:r>
    </w:p>
    <w:p w:rsidR="00F03F97" w:rsidRPr="00175311" w:rsidRDefault="002B1E14" w:rsidP="00F03F97">
      <w:pPr>
        <w:tabs>
          <w:tab w:val="left" w:pos="1330"/>
        </w:tabs>
        <w:ind w:firstLine="1372"/>
        <w:rPr>
          <w:lang w:val="en-GB"/>
        </w:rPr>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RAS</m:t>
            </m:r>
          </m:sub>
        </m:sSub>
        <m:r>
          <w:rPr>
            <w:rFonts w:ascii="Cambria Math" w:hAnsi="Cambria Math"/>
            <w:lang w:val="en-GB"/>
          </w:rPr>
          <m:t>=-</m:t>
        </m:r>
        <m:r>
          <m:rPr>
            <m:sty m:val="p"/>
          </m:rPr>
          <w:rPr>
            <w:rFonts w:ascii="Cambria Math" w:hAnsi="Cambria Math"/>
            <w:lang w:val="en-GB"/>
          </w:rPr>
          <m:t>cos⁡</m:t>
        </m:r>
        <m:r>
          <w:rPr>
            <w:rFonts w:ascii="Cambria Math" w:hAnsi="Cambria Math"/>
            <w:lang w:val="en-GB"/>
          </w:rPr>
          <m:t>(a</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contour</m:t>
            </m:r>
          </m:sub>
        </m:sSub>
        <m:r>
          <w:rPr>
            <w:rFonts w:ascii="Cambria Math" w:hAnsi="Cambria Math"/>
            <w:lang w:val="en-GB"/>
          </w:rPr>
          <m:t>)</m:t>
        </m:r>
        <m:r>
          <m:rPr>
            <m:sty m:val="p"/>
          </m:rPr>
          <w:rPr>
            <w:rFonts w:ascii="Cambria Math" w:hAnsi="Cambria Math"/>
            <w:lang w:val="en-GB"/>
          </w:rPr>
          <m:t>cos(</m:t>
        </m:r>
        <m:sSub>
          <m:sSubPr>
            <m:ctrlPr>
              <w:rPr>
                <w:rFonts w:ascii="Cambria Math" w:hAnsi="Cambria Math"/>
                <w:lang w:val="en-GB"/>
              </w:rPr>
            </m:ctrlPr>
          </m:sSubPr>
          <m:e>
            <m:r>
              <m:rPr>
                <m:sty m:val="p"/>
              </m:rPr>
              <w:rPr>
                <w:rFonts w:ascii="Cambria Math" w:hAnsi="Cambria Math"/>
                <w:lang w:val="en-GB"/>
              </w:rPr>
              <m:t>lat</m:t>
            </m:r>
          </m:e>
          <m:sub>
            <m:r>
              <m:rPr>
                <m:sty m:val="p"/>
              </m:rPr>
              <w:rPr>
                <w:rFonts w:ascii="Cambria Math" w:hAnsi="Cambria Math"/>
                <w:lang w:val="en-GB"/>
              </w:rPr>
              <m:t>ES</m:t>
            </m:r>
          </m:sub>
        </m:sSub>
        <m:r>
          <m:rPr>
            <m:sty m:val="p"/>
          </m:rPr>
          <w:rPr>
            <w:rFonts w:ascii="Cambria Math" w:hAnsi="Cambria Math"/>
            <w:lang w:val="en-GB"/>
          </w:rPr>
          <m:t>)</m:t>
        </m:r>
      </m:oMath>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r w:rsidR="00F03F97" w:rsidRPr="00175311">
        <w:rPr>
          <w:lang w:val="en-GB"/>
        </w:rPr>
        <w:tab/>
      </w:r>
    </w:p>
    <w:p w:rsidR="00F03F97" w:rsidRPr="00175311" w:rsidRDefault="00F03F97" w:rsidP="00F03F97">
      <w:pPr>
        <w:tabs>
          <w:tab w:val="left" w:pos="1330"/>
        </w:tabs>
        <w:ind w:firstLine="1418"/>
        <w:rPr>
          <w:lang w:val="en-GB"/>
        </w:rPr>
      </w:pPr>
    </w:p>
    <w:p w:rsidR="00F03F97" w:rsidRPr="006417BA" w:rsidRDefault="00F03F97" w:rsidP="00F03F97">
      <w:pPr>
        <w:pStyle w:val="ECCParagraph"/>
      </w:pPr>
      <w:r w:rsidRPr="00F00672">
        <w:lastRenderedPageBreak/>
        <w:t>The offset angle theta between the pointing direction of the FSS earth station and the direction of the RAS station is given by (</w:t>
      </w:r>
      <w:r w:rsidRPr="006417BA">
        <w:t>12).</w:t>
      </w:r>
    </w:p>
    <w:p w:rsidR="00F03F97" w:rsidRPr="00175311" w:rsidRDefault="00F03F97" w:rsidP="00F03F97">
      <w:pPr>
        <w:rPr>
          <w:lang w:val="en-GB"/>
        </w:rPr>
      </w:pPr>
    </w:p>
    <w:p w:rsidR="00F03F97" w:rsidRPr="00175311" w:rsidRDefault="00F03F97" w:rsidP="00F03F97">
      <w:pPr>
        <w:jc w:val="right"/>
        <w:rPr>
          <w:lang w:val="en-GB"/>
        </w:rPr>
      </w:pPr>
      <m:oMath>
        <m:r>
          <w:rPr>
            <w:rFonts w:ascii="Cambria Math" w:hAnsi="Cambria Math"/>
            <w:lang w:val="en-GB"/>
          </w:rPr>
          <m:t>θ=</m:t>
        </m:r>
        <m:r>
          <m:rPr>
            <m:sty m:val="p"/>
          </m:rPr>
          <w:rPr>
            <w:rFonts w:ascii="Cambria Math" w:hAnsi="Cambria Math"/>
            <w:lang w:val="en-GB"/>
          </w:rPr>
          <m:t>arcsin⁡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r>
                  <w:rPr>
                    <w:rFonts w:ascii="Cambria Math" w:hAnsi="Cambria Math" w:hint="eastAsia"/>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RAS</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ES-SAT</m:t>
                        </m:r>
                      </m:sub>
                    </m:sSub>
                  </m:e>
                </m:d>
              </m:den>
            </m:f>
          </m:e>
        </m:d>
      </m:oMath>
      <w:r w:rsidRPr="00175311">
        <w:rPr>
          <w:lang w:val="en-GB"/>
        </w:rPr>
        <w:tab/>
      </w:r>
      <w:r w:rsidRPr="00175311">
        <w:rPr>
          <w:lang w:val="en-GB"/>
        </w:rPr>
        <w:tab/>
      </w:r>
      <w:r w:rsidRPr="00175311">
        <w:rPr>
          <w:lang w:val="en-GB"/>
        </w:rPr>
        <w:tab/>
      </w:r>
      <w:r w:rsidRPr="00175311">
        <w:rPr>
          <w:lang w:val="en-GB"/>
        </w:rPr>
        <w:tab/>
      </w:r>
      <w:r w:rsidRPr="00175311">
        <w:rPr>
          <w:lang w:val="en-GB"/>
        </w:rPr>
        <w:tab/>
        <w:t>(12)</w:t>
      </w:r>
    </w:p>
    <w:p w:rsidR="00F03F97" w:rsidRPr="00175311" w:rsidRDefault="00F03F97" w:rsidP="00F03F97">
      <w:pPr>
        <w:rPr>
          <w:lang w:val="en-GB"/>
        </w:rPr>
      </w:pPr>
    </w:p>
    <w:p w:rsidR="00F03F97" w:rsidRPr="006417BA" w:rsidRDefault="00F03F97" w:rsidP="00F03F97">
      <w:pPr>
        <w:pStyle w:val="ECCParagraph"/>
      </w:pPr>
      <w:proofErr w:type="gramStart"/>
      <w:r w:rsidRPr="00F00672">
        <w:t>where</w:t>
      </w:r>
      <w:proofErr w:type="gramEnd"/>
      <w:r w:rsidRPr="00F00672">
        <w:t xml:space="preserve"> </w:t>
      </w:r>
      <m:oMath>
        <m:r>
          <w:rPr>
            <w:rFonts w:ascii="Cambria Math" w:hAnsi="Cambria Math"/>
          </w:rPr>
          <m:t>×</m:t>
        </m:r>
      </m:oMath>
      <w:r w:rsidRPr="003F6980">
        <w:t xml:space="preserve"> is the cross product.</w:t>
      </w:r>
    </w:p>
    <w:p w:rsidR="00F03F97" w:rsidRPr="006417BA" w:rsidRDefault="00F03F97" w:rsidP="00F03F97">
      <w:pPr>
        <w:pStyle w:val="ECCParagraph"/>
        <w:rPr>
          <w:rFonts w:ascii="Symbol" w:hAnsi="Symbol"/>
        </w:rPr>
      </w:pPr>
      <w:r w:rsidRPr="006417BA">
        <w:t>The e.i.r.p. of the FSS earth station e.i.r.p.</w:t>
      </w:r>
      <w:r w:rsidRPr="006417BA">
        <w:rPr>
          <w:vertAlign w:val="subscript"/>
        </w:rPr>
        <w:t>ES</w:t>
      </w:r>
      <w:r w:rsidRPr="006417BA">
        <w:t xml:space="preserve"> is then given by the table below, function of </w:t>
      </w:r>
      <w:r w:rsidRPr="006417BA">
        <w:rPr>
          <w:rFonts w:ascii="Symbol" w:hAnsi="Symbol"/>
        </w:rPr>
        <w:t></w:t>
      </w:r>
      <w:r w:rsidRPr="006417BA">
        <w:rPr>
          <w:rFonts w:ascii="Symbol" w:hAnsi="Symbol"/>
        </w:rPr>
        <w:t></w:t>
      </w:r>
    </w:p>
    <w:p w:rsidR="00F03F97" w:rsidRPr="003F6980"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2</w:t>
      </w:r>
      <w:r w:rsidR="009A2FE7" w:rsidRPr="00175311">
        <w:rPr>
          <w:lang w:val="en-GB"/>
        </w:rPr>
        <w:fldChar w:fldCharType="end"/>
      </w:r>
      <w:r w:rsidRPr="00F00672">
        <w:rPr>
          <w:lang w:val="en-GB"/>
        </w:rPr>
        <w:t>: Maximum e.i.r.p. of FSS earth station</w:t>
      </w:r>
    </w:p>
    <w:tbl>
      <w:tblPr>
        <w:tblStyle w:val="ECCTable-redheader"/>
        <w:tblW w:w="0" w:type="auto"/>
        <w:jc w:val="center"/>
        <w:tblLook w:val="04A0" w:firstRow="1" w:lastRow="0" w:firstColumn="1" w:lastColumn="0" w:noHBand="0" w:noVBand="1"/>
      </w:tblPr>
      <w:tblGrid>
        <w:gridCol w:w="2294"/>
        <w:gridCol w:w="2126"/>
      </w:tblGrid>
      <w:tr w:rsidR="00F03F97" w:rsidRPr="006417BA" w:rsidTr="006475DF">
        <w:trPr>
          <w:cnfStyle w:val="100000000000" w:firstRow="1" w:lastRow="0" w:firstColumn="0" w:lastColumn="0" w:oddVBand="0" w:evenVBand="0" w:oddHBand="0" w:evenHBand="0" w:firstRowFirstColumn="0" w:firstRowLastColumn="0" w:lastRowFirstColumn="0" w:lastRowLastColumn="0"/>
          <w:jc w:val="center"/>
        </w:trPr>
        <w:tc>
          <w:tcPr>
            <w:tcW w:w="2294" w:type="dxa"/>
          </w:tcPr>
          <w:p w:rsidR="00F03F97" w:rsidRPr="006417BA" w:rsidRDefault="005318D8" w:rsidP="005318D8">
            <w:pPr>
              <w:pStyle w:val="ECCParagraph"/>
            </w:pPr>
            <w:r>
              <w:t>e.i.r.p.</w:t>
            </w:r>
            <w:r w:rsidR="00F03F97" w:rsidRPr="006417BA">
              <w:rPr>
                <w:vertAlign w:val="subscript"/>
              </w:rPr>
              <w:t xml:space="preserve">ES </w:t>
            </w:r>
            <w:r w:rsidR="00F03F97" w:rsidRPr="006417BA">
              <w:t>(dBW/(4 kHz))</w:t>
            </w:r>
          </w:p>
        </w:tc>
        <w:tc>
          <w:tcPr>
            <w:tcW w:w="2126" w:type="dxa"/>
          </w:tcPr>
          <w:p w:rsidR="00F03F97" w:rsidRPr="006417BA" w:rsidRDefault="00F03F97" w:rsidP="005F5EC2">
            <w:pPr>
              <w:pStyle w:val="ECCParagraph"/>
            </w:pPr>
            <w:r w:rsidRPr="006417BA">
              <w:t xml:space="preserve">Offset angle </w:t>
            </w:r>
            <w:r w:rsidRPr="006417BA">
              <w:rPr>
                <w:rFonts w:cs="Arial"/>
              </w:rPr>
              <w:t>θ</w:t>
            </w:r>
          </w:p>
        </w:tc>
      </w:tr>
      <w:tr w:rsidR="00F03F97" w:rsidRPr="006417BA" w:rsidTr="006475DF">
        <w:trPr>
          <w:jc w:val="center"/>
        </w:trPr>
        <w:tc>
          <w:tcPr>
            <w:tcW w:w="2294" w:type="dxa"/>
          </w:tcPr>
          <w:p w:rsidR="00F03F97" w:rsidRPr="00F00672" w:rsidRDefault="00F03F97" w:rsidP="006475DF">
            <w:pPr>
              <w:pStyle w:val="ECCTabletext"/>
            </w:pPr>
            <w:r w:rsidRPr="00F00672">
              <w:t>15-25log</w:t>
            </w:r>
            <w:r w:rsidRPr="00F00672">
              <w:rPr>
                <w:rFonts w:cs="Arial"/>
              </w:rPr>
              <w:t>θ</w:t>
            </w:r>
          </w:p>
        </w:tc>
        <w:tc>
          <w:tcPr>
            <w:tcW w:w="2126" w:type="dxa"/>
          </w:tcPr>
          <w:p w:rsidR="00F03F97" w:rsidRPr="006417BA" w:rsidRDefault="00F03F97" w:rsidP="006475DF">
            <w:pPr>
              <w:pStyle w:val="ECCTabletext"/>
            </w:pPr>
            <w:r w:rsidRPr="003F6980">
              <w:t>1.5</w:t>
            </w:r>
            <w:r w:rsidRPr="006417BA">
              <w:rPr>
                <w:rFonts w:cs="Arial"/>
              </w:rPr>
              <w:t>°</w:t>
            </w:r>
            <w:r w:rsidRPr="006417BA">
              <w:t xml:space="preserve"> </w:t>
            </w:r>
            <w:r w:rsidRPr="006417BA">
              <w:rPr>
                <w:rFonts w:cs="Arial"/>
              </w:rPr>
              <w:t>≤</w:t>
            </w:r>
            <w:r w:rsidRPr="006417BA">
              <w:t xml:space="preserve"> </w:t>
            </w:r>
            <w:r w:rsidRPr="006417BA">
              <w:rPr>
                <w:rFonts w:cs="Arial"/>
              </w:rPr>
              <w:t>θ ≤7°</w:t>
            </w:r>
          </w:p>
        </w:tc>
      </w:tr>
      <w:tr w:rsidR="00F03F97" w:rsidRPr="006417BA" w:rsidTr="006475DF">
        <w:trPr>
          <w:jc w:val="center"/>
        </w:trPr>
        <w:tc>
          <w:tcPr>
            <w:tcW w:w="2294" w:type="dxa"/>
          </w:tcPr>
          <w:p w:rsidR="00F03F97" w:rsidRPr="00F00672" w:rsidRDefault="00F03F97" w:rsidP="006475DF">
            <w:pPr>
              <w:pStyle w:val="ECCTabletext"/>
            </w:pPr>
            <w:r w:rsidRPr="00F00672">
              <w:t>-6</w:t>
            </w:r>
          </w:p>
        </w:tc>
        <w:tc>
          <w:tcPr>
            <w:tcW w:w="2126" w:type="dxa"/>
          </w:tcPr>
          <w:p w:rsidR="00F03F97" w:rsidRPr="006417BA" w:rsidRDefault="00F03F97" w:rsidP="006475DF">
            <w:pPr>
              <w:pStyle w:val="ECCTabletext"/>
            </w:pPr>
            <w:r w:rsidRPr="003F6980">
              <w:t>7</w:t>
            </w:r>
            <w:r w:rsidRPr="006417BA">
              <w:rPr>
                <w:rFonts w:cs="Arial"/>
              </w:rPr>
              <w:t>°</w:t>
            </w:r>
            <w:r w:rsidRPr="006417BA">
              <w:t xml:space="preserve"> </w:t>
            </w:r>
            <w:r w:rsidRPr="006417BA">
              <w:rPr>
                <w:rFonts w:cs="Arial"/>
              </w:rPr>
              <w:t>&lt;</w:t>
            </w:r>
            <w:r w:rsidRPr="006417BA">
              <w:t xml:space="preserve"> </w:t>
            </w:r>
            <w:r w:rsidRPr="006417BA">
              <w:rPr>
                <w:rFonts w:cs="Arial"/>
              </w:rPr>
              <w:t>θ ≤9.2°</w:t>
            </w:r>
          </w:p>
        </w:tc>
      </w:tr>
      <w:tr w:rsidR="00F03F97" w:rsidRPr="006417BA" w:rsidTr="006475DF">
        <w:trPr>
          <w:jc w:val="center"/>
        </w:trPr>
        <w:tc>
          <w:tcPr>
            <w:tcW w:w="2294" w:type="dxa"/>
          </w:tcPr>
          <w:p w:rsidR="00F03F97" w:rsidRPr="00F00672" w:rsidRDefault="00F03F97" w:rsidP="006475DF">
            <w:pPr>
              <w:pStyle w:val="ECCTabletext"/>
            </w:pPr>
            <w:r w:rsidRPr="00F00672">
              <w:t>18-25log</w:t>
            </w:r>
            <w:r w:rsidRPr="00F00672">
              <w:rPr>
                <w:rFonts w:cs="Arial"/>
              </w:rPr>
              <w:t>θ</w:t>
            </w:r>
          </w:p>
        </w:tc>
        <w:tc>
          <w:tcPr>
            <w:tcW w:w="2126" w:type="dxa"/>
          </w:tcPr>
          <w:p w:rsidR="00F03F97" w:rsidRPr="006417BA" w:rsidRDefault="00F03F97" w:rsidP="006475DF">
            <w:pPr>
              <w:pStyle w:val="ECCTabletext"/>
            </w:pPr>
            <w:r w:rsidRPr="003F6980">
              <w:t>9.2</w:t>
            </w:r>
            <w:r w:rsidRPr="006417BA">
              <w:rPr>
                <w:rFonts w:cs="Arial"/>
              </w:rPr>
              <w:t>°</w:t>
            </w:r>
            <w:r w:rsidRPr="006417BA">
              <w:t xml:space="preserve"> </w:t>
            </w:r>
            <w:r w:rsidRPr="006417BA">
              <w:rPr>
                <w:rFonts w:cs="Arial"/>
              </w:rPr>
              <w:t>&lt;</w:t>
            </w:r>
            <w:r w:rsidRPr="006417BA">
              <w:t xml:space="preserve"> </w:t>
            </w:r>
            <w:r w:rsidRPr="006417BA">
              <w:rPr>
                <w:rFonts w:cs="Arial"/>
              </w:rPr>
              <w:t>θ ≤19.1°</w:t>
            </w:r>
          </w:p>
        </w:tc>
      </w:tr>
      <w:tr w:rsidR="00F03F97" w:rsidRPr="006417BA" w:rsidTr="006475DF">
        <w:trPr>
          <w:jc w:val="center"/>
        </w:trPr>
        <w:tc>
          <w:tcPr>
            <w:tcW w:w="2294" w:type="dxa"/>
          </w:tcPr>
          <w:p w:rsidR="00F03F97" w:rsidRPr="00F00672" w:rsidRDefault="00F03F97" w:rsidP="006475DF">
            <w:pPr>
              <w:pStyle w:val="ECCTabletext"/>
            </w:pPr>
            <w:r w:rsidRPr="00F00672">
              <w:t>-14</w:t>
            </w:r>
          </w:p>
        </w:tc>
        <w:tc>
          <w:tcPr>
            <w:tcW w:w="2126" w:type="dxa"/>
          </w:tcPr>
          <w:p w:rsidR="00F03F97" w:rsidRPr="006417BA" w:rsidRDefault="00F03F97" w:rsidP="006475DF">
            <w:pPr>
              <w:pStyle w:val="ECCTabletext"/>
            </w:pPr>
            <w:r w:rsidRPr="003F6980">
              <w:rPr>
                <w:rFonts w:cs="Arial"/>
              </w:rPr>
              <w:t>19.1°</w:t>
            </w:r>
            <w:r w:rsidRPr="006417BA">
              <w:t xml:space="preserve"> </w:t>
            </w:r>
            <w:r w:rsidRPr="006417BA">
              <w:rPr>
                <w:rFonts w:cs="Arial"/>
              </w:rPr>
              <w:t>&lt;</w:t>
            </w:r>
            <w:r w:rsidRPr="006417BA">
              <w:t xml:space="preserve"> </w:t>
            </w:r>
            <w:r w:rsidRPr="006417BA">
              <w:rPr>
                <w:rFonts w:cs="Arial"/>
              </w:rPr>
              <w:t>θ ≤180°</w:t>
            </w:r>
          </w:p>
        </w:tc>
      </w:tr>
    </w:tbl>
    <w:p w:rsidR="00F03F97" w:rsidRPr="00175311" w:rsidRDefault="00F03F97" w:rsidP="00F03F97">
      <w:pPr>
        <w:pStyle w:val="ECCAnnexheading2"/>
        <w:ind w:left="567" w:hanging="567"/>
        <w:rPr>
          <w:lang w:val="en-GB"/>
        </w:rPr>
      </w:pPr>
      <w:r w:rsidRPr="00175311">
        <w:rPr>
          <w:lang w:val="en-GB"/>
        </w:rPr>
        <w:t>Determination of the required propagation loss to meet the RAS protection criteria</w:t>
      </w:r>
    </w:p>
    <w:p w:rsidR="00F03F97" w:rsidRPr="00175311" w:rsidRDefault="00F03F97" w:rsidP="00F03F97">
      <w:pPr>
        <w:pStyle w:val="ECCParagraph"/>
      </w:pPr>
      <w:r w:rsidRPr="00175311">
        <w:t>The minimum propagation loss required to meet the RAS protection criteria is given by (13), and can be calculated for all azimuths around the RAS station.</w:t>
      </w:r>
    </w:p>
    <w:p w:rsidR="00F03F97" w:rsidRPr="00175311" w:rsidRDefault="00F03F97" w:rsidP="00F03F97">
      <w:pPr>
        <w:jc w:val="right"/>
        <w:rPr>
          <w:lang w:val="en-GB"/>
        </w:rPr>
      </w:pPr>
      <m:oMath>
        <m:r>
          <w:rPr>
            <w:rFonts w:ascii="Cambria Math" w:hAnsi="Cambria Math"/>
            <w:lang w:val="en-GB"/>
          </w:rPr>
          <m:t>L</m:t>
        </m:r>
        <m:r>
          <m:rPr>
            <m:sty m:val="p"/>
          </m:rPr>
          <w:rPr>
            <w:rFonts w:ascii="Cambria Math" w:hAnsi="Cambria Math"/>
            <w:lang w:val="en-GB"/>
          </w:rPr>
          <m:t>=e.i.r.p.</m:t>
        </m:r>
        <m:sSub>
          <m:sSubPr>
            <m:ctrlPr>
              <w:rPr>
                <w:rFonts w:ascii="Cambria Math" w:hAnsi="Cambria Math"/>
                <w:lang w:val="en-GB"/>
              </w:rPr>
            </m:ctrlPr>
          </m:sSubPr>
          <m:e>
            <m:ctrlPr>
              <w:rPr>
                <w:rFonts w:ascii="Cambria Math" w:hAnsi="Cambria Math"/>
                <w:bCs/>
                <w:i/>
                <w:iCs/>
                <w:lang w:val="en-GB"/>
              </w:rPr>
            </m:ctrlPr>
          </m:e>
          <m:sub>
            <m:r>
              <w:rPr>
                <w:rFonts w:ascii="Cambria Math" w:hAnsi="Cambria Math"/>
                <w:lang w:val="en-GB"/>
              </w:rPr>
              <m:t>ES</m:t>
            </m:r>
          </m:sub>
        </m:sSub>
        <m:r>
          <w:rPr>
            <w:rFonts w:ascii="Cambria Math" w:hAnsi="Cambria Math"/>
            <w:lang w:val="en-GB"/>
          </w:rPr>
          <m:t>-I-10</m:t>
        </m:r>
        <m:func>
          <m:funcPr>
            <m:ctrlPr>
              <w:rPr>
                <w:rFonts w:ascii="Cambria Math" w:hAnsi="Cambria Math"/>
                <w:lang w:val="en-GB"/>
              </w:rPr>
            </m:ctrlPr>
          </m:funcPr>
          <m:fName>
            <m:r>
              <m:rPr>
                <m:sty m:val="p"/>
              </m:rPr>
              <w:rPr>
                <w:rFonts w:ascii="Cambria Math" w:hAnsi="Cambria Math"/>
                <w:lang w:val="en-GB"/>
              </w:rPr>
              <m:t>log</m:t>
            </m:r>
            <m:ctrlPr>
              <w:rPr>
                <w:rFonts w:ascii="Cambria Math" w:hAnsi="Cambria Math"/>
                <w:i/>
                <w:lang w:val="en-GB"/>
              </w:rPr>
            </m:ctrlPr>
          </m:fName>
          <m:e>
            <m:d>
              <m:dPr>
                <m:ctrlPr>
                  <w:rPr>
                    <w:rFonts w:ascii="Cambria Math" w:hAnsi="Cambria Math"/>
                    <w:i/>
                    <w:lang w:val="en-GB"/>
                  </w:rPr>
                </m:ctrlPr>
              </m:dPr>
              <m:e>
                <m:r>
                  <w:rPr>
                    <w:rFonts w:ascii="Cambria Math" w:hAnsi="Cambria Math"/>
                    <w:lang w:val="en-GB"/>
                  </w:rPr>
                  <m:t>4</m:t>
                </m:r>
              </m:e>
            </m:d>
          </m:e>
        </m:func>
        <m:r>
          <w:rPr>
            <w:rFonts w:ascii="Cambria Math" w:hAnsi="Cambria Math"/>
            <w:lang w:val="en-GB"/>
          </w:rPr>
          <m:t xml:space="preserve">+10 </m:t>
        </m:r>
        <m:r>
          <m:rPr>
            <m:sty m:val="p"/>
          </m:rPr>
          <w:rPr>
            <w:rFonts w:ascii="Cambria Math" w:hAnsi="Cambria Math"/>
            <w:lang w:val="en-GB"/>
          </w:rPr>
          <m:t>log⁡</m:t>
        </m:r>
        <m:r>
          <w:rPr>
            <w:rFonts w:ascii="Cambria Math" w:hAnsi="Cambria Math"/>
            <w:lang w:val="en-GB"/>
          </w:rPr>
          <m:t>(150)</m:t>
        </m:r>
      </m:oMath>
      <w:r w:rsidRPr="00175311">
        <w:rPr>
          <w:lang w:val="en-GB"/>
        </w:rPr>
        <w:tab/>
      </w:r>
      <w:r w:rsidRPr="00175311">
        <w:rPr>
          <w:lang w:val="en-GB"/>
        </w:rPr>
        <w:tab/>
      </w:r>
      <w:r w:rsidRPr="00175311">
        <w:rPr>
          <w:lang w:val="en-GB"/>
        </w:rPr>
        <w:tab/>
      </w:r>
      <w:r w:rsidRPr="00175311">
        <w:rPr>
          <w:lang w:val="en-GB"/>
        </w:rPr>
        <w:tab/>
        <w:t>(13)</w:t>
      </w:r>
    </w:p>
    <w:p w:rsidR="00F03F97" w:rsidRPr="00F00672" w:rsidRDefault="00F03F97" w:rsidP="006475DF">
      <w:pPr>
        <w:pStyle w:val="ECCParagraph"/>
      </w:pPr>
      <w:proofErr w:type="gramStart"/>
      <w:r w:rsidRPr="00F00672">
        <w:t>where</w:t>
      </w:r>
      <w:proofErr w:type="gramEnd"/>
    </w:p>
    <w:p w:rsidR="00F03F97" w:rsidRPr="00175311" w:rsidRDefault="005318D8" w:rsidP="00F03F97">
      <w:pPr>
        <w:pStyle w:val="ECCParBulleted"/>
        <w:tabs>
          <w:tab w:val="clear" w:pos="360"/>
          <w:tab w:val="num" w:pos="720"/>
        </w:tabs>
        <w:ind w:left="720"/>
      </w:pPr>
      <m:oMath>
        <m:r>
          <w:rPr>
            <w:rFonts w:ascii="Cambria Math" w:hAnsi="Cambria Math"/>
          </w:rPr>
          <m:t>e.i.r.p.</m:t>
        </m:r>
        <m:sSub>
          <m:sSubPr>
            <m:ctrlPr>
              <w:rPr>
                <w:rFonts w:ascii="Cambria Math" w:hAnsi="Cambria Math"/>
              </w:rPr>
            </m:ctrlPr>
          </m:sSubPr>
          <m:e>
            <m:ctrlPr>
              <w:rPr>
                <w:rFonts w:ascii="Cambria Math" w:hAnsi="Cambria Math"/>
                <w:bCs/>
                <w:i/>
                <w:iCs/>
              </w:rPr>
            </m:ctrlPr>
          </m:e>
          <m:sub>
            <m:r>
              <w:rPr>
                <w:rFonts w:ascii="Cambria Math" w:hAnsi="Cambria Math"/>
              </w:rPr>
              <m:t>ES</m:t>
            </m:r>
          </m:sub>
        </m:sSub>
      </m:oMath>
      <w:r w:rsidR="00F03F97" w:rsidRPr="00175311">
        <w:t xml:space="preserve"> (dBW/4 kHz) is the </w:t>
      </w:r>
      <w:r>
        <w:t>e.i.r.p.</w:t>
      </w:r>
      <w:r w:rsidR="00F03F97" w:rsidRPr="00175311">
        <w:t xml:space="preserve"> of the FSS earth station towards the horizon</w:t>
      </w:r>
    </w:p>
    <w:p w:rsidR="00F03F97" w:rsidRPr="00175311" w:rsidRDefault="00F03F97" w:rsidP="00F03F97">
      <w:pPr>
        <w:pStyle w:val="ECCParBulleted"/>
        <w:tabs>
          <w:tab w:val="clear" w:pos="360"/>
          <w:tab w:val="num" w:pos="720"/>
        </w:tabs>
        <w:ind w:left="720"/>
      </w:pPr>
      <m:oMath>
        <m:r>
          <w:rPr>
            <w:rFonts w:ascii="Cambria Math" w:hAnsi="Cambria Math"/>
          </w:rPr>
          <m:t>I</m:t>
        </m:r>
      </m:oMath>
      <w:r w:rsidRPr="00175311">
        <w:t xml:space="preserve"> (dBW/150 kHz) is the RAS detrimental threshold level</w:t>
      </w:r>
    </w:p>
    <w:p w:rsidR="00F03F97" w:rsidRPr="00175311" w:rsidRDefault="00F03F97" w:rsidP="00F03F97">
      <w:pPr>
        <w:pStyle w:val="ListParagraph"/>
        <w:spacing w:before="120"/>
        <w:ind w:left="1440"/>
        <w:rPr>
          <w:lang w:val="en-GB"/>
        </w:rPr>
      </w:pPr>
    </w:p>
    <w:p w:rsidR="00F03F97" w:rsidRPr="00175311" w:rsidRDefault="00F03F97" w:rsidP="00F03F97">
      <w:pPr>
        <w:pStyle w:val="ECCParagraph"/>
      </w:pPr>
      <w:r w:rsidRPr="00F00672">
        <w:t xml:space="preserve">The interference threshold level </w:t>
      </w:r>
      <m:oMath>
        <m:r>
          <w:rPr>
            <w:rFonts w:ascii="Cambria Math" w:hAnsi="Cambria Math"/>
          </w:rPr>
          <m:t>I</m:t>
        </m:r>
      </m:oMath>
      <w:r w:rsidRPr="00F00672">
        <w:t xml:space="preserve"> is given in Recommendation ITU-R RA.769 </w:t>
      </w:r>
      <w:r w:rsidR="002758FB">
        <w:fldChar w:fldCharType="begin"/>
      </w:r>
      <w:r w:rsidR="002758FB">
        <w:instrText xml:space="preserve"> REF _Ref518313585 \r \h </w:instrText>
      </w:r>
      <w:r w:rsidR="002758FB">
        <w:fldChar w:fldCharType="separate"/>
      </w:r>
      <w:r w:rsidR="00087C03">
        <w:t>[20]</w:t>
      </w:r>
      <w:r w:rsidR="002758FB">
        <w:fldChar w:fldCharType="end"/>
      </w:r>
      <w:r w:rsidRPr="006417BA">
        <w:t xml:space="preserve"> as a received power of ­214 dBW/150 </w:t>
      </w:r>
      <w:r w:rsidR="006475DF" w:rsidRPr="006417BA">
        <w:t>kHz. The</w:t>
      </w:r>
      <w:r w:rsidRPr="006417BA">
        <w:t xml:space="preserve"> data loss threshold value of 2% from ITU-R RA.1513 </w:t>
      </w:r>
      <w:r w:rsidR="002758FB">
        <w:fldChar w:fldCharType="begin"/>
      </w:r>
      <w:r w:rsidR="002758FB">
        <w:instrText xml:space="preserve"> REF _Ref518313612 \r \h </w:instrText>
      </w:r>
      <w:r w:rsidR="002758FB">
        <w:fldChar w:fldCharType="separate"/>
      </w:r>
      <w:r w:rsidR="00087C03">
        <w:t>[21]</w:t>
      </w:r>
      <w:r w:rsidR="002758FB">
        <w:fldChar w:fldCharType="end"/>
      </w:r>
      <w:r w:rsidRPr="006417BA">
        <w:t xml:space="preserve"> applies to this band.</w:t>
      </w:r>
    </w:p>
    <w:p w:rsidR="00F03F97" w:rsidRPr="00175311" w:rsidRDefault="00F03F97" w:rsidP="00F03F97">
      <w:pPr>
        <w:pStyle w:val="ECCAnnexheading2"/>
        <w:ind w:left="567" w:hanging="567"/>
        <w:rPr>
          <w:lang w:val="en-GB"/>
        </w:rPr>
      </w:pPr>
      <w:r w:rsidRPr="00175311">
        <w:rPr>
          <w:lang w:val="en-GB"/>
        </w:rPr>
        <w:t>Determination of the separation distances</w:t>
      </w:r>
    </w:p>
    <w:p w:rsidR="00F03F97" w:rsidRPr="00175311" w:rsidRDefault="00F03F97" w:rsidP="00F03F97">
      <w:pPr>
        <w:pStyle w:val="ECCParagraph"/>
      </w:pPr>
      <w:r w:rsidRPr="00175311">
        <w:t xml:space="preserve">The determination of separation distances that would meet the required propagation loss can be done using a relevant propagation model. Recommendation ITU-R P.452 </w:t>
      </w:r>
      <w:r w:rsidR="002758FB">
        <w:fldChar w:fldCharType="begin"/>
      </w:r>
      <w:r w:rsidR="002758FB">
        <w:instrText xml:space="preserve"> REF _Ref518313352 \r \h </w:instrText>
      </w:r>
      <w:r w:rsidR="002758FB">
        <w:fldChar w:fldCharType="separate"/>
      </w:r>
      <w:r w:rsidR="00087C03">
        <w:t>[19]</w:t>
      </w:r>
      <w:r w:rsidR="002758FB">
        <w:fldChar w:fldCharType="end"/>
      </w:r>
      <w:r w:rsidRPr="00175311">
        <w:t xml:space="preserve"> is recommended to this effect, with a relevant digital terrain elevation model such as SRTM (Shuttle Radio Topography Mission).</w:t>
      </w:r>
    </w:p>
    <w:p w:rsidR="00F03F97" w:rsidRPr="00175311" w:rsidRDefault="00F03F97" w:rsidP="00F03F97">
      <w:pPr>
        <w:pStyle w:val="ECCParagraph"/>
      </w:pPr>
      <w:r w:rsidRPr="00175311">
        <w:t xml:space="preserve">The percentage of time to be used in the propagation model is 2%. </w:t>
      </w:r>
    </w:p>
    <w:p w:rsidR="00F03F97" w:rsidRPr="00175311" w:rsidRDefault="00F03F97" w:rsidP="00F03F97">
      <w:pPr>
        <w:pStyle w:val="ECCParagraph"/>
      </w:pPr>
      <w:bookmarkStart w:id="8" w:name="_Hlk500769843"/>
      <w:r w:rsidRPr="00175311">
        <w:t>The protection contour around a given RAS station is given by the envelop</w:t>
      </w:r>
      <w:r w:rsidR="001251E5">
        <w:t>e</w:t>
      </w:r>
      <w:r w:rsidRPr="00175311">
        <w:t xml:space="preserve"> of separation distances calculated over all 360° azimuths.</w:t>
      </w:r>
      <w:bookmarkEnd w:id="8"/>
    </w:p>
    <w:p w:rsidR="00F03F97" w:rsidRPr="006417BA" w:rsidRDefault="00F03F97" w:rsidP="00F03F97">
      <w:pPr>
        <w:pStyle w:val="ECCAnnex-heading1"/>
        <w:numPr>
          <w:ilvl w:val="0"/>
          <w:numId w:val="32"/>
        </w:numPr>
      </w:pPr>
      <w:r w:rsidRPr="00F00672">
        <w:lastRenderedPageBreak/>
        <w:t>Technical and operational requirements for land based earth stations</w:t>
      </w:r>
      <w:r w:rsidRPr="006417BA">
        <w:t xml:space="preserve"> </w:t>
      </w:r>
      <w:r w:rsidR="001E4FBA" w:rsidRPr="00F00672">
        <w:t xml:space="preserve">in-motion </w:t>
      </w:r>
      <w:r w:rsidRPr="006417BA">
        <w:t>operating to GSO FSS satellite networks in the frequency bands 10.7­12.75 GHz and 14.0-14.5 GHz</w:t>
      </w:r>
    </w:p>
    <w:p w:rsidR="00F03F97" w:rsidRPr="006417BA" w:rsidRDefault="00F03F97" w:rsidP="00F03F97">
      <w:pPr>
        <w:pStyle w:val="ECCParagraph"/>
      </w:pPr>
      <w:r w:rsidRPr="006417BA">
        <w:t xml:space="preserve">Land based </w:t>
      </w:r>
      <w:r w:rsidR="004E3348" w:rsidRPr="006417BA">
        <w:t xml:space="preserve">ESIM </w:t>
      </w:r>
      <w:r w:rsidRPr="006417BA">
        <w:t>operating to GSO FSS satellite networks in the frequency bands 10.7­12.75 GHz and 14.0-14.5 GHz shall comply with the following technical and operational requirements:</w:t>
      </w:r>
    </w:p>
    <w:p w:rsidR="00F03F97" w:rsidRPr="006417BA" w:rsidRDefault="00F03F97" w:rsidP="008011B2">
      <w:pPr>
        <w:pStyle w:val="NumberedList"/>
        <w:numPr>
          <w:ilvl w:val="0"/>
          <w:numId w:val="16"/>
        </w:numPr>
        <w:tabs>
          <w:tab w:val="clear" w:pos="397"/>
        </w:tabs>
        <w:ind w:left="284" w:hanging="284"/>
      </w:pPr>
      <w:r w:rsidRPr="006417BA">
        <w:t xml:space="preserve">The land based </w:t>
      </w:r>
      <w:r w:rsidR="004E3348" w:rsidRPr="006417BA">
        <w:t xml:space="preserve">ESIM </w:t>
      </w:r>
      <w:r w:rsidRPr="006417BA">
        <w:t>shall operate under the control of a Network Control Facility (NCF);</w:t>
      </w:r>
    </w:p>
    <w:p w:rsidR="00F03F97" w:rsidRPr="006417BA" w:rsidRDefault="00F03F97" w:rsidP="008011B2">
      <w:pPr>
        <w:pStyle w:val="NumberedList"/>
        <w:tabs>
          <w:tab w:val="clear" w:pos="397"/>
        </w:tabs>
        <w:ind w:left="284" w:hanging="284"/>
      </w:pPr>
      <w:r w:rsidRPr="006417BA">
        <w:t xml:space="preserve">The design, coordination and operation of the land based </w:t>
      </w:r>
      <w:r w:rsidR="004E3348" w:rsidRPr="006417BA">
        <w:t xml:space="preserve">ESIM </w:t>
      </w:r>
      <w:r w:rsidRPr="006417BA">
        <w:t>shall take into account the following factors:</w:t>
      </w:r>
    </w:p>
    <w:p w:rsidR="00F03F97" w:rsidRPr="00175311" w:rsidRDefault="00A0054A" w:rsidP="008011B2">
      <w:pPr>
        <w:pStyle w:val="LetteredList"/>
        <w:tabs>
          <w:tab w:val="clear" w:pos="397"/>
          <w:tab w:val="num" w:pos="851"/>
        </w:tabs>
        <w:ind w:left="1191" w:hanging="794"/>
        <w:rPr>
          <w:lang w:val="en-GB"/>
        </w:rPr>
      </w:pPr>
      <w:r w:rsidRPr="00175311">
        <w:rPr>
          <w:lang w:val="en-GB"/>
        </w:rPr>
        <w:t xml:space="preserve">antenna </w:t>
      </w:r>
      <w:proofErr w:type="spellStart"/>
      <w:r w:rsidRPr="00175311">
        <w:rPr>
          <w:lang w:val="en-GB"/>
        </w:rPr>
        <w:t>mis</w:t>
      </w:r>
      <w:proofErr w:type="spellEnd"/>
      <w:r w:rsidR="005274B8" w:rsidRPr="00175311">
        <w:rPr>
          <w:lang w:val="en-GB"/>
        </w:rPr>
        <w:t>-</w:t>
      </w:r>
      <w:r w:rsidR="00F03F97" w:rsidRPr="00175311">
        <w:rPr>
          <w:lang w:val="en-GB"/>
        </w:rPr>
        <w:t>pointing;</w:t>
      </w:r>
    </w:p>
    <w:p w:rsidR="00F03F97" w:rsidRPr="00175311" w:rsidRDefault="00F03F97" w:rsidP="008011B2">
      <w:pPr>
        <w:pStyle w:val="LetteredList"/>
        <w:tabs>
          <w:tab w:val="clear" w:pos="397"/>
          <w:tab w:val="num" w:pos="851"/>
        </w:tabs>
        <w:ind w:left="1191" w:hanging="794"/>
        <w:rPr>
          <w:lang w:val="en-GB"/>
        </w:rPr>
      </w:pPr>
      <w:r w:rsidRPr="00175311">
        <w:rPr>
          <w:lang w:val="en-GB"/>
        </w:rPr>
        <w:t xml:space="preserve">variations in the antenna pattern; </w:t>
      </w:r>
    </w:p>
    <w:p w:rsidR="00F03F97" w:rsidRPr="00175311" w:rsidRDefault="00F03F97" w:rsidP="008011B2">
      <w:pPr>
        <w:pStyle w:val="LetteredList"/>
        <w:tabs>
          <w:tab w:val="clear" w:pos="397"/>
          <w:tab w:val="num" w:pos="851"/>
        </w:tabs>
        <w:ind w:left="1191" w:hanging="794"/>
        <w:rPr>
          <w:lang w:val="en-GB"/>
        </w:rPr>
      </w:pPr>
      <w:proofErr w:type="gramStart"/>
      <w:r w:rsidRPr="00175311">
        <w:rPr>
          <w:lang w:val="en-GB"/>
        </w:rPr>
        <w:t>variations</w:t>
      </w:r>
      <w:proofErr w:type="gramEnd"/>
      <w:r w:rsidRPr="00175311">
        <w:rPr>
          <w:lang w:val="en-GB"/>
        </w:rPr>
        <w:t xml:space="preserve"> in the transmit e.i.r.p..</w:t>
      </w:r>
    </w:p>
    <w:p w:rsidR="00F03F97" w:rsidRPr="006417BA" w:rsidRDefault="00F03F97" w:rsidP="008011B2">
      <w:pPr>
        <w:pStyle w:val="NumberedList"/>
        <w:tabs>
          <w:tab w:val="clear" w:pos="397"/>
        </w:tabs>
        <w:ind w:left="284" w:hanging="284"/>
      </w:pPr>
      <w:r w:rsidRPr="00F00672">
        <w:t xml:space="preserve">Land based </w:t>
      </w:r>
      <w:r w:rsidR="004E3348" w:rsidRPr="006417BA">
        <w:t xml:space="preserve">ESIM </w:t>
      </w:r>
      <w:r w:rsidRPr="006417BA">
        <w:t>that use closed-loop tracking of the satellite signal shall employ an algorithm that is resistant to capturing and tracking signals from nearby satellite. The earth stations shall immediately cease transmissions when they detect that unintended satellite tracking has happened or is about to happen;</w:t>
      </w:r>
    </w:p>
    <w:p w:rsidR="00F03F97" w:rsidRPr="006417BA" w:rsidRDefault="00F03F97" w:rsidP="008011B2">
      <w:pPr>
        <w:pStyle w:val="NumberedList"/>
        <w:tabs>
          <w:tab w:val="clear" w:pos="397"/>
        </w:tabs>
        <w:ind w:left="284" w:hanging="284"/>
      </w:pPr>
      <w:r w:rsidRPr="006417BA">
        <w:t xml:space="preserve">The land based </w:t>
      </w:r>
      <w:r w:rsidR="004E7CBA" w:rsidRPr="006417BA">
        <w:t>ESIM</w:t>
      </w:r>
      <w:r w:rsidRPr="006417BA">
        <w:t xml:space="preserve"> shall cease transmissions in protection zones in frequency bands where FS and RAS stations are operated;</w:t>
      </w:r>
    </w:p>
    <w:p w:rsidR="00F03F97" w:rsidRPr="006417BA" w:rsidRDefault="00F03F97" w:rsidP="008011B2">
      <w:pPr>
        <w:pStyle w:val="NumberedList"/>
        <w:tabs>
          <w:tab w:val="clear" w:pos="397"/>
        </w:tabs>
        <w:ind w:left="284" w:hanging="284"/>
      </w:pPr>
      <w:r w:rsidRPr="006417BA">
        <w:t xml:space="preserve">Land based </w:t>
      </w:r>
      <w:r w:rsidR="004E3348" w:rsidRPr="006417BA">
        <w:t xml:space="preserve">ESIM </w:t>
      </w:r>
      <w:r w:rsidRPr="006417BA">
        <w:t xml:space="preserve">shall conform to the Harmonised European Standard EN 302 977 </w:t>
      </w:r>
      <w:r w:rsidR="005F09F3" w:rsidRPr="006417BA">
        <w:fldChar w:fldCharType="begin"/>
      </w:r>
      <w:r w:rsidR="005F09F3" w:rsidRPr="006417BA">
        <w:instrText xml:space="preserve"> REF _Ref504386680 \r \h  \* MERGEFORMAT </w:instrText>
      </w:r>
      <w:r w:rsidR="005F09F3" w:rsidRPr="006417BA">
        <w:fldChar w:fldCharType="separate"/>
      </w:r>
      <w:r w:rsidR="00087C03">
        <w:t>[11]</w:t>
      </w:r>
      <w:r w:rsidR="005F09F3" w:rsidRPr="006417BA">
        <w:fldChar w:fldCharType="end"/>
      </w:r>
      <w:r w:rsidRPr="006417BA">
        <w:t xml:space="preserve"> for </w:t>
      </w:r>
      <w:r w:rsidR="00045426" w:rsidRPr="006417BA">
        <w:t>vehicle-mounted</w:t>
      </w:r>
      <w:r w:rsidRPr="006417BA">
        <w:t xml:space="preserve"> earth stations or EN 302 448 </w:t>
      </w:r>
      <w:r w:rsidR="005F09F3" w:rsidRPr="006417BA">
        <w:fldChar w:fldCharType="begin"/>
      </w:r>
      <w:r w:rsidR="005F09F3" w:rsidRPr="006417BA">
        <w:instrText xml:space="preserve"> REF _Ref504485850 \r \h  \* MERGEFORMAT </w:instrText>
      </w:r>
      <w:r w:rsidR="005F09F3" w:rsidRPr="006417BA">
        <w:fldChar w:fldCharType="separate"/>
      </w:r>
      <w:r w:rsidR="00087C03">
        <w:t>[12]</w:t>
      </w:r>
      <w:r w:rsidR="005F09F3" w:rsidRPr="006417BA">
        <w:fldChar w:fldCharType="end"/>
      </w:r>
      <w:r w:rsidRPr="006417BA">
        <w:t xml:space="preserve"> for earth stations on trains.</w:t>
      </w:r>
    </w:p>
    <w:p w:rsidR="00F03F97" w:rsidRPr="00175311" w:rsidRDefault="00F03F97" w:rsidP="00F03F97">
      <w:pPr>
        <w:rPr>
          <w:b/>
          <w:caps/>
          <w:color w:val="D2232A"/>
          <w:kern w:val="32"/>
          <w:lang w:val="en-GB"/>
        </w:rPr>
      </w:pPr>
      <w:r w:rsidRPr="00175311">
        <w:rPr>
          <w:lang w:val="en-GB"/>
        </w:rPr>
        <w:br w:type="page"/>
      </w:r>
    </w:p>
    <w:p w:rsidR="00F03F97" w:rsidRPr="006417BA" w:rsidRDefault="006E43D9" w:rsidP="00175311">
      <w:pPr>
        <w:pStyle w:val="ECCAnnex-heading1"/>
      </w:pPr>
      <w:r w:rsidRPr="00F00672">
        <w:lastRenderedPageBreak/>
        <w:t xml:space="preserve">DECLARATION TO BE SUBMITTED TO THE OFFICE BY </w:t>
      </w:r>
      <w:r w:rsidRPr="003F6980">
        <w:t xml:space="preserve">the </w:t>
      </w:r>
      <w:r w:rsidRPr="006417BA">
        <w:t xml:space="preserve">ESIM Operator  deploying land based </w:t>
      </w:r>
      <w:r>
        <w:t>ESIM</w:t>
      </w:r>
      <w:r w:rsidRPr="006417BA">
        <w:t xml:space="preserve"> and information relating to FS </w:t>
      </w:r>
      <w:r>
        <w:t xml:space="preserve">(14.25 – 14.50 GHz) </w:t>
      </w:r>
      <w:r w:rsidRPr="006417BA">
        <w:t>and ras</w:t>
      </w:r>
      <w:r>
        <w:t xml:space="preserve"> (14.47 – 14.50 GHz)</w:t>
      </w:r>
      <w:r w:rsidRPr="006417BA">
        <w:t xml:space="preserve"> deployments</w:t>
      </w:r>
    </w:p>
    <w:p w:rsidR="002C6150" w:rsidRPr="00175311" w:rsidRDefault="002C6150" w:rsidP="0008080D">
      <w:pPr>
        <w:pStyle w:val="ECCAnnexheading2"/>
        <w:numPr>
          <w:ilvl w:val="0"/>
          <w:numId w:val="0"/>
        </w:numPr>
        <w:rPr>
          <w:lang w:val="en-GB"/>
        </w:rPr>
      </w:pPr>
      <w:r w:rsidRPr="00175311">
        <w:rPr>
          <w:lang w:val="en-GB"/>
        </w:rPr>
        <w:t xml:space="preserve">A 4.1 </w:t>
      </w:r>
      <w:r w:rsidR="0008080D" w:rsidRPr="00175311">
        <w:rPr>
          <w:lang w:val="en-GB"/>
        </w:rPr>
        <w:t xml:space="preserve">Declaration to be submitted by </w:t>
      </w:r>
      <w:r w:rsidR="002516BC" w:rsidRPr="006417BA">
        <w:rPr>
          <w:lang w:val="en-GB"/>
        </w:rPr>
        <w:t xml:space="preserve">the </w:t>
      </w:r>
      <w:r w:rsidR="00811A94" w:rsidRPr="00175311">
        <w:rPr>
          <w:lang w:val="en-GB"/>
        </w:rPr>
        <w:t xml:space="preserve">ESIM </w:t>
      </w:r>
      <w:r w:rsidR="00811A94" w:rsidRPr="006417BA">
        <w:rPr>
          <w:lang w:val="en-GB"/>
        </w:rPr>
        <w:t>operator</w:t>
      </w:r>
      <w:r w:rsidR="00680984" w:rsidRPr="006417BA" w:rsidDel="00680984">
        <w:rPr>
          <w:lang w:val="en-GB"/>
        </w:rPr>
        <w:t xml:space="preserve"> </w:t>
      </w:r>
    </w:p>
    <w:p w:rsidR="004B4860" w:rsidRPr="006417BA" w:rsidRDefault="00F03F97" w:rsidP="00BC073D">
      <w:pPr>
        <w:pStyle w:val="ECCParagraph"/>
      </w:pPr>
      <w:r w:rsidRPr="00F00672">
        <w:t xml:space="preserve">Any GSO </w:t>
      </w:r>
      <w:r w:rsidR="00811A94" w:rsidRPr="003F6980">
        <w:t>ESIM operator</w:t>
      </w:r>
      <w:r w:rsidRPr="006417BA">
        <w:t xml:space="preserve"> intending to deploy land based </w:t>
      </w:r>
      <w:r w:rsidR="004E3348" w:rsidRPr="006417BA">
        <w:t xml:space="preserve">ESIM </w:t>
      </w:r>
      <w:r w:rsidRPr="006417BA">
        <w:t>within the framework of this ECC Decision is required to submit to the Office (</w:t>
      </w:r>
      <w:hyperlink r:id="rId9" w:history="1">
        <w:r w:rsidRPr="006417BA">
          <w:rPr>
            <w:rStyle w:val="Hyperlink"/>
          </w:rPr>
          <w:t>http://www.cept.org/eco</w:t>
        </w:r>
      </w:hyperlink>
      <w:r w:rsidRPr="006417BA">
        <w:t xml:space="preserve">) </w:t>
      </w:r>
      <w:r w:rsidR="00095A7E" w:rsidRPr="006417BA">
        <w:t xml:space="preserve">a declaration </w:t>
      </w:r>
      <w:r w:rsidR="007C7076" w:rsidRPr="006417BA">
        <w:t>given in Table 3</w:t>
      </w:r>
      <w:r w:rsidR="002516BC" w:rsidRPr="006417BA">
        <w:t xml:space="preserve">. Any future changes to the </w:t>
      </w:r>
      <w:r w:rsidR="00890E9A" w:rsidRPr="006417BA">
        <w:t xml:space="preserve">information sought by the </w:t>
      </w:r>
      <w:r w:rsidR="002516BC" w:rsidRPr="006417BA">
        <w:t xml:space="preserve">declaration should also be brought to the attention of the Office </w:t>
      </w:r>
      <w:r w:rsidR="00890E9A" w:rsidRPr="006417BA">
        <w:t>as soon as possible.</w:t>
      </w:r>
    </w:p>
    <w:p w:rsidR="00F03F97" w:rsidRPr="00F00672" w:rsidRDefault="00F03F97" w:rsidP="00F03F97">
      <w:pPr>
        <w:pStyle w:val="Caption"/>
        <w:rPr>
          <w:lang w:val="en-GB"/>
        </w:rPr>
      </w:pPr>
      <w:r w:rsidRPr="00F00672">
        <w:rPr>
          <w:lang w:val="en-GB"/>
        </w:rPr>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3</w:t>
      </w:r>
      <w:r w:rsidR="009A2FE7" w:rsidRPr="00175311">
        <w:rPr>
          <w:lang w:val="en-GB"/>
        </w:rPr>
        <w:fldChar w:fldCharType="end"/>
      </w:r>
      <w:r w:rsidRPr="00F00672">
        <w:rPr>
          <w:noProof/>
          <w:lang w:val="en-GB"/>
        </w:rPr>
        <w:t xml:space="preserve"> Declaration to be provided to the Office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5245"/>
        <w:gridCol w:w="4218"/>
      </w:tblGrid>
      <w:tr w:rsidR="00F03F97" w:rsidRPr="006417BA" w:rsidTr="006475DF">
        <w:trPr>
          <w:tblHeader/>
        </w:trPr>
        <w:tc>
          <w:tcPr>
            <w:tcW w:w="5245"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rsidR="00F03F97" w:rsidRPr="00175311" w:rsidRDefault="00F03F97" w:rsidP="005F5EC2">
            <w:pPr>
              <w:spacing w:before="60" w:after="60" w:line="288" w:lineRule="auto"/>
              <w:jc w:val="center"/>
              <w:rPr>
                <w:b/>
                <w:color w:val="FFFFFF"/>
                <w:lang w:val="en-GB"/>
              </w:rPr>
            </w:pPr>
            <w:r w:rsidRPr="00175311">
              <w:rPr>
                <w:b/>
                <w:color w:val="FFFFFF"/>
                <w:lang w:val="en-GB"/>
              </w:rPr>
              <w:t>Information required</w:t>
            </w:r>
          </w:p>
        </w:tc>
        <w:tc>
          <w:tcPr>
            <w:tcW w:w="4218"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rsidR="00F03F97" w:rsidRPr="00175311" w:rsidRDefault="00F03F97" w:rsidP="005F5EC2">
            <w:pPr>
              <w:spacing w:before="60" w:after="60" w:line="288" w:lineRule="auto"/>
              <w:jc w:val="center"/>
              <w:rPr>
                <w:b/>
                <w:color w:val="FFFFFF"/>
                <w:lang w:val="en-GB"/>
              </w:rPr>
            </w:pPr>
            <w:r w:rsidRPr="00175311">
              <w:rPr>
                <w:b/>
                <w:color w:val="FFFFFF"/>
                <w:lang w:val="en-GB"/>
              </w:rPr>
              <w:t>Information</w:t>
            </w:r>
          </w:p>
        </w:tc>
      </w:tr>
      <w:tr w:rsidR="00F03F97" w:rsidRPr="006417BA" w:rsidTr="006475DF">
        <w:tc>
          <w:tcPr>
            <w:tcW w:w="5245" w:type="dxa"/>
            <w:tcBorders>
              <w:top w:val="single" w:sz="4" w:space="0" w:color="D2232A"/>
              <w:left w:val="single" w:sz="4" w:space="0" w:color="D2232A"/>
              <w:bottom w:val="single" w:sz="4" w:space="0" w:color="D2232A"/>
              <w:right w:val="single" w:sz="4" w:space="0" w:color="D2232A"/>
            </w:tcBorders>
          </w:tcPr>
          <w:p w:rsidR="007343B3" w:rsidRPr="006417BA" w:rsidRDefault="00811A94" w:rsidP="00680984">
            <w:pPr>
              <w:pStyle w:val="ECCTabletext"/>
              <w:spacing w:after="120"/>
            </w:pPr>
            <w:r w:rsidRPr="00F00672">
              <w:t>ESIM operator</w:t>
            </w:r>
            <w:r w:rsidR="00F03F97" w:rsidRPr="006417BA">
              <w:t>’s name</w:t>
            </w:r>
          </w:p>
        </w:tc>
        <w:tc>
          <w:tcPr>
            <w:tcW w:w="4218" w:type="dxa"/>
            <w:tcBorders>
              <w:top w:val="single" w:sz="4" w:space="0" w:color="D2232A"/>
              <w:left w:val="single" w:sz="4" w:space="0" w:color="D2232A"/>
              <w:bottom w:val="single" w:sz="4" w:space="0" w:color="D2232A"/>
              <w:right w:val="single" w:sz="4" w:space="0" w:color="D2232A"/>
            </w:tcBorders>
            <w:vAlign w:val="center"/>
          </w:tcPr>
          <w:p w:rsidR="00F03F97" w:rsidRPr="006417BA" w:rsidRDefault="00F03F97" w:rsidP="00453C95">
            <w:pPr>
              <w:pStyle w:val="ECCTabletext"/>
              <w:spacing w:after="120"/>
            </w:pPr>
          </w:p>
        </w:tc>
      </w:tr>
      <w:tr w:rsidR="00F03F97" w:rsidRPr="006417BA" w:rsidTr="006475DF">
        <w:tc>
          <w:tcPr>
            <w:tcW w:w="5245" w:type="dxa"/>
            <w:tcBorders>
              <w:top w:val="single" w:sz="4" w:space="0" w:color="D2232A"/>
              <w:left w:val="single" w:sz="4" w:space="0" w:color="D2232A"/>
              <w:bottom w:val="single" w:sz="4" w:space="0" w:color="D2232A"/>
              <w:right w:val="single" w:sz="4" w:space="0" w:color="D2232A"/>
            </w:tcBorders>
          </w:tcPr>
          <w:p w:rsidR="007343B3" w:rsidRPr="006417BA" w:rsidRDefault="00811A94" w:rsidP="00680984">
            <w:pPr>
              <w:pStyle w:val="ECCTabletext"/>
              <w:spacing w:after="120"/>
            </w:pPr>
            <w:r w:rsidRPr="00F00672">
              <w:t>ESIM operator</w:t>
            </w:r>
            <w:r w:rsidR="00F03F97" w:rsidRPr="006417BA">
              <w:t xml:space="preserve">’s Contact information </w:t>
            </w:r>
          </w:p>
        </w:tc>
        <w:tc>
          <w:tcPr>
            <w:tcW w:w="4218" w:type="dxa"/>
            <w:tcBorders>
              <w:top w:val="single" w:sz="4" w:space="0" w:color="D2232A"/>
              <w:left w:val="single" w:sz="4" w:space="0" w:color="D2232A"/>
              <w:bottom w:val="single" w:sz="4" w:space="0" w:color="D2232A"/>
              <w:right w:val="single" w:sz="4" w:space="0" w:color="D2232A"/>
            </w:tcBorders>
            <w:vAlign w:val="center"/>
          </w:tcPr>
          <w:p w:rsidR="00F03F97" w:rsidRPr="006417BA" w:rsidRDefault="00F03F97" w:rsidP="00453C95">
            <w:pPr>
              <w:pStyle w:val="ECCTabletext"/>
              <w:spacing w:after="120"/>
            </w:pPr>
          </w:p>
        </w:tc>
      </w:tr>
      <w:tr w:rsidR="00F03F97" w:rsidRPr="006417BA" w:rsidTr="006475DF">
        <w:tc>
          <w:tcPr>
            <w:tcW w:w="5245" w:type="dxa"/>
            <w:tcBorders>
              <w:top w:val="single" w:sz="4" w:space="0" w:color="D2232A"/>
              <w:left w:val="single" w:sz="4" w:space="0" w:color="D2232A"/>
              <w:bottom w:val="single" w:sz="4" w:space="0" w:color="D2232A"/>
              <w:right w:val="single" w:sz="4" w:space="0" w:color="D2232A"/>
            </w:tcBorders>
          </w:tcPr>
          <w:p w:rsidR="00F03F97" w:rsidRPr="00F00672" w:rsidRDefault="00F03F97" w:rsidP="00453C95">
            <w:pPr>
              <w:pStyle w:val="ECCTabletext"/>
              <w:spacing w:after="120"/>
            </w:pPr>
            <w:r w:rsidRPr="00F00672">
              <w:t>Commercial name of the satellite network(s)</w:t>
            </w:r>
          </w:p>
        </w:tc>
        <w:tc>
          <w:tcPr>
            <w:tcW w:w="4218" w:type="dxa"/>
            <w:tcBorders>
              <w:top w:val="single" w:sz="4" w:space="0" w:color="D2232A"/>
              <w:left w:val="single" w:sz="4" w:space="0" w:color="D2232A"/>
              <w:bottom w:val="single" w:sz="4" w:space="0" w:color="D2232A"/>
              <w:right w:val="single" w:sz="4" w:space="0" w:color="D2232A"/>
            </w:tcBorders>
            <w:vAlign w:val="center"/>
          </w:tcPr>
          <w:p w:rsidR="00F03F97" w:rsidRPr="003F6980" w:rsidRDefault="00F03F97" w:rsidP="00453C95">
            <w:pPr>
              <w:pStyle w:val="ECCTabletext"/>
              <w:spacing w:after="120"/>
            </w:pPr>
          </w:p>
        </w:tc>
      </w:tr>
      <w:tr w:rsidR="00E57EDE" w:rsidRPr="006417BA" w:rsidTr="006475DF">
        <w:tc>
          <w:tcPr>
            <w:tcW w:w="5245" w:type="dxa"/>
            <w:tcBorders>
              <w:top w:val="single" w:sz="4" w:space="0" w:color="D2232A"/>
              <w:left w:val="single" w:sz="4" w:space="0" w:color="D2232A"/>
              <w:bottom w:val="single" w:sz="4" w:space="0" w:color="D2232A"/>
              <w:right w:val="single" w:sz="4" w:space="0" w:color="D2232A"/>
            </w:tcBorders>
          </w:tcPr>
          <w:p w:rsidR="00E57EDE" w:rsidRPr="003F6980" w:rsidRDefault="00E57EDE" w:rsidP="00453C95">
            <w:pPr>
              <w:pStyle w:val="ECCTabletext"/>
              <w:spacing w:after="120"/>
            </w:pPr>
            <w:r w:rsidRPr="00175311">
              <w:t xml:space="preserve">Network Control Facility (NCF) </w:t>
            </w:r>
            <w:r w:rsidRPr="00F00672">
              <w:t>contact details (address</w:t>
            </w:r>
            <w:r w:rsidRPr="003F6980">
              <w:t xml:space="preserve">, </w:t>
            </w:r>
            <w:r w:rsidRPr="00175311">
              <w:t xml:space="preserve">telephone number, </w:t>
            </w:r>
            <w:r w:rsidRPr="00F00672">
              <w:t>email)</w:t>
            </w:r>
          </w:p>
        </w:tc>
        <w:tc>
          <w:tcPr>
            <w:tcW w:w="4218" w:type="dxa"/>
            <w:tcBorders>
              <w:top w:val="single" w:sz="4" w:space="0" w:color="D2232A"/>
              <w:left w:val="single" w:sz="4" w:space="0" w:color="D2232A"/>
              <w:bottom w:val="single" w:sz="4" w:space="0" w:color="D2232A"/>
              <w:right w:val="single" w:sz="4" w:space="0" w:color="D2232A"/>
            </w:tcBorders>
            <w:vAlign w:val="center"/>
          </w:tcPr>
          <w:p w:rsidR="00E57EDE" w:rsidRPr="006417BA" w:rsidRDefault="00E57EDE" w:rsidP="00453C95">
            <w:pPr>
              <w:pStyle w:val="ECCTabletext"/>
              <w:spacing w:after="120"/>
            </w:pPr>
          </w:p>
        </w:tc>
      </w:tr>
      <w:tr w:rsidR="007C7076" w:rsidRPr="006417BA" w:rsidTr="006475DF">
        <w:tc>
          <w:tcPr>
            <w:tcW w:w="5245" w:type="dxa"/>
            <w:tcBorders>
              <w:top w:val="single" w:sz="4" w:space="0" w:color="D2232A"/>
              <w:left w:val="single" w:sz="4" w:space="0" w:color="D2232A"/>
              <w:bottom w:val="single" w:sz="4" w:space="0" w:color="D2232A"/>
              <w:right w:val="single" w:sz="4" w:space="0" w:color="D2232A"/>
            </w:tcBorders>
          </w:tcPr>
          <w:p w:rsidR="007C7076" w:rsidRPr="006417BA" w:rsidRDefault="007C7076" w:rsidP="00453C95">
            <w:pPr>
              <w:pStyle w:val="ECCTabletext"/>
              <w:spacing w:after="120"/>
            </w:pPr>
            <w:r w:rsidRPr="00F00672">
              <w:t xml:space="preserve">Confirmation of the system compatibility with each of the services mentioned in decides 3 </w:t>
            </w:r>
            <w:r w:rsidRPr="003F6980">
              <w:t>to 7</w:t>
            </w:r>
          </w:p>
        </w:tc>
        <w:tc>
          <w:tcPr>
            <w:tcW w:w="4218" w:type="dxa"/>
            <w:tcBorders>
              <w:top w:val="single" w:sz="4" w:space="0" w:color="D2232A"/>
              <w:left w:val="single" w:sz="4" w:space="0" w:color="D2232A"/>
              <w:bottom w:val="single" w:sz="4" w:space="0" w:color="D2232A"/>
              <w:right w:val="single" w:sz="4" w:space="0" w:color="D2232A"/>
            </w:tcBorders>
            <w:vAlign w:val="center"/>
          </w:tcPr>
          <w:p w:rsidR="007C7076" w:rsidRPr="006417BA" w:rsidRDefault="007C7076" w:rsidP="00453C95">
            <w:pPr>
              <w:pStyle w:val="ECCTabletext"/>
              <w:spacing w:after="120"/>
            </w:pPr>
          </w:p>
        </w:tc>
      </w:tr>
      <w:tr w:rsidR="007C7076" w:rsidRPr="006417BA" w:rsidTr="006475DF">
        <w:tc>
          <w:tcPr>
            <w:tcW w:w="5245" w:type="dxa"/>
            <w:tcBorders>
              <w:top w:val="single" w:sz="4" w:space="0" w:color="D2232A"/>
              <w:left w:val="single" w:sz="4" w:space="0" w:color="D2232A"/>
              <w:bottom w:val="single" w:sz="4" w:space="0" w:color="D2232A"/>
              <w:right w:val="single" w:sz="4" w:space="0" w:color="D2232A"/>
            </w:tcBorders>
          </w:tcPr>
          <w:p w:rsidR="009A2FE7" w:rsidRPr="006417BA" w:rsidRDefault="007C7076" w:rsidP="00680984">
            <w:pPr>
              <w:pStyle w:val="ECCTabletext"/>
              <w:spacing w:after="120"/>
            </w:pPr>
            <w:r w:rsidRPr="00F00672">
              <w:t xml:space="preserve">Names of the CEPT administrations where protection measures have been implemented by the </w:t>
            </w:r>
            <w:r w:rsidRPr="006417BA">
              <w:t>ESIM Operator to protect FS stations</w:t>
            </w:r>
          </w:p>
        </w:tc>
        <w:tc>
          <w:tcPr>
            <w:tcW w:w="4218" w:type="dxa"/>
            <w:tcBorders>
              <w:top w:val="single" w:sz="4" w:space="0" w:color="D2232A"/>
              <w:left w:val="single" w:sz="4" w:space="0" w:color="D2232A"/>
              <w:bottom w:val="single" w:sz="4" w:space="0" w:color="D2232A"/>
              <w:right w:val="single" w:sz="4" w:space="0" w:color="D2232A"/>
            </w:tcBorders>
            <w:vAlign w:val="center"/>
          </w:tcPr>
          <w:p w:rsidR="007C7076" w:rsidRPr="006417BA" w:rsidRDefault="007C7076" w:rsidP="00453C95">
            <w:pPr>
              <w:pStyle w:val="ECCTabletext"/>
              <w:spacing w:after="120"/>
            </w:pPr>
          </w:p>
        </w:tc>
      </w:tr>
      <w:tr w:rsidR="007C7076" w:rsidRPr="006417BA" w:rsidTr="006475DF">
        <w:tc>
          <w:tcPr>
            <w:tcW w:w="5245" w:type="dxa"/>
            <w:tcBorders>
              <w:top w:val="single" w:sz="4" w:space="0" w:color="D2232A"/>
              <w:left w:val="single" w:sz="4" w:space="0" w:color="D2232A"/>
              <w:bottom w:val="single" w:sz="4" w:space="0" w:color="D2232A"/>
              <w:right w:val="single" w:sz="4" w:space="0" w:color="D2232A"/>
            </w:tcBorders>
          </w:tcPr>
          <w:p w:rsidR="009A2FE7" w:rsidRPr="006417BA" w:rsidRDefault="007C7076" w:rsidP="00680984">
            <w:pPr>
              <w:pStyle w:val="ECCTabletext"/>
              <w:spacing w:after="120"/>
            </w:pPr>
            <w:r w:rsidRPr="00F00672">
              <w:t xml:space="preserve">Names of the CEPT administrations where protection measures have been implemented by the </w:t>
            </w:r>
            <w:r w:rsidRPr="006417BA">
              <w:t>ESIM Operator to protect RAS stations</w:t>
            </w:r>
          </w:p>
        </w:tc>
        <w:tc>
          <w:tcPr>
            <w:tcW w:w="4218" w:type="dxa"/>
            <w:tcBorders>
              <w:top w:val="single" w:sz="4" w:space="0" w:color="D2232A"/>
              <w:left w:val="single" w:sz="4" w:space="0" w:color="D2232A"/>
              <w:bottom w:val="single" w:sz="4" w:space="0" w:color="D2232A"/>
              <w:right w:val="single" w:sz="4" w:space="0" w:color="D2232A"/>
            </w:tcBorders>
            <w:vAlign w:val="center"/>
          </w:tcPr>
          <w:p w:rsidR="007C7076" w:rsidRPr="006417BA" w:rsidRDefault="007C7076" w:rsidP="00453C95">
            <w:pPr>
              <w:pStyle w:val="ECCTabletext"/>
              <w:spacing w:after="120"/>
            </w:pPr>
          </w:p>
        </w:tc>
      </w:tr>
      <w:tr w:rsidR="007C7076" w:rsidRPr="006417BA" w:rsidTr="006475DF">
        <w:tc>
          <w:tcPr>
            <w:tcW w:w="5245" w:type="dxa"/>
            <w:tcBorders>
              <w:top w:val="single" w:sz="4" w:space="0" w:color="D2232A"/>
              <w:left w:val="single" w:sz="4" w:space="0" w:color="D2232A"/>
              <w:bottom w:val="single" w:sz="4" w:space="0" w:color="D2232A"/>
              <w:right w:val="single" w:sz="4" w:space="0" w:color="D2232A"/>
            </w:tcBorders>
          </w:tcPr>
          <w:p w:rsidR="007C7076" w:rsidRPr="006417BA" w:rsidRDefault="007C7076" w:rsidP="00453C95">
            <w:pPr>
              <w:pStyle w:val="ECCTabletext"/>
              <w:spacing w:after="120"/>
            </w:pPr>
            <w:r w:rsidRPr="00F00672">
              <w:t xml:space="preserve">Confirmation that Land based </w:t>
            </w:r>
            <w:r w:rsidR="004E3348" w:rsidRPr="006417BA">
              <w:t xml:space="preserve">ESIM </w:t>
            </w:r>
            <w:r w:rsidRPr="006417BA">
              <w:t>operating comply with the following technical and operational requirements in Annex 3</w:t>
            </w:r>
          </w:p>
        </w:tc>
        <w:tc>
          <w:tcPr>
            <w:tcW w:w="4218" w:type="dxa"/>
            <w:tcBorders>
              <w:top w:val="single" w:sz="4" w:space="0" w:color="D2232A"/>
              <w:left w:val="single" w:sz="4" w:space="0" w:color="D2232A"/>
              <w:bottom w:val="single" w:sz="4" w:space="0" w:color="D2232A"/>
              <w:right w:val="single" w:sz="4" w:space="0" w:color="D2232A"/>
            </w:tcBorders>
            <w:vAlign w:val="center"/>
          </w:tcPr>
          <w:p w:rsidR="007C7076" w:rsidRPr="006417BA" w:rsidRDefault="007C7076" w:rsidP="00453C95">
            <w:pPr>
              <w:pStyle w:val="ECCTabletext"/>
              <w:spacing w:after="120"/>
            </w:pPr>
          </w:p>
        </w:tc>
      </w:tr>
    </w:tbl>
    <w:p w:rsidR="00F03F97" w:rsidRPr="00175311" w:rsidRDefault="0008080D" w:rsidP="0008080D">
      <w:pPr>
        <w:pStyle w:val="ECCAnnexheading2"/>
        <w:numPr>
          <w:ilvl w:val="0"/>
          <w:numId w:val="0"/>
        </w:numPr>
        <w:rPr>
          <w:lang w:val="en-GB"/>
        </w:rPr>
      </w:pPr>
      <w:r w:rsidRPr="00175311">
        <w:rPr>
          <w:lang w:val="en-GB"/>
        </w:rPr>
        <w:t xml:space="preserve">A4.2 </w:t>
      </w:r>
      <w:r w:rsidR="00F03F97" w:rsidRPr="00175311">
        <w:rPr>
          <w:lang w:val="en-GB"/>
        </w:rPr>
        <w:t>Information on administrations deploying FS and RAS stations</w:t>
      </w:r>
      <w:r w:rsidR="00F03F97" w:rsidRPr="00175311">
        <w:rPr>
          <w:rStyle w:val="FootnoteReference"/>
          <w:b w:val="0"/>
          <w:lang w:val="en-GB"/>
        </w:rPr>
        <w:footnoteReference w:id="2"/>
      </w:r>
    </w:p>
    <w:p w:rsidR="006E43D9" w:rsidRPr="006417BA" w:rsidRDefault="006E43D9" w:rsidP="006E43D9">
      <w:pPr>
        <w:pStyle w:val="ECCParagraph"/>
      </w:pPr>
      <w:r w:rsidRPr="00F00672">
        <w:rPr>
          <w:u w:val="single"/>
        </w:rPr>
        <w:t>Administration</w:t>
      </w:r>
      <w:r>
        <w:rPr>
          <w:u w:val="single"/>
        </w:rPr>
        <w:t>s currently</w:t>
      </w:r>
      <w:r w:rsidRPr="00F00672">
        <w:rPr>
          <w:u w:val="single"/>
        </w:rPr>
        <w:t xml:space="preserve"> with fixed service deployments</w:t>
      </w:r>
      <w:r>
        <w:rPr>
          <w:u w:val="single"/>
        </w:rPr>
        <w:t xml:space="preserve"> in the frequency band 14.25 – 14.50 GHz</w:t>
      </w:r>
      <w:r w:rsidRPr="00F00672">
        <w:t xml:space="preserve">: </w:t>
      </w:r>
    </w:p>
    <w:p w:rsidR="006E43D9" w:rsidRPr="007955E7" w:rsidRDefault="006E43D9" w:rsidP="006E43D9">
      <w:pPr>
        <w:pStyle w:val="ECCParBulleted"/>
        <w:tabs>
          <w:tab w:val="clear" w:pos="360"/>
          <w:tab w:val="num" w:pos="1353"/>
        </w:tabs>
        <w:ind w:left="1353"/>
      </w:pPr>
      <w:r w:rsidRPr="007955E7">
        <w:t>France</w:t>
      </w:r>
    </w:p>
    <w:p w:rsidR="006E43D9" w:rsidRPr="007955E7" w:rsidRDefault="006E43D9" w:rsidP="006E43D9">
      <w:pPr>
        <w:pStyle w:val="ECCParBulleted"/>
        <w:tabs>
          <w:tab w:val="clear" w:pos="360"/>
          <w:tab w:val="num" w:pos="1353"/>
        </w:tabs>
        <w:ind w:left="1353"/>
      </w:pPr>
      <w:r w:rsidRPr="007955E7">
        <w:t>Germany</w:t>
      </w:r>
    </w:p>
    <w:p w:rsidR="006E43D9" w:rsidRDefault="006E43D9" w:rsidP="006E43D9">
      <w:pPr>
        <w:pStyle w:val="ECCParBulleted"/>
        <w:tabs>
          <w:tab w:val="clear" w:pos="360"/>
          <w:tab w:val="num" w:pos="1353"/>
        </w:tabs>
        <w:ind w:left="1353"/>
      </w:pPr>
      <w:r w:rsidRPr="007955E7">
        <w:t>Italy</w:t>
      </w:r>
    </w:p>
    <w:p w:rsidR="006E43D9" w:rsidRDefault="006E43D9" w:rsidP="006E43D9">
      <w:pPr>
        <w:pStyle w:val="ECCParBulleted"/>
        <w:tabs>
          <w:tab w:val="clear" w:pos="360"/>
          <w:tab w:val="num" w:pos="1353"/>
        </w:tabs>
        <w:ind w:left="1353"/>
      </w:pPr>
      <w:r>
        <w:t>Romania</w:t>
      </w:r>
    </w:p>
    <w:p w:rsidR="006E43D9" w:rsidRDefault="006E43D9" w:rsidP="006E43D9">
      <w:pPr>
        <w:pStyle w:val="ECCParBulleted"/>
        <w:tabs>
          <w:tab w:val="clear" w:pos="360"/>
          <w:tab w:val="num" w:pos="1353"/>
        </w:tabs>
        <w:ind w:left="1353"/>
      </w:pPr>
      <w:r w:rsidRPr="007955E7">
        <w:t>Russia</w:t>
      </w:r>
      <w:r>
        <w:t>n Federation</w:t>
      </w:r>
    </w:p>
    <w:p w:rsidR="006E43D9" w:rsidRPr="007955E7" w:rsidRDefault="006E43D9" w:rsidP="006E43D9">
      <w:pPr>
        <w:pStyle w:val="ECCParBulleted"/>
        <w:tabs>
          <w:tab w:val="clear" w:pos="360"/>
          <w:tab w:val="num" w:pos="1353"/>
        </w:tabs>
        <w:ind w:left="1353"/>
      </w:pPr>
      <w:r w:rsidRPr="007955E7">
        <w:t>United Kingdom</w:t>
      </w:r>
    </w:p>
    <w:p w:rsidR="00F03F97" w:rsidRPr="006417BA" w:rsidRDefault="00F03F97" w:rsidP="00F03F97">
      <w:pPr>
        <w:pStyle w:val="ECCParagraph"/>
      </w:pPr>
      <w:r w:rsidRPr="006417BA">
        <w:rPr>
          <w:u w:val="single"/>
        </w:rPr>
        <w:t xml:space="preserve">Relevant RAS stations deployed in the CEPT </w:t>
      </w:r>
      <w:r w:rsidRPr="006417BA">
        <w:t>(Source: ECC Report 271):</w:t>
      </w:r>
    </w:p>
    <w:p w:rsidR="00F03F97" w:rsidRPr="006417BA" w:rsidRDefault="00F03F97" w:rsidP="00C93C1B">
      <w:pPr>
        <w:pStyle w:val="Caption"/>
        <w:keepNext/>
        <w:rPr>
          <w:lang w:val="en-GB"/>
        </w:rPr>
      </w:pPr>
      <w:r w:rsidRPr="006417BA">
        <w:rPr>
          <w:lang w:val="en-GB"/>
        </w:rPr>
        <w:lastRenderedPageBreak/>
        <w:t xml:space="preserve">Table </w:t>
      </w:r>
      <w:r w:rsidR="009A2FE7" w:rsidRPr="00175311">
        <w:rPr>
          <w:lang w:val="en-GB"/>
        </w:rPr>
        <w:fldChar w:fldCharType="begin"/>
      </w:r>
      <w:r w:rsidRPr="006417BA">
        <w:rPr>
          <w:lang w:val="en-GB"/>
        </w:rPr>
        <w:instrText xml:space="preserve"> SEQ Table \* ARABIC </w:instrText>
      </w:r>
      <w:r w:rsidR="009A2FE7" w:rsidRPr="00175311">
        <w:rPr>
          <w:lang w:val="en-GB"/>
        </w:rPr>
        <w:fldChar w:fldCharType="separate"/>
      </w:r>
      <w:r w:rsidR="00087C03">
        <w:rPr>
          <w:noProof/>
          <w:lang w:val="en-GB"/>
        </w:rPr>
        <w:t>4</w:t>
      </w:r>
      <w:r w:rsidR="009A2FE7" w:rsidRPr="00175311">
        <w:rPr>
          <w:lang w:val="en-GB"/>
        </w:rPr>
        <w:fldChar w:fldCharType="end"/>
      </w:r>
      <w:bookmarkStart w:id="9" w:name="_Ref467664761"/>
      <w:r w:rsidRPr="00F00672">
        <w:rPr>
          <w:lang w:val="en-GB"/>
        </w:rPr>
        <w:t xml:space="preserve">: CEPT RAS observatories using the band </w:t>
      </w:r>
      <w:r w:rsidRPr="003F6980">
        <w:rPr>
          <w:lang w:val="en-GB"/>
        </w:rPr>
        <w:t>14.47-14.5</w:t>
      </w:r>
      <w:r w:rsidRPr="006417BA">
        <w:rPr>
          <w:lang w:val="en-GB"/>
        </w:rPr>
        <w:t xml:space="preserve"> GHz</w:t>
      </w:r>
      <w:bookmarkEnd w:id="9"/>
    </w:p>
    <w:tbl>
      <w:tblPr>
        <w:tblStyle w:val="ECCTable-redheader"/>
        <w:tblW w:w="0" w:type="auto"/>
        <w:jc w:val="center"/>
        <w:tblInd w:w="-772" w:type="dxa"/>
        <w:tblLook w:val="04A0" w:firstRow="1" w:lastRow="0" w:firstColumn="1" w:lastColumn="0" w:noHBand="0" w:noVBand="1"/>
      </w:tblPr>
      <w:tblGrid>
        <w:gridCol w:w="2400"/>
        <w:gridCol w:w="1530"/>
        <w:gridCol w:w="1353"/>
        <w:gridCol w:w="1418"/>
      </w:tblGrid>
      <w:tr w:rsidR="00BC073D" w:rsidRPr="006417BA" w:rsidTr="00617A40">
        <w:trPr>
          <w:cnfStyle w:val="100000000000" w:firstRow="1" w:lastRow="0" w:firstColumn="0" w:lastColumn="0" w:oddVBand="0" w:evenVBand="0" w:oddHBand="0" w:evenHBand="0" w:firstRowFirstColumn="0" w:firstRowLastColumn="0" w:lastRowFirstColumn="0" w:lastRowLastColumn="0"/>
          <w:jc w:val="center"/>
        </w:trPr>
        <w:tc>
          <w:tcPr>
            <w:tcW w:w="2400" w:type="dxa"/>
          </w:tcPr>
          <w:p w:rsidR="00BC073D" w:rsidRPr="00175311" w:rsidRDefault="00BC073D" w:rsidP="00C93C1B">
            <w:pPr>
              <w:keepNext/>
              <w:rPr>
                <w:lang w:val="en-GB"/>
              </w:rPr>
            </w:pPr>
            <w:r w:rsidRPr="00175311">
              <w:rPr>
                <w:lang w:val="en-GB"/>
              </w:rPr>
              <w:t>Administration</w:t>
            </w:r>
          </w:p>
        </w:tc>
        <w:tc>
          <w:tcPr>
            <w:tcW w:w="1530" w:type="dxa"/>
          </w:tcPr>
          <w:p w:rsidR="00BC073D" w:rsidRPr="00175311" w:rsidRDefault="00BC073D" w:rsidP="00C93C1B">
            <w:pPr>
              <w:keepNext/>
              <w:rPr>
                <w:lang w:val="en-GB"/>
              </w:rPr>
            </w:pPr>
            <w:r w:rsidRPr="00175311">
              <w:rPr>
                <w:lang w:val="en-GB"/>
              </w:rPr>
              <w:t>Name</w:t>
            </w:r>
          </w:p>
        </w:tc>
        <w:tc>
          <w:tcPr>
            <w:tcW w:w="1353" w:type="dxa"/>
          </w:tcPr>
          <w:p w:rsidR="00BC073D" w:rsidRPr="00175311" w:rsidRDefault="00BC073D" w:rsidP="00C93C1B">
            <w:pPr>
              <w:keepNext/>
              <w:rPr>
                <w:lang w:val="en-GB"/>
              </w:rPr>
            </w:pPr>
            <w:r w:rsidRPr="00175311">
              <w:rPr>
                <w:lang w:val="en-GB"/>
              </w:rPr>
              <w:t>Longitude</w:t>
            </w:r>
          </w:p>
        </w:tc>
        <w:tc>
          <w:tcPr>
            <w:tcW w:w="1418" w:type="dxa"/>
          </w:tcPr>
          <w:p w:rsidR="00BC073D" w:rsidRPr="00175311" w:rsidRDefault="00BC073D" w:rsidP="00C93C1B">
            <w:pPr>
              <w:keepNext/>
              <w:rPr>
                <w:lang w:val="en-GB"/>
              </w:rPr>
            </w:pPr>
            <w:r w:rsidRPr="00175311">
              <w:rPr>
                <w:lang w:val="en-GB"/>
              </w:rPr>
              <w:t>Latitude</w:t>
            </w:r>
          </w:p>
        </w:tc>
      </w:tr>
      <w:tr w:rsidR="00BC073D" w:rsidRPr="006417BA" w:rsidTr="00617A40">
        <w:trPr>
          <w:jc w:val="center"/>
        </w:trPr>
        <w:tc>
          <w:tcPr>
            <w:tcW w:w="2400" w:type="dxa"/>
          </w:tcPr>
          <w:p w:rsidR="00BC073D" w:rsidRPr="00F00672" w:rsidRDefault="00BC073D" w:rsidP="00453C95">
            <w:pPr>
              <w:pStyle w:val="ECCTabletext"/>
              <w:keepNext/>
              <w:spacing w:before="0" w:after="60"/>
            </w:pPr>
            <w:r w:rsidRPr="00F00672">
              <w:t>Germany</w:t>
            </w:r>
          </w:p>
        </w:tc>
        <w:tc>
          <w:tcPr>
            <w:tcW w:w="1530" w:type="dxa"/>
          </w:tcPr>
          <w:p w:rsidR="00BC073D" w:rsidRPr="006417BA" w:rsidRDefault="00BC073D" w:rsidP="00453C95">
            <w:pPr>
              <w:pStyle w:val="ECCTabletext"/>
              <w:keepNext/>
              <w:spacing w:before="0" w:after="60"/>
            </w:pPr>
            <w:proofErr w:type="spellStart"/>
            <w:r w:rsidRPr="003F6980">
              <w:t>Effelsberg</w:t>
            </w:r>
            <w:proofErr w:type="spellEnd"/>
          </w:p>
        </w:tc>
        <w:tc>
          <w:tcPr>
            <w:tcW w:w="1353" w:type="dxa"/>
          </w:tcPr>
          <w:p w:rsidR="00BC073D" w:rsidRPr="006417BA" w:rsidRDefault="00BC073D" w:rsidP="00453C95">
            <w:pPr>
              <w:pStyle w:val="ECCTabletext"/>
              <w:keepNext/>
              <w:spacing w:before="0" w:after="60"/>
            </w:pPr>
            <w:r w:rsidRPr="006417BA">
              <w:t>06° 53′ 01″</w:t>
            </w:r>
          </w:p>
        </w:tc>
        <w:tc>
          <w:tcPr>
            <w:tcW w:w="1418" w:type="dxa"/>
          </w:tcPr>
          <w:p w:rsidR="00BC073D" w:rsidRPr="006417BA" w:rsidRDefault="00BC073D" w:rsidP="00453C95">
            <w:pPr>
              <w:pStyle w:val="ECCTabletext"/>
              <w:keepNext/>
              <w:spacing w:before="0" w:after="60"/>
            </w:pPr>
            <w:r w:rsidRPr="006417BA">
              <w:t>50° 31′ 29″</w:t>
            </w:r>
          </w:p>
        </w:tc>
      </w:tr>
      <w:tr w:rsidR="00BC073D" w:rsidRPr="006417BA" w:rsidTr="00617A40">
        <w:trPr>
          <w:jc w:val="center"/>
        </w:trPr>
        <w:tc>
          <w:tcPr>
            <w:tcW w:w="2400" w:type="dxa"/>
          </w:tcPr>
          <w:p w:rsidR="00BC073D" w:rsidRPr="00F00672" w:rsidRDefault="00BC073D" w:rsidP="00453C95">
            <w:pPr>
              <w:pStyle w:val="ECCTabletext"/>
              <w:keepNext/>
              <w:spacing w:before="0" w:after="60"/>
            </w:pPr>
            <w:r w:rsidRPr="00F00672">
              <w:t>Italy</w:t>
            </w:r>
          </w:p>
        </w:tc>
        <w:tc>
          <w:tcPr>
            <w:tcW w:w="1530" w:type="dxa"/>
          </w:tcPr>
          <w:p w:rsidR="00BC073D" w:rsidRPr="006417BA" w:rsidRDefault="00BC073D" w:rsidP="00453C95">
            <w:pPr>
              <w:pStyle w:val="ECCTabletext"/>
              <w:keepNext/>
              <w:spacing w:before="0" w:after="60"/>
            </w:pPr>
            <w:proofErr w:type="spellStart"/>
            <w:r w:rsidRPr="003F6980">
              <w:t>Medicina</w:t>
            </w:r>
            <w:proofErr w:type="spellEnd"/>
          </w:p>
        </w:tc>
        <w:tc>
          <w:tcPr>
            <w:tcW w:w="1353" w:type="dxa"/>
          </w:tcPr>
          <w:p w:rsidR="00BC073D" w:rsidRPr="006417BA" w:rsidRDefault="00BC073D" w:rsidP="00453C95">
            <w:pPr>
              <w:pStyle w:val="ECCTabletext"/>
              <w:keepNext/>
              <w:spacing w:before="0" w:after="60"/>
            </w:pPr>
            <w:r w:rsidRPr="006417BA">
              <w:t>11° 38′ 49″</w:t>
            </w:r>
          </w:p>
        </w:tc>
        <w:tc>
          <w:tcPr>
            <w:tcW w:w="1418" w:type="dxa"/>
          </w:tcPr>
          <w:p w:rsidR="00BC073D" w:rsidRPr="006417BA" w:rsidRDefault="00BC073D" w:rsidP="00453C95">
            <w:pPr>
              <w:pStyle w:val="ECCTabletext"/>
              <w:keepNext/>
              <w:spacing w:before="0" w:after="60"/>
            </w:pPr>
            <w:r w:rsidRPr="006417BA">
              <w:t>44° 31′ 15″</w:t>
            </w:r>
          </w:p>
        </w:tc>
      </w:tr>
      <w:tr w:rsidR="00BC073D" w:rsidRPr="006417BA" w:rsidTr="00617A40">
        <w:trPr>
          <w:jc w:val="center"/>
        </w:trPr>
        <w:tc>
          <w:tcPr>
            <w:tcW w:w="2400" w:type="dxa"/>
            <w:vMerge w:val="restart"/>
          </w:tcPr>
          <w:p w:rsidR="00BC073D" w:rsidRPr="00F00672" w:rsidRDefault="00BC073D" w:rsidP="00617A40">
            <w:pPr>
              <w:pStyle w:val="ECCTabletext"/>
              <w:keepNext/>
              <w:spacing w:before="0" w:after="60"/>
            </w:pPr>
            <w:r w:rsidRPr="00F00672">
              <w:t>Russia</w:t>
            </w:r>
            <w:r w:rsidR="00E225C1">
              <w:t>n Federation</w:t>
            </w:r>
          </w:p>
        </w:tc>
        <w:tc>
          <w:tcPr>
            <w:tcW w:w="1530" w:type="dxa"/>
          </w:tcPr>
          <w:p w:rsidR="00BC073D" w:rsidRPr="006417BA" w:rsidRDefault="00BC073D" w:rsidP="00453C95">
            <w:pPr>
              <w:pStyle w:val="ECCTabletext"/>
              <w:keepNext/>
              <w:spacing w:before="0" w:after="60"/>
            </w:pPr>
            <w:proofErr w:type="spellStart"/>
            <w:r w:rsidRPr="003F6980">
              <w:t>Kalyazin</w:t>
            </w:r>
            <w:proofErr w:type="spellEnd"/>
          </w:p>
        </w:tc>
        <w:tc>
          <w:tcPr>
            <w:tcW w:w="1353" w:type="dxa"/>
          </w:tcPr>
          <w:p w:rsidR="00BC073D" w:rsidRPr="006417BA" w:rsidRDefault="00BC073D" w:rsidP="00453C95">
            <w:pPr>
              <w:pStyle w:val="ECCTabletext"/>
              <w:keepNext/>
              <w:spacing w:before="0" w:after="60"/>
            </w:pPr>
            <w:r w:rsidRPr="006417BA">
              <w:t>37° 54′ 01″</w:t>
            </w:r>
          </w:p>
        </w:tc>
        <w:tc>
          <w:tcPr>
            <w:tcW w:w="1418" w:type="dxa"/>
          </w:tcPr>
          <w:p w:rsidR="00BC073D" w:rsidRPr="006417BA" w:rsidRDefault="00BC073D" w:rsidP="00453C95">
            <w:pPr>
              <w:pStyle w:val="ECCTabletext"/>
              <w:keepNext/>
              <w:spacing w:before="0" w:after="60"/>
            </w:pPr>
            <w:r w:rsidRPr="006417BA">
              <w:t>57° 13′ 22″</w:t>
            </w:r>
          </w:p>
        </w:tc>
      </w:tr>
      <w:tr w:rsidR="00BC073D" w:rsidRPr="006417BA" w:rsidTr="00617A40">
        <w:trPr>
          <w:jc w:val="center"/>
        </w:trPr>
        <w:tc>
          <w:tcPr>
            <w:tcW w:w="2400" w:type="dxa"/>
            <w:vMerge/>
          </w:tcPr>
          <w:p w:rsidR="00BC073D" w:rsidRPr="006417BA" w:rsidRDefault="00BC073D" w:rsidP="00453C95">
            <w:pPr>
              <w:pStyle w:val="ECCTabletext"/>
              <w:keepNext/>
              <w:spacing w:before="0" w:after="60"/>
            </w:pPr>
          </w:p>
        </w:tc>
        <w:tc>
          <w:tcPr>
            <w:tcW w:w="1530" w:type="dxa"/>
          </w:tcPr>
          <w:p w:rsidR="00BC073D" w:rsidRPr="006417BA" w:rsidRDefault="00BC073D" w:rsidP="00453C95">
            <w:pPr>
              <w:pStyle w:val="ECCTabletext"/>
              <w:keepNext/>
              <w:spacing w:before="0" w:after="60"/>
            </w:pPr>
            <w:proofErr w:type="spellStart"/>
            <w:r w:rsidRPr="006417BA">
              <w:t>Puschino</w:t>
            </w:r>
            <w:proofErr w:type="spellEnd"/>
          </w:p>
        </w:tc>
        <w:tc>
          <w:tcPr>
            <w:tcW w:w="1353" w:type="dxa"/>
          </w:tcPr>
          <w:p w:rsidR="00BC073D" w:rsidRPr="006417BA" w:rsidRDefault="00BC073D" w:rsidP="00E225C1">
            <w:pPr>
              <w:pStyle w:val="ECCTabletext"/>
              <w:keepNext/>
              <w:spacing w:before="0" w:after="60"/>
            </w:pPr>
            <w:r w:rsidRPr="006417BA">
              <w:t xml:space="preserve">37° </w:t>
            </w:r>
            <w:r w:rsidR="00E225C1">
              <w:t>40</w:t>
            </w:r>
            <w:r w:rsidRPr="006417BA">
              <w:t xml:space="preserve">′ </w:t>
            </w:r>
            <w:r w:rsidR="00E225C1">
              <w:t>00</w:t>
            </w:r>
            <w:r w:rsidRPr="006417BA">
              <w:t>″</w:t>
            </w:r>
          </w:p>
        </w:tc>
        <w:tc>
          <w:tcPr>
            <w:tcW w:w="1418" w:type="dxa"/>
          </w:tcPr>
          <w:p w:rsidR="00BC073D" w:rsidRPr="006417BA" w:rsidRDefault="00BC073D" w:rsidP="002D5B80">
            <w:pPr>
              <w:pStyle w:val="ECCTabletext"/>
              <w:keepNext/>
              <w:spacing w:before="0" w:after="60"/>
            </w:pPr>
            <w:r w:rsidRPr="006417BA">
              <w:t xml:space="preserve">54°49′ </w:t>
            </w:r>
            <w:r w:rsidR="002D5B80">
              <w:t>0</w:t>
            </w:r>
            <w:r w:rsidRPr="006417BA">
              <w:t>0″</w:t>
            </w:r>
          </w:p>
        </w:tc>
      </w:tr>
      <w:tr w:rsidR="00BC073D" w:rsidRPr="006417BA" w:rsidTr="00617A40">
        <w:trPr>
          <w:jc w:val="center"/>
        </w:trPr>
        <w:tc>
          <w:tcPr>
            <w:tcW w:w="2400" w:type="dxa"/>
          </w:tcPr>
          <w:p w:rsidR="00BC073D" w:rsidRPr="003F6980" w:rsidRDefault="00BC073D" w:rsidP="00453C95">
            <w:pPr>
              <w:pStyle w:val="ECCTabletext"/>
              <w:keepNext/>
              <w:spacing w:before="0" w:after="60"/>
            </w:pPr>
            <w:r w:rsidRPr="00F00672">
              <w:t>Portugal</w:t>
            </w:r>
          </w:p>
        </w:tc>
        <w:tc>
          <w:tcPr>
            <w:tcW w:w="1530" w:type="dxa"/>
          </w:tcPr>
          <w:p w:rsidR="00BC073D" w:rsidRPr="006417BA" w:rsidRDefault="00BC073D" w:rsidP="00453C95">
            <w:pPr>
              <w:pStyle w:val="ECCTabletext"/>
              <w:keepNext/>
              <w:spacing w:before="0" w:after="60"/>
            </w:pPr>
            <w:r w:rsidRPr="006417BA">
              <w:t>Santa Maria</w:t>
            </w:r>
          </w:p>
        </w:tc>
        <w:tc>
          <w:tcPr>
            <w:tcW w:w="1353" w:type="dxa"/>
          </w:tcPr>
          <w:p w:rsidR="00BC073D" w:rsidRPr="006417BA" w:rsidRDefault="002D5B80" w:rsidP="00453C95">
            <w:pPr>
              <w:pStyle w:val="ECCTabletext"/>
              <w:keepNext/>
              <w:spacing w:before="0" w:after="60"/>
            </w:pPr>
            <w:r>
              <w:t>-</w:t>
            </w:r>
            <w:r w:rsidR="00BC073D" w:rsidRPr="006417BA">
              <w:t>25° 07′ 33″</w:t>
            </w:r>
          </w:p>
        </w:tc>
        <w:tc>
          <w:tcPr>
            <w:tcW w:w="1418" w:type="dxa"/>
          </w:tcPr>
          <w:p w:rsidR="00BC073D" w:rsidRPr="006417BA" w:rsidRDefault="00BC073D" w:rsidP="00453C95">
            <w:pPr>
              <w:pStyle w:val="ECCTabletext"/>
              <w:keepNext/>
              <w:spacing w:before="0" w:after="60"/>
            </w:pPr>
            <w:r w:rsidRPr="006417BA">
              <w:t>36° 59′ 07″</w:t>
            </w:r>
          </w:p>
        </w:tc>
      </w:tr>
      <w:tr w:rsidR="00BC073D" w:rsidRPr="006417BA" w:rsidTr="00617A40">
        <w:trPr>
          <w:jc w:val="center"/>
        </w:trPr>
        <w:tc>
          <w:tcPr>
            <w:tcW w:w="2400" w:type="dxa"/>
          </w:tcPr>
          <w:p w:rsidR="00BC073D" w:rsidRPr="00F00672" w:rsidRDefault="00BC073D" w:rsidP="00453C95">
            <w:pPr>
              <w:pStyle w:val="ECCTabletext"/>
              <w:keepNext/>
              <w:spacing w:before="0" w:after="60"/>
            </w:pPr>
            <w:r w:rsidRPr="00F00672">
              <w:t>Sweden</w:t>
            </w:r>
          </w:p>
        </w:tc>
        <w:tc>
          <w:tcPr>
            <w:tcW w:w="1530" w:type="dxa"/>
          </w:tcPr>
          <w:p w:rsidR="00BC073D" w:rsidRPr="006417BA" w:rsidRDefault="00BC073D" w:rsidP="00453C95">
            <w:pPr>
              <w:pStyle w:val="ECCTabletext"/>
              <w:keepNext/>
              <w:spacing w:before="0" w:after="60"/>
            </w:pPr>
            <w:proofErr w:type="spellStart"/>
            <w:r w:rsidRPr="003F6980">
              <w:t>Onsala</w:t>
            </w:r>
            <w:proofErr w:type="spellEnd"/>
            <w:r w:rsidRPr="003F6980">
              <w:t xml:space="preserve"> (OTT)</w:t>
            </w:r>
          </w:p>
        </w:tc>
        <w:tc>
          <w:tcPr>
            <w:tcW w:w="1353" w:type="dxa"/>
          </w:tcPr>
          <w:p w:rsidR="00BC073D" w:rsidRPr="006417BA" w:rsidRDefault="00BC073D" w:rsidP="00453C95">
            <w:pPr>
              <w:pStyle w:val="ECCTabletext"/>
              <w:keepNext/>
              <w:spacing w:before="0" w:after="60"/>
            </w:pPr>
            <w:r w:rsidRPr="006417BA">
              <w:t>11° 55′ 11″</w:t>
            </w:r>
          </w:p>
        </w:tc>
        <w:tc>
          <w:tcPr>
            <w:tcW w:w="1418" w:type="dxa"/>
          </w:tcPr>
          <w:p w:rsidR="00BC073D" w:rsidRPr="006417BA" w:rsidRDefault="00BC073D" w:rsidP="00453C95">
            <w:pPr>
              <w:pStyle w:val="ECCTabletext"/>
              <w:keepNext/>
              <w:spacing w:before="0" w:after="60"/>
            </w:pPr>
            <w:r w:rsidRPr="006417BA">
              <w:t>57° 23′ 37″</w:t>
            </w:r>
          </w:p>
        </w:tc>
      </w:tr>
      <w:tr w:rsidR="00BC073D" w:rsidRPr="006417BA" w:rsidTr="00617A40">
        <w:trPr>
          <w:jc w:val="center"/>
        </w:trPr>
        <w:tc>
          <w:tcPr>
            <w:tcW w:w="2400" w:type="dxa"/>
            <w:vMerge w:val="restart"/>
          </w:tcPr>
          <w:p w:rsidR="00BC073D" w:rsidRPr="00F00672" w:rsidRDefault="00BC073D" w:rsidP="00453C95">
            <w:pPr>
              <w:pStyle w:val="ECCTabletext"/>
              <w:keepNext/>
              <w:spacing w:before="0" w:after="60"/>
            </w:pPr>
            <w:r w:rsidRPr="00F00672">
              <w:t>United Kingdom</w:t>
            </w:r>
          </w:p>
        </w:tc>
        <w:tc>
          <w:tcPr>
            <w:tcW w:w="1530" w:type="dxa"/>
          </w:tcPr>
          <w:p w:rsidR="00BC073D" w:rsidRPr="006417BA" w:rsidRDefault="00BC073D" w:rsidP="00453C95">
            <w:pPr>
              <w:pStyle w:val="ECCTabletext"/>
              <w:keepNext/>
              <w:spacing w:before="0" w:after="60"/>
            </w:pPr>
            <w:r w:rsidRPr="003F6980">
              <w:t>Cambridge</w:t>
            </w:r>
          </w:p>
        </w:tc>
        <w:tc>
          <w:tcPr>
            <w:tcW w:w="1353" w:type="dxa"/>
          </w:tcPr>
          <w:p w:rsidR="00BC073D" w:rsidRPr="006417BA" w:rsidRDefault="00BC073D" w:rsidP="00453C95">
            <w:pPr>
              <w:pStyle w:val="ECCTabletext"/>
              <w:keepNext/>
              <w:spacing w:before="0" w:after="60"/>
            </w:pPr>
            <w:r w:rsidRPr="006417BA">
              <w:t>00° 02′ 20″</w:t>
            </w:r>
          </w:p>
        </w:tc>
        <w:tc>
          <w:tcPr>
            <w:tcW w:w="1418" w:type="dxa"/>
          </w:tcPr>
          <w:p w:rsidR="00BC073D" w:rsidRPr="006417BA" w:rsidRDefault="00BC073D" w:rsidP="00E225C1">
            <w:pPr>
              <w:pStyle w:val="ECCTabletext"/>
              <w:keepNext/>
              <w:spacing w:before="0" w:after="60"/>
            </w:pPr>
            <w:r w:rsidRPr="006417BA">
              <w:t xml:space="preserve">52° </w:t>
            </w:r>
            <w:r w:rsidR="00E225C1">
              <w:t>1</w:t>
            </w:r>
            <w:r w:rsidRPr="006417BA">
              <w:t xml:space="preserve">0′ </w:t>
            </w:r>
            <w:r w:rsidR="00E225C1">
              <w:t>00</w:t>
            </w:r>
            <w:r w:rsidRPr="006417BA">
              <w:t>″</w:t>
            </w:r>
          </w:p>
        </w:tc>
      </w:tr>
      <w:tr w:rsidR="00BC073D" w:rsidRPr="006417BA" w:rsidTr="00617A40">
        <w:trPr>
          <w:jc w:val="center"/>
        </w:trPr>
        <w:tc>
          <w:tcPr>
            <w:tcW w:w="2400" w:type="dxa"/>
            <w:vMerge/>
          </w:tcPr>
          <w:p w:rsidR="00BC073D" w:rsidRPr="006417BA" w:rsidRDefault="00BC073D" w:rsidP="00453C95">
            <w:pPr>
              <w:pStyle w:val="ECCTabletext"/>
              <w:keepNext/>
              <w:spacing w:before="0" w:after="60"/>
            </w:pPr>
          </w:p>
        </w:tc>
        <w:tc>
          <w:tcPr>
            <w:tcW w:w="1530" w:type="dxa"/>
          </w:tcPr>
          <w:p w:rsidR="00BC073D" w:rsidRPr="006417BA" w:rsidRDefault="00BC073D" w:rsidP="00453C95">
            <w:pPr>
              <w:pStyle w:val="ECCTabletext"/>
              <w:keepNext/>
              <w:spacing w:before="0" w:after="60"/>
            </w:pPr>
            <w:r w:rsidRPr="006417BA">
              <w:t>Jodrell Bank</w:t>
            </w:r>
          </w:p>
        </w:tc>
        <w:tc>
          <w:tcPr>
            <w:tcW w:w="1353" w:type="dxa"/>
            <w:vAlign w:val="top"/>
          </w:tcPr>
          <w:p w:rsidR="00BC073D" w:rsidRPr="006417BA" w:rsidRDefault="00BC073D" w:rsidP="00453C95">
            <w:pPr>
              <w:pStyle w:val="ECCTabletext"/>
              <w:keepNext/>
              <w:spacing w:before="0" w:after="60"/>
            </w:pPr>
            <w:r w:rsidRPr="006417BA">
              <w:t>-02° 18' 26"</w:t>
            </w:r>
          </w:p>
        </w:tc>
        <w:tc>
          <w:tcPr>
            <w:tcW w:w="1418" w:type="dxa"/>
            <w:vAlign w:val="top"/>
          </w:tcPr>
          <w:p w:rsidR="00BC073D" w:rsidRPr="006417BA" w:rsidRDefault="00BC073D" w:rsidP="00453C95">
            <w:pPr>
              <w:pStyle w:val="ECCTabletext"/>
              <w:keepNext/>
              <w:spacing w:before="0" w:after="60"/>
            </w:pPr>
            <w:r w:rsidRPr="006417BA">
              <w:t>53° 14</w:t>
            </w:r>
            <w:r w:rsidRPr="006417BA">
              <w:sym w:font="Symbol" w:char="F0A2"/>
            </w:r>
            <w:r w:rsidRPr="006417BA">
              <w:t xml:space="preserve"> 10"</w:t>
            </w:r>
          </w:p>
        </w:tc>
      </w:tr>
    </w:tbl>
    <w:p w:rsidR="00F03F97" w:rsidRPr="00F00672" w:rsidRDefault="00F03F97" w:rsidP="00F03F97">
      <w:pPr>
        <w:pStyle w:val="ECCParagraph"/>
      </w:pPr>
    </w:p>
    <w:p w:rsidR="00F03F97" w:rsidRPr="00F00672" w:rsidRDefault="00F03F97" w:rsidP="00F03F97">
      <w:pPr>
        <w:pStyle w:val="Heading1"/>
      </w:pPr>
      <w:r w:rsidRPr="00F00672">
        <w:lastRenderedPageBreak/>
        <w:t>ANNEX 5: List of reference</w:t>
      </w:r>
    </w:p>
    <w:p w:rsidR="00F03F97" w:rsidRPr="006417BA" w:rsidRDefault="00F03F97" w:rsidP="00F03F97">
      <w:pPr>
        <w:pStyle w:val="ECCParagraph"/>
      </w:pPr>
      <w:r w:rsidRPr="006417BA">
        <w:t>This annex contains the list of relevant reference documents.</w:t>
      </w:r>
    </w:p>
    <w:p w:rsidR="00F00672" w:rsidRPr="006417BA" w:rsidRDefault="00F00672" w:rsidP="00F00672">
      <w:pPr>
        <w:pStyle w:val="reference"/>
        <w:numPr>
          <w:ilvl w:val="0"/>
          <w:numId w:val="11"/>
        </w:numPr>
        <w:rPr>
          <w:lang w:val="en-GB"/>
        </w:rPr>
      </w:pPr>
      <w:bookmarkStart w:id="10" w:name="_Ref513121202"/>
      <w:bookmarkStart w:id="11" w:name="_Ref504385129"/>
      <w:r w:rsidRPr="006417BA">
        <w:rPr>
          <w:lang w:val="en-GB"/>
        </w:rPr>
        <w:t>ECC Decision (13)01</w:t>
      </w:r>
      <w:bookmarkEnd w:id="10"/>
      <w:r w:rsidRPr="006417BA">
        <w:rPr>
          <w:lang w:val="en-GB"/>
        </w:rPr>
        <w:t xml:space="preserve"> – “The harmonised use, free circulation and exemption from individual licensing of Earth Stations On Mobile Platforms (ESOMPs) within the frequency bands 17.3-20.2 GHz and 27.5-30.0 GHz”, March 2013 </w:t>
      </w:r>
    </w:p>
    <w:p w:rsidR="00F00672" w:rsidRPr="006417BA" w:rsidRDefault="00F00672" w:rsidP="00F03F97">
      <w:pPr>
        <w:pStyle w:val="reference"/>
        <w:numPr>
          <w:ilvl w:val="0"/>
          <w:numId w:val="11"/>
        </w:numPr>
        <w:rPr>
          <w:lang w:val="en-GB"/>
        </w:rPr>
      </w:pPr>
      <w:bookmarkStart w:id="12" w:name="_Ref513121211"/>
      <w:r w:rsidRPr="006417BA">
        <w:rPr>
          <w:lang w:val="en-GB"/>
        </w:rPr>
        <w:t>ECC Decision (15)04</w:t>
      </w:r>
      <w:bookmarkEnd w:id="12"/>
      <w:r w:rsidRPr="006417BA">
        <w:rPr>
          <w:lang w:val="en-GB"/>
        </w:rPr>
        <w:t xml:space="preserve"> – “The harmonised use, free circulation and exemption from individual licensing of Land and Maritime Earth Stations On Mobile Platforms (ESOMPs) operating with NGSO FSS satellite systems in the frequency ranges 17.3-20.2 GHz, 27.5-29.1 GHz and 29.5-30.0 GHz”, </w:t>
      </w:r>
      <w:r w:rsidR="00C0120C">
        <w:rPr>
          <w:lang w:val="en-GB"/>
        </w:rPr>
        <w:t>July 2015</w:t>
      </w:r>
    </w:p>
    <w:p w:rsidR="00F03F97" w:rsidRPr="00175311" w:rsidRDefault="00F03F97" w:rsidP="00F03F97">
      <w:pPr>
        <w:pStyle w:val="reference"/>
        <w:numPr>
          <w:ilvl w:val="0"/>
          <w:numId w:val="11"/>
        </w:numPr>
        <w:rPr>
          <w:lang w:val="en-GB"/>
        </w:rPr>
      </w:pPr>
      <w:bookmarkStart w:id="13" w:name="_Ref518314227"/>
      <w:r w:rsidRPr="00175311">
        <w:rPr>
          <w:lang w:val="en-GB"/>
        </w:rPr>
        <w:t>Directive 2002/20/EC of the European Parliament and of the Council of 7 March 2002 on the authorisation of electronic communications networks and services (Authorisation Directive)</w:t>
      </w:r>
      <w:bookmarkEnd w:id="11"/>
      <w:bookmarkEnd w:id="13"/>
    </w:p>
    <w:p w:rsidR="00F03F97" w:rsidRPr="00175311" w:rsidRDefault="00F03F97" w:rsidP="00F03F97">
      <w:pPr>
        <w:pStyle w:val="reference"/>
        <w:numPr>
          <w:ilvl w:val="0"/>
          <w:numId w:val="11"/>
        </w:numPr>
        <w:rPr>
          <w:lang w:val="en-GB"/>
        </w:rPr>
      </w:pPr>
      <w:bookmarkStart w:id="14" w:name="_Ref504403673"/>
      <w:r w:rsidRPr="00175311">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4"/>
    </w:p>
    <w:p w:rsidR="00F03F97" w:rsidRPr="00175311" w:rsidRDefault="00F03F97" w:rsidP="00F03F97">
      <w:pPr>
        <w:pStyle w:val="reference"/>
        <w:numPr>
          <w:ilvl w:val="0"/>
          <w:numId w:val="11"/>
        </w:numPr>
        <w:rPr>
          <w:lang w:val="en-GB"/>
        </w:rPr>
      </w:pPr>
      <w:bookmarkStart w:id="15" w:name="_Ref504403680"/>
      <w:r w:rsidRPr="00175311">
        <w:rPr>
          <w:lang w:val="en-GB"/>
        </w:rPr>
        <w:t>Directive 1999/5/EC of the European Parliament and of the Council of 9 March 1999 on radio equipment and telecommunications terminal equipment and the mutual recognition of their conformity</w:t>
      </w:r>
      <w:bookmarkEnd w:id="15"/>
    </w:p>
    <w:p w:rsidR="00F03F97" w:rsidRPr="00175311" w:rsidRDefault="00F03F97" w:rsidP="00F03F97">
      <w:pPr>
        <w:pStyle w:val="reference"/>
        <w:numPr>
          <w:ilvl w:val="0"/>
          <w:numId w:val="11"/>
        </w:numPr>
        <w:rPr>
          <w:lang w:val="en-GB"/>
        </w:rPr>
      </w:pPr>
      <w:bookmarkStart w:id="16" w:name="_Ref504385197"/>
      <w:bookmarkStart w:id="17" w:name="_Ref504403694"/>
      <w:r w:rsidRPr="00175311">
        <w:rPr>
          <w:lang w:val="en-GB"/>
        </w:rPr>
        <w:t>Recommendation ERC/REC 01-07</w:t>
      </w:r>
      <w:bookmarkEnd w:id="16"/>
      <w:r w:rsidRPr="00175311">
        <w:rPr>
          <w:lang w:val="en-GB"/>
        </w:rPr>
        <w:t xml:space="preserve"> </w:t>
      </w:r>
      <w:r w:rsidR="00AA3224" w:rsidRPr="00175311">
        <w:rPr>
          <w:lang w:val="en-GB"/>
        </w:rPr>
        <w:t>–</w:t>
      </w:r>
      <w:r w:rsidRPr="00175311">
        <w:rPr>
          <w:lang w:val="en-GB"/>
        </w:rPr>
        <w:t xml:space="preserve"> </w:t>
      </w:r>
      <w:r w:rsidR="00AA3224" w:rsidRPr="00175311">
        <w:rPr>
          <w:lang w:val="en-GB"/>
        </w:rPr>
        <w:t>“</w:t>
      </w:r>
      <w:r w:rsidRPr="00175311">
        <w:rPr>
          <w:lang w:val="en-GB"/>
        </w:rPr>
        <w:t>Harmonised regime for exemption from individual licensing for the use of radio spectrum</w:t>
      </w:r>
      <w:bookmarkEnd w:id="17"/>
      <w:r w:rsidR="00AA3224" w:rsidRPr="00175311">
        <w:rPr>
          <w:lang w:val="en-GB"/>
        </w:rPr>
        <w:t>”</w:t>
      </w:r>
      <w:r w:rsidR="00D81834">
        <w:rPr>
          <w:lang w:val="en-GB"/>
        </w:rPr>
        <w:t>, revised June 2004</w:t>
      </w:r>
    </w:p>
    <w:p w:rsidR="00F03F97" w:rsidRPr="00175311" w:rsidRDefault="00F03F97" w:rsidP="00F03F97">
      <w:pPr>
        <w:pStyle w:val="reference"/>
        <w:numPr>
          <w:ilvl w:val="0"/>
          <w:numId w:val="11"/>
        </w:numPr>
        <w:rPr>
          <w:lang w:val="en-GB"/>
        </w:rPr>
      </w:pPr>
      <w:bookmarkStart w:id="18" w:name="_Ref504385251"/>
      <w:r w:rsidRPr="00175311">
        <w:rPr>
          <w:lang w:val="en-GB"/>
        </w:rPr>
        <w:t>ITU Radio Regulations</w:t>
      </w:r>
      <w:bookmarkEnd w:id="18"/>
      <w:r w:rsidR="00C84F41" w:rsidRPr="00175311">
        <w:rPr>
          <w:lang w:val="en-GB"/>
        </w:rPr>
        <w:t>,</w:t>
      </w:r>
      <w:r w:rsidRPr="00175311">
        <w:rPr>
          <w:lang w:val="en-GB"/>
        </w:rPr>
        <w:t xml:space="preserve"> edition of 2016</w:t>
      </w:r>
    </w:p>
    <w:p w:rsidR="00F03F97" w:rsidRPr="00175311" w:rsidRDefault="00A743FC" w:rsidP="00F03F97">
      <w:pPr>
        <w:pStyle w:val="reference"/>
        <w:numPr>
          <w:ilvl w:val="0"/>
          <w:numId w:val="11"/>
        </w:numPr>
        <w:rPr>
          <w:lang w:val="en-GB"/>
        </w:rPr>
      </w:pPr>
      <w:bookmarkStart w:id="19" w:name="_Ref504385279"/>
      <w:r>
        <w:rPr>
          <w:lang w:val="en-GB"/>
        </w:rPr>
        <w:t xml:space="preserve">ERC </w:t>
      </w:r>
      <w:r w:rsidR="00F03F97" w:rsidRPr="00175311">
        <w:rPr>
          <w:lang w:val="en-GB"/>
        </w:rPr>
        <w:t>Recommendation 13-03</w:t>
      </w:r>
      <w:bookmarkEnd w:id="19"/>
      <w:r w:rsidR="00F03F97" w:rsidRPr="00175311">
        <w:rPr>
          <w:lang w:val="en-GB"/>
        </w:rPr>
        <w:t xml:space="preserve"> </w:t>
      </w:r>
      <w:r w:rsidR="00AA3224" w:rsidRPr="00175311">
        <w:rPr>
          <w:lang w:val="en-GB"/>
        </w:rPr>
        <w:t>– “</w:t>
      </w:r>
      <w:r w:rsidR="00F03F97" w:rsidRPr="00175311">
        <w:rPr>
          <w:lang w:val="en-GB"/>
        </w:rPr>
        <w:t>The use of the band 14.0-14.5 GHz for Very Small Aperture Terminals (VSAT) and Satellite News Gathering (SNG</w:t>
      </w:r>
      <w:r w:rsidR="00F03F97">
        <w:t>)</w:t>
      </w:r>
      <w:r w:rsidR="00AA3224">
        <w:t>”</w:t>
      </w:r>
      <w:r w:rsidR="00F00672">
        <w:rPr>
          <w:lang w:val="en-GB"/>
        </w:rPr>
        <w:t>, December 1996</w:t>
      </w:r>
      <w:r w:rsidR="00F03F97" w:rsidRPr="00175311">
        <w:rPr>
          <w:lang w:val="en-GB"/>
        </w:rPr>
        <w:t xml:space="preserve"> </w:t>
      </w:r>
    </w:p>
    <w:p w:rsidR="00F03F97" w:rsidRPr="00175311" w:rsidRDefault="00F03F97" w:rsidP="00F03F97">
      <w:pPr>
        <w:pStyle w:val="reference"/>
        <w:numPr>
          <w:ilvl w:val="0"/>
          <w:numId w:val="11"/>
        </w:numPr>
        <w:rPr>
          <w:lang w:val="en-GB"/>
        </w:rPr>
      </w:pPr>
      <w:bookmarkStart w:id="20" w:name="_Ref504385621"/>
      <w:r w:rsidRPr="00175311">
        <w:rPr>
          <w:lang w:val="en-GB"/>
        </w:rPr>
        <w:t>ECC Decision (03)04</w:t>
      </w:r>
      <w:bookmarkEnd w:id="20"/>
      <w:r w:rsidR="00AA3224" w:rsidRPr="00175311">
        <w:rPr>
          <w:lang w:val="en-GB"/>
        </w:rPr>
        <w:t xml:space="preserve"> – “</w:t>
      </w:r>
      <w:r w:rsidRPr="00175311">
        <w:rPr>
          <w:lang w:val="en-GB"/>
        </w:rPr>
        <w:t>Exemption from Individual Licensing of Very Small Aperture Terminals (VSAT) operating in the frequency bands 14.25 - 14.50 GHz Earth-to-space and 10.70-11.70 GHz space-to-Earth</w:t>
      </w:r>
      <w:r w:rsidR="00AA3224">
        <w:t>”</w:t>
      </w:r>
      <w:r w:rsidR="00F00672">
        <w:rPr>
          <w:lang w:val="en-GB"/>
        </w:rPr>
        <w:t>, October 2003</w:t>
      </w:r>
    </w:p>
    <w:p w:rsidR="00F03F97" w:rsidRPr="00175311" w:rsidRDefault="00F03F97" w:rsidP="00F03F97">
      <w:pPr>
        <w:pStyle w:val="reference"/>
        <w:numPr>
          <w:ilvl w:val="0"/>
          <w:numId w:val="11"/>
        </w:numPr>
        <w:rPr>
          <w:lang w:val="en-GB"/>
        </w:rPr>
      </w:pPr>
      <w:bookmarkStart w:id="21" w:name="_Ref504385635"/>
      <w:r w:rsidRPr="00175311">
        <w:rPr>
          <w:lang w:val="en-GB"/>
        </w:rPr>
        <w:t>ECC Decision (12)01</w:t>
      </w:r>
      <w:bookmarkEnd w:id="21"/>
      <w:r w:rsidR="00042EA5" w:rsidRPr="006417BA">
        <w:rPr>
          <w:szCs w:val="20"/>
          <w:lang w:val="en-GB"/>
        </w:rPr>
        <w:t xml:space="preserve"> </w:t>
      </w:r>
      <w:r w:rsidR="00AA3224" w:rsidRPr="00175311">
        <w:rPr>
          <w:lang w:val="en-GB"/>
        </w:rPr>
        <w:t>- “</w:t>
      </w:r>
      <w:r w:rsidRPr="00175311">
        <w:rPr>
          <w:lang w:val="en-GB"/>
        </w:rPr>
        <w:t>Exemption from individual licensing and free circulation and use of terrestrial and satellite mobile terminals operating under the control of networks</w:t>
      </w:r>
      <w:r w:rsidR="00AA3224">
        <w:t>”</w:t>
      </w:r>
      <w:r w:rsidR="00F00672">
        <w:rPr>
          <w:lang w:val="en-GB"/>
        </w:rPr>
        <w:t>, amended November 2016</w:t>
      </w:r>
    </w:p>
    <w:p w:rsidR="00F03F97" w:rsidRPr="00175311" w:rsidRDefault="00F03F97" w:rsidP="00F03F97">
      <w:pPr>
        <w:pStyle w:val="reference"/>
        <w:numPr>
          <w:ilvl w:val="0"/>
          <w:numId w:val="11"/>
        </w:numPr>
        <w:rPr>
          <w:lang w:val="en-GB"/>
        </w:rPr>
      </w:pPr>
      <w:bookmarkStart w:id="22" w:name="_Ref504386680"/>
      <w:bookmarkStart w:id="23" w:name="_Ref506192527"/>
      <w:r w:rsidRPr="00175311">
        <w:rPr>
          <w:lang w:val="en-GB"/>
        </w:rPr>
        <w:t xml:space="preserve">ETSI </w:t>
      </w:r>
      <w:bookmarkStart w:id="24" w:name="_Ref504386685"/>
      <w:bookmarkEnd w:id="22"/>
      <w:r w:rsidRPr="00175311">
        <w:rPr>
          <w:lang w:val="en-GB"/>
        </w:rPr>
        <w:t>EN 302 977 V2.1.1 - Satellite Earth Stations and Systems (SES); Harmonised Standard for Vehicle-Mounted Earth Stations (VMES) operating in the 14/12 GHz frequency bands covering the essential requirements of article 3.2 of the Directive 2014/53/EU</w:t>
      </w:r>
      <w:bookmarkEnd w:id="23"/>
    </w:p>
    <w:p w:rsidR="00F03F97" w:rsidRPr="00175311" w:rsidRDefault="00F03F97" w:rsidP="00F03F97">
      <w:pPr>
        <w:pStyle w:val="reference"/>
        <w:numPr>
          <w:ilvl w:val="0"/>
          <w:numId w:val="11"/>
        </w:numPr>
        <w:rPr>
          <w:lang w:val="en-GB"/>
        </w:rPr>
      </w:pPr>
      <w:bookmarkStart w:id="25" w:name="_Ref504485850"/>
      <w:r w:rsidRPr="00175311">
        <w:rPr>
          <w:lang w:val="en-GB"/>
        </w:rPr>
        <w:t>ETSI EN 302 448</w:t>
      </w:r>
      <w:bookmarkEnd w:id="24"/>
      <w:r w:rsidRPr="00175311">
        <w:rPr>
          <w:lang w:val="en-GB"/>
        </w:rPr>
        <w:t xml:space="preserve"> V2.1.1 - Satellite Earth Stations and Systems (SES); Harmonised Standard for tracking Earth Stations on Trains (ESTs) operating in the 14/12 GHz frequency bands covering the essential requirements of article 3.2 of the Directive 2014/53/EU</w:t>
      </w:r>
      <w:bookmarkEnd w:id="25"/>
    </w:p>
    <w:p w:rsidR="007343B3" w:rsidRDefault="00042EA5">
      <w:pPr>
        <w:pStyle w:val="reference"/>
        <w:numPr>
          <w:ilvl w:val="0"/>
          <w:numId w:val="11"/>
        </w:numPr>
        <w:rPr>
          <w:lang w:val="en-GB"/>
        </w:rPr>
      </w:pPr>
      <w:bookmarkStart w:id="26" w:name="_Ref513121955"/>
      <w:bookmarkStart w:id="27" w:name="_Ref504400076"/>
      <w:r w:rsidRPr="006417BA">
        <w:rPr>
          <w:lang w:val="en-GB"/>
        </w:rPr>
        <w:t>ECC Report 272 - “Earth Stations operating in the frequency bands 4-8 GHz, 12-18 GHz and 18-40 GHz in the vicinity of aircraft”</w:t>
      </w:r>
      <w:bookmarkEnd w:id="26"/>
      <w:r w:rsidR="00F00672">
        <w:rPr>
          <w:lang w:val="en-GB"/>
        </w:rPr>
        <w:t>, January 2018</w:t>
      </w:r>
      <w:r w:rsidRPr="006417BA">
        <w:rPr>
          <w:lang w:val="en-GB"/>
        </w:rPr>
        <w:t xml:space="preserve"> </w:t>
      </w:r>
    </w:p>
    <w:p w:rsidR="00C0120C" w:rsidRPr="00C0120C" w:rsidRDefault="00A743FC" w:rsidP="00C0120C">
      <w:pPr>
        <w:pStyle w:val="reference"/>
        <w:numPr>
          <w:ilvl w:val="0"/>
          <w:numId w:val="11"/>
        </w:numPr>
        <w:rPr>
          <w:lang w:val="en-GB"/>
        </w:rPr>
      </w:pPr>
      <w:bookmarkStart w:id="28" w:name="_Ref513121294"/>
      <w:r>
        <w:rPr>
          <w:lang w:val="en-GB"/>
        </w:rPr>
        <w:t xml:space="preserve">ERC </w:t>
      </w:r>
      <w:r w:rsidR="00C0120C" w:rsidRPr="00F00672">
        <w:rPr>
          <w:lang w:val="en-GB"/>
        </w:rPr>
        <w:t>Decision (00)08 – “on the use of the band 10.7 - 12.5 GHz by the fixed service and Earth stations of the broadcasting-satellite and fixed-satellite Service (space-to-Earth)”</w:t>
      </w:r>
      <w:bookmarkEnd w:id="28"/>
      <w:r w:rsidR="00C0120C">
        <w:rPr>
          <w:lang w:val="en-GB"/>
        </w:rPr>
        <w:t>, October 2000</w:t>
      </w:r>
    </w:p>
    <w:p w:rsidR="00F00672" w:rsidRPr="006417BA" w:rsidRDefault="00F00672" w:rsidP="00F00672">
      <w:pPr>
        <w:pStyle w:val="reference"/>
        <w:numPr>
          <w:ilvl w:val="0"/>
          <w:numId w:val="11"/>
        </w:numPr>
        <w:jc w:val="both"/>
        <w:rPr>
          <w:lang w:val="en-GB"/>
        </w:rPr>
      </w:pPr>
      <w:bookmarkStart w:id="29" w:name="_Ref507751334"/>
      <w:bookmarkStart w:id="30" w:name="_Ref513034159"/>
      <w:r w:rsidRPr="00F00672">
        <w:rPr>
          <w:lang w:val="en-GB"/>
        </w:rPr>
        <w:t>ERC Report 25</w:t>
      </w:r>
      <w:bookmarkEnd w:id="29"/>
      <w:r w:rsidRPr="00F00672">
        <w:rPr>
          <w:lang w:val="en-GB"/>
        </w:rPr>
        <w:t xml:space="preserve"> -  “The European table of frequency allocations and applications in the frequency range 8.3 kHz to 3000 GHz”, updated October 2017</w:t>
      </w:r>
      <w:bookmarkEnd w:id="30"/>
    </w:p>
    <w:p w:rsidR="007343B3" w:rsidRPr="00175311" w:rsidRDefault="00F03F97">
      <w:pPr>
        <w:pStyle w:val="reference"/>
        <w:numPr>
          <w:ilvl w:val="0"/>
          <w:numId w:val="11"/>
        </w:numPr>
        <w:rPr>
          <w:lang w:val="en-GB"/>
        </w:rPr>
      </w:pPr>
      <w:bookmarkStart w:id="31" w:name="_Ref518314465"/>
      <w:r w:rsidRPr="00175311">
        <w:rPr>
          <w:lang w:val="en-GB"/>
        </w:rPr>
        <w:t>Recommendation ITU-R F.699</w:t>
      </w:r>
      <w:bookmarkEnd w:id="27"/>
      <w:r w:rsidRPr="00175311">
        <w:rPr>
          <w:lang w:val="en-GB"/>
        </w:rPr>
        <w:t>-7 - Reference radiation patterns for fixed wireless system antennas for use in coordination studies and interference assessment in the frequency range from 100 MHz to about 70 GHz</w:t>
      </w:r>
      <w:bookmarkEnd w:id="31"/>
    </w:p>
    <w:p w:rsidR="00F03F97" w:rsidRPr="00175311" w:rsidRDefault="00F03F97" w:rsidP="00F03F97">
      <w:pPr>
        <w:pStyle w:val="reference"/>
        <w:numPr>
          <w:ilvl w:val="0"/>
          <w:numId w:val="11"/>
        </w:numPr>
        <w:rPr>
          <w:lang w:val="en-GB"/>
        </w:rPr>
      </w:pPr>
      <w:bookmarkStart w:id="32" w:name="_Ref504399779"/>
      <w:bookmarkStart w:id="33" w:name="_Ref518314522"/>
      <w:r w:rsidRPr="00175311">
        <w:rPr>
          <w:lang w:val="en-GB"/>
        </w:rPr>
        <w:t>Recommendation ITU-R F.758</w:t>
      </w:r>
      <w:bookmarkEnd w:id="32"/>
      <w:r w:rsidRPr="00175311">
        <w:rPr>
          <w:lang w:val="en-GB"/>
        </w:rPr>
        <w:t>-6 - System parameters and considerations in the development of criteria for sharing or compatibility between digital fixed wireless systems in the fixed service and systems in other services and other sources of interference</w:t>
      </w:r>
      <w:bookmarkEnd w:id="33"/>
    </w:p>
    <w:p w:rsidR="00F03F97" w:rsidRPr="00175311" w:rsidRDefault="00F03F97" w:rsidP="00F03F97">
      <w:pPr>
        <w:pStyle w:val="reference"/>
        <w:numPr>
          <w:ilvl w:val="0"/>
          <w:numId w:val="11"/>
        </w:numPr>
        <w:rPr>
          <w:lang w:val="en-GB"/>
        </w:rPr>
      </w:pPr>
      <w:bookmarkStart w:id="34" w:name="_Ref504399784"/>
      <w:bookmarkStart w:id="35" w:name="_Ref518314570"/>
      <w:r w:rsidRPr="00175311">
        <w:rPr>
          <w:lang w:val="en-GB"/>
        </w:rPr>
        <w:t>Recommendation ITU-R SF.1650</w:t>
      </w:r>
      <w:bookmarkEnd w:id="34"/>
      <w:r w:rsidRPr="00175311">
        <w:rPr>
          <w:lang w:val="en-GB"/>
        </w:rPr>
        <w:t>-1 - The minimum distance from the baseline beyond which in-motion earth stations located on board vessels would not cause unacceptable interference to the terrestrial service in the bands 5 925-6 425 MHz and 14-14.5 GHz</w:t>
      </w:r>
      <w:bookmarkEnd w:id="35"/>
    </w:p>
    <w:p w:rsidR="00F03F97" w:rsidRPr="00175311" w:rsidRDefault="00F03F97" w:rsidP="00F03F97">
      <w:pPr>
        <w:pStyle w:val="reference"/>
        <w:numPr>
          <w:ilvl w:val="0"/>
          <w:numId w:val="11"/>
        </w:numPr>
        <w:rPr>
          <w:lang w:val="en-GB"/>
        </w:rPr>
      </w:pPr>
      <w:bookmarkStart w:id="36" w:name="_Ref504399790"/>
      <w:bookmarkStart w:id="37" w:name="_Ref518313352"/>
      <w:r w:rsidRPr="00175311">
        <w:rPr>
          <w:lang w:val="en-GB"/>
        </w:rPr>
        <w:t>Recommendation ITU-R P.452</w:t>
      </w:r>
      <w:bookmarkEnd w:id="36"/>
      <w:r w:rsidRPr="00175311">
        <w:rPr>
          <w:lang w:val="en-GB"/>
        </w:rPr>
        <w:t>-16 - Prediction procedure for the evaluation of interference between stations on the surface of the Earth at frequencies above about 0.1 GHz</w:t>
      </w:r>
      <w:bookmarkEnd w:id="37"/>
    </w:p>
    <w:p w:rsidR="00F03F97" w:rsidRPr="00175311" w:rsidRDefault="00F03F97" w:rsidP="00F03F97">
      <w:pPr>
        <w:pStyle w:val="reference"/>
        <w:numPr>
          <w:ilvl w:val="0"/>
          <w:numId w:val="11"/>
        </w:numPr>
        <w:rPr>
          <w:lang w:val="en-GB"/>
        </w:rPr>
      </w:pPr>
      <w:bookmarkStart w:id="38" w:name="_Ref504402197"/>
      <w:bookmarkStart w:id="39" w:name="_Ref518313585"/>
      <w:r w:rsidRPr="00175311">
        <w:rPr>
          <w:lang w:val="en-GB"/>
        </w:rPr>
        <w:t>Recommendation ITU-R RA.769</w:t>
      </w:r>
      <w:bookmarkEnd w:id="38"/>
      <w:r w:rsidRPr="00175311">
        <w:rPr>
          <w:lang w:val="en-GB"/>
        </w:rPr>
        <w:t>-2 - Protection criteria used for radio astronomical measurements</w:t>
      </w:r>
      <w:bookmarkEnd w:id="39"/>
    </w:p>
    <w:p w:rsidR="00F03F97" w:rsidRPr="00175311" w:rsidRDefault="00F03F97" w:rsidP="00F03F97">
      <w:pPr>
        <w:pStyle w:val="reference"/>
        <w:numPr>
          <w:ilvl w:val="0"/>
          <w:numId w:val="11"/>
        </w:numPr>
        <w:rPr>
          <w:lang w:val="en-GB"/>
        </w:rPr>
      </w:pPr>
      <w:bookmarkStart w:id="40" w:name="_Ref504402232"/>
      <w:bookmarkStart w:id="41" w:name="_Ref518313612"/>
      <w:r w:rsidRPr="00175311">
        <w:rPr>
          <w:lang w:val="en-GB"/>
        </w:rPr>
        <w:t>Recommendation ITU-R RA</w:t>
      </w:r>
      <w:bookmarkStart w:id="42" w:name="_GoBack"/>
      <w:bookmarkEnd w:id="42"/>
      <w:r w:rsidRPr="00175311">
        <w:rPr>
          <w:lang w:val="en-GB"/>
        </w:rPr>
        <w:t>.1513</w:t>
      </w:r>
      <w:bookmarkEnd w:id="40"/>
      <w:r w:rsidRPr="00175311">
        <w:rPr>
          <w:lang w:val="en-GB"/>
        </w:rPr>
        <w:t>-2 - Levels of data loss to radio astronomy observations and percentage-of-time criteria resulting from degradation by interference for frequency bands allocated to the radio astronomy service on a primary basis</w:t>
      </w:r>
      <w:bookmarkEnd w:id="41"/>
    </w:p>
    <w:p w:rsidR="00F03F97" w:rsidRPr="0042477D" w:rsidRDefault="00F03F97" w:rsidP="0008080D">
      <w:pPr>
        <w:pStyle w:val="reference"/>
        <w:numPr>
          <w:ilvl w:val="0"/>
          <w:numId w:val="11"/>
        </w:numPr>
        <w:rPr>
          <w:lang w:val="en-GB"/>
        </w:rPr>
      </w:pPr>
      <w:bookmarkStart w:id="43" w:name="_Ref504487033"/>
      <w:bookmarkStart w:id="44" w:name="_Ref518314135"/>
      <w:r w:rsidRPr="00175311">
        <w:rPr>
          <w:lang w:val="en-GB"/>
        </w:rPr>
        <w:t xml:space="preserve">ECC Report 271 </w:t>
      </w:r>
      <w:r w:rsidR="00AA3224" w:rsidRPr="00175311">
        <w:rPr>
          <w:lang w:val="en-GB"/>
        </w:rPr>
        <w:t xml:space="preserve">- </w:t>
      </w:r>
      <w:r w:rsidRPr="00175311">
        <w:rPr>
          <w:lang w:val="en-GB"/>
        </w:rPr>
        <w:t>“</w:t>
      </w:r>
      <w:r w:rsidR="0008080D" w:rsidRPr="00175311">
        <w:rPr>
          <w:lang w:val="en-GB"/>
        </w:rPr>
        <w:t>Compatibility and sharing studies related to NGSO satellite systems operating in the FSS bands 10.7-12.75 GHz (space-to-Earth) and 14-14.5 GHz (Earth-to-space</w:t>
      </w:r>
      <w:r w:rsidRPr="0008080D">
        <w:t>”</w:t>
      </w:r>
      <w:bookmarkEnd w:id="43"/>
      <w:r w:rsidR="00F00672">
        <w:rPr>
          <w:lang w:val="en-GB"/>
        </w:rPr>
        <w:t>, January 2018</w:t>
      </w:r>
      <w:bookmarkEnd w:id="44"/>
    </w:p>
    <w:sectPr w:rsidR="00F03F97" w:rsidRPr="0042477D"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5C" w:rsidRDefault="00B02A5C" w:rsidP="006C03D0">
      <w:r>
        <w:separator/>
      </w:r>
    </w:p>
  </w:endnote>
  <w:endnote w:type="continuationSeparator" w:id="0">
    <w:p w:rsidR="00B02A5C" w:rsidRDefault="00B02A5C" w:rsidP="006C03D0">
      <w:r>
        <w:continuationSeparator/>
      </w:r>
    </w:p>
  </w:endnote>
  <w:endnote w:type="continuationNotice" w:id="1">
    <w:p w:rsidR="00B02A5C" w:rsidRDefault="00B0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5C" w:rsidRDefault="00B02A5C" w:rsidP="006C03D0">
      <w:r>
        <w:separator/>
      </w:r>
    </w:p>
  </w:footnote>
  <w:footnote w:type="continuationSeparator" w:id="0">
    <w:p w:rsidR="00B02A5C" w:rsidRDefault="00B02A5C" w:rsidP="006C03D0">
      <w:r>
        <w:continuationSeparator/>
      </w:r>
    </w:p>
  </w:footnote>
  <w:footnote w:type="continuationNotice" w:id="1">
    <w:p w:rsidR="00B02A5C" w:rsidRDefault="00B02A5C"/>
  </w:footnote>
  <w:footnote w:id="2">
    <w:p w:rsidR="00B02A5C" w:rsidRPr="00211C50" w:rsidRDefault="00B02A5C" w:rsidP="00F03F97">
      <w:pPr>
        <w:pStyle w:val="FootnoteText"/>
      </w:pPr>
      <w:r>
        <w:rPr>
          <w:rStyle w:val="FootnoteReference"/>
        </w:rPr>
        <w:footnoteRef/>
      </w:r>
      <w:r>
        <w:t xml:space="preserve"> </w:t>
      </w:r>
      <w:r w:rsidRPr="00526797">
        <w:rPr>
          <w:sz w:val="16"/>
          <w:szCs w:val="24"/>
        </w:rPr>
        <w:t>Any request for update of the following list</w:t>
      </w:r>
      <w:r>
        <w:rPr>
          <w:sz w:val="16"/>
          <w:szCs w:val="24"/>
        </w:rPr>
        <w:t>s</w:t>
      </w:r>
      <w:r w:rsidRPr="00526797">
        <w:rPr>
          <w:sz w:val="16"/>
          <w:szCs w:val="24"/>
        </w:rPr>
        <w:t xml:space="preserve"> of </w:t>
      </w:r>
      <w:r>
        <w:rPr>
          <w:sz w:val="16"/>
          <w:szCs w:val="24"/>
        </w:rPr>
        <w:t xml:space="preserve">Administrations with </w:t>
      </w:r>
      <w:r w:rsidRPr="00526797">
        <w:rPr>
          <w:sz w:val="16"/>
          <w:szCs w:val="24"/>
        </w:rPr>
        <w:t xml:space="preserve">FS </w:t>
      </w:r>
      <w:r>
        <w:rPr>
          <w:sz w:val="16"/>
          <w:szCs w:val="24"/>
        </w:rPr>
        <w:t xml:space="preserve">deployments </w:t>
      </w:r>
      <w:r w:rsidRPr="00526797">
        <w:rPr>
          <w:sz w:val="16"/>
          <w:szCs w:val="24"/>
        </w:rPr>
        <w:t xml:space="preserve">and RAS stations shall be notified to ECO and submitted </w:t>
      </w:r>
      <w:r w:rsidRPr="0008080D">
        <w:rPr>
          <w:sz w:val="16"/>
          <w:szCs w:val="24"/>
        </w:rPr>
        <w:t>to WG FM for updating the ECC Decision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A5C" w:rsidRPr="007C5F95" w:rsidRDefault="00B02A5C">
    <w:pPr>
      <w:pStyle w:val="Header"/>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2B1E14" w:rsidRPr="002B1E14">
      <w:rPr>
        <w:noProof/>
        <w:szCs w:val="16"/>
        <w:lang w:val="da-DK"/>
      </w:rPr>
      <w:t>16</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A5C" w:rsidRPr="007C5F95" w:rsidRDefault="00B02A5C" w:rsidP="006C03D0">
    <w:pPr>
      <w:pStyle w:val="Header"/>
      <w:jc w:val="right"/>
      <w:rPr>
        <w:szCs w:val="16"/>
        <w:lang w:val="da-DK"/>
      </w:rPr>
    </w:pPr>
    <w:r>
      <w:rPr>
        <w:lang w:val="da-DK"/>
      </w:rPr>
      <w:t>ECC/DEC/</w:t>
    </w:r>
    <w:r w:rsidRPr="007C5F95">
      <w:rPr>
        <w:lang w:val="da-DK"/>
      </w:rPr>
      <w:t>(</w:t>
    </w:r>
    <w:r>
      <w:rPr>
        <w:lang w:val="da-DK"/>
      </w:rPr>
      <w:t>18</w:t>
    </w:r>
    <w:r w:rsidRPr="007C5F95">
      <w:rPr>
        <w:lang w:val="da-DK"/>
      </w:rPr>
      <w:t>)</w:t>
    </w:r>
    <w:r>
      <w:rPr>
        <w:lang w:val="da-DK"/>
      </w:rPr>
      <w:t>04</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2B1E14" w:rsidRPr="002B1E14">
      <w:rPr>
        <w:noProof/>
        <w:szCs w:val="16"/>
        <w:lang w:val="da-DK"/>
      </w:rPr>
      <w:t>15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A5C" w:rsidRDefault="00B02A5C">
    <w:pPr>
      <w:pStyle w:val="Header"/>
    </w:pPr>
    <w:r>
      <w:rPr>
        <w:noProof/>
        <w:szCs w:val="20"/>
        <w:lang w:val="da-DK" w:eastAsia="da-DK"/>
      </w:rPr>
      <w:drawing>
        <wp:anchor distT="0" distB="0" distL="114300" distR="114300" simplePos="0" relativeHeight="251657728" behindDoc="0" locked="0" layoutInCell="1" allowOverlap="1">
          <wp:simplePos x="0" y="0"/>
          <wp:positionH relativeFrom="page">
            <wp:posOffset>5717540</wp:posOffset>
          </wp:positionH>
          <wp:positionV relativeFrom="page">
            <wp:posOffset>648335</wp:posOffset>
          </wp:positionV>
          <wp:extent cx="1461770" cy="546100"/>
          <wp:effectExtent l="25400" t="0" r="11430" b="0"/>
          <wp:wrapNone/>
          <wp:docPr id="12" name="Picture 1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6704" behindDoc="0" locked="0" layoutInCell="1" allowOverlap="1">
          <wp:simplePos x="0" y="0"/>
          <wp:positionH relativeFrom="page">
            <wp:posOffset>572770</wp:posOffset>
          </wp:positionH>
          <wp:positionV relativeFrom="page">
            <wp:posOffset>457200</wp:posOffset>
          </wp:positionV>
          <wp:extent cx="889000" cy="889000"/>
          <wp:effectExtent l="25400" t="0" r="0" b="0"/>
          <wp:wrapNone/>
          <wp:docPr id="13" name="Picture 1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9360DD"/>
    <w:multiLevelType w:val="multilevel"/>
    <w:tmpl w:val="EE58351C"/>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6">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36CD2253"/>
    <w:multiLevelType w:val="hybridMultilevel"/>
    <w:tmpl w:val="506A4D22"/>
    <w:lvl w:ilvl="0" w:tplc="01BE25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AA33920"/>
    <w:multiLevelType w:val="hybridMultilevel"/>
    <w:tmpl w:val="23083CD2"/>
    <w:lvl w:ilvl="0" w:tplc="08090017">
      <w:start w:val="1"/>
      <w:numFmt w:val="lowerLetter"/>
      <w:lvlText w:val="%1)"/>
      <w:lvlJc w:val="left"/>
      <w:pPr>
        <w:ind w:left="1117" w:hanging="360"/>
      </w:pPr>
      <w:rPr>
        <w:rFonts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3">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6">
    <w:nsid w:val="4570292A"/>
    <w:multiLevelType w:val="hybridMultilevel"/>
    <w:tmpl w:val="6B4A5C0C"/>
    <w:lvl w:ilvl="0" w:tplc="7C30C2B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1">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nsid w:val="6C6B017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23">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FDE5DB6"/>
    <w:multiLevelType w:val="multilevel"/>
    <w:tmpl w:val="91829BE6"/>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25">
    <w:nsid w:val="73240E91"/>
    <w:multiLevelType w:val="hybridMultilevel"/>
    <w:tmpl w:val="FE86E100"/>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18"/>
  </w:num>
  <w:num w:numId="4">
    <w:abstractNumId w:val="4"/>
  </w:num>
  <w:num w:numId="5">
    <w:abstractNumId w:val="20"/>
  </w:num>
  <w:num w:numId="6">
    <w:abstractNumId w:val="9"/>
  </w:num>
  <w:num w:numId="7">
    <w:abstractNumId w:val="8"/>
  </w:num>
  <w:num w:numId="8">
    <w:abstractNumId w:val="17"/>
  </w:num>
  <w:num w:numId="9">
    <w:abstractNumId w:val="15"/>
  </w:num>
  <w:num w:numId="10">
    <w:abstractNumId w:val="11"/>
  </w:num>
  <w:num w:numId="11">
    <w:abstractNumId w:val="17"/>
    <w:lvlOverride w:ilvl="0">
      <w:startOverride w:val="1"/>
    </w:lvlOverride>
  </w:num>
  <w:num w:numId="12">
    <w:abstractNumId w:val="3"/>
  </w:num>
  <w:num w:numId="13">
    <w:abstractNumId w:val="1"/>
  </w:num>
  <w:num w:numId="14">
    <w:abstractNumId w:val="22"/>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23"/>
  </w:num>
  <w:num w:numId="20">
    <w:abstractNumId w:val="13"/>
  </w:num>
  <w:num w:numId="21">
    <w:abstractNumId w:val="27"/>
  </w:num>
  <w:num w:numId="22">
    <w:abstractNumId w:val="28"/>
  </w:num>
  <w:num w:numId="23">
    <w:abstractNumId w:val="0"/>
  </w:num>
  <w:num w:numId="24">
    <w:abstractNumId w:val="2"/>
  </w:num>
  <w:num w:numId="25">
    <w:abstractNumId w:val="29"/>
  </w:num>
  <w:num w:numId="26">
    <w:abstractNumId w:val="25"/>
  </w:num>
  <w:num w:numId="27">
    <w:abstractNumId w:val="5"/>
  </w:num>
  <w:num w:numId="28">
    <w:abstractNumId w:val="19"/>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0"/>
  </w:num>
  <w:num w:numId="35">
    <w:abstractNumId w:val="2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AD"/>
    <w:rsid w:val="00026891"/>
    <w:rsid w:val="00031379"/>
    <w:rsid w:val="0003380E"/>
    <w:rsid w:val="00040538"/>
    <w:rsid w:val="00042EA5"/>
    <w:rsid w:val="00045426"/>
    <w:rsid w:val="00047A37"/>
    <w:rsid w:val="00055960"/>
    <w:rsid w:val="00061440"/>
    <w:rsid w:val="000637EF"/>
    <w:rsid w:val="00063C59"/>
    <w:rsid w:val="000672A7"/>
    <w:rsid w:val="0007011F"/>
    <w:rsid w:val="00071CFB"/>
    <w:rsid w:val="00072B81"/>
    <w:rsid w:val="0007394F"/>
    <w:rsid w:val="00074A37"/>
    <w:rsid w:val="00076267"/>
    <w:rsid w:val="0008080D"/>
    <w:rsid w:val="00087C03"/>
    <w:rsid w:val="00095A7E"/>
    <w:rsid w:val="000A6F57"/>
    <w:rsid w:val="000C183F"/>
    <w:rsid w:val="000F184D"/>
    <w:rsid w:val="000F3919"/>
    <w:rsid w:val="00102E96"/>
    <w:rsid w:val="0011047E"/>
    <w:rsid w:val="0011533B"/>
    <w:rsid w:val="001251E5"/>
    <w:rsid w:val="00125E10"/>
    <w:rsid w:val="0013619B"/>
    <w:rsid w:val="00136E6F"/>
    <w:rsid w:val="001375AB"/>
    <w:rsid w:val="001405A9"/>
    <w:rsid w:val="001478B8"/>
    <w:rsid w:val="00175311"/>
    <w:rsid w:val="001913A4"/>
    <w:rsid w:val="00192697"/>
    <w:rsid w:val="00197A6B"/>
    <w:rsid w:val="001A129B"/>
    <w:rsid w:val="001B1F5E"/>
    <w:rsid w:val="001C46EA"/>
    <w:rsid w:val="001E0C8D"/>
    <w:rsid w:val="001E4FBA"/>
    <w:rsid w:val="00227FFE"/>
    <w:rsid w:val="00246A2C"/>
    <w:rsid w:val="002516BC"/>
    <w:rsid w:val="00256116"/>
    <w:rsid w:val="0026604C"/>
    <w:rsid w:val="002741A5"/>
    <w:rsid w:val="002758FB"/>
    <w:rsid w:val="0029690E"/>
    <w:rsid w:val="002B1E14"/>
    <w:rsid w:val="002B3D53"/>
    <w:rsid w:val="002C6150"/>
    <w:rsid w:val="002C713C"/>
    <w:rsid w:val="002D5B80"/>
    <w:rsid w:val="002F2C50"/>
    <w:rsid w:val="00300791"/>
    <w:rsid w:val="00337379"/>
    <w:rsid w:val="00337ADE"/>
    <w:rsid w:val="00347320"/>
    <w:rsid w:val="00367C6D"/>
    <w:rsid w:val="00374DE5"/>
    <w:rsid w:val="00381969"/>
    <w:rsid w:val="00391429"/>
    <w:rsid w:val="003A54AA"/>
    <w:rsid w:val="003B2642"/>
    <w:rsid w:val="003F357D"/>
    <w:rsid w:val="003F6980"/>
    <w:rsid w:val="00410D63"/>
    <w:rsid w:val="00412E32"/>
    <w:rsid w:val="00423E57"/>
    <w:rsid w:val="00424615"/>
    <w:rsid w:val="0042477D"/>
    <w:rsid w:val="00445747"/>
    <w:rsid w:val="00453C95"/>
    <w:rsid w:val="0049678F"/>
    <w:rsid w:val="004A14EB"/>
    <w:rsid w:val="004A6401"/>
    <w:rsid w:val="004B2702"/>
    <w:rsid w:val="004B4860"/>
    <w:rsid w:val="004C0BAF"/>
    <w:rsid w:val="004C730D"/>
    <w:rsid w:val="004D4301"/>
    <w:rsid w:val="004E3348"/>
    <w:rsid w:val="004E7CBA"/>
    <w:rsid w:val="004F66EB"/>
    <w:rsid w:val="005274B8"/>
    <w:rsid w:val="005318D8"/>
    <w:rsid w:val="005434EF"/>
    <w:rsid w:val="0056383D"/>
    <w:rsid w:val="0057079F"/>
    <w:rsid w:val="00575C1B"/>
    <w:rsid w:val="00585BB0"/>
    <w:rsid w:val="005A0EE3"/>
    <w:rsid w:val="005A4171"/>
    <w:rsid w:val="005A41B0"/>
    <w:rsid w:val="005B18C3"/>
    <w:rsid w:val="005B3796"/>
    <w:rsid w:val="005B65E0"/>
    <w:rsid w:val="005D07C1"/>
    <w:rsid w:val="005F088C"/>
    <w:rsid w:val="005F09F3"/>
    <w:rsid w:val="005F5EC2"/>
    <w:rsid w:val="005F7AD5"/>
    <w:rsid w:val="0060769F"/>
    <w:rsid w:val="00617A40"/>
    <w:rsid w:val="00635B6A"/>
    <w:rsid w:val="006417BA"/>
    <w:rsid w:val="00644D90"/>
    <w:rsid w:val="006475DF"/>
    <w:rsid w:val="00650A03"/>
    <w:rsid w:val="00670224"/>
    <w:rsid w:val="00672E6F"/>
    <w:rsid w:val="006774C5"/>
    <w:rsid w:val="00680984"/>
    <w:rsid w:val="006851C2"/>
    <w:rsid w:val="00690720"/>
    <w:rsid w:val="0069715B"/>
    <w:rsid w:val="006A16AD"/>
    <w:rsid w:val="006C03D0"/>
    <w:rsid w:val="006C0C7A"/>
    <w:rsid w:val="006C741F"/>
    <w:rsid w:val="006E43D9"/>
    <w:rsid w:val="006F3DF5"/>
    <w:rsid w:val="0070052E"/>
    <w:rsid w:val="00711FBC"/>
    <w:rsid w:val="00713DBA"/>
    <w:rsid w:val="007343B3"/>
    <w:rsid w:val="00753244"/>
    <w:rsid w:val="007605ED"/>
    <w:rsid w:val="00776814"/>
    <w:rsid w:val="00776E8A"/>
    <w:rsid w:val="007A5447"/>
    <w:rsid w:val="007C6571"/>
    <w:rsid w:val="007C7076"/>
    <w:rsid w:val="007E0071"/>
    <w:rsid w:val="007E23E4"/>
    <w:rsid w:val="008011B2"/>
    <w:rsid w:val="00811A94"/>
    <w:rsid w:val="00816A35"/>
    <w:rsid w:val="00820B67"/>
    <w:rsid w:val="008514FC"/>
    <w:rsid w:val="008627E8"/>
    <w:rsid w:val="00864A18"/>
    <w:rsid w:val="00865A49"/>
    <w:rsid w:val="00870657"/>
    <w:rsid w:val="00890E9A"/>
    <w:rsid w:val="00894785"/>
    <w:rsid w:val="008B3DD3"/>
    <w:rsid w:val="008C3296"/>
    <w:rsid w:val="008E0877"/>
    <w:rsid w:val="00937DC4"/>
    <w:rsid w:val="00944FD1"/>
    <w:rsid w:val="00957DB5"/>
    <w:rsid w:val="00990705"/>
    <w:rsid w:val="009A2FE7"/>
    <w:rsid w:val="009A4C5B"/>
    <w:rsid w:val="009B4662"/>
    <w:rsid w:val="00A0054A"/>
    <w:rsid w:val="00A02E31"/>
    <w:rsid w:val="00A13B77"/>
    <w:rsid w:val="00A2629C"/>
    <w:rsid w:val="00A41673"/>
    <w:rsid w:val="00A45D95"/>
    <w:rsid w:val="00A626C3"/>
    <w:rsid w:val="00A71CBB"/>
    <w:rsid w:val="00A743FC"/>
    <w:rsid w:val="00A8085A"/>
    <w:rsid w:val="00AA26F9"/>
    <w:rsid w:val="00AA3224"/>
    <w:rsid w:val="00AB1D16"/>
    <w:rsid w:val="00B02A5C"/>
    <w:rsid w:val="00B03382"/>
    <w:rsid w:val="00B079D1"/>
    <w:rsid w:val="00B141C1"/>
    <w:rsid w:val="00B15CAD"/>
    <w:rsid w:val="00B2134E"/>
    <w:rsid w:val="00B23041"/>
    <w:rsid w:val="00B3634F"/>
    <w:rsid w:val="00B64382"/>
    <w:rsid w:val="00B76755"/>
    <w:rsid w:val="00BA391B"/>
    <w:rsid w:val="00BB4F8B"/>
    <w:rsid w:val="00BB7F94"/>
    <w:rsid w:val="00BC073D"/>
    <w:rsid w:val="00BC2F66"/>
    <w:rsid w:val="00BD4213"/>
    <w:rsid w:val="00C0120C"/>
    <w:rsid w:val="00C10068"/>
    <w:rsid w:val="00C1340F"/>
    <w:rsid w:val="00C33235"/>
    <w:rsid w:val="00C35C73"/>
    <w:rsid w:val="00C40014"/>
    <w:rsid w:val="00C50CD7"/>
    <w:rsid w:val="00C639EA"/>
    <w:rsid w:val="00C64D00"/>
    <w:rsid w:val="00C665E0"/>
    <w:rsid w:val="00C7733E"/>
    <w:rsid w:val="00C83D04"/>
    <w:rsid w:val="00C84F41"/>
    <w:rsid w:val="00C93C1B"/>
    <w:rsid w:val="00CA5A7B"/>
    <w:rsid w:val="00CB3B8D"/>
    <w:rsid w:val="00CE7918"/>
    <w:rsid w:val="00D41093"/>
    <w:rsid w:val="00D50E20"/>
    <w:rsid w:val="00D81834"/>
    <w:rsid w:val="00D8419E"/>
    <w:rsid w:val="00D90B0A"/>
    <w:rsid w:val="00D91FF4"/>
    <w:rsid w:val="00DA090D"/>
    <w:rsid w:val="00DA5F4A"/>
    <w:rsid w:val="00DC0568"/>
    <w:rsid w:val="00DD6E6A"/>
    <w:rsid w:val="00DF7320"/>
    <w:rsid w:val="00E07E45"/>
    <w:rsid w:val="00E11A14"/>
    <w:rsid w:val="00E12ADF"/>
    <w:rsid w:val="00E225C1"/>
    <w:rsid w:val="00E4335C"/>
    <w:rsid w:val="00E43978"/>
    <w:rsid w:val="00E57EDE"/>
    <w:rsid w:val="00E65E22"/>
    <w:rsid w:val="00E67AAD"/>
    <w:rsid w:val="00E73D39"/>
    <w:rsid w:val="00E7416B"/>
    <w:rsid w:val="00E76E3D"/>
    <w:rsid w:val="00E81C29"/>
    <w:rsid w:val="00E95216"/>
    <w:rsid w:val="00EC3FBB"/>
    <w:rsid w:val="00EC486B"/>
    <w:rsid w:val="00ED107B"/>
    <w:rsid w:val="00EF0DC5"/>
    <w:rsid w:val="00EF23C2"/>
    <w:rsid w:val="00EF295E"/>
    <w:rsid w:val="00EF5907"/>
    <w:rsid w:val="00F00672"/>
    <w:rsid w:val="00F03F97"/>
    <w:rsid w:val="00F177F1"/>
    <w:rsid w:val="00F276DF"/>
    <w:rsid w:val="00F32EE8"/>
    <w:rsid w:val="00F35415"/>
    <w:rsid w:val="00F40BEA"/>
    <w:rsid w:val="00F65E46"/>
    <w:rsid w:val="00F814A9"/>
    <w:rsid w:val="00F84F96"/>
    <w:rsid w:val="00FA0E69"/>
    <w:rsid w:val="00FA4704"/>
    <w:rsid w:val="00FA7C0B"/>
    <w:rsid w:val="00FB254B"/>
    <w:rsid w:val="00FB5470"/>
    <w:rsid w:val="00FC40DB"/>
    <w:rsid w:val="00FD0D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semiHidden/>
    <w:unhideWhenUsed/>
    <w:rsid w:val="005F09F3"/>
    <w:rPr>
      <w:szCs w:val="20"/>
    </w:rPr>
  </w:style>
  <w:style w:type="character" w:customStyle="1" w:styleId="CommentTextChar">
    <w:name w:val="Comment Text Char"/>
    <w:basedOn w:val="DefaultParagraphFont"/>
    <w:link w:val="CommentText"/>
    <w:uiPriority w:val="99"/>
    <w:semiHidden/>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semiHidden/>
    <w:unhideWhenUsed/>
    <w:rsid w:val="005F09F3"/>
    <w:rPr>
      <w:szCs w:val="20"/>
    </w:rPr>
  </w:style>
  <w:style w:type="character" w:customStyle="1" w:styleId="CommentTextChar">
    <w:name w:val="Comment Text Char"/>
    <w:basedOn w:val="DefaultParagraphFont"/>
    <w:link w:val="CommentText"/>
    <w:uiPriority w:val="99"/>
    <w:semiHidden/>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2125">
      <w:bodyDiv w:val="1"/>
      <w:marLeft w:val="0"/>
      <w:marRight w:val="0"/>
      <w:marTop w:val="0"/>
      <w:marBottom w:val="0"/>
      <w:divBdr>
        <w:top w:val="none" w:sz="0" w:space="0" w:color="auto"/>
        <w:left w:val="none" w:sz="0" w:space="0" w:color="auto"/>
        <w:bottom w:val="none" w:sz="0" w:space="0" w:color="auto"/>
        <w:right w:val="none" w:sz="0" w:space="0" w:color="auto"/>
      </w:divBdr>
      <w:divsChild>
        <w:div w:id="486483125">
          <w:marLeft w:val="0"/>
          <w:marRight w:val="0"/>
          <w:marTop w:val="0"/>
          <w:marBottom w:val="0"/>
          <w:divBdr>
            <w:top w:val="none" w:sz="0" w:space="0" w:color="auto"/>
            <w:left w:val="none" w:sz="0" w:space="0" w:color="auto"/>
            <w:bottom w:val="none" w:sz="0" w:space="0" w:color="auto"/>
            <w:right w:val="none" w:sz="0" w:space="0" w:color="auto"/>
          </w:divBdr>
        </w:div>
        <w:div w:id="1413967599">
          <w:marLeft w:val="0"/>
          <w:marRight w:val="0"/>
          <w:marTop w:val="0"/>
          <w:marBottom w:val="0"/>
          <w:divBdr>
            <w:top w:val="none" w:sz="0" w:space="0" w:color="auto"/>
            <w:left w:val="none" w:sz="0" w:space="0" w:color="auto"/>
            <w:bottom w:val="none" w:sz="0" w:space="0" w:color="auto"/>
            <w:right w:val="none" w:sz="0" w:space="0" w:color="auto"/>
          </w:divBdr>
        </w:div>
        <w:div w:id="1567911078">
          <w:marLeft w:val="0"/>
          <w:marRight w:val="0"/>
          <w:marTop w:val="0"/>
          <w:marBottom w:val="0"/>
          <w:divBdr>
            <w:top w:val="none" w:sz="0" w:space="0" w:color="auto"/>
            <w:left w:val="none" w:sz="0" w:space="0" w:color="auto"/>
            <w:bottom w:val="none" w:sz="0" w:space="0" w:color="auto"/>
            <w:right w:val="none" w:sz="0" w:space="0" w:color="auto"/>
          </w:divBdr>
        </w:div>
        <w:div w:id="1465614192">
          <w:marLeft w:val="0"/>
          <w:marRight w:val="0"/>
          <w:marTop w:val="0"/>
          <w:marBottom w:val="0"/>
          <w:divBdr>
            <w:top w:val="none" w:sz="0" w:space="0" w:color="auto"/>
            <w:left w:val="none" w:sz="0" w:space="0" w:color="auto"/>
            <w:bottom w:val="none" w:sz="0" w:space="0" w:color="auto"/>
            <w:right w:val="none" w:sz="0" w:space="0" w:color="auto"/>
          </w:divBdr>
        </w:div>
        <w:div w:id="376779371">
          <w:marLeft w:val="0"/>
          <w:marRight w:val="0"/>
          <w:marTop w:val="0"/>
          <w:marBottom w:val="0"/>
          <w:divBdr>
            <w:top w:val="none" w:sz="0" w:space="0" w:color="auto"/>
            <w:left w:val="none" w:sz="0" w:space="0" w:color="auto"/>
            <w:bottom w:val="none" w:sz="0" w:space="0" w:color="auto"/>
            <w:right w:val="none" w:sz="0" w:space="0" w:color="auto"/>
          </w:divBdr>
        </w:div>
        <w:div w:id="1354917949">
          <w:marLeft w:val="0"/>
          <w:marRight w:val="0"/>
          <w:marTop w:val="0"/>
          <w:marBottom w:val="0"/>
          <w:divBdr>
            <w:top w:val="none" w:sz="0" w:space="0" w:color="auto"/>
            <w:left w:val="none" w:sz="0" w:space="0" w:color="auto"/>
            <w:bottom w:val="none" w:sz="0" w:space="0" w:color="auto"/>
            <w:right w:val="none" w:sz="0" w:space="0" w:color="auto"/>
          </w:divBdr>
        </w:div>
        <w:div w:id="116946594">
          <w:marLeft w:val="0"/>
          <w:marRight w:val="0"/>
          <w:marTop w:val="0"/>
          <w:marBottom w:val="0"/>
          <w:divBdr>
            <w:top w:val="none" w:sz="0" w:space="0" w:color="auto"/>
            <w:left w:val="none" w:sz="0" w:space="0" w:color="auto"/>
            <w:bottom w:val="none" w:sz="0" w:space="0" w:color="auto"/>
            <w:right w:val="none" w:sz="0" w:space="0" w:color="auto"/>
          </w:divBdr>
        </w:div>
        <w:div w:id="1453405208">
          <w:marLeft w:val="0"/>
          <w:marRight w:val="0"/>
          <w:marTop w:val="0"/>
          <w:marBottom w:val="0"/>
          <w:divBdr>
            <w:top w:val="none" w:sz="0" w:space="0" w:color="auto"/>
            <w:left w:val="none" w:sz="0" w:space="0" w:color="auto"/>
            <w:bottom w:val="none" w:sz="0" w:space="0" w:color="auto"/>
            <w:right w:val="none" w:sz="0" w:space="0" w:color="auto"/>
          </w:divBdr>
        </w:div>
        <w:div w:id="406926337">
          <w:marLeft w:val="0"/>
          <w:marRight w:val="0"/>
          <w:marTop w:val="0"/>
          <w:marBottom w:val="0"/>
          <w:divBdr>
            <w:top w:val="none" w:sz="0" w:space="0" w:color="auto"/>
            <w:left w:val="none" w:sz="0" w:space="0" w:color="auto"/>
            <w:bottom w:val="none" w:sz="0" w:space="0" w:color="auto"/>
            <w:right w:val="none" w:sz="0" w:space="0" w:color="auto"/>
          </w:divBdr>
        </w:div>
        <w:div w:id="386033281">
          <w:marLeft w:val="0"/>
          <w:marRight w:val="0"/>
          <w:marTop w:val="0"/>
          <w:marBottom w:val="0"/>
          <w:divBdr>
            <w:top w:val="none" w:sz="0" w:space="0" w:color="auto"/>
            <w:left w:val="none" w:sz="0" w:space="0" w:color="auto"/>
            <w:bottom w:val="none" w:sz="0" w:space="0" w:color="auto"/>
            <w:right w:val="none" w:sz="0" w:space="0" w:color="auto"/>
          </w:divBdr>
        </w:div>
        <w:div w:id="2016687176">
          <w:marLeft w:val="0"/>
          <w:marRight w:val="0"/>
          <w:marTop w:val="0"/>
          <w:marBottom w:val="0"/>
          <w:divBdr>
            <w:top w:val="none" w:sz="0" w:space="0" w:color="auto"/>
            <w:left w:val="none" w:sz="0" w:space="0" w:color="auto"/>
            <w:bottom w:val="none" w:sz="0" w:space="0" w:color="auto"/>
            <w:right w:val="none" w:sz="0" w:space="0" w:color="auto"/>
          </w:divBdr>
        </w:div>
        <w:div w:id="103396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pt.org/eco"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5813-62E7-4271-AAFE-3A38F1B6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(11)</Template>
  <TotalTime>1</TotalTime>
  <Pages>16</Pages>
  <Words>5848</Words>
  <Characters>31641</Characters>
  <Application>Microsoft Office Word</Application>
  <DocSecurity>0</DocSecurity>
  <Lines>791</Lines>
  <Paragraphs>299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ECC Decision (18)04</vt:lpstr>
      <vt:lpstr>Draft ECC Decision (18)04</vt:lpstr>
      <vt:lpstr>Draft ECC Decision (18)DD</vt:lpstr>
    </vt:vector>
  </TitlesOfParts>
  <Company>WGFM#91</Company>
  <LinksUpToDate>false</LinksUpToDate>
  <CharactersWithSpaces>37190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(18)04</dc:title>
  <dc:creator>ECC</dc:creator>
  <cp:lastModifiedBy>Anne-Dorthe Hjelm Christensen</cp:lastModifiedBy>
  <cp:revision>3</cp:revision>
  <cp:lastPrinted>2018-07-05T09:07:00Z</cp:lastPrinted>
  <dcterms:created xsi:type="dcterms:W3CDTF">2018-07-16T09:47:00Z</dcterms:created>
  <dcterms:modified xsi:type="dcterms:W3CDTF">2018-07-16T13:15:00Z</dcterms:modified>
  <cp:contentStatus>for ECC approval</cp:contentStatus>
</cp:coreProperties>
</file>