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47C9" w14:textId="4DD0F7F1" w:rsidR="006C03D0" w:rsidRPr="006232FA" w:rsidRDefault="006C03D0">
      <w:pPr>
        <w:rPr>
          <w:lang w:val="en-GB"/>
        </w:rPr>
      </w:pPr>
    </w:p>
    <w:p w14:paraId="7DE247CA" w14:textId="77777777" w:rsidR="006C03D0" w:rsidRPr="006232FA" w:rsidRDefault="006C03D0" w:rsidP="006C03D0">
      <w:pPr>
        <w:jc w:val="center"/>
        <w:rPr>
          <w:lang w:val="en-GB"/>
        </w:rPr>
      </w:pPr>
    </w:p>
    <w:p w14:paraId="7DE247CB" w14:textId="77777777" w:rsidR="006C03D0" w:rsidRPr="006232FA" w:rsidRDefault="006C03D0" w:rsidP="000F59A4">
      <w:pPr>
        <w:tabs>
          <w:tab w:val="left" w:pos="7509"/>
        </w:tabs>
        <w:rPr>
          <w:lang w:val="en-GB"/>
        </w:rPr>
      </w:pPr>
    </w:p>
    <w:p w14:paraId="7DE247CC" w14:textId="77777777" w:rsidR="006C03D0" w:rsidRPr="006232FA" w:rsidRDefault="006C03D0" w:rsidP="006C03D0">
      <w:pPr>
        <w:rPr>
          <w:lang w:val="en-GB"/>
        </w:rPr>
      </w:pPr>
    </w:p>
    <w:p w14:paraId="7DE247CD" w14:textId="77777777" w:rsidR="006C03D0" w:rsidRPr="006232FA" w:rsidRDefault="006C03D0" w:rsidP="006C03D0">
      <w:pPr>
        <w:rPr>
          <w:lang w:val="en-GB"/>
        </w:rPr>
      </w:pPr>
    </w:p>
    <w:p w14:paraId="7DE247CE" w14:textId="77777777" w:rsidR="006C03D0" w:rsidRPr="006232FA" w:rsidRDefault="007C6571" w:rsidP="006C03D0">
      <w:pPr>
        <w:jc w:val="center"/>
        <w:rPr>
          <w:b/>
          <w:sz w:val="24"/>
          <w:lang w:val="en-GB"/>
        </w:rPr>
      </w:pPr>
      <w:r w:rsidRPr="006232FA">
        <w:rPr>
          <w:b/>
          <w:noProof/>
          <w:sz w:val="24"/>
          <w:szCs w:val="20"/>
          <w:lang w:val="da-DK" w:eastAsia="da-DK"/>
        </w:rPr>
        <mc:AlternateContent>
          <mc:Choice Requires="wpg">
            <w:drawing>
              <wp:anchor distT="0" distB="0" distL="114300" distR="114300" simplePos="0" relativeHeight="251657728" behindDoc="0" locked="0" layoutInCell="1" allowOverlap="1" wp14:anchorId="7DE24AD4" wp14:editId="7DE24AD5">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24AEA" w14:textId="77777777" w:rsidR="00D75C19" w:rsidRPr="00FE1795" w:rsidRDefault="00D75C19" w:rsidP="006C03D0">
                              <w:pPr>
                                <w:rPr>
                                  <w:color w:val="57433E"/>
                                  <w:sz w:val="68"/>
                                </w:rPr>
                              </w:pPr>
                              <w:r w:rsidRPr="00FE1795">
                                <w:rPr>
                                  <w:color w:val="FFFFFF"/>
                                  <w:sz w:val="68"/>
                                </w:rPr>
                                <w:t xml:space="preserve">ECC Decision </w:t>
                              </w:r>
                              <w:r w:rsidRPr="001E2FAA">
                                <w:rPr>
                                  <w:color w:val="887E6E"/>
                                  <w:sz w:val="68"/>
                                </w:rPr>
                                <w:t>(</w:t>
                              </w:r>
                              <w:r>
                                <w:rPr>
                                  <w:color w:val="887E6E"/>
                                  <w:sz w:val="68"/>
                                </w:rPr>
                                <w:t>19</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7DE24AEA" w14:textId="77777777" w:rsidR="00D75C19" w:rsidRPr="00FE1795" w:rsidRDefault="00D75C19" w:rsidP="006C03D0">
                        <w:pPr>
                          <w:rPr>
                            <w:color w:val="57433E"/>
                            <w:sz w:val="68"/>
                          </w:rPr>
                        </w:pPr>
                        <w:r w:rsidRPr="00FE1795">
                          <w:rPr>
                            <w:color w:val="FFFFFF"/>
                            <w:sz w:val="68"/>
                          </w:rPr>
                          <w:t xml:space="preserve">ECC Decision </w:t>
                        </w:r>
                        <w:r w:rsidRPr="001E2FAA">
                          <w:rPr>
                            <w:color w:val="887E6E"/>
                            <w:sz w:val="68"/>
                          </w:rPr>
                          <w:t>(</w:t>
                        </w:r>
                        <w:r>
                          <w:rPr>
                            <w:color w:val="887E6E"/>
                            <w:sz w:val="68"/>
                          </w:rPr>
                          <w:t>19</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7DE247CF" w14:textId="77777777" w:rsidR="006C03D0" w:rsidRPr="006232FA" w:rsidRDefault="006C03D0" w:rsidP="006C03D0">
      <w:pPr>
        <w:jc w:val="center"/>
        <w:rPr>
          <w:b/>
          <w:sz w:val="24"/>
          <w:lang w:val="en-GB"/>
        </w:rPr>
      </w:pPr>
    </w:p>
    <w:p w14:paraId="7DE247D0" w14:textId="77777777" w:rsidR="006C03D0" w:rsidRPr="006232FA" w:rsidRDefault="006C03D0" w:rsidP="006C03D0">
      <w:pPr>
        <w:jc w:val="center"/>
        <w:rPr>
          <w:b/>
          <w:sz w:val="24"/>
          <w:lang w:val="en-GB"/>
        </w:rPr>
      </w:pPr>
    </w:p>
    <w:p w14:paraId="7DE247D1" w14:textId="77777777" w:rsidR="006C03D0" w:rsidRPr="006232FA" w:rsidRDefault="006C03D0" w:rsidP="006C03D0">
      <w:pPr>
        <w:jc w:val="center"/>
        <w:rPr>
          <w:b/>
          <w:sz w:val="24"/>
          <w:lang w:val="en-GB"/>
        </w:rPr>
      </w:pPr>
    </w:p>
    <w:p w14:paraId="7DE247D2" w14:textId="77777777" w:rsidR="006C03D0" w:rsidRPr="006232FA" w:rsidRDefault="006C03D0" w:rsidP="006C03D0">
      <w:pPr>
        <w:jc w:val="center"/>
        <w:rPr>
          <w:b/>
          <w:sz w:val="24"/>
          <w:lang w:val="en-GB"/>
        </w:rPr>
      </w:pPr>
    </w:p>
    <w:p w14:paraId="7DE247D3" w14:textId="77777777" w:rsidR="006C03D0" w:rsidRPr="006232FA" w:rsidRDefault="006C03D0" w:rsidP="006C03D0">
      <w:pPr>
        <w:jc w:val="center"/>
        <w:rPr>
          <w:b/>
          <w:sz w:val="24"/>
          <w:lang w:val="en-GB"/>
        </w:rPr>
      </w:pPr>
    </w:p>
    <w:p w14:paraId="7DE247D4" w14:textId="77777777" w:rsidR="006C03D0" w:rsidRPr="006232FA" w:rsidRDefault="006C03D0" w:rsidP="006C03D0">
      <w:pPr>
        <w:jc w:val="center"/>
        <w:rPr>
          <w:b/>
          <w:sz w:val="24"/>
          <w:lang w:val="en-GB"/>
        </w:rPr>
      </w:pPr>
    </w:p>
    <w:p w14:paraId="7DE247D5" w14:textId="77777777" w:rsidR="006C03D0" w:rsidRPr="006232FA" w:rsidRDefault="006C03D0" w:rsidP="006C03D0">
      <w:pPr>
        <w:jc w:val="center"/>
        <w:rPr>
          <w:b/>
          <w:sz w:val="24"/>
          <w:lang w:val="en-GB"/>
        </w:rPr>
      </w:pPr>
    </w:p>
    <w:p w14:paraId="7DE247D6" w14:textId="77777777" w:rsidR="006C03D0" w:rsidRPr="006232FA" w:rsidRDefault="006C03D0" w:rsidP="006C03D0">
      <w:pPr>
        <w:jc w:val="center"/>
        <w:rPr>
          <w:b/>
          <w:sz w:val="24"/>
          <w:lang w:val="en-GB"/>
        </w:rPr>
      </w:pPr>
    </w:p>
    <w:p w14:paraId="7DE247D7" w14:textId="77777777" w:rsidR="006C03D0" w:rsidRPr="006232FA" w:rsidRDefault="006C03D0" w:rsidP="006C03D0">
      <w:pPr>
        <w:jc w:val="center"/>
        <w:rPr>
          <w:b/>
          <w:sz w:val="24"/>
          <w:lang w:val="en-GB"/>
        </w:rPr>
      </w:pPr>
    </w:p>
    <w:p w14:paraId="7DE247D8" w14:textId="77777777" w:rsidR="006C03D0" w:rsidRPr="006232FA" w:rsidRDefault="006C03D0" w:rsidP="006C03D0">
      <w:pPr>
        <w:jc w:val="center"/>
        <w:rPr>
          <w:b/>
          <w:sz w:val="24"/>
          <w:lang w:val="en-GB"/>
        </w:rPr>
      </w:pPr>
    </w:p>
    <w:p w14:paraId="7DE247D9" w14:textId="77777777" w:rsidR="006C03D0" w:rsidRPr="006232FA" w:rsidRDefault="006C03D0" w:rsidP="006C03D0">
      <w:pPr>
        <w:rPr>
          <w:b/>
          <w:sz w:val="24"/>
          <w:lang w:val="en-GB"/>
        </w:rPr>
      </w:pPr>
    </w:p>
    <w:p w14:paraId="7DE247DA" w14:textId="77777777" w:rsidR="006C03D0" w:rsidRPr="006232FA" w:rsidRDefault="006C03D0" w:rsidP="006C03D0">
      <w:pPr>
        <w:jc w:val="center"/>
        <w:rPr>
          <w:b/>
          <w:sz w:val="24"/>
          <w:lang w:val="en-GB"/>
        </w:rPr>
      </w:pPr>
    </w:p>
    <w:p w14:paraId="7DE247DB" w14:textId="77777777" w:rsidR="007016AE" w:rsidRPr="006232FA" w:rsidRDefault="009E7107" w:rsidP="007016AE">
      <w:pPr>
        <w:pStyle w:val="Reporttitledescription"/>
        <w:rPr>
          <w:color w:val="auto"/>
          <w:lang w:val="en-GB"/>
        </w:rPr>
      </w:pPr>
      <w:r w:rsidRPr="006232FA">
        <w:rPr>
          <w:color w:val="auto"/>
          <w:lang w:val="en-GB"/>
        </w:rPr>
        <w:fldChar w:fldCharType="begin">
          <w:ffData>
            <w:name w:val="Text7"/>
            <w:enabled/>
            <w:calcOnExit w:val="0"/>
            <w:textInput>
              <w:default w:val="Land mobile systems in the frequency ranges 68-87.5 MHz, 146-174 MHz, 406.1-410 MHz, 410-430 MHz, 440-450 MHz and 450-470 MHz"/>
            </w:textInput>
          </w:ffData>
        </w:fldChar>
      </w:r>
      <w:bookmarkStart w:id="0" w:name="Text7"/>
      <w:r w:rsidRPr="006232FA">
        <w:rPr>
          <w:color w:val="auto"/>
          <w:lang w:val="en-GB"/>
        </w:rPr>
        <w:instrText xml:space="preserve"> FORMTEXT </w:instrText>
      </w:r>
      <w:r w:rsidRPr="006232FA">
        <w:rPr>
          <w:color w:val="auto"/>
          <w:lang w:val="en-GB"/>
        </w:rPr>
      </w:r>
      <w:r w:rsidRPr="006232FA">
        <w:rPr>
          <w:color w:val="auto"/>
          <w:lang w:val="en-GB"/>
        </w:rPr>
        <w:fldChar w:fldCharType="separate"/>
      </w:r>
      <w:r w:rsidRPr="006232FA">
        <w:rPr>
          <w:noProof/>
          <w:color w:val="auto"/>
          <w:lang w:val="en-GB"/>
        </w:rPr>
        <w:t>Land mobile systems in the frequency ranges 68-87.5 MHz, 146-174 MHz, 406.1-410 MHz, 410-430 MHz, 440-450 MHz and 450-470 MHz</w:t>
      </w:r>
      <w:r w:rsidRPr="006232FA">
        <w:rPr>
          <w:color w:val="auto"/>
          <w:lang w:val="en-GB"/>
        </w:rPr>
        <w:fldChar w:fldCharType="end"/>
      </w:r>
      <w:bookmarkEnd w:id="0"/>
      <w:r w:rsidR="007016AE" w:rsidRPr="006232FA">
        <w:rPr>
          <w:color w:val="auto"/>
          <w:lang w:val="en-GB"/>
        </w:rPr>
        <w:t xml:space="preserve"> </w:t>
      </w:r>
    </w:p>
    <w:p w14:paraId="7DE247DC" w14:textId="561FDA76" w:rsidR="00927287" w:rsidRPr="006232FA" w:rsidRDefault="00722779" w:rsidP="00927287">
      <w:pPr>
        <w:pStyle w:val="Reporttitledescription"/>
        <w:rPr>
          <w:b/>
          <w:color w:val="auto"/>
          <w:sz w:val="18"/>
          <w:lang w:val="en-GB"/>
        </w:rPr>
      </w:pPr>
      <w:r w:rsidRPr="006232FA">
        <w:rPr>
          <w:b/>
          <w:color w:val="auto"/>
          <w:sz w:val="18"/>
          <w:lang w:val="en-GB"/>
        </w:rPr>
        <w:fldChar w:fldCharType="begin">
          <w:ffData>
            <w:name w:val="Text8"/>
            <w:enabled/>
            <w:calcOnExit w:val="0"/>
            <w:textInput>
              <w:default w:val="Approved 8 March 2019"/>
            </w:textInput>
          </w:ffData>
        </w:fldChar>
      </w:r>
      <w:bookmarkStart w:id="1" w:name="Text8"/>
      <w:r w:rsidRPr="006232FA">
        <w:rPr>
          <w:b/>
          <w:color w:val="auto"/>
          <w:sz w:val="18"/>
          <w:lang w:val="en-GB"/>
        </w:rPr>
        <w:instrText xml:space="preserve"> FORMTEXT </w:instrText>
      </w:r>
      <w:r w:rsidRPr="006232FA">
        <w:rPr>
          <w:b/>
          <w:color w:val="auto"/>
          <w:sz w:val="18"/>
          <w:lang w:val="en-GB"/>
        </w:rPr>
      </w:r>
      <w:r w:rsidRPr="006232FA">
        <w:rPr>
          <w:b/>
          <w:color w:val="auto"/>
          <w:sz w:val="18"/>
          <w:lang w:val="en-GB"/>
        </w:rPr>
        <w:fldChar w:fldCharType="separate"/>
      </w:r>
      <w:r w:rsidRPr="006232FA">
        <w:rPr>
          <w:b/>
          <w:noProof/>
          <w:color w:val="auto"/>
          <w:sz w:val="18"/>
          <w:lang w:val="en-GB"/>
        </w:rPr>
        <w:t>Approved 8 March 2019</w:t>
      </w:r>
      <w:r w:rsidRPr="006232FA">
        <w:rPr>
          <w:b/>
          <w:color w:val="auto"/>
          <w:sz w:val="18"/>
          <w:lang w:val="en-GB"/>
        </w:rPr>
        <w:fldChar w:fldCharType="end"/>
      </w:r>
      <w:bookmarkEnd w:id="1"/>
    </w:p>
    <w:p w14:paraId="7DE247DD" w14:textId="77777777" w:rsidR="007016AE" w:rsidRPr="006232FA" w:rsidRDefault="007016AE" w:rsidP="007016AE">
      <w:pPr>
        <w:pStyle w:val="Lastupdated"/>
        <w:rPr>
          <w:b/>
          <w:lang w:val="en-GB"/>
        </w:rPr>
      </w:pPr>
    </w:p>
    <w:p w14:paraId="7DE247DE" w14:textId="77777777" w:rsidR="006C03D0" w:rsidRPr="006232FA" w:rsidRDefault="005F7AD5" w:rsidP="006C03D0">
      <w:pPr>
        <w:pStyle w:val="Heading1"/>
      </w:pPr>
      <w:r w:rsidRPr="006232FA">
        <w:lastRenderedPageBreak/>
        <w:t>explanatory memorandum</w:t>
      </w:r>
    </w:p>
    <w:p w14:paraId="7DE247DF" w14:textId="77777777" w:rsidR="006C03D0" w:rsidRPr="006232FA" w:rsidRDefault="005F7AD5" w:rsidP="006C03D0">
      <w:pPr>
        <w:pStyle w:val="Heading2"/>
        <w:rPr>
          <w:lang w:val="en-GB"/>
        </w:rPr>
      </w:pPr>
      <w:r w:rsidRPr="006232FA">
        <w:rPr>
          <w:lang w:val="en-GB"/>
        </w:rPr>
        <w:t>INTRODUCTION</w:t>
      </w:r>
    </w:p>
    <w:p w14:paraId="7DE247E0" w14:textId="1F0CB9F6" w:rsidR="00A36E1F" w:rsidRPr="006232FA" w:rsidRDefault="006A1A0F" w:rsidP="006C03D0">
      <w:pPr>
        <w:pStyle w:val="ECCParagraph"/>
      </w:pPr>
      <w:r w:rsidRPr="006232FA">
        <w:t xml:space="preserve">This ECC Decision addresses the use of the bands 68-87.5 MHz, 146-174 MHz, 406.1-430 MHz and 440-470 MHz </w:t>
      </w:r>
      <w:r w:rsidR="00A36E1F" w:rsidRPr="006232FA">
        <w:t xml:space="preserve">by land mobile systems. </w:t>
      </w:r>
    </w:p>
    <w:p w14:paraId="7DE247E1" w14:textId="77777777" w:rsidR="00A36E1F" w:rsidRPr="006232FA" w:rsidRDefault="00A36E1F" w:rsidP="006C03D0">
      <w:pPr>
        <w:pStyle w:val="ECCParagraph"/>
      </w:pPr>
      <w:r w:rsidRPr="006232FA">
        <w:t>The band planning and guidance for cross</w:t>
      </w:r>
      <w:r w:rsidR="007A6CB4" w:rsidRPr="006232FA">
        <w:t>-</w:t>
      </w:r>
      <w:r w:rsidRPr="006232FA">
        <w:t xml:space="preserve">border coordination for these frequency bands is set out in Recommendation T/R 25-08 </w:t>
      </w:r>
      <w:r w:rsidR="0046478C" w:rsidRPr="006232FA">
        <w:fldChar w:fldCharType="begin"/>
      </w:r>
      <w:r w:rsidR="0046478C" w:rsidRPr="006232FA">
        <w:instrText xml:space="preserve"> REF _Ref524372330 \r \h </w:instrText>
      </w:r>
      <w:r w:rsidR="0046478C" w:rsidRPr="006232FA">
        <w:fldChar w:fldCharType="separate"/>
      </w:r>
      <w:r w:rsidR="00BE581F" w:rsidRPr="006232FA">
        <w:t>[4]</w:t>
      </w:r>
      <w:r w:rsidR="0046478C" w:rsidRPr="006232FA">
        <w:fldChar w:fldCharType="end"/>
      </w:r>
      <w:r w:rsidRPr="006232FA">
        <w:t>. In line with Recommendation T/R 25-08, this ECC Decision covers both duplex operation and single frequency operation</w:t>
      </w:r>
      <w:r w:rsidR="00A9440F" w:rsidRPr="006232FA">
        <w:t>.</w:t>
      </w:r>
    </w:p>
    <w:p w14:paraId="7DE247E2" w14:textId="7BA168E8" w:rsidR="006C03D0" w:rsidRPr="006232FA" w:rsidRDefault="00A36E1F" w:rsidP="006C03D0">
      <w:pPr>
        <w:pStyle w:val="ECCParagraph"/>
      </w:pPr>
      <w:r w:rsidRPr="006232FA">
        <w:t xml:space="preserve">Land mobile systems in these frequency bands are mainly, but not exclusively, used for PMR/PAMR </w:t>
      </w:r>
      <w:r w:rsidR="00386B6B" w:rsidRPr="006232FA">
        <w:t xml:space="preserve">(Private (Professional) Mobile Radio / Public Access Mobile Radio) </w:t>
      </w:r>
      <w:r w:rsidRPr="006232FA">
        <w:t xml:space="preserve">applications. For the frequency </w:t>
      </w:r>
      <w:r w:rsidR="00DE5F29" w:rsidRPr="006232FA">
        <w:t>range</w:t>
      </w:r>
      <w:r w:rsidR="0046478C" w:rsidRPr="006232FA">
        <w:t>s 410-430</w:t>
      </w:r>
      <w:r w:rsidR="00FB7C6D" w:rsidRPr="006232FA">
        <w:t xml:space="preserve"> </w:t>
      </w:r>
      <w:r w:rsidR="0046478C" w:rsidRPr="006232FA">
        <w:t>MHz and</w:t>
      </w:r>
      <w:r w:rsidRPr="006232FA">
        <w:t xml:space="preserve"> 450-470 MHz, this </w:t>
      </w:r>
      <w:r w:rsidR="0093049D" w:rsidRPr="006232FA">
        <w:t xml:space="preserve">ECC </w:t>
      </w:r>
      <w:r w:rsidRPr="006232FA">
        <w:t xml:space="preserve">Decision also includes harmonised technical conditions to be applied for land mobile systems </w:t>
      </w:r>
      <w:r w:rsidR="00FB7C6D" w:rsidRPr="006232FA">
        <w:t>with channel bandwidth of 1.4 MHz, 3 MHz or 5 MHz</w:t>
      </w:r>
      <w:r w:rsidR="00AE63BF" w:rsidRPr="006232FA">
        <w:t>.</w:t>
      </w:r>
      <w:r w:rsidR="00FB7C6D" w:rsidRPr="006232FA">
        <w:t xml:space="preserve"> </w:t>
      </w:r>
    </w:p>
    <w:p w14:paraId="7DE247E3" w14:textId="77777777" w:rsidR="006C03D0" w:rsidRPr="006232FA" w:rsidRDefault="005F7AD5" w:rsidP="006C03D0">
      <w:pPr>
        <w:pStyle w:val="Heading2"/>
        <w:rPr>
          <w:lang w:val="en-GB"/>
        </w:rPr>
      </w:pPr>
      <w:r w:rsidRPr="006232FA">
        <w:rPr>
          <w:lang w:val="en-GB"/>
        </w:rPr>
        <w:t xml:space="preserve">BACKGROUND </w:t>
      </w:r>
    </w:p>
    <w:p w14:paraId="7DE247E4" w14:textId="591C2D49" w:rsidR="00A36E1F" w:rsidRPr="000B7603" w:rsidRDefault="00A36E1F" w:rsidP="006C03D0">
      <w:pPr>
        <w:pStyle w:val="ECCParagraph"/>
      </w:pPr>
      <w:r w:rsidRPr="006232FA">
        <w:t xml:space="preserve">ECC Report </w:t>
      </w:r>
      <w:r w:rsidR="00F34976" w:rsidRPr="006232FA">
        <w:t>283</w:t>
      </w:r>
      <w:r w:rsidR="0046478C" w:rsidRPr="006232FA">
        <w:t xml:space="preserve"> </w:t>
      </w:r>
      <w:r w:rsidR="0046478C" w:rsidRPr="006232FA">
        <w:fldChar w:fldCharType="begin"/>
      </w:r>
      <w:r w:rsidR="0046478C" w:rsidRPr="006232FA">
        <w:instrText xml:space="preserve"> REF _Ref524372412 \r \h </w:instrText>
      </w:r>
      <w:r w:rsidR="0046478C" w:rsidRPr="006232FA">
        <w:fldChar w:fldCharType="separate"/>
      </w:r>
      <w:r w:rsidR="00BE581F" w:rsidRPr="006232FA">
        <w:t>[1]</w:t>
      </w:r>
      <w:r w:rsidR="0046478C" w:rsidRPr="006232FA">
        <w:fldChar w:fldCharType="end"/>
      </w:r>
      <w:r w:rsidRPr="006232FA">
        <w:t xml:space="preserve"> provides </w:t>
      </w:r>
      <w:r w:rsidR="00F34976" w:rsidRPr="006232FA">
        <w:t xml:space="preserve">results of </w:t>
      </w:r>
      <w:r w:rsidR="00B4439C" w:rsidRPr="006232FA">
        <w:t>compatibility</w:t>
      </w:r>
      <w:r w:rsidR="00F34976" w:rsidRPr="006232FA">
        <w:t xml:space="preserve"> and sharing studies related to the introduction of broadband </w:t>
      </w:r>
      <w:r w:rsidR="004F20B3" w:rsidRPr="006232FA">
        <w:t xml:space="preserve">land mobile systems </w:t>
      </w:r>
      <w:r w:rsidR="00861D69" w:rsidRPr="006232FA">
        <w:t>as well as systems based on NB-IoT and LPWAN technologies</w:t>
      </w:r>
      <w:r w:rsidR="00E876DB" w:rsidRPr="006232FA">
        <w:t xml:space="preserve"> </w:t>
      </w:r>
      <w:r w:rsidR="00F34976" w:rsidRPr="006232FA">
        <w:t xml:space="preserve">in the bands 410-430 </w:t>
      </w:r>
      <w:r w:rsidR="00F34976" w:rsidRPr="000B7603">
        <w:t>MHz and 450-470 MHz</w:t>
      </w:r>
      <w:r w:rsidR="00AE63BF" w:rsidRPr="000B7603">
        <w:t>.</w:t>
      </w:r>
      <w:r w:rsidR="004F20B3" w:rsidRPr="000B7603">
        <w:t xml:space="preserve"> No conclusion on the intermodulation effect from broadband interferers into narrow band victims could be reached in ECC Report 283 and additional investigations will be conducted within ECC.</w:t>
      </w:r>
    </w:p>
    <w:p w14:paraId="7DE247E5" w14:textId="7B8695B2" w:rsidR="006B344B" w:rsidRPr="000B7603" w:rsidRDefault="001A712C" w:rsidP="006C03D0">
      <w:pPr>
        <w:pStyle w:val="ECCParagraph"/>
      </w:pPr>
      <w:r w:rsidRPr="000B7603">
        <w:t xml:space="preserve">WG FM conducted a questionnaire to CEPT administrations and industry on 400 MHz PMR/PAMR frequencies </w:t>
      </w:r>
      <w:r w:rsidRPr="000B7603">
        <w:fldChar w:fldCharType="begin"/>
      </w:r>
      <w:r w:rsidRPr="000B7603">
        <w:instrText xml:space="preserve"> REF _Ref524372653 \r \h </w:instrText>
      </w:r>
      <w:r w:rsidRPr="000B7603">
        <w:fldChar w:fldCharType="separate"/>
      </w:r>
      <w:r w:rsidRPr="000B7603">
        <w:t>[30]</w:t>
      </w:r>
      <w:r w:rsidRPr="000B7603">
        <w:fldChar w:fldCharType="end"/>
      </w:r>
      <w:r w:rsidRPr="000B7603">
        <w:t xml:space="preserve">, and the result of the survey is </w:t>
      </w:r>
      <w:r w:rsidR="000A326E" w:rsidRPr="000B7603">
        <w:t>that digital technologies becom</w:t>
      </w:r>
      <w:r w:rsidR="007016AE" w:rsidRPr="000B7603">
        <w:t>e</w:t>
      </w:r>
      <w:r w:rsidR="000A326E" w:rsidRPr="000B7603">
        <w:t xml:space="preserve"> dominant. Although analogue equipment will still be in use</w:t>
      </w:r>
      <w:r w:rsidR="00CB70AA" w:rsidRPr="000B7603">
        <w:t>,</w:t>
      </w:r>
      <w:r w:rsidR="000A326E" w:rsidRPr="000B7603">
        <w:t xml:space="preserve"> the vast majority of the new delivered equipment will be digital across all market segments. This ECC Decision has been developed in order to provide confidence to industry and potential users that the necessary frequency spectrum to meet the requirements will be provided in CEPT countries in accordance with the market developments.</w:t>
      </w:r>
      <w:r w:rsidR="006B344B" w:rsidRPr="000B7603">
        <w:t xml:space="preserve"> The ECC Report 292 </w:t>
      </w:r>
      <w:r w:rsidR="006B344B" w:rsidRPr="000B7603">
        <w:fldChar w:fldCharType="begin"/>
      </w:r>
      <w:r w:rsidR="006B344B" w:rsidRPr="000B7603">
        <w:instrText xml:space="preserve"> REF _Ref524720433 \r \h </w:instrText>
      </w:r>
      <w:r w:rsidR="006B344B" w:rsidRPr="000B7603">
        <w:fldChar w:fldCharType="separate"/>
      </w:r>
      <w:r w:rsidR="00BE581F" w:rsidRPr="000B7603">
        <w:t>[34]</w:t>
      </w:r>
      <w:r w:rsidR="006B344B" w:rsidRPr="000B7603">
        <w:fldChar w:fldCharType="end"/>
      </w:r>
      <w:r w:rsidR="006B344B" w:rsidRPr="000B7603">
        <w:t xml:space="preserve"> contains information about the current use, future opportunities and guidance to administrations for the 400 MHz PMR/PAMR frequency ranges.</w:t>
      </w:r>
    </w:p>
    <w:p w14:paraId="7DE247E6" w14:textId="77777777" w:rsidR="00A36E1F" w:rsidRPr="000B7603" w:rsidRDefault="00A36E1F" w:rsidP="006C03D0">
      <w:pPr>
        <w:pStyle w:val="ECCParagraph"/>
      </w:pPr>
      <w:r w:rsidRPr="000B7603">
        <w:t>Th</w:t>
      </w:r>
      <w:r w:rsidR="000A326E" w:rsidRPr="000B7603">
        <w:t xml:space="preserve">is new </w:t>
      </w:r>
      <w:r w:rsidR="006926A3" w:rsidRPr="000B7603">
        <w:t xml:space="preserve">ECC </w:t>
      </w:r>
      <w:r w:rsidR="000A326E" w:rsidRPr="000B7603">
        <w:t xml:space="preserve">Decision is considered to be </w:t>
      </w:r>
      <w:r w:rsidRPr="000B7603">
        <w:t>technology neutral</w:t>
      </w:r>
      <w:r w:rsidR="00F03491" w:rsidRPr="000B7603">
        <w:t>,</w:t>
      </w:r>
      <w:r w:rsidR="000A326E" w:rsidRPr="000B7603">
        <w:t xml:space="preserve"> and </w:t>
      </w:r>
      <w:r w:rsidR="00F03491" w:rsidRPr="000B7603">
        <w:t xml:space="preserve">it </w:t>
      </w:r>
      <w:r w:rsidRPr="000B7603">
        <w:t>contain</w:t>
      </w:r>
      <w:r w:rsidR="000A326E" w:rsidRPr="000B7603">
        <w:t>s</w:t>
      </w:r>
      <w:r w:rsidRPr="000B7603">
        <w:t xml:space="preserve"> </w:t>
      </w:r>
      <w:r w:rsidR="00CB70AA" w:rsidRPr="000B7603">
        <w:t xml:space="preserve">also </w:t>
      </w:r>
      <w:r w:rsidRPr="000B7603">
        <w:t xml:space="preserve">the applicable technical conditions </w:t>
      </w:r>
      <w:r w:rsidR="000A326E" w:rsidRPr="000B7603">
        <w:t xml:space="preserve">to </w:t>
      </w:r>
      <w:r w:rsidRPr="000B7603">
        <w:t>foster new M2M/IoT applications.</w:t>
      </w:r>
      <w:r w:rsidR="00C7525D" w:rsidRPr="000B7603">
        <w:t xml:space="preserve"> </w:t>
      </w:r>
    </w:p>
    <w:p w14:paraId="7DE247E7" w14:textId="7B73385A" w:rsidR="000A326E" w:rsidRPr="000B7603" w:rsidRDefault="000A326E" w:rsidP="006C03D0">
      <w:pPr>
        <w:pStyle w:val="ECCParagraph"/>
      </w:pPr>
      <w:r w:rsidRPr="000B7603">
        <w:t>In line with the development of land mobile PMR/PAMR the need for high-speed data and other additional services increases. Already now</w:t>
      </w:r>
      <w:r w:rsidR="0015301B" w:rsidRPr="000B7603">
        <w:t>,</w:t>
      </w:r>
      <w:r w:rsidRPr="000B7603">
        <w:t xml:space="preserve"> there is an expressed requirement for services that cannot be delivered over traditional narrowband technology. In response, industry has already developed a number of systems, including for example TETRA TEDS</w:t>
      </w:r>
      <w:r w:rsidR="008C1298" w:rsidRPr="000B7603">
        <w:t xml:space="preserve"> using 25 kHz, 50 kHz, 100 kHz and 150 kHz bandwidth, systems using </w:t>
      </w:r>
      <w:r w:rsidRPr="000B7603">
        <w:t xml:space="preserve">  200 kHz channel bandwidth</w:t>
      </w:r>
      <w:r w:rsidR="008C1298" w:rsidRPr="000B7603">
        <w:t xml:space="preserve"> based on GSM technology</w:t>
      </w:r>
      <w:r w:rsidRPr="000B7603">
        <w:t xml:space="preserve">, </w:t>
      </w:r>
      <w:r w:rsidR="00600B90" w:rsidRPr="000B7603">
        <w:t>M2M/I</w:t>
      </w:r>
      <w:r w:rsidR="0001790A" w:rsidRPr="000B7603">
        <w:t>o</w:t>
      </w:r>
      <w:r w:rsidR="00600B90" w:rsidRPr="000B7603">
        <w:t xml:space="preserve">T based on NB-IoT and LPWAN </w:t>
      </w:r>
      <w:r w:rsidR="00386B6B" w:rsidRPr="000B7603">
        <w:t xml:space="preserve">(Low Power Wide Area Networks) </w:t>
      </w:r>
      <w:r w:rsidR="00600B90" w:rsidRPr="000B7603">
        <w:t>technologies</w:t>
      </w:r>
      <w:r w:rsidR="00CB70AA" w:rsidRPr="000B7603">
        <w:t xml:space="preserve">, </w:t>
      </w:r>
      <w:r w:rsidRPr="000B7603">
        <w:t>CDMA-PAMR using 1.25 MHz channel bandwidth</w:t>
      </w:r>
      <w:r w:rsidR="004530F7" w:rsidRPr="000B7603">
        <w:t xml:space="preserve"> or LTE </w:t>
      </w:r>
      <w:r w:rsidR="006C41C1" w:rsidRPr="000B7603">
        <w:t>(Long</w:t>
      </w:r>
      <w:r w:rsidR="0015301B" w:rsidRPr="000B7603">
        <w:t>-</w:t>
      </w:r>
      <w:r w:rsidR="006C41C1" w:rsidRPr="000B7603">
        <w:t xml:space="preserve">Term Evolution) </w:t>
      </w:r>
      <w:r w:rsidR="004530F7" w:rsidRPr="000B7603">
        <w:t>based technologies using 200 kHz, 1.4 MHz, 3 MHz and 5</w:t>
      </w:r>
      <w:r w:rsidR="00761C76" w:rsidRPr="000B7603">
        <w:t xml:space="preserve"> </w:t>
      </w:r>
      <w:r w:rsidR="004530F7" w:rsidRPr="000B7603">
        <w:t>MHz channel bandwidth</w:t>
      </w:r>
      <w:r w:rsidRPr="000B7603">
        <w:t xml:space="preserve">.  </w:t>
      </w:r>
    </w:p>
    <w:p w14:paraId="7DE247E8" w14:textId="4B00371D" w:rsidR="000A326E" w:rsidRPr="000B7603" w:rsidRDefault="00861D69" w:rsidP="006C03D0">
      <w:pPr>
        <w:pStyle w:val="ECCParagraph"/>
      </w:pPr>
      <w:r w:rsidRPr="000B7603">
        <w:t>This ECC Decision covers the designation and the availability of frequency bands, which may not be available in all CEPT countries due to different national circumstances.</w:t>
      </w:r>
    </w:p>
    <w:p w14:paraId="7DE247E9" w14:textId="77777777" w:rsidR="00B87A35" w:rsidRPr="000B7603" w:rsidRDefault="00A36E1F" w:rsidP="006C03D0">
      <w:pPr>
        <w:pStyle w:val="ECCParagraph"/>
      </w:pPr>
      <w:r w:rsidRPr="000B7603">
        <w:t xml:space="preserve">The current software controlled radio equipment technology offers the flexibility with regard to different frequency availability situations within the CEPT member countries, which facilitates European frequency planning. </w:t>
      </w:r>
      <w:r w:rsidR="00B87A35" w:rsidRPr="000B7603">
        <w:t>T</w:t>
      </w:r>
      <w:r w:rsidRPr="000B7603">
        <w:t xml:space="preserve">he </w:t>
      </w:r>
      <w:r w:rsidR="00B87A35" w:rsidRPr="000B7603">
        <w:t xml:space="preserve">free </w:t>
      </w:r>
      <w:r w:rsidRPr="000B7603">
        <w:t xml:space="preserve">carriage </w:t>
      </w:r>
      <w:r w:rsidR="00B87A35" w:rsidRPr="000B7603">
        <w:t xml:space="preserve">and use </w:t>
      </w:r>
      <w:r w:rsidRPr="000B7603">
        <w:t xml:space="preserve">of </w:t>
      </w:r>
      <w:r w:rsidR="00B87A35" w:rsidRPr="000B7603">
        <w:t xml:space="preserve">land mobile systems’ </w:t>
      </w:r>
      <w:r w:rsidRPr="000B7603">
        <w:t>equipment throughout Europe</w:t>
      </w:r>
      <w:r w:rsidR="00B87A35" w:rsidRPr="000B7603">
        <w:t xml:space="preserve"> is also addressed under this </w:t>
      </w:r>
      <w:r w:rsidR="0093049D" w:rsidRPr="000B7603">
        <w:t xml:space="preserve">ECC </w:t>
      </w:r>
      <w:r w:rsidR="00B87A35" w:rsidRPr="000B7603">
        <w:t>Decision, as well as regulated for EU Member states under the RE Directive</w:t>
      </w:r>
      <w:r w:rsidR="00EC7F5B" w:rsidRPr="000B7603">
        <w:t xml:space="preserve"> </w:t>
      </w:r>
      <w:r w:rsidR="00EC7F5B" w:rsidRPr="000B7603">
        <w:fldChar w:fldCharType="begin"/>
      </w:r>
      <w:r w:rsidR="00EC7F5B" w:rsidRPr="000B7603">
        <w:instrText xml:space="preserve"> REF _Ref524376840 \r \h </w:instrText>
      </w:r>
      <w:r w:rsidR="00EC7F5B" w:rsidRPr="000B7603">
        <w:fldChar w:fldCharType="separate"/>
      </w:r>
      <w:r w:rsidR="00BE581F" w:rsidRPr="000B7603">
        <w:t>[31]</w:t>
      </w:r>
      <w:r w:rsidR="00EC7F5B" w:rsidRPr="000B7603">
        <w:fldChar w:fldCharType="end"/>
      </w:r>
      <w:r w:rsidR="00B87A35" w:rsidRPr="000B7603">
        <w:t xml:space="preserve">. </w:t>
      </w:r>
    </w:p>
    <w:p w14:paraId="7DE247EA" w14:textId="104DA76A" w:rsidR="00B87A35" w:rsidRPr="000B7603" w:rsidRDefault="00B87A35" w:rsidP="006C03D0">
      <w:pPr>
        <w:pStyle w:val="ECCParagraph"/>
      </w:pPr>
      <w:r w:rsidRPr="000B7603">
        <w:t xml:space="preserve">The band 450-470 MHz is identified for use by administrations wishing to implement International Mobile Telecommunications (IMT) </w:t>
      </w:r>
      <w:r w:rsidR="0015301B" w:rsidRPr="000B7603">
        <w:t>(s</w:t>
      </w:r>
      <w:r w:rsidRPr="000B7603">
        <w:t>ee Resolution 224 (Rev.WRC-</w:t>
      </w:r>
      <w:r w:rsidR="00F34976" w:rsidRPr="000B7603">
        <w:t>15</w:t>
      </w:r>
      <w:r w:rsidRPr="000B7603">
        <w:t>)</w:t>
      </w:r>
      <w:r w:rsidR="00CB70AA" w:rsidRPr="000B7603">
        <w:t xml:space="preserve"> </w:t>
      </w:r>
      <w:r w:rsidR="00CB70AA" w:rsidRPr="000B7603">
        <w:fldChar w:fldCharType="begin"/>
      </w:r>
      <w:r w:rsidR="00CB70AA" w:rsidRPr="000B7603">
        <w:instrText xml:space="preserve"> REF _Ref524372975 \r \h </w:instrText>
      </w:r>
      <w:r w:rsidR="00CB70AA" w:rsidRPr="000B7603">
        <w:fldChar w:fldCharType="separate"/>
      </w:r>
      <w:r w:rsidR="00BE581F" w:rsidRPr="000B7603">
        <w:t>[5]</w:t>
      </w:r>
      <w:r w:rsidR="00CB70AA" w:rsidRPr="000B7603">
        <w:fldChar w:fldCharType="end"/>
      </w:r>
      <w:r w:rsidR="0015301B" w:rsidRPr="000B7603">
        <w:t>)</w:t>
      </w:r>
      <w:r w:rsidRPr="000B7603">
        <w:t>. This identification does not preclude the use of this band by any application of the services to which it is allocated and does not establish priority in the Radio Regulations.</w:t>
      </w:r>
    </w:p>
    <w:p w14:paraId="7DE247EB" w14:textId="77777777" w:rsidR="000A326E" w:rsidRPr="000B7603" w:rsidRDefault="005F7AD5" w:rsidP="006C03D0">
      <w:pPr>
        <w:pStyle w:val="Heading2"/>
        <w:rPr>
          <w:rFonts w:cs="Times New Roman"/>
          <w:b w:val="0"/>
          <w:bCs w:val="0"/>
          <w:caps w:val="0"/>
          <w:color w:val="auto"/>
          <w:szCs w:val="24"/>
          <w:lang w:val="en-GB"/>
        </w:rPr>
      </w:pPr>
      <w:r w:rsidRPr="000B7603">
        <w:rPr>
          <w:lang w:val="en-GB"/>
        </w:rPr>
        <w:lastRenderedPageBreak/>
        <w:t>REQUIREMENT FOR AN ECC DECISION</w:t>
      </w:r>
    </w:p>
    <w:p w14:paraId="7DE247EC" w14:textId="0637B6C3" w:rsidR="00D75C19" w:rsidRPr="000B7603" w:rsidRDefault="00B87A35" w:rsidP="003573EE">
      <w:pPr>
        <w:pStyle w:val="ECCParagraph"/>
      </w:pPr>
      <w:r w:rsidRPr="000B7603">
        <w:t xml:space="preserve">The allocation or designation of frequency bands for use by a land mobile service or system under specified conditions in CEPT </w:t>
      </w:r>
      <w:r w:rsidR="00CA0CE2" w:rsidRPr="000B7603">
        <w:t xml:space="preserve">may either be enforced </w:t>
      </w:r>
      <w:r w:rsidRPr="000B7603">
        <w:t xml:space="preserve">by law, regulation or administration action. </w:t>
      </w:r>
      <w:r w:rsidR="00CA0CE2" w:rsidRPr="000B7603">
        <w:t>Whilst i</w:t>
      </w:r>
      <w:r w:rsidRPr="000B7603">
        <w:t>t is considered necessary to designate and implement frequency bands for land mobile systems for PMR/PAMR</w:t>
      </w:r>
      <w:r w:rsidR="00CA0CE2" w:rsidRPr="000B7603">
        <w:t>, o</w:t>
      </w:r>
      <w:r w:rsidRPr="000B7603">
        <w:t xml:space="preserve">nly the availability of an appropriate amount of radio spectrum within the national frequency usage tables encourages manufacturers and operators to make the necessary investments in these radiocommunication technologies. </w:t>
      </w:r>
    </w:p>
    <w:p w14:paraId="2D5731AB" w14:textId="77777777" w:rsidR="00D75C19" w:rsidRPr="006232FA" w:rsidRDefault="00D75C19">
      <w:pPr>
        <w:rPr>
          <w:lang w:val="en-GB"/>
        </w:rPr>
      </w:pPr>
      <w:r w:rsidRPr="006232FA">
        <w:rPr>
          <w:lang w:val="en-GB"/>
        </w:rPr>
        <w:br w:type="page"/>
      </w:r>
    </w:p>
    <w:p w14:paraId="7DE247ED" w14:textId="024ED662" w:rsidR="006C03D0" w:rsidRPr="000B7603" w:rsidRDefault="005F7AD5" w:rsidP="003573EE">
      <w:pPr>
        <w:pStyle w:val="Heading1"/>
      </w:pPr>
      <w:bookmarkStart w:id="2" w:name="_GoBack"/>
      <w:r w:rsidRPr="006232FA">
        <w:lastRenderedPageBreak/>
        <w:t>ECC Decision of</w:t>
      </w:r>
      <w:r w:rsidR="00A8085A" w:rsidRPr="006232FA">
        <w:t xml:space="preserve"> </w:t>
      </w:r>
      <w:r w:rsidR="00FC62EE" w:rsidRPr="006232FA">
        <w:t xml:space="preserve">8 March </w:t>
      </w:r>
      <w:r w:rsidR="006A1A0F" w:rsidRPr="006232FA">
        <w:t>201</w:t>
      </w:r>
      <w:r w:rsidR="00546FA4" w:rsidRPr="000B7603">
        <w:t>9</w:t>
      </w:r>
      <w:r w:rsidR="00A8085A" w:rsidRPr="000B7603">
        <w:t xml:space="preserve"> </w:t>
      </w:r>
      <w:r w:rsidRPr="000B7603">
        <w:t>on</w:t>
      </w:r>
      <w:r w:rsidR="00A8085A" w:rsidRPr="000B7603">
        <w:t xml:space="preserve"> </w:t>
      </w:r>
      <w:r w:rsidR="006A1A0F" w:rsidRPr="000B7603">
        <w:t>Land mobile systems in the frequency ranges 68-87.5 MHz, 146-174 MHz, 406.1-410 MHz, 410-430 MHz, 440-450 MHz and 450-470 MHz</w:t>
      </w:r>
      <w:r w:rsidR="00222908" w:rsidRPr="000B7603">
        <w:t xml:space="preserve"> </w:t>
      </w:r>
      <w:bookmarkEnd w:id="2"/>
      <w:r w:rsidR="00222908" w:rsidRPr="000B7603">
        <w:t>(ECC/DEC/(19)02)</w:t>
      </w:r>
    </w:p>
    <w:p w14:paraId="7DE247EE" w14:textId="77777777" w:rsidR="006C03D0" w:rsidRPr="000B7603" w:rsidRDefault="005F7AD5" w:rsidP="003573EE">
      <w:pPr>
        <w:pStyle w:val="ECCParagraph"/>
      </w:pPr>
      <w:r w:rsidRPr="000B7603">
        <w:t xml:space="preserve">“The European Conference of Postal and Telecommunications Administrations, </w:t>
      </w:r>
    </w:p>
    <w:p w14:paraId="7DE247EF" w14:textId="77777777" w:rsidR="006C03D0" w:rsidRPr="000B7603" w:rsidRDefault="005F7AD5" w:rsidP="003573EE">
      <w:pPr>
        <w:pStyle w:val="ECCParagraph"/>
        <w:rPr>
          <w:i/>
          <w:color w:val="D2232A"/>
        </w:rPr>
      </w:pPr>
      <w:r w:rsidRPr="000B7603">
        <w:rPr>
          <w:i/>
          <w:color w:val="D2232A"/>
        </w:rPr>
        <w:t xml:space="preserve">considering </w:t>
      </w:r>
    </w:p>
    <w:p w14:paraId="7DE247F0" w14:textId="77777777" w:rsidR="00C12874" w:rsidRPr="000B7603" w:rsidRDefault="00BB131F" w:rsidP="003573EE">
      <w:pPr>
        <w:pStyle w:val="LetteredList"/>
        <w:spacing w:after="240"/>
        <w:rPr>
          <w:lang w:val="en-GB"/>
        </w:rPr>
      </w:pPr>
      <w:r w:rsidRPr="000B7603">
        <w:rPr>
          <w:lang w:val="en-GB"/>
        </w:rPr>
        <w:t xml:space="preserve">that in the European Table of Frequency Allocations and Applications in the Frequency Range 8.3 kHz to 3000 GHz (ERC Report 25) </w:t>
      </w:r>
      <w:r w:rsidR="00CB70AA" w:rsidRPr="000B7603">
        <w:rPr>
          <w:lang w:val="en-GB"/>
        </w:rPr>
        <w:fldChar w:fldCharType="begin"/>
      </w:r>
      <w:r w:rsidR="00CB70AA" w:rsidRPr="000B7603">
        <w:rPr>
          <w:lang w:val="en-GB"/>
        </w:rPr>
        <w:instrText xml:space="preserve"> REF _Ref524373016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[7]</w:t>
      </w:r>
      <w:r w:rsidR="00CB70AA" w:rsidRPr="000B7603">
        <w:rPr>
          <w:lang w:val="en-GB"/>
        </w:rPr>
        <w:fldChar w:fldCharType="end"/>
      </w:r>
      <w:r w:rsidR="00CB70AA" w:rsidRPr="000B7603">
        <w:rPr>
          <w:lang w:val="en-GB"/>
        </w:rPr>
        <w:t xml:space="preserve"> </w:t>
      </w:r>
      <w:r w:rsidRPr="000B7603">
        <w:rPr>
          <w:lang w:val="en-GB"/>
        </w:rPr>
        <w:t>the band 150.05-153.00 MHz is allocated on a primary basis to both the mobile service (except aeronautical mobile service) and the radio astronomy service and the band 406.1-410 MHz is allocated on a primary basis to both the land mobile service and the radio astronomy service whereas footnote 5.149 of the Radio Regulations urges administrations to take all practicable steps to protect the radio astronomy service from harmful interference. Footnote 5.149 also applies to the band 73.0-74.6 MHz;</w:t>
      </w:r>
    </w:p>
    <w:p w14:paraId="7DE247F1" w14:textId="258319D0" w:rsidR="00BA588D" w:rsidRPr="000B7603" w:rsidRDefault="00BA588D" w:rsidP="003573EE">
      <w:pPr>
        <w:pStyle w:val="LetteredList"/>
        <w:spacing w:after="240"/>
        <w:rPr>
          <w:lang w:val="en-GB"/>
        </w:rPr>
      </w:pPr>
      <w:r w:rsidRPr="000B7603">
        <w:rPr>
          <w:lang w:val="en-GB"/>
        </w:rPr>
        <w:t xml:space="preserve">that the radio astronomy service in </w:t>
      </w:r>
      <w:r w:rsidR="00CA0CE2" w:rsidRPr="000B7603">
        <w:rPr>
          <w:lang w:val="en-GB"/>
        </w:rPr>
        <w:t xml:space="preserve">the frequency range </w:t>
      </w:r>
      <w:r w:rsidRPr="000B7603">
        <w:rPr>
          <w:lang w:val="en-GB"/>
        </w:rPr>
        <w:t xml:space="preserve">406.1-410 MHz, and radiolocation systems in </w:t>
      </w:r>
      <w:r w:rsidR="00CA0CE2" w:rsidRPr="000B7603">
        <w:rPr>
          <w:lang w:val="en-GB"/>
        </w:rPr>
        <w:t xml:space="preserve">the frequency range </w:t>
      </w:r>
      <w:r w:rsidRPr="000B7603">
        <w:rPr>
          <w:lang w:val="en-GB"/>
        </w:rPr>
        <w:t>4</w:t>
      </w:r>
      <w:r w:rsidR="00701517" w:rsidRPr="000B7603">
        <w:rPr>
          <w:lang w:val="en-GB"/>
        </w:rPr>
        <w:t>2</w:t>
      </w:r>
      <w:r w:rsidRPr="000B7603">
        <w:rPr>
          <w:lang w:val="en-GB"/>
        </w:rPr>
        <w:t xml:space="preserve">0-430 MHz which are deployed and protected at a national level, may require protection zones in some countries, if </w:t>
      </w:r>
      <w:r w:rsidR="00CA0CE2" w:rsidRPr="000B7603">
        <w:rPr>
          <w:lang w:val="en-GB"/>
        </w:rPr>
        <w:t xml:space="preserve">the frequency range </w:t>
      </w:r>
      <w:r w:rsidRPr="000B7603">
        <w:rPr>
          <w:lang w:val="en-GB"/>
        </w:rPr>
        <w:t>410-430 MHz is used by broadband land mobile systems;</w:t>
      </w:r>
    </w:p>
    <w:p w14:paraId="7DE247F2" w14:textId="77777777" w:rsidR="00761C76" w:rsidRPr="000B7603" w:rsidRDefault="00BB131F" w:rsidP="003573EE">
      <w:pPr>
        <w:pStyle w:val="LetteredList"/>
        <w:spacing w:after="240"/>
        <w:rPr>
          <w:lang w:val="en-GB"/>
        </w:rPr>
      </w:pPr>
      <w:r w:rsidRPr="000B7603">
        <w:rPr>
          <w:lang w:val="en-GB"/>
        </w:rPr>
        <w:t>that footnote 5.286AA of the Radio Regulations, identifies the band 450-470 MHz for use by administrations wishing to implement International Mobile Telecommunications, with reference to Resolution 224 (Rev.WRC-</w:t>
      </w:r>
      <w:r w:rsidR="00761C76" w:rsidRPr="000B7603">
        <w:rPr>
          <w:lang w:val="en-GB"/>
        </w:rPr>
        <w:t>15</w:t>
      </w:r>
      <w:r w:rsidRPr="000B7603">
        <w:rPr>
          <w:lang w:val="en-GB"/>
        </w:rPr>
        <w:t>)</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_Ref524372975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[5]</w:t>
      </w:r>
      <w:r w:rsidR="00CB70AA" w:rsidRPr="000B7603">
        <w:rPr>
          <w:lang w:val="en-GB"/>
        </w:rPr>
        <w:fldChar w:fldCharType="end"/>
      </w:r>
      <w:r w:rsidR="00C12874" w:rsidRPr="000B7603">
        <w:rPr>
          <w:lang w:val="en-GB"/>
        </w:rPr>
        <w:t>;</w:t>
      </w:r>
      <w:r w:rsidR="00F26FA8" w:rsidRPr="000B7603">
        <w:rPr>
          <w:lang w:val="en-GB"/>
        </w:rPr>
        <w:t xml:space="preserve"> </w:t>
      </w:r>
    </w:p>
    <w:p w14:paraId="7DE247F3" w14:textId="77777777" w:rsidR="00BB131F" w:rsidRPr="000B7603" w:rsidRDefault="00761C76" w:rsidP="003573EE">
      <w:pPr>
        <w:pStyle w:val="LetteredList"/>
        <w:spacing w:after="240"/>
        <w:rPr>
          <w:lang w:val="en-GB"/>
        </w:rPr>
      </w:pPr>
      <w:r w:rsidRPr="000B7603">
        <w:rPr>
          <w:lang w:val="en-GB"/>
        </w:rPr>
        <w:t xml:space="preserve">that </w:t>
      </w:r>
      <w:r w:rsidR="00F26FA8" w:rsidRPr="000B7603">
        <w:rPr>
          <w:lang w:val="en-GB"/>
        </w:rPr>
        <w:t xml:space="preserve">Recommendation ITU-R M.1036 </w:t>
      </w:r>
      <w:r w:rsidR="00CB70AA" w:rsidRPr="000B7603">
        <w:rPr>
          <w:lang w:val="en-GB"/>
        </w:rPr>
        <w:fldChar w:fldCharType="begin"/>
      </w:r>
      <w:r w:rsidR="00CB70AA" w:rsidRPr="000B7603">
        <w:rPr>
          <w:lang w:val="en-GB"/>
        </w:rPr>
        <w:instrText xml:space="preserve"> REF _Ref524373069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[8]</w:t>
      </w:r>
      <w:r w:rsidR="00CB70AA" w:rsidRPr="000B7603">
        <w:rPr>
          <w:lang w:val="en-GB"/>
        </w:rPr>
        <w:fldChar w:fldCharType="end"/>
      </w:r>
      <w:r w:rsidR="00CB70AA" w:rsidRPr="000B7603">
        <w:rPr>
          <w:lang w:val="en-GB"/>
        </w:rPr>
        <w:t xml:space="preserve"> </w:t>
      </w:r>
      <w:r w:rsidRPr="000B7603">
        <w:rPr>
          <w:lang w:val="en-GB"/>
        </w:rPr>
        <w:t xml:space="preserve">includes frequency arrangements for implementation of the terrestrial component of International Mobile Telecommunications (IMT) in the bands identified for IMT in the Radio Regulations; </w:t>
      </w:r>
    </w:p>
    <w:p w14:paraId="7DE247F4" w14:textId="77777777" w:rsidR="00BC25C7" w:rsidRPr="000B7603" w:rsidRDefault="00BC25C7" w:rsidP="003573EE">
      <w:pPr>
        <w:pStyle w:val="LetteredList"/>
        <w:spacing w:after="240"/>
        <w:rPr>
          <w:lang w:val="en-GB"/>
        </w:rPr>
      </w:pPr>
      <w:r w:rsidRPr="000B7603">
        <w:rPr>
          <w:lang w:val="en-GB"/>
        </w:rPr>
        <w:t xml:space="preserve">that footnote 5.265 in the Radio Regulations and Resolution 205 (Rev. WRC-15) </w:t>
      </w:r>
      <w:r w:rsidR="00CB70AA" w:rsidRPr="000B7603">
        <w:rPr>
          <w:lang w:val="en-GB"/>
        </w:rPr>
        <w:fldChar w:fldCharType="begin"/>
      </w:r>
      <w:r w:rsidR="00CB70AA" w:rsidRPr="000B7603">
        <w:rPr>
          <w:lang w:val="en-GB"/>
        </w:rPr>
        <w:instrText xml:space="preserve"> REF _Ref524373081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[9]</w:t>
      </w:r>
      <w:r w:rsidR="00CB70AA" w:rsidRPr="000B7603">
        <w:rPr>
          <w:lang w:val="en-GB"/>
        </w:rPr>
        <w:fldChar w:fldCharType="end"/>
      </w:r>
      <w:r w:rsidR="00CB70AA" w:rsidRPr="000B7603">
        <w:rPr>
          <w:lang w:val="en-GB"/>
        </w:rPr>
        <w:t xml:space="preserve"> </w:t>
      </w:r>
      <w:r w:rsidRPr="000B7603">
        <w:rPr>
          <w:lang w:val="en-GB"/>
        </w:rPr>
        <w:t>requests administrations not to make new frequency assignments within the frequency band 406.1-406.2 MHz under the mobile and fixed services;</w:t>
      </w:r>
    </w:p>
    <w:p w14:paraId="7DE247F5" w14:textId="77777777" w:rsidR="00BB131F" w:rsidRPr="000B7603" w:rsidRDefault="00BB131F" w:rsidP="003573EE">
      <w:pPr>
        <w:pStyle w:val="LetteredList"/>
        <w:spacing w:after="240"/>
        <w:rPr>
          <w:lang w:val="en-GB"/>
        </w:rPr>
      </w:pPr>
      <w:r w:rsidRPr="000B7603">
        <w:rPr>
          <w:lang w:val="en-GB"/>
        </w:rPr>
        <w:t xml:space="preserve">that other relevant footnotes of the Radio Regulations should also be taken into account when identifying spectrum for Land Mobile PMR/PAMR; </w:t>
      </w:r>
    </w:p>
    <w:p w14:paraId="7DE247F6" w14:textId="7A98959E" w:rsidR="00BB131F" w:rsidRPr="000B7603" w:rsidRDefault="00BB131F" w:rsidP="003573EE">
      <w:pPr>
        <w:pStyle w:val="LetteredList"/>
        <w:spacing w:after="240"/>
        <w:rPr>
          <w:lang w:val="en-GB"/>
        </w:rPr>
      </w:pPr>
      <w:r w:rsidRPr="000B7603">
        <w:rPr>
          <w:lang w:val="en-GB"/>
        </w:rPr>
        <w:t xml:space="preserve">that parts of the bands identified in this Decision are allocated to radio services other than the </w:t>
      </w:r>
      <w:r w:rsidR="00CA0CE2" w:rsidRPr="000B7603">
        <w:rPr>
          <w:lang w:val="en-GB"/>
        </w:rPr>
        <w:t>l</w:t>
      </w:r>
      <w:r w:rsidRPr="000B7603">
        <w:rPr>
          <w:lang w:val="en-GB"/>
        </w:rPr>
        <w:t xml:space="preserve">and </w:t>
      </w:r>
      <w:r w:rsidR="00CA0CE2" w:rsidRPr="000B7603">
        <w:rPr>
          <w:lang w:val="en-GB"/>
        </w:rPr>
        <w:t>m</w:t>
      </w:r>
      <w:r w:rsidRPr="000B7603">
        <w:rPr>
          <w:lang w:val="en-GB"/>
        </w:rPr>
        <w:t xml:space="preserve">obile </w:t>
      </w:r>
      <w:r w:rsidR="00CA0CE2" w:rsidRPr="000B7603">
        <w:rPr>
          <w:lang w:val="en-GB"/>
        </w:rPr>
        <w:t>s</w:t>
      </w:r>
      <w:r w:rsidRPr="000B7603">
        <w:rPr>
          <w:lang w:val="en-GB"/>
        </w:rPr>
        <w:t xml:space="preserve">ervice and the usage of these bands may be subject to agreements between </w:t>
      </w:r>
      <w:r w:rsidR="00CF0170" w:rsidRPr="000B7603">
        <w:rPr>
          <w:lang w:val="en-GB"/>
        </w:rPr>
        <w:t>neighbouring</w:t>
      </w:r>
      <w:r w:rsidRPr="000B7603">
        <w:rPr>
          <w:lang w:val="en-GB"/>
        </w:rPr>
        <w:t xml:space="preserve"> countries in accordance with the ITU Radio Regulations;</w:t>
      </w:r>
    </w:p>
    <w:p w14:paraId="7DE247F7" w14:textId="77777777" w:rsidR="00BB131F" w:rsidRPr="000B7603" w:rsidRDefault="00BB131F" w:rsidP="003573EE">
      <w:pPr>
        <w:pStyle w:val="LetteredList"/>
        <w:spacing w:after="240"/>
        <w:rPr>
          <w:lang w:val="en-GB"/>
        </w:rPr>
      </w:pPr>
      <w:r w:rsidRPr="000B7603">
        <w:rPr>
          <w:lang w:val="en-GB"/>
        </w:rPr>
        <w:t xml:space="preserve">that ERC Recommendation T/R 25-08 (revised version of </w:t>
      </w:r>
      <w:r w:rsidR="0065799A" w:rsidRPr="000B7603">
        <w:rPr>
          <w:lang w:val="en-GB"/>
        </w:rPr>
        <w:t>2018</w:t>
      </w:r>
      <w:r w:rsidRPr="000B7603">
        <w:rPr>
          <w:lang w:val="en-GB"/>
        </w:rPr>
        <w:t xml:space="preserve">) </w:t>
      </w:r>
      <w:r w:rsidR="00CB70AA" w:rsidRPr="000B7603">
        <w:rPr>
          <w:lang w:val="en-GB"/>
        </w:rPr>
        <w:fldChar w:fldCharType="begin"/>
      </w:r>
      <w:r w:rsidR="00CB70AA" w:rsidRPr="000B7603">
        <w:rPr>
          <w:lang w:val="en-GB"/>
        </w:rPr>
        <w:instrText xml:space="preserve"> REF _Ref524372330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[4]</w:t>
      </w:r>
      <w:r w:rsidR="00CB70AA" w:rsidRPr="000B7603">
        <w:rPr>
          <w:lang w:val="en-GB"/>
        </w:rPr>
        <w:fldChar w:fldCharType="end"/>
      </w:r>
      <w:r w:rsidR="00CB70AA" w:rsidRPr="000B7603">
        <w:rPr>
          <w:lang w:val="en-GB"/>
        </w:rPr>
        <w:t xml:space="preserve"> </w:t>
      </w:r>
      <w:r w:rsidRPr="000B7603">
        <w:rPr>
          <w:lang w:val="en-GB"/>
        </w:rPr>
        <w:t xml:space="preserve">provides recommended </w:t>
      </w:r>
      <w:r w:rsidR="00CF0170" w:rsidRPr="000B7603">
        <w:rPr>
          <w:lang w:val="en-GB"/>
        </w:rPr>
        <w:t>channelling</w:t>
      </w:r>
      <w:r w:rsidRPr="000B7603">
        <w:rPr>
          <w:lang w:val="en-GB"/>
        </w:rPr>
        <w:t xml:space="preserve"> arrangements including the duplex spacing;</w:t>
      </w:r>
    </w:p>
    <w:p w14:paraId="7DE247F8" w14:textId="77777777" w:rsidR="00BB131F" w:rsidRPr="000B7603" w:rsidRDefault="00BB131F" w:rsidP="003573EE">
      <w:pPr>
        <w:pStyle w:val="LetteredList"/>
        <w:spacing w:after="240"/>
        <w:rPr>
          <w:lang w:val="en-GB"/>
        </w:rPr>
      </w:pPr>
      <w:r w:rsidRPr="000B7603">
        <w:rPr>
          <w:lang w:val="en-GB"/>
        </w:rPr>
        <w:t>that multilateral/bilateral agreements on frequency coordination in border areas can have an influence on the availability of radio spectrum;</w:t>
      </w:r>
    </w:p>
    <w:p w14:paraId="7DE247F9" w14:textId="77777777" w:rsidR="00BB131F" w:rsidRPr="000B7603" w:rsidRDefault="00BB131F" w:rsidP="003573EE">
      <w:pPr>
        <w:pStyle w:val="LetteredList"/>
        <w:spacing w:after="240"/>
        <w:rPr>
          <w:lang w:val="en-GB"/>
        </w:rPr>
      </w:pPr>
      <w:r w:rsidRPr="000B7603">
        <w:rPr>
          <w:lang w:val="en-GB"/>
        </w:rPr>
        <w:t>that software controlled radio equipment offers flexibility with regard to different frequency availability situations within CEPT administrations;</w:t>
      </w:r>
    </w:p>
    <w:p w14:paraId="7DE247FA" w14:textId="77777777" w:rsidR="00DE5F29" w:rsidRPr="000B7603" w:rsidRDefault="00DE5F29" w:rsidP="003573EE">
      <w:pPr>
        <w:pStyle w:val="LetteredList"/>
        <w:spacing w:after="240"/>
        <w:rPr>
          <w:lang w:val="en-GB"/>
        </w:rPr>
      </w:pPr>
      <w:r w:rsidRPr="000B7603">
        <w:rPr>
          <w:lang w:val="en-GB"/>
        </w:rPr>
        <w:t>that there is a growing demand for Machine-to-Machine (M2M) type and Internet of things (IoT) communications;</w:t>
      </w:r>
    </w:p>
    <w:p w14:paraId="7DE247FB" w14:textId="77777777" w:rsidR="006E4BA3" w:rsidRPr="000B7603" w:rsidRDefault="006E4BA3" w:rsidP="003573EE">
      <w:pPr>
        <w:pStyle w:val="LetteredList"/>
        <w:spacing w:after="240"/>
        <w:rPr>
          <w:lang w:val="en-GB"/>
        </w:rPr>
      </w:pPr>
      <w:r w:rsidRPr="000B7603">
        <w:rPr>
          <w:lang w:val="en-GB"/>
        </w:rPr>
        <w:t xml:space="preserve">that according to footnote ECA34 of ERC Report 25 </w:t>
      </w:r>
      <w:r w:rsidRPr="000B7603">
        <w:rPr>
          <w:lang w:val="en-GB"/>
        </w:rPr>
        <w:fldChar w:fldCharType="begin"/>
      </w:r>
      <w:r w:rsidRPr="000B7603">
        <w:rPr>
          <w:lang w:val="en-GB"/>
        </w:rPr>
        <w:instrText xml:space="preserve"> REF _Ref524779103 \r \h </w:instrText>
      </w:r>
      <w:r w:rsidR="00071A2A" w:rsidRPr="000B7603">
        <w:rPr>
          <w:lang w:val="en-GB"/>
        </w:rPr>
        <w:instrText xml:space="preserve"> \* MERGEFORMAT </w:instrText>
      </w:r>
      <w:r w:rsidRPr="000B7603">
        <w:rPr>
          <w:lang w:val="en-GB"/>
        </w:rPr>
      </w:r>
      <w:r w:rsidRPr="000B7603">
        <w:rPr>
          <w:lang w:val="en-GB"/>
        </w:rPr>
        <w:fldChar w:fldCharType="separate"/>
      </w:r>
      <w:r w:rsidR="00BE581F" w:rsidRPr="000B7603">
        <w:rPr>
          <w:lang w:val="en-GB"/>
        </w:rPr>
        <w:t>[7]</w:t>
      </w:r>
      <w:r w:rsidRPr="000B7603">
        <w:rPr>
          <w:lang w:val="en-GB"/>
        </w:rPr>
        <w:fldChar w:fldCharType="end"/>
      </w:r>
      <w:r w:rsidRPr="000B7603">
        <w:rPr>
          <w:lang w:val="en-GB"/>
        </w:rPr>
        <w:t xml:space="preserve"> parts of the bands 450-457.5/460-467.5 MHz may also be used for existing and evolving public cellular networks on a national basis;</w:t>
      </w:r>
    </w:p>
    <w:p w14:paraId="7DE247FC" w14:textId="4FEDDA5E" w:rsidR="000723F2" w:rsidRPr="000B7603" w:rsidRDefault="00BB131F" w:rsidP="003573EE">
      <w:pPr>
        <w:pStyle w:val="LetteredList"/>
        <w:spacing w:after="240"/>
        <w:rPr>
          <w:lang w:val="en-GB"/>
        </w:rPr>
      </w:pPr>
      <w:r w:rsidRPr="000B7603">
        <w:rPr>
          <w:lang w:val="en-GB"/>
        </w:rPr>
        <w:t xml:space="preserve">that ETSI has published the </w:t>
      </w:r>
      <w:r w:rsidR="0093049D" w:rsidRPr="000B7603">
        <w:rPr>
          <w:lang w:val="en-GB"/>
        </w:rPr>
        <w:t>H</w:t>
      </w:r>
      <w:r w:rsidRPr="000B7603">
        <w:rPr>
          <w:lang w:val="en-GB"/>
        </w:rPr>
        <w:t xml:space="preserve">armonised </w:t>
      </w:r>
      <w:r w:rsidR="00F03491" w:rsidRPr="000B7603">
        <w:rPr>
          <w:lang w:val="en-GB"/>
        </w:rPr>
        <w:t xml:space="preserve">European </w:t>
      </w:r>
      <w:r w:rsidR="0093049D" w:rsidRPr="000B7603">
        <w:rPr>
          <w:lang w:val="en-GB"/>
        </w:rPr>
        <w:t>S</w:t>
      </w:r>
      <w:r w:rsidRPr="000B7603">
        <w:rPr>
          <w:lang w:val="en-GB"/>
        </w:rPr>
        <w:t xml:space="preserve">tandards </w:t>
      </w:r>
      <w:r w:rsidR="00FB6426" w:rsidRPr="000B7603">
        <w:rPr>
          <w:lang w:val="en-GB"/>
        </w:rPr>
        <w:t>EN 300 086</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_Ref524373130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[16]</w:t>
      </w:r>
      <w:r w:rsidR="00CB70AA" w:rsidRPr="000B7603">
        <w:rPr>
          <w:lang w:val="en-GB"/>
        </w:rPr>
        <w:fldChar w:fldCharType="end"/>
      </w:r>
      <w:r w:rsidR="00FB6426" w:rsidRPr="000B7603">
        <w:rPr>
          <w:lang w:val="en-GB"/>
        </w:rPr>
        <w:t>, EN 300 113</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_Ref524373134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[17]</w:t>
      </w:r>
      <w:r w:rsidR="00CB70AA" w:rsidRPr="000B7603">
        <w:rPr>
          <w:lang w:val="en-GB"/>
        </w:rPr>
        <w:fldChar w:fldCharType="end"/>
      </w:r>
      <w:r w:rsidR="00FB6426" w:rsidRPr="000B7603">
        <w:rPr>
          <w:lang w:val="en-GB"/>
        </w:rPr>
        <w:t>, EN 300 219</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_Ref524373137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[18]</w:t>
      </w:r>
      <w:r w:rsidR="00CB70AA" w:rsidRPr="000B7603">
        <w:rPr>
          <w:lang w:val="en-GB"/>
        </w:rPr>
        <w:fldChar w:fldCharType="end"/>
      </w:r>
      <w:r w:rsidR="00FB6426" w:rsidRPr="000B7603">
        <w:rPr>
          <w:lang w:val="en-GB"/>
        </w:rPr>
        <w:t>, EN 300 296</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_Ref524373139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[19]</w:t>
      </w:r>
      <w:r w:rsidR="00CB70AA" w:rsidRPr="000B7603">
        <w:rPr>
          <w:lang w:val="en-GB"/>
        </w:rPr>
        <w:fldChar w:fldCharType="end"/>
      </w:r>
      <w:r w:rsidR="00FB6426" w:rsidRPr="000B7603">
        <w:rPr>
          <w:lang w:val="en-GB"/>
        </w:rPr>
        <w:t>, EN 300 341</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_Ref524373141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[20]</w:t>
      </w:r>
      <w:r w:rsidR="00CB70AA" w:rsidRPr="000B7603">
        <w:rPr>
          <w:lang w:val="en-GB"/>
        </w:rPr>
        <w:fldChar w:fldCharType="end"/>
      </w:r>
      <w:r w:rsidR="00FB6426" w:rsidRPr="000B7603">
        <w:rPr>
          <w:lang w:val="en-GB"/>
        </w:rPr>
        <w:t>, EN 300 390</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_Ref524373143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[21]</w:t>
      </w:r>
      <w:r w:rsidR="00CB70AA" w:rsidRPr="000B7603">
        <w:rPr>
          <w:lang w:val="en-GB"/>
        </w:rPr>
        <w:fldChar w:fldCharType="end"/>
      </w:r>
      <w:r w:rsidR="00FB6426" w:rsidRPr="000B7603">
        <w:rPr>
          <w:lang w:val="en-GB"/>
        </w:rPr>
        <w:t>, EN 301 166</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_Ref524373145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[22]</w:t>
      </w:r>
      <w:r w:rsidR="00CB70AA" w:rsidRPr="000B7603">
        <w:rPr>
          <w:lang w:val="en-GB"/>
        </w:rPr>
        <w:fldChar w:fldCharType="end"/>
      </w:r>
      <w:r w:rsidR="00FB6426" w:rsidRPr="000B7603">
        <w:rPr>
          <w:lang w:val="en-GB"/>
        </w:rPr>
        <w:t>, EN 302 561</w:t>
      </w:r>
      <w:r w:rsidR="00142599" w:rsidRPr="000B7603">
        <w:rPr>
          <w:lang w:val="en-GB"/>
        </w:rPr>
        <w:t xml:space="preserve"> </w:t>
      </w:r>
      <w:r w:rsidR="00CB70AA" w:rsidRPr="000B7603">
        <w:rPr>
          <w:lang w:val="en-GB"/>
        </w:rPr>
        <w:fldChar w:fldCharType="begin"/>
      </w:r>
      <w:r w:rsidR="00CB70AA" w:rsidRPr="000B7603">
        <w:rPr>
          <w:lang w:val="en-GB"/>
        </w:rPr>
        <w:instrText xml:space="preserve"> REF _Ref524373148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[23]</w:t>
      </w:r>
      <w:r w:rsidR="00CB70AA" w:rsidRPr="000B7603">
        <w:rPr>
          <w:lang w:val="en-GB"/>
        </w:rPr>
        <w:fldChar w:fldCharType="end"/>
      </w:r>
      <w:r w:rsidR="00CB70AA" w:rsidRPr="000B7603">
        <w:rPr>
          <w:lang w:val="en-GB"/>
        </w:rPr>
        <w:t xml:space="preserve"> </w:t>
      </w:r>
      <w:r w:rsidR="00142599" w:rsidRPr="000B7603">
        <w:rPr>
          <w:lang w:val="en-GB"/>
        </w:rPr>
        <w:t xml:space="preserve">and </w:t>
      </w:r>
      <w:r w:rsidR="00AE1F19" w:rsidRPr="000B7603">
        <w:rPr>
          <w:lang w:val="en-GB"/>
        </w:rPr>
        <w:t xml:space="preserve">EN </w:t>
      </w:r>
      <w:r w:rsidR="00142599" w:rsidRPr="000B7603">
        <w:rPr>
          <w:lang w:val="en-GB"/>
        </w:rPr>
        <w:t>303 039</w:t>
      </w:r>
      <w:r w:rsidR="000723F2" w:rsidRPr="000B7603">
        <w:rPr>
          <w:lang w:val="en-GB"/>
        </w:rPr>
        <w:t xml:space="preserve"> </w:t>
      </w:r>
      <w:r w:rsidR="00CB70AA" w:rsidRPr="000B7603">
        <w:rPr>
          <w:lang w:val="en-GB"/>
        </w:rPr>
        <w:fldChar w:fldCharType="begin"/>
      </w:r>
      <w:r w:rsidR="00CB70AA" w:rsidRPr="000B7603">
        <w:rPr>
          <w:lang w:val="en-GB"/>
        </w:rPr>
        <w:instrText xml:space="preserve"> REF _Ref524373151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[24]</w:t>
      </w:r>
      <w:r w:rsidR="00CB70AA" w:rsidRPr="000B7603">
        <w:rPr>
          <w:lang w:val="en-GB"/>
        </w:rPr>
        <w:fldChar w:fldCharType="end"/>
      </w:r>
      <w:r w:rsidR="00CB70AA" w:rsidRPr="000B7603">
        <w:rPr>
          <w:lang w:val="en-GB"/>
        </w:rPr>
        <w:t xml:space="preserve"> </w:t>
      </w:r>
      <w:r w:rsidR="000723F2" w:rsidRPr="000B7603">
        <w:rPr>
          <w:lang w:val="en-GB"/>
        </w:rPr>
        <w:t>for equipment used in the land mobile service;</w:t>
      </w:r>
    </w:p>
    <w:p w14:paraId="7DE247FD" w14:textId="7DCA1816" w:rsidR="00BB131F" w:rsidRPr="000B7603" w:rsidRDefault="000723F2" w:rsidP="003573EE">
      <w:pPr>
        <w:pStyle w:val="LetteredList"/>
        <w:spacing w:after="240"/>
        <w:rPr>
          <w:lang w:val="en-GB"/>
        </w:rPr>
      </w:pPr>
      <w:r w:rsidRPr="000B7603">
        <w:rPr>
          <w:lang w:val="en-GB"/>
        </w:rPr>
        <w:lastRenderedPageBreak/>
        <w:t xml:space="preserve">that ETSI has published the </w:t>
      </w:r>
      <w:r w:rsidR="00CA309C" w:rsidRPr="000B7603">
        <w:rPr>
          <w:lang w:val="en-GB"/>
        </w:rPr>
        <w:t>H</w:t>
      </w:r>
      <w:r w:rsidRPr="000B7603">
        <w:rPr>
          <w:lang w:val="en-GB"/>
        </w:rPr>
        <w:t xml:space="preserve">armonised </w:t>
      </w:r>
      <w:r w:rsidR="00F03491" w:rsidRPr="000B7603">
        <w:rPr>
          <w:lang w:val="en-GB"/>
        </w:rPr>
        <w:t xml:space="preserve">European </w:t>
      </w:r>
      <w:r w:rsidR="00CA309C" w:rsidRPr="000B7603">
        <w:rPr>
          <w:lang w:val="en-GB"/>
        </w:rPr>
        <w:t>S</w:t>
      </w:r>
      <w:r w:rsidRPr="000B7603">
        <w:rPr>
          <w:lang w:val="en-GB"/>
        </w:rPr>
        <w:t>tandard</w:t>
      </w:r>
      <w:r w:rsidR="00C7525D" w:rsidRPr="000B7603">
        <w:rPr>
          <w:lang w:val="en-GB"/>
        </w:rPr>
        <w:t xml:space="preserve"> EN 301 908</w:t>
      </w:r>
      <w:r w:rsidRPr="000B7603">
        <w:rPr>
          <w:lang w:val="en-GB"/>
        </w:rPr>
        <w:t xml:space="preserve"> </w:t>
      </w:r>
      <w:r w:rsidR="00CB70AA" w:rsidRPr="000B7603">
        <w:rPr>
          <w:lang w:val="en-GB"/>
        </w:rPr>
        <w:fldChar w:fldCharType="begin"/>
      </w:r>
      <w:r w:rsidR="00CB70AA" w:rsidRPr="000B7603">
        <w:rPr>
          <w:lang w:val="en-GB"/>
        </w:rPr>
        <w:instrText xml:space="preserve"> REF _Ref524373178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[25]</w:t>
      </w:r>
      <w:r w:rsidR="00CB70AA" w:rsidRPr="000B7603">
        <w:rPr>
          <w:lang w:val="en-GB"/>
        </w:rPr>
        <w:fldChar w:fldCharType="end"/>
      </w:r>
      <w:r w:rsidR="00CB70AA" w:rsidRPr="000B7603">
        <w:rPr>
          <w:lang w:val="en-GB"/>
        </w:rPr>
        <w:t xml:space="preserve"> </w:t>
      </w:r>
      <w:r w:rsidRPr="000B7603">
        <w:rPr>
          <w:lang w:val="en-GB"/>
        </w:rPr>
        <w:t>for IMT based networks</w:t>
      </w:r>
      <w:r w:rsidR="00F314F1" w:rsidRPr="000B7603">
        <w:rPr>
          <w:lang w:val="en-GB"/>
        </w:rPr>
        <w:t xml:space="preserve"> above 450 MHz</w:t>
      </w:r>
      <w:r w:rsidR="00BB131F" w:rsidRPr="000B7603">
        <w:rPr>
          <w:lang w:val="en-GB"/>
        </w:rPr>
        <w:t>;</w:t>
      </w:r>
    </w:p>
    <w:p w14:paraId="7DE247FE" w14:textId="4D0AF55C" w:rsidR="00F143EC" w:rsidRPr="000B7603" w:rsidRDefault="00F143EC" w:rsidP="003573EE">
      <w:pPr>
        <w:pStyle w:val="LetteredList"/>
        <w:spacing w:after="240"/>
        <w:rPr>
          <w:lang w:val="en-GB"/>
        </w:rPr>
      </w:pPr>
      <w:r w:rsidRPr="000B7603">
        <w:rPr>
          <w:lang w:val="en-GB"/>
        </w:rPr>
        <w:t>that frequency ranges 451-456 MHz / 461-466 MHz and 452.5-457.5 MHz / 462.5-467.5 MHz are listed as E-UTRA operating bands 72 and 31 in ETSI TS 136 10</w:t>
      </w:r>
      <w:r w:rsidR="00CB70AA" w:rsidRPr="000B7603">
        <w:rPr>
          <w:lang w:val="en-GB"/>
        </w:rPr>
        <w:t xml:space="preserve">4 </w:t>
      </w:r>
      <w:r w:rsidR="00CB70AA" w:rsidRPr="000B7603">
        <w:rPr>
          <w:lang w:val="en-GB"/>
        </w:rPr>
        <w:fldChar w:fldCharType="begin"/>
      </w:r>
      <w:r w:rsidR="00CB70AA" w:rsidRPr="000B7603">
        <w:rPr>
          <w:lang w:val="en-GB"/>
        </w:rPr>
        <w:instrText xml:space="preserve"> REF _Ref524373229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w:t>
      </w:r>
      <w:r w:rsidR="00CB70AA" w:rsidRPr="000B7603">
        <w:rPr>
          <w:lang w:val="en-GB"/>
        </w:rPr>
        <w:fldChar w:fldCharType="end"/>
      </w:r>
      <w:r w:rsidR="00CB70AA" w:rsidRPr="000B7603">
        <w:rPr>
          <w:lang w:val="en-GB"/>
        </w:rPr>
        <w:t xml:space="preserve"> and ETSI TS 136 101 </w:t>
      </w:r>
      <w:r w:rsidR="00CB70AA" w:rsidRPr="000B7603">
        <w:rPr>
          <w:lang w:val="en-GB"/>
        </w:rPr>
        <w:fldChar w:fldCharType="begin"/>
      </w:r>
      <w:r w:rsidR="00CB70AA" w:rsidRPr="000B7603">
        <w:rPr>
          <w:lang w:val="en-GB"/>
        </w:rPr>
        <w:instrText xml:space="preserve"> REF _Ref524373220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[3]</w:t>
      </w:r>
      <w:r w:rsidR="00CB70AA" w:rsidRPr="000B7603">
        <w:rPr>
          <w:lang w:val="en-GB"/>
        </w:rPr>
        <w:fldChar w:fldCharType="end"/>
      </w:r>
      <w:r w:rsidR="00FC62EE" w:rsidRPr="000B7603">
        <w:rPr>
          <w:lang w:val="en-GB"/>
        </w:rPr>
        <w:t>;</w:t>
      </w:r>
    </w:p>
    <w:p w14:paraId="7DE247FF" w14:textId="77777777" w:rsidR="00BB131F" w:rsidRPr="000B7603" w:rsidRDefault="00BB131F" w:rsidP="003573EE">
      <w:pPr>
        <w:pStyle w:val="LetteredList"/>
        <w:spacing w:after="240"/>
        <w:rPr>
          <w:lang w:val="en-GB"/>
        </w:rPr>
      </w:pPr>
      <w:r w:rsidRPr="000B7603">
        <w:rPr>
          <w:lang w:val="en-GB"/>
        </w:rPr>
        <w:t xml:space="preserve">that ETSI has published TS 102 361 </w:t>
      </w:r>
      <w:r w:rsidR="00CB70AA" w:rsidRPr="000B7603">
        <w:rPr>
          <w:lang w:val="en-GB"/>
        </w:rPr>
        <w:fldChar w:fldCharType="begin"/>
      </w:r>
      <w:r w:rsidR="00CB70AA" w:rsidRPr="000B7603">
        <w:rPr>
          <w:lang w:val="en-GB"/>
        </w:rPr>
        <w:instrText xml:space="preserve"> REF _Ref524373247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[26]</w:t>
      </w:r>
      <w:r w:rsidR="00CB70AA" w:rsidRPr="000B7603">
        <w:rPr>
          <w:lang w:val="en-GB"/>
        </w:rPr>
        <w:fldChar w:fldCharType="end"/>
      </w:r>
      <w:r w:rsidR="00CB70AA" w:rsidRPr="000B7603">
        <w:rPr>
          <w:lang w:val="en-GB"/>
        </w:rPr>
        <w:t xml:space="preserve"> </w:t>
      </w:r>
      <w:r w:rsidRPr="000B7603">
        <w:rPr>
          <w:lang w:val="en-GB"/>
        </w:rPr>
        <w:t>on Digital Mobile Radio (DMR) Systems</w:t>
      </w:r>
      <w:r w:rsidR="000723F2" w:rsidRPr="000B7603">
        <w:rPr>
          <w:lang w:val="en-GB"/>
        </w:rPr>
        <w:t xml:space="preserve"> using TDMA, </w:t>
      </w:r>
      <w:r w:rsidRPr="000B7603">
        <w:rPr>
          <w:lang w:val="en-GB"/>
        </w:rPr>
        <w:t xml:space="preserve">TS 102 658 </w:t>
      </w:r>
      <w:r w:rsidR="00CB70AA" w:rsidRPr="000B7603">
        <w:rPr>
          <w:lang w:val="en-GB"/>
        </w:rPr>
        <w:fldChar w:fldCharType="begin"/>
      </w:r>
      <w:r w:rsidR="00CB70AA" w:rsidRPr="000B7603">
        <w:rPr>
          <w:lang w:val="en-GB"/>
        </w:rPr>
        <w:instrText xml:space="preserve"> REF _Ref524373260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[27]</w:t>
      </w:r>
      <w:r w:rsidR="00CB70AA" w:rsidRPr="000B7603">
        <w:rPr>
          <w:lang w:val="en-GB"/>
        </w:rPr>
        <w:fldChar w:fldCharType="end"/>
      </w:r>
      <w:r w:rsidR="00CB70AA" w:rsidRPr="000B7603">
        <w:rPr>
          <w:lang w:val="en-GB"/>
        </w:rPr>
        <w:t xml:space="preserve"> </w:t>
      </w:r>
      <w:r w:rsidR="00C7525D" w:rsidRPr="000B7603">
        <w:rPr>
          <w:lang w:val="en-GB"/>
        </w:rPr>
        <w:t xml:space="preserve">and TS 102 490 </w:t>
      </w:r>
      <w:r w:rsidR="00CB70AA" w:rsidRPr="000B7603">
        <w:rPr>
          <w:lang w:val="en-GB"/>
        </w:rPr>
        <w:fldChar w:fldCharType="begin"/>
      </w:r>
      <w:r w:rsidR="00CB70AA" w:rsidRPr="000B7603">
        <w:rPr>
          <w:lang w:val="en-GB"/>
        </w:rPr>
        <w:instrText xml:space="preserve"> REF _Ref524373266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[28]</w:t>
      </w:r>
      <w:r w:rsidR="00CB70AA" w:rsidRPr="000B7603">
        <w:rPr>
          <w:lang w:val="en-GB"/>
        </w:rPr>
        <w:fldChar w:fldCharType="end"/>
      </w:r>
      <w:r w:rsidR="00CB70AA" w:rsidRPr="000B7603">
        <w:rPr>
          <w:lang w:val="en-GB"/>
        </w:rPr>
        <w:t xml:space="preserve"> </w:t>
      </w:r>
      <w:r w:rsidRPr="000B7603">
        <w:rPr>
          <w:lang w:val="en-GB"/>
        </w:rPr>
        <w:t>on Digital Private Mobile Radio</w:t>
      </w:r>
      <w:r w:rsidR="000723F2" w:rsidRPr="000B7603">
        <w:rPr>
          <w:lang w:val="en-GB"/>
        </w:rPr>
        <w:t xml:space="preserve"> using FDMA, </w:t>
      </w:r>
      <w:r w:rsidR="00C7525D" w:rsidRPr="000B7603">
        <w:rPr>
          <w:lang w:val="en-GB"/>
        </w:rPr>
        <w:t xml:space="preserve">and TS 103 236 </w:t>
      </w:r>
      <w:r w:rsidR="00CB70AA" w:rsidRPr="000B7603">
        <w:rPr>
          <w:lang w:val="en-GB"/>
        </w:rPr>
        <w:fldChar w:fldCharType="begin"/>
      </w:r>
      <w:r w:rsidR="00CB70AA" w:rsidRPr="000B7603">
        <w:rPr>
          <w:lang w:val="en-GB"/>
        </w:rPr>
        <w:instrText xml:space="preserve"> REF _Ref524373275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[29]</w:t>
      </w:r>
      <w:r w:rsidR="00CB70AA" w:rsidRPr="000B7603">
        <w:rPr>
          <w:lang w:val="en-GB"/>
        </w:rPr>
        <w:fldChar w:fldCharType="end"/>
      </w:r>
      <w:r w:rsidR="00CB70AA" w:rsidRPr="000B7603">
        <w:rPr>
          <w:lang w:val="en-GB"/>
        </w:rPr>
        <w:t xml:space="preserve"> </w:t>
      </w:r>
      <w:r w:rsidR="00A544C7" w:rsidRPr="000B7603">
        <w:rPr>
          <w:lang w:val="en-GB"/>
        </w:rPr>
        <w:t xml:space="preserve">for </w:t>
      </w:r>
      <w:r w:rsidR="000723F2" w:rsidRPr="000B7603">
        <w:rPr>
          <w:lang w:val="en-GB"/>
        </w:rPr>
        <w:t>Continuous Tone Controlled Signalling System (CTCSS) and Digitally Coded Squelch Signalling (DCSS) system</w:t>
      </w:r>
      <w:r w:rsidR="00A544C7" w:rsidRPr="000B7603">
        <w:rPr>
          <w:lang w:val="en-GB"/>
        </w:rPr>
        <w:t>s;</w:t>
      </w:r>
      <w:r w:rsidR="00C7525D" w:rsidRPr="000B7603">
        <w:rPr>
          <w:lang w:val="en-GB"/>
        </w:rPr>
        <w:t xml:space="preserve"> </w:t>
      </w:r>
    </w:p>
    <w:p w14:paraId="7DE24800" w14:textId="38739D85" w:rsidR="00BB131F" w:rsidRPr="000B7603" w:rsidRDefault="00BB131F" w:rsidP="003573EE">
      <w:pPr>
        <w:pStyle w:val="LetteredList"/>
        <w:spacing w:after="240"/>
        <w:rPr>
          <w:lang w:val="en-GB"/>
        </w:rPr>
      </w:pPr>
      <w:r w:rsidRPr="000B7603">
        <w:rPr>
          <w:lang w:val="en-GB"/>
        </w:rPr>
        <w:t xml:space="preserve">that administrations may consider identification of a minimum required spectral efficiency to support the migration to digital, more spectrum efficient technology which will allow the creation of additional channel capacity within the same radio spectrum, and support more users. This also provides an opportunity to </w:t>
      </w:r>
      <w:r w:rsidR="00761C76" w:rsidRPr="000B7603">
        <w:rPr>
          <w:lang w:val="en-GB"/>
        </w:rPr>
        <w:t>migrate</w:t>
      </w:r>
      <w:r w:rsidRPr="000B7603">
        <w:rPr>
          <w:lang w:val="en-GB"/>
        </w:rPr>
        <w:t xml:space="preserve"> radio systems and improve interoperability</w:t>
      </w:r>
      <w:r w:rsidR="00FC62EE" w:rsidRPr="000B7603">
        <w:rPr>
          <w:lang w:val="en-GB"/>
        </w:rPr>
        <w:t>;</w:t>
      </w:r>
    </w:p>
    <w:p w14:paraId="7DE24801" w14:textId="77777777" w:rsidR="00BB131F" w:rsidRPr="000B7603" w:rsidRDefault="00BB131F" w:rsidP="003573EE">
      <w:pPr>
        <w:pStyle w:val="LetteredList"/>
        <w:spacing w:after="240"/>
        <w:rPr>
          <w:lang w:val="en-GB"/>
        </w:rPr>
      </w:pPr>
      <w:r w:rsidRPr="000B7603">
        <w:rPr>
          <w:lang w:val="en-GB"/>
        </w:rPr>
        <w:t>that based on available digital PMR/PAMR technolog</w:t>
      </w:r>
      <w:r w:rsidR="00761C76" w:rsidRPr="000B7603">
        <w:rPr>
          <w:lang w:val="en-GB"/>
        </w:rPr>
        <w:t>ies</w:t>
      </w:r>
      <w:r w:rsidRPr="000B7603">
        <w:rPr>
          <w:lang w:val="en-GB"/>
        </w:rPr>
        <w:t xml:space="preserve"> and the national needs, the administration may impose a minimum required spectral efficiency</w:t>
      </w:r>
      <w:r w:rsidR="00761C76" w:rsidRPr="000B7603">
        <w:rPr>
          <w:lang w:val="en-GB"/>
        </w:rPr>
        <w:t>;</w:t>
      </w:r>
    </w:p>
    <w:p w14:paraId="7DE24802" w14:textId="77777777" w:rsidR="00761C76" w:rsidRPr="000B7603" w:rsidRDefault="00BB131F" w:rsidP="003573EE">
      <w:pPr>
        <w:pStyle w:val="LetteredList"/>
        <w:spacing w:after="240"/>
        <w:rPr>
          <w:lang w:val="en-GB"/>
        </w:rPr>
      </w:pPr>
      <w:r w:rsidRPr="000B7603">
        <w:rPr>
          <w:lang w:val="en-GB"/>
        </w:rPr>
        <w:t>that other relevant ECC Decisions should also be taken into account when identifying spectrum for Land Mobile PMR/PAMR;</w:t>
      </w:r>
    </w:p>
    <w:p w14:paraId="7DE24803" w14:textId="77777777" w:rsidR="00730964" w:rsidRPr="000B7603" w:rsidRDefault="008C1298" w:rsidP="003573EE">
      <w:pPr>
        <w:pStyle w:val="LetteredList"/>
        <w:spacing w:after="240"/>
        <w:rPr>
          <w:lang w:val="en-GB"/>
        </w:rPr>
      </w:pPr>
      <w:r w:rsidRPr="000B7603">
        <w:rPr>
          <w:lang w:val="en-GB"/>
        </w:rPr>
        <w:t xml:space="preserve">that ECC Report </w:t>
      </w:r>
      <w:r w:rsidR="00761C76" w:rsidRPr="000B7603">
        <w:rPr>
          <w:lang w:val="en-GB"/>
        </w:rPr>
        <w:t xml:space="preserve">283 </w:t>
      </w:r>
      <w:r w:rsidR="00CB70AA" w:rsidRPr="000B7603">
        <w:rPr>
          <w:lang w:val="en-GB"/>
        </w:rPr>
        <w:fldChar w:fldCharType="begin"/>
      </w:r>
      <w:r w:rsidR="00CB70AA" w:rsidRPr="000B7603">
        <w:rPr>
          <w:lang w:val="en-GB"/>
        </w:rPr>
        <w:instrText xml:space="preserve"> REF _Ref524372412 \r \h </w:instrText>
      </w:r>
      <w:r w:rsidR="006503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w:t>
      </w:r>
      <w:r w:rsidR="00CB70AA" w:rsidRPr="000B7603">
        <w:rPr>
          <w:lang w:val="en-GB"/>
        </w:rPr>
        <w:fldChar w:fldCharType="end"/>
      </w:r>
      <w:r w:rsidR="00CB70AA" w:rsidRPr="000B7603">
        <w:rPr>
          <w:lang w:val="en-GB"/>
        </w:rPr>
        <w:t xml:space="preserve"> </w:t>
      </w:r>
      <w:r w:rsidR="00761C76" w:rsidRPr="000B7603">
        <w:rPr>
          <w:lang w:val="en-GB"/>
        </w:rPr>
        <w:t>contains compatibility and sharing studies related to the introduction of broadband and narrowband systems in the bands 410-430 MHz and 450-470 MHz;</w:t>
      </w:r>
    </w:p>
    <w:p w14:paraId="7DE24804" w14:textId="77777777" w:rsidR="00090793" w:rsidRPr="000B7603" w:rsidRDefault="00090793" w:rsidP="003573EE">
      <w:pPr>
        <w:pStyle w:val="LetteredList"/>
        <w:spacing w:after="240"/>
        <w:rPr>
          <w:lang w:val="en-GB"/>
        </w:rPr>
      </w:pPr>
      <w:r w:rsidRPr="000B7603">
        <w:rPr>
          <w:lang w:val="en-GB"/>
        </w:rPr>
        <w:t>that results of ECC Report 283 are based on deployment assumptions specific to PMR and PPDR networks;</w:t>
      </w:r>
    </w:p>
    <w:p w14:paraId="7DE24805" w14:textId="77777777" w:rsidR="00730964" w:rsidRPr="000B7603" w:rsidRDefault="00730964" w:rsidP="003573EE">
      <w:pPr>
        <w:pStyle w:val="LetteredList"/>
        <w:spacing w:after="240"/>
        <w:rPr>
          <w:lang w:val="en-GB"/>
        </w:rPr>
      </w:pPr>
      <w:r w:rsidRPr="000B7603">
        <w:rPr>
          <w:lang w:val="en-GB"/>
        </w:rPr>
        <w:t>that ECC Report 283 analyses the impact of the introduction of broadband systems of land mobile services in the band 410-430 MHz with a view to give protection to radiolocation and radio astronomy services;</w:t>
      </w:r>
    </w:p>
    <w:p w14:paraId="7DE24806" w14:textId="77777777" w:rsidR="00730964" w:rsidRPr="000B7603" w:rsidRDefault="00730964" w:rsidP="003573EE">
      <w:pPr>
        <w:pStyle w:val="LetteredList"/>
        <w:spacing w:after="240"/>
        <w:rPr>
          <w:lang w:val="en-GB"/>
        </w:rPr>
      </w:pPr>
      <w:r w:rsidRPr="000B7603">
        <w:rPr>
          <w:lang w:val="en-GB"/>
        </w:rPr>
        <w:t>that in Article 5 of the Radio Regulations (RR), the allocation in ITU Region 1 to the radiolocation service is secondary in the band 420-430 MHz and primary in the band 430-440 MHz. Therefore, the base station transmitting in the band 420-430 MHz operates under a co-channel basis with radars within this band whereas it operates under adjacent band basis when the radar operates above 430 MHz. Given the allocation in the RR, the protection of radiolocation systems is mandatory only for the band 430-440 MHz, although minimisation of interference within the band 420-430 MHz is also desirable;</w:t>
      </w:r>
    </w:p>
    <w:p w14:paraId="7DE24807" w14:textId="466EBBA7" w:rsidR="00730964" w:rsidRPr="000B7603" w:rsidRDefault="00F314F1" w:rsidP="003573EE">
      <w:pPr>
        <w:pStyle w:val="LetteredList"/>
        <w:spacing w:after="240"/>
        <w:rPr>
          <w:lang w:val="en-GB"/>
        </w:rPr>
      </w:pPr>
      <w:r w:rsidRPr="000B7603">
        <w:rPr>
          <w:lang w:val="en-GB"/>
        </w:rPr>
        <w:t xml:space="preserve">that </w:t>
      </w:r>
      <w:r w:rsidR="00730964" w:rsidRPr="000B7603">
        <w:rPr>
          <w:lang w:val="en-GB"/>
        </w:rPr>
        <w:t>LTE channel arrangement</w:t>
      </w:r>
      <w:r w:rsidRPr="000B7603">
        <w:rPr>
          <w:lang w:val="en-GB"/>
        </w:rPr>
        <w:t>s</w:t>
      </w:r>
      <w:r w:rsidR="00730964" w:rsidRPr="000B7603">
        <w:rPr>
          <w:lang w:val="en-GB"/>
        </w:rPr>
        <w:t xml:space="preserve"> could be entirely placed in the tuning range of 410-417.5/420-427.5 MHz applying a 100 kHz channel spacing. In addition, </w:t>
      </w:r>
      <w:r w:rsidRPr="000B7603">
        <w:rPr>
          <w:lang w:val="en-GB"/>
        </w:rPr>
        <w:t xml:space="preserve">a </w:t>
      </w:r>
      <w:r w:rsidR="00730964" w:rsidRPr="000B7603">
        <w:rPr>
          <w:lang w:val="en-GB"/>
        </w:rPr>
        <w:t xml:space="preserve">40 dB of </w:t>
      </w:r>
      <w:r w:rsidR="00EC7F5B" w:rsidRPr="000B7603">
        <w:rPr>
          <w:lang w:val="en-GB"/>
        </w:rPr>
        <w:t xml:space="preserve">out-of-band-emission (OOBE) </w:t>
      </w:r>
      <w:r w:rsidR="00730964" w:rsidRPr="000B7603">
        <w:rPr>
          <w:lang w:val="en-GB"/>
        </w:rPr>
        <w:t xml:space="preserve">reduction from the band 31 standard </w:t>
      </w:r>
      <w:r w:rsidRPr="000B7603">
        <w:rPr>
          <w:lang w:val="en-GB"/>
        </w:rPr>
        <w:t xml:space="preserve">(e.g. by means of </w:t>
      </w:r>
      <w:r w:rsidR="00730964" w:rsidRPr="000B7603">
        <w:rPr>
          <w:lang w:val="en-GB"/>
        </w:rPr>
        <w:t>LTE BS duplexer filtering</w:t>
      </w:r>
      <w:r w:rsidRPr="000B7603">
        <w:rPr>
          <w:lang w:val="en-GB"/>
        </w:rPr>
        <w:t>)</w:t>
      </w:r>
      <w:r w:rsidR="00730964" w:rsidRPr="000B7603">
        <w:rPr>
          <w:lang w:val="en-GB"/>
        </w:rPr>
        <w:t xml:space="preserve"> may be needed</w:t>
      </w:r>
      <w:r w:rsidRPr="000B7603">
        <w:rPr>
          <w:lang w:val="en-GB"/>
        </w:rPr>
        <w:t xml:space="preserve"> to avoid desensitisation of radiolocation systems operated in 430-440 MHz</w:t>
      </w:r>
      <w:r w:rsidR="00730964" w:rsidRPr="000B7603">
        <w:rPr>
          <w:lang w:val="en-GB"/>
        </w:rPr>
        <w:t>;</w:t>
      </w:r>
    </w:p>
    <w:p w14:paraId="7DE24808" w14:textId="77777777" w:rsidR="00730964" w:rsidRPr="000B7603" w:rsidRDefault="006C41C1" w:rsidP="003573EE">
      <w:pPr>
        <w:pStyle w:val="LetteredList"/>
        <w:spacing w:after="240"/>
        <w:rPr>
          <w:lang w:val="en-GB"/>
        </w:rPr>
      </w:pPr>
      <w:r w:rsidRPr="000B7603">
        <w:rPr>
          <w:lang w:val="en-GB"/>
        </w:rPr>
        <w:t>t</w:t>
      </w:r>
      <w:r w:rsidR="00730964" w:rsidRPr="000B7603">
        <w:rPr>
          <w:lang w:val="en-GB"/>
        </w:rPr>
        <w:t>hat ECC Report 283 also includes some considerations which can be applied for the cross</w:t>
      </w:r>
      <w:r w:rsidR="007A6CB4" w:rsidRPr="000B7603">
        <w:rPr>
          <w:lang w:val="en-GB"/>
        </w:rPr>
        <w:t>-</w:t>
      </w:r>
      <w:r w:rsidR="00730964" w:rsidRPr="000B7603">
        <w:rPr>
          <w:lang w:val="en-GB"/>
        </w:rPr>
        <w:t>border-coordination of stations of broadband land mobile services with stations of the radio astronomy service between two countries;</w:t>
      </w:r>
    </w:p>
    <w:p w14:paraId="7DE24809" w14:textId="77777777" w:rsidR="00BB131F" w:rsidRPr="000B7603" w:rsidRDefault="00BB131F" w:rsidP="003573EE">
      <w:pPr>
        <w:pStyle w:val="LetteredList"/>
        <w:spacing w:after="240"/>
        <w:rPr>
          <w:lang w:val="en-GB"/>
        </w:rPr>
      </w:pPr>
      <w:r w:rsidRPr="000B7603">
        <w:rPr>
          <w:lang w:val="en-GB"/>
        </w:rPr>
        <w:t>that Digital Land Mobile PMR/PAMR systems include digital paging systems such as Narrowband Point-to-Multipoint (NP2M) systems;</w:t>
      </w:r>
    </w:p>
    <w:p w14:paraId="7DE2480A" w14:textId="77777777" w:rsidR="00556693" w:rsidRPr="000B7603" w:rsidRDefault="00556693" w:rsidP="003573EE">
      <w:pPr>
        <w:pStyle w:val="LetteredList"/>
        <w:spacing w:after="240"/>
        <w:rPr>
          <w:lang w:val="en-GB"/>
        </w:rPr>
      </w:pPr>
      <w:r w:rsidRPr="000B7603">
        <w:rPr>
          <w:lang w:val="en-GB"/>
        </w:rPr>
        <w:t xml:space="preserve">that ECC Report 39 </w:t>
      </w:r>
      <w:r w:rsidR="00CB70AA" w:rsidRPr="000B7603">
        <w:rPr>
          <w:lang w:val="en-GB"/>
        </w:rPr>
        <w:fldChar w:fldCharType="begin"/>
      </w:r>
      <w:r w:rsidR="00CB70AA" w:rsidRPr="000B7603">
        <w:rPr>
          <w:lang w:val="en-GB"/>
        </w:rPr>
        <w:instrText xml:space="preserve"> REF _Ref524373429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[10]</w:t>
      </w:r>
      <w:r w:rsidR="00CB70AA" w:rsidRPr="000B7603">
        <w:rPr>
          <w:lang w:val="en-GB"/>
        </w:rPr>
        <w:fldChar w:fldCharType="end"/>
      </w:r>
      <w:r w:rsidR="00CB70AA" w:rsidRPr="000B7603">
        <w:rPr>
          <w:lang w:val="en-GB"/>
        </w:rPr>
        <w:t xml:space="preserve"> </w:t>
      </w:r>
      <w:r w:rsidRPr="000B7603">
        <w:rPr>
          <w:lang w:val="en-GB"/>
        </w:rPr>
        <w:t>describe</w:t>
      </w:r>
      <w:r w:rsidR="009668B2" w:rsidRPr="000B7603">
        <w:rPr>
          <w:lang w:val="en-GB"/>
        </w:rPr>
        <w:t>s</w:t>
      </w:r>
      <w:r w:rsidRPr="000B7603">
        <w:rPr>
          <w:lang w:val="en-GB"/>
        </w:rPr>
        <w:t xml:space="preserve"> the technical impact of introducing CDMA-PAMR on 12.5 /25 kHz PMR/PAMR technologies in the 410-430</w:t>
      </w:r>
      <w:r w:rsidR="00062DC9" w:rsidRPr="000B7603">
        <w:rPr>
          <w:lang w:val="en-GB"/>
        </w:rPr>
        <w:t xml:space="preserve"> MHz</w:t>
      </w:r>
      <w:r w:rsidRPr="000B7603">
        <w:rPr>
          <w:lang w:val="en-GB"/>
        </w:rPr>
        <w:t xml:space="preserve"> and 450-470 MHz bands and investigates adjacent band compatibility between CDMA-PAMR and narrowband PMR/PAMR in the 400 MHz bands;</w:t>
      </w:r>
    </w:p>
    <w:p w14:paraId="7DE2480B" w14:textId="77777777" w:rsidR="00062DC9" w:rsidRPr="000B7603" w:rsidRDefault="00062DC9" w:rsidP="00062DC9">
      <w:pPr>
        <w:pStyle w:val="LetteredList"/>
        <w:rPr>
          <w:lang w:val="en-GB"/>
        </w:rPr>
      </w:pPr>
      <w:r w:rsidRPr="000B7603">
        <w:rPr>
          <w:lang w:val="en-GB"/>
        </w:rPr>
        <w:t xml:space="preserve">that CDMA-PAMR systems with channel bandwidth of 1.25 MHz have been introduced within the 410-430 MHz and 450-470 MHz bands and technical conditions in the Annexes 2 and 3 of this ECC Decision can still be applied; </w:t>
      </w:r>
    </w:p>
    <w:p w14:paraId="7DE2480C" w14:textId="77777777" w:rsidR="00556693" w:rsidRPr="000B7603" w:rsidRDefault="00556693" w:rsidP="003573EE">
      <w:pPr>
        <w:pStyle w:val="LetteredList"/>
        <w:spacing w:after="240"/>
        <w:rPr>
          <w:lang w:val="en-GB"/>
        </w:rPr>
      </w:pPr>
      <w:r w:rsidRPr="000B7603">
        <w:rPr>
          <w:lang w:val="en-GB"/>
        </w:rPr>
        <w:lastRenderedPageBreak/>
        <w:t xml:space="preserve">that ECC Report 99 </w:t>
      </w:r>
      <w:r w:rsidR="00CB70AA" w:rsidRPr="000B7603">
        <w:rPr>
          <w:lang w:val="en-GB"/>
        </w:rPr>
        <w:fldChar w:fldCharType="begin"/>
      </w:r>
      <w:r w:rsidR="00CB70AA" w:rsidRPr="000B7603">
        <w:rPr>
          <w:lang w:val="en-GB"/>
        </w:rPr>
        <w:instrText xml:space="preserve"> REF _Ref524373438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[11]</w:t>
      </w:r>
      <w:r w:rsidR="00CB70AA" w:rsidRPr="000B7603">
        <w:rPr>
          <w:lang w:val="en-GB"/>
        </w:rPr>
        <w:fldChar w:fldCharType="end"/>
      </w:r>
      <w:r w:rsidR="00CB70AA" w:rsidRPr="000B7603">
        <w:rPr>
          <w:lang w:val="en-GB"/>
        </w:rPr>
        <w:t xml:space="preserve"> </w:t>
      </w:r>
      <w:r w:rsidRPr="000B7603">
        <w:rPr>
          <w:lang w:val="en-GB"/>
        </w:rPr>
        <w:t>describes the impact of TETRA Enhanced Data Services (TEDS) on existing PMR/PAMR and Air Ground Air (AGA) systems in the 400 MHz band, and provides information on the impact of TEDS on existing PMR/PAMR systems in the frequency range 380-470 MHz and on military radio applications below 400 MHz;</w:t>
      </w:r>
    </w:p>
    <w:p w14:paraId="7DE2480D" w14:textId="77777777" w:rsidR="000723F2" w:rsidRPr="000B7603" w:rsidRDefault="0098255F" w:rsidP="003573EE">
      <w:pPr>
        <w:pStyle w:val="LetteredList"/>
        <w:spacing w:after="240"/>
        <w:rPr>
          <w:lang w:val="en-GB"/>
        </w:rPr>
      </w:pPr>
      <w:r w:rsidRPr="000B7603">
        <w:rPr>
          <w:lang w:val="en-GB"/>
        </w:rPr>
        <w:t xml:space="preserve">that the Recommendation T/R 25-08 </w:t>
      </w:r>
      <w:r w:rsidR="009D61F4" w:rsidRPr="000B7603">
        <w:rPr>
          <w:lang w:val="en-GB"/>
        </w:rPr>
        <w:t xml:space="preserve">does not contain anymore </w:t>
      </w:r>
      <w:r w:rsidRPr="000B7603">
        <w:rPr>
          <w:lang w:val="en-GB"/>
        </w:rPr>
        <w:t xml:space="preserve">the bands 870-876MHz/ 915-921 MHz </w:t>
      </w:r>
      <w:r w:rsidR="009D61F4" w:rsidRPr="000B7603">
        <w:rPr>
          <w:lang w:val="en-GB"/>
        </w:rPr>
        <w:t>for</w:t>
      </w:r>
      <w:r w:rsidRPr="000B7603">
        <w:rPr>
          <w:lang w:val="en-GB"/>
        </w:rPr>
        <w:t xml:space="preserve"> PMR/PAMR band planning. CEPT administrations may still utilise the bands 873-876 MHz and 918-921 MHz (or parts of it) for GSM-R on a national basis;</w:t>
      </w:r>
    </w:p>
    <w:p w14:paraId="7DE2480E" w14:textId="77777777" w:rsidR="00CD6402" w:rsidRPr="000B7603" w:rsidRDefault="00CD6402" w:rsidP="003573EE">
      <w:pPr>
        <w:pStyle w:val="LetteredList"/>
        <w:spacing w:after="240"/>
        <w:rPr>
          <w:lang w:val="en-GB"/>
        </w:rPr>
      </w:pPr>
      <w:r w:rsidRPr="000B7603">
        <w:rPr>
          <w:lang w:val="en-GB"/>
        </w:rPr>
        <w:t xml:space="preserve">that in addition, as specified in Article 3 of </w:t>
      </w:r>
      <w:r w:rsidR="00CB70AA" w:rsidRPr="000B7603">
        <w:rPr>
          <w:lang w:val="en-GB"/>
        </w:rPr>
        <w:fldChar w:fldCharType="begin"/>
      </w:r>
      <w:r w:rsidR="00CB70AA" w:rsidRPr="000B7603">
        <w:rPr>
          <w:lang w:val="en-GB"/>
        </w:rPr>
        <w:instrText xml:space="preserve"> REF _Ref524373456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[14]</w:t>
      </w:r>
      <w:r w:rsidR="00CB70AA" w:rsidRPr="000B7603">
        <w:rPr>
          <w:lang w:val="en-GB"/>
        </w:rPr>
        <w:fldChar w:fldCharType="end"/>
      </w:r>
      <w:r w:rsidRPr="000B7603">
        <w:rPr>
          <w:lang w:val="en-GB"/>
        </w:rPr>
        <w:t>, EU Member States shall refrain from introducing new uses in the 874.4-876 MHz and 919.4-921 MHz sub-bands until such time as harmonised conditions for their use are adopted under Decision 676/2002/EC</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_Ref524373475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[15]</w:t>
      </w:r>
      <w:r w:rsidR="00CB70AA" w:rsidRPr="000B7603">
        <w:rPr>
          <w:lang w:val="en-GB"/>
        </w:rPr>
        <w:fldChar w:fldCharType="end"/>
      </w:r>
      <w:r w:rsidRPr="000B7603">
        <w:rPr>
          <w:lang w:val="en-GB"/>
        </w:rPr>
        <w:t>;</w:t>
      </w:r>
    </w:p>
    <w:p w14:paraId="7DE2480F" w14:textId="77777777" w:rsidR="00BA588D" w:rsidRPr="000B7603" w:rsidRDefault="00BA588D" w:rsidP="003573EE">
      <w:pPr>
        <w:pStyle w:val="LetteredList"/>
        <w:spacing w:after="240"/>
        <w:rPr>
          <w:lang w:val="en-GB"/>
        </w:rPr>
      </w:pPr>
      <w:r w:rsidRPr="000B7603">
        <w:rPr>
          <w:lang w:val="en-GB"/>
        </w:rPr>
        <w:t>that the Recommendation T/R 25-08 provides guidance for cross-border coordination of land mobile systems for the 29.7-470 MHz band;</w:t>
      </w:r>
    </w:p>
    <w:p w14:paraId="7DE24810" w14:textId="2121C252" w:rsidR="006B344B" w:rsidRPr="000B7603" w:rsidRDefault="006B344B" w:rsidP="003573EE">
      <w:pPr>
        <w:pStyle w:val="LetteredList"/>
        <w:spacing w:after="240"/>
        <w:rPr>
          <w:lang w:val="en-GB"/>
        </w:rPr>
      </w:pPr>
      <w:r w:rsidRPr="000B7603">
        <w:rPr>
          <w:lang w:val="en-GB"/>
        </w:rPr>
        <w:t xml:space="preserve">that the ECC Report 292 </w:t>
      </w:r>
      <w:r w:rsidRPr="000B7603">
        <w:rPr>
          <w:lang w:val="en-GB"/>
        </w:rPr>
        <w:fldChar w:fldCharType="begin"/>
      </w:r>
      <w:r w:rsidRPr="000B7603">
        <w:rPr>
          <w:lang w:val="en-GB"/>
        </w:rPr>
        <w:instrText xml:space="preserve"> REF _Ref524720433 \r \h </w:instrText>
      </w:r>
      <w:r w:rsidR="00071A2A" w:rsidRPr="000B7603">
        <w:rPr>
          <w:lang w:val="en-GB"/>
        </w:rPr>
        <w:instrText xml:space="preserve"> \* MERGEFORMAT </w:instrText>
      </w:r>
      <w:r w:rsidRPr="000B7603">
        <w:rPr>
          <w:lang w:val="en-GB"/>
        </w:rPr>
      </w:r>
      <w:r w:rsidRPr="000B7603">
        <w:rPr>
          <w:lang w:val="en-GB"/>
        </w:rPr>
        <w:fldChar w:fldCharType="separate"/>
      </w:r>
      <w:r w:rsidR="00BE581F" w:rsidRPr="000B7603">
        <w:rPr>
          <w:lang w:val="en-GB"/>
        </w:rPr>
        <w:t>[34]</w:t>
      </w:r>
      <w:r w:rsidRPr="000B7603">
        <w:rPr>
          <w:lang w:val="en-GB"/>
        </w:rPr>
        <w:fldChar w:fldCharType="end"/>
      </w:r>
      <w:r w:rsidRPr="000B7603">
        <w:rPr>
          <w:lang w:val="en-GB"/>
        </w:rPr>
        <w:t xml:space="preserve"> contains information about the current use, future opportunities and guidance to administrations for the 400 MHz PMR/PAMR frequency ranges;</w:t>
      </w:r>
    </w:p>
    <w:p w14:paraId="7DE24811" w14:textId="77777777" w:rsidR="000A326E" w:rsidRPr="000B7603" w:rsidRDefault="000A326E" w:rsidP="003573EE">
      <w:pPr>
        <w:pStyle w:val="LetteredList"/>
        <w:spacing w:after="240"/>
        <w:rPr>
          <w:lang w:val="en-GB"/>
        </w:rPr>
      </w:pPr>
      <w:r w:rsidRPr="000B7603">
        <w:rPr>
          <w:lang w:val="en-GB"/>
        </w:rPr>
        <w:t>that PAMR operators aim to provide radio services to a large variety of closed user groups as opposed to land mobile networks that are available to all subscribers;</w:t>
      </w:r>
    </w:p>
    <w:p w14:paraId="7DE24812" w14:textId="77777777" w:rsidR="00C12874" w:rsidRPr="000B7603" w:rsidRDefault="00C12874" w:rsidP="003573EE">
      <w:pPr>
        <w:pStyle w:val="LetteredList"/>
        <w:spacing w:after="240"/>
        <w:rPr>
          <w:lang w:val="en-GB"/>
        </w:rPr>
      </w:pPr>
      <w:r w:rsidRPr="000B7603">
        <w:rPr>
          <w:lang w:val="en-GB"/>
        </w:rPr>
        <w:t>that administrations have the right to exercise spectrum/frequency management which may affect the number of service suppliers, in conformity with their international trade obligations and to European Community legislation as far as EU Member States are concerned;</w:t>
      </w:r>
    </w:p>
    <w:p w14:paraId="7DE24813" w14:textId="77777777" w:rsidR="00142599" w:rsidRPr="000B7603" w:rsidRDefault="00142599" w:rsidP="003573EE">
      <w:pPr>
        <w:pStyle w:val="LetteredList"/>
        <w:spacing w:after="240"/>
        <w:rPr>
          <w:lang w:val="en-GB"/>
        </w:rPr>
      </w:pPr>
      <w:r w:rsidRPr="000B7603">
        <w:rPr>
          <w:lang w:val="en-GB"/>
        </w:rPr>
        <w:t xml:space="preserve">that ECC </w:t>
      </w:r>
      <w:r w:rsidR="00D4059B" w:rsidRPr="000B7603">
        <w:rPr>
          <w:lang w:val="en-GB"/>
        </w:rPr>
        <w:t>D</w:t>
      </w:r>
      <w:r w:rsidRPr="000B7603">
        <w:rPr>
          <w:lang w:val="en-GB"/>
        </w:rPr>
        <w:t xml:space="preserve">ecision (16)02 </w:t>
      </w:r>
      <w:r w:rsidR="00CB70AA" w:rsidRPr="000B7603">
        <w:rPr>
          <w:lang w:val="en-GB"/>
        </w:rPr>
        <w:fldChar w:fldCharType="begin"/>
      </w:r>
      <w:r w:rsidR="00CB70AA" w:rsidRPr="000B7603">
        <w:rPr>
          <w:lang w:val="en-GB"/>
        </w:rPr>
        <w:instrText xml:space="preserve"> REF _Ref524373489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[12]</w:t>
      </w:r>
      <w:r w:rsidR="00CB70AA" w:rsidRPr="000B7603">
        <w:rPr>
          <w:lang w:val="en-GB"/>
        </w:rPr>
        <w:fldChar w:fldCharType="end"/>
      </w:r>
      <w:r w:rsidR="00CB70AA" w:rsidRPr="000B7603">
        <w:rPr>
          <w:lang w:val="en-GB"/>
        </w:rPr>
        <w:t xml:space="preserve"> </w:t>
      </w:r>
      <w:r w:rsidRPr="000B7603">
        <w:rPr>
          <w:lang w:val="en-GB"/>
        </w:rPr>
        <w:t>describes harmonised technical conditions and frequency bands for the implementation of Broadband Public Protection and Disaster Relief (BB-PPDR) systems</w:t>
      </w:r>
      <w:r w:rsidR="00F314F1" w:rsidRPr="000B7603">
        <w:rPr>
          <w:lang w:val="en-GB"/>
        </w:rPr>
        <w:t>, inter-alia</w:t>
      </w:r>
      <w:r w:rsidRPr="000B7603">
        <w:rPr>
          <w:lang w:val="en-GB"/>
        </w:rPr>
        <w:t xml:space="preserve"> in parts of the 400 MHz</w:t>
      </w:r>
      <w:r w:rsidR="00F314F1" w:rsidRPr="000B7603">
        <w:rPr>
          <w:lang w:val="en-GB"/>
        </w:rPr>
        <w:t xml:space="preserve"> band</w:t>
      </w:r>
      <w:r w:rsidRPr="000B7603">
        <w:rPr>
          <w:lang w:val="en-GB"/>
        </w:rPr>
        <w:t>;</w:t>
      </w:r>
    </w:p>
    <w:p w14:paraId="7DE24814" w14:textId="77777777" w:rsidR="00600B90" w:rsidRPr="000B7603" w:rsidRDefault="00600B90" w:rsidP="003573EE">
      <w:pPr>
        <w:pStyle w:val="LetteredList"/>
        <w:spacing w:after="240"/>
        <w:rPr>
          <w:lang w:val="en-GB"/>
        </w:rPr>
      </w:pPr>
      <w:r w:rsidRPr="000B7603">
        <w:rPr>
          <w:lang w:val="en-GB"/>
        </w:rPr>
        <w:t xml:space="preserve">that ECC Decision (08)05 </w:t>
      </w:r>
      <w:r w:rsidR="004455F7" w:rsidRPr="000B7603">
        <w:rPr>
          <w:lang w:val="en-GB"/>
        </w:rPr>
        <w:fldChar w:fldCharType="begin"/>
      </w:r>
      <w:r w:rsidR="004455F7" w:rsidRPr="000B7603">
        <w:rPr>
          <w:lang w:val="en-GB"/>
        </w:rPr>
        <w:instrText xml:space="preserve"> REF _Ref524374328 \r \h </w:instrText>
      </w:r>
      <w:r w:rsidR="00071A2A" w:rsidRPr="000B7603">
        <w:rPr>
          <w:lang w:val="en-GB"/>
        </w:rPr>
        <w:instrText xml:space="preserve"> \* MERGEFORMAT </w:instrText>
      </w:r>
      <w:r w:rsidR="004455F7" w:rsidRPr="000B7603">
        <w:rPr>
          <w:lang w:val="en-GB"/>
        </w:rPr>
      </w:r>
      <w:r w:rsidR="004455F7" w:rsidRPr="000B7603">
        <w:rPr>
          <w:lang w:val="en-GB"/>
        </w:rPr>
        <w:fldChar w:fldCharType="separate"/>
      </w:r>
      <w:r w:rsidR="00BE581F" w:rsidRPr="000B7603">
        <w:rPr>
          <w:lang w:val="en-GB"/>
        </w:rPr>
        <w:t>[6]</w:t>
      </w:r>
      <w:r w:rsidR="004455F7" w:rsidRPr="000B7603">
        <w:rPr>
          <w:lang w:val="en-GB"/>
        </w:rPr>
        <w:fldChar w:fldCharType="end"/>
      </w:r>
      <w:r w:rsidRPr="000B7603">
        <w:rPr>
          <w:lang w:val="en-GB"/>
        </w:rPr>
        <w:t xml:space="preserve"> describes the harmonisation of frequency bands for the implementation of digital Public Protection and Disaster Relief (PPDR) narrow band and wide band radio applications in bands within the 380-470 MHz range;</w:t>
      </w:r>
    </w:p>
    <w:p w14:paraId="7DE24815" w14:textId="77777777" w:rsidR="00176761" w:rsidRPr="000B7603" w:rsidRDefault="00176761" w:rsidP="003573EE">
      <w:pPr>
        <w:pStyle w:val="LetteredList"/>
        <w:spacing w:after="240"/>
        <w:rPr>
          <w:lang w:val="en-GB"/>
        </w:rPr>
      </w:pPr>
      <w:r w:rsidRPr="000B7603">
        <w:rPr>
          <w:lang w:val="en-GB"/>
        </w:rPr>
        <w:t>that national licensing regimes should minimise the burden upon the administrations and users of equipment;</w:t>
      </w:r>
    </w:p>
    <w:p w14:paraId="7DE24816" w14:textId="77777777" w:rsidR="00176761" w:rsidRPr="000B7603" w:rsidRDefault="00176761" w:rsidP="003573EE">
      <w:pPr>
        <w:pStyle w:val="LetteredList"/>
        <w:spacing w:after="240"/>
        <w:rPr>
          <w:lang w:val="en-GB"/>
        </w:rPr>
      </w:pPr>
      <w:r w:rsidRPr="000B7603">
        <w:rPr>
          <w:lang w:val="en-GB"/>
        </w:rPr>
        <w:t>that one of the policy goals of the CEPT Electronic Communications Committee is to provide for the free circulation and use of radio equipment within the CEPT member countries;</w:t>
      </w:r>
    </w:p>
    <w:p w14:paraId="7DE24817" w14:textId="77777777" w:rsidR="00176761" w:rsidRPr="000B7603" w:rsidRDefault="00176761" w:rsidP="003573EE">
      <w:pPr>
        <w:pStyle w:val="LetteredList"/>
        <w:spacing w:after="240"/>
        <w:rPr>
          <w:lang w:val="en-GB"/>
        </w:rPr>
      </w:pPr>
      <w:r w:rsidRPr="000B7603">
        <w:rPr>
          <w:lang w:val="en-GB"/>
        </w:rPr>
        <w:t>that administrations should work towards the exemption of relevant radio equipment from individual licensing based on harmonised criteria detailed in ERC</w:t>
      </w:r>
      <w:r w:rsidR="00CB70AA" w:rsidRPr="000B7603">
        <w:rPr>
          <w:lang w:val="en-GB"/>
        </w:rPr>
        <w:t xml:space="preserve"> Recommendation</w:t>
      </w:r>
      <w:r w:rsidRPr="000B7603">
        <w:rPr>
          <w:lang w:val="en-GB"/>
        </w:rPr>
        <w:t xml:space="preserve"> 01-07</w:t>
      </w:r>
      <w:r w:rsidR="00CB70AA" w:rsidRPr="000B7603">
        <w:rPr>
          <w:lang w:val="en-GB"/>
        </w:rPr>
        <w:t xml:space="preserve"> </w:t>
      </w:r>
      <w:r w:rsidR="00CB70AA" w:rsidRPr="000B7603">
        <w:rPr>
          <w:lang w:val="en-GB"/>
        </w:rPr>
        <w:fldChar w:fldCharType="begin"/>
      </w:r>
      <w:r w:rsidR="00CB70AA" w:rsidRPr="000B7603">
        <w:rPr>
          <w:lang w:val="en-GB"/>
        </w:rPr>
        <w:instrText xml:space="preserve"> REF _Ref524373509 \r \h </w:instrText>
      </w:r>
      <w:r w:rsidR="00071A2A" w:rsidRPr="000B7603">
        <w:rPr>
          <w:lang w:val="en-GB"/>
        </w:rPr>
        <w:instrText xml:space="preserve"> \* MERGEFORMAT </w:instrText>
      </w:r>
      <w:r w:rsidR="00CB70AA" w:rsidRPr="000B7603">
        <w:rPr>
          <w:lang w:val="en-GB"/>
        </w:rPr>
      </w:r>
      <w:r w:rsidR="00CB70AA" w:rsidRPr="000B7603">
        <w:rPr>
          <w:lang w:val="en-GB"/>
        </w:rPr>
        <w:fldChar w:fldCharType="separate"/>
      </w:r>
      <w:r w:rsidR="00BE581F" w:rsidRPr="000B7603">
        <w:rPr>
          <w:lang w:val="en-GB"/>
        </w:rPr>
        <w:t>[13]</w:t>
      </w:r>
      <w:r w:rsidR="00CB70AA" w:rsidRPr="000B7603">
        <w:rPr>
          <w:lang w:val="en-GB"/>
        </w:rPr>
        <w:fldChar w:fldCharType="end"/>
      </w:r>
      <w:r w:rsidRPr="000B7603">
        <w:rPr>
          <w:lang w:val="en-GB"/>
        </w:rPr>
        <w:t>;</w:t>
      </w:r>
    </w:p>
    <w:p w14:paraId="7DE24818" w14:textId="77777777" w:rsidR="00600B90" w:rsidRPr="000B7603" w:rsidRDefault="00176761" w:rsidP="003573EE">
      <w:pPr>
        <w:pStyle w:val="LetteredList"/>
        <w:spacing w:after="240"/>
        <w:rPr>
          <w:lang w:val="en-GB"/>
        </w:rPr>
      </w:pPr>
      <w:r w:rsidRPr="000B7603">
        <w:rPr>
          <w:lang w:val="en-GB"/>
        </w:rPr>
        <w:t>that operating under the control of a network means that the terminal does not transmit before it has received a signal from a valid network with which it can communicate (the receive-before-transmit principle);</w:t>
      </w:r>
    </w:p>
    <w:p w14:paraId="7DE24819" w14:textId="1A17F4E4" w:rsidR="0065032A" w:rsidRPr="000B7603" w:rsidRDefault="00BB131F" w:rsidP="003573EE">
      <w:pPr>
        <w:pStyle w:val="LetteredList"/>
        <w:spacing w:after="240"/>
        <w:rPr>
          <w:lang w:val="en-GB"/>
        </w:rPr>
      </w:pPr>
      <w:r w:rsidRPr="000B7603">
        <w:rPr>
          <w:lang w:val="en-GB"/>
        </w:rPr>
        <w:t xml:space="preserve">that in EU/EFTA countries the radio equipment that is under the scope of this Decision shall comply with the RE Directive. Conformity with the essential requirements of the RE Directive </w:t>
      </w:r>
      <w:r w:rsidR="00D41A1E" w:rsidRPr="000B7603">
        <w:rPr>
          <w:lang w:val="en-GB"/>
        </w:rPr>
        <w:fldChar w:fldCharType="begin"/>
      </w:r>
      <w:r w:rsidR="00D41A1E" w:rsidRPr="000B7603">
        <w:rPr>
          <w:lang w:val="en-GB"/>
        </w:rPr>
        <w:instrText xml:space="preserve"> REF _Ref524376840 \r \h </w:instrText>
      </w:r>
      <w:r w:rsidR="00D41A1E" w:rsidRPr="000B7603">
        <w:rPr>
          <w:lang w:val="en-GB"/>
        </w:rPr>
      </w:r>
      <w:r w:rsidR="00D41A1E" w:rsidRPr="000B7603">
        <w:rPr>
          <w:lang w:val="en-GB"/>
        </w:rPr>
        <w:fldChar w:fldCharType="separate"/>
      </w:r>
      <w:r w:rsidR="00D41A1E" w:rsidRPr="000B7603">
        <w:rPr>
          <w:lang w:val="en-GB"/>
        </w:rPr>
        <w:t>[31]</w:t>
      </w:r>
      <w:r w:rsidR="00D41A1E" w:rsidRPr="000B7603">
        <w:rPr>
          <w:lang w:val="en-GB"/>
        </w:rPr>
        <w:fldChar w:fldCharType="end"/>
      </w:r>
      <w:r w:rsidR="00CB70AA" w:rsidRPr="000B7603">
        <w:rPr>
          <w:lang w:val="en-GB"/>
        </w:rPr>
        <w:t xml:space="preserve"> </w:t>
      </w:r>
      <w:r w:rsidRPr="000B7603">
        <w:rPr>
          <w:lang w:val="en-GB"/>
        </w:rPr>
        <w:t xml:space="preserve">may be demonstrated by compliance with the applicable </w:t>
      </w:r>
      <w:r w:rsidR="0093049D" w:rsidRPr="000B7603">
        <w:rPr>
          <w:lang w:val="en-GB"/>
        </w:rPr>
        <w:t>H</w:t>
      </w:r>
      <w:r w:rsidRPr="000B7603">
        <w:rPr>
          <w:lang w:val="en-GB"/>
        </w:rPr>
        <w:t xml:space="preserve">armonised European </w:t>
      </w:r>
      <w:r w:rsidR="0093049D" w:rsidRPr="000B7603">
        <w:rPr>
          <w:lang w:val="en-GB"/>
        </w:rPr>
        <w:t>S</w:t>
      </w:r>
      <w:r w:rsidRPr="000B7603">
        <w:rPr>
          <w:lang w:val="en-GB"/>
        </w:rPr>
        <w:t>tandard(s) or by using the other conformity assessment procedures set out in the RE Directive.</w:t>
      </w:r>
    </w:p>
    <w:p w14:paraId="7DE2481B" w14:textId="77777777" w:rsidR="006C03D0" w:rsidRPr="000B7603" w:rsidRDefault="005F7AD5" w:rsidP="000B7603">
      <w:pPr>
        <w:spacing w:before="120" w:after="120"/>
        <w:rPr>
          <w:color w:val="D2232A"/>
          <w:lang w:val="en-GB"/>
        </w:rPr>
      </w:pPr>
      <w:r w:rsidRPr="000B7603">
        <w:rPr>
          <w:i/>
          <w:color w:val="D2232A"/>
          <w:lang w:val="en-GB"/>
        </w:rPr>
        <w:t>DECIDES</w:t>
      </w:r>
    </w:p>
    <w:p w14:paraId="7DE2481C" w14:textId="77777777" w:rsidR="00BB131F" w:rsidRPr="000B7603" w:rsidRDefault="00A41673" w:rsidP="00BB131F">
      <w:pPr>
        <w:pStyle w:val="NumberedList"/>
      </w:pPr>
      <w:r w:rsidRPr="000B7603">
        <w:t xml:space="preserve">that the </w:t>
      </w:r>
      <w:r w:rsidR="00F32EE8" w:rsidRPr="000B7603">
        <w:rPr>
          <w:b/>
        </w:rPr>
        <w:t>purpose of this ECC</w:t>
      </w:r>
      <w:r w:rsidRPr="000B7603">
        <w:rPr>
          <w:b/>
        </w:rPr>
        <w:t xml:space="preserve"> Decision</w:t>
      </w:r>
      <w:r w:rsidRPr="000B7603">
        <w:t xml:space="preserve"> is to</w:t>
      </w:r>
      <w:r w:rsidR="00BB131F" w:rsidRPr="000B7603">
        <w:t xml:space="preserve"> make available a sufficient amount of spectrum in response to market demand for land mobile systems within one or more of the following </w:t>
      </w:r>
      <w:r w:rsidR="00E948C1" w:rsidRPr="000B7603">
        <w:t>frequency ranges</w:t>
      </w:r>
      <w:r w:rsidR="00BB131F" w:rsidRPr="000B7603">
        <w:t>:</w:t>
      </w:r>
    </w:p>
    <w:p w14:paraId="7DE2481D" w14:textId="241A88D3" w:rsidR="00BB131F" w:rsidRPr="000B7603" w:rsidRDefault="00BB131F" w:rsidP="00EA675C">
      <w:pPr>
        <w:pStyle w:val="NumberedList"/>
        <w:numPr>
          <w:ilvl w:val="0"/>
          <w:numId w:val="13"/>
        </w:numPr>
      </w:pPr>
      <w:r w:rsidRPr="000B7603">
        <w:t>68-87.5 MHz, 146-174 MHz; 406.1-410 MHz</w:t>
      </w:r>
      <w:r w:rsidR="00386B6B" w:rsidRPr="000B7603">
        <w:t xml:space="preserve"> (see also considering e)</w:t>
      </w:r>
      <w:r w:rsidRPr="000B7603">
        <w:t>, 410-430 MHz, 440-450 MHz</w:t>
      </w:r>
      <w:r w:rsidR="009E7107" w:rsidRPr="000B7603">
        <w:t xml:space="preserve"> and</w:t>
      </w:r>
      <w:r w:rsidRPr="000B7603">
        <w:t xml:space="preserve"> 450-470 MHz;</w:t>
      </w:r>
    </w:p>
    <w:p w14:paraId="7DE2481E" w14:textId="77777777" w:rsidR="00C12874" w:rsidRPr="000B7603" w:rsidRDefault="00C12874" w:rsidP="00C12874">
      <w:pPr>
        <w:pStyle w:val="NumberedList"/>
      </w:pPr>
      <w:r w:rsidRPr="000B7603">
        <w:lastRenderedPageBreak/>
        <w:t>that this Decision covers land mobile systems using different channel bandwidths</w:t>
      </w:r>
      <w:r w:rsidR="005532C8" w:rsidRPr="000B7603">
        <w:t xml:space="preserve"> and CEPT administrations </w:t>
      </w:r>
      <w:r w:rsidR="005532C8" w:rsidRPr="000B7603">
        <w:rPr>
          <w:b/>
        </w:rPr>
        <w:t>have the right to decide</w:t>
      </w:r>
      <w:r w:rsidR="005532C8" w:rsidRPr="000B7603">
        <w:t xml:space="preserve"> which of the land mobile systems contained in the Annexes 1 </w:t>
      </w:r>
      <w:r w:rsidR="001C7447" w:rsidRPr="000B7603">
        <w:t>to 4</w:t>
      </w:r>
      <w:r w:rsidR="005532C8" w:rsidRPr="000B7603">
        <w:t xml:space="preserve"> to this Decision can be introduced in their national frequency </w:t>
      </w:r>
      <w:r w:rsidR="006C41C1" w:rsidRPr="000B7603">
        <w:t xml:space="preserve">allocation and </w:t>
      </w:r>
      <w:r w:rsidR="005532C8" w:rsidRPr="000B7603">
        <w:t>utilisation plan</w:t>
      </w:r>
      <w:r w:rsidR="006C41C1" w:rsidRPr="000B7603">
        <w:t>(s)</w:t>
      </w:r>
      <w:r w:rsidR="005532C8" w:rsidRPr="000B7603">
        <w:t>;</w:t>
      </w:r>
    </w:p>
    <w:p w14:paraId="7DE2481F" w14:textId="77777777" w:rsidR="002F585F" w:rsidRPr="000B7603" w:rsidRDefault="002F585F" w:rsidP="002F585F">
      <w:pPr>
        <w:pStyle w:val="NumberedList"/>
      </w:pPr>
      <w:r w:rsidRPr="000B7603">
        <w:t xml:space="preserve">that this ECC Decision is to provide CEPT administrations with the associated relevant Least Restrictive Technical Conditions (LRTC) for land mobile systems </w:t>
      </w:r>
      <w:r w:rsidR="0001759B" w:rsidRPr="000B7603">
        <w:t xml:space="preserve">intended </w:t>
      </w:r>
      <w:r w:rsidRPr="000B7603">
        <w:t>to ensure coexistence with other service</w:t>
      </w:r>
      <w:r w:rsidR="0001759B" w:rsidRPr="000B7603">
        <w:t>s</w:t>
      </w:r>
      <w:r w:rsidRPr="000B7603">
        <w:t>;</w:t>
      </w:r>
    </w:p>
    <w:p w14:paraId="7DE24822" w14:textId="5556CA63" w:rsidR="00C12874" w:rsidRPr="000B7603" w:rsidRDefault="00FB6426" w:rsidP="005D1233">
      <w:pPr>
        <w:pStyle w:val="NumberedList"/>
      </w:pPr>
      <w:r w:rsidRPr="000B7603">
        <w:t>that</w:t>
      </w:r>
      <w:r w:rsidR="00285B27" w:rsidRPr="000B7603">
        <w:t xml:space="preserve"> </w:t>
      </w:r>
      <w:r w:rsidR="00C12874" w:rsidRPr="000B7603">
        <w:t xml:space="preserve">the technical requirements for land mobile systems with channel bandwidth of 6.25 kHz, 12.5 kHz and 25 kHz, 50 kHz, 100 kHz, </w:t>
      </w:r>
      <w:r w:rsidR="00B942C9" w:rsidRPr="000B7603">
        <w:t xml:space="preserve">150 kHz </w:t>
      </w:r>
      <w:r w:rsidR="00C12874" w:rsidRPr="000B7603">
        <w:t>and 200 kHz are those described in Annex 1</w:t>
      </w:r>
      <w:r w:rsidR="00FE1015" w:rsidRPr="000B7603">
        <w:t>. Note that these requirements can also be used for channel bandwidths between 6.25 kHz and 200 kHz</w:t>
      </w:r>
      <w:r w:rsidR="00C12874" w:rsidRPr="000B7603">
        <w:t>;</w:t>
      </w:r>
    </w:p>
    <w:p w14:paraId="7DE24823" w14:textId="77777777" w:rsidR="00EA43D8" w:rsidRPr="000B7603" w:rsidRDefault="00EA43D8" w:rsidP="00083FD2">
      <w:pPr>
        <w:pStyle w:val="NumberedList"/>
      </w:pPr>
      <w:r w:rsidRPr="000B7603">
        <w:t>th</w:t>
      </w:r>
      <w:r w:rsidR="00600B90" w:rsidRPr="000B7603">
        <w:t>at</w:t>
      </w:r>
      <w:r w:rsidRPr="000B7603">
        <w:t xml:space="preserve"> CEPT administrations wishing to introduce spectrum for </w:t>
      </w:r>
      <w:r w:rsidR="00083FD2" w:rsidRPr="000B7603">
        <w:t>land mobile systems with channel bandwidth of 1.25 MHz, 1.4 MHz, 3 MHz and 5 MHz</w:t>
      </w:r>
      <w:r w:rsidRPr="000B7603">
        <w:t xml:space="preserve"> in parts of the 4</w:t>
      </w:r>
      <w:r w:rsidR="00083FD2" w:rsidRPr="000B7603">
        <w:t xml:space="preserve">00 </w:t>
      </w:r>
      <w:r w:rsidRPr="000B7603">
        <w:t xml:space="preserve">MHz </w:t>
      </w:r>
      <w:r w:rsidR="00083FD2" w:rsidRPr="000B7603">
        <w:t xml:space="preserve">range </w:t>
      </w:r>
      <w:r w:rsidRPr="000B7603">
        <w:t xml:space="preserve">shall apply </w:t>
      </w:r>
      <w:r w:rsidR="00BF7CFD" w:rsidRPr="000B7603">
        <w:t xml:space="preserve">technical conditions </w:t>
      </w:r>
      <w:r w:rsidR="00083FD2" w:rsidRPr="000B7603">
        <w:t xml:space="preserve">within the following paired frequency arrangements: </w:t>
      </w:r>
    </w:p>
    <w:p w14:paraId="7DE24824" w14:textId="77777777" w:rsidR="00083FD2" w:rsidRPr="000B7603" w:rsidRDefault="00083FD2" w:rsidP="00546FA4">
      <w:pPr>
        <w:pStyle w:val="ECCNumbered-LetteredList"/>
        <w:numPr>
          <w:ilvl w:val="1"/>
          <w:numId w:val="11"/>
        </w:numPr>
        <w:spacing w:after="60"/>
        <w:ind w:hanging="311"/>
        <w:rPr>
          <w:lang w:val="en-GB"/>
        </w:rPr>
      </w:pPr>
      <w:r w:rsidRPr="000B7603">
        <w:rPr>
          <w:lang w:val="en-GB"/>
        </w:rPr>
        <w:t>410-415 MHz (uplink) / 420-425 MHz (downlink) those specified in Annex 2;</w:t>
      </w:r>
    </w:p>
    <w:p w14:paraId="7DE24825" w14:textId="77777777" w:rsidR="00083FD2" w:rsidRPr="000B7603" w:rsidRDefault="00083FD2" w:rsidP="00546FA4">
      <w:pPr>
        <w:pStyle w:val="ECCNumbered-LetteredList"/>
        <w:numPr>
          <w:ilvl w:val="1"/>
          <w:numId w:val="11"/>
        </w:numPr>
        <w:spacing w:after="60"/>
        <w:ind w:hanging="311"/>
        <w:rPr>
          <w:lang w:val="en-GB"/>
        </w:rPr>
      </w:pPr>
      <w:r w:rsidRPr="000B7603">
        <w:rPr>
          <w:lang w:val="en-GB"/>
        </w:rPr>
        <w:t>411-416 MHz (uplink) / 421-426 MHz (downlink) those specified in Annex 2;</w:t>
      </w:r>
    </w:p>
    <w:p w14:paraId="7DE24826" w14:textId="77777777" w:rsidR="00083FD2" w:rsidRPr="000B7603" w:rsidRDefault="00083FD2" w:rsidP="00546FA4">
      <w:pPr>
        <w:pStyle w:val="ECCNumbered-LetteredList"/>
        <w:numPr>
          <w:ilvl w:val="1"/>
          <w:numId w:val="11"/>
        </w:numPr>
        <w:spacing w:after="60"/>
        <w:ind w:hanging="311"/>
        <w:rPr>
          <w:lang w:val="en-GB"/>
        </w:rPr>
      </w:pPr>
      <w:r w:rsidRPr="000B7603">
        <w:rPr>
          <w:lang w:val="en-GB"/>
        </w:rPr>
        <w:t>412-417 MHz (uplink) / 422-427 MHz (downlink) those specified in Annex 2;</w:t>
      </w:r>
    </w:p>
    <w:p w14:paraId="7DE24827" w14:textId="77777777" w:rsidR="00083FD2" w:rsidRPr="000B7603" w:rsidRDefault="00083FD2" w:rsidP="00546FA4">
      <w:pPr>
        <w:pStyle w:val="ECCNumbered-LetteredList"/>
        <w:numPr>
          <w:ilvl w:val="1"/>
          <w:numId w:val="11"/>
        </w:numPr>
        <w:spacing w:after="60"/>
        <w:ind w:hanging="311"/>
        <w:rPr>
          <w:lang w:val="en-GB"/>
        </w:rPr>
      </w:pPr>
      <w:r w:rsidRPr="000B7603">
        <w:rPr>
          <w:lang w:val="en-GB"/>
        </w:rPr>
        <w:t>45</w:t>
      </w:r>
      <w:r w:rsidR="003C7687" w:rsidRPr="000B7603">
        <w:rPr>
          <w:lang w:val="en-GB"/>
        </w:rPr>
        <w:t>1</w:t>
      </w:r>
      <w:r w:rsidRPr="000B7603">
        <w:rPr>
          <w:lang w:val="en-GB"/>
        </w:rPr>
        <w:t>-4</w:t>
      </w:r>
      <w:r w:rsidR="001213C6" w:rsidRPr="000B7603">
        <w:rPr>
          <w:lang w:val="en-GB"/>
        </w:rPr>
        <w:t>56</w:t>
      </w:r>
      <w:r w:rsidRPr="000B7603">
        <w:rPr>
          <w:lang w:val="en-GB"/>
        </w:rPr>
        <w:t xml:space="preserve"> MHz (uplink) / 46</w:t>
      </w:r>
      <w:r w:rsidR="003C7687" w:rsidRPr="000B7603">
        <w:rPr>
          <w:lang w:val="en-GB"/>
        </w:rPr>
        <w:t>1</w:t>
      </w:r>
      <w:r w:rsidRPr="000B7603">
        <w:rPr>
          <w:lang w:val="en-GB"/>
        </w:rPr>
        <w:t>-4</w:t>
      </w:r>
      <w:r w:rsidR="003C7687" w:rsidRPr="000B7603">
        <w:rPr>
          <w:lang w:val="en-GB"/>
        </w:rPr>
        <w:t>66</w:t>
      </w:r>
      <w:r w:rsidRPr="000B7603">
        <w:rPr>
          <w:lang w:val="en-GB"/>
        </w:rPr>
        <w:t xml:space="preserve"> MHz (downlink) those specified in Annex 3;</w:t>
      </w:r>
    </w:p>
    <w:p w14:paraId="7DE24828" w14:textId="77777777" w:rsidR="002F585F" w:rsidRPr="000B7603" w:rsidRDefault="00083FD2" w:rsidP="002F585F">
      <w:pPr>
        <w:pStyle w:val="ECCNumbered-LetteredList"/>
        <w:numPr>
          <w:ilvl w:val="1"/>
          <w:numId w:val="11"/>
        </w:numPr>
        <w:spacing w:after="240"/>
        <w:ind w:hanging="311"/>
        <w:rPr>
          <w:lang w:val="en-GB"/>
        </w:rPr>
      </w:pPr>
      <w:r w:rsidRPr="000B7603">
        <w:rPr>
          <w:lang w:val="en-GB"/>
        </w:rPr>
        <w:t>452.5-457.5 MHz (uplink) / 462.5-467.5 MHz (downlink) those specified in Annex 3;</w:t>
      </w:r>
    </w:p>
    <w:p w14:paraId="7DE24829" w14:textId="273C8392" w:rsidR="001C7447" w:rsidRPr="000B7603" w:rsidRDefault="00BF7CFD" w:rsidP="001C7447">
      <w:pPr>
        <w:pStyle w:val="NumberedList"/>
      </w:pPr>
      <w:r w:rsidRPr="000B7603">
        <w:t>that CEPT administrations wishing to introduce land mobile systems in the 410-430 MHz or 450-470 MHz frequency ranges based on NB-I</w:t>
      </w:r>
      <w:r w:rsidR="00600B90" w:rsidRPr="000B7603">
        <w:t>o</w:t>
      </w:r>
      <w:r w:rsidRPr="000B7603">
        <w:t xml:space="preserve">T and LPWAN technologies shall apply the technical </w:t>
      </w:r>
      <w:r w:rsidR="004455F7" w:rsidRPr="000B7603">
        <w:t xml:space="preserve">requirements </w:t>
      </w:r>
      <w:r w:rsidRPr="000B7603">
        <w:t>specified in Annex 4;</w:t>
      </w:r>
    </w:p>
    <w:p w14:paraId="7DE2482A" w14:textId="77777777" w:rsidR="000F3919" w:rsidRPr="000B7603" w:rsidRDefault="000F3919" w:rsidP="00E73D39">
      <w:pPr>
        <w:pStyle w:val="NumberedList"/>
        <w:spacing w:after="120"/>
      </w:pPr>
      <w:r w:rsidRPr="000B7603">
        <w:t xml:space="preserve">that CEPT </w:t>
      </w:r>
      <w:r w:rsidRPr="000B7603">
        <w:rPr>
          <w:b/>
        </w:rPr>
        <w:t>administrations shall</w:t>
      </w:r>
      <w:r w:rsidRPr="000B7603">
        <w:t>:</w:t>
      </w:r>
    </w:p>
    <w:p w14:paraId="7DE2482B" w14:textId="77777777" w:rsidR="007E23E4" w:rsidRPr="000B7603" w:rsidRDefault="007E23E4" w:rsidP="00EA675C">
      <w:pPr>
        <w:pStyle w:val="NumberedList"/>
        <w:numPr>
          <w:ilvl w:val="0"/>
          <w:numId w:val="14"/>
        </w:numPr>
        <w:tabs>
          <w:tab w:val="clear" w:pos="397"/>
          <w:tab w:val="num" w:pos="709"/>
        </w:tabs>
        <w:ind w:left="709" w:hanging="283"/>
      </w:pPr>
      <w:r w:rsidRPr="000B7603">
        <w:t xml:space="preserve">designate frequency bands </w:t>
      </w:r>
      <w:r w:rsidR="00713DBA" w:rsidRPr="000B7603">
        <w:t>(</w:t>
      </w:r>
      <w:r w:rsidRPr="000B7603">
        <w:t xml:space="preserve">or </w:t>
      </w:r>
      <w:r w:rsidR="00E948C1" w:rsidRPr="000B7603">
        <w:t xml:space="preserve">individual </w:t>
      </w:r>
      <w:r w:rsidRPr="000B7603">
        <w:t>frequencies</w:t>
      </w:r>
      <w:r w:rsidR="00713DBA" w:rsidRPr="000B7603">
        <w:t>)</w:t>
      </w:r>
      <w:r w:rsidR="00DA090D" w:rsidRPr="000B7603">
        <w:t xml:space="preserve"> </w:t>
      </w:r>
      <w:r w:rsidRPr="000B7603">
        <w:t>within the frequency range</w:t>
      </w:r>
      <w:r w:rsidR="00FB6426" w:rsidRPr="000B7603">
        <w:t xml:space="preserve">s set out in </w:t>
      </w:r>
      <w:r w:rsidR="00FB6426" w:rsidRPr="000B7603">
        <w:rPr>
          <w:i/>
        </w:rPr>
        <w:t>Decides 1</w:t>
      </w:r>
      <w:r w:rsidRPr="000B7603">
        <w:t xml:space="preserve"> for the use of </w:t>
      </w:r>
      <w:r w:rsidR="00FB6426" w:rsidRPr="000B7603">
        <w:t>land mobile systems</w:t>
      </w:r>
      <w:r w:rsidRPr="000B7603">
        <w:t>;</w:t>
      </w:r>
    </w:p>
    <w:p w14:paraId="7DE2482C" w14:textId="77777777" w:rsidR="00A544C7" w:rsidRPr="000B7603" w:rsidRDefault="00A544C7" w:rsidP="00EA675C">
      <w:pPr>
        <w:pStyle w:val="NumberedList"/>
        <w:numPr>
          <w:ilvl w:val="0"/>
          <w:numId w:val="14"/>
        </w:numPr>
        <w:tabs>
          <w:tab w:val="clear" w:pos="397"/>
          <w:tab w:val="num" w:pos="709"/>
        </w:tabs>
        <w:ind w:left="709" w:hanging="283"/>
      </w:pPr>
      <w:r w:rsidRPr="000B7603">
        <w:t xml:space="preserve">ensure co-existence between stations of the land mobile service, through </w:t>
      </w:r>
      <w:r w:rsidR="00280CEE" w:rsidRPr="000B7603">
        <w:t xml:space="preserve">cross-border </w:t>
      </w:r>
      <w:r w:rsidRPr="000B7603">
        <w:t xml:space="preserve">coordination of base stations, taking into account the guidelines </w:t>
      </w:r>
      <w:r w:rsidR="005532C8" w:rsidRPr="000B7603">
        <w:t xml:space="preserve">in Recommendation T/R 25-08 as well as </w:t>
      </w:r>
      <w:r w:rsidRPr="000B7603">
        <w:t xml:space="preserve">Annex </w:t>
      </w:r>
      <w:r w:rsidR="00CC162A" w:rsidRPr="000B7603">
        <w:t>5</w:t>
      </w:r>
      <w:r w:rsidRPr="000B7603">
        <w:t>;</w:t>
      </w:r>
    </w:p>
    <w:p w14:paraId="7DE2482D" w14:textId="57904B6F" w:rsidR="00176761" w:rsidRPr="000B7603" w:rsidRDefault="00176761" w:rsidP="00452258">
      <w:pPr>
        <w:pStyle w:val="NumberedList"/>
        <w:numPr>
          <w:ilvl w:val="0"/>
          <w:numId w:val="14"/>
        </w:numPr>
        <w:tabs>
          <w:tab w:val="clear" w:pos="397"/>
          <w:tab w:val="num" w:pos="709"/>
        </w:tabs>
        <w:ind w:left="709" w:hanging="283"/>
      </w:pPr>
      <w:r w:rsidRPr="000B7603">
        <w:t xml:space="preserve">exempt from individual licensing </w:t>
      </w:r>
      <w:r w:rsidR="00452258" w:rsidRPr="000B7603">
        <w:t xml:space="preserve">and allow the free circulation and use of </w:t>
      </w:r>
      <w:r w:rsidRPr="000B7603">
        <w:t xml:space="preserve">terminals of land mobile systems operating under the control of a network within the bands identified in </w:t>
      </w:r>
      <w:r w:rsidR="008F1FCE" w:rsidRPr="000B7603">
        <w:rPr>
          <w:i/>
        </w:rPr>
        <w:t>Decides</w:t>
      </w:r>
      <w:r w:rsidRPr="000B7603">
        <w:t xml:space="preserve"> 1;</w:t>
      </w:r>
    </w:p>
    <w:p w14:paraId="7DE2482E" w14:textId="77777777" w:rsidR="006A1A0F" w:rsidRPr="000B7603" w:rsidRDefault="006A1A0F" w:rsidP="006A1A0F">
      <w:pPr>
        <w:pStyle w:val="NumberedList"/>
      </w:pPr>
      <w:r w:rsidRPr="000B7603">
        <w:t>that this Decision replaces ECC</w:t>
      </w:r>
      <w:r w:rsidR="00600B90" w:rsidRPr="000B7603">
        <w:t xml:space="preserve"> Decision </w:t>
      </w:r>
      <w:r w:rsidRPr="000B7603">
        <w:t xml:space="preserve">(04)06 </w:t>
      </w:r>
      <w:r w:rsidR="00280CEE" w:rsidRPr="000B7603">
        <w:fldChar w:fldCharType="begin"/>
      </w:r>
      <w:r w:rsidR="00280CEE" w:rsidRPr="000B7603">
        <w:instrText xml:space="preserve"> REF _Ref531175956 \r \h </w:instrText>
      </w:r>
      <w:r w:rsidR="00280CEE" w:rsidRPr="000B7603">
        <w:fldChar w:fldCharType="separate"/>
      </w:r>
      <w:r w:rsidR="00280CEE" w:rsidRPr="000B7603">
        <w:t>[32]</w:t>
      </w:r>
      <w:r w:rsidR="00280CEE" w:rsidRPr="000B7603">
        <w:fldChar w:fldCharType="end"/>
      </w:r>
      <w:r w:rsidR="00280CEE" w:rsidRPr="000B7603">
        <w:t xml:space="preserve"> </w:t>
      </w:r>
      <w:r w:rsidRPr="000B7603">
        <w:t>and ECC</w:t>
      </w:r>
      <w:r w:rsidR="00600B90" w:rsidRPr="000B7603">
        <w:t xml:space="preserve"> Decision </w:t>
      </w:r>
      <w:r w:rsidRPr="000B7603">
        <w:t xml:space="preserve">(06)06 </w:t>
      </w:r>
      <w:r w:rsidR="00280CEE" w:rsidRPr="000B7603">
        <w:fldChar w:fldCharType="begin"/>
      </w:r>
      <w:r w:rsidR="00280CEE" w:rsidRPr="000B7603">
        <w:instrText xml:space="preserve"> REF _Ref531175963 \r \h </w:instrText>
      </w:r>
      <w:r w:rsidR="00280CEE" w:rsidRPr="000B7603">
        <w:fldChar w:fldCharType="separate"/>
      </w:r>
      <w:r w:rsidR="00280CEE" w:rsidRPr="000B7603">
        <w:t>[33]</w:t>
      </w:r>
      <w:r w:rsidR="00280CEE" w:rsidRPr="000B7603">
        <w:fldChar w:fldCharType="end"/>
      </w:r>
      <w:r w:rsidR="00280CEE" w:rsidRPr="000B7603">
        <w:t xml:space="preserve"> </w:t>
      </w:r>
      <w:r w:rsidRPr="000B7603">
        <w:t>which are withdrawn;</w:t>
      </w:r>
    </w:p>
    <w:p w14:paraId="7DE2482F" w14:textId="749CA8A1" w:rsidR="00713DBA" w:rsidRPr="000B7603" w:rsidRDefault="00713DBA" w:rsidP="006C03D0">
      <w:pPr>
        <w:pStyle w:val="NumberedList"/>
      </w:pPr>
      <w:r w:rsidRPr="000B7603">
        <w:t xml:space="preserve">that this Decision </w:t>
      </w:r>
      <w:r w:rsidRPr="000B7603">
        <w:rPr>
          <w:b/>
        </w:rPr>
        <w:t>enters into force</w:t>
      </w:r>
      <w:r w:rsidRPr="000B7603">
        <w:t xml:space="preserve"> on </w:t>
      </w:r>
      <w:r w:rsidR="00D90B0A" w:rsidRPr="000B7603">
        <w:t xml:space="preserve"> </w:t>
      </w:r>
      <w:r w:rsidR="00FC62EE" w:rsidRPr="000B7603">
        <w:t>8</w:t>
      </w:r>
      <w:r w:rsidR="00D90B0A" w:rsidRPr="000B7603">
        <w:t xml:space="preserve"> </w:t>
      </w:r>
      <w:r w:rsidR="00FC62EE" w:rsidRPr="000B7603">
        <w:t>March</w:t>
      </w:r>
      <w:r w:rsidR="00D90B0A" w:rsidRPr="000B7603">
        <w:t xml:space="preserve"> </w:t>
      </w:r>
      <w:r w:rsidR="00FC62EE" w:rsidRPr="000B7603">
        <w:t>2019</w:t>
      </w:r>
      <w:r w:rsidRPr="000B7603">
        <w:t>;</w:t>
      </w:r>
    </w:p>
    <w:p w14:paraId="7DE24830" w14:textId="4782B9A5" w:rsidR="00713DBA" w:rsidRPr="000B7603" w:rsidRDefault="00D90B0A" w:rsidP="006C03D0">
      <w:pPr>
        <w:pStyle w:val="NumberedList"/>
      </w:pPr>
      <w:r w:rsidRPr="000B7603">
        <w:t>that the preferred</w:t>
      </w:r>
      <w:r w:rsidR="00713DBA" w:rsidRPr="000B7603">
        <w:t xml:space="preserve"> </w:t>
      </w:r>
      <w:r w:rsidR="00713DBA" w:rsidRPr="000B7603">
        <w:rPr>
          <w:b/>
        </w:rPr>
        <w:t>date for implementation</w:t>
      </w:r>
      <w:r w:rsidR="00713DBA" w:rsidRPr="000B7603">
        <w:t xml:space="preserve"> of this Decision shall be </w:t>
      </w:r>
      <w:r w:rsidRPr="000B7603">
        <w:t xml:space="preserve"> </w:t>
      </w:r>
      <w:r w:rsidR="00FC62EE" w:rsidRPr="000B7603">
        <w:t>8</w:t>
      </w:r>
      <w:r w:rsidRPr="000B7603">
        <w:t xml:space="preserve"> </w:t>
      </w:r>
      <w:r w:rsidR="00DF7A03" w:rsidRPr="000B7603">
        <w:t>September</w:t>
      </w:r>
      <w:r w:rsidR="00FC62EE" w:rsidRPr="000B7603">
        <w:t xml:space="preserve"> 2019</w:t>
      </w:r>
      <w:r w:rsidR="00713DBA" w:rsidRPr="000B7603">
        <w:t>;</w:t>
      </w:r>
    </w:p>
    <w:p w14:paraId="7DE24832" w14:textId="77777777" w:rsidR="006C03D0" w:rsidRPr="000B7603" w:rsidRDefault="00713DBA" w:rsidP="00D90B0A">
      <w:pPr>
        <w:pStyle w:val="NumberedList"/>
        <w:keepNext/>
      </w:pPr>
      <w:r w:rsidRPr="000B7603">
        <w:t xml:space="preserve">that CEPT administrations shall communicate the </w:t>
      </w:r>
      <w:r w:rsidRPr="000B7603">
        <w:rPr>
          <w:b/>
        </w:rPr>
        <w:t>national measures</w:t>
      </w:r>
      <w:r w:rsidRPr="000B7603">
        <w:t xml:space="preserve"> implementing this Decision to the ECC Chairman and the Office when th</w:t>
      </w:r>
      <w:r w:rsidR="00F32EE8" w:rsidRPr="000B7603">
        <w:t>is ECC</w:t>
      </w:r>
      <w:r w:rsidRPr="000B7603">
        <w:t xml:space="preserve"> Decision is nationally implemented.”</w:t>
      </w:r>
    </w:p>
    <w:p w14:paraId="7DE24833" w14:textId="77777777" w:rsidR="001C46EA" w:rsidRPr="000B7603" w:rsidRDefault="001C46EA" w:rsidP="00D90B0A">
      <w:pPr>
        <w:pStyle w:val="ECCParagraph"/>
        <w:keepNext/>
      </w:pPr>
    </w:p>
    <w:p w14:paraId="7DE24834" w14:textId="77777777" w:rsidR="001C46EA" w:rsidRPr="000B7603" w:rsidRDefault="001C46EA" w:rsidP="00D90B0A">
      <w:pPr>
        <w:pStyle w:val="ECCParagraph"/>
        <w:keepNext/>
        <w:rPr>
          <w:i/>
          <w:color w:val="D2232A"/>
        </w:rPr>
      </w:pPr>
      <w:r w:rsidRPr="000B7603">
        <w:rPr>
          <w:i/>
          <w:color w:val="D2232A"/>
        </w:rPr>
        <w:t xml:space="preserve">Note: </w:t>
      </w:r>
    </w:p>
    <w:p w14:paraId="7DE24835" w14:textId="77777777" w:rsidR="001C46EA" w:rsidRPr="006232FA" w:rsidRDefault="001C46EA" w:rsidP="00D90B0A">
      <w:pPr>
        <w:pStyle w:val="ECCParagraph"/>
        <w:keepNext/>
      </w:pPr>
      <w:r w:rsidRPr="000B7603">
        <w:rPr>
          <w:i/>
          <w:szCs w:val="20"/>
        </w:rPr>
        <w:t xml:space="preserve">Please check the Office documentation database </w:t>
      </w:r>
      <w:hyperlink r:id="rId9" w:history="1">
        <w:r w:rsidR="00BC10E5" w:rsidRPr="006232FA">
          <w:rPr>
            <w:rStyle w:val="Hyperlink"/>
            <w:i/>
            <w:szCs w:val="20"/>
          </w:rPr>
          <w:t>https://www.ecodocdb.dk</w:t>
        </w:r>
      </w:hyperlink>
      <w:r w:rsidR="008727D6" w:rsidRPr="006232FA">
        <w:rPr>
          <w:i/>
          <w:szCs w:val="20"/>
        </w:rPr>
        <w:t xml:space="preserve"> </w:t>
      </w:r>
      <w:r w:rsidRPr="006232FA">
        <w:rPr>
          <w:i/>
          <w:szCs w:val="20"/>
        </w:rPr>
        <w:t>for the up to date position on the implementation of this and other ECC Decisions.</w:t>
      </w:r>
    </w:p>
    <w:p w14:paraId="7DE24836" w14:textId="54473C7A" w:rsidR="006C03D0" w:rsidRPr="000B7603" w:rsidRDefault="00090E45" w:rsidP="00090E45">
      <w:pPr>
        <w:pStyle w:val="ECCAnnex-heading1"/>
      </w:pPr>
      <w:r w:rsidRPr="006232FA">
        <w:lastRenderedPageBreak/>
        <w:t xml:space="preserve">technical Requirements for land mobile systems with channel bandwidth of 6.25 kHz, 12.5 kHz and 25 kHz, 50 kHz, 100 kHz, </w:t>
      </w:r>
      <w:r w:rsidR="00B942C9" w:rsidRPr="000B7603">
        <w:t xml:space="preserve">150 kHz </w:t>
      </w:r>
      <w:r w:rsidRPr="000B7603">
        <w:t>and 200 kHz</w:t>
      </w:r>
    </w:p>
    <w:p w14:paraId="7DE24837" w14:textId="4BE7E851" w:rsidR="00FE1015" w:rsidRPr="000B7603" w:rsidRDefault="00FE1015" w:rsidP="00FE1015">
      <w:pPr>
        <w:pStyle w:val="ECCParagraph"/>
      </w:pPr>
      <w:r w:rsidRPr="000B7603">
        <w:t xml:space="preserve">Note that these technical requirements can also be used by </w:t>
      </w:r>
      <w:r w:rsidR="00681CD1" w:rsidRPr="000B7603">
        <w:t xml:space="preserve">land mobile </w:t>
      </w:r>
      <w:r w:rsidRPr="000B7603">
        <w:t xml:space="preserve">systems </w:t>
      </w:r>
      <w:r w:rsidR="00845C2D" w:rsidRPr="000B7603">
        <w:t xml:space="preserve">operating </w:t>
      </w:r>
      <w:r w:rsidRPr="000B7603">
        <w:t xml:space="preserve">with channel bandwidth </w:t>
      </w:r>
      <w:r w:rsidRPr="000B7603">
        <w:rPr>
          <w:b/>
        </w:rPr>
        <w:t>between</w:t>
      </w:r>
      <w:r w:rsidRPr="000B7603">
        <w:t xml:space="preserve"> 6.25 kHz and 200 kHz</w:t>
      </w:r>
      <w:r w:rsidR="00BB5D64" w:rsidRPr="000B7603">
        <w:t xml:space="preserve"> in the frequency bands 68-87.5 MHz, 146-174 MHz, 406.1-430 MHz and 440-470 MHz</w:t>
      </w:r>
      <w:r w:rsidRPr="000B7603">
        <w:t>.</w:t>
      </w:r>
    </w:p>
    <w:p w14:paraId="7DE24838" w14:textId="77777777" w:rsidR="006C03D0" w:rsidRPr="000B7603" w:rsidRDefault="00090E45" w:rsidP="003573EE">
      <w:pPr>
        <w:pStyle w:val="ECCAnnexheading2"/>
        <w:rPr>
          <w:lang w:val="en-GB"/>
        </w:rPr>
      </w:pPr>
      <w:r w:rsidRPr="000B7603">
        <w:rPr>
          <w:lang w:val="en-GB"/>
        </w:rPr>
        <w:t>Adjacent and alternate channel power</w:t>
      </w:r>
    </w:p>
    <w:p w14:paraId="7DE24839" w14:textId="77777777" w:rsidR="00090E45" w:rsidRPr="006232FA" w:rsidRDefault="00090E45" w:rsidP="00546FA4">
      <w:pPr>
        <w:pStyle w:val="ECCParagraph"/>
        <w:jc w:val="center"/>
      </w:pPr>
      <w:r w:rsidRPr="006232FA">
        <w:rPr>
          <w:noProof/>
          <w:lang w:val="da-DK" w:eastAsia="da-DK"/>
        </w:rPr>
        <w:drawing>
          <wp:inline distT="0" distB="0" distL="0" distR="0" wp14:anchorId="7DE24AD6" wp14:editId="7DE24AD7">
            <wp:extent cx="5095875" cy="270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5875" cy="2705100"/>
                    </a:xfrm>
                    <a:prstGeom prst="rect">
                      <a:avLst/>
                    </a:prstGeom>
                  </pic:spPr>
                </pic:pic>
              </a:graphicData>
            </a:graphic>
          </wp:inline>
        </w:drawing>
      </w:r>
    </w:p>
    <w:p w14:paraId="7DE2483A" w14:textId="77777777" w:rsidR="006C242F" w:rsidRPr="006232FA" w:rsidRDefault="006C242F" w:rsidP="006232FA">
      <w:pPr>
        <w:pStyle w:val="ECCFiguretitle"/>
        <w:numPr>
          <w:ilvl w:val="0"/>
          <w:numId w:val="0"/>
        </w:numPr>
        <w:ind w:left="360"/>
      </w:pPr>
      <w:r w:rsidRPr="006232FA">
        <w:t xml:space="preserve">Figure </w:t>
      </w:r>
      <w:r w:rsidR="00857825">
        <w:fldChar w:fldCharType="begin"/>
      </w:r>
      <w:r w:rsidR="00857825">
        <w:instrText xml:space="preserve"> SEQ Figure \* ARABIC </w:instrText>
      </w:r>
      <w:r w:rsidR="00857825">
        <w:fldChar w:fldCharType="separate"/>
      </w:r>
      <w:r w:rsidRPr="006232FA">
        <w:rPr>
          <w:noProof/>
        </w:rPr>
        <w:t>1</w:t>
      </w:r>
      <w:r w:rsidR="00857825">
        <w:rPr>
          <w:noProof/>
        </w:rPr>
        <w:fldChar w:fldCharType="end"/>
      </w:r>
      <w:r w:rsidRPr="006232FA">
        <w:t xml:space="preserve">: </w:t>
      </w:r>
      <w:r w:rsidR="00FB7C6D" w:rsidRPr="006232FA">
        <w:t>Wanted channel, adjacent and alternate adjacent channels</w:t>
      </w:r>
    </w:p>
    <w:p w14:paraId="7DE2483B" w14:textId="77777777" w:rsidR="00DA7D08" w:rsidRPr="006232FA" w:rsidRDefault="00DA7D08" w:rsidP="00090E45">
      <w:pPr>
        <w:pStyle w:val="ECCParagraph"/>
      </w:pPr>
      <w:r w:rsidRPr="006232FA">
        <w:t>Within the wanted channel</w:t>
      </w:r>
      <w:r w:rsidR="009E7107" w:rsidRPr="006232FA">
        <w:t>,</w:t>
      </w:r>
      <w:r w:rsidRPr="006232FA">
        <w:t xml:space="preserve"> the </w:t>
      </w:r>
      <w:r w:rsidR="0058642C" w:rsidRPr="006232FA">
        <w:t xml:space="preserve">effective </w:t>
      </w:r>
      <w:r w:rsidRPr="006232FA">
        <w:t>ra</w:t>
      </w:r>
      <w:r w:rsidR="0058642C" w:rsidRPr="006232FA">
        <w:t xml:space="preserve">diated </w:t>
      </w:r>
      <w:r w:rsidRPr="006232FA">
        <w:t xml:space="preserve">power used shall comply with the </w:t>
      </w:r>
      <w:r w:rsidR="0058642C" w:rsidRPr="006232FA">
        <w:t xml:space="preserve">authorisation </w:t>
      </w:r>
      <w:r w:rsidRPr="006232FA">
        <w:t xml:space="preserve">conditions. Normal </w:t>
      </w:r>
      <w:r w:rsidR="0058642C" w:rsidRPr="006232FA">
        <w:t xml:space="preserve">effective radiated power </w:t>
      </w:r>
      <w:r w:rsidRPr="006232FA">
        <w:t xml:space="preserve">emissions within the wanted channel do normally not exceed </w:t>
      </w:r>
      <w:r w:rsidR="0058642C" w:rsidRPr="006232FA">
        <w:t>40</w:t>
      </w:r>
      <w:r w:rsidRPr="006232FA">
        <w:t xml:space="preserve"> dBm for user equipment and </w:t>
      </w:r>
      <w:r w:rsidR="0058642C" w:rsidRPr="006232FA">
        <w:t>53</w:t>
      </w:r>
      <w:r w:rsidRPr="006232FA">
        <w:t xml:space="preserve"> dBm for base station equipment.</w:t>
      </w:r>
    </w:p>
    <w:p w14:paraId="7DE2483C" w14:textId="77777777" w:rsidR="00FE1015" w:rsidRPr="006232FA" w:rsidRDefault="00DA7D08" w:rsidP="003573EE">
      <w:pPr>
        <w:pStyle w:val="ECCAnnexheading2"/>
        <w:rPr>
          <w:lang w:val="en-GB"/>
        </w:rPr>
      </w:pPr>
      <w:r w:rsidRPr="006232FA">
        <w:rPr>
          <w:lang w:val="en-GB"/>
        </w:rPr>
        <w:t>Adjacent and alternate adjacent channel power</w:t>
      </w:r>
    </w:p>
    <w:p w14:paraId="7DE2483D" w14:textId="2FAF2A43" w:rsidR="00477CE9" w:rsidRPr="006232FA" w:rsidRDefault="00FE1015" w:rsidP="00FE1015">
      <w:pPr>
        <w:pStyle w:val="ECCParagraph"/>
      </w:pPr>
      <w:r w:rsidRPr="006232FA">
        <w:t xml:space="preserve">The power </w:t>
      </w:r>
      <w:r w:rsidR="00477CE9" w:rsidRPr="006232FA">
        <w:t>in the lower and upper adjacent channels</w:t>
      </w:r>
      <w:r w:rsidR="000118D0" w:rsidRPr="006232FA">
        <w:t>, as well as in the lower and upper alternate adjacent channels,</w:t>
      </w:r>
      <w:r w:rsidR="00477CE9" w:rsidRPr="006232FA">
        <w:t xml:space="preserve"> </w:t>
      </w:r>
      <w:r w:rsidRPr="006232FA">
        <w:t xml:space="preserve">shall not exceed a value of 60 dBc below the transmitter </w:t>
      </w:r>
      <w:r w:rsidR="00477CE9" w:rsidRPr="006232FA">
        <w:t xml:space="preserve">output </w:t>
      </w:r>
      <w:r w:rsidRPr="006232FA">
        <w:t>power without the need to be below -3</w:t>
      </w:r>
      <w:r w:rsidR="00477CE9" w:rsidRPr="006232FA">
        <w:t>6</w:t>
      </w:r>
      <w:r w:rsidRPr="006232FA">
        <w:t xml:space="preserve"> dBm</w:t>
      </w:r>
      <w:r w:rsidR="00681CD1" w:rsidRPr="006232FA">
        <w:t xml:space="preserve"> e.r.p.</w:t>
      </w:r>
      <w:r w:rsidR="00546FA4" w:rsidRPr="006232FA">
        <w:t xml:space="preserve"> </w:t>
      </w:r>
    </w:p>
    <w:p w14:paraId="7DE2483E" w14:textId="77777777" w:rsidR="00477CE9" w:rsidRPr="006232FA" w:rsidRDefault="00477CE9" w:rsidP="00FE1015">
      <w:pPr>
        <w:pStyle w:val="ECCParagraph"/>
      </w:pPr>
      <w:r w:rsidRPr="006232FA">
        <w:t xml:space="preserve">These limits are valid for all base stations, </w:t>
      </w:r>
      <w:r w:rsidR="00681CD1" w:rsidRPr="006232FA">
        <w:t>user</w:t>
      </w:r>
      <w:r w:rsidRPr="006232FA">
        <w:t xml:space="preserve"> equipment and repeaters.</w:t>
      </w:r>
    </w:p>
    <w:p w14:paraId="7DE2483F" w14:textId="77777777" w:rsidR="00090E45" w:rsidRPr="006232FA" w:rsidRDefault="00090E45" w:rsidP="00090E45">
      <w:pPr>
        <w:pStyle w:val="ECCAnnexheading2"/>
        <w:rPr>
          <w:lang w:val="en-GB"/>
        </w:rPr>
      </w:pPr>
      <w:r w:rsidRPr="006232FA">
        <w:rPr>
          <w:lang w:val="en-GB"/>
        </w:rPr>
        <w:t>Unwanted emissions in the spurious Domain</w:t>
      </w:r>
    </w:p>
    <w:p w14:paraId="7DE24840" w14:textId="77777777" w:rsidR="00DA7D08" w:rsidRPr="006232FA" w:rsidRDefault="00FE1015" w:rsidP="00DA7D08">
      <w:pPr>
        <w:pStyle w:val="ECCParagraph"/>
      </w:pPr>
      <w:r w:rsidRPr="006232FA">
        <w:t xml:space="preserve">The unwanted emissions within the spurious domain </w:t>
      </w:r>
      <w:r w:rsidR="00C47097" w:rsidRPr="006232FA">
        <w:t xml:space="preserve">during operation </w:t>
      </w:r>
      <w:r w:rsidRPr="006232FA">
        <w:t>shall not exceed -36 dBm for frequencies up to 1</w:t>
      </w:r>
      <w:r w:rsidR="00AA4570" w:rsidRPr="006232FA">
        <w:t xml:space="preserve"> </w:t>
      </w:r>
      <w:r w:rsidRPr="006232FA">
        <w:t>GHz and shall not exceed -30 dBm for frequencies above 1 GHz.</w:t>
      </w:r>
      <w:r w:rsidR="00C47097" w:rsidRPr="006232FA">
        <w:t xml:space="preserve"> In standby mode, the unwanted emissions shall not exceed -57 dBm for frequencies up to 1 GHz and shall not exceed -47 dBm for frequencies above 1 GHz.</w:t>
      </w:r>
    </w:p>
    <w:p w14:paraId="7DE24841" w14:textId="77777777" w:rsidR="00A60242" w:rsidRPr="006232FA" w:rsidRDefault="00A60242" w:rsidP="00A60242">
      <w:pPr>
        <w:pStyle w:val="ECCAnnexheading2"/>
        <w:rPr>
          <w:lang w:val="en-GB"/>
        </w:rPr>
      </w:pPr>
      <w:r w:rsidRPr="006232FA">
        <w:rPr>
          <w:lang w:val="en-GB"/>
        </w:rPr>
        <w:t>Intermodulation Attenuation</w:t>
      </w:r>
    </w:p>
    <w:p w14:paraId="7DE24842" w14:textId="77777777" w:rsidR="00894732" w:rsidRPr="006232FA" w:rsidRDefault="00894732" w:rsidP="00894732">
      <w:pPr>
        <w:pStyle w:val="ECCParagraph"/>
      </w:pPr>
      <w:r w:rsidRPr="006232FA">
        <w:t>This requirement applies only to transmitters to be used in base stations or repeaters.</w:t>
      </w:r>
    </w:p>
    <w:p w14:paraId="7DE24843" w14:textId="77777777" w:rsidR="000C51BF" w:rsidRPr="006232FA" w:rsidRDefault="000C51BF" w:rsidP="00894732">
      <w:pPr>
        <w:pStyle w:val="ECCParagraph"/>
      </w:pPr>
      <w:r w:rsidRPr="006232FA">
        <w:lastRenderedPageBreak/>
        <w:t>Intermodulation attenuation is a measure of the capability of a transmitter to inhibit the generation of signals in its non-linear elements caused by the presence of the transmitter power and an interfering signal entering the transmitter via its antenna.</w:t>
      </w:r>
    </w:p>
    <w:p w14:paraId="7DE24844" w14:textId="77777777" w:rsidR="000C51BF" w:rsidRPr="006232FA" w:rsidRDefault="000C51BF" w:rsidP="000C51BF">
      <w:pPr>
        <w:pStyle w:val="ECCParagraph"/>
      </w:pPr>
      <w:r w:rsidRPr="006232FA">
        <w:t>In general</w:t>
      </w:r>
      <w:r w:rsidR="00967D0B" w:rsidRPr="006232FA">
        <w:t>,</w:t>
      </w:r>
      <w:r w:rsidRPr="006232FA">
        <w:t xml:space="preserve"> the intermodulation attenuation ratio shall be at least 40 dB for any intermodulation component. </w:t>
      </w:r>
    </w:p>
    <w:p w14:paraId="7DE24845" w14:textId="77777777" w:rsidR="000C51BF" w:rsidRPr="006232FA" w:rsidRDefault="000C51BF" w:rsidP="000C51BF">
      <w:pPr>
        <w:pStyle w:val="ECCParagraph"/>
      </w:pPr>
      <w:r w:rsidRPr="006232FA">
        <w:t>Note that national administrations may require a more stringent intermodulation attenuation requirement for base station equipment to be used in special service conditions</w:t>
      </w:r>
      <w:r w:rsidR="000D1E09" w:rsidRPr="006232FA">
        <w:t xml:space="preserve">, </w:t>
      </w:r>
      <w:r w:rsidRPr="006232FA">
        <w:t>e.g. at sites where more than one transmitter will be in service</w:t>
      </w:r>
      <w:r w:rsidR="000D1E09" w:rsidRPr="006232FA">
        <w:t>, this is recommended to be at least 70 dB for any intermodulation component.</w:t>
      </w:r>
    </w:p>
    <w:p w14:paraId="7DE24846" w14:textId="77777777" w:rsidR="00A60242" w:rsidRPr="006232FA" w:rsidRDefault="00A60242" w:rsidP="00A60242">
      <w:pPr>
        <w:pStyle w:val="ECCAnnexheading2"/>
        <w:rPr>
          <w:lang w:val="en-GB"/>
        </w:rPr>
      </w:pPr>
      <w:r w:rsidRPr="006232FA">
        <w:rPr>
          <w:lang w:val="en-GB"/>
        </w:rPr>
        <w:t>Adjacent channel transient power</w:t>
      </w:r>
    </w:p>
    <w:p w14:paraId="7DE24847" w14:textId="77777777" w:rsidR="00A60242" w:rsidRPr="006232FA" w:rsidRDefault="000D1E09" w:rsidP="00A60242">
      <w:pPr>
        <w:pStyle w:val="ECCParagraph"/>
      </w:pPr>
      <w:r w:rsidRPr="006232FA">
        <w:t>Transient power is the power falling into adjacent spectrum due to switching the transmitter on and off. The t</w:t>
      </w:r>
      <w:r w:rsidR="000C51BF" w:rsidRPr="006232FA">
        <w:t>ransient power in the adjacent channels (e.g. caused by push-to-talk functionality) shall not exceed -60 dBc in the adjacent channels, or -50 dBc for equipment, without the need to b</w:t>
      </w:r>
      <w:r w:rsidRPr="006232FA">
        <w:t>e</w:t>
      </w:r>
      <w:r w:rsidR="000C51BF" w:rsidRPr="006232FA">
        <w:t xml:space="preserve"> below -3</w:t>
      </w:r>
      <w:r w:rsidR="00894732" w:rsidRPr="006232FA">
        <w:t>6</w:t>
      </w:r>
      <w:r w:rsidR="000C51BF" w:rsidRPr="006232FA">
        <w:t xml:space="preserve"> dBm</w:t>
      </w:r>
      <w:r w:rsidR="00A60242" w:rsidRPr="006232FA">
        <w:t>.</w:t>
      </w:r>
    </w:p>
    <w:p w14:paraId="7DE24848" w14:textId="77777777" w:rsidR="00A60242" w:rsidRPr="006232FA" w:rsidRDefault="00A60242" w:rsidP="00A60242">
      <w:pPr>
        <w:pStyle w:val="ECCAnnexheading2"/>
        <w:rPr>
          <w:lang w:val="en-GB"/>
        </w:rPr>
      </w:pPr>
      <w:r w:rsidRPr="006232FA">
        <w:rPr>
          <w:lang w:val="en-GB"/>
        </w:rPr>
        <w:t>Receiver requirements</w:t>
      </w:r>
    </w:p>
    <w:p w14:paraId="7DE24849" w14:textId="77777777" w:rsidR="00BE7520" w:rsidRPr="006232FA" w:rsidRDefault="00BE7520" w:rsidP="00BE7520">
      <w:pPr>
        <w:pStyle w:val="ECCAnnexheading3"/>
        <w:rPr>
          <w:lang w:val="en-GB"/>
        </w:rPr>
      </w:pPr>
      <w:r w:rsidRPr="006232FA">
        <w:rPr>
          <w:lang w:val="en-GB"/>
        </w:rPr>
        <w:t>Adjacent channel selectivity</w:t>
      </w:r>
    </w:p>
    <w:p w14:paraId="7DE2484A" w14:textId="77777777" w:rsidR="005D0AF4" w:rsidRPr="006232FA" w:rsidRDefault="007F79AD" w:rsidP="005D0AF4">
      <w:pPr>
        <w:pStyle w:val="ECCParagraph"/>
      </w:pPr>
      <w:r w:rsidRPr="006232FA">
        <w:t xml:space="preserve">The adjacent channel selectivity is the measure of the capability of </w:t>
      </w:r>
      <w:r w:rsidR="005D0AF4" w:rsidRPr="006232FA">
        <w:t>t</w:t>
      </w:r>
      <w:r w:rsidRPr="006232FA">
        <w:t xml:space="preserve">he receiver of the land mobile system to receive a wanted modulated signal at the nominal </w:t>
      </w:r>
      <w:r w:rsidR="005D0AF4" w:rsidRPr="006232FA">
        <w:t xml:space="preserve">operating </w:t>
      </w:r>
      <w:r w:rsidRPr="006232FA">
        <w:t>frequency without exceeding a given degradation due to the presence of another land mobile system in assumed 25 kHz channels adjacent to the channel bandwidth for which the equipment is intended.</w:t>
      </w:r>
      <w:r w:rsidR="005D0AF4" w:rsidRPr="006232FA">
        <w:t xml:space="preserve"> E.g. the centre of an adjacent channel relative to the centre of the nominal channel is at +/- 62.5 kHz for a land mobile system operating with a 100 kHz channel bandwidth.</w:t>
      </w:r>
    </w:p>
    <w:p w14:paraId="7DE2484B" w14:textId="77777777" w:rsidR="00053A6F" w:rsidRPr="006232FA" w:rsidRDefault="00053A6F" w:rsidP="00DD3933">
      <w:pPr>
        <w:pStyle w:val="ECCTabletitle"/>
      </w:pPr>
      <w:r w:rsidRPr="006232FA">
        <w:t xml:space="preserve"> </w:t>
      </w:r>
      <w:r w:rsidR="00450D4D" w:rsidRPr="006232FA">
        <w:t>Adjacent channel selectivity</w:t>
      </w:r>
    </w:p>
    <w:tbl>
      <w:tblPr>
        <w:tblStyle w:val="ECCTable-redheader1"/>
        <w:tblpPr w:leftFromText="180" w:rightFromText="180" w:vertAnchor="text" w:tblpXSpec="center" w:tblpY="1"/>
        <w:tblW w:w="0" w:type="auto"/>
        <w:tblInd w:w="0" w:type="dxa"/>
        <w:tblLook w:val="04A0" w:firstRow="1" w:lastRow="0" w:firstColumn="1" w:lastColumn="0" w:noHBand="0" w:noVBand="1"/>
      </w:tblPr>
      <w:tblGrid>
        <w:gridCol w:w="3466"/>
        <w:gridCol w:w="2913"/>
      </w:tblGrid>
      <w:tr w:rsidR="00053A6F" w:rsidRPr="006232FA" w14:paraId="7DE2484E" w14:textId="77777777" w:rsidTr="000A676F">
        <w:trPr>
          <w:cnfStyle w:val="100000000000" w:firstRow="1" w:lastRow="0" w:firstColumn="0" w:lastColumn="0" w:oddVBand="0" w:evenVBand="0" w:oddHBand="0" w:evenHBand="0" w:firstRowFirstColumn="0" w:firstRowLastColumn="0" w:lastRowFirstColumn="0" w:lastRowLastColumn="0"/>
        </w:trPr>
        <w:tc>
          <w:tcPr>
            <w:tcW w:w="3466" w:type="dxa"/>
          </w:tcPr>
          <w:p w14:paraId="7DE2484C" w14:textId="77777777" w:rsidR="00053A6F" w:rsidRPr="006232FA" w:rsidRDefault="00053A6F" w:rsidP="00857825">
            <w:pPr>
              <w:spacing w:before="0" w:beforeAutospacing="0" w:after="0" w:afterAutospacing="0"/>
              <w:rPr>
                <w:rFonts w:cs="Arial"/>
                <w:szCs w:val="20"/>
                <w:lang w:val="en-GB"/>
              </w:rPr>
            </w:pPr>
            <w:r w:rsidRPr="006232FA">
              <w:rPr>
                <w:rFonts w:cs="Arial"/>
                <w:szCs w:val="20"/>
                <w:lang w:val="en-GB"/>
              </w:rPr>
              <w:t>Channel bandwidth</w:t>
            </w:r>
          </w:p>
        </w:tc>
        <w:tc>
          <w:tcPr>
            <w:tcW w:w="2913" w:type="dxa"/>
          </w:tcPr>
          <w:p w14:paraId="7DE2484D" w14:textId="77777777" w:rsidR="00053A6F" w:rsidRPr="006232FA" w:rsidRDefault="00450D4D" w:rsidP="00857825">
            <w:pPr>
              <w:spacing w:before="60" w:beforeAutospacing="0" w:after="60" w:afterAutospacing="0"/>
              <w:rPr>
                <w:rFonts w:cs="Arial"/>
                <w:szCs w:val="20"/>
                <w:lang w:val="en-GB"/>
              </w:rPr>
            </w:pPr>
            <w:r w:rsidRPr="006232FA">
              <w:rPr>
                <w:rFonts w:cs="Arial"/>
                <w:szCs w:val="20"/>
                <w:lang w:val="en-GB"/>
              </w:rPr>
              <w:t>Unwanted signal levels</w:t>
            </w:r>
          </w:p>
        </w:tc>
      </w:tr>
      <w:tr w:rsidR="00053A6F" w:rsidRPr="006232FA" w14:paraId="7DE24851" w14:textId="77777777" w:rsidTr="000A676F">
        <w:trPr>
          <w:trHeight w:val="341"/>
        </w:trPr>
        <w:tc>
          <w:tcPr>
            <w:tcW w:w="3466" w:type="dxa"/>
          </w:tcPr>
          <w:p w14:paraId="7DE2484F" w14:textId="77777777" w:rsidR="00053A6F" w:rsidRPr="006232FA" w:rsidRDefault="00053A6F" w:rsidP="009E2913">
            <w:pPr>
              <w:spacing w:before="0" w:after="0"/>
              <w:rPr>
                <w:rFonts w:cs="Arial"/>
                <w:sz w:val="22"/>
                <w:lang w:val="en-GB"/>
              </w:rPr>
            </w:pPr>
            <w:r w:rsidRPr="006232FA">
              <w:rPr>
                <w:rFonts w:cs="Arial"/>
                <w:sz w:val="22"/>
                <w:lang w:val="en-GB"/>
              </w:rPr>
              <w:t xml:space="preserve">Up to </w:t>
            </w:r>
            <w:r w:rsidR="00450D4D" w:rsidRPr="006232FA">
              <w:rPr>
                <w:rFonts w:cs="Arial"/>
                <w:sz w:val="22"/>
                <w:lang w:val="en-GB"/>
              </w:rPr>
              <w:t>200 kHz</w:t>
            </w:r>
          </w:p>
        </w:tc>
        <w:tc>
          <w:tcPr>
            <w:tcW w:w="2913" w:type="dxa"/>
            <w:vAlign w:val="top"/>
          </w:tcPr>
          <w:p w14:paraId="7DE24850" w14:textId="77777777" w:rsidR="00053A6F" w:rsidRPr="006232FA" w:rsidRDefault="00450D4D" w:rsidP="009E2913">
            <w:pPr>
              <w:pStyle w:val="ECCParagraph"/>
              <w:spacing w:before="0" w:after="0"/>
            </w:pPr>
            <w:r w:rsidRPr="006232FA">
              <w:t>-37</w:t>
            </w:r>
            <w:r w:rsidR="00053A6F" w:rsidRPr="006232FA">
              <w:t xml:space="preserve"> dBm</w:t>
            </w:r>
          </w:p>
        </w:tc>
      </w:tr>
    </w:tbl>
    <w:p w14:paraId="7DE24852" w14:textId="77777777" w:rsidR="00BE7520" w:rsidRPr="006232FA" w:rsidRDefault="00BE7520" w:rsidP="00BE7520">
      <w:pPr>
        <w:pStyle w:val="ECCAnnexheading3"/>
        <w:rPr>
          <w:lang w:val="en-GB"/>
        </w:rPr>
      </w:pPr>
      <w:r w:rsidRPr="006232FA">
        <w:rPr>
          <w:lang w:val="en-GB"/>
        </w:rPr>
        <w:t>Receiver blocking</w:t>
      </w:r>
    </w:p>
    <w:p w14:paraId="7DE24853" w14:textId="77777777" w:rsidR="00BE7520" w:rsidRPr="006232FA" w:rsidRDefault="00BE7520" w:rsidP="00BE7520">
      <w:pPr>
        <w:pStyle w:val="ECCParagraph"/>
      </w:pPr>
      <w:r w:rsidRPr="006232FA">
        <w:t xml:space="preserve">Blocking is the measure of the capability of the receiver to receive a wanted modulated signal without exceeding a given degradation due to the presence of an unwanted input signal at any frequencies outside of the </w:t>
      </w:r>
      <w:r w:rsidR="00084E94" w:rsidRPr="006232FA">
        <w:t xml:space="preserve">wanted channel and the lower and upper </w:t>
      </w:r>
      <w:r w:rsidRPr="006232FA">
        <w:t xml:space="preserve">adjacent </w:t>
      </w:r>
      <w:r w:rsidR="00084E94" w:rsidRPr="006232FA">
        <w:t xml:space="preserve">and alternate adjacent </w:t>
      </w:r>
      <w:r w:rsidRPr="006232FA">
        <w:t>channels (see A1.6.1 above).</w:t>
      </w:r>
    </w:p>
    <w:p w14:paraId="7DE24854" w14:textId="77777777" w:rsidR="00BE7520" w:rsidRPr="006232FA" w:rsidRDefault="00BE7520" w:rsidP="00BE7520">
      <w:pPr>
        <w:pStyle w:val="ECCParagraph"/>
      </w:pPr>
      <w:r w:rsidRPr="006232FA">
        <w:t>The blocking level shall not be less than -27 dBm.</w:t>
      </w:r>
    </w:p>
    <w:p w14:paraId="7DE24855" w14:textId="21454C33" w:rsidR="00D21A5D" w:rsidRPr="006232FA" w:rsidRDefault="00D21A5D" w:rsidP="00090E45">
      <w:pPr>
        <w:pStyle w:val="ECCAnnex-heading1"/>
      </w:pPr>
      <w:bookmarkStart w:id="3" w:name="_Toc280099660"/>
      <w:r w:rsidRPr="006232FA">
        <w:lastRenderedPageBreak/>
        <w:t>TECHNICAL REQUIREMENTS FOR LAND MOBILE SYSTEMS WITH CHANNEL BANDWIDTH OF 1.25 MHz, 1.4 MHz, 3 MHz and 5 MHz</w:t>
      </w:r>
      <w:r w:rsidR="00463253" w:rsidRPr="006232FA">
        <w:t xml:space="preserve"> (for 410-430 MHz)</w:t>
      </w:r>
    </w:p>
    <w:p w14:paraId="7DE24856" w14:textId="77777777" w:rsidR="00BA588D" w:rsidRPr="006232FA" w:rsidRDefault="00BA588D" w:rsidP="00BA588D">
      <w:pPr>
        <w:pStyle w:val="ECCAnnexheading2"/>
        <w:rPr>
          <w:lang w:val="en-GB"/>
        </w:rPr>
      </w:pPr>
      <w:r w:rsidRPr="006232FA">
        <w:rPr>
          <w:lang w:val="en-GB"/>
        </w:rPr>
        <w:t>Introduction</w:t>
      </w:r>
    </w:p>
    <w:p w14:paraId="7DE24857" w14:textId="7A88F4AD" w:rsidR="00436EFB" w:rsidRPr="006232FA" w:rsidRDefault="00BA588D" w:rsidP="00BA588D">
      <w:pPr>
        <w:pStyle w:val="ECCParagraph"/>
      </w:pPr>
      <w:r w:rsidRPr="006232FA">
        <w:t xml:space="preserve">1.4 MHz, 3 MHz and 5 MHz LTE FDD </w:t>
      </w:r>
      <w:r w:rsidR="00B33CB3" w:rsidRPr="006232FA">
        <w:t>channelling</w:t>
      </w:r>
      <w:r w:rsidRPr="006232FA">
        <w:t xml:space="preserve"> arrangements could be implemented in the paired frequency arrangements in 410.0-415.0 MHz / 420.0-425.0 MHz, 411.0-416.0 MHz / 421.0-426.0 MHz and 412.0-417.0 MHz / 422.0-427.0 MHz.</w:t>
      </w:r>
    </w:p>
    <w:p w14:paraId="7DE24858" w14:textId="77777777" w:rsidR="003A79C0" w:rsidRPr="006232FA" w:rsidRDefault="00C16B3E" w:rsidP="00BA588D">
      <w:pPr>
        <w:pStyle w:val="ECCParagraph"/>
      </w:pPr>
      <w:r w:rsidRPr="006232FA">
        <w:t xml:space="preserve">1.25 MHz CDMA </w:t>
      </w:r>
      <w:r w:rsidR="00B33CB3" w:rsidRPr="006232FA">
        <w:t>channelling</w:t>
      </w:r>
      <w:r w:rsidRPr="006232FA">
        <w:t xml:space="preserve"> arrangements could be implemented </w:t>
      </w:r>
      <w:r w:rsidR="00180D67" w:rsidRPr="006232FA">
        <w:t>with</w:t>
      </w:r>
      <w:r w:rsidRPr="006232FA">
        <w:t>in the paired frequency arrangements in 410.0-420.0 MHz / 420.0-430.0 MHz.</w:t>
      </w:r>
    </w:p>
    <w:p w14:paraId="7DE24859" w14:textId="77777777" w:rsidR="004F4050" w:rsidRPr="006232FA" w:rsidRDefault="003A79C0" w:rsidP="00BA588D">
      <w:pPr>
        <w:pStyle w:val="ECCParagraph"/>
      </w:pPr>
      <w:r w:rsidRPr="006232FA">
        <w:t>The technical requirements</w:t>
      </w:r>
      <w:r w:rsidR="004F4050" w:rsidRPr="006232FA">
        <w:t xml:space="preserve"> set out in this Annex are derived from ECC Report 283 </w:t>
      </w:r>
      <w:r w:rsidR="00AA4570" w:rsidRPr="006232FA">
        <w:fldChar w:fldCharType="begin"/>
      </w:r>
      <w:r w:rsidR="00AA4570" w:rsidRPr="006232FA">
        <w:instrText xml:space="preserve"> REF _Ref524372412 \r \h </w:instrText>
      </w:r>
      <w:r w:rsidR="00AA4570" w:rsidRPr="006232FA">
        <w:fldChar w:fldCharType="separate"/>
      </w:r>
      <w:r w:rsidR="00BE581F" w:rsidRPr="006232FA">
        <w:t>[1]</w:t>
      </w:r>
      <w:r w:rsidR="00AA4570" w:rsidRPr="006232FA">
        <w:fldChar w:fldCharType="end"/>
      </w:r>
      <w:r w:rsidR="004F4050" w:rsidRPr="006232FA">
        <w:t>.</w:t>
      </w:r>
    </w:p>
    <w:p w14:paraId="7DE2485A" w14:textId="77777777" w:rsidR="00436EFB" w:rsidRPr="006232FA" w:rsidRDefault="00436EFB" w:rsidP="00436EFB">
      <w:pPr>
        <w:pStyle w:val="ECCAnnexheading2"/>
        <w:rPr>
          <w:lang w:val="en-GB"/>
        </w:rPr>
      </w:pPr>
      <w:r w:rsidRPr="006232FA">
        <w:rPr>
          <w:lang w:val="en-GB"/>
        </w:rPr>
        <w:t>Transmitter Masks</w:t>
      </w:r>
    </w:p>
    <w:p w14:paraId="7DE2485B" w14:textId="77777777" w:rsidR="00436EFB" w:rsidRPr="006232FA" w:rsidRDefault="00436EFB" w:rsidP="00EA675C">
      <w:pPr>
        <w:numPr>
          <w:ilvl w:val="0"/>
          <w:numId w:val="15"/>
        </w:numPr>
        <w:ind w:left="0" w:firstLine="0"/>
        <w:rPr>
          <w:rFonts w:cs="Arial"/>
          <w:b/>
          <w:szCs w:val="20"/>
          <w:lang w:val="en-GB"/>
        </w:rPr>
      </w:pPr>
      <w:r w:rsidRPr="006232FA">
        <w:rPr>
          <w:rFonts w:cs="Arial"/>
          <w:b/>
          <w:szCs w:val="20"/>
          <w:lang w:val="en-GB"/>
        </w:rPr>
        <w:t xml:space="preserve">Base station </w:t>
      </w:r>
      <w:r w:rsidR="00B82E90" w:rsidRPr="006232FA">
        <w:rPr>
          <w:rFonts w:cs="Arial"/>
          <w:b/>
          <w:szCs w:val="20"/>
          <w:lang w:val="en-GB"/>
        </w:rPr>
        <w:t xml:space="preserve">(BS) </w:t>
      </w:r>
      <w:r w:rsidRPr="006232FA">
        <w:rPr>
          <w:rFonts w:cs="Arial"/>
          <w:b/>
          <w:szCs w:val="20"/>
          <w:lang w:val="en-GB"/>
        </w:rPr>
        <w:t>transmitter mask</w:t>
      </w:r>
    </w:p>
    <w:p w14:paraId="7DE2485C" w14:textId="06E0C69A" w:rsidR="00053A6F" w:rsidRPr="006232FA" w:rsidRDefault="00053A6F" w:rsidP="00DD3933">
      <w:pPr>
        <w:pStyle w:val="ECCTabletitle"/>
        <w:rPr>
          <w:rFonts w:cs="Arial"/>
          <w:szCs w:val="20"/>
        </w:rPr>
      </w:pPr>
      <w:r w:rsidRPr="006232FA">
        <w:t>BS in-block e.i.r.p. (dBm/cell</w:t>
      </w:r>
      <w:r w:rsidR="00180D67" w:rsidRPr="006232FA">
        <w:t>, 1.4 MHz, 3 MHz and 5 MHz channel width)</w:t>
      </w:r>
    </w:p>
    <w:tbl>
      <w:tblPr>
        <w:tblStyle w:val="ECCTable-redheader"/>
        <w:tblW w:w="0" w:type="auto"/>
        <w:jc w:val="center"/>
        <w:tblInd w:w="0" w:type="dxa"/>
        <w:tblLook w:val="04A0" w:firstRow="1" w:lastRow="0" w:firstColumn="1" w:lastColumn="0" w:noHBand="0" w:noVBand="1"/>
      </w:tblPr>
      <w:tblGrid>
        <w:gridCol w:w="3036"/>
        <w:gridCol w:w="320"/>
        <w:gridCol w:w="3932"/>
      </w:tblGrid>
      <w:tr w:rsidR="00B41737" w:rsidRPr="006232FA" w14:paraId="7DE24861" w14:textId="77777777" w:rsidTr="00B41737">
        <w:trPr>
          <w:cnfStyle w:val="100000000000" w:firstRow="1" w:lastRow="0" w:firstColumn="0" w:lastColumn="0" w:oddVBand="0" w:evenVBand="0" w:oddHBand="0" w:evenHBand="0" w:firstRowFirstColumn="0" w:firstRowLastColumn="0" w:lastRowFirstColumn="0" w:lastRowLastColumn="0"/>
          <w:jc w:val="center"/>
        </w:trPr>
        <w:tc>
          <w:tcPr>
            <w:tcW w:w="3036" w:type="dxa"/>
            <w:tcBorders>
              <w:right w:val="nil"/>
            </w:tcBorders>
            <w:hideMark/>
          </w:tcPr>
          <w:p w14:paraId="7DE2485D" w14:textId="77777777" w:rsidR="00B41737" w:rsidRPr="006232FA" w:rsidRDefault="00B41737" w:rsidP="00B41737">
            <w:pPr>
              <w:rPr>
                <w:rFonts w:cs="Arial"/>
                <w:b w:val="0"/>
                <w:bCs/>
                <w:szCs w:val="20"/>
                <w:lang w:val="en-GB"/>
              </w:rPr>
            </w:pPr>
            <w:r w:rsidRPr="006232FA">
              <w:rPr>
                <w:rFonts w:cs="Arial"/>
                <w:bCs/>
                <w:szCs w:val="20"/>
                <w:lang w:val="en-GB"/>
              </w:rPr>
              <w:t>Parameter</w:t>
            </w:r>
          </w:p>
        </w:tc>
        <w:tc>
          <w:tcPr>
            <w:tcW w:w="320" w:type="dxa"/>
            <w:tcBorders>
              <w:right w:val="nil"/>
            </w:tcBorders>
          </w:tcPr>
          <w:p w14:paraId="7DE2485E" w14:textId="77777777" w:rsidR="00B41737" w:rsidRPr="006232FA" w:rsidRDefault="00B41737" w:rsidP="00546FA4">
            <w:pPr>
              <w:spacing w:before="0" w:beforeAutospacing="0" w:after="0" w:afterAutospacing="0"/>
              <w:rPr>
                <w:rFonts w:cs="Arial"/>
                <w:bCs/>
                <w:szCs w:val="20"/>
                <w:lang w:val="en-GB"/>
              </w:rPr>
            </w:pPr>
          </w:p>
        </w:tc>
        <w:tc>
          <w:tcPr>
            <w:tcW w:w="3932" w:type="dxa"/>
            <w:tcBorders>
              <w:left w:val="nil"/>
            </w:tcBorders>
            <w:hideMark/>
          </w:tcPr>
          <w:p w14:paraId="7DE2485F" w14:textId="77777777" w:rsidR="00B41737" w:rsidRPr="006232FA" w:rsidRDefault="00B41737" w:rsidP="00546FA4">
            <w:pPr>
              <w:spacing w:before="0" w:beforeAutospacing="0" w:after="0" w:afterAutospacing="0"/>
              <w:rPr>
                <w:rFonts w:cs="Arial"/>
                <w:bCs/>
                <w:szCs w:val="20"/>
                <w:lang w:val="en-GB"/>
              </w:rPr>
            </w:pPr>
            <w:r w:rsidRPr="006232FA">
              <w:rPr>
                <w:rFonts w:cs="Arial"/>
                <w:bCs/>
                <w:szCs w:val="20"/>
                <w:lang w:val="en-GB"/>
              </w:rPr>
              <w:t>Value</w:t>
            </w:r>
          </w:p>
          <w:p w14:paraId="7DE24860" w14:textId="77777777" w:rsidR="00B41737" w:rsidRPr="006232FA" w:rsidRDefault="00B41737" w:rsidP="00546FA4">
            <w:pPr>
              <w:spacing w:before="0" w:beforeAutospacing="0" w:after="0" w:afterAutospacing="0"/>
              <w:rPr>
                <w:rFonts w:cs="Arial"/>
                <w:bCs/>
                <w:szCs w:val="20"/>
                <w:lang w:val="en-GB"/>
              </w:rPr>
            </w:pPr>
            <w:r w:rsidRPr="006232FA">
              <w:rPr>
                <w:rFonts w:cs="Arial"/>
                <w:szCs w:val="20"/>
                <w:lang w:val="en-GB"/>
              </w:rPr>
              <w:t>(dBm/cell)</w:t>
            </w:r>
          </w:p>
        </w:tc>
      </w:tr>
      <w:tr w:rsidR="00053A6F" w:rsidRPr="006232FA" w14:paraId="7DE24865" w14:textId="77777777" w:rsidTr="00B41737">
        <w:trPr>
          <w:trHeight w:val="141"/>
          <w:jc w:val="center"/>
        </w:trPr>
        <w:tc>
          <w:tcPr>
            <w:tcW w:w="3036" w:type="dxa"/>
            <w:tcBorders>
              <w:top w:val="single" w:sz="4" w:space="0" w:color="D22A23"/>
              <w:left w:val="single" w:sz="4" w:space="0" w:color="D22A23"/>
              <w:bottom w:val="single" w:sz="4" w:space="0" w:color="D22A23"/>
              <w:right w:val="single" w:sz="4" w:space="0" w:color="D22A23"/>
            </w:tcBorders>
            <w:hideMark/>
          </w:tcPr>
          <w:p w14:paraId="7DE24862" w14:textId="77777777" w:rsidR="00053A6F" w:rsidRPr="006232FA" w:rsidRDefault="00053A6F" w:rsidP="009E2913">
            <w:pPr>
              <w:spacing w:before="0" w:after="0"/>
              <w:rPr>
                <w:rFonts w:cs="Arial"/>
                <w:sz w:val="22"/>
                <w:lang w:val="en-GB"/>
              </w:rPr>
            </w:pPr>
            <w:r w:rsidRPr="006232FA">
              <w:rPr>
                <w:rFonts w:cs="Arial"/>
                <w:sz w:val="22"/>
                <w:lang w:val="en-GB"/>
              </w:rPr>
              <w:t>Maximum in-block e.i.r.p.</w:t>
            </w:r>
          </w:p>
        </w:tc>
        <w:tc>
          <w:tcPr>
            <w:tcW w:w="4252" w:type="dxa"/>
            <w:gridSpan w:val="2"/>
            <w:tcBorders>
              <w:top w:val="single" w:sz="4" w:space="0" w:color="D22A23"/>
              <w:left w:val="single" w:sz="4" w:space="0" w:color="D22A23"/>
              <w:bottom w:val="single" w:sz="4" w:space="0" w:color="D22A23"/>
              <w:right w:val="single" w:sz="4" w:space="0" w:color="D22A23"/>
            </w:tcBorders>
            <w:hideMark/>
          </w:tcPr>
          <w:p w14:paraId="7DE24863" w14:textId="77777777" w:rsidR="00053A6F" w:rsidRPr="006232FA" w:rsidRDefault="00053A6F" w:rsidP="009E2913">
            <w:pPr>
              <w:spacing w:before="0" w:after="0"/>
              <w:jc w:val="center"/>
              <w:rPr>
                <w:rFonts w:cs="Arial"/>
                <w:sz w:val="22"/>
                <w:lang w:val="en-GB"/>
              </w:rPr>
            </w:pPr>
            <w:r w:rsidRPr="006232FA">
              <w:rPr>
                <w:rFonts w:cs="Arial"/>
                <w:sz w:val="22"/>
                <w:lang w:val="en-GB"/>
              </w:rPr>
              <w:t>56</w:t>
            </w:r>
          </w:p>
          <w:p w14:paraId="7DE24864" w14:textId="77777777" w:rsidR="00053A6F" w:rsidRPr="006232FA" w:rsidRDefault="00053A6F" w:rsidP="009E2913">
            <w:pPr>
              <w:spacing w:before="0" w:after="0"/>
              <w:jc w:val="center"/>
              <w:rPr>
                <w:rFonts w:cs="Arial"/>
                <w:sz w:val="22"/>
                <w:lang w:val="en-GB"/>
              </w:rPr>
            </w:pPr>
            <w:r w:rsidRPr="006232FA">
              <w:rPr>
                <w:rFonts w:cs="Arial"/>
                <w:sz w:val="22"/>
                <w:lang w:val="en-GB"/>
              </w:rPr>
              <w:t>(optionally: no limit for macro cells)</w:t>
            </w:r>
          </w:p>
        </w:tc>
      </w:tr>
    </w:tbl>
    <w:p w14:paraId="7DE24866" w14:textId="670E0E3E" w:rsidR="00B33CB3" w:rsidRPr="006232FA" w:rsidRDefault="00436EFB" w:rsidP="000A6434">
      <w:pPr>
        <w:pStyle w:val="ECCTabletitle"/>
        <w:spacing w:after="60"/>
      </w:pPr>
      <w:r w:rsidRPr="006232FA">
        <w:t>BS frequency range of out-of-block emissions</w:t>
      </w:r>
      <w:r w:rsidR="00DE05FB" w:rsidRPr="006232FA">
        <w:t xml:space="preserve"> </w:t>
      </w:r>
      <w:r w:rsidR="00B82E90" w:rsidRPr="006232FA">
        <w:t xml:space="preserve">(OOBE) </w:t>
      </w:r>
    </w:p>
    <w:p w14:paraId="7DE24867" w14:textId="77777777" w:rsidR="00436EFB" w:rsidRPr="006232FA" w:rsidRDefault="00DE05FB" w:rsidP="00B33CB3">
      <w:pPr>
        <w:tabs>
          <w:tab w:val="left" w:pos="1701"/>
        </w:tabs>
        <w:spacing w:before="60" w:after="240"/>
        <w:jc w:val="center"/>
        <w:rPr>
          <w:b/>
          <w:color w:val="D2232A"/>
          <w:lang w:val="en-GB"/>
        </w:rPr>
      </w:pPr>
      <w:r w:rsidRPr="006232FA">
        <w:rPr>
          <w:b/>
          <w:color w:val="D2232A"/>
          <w:lang w:val="en-GB"/>
        </w:rPr>
        <w:t>(1.4 MHz, 3 MHz and 5 MHz channel width)</w:t>
      </w:r>
    </w:p>
    <w:tbl>
      <w:tblPr>
        <w:tblpPr w:leftFromText="180" w:rightFromText="180" w:vertAnchor="text" w:tblpXSpec="center" w:tblpY="1"/>
        <w:tblW w:w="0" w:type="auto"/>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330"/>
        <w:gridCol w:w="1889"/>
        <w:gridCol w:w="3119"/>
        <w:gridCol w:w="1985"/>
      </w:tblGrid>
      <w:tr w:rsidR="004E1BCF" w:rsidRPr="006232FA" w14:paraId="7DE24889" w14:textId="77777777" w:rsidTr="004E1BCF">
        <w:trPr>
          <w:tblHeader/>
          <w:jc w:val="center"/>
        </w:trPr>
        <w:tc>
          <w:tcPr>
            <w:tcW w:w="2330" w:type="dxa"/>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885" w14:textId="77777777" w:rsidR="004E1BCF" w:rsidRPr="006232FA" w:rsidRDefault="004E1BCF" w:rsidP="004E1BCF">
            <w:pPr>
              <w:spacing w:before="240" w:after="60"/>
              <w:jc w:val="center"/>
              <w:rPr>
                <w:rFonts w:eastAsia="Calibri"/>
                <w:b/>
                <w:bCs/>
                <w:color w:val="FFFFFF"/>
                <w:szCs w:val="20"/>
                <w:lang w:val="en-GB" w:eastAsia="de-DE"/>
              </w:rPr>
            </w:pPr>
            <w:r w:rsidRPr="006232FA">
              <w:rPr>
                <w:rFonts w:eastAsia="Calibri"/>
                <w:b/>
                <w:bCs/>
                <w:color w:val="FFFFFF"/>
                <w:szCs w:val="20"/>
                <w:lang w:val="en-GB" w:eastAsia="de-DE"/>
              </w:rPr>
              <w:t>Channel width</w:t>
            </w:r>
          </w:p>
        </w:tc>
        <w:tc>
          <w:tcPr>
            <w:tcW w:w="188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886" w14:textId="77777777" w:rsidR="004E1BCF" w:rsidRPr="006232FA" w:rsidRDefault="004E1BCF" w:rsidP="004E1BCF">
            <w:pPr>
              <w:spacing w:before="240" w:after="60"/>
              <w:jc w:val="center"/>
              <w:rPr>
                <w:rFonts w:eastAsia="Calibri"/>
                <w:b/>
                <w:bCs/>
                <w:color w:val="FFFFFF"/>
                <w:szCs w:val="20"/>
                <w:lang w:val="en-GB" w:eastAsia="de-DE"/>
              </w:rPr>
            </w:pPr>
            <w:r w:rsidRPr="006232FA">
              <w:rPr>
                <w:rFonts w:eastAsia="Calibri"/>
                <w:b/>
                <w:bCs/>
                <w:color w:val="FFFFFF"/>
                <w:szCs w:val="20"/>
                <w:lang w:val="en-GB" w:eastAsia="de-DE"/>
              </w:rPr>
              <w:t>Delta F</w:t>
            </w:r>
            <w:r w:rsidRPr="006232FA">
              <w:rPr>
                <w:rFonts w:eastAsia="Calibri"/>
                <w:b/>
                <w:bCs/>
                <w:color w:val="FFFFFF"/>
                <w:szCs w:val="20"/>
                <w:vertAlign w:val="subscript"/>
                <w:lang w:val="en-GB" w:eastAsia="de-DE"/>
              </w:rPr>
              <w:t xml:space="preserve">c </w:t>
            </w:r>
            <w:r w:rsidRPr="006232FA">
              <w:rPr>
                <w:rFonts w:eastAsia="Calibri"/>
                <w:b/>
                <w:bCs/>
                <w:color w:val="FFFFFF"/>
                <w:szCs w:val="20"/>
                <w:lang w:val="en-GB" w:eastAsia="de-DE"/>
              </w:rPr>
              <w:t>(MHz) from centre frequency</w:t>
            </w:r>
          </w:p>
        </w:tc>
        <w:tc>
          <w:tcPr>
            <w:tcW w:w="311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887" w14:textId="77777777" w:rsidR="004E1BCF" w:rsidRPr="006232FA" w:rsidRDefault="004E1BCF" w:rsidP="004E1BCF">
            <w:pPr>
              <w:spacing w:before="240" w:after="60"/>
              <w:jc w:val="center"/>
              <w:rPr>
                <w:rFonts w:eastAsia="Calibri"/>
                <w:b/>
                <w:bCs/>
                <w:color w:val="FFFFFF"/>
                <w:szCs w:val="20"/>
                <w:lang w:val="en-GB" w:eastAsia="de-DE"/>
              </w:rPr>
            </w:pPr>
            <w:r w:rsidRPr="006232FA">
              <w:rPr>
                <w:rFonts w:eastAsia="Calibri"/>
                <w:b/>
                <w:bCs/>
                <w:color w:val="FFFFFF"/>
                <w:szCs w:val="20"/>
                <w:lang w:val="en-GB" w:eastAsia="de-DE"/>
              </w:rPr>
              <w:t>Out-of-band emissions (transmitter output power)</w:t>
            </w:r>
          </w:p>
        </w:tc>
        <w:tc>
          <w:tcPr>
            <w:tcW w:w="1985" w:type="dxa"/>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888" w14:textId="77777777" w:rsidR="004E1BCF" w:rsidRPr="006232FA" w:rsidRDefault="004E1BCF" w:rsidP="004E1BCF">
            <w:pPr>
              <w:spacing w:before="240" w:after="60"/>
              <w:jc w:val="center"/>
              <w:rPr>
                <w:rFonts w:eastAsia="Calibri"/>
                <w:b/>
                <w:bCs/>
                <w:color w:val="FFFFFF"/>
                <w:szCs w:val="20"/>
                <w:lang w:val="en-GB" w:eastAsia="de-DE"/>
              </w:rPr>
            </w:pPr>
            <w:r w:rsidRPr="006232FA">
              <w:rPr>
                <w:rFonts w:eastAsia="Calibri"/>
                <w:b/>
                <w:bCs/>
                <w:color w:val="FFFFFF"/>
                <w:szCs w:val="20"/>
                <w:lang w:val="en-GB" w:eastAsia="de-DE"/>
              </w:rPr>
              <w:t>Measurement bandwidth</w:t>
            </w:r>
          </w:p>
        </w:tc>
      </w:tr>
      <w:tr w:rsidR="004E1BCF" w:rsidRPr="006232FA" w14:paraId="7DE2488E" w14:textId="77777777" w:rsidTr="004E1BCF">
        <w:trPr>
          <w:trHeight w:val="341"/>
          <w:jc w:val="center"/>
        </w:trPr>
        <w:tc>
          <w:tcPr>
            <w:tcW w:w="2330" w:type="dxa"/>
            <w:vMerge w:val="restart"/>
            <w:shd w:val="clear" w:color="auto" w:fill="auto"/>
            <w:vAlign w:val="center"/>
          </w:tcPr>
          <w:p w14:paraId="7DE2488A" w14:textId="77777777" w:rsidR="004E1BCF" w:rsidRPr="006232FA" w:rsidRDefault="004E1BCF" w:rsidP="004E1BCF">
            <w:pPr>
              <w:spacing w:after="60"/>
              <w:jc w:val="both"/>
              <w:rPr>
                <w:rFonts w:eastAsia="Calibri"/>
                <w:szCs w:val="22"/>
                <w:lang w:val="en-GB"/>
              </w:rPr>
            </w:pPr>
            <w:r w:rsidRPr="006232FA">
              <w:rPr>
                <w:rFonts w:eastAsia="Calibri"/>
                <w:szCs w:val="22"/>
                <w:lang w:val="en-GB"/>
              </w:rPr>
              <w:t>1.4 MHz</w:t>
            </w:r>
          </w:p>
        </w:tc>
        <w:tc>
          <w:tcPr>
            <w:tcW w:w="1889" w:type="dxa"/>
            <w:shd w:val="clear" w:color="auto" w:fill="auto"/>
            <w:vAlign w:val="center"/>
          </w:tcPr>
          <w:p w14:paraId="7DE2488B" w14:textId="77777777" w:rsidR="004E1BCF" w:rsidRPr="006232FA" w:rsidRDefault="004E1BCF" w:rsidP="004E1BCF">
            <w:pPr>
              <w:spacing w:after="60"/>
              <w:jc w:val="both"/>
              <w:rPr>
                <w:rFonts w:eastAsia="Calibri"/>
                <w:szCs w:val="22"/>
                <w:lang w:val="en-GB"/>
              </w:rPr>
            </w:pPr>
            <w:r w:rsidRPr="006232FA">
              <w:rPr>
                <w:rFonts w:eastAsia="Calibri"/>
                <w:szCs w:val="22"/>
                <w:lang w:val="en-GB"/>
              </w:rPr>
              <w:t>0.7 to 2.1</w:t>
            </w:r>
          </w:p>
        </w:tc>
        <w:tc>
          <w:tcPr>
            <w:tcW w:w="3119" w:type="dxa"/>
            <w:shd w:val="clear" w:color="auto" w:fill="auto"/>
            <w:vAlign w:val="center"/>
          </w:tcPr>
          <w:p w14:paraId="7DE2488C" w14:textId="77777777" w:rsidR="004E1BCF" w:rsidRPr="006232FA" w:rsidRDefault="004E1BCF" w:rsidP="004E1BCF">
            <w:pPr>
              <w:spacing w:after="60"/>
              <w:jc w:val="both"/>
              <w:rPr>
                <w:rFonts w:eastAsia="Calibri"/>
                <w:szCs w:val="22"/>
                <w:lang w:val="en-GB"/>
              </w:rPr>
            </w:pPr>
            <w:r w:rsidRPr="006232FA">
              <w:rPr>
                <w:rFonts w:eastAsia="Calibri"/>
                <w:szCs w:val="22"/>
                <w:lang w:val="en-GB"/>
              </w:rPr>
              <w:t>-1 dBm -10/1.4 * (Delta F</w:t>
            </w:r>
            <w:r w:rsidRPr="006232FA">
              <w:rPr>
                <w:rFonts w:eastAsia="Calibri"/>
                <w:szCs w:val="22"/>
                <w:vertAlign w:val="subscript"/>
                <w:lang w:val="en-GB"/>
              </w:rPr>
              <w:t>c</w:t>
            </w:r>
            <w:r w:rsidRPr="006232FA">
              <w:rPr>
                <w:rFonts w:eastAsia="Calibri"/>
                <w:szCs w:val="22"/>
                <w:lang w:val="en-GB"/>
              </w:rPr>
              <w:t xml:space="preserve"> – 0.7) dB</w:t>
            </w:r>
          </w:p>
        </w:tc>
        <w:tc>
          <w:tcPr>
            <w:tcW w:w="1985" w:type="dxa"/>
            <w:shd w:val="clear" w:color="auto" w:fill="auto"/>
            <w:vAlign w:val="center"/>
          </w:tcPr>
          <w:p w14:paraId="7DE2488D"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93" w14:textId="77777777" w:rsidTr="004E1BCF">
        <w:trPr>
          <w:jc w:val="center"/>
        </w:trPr>
        <w:tc>
          <w:tcPr>
            <w:tcW w:w="2330" w:type="dxa"/>
            <w:vMerge/>
            <w:shd w:val="clear" w:color="auto" w:fill="auto"/>
            <w:vAlign w:val="center"/>
          </w:tcPr>
          <w:p w14:paraId="7DE2488F" w14:textId="77777777" w:rsidR="004E1BCF" w:rsidRPr="006232FA" w:rsidRDefault="004E1BCF" w:rsidP="004E1BCF">
            <w:pPr>
              <w:spacing w:after="60"/>
              <w:jc w:val="both"/>
              <w:rPr>
                <w:rFonts w:eastAsia="Calibri"/>
                <w:szCs w:val="22"/>
                <w:lang w:val="en-GB"/>
              </w:rPr>
            </w:pPr>
          </w:p>
        </w:tc>
        <w:tc>
          <w:tcPr>
            <w:tcW w:w="1889" w:type="dxa"/>
            <w:shd w:val="clear" w:color="auto" w:fill="auto"/>
            <w:vAlign w:val="center"/>
          </w:tcPr>
          <w:p w14:paraId="7DE24890" w14:textId="77777777" w:rsidR="004E1BCF" w:rsidRPr="006232FA" w:rsidRDefault="004E1BCF" w:rsidP="004E1BCF">
            <w:pPr>
              <w:spacing w:after="60"/>
              <w:jc w:val="both"/>
              <w:rPr>
                <w:rFonts w:eastAsia="Calibri"/>
                <w:szCs w:val="22"/>
                <w:lang w:val="en-GB"/>
              </w:rPr>
            </w:pPr>
            <w:r w:rsidRPr="006232FA">
              <w:rPr>
                <w:rFonts w:eastAsia="Calibri"/>
                <w:szCs w:val="22"/>
                <w:lang w:val="en-GB"/>
              </w:rPr>
              <w:t>2.1 to 3.5</w:t>
            </w:r>
          </w:p>
        </w:tc>
        <w:tc>
          <w:tcPr>
            <w:tcW w:w="3119" w:type="dxa"/>
            <w:shd w:val="clear" w:color="auto" w:fill="auto"/>
            <w:vAlign w:val="center"/>
          </w:tcPr>
          <w:p w14:paraId="7DE24891" w14:textId="77777777" w:rsidR="004E1BCF" w:rsidRPr="006232FA" w:rsidRDefault="004E1BCF" w:rsidP="004E1BCF">
            <w:pPr>
              <w:spacing w:after="60"/>
              <w:jc w:val="both"/>
              <w:rPr>
                <w:rFonts w:eastAsia="Calibri"/>
                <w:szCs w:val="22"/>
                <w:lang w:val="en-GB"/>
              </w:rPr>
            </w:pPr>
            <w:r w:rsidRPr="006232FA">
              <w:rPr>
                <w:rFonts w:eastAsia="Calibri"/>
                <w:szCs w:val="22"/>
                <w:lang w:val="en-GB"/>
              </w:rPr>
              <w:t>-11 dBm</w:t>
            </w:r>
          </w:p>
        </w:tc>
        <w:tc>
          <w:tcPr>
            <w:tcW w:w="1985" w:type="dxa"/>
            <w:shd w:val="clear" w:color="auto" w:fill="auto"/>
            <w:vAlign w:val="center"/>
          </w:tcPr>
          <w:p w14:paraId="7DE24892"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98" w14:textId="77777777" w:rsidTr="004E1BCF">
        <w:trPr>
          <w:jc w:val="center"/>
        </w:trPr>
        <w:tc>
          <w:tcPr>
            <w:tcW w:w="2330" w:type="dxa"/>
            <w:vMerge/>
            <w:shd w:val="clear" w:color="auto" w:fill="auto"/>
            <w:vAlign w:val="center"/>
          </w:tcPr>
          <w:p w14:paraId="7DE24894" w14:textId="77777777" w:rsidR="004E1BCF" w:rsidRPr="006232FA" w:rsidRDefault="004E1BCF" w:rsidP="004E1BCF">
            <w:pPr>
              <w:spacing w:after="60"/>
              <w:jc w:val="both"/>
              <w:rPr>
                <w:rFonts w:eastAsia="Calibri"/>
                <w:szCs w:val="22"/>
                <w:lang w:val="en-GB"/>
              </w:rPr>
            </w:pPr>
          </w:p>
        </w:tc>
        <w:tc>
          <w:tcPr>
            <w:tcW w:w="1889" w:type="dxa"/>
            <w:shd w:val="clear" w:color="auto" w:fill="auto"/>
            <w:vAlign w:val="center"/>
          </w:tcPr>
          <w:p w14:paraId="7DE24895" w14:textId="77777777" w:rsidR="004E1BCF" w:rsidRPr="006232FA" w:rsidRDefault="004E1BCF" w:rsidP="004E1BCF">
            <w:pPr>
              <w:spacing w:after="60"/>
              <w:jc w:val="both"/>
              <w:rPr>
                <w:rFonts w:eastAsia="Calibri"/>
                <w:szCs w:val="22"/>
                <w:lang w:val="en-GB"/>
              </w:rPr>
            </w:pPr>
            <w:r w:rsidRPr="006232FA">
              <w:rPr>
                <w:rFonts w:eastAsia="Calibri"/>
                <w:szCs w:val="22"/>
                <w:lang w:val="en-GB"/>
              </w:rPr>
              <w:t>3.5 to 9.95</w:t>
            </w:r>
          </w:p>
        </w:tc>
        <w:tc>
          <w:tcPr>
            <w:tcW w:w="3119" w:type="dxa"/>
            <w:shd w:val="clear" w:color="auto" w:fill="auto"/>
            <w:vAlign w:val="center"/>
          </w:tcPr>
          <w:p w14:paraId="7DE24896" w14:textId="77777777" w:rsidR="004E1BCF" w:rsidRPr="006232FA" w:rsidRDefault="004E1BCF" w:rsidP="004E1BCF">
            <w:pPr>
              <w:spacing w:after="60"/>
              <w:jc w:val="both"/>
              <w:rPr>
                <w:rFonts w:eastAsia="Calibri"/>
                <w:szCs w:val="22"/>
                <w:lang w:val="en-GB"/>
              </w:rPr>
            </w:pPr>
            <w:r w:rsidRPr="006232FA">
              <w:rPr>
                <w:rFonts w:eastAsia="Calibri"/>
                <w:szCs w:val="22"/>
                <w:lang w:val="en-GB"/>
              </w:rPr>
              <w:t>-16 dBm</w:t>
            </w:r>
          </w:p>
        </w:tc>
        <w:tc>
          <w:tcPr>
            <w:tcW w:w="1985" w:type="dxa"/>
            <w:shd w:val="clear" w:color="auto" w:fill="auto"/>
            <w:vAlign w:val="center"/>
          </w:tcPr>
          <w:p w14:paraId="7DE24897"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9D" w14:textId="77777777" w:rsidTr="004E1BCF">
        <w:trPr>
          <w:trHeight w:val="141"/>
          <w:jc w:val="center"/>
        </w:trPr>
        <w:tc>
          <w:tcPr>
            <w:tcW w:w="2330" w:type="dxa"/>
            <w:vMerge w:val="restart"/>
            <w:shd w:val="clear" w:color="auto" w:fill="auto"/>
            <w:vAlign w:val="center"/>
          </w:tcPr>
          <w:p w14:paraId="7DE24899" w14:textId="77777777" w:rsidR="004E1BCF" w:rsidRPr="006232FA" w:rsidRDefault="004E1BCF" w:rsidP="004E1BCF">
            <w:pPr>
              <w:spacing w:after="60"/>
              <w:jc w:val="both"/>
              <w:rPr>
                <w:rFonts w:eastAsia="Calibri"/>
                <w:szCs w:val="22"/>
                <w:lang w:val="en-GB"/>
              </w:rPr>
            </w:pPr>
            <w:r w:rsidRPr="006232FA">
              <w:rPr>
                <w:rFonts w:eastAsia="Calibri"/>
                <w:szCs w:val="22"/>
                <w:lang w:val="en-GB"/>
              </w:rPr>
              <w:t>3 MHz</w:t>
            </w:r>
          </w:p>
        </w:tc>
        <w:tc>
          <w:tcPr>
            <w:tcW w:w="1889" w:type="dxa"/>
            <w:shd w:val="clear" w:color="auto" w:fill="auto"/>
            <w:vAlign w:val="center"/>
          </w:tcPr>
          <w:p w14:paraId="7DE2489A" w14:textId="77777777" w:rsidR="004E1BCF" w:rsidRPr="006232FA" w:rsidRDefault="004E1BCF" w:rsidP="004E1BCF">
            <w:pPr>
              <w:spacing w:after="60"/>
              <w:jc w:val="both"/>
              <w:rPr>
                <w:rFonts w:eastAsia="Calibri"/>
                <w:szCs w:val="22"/>
                <w:lang w:val="en-GB"/>
              </w:rPr>
            </w:pPr>
            <w:r w:rsidRPr="006232FA">
              <w:rPr>
                <w:rFonts w:eastAsia="Calibri"/>
                <w:szCs w:val="22"/>
                <w:lang w:val="en-GB"/>
              </w:rPr>
              <w:t>1.5 to 4.5</w:t>
            </w:r>
          </w:p>
        </w:tc>
        <w:tc>
          <w:tcPr>
            <w:tcW w:w="3119" w:type="dxa"/>
            <w:shd w:val="clear" w:color="auto" w:fill="auto"/>
            <w:vAlign w:val="center"/>
          </w:tcPr>
          <w:p w14:paraId="7DE2489B" w14:textId="77777777" w:rsidR="004E1BCF" w:rsidRPr="006232FA" w:rsidRDefault="004E1BCF" w:rsidP="004E1BCF">
            <w:pPr>
              <w:spacing w:after="60"/>
              <w:jc w:val="both"/>
              <w:rPr>
                <w:rFonts w:eastAsia="Calibri"/>
                <w:szCs w:val="22"/>
                <w:lang w:val="en-GB"/>
              </w:rPr>
            </w:pPr>
            <w:r w:rsidRPr="006232FA">
              <w:rPr>
                <w:rFonts w:eastAsia="Calibri"/>
                <w:szCs w:val="22"/>
                <w:lang w:val="en-GB"/>
              </w:rPr>
              <w:t>-5 dBm -10/3* (Delta F</w:t>
            </w:r>
            <w:r w:rsidRPr="006232FA">
              <w:rPr>
                <w:rFonts w:eastAsia="Calibri"/>
                <w:szCs w:val="22"/>
                <w:vertAlign w:val="subscript"/>
                <w:lang w:val="en-GB"/>
              </w:rPr>
              <w:t>c</w:t>
            </w:r>
            <w:r w:rsidRPr="006232FA">
              <w:rPr>
                <w:rFonts w:eastAsia="Calibri"/>
                <w:szCs w:val="22"/>
                <w:lang w:val="en-GB"/>
              </w:rPr>
              <w:t xml:space="preserve"> – 1.5) dB</w:t>
            </w:r>
          </w:p>
        </w:tc>
        <w:tc>
          <w:tcPr>
            <w:tcW w:w="1985" w:type="dxa"/>
            <w:shd w:val="clear" w:color="auto" w:fill="auto"/>
            <w:vAlign w:val="center"/>
          </w:tcPr>
          <w:p w14:paraId="7DE2489C"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A2" w14:textId="77777777" w:rsidTr="004E1BCF">
        <w:trPr>
          <w:trHeight w:val="341"/>
          <w:jc w:val="center"/>
        </w:trPr>
        <w:tc>
          <w:tcPr>
            <w:tcW w:w="2330" w:type="dxa"/>
            <w:vMerge/>
            <w:shd w:val="clear" w:color="auto" w:fill="auto"/>
            <w:vAlign w:val="center"/>
          </w:tcPr>
          <w:p w14:paraId="7DE2489E" w14:textId="77777777" w:rsidR="004E1BCF" w:rsidRPr="006232FA" w:rsidRDefault="004E1BCF" w:rsidP="004E1BCF">
            <w:pPr>
              <w:spacing w:after="60"/>
              <w:jc w:val="both"/>
              <w:rPr>
                <w:rFonts w:eastAsia="Calibri"/>
                <w:szCs w:val="22"/>
                <w:lang w:val="en-GB"/>
              </w:rPr>
            </w:pPr>
          </w:p>
        </w:tc>
        <w:tc>
          <w:tcPr>
            <w:tcW w:w="1889" w:type="dxa"/>
            <w:shd w:val="clear" w:color="auto" w:fill="auto"/>
            <w:vAlign w:val="center"/>
          </w:tcPr>
          <w:p w14:paraId="7DE2489F" w14:textId="77777777" w:rsidR="004E1BCF" w:rsidRPr="006232FA" w:rsidRDefault="004E1BCF" w:rsidP="004E1BCF">
            <w:pPr>
              <w:spacing w:after="60"/>
              <w:jc w:val="both"/>
              <w:rPr>
                <w:rFonts w:eastAsia="Calibri"/>
                <w:szCs w:val="22"/>
                <w:lang w:val="en-GB"/>
              </w:rPr>
            </w:pPr>
            <w:r w:rsidRPr="006232FA">
              <w:rPr>
                <w:rFonts w:eastAsia="Calibri"/>
                <w:szCs w:val="22"/>
                <w:lang w:val="en-GB"/>
              </w:rPr>
              <w:t>4.5 to 7.5</w:t>
            </w:r>
          </w:p>
        </w:tc>
        <w:tc>
          <w:tcPr>
            <w:tcW w:w="3119" w:type="dxa"/>
            <w:shd w:val="clear" w:color="auto" w:fill="auto"/>
            <w:vAlign w:val="center"/>
          </w:tcPr>
          <w:p w14:paraId="7DE248A0" w14:textId="77777777" w:rsidR="004E1BCF" w:rsidRPr="006232FA" w:rsidRDefault="004E1BCF" w:rsidP="004E1BCF">
            <w:pPr>
              <w:spacing w:after="60"/>
              <w:jc w:val="both"/>
              <w:rPr>
                <w:rFonts w:eastAsia="Calibri"/>
                <w:szCs w:val="22"/>
                <w:lang w:val="en-GB"/>
              </w:rPr>
            </w:pPr>
            <w:r w:rsidRPr="006232FA">
              <w:rPr>
                <w:rFonts w:eastAsia="Calibri"/>
                <w:szCs w:val="22"/>
                <w:lang w:val="en-GB"/>
              </w:rPr>
              <w:t>-15 dBm</w:t>
            </w:r>
          </w:p>
        </w:tc>
        <w:tc>
          <w:tcPr>
            <w:tcW w:w="1985" w:type="dxa"/>
            <w:shd w:val="clear" w:color="auto" w:fill="auto"/>
            <w:vAlign w:val="center"/>
          </w:tcPr>
          <w:p w14:paraId="7DE248A1"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A7" w14:textId="77777777" w:rsidTr="004E1BCF">
        <w:trPr>
          <w:jc w:val="center"/>
        </w:trPr>
        <w:tc>
          <w:tcPr>
            <w:tcW w:w="2330" w:type="dxa"/>
            <w:vMerge/>
            <w:shd w:val="clear" w:color="auto" w:fill="auto"/>
            <w:vAlign w:val="center"/>
          </w:tcPr>
          <w:p w14:paraId="7DE248A3" w14:textId="77777777" w:rsidR="004E1BCF" w:rsidRPr="006232FA" w:rsidRDefault="004E1BCF" w:rsidP="004E1BCF">
            <w:pPr>
              <w:spacing w:after="60"/>
              <w:jc w:val="both"/>
              <w:rPr>
                <w:rFonts w:eastAsia="Calibri"/>
                <w:szCs w:val="22"/>
                <w:lang w:val="en-GB"/>
              </w:rPr>
            </w:pPr>
          </w:p>
        </w:tc>
        <w:tc>
          <w:tcPr>
            <w:tcW w:w="1889" w:type="dxa"/>
            <w:shd w:val="clear" w:color="auto" w:fill="auto"/>
            <w:vAlign w:val="center"/>
          </w:tcPr>
          <w:p w14:paraId="7DE248A4" w14:textId="77777777" w:rsidR="004E1BCF" w:rsidRPr="006232FA" w:rsidRDefault="004E1BCF" w:rsidP="004E1BCF">
            <w:pPr>
              <w:spacing w:after="60"/>
              <w:jc w:val="both"/>
              <w:rPr>
                <w:rFonts w:eastAsia="Calibri"/>
                <w:szCs w:val="22"/>
                <w:lang w:val="en-GB"/>
              </w:rPr>
            </w:pPr>
            <w:r w:rsidRPr="006232FA">
              <w:rPr>
                <w:rFonts w:eastAsia="Calibri"/>
                <w:szCs w:val="22"/>
                <w:lang w:val="en-GB"/>
              </w:rPr>
              <w:t>7.5 to 9.995</w:t>
            </w:r>
          </w:p>
        </w:tc>
        <w:tc>
          <w:tcPr>
            <w:tcW w:w="3119" w:type="dxa"/>
            <w:shd w:val="clear" w:color="auto" w:fill="auto"/>
            <w:vAlign w:val="center"/>
          </w:tcPr>
          <w:p w14:paraId="7DE248A5" w14:textId="77777777" w:rsidR="004E1BCF" w:rsidRPr="006232FA" w:rsidRDefault="004E1BCF" w:rsidP="004E1BCF">
            <w:pPr>
              <w:spacing w:after="60"/>
              <w:jc w:val="both"/>
              <w:rPr>
                <w:rFonts w:eastAsia="Calibri"/>
                <w:szCs w:val="22"/>
                <w:lang w:val="en-GB"/>
              </w:rPr>
            </w:pPr>
            <w:r w:rsidRPr="006232FA">
              <w:rPr>
                <w:rFonts w:eastAsia="Calibri"/>
                <w:szCs w:val="22"/>
                <w:lang w:val="en-GB"/>
              </w:rPr>
              <w:t>-16 dBm</w:t>
            </w:r>
          </w:p>
        </w:tc>
        <w:tc>
          <w:tcPr>
            <w:tcW w:w="1985" w:type="dxa"/>
            <w:shd w:val="clear" w:color="auto" w:fill="auto"/>
            <w:vAlign w:val="center"/>
          </w:tcPr>
          <w:p w14:paraId="7DE248A6"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AC" w14:textId="77777777" w:rsidTr="004E1BCF">
        <w:trPr>
          <w:jc w:val="center"/>
        </w:trPr>
        <w:tc>
          <w:tcPr>
            <w:tcW w:w="2330" w:type="dxa"/>
            <w:vMerge w:val="restart"/>
            <w:shd w:val="clear" w:color="auto" w:fill="auto"/>
            <w:vAlign w:val="center"/>
          </w:tcPr>
          <w:p w14:paraId="7DE248A8" w14:textId="77777777" w:rsidR="004E1BCF" w:rsidRPr="006232FA" w:rsidRDefault="004E1BCF" w:rsidP="004E1BCF">
            <w:pPr>
              <w:spacing w:after="60"/>
              <w:jc w:val="both"/>
              <w:rPr>
                <w:rFonts w:eastAsia="Calibri"/>
                <w:szCs w:val="22"/>
                <w:lang w:val="en-GB"/>
              </w:rPr>
            </w:pPr>
            <w:r w:rsidRPr="006232FA">
              <w:rPr>
                <w:rFonts w:eastAsia="Calibri"/>
                <w:szCs w:val="22"/>
                <w:lang w:val="en-GB"/>
              </w:rPr>
              <w:t>5 MHz</w:t>
            </w:r>
          </w:p>
        </w:tc>
        <w:tc>
          <w:tcPr>
            <w:tcW w:w="1889" w:type="dxa"/>
            <w:shd w:val="clear" w:color="auto" w:fill="auto"/>
            <w:vAlign w:val="center"/>
          </w:tcPr>
          <w:p w14:paraId="7DE248A9" w14:textId="77777777" w:rsidR="004E1BCF" w:rsidRPr="006232FA" w:rsidRDefault="004E1BCF" w:rsidP="004E1BCF">
            <w:pPr>
              <w:spacing w:after="60"/>
              <w:jc w:val="both"/>
              <w:rPr>
                <w:rFonts w:eastAsia="Calibri"/>
                <w:szCs w:val="22"/>
                <w:lang w:val="en-GB"/>
              </w:rPr>
            </w:pPr>
            <w:r w:rsidRPr="006232FA">
              <w:rPr>
                <w:rFonts w:eastAsia="Calibri"/>
                <w:szCs w:val="22"/>
                <w:lang w:val="en-GB"/>
              </w:rPr>
              <w:t>2.5 to 7.5</w:t>
            </w:r>
          </w:p>
        </w:tc>
        <w:tc>
          <w:tcPr>
            <w:tcW w:w="3119" w:type="dxa"/>
            <w:shd w:val="clear" w:color="auto" w:fill="auto"/>
            <w:vAlign w:val="center"/>
          </w:tcPr>
          <w:p w14:paraId="7DE248AA" w14:textId="77777777" w:rsidR="004E1BCF" w:rsidRPr="006232FA" w:rsidRDefault="004E1BCF" w:rsidP="004E1BCF">
            <w:pPr>
              <w:spacing w:after="60"/>
              <w:jc w:val="both"/>
              <w:rPr>
                <w:rFonts w:eastAsia="Calibri"/>
                <w:szCs w:val="22"/>
                <w:lang w:val="en-GB"/>
              </w:rPr>
            </w:pPr>
            <w:r w:rsidRPr="006232FA">
              <w:rPr>
                <w:rFonts w:eastAsia="Calibri"/>
                <w:szCs w:val="22"/>
                <w:lang w:val="en-GB"/>
              </w:rPr>
              <w:t>-7 dBm -7/5* (Delta F</w:t>
            </w:r>
            <w:r w:rsidRPr="006232FA">
              <w:rPr>
                <w:rFonts w:eastAsia="Calibri"/>
                <w:szCs w:val="22"/>
                <w:vertAlign w:val="subscript"/>
                <w:lang w:val="en-GB"/>
              </w:rPr>
              <w:t>c</w:t>
            </w:r>
            <w:r w:rsidRPr="006232FA">
              <w:rPr>
                <w:rFonts w:eastAsia="Calibri"/>
                <w:szCs w:val="22"/>
                <w:lang w:val="en-GB"/>
              </w:rPr>
              <w:t xml:space="preserve"> – 2.5) dB</w:t>
            </w:r>
          </w:p>
        </w:tc>
        <w:tc>
          <w:tcPr>
            <w:tcW w:w="1985" w:type="dxa"/>
            <w:shd w:val="clear" w:color="auto" w:fill="auto"/>
            <w:vAlign w:val="center"/>
          </w:tcPr>
          <w:p w14:paraId="7DE248AB"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B1" w14:textId="77777777" w:rsidTr="004E1BCF">
        <w:trPr>
          <w:jc w:val="center"/>
        </w:trPr>
        <w:tc>
          <w:tcPr>
            <w:tcW w:w="2330" w:type="dxa"/>
            <w:vMerge/>
            <w:shd w:val="clear" w:color="auto" w:fill="auto"/>
            <w:vAlign w:val="center"/>
          </w:tcPr>
          <w:p w14:paraId="7DE248AD" w14:textId="77777777" w:rsidR="004E1BCF" w:rsidRPr="006232FA" w:rsidRDefault="004E1BCF" w:rsidP="004E1BCF">
            <w:pPr>
              <w:spacing w:after="60"/>
              <w:jc w:val="both"/>
              <w:rPr>
                <w:rFonts w:eastAsia="Calibri"/>
                <w:szCs w:val="22"/>
                <w:lang w:val="en-GB"/>
              </w:rPr>
            </w:pPr>
          </w:p>
        </w:tc>
        <w:tc>
          <w:tcPr>
            <w:tcW w:w="1889" w:type="dxa"/>
            <w:shd w:val="clear" w:color="auto" w:fill="auto"/>
            <w:vAlign w:val="center"/>
          </w:tcPr>
          <w:p w14:paraId="7DE248AE" w14:textId="77777777" w:rsidR="004E1BCF" w:rsidRPr="006232FA" w:rsidRDefault="004E1BCF" w:rsidP="004E1BCF">
            <w:pPr>
              <w:spacing w:after="60"/>
              <w:jc w:val="both"/>
              <w:rPr>
                <w:rFonts w:eastAsia="Calibri"/>
                <w:szCs w:val="22"/>
                <w:lang w:val="en-GB"/>
              </w:rPr>
            </w:pPr>
            <w:r w:rsidRPr="006232FA">
              <w:rPr>
                <w:rFonts w:eastAsia="Calibri"/>
                <w:szCs w:val="22"/>
                <w:lang w:val="en-GB"/>
              </w:rPr>
              <w:t>7.5 to 9.95</w:t>
            </w:r>
          </w:p>
        </w:tc>
        <w:tc>
          <w:tcPr>
            <w:tcW w:w="3119" w:type="dxa"/>
            <w:shd w:val="clear" w:color="auto" w:fill="auto"/>
            <w:vAlign w:val="center"/>
          </w:tcPr>
          <w:p w14:paraId="7DE248AF" w14:textId="77777777" w:rsidR="004E1BCF" w:rsidRPr="006232FA" w:rsidRDefault="004E1BCF" w:rsidP="004E1BCF">
            <w:pPr>
              <w:spacing w:after="60"/>
              <w:jc w:val="both"/>
              <w:rPr>
                <w:rFonts w:eastAsia="Calibri"/>
                <w:szCs w:val="22"/>
                <w:lang w:val="en-GB"/>
              </w:rPr>
            </w:pPr>
            <w:r w:rsidRPr="006232FA">
              <w:rPr>
                <w:rFonts w:eastAsia="Calibri"/>
                <w:szCs w:val="22"/>
                <w:lang w:val="en-GB"/>
              </w:rPr>
              <w:t>-14 dBm</w:t>
            </w:r>
          </w:p>
        </w:tc>
        <w:tc>
          <w:tcPr>
            <w:tcW w:w="1985" w:type="dxa"/>
            <w:shd w:val="clear" w:color="auto" w:fill="auto"/>
            <w:vAlign w:val="center"/>
          </w:tcPr>
          <w:p w14:paraId="7DE248B0" w14:textId="77777777" w:rsidR="004E1BCF" w:rsidRPr="006232FA" w:rsidRDefault="004E1BCF" w:rsidP="004E1BCF">
            <w:pPr>
              <w:spacing w:after="60"/>
              <w:jc w:val="both"/>
              <w:rPr>
                <w:rFonts w:eastAsia="Calibri"/>
                <w:szCs w:val="22"/>
                <w:lang w:val="en-GB"/>
              </w:rPr>
            </w:pPr>
            <w:r w:rsidRPr="006232FA">
              <w:rPr>
                <w:rFonts w:eastAsia="Calibri"/>
                <w:szCs w:val="22"/>
                <w:lang w:val="en-GB"/>
              </w:rPr>
              <w:t>100 kHz</w:t>
            </w:r>
          </w:p>
        </w:tc>
      </w:tr>
      <w:tr w:rsidR="004E1BCF" w:rsidRPr="006232FA" w14:paraId="7DE248B5" w14:textId="77777777" w:rsidTr="004E1BCF">
        <w:trPr>
          <w:jc w:val="center"/>
        </w:trPr>
        <w:tc>
          <w:tcPr>
            <w:tcW w:w="9323" w:type="dxa"/>
            <w:gridSpan w:val="4"/>
            <w:shd w:val="clear" w:color="auto" w:fill="auto"/>
            <w:vAlign w:val="center"/>
          </w:tcPr>
          <w:p w14:paraId="7DE248B2" w14:textId="77777777" w:rsidR="004E1BCF" w:rsidRPr="006232FA" w:rsidRDefault="004E1BCF" w:rsidP="006E68D4">
            <w:pPr>
              <w:pStyle w:val="ECCTablenote"/>
              <w:rPr>
                <w:rFonts w:eastAsia="Calibri"/>
              </w:rPr>
            </w:pPr>
            <w:r w:rsidRPr="006232FA">
              <w:rPr>
                <w:rFonts w:eastAsia="Calibri"/>
              </w:rPr>
              <w:t>Note 1: for the maximum mean out-of-block e.i.r.p. the antenna gain and cable losses of the land mobile system have to be considered.</w:t>
            </w:r>
          </w:p>
          <w:p w14:paraId="7DE248B3" w14:textId="77777777" w:rsidR="004E1BCF" w:rsidRPr="006232FA" w:rsidRDefault="004E1BCF" w:rsidP="006E68D4">
            <w:pPr>
              <w:pStyle w:val="ECCTablenote"/>
              <w:rPr>
                <w:rFonts w:eastAsia="Calibri"/>
              </w:rPr>
            </w:pPr>
            <w:r w:rsidRPr="006232FA">
              <w:rPr>
                <w:rFonts w:eastAsia="Calibri"/>
              </w:rPr>
              <w:t>Note 2: additional out-of-band emission reduction may be necessary for the protection of other land mobile systems in the adjacent bands (see ECC Report 283). For the protection of the uplink frequencies of land mobile systems within 410-420 MHz, a maximum mean out-of-block e.i.r.p. of -43 dBm/100 kHz may be needed.</w:t>
            </w:r>
          </w:p>
          <w:p w14:paraId="7DE248B4" w14:textId="77777777" w:rsidR="004E1BCF" w:rsidRPr="006232FA" w:rsidRDefault="004E1BCF" w:rsidP="006E68D4">
            <w:pPr>
              <w:pStyle w:val="ECCTablenote"/>
              <w:rPr>
                <w:rFonts w:eastAsia="Calibri"/>
              </w:rPr>
            </w:pPr>
            <w:r w:rsidRPr="006232FA">
              <w:rPr>
                <w:rFonts w:eastAsia="Calibri"/>
              </w:rPr>
              <w:t>Note 3: additional 40 dB of out-of-block emission reduction may be needed for the protection of radiolocation services)</w:t>
            </w:r>
          </w:p>
        </w:tc>
      </w:tr>
    </w:tbl>
    <w:p w14:paraId="1E25284C" w14:textId="77777777" w:rsidR="000A6434" w:rsidRPr="006232FA" w:rsidRDefault="000A6434">
      <w:pPr>
        <w:rPr>
          <w:b/>
          <w:color w:val="D2232A"/>
          <w:lang w:val="en-GB"/>
        </w:rPr>
      </w:pPr>
      <w:r w:rsidRPr="006232FA">
        <w:rPr>
          <w:lang w:val="en-GB"/>
        </w:rPr>
        <w:br w:type="page"/>
      </w:r>
    </w:p>
    <w:p w14:paraId="7DE248B6" w14:textId="468CAF12" w:rsidR="00DE05FB" w:rsidRPr="006232FA" w:rsidRDefault="00DE05FB" w:rsidP="00221A3D">
      <w:pPr>
        <w:pStyle w:val="ECCTabletitle"/>
      </w:pPr>
      <w:r w:rsidRPr="006232FA">
        <w:lastRenderedPageBreak/>
        <w:t>BS frequency range of out-of-block emissions (1.25 MHz channel width)</w:t>
      </w:r>
    </w:p>
    <w:tbl>
      <w:tblPr>
        <w:tblpPr w:leftFromText="180" w:rightFromText="180" w:vertAnchor="text" w:horzAnchor="margin" w:tblpY="349"/>
        <w:tblW w:w="5000" w:type="pct"/>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3055"/>
        <w:gridCol w:w="3400"/>
        <w:gridCol w:w="3400"/>
      </w:tblGrid>
      <w:tr w:rsidR="00B41737" w:rsidRPr="006232FA" w14:paraId="7DE248BA" w14:textId="77777777" w:rsidTr="007016AE">
        <w:trPr>
          <w:tblHeader/>
        </w:trPr>
        <w:tc>
          <w:tcPr>
            <w:tcW w:w="1550" w:type="pct"/>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8B7" w14:textId="77777777" w:rsidR="00B41737" w:rsidRPr="006232FA" w:rsidRDefault="00B41737" w:rsidP="00221A3D">
            <w:pPr>
              <w:jc w:val="center"/>
              <w:rPr>
                <w:rFonts w:eastAsia="Calibri"/>
                <w:b/>
                <w:bCs/>
                <w:color w:val="FFFFFF"/>
                <w:szCs w:val="20"/>
                <w:lang w:val="en-GB" w:eastAsia="de-DE"/>
              </w:rPr>
            </w:pPr>
            <w:r w:rsidRPr="006232FA">
              <w:rPr>
                <w:rFonts w:eastAsia="Calibri"/>
                <w:b/>
                <w:bCs/>
                <w:color w:val="FFFFFF"/>
                <w:szCs w:val="20"/>
                <w:lang w:val="en-GB" w:eastAsia="de-DE"/>
              </w:rPr>
              <w:t>Frequency offset from centre frequency (MHz)</w:t>
            </w:r>
          </w:p>
        </w:tc>
        <w:tc>
          <w:tcPr>
            <w:tcW w:w="1725" w:type="pct"/>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8B8" w14:textId="77777777" w:rsidR="00B41737" w:rsidRPr="006232FA" w:rsidRDefault="00B41737" w:rsidP="00221A3D">
            <w:pPr>
              <w:jc w:val="center"/>
              <w:rPr>
                <w:rFonts w:eastAsia="Calibri"/>
                <w:b/>
                <w:bCs/>
                <w:color w:val="FFFFFF"/>
                <w:szCs w:val="20"/>
                <w:lang w:val="en-GB" w:eastAsia="de-DE"/>
              </w:rPr>
            </w:pPr>
            <w:r w:rsidRPr="006232FA">
              <w:rPr>
                <w:rFonts w:eastAsia="Calibri"/>
                <w:b/>
                <w:bCs/>
                <w:color w:val="FFFFFF"/>
                <w:szCs w:val="20"/>
                <w:lang w:val="en-GB" w:eastAsia="de-DE"/>
              </w:rPr>
              <w:t>Channel width 1.25 MHz</w:t>
            </w:r>
          </w:p>
        </w:tc>
        <w:tc>
          <w:tcPr>
            <w:tcW w:w="1725" w:type="pct"/>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8B9" w14:textId="77777777" w:rsidR="00B41737" w:rsidRPr="006232FA" w:rsidRDefault="00B41737" w:rsidP="00221A3D">
            <w:pPr>
              <w:jc w:val="center"/>
              <w:rPr>
                <w:rFonts w:eastAsia="Calibri"/>
                <w:b/>
                <w:bCs/>
                <w:color w:val="FFFFFF"/>
                <w:szCs w:val="20"/>
                <w:lang w:val="en-GB" w:eastAsia="de-DE"/>
              </w:rPr>
            </w:pPr>
            <w:r w:rsidRPr="006232FA">
              <w:rPr>
                <w:rFonts w:eastAsia="Calibri"/>
                <w:b/>
                <w:bCs/>
                <w:color w:val="FFFFFF"/>
                <w:szCs w:val="20"/>
                <w:lang w:val="en-GB" w:eastAsia="de-DE"/>
              </w:rPr>
              <w:t>Measurement bandwidth</w:t>
            </w:r>
          </w:p>
        </w:tc>
      </w:tr>
      <w:tr w:rsidR="00B41737" w:rsidRPr="006232FA" w14:paraId="7DE248BE" w14:textId="77777777" w:rsidTr="007016AE">
        <w:tc>
          <w:tcPr>
            <w:tcW w:w="1550" w:type="pct"/>
            <w:shd w:val="clear" w:color="auto" w:fill="auto"/>
            <w:vAlign w:val="center"/>
          </w:tcPr>
          <w:p w14:paraId="7DE248BB" w14:textId="77777777" w:rsidR="00B41737" w:rsidRPr="006232FA" w:rsidRDefault="00B41737" w:rsidP="00221A3D">
            <w:pPr>
              <w:jc w:val="both"/>
              <w:rPr>
                <w:rFonts w:eastAsia="Calibri"/>
                <w:szCs w:val="22"/>
                <w:lang w:val="en-GB"/>
              </w:rPr>
            </w:pPr>
            <w:r w:rsidRPr="006232FA">
              <w:rPr>
                <w:rFonts w:eastAsia="Calibri"/>
                <w:szCs w:val="22"/>
                <w:lang w:val="en-GB"/>
              </w:rPr>
              <w:t>±0.885-1.98</w:t>
            </w:r>
          </w:p>
        </w:tc>
        <w:tc>
          <w:tcPr>
            <w:tcW w:w="1725" w:type="pct"/>
            <w:shd w:val="clear" w:color="auto" w:fill="auto"/>
            <w:vAlign w:val="center"/>
          </w:tcPr>
          <w:p w14:paraId="7DE248BC" w14:textId="77777777" w:rsidR="00B41737" w:rsidRPr="006232FA" w:rsidRDefault="00B41737" w:rsidP="000844F1">
            <w:pPr>
              <w:rPr>
                <w:rFonts w:eastAsia="Calibri"/>
                <w:szCs w:val="22"/>
                <w:lang w:val="en-GB"/>
              </w:rPr>
            </w:pPr>
            <w:r w:rsidRPr="006232FA">
              <w:rPr>
                <w:rFonts w:eastAsia="Calibri"/>
                <w:szCs w:val="22"/>
                <w:lang w:val="en-GB"/>
              </w:rPr>
              <w:t>-17 dBm</w:t>
            </w:r>
          </w:p>
        </w:tc>
        <w:tc>
          <w:tcPr>
            <w:tcW w:w="1725" w:type="pct"/>
            <w:shd w:val="clear" w:color="auto" w:fill="auto"/>
            <w:vAlign w:val="center"/>
          </w:tcPr>
          <w:p w14:paraId="7DE248BD" w14:textId="77777777" w:rsidR="00B41737" w:rsidRPr="006232FA" w:rsidRDefault="00B41737" w:rsidP="000844F1">
            <w:pPr>
              <w:rPr>
                <w:rFonts w:eastAsia="Calibri"/>
                <w:szCs w:val="22"/>
                <w:lang w:val="en-GB"/>
              </w:rPr>
            </w:pPr>
            <w:r w:rsidRPr="006232FA">
              <w:rPr>
                <w:rFonts w:eastAsia="Calibri"/>
                <w:szCs w:val="22"/>
                <w:lang w:val="en-GB"/>
              </w:rPr>
              <w:t>30 kHz</w:t>
            </w:r>
          </w:p>
        </w:tc>
      </w:tr>
      <w:tr w:rsidR="00B41737" w:rsidRPr="006232FA" w14:paraId="7DE248C2" w14:textId="77777777" w:rsidTr="007016AE">
        <w:tc>
          <w:tcPr>
            <w:tcW w:w="1550" w:type="pct"/>
            <w:shd w:val="clear" w:color="auto" w:fill="auto"/>
            <w:vAlign w:val="center"/>
          </w:tcPr>
          <w:p w14:paraId="7DE248BF" w14:textId="77777777" w:rsidR="00B41737" w:rsidRPr="006232FA" w:rsidRDefault="00B41737" w:rsidP="00221A3D">
            <w:pPr>
              <w:jc w:val="both"/>
              <w:rPr>
                <w:rFonts w:eastAsia="Calibri"/>
                <w:szCs w:val="22"/>
                <w:lang w:val="en-GB"/>
              </w:rPr>
            </w:pPr>
            <w:r w:rsidRPr="006232FA">
              <w:rPr>
                <w:rFonts w:eastAsia="Calibri"/>
                <w:szCs w:val="22"/>
                <w:lang w:val="en-GB"/>
              </w:rPr>
              <w:t>±1.98-4</w:t>
            </w:r>
          </w:p>
        </w:tc>
        <w:tc>
          <w:tcPr>
            <w:tcW w:w="1725" w:type="pct"/>
            <w:shd w:val="clear" w:color="auto" w:fill="auto"/>
            <w:vAlign w:val="center"/>
          </w:tcPr>
          <w:p w14:paraId="7DE248C0" w14:textId="77777777" w:rsidR="00B41737" w:rsidRPr="006232FA" w:rsidRDefault="00B41737" w:rsidP="000844F1">
            <w:pPr>
              <w:rPr>
                <w:rFonts w:eastAsia="Calibri"/>
                <w:szCs w:val="22"/>
                <w:lang w:val="en-GB"/>
              </w:rPr>
            </w:pPr>
            <w:r w:rsidRPr="006232FA">
              <w:rPr>
                <w:rFonts w:eastAsia="Calibri"/>
                <w:szCs w:val="22"/>
                <w:lang w:val="en-GB"/>
              </w:rPr>
              <w:t>-22 dBm</w:t>
            </w:r>
          </w:p>
        </w:tc>
        <w:tc>
          <w:tcPr>
            <w:tcW w:w="1725" w:type="pct"/>
            <w:shd w:val="clear" w:color="auto" w:fill="auto"/>
            <w:vAlign w:val="center"/>
          </w:tcPr>
          <w:p w14:paraId="7DE248C1" w14:textId="77777777" w:rsidR="00B41737" w:rsidRPr="006232FA" w:rsidRDefault="00B41737" w:rsidP="000844F1">
            <w:pPr>
              <w:rPr>
                <w:rFonts w:eastAsia="Calibri"/>
                <w:szCs w:val="22"/>
                <w:lang w:val="en-GB"/>
              </w:rPr>
            </w:pPr>
            <w:r w:rsidRPr="006232FA">
              <w:rPr>
                <w:rFonts w:eastAsia="Calibri"/>
                <w:szCs w:val="22"/>
                <w:lang w:val="en-GB"/>
              </w:rPr>
              <w:t>30 kHz</w:t>
            </w:r>
          </w:p>
        </w:tc>
      </w:tr>
    </w:tbl>
    <w:p w14:paraId="7DE248C3" w14:textId="5ED6E89F" w:rsidR="00B41737" w:rsidRPr="006232FA" w:rsidRDefault="00B41737" w:rsidP="00436EFB">
      <w:pPr>
        <w:tabs>
          <w:tab w:val="left" w:pos="1701"/>
        </w:tabs>
        <w:spacing w:before="360" w:after="240"/>
        <w:jc w:val="center"/>
        <w:rPr>
          <w:b/>
          <w:color w:val="D2232A"/>
          <w:lang w:val="en-GB"/>
        </w:rPr>
      </w:pPr>
    </w:p>
    <w:p w14:paraId="7DE248C4" w14:textId="77777777" w:rsidR="00B41737" w:rsidRPr="006232FA" w:rsidRDefault="00B41737" w:rsidP="00B41737">
      <w:pPr>
        <w:numPr>
          <w:ilvl w:val="0"/>
          <w:numId w:val="15"/>
        </w:numPr>
        <w:ind w:left="0" w:firstLine="0"/>
        <w:rPr>
          <w:rFonts w:cs="Arial"/>
          <w:b/>
          <w:szCs w:val="20"/>
          <w:lang w:val="en-GB"/>
        </w:rPr>
      </w:pPr>
      <w:r w:rsidRPr="006232FA">
        <w:rPr>
          <w:rFonts w:cs="Arial"/>
          <w:b/>
          <w:szCs w:val="20"/>
          <w:lang w:val="en-GB"/>
        </w:rPr>
        <w:t>User Equipment (UE)</w:t>
      </w:r>
    </w:p>
    <w:p w14:paraId="7DE248C5" w14:textId="77777777" w:rsidR="00436EFB" w:rsidRPr="006232FA" w:rsidRDefault="00436EFB" w:rsidP="00DD3933">
      <w:pPr>
        <w:pStyle w:val="ECCTabletitle"/>
      </w:pPr>
      <w:r w:rsidRPr="006232FA">
        <w:t xml:space="preserve"> UE transmitter characteristics</w:t>
      </w:r>
    </w:p>
    <w:tbl>
      <w:tblPr>
        <w:tblStyle w:val="ECCTable-redheader1"/>
        <w:tblpPr w:leftFromText="180" w:rightFromText="180" w:vertAnchor="text" w:tblpXSpec="center" w:tblpY="1"/>
        <w:tblW w:w="4226" w:type="pct"/>
        <w:tblInd w:w="0" w:type="dxa"/>
        <w:tblLook w:val="04A0" w:firstRow="1" w:lastRow="0" w:firstColumn="1" w:lastColumn="0" w:noHBand="0" w:noVBand="1"/>
      </w:tblPr>
      <w:tblGrid>
        <w:gridCol w:w="4003"/>
        <w:gridCol w:w="4326"/>
      </w:tblGrid>
      <w:tr w:rsidR="00436EFB" w:rsidRPr="006232FA" w14:paraId="7DE248C8" w14:textId="77777777" w:rsidTr="006F564A">
        <w:trPr>
          <w:cnfStyle w:val="100000000000" w:firstRow="1" w:lastRow="0" w:firstColumn="0" w:lastColumn="0" w:oddVBand="0" w:evenVBand="0" w:oddHBand="0" w:evenHBand="0" w:firstRowFirstColumn="0" w:firstRowLastColumn="0" w:lastRowFirstColumn="0" w:lastRowLastColumn="0"/>
        </w:trPr>
        <w:tc>
          <w:tcPr>
            <w:tcW w:w="2403" w:type="pct"/>
          </w:tcPr>
          <w:p w14:paraId="7DE248C6" w14:textId="77777777" w:rsidR="00436EFB" w:rsidRPr="006232FA" w:rsidRDefault="00436EFB" w:rsidP="009E2913">
            <w:pPr>
              <w:rPr>
                <w:bCs/>
                <w:szCs w:val="20"/>
                <w:lang w:val="en-GB"/>
              </w:rPr>
            </w:pPr>
            <w:r w:rsidRPr="006232FA">
              <w:rPr>
                <w:bCs/>
                <w:szCs w:val="20"/>
                <w:lang w:val="en-GB"/>
              </w:rPr>
              <w:t>Parameter</w:t>
            </w:r>
          </w:p>
        </w:tc>
        <w:tc>
          <w:tcPr>
            <w:tcW w:w="2597" w:type="pct"/>
          </w:tcPr>
          <w:p w14:paraId="7DE248C7" w14:textId="77777777" w:rsidR="00436EFB" w:rsidRPr="006232FA" w:rsidRDefault="00436EFB" w:rsidP="00B33CB3">
            <w:pPr>
              <w:rPr>
                <w:bCs/>
                <w:szCs w:val="20"/>
                <w:lang w:val="en-GB"/>
              </w:rPr>
            </w:pPr>
            <w:r w:rsidRPr="006232FA">
              <w:rPr>
                <w:bCs/>
                <w:szCs w:val="20"/>
                <w:lang w:val="en-GB"/>
              </w:rPr>
              <w:t>Value</w:t>
            </w:r>
          </w:p>
        </w:tc>
      </w:tr>
      <w:tr w:rsidR="00436EFB" w:rsidRPr="006232FA" w14:paraId="7DE248CB" w14:textId="77777777" w:rsidTr="006F564A">
        <w:trPr>
          <w:trHeight w:val="341"/>
        </w:trPr>
        <w:tc>
          <w:tcPr>
            <w:tcW w:w="2403" w:type="pct"/>
          </w:tcPr>
          <w:p w14:paraId="7DE248C9" w14:textId="77777777" w:rsidR="00436EFB" w:rsidRPr="006232FA" w:rsidRDefault="00436EFB" w:rsidP="009E2913">
            <w:pPr>
              <w:spacing w:before="0" w:after="0"/>
              <w:rPr>
                <w:szCs w:val="22"/>
                <w:lang w:val="en-GB"/>
              </w:rPr>
            </w:pPr>
            <w:r w:rsidRPr="006232FA">
              <w:rPr>
                <w:szCs w:val="22"/>
                <w:lang w:val="en-GB"/>
              </w:rPr>
              <w:t>Channel bandwidth</w:t>
            </w:r>
          </w:p>
        </w:tc>
        <w:tc>
          <w:tcPr>
            <w:tcW w:w="2597" w:type="pct"/>
          </w:tcPr>
          <w:p w14:paraId="7DE248CA" w14:textId="77777777" w:rsidR="00436EFB" w:rsidRPr="006232FA" w:rsidRDefault="00436EFB" w:rsidP="009E2913">
            <w:pPr>
              <w:spacing w:before="0" w:after="0"/>
              <w:rPr>
                <w:szCs w:val="22"/>
                <w:lang w:val="en-GB"/>
              </w:rPr>
            </w:pPr>
            <w:r w:rsidRPr="006232FA">
              <w:rPr>
                <w:szCs w:val="22"/>
                <w:lang w:val="en-GB"/>
              </w:rPr>
              <w:t>1.25, 1.4, 3 or 5 MHz</w:t>
            </w:r>
          </w:p>
        </w:tc>
      </w:tr>
      <w:tr w:rsidR="00436EFB" w:rsidRPr="006232FA" w14:paraId="7DE248CE" w14:textId="77777777" w:rsidTr="006F564A">
        <w:trPr>
          <w:trHeight w:val="141"/>
        </w:trPr>
        <w:tc>
          <w:tcPr>
            <w:tcW w:w="2403" w:type="pct"/>
          </w:tcPr>
          <w:p w14:paraId="7DE248CC" w14:textId="77777777" w:rsidR="00436EFB" w:rsidRPr="006232FA" w:rsidRDefault="00436EFB" w:rsidP="009E2913">
            <w:pPr>
              <w:spacing w:before="0" w:after="0"/>
              <w:rPr>
                <w:szCs w:val="22"/>
                <w:lang w:val="en-GB"/>
              </w:rPr>
            </w:pPr>
            <w:r w:rsidRPr="006232FA">
              <w:rPr>
                <w:szCs w:val="22"/>
                <w:lang w:val="en-GB"/>
              </w:rPr>
              <w:t>Maximum mean in-block power</w:t>
            </w:r>
          </w:p>
        </w:tc>
        <w:tc>
          <w:tcPr>
            <w:tcW w:w="2597" w:type="pct"/>
          </w:tcPr>
          <w:p w14:paraId="7DE248CD" w14:textId="77777777" w:rsidR="00436EFB" w:rsidRPr="006232FA" w:rsidRDefault="00436EFB" w:rsidP="009E2913">
            <w:pPr>
              <w:spacing w:before="0" w:after="0"/>
              <w:rPr>
                <w:szCs w:val="22"/>
                <w:lang w:val="en-GB"/>
              </w:rPr>
            </w:pPr>
            <w:r w:rsidRPr="006232FA">
              <w:rPr>
                <w:szCs w:val="22"/>
                <w:lang w:val="en-GB"/>
              </w:rPr>
              <w:t>23 dBm</w:t>
            </w:r>
            <w:r w:rsidR="00701517" w:rsidRPr="006232FA">
              <w:rPr>
                <w:szCs w:val="22"/>
                <w:lang w:val="en-GB"/>
              </w:rPr>
              <w:t xml:space="preserve"> </w:t>
            </w:r>
            <w:r w:rsidR="00381992" w:rsidRPr="006232FA">
              <w:rPr>
                <w:szCs w:val="22"/>
                <w:lang w:val="en-GB"/>
              </w:rPr>
              <w:t>(</w:t>
            </w:r>
            <w:r w:rsidR="00701517" w:rsidRPr="006232FA">
              <w:rPr>
                <w:szCs w:val="22"/>
                <w:lang w:val="en-GB"/>
              </w:rPr>
              <w:t>Note</w:t>
            </w:r>
            <w:r w:rsidR="00381992" w:rsidRPr="006232FA">
              <w:rPr>
                <w:szCs w:val="22"/>
                <w:lang w:val="en-GB"/>
              </w:rPr>
              <w:t>)</w:t>
            </w:r>
          </w:p>
        </w:tc>
      </w:tr>
      <w:tr w:rsidR="00381992" w:rsidRPr="006232FA" w14:paraId="7DE248D0" w14:textId="77777777" w:rsidTr="006F564A">
        <w:trPr>
          <w:trHeight w:val="141"/>
        </w:trPr>
        <w:tc>
          <w:tcPr>
            <w:tcW w:w="5000" w:type="pct"/>
            <w:gridSpan w:val="2"/>
          </w:tcPr>
          <w:p w14:paraId="7DE248CF" w14:textId="6F6E71EA" w:rsidR="00381992" w:rsidRPr="006232FA" w:rsidRDefault="00381992" w:rsidP="008F1FCE">
            <w:pPr>
              <w:spacing w:before="0" w:after="0"/>
              <w:ind w:left="426" w:hanging="426"/>
              <w:rPr>
                <w:sz w:val="18"/>
                <w:szCs w:val="18"/>
                <w:lang w:val="en-GB"/>
              </w:rPr>
            </w:pPr>
            <w:r w:rsidRPr="006232FA">
              <w:rPr>
                <w:sz w:val="18"/>
                <w:szCs w:val="18"/>
                <w:lang w:val="en-GB"/>
              </w:rPr>
              <w:t xml:space="preserve">Note: administrations may use higher UE maximum mean in-block power </w:t>
            </w:r>
            <w:r w:rsidR="004E1BCF" w:rsidRPr="006232FA">
              <w:rPr>
                <w:sz w:val="18"/>
                <w:szCs w:val="18"/>
                <w:lang w:val="en-GB"/>
              </w:rPr>
              <w:t xml:space="preserve">up to 31 dBm </w:t>
            </w:r>
            <w:r w:rsidRPr="006232FA">
              <w:rPr>
                <w:sz w:val="18"/>
                <w:szCs w:val="18"/>
                <w:lang w:val="en-GB"/>
              </w:rPr>
              <w:t>for special deployment scenarios provided that protection of other services, networks and applications is not compromised.  Vice-versa, the maximum mean in-block power of UEs for the protection of other services may be limited on a cell-by-cell basis.</w:t>
            </w:r>
          </w:p>
        </w:tc>
      </w:tr>
    </w:tbl>
    <w:p w14:paraId="7DE248D1" w14:textId="77777777" w:rsidR="00090793" w:rsidRPr="006232FA" w:rsidRDefault="00090793" w:rsidP="00436EFB">
      <w:pPr>
        <w:keepNext/>
        <w:tabs>
          <w:tab w:val="left" w:pos="1701"/>
        </w:tabs>
        <w:jc w:val="center"/>
        <w:rPr>
          <w:rFonts w:eastAsia="Calibri" w:cs="Arial"/>
          <w:b/>
          <w:color w:val="D2232A"/>
          <w:sz w:val="22"/>
          <w:szCs w:val="20"/>
          <w:lang w:val="en-GB"/>
        </w:rPr>
      </w:pPr>
    </w:p>
    <w:p w14:paraId="7DE248D2" w14:textId="77777777" w:rsidR="006F564A" w:rsidRPr="006232FA" w:rsidRDefault="006F564A" w:rsidP="00436EFB">
      <w:pPr>
        <w:keepNext/>
        <w:tabs>
          <w:tab w:val="left" w:pos="1701"/>
        </w:tabs>
        <w:jc w:val="center"/>
        <w:rPr>
          <w:rFonts w:eastAsia="Calibri" w:cs="Arial"/>
          <w:b/>
          <w:color w:val="D2232A"/>
          <w:sz w:val="22"/>
          <w:szCs w:val="20"/>
          <w:lang w:val="en-GB"/>
        </w:rPr>
      </w:pPr>
    </w:p>
    <w:p w14:paraId="7DE248D3"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4"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5"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6"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7"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8" w14:textId="77777777" w:rsidR="00215A94" w:rsidRPr="006232FA" w:rsidRDefault="00215A94" w:rsidP="00436EFB">
      <w:pPr>
        <w:keepNext/>
        <w:tabs>
          <w:tab w:val="left" w:pos="1701"/>
        </w:tabs>
        <w:jc w:val="center"/>
        <w:rPr>
          <w:rFonts w:eastAsia="Calibri" w:cs="Arial"/>
          <w:b/>
          <w:color w:val="D2232A"/>
          <w:sz w:val="22"/>
          <w:szCs w:val="20"/>
          <w:lang w:val="en-GB"/>
        </w:rPr>
      </w:pPr>
    </w:p>
    <w:p w14:paraId="7DE248D9" w14:textId="77777777" w:rsidR="00436EFB" w:rsidRPr="006232FA" w:rsidRDefault="00436EFB" w:rsidP="00DD3933">
      <w:pPr>
        <w:pStyle w:val="ECCTabletitle"/>
        <w:rPr>
          <w:rFonts w:eastAsia="Calibri"/>
        </w:rPr>
      </w:pPr>
      <w:r w:rsidRPr="006232FA">
        <w:t xml:space="preserve"> UE maximum unwanted emission levels</w:t>
      </w:r>
      <w:r w:rsidR="00FC3566" w:rsidRPr="006232FA">
        <w:t xml:space="preserve"> (1.4 MHz, 3 MHz and 5 MHz channel width)</w:t>
      </w:r>
    </w:p>
    <w:tbl>
      <w:tblPr>
        <w:tblpPr w:leftFromText="180" w:rightFromText="180" w:vertAnchor="text" w:tblpXSpec="center" w:tblpY="1"/>
        <w:tblW w:w="5000"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971"/>
        <w:gridCol w:w="1971"/>
        <w:gridCol w:w="1971"/>
        <w:gridCol w:w="1971"/>
        <w:gridCol w:w="1971"/>
      </w:tblGrid>
      <w:tr w:rsidR="00436EFB" w:rsidRPr="006232FA" w14:paraId="7DE248DD" w14:textId="77777777" w:rsidTr="006F564A">
        <w:trPr>
          <w:tblHeader/>
          <w:jc w:val="center"/>
        </w:trPr>
        <w:tc>
          <w:tcPr>
            <w:tcW w:w="1000" w:type="pct"/>
            <w:vMerge w:val="restart"/>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8DA" w14:textId="77777777" w:rsidR="00436EFB" w:rsidRPr="006232FA" w:rsidRDefault="00436EFB" w:rsidP="003A79C0">
            <w:pPr>
              <w:jc w:val="center"/>
              <w:rPr>
                <w:rFonts w:eastAsia="Calibri" w:cs="Arial"/>
                <w:b/>
                <w:bCs/>
                <w:color w:val="FFFFFF"/>
                <w:szCs w:val="20"/>
                <w:lang w:val="en-GB" w:eastAsia="de-DE" w:bidi="he-IL"/>
              </w:rPr>
            </w:pPr>
            <w:r w:rsidRPr="006232FA">
              <w:rPr>
                <w:b/>
                <w:color w:val="FFFFFF"/>
                <w:lang w:val="en-GB"/>
              </w:rPr>
              <w:t>Frequency offset from channel edge</w:t>
            </w:r>
            <w:r w:rsidRPr="006232FA">
              <w:rPr>
                <w:b/>
                <w:color w:val="FFFFFF"/>
                <w:lang w:val="en-GB"/>
              </w:rPr>
              <w:br/>
              <w:t>(MHz)</w:t>
            </w:r>
          </w:p>
        </w:tc>
        <w:tc>
          <w:tcPr>
            <w:tcW w:w="3000" w:type="pct"/>
            <w:gridSpan w:val="3"/>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8DB" w14:textId="77777777" w:rsidR="00436EFB" w:rsidRPr="006232FA" w:rsidRDefault="00436EFB" w:rsidP="003A79C0">
            <w:pPr>
              <w:jc w:val="center"/>
              <w:rPr>
                <w:rFonts w:eastAsia="Calibri" w:cs="Arial"/>
                <w:b/>
                <w:bCs/>
                <w:color w:val="FFFFFF"/>
                <w:szCs w:val="20"/>
                <w:lang w:val="en-GB" w:eastAsia="de-DE" w:bidi="he-IL"/>
              </w:rPr>
            </w:pPr>
            <w:r w:rsidRPr="006232FA">
              <w:rPr>
                <w:rFonts w:eastAsia="Calibri" w:cs="Arial"/>
                <w:b/>
                <w:bCs/>
                <w:color w:val="FFFFFF"/>
                <w:szCs w:val="20"/>
                <w:lang w:val="en-GB" w:eastAsia="de-DE" w:bidi="he-IL"/>
              </w:rPr>
              <w:t>Channel width</w:t>
            </w:r>
          </w:p>
        </w:tc>
        <w:tc>
          <w:tcPr>
            <w:tcW w:w="1000" w:type="pct"/>
            <w:vMerge w:val="restart"/>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8DC" w14:textId="77777777" w:rsidR="00436EFB" w:rsidRPr="006232FA" w:rsidRDefault="00436EFB" w:rsidP="003A79C0">
            <w:pPr>
              <w:jc w:val="center"/>
              <w:rPr>
                <w:rFonts w:eastAsia="Calibri" w:cs="Arial"/>
                <w:b/>
                <w:bCs/>
                <w:color w:val="FFFFFF"/>
                <w:szCs w:val="20"/>
                <w:lang w:val="en-GB" w:eastAsia="de-DE" w:bidi="he-IL"/>
              </w:rPr>
            </w:pPr>
            <w:r w:rsidRPr="006232FA">
              <w:rPr>
                <w:rFonts w:eastAsia="Calibri" w:cs="Arial"/>
                <w:b/>
                <w:bCs/>
                <w:color w:val="FFFFFF"/>
                <w:szCs w:val="20"/>
                <w:lang w:val="en-GB" w:eastAsia="de-DE" w:bidi="he-IL"/>
              </w:rPr>
              <w:t>Measurement bandwidth</w:t>
            </w:r>
          </w:p>
        </w:tc>
      </w:tr>
      <w:tr w:rsidR="00436EFB" w:rsidRPr="006232FA" w14:paraId="7DE248E3" w14:textId="77777777" w:rsidTr="006F564A">
        <w:trPr>
          <w:trHeight w:val="341"/>
          <w:jc w:val="center"/>
        </w:trPr>
        <w:tc>
          <w:tcPr>
            <w:tcW w:w="1000" w:type="pct"/>
            <w:vMerge/>
            <w:shd w:val="clear" w:color="auto" w:fill="auto"/>
            <w:vAlign w:val="center"/>
          </w:tcPr>
          <w:p w14:paraId="7DE248DE" w14:textId="77777777" w:rsidR="00436EFB" w:rsidRPr="006232FA" w:rsidRDefault="00436EFB" w:rsidP="003A79C0">
            <w:pPr>
              <w:rPr>
                <w:rFonts w:cs="Arial"/>
                <w:szCs w:val="20"/>
                <w:lang w:val="en-GB" w:eastAsia="de-DE" w:bidi="he-IL"/>
              </w:rPr>
            </w:pPr>
          </w:p>
        </w:tc>
        <w:tc>
          <w:tcPr>
            <w:tcW w:w="1000" w:type="pct"/>
            <w:shd w:val="clear" w:color="auto" w:fill="auto"/>
            <w:vAlign w:val="center"/>
          </w:tcPr>
          <w:p w14:paraId="7DE248DF" w14:textId="77777777" w:rsidR="00436EFB" w:rsidRPr="006232FA" w:rsidRDefault="00436EFB" w:rsidP="003A79C0">
            <w:pPr>
              <w:jc w:val="both"/>
              <w:rPr>
                <w:rFonts w:eastAsia="Calibri" w:cs="Arial"/>
                <w:bCs/>
                <w:color w:val="D2232A"/>
                <w:szCs w:val="20"/>
                <w:lang w:val="en-GB" w:eastAsia="de-DE" w:bidi="he-IL"/>
              </w:rPr>
            </w:pPr>
            <w:r w:rsidRPr="006232FA">
              <w:rPr>
                <w:rFonts w:eastAsia="Calibri" w:cs="Arial"/>
                <w:bCs/>
                <w:color w:val="D2232A"/>
                <w:szCs w:val="20"/>
                <w:lang w:val="en-GB" w:eastAsia="de-DE" w:bidi="he-IL"/>
              </w:rPr>
              <w:t>1.4 MHz</w:t>
            </w:r>
          </w:p>
        </w:tc>
        <w:tc>
          <w:tcPr>
            <w:tcW w:w="1000" w:type="pct"/>
            <w:shd w:val="clear" w:color="auto" w:fill="auto"/>
            <w:vAlign w:val="center"/>
          </w:tcPr>
          <w:p w14:paraId="7DE248E0" w14:textId="77777777" w:rsidR="00436EFB" w:rsidRPr="006232FA" w:rsidRDefault="00436EFB" w:rsidP="003A79C0">
            <w:pPr>
              <w:jc w:val="both"/>
              <w:rPr>
                <w:rFonts w:eastAsia="Calibri" w:cs="Arial"/>
                <w:bCs/>
                <w:color w:val="D2232A"/>
                <w:szCs w:val="20"/>
                <w:lang w:val="en-GB" w:eastAsia="de-DE" w:bidi="he-IL"/>
              </w:rPr>
            </w:pPr>
            <w:r w:rsidRPr="006232FA">
              <w:rPr>
                <w:rFonts w:eastAsia="Calibri" w:cs="Arial"/>
                <w:bCs/>
                <w:color w:val="D2232A"/>
                <w:szCs w:val="20"/>
                <w:lang w:val="en-GB" w:eastAsia="de-DE" w:bidi="he-IL"/>
              </w:rPr>
              <w:t>3 MHz</w:t>
            </w:r>
          </w:p>
        </w:tc>
        <w:tc>
          <w:tcPr>
            <w:tcW w:w="1000" w:type="pct"/>
            <w:shd w:val="clear" w:color="auto" w:fill="auto"/>
            <w:vAlign w:val="center"/>
          </w:tcPr>
          <w:p w14:paraId="7DE248E1" w14:textId="77777777" w:rsidR="00436EFB" w:rsidRPr="006232FA" w:rsidRDefault="00436EFB" w:rsidP="003A79C0">
            <w:pPr>
              <w:jc w:val="both"/>
              <w:rPr>
                <w:rFonts w:eastAsia="Calibri" w:cs="Arial"/>
                <w:bCs/>
                <w:color w:val="D2232A"/>
                <w:szCs w:val="20"/>
                <w:lang w:val="en-GB" w:eastAsia="de-DE" w:bidi="he-IL"/>
              </w:rPr>
            </w:pPr>
            <w:r w:rsidRPr="006232FA">
              <w:rPr>
                <w:rFonts w:eastAsia="Calibri" w:cs="Arial"/>
                <w:bCs/>
                <w:color w:val="D2232A"/>
                <w:szCs w:val="20"/>
                <w:lang w:val="en-GB" w:eastAsia="de-DE" w:bidi="he-IL"/>
              </w:rPr>
              <w:t>5 MHz</w:t>
            </w:r>
          </w:p>
        </w:tc>
        <w:tc>
          <w:tcPr>
            <w:tcW w:w="1000" w:type="pct"/>
            <w:vMerge/>
            <w:shd w:val="clear" w:color="auto" w:fill="auto"/>
            <w:vAlign w:val="center"/>
          </w:tcPr>
          <w:p w14:paraId="7DE248E2" w14:textId="77777777" w:rsidR="00436EFB" w:rsidRPr="006232FA" w:rsidRDefault="00436EFB" w:rsidP="003A79C0">
            <w:pPr>
              <w:rPr>
                <w:rFonts w:cs="Arial"/>
                <w:szCs w:val="20"/>
                <w:lang w:val="en-GB" w:eastAsia="de-DE" w:bidi="he-IL"/>
              </w:rPr>
            </w:pPr>
          </w:p>
        </w:tc>
      </w:tr>
      <w:tr w:rsidR="00436EFB" w:rsidRPr="006232FA" w14:paraId="7DE248E9" w14:textId="77777777" w:rsidTr="006F564A">
        <w:trPr>
          <w:jc w:val="center"/>
        </w:trPr>
        <w:tc>
          <w:tcPr>
            <w:tcW w:w="1000" w:type="pct"/>
            <w:shd w:val="clear" w:color="auto" w:fill="auto"/>
            <w:vAlign w:val="center"/>
          </w:tcPr>
          <w:p w14:paraId="7DE248E4"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0-1</w:t>
            </w:r>
          </w:p>
        </w:tc>
        <w:tc>
          <w:tcPr>
            <w:tcW w:w="1000" w:type="pct"/>
            <w:shd w:val="clear" w:color="auto" w:fill="auto"/>
            <w:vAlign w:val="center"/>
          </w:tcPr>
          <w:p w14:paraId="7DE248E5"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E6"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-13 dBm</w:t>
            </w:r>
          </w:p>
        </w:tc>
        <w:tc>
          <w:tcPr>
            <w:tcW w:w="1000" w:type="pct"/>
            <w:shd w:val="clear" w:color="auto" w:fill="auto"/>
            <w:vAlign w:val="center"/>
          </w:tcPr>
          <w:p w14:paraId="7DE248E7"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-15 dBm</w:t>
            </w:r>
          </w:p>
        </w:tc>
        <w:tc>
          <w:tcPr>
            <w:tcW w:w="1000" w:type="pct"/>
            <w:shd w:val="clear" w:color="auto" w:fill="auto"/>
            <w:vAlign w:val="center"/>
          </w:tcPr>
          <w:p w14:paraId="7DE248E8"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30 kHz</w:t>
            </w:r>
          </w:p>
        </w:tc>
      </w:tr>
      <w:tr w:rsidR="00436EFB" w:rsidRPr="006232FA" w14:paraId="7DE248EF" w14:textId="77777777" w:rsidTr="006F564A">
        <w:trPr>
          <w:jc w:val="center"/>
        </w:trPr>
        <w:tc>
          <w:tcPr>
            <w:tcW w:w="1000" w:type="pct"/>
            <w:shd w:val="clear" w:color="auto" w:fill="auto"/>
            <w:vAlign w:val="center"/>
          </w:tcPr>
          <w:p w14:paraId="7DE248EA"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1-2.5</w:t>
            </w:r>
          </w:p>
        </w:tc>
        <w:tc>
          <w:tcPr>
            <w:tcW w:w="1000" w:type="pct"/>
            <w:shd w:val="clear" w:color="auto" w:fill="auto"/>
            <w:vAlign w:val="center"/>
          </w:tcPr>
          <w:p w14:paraId="7DE248EB"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EC"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ED"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EE"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 MHz</w:t>
            </w:r>
          </w:p>
        </w:tc>
      </w:tr>
      <w:tr w:rsidR="00436EFB" w:rsidRPr="006232FA" w14:paraId="7DE248F5" w14:textId="77777777" w:rsidTr="006F564A">
        <w:trPr>
          <w:trHeight w:val="141"/>
          <w:jc w:val="center"/>
        </w:trPr>
        <w:tc>
          <w:tcPr>
            <w:tcW w:w="1000" w:type="pct"/>
            <w:shd w:val="clear" w:color="auto" w:fill="auto"/>
            <w:vAlign w:val="center"/>
          </w:tcPr>
          <w:p w14:paraId="7DE248F0"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2.5-2.8</w:t>
            </w:r>
          </w:p>
        </w:tc>
        <w:tc>
          <w:tcPr>
            <w:tcW w:w="1000" w:type="pct"/>
            <w:shd w:val="clear" w:color="auto" w:fill="auto"/>
            <w:vAlign w:val="center"/>
          </w:tcPr>
          <w:p w14:paraId="7DE248F1"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-25 dBm</w:t>
            </w:r>
          </w:p>
        </w:tc>
        <w:tc>
          <w:tcPr>
            <w:tcW w:w="1000" w:type="pct"/>
            <w:shd w:val="clear" w:color="auto" w:fill="auto"/>
            <w:vAlign w:val="center"/>
          </w:tcPr>
          <w:p w14:paraId="7DE248F2"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F3"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F4"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 MHz</w:t>
            </w:r>
          </w:p>
        </w:tc>
      </w:tr>
      <w:tr w:rsidR="00436EFB" w:rsidRPr="006232FA" w14:paraId="7DE248FB" w14:textId="77777777" w:rsidTr="006F564A">
        <w:trPr>
          <w:trHeight w:val="341"/>
          <w:jc w:val="center"/>
        </w:trPr>
        <w:tc>
          <w:tcPr>
            <w:tcW w:w="1000" w:type="pct"/>
            <w:shd w:val="clear" w:color="auto" w:fill="auto"/>
            <w:vAlign w:val="center"/>
          </w:tcPr>
          <w:p w14:paraId="7DE248F6"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2.8-5</w:t>
            </w:r>
          </w:p>
        </w:tc>
        <w:tc>
          <w:tcPr>
            <w:tcW w:w="1000" w:type="pct"/>
            <w:shd w:val="clear" w:color="auto" w:fill="auto"/>
            <w:vAlign w:val="center"/>
          </w:tcPr>
          <w:p w14:paraId="7DE248F7" w14:textId="77777777" w:rsidR="00436EFB" w:rsidRPr="006232FA" w:rsidRDefault="00436EFB" w:rsidP="003A79C0">
            <w:pPr>
              <w:jc w:val="both"/>
              <w:rPr>
                <w:rFonts w:eastAsia="Calibri" w:cs="Arial"/>
                <w:szCs w:val="20"/>
                <w:lang w:val="en-GB" w:eastAsia="de-DE" w:bidi="he-IL"/>
              </w:rPr>
            </w:pPr>
          </w:p>
        </w:tc>
        <w:tc>
          <w:tcPr>
            <w:tcW w:w="1000" w:type="pct"/>
            <w:shd w:val="clear" w:color="auto" w:fill="auto"/>
            <w:vAlign w:val="center"/>
          </w:tcPr>
          <w:p w14:paraId="7DE248F8"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F9"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-10 dBm</w:t>
            </w:r>
          </w:p>
        </w:tc>
        <w:tc>
          <w:tcPr>
            <w:tcW w:w="1000" w:type="pct"/>
            <w:shd w:val="clear" w:color="auto" w:fill="auto"/>
            <w:vAlign w:val="center"/>
          </w:tcPr>
          <w:p w14:paraId="7DE248FA"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 MHz</w:t>
            </w:r>
          </w:p>
        </w:tc>
      </w:tr>
      <w:tr w:rsidR="00436EFB" w:rsidRPr="006232FA" w14:paraId="7DE24901" w14:textId="77777777" w:rsidTr="006F564A">
        <w:trPr>
          <w:jc w:val="center"/>
        </w:trPr>
        <w:tc>
          <w:tcPr>
            <w:tcW w:w="1000" w:type="pct"/>
            <w:shd w:val="clear" w:color="auto" w:fill="auto"/>
            <w:vAlign w:val="center"/>
          </w:tcPr>
          <w:p w14:paraId="7DE248FC"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5-6</w:t>
            </w:r>
          </w:p>
        </w:tc>
        <w:tc>
          <w:tcPr>
            <w:tcW w:w="1000" w:type="pct"/>
            <w:shd w:val="clear" w:color="auto" w:fill="auto"/>
            <w:vAlign w:val="center"/>
          </w:tcPr>
          <w:p w14:paraId="7DE248FD" w14:textId="77777777" w:rsidR="00436EFB" w:rsidRPr="006232FA" w:rsidRDefault="00436EFB" w:rsidP="003A79C0">
            <w:pPr>
              <w:jc w:val="both"/>
              <w:rPr>
                <w:rFonts w:eastAsia="Calibri" w:cs="Arial"/>
                <w:szCs w:val="20"/>
                <w:lang w:val="en-GB" w:eastAsia="de-DE" w:bidi="he-IL"/>
              </w:rPr>
            </w:pPr>
          </w:p>
        </w:tc>
        <w:tc>
          <w:tcPr>
            <w:tcW w:w="1000" w:type="pct"/>
            <w:shd w:val="clear" w:color="auto" w:fill="auto"/>
            <w:vAlign w:val="center"/>
          </w:tcPr>
          <w:p w14:paraId="7DE248FE"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-25 dBm</w:t>
            </w:r>
          </w:p>
        </w:tc>
        <w:tc>
          <w:tcPr>
            <w:tcW w:w="1000" w:type="pct"/>
            <w:shd w:val="clear" w:color="auto" w:fill="auto"/>
            <w:vAlign w:val="center"/>
          </w:tcPr>
          <w:p w14:paraId="7DE248FF"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-13 dBm</w:t>
            </w:r>
          </w:p>
        </w:tc>
        <w:tc>
          <w:tcPr>
            <w:tcW w:w="1000" w:type="pct"/>
            <w:shd w:val="clear" w:color="auto" w:fill="auto"/>
            <w:vAlign w:val="center"/>
          </w:tcPr>
          <w:p w14:paraId="7DE24900"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 MHz</w:t>
            </w:r>
          </w:p>
        </w:tc>
      </w:tr>
      <w:tr w:rsidR="00436EFB" w:rsidRPr="006232FA" w14:paraId="7DE24907" w14:textId="77777777" w:rsidTr="006F564A">
        <w:trPr>
          <w:jc w:val="center"/>
        </w:trPr>
        <w:tc>
          <w:tcPr>
            <w:tcW w:w="1000" w:type="pct"/>
            <w:shd w:val="clear" w:color="auto" w:fill="auto"/>
            <w:vAlign w:val="center"/>
          </w:tcPr>
          <w:p w14:paraId="7DE24902"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 6-10</w:t>
            </w:r>
          </w:p>
        </w:tc>
        <w:tc>
          <w:tcPr>
            <w:tcW w:w="1000" w:type="pct"/>
            <w:shd w:val="clear" w:color="auto" w:fill="auto"/>
            <w:vAlign w:val="center"/>
          </w:tcPr>
          <w:p w14:paraId="7DE24903" w14:textId="77777777" w:rsidR="00436EFB" w:rsidRPr="006232FA" w:rsidRDefault="00436EFB" w:rsidP="003A79C0">
            <w:pPr>
              <w:jc w:val="both"/>
              <w:rPr>
                <w:rFonts w:eastAsia="Calibri" w:cs="Arial"/>
                <w:szCs w:val="20"/>
                <w:lang w:val="en-GB" w:eastAsia="de-DE" w:bidi="he-IL"/>
              </w:rPr>
            </w:pPr>
          </w:p>
        </w:tc>
        <w:tc>
          <w:tcPr>
            <w:tcW w:w="1000" w:type="pct"/>
            <w:shd w:val="clear" w:color="auto" w:fill="auto"/>
            <w:vAlign w:val="center"/>
          </w:tcPr>
          <w:p w14:paraId="7DE24904" w14:textId="77777777" w:rsidR="00436EFB" w:rsidRPr="006232FA" w:rsidRDefault="00436EFB" w:rsidP="003A79C0">
            <w:pPr>
              <w:jc w:val="both"/>
              <w:rPr>
                <w:rFonts w:eastAsia="Calibri" w:cs="Arial"/>
                <w:szCs w:val="20"/>
                <w:lang w:val="en-GB" w:eastAsia="de-DE" w:bidi="he-IL"/>
              </w:rPr>
            </w:pPr>
          </w:p>
        </w:tc>
        <w:tc>
          <w:tcPr>
            <w:tcW w:w="1000" w:type="pct"/>
            <w:shd w:val="clear" w:color="auto" w:fill="auto"/>
            <w:vAlign w:val="center"/>
          </w:tcPr>
          <w:p w14:paraId="7DE24905"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-25 dBm</w:t>
            </w:r>
          </w:p>
        </w:tc>
        <w:tc>
          <w:tcPr>
            <w:tcW w:w="1000" w:type="pct"/>
            <w:shd w:val="clear" w:color="auto" w:fill="auto"/>
            <w:vAlign w:val="center"/>
          </w:tcPr>
          <w:p w14:paraId="7DE24906" w14:textId="77777777" w:rsidR="00436EFB" w:rsidRPr="006232FA" w:rsidRDefault="00436EFB" w:rsidP="003A79C0">
            <w:pPr>
              <w:jc w:val="both"/>
              <w:rPr>
                <w:rFonts w:eastAsia="Calibri" w:cs="Arial"/>
                <w:szCs w:val="20"/>
                <w:lang w:val="en-GB" w:eastAsia="de-DE" w:bidi="he-IL"/>
              </w:rPr>
            </w:pPr>
            <w:r w:rsidRPr="006232FA">
              <w:rPr>
                <w:rFonts w:eastAsia="Calibri" w:cs="Arial"/>
                <w:szCs w:val="20"/>
                <w:lang w:val="en-GB" w:eastAsia="de-DE" w:bidi="he-IL"/>
              </w:rPr>
              <w:t>1 MHz</w:t>
            </w:r>
          </w:p>
        </w:tc>
      </w:tr>
    </w:tbl>
    <w:p w14:paraId="7DE2490A" w14:textId="77777777" w:rsidR="00D03DB0" w:rsidRPr="006232FA" w:rsidRDefault="00FC3566" w:rsidP="000A6434">
      <w:pPr>
        <w:pStyle w:val="ECCTabletitle"/>
        <w:rPr>
          <w:rFonts w:cs="Arial"/>
          <w:szCs w:val="20"/>
        </w:rPr>
      </w:pPr>
      <w:r w:rsidRPr="006232FA">
        <w:t xml:space="preserve"> UE maximum unwanted emission levels (1.25 MHz channel bandwidth)</w:t>
      </w:r>
    </w:p>
    <w:tbl>
      <w:tblPr>
        <w:tblpPr w:leftFromText="180" w:rightFromText="180" w:vertAnchor="text" w:horzAnchor="margin" w:tblpX="-34" w:tblpY="33"/>
        <w:tblW w:w="5000" w:type="pct"/>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3085"/>
        <w:gridCol w:w="3437"/>
        <w:gridCol w:w="3333"/>
      </w:tblGrid>
      <w:tr w:rsidR="003A79C0" w:rsidRPr="006232FA" w14:paraId="7DE2490E" w14:textId="77777777" w:rsidTr="006F564A">
        <w:trPr>
          <w:tblHeader/>
        </w:trPr>
        <w:tc>
          <w:tcPr>
            <w:tcW w:w="1565" w:type="pct"/>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90B" w14:textId="77777777" w:rsidR="003A79C0" w:rsidRPr="006232FA" w:rsidRDefault="003A79C0" w:rsidP="006F564A">
            <w:pPr>
              <w:jc w:val="center"/>
              <w:rPr>
                <w:rFonts w:eastAsia="Calibri"/>
                <w:b/>
                <w:bCs/>
                <w:color w:val="FFFFFF"/>
                <w:szCs w:val="20"/>
                <w:lang w:val="en-GB" w:eastAsia="de-DE"/>
              </w:rPr>
            </w:pPr>
            <w:r w:rsidRPr="006232FA">
              <w:rPr>
                <w:rFonts w:eastAsia="Calibri"/>
                <w:b/>
                <w:bCs/>
                <w:color w:val="FFFFFF"/>
                <w:szCs w:val="20"/>
                <w:lang w:val="en-GB" w:eastAsia="de-DE"/>
              </w:rPr>
              <w:t>Frequency offset from centre frequency (MHz)</w:t>
            </w:r>
          </w:p>
        </w:tc>
        <w:tc>
          <w:tcPr>
            <w:tcW w:w="1744" w:type="pct"/>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0C" w14:textId="77777777" w:rsidR="003A79C0" w:rsidRPr="006232FA" w:rsidRDefault="003A79C0" w:rsidP="006F564A">
            <w:pPr>
              <w:jc w:val="center"/>
              <w:rPr>
                <w:rFonts w:eastAsia="Calibri"/>
                <w:b/>
                <w:bCs/>
                <w:color w:val="FFFFFF"/>
                <w:szCs w:val="20"/>
                <w:lang w:val="en-GB" w:eastAsia="de-DE"/>
              </w:rPr>
            </w:pPr>
            <w:r w:rsidRPr="006232FA">
              <w:rPr>
                <w:rFonts w:eastAsia="Calibri"/>
                <w:b/>
                <w:bCs/>
                <w:color w:val="FFFFFF"/>
                <w:szCs w:val="20"/>
                <w:lang w:val="en-GB" w:eastAsia="de-DE"/>
              </w:rPr>
              <w:t>Channel width 1.25 MHz</w:t>
            </w:r>
          </w:p>
        </w:tc>
        <w:tc>
          <w:tcPr>
            <w:tcW w:w="1691" w:type="pct"/>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90D" w14:textId="77777777" w:rsidR="003A79C0" w:rsidRPr="006232FA" w:rsidRDefault="003A79C0" w:rsidP="006F564A">
            <w:pPr>
              <w:jc w:val="center"/>
              <w:rPr>
                <w:rFonts w:eastAsia="Calibri"/>
                <w:b/>
                <w:bCs/>
                <w:color w:val="FFFFFF"/>
                <w:szCs w:val="20"/>
                <w:lang w:val="en-GB" w:eastAsia="de-DE"/>
              </w:rPr>
            </w:pPr>
            <w:r w:rsidRPr="006232FA">
              <w:rPr>
                <w:rFonts w:eastAsia="Calibri"/>
                <w:b/>
                <w:bCs/>
                <w:color w:val="FFFFFF"/>
                <w:szCs w:val="20"/>
                <w:lang w:val="en-GB" w:eastAsia="de-DE"/>
              </w:rPr>
              <w:t>Measurement bandwidth</w:t>
            </w:r>
          </w:p>
        </w:tc>
      </w:tr>
      <w:tr w:rsidR="003A79C0" w:rsidRPr="006232FA" w14:paraId="7DE24912" w14:textId="77777777" w:rsidTr="006F564A">
        <w:tc>
          <w:tcPr>
            <w:tcW w:w="1565" w:type="pct"/>
            <w:shd w:val="clear" w:color="auto" w:fill="auto"/>
            <w:vAlign w:val="center"/>
          </w:tcPr>
          <w:p w14:paraId="7DE2490F" w14:textId="77777777" w:rsidR="003A79C0" w:rsidRPr="006232FA" w:rsidRDefault="003A79C0" w:rsidP="009103E9">
            <w:pPr>
              <w:jc w:val="both"/>
              <w:rPr>
                <w:rFonts w:eastAsia="Calibri"/>
                <w:szCs w:val="22"/>
                <w:lang w:val="en-GB"/>
              </w:rPr>
            </w:pPr>
            <w:r w:rsidRPr="006232FA">
              <w:rPr>
                <w:rFonts w:eastAsia="Calibri"/>
                <w:szCs w:val="22"/>
                <w:lang w:val="en-GB"/>
              </w:rPr>
              <w:t>±0.885-1.98</w:t>
            </w:r>
          </w:p>
        </w:tc>
        <w:tc>
          <w:tcPr>
            <w:tcW w:w="1744" w:type="pct"/>
            <w:shd w:val="clear" w:color="auto" w:fill="auto"/>
            <w:vAlign w:val="center"/>
          </w:tcPr>
          <w:p w14:paraId="7DE24910" w14:textId="77777777" w:rsidR="003A79C0" w:rsidRPr="006232FA" w:rsidRDefault="003A79C0" w:rsidP="009103E9">
            <w:pPr>
              <w:jc w:val="center"/>
              <w:rPr>
                <w:rFonts w:eastAsia="Calibri"/>
                <w:szCs w:val="22"/>
                <w:lang w:val="en-GB"/>
              </w:rPr>
            </w:pPr>
            <w:r w:rsidRPr="006232FA">
              <w:rPr>
                <w:rFonts w:eastAsia="Calibri"/>
                <w:szCs w:val="22"/>
                <w:lang w:val="en-GB"/>
              </w:rPr>
              <w:t>-24 dBm</w:t>
            </w:r>
          </w:p>
        </w:tc>
        <w:tc>
          <w:tcPr>
            <w:tcW w:w="1691" w:type="pct"/>
            <w:shd w:val="clear" w:color="auto" w:fill="auto"/>
            <w:vAlign w:val="center"/>
          </w:tcPr>
          <w:p w14:paraId="7DE24911" w14:textId="77777777" w:rsidR="003A79C0" w:rsidRPr="006232FA" w:rsidRDefault="003A79C0" w:rsidP="009103E9">
            <w:pPr>
              <w:jc w:val="center"/>
              <w:rPr>
                <w:rFonts w:eastAsia="Calibri"/>
                <w:szCs w:val="22"/>
                <w:lang w:val="en-GB"/>
              </w:rPr>
            </w:pPr>
            <w:r w:rsidRPr="006232FA">
              <w:rPr>
                <w:rFonts w:eastAsia="Calibri"/>
                <w:szCs w:val="22"/>
                <w:lang w:val="en-GB"/>
              </w:rPr>
              <w:t>30 kHz</w:t>
            </w:r>
          </w:p>
        </w:tc>
      </w:tr>
      <w:tr w:rsidR="003A79C0" w:rsidRPr="006232FA" w14:paraId="7DE24916" w14:textId="77777777" w:rsidTr="006F564A">
        <w:tc>
          <w:tcPr>
            <w:tcW w:w="1565" w:type="pct"/>
            <w:shd w:val="clear" w:color="auto" w:fill="auto"/>
            <w:vAlign w:val="center"/>
          </w:tcPr>
          <w:p w14:paraId="7DE24913" w14:textId="77777777" w:rsidR="003A79C0" w:rsidRPr="006232FA" w:rsidRDefault="003A79C0" w:rsidP="009103E9">
            <w:pPr>
              <w:jc w:val="both"/>
              <w:rPr>
                <w:rFonts w:eastAsia="Calibri"/>
                <w:szCs w:val="22"/>
                <w:lang w:val="en-GB"/>
              </w:rPr>
            </w:pPr>
            <w:r w:rsidRPr="006232FA">
              <w:rPr>
                <w:rFonts w:eastAsia="Calibri"/>
                <w:szCs w:val="22"/>
                <w:lang w:val="en-GB"/>
              </w:rPr>
              <w:t>±1.98-4</w:t>
            </w:r>
          </w:p>
        </w:tc>
        <w:tc>
          <w:tcPr>
            <w:tcW w:w="1744" w:type="pct"/>
            <w:shd w:val="clear" w:color="auto" w:fill="auto"/>
            <w:vAlign w:val="center"/>
          </w:tcPr>
          <w:p w14:paraId="7DE24914" w14:textId="77777777" w:rsidR="003A79C0" w:rsidRPr="006232FA" w:rsidRDefault="003A79C0" w:rsidP="009103E9">
            <w:pPr>
              <w:jc w:val="center"/>
              <w:rPr>
                <w:rFonts w:eastAsia="Calibri"/>
                <w:szCs w:val="22"/>
                <w:lang w:val="en-GB"/>
              </w:rPr>
            </w:pPr>
            <w:r w:rsidRPr="006232FA">
              <w:rPr>
                <w:rFonts w:eastAsia="Calibri"/>
                <w:szCs w:val="22"/>
                <w:lang w:val="en-GB"/>
              </w:rPr>
              <w:t>-44 dBm</w:t>
            </w:r>
          </w:p>
        </w:tc>
        <w:tc>
          <w:tcPr>
            <w:tcW w:w="1691" w:type="pct"/>
            <w:shd w:val="clear" w:color="auto" w:fill="auto"/>
            <w:vAlign w:val="center"/>
          </w:tcPr>
          <w:p w14:paraId="7DE24915" w14:textId="77777777" w:rsidR="003A79C0" w:rsidRPr="006232FA" w:rsidRDefault="003A79C0" w:rsidP="009103E9">
            <w:pPr>
              <w:jc w:val="center"/>
              <w:rPr>
                <w:rFonts w:eastAsia="Calibri"/>
                <w:szCs w:val="22"/>
                <w:lang w:val="en-GB"/>
              </w:rPr>
            </w:pPr>
            <w:r w:rsidRPr="006232FA">
              <w:rPr>
                <w:rFonts w:eastAsia="Calibri"/>
                <w:szCs w:val="22"/>
                <w:lang w:val="en-GB"/>
              </w:rPr>
              <w:t>30 kHz</w:t>
            </w:r>
          </w:p>
        </w:tc>
      </w:tr>
    </w:tbl>
    <w:p w14:paraId="7DE24917" w14:textId="77777777" w:rsidR="00AA4570" w:rsidRPr="006232FA" w:rsidRDefault="00AA4570" w:rsidP="00FF0FC2">
      <w:pPr>
        <w:pStyle w:val="ECCAnnexheading2"/>
        <w:rPr>
          <w:lang w:val="en-GB"/>
        </w:rPr>
      </w:pPr>
      <w:r w:rsidRPr="006232FA">
        <w:rPr>
          <w:lang w:val="en-GB"/>
        </w:rPr>
        <w:t>Unwanted Emissions</w:t>
      </w:r>
    </w:p>
    <w:p w14:paraId="7DE24918" w14:textId="77777777" w:rsidR="00AA4570" w:rsidRPr="006232FA" w:rsidRDefault="00AA4570" w:rsidP="00AA4570">
      <w:pPr>
        <w:pStyle w:val="ECCAnnexheading3"/>
        <w:rPr>
          <w:lang w:val="en-GB"/>
        </w:rPr>
      </w:pPr>
      <w:r w:rsidRPr="006232FA">
        <w:rPr>
          <w:lang w:val="en-GB"/>
        </w:rPr>
        <w:t>Unwanted emissions in the spurious Domain</w:t>
      </w:r>
    </w:p>
    <w:p w14:paraId="7DE24919" w14:textId="77777777" w:rsidR="00AA4570" w:rsidRPr="006232FA" w:rsidRDefault="00AA4570" w:rsidP="00AA4570">
      <w:pPr>
        <w:pStyle w:val="ECCParagraph"/>
      </w:pPr>
      <w:r w:rsidRPr="006232FA">
        <w:t>The unwanted emissions within the spurious domain during operation shall not exceed -36 dBm for frequencies up to 1 GHz and shall not exceed -30 dBm for frequencies above 1 GHz. In standby mode, the unwanted emissions shall not exceed -57 dBm for frequencies up to 1 GHz and shall not exceed -47 dBm for frequencies above 1 GHz.</w:t>
      </w:r>
    </w:p>
    <w:p w14:paraId="7DE2491A" w14:textId="77777777" w:rsidR="00AA4570" w:rsidRPr="006232FA" w:rsidRDefault="00AA4570" w:rsidP="00AA4570">
      <w:pPr>
        <w:pStyle w:val="ECCAnnexheading3"/>
        <w:rPr>
          <w:lang w:val="en-GB"/>
        </w:rPr>
      </w:pPr>
      <w:r w:rsidRPr="006232FA">
        <w:rPr>
          <w:lang w:val="en-GB"/>
        </w:rPr>
        <w:lastRenderedPageBreak/>
        <w:t>Intermodulation Attenuation</w:t>
      </w:r>
    </w:p>
    <w:p w14:paraId="7DE2491B" w14:textId="77777777" w:rsidR="00AA4570" w:rsidRPr="006232FA" w:rsidRDefault="00AA4570" w:rsidP="00AA4570">
      <w:pPr>
        <w:pStyle w:val="ECCParagraph"/>
      </w:pPr>
      <w:r w:rsidRPr="006232FA">
        <w:t>This requirement applies only to transmitters to be used in base stations or repeaters.</w:t>
      </w:r>
    </w:p>
    <w:p w14:paraId="7DE2491C" w14:textId="77777777" w:rsidR="00AA4570" w:rsidRPr="006232FA" w:rsidRDefault="00AA4570" w:rsidP="00AA4570">
      <w:pPr>
        <w:pStyle w:val="ECCParagraph"/>
      </w:pPr>
      <w:r w:rsidRPr="006232FA">
        <w:t>Intermodulation attenuation is a measure of the capability of a transmitter to inhibit the generation of signals in its non-linear elements caused by the presence of the transmitter power and an interfering signal entering the transmitter via its antenna.</w:t>
      </w:r>
    </w:p>
    <w:p w14:paraId="7DE2491D" w14:textId="77777777" w:rsidR="00AA4570" w:rsidRPr="006232FA" w:rsidRDefault="00AA4570" w:rsidP="00AA4570">
      <w:pPr>
        <w:pStyle w:val="ECCParagraph"/>
      </w:pPr>
      <w:r w:rsidRPr="006232FA">
        <w:t xml:space="preserve">In general the intermodulation attenuation ratio shall be at least 40 dB for any intermodulation component. </w:t>
      </w:r>
    </w:p>
    <w:p w14:paraId="7DE2491E" w14:textId="77777777" w:rsidR="00AA4570" w:rsidRPr="006232FA" w:rsidRDefault="00AA4570" w:rsidP="00AA4570">
      <w:pPr>
        <w:pStyle w:val="ECCParagraph"/>
      </w:pPr>
      <w:r w:rsidRPr="006232FA">
        <w:t>Note that national administrations may require a more stringent intermodulation attenuation requirement for base station equipment to be used in special service conditions, e.g. at sites where more than one transmitter will be in service, this is recommended to be at least 70 dB for any intermodulation component.</w:t>
      </w:r>
    </w:p>
    <w:p w14:paraId="7DE2491F" w14:textId="77777777" w:rsidR="00AA4570" w:rsidRPr="006232FA" w:rsidRDefault="00AA4570" w:rsidP="00AA4570">
      <w:pPr>
        <w:pStyle w:val="ECCAnnexheading3"/>
        <w:rPr>
          <w:lang w:val="en-GB"/>
        </w:rPr>
      </w:pPr>
      <w:r w:rsidRPr="006232FA">
        <w:rPr>
          <w:lang w:val="en-GB"/>
        </w:rPr>
        <w:t>Adjacent channel transient power</w:t>
      </w:r>
    </w:p>
    <w:p w14:paraId="7DE24920" w14:textId="77777777" w:rsidR="00AA4570" w:rsidRPr="006232FA" w:rsidRDefault="00AA4570" w:rsidP="00AA4570">
      <w:pPr>
        <w:pStyle w:val="ECCParagraph"/>
      </w:pPr>
      <w:r w:rsidRPr="006232FA">
        <w:t>Transient power is the power falling into adjacent spectrum due to switching the transmitter on and off. The transient power in the adjacent channels (e.g. caused by push-to-talk functionality) shall not exceed -60 dBc in the adjacent channels, or -50 dBc for equipment, without the need to be below -36 dBm.</w:t>
      </w:r>
    </w:p>
    <w:p w14:paraId="7DE24921" w14:textId="77777777" w:rsidR="00FF0FC2" w:rsidRPr="006232FA" w:rsidRDefault="00FF0FC2" w:rsidP="00FF0FC2">
      <w:pPr>
        <w:pStyle w:val="ECCAnnexheading2"/>
        <w:rPr>
          <w:lang w:val="en-GB"/>
        </w:rPr>
      </w:pPr>
      <w:r w:rsidRPr="006232FA">
        <w:rPr>
          <w:lang w:val="en-GB"/>
        </w:rPr>
        <w:t>Receiver requirements</w:t>
      </w:r>
    </w:p>
    <w:p w14:paraId="7DE24922" w14:textId="77777777" w:rsidR="00FF0FC2" w:rsidRPr="006232FA" w:rsidRDefault="00FF0FC2" w:rsidP="00FF0FC2">
      <w:pPr>
        <w:pStyle w:val="ECCParagraph"/>
      </w:pPr>
      <w:r w:rsidRPr="006232FA">
        <w:t>The baseline performance for receiver blocking for 1.25 MHz systems is:</w:t>
      </w:r>
    </w:p>
    <w:p w14:paraId="7DE24923" w14:textId="77777777" w:rsidR="00FF0FC2" w:rsidRPr="006232FA" w:rsidRDefault="00FF0FC2" w:rsidP="00215A94">
      <w:pPr>
        <w:pStyle w:val="LetteredList"/>
        <w:numPr>
          <w:ilvl w:val="0"/>
          <w:numId w:val="19"/>
        </w:numPr>
        <w:rPr>
          <w:lang w:val="en-GB"/>
        </w:rPr>
      </w:pPr>
      <w:r w:rsidRPr="006232FA">
        <w:rPr>
          <w:lang w:val="en-GB"/>
        </w:rPr>
        <w:t>BS: -4</w:t>
      </w:r>
      <w:r w:rsidR="00A27B03" w:rsidRPr="006232FA">
        <w:rPr>
          <w:lang w:val="en-GB"/>
        </w:rPr>
        <w:t>3</w:t>
      </w:r>
      <w:r w:rsidRPr="006232FA">
        <w:rPr>
          <w:lang w:val="en-GB"/>
        </w:rPr>
        <w:t>dBm at 900 kHz offset from the centre frequency</w:t>
      </w:r>
      <w:r w:rsidR="00215A94" w:rsidRPr="006232FA">
        <w:rPr>
          <w:lang w:val="en-GB"/>
        </w:rPr>
        <w:t>;</w:t>
      </w:r>
    </w:p>
    <w:p w14:paraId="7DE24924" w14:textId="77777777" w:rsidR="00FF0FC2" w:rsidRPr="006232FA" w:rsidRDefault="00FF0FC2" w:rsidP="00215A94">
      <w:pPr>
        <w:pStyle w:val="LetteredList"/>
        <w:numPr>
          <w:ilvl w:val="0"/>
          <w:numId w:val="19"/>
        </w:numPr>
        <w:rPr>
          <w:lang w:val="en-GB"/>
        </w:rPr>
      </w:pPr>
      <w:r w:rsidRPr="006232FA">
        <w:rPr>
          <w:lang w:val="en-GB"/>
        </w:rPr>
        <w:t>UE: -4</w:t>
      </w:r>
      <w:r w:rsidR="00A27B03" w:rsidRPr="006232FA">
        <w:rPr>
          <w:lang w:val="en-GB"/>
        </w:rPr>
        <w:t>4</w:t>
      </w:r>
      <w:r w:rsidRPr="006232FA">
        <w:rPr>
          <w:lang w:val="en-GB"/>
        </w:rPr>
        <w:t xml:space="preserve">.5dBm at 900 kHz offset from the centre </w:t>
      </w:r>
      <w:r w:rsidR="00D41A1E" w:rsidRPr="006232FA">
        <w:rPr>
          <w:lang w:val="en-GB"/>
        </w:rPr>
        <w:t>frequency.</w:t>
      </w:r>
    </w:p>
    <w:p w14:paraId="7DE24925" w14:textId="77777777" w:rsidR="00FF0FC2" w:rsidRPr="006232FA" w:rsidRDefault="00FF0FC2" w:rsidP="00FF0FC2">
      <w:pPr>
        <w:pStyle w:val="ECCParagraph"/>
      </w:pPr>
      <w:r w:rsidRPr="006232FA">
        <w:t xml:space="preserve">The baseline performance for receiver selectivity and blocking performance for 1.4 MHz, 3 MHz and 5 MHz systems applicable for the 410-430 MHz is identical to those specification set out in ETSI TS 136 104 </w:t>
      </w:r>
      <w:r w:rsidR="00AA4570" w:rsidRPr="006232FA">
        <w:fldChar w:fldCharType="begin"/>
      </w:r>
      <w:r w:rsidR="00AA4570" w:rsidRPr="006232FA">
        <w:instrText xml:space="preserve"> REF _Ref524373229 \r \h </w:instrText>
      </w:r>
      <w:r w:rsidR="00AA4570" w:rsidRPr="006232FA">
        <w:fldChar w:fldCharType="separate"/>
      </w:r>
      <w:r w:rsidR="00BE581F" w:rsidRPr="006232FA">
        <w:t>[2]</w:t>
      </w:r>
      <w:r w:rsidR="00AA4570" w:rsidRPr="006232FA">
        <w:fldChar w:fldCharType="end"/>
      </w:r>
      <w:r w:rsidRPr="006232FA">
        <w:t xml:space="preserve"> for the BS and ETSI TS 136 101 </w:t>
      </w:r>
      <w:r w:rsidR="00AA4570" w:rsidRPr="006232FA">
        <w:fldChar w:fldCharType="begin"/>
      </w:r>
      <w:r w:rsidR="00AA4570" w:rsidRPr="006232FA">
        <w:instrText xml:space="preserve"> REF _Ref524373220 \r \h </w:instrText>
      </w:r>
      <w:r w:rsidR="00AA4570" w:rsidRPr="006232FA">
        <w:fldChar w:fldCharType="separate"/>
      </w:r>
      <w:r w:rsidR="00BE581F" w:rsidRPr="006232FA">
        <w:t>[3]</w:t>
      </w:r>
      <w:r w:rsidR="00AA4570" w:rsidRPr="006232FA">
        <w:fldChar w:fldCharType="end"/>
      </w:r>
      <w:r w:rsidRPr="006232FA">
        <w:t xml:space="preserve"> for UE for the band 31 and 72.</w:t>
      </w:r>
    </w:p>
    <w:p w14:paraId="7DE24926" w14:textId="77777777" w:rsidR="00FF0FC2" w:rsidRPr="006232FA" w:rsidRDefault="00FF0FC2" w:rsidP="00436EFB">
      <w:pPr>
        <w:pStyle w:val="ECCParagraph"/>
      </w:pPr>
    </w:p>
    <w:p w14:paraId="7DE24927" w14:textId="7B15064E" w:rsidR="00090E45" w:rsidRPr="006232FA" w:rsidRDefault="00090E45" w:rsidP="00090E45">
      <w:pPr>
        <w:pStyle w:val="ECCAnnex-heading1"/>
      </w:pPr>
      <w:r w:rsidRPr="006232FA">
        <w:lastRenderedPageBreak/>
        <w:t>TECHNICAL REQUIREMENTS FOR LAND MOBILE SYSTEMS WITH CHANNEL BANDWIDTH OF 1.25 MHz, 1.4 MHz, 3 MHz and 5 MHz</w:t>
      </w:r>
      <w:r w:rsidR="00436EFB" w:rsidRPr="006232FA">
        <w:t xml:space="preserve"> (450-470 MHz range)</w:t>
      </w:r>
    </w:p>
    <w:p w14:paraId="7DE24928" w14:textId="7D9F08A9" w:rsidR="003C7687" w:rsidRPr="006232FA" w:rsidRDefault="003C7687" w:rsidP="003C7687">
      <w:pPr>
        <w:pStyle w:val="ECCParagraph"/>
      </w:pPr>
      <w:r w:rsidRPr="006232FA">
        <w:t xml:space="preserve">1.4 MHz, 3 MHz and 5 MHz LTE FDD </w:t>
      </w:r>
      <w:r w:rsidR="009E7107" w:rsidRPr="006232FA">
        <w:t>channelling</w:t>
      </w:r>
      <w:r w:rsidRPr="006232FA">
        <w:t xml:space="preserve"> arrangements could be implemented in the paired frequency arrangements in 451.0-456.0 MHz / 461.0-4</w:t>
      </w:r>
      <w:r w:rsidR="00F232A1" w:rsidRPr="006232FA">
        <w:t>66.0</w:t>
      </w:r>
      <w:r w:rsidRPr="006232FA">
        <w:t xml:space="preserve"> MHz</w:t>
      </w:r>
      <w:r w:rsidR="00F232A1" w:rsidRPr="006232FA">
        <w:t xml:space="preserve"> and </w:t>
      </w:r>
      <w:r w:rsidRPr="006232FA">
        <w:t>4</w:t>
      </w:r>
      <w:r w:rsidR="00F232A1" w:rsidRPr="006232FA">
        <w:t>52.5</w:t>
      </w:r>
      <w:r w:rsidRPr="006232FA">
        <w:t>-4</w:t>
      </w:r>
      <w:r w:rsidR="00F232A1" w:rsidRPr="006232FA">
        <w:t>57.5</w:t>
      </w:r>
      <w:r w:rsidRPr="006232FA">
        <w:t xml:space="preserve"> MHz / 4</w:t>
      </w:r>
      <w:r w:rsidR="00F232A1" w:rsidRPr="006232FA">
        <w:t>62.5</w:t>
      </w:r>
      <w:r w:rsidRPr="006232FA">
        <w:t>.0-4</w:t>
      </w:r>
      <w:r w:rsidR="00F232A1" w:rsidRPr="006232FA">
        <w:t>67.5</w:t>
      </w:r>
      <w:r w:rsidRPr="006232FA">
        <w:t xml:space="preserve"> MHz.</w:t>
      </w:r>
    </w:p>
    <w:p w14:paraId="7DE24929" w14:textId="3F43303A" w:rsidR="003C7687" w:rsidRPr="006232FA" w:rsidRDefault="003C7687" w:rsidP="003C7687">
      <w:pPr>
        <w:pStyle w:val="ECCParagraph"/>
      </w:pPr>
      <w:r w:rsidRPr="006232FA">
        <w:t xml:space="preserve">1.25 MHz CDMA </w:t>
      </w:r>
      <w:r w:rsidR="00CF3DBF" w:rsidRPr="006232FA">
        <w:t>channelling</w:t>
      </w:r>
      <w:r w:rsidRPr="006232FA">
        <w:t xml:space="preserve"> arrangements could be implemented </w:t>
      </w:r>
      <w:r w:rsidR="00BD1D03" w:rsidRPr="006232FA">
        <w:t>with</w:t>
      </w:r>
      <w:r w:rsidRPr="006232FA">
        <w:t>in the paired frequency arrangements in 4</w:t>
      </w:r>
      <w:r w:rsidR="00F232A1" w:rsidRPr="006232FA">
        <w:t>50</w:t>
      </w:r>
      <w:r w:rsidRPr="006232FA">
        <w:t>.0-4</w:t>
      </w:r>
      <w:r w:rsidR="00F232A1" w:rsidRPr="006232FA">
        <w:t>6</w:t>
      </w:r>
      <w:r w:rsidRPr="006232FA">
        <w:t>0.0 MHz / 4</w:t>
      </w:r>
      <w:r w:rsidR="00F232A1" w:rsidRPr="006232FA">
        <w:t>6</w:t>
      </w:r>
      <w:r w:rsidRPr="006232FA">
        <w:t>0.0-4</w:t>
      </w:r>
      <w:r w:rsidR="00F232A1" w:rsidRPr="006232FA">
        <w:t>7</w:t>
      </w:r>
      <w:r w:rsidRPr="006232FA">
        <w:t xml:space="preserve">0.0 MHz. </w:t>
      </w:r>
    </w:p>
    <w:p w14:paraId="7DE2492A" w14:textId="77777777" w:rsidR="00176761" w:rsidRPr="006232FA" w:rsidRDefault="003C7687" w:rsidP="003C7687">
      <w:pPr>
        <w:pStyle w:val="ECCParagraph"/>
      </w:pPr>
      <w:r w:rsidRPr="006232FA">
        <w:t xml:space="preserve">The </w:t>
      </w:r>
      <w:r w:rsidR="003A79C0" w:rsidRPr="006232FA">
        <w:t>technical requirements</w:t>
      </w:r>
      <w:r w:rsidRPr="006232FA">
        <w:t xml:space="preserve"> set out in this Annex are derived from ECC Report 283 </w:t>
      </w:r>
      <w:r w:rsidR="00AA4570" w:rsidRPr="006232FA">
        <w:fldChar w:fldCharType="begin"/>
      </w:r>
      <w:r w:rsidR="00AA4570" w:rsidRPr="006232FA">
        <w:instrText xml:space="preserve"> REF _Ref524372412 \r \h </w:instrText>
      </w:r>
      <w:r w:rsidR="00AA4570" w:rsidRPr="006232FA">
        <w:fldChar w:fldCharType="separate"/>
      </w:r>
      <w:r w:rsidR="00BE581F" w:rsidRPr="006232FA">
        <w:t>[1]</w:t>
      </w:r>
      <w:r w:rsidR="00AA4570" w:rsidRPr="006232FA">
        <w:fldChar w:fldCharType="end"/>
      </w:r>
      <w:r w:rsidRPr="006232FA">
        <w:t>.</w:t>
      </w:r>
    </w:p>
    <w:p w14:paraId="7DE2492B" w14:textId="77777777" w:rsidR="00D21A5D" w:rsidRPr="006232FA" w:rsidRDefault="00442575" w:rsidP="00D21A5D">
      <w:pPr>
        <w:pStyle w:val="ECCParagraph"/>
        <w:rPr>
          <w:bCs/>
        </w:rPr>
      </w:pPr>
      <w:r w:rsidRPr="006232FA">
        <w:rPr>
          <w:bCs/>
        </w:rPr>
        <w:t xml:space="preserve">The risk of interference between land mobile systems with channel bandwidth of 1.25 MHz, 1.4 MHz, 3 MHz or 5 MHz operating within the band 450-470 MHz and DTT </w:t>
      </w:r>
      <w:r w:rsidR="00EC7F5B" w:rsidRPr="006232FA">
        <w:rPr>
          <w:bCs/>
        </w:rPr>
        <w:t xml:space="preserve">(Digital Terrestrial Television) </w:t>
      </w:r>
      <w:r w:rsidR="00BD1D03" w:rsidRPr="006232FA">
        <w:rPr>
          <w:bCs/>
        </w:rPr>
        <w:t xml:space="preserve">above 470 MHz </w:t>
      </w:r>
      <w:r w:rsidRPr="006232FA">
        <w:rPr>
          <w:bCs/>
        </w:rPr>
        <w:t>can be reduced by a set of technical measures including a guard band between DTT and land mobile system BSs and an appropriate limit of the corresponding land mobile system BS out-of-band emissions.</w:t>
      </w:r>
    </w:p>
    <w:p w14:paraId="7DE2492C" w14:textId="77777777" w:rsidR="00A60242" w:rsidRPr="006232FA" w:rsidRDefault="00A60242" w:rsidP="00A60242">
      <w:pPr>
        <w:pStyle w:val="ECCAnnexheading2"/>
        <w:rPr>
          <w:lang w:val="en-GB"/>
        </w:rPr>
      </w:pPr>
      <w:r w:rsidRPr="006232FA">
        <w:rPr>
          <w:lang w:val="en-GB"/>
        </w:rPr>
        <w:t>Transmitter Masks</w:t>
      </w:r>
    </w:p>
    <w:p w14:paraId="7DE2492D" w14:textId="77777777" w:rsidR="00521CE2" w:rsidRPr="006232FA" w:rsidRDefault="00521CE2" w:rsidP="00EA675C">
      <w:pPr>
        <w:numPr>
          <w:ilvl w:val="0"/>
          <w:numId w:val="16"/>
        </w:numPr>
        <w:rPr>
          <w:rFonts w:cs="Arial"/>
          <w:b/>
          <w:szCs w:val="20"/>
          <w:lang w:val="en-GB"/>
        </w:rPr>
      </w:pPr>
      <w:r w:rsidRPr="006232FA">
        <w:rPr>
          <w:rFonts w:cs="Arial"/>
          <w:b/>
          <w:szCs w:val="20"/>
          <w:lang w:val="en-GB"/>
        </w:rPr>
        <w:t xml:space="preserve">Base station </w:t>
      </w:r>
      <w:r w:rsidR="001918F3" w:rsidRPr="006232FA">
        <w:rPr>
          <w:rFonts w:cs="Arial"/>
          <w:b/>
          <w:szCs w:val="20"/>
          <w:lang w:val="en-GB"/>
        </w:rPr>
        <w:t xml:space="preserve">(BS) </w:t>
      </w:r>
      <w:r w:rsidRPr="006232FA">
        <w:rPr>
          <w:rFonts w:cs="Arial"/>
          <w:b/>
          <w:szCs w:val="20"/>
          <w:lang w:val="en-GB"/>
        </w:rPr>
        <w:t>transmitter mask</w:t>
      </w:r>
    </w:p>
    <w:p w14:paraId="7DE2492F" w14:textId="77777777" w:rsidR="00521CE2" w:rsidRPr="006232FA" w:rsidRDefault="00521CE2" w:rsidP="00DD3933">
      <w:pPr>
        <w:pStyle w:val="ECCTabletitle"/>
      </w:pPr>
      <w:r w:rsidRPr="006232FA">
        <w:t xml:space="preserve"> BS </w:t>
      </w:r>
      <w:r w:rsidR="00B47AB0" w:rsidRPr="006232FA">
        <w:t>in-block e.i.r.p. (dBm/cell</w:t>
      </w:r>
      <w:r w:rsidR="00BD1D03" w:rsidRPr="006232FA">
        <w:t>,</w:t>
      </w:r>
      <w:r w:rsidR="008B4812" w:rsidRPr="006232FA">
        <w:t xml:space="preserve"> 1.4 MHz, 3 MHz and 5 MHz channel width)</w:t>
      </w:r>
    </w:p>
    <w:tbl>
      <w:tblPr>
        <w:tblStyle w:val="ECCTable-redheader"/>
        <w:tblW w:w="0" w:type="auto"/>
        <w:jc w:val="center"/>
        <w:tblInd w:w="0" w:type="dxa"/>
        <w:tblLook w:val="04A0" w:firstRow="1" w:lastRow="0" w:firstColumn="1" w:lastColumn="0" w:noHBand="0" w:noVBand="1"/>
      </w:tblPr>
      <w:tblGrid>
        <w:gridCol w:w="2898"/>
        <w:gridCol w:w="3743"/>
      </w:tblGrid>
      <w:tr w:rsidR="00521CE2" w:rsidRPr="000B7603" w14:paraId="7DE24933" w14:textId="77777777" w:rsidTr="0044787D">
        <w:trPr>
          <w:cnfStyle w:val="100000000000" w:firstRow="1" w:lastRow="0" w:firstColumn="0" w:lastColumn="0" w:oddVBand="0" w:evenVBand="0" w:oddHBand="0" w:evenHBand="0" w:firstRowFirstColumn="0" w:firstRowLastColumn="0" w:lastRowFirstColumn="0" w:lastRowLastColumn="0"/>
          <w:jc w:val="center"/>
        </w:trPr>
        <w:tc>
          <w:tcPr>
            <w:tcW w:w="2898" w:type="dxa"/>
            <w:tcBorders>
              <w:right w:val="nil"/>
            </w:tcBorders>
            <w:hideMark/>
          </w:tcPr>
          <w:p w14:paraId="7DE24930" w14:textId="77777777" w:rsidR="00521CE2" w:rsidRPr="006232FA" w:rsidRDefault="00521CE2" w:rsidP="009103E9">
            <w:pPr>
              <w:spacing w:before="0" w:beforeAutospacing="0" w:after="0" w:afterAutospacing="0"/>
              <w:rPr>
                <w:rFonts w:cs="Arial"/>
                <w:bCs/>
                <w:szCs w:val="20"/>
                <w:lang w:val="en-GB"/>
              </w:rPr>
            </w:pPr>
            <w:r w:rsidRPr="006232FA">
              <w:rPr>
                <w:rFonts w:cs="Arial"/>
                <w:bCs/>
                <w:szCs w:val="20"/>
                <w:lang w:val="en-GB"/>
              </w:rPr>
              <w:t>Parameter</w:t>
            </w:r>
          </w:p>
        </w:tc>
        <w:tc>
          <w:tcPr>
            <w:tcW w:w="3743" w:type="dxa"/>
            <w:tcBorders>
              <w:left w:val="nil"/>
            </w:tcBorders>
            <w:hideMark/>
          </w:tcPr>
          <w:p w14:paraId="7DE24931" w14:textId="77777777" w:rsidR="00521CE2" w:rsidRPr="006232FA" w:rsidRDefault="00521CE2" w:rsidP="009103E9">
            <w:pPr>
              <w:spacing w:before="0" w:beforeAutospacing="0" w:after="0" w:afterAutospacing="0"/>
              <w:rPr>
                <w:rFonts w:cs="Arial"/>
                <w:bCs/>
                <w:szCs w:val="20"/>
                <w:lang w:val="en-GB"/>
              </w:rPr>
            </w:pPr>
            <w:r w:rsidRPr="006232FA">
              <w:rPr>
                <w:rFonts w:cs="Arial"/>
                <w:bCs/>
                <w:szCs w:val="20"/>
                <w:lang w:val="en-GB"/>
              </w:rPr>
              <w:t>Value</w:t>
            </w:r>
          </w:p>
          <w:p w14:paraId="7DE24932" w14:textId="77777777" w:rsidR="00521CE2" w:rsidRPr="006232FA" w:rsidRDefault="00521CE2" w:rsidP="009103E9">
            <w:pPr>
              <w:spacing w:before="0" w:beforeAutospacing="0" w:after="0" w:afterAutospacing="0"/>
              <w:rPr>
                <w:rFonts w:cs="Arial"/>
                <w:bCs/>
                <w:szCs w:val="20"/>
                <w:lang w:val="en-GB"/>
              </w:rPr>
            </w:pPr>
            <w:r w:rsidRPr="006232FA">
              <w:rPr>
                <w:rFonts w:cs="Arial"/>
                <w:szCs w:val="20"/>
                <w:lang w:val="en-GB"/>
              </w:rPr>
              <w:t>(dBm/cell</w:t>
            </w:r>
            <w:r w:rsidR="00B47AB0" w:rsidRPr="006232FA">
              <w:rPr>
                <w:rFonts w:cs="Arial"/>
                <w:szCs w:val="20"/>
                <w:lang w:val="en-GB"/>
              </w:rPr>
              <w:t>)</w:t>
            </w:r>
          </w:p>
        </w:tc>
      </w:tr>
      <w:tr w:rsidR="00521CE2" w:rsidRPr="000B7603" w14:paraId="7DE24937" w14:textId="77777777" w:rsidTr="0044787D">
        <w:trPr>
          <w:trHeight w:val="141"/>
          <w:jc w:val="center"/>
        </w:trPr>
        <w:tc>
          <w:tcPr>
            <w:tcW w:w="2898" w:type="dxa"/>
            <w:tcBorders>
              <w:top w:val="single" w:sz="4" w:space="0" w:color="D22A23"/>
              <w:left w:val="single" w:sz="4" w:space="0" w:color="D22A23"/>
              <w:bottom w:val="single" w:sz="4" w:space="0" w:color="D22A23"/>
              <w:right w:val="single" w:sz="4" w:space="0" w:color="D22A23"/>
            </w:tcBorders>
            <w:hideMark/>
          </w:tcPr>
          <w:p w14:paraId="7DE24934" w14:textId="77777777" w:rsidR="00521CE2" w:rsidRPr="000B7603" w:rsidRDefault="00521CE2" w:rsidP="009103E9">
            <w:pPr>
              <w:spacing w:before="0" w:after="0"/>
              <w:rPr>
                <w:rFonts w:cs="Arial"/>
                <w:sz w:val="22"/>
                <w:lang w:val="en-GB"/>
              </w:rPr>
            </w:pPr>
            <w:r w:rsidRPr="000B7603">
              <w:rPr>
                <w:rFonts w:cs="Arial"/>
                <w:sz w:val="22"/>
                <w:lang w:val="en-GB"/>
              </w:rPr>
              <w:t xml:space="preserve">Maximum in-block </w:t>
            </w:r>
            <w:r w:rsidR="00B47AB0" w:rsidRPr="000B7603">
              <w:rPr>
                <w:rFonts w:cs="Arial"/>
                <w:sz w:val="22"/>
                <w:lang w:val="en-GB"/>
              </w:rPr>
              <w:t>e.i.r.p.</w:t>
            </w:r>
          </w:p>
        </w:tc>
        <w:tc>
          <w:tcPr>
            <w:tcW w:w="3743" w:type="dxa"/>
            <w:tcBorders>
              <w:top w:val="single" w:sz="4" w:space="0" w:color="D22A23"/>
              <w:left w:val="single" w:sz="4" w:space="0" w:color="D22A23"/>
              <w:bottom w:val="single" w:sz="4" w:space="0" w:color="D22A23"/>
              <w:right w:val="single" w:sz="4" w:space="0" w:color="D22A23"/>
            </w:tcBorders>
            <w:hideMark/>
          </w:tcPr>
          <w:p w14:paraId="7DE24935" w14:textId="77777777" w:rsidR="00521CE2" w:rsidRPr="006232FA" w:rsidRDefault="00B47AB0" w:rsidP="009103E9">
            <w:pPr>
              <w:spacing w:before="0" w:after="0"/>
              <w:jc w:val="center"/>
              <w:rPr>
                <w:rFonts w:cs="Arial"/>
                <w:sz w:val="22"/>
                <w:lang w:val="en-GB"/>
              </w:rPr>
            </w:pPr>
            <w:r w:rsidRPr="006232FA">
              <w:rPr>
                <w:rFonts w:cs="Arial"/>
                <w:sz w:val="22"/>
                <w:lang w:val="en-GB"/>
              </w:rPr>
              <w:t>56</w:t>
            </w:r>
          </w:p>
          <w:p w14:paraId="7DE24936" w14:textId="77777777" w:rsidR="00521CE2" w:rsidRPr="000B7603" w:rsidRDefault="00B47AB0" w:rsidP="009103E9">
            <w:pPr>
              <w:spacing w:before="0" w:after="0"/>
              <w:jc w:val="center"/>
              <w:rPr>
                <w:rFonts w:cs="Arial"/>
                <w:sz w:val="22"/>
                <w:lang w:val="en-GB"/>
              </w:rPr>
            </w:pPr>
            <w:r w:rsidRPr="000B7603">
              <w:rPr>
                <w:rFonts w:cs="Arial"/>
                <w:sz w:val="22"/>
                <w:lang w:val="en-GB"/>
              </w:rPr>
              <w:t>(</w:t>
            </w:r>
            <w:r w:rsidR="00BC2FB5" w:rsidRPr="000B7603">
              <w:rPr>
                <w:rFonts w:cs="Arial"/>
                <w:sz w:val="22"/>
                <w:lang w:val="en-GB"/>
              </w:rPr>
              <w:t>optionally</w:t>
            </w:r>
            <w:r w:rsidR="00521CE2" w:rsidRPr="000B7603">
              <w:rPr>
                <w:rFonts w:cs="Arial"/>
                <w:sz w:val="22"/>
                <w:lang w:val="en-GB"/>
              </w:rPr>
              <w:t>: no limit for macro cells</w:t>
            </w:r>
            <w:r w:rsidRPr="000B7603">
              <w:rPr>
                <w:rFonts w:cs="Arial"/>
                <w:sz w:val="22"/>
                <w:lang w:val="en-GB"/>
              </w:rPr>
              <w:t>)</w:t>
            </w:r>
          </w:p>
        </w:tc>
      </w:tr>
    </w:tbl>
    <w:p w14:paraId="7DE24938" w14:textId="77777777" w:rsidR="003A79C0" w:rsidRPr="000B7603" w:rsidRDefault="003A79C0" w:rsidP="00DD3933">
      <w:pPr>
        <w:pStyle w:val="ECCTabletitle"/>
      </w:pPr>
      <w:r w:rsidRPr="006232FA">
        <w:t xml:space="preserve"> BS frequency range of out-of-block emissions </w:t>
      </w:r>
      <w:r w:rsidR="001918F3" w:rsidRPr="006232FA">
        <w:t xml:space="preserve">(OOBE) </w:t>
      </w:r>
      <w:r w:rsidRPr="006232FA">
        <w:t>(1.4 MHz, 3 MHz and 5 MHz channel width)</w:t>
      </w:r>
    </w:p>
    <w:tbl>
      <w:tblPr>
        <w:tblpPr w:leftFromText="180" w:rightFromText="180" w:vertAnchor="text" w:tblpXSpec="center" w:tblpY="1"/>
        <w:tblW w:w="0" w:type="auto"/>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330"/>
        <w:gridCol w:w="1889"/>
        <w:gridCol w:w="3119"/>
        <w:gridCol w:w="1985"/>
      </w:tblGrid>
      <w:tr w:rsidR="004E1BCF" w:rsidRPr="000B7603" w14:paraId="7DE24959" w14:textId="77777777" w:rsidTr="004E1BCF">
        <w:trPr>
          <w:tblHeader/>
          <w:jc w:val="center"/>
        </w:trPr>
        <w:tc>
          <w:tcPr>
            <w:tcW w:w="2330" w:type="dxa"/>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955" w14:textId="77777777" w:rsidR="004E1BCF" w:rsidRPr="000B7603" w:rsidRDefault="004E1BCF" w:rsidP="004E1BCF">
            <w:pPr>
              <w:spacing w:before="240" w:after="60"/>
              <w:jc w:val="center"/>
              <w:rPr>
                <w:rFonts w:eastAsia="Calibri"/>
                <w:b/>
                <w:bCs/>
                <w:color w:val="FFFFFF"/>
                <w:szCs w:val="20"/>
                <w:lang w:val="en-GB" w:eastAsia="de-DE"/>
              </w:rPr>
            </w:pPr>
            <w:r w:rsidRPr="000B7603">
              <w:rPr>
                <w:rFonts w:eastAsia="Calibri"/>
                <w:b/>
                <w:bCs/>
                <w:color w:val="FFFFFF"/>
                <w:szCs w:val="20"/>
                <w:lang w:val="en-GB" w:eastAsia="de-DE"/>
              </w:rPr>
              <w:t>Channel width</w:t>
            </w:r>
          </w:p>
        </w:tc>
        <w:tc>
          <w:tcPr>
            <w:tcW w:w="188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56" w14:textId="77777777" w:rsidR="004E1BCF" w:rsidRPr="000B7603" w:rsidRDefault="004E1BCF" w:rsidP="004E1BCF">
            <w:pPr>
              <w:spacing w:before="240" w:after="60"/>
              <w:jc w:val="center"/>
              <w:rPr>
                <w:rFonts w:eastAsia="Calibri"/>
                <w:b/>
                <w:bCs/>
                <w:color w:val="FFFFFF"/>
                <w:szCs w:val="20"/>
                <w:lang w:val="en-GB" w:eastAsia="de-DE"/>
              </w:rPr>
            </w:pPr>
            <w:r w:rsidRPr="000B7603">
              <w:rPr>
                <w:rFonts w:eastAsia="Calibri"/>
                <w:b/>
                <w:bCs/>
                <w:color w:val="FFFFFF"/>
                <w:szCs w:val="20"/>
                <w:lang w:val="en-GB" w:eastAsia="de-DE"/>
              </w:rPr>
              <w:t>Delta F</w:t>
            </w:r>
            <w:r w:rsidRPr="000B7603">
              <w:rPr>
                <w:rFonts w:eastAsia="Calibri"/>
                <w:b/>
                <w:bCs/>
                <w:color w:val="FFFFFF"/>
                <w:szCs w:val="20"/>
                <w:vertAlign w:val="subscript"/>
                <w:lang w:val="en-GB" w:eastAsia="de-DE"/>
              </w:rPr>
              <w:t xml:space="preserve">c </w:t>
            </w:r>
            <w:r w:rsidRPr="000B7603">
              <w:rPr>
                <w:rFonts w:eastAsia="Calibri"/>
                <w:b/>
                <w:bCs/>
                <w:color w:val="FFFFFF"/>
                <w:szCs w:val="20"/>
                <w:lang w:val="en-GB" w:eastAsia="de-DE"/>
              </w:rPr>
              <w:t>(MHz) from centre frequency</w:t>
            </w:r>
          </w:p>
        </w:tc>
        <w:tc>
          <w:tcPr>
            <w:tcW w:w="311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57" w14:textId="77777777" w:rsidR="004E1BCF" w:rsidRPr="000B7603" w:rsidRDefault="004E1BCF" w:rsidP="004E1BCF">
            <w:pPr>
              <w:spacing w:before="240" w:after="60"/>
              <w:jc w:val="center"/>
              <w:rPr>
                <w:rFonts w:eastAsia="Calibri"/>
                <w:b/>
                <w:bCs/>
                <w:color w:val="FFFFFF"/>
                <w:szCs w:val="20"/>
                <w:lang w:val="en-GB" w:eastAsia="de-DE"/>
              </w:rPr>
            </w:pPr>
            <w:r w:rsidRPr="000B7603">
              <w:rPr>
                <w:rFonts w:eastAsia="Calibri"/>
                <w:b/>
                <w:bCs/>
                <w:color w:val="FFFFFF"/>
                <w:szCs w:val="20"/>
                <w:lang w:val="en-GB" w:eastAsia="de-DE"/>
              </w:rPr>
              <w:t>Out-of-band emissions (transmitter output power)</w:t>
            </w:r>
          </w:p>
        </w:tc>
        <w:tc>
          <w:tcPr>
            <w:tcW w:w="1985" w:type="dxa"/>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958" w14:textId="77777777" w:rsidR="004E1BCF" w:rsidRPr="000B7603" w:rsidRDefault="004E1BCF" w:rsidP="004E1BCF">
            <w:pPr>
              <w:spacing w:before="240" w:after="60"/>
              <w:jc w:val="center"/>
              <w:rPr>
                <w:rFonts w:eastAsia="Calibri"/>
                <w:b/>
                <w:bCs/>
                <w:color w:val="FFFFFF"/>
                <w:szCs w:val="20"/>
                <w:lang w:val="en-GB" w:eastAsia="de-DE"/>
              </w:rPr>
            </w:pPr>
            <w:r w:rsidRPr="000B7603">
              <w:rPr>
                <w:rFonts w:eastAsia="Calibri"/>
                <w:b/>
                <w:bCs/>
                <w:color w:val="FFFFFF"/>
                <w:szCs w:val="20"/>
                <w:lang w:val="en-GB" w:eastAsia="de-DE"/>
              </w:rPr>
              <w:t>Measurement bandwidth</w:t>
            </w:r>
          </w:p>
        </w:tc>
      </w:tr>
      <w:tr w:rsidR="004E1BCF" w:rsidRPr="000B7603" w14:paraId="7DE2495E" w14:textId="77777777" w:rsidTr="004E1BCF">
        <w:trPr>
          <w:trHeight w:val="341"/>
          <w:jc w:val="center"/>
        </w:trPr>
        <w:tc>
          <w:tcPr>
            <w:tcW w:w="2330" w:type="dxa"/>
            <w:vMerge w:val="restart"/>
            <w:shd w:val="clear" w:color="auto" w:fill="auto"/>
            <w:vAlign w:val="center"/>
          </w:tcPr>
          <w:p w14:paraId="7DE2495A" w14:textId="77777777" w:rsidR="004E1BCF" w:rsidRPr="006232FA" w:rsidRDefault="004E1BCF" w:rsidP="004E1BCF">
            <w:pPr>
              <w:spacing w:after="60"/>
              <w:jc w:val="both"/>
              <w:rPr>
                <w:rFonts w:eastAsia="Calibri"/>
                <w:szCs w:val="22"/>
                <w:lang w:val="en-GB"/>
              </w:rPr>
            </w:pPr>
            <w:r w:rsidRPr="006232FA">
              <w:rPr>
                <w:rFonts w:eastAsia="Calibri"/>
                <w:szCs w:val="22"/>
                <w:lang w:val="en-GB"/>
              </w:rPr>
              <w:t>1.4 MHz</w:t>
            </w:r>
          </w:p>
        </w:tc>
        <w:tc>
          <w:tcPr>
            <w:tcW w:w="1889" w:type="dxa"/>
            <w:shd w:val="clear" w:color="auto" w:fill="auto"/>
            <w:vAlign w:val="center"/>
          </w:tcPr>
          <w:p w14:paraId="7DE2495B" w14:textId="77777777" w:rsidR="004E1BCF" w:rsidRPr="006232FA" w:rsidRDefault="004E1BCF" w:rsidP="004E1BCF">
            <w:pPr>
              <w:spacing w:after="60"/>
              <w:jc w:val="both"/>
              <w:rPr>
                <w:rFonts w:eastAsia="Calibri"/>
                <w:szCs w:val="22"/>
                <w:lang w:val="en-GB"/>
              </w:rPr>
            </w:pPr>
            <w:r w:rsidRPr="006232FA">
              <w:rPr>
                <w:rFonts w:eastAsia="Calibri"/>
                <w:szCs w:val="22"/>
                <w:lang w:val="en-GB"/>
              </w:rPr>
              <w:t>0.7 to 2.1</w:t>
            </w:r>
          </w:p>
        </w:tc>
        <w:tc>
          <w:tcPr>
            <w:tcW w:w="3119" w:type="dxa"/>
            <w:shd w:val="clear" w:color="auto" w:fill="auto"/>
            <w:vAlign w:val="center"/>
          </w:tcPr>
          <w:p w14:paraId="7DE2495C" w14:textId="77777777" w:rsidR="004E1BCF" w:rsidRPr="000B7603" w:rsidRDefault="004E1BCF" w:rsidP="004E1BCF">
            <w:pPr>
              <w:spacing w:after="60"/>
              <w:jc w:val="both"/>
              <w:rPr>
                <w:rFonts w:eastAsia="Calibri"/>
                <w:szCs w:val="22"/>
                <w:lang w:val="en-GB"/>
              </w:rPr>
            </w:pPr>
            <w:r w:rsidRPr="000B7603">
              <w:rPr>
                <w:rFonts w:eastAsia="Calibri"/>
                <w:szCs w:val="22"/>
                <w:lang w:val="en-GB"/>
              </w:rPr>
              <w:t>-1 dBm -10/1.4 * (Delta F</w:t>
            </w:r>
            <w:r w:rsidRPr="000B7603">
              <w:rPr>
                <w:rFonts w:eastAsia="Calibri"/>
                <w:szCs w:val="22"/>
                <w:vertAlign w:val="subscript"/>
                <w:lang w:val="en-GB"/>
              </w:rPr>
              <w:t>c</w:t>
            </w:r>
            <w:r w:rsidRPr="000B7603">
              <w:rPr>
                <w:rFonts w:eastAsia="Calibri"/>
                <w:szCs w:val="22"/>
                <w:lang w:val="en-GB"/>
              </w:rPr>
              <w:t xml:space="preserve"> – 0.7) dB</w:t>
            </w:r>
          </w:p>
        </w:tc>
        <w:tc>
          <w:tcPr>
            <w:tcW w:w="1985" w:type="dxa"/>
            <w:shd w:val="clear" w:color="auto" w:fill="auto"/>
            <w:vAlign w:val="center"/>
          </w:tcPr>
          <w:p w14:paraId="7DE2495D"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63" w14:textId="77777777" w:rsidTr="004E1BCF">
        <w:trPr>
          <w:jc w:val="center"/>
        </w:trPr>
        <w:tc>
          <w:tcPr>
            <w:tcW w:w="2330" w:type="dxa"/>
            <w:vMerge/>
            <w:shd w:val="clear" w:color="auto" w:fill="auto"/>
            <w:vAlign w:val="center"/>
          </w:tcPr>
          <w:p w14:paraId="7DE2495F" w14:textId="77777777" w:rsidR="004E1BCF" w:rsidRPr="000B7603" w:rsidRDefault="004E1BCF" w:rsidP="004E1BCF">
            <w:pPr>
              <w:spacing w:after="60"/>
              <w:jc w:val="both"/>
              <w:rPr>
                <w:rFonts w:eastAsia="Calibri"/>
                <w:szCs w:val="22"/>
                <w:lang w:val="en-GB"/>
              </w:rPr>
            </w:pPr>
          </w:p>
        </w:tc>
        <w:tc>
          <w:tcPr>
            <w:tcW w:w="1889" w:type="dxa"/>
            <w:shd w:val="clear" w:color="auto" w:fill="auto"/>
            <w:vAlign w:val="center"/>
          </w:tcPr>
          <w:p w14:paraId="7DE24960" w14:textId="77777777" w:rsidR="004E1BCF" w:rsidRPr="000B7603" w:rsidRDefault="004E1BCF" w:rsidP="004E1BCF">
            <w:pPr>
              <w:spacing w:after="60"/>
              <w:jc w:val="both"/>
              <w:rPr>
                <w:rFonts w:eastAsia="Calibri"/>
                <w:szCs w:val="22"/>
                <w:lang w:val="en-GB"/>
              </w:rPr>
            </w:pPr>
            <w:r w:rsidRPr="000B7603">
              <w:rPr>
                <w:rFonts w:eastAsia="Calibri"/>
                <w:szCs w:val="22"/>
                <w:lang w:val="en-GB"/>
              </w:rPr>
              <w:t>2.1 to 3.5</w:t>
            </w:r>
          </w:p>
        </w:tc>
        <w:tc>
          <w:tcPr>
            <w:tcW w:w="3119" w:type="dxa"/>
            <w:shd w:val="clear" w:color="auto" w:fill="auto"/>
            <w:vAlign w:val="center"/>
          </w:tcPr>
          <w:p w14:paraId="7DE24961" w14:textId="77777777" w:rsidR="004E1BCF" w:rsidRPr="000B7603" w:rsidRDefault="004E1BCF" w:rsidP="004E1BCF">
            <w:pPr>
              <w:spacing w:after="60"/>
              <w:jc w:val="both"/>
              <w:rPr>
                <w:rFonts w:eastAsia="Calibri"/>
                <w:szCs w:val="22"/>
                <w:lang w:val="en-GB"/>
              </w:rPr>
            </w:pPr>
            <w:r w:rsidRPr="000B7603">
              <w:rPr>
                <w:rFonts w:eastAsia="Calibri"/>
                <w:szCs w:val="22"/>
                <w:lang w:val="en-GB"/>
              </w:rPr>
              <w:t>-11 dBm</w:t>
            </w:r>
          </w:p>
        </w:tc>
        <w:tc>
          <w:tcPr>
            <w:tcW w:w="1985" w:type="dxa"/>
            <w:shd w:val="clear" w:color="auto" w:fill="auto"/>
            <w:vAlign w:val="center"/>
          </w:tcPr>
          <w:p w14:paraId="7DE24962"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68" w14:textId="77777777" w:rsidTr="004E1BCF">
        <w:trPr>
          <w:jc w:val="center"/>
        </w:trPr>
        <w:tc>
          <w:tcPr>
            <w:tcW w:w="2330" w:type="dxa"/>
            <w:vMerge/>
            <w:shd w:val="clear" w:color="auto" w:fill="auto"/>
            <w:vAlign w:val="center"/>
          </w:tcPr>
          <w:p w14:paraId="7DE24964" w14:textId="77777777" w:rsidR="004E1BCF" w:rsidRPr="000B7603" w:rsidRDefault="004E1BCF" w:rsidP="004E1BCF">
            <w:pPr>
              <w:spacing w:after="60"/>
              <w:jc w:val="both"/>
              <w:rPr>
                <w:rFonts w:eastAsia="Calibri"/>
                <w:szCs w:val="22"/>
                <w:lang w:val="en-GB"/>
              </w:rPr>
            </w:pPr>
          </w:p>
        </w:tc>
        <w:tc>
          <w:tcPr>
            <w:tcW w:w="1889" w:type="dxa"/>
            <w:shd w:val="clear" w:color="auto" w:fill="auto"/>
            <w:vAlign w:val="center"/>
          </w:tcPr>
          <w:p w14:paraId="7DE24965" w14:textId="77777777" w:rsidR="004E1BCF" w:rsidRPr="000B7603" w:rsidRDefault="004E1BCF" w:rsidP="004E1BCF">
            <w:pPr>
              <w:spacing w:after="60"/>
              <w:jc w:val="both"/>
              <w:rPr>
                <w:rFonts w:eastAsia="Calibri"/>
                <w:szCs w:val="22"/>
                <w:lang w:val="en-GB"/>
              </w:rPr>
            </w:pPr>
            <w:r w:rsidRPr="000B7603">
              <w:rPr>
                <w:rFonts w:eastAsia="Calibri"/>
                <w:szCs w:val="22"/>
                <w:lang w:val="en-GB"/>
              </w:rPr>
              <w:t>3.5 to 9.95</w:t>
            </w:r>
          </w:p>
        </w:tc>
        <w:tc>
          <w:tcPr>
            <w:tcW w:w="3119" w:type="dxa"/>
            <w:shd w:val="clear" w:color="auto" w:fill="auto"/>
            <w:vAlign w:val="center"/>
          </w:tcPr>
          <w:p w14:paraId="7DE24966" w14:textId="77777777" w:rsidR="004E1BCF" w:rsidRPr="000B7603" w:rsidRDefault="004E1BCF" w:rsidP="004E1BCF">
            <w:pPr>
              <w:spacing w:after="60"/>
              <w:jc w:val="both"/>
              <w:rPr>
                <w:rFonts w:eastAsia="Calibri"/>
                <w:szCs w:val="22"/>
                <w:lang w:val="en-GB"/>
              </w:rPr>
            </w:pPr>
            <w:r w:rsidRPr="000B7603">
              <w:rPr>
                <w:rFonts w:eastAsia="Calibri"/>
                <w:szCs w:val="22"/>
                <w:lang w:val="en-GB"/>
              </w:rPr>
              <w:t>-16 dBm</w:t>
            </w:r>
          </w:p>
        </w:tc>
        <w:tc>
          <w:tcPr>
            <w:tcW w:w="1985" w:type="dxa"/>
            <w:shd w:val="clear" w:color="auto" w:fill="auto"/>
            <w:vAlign w:val="center"/>
          </w:tcPr>
          <w:p w14:paraId="7DE24967"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6D" w14:textId="77777777" w:rsidTr="004E1BCF">
        <w:trPr>
          <w:trHeight w:val="141"/>
          <w:jc w:val="center"/>
        </w:trPr>
        <w:tc>
          <w:tcPr>
            <w:tcW w:w="2330" w:type="dxa"/>
            <w:vMerge w:val="restart"/>
            <w:shd w:val="clear" w:color="auto" w:fill="auto"/>
            <w:vAlign w:val="center"/>
          </w:tcPr>
          <w:p w14:paraId="7DE24969" w14:textId="77777777" w:rsidR="004E1BCF" w:rsidRPr="006232FA" w:rsidRDefault="004E1BCF" w:rsidP="004E1BCF">
            <w:pPr>
              <w:spacing w:after="60"/>
              <w:jc w:val="both"/>
              <w:rPr>
                <w:rFonts w:eastAsia="Calibri"/>
                <w:szCs w:val="22"/>
                <w:lang w:val="en-GB"/>
              </w:rPr>
            </w:pPr>
            <w:r w:rsidRPr="006232FA">
              <w:rPr>
                <w:rFonts w:eastAsia="Calibri"/>
                <w:szCs w:val="22"/>
                <w:lang w:val="en-GB"/>
              </w:rPr>
              <w:t>3 MHz</w:t>
            </w:r>
          </w:p>
        </w:tc>
        <w:tc>
          <w:tcPr>
            <w:tcW w:w="1889" w:type="dxa"/>
            <w:shd w:val="clear" w:color="auto" w:fill="auto"/>
            <w:vAlign w:val="center"/>
          </w:tcPr>
          <w:p w14:paraId="7DE2496A" w14:textId="77777777" w:rsidR="004E1BCF" w:rsidRPr="006232FA" w:rsidRDefault="004E1BCF" w:rsidP="004E1BCF">
            <w:pPr>
              <w:spacing w:after="60"/>
              <w:jc w:val="both"/>
              <w:rPr>
                <w:rFonts w:eastAsia="Calibri"/>
                <w:szCs w:val="22"/>
                <w:lang w:val="en-GB"/>
              </w:rPr>
            </w:pPr>
            <w:r w:rsidRPr="006232FA">
              <w:rPr>
                <w:rFonts w:eastAsia="Calibri"/>
                <w:szCs w:val="22"/>
                <w:lang w:val="en-GB"/>
              </w:rPr>
              <w:t>1.5 to 4.5</w:t>
            </w:r>
          </w:p>
        </w:tc>
        <w:tc>
          <w:tcPr>
            <w:tcW w:w="3119" w:type="dxa"/>
            <w:shd w:val="clear" w:color="auto" w:fill="auto"/>
            <w:vAlign w:val="center"/>
          </w:tcPr>
          <w:p w14:paraId="7DE2496B" w14:textId="77777777" w:rsidR="004E1BCF" w:rsidRPr="000B7603" w:rsidRDefault="004E1BCF" w:rsidP="004E1BCF">
            <w:pPr>
              <w:spacing w:after="60"/>
              <w:jc w:val="both"/>
              <w:rPr>
                <w:rFonts w:eastAsia="Calibri"/>
                <w:szCs w:val="22"/>
                <w:lang w:val="en-GB"/>
              </w:rPr>
            </w:pPr>
            <w:r w:rsidRPr="000B7603">
              <w:rPr>
                <w:rFonts w:eastAsia="Calibri"/>
                <w:szCs w:val="22"/>
                <w:lang w:val="en-GB"/>
              </w:rPr>
              <w:t>-5 dBm -10/3* (Delta F</w:t>
            </w:r>
            <w:r w:rsidRPr="000B7603">
              <w:rPr>
                <w:rFonts w:eastAsia="Calibri"/>
                <w:szCs w:val="22"/>
                <w:vertAlign w:val="subscript"/>
                <w:lang w:val="en-GB"/>
              </w:rPr>
              <w:t>c</w:t>
            </w:r>
            <w:r w:rsidRPr="000B7603">
              <w:rPr>
                <w:rFonts w:eastAsia="Calibri"/>
                <w:szCs w:val="22"/>
                <w:lang w:val="en-GB"/>
              </w:rPr>
              <w:t xml:space="preserve"> – 1.5) dB</w:t>
            </w:r>
          </w:p>
        </w:tc>
        <w:tc>
          <w:tcPr>
            <w:tcW w:w="1985" w:type="dxa"/>
            <w:shd w:val="clear" w:color="auto" w:fill="auto"/>
            <w:vAlign w:val="center"/>
          </w:tcPr>
          <w:p w14:paraId="7DE2496C"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72" w14:textId="77777777" w:rsidTr="004E1BCF">
        <w:trPr>
          <w:trHeight w:val="341"/>
          <w:jc w:val="center"/>
        </w:trPr>
        <w:tc>
          <w:tcPr>
            <w:tcW w:w="2330" w:type="dxa"/>
            <w:vMerge/>
            <w:shd w:val="clear" w:color="auto" w:fill="auto"/>
            <w:vAlign w:val="center"/>
          </w:tcPr>
          <w:p w14:paraId="7DE2496E" w14:textId="77777777" w:rsidR="004E1BCF" w:rsidRPr="000B7603" w:rsidRDefault="004E1BCF" w:rsidP="004E1BCF">
            <w:pPr>
              <w:spacing w:after="60"/>
              <w:jc w:val="both"/>
              <w:rPr>
                <w:rFonts w:eastAsia="Calibri"/>
                <w:szCs w:val="22"/>
                <w:lang w:val="en-GB"/>
              </w:rPr>
            </w:pPr>
          </w:p>
        </w:tc>
        <w:tc>
          <w:tcPr>
            <w:tcW w:w="1889" w:type="dxa"/>
            <w:shd w:val="clear" w:color="auto" w:fill="auto"/>
            <w:vAlign w:val="center"/>
          </w:tcPr>
          <w:p w14:paraId="7DE2496F" w14:textId="77777777" w:rsidR="004E1BCF" w:rsidRPr="000B7603" w:rsidRDefault="004E1BCF" w:rsidP="004E1BCF">
            <w:pPr>
              <w:spacing w:after="60"/>
              <w:jc w:val="both"/>
              <w:rPr>
                <w:rFonts w:eastAsia="Calibri"/>
                <w:szCs w:val="22"/>
                <w:lang w:val="en-GB"/>
              </w:rPr>
            </w:pPr>
            <w:r w:rsidRPr="000B7603">
              <w:rPr>
                <w:rFonts w:eastAsia="Calibri"/>
                <w:szCs w:val="22"/>
                <w:lang w:val="en-GB"/>
              </w:rPr>
              <w:t>4.5 to 7.5</w:t>
            </w:r>
          </w:p>
        </w:tc>
        <w:tc>
          <w:tcPr>
            <w:tcW w:w="3119" w:type="dxa"/>
            <w:shd w:val="clear" w:color="auto" w:fill="auto"/>
            <w:vAlign w:val="center"/>
          </w:tcPr>
          <w:p w14:paraId="7DE24970" w14:textId="77777777" w:rsidR="004E1BCF" w:rsidRPr="000B7603" w:rsidRDefault="004E1BCF" w:rsidP="004E1BCF">
            <w:pPr>
              <w:spacing w:after="60"/>
              <w:jc w:val="both"/>
              <w:rPr>
                <w:rFonts w:eastAsia="Calibri"/>
                <w:szCs w:val="22"/>
                <w:lang w:val="en-GB"/>
              </w:rPr>
            </w:pPr>
            <w:r w:rsidRPr="000B7603">
              <w:rPr>
                <w:rFonts w:eastAsia="Calibri"/>
                <w:szCs w:val="22"/>
                <w:lang w:val="en-GB"/>
              </w:rPr>
              <w:t>-15 dBm</w:t>
            </w:r>
          </w:p>
        </w:tc>
        <w:tc>
          <w:tcPr>
            <w:tcW w:w="1985" w:type="dxa"/>
            <w:shd w:val="clear" w:color="auto" w:fill="auto"/>
            <w:vAlign w:val="center"/>
          </w:tcPr>
          <w:p w14:paraId="7DE24971"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77" w14:textId="77777777" w:rsidTr="004E1BCF">
        <w:trPr>
          <w:jc w:val="center"/>
        </w:trPr>
        <w:tc>
          <w:tcPr>
            <w:tcW w:w="2330" w:type="dxa"/>
            <w:vMerge/>
            <w:shd w:val="clear" w:color="auto" w:fill="auto"/>
            <w:vAlign w:val="center"/>
          </w:tcPr>
          <w:p w14:paraId="7DE24973" w14:textId="77777777" w:rsidR="004E1BCF" w:rsidRPr="000B7603" w:rsidRDefault="004E1BCF" w:rsidP="004E1BCF">
            <w:pPr>
              <w:spacing w:after="60"/>
              <w:jc w:val="both"/>
              <w:rPr>
                <w:rFonts w:eastAsia="Calibri"/>
                <w:szCs w:val="22"/>
                <w:lang w:val="en-GB"/>
              </w:rPr>
            </w:pPr>
          </w:p>
        </w:tc>
        <w:tc>
          <w:tcPr>
            <w:tcW w:w="1889" w:type="dxa"/>
            <w:shd w:val="clear" w:color="auto" w:fill="auto"/>
            <w:vAlign w:val="center"/>
          </w:tcPr>
          <w:p w14:paraId="7DE24974" w14:textId="77777777" w:rsidR="004E1BCF" w:rsidRPr="000B7603" w:rsidRDefault="004E1BCF" w:rsidP="004E1BCF">
            <w:pPr>
              <w:spacing w:after="60"/>
              <w:jc w:val="both"/>
              <w:rPr>
                <w:rFonts w:eastAsia="Calibri"/>
                <w:szCs w:val="22"/>
                <w:lang w:val="en-GB"/>
              </w:rPr>
            </w:pPr>
            <w:r w:rsidRPr="000B7603">
              <w:rPr>
                <w:rFonts w:eastAsia="Calibri"/>
                <w:szCs w:val="22"/>
                <w:lang w:val="en-GB"/>
              </w:rPr>
              <w:t>7.5 to 9.995</w:t>
            </w:r>
          </w:p>
        </w:tc>
        <w:tc>
          <w:tcPr>
            <w:tcW w:w="3119" w:type="dxa"/>
            <w:shd w:val="clear" w:color="auto" w:fill="auto"/>
            <w:vAlign w:val="center"/>
          </w:tcPr>
          <w:p w14:paraId="7DE24975" w14:textId="77777777" w:rsidR="004E1BCF" w:rsidRPr="000B7603" w:rsidRDefault="004E1BCF" w:rsidP="004E1BCF">
            <w:pPr>
              <w:spacing w:after="60"/>
              <w:jc w:val="both"/>
              <w:rPr>
                <w:rFonts w:eastAsia="Calibri"/>
                <w:szCs w:val="22"/>
                <w:lang w:val="en-GB"/>
              </w:rPr>
            </w:pPr>
            <w:r w:rsidRPr="000B7603">
              <w:rPr>
                <w:rFonts w:eastAsia="Calibri"/>
                <w:szCs w:val="22"/>
                <w:lang w:val="en-GB"/>
              </w:rPr>
              <w:t>-16 dBm</w:t>
            </w:r>
          </w:p>
        </w:tc>
        <w:tc>
          <w:tcPr>
            <w:tcW w:w="1985" w:type="dxa"/>
            <w:shd w:val="clear" w:color="auto" w:fill="auto"/>
            <w:vAlign w:val="center"/>
          </w:tcPr>
          <w:p w14:paraId="7DE24976"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7C" w14:textId="77777777" w:rsidTr="004E1BCF">
        <w:trPr>
          <w:jc w:val="center"/>
        </w:trPr>
        <w:tc>
          <w:tcPr>
            <w:tcW w:w="2330" w:type="dxa"/>
            <w:vMerge w:val="restart"/>
            <w:shd w:val="clear" w:color="auto" w:fill="auto"/>
            <w:vAlign w:val="center"/>
          </w:tcPr>
          <w:p w14:paraId="7DE24978" w14:textId="77777777" w:rsidR="004E1BCF" w:rsidRPr="006232FA" w:rsidRDefault="004E1BCF" w:rsidP="004E1BCF">
            <w:pPr>
              <w:spacing w:after="60"/>
              <w:jc w:val="both"/>
              <w:rPr>
                <w:rFonts w:eastAsia="Calibri"/>
                <w:szCs w:val="22"/>
                <w:lang w:val="en-GB"/>
              </w:rPr>
            </w:pPr>
            <w:r w:rsidRPr="006232FA">
              <w:rPr>
                <w:rFonts w:eastAsia="Calibri"/>
                <w:szCs w:val="22"/>
                <w:lang w:val="en-GB"/>
              </w:rPr>
              <w:t>5 MHz</w:t>
            </w:r>
          </w:p>
        </w:tc>
        <w:tc>
          <w:tcPr>
            <w:tcW w:w="1889" w:type="dxa"/>
            <w:shd w:val="clear" w:color="auto" w:fill="auto"/>
            <w:vAlign w:val="center"/>
          </w:tcPr>
          <w:p w14:paraId="7DE24979" w14:textId="77777777" w:rsidR="004E1BCF" w:rsidRPr="006232FA" w:rsidRDefault="004E1BCF" w:rsidP="004E1BCF">
            <w:pPr>
              <w:spacing w:after="60"/>
              <w:jc w:val="both"/>
              <w:rPr>
                <w:rFonts w:eastAsia="Calibri"/>
                <w:szCs w:val="22"/>
                <w:lang w:val="en-GB"/>
              </w:rPr>
            </w:pPr>
            <w:r w:rsidRPr="006232FA">
              <w:rPr>
                <w:rFonts w:eastAsia="Calibri"/>
                <w:szCs w:val="22"/>
                <w:lang w:val="en-GB"/>
              </w:rPr>
              <w:t>2.5 to 7.5</w:t>
            </w:r>
          </w:p>
        </w:tc>
        <w:tc>
          <w:tcPr>
            <w:tcW w:w="3119" w:type="dxa"/>
            <w:shd w:val="clear" w:color="auto" w:fill="auto"/>
            <w:vAlign w:val="center"/>
          </w:tcPr>
          <w:p w14:paraId="7DE2497A" w14:textId="77777777" w:rsidR="004E1BCF" w:rsidRPr="000B7603" w:rsidRDefault="004E1BCF" w:rsidP="004E1BCF">
            <w:pPr>
              <w:spacing w:after="60"/>
              <w:jc w:val="both"/>
              <w:rPr>
                <w:rFonts w:eastAsia="Calibri"/>
                <w:szCs w:val="22"/>
                <w:lang w:val="en-GB"/>
              </w:rPr>
            </w:pPr>
            <w:r w:rsidRPr="000B7603">
              <w:rPr>
                <w:rFonts w:eastAsia="Calibri"/>
                <w:szCs w:val="22"/>
                <w:lang w:val="en-GB"/>
              </w:rPr>
              <w:t>-7 dBm -7/5* (Delta F</w:t>
            </w:r>
            <w:r w:rsidRPr="000B7603">
              <w:rPr>
                <w:rFonts w:eastAsia="Calibri"/>
                <w:szCs w:val="22"/>
                <w:vertAlign w:val="subscript"/>
                <w:lang w:val="en-GB"/>
              </w:rPr>
              <w:t>c</w:t>
            </w:r>
            <w:r w:rsidRPr="000B7603">
              <w:rPr>
                <w:rFonts w:eastAsia="Calibri"/>
                <w:szCs w:val="22"/>
                <w:lang w:val="en-GB"/>
              </w:rPr>
              <w:t xml:space="preserve"> – 2.5) dB</w:t>
            </w:r>
          </w:p>
        </w:tc>
        <w:tc>
          <w:tcPr>
            <w:tcW w:w="1985" w:type="dxa"/>
            <w:shd w:val="clear" w:color="auto" w:fill="auto"/>
            <w:vAlign w:val="center"/>
          </w:tcPr>
          <w:p w14:paraId="7DE2497B"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81" w14:textId="77777777" w:rsidTr="004E1BCF">
        <w:trPr>
          <w:jc w:val="center"/>
        </w:trPr>
        <w:tc>
          <w:tcPr>
            <w:tcW w:w="2330" w:type="dxa"/>
            <w:vMerge/>
            <w:shd w:val="clear" w:color="auto" w:fill="auto"/>
            <w:vAlign w:val="center"/>
          </w:tcPr>
          <w:p w14:paraId="7DE2497D" w14:textId="77777777" w:rsidR="004E1BCF" w:rsidRPr="000B7603" w:rsidRDefault="004E1BCF" w:rsidP="004E1BCF">
            <w:pPr>
              <w:spacing w:after="60"/>
              <w:jc w:val="both"/>
              <w:rPr>
                <w:rFonts w:eastAsia="Calibri"/>
                <w:szCs w:val="22"/>
                <w:lang w:val="en-GB"/>
              </w:rPr>
            </w:pPr>
          </w:p>
        </w:tc>
        <w:tc>
          <w:tcPr>
            <w:tcW w:w="1889" w:type="dxa"/>
            <w:shd w:val="clear" w:color="auto" w:fill="auto"/>
            <w:vAlign w:val="center"/>
          </w:tcPr>
          <w:p w14:paraId="7DE2497E" w14:textId="77777777" w:rsidR="004E1BCF" w:rsidRPr="000B7603" w:rsidRDefault="004E1BCF" w:rsidP="004E1BCF">
            <w:pPr>
              <w:spacing w:after="60"/>
              <w:jc w:val="both"/>
              <w:rPr>
                <w:rFonts w:eastAsia="Calibri"/>
                <w:szCs w:val="22"/>
                <w:lang w:val="en-GB"/>
              </w:rPr>
            </w:pPr>
            <w:r w:rsidRPr="000B7603">
              <w:rPr>
                <w:rFonts w:eastAsia="Calibri"/>
                <w:szCs w:val="22"/>
                <w:lang w:val="en-GB"/>
              </w:rPr>
              <w:t>7.5 to 9.95</w:t>
            </w:r>
          </w:p>
        </w:tc>
        <w:tc>
          <w:tcPr>
            <w:tcW w:w="3119" w:type="dxa"/>
            <w:shd w:val="clear" w:color="auto" w:fill="auto"/>
            <w:vAlign w:val="center"/>
          </w:tcPr>
          <w:p w14:paraId="7DE2497F" w14:textId="77777777" w:rsidR="004E1BCF" w:rsidRPr="000B7603" w:rsidRDefault="004E1BCF" w:rsidP="004E1BCF">
            <w:pPr>
              <w:spacing w:after="60"/>
              <w:jc w:val="both"/>
              <w:rPr>
                <w:rFonts w:eastAsia="Calibri"/>
                <w:szCs w:val="22"/>
                <w:lang w:val="en-GB"/>
              </w:rPr>
            </w:pPr>
            <w:r w:rsidRPr="000B7603">
              <w:rPr>
                <w:rFonts w:eastAsia="Calibri"/>
                <w:szCs w:val="22"/>
                <w:lang w:val="en-GB"/>
              </w:rPr>
              <w:t>-14 dBm</w:t>
            </w:r>
          </w:p>
        </w:tc>
        <w:tc>
          <w:tcPr>
            <w:tcW w:w="1985" w:type="dxa"/>
            <w:shd w:val="clear" w:color="auto" w:fill="auto"/>
            <w:vAlign w:val="center"/>
          </w:tcPr>
          <w:p w14:paraId="7DE24980" w14:textId="77777777" w:rsidR="004E1BCF" w:rsidRPr="000B7603" w:rsidRDefault="004E1BCF" w:rsidP="004E1BCF">
            <w:pPr>
              <w:spacing w:after="60"/>
              <w:jc w:val="both"/>
              <w:rPr>
                <w:rFonts w:eastAsia="Calibri"/>
                <w:szCs w:val="22"/>
                <w:lang w:val="en-GB"/>
              </w:rPr>
            </w:pPr>
            <w:r w:rsidRPr="000B7603">
              <w:rPr>
                <w:rFonts w:eastAsia="Calibri"/>
                <w:szCs w:val="22"/>
                <w:lang w:val="en-GB"/>
              </w:rPr>
              <w:t>100 kHz</w:t>
            </w:r>
          </w:p>
        </w:tc>
      </w:tr>
      <w:tr w:rsidR="004E1BCF" w:rsidRPr="000B7603" w14:paraId="7DE24985" w14:textId="77777777" w:rsidTr="004E1BCF">
        <w:trPr>
          <w:jc w:val="center"/>
        </w:trPr>
        <w:tc>
          <w:tcPr>
            <w:tcW w:w="9323" w:type="dxa"/>
            <w:gridSpan w:val="4"/>
            <w:shd w:val="clear" w:color="auto" w:fill="auto"/>
            <w:vAlign w:val="center"/>
          </w:tcPr>
          <w:p w14:paraId="7DE24982" w14:textId="77777777" w:rsidR="004E1BCF" w:rsidRPr="006232FA" w:rsidRDefault="004E1BCF" w:rsidP="00D619C6">
            <w:pPr>
              <w:pStyle w:val="ECCTablenote"/>
              <w:rPr>
                <w:rFonts w:eastAsia="Calibri"/>
              </w:rPr>
            </w:pPr>
            <w:r w:rsidRPr="006232FA">
              <w:rPr>
                <w:rFonts w:eastAsia="Calibri"/>
              </w:rPr>
              <w:t xml:space="preserve">Note 1: for the maximum mean out-of-block e.i.r.p. the antenna gain and cable losses of the land mobile system have to be considered. </w:t>
            </w:r>
          </w:p>
          <w:p w14:paraId="7DE24983" w14:textId="77777777" w:rsidR="004E1BCF" w:rsidRPr="000B7603" w:rsidRDefault="004E1BCF" w:rsidP="00D619C6">
            <w:pPr>
              <w:pStyle w:val="ECCTablenote"/>
              <w:rPr>
                <w:rFonts w:eastAsia="Calibri"/>
              </w:rPr>
            </w:pPr>
            <w:r w:rsidRPr="000B7603">
              <w:rPr>
                <w:rFonts w:eastAsia="Calibri"/>
              </w:rPr>
              <w:t>Note 2: additional out-of-band emission reduction may be necessary for the protection of other land mobile systems in the adjacent bands (see ECC Report 283). For the protection of the uplink frequencies of land mobile systems within 450-460 MHz, a maximum mean out-of-block e.i.r.p. of -43 dBm/100 kHz may be needed.</w:t>
            </w:r>
          </w:p>
          <w:p w14:paraId="7DE24984" w14:textId="77777777" w:rsidR="004E1BCF" w:rsidRPr="000B7603" w:rsidRDefault="004E1BCF" w:rsidP="00D619C6">
            <w:pPr>
              <w:pStyle w:val="ECCTablenote"/>
              <w:rPr>
                <w:rFonts w:eastAsia="Calibri"/>
              </w:rPr>
            </w:pPr>
            <w:r w:rsidRPr="000B7603">
              <w:rPr>
                <w:rFonts w:eastAsia="Calibri"/>
              </w:rPr>
              <w:t>Note 3: The emissions limits for the protection of DTT above 470 MHz are defined in section A3.2</w:t>
            </w:r>
            <w:r w:rsidRPr="000B7603">
              <w:rPr>
                <w:rFonts w:ascii="Calibri" w:eastAsia="Calibri" w:hAnsi="Calibri" w:cs="Arial"/>
                <w:b/>
                <w:color w:val="FFFFFF"/>
                <w:sz w:val="22"/>
                <w:szCs w:val="20"/>
              </w:rPr>
              <w:t>).</w:t>
            </w:r>
          </w:p>
        </w:tc>
      </w:tr>
    </w:tbl>
    <w:p w14:paraId="7DE24986" w14:textId="77777777" w:rsidR="00EE3775" w:rsidRPr="006232FA" w:rsidRDefault="00EE3775" w:rsidP="00DD3933">
      <w:pPr>
        <w:pStyle w:val="ECCTabletitle"/>
      </w:pPr>
      <w:r w:rsidRPr="006232FA">
        <w:lastRenderedPageBreak/>
        <w:t xml:space="preserve"> BS frequency range of </w:t>
      </w:r>
      <w:r w:rsidR="001918F3" w:rsidRPr="006232FA">
        <w:t>OOBE</w:t>
      </w:r>
      <w:r w:rsidRPr="006232FA">
        <w:t xml:space="preserve"> (1.25 MHz channel width)</w:t>
      </w:r>
    </w:p>
    <w:tbl>
      <w:tblPr>
        <w:tblpPr w:leftFromText="180" w:rightFromText="180" w:vertAnchor="text" w:horzAnchor="margin" w:tblpX="675" w:tblpY="67"/>
        <w:tblW w:w="0" w:type="auto"/>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CellMar>
          <w:top w:w="57" w:type="dxa"/>
        </w:tblCellMar>
        <w:tblLook w:val="04A0" w:firstRow="1" w:lastRow="0" w:firstColumn="1" w:lastColumn="0" w:noHBand="0" w:noVBand="1"/>
      </w:tblPr>
      <w:tblGrid>
        <w:gridCol w:w="2943"/>
        <w:gridCol w:w="3119"/>
        <w:gridCol w:w="2977"/>
      </w:tblGrid>
      <w:tr w:rsidR="00D619C6" w:rsidRPr="000B7603" w14:paraId="7DE2498A" w14:textId="77777777" w:rsidTr="00D619C6">
        <w:trPr>
          <w:tblHeader/>
        </w:trPr>
        <w:tc>
          <w:tcPr>
            <w:tcW w:w="2943" w:type="dxa"/>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987" w14:textId="77777777" w:rsidR="00D619C6" w:rsidRPr="000B7603" w:rsidRDefault="00D619C6" w:rsidP="00D619C6">
            <w:pPr>
              <w:jc w:val="center"/>
              <w:rPr>
                <w:rFonts w:eastAsia="Calibri"/>
                <w:b/>
                <w:bCs/>
                <w:color w:val="FFFFFF"/>
                <w:szCs w:val="20"/>
                <w:lang w:val="en-GB" w:eastAsia="de-DE"/>
              </w:rPr>
            </w:pPr>
            <w:r w:rsidRPr="000B7603">
              <w:rPr>
                <w:rFonts w:eastAsia="Calibri"/>
                <w:b/>
                <w:bCs/>
                <w:color w:val="FFFFFF"/>
                <w:szCs w:val="20"/>
                <w:lang w:val="en-GB" w:eastAsia="de-DE"/>
              </w:rPr>
              <w:t>Frequency offset from centre frequency (MHz)</w:t>
            </w:r>
          </w:p>
        </w:tc>
        <w:tc>
          <w:tcPr>
            <w:tcW w:w="311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88" w14:textId="77777777" w:rsidR="00D619C6" w:rsidRPr="000B7603" w:rsidRDefault="00D619C6" w:rsidP="00D619C6">
            <w:pPr>
              <w:jc w:val="center"/>
              <w:rPr>
                <w:rFonts w:eastAsia="Calibri"/>
                <w:b/>
                <w:bCs/>
                <w:color w:val="FFFFFF"/>
                <w:szCs w:val="20"/>
                <w:lang w:val="en-GB" w:eastAsia="de-DE"/>
              </w:rPr>
            </w:pPr>
            <w:r w:rsidRPr="000B7603">
              <w:rPr>
                <w:rFonts w:eastAsia="Calibri"/>
                <w:b/>
                <w:bCs/>
                <w:color w:val="FFFFFF"/>
                <w:szCs w:val="20"/>
                <w:lang w:val="en-GB" w:eastAsia="de-DE"/>
              </w:rPr>
              <w:t>Channel width 1.25 MHz</w:t>
            </w:r>
          </w:p>
        </w:tc>
        <w:tc>
          <w:tcPr>
            <w:tcW w:w="2977" w:type="dxa"/>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989" w14:textId="77777777" w:rsidR="00D619C6" w:rsidRPr="000B7603" w:rsidRDefault="00D619C6" w:rsidP="00D619C6">
            <w:pPr>
              <w:jc w:val="center"/>
              <w:rPr>
                <w:rFonts w:eastAsia="Calibri"/>
                <w:b/>
                <w:bCs/>
                <w:color w:val="FFFFFF"/>
                <w:szCs w:val="20"/>
                <w:lang w:val="en-GB" w:eastAsia="de-DE"/>
              </w:rPr>
            </w:pPr>
            <w:r w:rsidRPr="000B7603">
              <w:rPr>
                <w:rFonts w:eastAsia="Calibri"/>
                <w:b/>
                <w:bCs/>
                <w:color w:val="FFFFFF"/>
                <w:szCs w:val="20"/>
                <w:lang w:val="en-GB" w:eastAsia="de-DE"/>
              </w:rPr>
              <w:t>Measurement bandwidth</w:t>
            </w:r>
          </w:p>
        </w:tc>
      </w:tr>
      <w:tr w:rsidR="00D619C6" w:rsidRPr="000B7603" w14:paraId="7DE2498E" w14:textId="77777777" w:rsidTr="00D619C6">
        <w:tc>
          <w:tcPr>
            <w:tcW w:w="2943" w:type="dxa"/>
            <w:shd w:val="clear" w:color="auto" w:fill="auto"/>
            <w:vAlign w:val="center"/>
          </w:tcPr>
          <w:p w14:paraId="7DE2498B" w14:textId="77777777" w:rsidR="00D619C6" w:rsidRPr="006232FA" w:rsidRDefault="00D619C6" w:rsidP="00D619C6">
            <w:pPr>
              <w:jc w:val="both"/>
              <w:rPr>
                <w:rFonts w:eastAsia="Calibri"/>
                <w:szCs w:val="22"/>
                <w:lang w:val="en-GB"/>
              </w:rPr>
            </w:pPr>
            <w:r w:rsidRPr="006232FA">
              <w:rPr>
                <w:rFonts w:eastAsia="Calibri"/>
                <w:szCs w:val="22"/>
                <w:lang w:val="en-GB"/>
              </w:rPr>
              <w:t>±0.885-1.98</w:t>
            </w:r>
          </w:p>
        </w:tc>
        <w:tc>
          <w:tcPr>
            <w:tcW w:w="3119" w:type="dxa"/>
            <w:shd w:val="clear" w:color="auto" w:fill="auto"/>
            <w:vAlign w:val="center"/>
          </w:tcPr>
          <w:p w14:paraId="7DE2498C" w14:textId="77777777" w:rsidR="00D619C6" w:rsidRPr="006232FA" w:rsidRDefault="00D619C6" w:rsidP="00D619C6">
            <w:pPr>
              <w:jc w:val="center"/>
              <w:rPr>
                <w:rFonts w:eastAsia="Calibri"/>
                <w:szCs w:val="22"/>
                <w:lang w:val="en-GB"/>
              </w:rPr>
            </w:pPr>
            <w:r w:rsidRPr="006232FA">
              <w:rPr>
                <w:rFonts w:eastAsia="Calibri"/>
                <w:szCs w:val="22"/>
                <w:lang w:val="en-GB"/>
              </w:rPr>
              <w:t>-17 dBm</w:t>
            </w:r>
          </w:p>
        </w:tc>
        <w:tc>
          <w:tcPr>
            <w:tcW w:w="2977" w:type="dxa"/>
            <w:shd w:val="clear" w:color="auto" w:fill="auto"/>
            <w:vAlign w:val="center"/>
          </w:tcPr>
          <w:p w14:paraId="7DE2498D" w14:textId="77777777" w:rsidR="00D619C6" w:rsidRPr="000B7603" w:rsidRDefault="00D619C6" w:rsidP="00D619C6">
            <w:pPr>
              <w:jc w:val="center"/>
              <w:rPr>
                <w:rFonts w:eastAsia="Calibri"/>
                <w:szCs w:val="22"/>
                <w:lang w:val="en-GB"/>
              </w:rPr>
            </w:pPr>
            <w:r w:rsidRPr="000B7603">
              <w:rPr>
                <w:rFonts w:eastAsia="Calibri"/>
                <w:szCs w:val="22"/>
                <w:lang w:val="en-GB"/>
              </w:rPr>
              <w:t>30 kHz</w:t>
            </w:r>
          </w:p>
        </w:tc>
      </w:tr>
      <w:tr w:rsidR="00D619C6" w:rsidRPr="000B7603" w14:paraId="7DE24992" w14:textId="77777777" w:rsidTr="00D619C6">
        <w:tc>
          <w:tcPr>
            <w:tcW w:w="2943" w:type="dxa"/>
            <w:shd w:val="clear" w:color="auto" w:fill="auto"/>
            <w:vAlign w:val="center"/>
          </w:tcPr>
          <w:p w14:paraId="7DE2498F" w14:textId="77777777" w:rsidR="00D619C6" w:rsidRPr="006232FA" w:rsidRDefault="00D619C6" w:rsidP="00D619C6">
            <w:pPr>
              <w:jc w:val="both"/>
              <w:rPr>
                <w:rFonts w:eastAsia="Calibri"/>
                <w:szCs w:val="22"/>
                <w:lang w:val="en-GB"/>
              </w:rPr>
            </w:pPr>
            <w:r w:rsidRPr="006232FA">
              <w:rPr>
                <w:rFonts w:eastAsia="Calibri"/>
                <w:szCs w:val="22"/>
                <w:lang w:val="en-GB"/>
              </w:rPr>
              <w:t>±1.98-4</w:t>
            </w:r>
          </w:p>
        </w:tc>
        <w:tc>
          <w:tcPr>
            <w:tcW w:w="3119" w:type="dxa"/>
            <w:shd w:val="clear" w:color="auto" w:fill="auto"/>
            <w:vAlign w:val="center"/>
          </w:tcPr>
          <w:p w14:paraId="7DE24990" w14:textId="77777777" w:rsidR="00D619C6" w:rsidRPr="006232FA" w:rsidRDefault="00D619C6" w:rsidP="00D619C6">
            <w:pPr>
              <w:jc w:val="center"/>
              <w:rPr>
                <w:rFonts w:eastAsia="Calibri"/>
                <w:szCs w:val="22"/>
                <w:lang w:val="en-GB"/>
              </w:rPr>
            </w:pPr>
            <w:r w:rsidRPr="006232FA">
              <w:rPr>
                <w:rFonts w:eastAsia="Calibri"/>
                <w:szCs w:val="22"/>
                <w:lang w:val="en-GB"/>
              </w:rPr>
              <w:t>-22 dBm</w:t>
            </w:r>
          </w:p>
        </w:tc>
        <w:tc>
          <w:tcPr>
            <w:tcW w:w="2977" w:type="dxa"/>
            <w:shd w:val="clear" w:color="auto" w:fill="auto"/>
            <w:vAlign w:val="center"/>
          </w:tcPr>
          <w:p w14:paraId="7DE24991" w14:textId="77777777" w:rsidR="00D619C6" w:rsidRPr="000B7603" w:rsidRDefault="00D619C6" w:rsidP="00D619C6">
            <w:pPr>
              <w:jc w:val="center"/>
              <w:rPr>
                <w:rFonts w:eastAsia="Calibri"/>
                <w:szCs w:val="22"/>
                <w:lang w:val="en-GB"/>
              </w:rPr>
            </w:pPr>
            <w:r w:rsidRPr="000B7603">
              <w:rPr>
                <w:rFonts w:eastAsia="Calibri"/>
                <w:szCs w:val="22"/>
                <w:lang w:val="en-GB"/>
              </w:rPr>
              <w:t>30 kHz</w:t>
            </w:r>
          </w:p>
        </w:tc>
      </w:tr>
    </w:tbl>
    <w:p w14:paraId="7DE24993" w14:textId="77777777" w:rsidR="00D619C6" w:rsidRPr="006232FA" w:rsidRDefault="00D619C6" w:rsidP="00EE3775">
      <w:pPr>
        <w:tabs>
          <w:tab w:val="left" w:pos="1701"/>
        </w:tabs>
        <w:spacing w:before="360" w:after="240"/>
        <w:jc w:val="center"/>
        <w:rPr>
          <w:b/>
          <w:color w:val="D2232A"/>
          <w:lang w:val="en-GB"/>
        </w:rPr>
      </w:pPr>
    </w:p>
    <w:p w14:paraId="7DE24994" w14:textId="77777777" w:rsidR="00BD1D03" w:rsidRPr="006232FA" w:rsidRDefault="00BD1D03" w:rsidP="00521CE2">
      <w:pPr>
        <w:rPr>
          <w:rFonts w:cs="Arial"/>
          <w:szCs w:val="20"/>
          <w:lang w:val="en-GB"/>
        </w:rPr>
      </w:pPr>
    </w:p>
    <w:p w14:paraId="7DE24995" w14:textId="77777777" w:rsidR="00EE3775" w:rsidRPr="000B7603" w:rsidRDefault="00EE3775" w:rsidP="00521CE2">
      <w:pPr>
        <w:rPr>
          <w:rFonts w:cs="Arial"/>
          <w:szCs w:val="20"/>
          <w:lang w:val="en-GB"/>
        </w:rPr>
      </w:pPr>
    </w:p>
    <w:p w14:paraId="7DE24996" w14:textId="77777777" w:rsidR="000F6D12" w:rsidRPr="000B7603" w:rsidRDefault="000F6D12" w:rsidP="00521CE2">
      <w:pPr>
        <w:rPr>
          <w:rFonts w:cs="Arial"/>
          <w:szCs w:val="20"/>
          <w:lang w:val="en-GB"/>
        </w:rPr>
      </w:pPr>
    </w:p>
    <w:p w14:paraId="7DE24997" w14:textId="77777777" w:rsidR="000F6D12" w:rsidRPr="000B7603" w:rsidRDefault="000F6D12" w:rsidP="00521CE2">
      <w:pPr>
        <w:rPr>
          <w:rFonts w:cs="Arial"/>
          <w:szCs w:val="20"/>
          <w:lang w:val="en-GB"/>
        </w:rPr>
      </w:pPr>
      <w:r w:rsidRPr="000B7603">
        <w:rPr>
          <w:rFonts w:cs="Arial"/>
          <w:szCs w:val="20"/>
          <w:lang w:val="en-GB"/>
        </w:rPr>
        <w:t xml:space="preserve">In addition to the </w:t>
      </w:r>
      <w:r w:rsidR="00EE3775" w:rsidRPr="000B7603">
        <w:rPr>
          <w:rFonts w:cs="Arial"/>
          <w:szCs w:val="20"/>
          <w:lang w:val="en-GB"/>
        </w:rPr>
        <w:t xml:space="preserve">BS </w:t>
      </w:r>
      <w:r w:rsidRPr="000B7603">
        <w:rPr>
          <w:rFonts w:cs="Arial"/>
          <w:szCs w:val="20"/>
          <w:lang w:val="en-GB"/>
        </w:rPr>
        <w:t xml:space="preserve">mask in Tables </w:t>
      </w:r>
      <w:r w:rsidR="005D44AE" w:rsidRPr="000B7603">
        <w:rPr>
          <w:rFonts w:cs="Arial"/>
          <w:szCs w:val="20"/>
          <w:lang w:val="en-GB"/>
        </w:rPr>
        <w:t>9</w:t>
      </w:r>
      <w:r w:rsidRPr="000B7603">
        <w:rPr>
          <w:rFonts w:cs="Arial"/>
          <w:szCs w:val="20"/>
          <w:lang w:val="en-GB"/>
        </w:rPr>
        <w:t xml:space="preserve"> and </w:t>
      </w:r>
      <w:r w:rsidR="005D44AE" w:rsidRPr="000B7603">
        <w:rPr>
          <w:rFonts w:cs="Arial"/>
          <w:szCs w:val="20"/>
          <w:lang w:val="en-GB"/>
        </w:rPr>
        <w:t>10</w:t>
      </w:r>
      <w:r w:rsidRPr="000B7603">
        <w:rPr>
          <w:rFonts w:cs="Arial"/>
          <w:szCs w:val="20"/>
          <w:lang w:val="en-GB"/>
        </w:rPr>
        <w:t xml:space="preserve">, </w:t>
      </w:r>
      <w:r w:rsidR="00EE3775" w:rsidRPr="000B7603">
        <w:rPr>
          <w:rFonts w:cs="Arial"/>
          <w:szCs w:val="20"/>
          <w:lang w:val="en-GB"/>
        </w:rPr>
        <w:t>BS</w:t>
      </w:r>
      <w:r w:rsidRPr="000B7603">
        <w:rPr>
          <w:rFonts w:cs="Arial"/>
          <w:szCs w:val="20"/>
          <w:lang w:val="en-GB"/>
        </w:rPr>
        <w:t xml:space="preserve"> equipment operating in the 4</w:t>
      </w:r>
      <w:r w:rsidR="00EE3775" w:rsidRPr="000B7603">
        <w:rPr>
          <w:rFonts w:cs="Arial"/>
          <w:szCs w:val="20"/>
          <w:lang w:val="en-GB"/>
        </w:rPr>
        <w:t>6</w:t>
      </w:r>
      <w:r w:rsidRPr="000B7603">
        <w:rPr>
          <w:rFonts w:cs="Arial"/>
          <w:szCs w:val="20"/>
          <w:lang w:val="en-GB"/>
        </w:rPr>
        <w:t>0-4</w:t>
      </w:r>
      <w:r w:rsidR="00EE3775" w:rsidRPr="000B7603">
        <w:rPr>
          <w:rFonts w:cs="Arial"/>
          <w:szCs w:val="20"/>
          <w:lang w:val="en-GB"/>
        </w:rPr>
        <w:t>7</w:t>
      </w:r>
      <w:r w:rsidRPr="000B7603">
        <w:rPr>
          <w:rFonts w:cs="Arial"/>
          <w:szCs w:val="20"/>
          <w:lang w:val="en-GB"/>
        </w:rPr>
        <w:t>0 MHz band shall meet the unwanted emission levels specified in Table 1</w:t>
      </w:r>
      <w:r w:rsidR="005D44AE" w:rsidRPr="000B7603">
        <w:rPr>
          <w:rFonts w:cs="Arial"/>
          <w:szCs w:val="20"/>
          <w:lang w:val="en-GB"/>
        </w:rPr>
        <w:t>5</w:t>
      </w:r>
      <w:r w:rsidRPr="000B7603">
        <w:rPr>
          <w:rFonts w:cs="Arial"/>
          <w:szCs w:val="20"/>
          <w:lang w:val="en-GB"/>
        </w:rPr>
        <w:t xml:space="preserve"> for the protection of DTT.</w:t>
      </w:r>
    </w:p>
    <w:p w14:paraId="7DE24998" w14:textId="77777777" w:rsidR="00521CE2" w:rsidRPr="000B7603" w:rsidRDefault="00521CE2" w:rsidP="00521CE2">
      <w:pPr>
        <w:rPr>
          <w:rFonts w:cs="Arial"/>
          <w:szCs w:val="20"/>
          <w:lang w:val="en-GB"/>
        </w:rPr>
      </w:pPr>
    </w:p>
    <w:p w14:paraId="7DE24999" w14:textId="77777777" w:rsidR="00521CE2" w:rsidRPr="000B7603" w:rsidRDefault="00403850" w:rsidP="00EA675C">
      <w:pPr>
        <w:numPr>
          <w:ilvl w:val="0"/>
          <w:numId w:val="16"/>
        </w:numPr>
        <w:ind w:left="0" w:firstLine="0"/>
        <w:rPr>
          <w:rFonts w:cs="Arial"/>
          <w:b/>
          <w:szCs w:val="20"/>
          <w:lang w:val="en-GB"/>
        </w:rPr>
      </w:pPr>
      <w:r w:rsidRPr="000B7603">
        <w:rPr>
          <w:rFonts w:cs="Arial"/>
          <w:b/>
          <w:szCs w:val="20"/>
          <w:lang w:val="en-GB"/>
        </w:rPr>
        <w:t>U</w:t>
      </w:r>
      <w:r w:rsidR="00521CE2" w:rsidRPr="000B7603">
        <w:rPr>
          <w:rFonts w:cs="Arial"/>
          <w:b/>
          <w:szCs w:val="20"/>
          <w:lang w:val="en-GB"/>
        </w:rPr>
        <w:t xml:space="preserve">ser </w:t>
      </w:r>
      <w:r w:rsidRPr="000B7603">
        <w:rPr>
          <w:rFonts w:cs="Arial"/>
          <w:b/>
          <w:szCs w:val="20"/>
          <w:lang w:val="en-GB"/>
        </w:rPr>
        <w:t>E</w:t>
      </w:r>
      <w:r w:rsidR="00521CE2" w:rsidRPr="000B7603">
        <w:rPr>
          <w:rFonts w:cs="Arial"/>
          <w:b/>
          <w:szCs w:val="20"/>
          <w:lang w:val="en-GB"/>
        </w:rPr>
        <w:t>quipment</w:t>
      </w:r>
      <w:r w:rsidR="001918F3" w:rsidRPr="000B7603">
        <w:rPr>
          <w:rFonts w:cs="Arial"/>
          <w:b/>
          <w:szCs w:val="20"/>
          <w:lang w:val="en-GB"/>
        </w:rPr>
        <w:t xml:space="preserve"> (UE)</w:t>
      </w:r>
    </w:p>
    <w:p w14:paraId="7DE2499A" w14:textId="77777777" w:rsidR="00403850" w:rsidRPr="000B7603" w:rsidRDefault="00403850" w:rsidP="00DD3933">
      <w:pPr>
        <w:pStyle w:val="ECCTabletitle"/>
      </w:pPr>
      <w:r w:rsidRPr="000B7603">
        <w:t>UE transmitter characteristics</w:t>
      </w:r>
    </w:p>
    <w:tbl>
      <w:tblPr>
        <w:tblStyle w:val="ECCTable-redheader1"/>
        <w:tblpPr w:leftFromText="180" w:rightFromText="180" w:vertAnchor="text" w:tblpXSpec="center" w:tblpY="1"/>
        <w:tblW w:w="0" w:type="auto"/>
        <w:tblInd w:w="0" w:type="dxa"/>
        <w:tblLook w:val="04A0" w:firstRow="1" w:lastRow="0" w:firstColumn="1" w:lastColumn="0" w:noHBand="0" w:noVBand="1"/>
      </w:tblPr>
      <w:tblGrid>
        <w:gridCol w:w="4445"/>
        <w:gridCol w:w="4026"/>
      </w:tblGrid>
      <w:tr w:rsidR="00403850" w:rsidRPr="000B7603" w14:paraId="7DE2499D" w14:textId="77777777" w:rsidTr="0044787D">
        <w:trPr>
          <w:cnfStyle w:val="100000000000" w:firstRow="1" w:lastRow="0" w:firstColumn="0" w:lastColumn="0" w:oddVBand="0" w:evenVBand="0" w:oddHBand="0" w:evenHBand="0" w:firstRowFirstColumn="0" w:firstRowLastColumn="0" w:lastRowFirstColumn="0" w:lastRowLastColumn="0"/>
        </w:trPr>
        <w:tc>
          <w:tcPr>
            <w:tcW w:w="4445" w:type="dxa"/>
          </w:tcPr>
          <w:p w14:paraId="7DE2499B" w14:textId="77777777" w:rsidR="00403850" w:rsidRPr="000B7603" w:rsidRDefault="00403850" w:rsidP="009103E9">
            <w:pPr>
              <w:spacing w:before="0" w:beforeAutospacing="0" w:after="0" w:afterAutospacing="0"/>
              <w:rPr>
                <w:bCs/>
                <w:szCs w:val="20"/>
                <w:lang w:val="en-GB"/>
              </w:rPr>
            </w:pPr>
            <w:r w:rsidRPr="000B7603">
              <w:rPr>
                <w:bCs/>
                <w:szCs w:val="20"/>
                <w:lang w:val="en-GB"/>
              </w:rPr>
              <w:t>Parameter</w:t>
            </w:r>
          </w:p>
        </w:tc>
        <w:tc>
          <w:tcPr>
            <w:tcW w:w="0" w:type="auto"/>
          </w:tcPr>
          <w:p w14:paraId="7DE2499C" w14:textId="77777777" w:rsidR="00403850" w:rsidRPr="000B7603" w:rsidRDefault="00403850" w:rsidP="009103E9">
            <w:pPr>
              <w:spacing w:before="0" w:beforeAutospacing="0" w:after="0" w:afterAutospacing="0"/>
              <w:rPr>
                <w:bCs/>
                <w:szCs w:val="20"/>
                <w:lang w:val="en-GB"/>
              </w:rPr>
            </w:pPr>
            <w:r w:rsidRPr="000B7603">
              <w:rPr>
                <w:bCs/>
                <w:szCs w:val="20"/>
                <w:lang w:val="en-GB"/>
              </w:rPr>
              <w:t>Value</w:t>
            </w:r>
          </w:p>
        </w:tc>
      </w:tr>
      <w:tr w:rsidR="00403850" w:rsidRPr="000B7603" w14:paraId="7DE249A0" w14:textId="77777777" w:rsidTr="0044787D">
        <w:trPr>
          <w:trHeight w:val="341"/>
        </w:trPr>
        <w:tc>
          <w:tcPr>
            <w:tcW w:w="4445" w:type="dxa"/>
          </w:tcPr>
          <w:p w14:paraId="7DE2499E" w14:textId="77777777" w:rsidR="00403850" w:rsidRPr="006232FA" w:rsidRDefault="00403850" w:rsidP="009103E9">
            <w:pPr>
              <w:spacing w:before="0" w:after="0"/>
              <w:rPr>
                <w:szCs w:val="22"/>
                <w:lang w:val="en-GB"/>
              </w:rPr>
            </w:pPr>
            <w:r w:rsidRPr="006232FA">
              <w:rPr>
                <w:szCs w:val="22"/>
                <w:lang w:val="en-GB"/>
              </w:rPr>
              <w:t>Channel bandwidth</w:t>
            </w:r>
          </w:p>
        </w:tc>
        <w:tc>
          <w:tcPr>
            <w:tcW w:w="0" w:type="auto"/>
          </w:tcPr>
          <w:p w14:paraId="7DE2499F" w14:textId="77777777" w:rsidR="00403850" w:rsidRPr="006232FA" w:rsidRDefault="00403850" w:rsidP="009103E9">
            <w:pPr>
              <w:spacing w:before="0" w:after="0"/>
              <w:rPr>
                <w:szCs w:val="22"/>
                <w:lang w:val="en-GB"/>
              </w:rPr>
            </w:pPr>
            <w:r w:rsidRPr="006232FA">
              <w:rPr>
                <w:szCs w:val="22"/>
                <w:lang w:val="en-GB"/>
              </w:rPr>
              <w:t>1.25, 1.4, 3 or 5 MHz</w:t>
            </w:r>
          </w:p>
        </w:tc>
      </w:tr>
      <w:tr w:rsidR="00403850" w:rsidRPr="000B7603" w14:paraId="7DE249A3" w14:textId="77777777" w:rsidTr="0044787D">
        <w:trPr>
          <w:trHeight w:val="141"/>
        </w:trPr>
        <w:tc>
          <w:tcPr>
            <w:tcW w:w="4445" w:type="dxa"/>
          </w:tcPr>
          <w:p w14:paraId="7DE249A1" w14:textId="77777777" w:rsidR="00403850" w:rsidRPr="006232FA" w:rsidRDefault="00403850" w:rsidP="009103E9">
            <w:pPr>
              <w:spacing w:before="0" w:after="0"/>
              <w:rPr>
                <w:szCs w:val="22"/>
                <w:lang w:val="en-GB"/>
              </w:rPr>
            </w:pPr>
            <w:r w:rsidRPr="006232FA">
              <w:rPr>
                <w:szCs w:val="22"/>
                <w:lang w:val="en-GB"/>
              </w:rPr>
              <w:t>Maximum mean in-block power</w:t>
            </w:r>
          </w:p>
        </w:tc>
        <w:tc>
          <w:tcPr>
            <w:tcW w:w="0" w:type="auto"/>
          </w:tcPr>
          <w:p w14:paraId="7DE249A2" w14:textId="77777777" w:rsidR="00403850" w:rsidRPr="006232FA" w:rsidRDefault="00403850" w:rsidP="009103E9">
            <w:pPr>
              <w:spacing w:before="0" w:after="0"/>
              <w:rPr>
                <w:szCs w:val="22"/>
                <w:lang w:val="en-GB"/>
              </w:rPr>
            </w:pPr>
            <w:r w:rsidRPr="006232FA">
              <w:rPr>
                <w:szCs w:val="22"/>
                <w:lang w:val="en-GB"/>
              </w:rPr>
              <w:t>23 dBm</w:t>
            </w:r>
            <w:r w:rsidR="00701517" w:rsidRPr="006232FA">
              <w:rPr>
                <w:szCs w:val="22"/>
                <w:lang w:val="en-GB"/>
              </w:rPr>
              <w:t xml:space="preserve"> </w:t>
            </w:r>
            <w:r w:rsidR="00381992" w:rsidRPr="006232FA">
              <w:rPr>
                <w:szCs w:val="22"/>
                <w:lang w:val="en-GB"/>
              </w:rPr>
              <w:t>(</w:t>
            </w:r>
            <w:r w:rsidR="00701517" w:rsidRPr="006232FA">
              <w:rPr>
                <w:szCs w:val="22"/>
                <w:lang w:val="en-GB"/>
              </w:rPr>
              <w:t>Note</w:t>
            </w:r>
            <w:r w:rsidR="00381992" w:rsidRPr="006232FA">
              <w:rPr>
                <w:szCs w:val="22"/>
                <w:lang w:val="en-GB"/>
              </w:rPr>
              <w:t>)</w:t>
            </w:r>
          </w:p>
        </w:tc>
      </w:tr>
      <w:tr w:rsidR="00381992" w:rsidRPr="000B7603" w14:paraId="7DE249A5" w14:textId="77777777" w:rsidTr="0044787D">
        <w:trPr>
          <w:trHeight w:val="141"/>
        </w:trPr>
        <w:tc>
          <w:tcPr>
            <w:tcW w:w="8471" w:type="dxa"/>
            <w:gridSpan w:val="2"/>
          </w:tcPr>
          <w:p w14:paraId="7DE249A4" w14:textId="23315C82" w:rsidR="002838B0" w:rsidRPr="000B7603" w:rsidRDefault="00381992" w:rsidP="002838B0">
            <w:pPr>
              <w:spacing w:before="0" w:after="0"/>
              <w:ind w:left="426" w:hanging="426"/>
              <w:rPr>
                <w:szCs w:val="22"/>
                <w:lang w:val="en-GB"/>
              </w:rPr>
            </w:pPr>
            <w:r w:rsidRPr="006232FA">
              <w:rPr>
                <w:sz w:val="18"/>
                <w:szCs w:val="18"/>
                <w:lang w:val="en-GB"/>
              </w:rPr>
              <w:t xml:space="preserve">Note: administrations may use higher UE maximum mean in-block power </w:t>
            </w:r>
            <w:r w:rsidR="002838B0" w:rsidRPr="006232FA">
              <w:rPr>
                <w:sz w:val="18"/>
                <w:szCs w:val="18"/>
                <w:lang w:val="en-GB"/>
              </w:rPr>
              <w:t xml:space="preserve">up to 31 dBm </w:t>
            </w:r>
            <w:r w:rsidRPr="006232FA">
              <w:rPr>
                <w:sz w:val="18"/>
                <w:szCs w:val="18"/>
                <w:lang w:val="en-GB"/>
              </w:rPr>
              <w:t>for special deployment scenarios</w:t>
            </w:r>
            <w:r w:rsidRPr="000B7603">
              <w:rPr>
                <w:sz w:val="18"/>
                <w:szCs w:val="18"/>
                <w:lang w:val="en-GB"/>
              </w:rPr>
              <w:t xml:space="preserve"> provided that protection of other services, networks and applications is not compromised.  Vice-versa, the maximum mean in-block power of UEs for the protection of other services may be limited on a cell-by-cell basis.</w:t>
            </w:r>
          </w:p>
        </w:tc>
      </w:tr>
    </w:tbl>
    <w:p w14:paraId="7DE249A6" w14:textId="77777777" w:rsidR="00701517" w:rsidRPr="006232FA" w:rsidRDefault="00701517" w:rsidP="00521CE2">
      <w:pPr>
        <w:rPr>
          <w:rFonts w:cs="Arial"/>
          <w:szCs w:val="20"/>
          <w:lang w:val="en-GB"/>
        </w:rPr>
      </w:pPr>
    </w:p>
    <w:p w14:paraId="7DE249A7" w14:textId="0E671329" w:rsidR="00D619C6" w:rsidRPr="006232FA" w:rsidRDefault="00D619C6">
      <w:pPr>
        <w:rPr>
          <w:rFonts w:eastAsia="Calibri" w:cs="Arial"/>
          <w:b/>
          <w:color w:val="D2232A"/>
          <w:sz w:val="22"/>
          <w:szCs w:val="20"/>
          <w:lang w:val="en-GB"/>
        </w:rPr>
      </w:pPr>
    </w:p>
    <w:p w14:paraId="7DE249A8" w14:textId="77777777" w:rsidR="000F6D12" w:rsidRPr="000B7603" w:rsidRDefault="000F6D12" w:rsidP="00DD3933">
      <w:pPr>
        <w:pStyle w:val="ECCTabletitle"/>
        <w:rPr>
          <w:rFonts w:eastAsia="Calibri"/>
        </w:rPr>
      </w:pPr>
      <w:r w:rsidRPr="000B7603">
        <w:t xml:space="preserve"> UE maximum unwanted emission levels (1.4 MHz, 3 MHz and 5 MHz channel width)</w:t>
      </w:r>
    </w:p>
    <w:tbl>
      <w:tblPr>
        <w:tblpPr w:leftFromText="180" w:rightFromText="180" w:vertAnchor="text" w:tblpXSpec="center" w:tblpY="1"/>
        <w:tblW w:w="0" w:type="auto"/>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182"/>
        <w:gridCol w:w="1864"/>
        <w:gridCol w:w="1865"/>
        <w:gridCol w:w="1864"/>
        <w:gridCol w:w="1723"/>
      </w:tblGrid>
      <w:tr w:rsidR="000F6D12" w:rsidRPr="000B7603" w14:paraId="7DE249AD" w14:textId="77777777" w:rsidTr="009103E9">
        <w:trPr>
          <w:tblHeader/>
          <w:jc w:val="center"/>
        </w:trPr>
        <w:tc>
          <w:tcPr>
            <w:tcW w:w="2182" w:type="dxa"/>
            <w:vMerge w:val="restart"/>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9AA" w14:textId="77777777" w:rsidR="000F6D12" w:rsidRPr="000B7603" w:rsidRDefault="000F6D12" w:rsidP="00D619C6">
            <w:pPr>
              <w:keepNext/>
              <w:jc w:val="center"/>
              <w:rPr>
                <w:rFonts w:eastAsia="Calibri" w:cs="Arial"/>
                <w:bCs/>
                <w:color w:val="FFFFFF"/>
                <w:szCs w:val="20"/>
                <w:lang w:val="en-GB" w:eastAsia="de-DE" w:bidi="he-IL"/>
              </w:rPr>
            </w:pPr>
            <w:r w:rsidRPr="000B7603">
              <w:rPr>
                <w:b/>
                <w:color w:val="FFFFFF"/>
                <w:lang w:val="en-GB"/>
              </w:rPr>
              <w:t>Frequency offset from channel edge</w:t>
            </w:r>
            <w:r w:rsidRPr="000B7603">
              <w:rPr>
                <w:b/>
                <w:color w:val="FFFFFF"/>
                <w:lang w:val="en-GB"/>
              </w:rPr>
              <w:br/>
              <w:t>(MHz)</w:t>
            </w:r>
          </w:p>
        </w:tc>
        <w:tc>
          <w:tcPr>
            <w:tcW w:w="5593" w:type="dxa"/>
            <w:gridSpan w:val="3"/>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AB" w14:textId="77777777" w:rsidR="000F6D12" w:rsidRPr="000B7603" w:rsidRDefault="000F6D12" w:rsidP="00D619C6">
            <w:pPr>
              <w:keepNext/>
              <w:jc w:val="center"/>
              <w:rPr>
                <w:rFonts w:eastAsia="Calibri" w:cs="Arial"/>
                <w:b/>
                <w:bCs/>
                <w:color w:val="FFFFFF"/>
                <w:szCs w:val="20"/>
                <w:lang w:val="en-GB" w:eastAsia="de-DE" w:bidi="he-IL"/>
              </w:rPr>
            </w:pPr>
            <w:r w:rsidRPr="000B7603">
              <w:rPr>
                <w:rFonts w:eastAsia="Calibri" w:cs="Arial"/>
                <w:b/>
                <w:bCs/>
                <w:color w:val="FFFFFF"/>
                <w:szCs w:val="20"/>
                <w:lang w:val="en-GB" w:eastAsia="de-DE" w:bidi="he-IL"/>
              </w:rPr>
              <w:t>Channel width</w:t>
            </w:r>
          </w:p>
        </w:tc>
        <w:tc>
          <w:tcPr>
            <w:tcW w:w="1723" w:type="dxa"/>
            <w:vMerge w:val="restart"/>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9AC" w14:textId="77777777" w:rsidR="000F6D12" w:rsidRPr="000B7603" w:rsidRDefault="000F6D12" w:rsidP="00D619C6">
            <w:pPr>
              <w:keepNext/>
              <w:jc w:val="center"/>
              <w:rPr>
                <w:rFonts w:eastAsia="Calibri" w:cs="Arial"/>
                <w:b/>
                <w:bCs/>
                <w:color w:val="FFFFFF"/>
                <w:szCs w:val="20"/>
                <w:lang w:val="en-GB" w:eastAsia="de-DE" w:bidi="he-IL"/>
              </w:rPr>
            </w:pPr>
            <w:r w:rsidRPr="000B7603">
              <w:rPr>
                <w:rFonts w:eastAsia="Calibri" w:cs="Arial"/>
                <w:b/>
                <w:bCs/>
                <w:color w:val="FFFFFF"/>
                <w:szCs w:val="20"/>
                <w:lang w:val="en-GB" w:eastAsia="de-DE" w:bidi="he-IL"/>
              </w:rPr>
              <w:t>Measurement bandwidth</w:t>
            </w:r>
          </w:p>
        </w:tc>
      </w:tr>
      <w:tr w:rsidR="000F6D12" w:rsidRPr="000B7603" w14:paraId="7DE249B3" w14:textId="77777777" w:rsidTr="009103E9">
        <w:trPr>
          <w:trHeight w:val="341"/>
          <w:jc w:val="center"/>
        </w:trPr>
        <w:tc>
          <w:tcPr>
            <w:tcW w:w="2182" w:type="dxa"/>
            <w:vMerge/>
            <w:shd w:val="clear" w:color="auto" w:fill="auto"/>
            <w:vAlign w:val="center"/>
          </w:tcPr>
          <w:p w14:paraId="7DE249AE" w14:textId="77777777" w:rsidR="000F6D12" w:rsidRPr="000B7603" w:rsidRDefault="000F6D12" w:rsidP="00D619C6">
            <w:pPr>
              <w:keepNext/>
              <w:rPr>
                <w:rFonts w:cs="Arial"/>
                <w:szCs w:val="20"/>
                <w:lang w:val="en-GB" w:eastAsia="de-DE" w:bidi="he-IL"/>
              </w:rPr>
            </w:pPr>
          </w:p>
        </w:tc>
        <w:tc>
          <w:tcPr>
            <w:tcW w:w="1864" w:type="dxa"/>
            <w:shd w:val="clear" w:color="auto" w:fill="auto"/>
            <w:vAlign w:val="center"/>
          </w:tcPr>
          <w:p w14:paraId="7DE249AF" w14:textId="77777777" w:rsidR="000F6D12" w:rsidRPr="000B7603" w:rsidRDefault="000F6D12" w:rsidP="00D619C6">
            <w:pPr>
              <w:keepNext/>
              <w:jc w:val="both"/>
              <w:rPr>
                <w:rFonts w:eastAsia="Calibri" w:cs="Arial"/>
                <w:bCs/>
                <w:color w:val="D2232A"/>
                <w:szCs w:val="20"/>
                <w:lang w:val="en-GB" w:eastAsia="de-DE" w:bidi="he-IL"/>
              </w:rPr>
            </w:pPr>
            <w:r w:rsidRPr="000B7603">
              <w:rPr>
                <w:rFonts w:eastAsia="Calibri" w:cs="Arial"/>
                <w:bCs/>
                <w:color w:val="D2232A"/>
                <w:szCs w:val="20"/>
                <w:lang w:val="en-GB" w:eastAsia="de-DE" w:bidi="he-IL"/>
              </w:rPr>
              <w:t>1.4 MHz</w:t>
            </w:r>
          </w:p>
        </w:tc>
        <w:tc>
          <w:tcPr>
            <w:tcW w:w="1865" w:type="dxa"/>
            <w:shd w:val="clear" w:color="auto" w:fill="auto"/>
            <w:vAlign w:val="center"/>
          </w:tcPr>
          <w:p w14:paraId="7DE249B0" w14:textId="77777777" w:rsidR="000F6D12" w:rsidRPr="000B7603" w:rsidRDefault="000F6D12" w:rsidP="00D619C6">
            <w:pPr>
              <w:keepNext/>
              <w:jc w:val="both"/>
              <w:rPr>
                <w:rFonts w:eastAsia="Calibri" w:cs="Arial"/>
                <w:bCs/>
                <w:color w:val="D2232A"/>
                <w:szCs w:val="20"/>
                <w:lang w:val="en-GB" w:eastAsia="de-DE" w:bidi="he-IL"/>
              </w:rPr>
            </w:pPr>
            <w:r w:rsidRPr="000B7603">
              <w:rPr>
                <w:rFonts w:eastAsia="Calibri" w:cs="Arial"/>
                <w:bCs/>
                <w:color w:val="D2232A"/>
                <w:szCs w:val="20"/>
                <w:lang w:val="en-GB" w:eastAsia="de-DE" w:bidi="he-IL"/>
              </w:rPr>
              <w:t>3 MHz</w:t>
            </w:r>
          </w:p>
        </w:tc>
        <w:tc>
          <w:tcPr>
            <w:tcW w:w="1864" w:type="dxa"/>
            <w:shd w:val="clear" w:color="auto" w:fill="auto"/>
            <w:vAlign w:val="center"/>
          </w:tcPr>
          <w:p w14:paraId="7DE249B1" w14:textId="77777777" w:rsidR="000F6D12" w:rsidRPr="000B7603" w:rsidRDefault="000F6D12" w:rsidP="00D619C6">
            <w:pPr>
              <w:keepNext/>
              <w:jc w:val="both"/>
              <w:rPr>
                <w:rFonts w:eastAsia="Calibri" w:cs="Arial"/>
                <w:bCs/>
                <w:color w:val="D2232A"/>
                <w:szCs w:val="20"/>
                <w:lang w:val="en-GB" w:eastAsia="de-DE" w:bidi="he-IL"/>
              </w:rPr>
            </w:pPr>
            <w:r w:rsidRPr="000B7603">
              <w:rPr>
                <w:rFonts w:eastAsia="Calibri" w:cs="Arial"/>
                <w:bCs/>
                <w:color w:val="D2232A"/>
                <w:szCs w:val="20"/>
                <w:lang w:val="en-GB" w:eastAsia="de-DE" w:bidi="he-IL"/>
              </w:rPr>
              <w:t>5 MHz</w:t>
            </w:r>
          </w:p>
        </w:tc>
        <w:tc>
          <w:tcPr>
            <w:tcW w:w="1723" w:type="dxa"/>
            <w:vMerge/>
            <w:shd w:val="clear" w:color="auto" w:fill="auto"/>
            <w:vAlign w:val="center"/>
          </w:tcPr>
          <w:p w14:paraId="7DE249B2" w14:textId="77777777" w:rsidR="000F6D12" w:rsidRPr="000B7603" w:rsidRDefault="000F6D12" w:rsidP="00D619C6">
            <w:pPr>
              <w:keepNext/>
              <w:rPr>
                <w:rFonts w:cs="Arial"/>
                <w:szCs w:val="20"/>
                <w:lang w:val="en-GB" w:eastAsia="de-DE" w:bidi="he-IL"/>
              </w:rPr>
            </w:pPr>
          </w:p>
        </w:tc>
      </w:tr>
      <w:tr w:rsidR="000F6D12" w:rsidRPr="000B7603" w14:paraId="7DE249B9" w14:textId="77777777" w:rsidTr="009103E9">
        <w:trPr>
          <w:jc w:val="center"/>
        </w:trPr>
        <w:tc>
          <w:tcPr>
            <w:tcW w:w="2182" w:type="dxa"/>
            <w:shd w:val="clear" w:color="auto" w:fill="auto"/>
            <w:vAlign w:val="center"/>
          </w:tcPr>
          <w:p w14:paraId="7DE249B4"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0-1</w:t>
            </w:r>
          </w:p>
        </w:tc>
        <w:tc>
          <w:tcPr>
            <w:tcW w:w="1864" w:type="dxa"/>
            <w:shd w:val="clear" w:color="auto" w:fill="auto"/>
            <w:vAlign w:val="center"/>
          </w:tcPr>
          <w:p w14:paraId="7DE249B5"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-10 dBm</w:t>
            </w:r>
          </w:p>
        </w:tc>
        <w:tc>
          <w:tcPr>
            <w:tcW w:w="1865" w:type="dxa"/>
            <w:shd w:val="clear" w:color="auto" w:fill="auto"/>
            <w:vAlign w:val="center"/>
          </w:tcPr>
          <w:p w14:paraId="7DE249B6"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-13 dBm</w:t>
            </w:r>
          </w:p>
        </w:tc>
        <w:tc>
          <w:tcPr>
            <w:tcW w:w="1864" w:type="dxa"/>
            <w:shd w:val="clear" w:color="auto" w:fill="auto"/>
            <w:vAlign w:val="center"/>
          </w:tcPr>
          <w:p w14:paraId="7DE249B7"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-15 dBm</w:t>
            </w:r>
          </w:p>
        </w:tc>
        <w:tc>
          <w:tcPr>
            <w:tcW w:w="1723" w:type="dxa"/>
            <w:shd w:val="clear" w:color="auto" w:fill="auto"/>
            <w:vAlign w:val="center"/>
          </w:tcPr>
          <w:p w14:paraId="7DE249B8"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30 kHz</w:t>
            </w:r>
          </w:p>
        </w:tc>
      </w:tr>
      <w:tr w:rsidR="000F6D12" w:rsidRPr="000B7603" w14:paraId="7DE249BF" w14:textId="77777777" w:rsidTr="009103E9">
        <w:trPr>
          <w:jc w:val="center"/>
        </w:trPr>
        <w:tc>
          <w:tcPr>
            <w:tcW w:w="2182" w:type="dxa"/>
            <w:shd w:val="clear" w:color="auto" w:fill="auto"/>
            <w:vAlign w:val="center"/>
          </w:tcPr>
          <w:p w14:paraId="7DE249BA"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1-2.5</w:t>
            </w:r>
          </w:p>
        </w:tc>
        <w:tc>
          <w:tcPr>
            <w:tcW w:w="1864" w:type="dxa"/>
            <w:shd w:val="clear" w:color="auto" w:fill="auto"/>
            <w:vAlign w:val="center"/>
          </w:tcPr>
          <w:p w14:paraId="7DE249BB"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-10 dBm</w:t>
            </w:r>
          </w:p>
        </w:tc>
        <w:tc>
          <w:tcPr>
            <w:tcW w:w="1865" w:type="dxa"/>
            <w:shd w:val="clear" w:color="auto" w:fill="auto"/>
            <w:vAlign w:val="center"/>
          </w:tcPr>
          <w:p w14:paraId="7DE249BC"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864" w:type="dxa"/>
            <w:shd w:val="clear" w:color="auto" w:fill="auto"/>
            <w:vAlign w:val="center"/>
          </w:tcPr>
          <w:p w14:paraId="7DE249BD"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723" w:type="dxa"/>
            <w:shd w:val="clear" w:color="auto" w:fill="auto"/>
            <w:vAlign w:val="center"/>
          </w:tcPr>
          <w:p w14:paraId="7DE249BE"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 MHz</w:t>
            </w:r>
          </w:p>
        </w:tc>
      </w:tr>
      <w:tr w:rsidR="000F6D12" w:rsidRPr="000B7603" w14:paraId="7DE249C5" w14:textId="77777777" w:rsidTr="009103E9">
        <w:trPr>
          <w:trHeight w:val="141"/>
          <w:jc w:val="center"/>
        </w:trPr>
        <w:tc>
          <w:tcPr>
            <w:tcW w:w="2182" w:type="dxa"/>
            <w:shd w:val="clear" w:color="auto" w:fill="auto"/>
            <w:vAlign w:val="center"/>
          </w:tcPr>
          <w:p w14:paraId="7DE249C0"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2.5-2.8</w:t>
            </w:r>
          </w:p>
        </w:tc>
        <w:tc>
          <w:tcPr>
            <w:tcW w:w="1864" w:type="dxa"/>
            <w:shd w:val="clear" w:color="auto" w:fill="auto"/>
            <w:vAlign w:val="center"/>
          </w:tcPr>
          <w:p w14:paraId="7DE249C1"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-25 dBm</w:t>
            </w:r>
          </w:p>
        </w:tc>
        <w:tc>
          <w:tcPr>
            <w:tcW w:w="1865" w:type="dxa"/>
            <w:shd w:val="clear" w:color="auto" w:fill="auto"/>
            <w:vAlign w:val="center"/>
          </w:tcPr>
          <w:p w14:paraId="7DE249C2"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864" w:type="dxa"/>
            <w:shd w:val="clear" w:color="auto" w:fill="auto"/>
            <w:vAlign w:val="center"/>
          </w:tcPr>
          <w:p w14:paraId="7DE249C3"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723" w:type="dxa"/>
            <w:shd w:val="clear" w:color="auto" w:fill="auto"/>
            <w:vAlign w:val="center"/>
          </w:tcPr>
          <w:p w14:paraId="7DE249C4"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 MHz</w:t>
            </w:r>
          </w:p>
        </w:tc>
      </w:tr>
      <w:tr w:rsidR="000F6D12" w:rsidRPr="000B7603" w14:paraId="7DE249CB" w14:textId="77777777" w:rsidTr="009103E9">
        <w:trPr>
          <w:trHeight w:val="341"/>
          <w:jc w:val="center"/>
        </w:trPr>
        <w:tc>
          <w:tcPr>
            <w:tcW w:w="2182" w:type="dxa"/>
            <w:shd w:val="clear" w:color="auto" w:fill="auto"/>
            <w:vAlign w:val="center"/>
          </w:tcPr>
          <w:p w14:paraId="7DE249C6"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2.8-5</w:t>
            </w:r>
          </w:p>
        </w:tc>
        <w:tc>
          <w:tcPr>
            <w:tcW w:w="1864" w:type="dxa"/>
            <w:shd w:val="clear" w:color="auto" w:fill="auto"/>
            <w:vAlign w:val="center"/>
          </w:tcPr>
          <w:p w14:paraId="7DE249C7" w14:textId="77777777" w:rsidR="000F6D12" w:rsidRPr="006232FA" w:rsidRDefault="000F6D12" w:rsidP="00D619C6">
            <w:pPr>
              <w:keepNext/>
              <w:jc w:val="both"/>
              <w:rPr>
                <w:rFonts w:eastAsia="Calibri" w:cs="Arial"/>
                <w:szCs w:val="20"/>
                <w:lang w:val="en-GB" w:eastAsia="de-DE" w:bidi="he-IL"/>
              </w:rPr>
            </w:pPr>
          </w:p>
        </w:tc>
        <w:tc>
          <w:tcPr>
            <w:tcW w:w="1865" w:type="dxa"/>
            <w:shd w:val="clear" w:color="auto" w:fill="auto"/>
            <w:vAlign w:val="center"/>
          </w:tcPr>
          <w:p w14:paraId="7DE249C8"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864" w:type="dxa"/>
            <w:shd w:val="clear" w:color="auto" w:fill="auto"/>
            <w:vAlign w:val="center"/>
          </w:tcPr>
          <w:p w14:paraId="7DE249C9"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-10 dBm</w:t>
            </w:r>
          </w:p>
        </w:tc>
        <w:tc>
          <w:tcPr>
            <w:tcW w:w="1723" w:type="dxa"/>
            <w:shd w:val="clear" w:color="auto" w:fill="auto"/>
            <w:vAlign w:val="center"/>
          </w:tcPr>
          <w:p w14:paraId="7DE249CA"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 MHz</w:t>
            </w:r>
          </w:p>
        </w:tc>
      </w:tr>
      <w:tr w:rsidR="000F6D12" w:rsidRPr="000B7603" w14:paraId="7DE249D1" w14:textId="77777777" w:rsidTr="009103E9">
        <w:trPr>
          <w:jc w:val="center"/>
        </w:trPr>
        <w:tc>
          <w:tcPr>
            <w:tcW w:w="2182" w:type="dxa"/>
            <w:shd w:val="clear" w:color="auto" w:fill="auto"/>
            <w:vAlign w:val="center"/>
          </w:tcPr>
          <w:p w14:paraId="7DE249CC"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5-6</w:t>
            </w:r>
          </w:p>
        </w:tc>
        <w:tc>
          <w:tcPr>
            <w:tcW w:w="1864" w:type="dxa"/>
            <w:shd w:val="clear" w:color="auto" w:fill="auto"/>
            <w:vAlign w:val="center"/>
          </w:tcPr>
          <w:p w14:paraId="7DE249CD" w14:textId="77777777" w:rsidR="000F6D12" w:rsidRPr="006232FA" w:rsidRDefault="000F6D12" w:rsidP="00D619C6">
            <w:pPr>
              <w:keepNext/>
              <w:jc w:val="both"/>
              <w:rPr>
                <w:rFonts w:eastAsia="Calibri" w:cs="Arial"/>
                <w:szCs w:val="20"/>
                <w:lang w:val="en-GB" w:eastAsia="de-DE" w:bidi="he-IL"/>
              </w:rPr>
            </w:pPr>
          </w:p>
        </w:tc>
        <w:tc>
          <w:tcPr>
            <w:tcW w:w="1865" w:type="dxa"/>
            <w:shd w:val="clear" w:color="auto" w:fill="auto"/>
            <w:vAlign w:val="center"/>
          </w:tcPr>
          <w:p w14:paraId="7DE249CE"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-25 dBm</w:t>
            </w:r>
          </w:p>
        </w:tc>
        <w:tc>
          <w:tcPr>
            <w:tcW w:w="1864" w:type="dxa"/>
            <w:shd w:val="clear" w:color="auto" w:fill="auto"/>
            <w:vAlign w:val="center"/>
          </w:tcPr>
          <w:p w14:paraId="7DE249CF"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-13 dBm</w:t>
            </w:r>
          </w:p>
        </w:tc>
        <w:tc>
          <w:tcPr>
            <w:tcW w:w="1723" w:type="dxa"/>
            <w:shd w:val="clear" w:color="auto" w:fill="auto"/>
            <w:vAlign w:val="center"/>
          </w:tcPr>
          <w:p w14:paraId="7DE249D0"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 MHz</w:t>
            </w:r>
          </w:p>
        </w:tc>
      </w:tr>
      <w:tr w:rsidR="000F6D12" w:rsidRPr="000B7603" w14:paraId="7DE249D7" w14:textId="77777777" w:rsidTr="009103E9">
        <w:trPr>
          <w:jc w:val="center"/>
        </w:trPr>
        <w:tc>
          <w:tcPr>
            <w:tcW w:w="2182" w:type="dxa"/>
            <w:shd w:val="clear" w:color="auto" w:fill="auto"/>
            <w:vAlign w:val="center"/>
          </w:tcPr>
          <w:p w14:paraId="7DE249D2" w14:textId="77777777" w:rsidR="000F6D12" w:rsidRPr="006232FA" w:rsidRDefault="000F6D12" w:rsidP="00D619C6">
            <w:pPr>
              <w:keepNext/>
              <w:jc w:val="both"/>
              <w:rPr>
                <w:rFonts w:eastAsia="Calibri" w:cs="Arial"/>
                <w:szCs w:val="20"/>
                <w:lang w:val="en-GB" w:eastAsia="de-DE" w:bidi="he-IL"/>
              </w:rPr>
            </w:pPr>
            <w:r w:rsidRPr="006232FA">
              <w:rPr>
                <w:rFonts w:eastAsia="Calibri" w:cs="Arial"/>
                <w:szCs w:val="20"/>
                <w:lang w:val="en-GB" w:eastAsia="de-DE" w:bidi="he-IL"/>
              </w:rPr>
              <w:t>± 6-10</w:t>
            </w:r>
          </w:p>
        </w:tc>
        <w:tc>
          <w:tcPr>
            <w:tcW w:w="1864" w:type="dxa"/>
            <w:shd w:val="clear" w:color="auto" w:fill="auto"/>
            <w:vAlign w:val="center"/>
          </w:tcPr>
          <w:p w14:paraId="7DE249D3" w14:textId="77777777" w:rsidR="000F6D12" w:rsidRPr="006232FA" w:rsidRDefault="000F6D12" w:rsidP="00D619C6">
            <w:pPr>
              <w:keepNext/>
              <w:jc w:val="both"/>
              <w:rPr>
                <w:rFonts w:eastAsia="Calibri" w:cs="Arial"/>
                <w:szCs w:val="20"/>
                <w:lang w:val="en-GB" w:eastAsia="de-DE" w:bidi="he-IL"/>
              </w:rPr>
            </w:pPr>
          </w:p>
        </w:tc>
        <w:tc>
          <w:tcPr>
            <w:tcW w:w="1865" w:type="dxa"/>
            <w:shd w:val="clear" w:color="auto" w:fill="auto"/>
            <w:vAlign w:val="center"/>
          </w:tcPr>
          <w:p w14:paraId="7DE249D4" w14:textId="77777777" w:rsidR="000F6D12" w:rsidRPr="000B7603" w:rsidRDefault="000F6D12" w:rsidP="00D619C6">
            <w:pPr>
              <w:keepNext/>
              <w:jc w:val="both"/>
              <w:rPr>
                <w:rFonts w:eastAsia="Calibri" w:cs="Arial"/>
                <w:szCs w:val="20"/>
                <w:lang w:val="en-GB" w:eastAsia="de-DE" w:bidi="he-IL"/>
              </w:rPr>
            </w:pPr>
          </w:p>
        </w:tc>
        <w:tc>
          <w:tcPr>
            <w:tcW w:w="1864" w:type="dxa"/>
            <w:shd w:val="clear" w:color="auto" w:fill="auto"/>
            <w:vAlign w:val="center"/>
          </w:tcPr>
          <w:p w14:paraId="7DE249D5"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-25 dBm</w:t>
            </w:r>
          </w:p>
        </w:tc>
        <w:tc>
          <w:tcPr>
            <w:tcW w:w="1723" w:type="dxa"/>
            <w:shd w:val="clear" w:color="auto" w:fill="auto"/>
            <w:vAlign w:val="center"/>
          </w:tcPr>
          <w:p w14:paraId="7DE249D6" w14:textId="77777777" w:rsidR="000F6D12" w:rsidRPr="000B7603" w:rsidRDefault="000F6D12" w:rsidP="00D619C6">
            <w:pPr>
              <w:keepNext/>
              <w:jc w:val="both"/>
              <w:rPr>
                <w:rFonts w:eastAsia="Calibri" w:cs="Arial"/>
                <w:szCs w:val="20"/>
                <w:lang w:val="en-GB" w:eastAsia="de-DE" w:bidi="he-IL"/>
              </w:rPr>
            </w:pPr>
            <w:r w:rsidRPr="000B7603">
              <w:rPr>
                <w:rFonts w:eastAsia="Calibri" w:cs="Arial"/>
                <w:szCs w:val="20"/>
                <w:lang w:val="en-GB" w:eastAsia="de-DE" w:bidi="he-IL"/>
              </w:rPr>
              <w:t>1 MHz</w:t>
            </w:r>
          </w:p>
        </w:tc>
      </w:tr>
    </w:tbl>
    <w:p w14:paraId="7DE249D8" w14:textId="77777777" w:rsidR="000F6D12" w:rsidRPr="006232FA" w:rsidRDefault="000F6D12" w:rsidP="00DD3933">
      <w:pPr>
        <w:pStyle w:val="ECCTabletitle"/>
        <w:rPr>
          <w:rFonts w:eastAsia="Calibri"/>
        </w:rPr>
      </w:pPr>
      <w:r w:rsidRPr="006232FA">
        <w:t xml:space="preserve"> UE maximum unwanted emission levels (1.25 MHz channel bandwidth)</w:t>
      </w:r>
    </w:p>
    <w:tbl>
      <w:tblPr>
        <w:tblpPr w:leftFromText="180" w:rightFromText="180" w:vertAnchor="text" w:horzAnchor="margin" w:tblpX="216" w:tblpY="33"/>
        <w:tblW w:w="0" w:type="auto"/>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Layout w:type="fixed"/>
        <w:tblCellMar>
          <w:top w:w="57" w:type="dxa"/>
        </w:tblCellMar>
        <w:tblLook w:val="04A0" w:firstRow="1" w:lastRow="0" w:firstColumn="1" w:lastColumn="0" w:noHBand="0" w:noVBand="1"/>
      </w:tblPr>
      <w:tblGrid>
        <w:gridCol w:w="2693"/>
        <w:gridCol w:w="3436"/>
        <w:gridCol w:w="3335"/>
      </w:tblGrid>
      <w:tr w:rsidR="000F6D12" w:rsidRPr="000B7603" w14:paraId="7DE249DC" w14:textId="77777777" w:rsidTr="009103E9">
        <w:trPr>
          <w:tblHeader/>
        </w:trPr>
        <w:tc>
          <w:tcPr>
            <w:tcW w:w="2693" w:type="dxa"/>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7DE249D9" w14:textId="77777777" w:rsidR="000F6D12" w:rsidRPr="000B7603" w:rsidRDefault="000F6D12" w:rsidP="009103E9">
            <w:pPr>
              <w:jc w:val="center"/>
              <w:rPr>
                <w:rFonts w:eastAsia="Calibri"/>
                <w:b/>
                <w:bCs/>
                <w:color w:val="FFFFFF"/>
                <w:szCs w:val="20"/>
                <w:lang w:val="en-GB" w:eastAsia="de-DE"/>
              </w:rPr>
            </w:pPr>
            <w:r w:rsidRPr="000B7603">
              <w:rPr>
                <w:rFonts w:eastAsia="Calibri"/>
                <w:b/>
                <w:bCs/>
                <w:color w:val="FFFFFF"/>
                <w:szCs w:val="20"/>
                <w:lang w:val="en-GB" w:eastAsia="de-DE"/>
              </w:rPr>
              <w:t>Frequency offset from centre frequency (MHz)</w:t>
            </w:r>
          </w:p>
        </w:tc>
        <w:tc>
          <w:tcPr>
            <w:tcW w:w="3436"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7DE249DA" w14:textId="77777777" w:rsidR="000F6D12" w:rsidRPr="000B7603" w:rsidRDefault="000F6D12" w:rsidP="009103E9">
            <w:pPr>
              <w:jc w:val="center"/>
              <w:rPr>
                <w:rFonts w:eastAsia="Calibri"/>
                <w:b/>
                <w:bCs/>
                <w:color w:val="FFFFFF"/>
                <w:szCs w:val="20"/>
                <w:lang w:val="en-GB" w:eastAsia="de-DE"/>
              </w:rPr>
            </w:pPr>
            <w:r w:rsidRPr="000B7603">
              <w:rPr>
                <w:rFonts w:eastAsia="Calibri"/>
                <w:b/>
                <w:bCs/>
                <w:color w:val="FFFFFF"/>
                <w:szCs w:val="20"/>
                <w:lang w:val="en-GB" w:eastAsia="de-DE"/>
              </w:rPr>
              <w:t>Channel width 1.25 MHz</w:t>
            </w:r>
          </w:p>
        </w:tc>
        <w:tc>
          <w:tcPr>
            <w:tcW w:w="3335" w:type="dxa"/>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7DE249DB" w14:textId="77777777" w:rsidR="000F6D12" w:rsidRPr="000B7603" w:rsidRDefault="000F6D12" w:rsidP="009103E9">
            <w:pPr>
              <w:jc w:val="center"/>
              <w:rPr>
                <w:rFonts w:eastAsia="Calibri"/>
                <w:b/>
                <w:bCs/>
                <w:color w:val="FFFFFF"/>
                <w:szCs w:val="20"/>
                <w:lang w:val="en-GB" w:eastAsia="de-DE"/>
              </w:rPr>
            </w:pPr>
            <w:r w:rsidRPr="000B7603">
              <w:rPr>
                <w:rFonts w:eastAsia="Calibri"/>
                <w:b/>
                <w:bCs/>
                <w:color w:val="FFFFFF"/>
                <w:szCs w:val="20"/>
                <w:lang w:val="en-GB" w:eastAsia="de-DE"/>
              </w:rPr>
              <w:t>Measurement bandwidth</w:t>
            </w:r>
          </w:p>
        </w:tc>
      </w:tr>
      <w:tr w:rsidR="000F6D12" w:rsidRPr="000B7603" w14:paraId="7DE249E0" w14:textId="77777777" w:rsidTr="009103E9">
        <w:tc>
          <w:tcPr>
            <w:tcW w:w="2693" w:type="dxa"/>
            <w:shd w:val="clear" w:color="auto" w:fill="auto"/>
            <w:vAlign w:val="center"/>
          </w:tcPr>
          <w:p w14:paraId="7DE249DD" w14:textId="77777777" w:rsidR="000F6D12" w:rsidRPr="006232FA" w:rsidRDefault="000F6D12" w:rsidP="009103E9">
            <w:pPr>
              <w:spacing w:after="60"/>
              <w:jc w:val="both"/>
              <w:rPr>
                <w:rFonts w:eastAsia="Calibri"/>
                <w:szCs w:val="22"/>
                <w:lang w:val="en-GB"/>
              </w:rPr>
            </w:pPr>
            <w:r w:rsidRPr="006232FA">
              <w:rPr>
                <w:rFonts w:eastAsia="Calibri"/>
                <w:szCs w:val="22"/>
                <w:lang w:val="en-GB"/>
              </w:rPr>
              <w:t>±0.885-1.98</w:t>
            </w:r>
          </w:p>
        </w:tc>
        <w:tc>
          <w:tcPr>
            <w:tcW w:w="3436" w:type="dxa"/>
            <w:shd w:val="clear" w:color="auto" w:fill="auto"/>
            <w:vAlign w:val="center"/>
          </w:tcPr>
          <w:p w14:paraId="7DE249DE" w14:textId="77777777" w:rsidR="000F6D12" w:rsidRPr="006232FA" w:rsidRDefault="000F6D12" w:rsidP="009103E9">
            <w:pPr>
              <w:spacing w:after="60"/>
              <w:jc w:val="center"/>
              <w:rPr>
                <w:rFonts w:eastAsia="Calibri"/>
                <w:szCs w:val="22"/>
                <w:lang w:val="en-GB"/>
              </w:rPr>
            </w:pPr>
            <w:r w:rsidRPr="006232FA">
              <w:rPr>
                <w:rFonts w:eastAsia="Calibri"/>
                <w:szCs w:val="22"/>
                <w:lang w:val="en-GB"/>
              </w:rPr>
              <w:t>-24 dBm</w:t>
            </w:r>
          </w:p>
        </w:tc>
        <w:tc>
          <w:tcPr>
            <w:tcW w:w="3335" w:type="dxa"/>
            <w:shd w:val="clear" w:color="auto" w:fill="auto"/>
            <w:vAlign w:val="center"/>
          </w:tcPr>
          <w:p w14:paraId="7DE249DF" w14:textId="77777777" w:rsidR="000F6D12" w:rsidRPr="000B7603" w:rsidRDefault="000F6D12" w:rsidP="009103E9">
            <w:pPr>
              <w:spacing w:after="60"/>
              <w:jc w:val="center"/>
              <w:rPr>
                <w:rFonts w:eastAsia="Calibri"/>
                <w:szCs w:val="22"/>
                <w:lang w:val="en-GB"/>
              </w:rPr>
            </w:pPr>
            <w:r w:rsidRPr="000B7603">
              <w:rPr>
                <w:rFonts w:eastAsia="Calibri"/>
                <w:szCs w:val="22"/>
                <w:lang w:val="en-GB"/>
              </w:rPr>
              <w:t>30 kHz</w:t>
            </w:r>
          </w:p>
        </w:tc>
      </w:tr>
      <w:tr w:rsidR="000F6D12" w:rsidRPr="000B7603" w14:paraId="7DE249E4" w14:textId="77777777" w:rsidTr="009103E9">
        <w:tc>
          <w:tcPr>
            <w:tcW w:w="2693" w:type="dxa"/>
            <w:shd w:val="clear" w:color="auto" w:fill="auto"/>
            <w:vAlign w:val="center"/>
          </w:tcPr>
          <w:p w14:paraId="7DE249E1" w14:textId="77777777" w:rsidR="000F6D12" w:rsidRPr="006232FA" w:rsidRDefault="000F6D12" w:rsidP="009103E9">
            <w:pPr>
              <w:spacing w:after="60"/>
              <w:jc w:val="both"/>
              <w:rPr>
                <w:rFonts w:eastAsia="Calibri"/>
                <w:szCs w:val="22"/>
                <w:lang w:val="en-GB"/>
              </w:rPr>
            </w:pPr>
            <w:r w:rsidRPr="006232FA">
              <w:rPr>
                <w:rFonts w:eastAsia="Calibri"/>
                <w:szCs w:val="22"/>
                <w:lang w:val="en-GB"/>
              </w:rPr>
              <w:t>±1.98-4</w:t>
            </w:r>
          </w:p>
        </w:tc>
        <w:tc>
          <w:tcPr>
            <w:tcW w:w="3436" w:type="dxa"/>
            <w:shd w:val="clear" w:color="auto" w:fill="auto"/>
            <w:vAlign w:val="center"/>
          </w:tcPr>
          <w:p w14:paraId="7DE249E2" w14:textId="77777777" w:rsidR="000F6D12" w:rsidRPr="006232FA" w:rsidRDefault="000F6D12" w:rsidP="009103E9">
            <w:pPr>
              <w:spacing w:after="60"/>
              <w:jc w:val="center"/>
              <w:rPr>
                <w:rFonts w:eastAsia="Calibri"/>
                <w:szCs w:val="22"/>
                <w:lang w:val="en-GB"/>
              </w:rPr>
            </w:pPr>
            <w:r w:rsidRPr="006232FA">
              <w:rPr>
                <w:rFonts w:eastAsia="Calibri"/>
                <w:szCs w:val="22"/>
                <w:lang w:val="en-GB"/>
              </w:rPr>
              <w:t>-44 dBm</w:t>
            </w:r>
          </w:p>
        </w:tc>
        <w:tc>
          <w:tcPr>
            <w:tcW w:w="3335" w:type="dxa"/>
            <w:shd w:val="clear" w:color="auto" w:fill="auto"/>
            <w:vAlign w:val="center"/>
          </w:tcPr>
          <w:p w14:paraId="7DE249E3" w14:textId="77777777" w:rsidR="000F6D12" w:rsidRPr="000B7603" w:rsidRDefault="000F6D12" w:rsidP="009103E9">
            <w:pPr>
              <w:spacing w:after="60"/>
              <w:jc w:val="center"/>
              <w:rPr>
                <w:rFonts w:eastAsia="Calibri"/>
                <w:szCs w:val="22"/>
                <w:lang w:val="en-GB"/>
              </w:rPr>
            </w:pPr>
            <w:r w:rsidRPr="000B7603">
              <w:rPr>
                <w:rFonts w:eastAsia="Calibri"/>
                <w:szCs w:val="22"/>
                <w:lang w:val="en-GB"/>
              </w:rPr>
              <w:t>30 kHz</w:t>
            </w:r>
          </w:p>
        </w:tc>
      </w:tr>
    </w:tbl>
    <w:p w14:paraId="7DE249E5" w14:textId="77777777" w:rsidR="00521CE2" w:rsidRPr="006232FA" w:rsidRDefault="00521CE2" w:rsidP="00521CE2">
      <w:pPr>
        <w:rPr>
          <w:rFonts w:cs="Arial"/>
          <w:szCs w:val="20"/>
          <w:lang w:val="en-GB"/>
        </w:rPr>
      </w:pPr>
    </w:p>
    <w:p w14:paraId="7DE249E6" w14:textId="77777777" w:rsidR="00EE3775" w:rsidRPr="000B7603" w:rsidRDefault="00403850" w:rsidP="00403850">
      <w:pPr>
        <w:pStyle w:val="ECCParagraph"/>
        <w:rPr>
          <w:bCs/>
        </w:rPr>
      </w:pPr>
      <w:r w:rsidRPr="006232FA">
        <w:rPr>
          <w:bCs/>
        </w:rPr>
        <w:t>In addition to the UE mask</w:t>
      </w:r>
      <w:r w:rsidR="005D44AE" w:rsidRPr="006232FA">
        <w:rPr>
          <w:bCs/>
        </w:rPr>
        <w:t>s</w:t>
      </w:r>
      <w:r w:rsidRPr="006232FA">
        <w:rPr>
          <w:bCs/>
        </w:rPr>
        <w:t xml:space="preserve"> in Table</w:t>
      </w:r>
      <w:r w:rsidR="000F6D12" w:rsidRPr="006232FA">
        <w:rPr>
          <w:bCs/>
        </w:rPr>
        <w:t>s</w:t>
      </w:r>
      <w:r w:rsidRPr="006232FA">
        <w:rPr>
          <w:bCs/>
        </w:rPr>
        <w:t xml:space="preserve"> </w:t>
      </w:r>
      <w:r w:rsidR="00EE3775" w:rsidRPr="006232FA">
        <w:rPr>
          <w:bCs/>
        </w:rPr>
        <w:t>1</w:t>
      </w:r>
      <w:r w:rsidR="005D44AE" w:rsidRPr="006232FA">
        <w:rPr>
          <w:bCs/>
        </w:rPr>
        <w:t>2</w:t>
      </w:r>
      <w:r w:rsidR="000F6D12" w:rsidRPr="000B7603">
        <w:rPr>
          <w:bCs/>
        </w:rPr>
        <w:t xml:space="preserve"> and 1</w:t>
      </w:r>
      <w:r w:rsidR="005D44AE" w:rsidRPr="000B7603">
        <w:rPr>
          <w:bCs/>
        </w:rPr>
        <w:t>3</w:t>
      </w:r>
      <w:r w:rsidRPr="000B7603">
        <w:rPr>
          <w:bCs/>
        </w:rPr>
        <w:t xml:space="preserve">, UE equipment operating in the 450-460 MHz band shall meet the unwanted emission levels specified in Table </w:t>
      </w:r>
      <w:r w:rsidR="000F6D12" w:rsidRPr="000B7603">
        <w:rPr>
          <w:bCs/>
        </w:rPr>
        <w:t>1</w:t>
      </w:r>
      <w:r w:rsidR="005D44AE" w:rsidRPr="000B7603">
        <w:rPr>
          <w:bCs/>
        </w:rPr>
        <w:t>4</w:t>
      </w:r>
      <w:r w:rsidRPr="000B7603">
        <w:rPr>
          <w:bCs/>
        </w:rPr>
        <w:t xml:space="preserve"> for the protection of DTT.</w:t>
      </w:r>
    </w:p>
    <w:p w14:paraId="7DE249E7" w14:textId="77777777" w:rsidR="00BC25C7" w:rsidRPr="000B7603" w:rsidRDefault="00BC25C7" w:rsidP="00BC25C7">
      <w:pPr>
        <w:pStyle w:val="ECCAnnexheading2"/>
        <w:rPr>
          <w:lang w:val="en-GB"/>
        </w:rPr>
      </w:pPr>
      <w:r w:rsidRPr="000B7603">
        <w:rPr>
          <w:lang w:val="en-GB"/>
        </w:rPr>
        <w:t>Levels for protection of DTT above 470 MHz</w:t>
      </w:r>
    </w:p>
    <w:p w14:paraId="7DE249E8" w14:textId="77777777" w:rsidR="00442575" w:rsidRPr="000B7603" w:rsidRDefault="00084E94" w:rsidP="00442575">
      <w:pPr>
        <w:keepLines/>
        <w:tabs>
          <w:tab w:val="left" w:pos="0"/>
          <w:tab w:val="center" w:pos="4820"/>
          <w:tab w:val="right" w:pos="9639"/>
        </w:tabs>
        <w:spacing w:after="240"/>
        <w:rPr>
          <w:rFonts w:eastAsia="Calibri"/>
          <w:szCs w:val="22"/>
          <w:lang w:val="en-GB"/>
        </w:rPr>
      </w:pPr>
      <w:r w:rsidRPr="000B7603">
        <w:rPr>
          <w:rFonts w:eastAsia="Calibri"/>
          <w:szCs w:val="22"/>
          <w:lang w:val="en-GB"/>
        </w:rPr>
        <w:t xml:space="preserve">UE </w:t>
      </w:r>
      <w:r w:rsidR="00442575" w:rsidRPr="000B7603">
        <w:rPr>
          <w:rFonts w:eastAsia="Calibri"/>
          <w:szCs w:val="22"/>
          <w:lang w:val="en-GB"/>
        </w:rPr>
        <w:t xml:space="preserve">of land mobile system with channel bandwidth of 1.25 MHz, 1.4 MHz, 3 MHz or 5 MHz </w:t>
      </w:r>
      <w:r w:rsidRPr="000B7603">
        <w:rPr>
          <w:rFonts w:eastAsia="Calibri"/>
          <w:szCs w:val="22"/>
          <w:lang w:val="en-GB"/>
        </w:rPr>
        <w:t xml:space="preserve">shall meet the OOBE levels specified in Table </w:t>
      </w:r>
      <w:r w:rsidR="000F6D12" w:rsidRPr="000B7603">
        <w:rPr>
          <w:rFonts w:eastAsia="Calibri"/>
          <w:szCs w:val="22"/>
          <w:lang w:val="en-GB"/>
        </w:rPr>
        <w:t>1</w:t>
      </w:r>
      <w:r w:rsidR="005D44AE" w:rsidRPr="000B7603">
        <w:rPr>
          <w:rFonts w:eastAsia="Calibri"/>
          <w:szCs w:val="22"/>
          <w:lang w:val="en-GB"/>
        </w:rPr>
        <w:t>4</w:t>
      </w:r>
      <w:r w:rsidRPr="000B7603">
        <w:rPr>
          <w:rFonts w:eastAsia="Calibri"/>
          <w:szCs w:val="22"/>
          <w:lang w:val="en-GB"/>
        </w:rPr>
        <w:t xml:space="preserve"> for the protection of DTT. </w:t>
      </w:r>
    </w:p>
    <w:p w14:paraId="7DE249E9" w14:textId="77777777" w:rsidR="00084E94" w:rsidRPr="000B7603" w:rsidRDefault="00084E94" w:rsidP="000844F1">
      <w:pPr>
        <w:pStyle w:val="ECCTabletitle"/>
        <w:keepNext/>
        <w:rPr>
          <w:rFonts w:asciiTheme="minorHAnsi" w:hAnsiTheme="minorHAnsi"/>
          <w:szCs w:val="22"/>
        </w:rPr>
      </w:pPr>
      <w:r w:rsidRPr="000B7603">
        <w:lastRenderedPageBreak/>
        <w:t xml:space="preserve"> Land </w:t>
      </w:r>
      <w:r w:rsidR="001918F3" w:rsidRPr="000B7603">
        <w:t>m</w:t>
      </w:r>
      <w:r w:rsidRPr="000B7603">
        <w:t xml:space="preserve">obile </w:t>
      </w:r>
      <w:r w:rsidR="001918F3" w:rsidRPr="000B7603">
        <w:t>s</w:t>
      </w:r>
      <w:r w:rsidRPr="000B7603">
        <w:t>ystem UE OOBE level for protection of DTT above 470 MHz</w:t>
      </w:r>
    </w:p>
    <w:tbl>
      <w:tblPr>
        <w:tblW w:w="4801" w:type="pct"/>
        <w:jc w:val="center"/>
        <w:tblCellMar>
          <w:left w:w="10" w:type="dxa"/>
          <w:right w:w="10" w:type="dxa"/>
        </w:tblCellMar>
        <w:tblLook w:val="04A0" w:firstRow="1" w:lastRow="0" w:firstColumn="1" w:lastColumn="0" w:noHBand="0" w:noVBand="1"/>
      </w:tblPr>
      <w:tblGrid>
        <w:gridCol w:w="4449"/>
        <w:gridCol w:w="2896"/>
        <w:gridCol w:w="2118"/>
      </w:tblGrid>
      <w:tr w:rsidR="00084E94" w:rsidRPr="000B7603" w14:paraId="7DE249ED" w14:textId="77777777" w:rsidTr="005542EE">
        <w:trPr>
          <w:tblHeader/>
          <w:jc w:val="center"/>
        </w:trPr>
        <w:tc>
          <w:tcPr>
            <w:tcW w:w="2351" w:type="pct"/>
            <w:tcBorders>
              <w:top w:val="single" w:sz="4" w:space="0" w:color="D22A23"/>
              <w:left w:val="single" w:sz="4" w:space="0" w:color="D22A23"/>
              <w:bottom w:val="single" w:sz="4" w:space="0" w:color="D22A23"/>
              <w:right w:val="single" w:sz="4" w:space="0" w:color="FFFFFF"/>
            </w:tcBorders>
            <w:shd w:val="clear" w:color="auto" w:fill="D22A23"/>
            <w:tcMar>
              <w:top w:w="57" w:type="dxa"/>
              <w:left w:w="108" w:type="dxa"/>
              <w:bottom w:w="0" w:type="dxa"/>
              <w:right w:w="108" w:type="dxa"/>
            </w:tcMar>
            <w:vAlign w:val="center"/>
            <w:hideMark/>
          </w:tcPr>
          <w:p w14:paraId="7DE249EA" w14:textId="77777777" w:rsidR="00084E94" w:rsidRPr="000B7603" w:rsidRDefault="00084E94" w:rsidP="000844F1">
            <w:pPr>
              <w:keepNext/>
              <w:spacing w:before="120" w:after="120"/>
              <w:jc w:val="center"/>
              <w:rPr>
                <w:b/>
                <w:bCs/>
                <w:color w:val="FFFFFF"/>
                <w:szCs w:val="20"/>
                <w:lang w:val="en-GB" w:eastAsia="de-DE" w:bidi="he-IL"/>
              </w:rPr>
            </w:pPr>
            <w:r w:rsidRPr="000B7603">
              <w:rPr>
                <w:b/>
                <w:bCs/>
                <w:color w:val="FFFFFF"/>
                <w:szCs w:val="20"/>
                <w:lang w:val="en-GB" w:eastAsia="de-DE" w:bidi="he-IL"/>
              </w:rPr>
              <w:t>Frequency range</w:t>
            </w:r>
          </w:p>
        </w:tc>
        <w:tc>
          <w:tcPr>
            <w:tcW w:w="1530" w:type="pct"/>
            <w:tcBorders>
              <w:top w:val="single" w:sz="4" w:space="0" w:color="D22A23"/>
              <w:left w:val="single" w:sz="4" w:space="0" w:color="FFFFFF"/>
              <w:bottom w:val="single" w:sz="4" w:space="0" w:color="D22A23"/>
              <w:right w:val="single" w:sz="4" w:space="0" w:color="FFFFFF"/>
            </w:tcBorders>
            <w:shd w:val="clear" w:color="auto" w:fill="D22A23"/>
            <w:tcMar>
              <w:top w:w="57" w:type="dxa"/>
              <w:left w:w="108" w:type="dxa"/>
              <w:bottom w:w="0" w:type="dxa"/>
              <w:right w:w="108" w:type="dxa"/>
            </w:tcMar>
            <w:vAlign w:val="center"/>
            <w:hideMark/>
          </w:tcPr>
          <w:p w14:paraId="7DE249EB" w14:textId="77777777" w:rsidR="00084E94" w:rsidRPr="000B7603" w:rsidRDefault="00084E94" w:rsidP="000844F1">
            <w:pPr>
              <w:keepNext/>
              <w:spacing w:before="120" w:after="120"/>
              <w:jc w:val="center"/>
              <w:rPr>
                <w:b/>
                <w:bCs/>
                <w:color w:val="FFFFFF"/>
                <w:szCs w:val="20"/>
                <w:lang w:val="en-GB" w:eastAsia="de-DE" w:bidi="he-IL"/>
              </w:rPr>
            </w:pPr>
            <w:r w:rsidRPr="000B7603">
              <w:rPr>
                <w:b/>
                <w:bCs/>
                <w:color w:val="FFFFFF"/>
                <w:szCs w:val="20"/>
                <w:lang w:val="en-GB" w:eastAsia="de-DE" w:bidi="he-IL"/>
              </w:rPr>
              <w:t>User equipment maximum mean OOBE</w:t>
            </w:r>
          </w:p>
        </w:tc>
        <w:tc>
          <w:tcPr>
            <w:tcW w:w="1119" w:type="pct"/>
            <w:tcBorders>
              <w:top w:val="single" w:sz="4" w:space="0" w:color="D22A23"/>
              <w:left w:val="single" w:sz="4" w:space="0" w:color="FFFFFF"/>
              <w:bottom w:val="single" w:sz="4" w:space="0" w:color="D22A23"/>
              <w:right w:val="single" w:sz="4" w:space="0" w:color="D22A23"/>
            </w:tcBorders>
            <w:shd w:val="clear" w:color="auto" w:fill="D22A23"/>
            <w:tcMar>
              <w:top w:w="57" w:type="dxa"/>
              <w:left w:w="108" w:type="dxa"/>
              <w:bottom w:w="0" w:type="dxa"/>
              <w:right w:w="108" w:type="dxa"/>
            </w:tcMar>
            <w:vAlign w:val="center"/>
            <w:hideMark/>
          </w:tcPr>
          <w:p w14:paraId="7DE249EC" w14:textId="77777777" w:rsidR="00084E94" w:rsidRPr="000B7603" w:rsidRDefault="00084E94" w:rsidP="000844F1">
            <w:pPr>
              <w:keepNext/>
              <w:spacing w:before="120" w:after="120"/>
              <w:jc w:val="center"/>
              <w:rPr>
                <w:b/>
                <w:bCs/>
                <w:color w:val="FFFFFF"/>
                <w:szCs w:val="20"/>
                <w:lang w:val="en-GB" w:eastAsia="de-DE" w:bidi="he-IL"/>
              </w:rPr>
            </w:pPr>
            <w:r w:rsidRPr="000B7603">
              <w:rPr>
                <w:b/>
                <w:bCs/>
                <w:color w:val="FFFFFF"/>
                <w:szCs w:val="20"/>
                <w:lang w:val="en-GB" w:eastAsia="de-DE" w:bidi="he-IL"/>
              </w:rPr>
              <w:t>Measurement bandwidth</w:t>
            </w:r>
          </w:p>
        </w:tc>
      </w:tr>
      <w:tr w:rsidR="00084E94" w:rsidRPr="000B7603" w14:paraId="7DE249F1" w14:textId="77777777" w:rsidTr="005542EE">
        <w:trPr>
          <w:jc w:val="center"/>
        </w:trPr>
        <w:tc>
          <w:tcPr>
            <w:tcW w:w="2351"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7DE249EE" w14:textId="77777777" w:rsidR="00084E94" w:rsidRPr="006232FA" w:rsidRDefault="00084E94" w:rsidP="000844F1">
            <w:pPr>
              <w:keepNext/>
              <w:rPr>
                <w:rFonts w:asciiTheme="minorHAnsi" w:hAnsiTheme="minorHAnsi"/>
                <w:sz w:val="22"/>
                <w:szCs w:val="22"/>
                <w:lang w:val="en-GB"/>
              </w:rPr>
            </w:pPr>
            <w:r w:rsidRPr="006232FA">
              <w:rPr>
                <w:szCs w:val="20"/>
                <w:lang w:val="en-GB" w:eastAsia="de-DE" w:bidi="he-IL"/>
              </w:rPr>
              <w:t>For DTT frequencies above 470 MHz where broadcasting is protected</w:t>
            </w:r>
          </w:p>
        </w:tc>
        <w:tc>
          <w:tcPr>
            <w:tcW w:w="1530"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7DE249EF" w14:textId="77777777" w:rsidR="00084E94" w:rsidRPr="000B7603" w:rsidRDefault="00084E94" w:rsidP="000844F1">
            <w:pPr>
              <w:keepNext/>
              <w:rPr>
                <w:szCs w:val="20"/>
                <w:lang w:val="en-GB" w:eastAsia="de-DE" w:bidi="he-IL"/>
              </w:rPr>
            </w:pPr>
            <w:r w:rsidRPr="000B7603">
              <w:rPr>
                <w:szCs w:val="20"/>
                <w:lang w:val="en-GB" w:eastAsia="de-DE" w:bidi="he-IL"/>
              </w:rPr>
              <w:t>- 42 dBm</w:t>
            </w:r>
          </w:p>
        </w:tc>
        <w:tc>
          <w:tcPr>
            <w:tcW w:w="1119"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7DE249F0" w14:textId="77777777" w:rsidR="00084E94" w:rsidRPr="000B7603" w:rsidRDefault="00084E94" w:rsidP="000844F1">
            <w:pPr>
              <w:keepNext/>
              <w:rPr>
                <w:szCs w:val="20"/>
                <w:lang w:val="en-GB" w:eastAsia="de-DE" w:bidi="he-IL"/>
              </w:rPr>
            </w:pPr>
            <w:r w:rsidRPr="000B7603">
              <w:rPr>
                <w:szCs w:val="20"/>
                <w:lang w:val="en-GB" w:eastAsia="de-DE" w:bidi="he-IL"/>
              </w:rPr>
              <w:t>8 MHz</w:t>
            </w:r>
          </w:p>
        </w:tc>
      </w:tr>
    </w:tbl>
    <w:p w14:paraId="7DE249F2" w14:textId="77777777" w:rsidR="00EC7F5B" w:rsidRPr="000B7603" w:rsidRDefault="00442575" w:rsidP="005D44AE">
      <w:pPr>
        <w:spacing w:before="240" w:after="60"/>
        <w:jc w:val="both"/>
        <w:rPr>
          <w:rFonts w:eastAsia="Calibri"/>
          <w:szCs w:val="22"/>
          <w:lang w:val="en-GB"/>
        </w:rPr>
      </w:pPr>
      <w:r w:rsidRPr="006232FA">
        <w:rPr>
          <w:rFonts w:eastAsia="Calibri"/>
          <w:szCs w:val="22"/>
          <w:lang w:val="en-GB"/>
        </w:rPr>
        <w:t xml:space="preserve">BS of land mobile systems with channel bandwidth of 1.25 MHz, 1.4 MHz, 3 MHz or 5 MHz </w:t>
      </w:r>
      <w:r w:rsidR="00084E94" w:rsidRPr="006232FA">
        <w:rPr>
          <w:rFonts w:eastAsia="Calibri"/>
          <w:szCs w:val="22"/>
          <w:lang w:val="en-GB"/>
        </w:rPr>
        <w:t xml:space="preserve">shall meet the OOBE e.i.r.p. levels specified in Table </w:t>
      </w:r>
      <w:r w:rsidR="000F6D12" w:rsidRPr="000B7603">
        <w:rPr>
          <w:rFonts w:eastAsia="Calibri"/>
          <w:szCs w:val="22"/>
          <w:lang w:val="en-GB"/>
        </w:rPr>
        <w:t>1</w:t>
      </w:r>
      <w:r w:rsidR="005D44AE" w:rsidRPr="000B7603">
        <w:rPr>
          <w:rFonts w:eastAsia="Calibri"/>
          <w:szCs w:val="22"/>
          <w:lang w:val="en-GB"/>
        </w:rPr>
        <w:t>5</w:t>
      </w:r>
      <w:r w:rsidR="00084E94" w:rsidRPr="000B7603">
        <w:rPr>
          <w:rFonts w:eastAsia="Calibri"/>
          <w:szCs w:val="22"/>
          <w:lang w:val="en-GB"/>
        </w:rPr>
        <w:t xml:space="preserve"> for the protection of DTT above 470 MHz.</w:t>
      </w:r>
      <w:bookmarkStart w:id="4" w:name="_Hlk513637240"/>
    </w:p>
    <w:p w14:paraId="7DE249F3" w14:textId="77777777" w:rsidR="00084E94" w:rsidRPr="000B7603" w:rsidRDefault="00084E94" w:rsidP="00DD3933">
      <w:pPr>
        <w:pStyle w:val="ECCTabletitle"/>
        <w:rPr>
          <w:rFonts w:asciiTheme="minorHAnsi" w:hAnsiTheme="minorHAnsi"/>
          <w:szCs w:val="22"/>
        </w:rPr>
      </w:pPr>
      <w:r w:rsidRPr="000B7603">
        <w:t xml:space="preserve">Land </w:t>
      </w:r>
      <w:r w:rsidR="001918F3" w:rsidRPr="000B7603">
        <w:t>m</w:t>
      </w:r>
      <w:r w:rsidRPr="000B7603">
        <w:t xml:space="preserve">obile </w:t>
      </w:r>
      <w:r w:rsidR="001918F3" w:rsidRPr="000B7603">
        <w:t>s</w:t>
      </w:r>
      <w:r w:rsidRPr="000B7603">
        <w:t xml:space="preserve">ystem </w:t>
      </w:r>
      <w:r w:rsidR="001918F3" w:rsidRPr="000B7603">
        <w:t>BS</w:t>
      </w:r>
      <w:r w:rsidRPr="000B7603">
        <w:t xml:space="preserve"> OOBE levels for protection of DTT above 470 MHz</w:t>
      </w:r>
    </w:p>
    <w:tbl>
      <w:tblPr>
        <w:tblStyle w:val="ECCTable-redheader1"/>
        <w:tblW w:w="9355" w:type="dxa"/>
        <w:tblInd w:w="251" w:type="dxa"/>
        <w:tblLayout w:type="fixed"/>
        <w:tblLook w:val="04A0" w:firstRow="1" w:lastRow="0" w:firstColumn="1" w:lastColumn="0" w:noHBand="0" w:noVBand="1"/>
      </w:tblPr>
      <w:tblGrid>
        <w:gridCol w:w="4394"/>
        <w:gridCol w:w="1639"/>
        <w:gridCol w:w="1479"/>
        <w:gridCol w:w="1843"/>
      </w:tblGrid>
      <w:tr w:rsidR="00F52922" w:rsidRPr="000B7603" w14:paraId="7DE249FA" w14:textId="77777777" w:rsidTr="005542EE">
        <w:trPr>
          <w:cnfStyle w:val="100000000000" w:firstRow="1" w:lastRow="0" w:firstColumn="0" w:lastColumn="0" w:oddVBand="0" w:evenVBand="0" w:oddHBand="0" w:evenHBand="0" w:firstRowFirstColumn="0" w:firstRowLastColumn="0" w:lastRowFirstColumn="0" w:lastRowLastColumn="0"/>
          <w:trHeight w:val="940"/>
        </w:trPr>
        <w:tc>
          <w:tcPr>
            <w:tcW w:w="4394" w:type="dxa"/>
            <w:hideMark/>
          </w:tcPr>
          <w:p w14:paraId="7DE249F4" w14:textId="77777777" w:rsidR="00084E94"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Frequency range</w:t>
            </w:r>
          </w:p>
        </w:tc>
        <w:tc>
          <w:tcPr>
            <w:tcW w:w="1639" w:type="dxa"/>
            <w:hideMark/>
          </w:tcPr>
          <w:p w14:paraId="7DE249F5" w14:textId="77777777" w:rsidR="00084E94"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Condition on Base station in-block e.i.r.p.</w:t>
            </w:r>
          </w:p>
          <w:p w14:paraId="7DE249F6" w14:textId="77777777" w:rsidR="00084E94"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P (dBm/cell)</w:t>
            </w:r>
          </w:p>
        </w:tc>
        <w:tc>
          <w:tcPr>
            <w:tcW w:w="1479" w:type="dxa"/>
          </w:tcPr>
          <w:p w14:paraId="7DE249F7" w14:textId="77777777" w:rsidR="00093258"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 xml:space="preserve">Maximum mean OOBE e.i.r.p </w:t>
            </w:r>
          </w:p>
          <w:p w14:paraId="7DE249F8" w14:textId="77777777" w:rsidR="00084E94"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(dBm/cell)</w:t>
            </w:r>
          </w:p>
        </w:tc>
        <w:tc>
          <w:tcPr>
            <w:tcW w:w="1843" w:type="dxa"/>
            <w:hideMark/>
          </w:tcPr>
          <w:p w14:paraId="7DE249F9" w14:textId="77777777" w:rsidR="00084E94" w:rsidRPr="000B7603" w:rsidRDefault="00084E94" w:rsidP="005542EE">
            <w:pPr>
              <w:spacing w:before="0" w:beforeAutospacing="0" w:after="60" w:afterAutospacing="0"/>
              <w:rPr>
                <w:rFonts w:cs="Arial"/>
                <w:bCs/>
                <w:color w:val="FFFFFF"/>
                <w:szCs w:val="20"/>
                <w:lang w:val="en-GB"/>
              </w:rPr>
            </w:pPr>
            <w:r w:rsidRPr="000B7603">
              <w:rPr>
                <w:rFonts w:cs="Arial"/>
                <w:bCs/>
                <w:color w:val="FFFFFF"/>
                <w:szCs w:val="20"/>
                <w:lang w:val="en-GB"/>
              </w:rPr>
              <w:t>Measurement bandwidth</w:t>
            </w:r>
          </w:p>
        </w:tc>
      </w:tr>
      <w:tr w:rsidR="00F52922" w:rsidRPr="000B7603" w14:paraId="7DE249FF" w14:textId="77777777" w:rsidTr="005542EE">
        <w:tc>
          <w:tcPr>
            <w:tcW w:w="4394" w:type="dxa"/>
            <w:vMerge w:val="restart"/>
            <w:hideMark/>
          </w:tcPr>
          <w:p w14:paraId="7DE249FB" w14:textId="77777777" w:rsidR="00084E94" w:rsidRPr="006232FA" w:rsidRDefault="00084E94" w:rsidP="003A79C0">
            <w:pPr>
              <w:rPr>
                <w:rFonts w:cs="Arial"/>
                <w:szCs w:val="20"/>
                <w:lang w:val="en-GB"/>
              </w:rPr>
            </w:pPr>
            <w:r w:rsidRPr="006232FA">
              <w:rPr>
                <w:rFonts w:cs="Arial"/>
                <w:szCs w:val="20"/>
                <w:lang w:val="en-GB"/>
              </w:rPr>
              <w:t>For DTT frequencies above 470 MHz where broadcasting is protected</w:t>
            </w:r>
          </w:p>
        </w:tc>
        <w:tc>
          <w:tcPr>
            <w:tcW w:w="1639" w:type="dxa"/>
            <w:hideMark/>
          </w:tcPr>
          <w:p w14:paraId="7DE249FC" w14:textId="77777777" w:rsidR="00084E94" w:rsidRPr="006232FA" w:rsidRDefault="00084E94" w:rsidP="003A79C0">
            <w:pPr>
              <w:rPr>
                <w:rFonts w:cs="Arial"/>
                <w:szCs w:val="20"/>
                <w:lang w:val="en-GB"/>
              </w:rPr>
            </w:pPr>
            <w:r w:rsidRPr="006232FA">
              <w:rPr>
                <w:rFonts w:cs="Arial"/>
                <w:szCs w:val="20"/>
                <w:lang w:val="en-GB"/>
              </w:rPr>
              <w:t>P ≥ 60</w:t>
            </w:r>
          </w:p>
        </w:tc>
        <w:tc>
          <w:tcPr>
            <w:tcW w:w="1479" w:type="dxa"/>
            <w:hideMark/>
          </w:tcPr>
          <w:p w14:paraId="7DE249FD" w14:textId="77777777" w:rsidR="00084E94" w:rsidRPr="000B7603" w:rsidRDefault="00084E94" w:rsidP="003A79C0">
            <w:pPr>
              <w:rPr>
                <w:rFonts w:cs="Arial"/>
                <w:szCs w:val="20"/>
                <w:lang w:val="en-GB"/>
              </w:rPr>
            </w:pPr>
            <w:r w:rsidRPr="000B7603">
              <w:rPr>
                <w:rFonts w:cs="Arial"/>
                <w:szCs w:val="20"/>
                <w:lang w:val="en-GB"/>
              </w:rPr>
              <w:t>-7</w:t>
            </w:r>
          </w:p>
        </w:tc>
        <w:tc>
          <w:tcPr>
            <w:tcW w:w="1843" w:type="dxa"/>
            <w:hideMark/>
          </w:tcPr>
          <w:p w14:paraId="7DE249FE" w14:textId="77777777" w:rsidR="00084E94" w:rsidRPr="000B7603" w:rsidRDefault="00084E94" w:rsidP="003A79C0">
            <w:pPr>
              <w:rPr>
                <w:rFonts w:cs="Arial"/>
                <w:szCs w:val="20"/>
                <w:lang w:val="en-GB"/>
              </w:rPr>
            </w:pPr>
            <w:r w:rsidRPr="000B7603">
              <w:rPr>
                <w:rFonts w:cs="Arial"/>
                <w:szCs w:val="20"/>
                <w:lang w:val="en-GB"/>
              </w:rPr>
              <w:t>8 MHz</w:t>
            </w:r>
          </w:p>
        </w:tc>
      </w:tr>
      <w:tr w:rsidR="00F52922" w:rsidRPr="000B7603" w14:paraId="7DE24A04" w14:textId="77777777" w:rsidTr="005542EE">
        <w:tc>
          <w:tcPr>
            <w:tcW w:w="4394" w:type="dxa"/>
            <w:vMerge/>
            <w:hideMark/>
          </w:tcPr>
          <w:p w14:paraId="7DE24A00" w14:textId="77777777" w:rsidR="00084E94" w:rsidRPr="000B7603" w:rsidRDefault="00084E94" w:rsidP="003A79C0">
            <w:pPr>
              <w:rPr>
                <w:rFonts w:cs="Arial"/>
                <w:sz w:val="22"/>
                <w:szCs w:val="20"/>
                <w:lang w:val="en-GB"/>
              </w:rPr>
            </w:pPr>
          </w:p>
        </w:tc>
        <w:tc>
          <w:tcPr>
            <w:tcW w:w="1639" w:type="dxa"/>
            <w:hideMark/>
          </w:tcPr>
          <w:p w14:paraId="7DE24A01" w14:textId="77777777" w:rsidR="00084E94" w:rsidRPr="000B7603" w:rsidRDefault="00084E94" w:rsidP="003A79C0">
            <w:pPr>
              <w:rPr>
                <w:rFonts w:cs="Arial"/>
                <w:szCs w:val="20"/>
                <w:lang w:val="en-GB"/>
              </w:rPr>
            </w:pPr>
            <w:r w:rsidRPr="000B7603">
              <w:rPr>
                <w:rFonts w:cs="Arial"/>
                <w:szCs w:val="20"/>
                <w:lang w:val="en-GB"/>
              </w:rPr>
              <w:t>P &lt; 60</w:t>
            </w:r>
          </w:p>
        </w:tc>
        <w:tc>
          <w:tcPr>
            <w:tcW w:w="1479" w:type="dxa"/>
            <w:hideMark/>
          </w:tcPr>
          <w:p w14:paraId="7DE24A02" w14:textId="77777777" w:rsidR="00084E94" w:rsidRPr="000B7603" w:rsidRDefault="00084E94" w:rsidP="003A79C0">
            <w:pPr>
              <w:rPr>
                <w:rFonts w:cs="Arial"/>
                <w:szCs w:val="20"/>
                <w:lang w:val="en-GB"/>
              </w:rPr>
            </w:pPr>
            <w:r w:rsidRPr="000B7603">
              <w:rPr>
                <w:rFonts w:cs="Arial"/>
                <w:szCs w:val="20"/>
                <w:lang w:val="en-GB"/>
              </w:rPr>
              <w:t>(P – 67)</w:t>
            </w:r>
          </w:p>
        </w:tc>
        <w:tc>
          <w:tcPr>
            <w:tcW w:w="1843" w:type="dxa"/>
            <w:hideMark/>
          </w:tcPr>
          <w:p w14:paraId="7DE24A03" w14:textId="77777777" w:rsidR="00084E94" w:rsidRPr="000B7603" w:rsidRDefault="00084E94" w:rsidP="003A79C0">
            <w:pPr>
              <w:rPr>
                <w:rFonts w:cs="Arial"/>
                <w:szCs w:val="20"/>
                <w:lang w:val="en-GB"/>
              </w:rPr>
            </w:pPr>
            <w:r w:rsidRPr="000B7603">
              <w:rPr>
                <w:rFonts w:cs="Arial"/>
                <w:szCs w:val="20"/>
                <w:lang w:val="en-GB"/>
              </w:rPr>
              <w:t>8 MHz</w:t>
            </w:r>
          </w:p>
        </w:tc>
      </w:tr>
      <w:tr w:rsidR="00F52922" w:rsidRPr="000B7603" w14:paraId="7DE24A09" w14:textId="77777777" w:rsidTr="005542EE">
        <w:tc>
          <w:tcPr>
            <w:tcW w:w="4394" w:type="dxa"/>
            <w:vMerge w:val="restart"/>
          </w:tcPr>
          <w:p w14:paraId="7DE24A05" w14:textId="77777777" w:rsidR="00F52922" w:rsidRPr="006232FA" w:rsidRDefault="00F52922" w:rsidP="00B47AB0">
            <w:pPr>
              <w:rPr>
                <w:rFonts w:cs="Arial"/>
                <w:sz w:val="22"/>
                <w:szCs w:val="20"/>
                <w:lang w:val="en-GB"/>
              </w:rPr>
            </w:pPr>
            <w:r w:rsidRPr="006232FA">
              <w:rPr>
                <w:rFonts w:cs="Arial"/>
                <w:szCs w:val="20"/>
                <w:lang w:val="en-GB"/>
              </w:rPr>
              <w:t>For DTT frequencies above 470 MHz where broadcasting is subject to an intermediate level of protection or when mitigation techniques are used; at a national level depending on the type of mobile network deployment</w:t>
            </w:r>
          </w:p>
        </w:tc>
        <w:tc>
          <w:tcPr>
            <w:tcW w:w="1639" w:type="dxa"/>
          </w:tcPr>
          <w:p w14:paraId="7DE24A06" w14:textId="77777777" w:rsidR="00F52922" w:rsidRPr="000B7603" w:rsidRDefault="00F52922" w:rsidP="003A79C0">
            <w:pPr>
              <w:rPr>
                <w:rFonts w:cs="Arial"/>
                <w:szCs w:val="20"/>
                <w:lang w:val="en-GB"/>
              </w:rPr>
            </w:pPr>
            <w:r w:rsidRPr="000B7603">
              <w:rPr>
                <w:rFonts w:cs="Arial"/>
                <w:szCs w:val="20"/>
                <w:lang w:val="en-GB"/>
              </w:rPr>
              <w:t>P ≥ 56</w:t>
            </w:r>
          </w:p>
        </w:tc>
        <w:tc>
          <w:tcPr>
            <w:tcW w:w="1479" w:type="dxa"/>
          </w:tcPr>
          <w:p w14:paraId="7DE24A07" w14:textId="77777777" w:rsidR="00F52922" w:rsidRPr="000B7603" w:rsidRDefault="00F52922" w:rsidP="003A79C0">
            <w:pPr>
              <w:rPr>
                <w:rFonts w:cs="Arial"/>
                <w:szCs w:val="20"/>
                <w:lang w:val="en-GB"/>
              </w:rPr>
            </w:pPr>
            <w:r w:rsidRPr="000B7603">
              <w:rPr>
                <w:rFonts w:cs="Arial"/>
                <w:szCs w:val="20"/>
                <w:lang w:val="en-GB"/>
              </w:rPr>
              <w:t>-4</w:t>
            </w:r>
          </w:p>
        </w:tc>
        <w:tc>
          <w:tcPr>
            <w:tcW w:w="1843" w:type="dxa"/>
          </w:tcPr>
          <w:p w14:paraId="7DE24A08" w14:textId="77777777" w:rsidR="00F52922" w:rsidRPr="000B7603" w:rsidRDefault="00F52922" w:rsidP="003A79C0">
            <w:pPr>
              <w:rPr>
                <w:rFonts w:cs="Arial"/>
                <w:szCs w:val="20"/>
                <w:lang w:val="en-GB"/>
              </w:rPr>
            </w:pPr>
            <w:r w:rsidRPr="000B7603">
              <w:rPr>
                <w:rFonts w:cs="Arial"/>
                <w:szCs w:val="20"/>
                <w:lang w:val="en-GB"/>
              </w:rPr>
              <w:t>8 MHz</w:t>
            </w:r>
          </w:p>
        </w:tc>
      </w:tr>
      <w:tr w:rsidR="00F52922" w:rsidRPr="000B7603" w14:paraId="7DE24A0E" w14:textId="77777777" w:rsidTr="005542EE">
        <w:tc>
          <w:tcPr>
            <w:tcW w:w="4394" w:type="dxa"/>
            <w:vMerge/>
          </w:tcPr>
          <w:p w14:paraId="7DE24A0A" w14:textId="77777777" w:rsidR="00F52922" w:rsidRPr="000B7603" w:rsidRDefault="00F52922" w:rsidP="003A79C0">
            <w:pPr>
              <w:rPr>
                <w:rFonts w:cs="Arial"/>
                <w:sz w:val="22"/>
                <w:szCs w:val="20"/>
                <w:lang w:val="en-GB"/>
              </w:rPr>
            </w:pPr>
          </w:p>
        </w:tc>
        <w:tc>
          <w:tcPr>
            <w:tcW w:w="1639" w:type="dxa"/>
          </w:tcPr>
          <w:p w14:paraId="7DE24A0B" w14:textId="77777777" w:rsidR="00F52922" w:rsidRPr="000B7603" w:rsidRDefault="00F52922" w:rsidP="003A79C0">
            <w:pPr>
              <w:rPr>
                <w:rFonts w:cs="Arial"/>
                <w:szCs w:val="20"/>
                <w:lang w:val="en-GB"/>
              </w:rPr>
            </w:pPr>
            <w:r w:rsidRPr="000B7603">
              <w:rPr>
                <w:rFonts w:cs="Arial"/>
                <w:szCs w:val="20"/>
                <w:lang w:val="en-GB"/>
              </w:rPr>
              <w:t>P &lt; 56</w:t>
            </w:r>
          </w:p>
        </w:tc>
        <w:tc>
          <w:tcPr>
            <w:tcW w:w="1479" w:type="dxa"/>
          </w:tcPr>
          <w:p w14:paraId="7DE24A0C" w14:textId="77777777" w:rsidR="00F52922" w:rsidRPr="000B7603" w:rsidRDefault="00F52922" w:rsidP="003A79C0">
            <w:pPr>
              <w:rPr>
                <w:rFonts w:cs="Arial"/>
                <w:szCs w:val="20"/>
                <w:lang w:val="en-GB"/>
              </w:rPr>
            </w:pPr>
            <w:r w:rsidRPr="000B7603">
              <w:rPr>
                <w:rFonts w:cs="Arial"/>
                <w:szCs w:val="20"/>
                <w:lang w:val="en-GB"/>
              </w:rPr>
              <w:t>(P – 60)</w:t>
            </w:r>
          </w:p>
        </w:tc>
        <w:tc>
          <w:tcPr>
            <w:tcW w:w="1843" w:type="dxa"/>
          </w:tcPr>
          <w:p w14:paraId="7DE24A0D" w14:textId="77777777" w:rsidR="00F52922" w:rsidRPr="000B7603" w:rsidRDefault="00F52922" w:rsidP="003A79C0">
            <w:pPr>
              <w:rPr>
                <w:rFonts w:cs="Arial"/>
                <w:szCs w:val="20"/>
                <w:lang w:val="en-GB"/>
              </w:rPr>
            </w:pPr>
            <w:r w:rsidRPr="000B7603">
              <w:rPr>
                <w:rFonts w:cs="Arial"/>
                <w:szCs w:val="20"/>
                <w:lang w:val="en-GB"/>
              </w:rPr>
              <w:t>8 MHz</w:t>
            </w:r>
          </w:p>
        </w:tc>
      </w:tr>
    </w:tbl>
    <w:bookmarkEnd w:id="4"/>
    <w:p w14:paraId="7DE24A0F" w14:textId="77777777" w:rsidR="00AA4570" w:rsidRPr="006232FA" w:rsidRDefault="00AA4570" w:rsidP="00A60242">
      <w:pPr>
        <w:pStyle w:val="ECCAnnexheading2"/>
        <w:rPr>
          <w:lang w:val="en-GB"/>
        </w:rPr>
      </w:pPr>
      <w:r w:rsidRPr="006232FA">
        <w:rPr>
          <w:lang w:val="en-GB"/>
        </w:rPr>
        <w:t>Unwanted Emissions</w:t>
      </w:r>
    </w:p>
    <w:p w14:paraId="7DE24A10" w14:textId="77777777" w:rsidR="00AA4570" w:rsidRPr="006232FA" w:rsidRDefault="00AA4570" w:rsidP="00AA4570">
      <w:pPr>
        <w:pStyle w:val="ECCAnnexheading3"/>
        <w:rPr>
          <w:lang w:val="en-GB"/>
        </w:rPr>
      </w:pPr>
      <w:r w:rsidRPr="006232FA">
        <w:rPr>
          <w:lang w:val="en-GB"/>
        </w:rPr>
        <w:t>Unwanted emissions in the spurious Domain</w:t>
      </w:r>
    </w:p>
    <w:p w14:paraId="7DE24A11" w14:textId="77777777" w:rsidR="00AA4570" w:rsidRPr="000B7603" w:rsidRDefault="00AA4570" w:rsidP="00AA4570">
      <w:pPr>
        <w:pStyle w:val="ECCParagraph"/>
      </w:pPr>
      <w:r w:rsidRPr="000B7603">
        <w:t>The unwanted emissions within the spurious domain during operation shall not exceed -36 dBm for frequencies up to 1 GHz and shall not exceed -30 dBm for frequencies above 1 GHz. In standby mode, the unwanted emissions shall not exceed -57 dBm for frequencies up to 1 GHz and shall not exceed -47 dBm for frequencies above 1 GHz.</w:t>
      </w:r>
    </w:p>
    <w:p w14:paraId="7DE24A12" w14:textId="77777777" w:rsidR="00AA4570" w:rsidRPr="000B7603" w:rsidRDefault="00AA4570" w:rsidP="00AA4570">
      <w:pPr>
        <w:pStyle w:val="ECCAnnexheading3"/>
        <w:rPr>
          <w:lang w:val="en-GB"/>
        </w:rPr>
      </w:pPr>
      <w:r w:rsidRPr="000B7603">
        <w:rPr>
          <w:lang w:val="en-GB"/>
        </w:rPr>
        <w:t>Intermodulation Attenuation</w:t>
      </w:r>
    </w:p>
    <w:p w14:paraId="7DE24A13" w14:textId="77777777" w:rsidR="00AA4570" w:rsidRPr="000B7603" w:rsidRDefault="00AA4570" w:rsidP="00AA4570">
      <w:pPr>
        <w:pStyle w:val="ECCParagraph"/>
      </w:pPr>
      <w:r w:rsidRPr="000B7603">
        <w:t>This requirement applies only to transmitters to be used in base stations or repeaters.</w:t>
      </w:r>
    </w:p>
    <w:p w14:paraId="7DE24A14" w14:textId="77777777" w:rsidR="00AA4570" w:rsidRPr="000B7603" w:rsidRDefault="00AA4570" w:rsidP="00AA4570">
      <w:pPr>
        <w:pStyle w:val="ECCParagraph"/>
      </w:pPr>
      <w:r w:rsidRPr="000B7603">
        <w:t>Intermodulation attenuation is a measure of the capability of a transmitter to inhibit the generation of signals in its non-linear elements caused by the presence of the transmitter power and an interfering signal entering the transmitter via its antenna.</w:t>
      </w:r>
    </w:p>
    <w:p w14:paraId="7DE24A15" w14:textId="77777777" w:rsidR="00AA4570" w:rsidRPr="000B7603" w:rsidRDefault="00AA4570" w:rsidP="00AA4570">
      <w:pPr>
        <w:pStyle w:val="ECCParagraph"/>
      </w:pPr>
      <w:r w:rsidRPr="000B7603">
        <w:t>In general</w:t>
      </w:r>
      <w:r w:rsidR="00E217DC" w:rsidRPr="000B7603">
        <w:t>,</w:t>
      </w:r>
      <w:r w:rsidRPr="000B7603">
        <w:t xml:space="preserve"> the intermodulation attenuation ratio shall be at least 40 dB for any intermodulation component. </w:t>
      </w:r>
    </w:p>
    <w:p w14:paraId="7DE24A16" w14:textId="77777777" w:rsidR="00AA4570" w:rsidRPr="000B7603" w:rsidRDefault="00AA4570" w:rsidP="00AA4570">
      <w:pPr>
        <w:pStyle w:val="ECCParagraph"/>
      </w:pPr>
      <w:r w:rsidRPr="000B7603">
        <w:t>Note that national administrations may require a more stringent intermodulation attenuation requirement for base station equipment to be used in special service conditions, e.g. at sites where more than one transmitter will be in service, this is recommended to be at least 70 dB for any intermodulation component.</w:t>
      </w:r>
    </w:p>
    <w:p w14:paraId="7DE24A17" w14:textId="77777777" w:rsidR="00AA4570" w:rsidRPr="000B7603" w:rsidRDefault="00AA4570" w:rsidP="00AA4570">
      <w:pPr>
        <w:pStyle w:val="ECCAnnexheading3"/>
        <w:rPr>
          <w:lang w:val="en-GB"/>
        </w:rPr>
      </w:pPr>
      <w:r w:rsidRPr="000B7603">
        <w:rPr>
          <w:lang w:val="en-GB"/>
        </w:rPr>
        <w:t>Adjacent channel transient power</w:t>
      </w:r>
    </w:p>
    <w:p w14:paraId="7DE24A18" w14:textId="77777777" w:rsidR="00AA4570" w:rsidRPr="000B7603" w:rsidRDefault="00AA4570" w:rsidP="00AA4570">
      <w:pPr>
        <w:pStyle w:val="ECCParagraph"/>
      </w:pPr>
      <w:r w:rsidRPr="000B7603">
        <w:t>Transient power is the power falling into adjacent spectrum due to switching the transmitter on and off. The transient power in the adjacent channels (e.g. caused by push-to-talk functionality) shall not exceed -60 dBc in the adjacent channels, or -50 dBc for equipment, without the need to be below -36 dBm.</w:t>
      </w:r>
    </w:p>
    <w:p w14:paraId="7DE24A19" w14:textId="77777777" w:rsidR="00A60242" w:rsidRPr="000B7603" w:rsidRDefault="00A60242" w:rsidP="00A60242">
      <w:pPr>
        <w:pStyle w:val="ECCAnnexheading2"/>
        <w:rPr>
          <w:lang w:val="en-GB"/>
        </w:rPr>
      </w:pPr>
      <w:r w:rsidRPr="000B7603">
        <w:rPr>
          <w:lang w:val="en-GB"/>
        </w:rPr>
        <w:lastRenderedPageBreak/>
        <w:t>Receiver requirements</w:t>
      </w:r>
    </w:p>
    <w:p w14:paraId="7DE24A1A" w14:textId="77777777" w:rsidR="00090E45" w:rsidRPr="000B7603" w:rsidRDefault="004B410E" w:rsidP="00090E45">
      <w:pPr>
        <w:pStyle w:val="ECCParagraph"/>
      </w:pPr>
      <w:r w:rsidRPr="000B7603">
        <w:t>The baseline performance for receiver blocking for 1.25 MHz systems is:</w:t>
      </w:r>
    </w:p>
    <w:p w14:paraId="7DE24A1B" w14:textId="77777777" w:rsidR="004B410E" w:rsidRPr="006232FA" w:rsidRDefault="004B410E" w:rsidP="00FB7C6D">
      <w:pPr>
        <w:pStyle w:val="LetteredList"/>
        <w:numPr>
          <w:ilvl w:val="0"/>
          <w:numId w:val="21"/>
        </w:numPr>
        <w:rPr>
          <w:lang w:val="en-GB"/>
        </w:rPr>
      </w:pPr>
      <w:r w:rsidRPr="006232FA">
        <w:rPr>
          <w:lang w:val="en-GB"/>
        </w:rPr>
        <w:t xml:space="preserve"> BS: -4</w:t>
      </w:r>
      <w:r w:rsidR="00A27B03" w:rsidRPr="006232FA">
        <w:rPr>
          <w:lang w:val="en-GB"/>
        </w:rPr>
        <w:t>3</w:t>
      </w:r>
      <w:r w:rsidRPr="006232FA">
        <w:rPr>
          <w:lang w:val="en-GB"/>
        </w:rPr>
        <w:t>dBm at 900 kHz offset from the centre frequency</w:t>
      </w:r>
    </w:p>
    <w:p w14:paraId="7DE24A1C" w14:textId="77777777" w:rsidR="00BC25C7" w:rsidRPr="006232FA" w:rsidRDefault="004B410E" w:rsidP="00E217DC">
      <w:pPr>
        <w:pStyle w:val="LetteredList"/>
        <w:rPr>
          <w:lang w:val="en-GB"/>
        </w:rPr>
      </w:pPr>
      <w:r w:rsidRPr="006232FA">
        <w:rPr>
          <w:lang w:val="en-GB"/>
        </w:rPr>
        <w:t xml:space="preserve"> UE: -4</w:t>
      </w:r>
      <w:r w:rsidR="00A27B03" w:rsidRPr="006232FA">
        <w:rPr>
          <w:lang w:val="en-GB"/>
        </w:rPr>
        <w:t>4</w:t>
      </w:r>
      <w:r w:rsidRPr="006232FA">
        <w:rPr>
          <w:lang w:val="en-GB"/>
        </w:rPr>
        <w:t>.5dBm at 900 kHz offset from the centre frequency</w:t>
      </w:r>
    </w:p>
    <w:p w14:paraId="7DE24A1D" w14:textId="77777777" w:rsidR="004B410E" w:rsidRPr="000B7603" w:rsidRDefault="004B410E" w:rsidP="004B410E">
      <w:pPr>
        <w:pStyle w:val="ECCParagraph"/>
      </w:pPr>
      <w:r w:rsidRPr="006232FA">
        <w:t xml:space="preserve">The baseline performance for </w:t>
      </w:r>
      <w:r w:rsidR="00FF0FC2" w:rsidRPr="006232FA">
        <w:t xml:space="preserve">receiver selectivity and blocking performance for 1.4 MHz, 3 MHz and 5 MHz systems is set out in ETSI TS 136 104 </w:t>
      </w:r>
      <w:r w:rsidR="00AA4570" w:rsidRPr="000B7603">
        <w:fldChar w:fldCharType="begin"/>
      </w:r>
      <w:r w:rsidR="00AA4570" w:rsidRPr="000B7603">
        <w:instrText xml:space="preserve"> REF _Ref524373229 \r \h </w:instrText>
      </w:r>
      <w:r w:rsidR="00AA4570" w:rsidRPr="000B7603">
        <w:fldChar w:fldCharType="separate"/>
      </w:r>
      <w:r w:rsidR="00BE581F" w:rsidRPr="000B7603">
        <w:t>[2]</w:t>
      </w:r>
      <w:r w:rsidR="00AA4570" w:rsidRPr="000B7603">
        <w:fldChar w:fldCharType="end"/>
      </w:r>
      <w:r w:rsidR="00FF0FC2" w:rsidRPr="000B7603">
        <w:t xml:space="preserve"> for the BS and ETSI TS 136 101 </w:t>
      </w:r>
      <w:r w:rsidR="00AA4570" w:rsidRPr="000B7603">
        <w:fldChar w:fldCharType="begin"/>
      </w:r>
      <w:r w:rsidR="00AA4570" w:rsidRPr="000B7603">
        <w:instrText xml:space="preserve"> REF _Ref524373220 \r \h </w:instrText>
      </w:r>
      <w:r w:rsidR="00AA4570" w:rsidRPr="000B7603">
        <w:fldChar w:fldCharType="separate"/>
      </w:r>
      <w:r w:rsidR="00BE581F" w:rsidRPr="000B7603">
        <w:t>[3]</w:t>
      </w:r>
      <w:r w:rsidR="00AA4570" w:rsidRPr="000B7603">
        <w:fldChar w:fldCharType="end"/>
      </w:r>
      <w:r w:rsidR="000778C2" w:rsidRPr="000B7603">
        <w:t xml:space="preserve"> for UE</w:t>
      </w:r>
      <w:r w:rsidR="00FF0FC2" w:rsidRPr="000B7603">
        <w:t>.</w:t>
      </w:r>
    </w:p>
    <w:p w14:paraId="7DE24A1E" w14:textId="7D2A6A3B" w:rsidR="00EA776F" w:rsidRPr="000B7603" w:rsidRDefault="00EA776F" w:rsidP="00FB7C6D">
      <w:pPr>
        <w:pStyle w:val="ECCAnnex-heading1"/>
      </w:pPr>
      <w:r w:rsidRPr="000B7603">
        <w:lastRenderedPageBreak/>
        <w:t>DESCRIPTION AND TECHNICAL CONDITIONS FOR land mobile systems based on NB-IoT and LPWAN technologies</w:t>
      </w:r>
      <w:r w:rsidR="00BB5D64" w:rsidRPr="000B7603">
        <w:t xml:space="preserve"> in the 410-430 MHz and 450-470 MHz frequency Ranges</w:t>
      </w:r>
    </w:p>
    <w:p w14:paraId="7DE24A1F" w14:textId="77777777" w:rsidR="00436EFB" w:rsidRPr="000B7603" w:rsidRDefault="00436EFB" w:rsidP="00436EFB">
      <w:pPr>
        <w:pStyle w:val="ECCParagraph"/>
      </w:pPr>
      <w:r w:rsidRPr="000B7603">
        <w:t>The following technical conditions shall be applied as an essential component necessary to ensure coexistence between neighbouring networks. Operators may agree, on a bilateral or multilateral basis, different technical parameters providing that they continue to comply with the technical conditions applicable for the protection of other services, applications or networks and with their cross-border obligations.</w:t>
      </w:r>
    </w:p>
    <w:p w14:paraId="7DE24A20" w14:textId="77777777" w:rsidR="00EE17EE" w:rsidRPr="000B7603" w:rsidRDefault="00A43B0D" w:rsidP="00436EFB">
      <w:pPr>
        <w:pStyle w:val="ECCParagraph"/>
      </w:pPr>
      <w:r w:rsidRPr="000B7603">
        <w:t xml:space="preserve">The technical requirements set out in this Annex are derived from ECC Report 283 </w:t>
      </w:r>
      <w:r w:rsidR="00600B90" w:rsidRPr="000B7603">
        <w:fldChar w:fldCharType="begin"/>
      </w:r>
      <w:r w:rsidR="00600B90" w:rsidRPr="000B7603">
        <w:instrText xml:space="preserve"> REF _Ref524372412 \r \h </w:instrText>
      </w:r>
      <w:r w:rsidR="00600B90" w:rsidRPr="000B7603">
        <w:fldChar w:fldCharType="separate"/>
      </w:r>
      <w:r w:rsidR="00BE581F" w:rsidRPr="000B7603">
        <w:t>[1]</w:t>
      </w:r>
      <w:r w:rsidR="00600B90" w:rsidRPr="000B7603">
        <w:fldChar w:fldCharType="end"/>
      </w:r>
      <w:r w:rsidRPr="000B7603">
        <w:t>.</w:t>
      </w:r>
    </w:p>
    <w:p w14:paraId="7DE24A21" w14:textId="77777777" w:rsidR="00A43B0D" w:rsidRPr="000B7603" w:rsidRDefault="00A43B0D" w:rsidP="00FF0ACA">
      <w:pPr>
        <w:pStyle w:val="ECCAnnexheading2"/>
        <w:rPr>
          <w:lang w:val="en-GB"/>
        </w:rPr>
      </w:pPr>
      <w:r w:rsidRPr="000B7603">
        <w:rPr>
          <w:lang w:val="en-GB"/>
        </w:rPr>
        <w:t>LTE NB-IOT</w:t>
      </w:r>
      <w:r w:rsidR="0043726E" w:rsidRPr="000B7603">
        <w:rPr>
          <w:lang w:val="en-GB"/>
        </w:rPr>
        <w:t xml:space="preserve"> (Inband)</w:t>
      </w:r>
    </w:p>
    <w:p w14:paraId="7DE24A22" w14:textId="77777777" w:rsidR="0043726E" w:rsidRPr="000B7603" w:rsidRDefault="0043726E" w:rsidP="0043726E">
      <w:pPr>
        <w:pStyle w:val="ECCParagraph"/>
      </w:pPr>
      <w:r w:rsidRPr="000B7603">
        <w:t xml:space="preserve">In an inband deployment, the </w:t>
      </w:r>
      <w:r w:rsidR="00BF567A" w:rsidRPr="000B7603">
        <w:t>NB-</w:t>
      </w:r>
      <w:r w:rsidRPr="000B7603">
        <w:t>IoT technology will use some of the resources of an existing wideband carrier. This corresponds to a change of transmission mode on some subcarriers of a wideband carrier. This is very similar to what happens when a specific modulation is selected by the BS to serve a specific terminal.</w:t>
      </w:r>
    </w:p>
    <w:p w14:paraId="7DE24A23" w14:textId="77777777" w:rsidR="00A43B0D" w:rsidRPr="000B7603" w:rsidRDefault="0043726E" w:rsidP="0043726E">
      <w:pPr>
        <w:pStyle w:val="ECCParagraph"/>
      </w:pPr>
      <w:r w:rsidRPr="000B7603">
        <w:t xml:space="preserve">Embedding an NB-IoT in an LTE carrier does not change the power or the spectrum emission mask, either on the BS </w:t>
      </w:r>
      <w:r w:rsidR="001918F3" w:rsidRPr="000B7603">
        <w:t xml:space="preserve">(base station) </w:t>
      </w:r>
      <w:r w:rsidRPr="000B7603">
        <w:t xml:space="preserve">or the UE </w:t>
      </w:r>
      <w:r w:rsidR="001918F3" w:rsidRPr="000B7603">
        <w:t xml:space="preserve">(user equipment) </w:t>
      </w:r>
      <w:r w:rsidRPr="000B7603">
        <w:t>side. In particular, it is not possible to go closer to block edge than a current LTE UE could go.</w:t>
      </w:r>
    </w:p>
    <w:p w14:paraId="7DE24A24" w14:textId="77777777" w:rsidR="0043726E" w:rsidRPr="000B7603" w:rsidRDefault="0043726E" w:rsidP="00FF0ACA">
      <w:pPr>
        <w:pStyle w:val="ECCAnnexheading2"/>
        <w:rPr>
          <w:lang w:val="en-GB"/>
        </w:rPr>
      </w:pPr>
      <w:r w:rsidRPr="000B7603">
        <w:rPr>
          <w:lang w:val="en-GB"/>
        </w:rPr>
        <w:t>LTE NB-IOT (Guardband)</w:t>
      </w:r>
    </w:p>
    <w:p w14:paraId="7DE24A25" w14:textId="77777777" w:rsidR="0043726E" w:rsidRPr="000B7603" w:rsidRDefault="00FA644F" w:rsidP="0043726E">
      <w:pPr>
        <w:pStyle w:val="ECCParagraph"/>
      </w:pPr>
      <w:r w:rsidRPr="000B7603">
        <w:t>A guard band NB-IoT deployment corresponds to the case where a narrowband transmission is added on the side of an existing wideband carrier. This is made possible by the fact that wideband transmission technologies typically transmit a signal narrower than the channel bandwidth, i.e. they implement implicit guard bands within their transmission channel. The IoT can leverage these implicit guard bands as operating spectrum.</w:t>
      </w:r>
      <w:r w:rsidR="00AB6E40" w:rsidRPr="000B7603">
        <w:t xml:space="preserve"> The limits in Tables 1</w:t>
      </w:r>
      <w:r w:rsidR="005D44AE" w:rsidRPr="000B7603">
        <w:t>6</w:t>
      </w:r>
      <w:r w:rsidR="00AB6E40" w:rsidRPr="000B7603">
        <w:t xml:space="preserve"> to 1</w:t>
      </w:r>
      <w:r w:rsidR="005D44AE" w:rsidRPr="000B7603">
        <w:t>8</w:t>
      </w:r>
      <w:r w:rsidR="00AB6E40" w:rsidRPr="000B7603">
        <w:t xml:space="preserve"> in section A4.3 apply for operation </w:t>
      </w:r>
      <w:r w:rsidR="00EA4D5F" w:rsidRPr="000B7603">
        <w:t xml:space="preserve">of </w:t>
      </w:r>
      <w:r w:rsidR="00AB6E40" w:rsidRPr="000B7603">
        <w:t xml:space="preserve">a NB-IoT carrier adjacent to the BS </w:t>
      </w:r>
      <w:r w:rsidR="00B82E90" w:rsidRPr="000B7603">
        <w:t xml:space="preserve">radio frequency </w:t>
      </w:r>
      <w:r w:rsidR="00AB6E40" w:rsidRPr="000B7603">
        <w:t>bandwidth edge.</w:t>
      </w:r>
    </w:p>
    <w:p w14:paraId="7DE24A26" w14:textId="77777777" w:rsidR="00FA644F" w:rsidRPr="000B7603" w:rsidRDefault="00FA644F" w:rsidP="00FA644F">
      <w:pPr>
        <w:pStyle w:val="ECCAnnexheading2"/>
        <w:rPr>
          <w:lang w:val="en-GB"/>
        </w:rPr>
      </w:pPr>
      <w:r w:rsidRPr="000B7603">
        <w:rPr>
          <w:lang w:val="en-GB"/>
        </w:rPr>
        <w:t>LTE NB-IOT (Standalone)</w:t>
      </w:r>
    </w:p>
    <w:p w14:paraId="7DE24A27" w14:textId="77777777" w:rsidR="00FA644F" w:rsidRPr="000B7603" w:rsidRDefault="00FA644F" w:rsidP="00FA644F">
      <w:pPr>
        <w:pStyle w:val="ECCParagraph"/>
      </w:pPr>
      <w:r w:rsidRPr="000B7603">
        <w:t>In a standalone deployment, the IoT carrier is deployed independently, in its own narrow band spectrum. This is exactly the same deployment mode as GSM.</w:t>
      </w:r>
    </w:p>
    <w:p w14:paraId="7DE24A28" w14:textId="77777777" w:rsidR="00FA644F" w:rsidRPr="000B7603" w:rsidRDefault="00FA644F" w:rsidP="00DD3933">
      <w:pPr>
        <w:pStyle w:val="ECCTabletitle"/>
      </w:pPr>
      <w:r w:rsidRPr="000B7603">
        <w:t xml:space="preserve"> Transmission </w:t>
      </w:r>
      <w:r w:rsidR="0031434C" w:rsidRPr="000B7603">
        <w:t>parameters</w:t>
      </w:r>
    </w:p>
    <w:tbl>
      <w:tblPr>
        <w:tblStyle w:val="ECCTable-redheader11"/>
        <w:tblW w:w="4280" w:type="dxa"/>
        <w:tblInd w:w="0" w:type="dxa"/>
        <w:tblLook w:val="01E0" w:firstRow="1" w:lastRow="1" w:firstColumn="1" w:lastColumn="1" w:noHBand="0" w:noVBand="0"/>
      </w:tblPr>
      <w:tblGrid>
        <w:gridCol w:w="2850"/>
        <w:gridCol w:w="1430"/>
      </w:tblGrid>
      <w:tr w:rsidR="00FA644F" w:rsidRPr="000B7603" w14:paraId="7DE24A2B" w14:textId="77777777" w:rsidTr="00FB7C6D">
        <w:trPr>
          <w:cnfStyle w:val="100000000000" w:firstRow="1" w:lastRow="0" w:firstColumn="0" w:lastColumn="0" w:oddVBand="0" w:evenVBand="0" w:oddHBand="0" w:evenHBand="0" w:firstRowFirstColumn="0" w:firstRowLastColumn="0" w:lastRowFirstColumn="0" w:lastRowLastColumn="0"/>
          <w:trHeight w:val="305"/>
        </w:trPr>
        <w:tc>
          <w:tcPr>
            <w:tcW w:w="2850" w:type="dxa"/>
            <w:hideMark/>
          </w:tcPr>
          <w:p w14:paraId="7DE24A29" w14:textId="77777777" w:rsidR="00FA644F" w:rsidRPr="000B7603" w:rsidRDefault="00FA644F" w:rsidP="00054694">
            <w:pPr>
              <w:spacing w:before="0" w:after="0"/>
              <w:rPr>
                <w:szCs w:val="20"/>
                <w:lang w:val="en-GB"/>
              </w:rPr>
            </w:pPr>
            <w:r w:rsidRPr="000B7603">
              <w:rPr>
                <w:szCs w:val="20"/>
                <w:lang w:val="en-GB"/>
              </w:rPr>
              <w:t>NB-IoT</w:t>
            </w:r>
          </w:p>
        </w:tc>
        <w:tc>
          <w:tcPr>
            <w:tcW w:w="1430" w:type="dxa"/>
            <w:hideMark/>
          </w:tcPr>
          <w:p w14:paraId="7DE24A2A" w14:textId="77777777" w:rsidR="00FA644F" w:rsidRPr="000B7603" w:rsidRDefault="00FA644F" w:rsidP="00054694">
            <w:pPr>
              <w:spacing w:before="0" w:after="0"/>
              <w:rPr>
                <w:szCs w:val="20"/>
                <w:lang w:val="en-GB"/>
              </w:rPr>
            </w:pPr>
            <w:r w:rsidRPr="000B7603">
              <w:rPr>
                <w:szCs w:val="20"/>
                <w:lang w:val="en-GB"/>
              </w:rPr>
              <w:t>Standalone</w:t>
            </w:r>
          </w:p>
        </w:tc>
      </w:tr>
      <w:tr w:rsidR="00FA644F" w:rsidRPr="000B7603" w14:paraId="7DE24A2E" w14:textId="77777777" w:rsidTr="00FB7C6D">
        <w:trPr>
          <w:trHeight w:val="578"/>
        </w:trPr>
        <w:tc>
          <w:tcPr>
            <w:tcW w:w="2850" w:type="dxa"/>
            <w:hideMark/>
          </w:tcPr>
          <w:p w14:paraId="7DE24A2C" w14:textId="77777777" w:rsidR="00FA644F" w:rsidRPr="006232FA" w:rsidRDefault="00FA644F" w:rsidP="003439EC">
            <w:pPr>
              <w:spacing w:before="0" w:after="0"/>
              <w:jc w:val="left"/>
              <w:rPr>
                <w:szCs w:val="20"/>
                <w:lang w:val="en-GB"/>
              </w:rPr>
            </w:pPr>
            <w:r w:rsidRPr="006232FA">
              <w:rPr>
                <w:szCs w:val="20"/>
                <w:lang w:val="en-GB"/>
              </w:rPr>
              <w:t xml:space="preserve">Channel bandwidth (BW) Channel </w:t>
            </w:r>
          </w:p>
        </w:tc>
        <w:tc>
          <w:tcPr>
            <w:tcW w:w="1430" w:type="dxa"/>
            <w:hideMark/>
          </w:tcPr>
          <w:p w14:paraId="7DE24A2D" w14:textId="77777777" w:rsidR="00FA644F" w:rsidRPr="006232FA" w:rsidRDefault="00FA644F" w:rsidP="003439EC">
            <w:pPr>
              <w:spacing w:before="0" w:after="0"/>
              <w:jc w:val="left"/>
              <w:rPr>
                <w:szCs w:val="20"/>
                <w:lang w:val="en-GB"/>
              </w:rPr>
            </w:pPr>
            <w:r w:rsidRPr="006232FA">
              <w:rPr>
                <w:szCs w:val="20"/>
                <w:lang w:val="en-GB"/>
              </w:rPr>
              <w:t>200</w:t>
            </w:r>
            <w:r w:rsidR="00AB6E40" w:rsidRPr="006232FA">
              <w:rPr>
                <w:szCs w:val="20"/>
                <w:lang w:val="en-GB"/>
              </w:rPr>
              <w:t xml:space="preserve"> kHz</w:t>
            </w:r>
          </w:p>
        </w:tc>
      </w:tr>
      <w:tr w:rsidR="0031434C" w:rsidRPr="000B7603" w14:paraId="7DE24A31" w14:textId="77777777" w:rsidTr="00FB7C6D">
        <w:trPr>
          <w:trHeight w:val="578"/>
        </w:trPr>
        <w:tc>
          <w:tcPr>
            <w:tcW w:w="2850" w:type="dxa"/>
          </w:tcPr>
          <w:p w14:paraId="7DE24A2F" w14:textId="77777777" w:rsidR="0031434C" w:rsidRPr="000B7603" w:rsidRDefault="0031434C" w:rsidP="003439EC">
            <w:pPr>
              <w:spacing w:before="0" w:after="0"/>
              <w:jc w:val="left"/>
              <w:rPr>
                <w:szCs w:val="20"/>
                <w:lang w:val="en-GB"/>
              </w:rPr>
            </w:pPr>
            <w:r w:rsidRPr="000B7603">
              <w:rPr>
                <w:szCs w:val="20"/>
                <w:lang w:val="en-GB"/>
              </w:rPr>
              <w:t xml:space="preserve">UE </w:t>
            </w:r>
            <w:r w:rsidR="002C05AA" w:rsidRPr="000B7603">
              <w:rPr>
                <w:szCs w:val="20"/>
                <w:lang w:val="en-GB"/>
              </w:rPr>
              <w:t xml:space="preserve">maximum </w:t>
            </w:r>
            <w:r w:rsidRPr="000B7603">
              <w:rPr>
                <w:szCs w:val="20"/>
                <w:lang w:val="en-GB"/>
              </w:rPr>
              <w:t>e.i.r.p.</w:t>
            </w:r>
          </w:p>
        </w:tc>
        <w:tc>
          <w:tcPr>
            <w:tcW w:w="1430" w:type="dxa"/>
          </w:tcPr>
          <w:p w14:paraId="7DE24A30" w14:textId="77777777" w:rsidR="0031434C" w:rsidRPr="006232FA" w:rsidRDefault="0031434C" w:rsidP="003439EC">
            <w:pPr>
              <w:spacing w:before="0" w:after="0"/>
              <w:jc w:val="left"/>
              <w:rPr>
                <w:szCs w:val="20"/>
                <w:lang w:val="en-GB"/>
              </w:rPr>
            </w:pPr>
            <w:r w:rsidRPr="006232FA">
              <w:rPr>
                <w:szCs w:val="20"/>
                <w:lang w:val="en-GB"/>
              </w:rPr>
              <w:t>23 dBm</w:t>
            </w:r>
          </w:p>
        </w:tc>
      </w:tr>
    </w:tbl>
    <w:p w14:paraId="7DE24A32" w14:textId="77777777" w:rsidR="00FA644F" w:rsidRPr="006232FA" w:rsidRDefault="00FA644F" w:rsidP="00FA644F">
      <w:pPr>
        <w:keepLines/>
        <w:tabs>
          <w:tab w:val="left" w:pos="0"/>
          <w:tab w:val="center" w:pos="4820"/>
          <w:tab w:val="right" w:pos="9639"/>
        </w:tabs>
        <w:spacing w:before="240" w:after="240"/>
        <w:contextualSpacing/>
        <w:jc w:val="center"/>
        <w:rPr>
          <w:b/>
          <w:bCs/>
          <w:color w:val="D2232A"/>
          <w:szCs w:val="20"/>
          <w:lang w:val="en-GB"/>
        </w:rPr>
      </w:pPr>
    </w:p>
    <w:p w14:paraId="7DE24A33" w14:textId="77777777" w:rsidR="00FA644F" w:rsidRPr="006232FA" w:rsidRDefault="00FA644F" w:rsidP="00DD3933">
      <w:pPr>
        <w:pStyle w:val="ECCTabletitle"/>
      </w:pPr>
      <w:r w:rsidRPr="006232FA">
        <w:t xml:space="preserve"> Frequency offset for NB-IoT standalone operation </w:t>
      </w:r>
    </w:p>
    <w:tbl>
      <w:tblPr>
        <w:tblStyle w:val="ECCTable-redheader3"/>
        <w:tblW w:w="0" w:type="auto"/>
        <w:tblInd w:w="0" w:type="dxa"/>
        <w:tblLook w:val="01E0" w:firstRow="1" w:lastRow="1" w:firstColumn="1" w:lastColumn="1" w:noHBand="0" w:noVBand="0"/>
      </w:tblPr>
      <w:tblGrid>
        <w:gridCol w:w="2821"/>
        <w:gridCol w:w="1393"/>
      </w:tblGrid>
      <w:tr w:rsidR="00FA644F" w:rsidRPr="000B7603" w14:paraId="7DE24A36" w14:textId="77777777" w:rsidTr="00093258">
        <w:trPr>
          <w:cnfStyle w:val="100000000000" w:firstRow="1" w:lastRow="0" w:firstColumn="0" w:lastColumn="0" w:oddVBand="0" w:evenVBand="0" w:oddHBand="0" w:evenHBand="0" w:firstRowFirstColumn="0" w:firstRowLastColumn="0" w:lastRowFirstColumn="0" w:lastRowLastColumn="0"/>
        </w:trPr>
        <w:tc>
          <w:tcPr>
            <w:tcW w:w="2821" w:type="dxa"/>
            <w:hideMark/>
          </w:tcPr>
          <w:p w14:paraId="7DE24A34" w14:textId="77777777" w:rsidR="00FA644F" w:rsidRPr="000B7603" w:rsidRDefault="00FA644F" w:rsidP="00E217DC">
            <w:pPr>
              <w:spacing w:before="0" w:after="0"/>
              <w:rPr>
                <w:szCs w:val="20"/>
                <w:lang w:val="en-GB"/>
              </w:rPr>
            </w:pPr>
            <w:r w:rsidRPr="000B7603">
              <w:rPr>
                <w:szCs w:val="20"/>
                <w:lang w:val="en-GB"/>
              </w:rPr>
              <w:t>Lowest or Highest Carrier</w:t>
            </w:r>
          </w:p>
        </w:tc>
        <w:tc>
          <w:tcPr>
            <w:tcW w:w="1393" w:type="dxa"/>
            <w:hideMark/>
          </w:tcPr>
          <w:p w14:paraId="7DE24A35" w14:textId="77777777" w:rsidR="00FA644F" w:rsidRPr="000B7603" w:rsidRDefault="00FA644F" w:rsidP="00E217DC">
            <w:pPr>
              <w:spacing w:before="0" w:after="0"/>
              <w:rPr>
                <w:szCs w:val="20"/>
                <w:lang w:val="en-GB"/>
              </w:rPr>
            </w:pPr>
            <w:r w:rsidRPr="000B7603">
              <w:rPr>
                <w:szCs w:val="20"/>
                <w:lang w:val="en-GB"/>
              </w:rPr>
              <w:t>Foffset</w:t>
            </w:r>
          </w:p>
        </w:tc>
      </w:tr>
      <w:tr w:rsidR="00FA644F" w:rsidRPr="000B7603" w14:paraId="7DE24A39" w14:textId="77777777" w:rsidTr="00093258">
        <w:tc>
          <w:tcPr>
            <w:tcW w:w="2821" w:type="dxa"/>
            <w:hideMark/>
          </w:tcPr>
          <w:p w14:paraId="7DE24A37" w14:textId="77777777" w:rsidR="00FA644F" w:rsidRPr="006232FA" w:rsidRDefault="00FA644F" w:rsidP="00054694">
            <w:pPr>
              <w:spacing w:before="0" w:after="0"/>
              <w:rPr>
                <w:szCs w:val="20"/>
                <w:lang w:val="en-GB"/>
              </w:rPr>
            </w:pPr>
            <w:r w:rsidRPr="006232FA">
              <w:rPr>
                <w:szCs w:val="20"/>
                <w:lang w:val="en-GB"/>
              </w:rPr>
              <w:t>Standalone NB-IoT</w:t>
            </w:r>
          </w:p>
        </w:tc>
        <w:tc>
          <w:tcPr>
            <w:tcW w:w="1393" w:type="dxa"/>
            <w:hideMark/>
          </w:tcPr>
          <w:p w14:paraId="7DE24A38" w14:textId="77777777" w:rsidR="00FA644F" w:rsidRPr="006232FA" w:rsidRDefault="00FA644F" w:rsidP="00054694">
            <w:pPr>
              <w:spacing w:before="0" w:after="0"/>
              <w:rPr>
                <w:szCs w:val="20"/>
                <w:lang w:val="en-GB"/>
              </w:rPr>
            </w:pPr>
            <w:r w:rsidRPr="006232FA">
              <w:rPr>
                <w:szCs w:val="20"/>
                <w:lang w:val="en-GB"/>
              </w:rPr>
              <w:t>200 kHz</w:t>
            </w:r>
          </w:p>
        </w:tc>
      </w:tr>
    </w:tbl>
    <w:p w14:paraId="7DE24A3A" w14:textId="77777777" w:rsidR="00FA644F" w:rsidRPr="006232FA" w:rsidRDefault="00FA644F" w:rsidP="00FA644F">
      <w:pPr>
        <w:keepLines/>
        <w:tabs>
          <w:tab w:val="left" w:pos="0"/>
          <w:tab w:val="center" w:pos="4820"/>
          <w:tab w:val="right" w:pos="9639"/>
        </w:tabs>
        <w:spacing w:before="240" w:after="240"/>
        <w:contextualSpacing/>
        <w:jc w:val="center"/>
        <w:rPr>
          <w:b/>
          <w:bCs/>
          <w:color w:val="D2232A"/>
          <w:szCs w:val="20"/>
          <w:lang w:val="en-GB"/>
        </w:rPr>
      </w:pPr>
    </w:p>
    <w:p w14:paraId="7DE24A3B" w14:textId="77777777" w:rsidR="00BC2FB5" w:rsidRPr="006232FA" w:rsidRDefault="00BC2FB5">
      <w:pPr>
        <w:rPr>
          <w:b/>
          <w:bCs/>
          <w:color w:val="D2232A"/>
          <w:szCs w:val="20"/>
          <w:lang w:val="en-GB"/>
        </w:rPr>
      </w:pPr>
      <w:r w:rsidRPr="006232FA">
        <w:rPr>
          <w:b/>
          <w:bCs/>
          <w:color w:val="D2232A"/>
          <w:szCs w:val="20"/>
          <w:lang w:val="en-GB"/>
        </w:rPr>
        <w:br w:type="page"/>
      </w:r>
    </w:p>
    <w:p w14:paraId="7DE24A3C" w14:textId="77777777" w:rsidR="00FA644F" w:rsidRPr="006232FA" w:rsidRDefault="00FA644F" w:rsidP="00DD3933">
      <w:pPr>
        <w:pStyle w:val="ECCTabletitle"/>
      </w:pPr>
      <w:r w:rsidRPr="006232FA">
        <w:lastRenderedPageBreak/>
        <w:t xml:space="preserve"> Standalone NB-IoT BS </w:t>
      </w:r>
      <w:r w:rsidR="00BC2FB5" w:rsidRPr="006232FA">
        <w:t>out-of-band emissions (OOBE)</w:t>
      </w:r>
    </w:p>
    <w:tbl>
      <w:tblPr>
        <w:tblStyle w:val="ECCTable-redheader3"/>
        <w:tblW w:w="9696" w:type="dxa"/>
        <w:tblInd w:w="0" w:type="dxa"/>
        <w:tblLook w:val="04A0" w:firstRow="1" w:lastRow="0" w:firstColumn="1" w:lastColumn="0" w:noHBand="0" w:noVBand="1"/>
      </w:tblPr>
      <w:tblGrid>
        <w:gridCol w:w="1583"/>
        <w:gridCol w:w="2199"/>
        <w:gridCol w:w="4064"/>
        <w:gridCol w:w="1850"/>
      </w:tblGrid>
      <w:tr w:rsidR="00FA644F" w:rsidRPr="000B7603" w14:paraId="7DE24A42" w14:textId="77777777" w:rsidTr="00093258">
        <w:trPr>
          <w:cnfStyle w:val="100000000000" w:firstRow="1" w:lastRow="0" w:firstColumn="0" w:lastColumn="0" w:oddVBand="0" w:evenVBand="0" w:oddHBand="0" w:evenHBand="0" w:firstRowFirstColumn="0" w:firstRowLastColumn="0" w:lastRowFirstColumn="0" w:lastRowLastColumn="0"/>
        </w:trPr>
        <w:tc>
          <w:tcPr>
            <w:tcW w:w="1583" w:type="dxa"/>
            <w:hideMark/>
          </w:tcPr>
          <w:p w14:paraId="7DE24A3D" w14:textId="77777777" w:rsidR="00FA644F" w:rsidRPr="006232FA" w:rsidRDefault="00FA644F" w:rsidP="00054694">
            <w:pPr>
              <w:spacing w:before="0" w:after="0"/>
              <w:rPr>
                <w:rFonts w:cs="Arial"/>
                <w:szCs w:val="20"/>
                <w:lang w:val="en-GB"/>
              </w:rPr>
            </w:pPr>
            <w:r w:rsidRPr="000B7603">
              <w:rPr>
                <w:rFonts w:cs="Arial"/>
                <w:szCs w:val="20"/>
                <w:lang w:val="en-GB"/>
              </w:rPr>
              <w:t xml:space="preserve">Frequency offset of measurement filter </w:t>
            </w:r>
            <w:r w:rsidRPr="000B7603">
              <w:rPr>
                <w:rFonts w:cs="Arial"/>
                <w:szCs w:val="20"/>
                <w:lang w:val="en-GB"/>
              </w:rPr>
              <w:noBreakHyphen/>
              <w:t xml:space="preserve">3dB point, </w:t>
            </w:r>
            <w:r w:rsidRPr="006232FA">
              <w:rPr>
                <w:rFonts w:cs="Arial"/>
                <w:szCs w:val="20"/>
                <w:lang w:val="en-GB"/>
              </w:rPr>
              <w:sym w:font="Symbol" w:char="F044"/>
            </w:r>
            <w:r w:rsidRPr="006232FA">
              <w:rPr>
                <w:rFonts w:cs="Arial"/>
                <w:szCs w:val="20"/>
                <w:lang w:val="en-GB"/>
              </w:rPr>
              <w:t>f</w:t>
            </w:r>
          </w:p>
        </w:tc>
        <w:tc>
          <w:tcPr>
            <w:tcW w:w="2199" w:type="dxa"/>
            <w:hideMark/>
          </w:tcPr>
          <w:p w14:paraId="7DE24A3E" w14:textId="77777777" w:rsidR="00FA644F" w:rsidRPr="006232FA" w:rsidRDefault="00FA644F" w:rsidP="00054694">
            <w:pPr>
              <w:spacing w:before="0" w:after="0"/>
              <w:rPr>
                <w:rFonts w:cs="Arial"/>
                <w:szCs w:val="20"/>
                <w:lang w:val="en-GB"/>
              </w:rPr>
            </w:pPr>
            <w:r w:rsidRPr="006232FA">
              <w:rPr>
                <w:rFonts w:cs="Arial"/>
                <w:szCs w:val="20"/>
                <w:lang w:val="en-GB"/>
              </w:rPr>
              <w:t>Frequency offset of measurement filter centre frequency, f_offset</w:t>
            </w:r>
          </w:p>
        </w:tc>
        <w:tc>
          <w:tcPr>
            <w:tcW w:w="4064" w:type="dxa"/>
            <w:hideMark/>
          </w:tcPr>
          <w:p w14:paraId="7DE24A3F" w14:textId="77777777" w:rsidR="00FA644F" w:rsidRPr="000B7603" w:rsidRDefault="00FA644F" w:rsidP="00054694">
            <w:pPr>
              <w:spacing w:before="0" w:after="0"/>
              <w:rPr>
                <w:rFonts w:cs="Arial"/>
                <w:szCs w:val="20"/>
                <w:lang w:val="en-GB"/>
              </w:rPr>
            </w:pPr>
            <w:r w:rsidRPr="000B7603">
              <w:rPr>
                <w:rFonts w:cs="Arial"/>
                <w:szCs w:val="20"/>
                <w:lang w:val="en-GB"/>
              </w:rPr>
              <w:t>Minimum requirement (Note</w:t>
            </w:r>
            <w:r w:rsidR="00D557E4" w:rsidRPr="000B7603">
              <w:rPr>
                <w:rFonts w:cs="Arial"/>
                <w:szCs w:val="20"/>
                <w:lang w:val="en-GB"/>
              </w:rPr>
              <w:t>s</w:t>
            </w:r>
            <w:r w:rsidR="00AB6E40" w:rsidRPr="000B7603">
              <w:rPr>
                <w:rFonts w:cs="Arial"/>
                <w:szCs w:val="20"/>
                <w:lang w:val="en-GB"/>
              </w:rPr>
              <w:t xml:space="preserve"> 1</w:t>
            </w:r>
            <w:r w:rsidR="00D557E4" w:rsidRPr="000B7603">
              <w:rPr>
                <w:rFonts w:cs="Arial"/>
                <w:szCs w:val="20"/>
                <w:lang w:val="en-GB"/>
              </w:rPr>
              <w:t xml:space="preserve"> and 2</w:t>
            </w:r>
            <w:r w:rsidRPr="000B7603">
              <w:rPr>
                <w:rFonts w:cs="Arial"/>
                <w:szCs w:val="20"/>
                <w:lang w:val="en-GB"/>
              </w:rPr>
              <w:t>)</w:t>
            </w:r>
          </w:p>
          <w:p w14:paraId="7DE24A40" w14:textId="2A8939C3" w:rsidR="00AB6E40" w:rsidRPr="000B7603" w:rsidRDefault="00AB6E40" w:rsidP="00D557E4">
            <w:pPr>
              <w:spacing w:before="0" w:after="0"/>
              <w:rPr>
                <w:rFonts w:cs="Arial"/>
                <w:szCs w:val="20"/>
                <w:lang w:val="en-GB"/>
              </w:rPr>
            </w:pPr>
            <w:r w:rsidRPr="000B7603">
              <w:rPr>
                <w:rFonts w:cs="Arial"/>
                <w:bCs/>
                <w:color w:val="FFFFFF" w:themeColor="background1"/>
                <w:szCs w:val="20"/>
                <w:lang w:val="en-GB"/>
              </w:rPr>
              <w:t xml:space="preserve">NB-IoT BS unwanted emission </w:t>
            </w:r>
            <w:r w:rsidR="00D557E4" w:rsidRPr="000B7603">
              <w:rPr>
                <w:rFonts w:cs="Arial"/>
                <w:bCs/>
                <w:color w:val="FFFFFF" w:themeColor="background1"/>
                <w:szCs w:val="20"/>
                <w:lang w:val="en-GB"/>
              </w:rPr>
              <w:t>(transmitter output power)</w:t>
            </w:r>
          </w:p>
        </w:tc>
        <w:tc>
          <w:tcPr>
            <w:tcW w:w="1850" w:type="dxa"/>
            <w:hideMark/>
          </w:tcPr>
          <w:p w14:paraId="7DE24A41" w14:textId="77777777" w:rsidR="00FA644F" w:rsidRPr="000B7603" w:rsidRDefault="00FA644F" w:rsidP="00054694">
            <w:pPr>
              <w:spacing w:before="0" w:after="0"/>
              <w:rPr>
                <w:rFonts w:cs="Arial"/>
                <w:szCs w:val="20"/>
                <w:lang w:val="en-GB"/>
              </w:rPr>
            </w:pPr>
            <w:r w:rsidRPr="000B7603">
              <w:rPr>
                <w:rFonts w:cs="Arial"/>
                <w:szCs w:val="20"/>
                <w:lang w:val="en-GB"/>
              </w:rPr>
              <w:t xml:space="preserve">Measurement bandwidth </w:t>
            </w:r>
          </w:p>
        </w:tc>
      </w:tr>
      <w:tr w:rsidR="00887FDD" w:rsidRPr="000B7603" w14:paraId="7DE24A47" w14:textId="77777777" w:rsidTr="00093258">
        <w:tc>
          <w:tcPr>
            <w:tcW w:w="1583" w:type="dxa"/>
            <w:hideMark/>
          </w:tcPr>
          <w:p w14:paraId="7DE24A43" w14:textId="77777777" w:rsidR="00887FDD" w:rsidRPr="006232FA" w:rsidRDefault="00887FDD" w:rsidP="00054694">
            <w:pPr>
              <w:spacing w:before="0" w:after="0"/>
              <w:rPr>
                <w:rFonts w:cs="Arial"/>
                <w:szCs w:val="20"/>
                <w:lang w:val="en-GB"/>
              </w:rPr>
            </w:pPr>
            <w:r w:rsidRPr="006232FA">
              <w:rPr>
                <w:rFonts w:cs="Arial"/>
                <w:szCs w:val="20"/>
                <w:lang w:val="en-GB"/>
              </w:rPr>
              <w:t xml:space="preserve">0 MHz </w:t>
            </w:r>
            <w:r w:rsidRPr="006232FA">
              <w:rPr>
                <w:rFonts w:cs="Arial"/>
                <w:szCs w:val="20"/>
                <w:lang w:val="en-GB"/>
              </w:rPr>
              <w:sym w:font="Symbol" w:char="F0A3"/>
            </w:r>
            <w:r w:rsidRPr="006232FA">
              <w:rPr>
                <w:rFonts w:cs="Arial"/>
                <w:szCs w:val="20"/>
                <w:lang w:val="en-GB"/>
              </w:rPr>
              <w:t xml:space="preserve"> </w:t>
            </w:r>
            <w:r w:rsidRPr="006232FA">
              <w:rPr>
                <w:rFonts w:cs="Arial"/>
                <w:szCs w:val="20"/>
                <w:lang w:val="en-GB"/>
              </w:rPr>
              <w:sym w:font="Symbol" w:char="F044"/>
            </w:r>
            <w:r w:rsidRPr="006232FA">
              <w:rPr>
                <w:rFonts w:cs="Arial"/>
                <w:szCs w:val="20"/>
                <w:lang w:val="en-GB"/>
              </w:rPr>
              <w:t>f &lt; 0.05 MHz</w:t>
            </w:r>
          </w:p>
        </w:tc>
        <w:tc>
          <w:tcPr>
            <w:tcW w:w="2199" w:type="dxa"/>
            <w:hideMark/>
          </w:tcPr>
          <w:p w14:paraId="7DE24A44" w14:textId="77777777" w:rsidR="00887FDD" w:rsidRPr="006232FA" w:rsidRDefault="00887FDD" w:rsidP="00054694">
            <w:pPr>
              <w:spacing w:before="0" w:after="0"/>
              <w:rPr>
                <w:rFonts w:cs="Arial"/>
                <w:szCs w:val="20"/>
                <w:lang w:val="en-GB"/>
              </w:rPr>
            </w:pPr>
            <w:r w:rsidRPr="006232FA">
              <w:rPr>
                <w:rFonts w:cs="Arial"/>
                <w:szCs w:val="20"/>
                <w:lang w:val="en-GB"/>
              </w:rPr>
              <w:t xml:space="preserve">0.015 MHz </w:t>
            </w:r>
            <w:r w:rsidRPr="006232FA">
              <w:rPr>
                <w:rFonts w:cs="Arial"/>
                <w:szCs w:val="20"/>
                <w:lang w:val="en-GB"/>
              </w:rPr>
              <w:sym w:font="Symbol" w:char="F0A3"/>
            </w:r>
            <w:r w:rsidRPr="006232FA">
              <w:rPr>
                <w:rFonts w:cs="Arial"/>
                <w:szCs w:val="20"/>
                <w:lang w:val="en-GB"/>
              </w:rPr>
              <w:t xml:space="preserve"> f_offset &lt; 0.065 MHz </w:t>
            </w:r>
          </w:p>
        </w:tc>
        <w:tc>
          <w:tcPr>
            <w:tcW w:w="4064" w:type="dxa"/>
            <w:hideMark/>
          </w:tcPr>
          <w:p w14:paraId="7DE24A45" w14:textId="77777777" w:rsidR="00887FDD" w:rsidRPr="006232FA" w:rsidRDefault="00887FDD" w:rsidP="00054694">
            <w:pPr>
              <w:spacing w:before="0" w:after="0"/>
              <w:rPr>
                <w:rFonts w:cs="Arial"/>
                <w:szCs w:val="20"/>
                <w:lang w:val="en-GB"/>
              </w:rPr>
            </w:pPr>
            <w:r w:rsidRPr="006232FA">
              <w:rPr>
                <w:rFonts w:eastAsia="Times New Roman" w:cs="Arial"/>
                <w:sz w:val="22"/>
                <w:szCs w:val="22"/>
                <w:lang w:val="en-GB" w:eastAsia="ja-JP"/>
              </w:rPr>
              <w:object w:dxaOrig="3525" w:dyaOrig="870" w14:anchorId="7DE2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40.45pt" o:ole="" fillcolor="window">
                  <v:imagedata r:id="rId11" o:title=""/>
                </v:shape>
                <o:OLEObject Type="Embed" ProgID="Equation.3" ShapeID="_x0000_i1025" DrawAspect="Content" ObjectID="_1614513703" r:id="rId12"/>
              </w:object>
            </w:r>
          </w:p>
        </w:tc>
        <w:tc>
          <w:tcPr>
            <w:tcW w:w="1850" w:type="dxa"/>
            <w:hideMark/>
          </w:tcPr>
          <w:p w14:paraId="7DE24A46" w14:textId="77777777" w:rsidR="00887FDD" w:rsidRPr="006232FA" w:rsidRDefault="00887FDD" w:rsidP="00054694">
            <w:pPr>
              <w:spacing w:before="0" w:after="0"/>
              <w:rPr>
                <w:rFonts w:cs="Arial"/>
                <w:szCs w:val="20"/>
                <w:lang w:val="en-GB"/>
              </w:rPr>
            </w:pPr>
            <w:r w:rsidRPr="006232FA">
              <w:rPr>
                <w:rFonts w:cs="Arial"/>
                <w:szCs w:val="20"/>
                <w:lang w:val="en-GB"/>
              </w:rPr>
              <w:t xml:space="preserve">30 kHz </w:t>
            </w:r>
          </w:p>
        </w:tc>
      </w:tr>
      <w:tr w:rsidR="00887FDD" w:rsidRPr="000B7603" w14:paraId="7DE24A4C" w14:textId="77777777" w:rsidTr="00093258">
        <w:tc>
          <w:tcPr>
            <w:tcW w:w="1583" w:type="dxa"/>
            <w:hideMark/>
          </w:tcPr>
          <w:p w14:paraId="7DE24A48" w14:textId="77777777" w:rsidR="00887FDD" w:rsidRPr="006232FA" w:rsidRDefault="00887FDD" w:rsidP="00054694">
            <w:pPr>
              <w:spacing w:before="0" w:after="0"/>
              <w:rPr>
                <w:rFonts w:cs="Arial"/>
                <w:szCs w:val="20"/>
                <w:lang w:val="en-GB"/>
              </w:rPr>
            </w:pPr>
            <w:r w:rsidRPr="006232FA">
              <w:rPr>
                <w:rFonts w:cs="Arial"/>
                <w:szCs w:val="20"/>
                <w:lang w:val="en-GB"/>
              </w:rPr>
              <w:t xml:space="preserve">0.05 MHz </w:t>
            </w:r>
            <w:r w:rsidRPr="006232FA">
              <w:rPr>
                <w:rFonts w:cs="Arial"/>
                <w:szCs w:val="20"/>
                <w:lang w:val="en-GB"/>
              </w:rPr>
              <w:sym w:font="Symbol" w:char="F0A3"/>
            </w:r>
            <w:r w:rsidRPr="006232FA">
              <w:rPr>
                <w:rFonts w:cs="Arial"/>
                <w:szCs w:val="20"/>
                <w:lang w:val="en-GB"/>
              </w:rPr>
              <w:t xml:space="preserve"> </w:t>
            </w:r>
            <w:r w:rsidRPr="006232FA">
              <w:rPr>
                <w:rFonts w:cs="Arial"/>
                <w:szCs w:val="20"/>
                <w:lang w:val="en-GB"/>
              </w:rPr>
              <w:sym w:font="Symbol" w:char="F044"/>
            </w:r>
            <w:r w:rsidRPr="006232FA">
              <w:rPr>
                <w:rFonts w:cs="Arial"/>
                <w:szCs w:val="20"/>
                <w:lang w:val="en-GB"/>
              </w:rPr>
              <w:t>f &lt; 0.15 MHz</w:t>
            </w:r>
          </w:p>
        </w:tc>
        <w:tc>
          <w:tcPr>
            <w:tcW w:w="2199" w:type="dxa"/>
            <w:hideMark/>
          </w:tcPr>
          <w:p w14:paraId="7DE24A49" w14:textId="77777777" w:rsidR="00887FDD" w:rsidRPr="006232FA" w:rsidRDefault="00887FDD" w:rsidP="00054694">
            <w:pPr>
              <w:spacing w:before="0" w:after="0"/>
              <w:rPr>
                <w:rFonts w:cs="Arial"/>
                <w:szCs w:val="20"/>
                <w:lang w:val="en-GB"/>
              </w:rPr>
            </w:pPr>
            <w:r w:rsidRPr="006232FA">
              <w:rPr>
                <w:rFonts w:cs="Arial"/>
                <w:szCs w:val="20"/>
                <w:lang w:val="en-GB"/>
              </w:rPr>
              <w:t xml:space="preserve">0.065 MHz </w:t>
            </w:r>
            <w:r w:rsidRPr="006232FA">
              <w:rPr>
                <w:rFonts w:cs="Arial"/>
                <w:szCs w:val="20"/>
                <w:lang w:val="en-GB"/>
              </w:rPr>
              <w:sym w:font="Symbol" w:char="F0A3"/>
            </w:r>
            <w:r w:rsidRPr="006232FA">
              <w:rPr>
                <w:rFonts w:cs="Arial"/>
                <w:szCs w:val="20"/>
                <w:lang w:val="en-GB"/>
              </w:rPr>
              <w:t xml:space="preserve"> f_offset &lt; 0.165 MHz </w:t>
            </w:r>
          </w:p>
        </w:tc>
        <w:tc>
          <w:tcPr>
            <w:tcW w:w="4064" w:type="dxa"/>
            <w:hideMark/>
          </w:tcPr>
          <w:p w14:paraId="7DE24A4A" w14:textId="77777777" w:rsidR="00887FDD" w:rsidRPr="006232FA" w:rsidRDefault="00887FDD" w:rsidP="00054694">
            <w:pPr>
              <w:spacing w:before="0" w:after="0"/>
              <w:rPr>
                <w:rFonts w:cs="Arial"/>
                <w:szCs w:val="20"/>
                <w:lang w:val="en-GB"/>
              </w:rPr>
            </w:pPr>
            <w:r w:rsidRPr="006232FA">
              <w:rPr>
                <w:rFonts w:eastAsia="Times New Roman" w:cs="Arial"/>
                <w:sz w:val="22"/>
                <w:szCs w:val="22"/>
                <w:lang w:val="en-GB" w:eastAsia="ja-JP"/>
              </w:rPr>
              <w:object w:dxaOrig="3600" w:dyaOrig="870" w14:anchorId="7DE24AD9">
                <v:shape id="_x0000_i1026" type="#_x0000_t75" style="width:182pt;height:40.45pt" o:ole="" fillcolor="window">
                  <v:imagedata r:id="rId13" o:title=""/>
                </v:shape>
                <o:OLEObject Type="Embed" ProgID="Equation.3" ShapeID="_x0000_i1026" DrawAspect="Content" ObjectID="_1614513704" r:id="rId14"/>
              </w:object>
            </w:r>
          </w:p>
        </w:tc>
        <w:tc>
          <w:tcPr>
            <w:tcW w:w="1850" w:type="dxa"/>
            <w:hideMark/>
          </w:tcPr>
          <w:p w14:paraId="7DE24A4B" w14:textId="77777777" w:rsidR="00887FDD" w:rsidRPr="006232FA" w:rsidRDefault="00887FDD" w:rsidP="00054694">
            <w:pPr>
              <w:spacing w:before="0" w:after="0"/>
              <w:rPr>
                <w:rFonts w:cs="Arial"/>
                <w:szCs w:val="20"/>
                <w:lang w:val="en-GB"/>
              </w:rPr>
            </w:pPr>
            <w:r w:rsidRPr="006232FA">
              <w:rPr>
                <w:rFonts w:cs="Arial"/>
                <w:szCs w:val="20"/>
                <w:lang w:val="en-GB"/>
              </w:rPr>
              <w:t xml:space="preserve">30 kHz </w:t>
            </w:r>
          </w:p>
        </w:tc>
      </w:tr>
      <w:tr w:rsidR="00887FDD" w:rsidRPr="000B7603" w14:paraId="7DE24A51" w14:textId="77777777" w:rsidTr="00093258">
        <w:tc>
          <w:tcPr>
            <w:tcW w:w="1583" w:type="dxa"/>
          </w:tcPr>
          <w:p w14:paraId="7DE24A4D" w14:textId="77777777" w:rsidR="00887FDD" w:rsidRPr="006232FA" w:rsidRDefault="00887FDD" w:rsidP="00054694">
            <w:pPr>
              <w:spacing w:before="0" w:after="0"/>
              <w:rPr>
                <w:rFonts w:cs="Arial"/>
                <w:szCs w:val="20"/>
                <w:lang w:val="en-GB"/>
              </w:rPr>
            </w:pPr>
            <w:r w:rsidRPr="006232FA">
              <w:rPr>
                <w:rFonts w:cs="Arial"/>
                <w:szCs w:val="20"/>
                <w:lang w:val="en-GB"/>
              </w:rPr>
              <w:t xml:space="preserve">0.15 MHz </w:t>
            </w:r>
            <w:r w:rsidRPr="006232FA">
              <w:rPr>
                <w:rFonts w:cs="Arial"/>
                <w:szCs w:val="20"/>
                <w:lang w:val="en-GB"/>
              </w:rPr>
              <w:sym w:font="Symbol" w:char="F0A3"/>
            </w:r>
            <w:r w:rsidRPr="006232FA">
              <w:rPr>
                <w:rFonts w:cs="Arial"/>
                <w:szCs w:val="20"/>
                <w:lang w:val="en-GB"/>
              </w:rPr>
              <w:t xml:space="preserve"> </w:t>
            </w:r>
            <w:r w:rsidRPr="006232FA">
              <w:rPr>
                <w:rFonts w:cs="Arial"/>
                <w:szCs w:val="20"/>
                <w:lang w:val="en-GB"/>
              </w:rPr>
              <w:sym w:font="Symbol" w:char="F044"/>
            </w:r>
            <w:r w:rsidRPr="006232FA">
              <w:rPr>
                <w:rFonts w:cs="Arial"/>
                <w:szCs w:val="20"/>
                <w:lang w:val="en-GB"/>
              </w:rPr>
              <w:t>f &lt; 0.2 MHz</w:t>
            </w:r>
          </w:p>
        </w:tc>
        <w:tc>
          <w:tcPr>
            <w:tcW w:w="2199" w:type="dxa"/>
          </w:tcPr>
          <w:p w14:paraId="7DE24A4E" w14:textId="77777777" w:rsidR="00887FDD" w:rsidRPr="006232FA" w:rsidRDefault="00887FDD" w:rsidP="00054694">
            <w:pPr>
              <w:spacing w:before="0" w:after="0"/>
              <w:rPr>
                <w:rFonts w:cs="Arial"/>
                <w:szCs w:val="20"/>
                <w:lang w:val="en-GB"/>
              </w:rPr>
            </w:pPr>
            <w:r w:rsidRPr="006232FA">
              <w:rPr>
                <w:rFonts w:cs="Arial"/>
                <w:szCs w:val="20"/>
                <w:lang w:val="en-GB"/>
              </w:rPr>
              <w:t xml:space="preserve">0.165 MHz </w:t>
            </w:r>
            <w:r w:rsidRPr="006232FA">
              <w:rPr>
                <w:rFonts w:cs="Arial"/>
                <w:szCs w:val="20"/>
                <w:lang w:val="en-GB"/>
              </w:rPr>
              <w:sym w:font="Symbol" w:char="F0A3"/>
            </w:r>
            <w:r w:rsidRPr="006232FA">
              <w:rPr>
                <w:rFonts w:cs="Arial"/>
                <w:szCs w:val="20"/>
                <w:lang w:val="en-GB"/>
              </w:rPr>
              <w:t xml:space="preserve"> f_offset &lt; 0.215 MHz </w:t>
            </w:r>
          </w:p>
        </w:tc>
        <w:tc>
          <w:tcPr>
            <w:tcW w:w="4064" w:type="dxa"/>
          </w:tcPr>
          <w:p w14:paraId="7DE24A4F" w14:textId="77777777" w:rsidR="00887FDD" w:rsidRPr="006232FA" w:rsidRDefault="00887FDD" w:rsidP="00054694">
            <w:pPr>
              <w:spacing w:before="0" w:after="0"/>
              <w:rPr>
                <w:rFonts w:cs="Arial"/>
                <w:szCs w:val="20"/>
                <w:lang w:val="en-GB"/>
              </w:rPr>
            </w:pPr>
            <w:r w:rsidRPr="006232FA">
              <w:rPr>
                <w:rFonts w:cs="Arial"/>
                <w:szCs w:val="20"/>
                <w:lang w:val="en-GB"/>
              </w:rPr>
              <w:t>-14 dBm</w:t>
            </w:r>
          </w:p>
        </w:tc>
        <w:tc>
          <w:tcPr>
            <w:tcW w:w="1850" w:type="dxa"/>
          </w:tcPr>
          <w:p w14:paraId="7DE24A50" w14:textId="77777777" w:rsidR="00887FDD" w:rsidRPr="000B7603" w:rsidRDefault="00887FDD" w:rsidP="00054694">
            <w:pPr>
              <w:spacing w:before="0" w:after="0"/>
              <w:rPr>
                <w:rFonts w:cs="Arial"/>
                <w:szCs w:val="20"/>
                <w:lang w:val="en-GB"/>
              </w:rPr>
            </w:pPr>
            <w:r w:rsidRPr="000B7603">
              <w:rPr>
                <w:rFonts w:cs="Arial"/>
                <w:szCs w:val="20"/>
                <w:lang w:val="en-GB"/>
              </w:rPr>
              <w:t>30 kHz</w:t>
            </w:r>
          </w:p>
        </w:tc>
      </w:tr>
      <w:tr w:rsidR="00887FDD" w:rsidRPr="000B7603" w14:paraId="7DE24A56" w14:textId="77777777" w:rsidTr="00093258">
        <w:tc>
          <w:tcPr>
            <w:tcW w:w="1583" w:type="dxa"/>
          </w:tcPr>
          <w:p w14:paraId="7DE24A52" w14:textId="77777777" w:rsidR="00887FDD" w:rsidRPr="006232FA" w:rsidRDefault="00887FDD" w:rsidP="00054694">
            <w:pPr>
              <w:spacing w:before="0" w:after="0"/>
              <w:rPr>
                <w:rFonts w:cs="Arial"/>
                <w:szCs w:val="20"/>
                <w:lang w:val="en-GB"/>
              </w:rPr>
            </w:pPr>
            <w:r w:rsidRPr="006232FA">
              <w:rPr>
                <w:rFonts w:cs="Arial"/>
                <w:szCs w:val="20"/>
                <w:lang w:val="en-GB"/>
              </w:rPr>
              <w:t xml:space="preserve">0.2 MHz </w:t>
            </w:r>
            <w:r w:rsidRPr="006232FA">
              <w:rPr>
                <w:rFonts w:cs="Arial"/>
                <w:szCs w:val="20"/>
                <w:lang w:val="en-GB"/>
              </w:rPr>
              <w:sym w:font="Symbol" w:char="F0A3"/>
            </w:r>
            <w:r w:rsidRPr="006232FA">
              <w:rPr>
                <w:rFonts w:cs="Arial"/>
                <w:szCs w:val="20"/>
                <w:lang w:val="en-GB"/>
              </w:rPr>
              <w:t xml:space="preserve"> </w:t>
            </w:r>
            <w:r w:rsidRPr="006232FA">
              <w:rPr>
                <w:rFonts w:cs="Arial"/>
                <w:szCs w:val="20"/>
                <w:lang w:val="en-GB"/>
              </w:rPr>
              <w:sym w:font="Symbol" w:char="F044"/>
            </w:r>
            <w:r w:rsidRPr="006232FA">
              <w:rPr>
                <w:rFonts w:cs="Arial"/>
                <w:szCs w:val="20"/>
                <w:lang w:val="en-GB"/>
              </w:rPr>
              <w:t>f &lt; 1 MHz</w:t>
            </w:r>
          </w:p>
        </w:tc>
        <w:tc>
          <w:tcPr>
            <w:tcW w:w="2199" w:type="dxa"/>
          </w:tcPr>
          <w:p w14:paraId="7DE24A53" w14:textId="77777777" w:rsidR="00887FDD" w:rsidRPr="006232FA" w:rsidRDefault="00887FDD" w:rsidP="00054694">
            <w:pPr>
              <w:spacing w:before="0" w:after="0"/>
              <w:rPr>
                <w:rFonts w:cs="Arial"/>
                <w:szCs w:val="20"/>
                <w:lang w:val="en-GB"/>
              </w:rPr>
            </w:pPr>
            <w:r w:rsidRPr="006232FA">
              <w:rPr>
                <w:rFonts w:cs="Arial"/>
                <w:szCs w:val="20"/>
                <w:lang w:val="en-GB"/>
              </w:rPr>
              <w:t xml:space="preserve">0.215 MHz </w:t>
            </w:r>
            <w:r w:rsidRPr="006232FA">
              <w:rPr>
                <w:rFonts w:cs="Arial"/>
                <w:szCs w:val="20"/>
                <w:lang w:val="en-GB"/>
              </w:rPr>
              <w:sym w:font="Symbol" w:char="F0A3"/>
            </w:r>
            <w:r w:rsidRPr="006232FA">
              <w:rPr>
                <w:rFonts w:cs="Arial"/>
                <w:szCs w:val="20"/>
                <w:lang w:val="en-GB"/>
              </w:rPr>
              <w:t xml:space="preserve"> f_offset &lt; 1.015 MHz</w:t>
            </w:r>
          </w:p>
        </w:tc>
        <w:tc>
          <w:tcPr>
            <w:tcW w:w="4064" w:type="dxa"/>
          </w:tcPr>
          <w:p w14:paraId="7DE24A54" w14:textId="77777777" w:rsidR="00887FDD" w:rsidRPr="006232FA" w:rsidRDefault="00887FDD" w:rsidP="00054694">
            <w:pPr>
              <w:spacing w:before="0" w:after="0"/>
              <w:rPr>
                <w:rFonts w:cs="Arial"/>
                <w:szCs w:val="20"/>
                <w:lang w:val="en-GB"/>
              </w:rPr>
            </w:pPr>
            <w:r w:rsidRPr="006232FA">
              <w:rPr>
                <w:rFonts w:eastAsia="Times New Roman" w:cs="Arial"/>
                <w:sz w:val="22"/>
                <w:szCs w:val="22"/>
                <w:lang w:val="en-GB" w:eastAsia="en-US"/>
              </w:rPr>
              <w:object w:dxaOrig="3060" w:dyaOrig="585" w14:anchorId="7DE24ADA">
                <v:shape id="_x0000_i1027" type="#_x0000_t75" style="width:149.65pt;height:29.1pt" o:ole="" fillcolor="window">
                  <v:imagedata r:id="rId15" o:title=""/>
                </v:shape>
                <o:OLEObject Type="Embed" ProgID="Equation.3" ShapeID="_x0000_i1027" DrawAspect="Content" ObjectID="_1614513705" r:id="rId16"/>
              </w:object>
            </w:r>
          </w:p>
        </w:tc>
        <w:tc>
          <w:tcPr>
            <w:tcW w:w="1850" w:type="dxa"/>
          </w:tcPr>
          <w:p w14:paraId="7DE24A55" w14:textId="77777777" w:rsidR="00887FDD" w:rsidRPr="006232FA" w:rsidRDefault="00887FDD" w:rsidP="00054694">
            <w:pPr>
              <w:spacing w:before="0" w:after="0"/>
              <w:rPr>
                <w:rFonts w:cs="Arial"/>
                <w:szCs w:val="20"/>
                <w:lang w:val="en-GB"/>
              </w:rPr>
            </w:pPr>
            <w:r w:rsidRPr="006232FA">
              <w:rPr>
                <w:rFonts w:cs="Arial"/>
                <w:szCs w:val="20"/>
                <w:lang w:val="en-GB"/>
              </w:rPr>
              <w:t xml:space="preserve">30 kHz </w:t>
            </w:r>
          </w:p>
        </w:tc>
      </w:tr>
      <w:tr w:rsidR="00054694" w:rsidRPr="000B7603" w14:paraId="7DE24A59" w14:textId="77777777" w:rsidTr="007016AE">
        <w:tc>
          <w:tcPr>
            <w:tcW w:w="9696" w:type="dxa"/>
            <w:gridSpan w:val="4"/>
          </w:tcPr>
          <w:p w14:paraId="7DE24A57" w14:textId="77777777" w:rsidR="00054694" w:rsidRPr="000B7603" w:rsidRDefault="00054694" w:rsidP="00054694">
            <w:pPr>
              <w:ind w:left="851" w:hanging="851"/>
              <w:rPr>
                <w:rFonts w:cs="Arial"/>
                <w:szCs w:val="20"/>
                <w:lang w:val="en-GB"/>
              </w:rPr>
            </w:pPr>
            <w:r w:rsidRPr="006232FA">
              <w:rPr>
                <w:rFonts w:cs="Arial"/>
                <w:sz w:val="16"/>
                <w:szCs w:val="16"/>
                <w:lang w:val="en-GB"/>
              </w:rPr>
              <w:t>NOTE 1:</w:t>
            </w:r>
            <w:r w:rsidRPr="006232FA">
              <w:rPr>
                <w:rFonts w:cs="Arial"/>
                <w:sz w:val="16"/>
                <w:szCs w:val="16"/>
                <w:lang w:val="en-GB"/>
              </w:rPr>
              <w:tab/>
              <w:t>In case the carrier adjacent to the radio frequency bandwidth edge is a NB-IoT carrier, the value of X = PNB-IoT carrier – 43, where PNB-IoT carrier is the power level of the NB-IoT carrier adjacent to the RF bandwidth edge. In other cases, X = 0.</w:t>
            </w:r>
            <w:r w:rsidRPr="000B7603">
              <w:rPr>
                <w:rFonts w:cs="Arial"/>
                <w:szCs w:val="20"/>
                <w:lang w:val="en-GB"/>
              </w:rPr>
              <w:t xml:space="preserve"> </w:t>
            </w:r>
          </w:p>
          <w:p w14:paraId="7DE24A58" w14:textId="77777777" w:rsidR="00D557E4" w:rsidRPr="000B7603" w:rsidRDefault="00D557E4" w:rsidP="007A6567">
            <w:pPr>
              <w:pStyle w:val="ECCTablenote"/>
              <w:rPr>
                <w:rFonts w:cs="Arial"/>
                <w:szCs w:val="20"/>
              </w:rPr>
            </w:pPr>
            <w:r w:rsidRPr="000B7603">
              <w:t>Note 2: for the m</w:t>
            </w:r>
            <w:r w:rsidRPr="000B7603">
              <w:rPr>
                <w:szCs w:val="22"/>
              </w:rPr>
              <w:t>aximum mean out-of-block e.i.r.p.</w:t>
            </w:r>
            <w:r w:rsidRPr="000B7603">
              <w:t xml:space="preserve"> the antenna gain and cable losses of the land mobile system have to be considered. Additional out-of-band emission reduction may be necessary for the protection of other land mobile systems in the adjacent bands (see ECC Report 283).</w:t>
            </w:r>
          </w:p>
        </w:tc>
      </w:tr>
    </w:tbl>
    <w:p w14:paraId="7DE24A5A" w14:textId="5CBB4134" w:rsidR="001031C9" w:rsidRPr="006232FA" w:rsidRDefault="001031C9" w:rsidP="00FA644F">
      <w:pPr>
        <w:pStyle w:val="ECCParagraph"/>
      </w:pPr>
    </w:p>
    <w:p w14:paraId="7DE24A5B" w14:textId="77777777" w:rsidR="001031C9" w:rsidRPr="000B7603" w:rsidRDefault="0031434C" w:rsidP="00FA644F">
      <w:pPr>
        <w:pStyle w:val="ECCParagraph"/>
      </w:pPr>
      <w:r w:rsidRPr="006232FA">
        <w:t xml:space="preserve">Band 31 and Band 72 have been </w:t>
      </w:r>
      <w:r w:rsidR="00600B90" w:rsidRPr="006232FA">
        <w:t xml:space="preserve">specified </w:t>
      </w:r>
      <w:r w:rsidRPr="006232FA">
        <w:t xml:space="preserve">in </w:t>
      </w:r>
      <w:r w:rsidR="00600B90" w:rsidRPr="006232FA">
        <w:t xml:space="preserve">ETSI TS 136 104 </w:t>
      </w:r>
      <w:r w:rsidR="00600B90" w:rsidRPr="006232FA">
        <w:fldChar w:fldCharType="begin"/>
      </w:r>
      <w:r w:rsidR="00600B90" w:rsidRPr="006232FA">
        <w:instrText xml:space="preserve"> REF _Ref524373229 \r \h </w:instrText>
      </w:r>
      <w:r w:rsidR="00600B90" w:rsidRPr="006232FA">
        <w:fldChar w:fldCharType="separate"/>
      </w:r>
      <w:r w:rsidR="00BE581F" w:rsidRPr="006232FA">
        <w:t>[2]</w:t>
      </w:r>
      <w:r w:rsidR="00600B90" w:rsidRPr="006232FA">
        <w:fldChar w:fldCharType="end"/>
      </w:r>
      <w:r w:rsidR="00600B90" w:rsidRPr="006232FA">
        <w:t xml:space="preserve"> and ETSI TS 136 101</w:t>
      </w:r>
      <w:r w:rsidRPr="006232FA">
        <w:t xml:space="preserve"> </w:t>
      </w:r>
      <w:r w:rsidR="00600B90" w:rsidRPr="000B7603">
        <w:fldChar w:fldCharType="begin"/>
      </w:r>
      <w:r w:rsidR="00600B90" w:rsidRPr="000B7603">
        <w:instrText xml:space="preserve"> REF _Ref524373220 \r \h </w:instrText>
      </w:r>
      <w:r w:rsidR="00600B90" w:rsidRPr="000B7603">
        <w:fldChar w:fldCharType="separate"/>
      </w:r>
      <w:r w:rsidR="00BE581F" w:rsidRPr="000B7603">
        <w:t>[3]</w:t>
      </w:r>
      <w:r w:rsidR="00600B90" w:rsidRPr="000B7603">
        <w:fldChar w:fldCharType="end"/>
      </w:r>
      <w:r w:rsidR="00600B90" w:rsidRPr="000B7603">
        <w:t xml:space="preserve"> </w:t>
      </w:r>
      <w:r w:rsidRPr="000B7603">
        <w:t xml:space="preserve">also for use with NB-IoT carriers. The same technical baseline as well as receiver parameters can be </w:t>
      </w:r>
      <w:r w:rsidR="00600B90" w:rsidRPr="000B7603">
        <w:t xml:space="preserve">assumed </w:t>
      </w:r>
      <w:r w:rsidRPr="000B7603">
        <w:t>for operations inside the 410-430 MHz band.</w:t>
      </w:r>
      <w:r w:rsidR="001031C9" w:rsidRPr="000B7603">
        <w:t xml:space="preserve"> </w:t>
      </w:r>
    </w:p>
    <w:p w14:paraId="7DE24A5C" w14:textId="6D79C055" w:rsidR="0031434C" w:rsidRPr="000B7603" w:rsidRDefault="001031C9" w:rsidP="00FA644F">
      <w:pPr>
        <w:pStyle w:val="ECCParagraph"/>
      </w:pPr>
      <w:r w:rsidRPr="000B7603">
        <w:t xml:space="preserve">ECC Report 283 assumed for the </w:t>
      </w:r>
      <w:r w:rsidR="00054694" w:rsidRPr="000B7603">
        <w:t>in band</w:t>
      </w:r>
      <w:r w:rsidRPr="000B7603">
        <w:t xml:space="preserve"> BS emissions a maximum of 54 dBm</w:t>
      </w:r>
      <w:r w:rsidR="00887FDD" w:rsidRPr="000B7603">
        <w:t>/200 kHz</w:t>
      </w:r>
      <w:r w:rsidRPr="000B7603">
        <w:t xml:space="preserve"> e.i.r.p.</w:t>
      </w:r>
    </w:p>
    <w:p w14:paraId="7DE24A5D" w14:textId="77777777" w:rsidR="0031434C" w:rsidRPr="000B7603" w:rsidRDefault="002C05AA" w:rsidP="002C05AA">
      <w:pPr>
        <w:pStyle w:val="ECCAnnexheading2"/>
        <w:rPr>
          <w:lang w:val="en-GB"/>
        </w:rPr>
      </w:pPr>
      <w:r w:rsidRPr="000B7603">
        <w:rPr>
          <w:lang w:val="en-GB"/>
        </w:rPr>
        <w:t>LPWAN</w:t>
      </w:r>
    </w:p>
    <w:p w14:paraId="7DE24A5E" w14:textId="77777777" w:rsidR="002C05AA" w:rsidRPr="000B7603" w:rsidRDefault="002C05AA" w:rsidP="00DD3933">
      <w:pPr>
        <w:pStyle w:val="ECCTabletitle"/>
      </w:pPr>
      <w:r w:rsidRPr="000B7603">
        <w:t xml:space="preserve"> LPWAN system parameters </w:t>
      </w:r>
    </w:p>
    <w:tbl>
      <w:tblPr>
        <w:tblStyle w:val="ECCTable-redheader2"/>
        <w:tblW w:w="5407" w:type="dxa"/>
        <w:jc w:val="center"/>
        <w:tblInd w:w="0" w:type="dxa"/>
        <w:tblLook w:val="01E0" w:firstRow="1" w:lastRow="1" w:firstColumn="1" w:lastColumn="1" w:noHBand="0" w:noVBand="0"/>
      </w:tblPr>
      <w:tblGrid>
        <w:gridCol w:w="2503"/>
        <w:gridCol w:w="2904"/>
      </w:tblGrid>
      <w:tr w:rsidR="002C05AA" w:rsidRPr="000B7603" w14:paraId="7DE24A61" w14:textId="77777777" w:rsidTr="00FB7C6D">
        <w:trPr>
          <w:cnfStyle w:val="100000000000" w:firstRow="1" w:lastRow="0" w:firstColumn="0" w:lastColumn="0" w:oddVBand="0" w:evenVBand="0" w:oddHBand="0" w:evenHBand="0" w:firstRowFirstColumn="0" w:firstRowLastColumn="0" w:lastRowFirstColumn="0" w:lastRowLastColumn="0"/>
          <w:jc w:val="center"/>
        </w:trPr>
        <w:tc>
          <w:tcPr>
            <w:tcW w:w="2503" w:type="dxa"/>
          </w:tcPr>
          <w:p w14:paraId="7DE24A5F" w14:textId="77777777" w:rsidR="002C05AA" w:rsidRPr="000B7603" w:rsidRDefault="002C05AA" w:rsidP="00623DBD">
            <w:pPr>
              <w:spacing w:before="0" w:beforeAutospacing="0" w:after="0" w:afterAutospacing="0" w:line="276" w:lineRule="auto"/>
              <w:rPr>
                <w:rFonts w:cs="Arial"/>
                <w:bCs/>
                <w:szCs w:val="20"/>
                <w:lang w:val="en-GB"/>
              </w:rPr>
            </w:pPr>
            <w:r w:rsidRPr="000B7603">
              <w:rPr>
                <w:rFonts w:cs="Arial"/>
                <w:bCs/>
                <w:szCs w:val="20"/>
                <w:lang w:val="en-GB"/>
              </w:rPr>
              <w:t>LPWAN parameters</w:t>
            </w:r>
          </w:p>
        </w:tc>
        <w:tc>
          <w:tcPr>
            <w:tcW w:w="2904" w:type="dxa"/>
          </w:tcPr>
          <w:p w14:paraId="7DE24A60" w14:textId="77777777" w:rsidR="002C05AA" w:rsidRPr="000B7603" w:rsidRDefault="002C05AA" w:rsidP="00623DBD">
            <w:pPr>
              <w:spacing w:before="0" w:beforeAutospacing="0" w:after="0" w:afterAutospacing="0" w:line="276" w:lineRule="auto"/>
              <w:rPr>
                <w:rFonts w:cs="Arial"/>
                <w:bCs/>
                <w:szCs w:val="20"/>
                <w:lang w:val="en-GB"/>
              </w:rPr>
            </w:pPr>
            <w:r w:rsidRPr="000B7603">
              <w:rPr>
                <w:rFonts w:cs="Arial"/>
                <w:bCs/>
                <w:szCs w:val="20"/>
                <w:lang w:val="en-GB"/>
              </w:rPr>
              <w:t>Baseline value</w:t>
            </w:r>
          </w:p>
        </w:tc>
      </w:tr>
      <w:tr w:rsidR="002C05AA" w:rsidRPr="000B7603" w14:paraId="7DE24A64" w14:textId="77777777" w:rsidTr="00FB7C6D">
        <w:trPr>
          <w:jc w:val="center"/>
        </w:trPr>
        <w:tc>
          <w:tcPr>
            <w:tcW w:w="2503" w:type="dxa"/>
          </w:tcPr>
          <w:p w14:paraId="7DE24A62" w14:textId="77777777" w:rsidR="002C05AA" w:rsidRPr="006232FA" w:rsidRDefault="002C05AA" w:rsidP="00054694">
            <w:pPr>
              <w:spacing w:before="0" w:after="0" w:line="276" w:lineRule="auto"/>
              <w:jc w:val="left"/>
              <w:rPr>
                <w:rFonts w:cs="Arial"/>
                <w:szCs w:val="20"/>
                <w:lang w:val="en-GB"/>
              </w:rPr>
            </w:pPr>
            <w:r w:rsidRPr="006232FA">
              <w:rPr>
                <w:rFonts w:cs="Arial"/>
                <w:szCs w:val="20"/>
                <w:lang w:val="en-GB"/>
              </w:rPr>
              <w:t>Channel bandwidth</w:t>
            </w:r>
          </w:p>
        </w:tc>
        <w:tc>
          <w:tcPr>
            <w:tcW w:w="2904" w:type="dxa"/>
          </w:tcPr>
          <w:p w14:paraId="7DE24A63" w14:textId="77777777" w:rsidR="002C05AA" w:rsidRPr="006232FA" w:rsidRDefault="002C05AA" w:rsidP="00054694">
            <w:pPr>
              <w:spacing w:before="0" w:after="0" w:line="276" w:lineRule="auto"/>
              <w:jc w:val="left"/>
              <w:rPr>
                <w:rFonts w:cs="Arial"/>
                <w:szCs w:val="20"/>
                <w:lang w:val="en-GB"/>
              </w:rPr>
            </w:pPr>
            <w:r w:rsidRPr="006232FA">
              <w:rPr>
                <w:rFonts w:cs="Arial"/>
                <w:szCs w:val="20"/>
                <w:lang w:val="en-GB"/>
              </w:rPr>
              <w:t>125 kHz to 250 kHz</w:t>
            </w:r>
          </w:p>
        </w:tc>
      </w:tr>
      <w:tr w:rsidR="002C05AA" w:rsidRPr="000B7603" w14:paraId="7DE24A67" w14:textId="77777777" w:rsidTr="00FB7C6D">
        <w:trPr>
          <w:jc w:val="center"/>
        </w:trPr>
        <w:tc>
          <w:tcPr>
            <w:tcW w:w="2503" w:type="dxa"/>
          </w:tcPr>
          <w:p w14:paraId="7DE24A65" w14:textId="77777777" w:rsidR="002C05AA" w:rsidRPr="006232FA" w:rsidRDefault="002C05AA" w:rsidP="00054694">
            <w:pPr>
              <w:spacing w:before="0" w:after="0" w:line="276" w:lineRule="auto"/>
              <w:jc w:val="left"/>
              <w:rPr>
                <w:rFonts w:cs="Arial"/>
                <w:szCs w:val="20"/>
                <w:lang w:val="en-GB"/>
              </w:rPr>
            </w:pPr>
            <w:r w:rsidRPr="006232FA">
              <w:rPr>
                <w:rFonts w:cs="Arial"/>
                <w:szCs w:val="20"/>
                <w:lang w:val="en-GB"/>
              </w:rPr>
              <w:t xml:space="preserve">BS maximum e.i.r.p. </w:t>
            </w:r>
          </w:p>
        </w:tc>
        <w:tc>
          <w:tcPr>
            <w:tcW w:w="2904" w:type="dxa"/>
          </w:tcPr>
          <w:p w14:paraId="7DE24A66" w14:textId="77777777" w:rsidR="002C05AA" w:rsidRPr="006232FA" w:rsidRDefault="002C05AA" w:rsidP="00054694">
            <w:pPr>
              <w:spacing w:before="0" w:after="0" w:line="276" w:lineRule="auto"/>
              <w:jc w:val="left"/>
              <w:rPr>
                <w:rFonts w:cs="Arial"/>
                <w:szCs w:val="20"/>
                <w:lang w:val="en-GB"/>
              </w:rPr>
            </w:pPr>
            <w:r w:rsidRPr="006232FA">
              <w:rPr>
                <w:rFonts w:cs="Arial"/>
                <w:szCs w:val="20"/>
                <w:lang w:val="en-GB"/>
              </w:rPr>
              <w:t>33.6 dBm</w:t>
            </w:r>
          </w:p>
        </w:tc>
      </w:tr>
      <w:tr w:rsidR="002C05AA" w:rsidRPr="000B7603" w14:paraId="7DE24A6A" w14:textId="77777777" w:rsidTr="00FB7C6D">
        <w:trPr>
          <w:jc w:val="center"/>
        </w:trPr>
        <w:tc>
          <w:tcPr>
            <w:tcW w:w="2503" w:type="dxa"/>
          </w:tcPr>
          <w:p w14:paraId="7DE24A68" w14:textId="77777777" w:rsidR="002C05AA" w:rsidRPr="000B7603" w:rsidRDefault="002C05AA" w:rsidP="00054694">
            <w:pPr>
              <w:spacing w:before="0" w:after="0" w:line="276" w:lineRule="auto"/>
              <w:rPr>
                <w:rFonts w:cs="Arial"/>
                <w:szCs w:val="20"/>
                <w:lang w:val="en-GB"/>
              </w:rPr>
            </w:pPr>
            <w:r w:rsidRPr="000B7603">
              <w:rPr>
                <w:rFonts w:cs="Arial"/>
                <w:szCs w:val="20"/>
                <w:lang w:val="en-GB"/>
              </w:rPr>
              <w:t>UE maximum e.i.r.p.</w:t>
            </w:r>
          </w:p>
        </w:tc>
        <w:tc>
          <w:tcPr>
            <w:tcW w:w="2904" w:type="dxa"/>
          </w:tcPr>
          <w:p w14:paraId="7DE24A69" w14:textId="77777777" w:rsidR="002C05AA" w:rsidRPr="006232FA" w:rsidRDefault="002C05AA" w:rsidP="00054694">
            <w:pPr>
              <w:spacing w:before="0" w:after="0" w:line="276" w:lineRule="auto"/>
              <w:rPr>
                <w:rFonts w:cs="Arial"/>
                <w:szCs w:val="20"/>
                <w:lang w:val="en-GB"/>
              </w:rPr>
            </w:pPr>
            <w:r w:rsidRPr="006232FA">
              <w:rPr>
                <w:rFonts w:cs="Arial"/>
                <w:szCs w:val="20"/>
                <w:lang w:val="en-GB"/>
              </w:rPr>
              <w:t>23 dBm</w:t>
            </w:r>
          </w:p>
        </w:tc>
      </w:tr>
    </w:tbl>
    <w:p w14:paraId="7DE24A6B" w14:textId="77777777" w:rsidR="0031434C" w:rsidRPr="006232FA" w:rsidRDefault="0031434C" w:rsidP="00FA644F">
      <w:pPr>
        <w:pStyle w:val="ECCParagraph"/>
      </w:pPr>
    </w:p>
    <w:p w14:paraId="7DE24A6C" w14:textId="77777777" w:rsidR="00A2727B" w:rsidRPr="006232FA" w:rsidRDefault="00A2727B" w:rsidP="00DD3933">
      <w:pPr>
        <w:pStyle w:val="ECCTabletitle"/>
      </w:pPr>
      <w:r w:rsidRPr="006232FA">
        <w:t xml:space="preserve"> LPWAN </w:t>
      </w:r>
      <w:r w:rsidR="00EA4D5F" w:rsidRPr="006232FA">
        <w:t>BS</w:t>
      </w:r>
      <w:r w:rsidRPr="006232FA">
        <w:t xml:space="preserve"> unwanted emissions (e.</w:t>
      </w:r>
      <w:r w:rsidR="001918F3" w:rsidRPr="006232FA">
        <w:t>i.</w:t>
      </w:r>
      <w:r w:rsidRPr="006232FA">
        <w:t xml:space="preserve">r.p.) </w:t>
      </w:r>
    </w:p>
    <w:tbl>
      <w:tblPr>
        <w:tblStyle w:val="ECCTable-redheader2"/>
        <w:tblW w:w="7733" w:type="dxa"/>
        <w:jc w:val="center"/>
        <w:tblInd w:w="0" w:type="dxa"/>
        <w:tblLook w:val="01E0" w:firstRow="1" w:lastRow="1" w:firstColumn="1" w:lastColumn="1" w:noHBand="0" w:noVBand="0"/>
      </w:tblPr>
      <w:tblGrid>
        <w:gridCol w:w="3583"/>
        <w:gridCol w:w="4150"/>
      </w:tblGrid>
      <w:tr w:rsidR="00A2727B" w:rsidRPr="000B7603" w14:paraId="7DE24A6F" w14:textId="77777777" w:rsidTr="003F5387">
        <w:trPr>
          <w:cnfStyle w:val="100000000000" w:firstRow="1" w:lastRow="0" w:firstColumn="0" w:lastColumn="0" w:oddVBand="0" w:evenVBand="0" w:oddHBand="0" w:evenHBand="0" w:firstRowFirstColumn="0" w:firstRowLastColumn="0" w:lastRowFirstColumn="0" w:lastRowLastColumn="0"/>
          <w:jc w:val="center"/>
        </w:trPr>
        <w:tc>
          <w:tcPr>
            <w:tcW w:w="3583" w:type="dxa"/>
          </w:tcPr>
          <w:p w14:paraId="7DE24A6D" w14:textId="77777777" w:rsidR="00A2727B" w:rsidRPr="000B7603" w:rsidRDefault="00A2727B" w:rsidP="00054694">
            <w:pPr>
              <w:spacing w:before="0" w:beforeAutospacing="0" w:after="0" w:afterAutospacing="0" w:line="276" w:lineRule="auto"/>
              <w:rPr>
                <w:rFonts w:cs="Arial"/>
                <w:bCs/>
                <w:szCs w:val="20"/>
                <w:lang w:val="en-GB"/>
              </w:rPr>
            </w:pPr>
            <w:r w:rsidRPr="000B7603">
              <w:rPr>
                <w:rFonts w:cs="Arial"/>
                <w:bCs/>
                <w:szCs w:val="20"/>
                <w:lang w:val="en-GB"/>
              </w:rPr>
              <w:t xml:space="preserve">LPWAN </w:t>
            </w:r>
            <w:r w:rsidR="00EA4D5F" w:rsidRPr="000B7603">
              <w:rPr>
                <w:rFonts w:cs="Arial"/>
                <w:bCs/>
                <w:szCs w:val="20"/>
                <w:lang w:val="en-GB"/>
              </w:rPr>
              <w:t>BS</w:t>
            </w:r>
            <w:r w:rsidRPr="000B7603">
              <w:rPr>
                <w:rFonts w:cs="Arial"/>
                <w:bCs/>
                <w:szCs w:val="20"/>
                <w:lang w:val="en-GB"/>
              </w:rPr>
              <w:t xml:space="preserve"> frequency offset from centre frequency</w:t>
            </w:r>
          </w:p>
        </w:tc>
        <w:tc>
          <w:tcPr>
            <w:tcW w:w="4150" w:type="dxa"/>
          </w:tcPr>
          <w:p w14:paraId="7DE24A6E" w14:textId="77777777" w:rsidR="00A2727B" w:rsidRPr="000B7603" w:rsidRDefault="00EA4D5F" w:rsidP="00054694">
            <w:pPr>
              <w:spacing w:before="0" w:beforeAutospacing="0" w:after="0" w:afterAutospacing="0" w:line="276" w:lineRule="auto"/>
              <w:rPr>
                <w:rFonts w:cs="Arial"/>
                <w:bCs/>
                <w:szCs w:val="20"/>
                <w:lang w:val="en-GB"/>
              </w:rPr>
            </w:pPr>
            <w:r w:rsidRPr="000B7603">
              <w:rPr>
                <w:rFonts w:cs="Arial"/>
                <w:bCs/>
                <w:szCs w:val="20"/>
                <w:lang w:val="en-GB"/>
              </w:rPr>
              <w:t>BS</w:t>
            </w:r>
            <w:r w:rsidR="00A2727B" w:rsidRPr="000B7603">
              <w:rPr>
                <w:rFonts w:cs="Arial"/>
                <w:bCs/>
                <w:szCs w:val="20"/>
                <w:lang w:val="en-GB"/>
              </w:rPr>
              <w:t xml:space="preserve"> unwanted emissions (e.</w:t>
            </w:r>
            <w:r w:rsidRPr="000B7603">
              <w:rPr>
                <w:rFonts w:cs="Arial"/>
                <w:bCs/>
                <w:szCs w:val="20"/>
                <w:lang w:val="en-GB"/>
              </w:rPr>
              <w:t>i.</w:t>
            </w:r>
            <w:r w:rsidR="00A2727B" w:rsidRPr="000B7603">
              <w:rPr>
                <w:rFonts w:cs="Arial"/>
                <w:bCs/>
                <w:szCs w:val="20"/>
                <w:lang w:val="en-GB"/>
              </w:rPr>
              <w:t>r.p.)</w:t>
            </w:r>
          </w:p>
        </w:tc>
      </w:tr>
      <w:tr w:rsidR="00A2727B" w:rsidRPr="000B7603" w14:paraId="7DE24A72" w14:textId="77777777" w:rsidTr="003F5387">
        <w:trPr>
          <w:jc w:val="center"/>
        </w:trPr>
        <w:tc>
          <w:tcPr>
            <w:tcW w:w="3583" w:type="dxa"/>
          </w:tcPr>
          <w:p w14:paraId="7DE24A70" w14:textId="77777777" w:rsidR="00A2727B" w:rsidRPr="006232FA" w:rsidRDefault="00A2727B" w:rsidP="00054694">
            <w:pPr>
              <w:spacing w:before="0" w:after="0" w:line="276" w:lineRule="auto"/>
              <w:jc w:val="left"/>
              <w:rPr>
                <w:rFonts w:cs="Arial"/>
                <w:szCs w:val="20"/>
                <w:lang w:val="en-GB"/>
              </w:rPr>
            </w:pPr>
            <w:r w:rsidRPr="006232FA">
              <w:rPr>
                <w:rFonts w:cs="Arial"/>
                <w:szCs w:val="20"/>
                <w:lang w:val="en-GB"/>
              </w:rPr>
              <w:t>at LPWAN channel edge</w:t>
            </w:r>
          </w:p>
        </w:tc>
        <w:tc>
          <w:tcPr>
            <w:tcW w:w="4150" w:type="dxa"/>
          </w:tcPr>
          <w:p w14:paraId="7DE24A71" w14:textId="77777777" w:rsidR="00A2727B" w:rsidRPr="006232FA" w:rsidRDefault="002F3E7A" w:rsidP="00054694">
            <w:pPr>
              <w:spacing w:before="0" w:after="0" w:line="276" w:lineRule="auto"/>
              <w:jc w:val="left"/>
              <w:rPr>
                <w:rFonts w:cs="Arial"/>
                <w:szCs w:val="20"/>
                <w:lang w:val="en-GB"/>
              </w:rPr>
            </w:pPr>
            <w:r w:rsidRPr="006232FA">
              <w:rPr>
                <w:rFonts w:cs="Arial"/>
                <w:szCs w:val="20"/>
                <w:lang w:val="en-GB"/>
              </w:rPr>
              <w:t>-55.4 dBm/1 kHz</w:t>
            </w:r>
          </w:p>
        </w:tc>
      </w:tr>
      <w:tr w:rsidR="00A2727B" w:rsidRPr="000B7603" w14:paraId="7DE24A75" w14:textId="77777777" w:rsidTr="003F5387">
        <w:trPr>
          <w:jc w:val="center"/>
        </w:trPr>
        <w:tc>
          <w:tcPr>
            <w:tcW w:w="3583" w:type="dxa"/>
          </w:tcPr>
          <w:p w14:paraId="7DE24A73" w14:textId="77777777" w:rsidR="00A2727B" w:rsidRPr="006232FA" w:rsidRDefault="00A2727B" w:rsidP="00054694">
            <w:pPr>
              <w:spacing w:before="0" w:after="0" w:line="276" w:lineRule="auto"/>
              <w:jc w:val="left"/>
              <w:rPr>
                <w:rFonts w:cs="Arial"/>
                <w:szCs w:val="20"/>
                <w:lang w:val="en-GB"/>
              </w:rPr>
            </w:pPr>
            <w:r w:rsidRPr="006232FA">
              <w:rPr>
                <w:rFonts w:cs="Arial"/>
                <w:szCs w:val="20"/>
                <w:lang w:val="en-GB"/>
              </w:rPr>
              <w:t>at channel edge +/- 125 kHz</w:t>
            </w:r>
          </w:p>
        </w:tc>
        <w:tc>
          <w:tcPr>
            <w:tcW w:w="4150" w:type="dxa"/>
          </w:tcPr>
          <w:p w14:paraId="7DE24A74" w14:textId="77777777" w:rsidR="00A2727B" w:rsidRPr="006232FA" w:rsidRDefault="002F3E7A" w:rsidP="00054694">
            <w:pPr>
              <w:spacing w:before="0" w:after="0" w:line="276" w:lineRule="auto"/>
              <w:jc w:val="left"/>
              <w:rPr>
                <w:rFonts w:cs="Arial"/>
                <w:szCs w:val="20"/>
                <w:lang w:val="en-GB"/>
              </w:rPr>
            </w:pPr>
            <w:r w:rsidRPr="006232FA">
              <w:rPr>
                <w:rFonts w:cs="Arial"/>
                <w:szCs w:val="20"/>
                <w:lang w:val="en-GB"/>
              </w:rPr>
              <w:t>-65.4 dBm/1 kHz</w:t>
            </w:r>
          </w:p>
        </w:tc>
      </w:tr>
      <w:tr w:rsidR="00A2727B" w:rsidRPr="000B7603" w14:paraId="7DE24A78" w14:textId="77777777" w:rsidTr="003F5387">
        <w:trPr>
          <w:jc w:val="center"/>
        </w:trPr>
        <w:tc>
          <w:tcPr>
            <w:tcW w:w="3583" w:type="dxa"/>
          </w:tcPr>
          <w:p w14:paraId="7DE24A76" w14:textId="77777777" w:rsidR="00A2727B" w:rsidRPr="006232FA" w:rsidRDefault="00A2727B" w:rsidP="00054694">
            <w:pPr>
              <w:spacing w:before="0" w:after="0" w:line="276" w:lineRule="auto"/>
              <w:rPr>
                <w:rFonts w:cs="Arial"/>
                <w:szCs w:val="20"/>
                <w:lang w:val="en-GB"/>
              </w:rPr>
            </w:pPr>
            <w:r w:rsidRPr="006232FA">
              <w:rPr>
                <w:rFonts w:cs="Arial"/>
                <w:szCs w:val="20"/>
                <w:lang w:val="en-GB"/>
              </w:rPr>
              <w:t>at channel edge +/- 250 kHz</w:t>
            </w:r>
          </w:p>
        </w:tc>
        <w:tc>
          <w:tcPr>
            <w:tcW w:w="4150" w:type="dxa"/>
          </w:tcPr>
          <w:p w14:paraId="7DE24A77" w14:textId="77777777" w:rsidR="00A2727B" w:rsidRPr="006232FA" w:rsidRDefault="002F3E7A" w:rsidP="00054694">
            <w:pPr>
              <w:spacing w:before="0" w:after="0" w:line="276" w:lineRule="auto"/>
              <w:rPr>
                <w:rFonts w:cs="Arial"/>
                <w:szCs w:val="20"/>
                <w:lang w:val="en-GB"/>
              </w:rPr>
            </w:pPr>
            <w:r w:rsidRPr="006232FA">
              <w:rPr>
                <w:rFonts w:cs="Arial"/>
                <w:szCs w:val="20"/>
                <w:lang w:val="en-GB"/>
              </w:rPr>
              <w:t>-62.4 dBm/100 kHz</w:t>
            </w:r>
          </w:p>
        </w:tc>
      </w:tr>
    </w:tbl>
    <w:p w14:paraId="3FA7C3FB" w14:textId="77777777" w:rsidR="000A6434" w:rsidRPr="006232FA" w:rsidRDefault="000A6434">
      <w:pPr>
        <w:rPr>
          <w:b/>
          <w:color w:val="D2232A"/>
          <w:lang w:val="en-GB"/>
        </w:rPr>
      </w:pPr>
      <w:r w:rsidRPr="000B7603">
        <w:rPr>
          <w:lang w:val="en-GB"/>
        </w:rPr>
        <w:br w:type="page"/>
      </w:r>
    </w:p>
    <w:p w14:paraId="7DE24A7B" w14:textId="62CBCDEC" w:rsidR="002F3E7A" w:rsidRPr="006232FA" w:rsidRDefault="002F3E7A" w:rsidP="00DD3933">
      <w:pPr>
        <w:pStyle w:val="ECCTabletitle"/>
      </w:pPr>
      <w:r w:rsidRPr="006232FA">
        <w:lastRenderedPageBreak/>
        <w:t xml:space="preserve"> LPWAN UE unwanted emissions (e.</w:t>
      </w:r>
      <w:r w:rsidR="001918F3" w:rsidRPr="006232FA">
        <w:t>i.</w:t>
      </w:r>
      <w:r w:rsidRPr="006232FA">
        <w:t xml:space="preserve">r.p.) </w:t>
      </w:r>
    </w:p>
    <w:tbl>
      <w:tblPr>
        <w:tblStyle w:val="ECCTable-redheader11"/>
        <w:tblW w:w="7733" w:type="dxa"/>
        <w:tblInd w:w="0" w:type="dxa"/>
        <w:tblLook w:val="01E0" w:firstRow="1" w:lastRow="1" w:firstColumn="1" w:lastColumn="1" w:noHBand="0" w:noVBand="0"/>
      </w:tblPr>
      <w:tblGrid>
        <w:gridCol w:w="3583"/>
        <w:gridCol w:w="4150"/>
      </w:tblGrid>
      <w:tr w:rsidR="002F3E7A" w:rsidRPr="000B7603" w14:paraId="7DE24A7E" w14:textId="77777777" w:rsidTr="003F5387">
        <w:trPr>
          <w:cnfStyle w:val="100000000000" w:firstRow="1" w:lastRow="0" w:firstColumn="0" w:lastColumn="0" w:oddVBand="0" w:evenVBand="0" w:oddHBand="0" w:evenHBand="0" w:firstRowFirstColumn="0" w:firstRowLastColumn="0" w:lastRowFirstColumn="0" w:lastRowLastColumn="0"/>
        </w:trPr>
        <w:tc>
          <w:tcPr>
            <w:tcW w:w="3583" w:type="dxa"/>
          </w:tcPr>
          <w:p w14:paraId="7DE24A7C" w14:textId="77777777" w:rsidR="002F3E7A" w:rsidRPr="000B7603" w:rsidRDefault="002F3E7A" w:rsidP="00BE581F">
            <w:pPr>
              <w:spacing w:before="0" w:after="0" w:line="276" w:lineRule="auto"/>
              <w:rPr>
                <w:rFonts w:cs="Arial"/>
                <w:bCs/>
                <w:szCs w:val="20"/>
                <w:lang w:val="en-GB"/>
              </w:rPr>
            </w:pPr>
            <w:r w:rsidRPr="000B7603">
              <w:rPr>
                <w:rFonts w:cs="Arial"/>
                <w:bCs/>
                <w:szCs w:val="20"/>
                <w:lang w:val="en-GB"/>
              </w:rPr>
              <w:t>LPWAN UE frequency offset from centre frequency</w:t>
            </w:r>
          </w:p>
        </w:tc>
        <w:tc>
          <w:tcPr>
            <w:tcW w:w="4150" w:type="dxa"/>
          </w:tcPr>
          <w:p w14:paraId="7DE24A7D" w14:textId="77777777" w:rsidR="002F3E7A" w:rsidRPr="000B7603" w:rsidRDefault="002F3E7A" w:rsidP="00BE581F">
            <w:pPr>
              <w:spacing w:before="0" w:after="0" w:line="276" w:lineRule="auto"/>
              <w:rPr>
                <w:rFonts w:cs="Arial"/>
                <w:bCs/>
                <w:szCs w:val="20"/>
                <w:lang w:val="en-GB"/>
              </w:rPr>
            </w:pPr>
            <w:r w:rsidRPr="000B7603">
              <w:rPr>
                <w:rFonts w:cs="Arial"/>
                <w:bCs/>
                <w:szCs w:val="20"/>
                <w:lang w:val="en-GB"/>
              </w:rPr>
              <w:t>UE unwanted emissions (e.</w:t>
            </w:r>
            <w:r w:rsidR="001918F3" w:rsidRPr="000B7603">
              <w:rPr>
                <w:rFonts w:cs="Arial"/>
                <w:bCs/>
                <w:szCs w:val="20"/>
                <w:lang w:val="en-GB"/>
              </w:rPr>
              <w:t>i.</w:t>
            </w:r>
            <w:r w:rsidRPr="000B7603">
              <w:rPr>
                <w:rFonts w:cs="Arial"/>
                <w:bCs/>
                <w:szCs w:val="20"/>
                <w:lang w:val="en-GB"/>
              </w:rPr>
              <w:t>r.p.)</w:t>
            </w:r>
          </w:p>
        </w:tc>
      </w:tr>
      <w:tr w:rsidR="002F3E7A" w:rsidRPr="000B7603" w14:paraId="7DE24A81" w14:textId="77777777" w:rsidTr="003F5387">
        <w:tc>
          <w:tcPr>
            <w:tcW w:w="3583" w:type="dxa"/>
          </w:tcPr>
          <w:p w14:paraId="7DE24A7F" w14:textId="77777777" w:rsidR="002F3E7A" w:rsidRPr="006232FA" w:rsidRDefault="002F3E7A" w:rsidP="00BE581F">
            <w:pPr>
              <w:spacing w:before="0" w:after="0" w:line="276" w:lineRule="auto"/>
              <w:jc w:val="left"/>
              <w:rPr>
                <w:rFonts w:cs="Arial"/>
                <w:szCs w:val="20"/>
                <w:lang w:val="en-GB"/>
              </w:rPr>
            </w:pPr>
            <w:r w:rsidRPr="006232FA">
              <w:rPr>
                <w:rFonts w:cs="Arial"/>
                <w:szCs w:val="20"/>
                <w:lang w:val="en-GB"/>
              </w:rPr>
              <w:t>at LPWAN channel edge</w:t>
            </w:r>
          </w:p>
        </w:tc>
        <w:tc>
          <w:tcPr>
            <w:tcW w:w="4150" w:type="dxa"/>
          </w:tcPr>
          <w:p w14:paraId="7DE24A80" w14:textId="77777777" w:rsidR="002F3E7A" w:rsidRPr="006232FA" w:rsidRDefault="002F3E7A" w:rsidP="00BE581F">
            <w:pPr>
              <w:spacing w:before="0" w:after="0" w:line="276" w:lineRule="auto"/>
              <w:jc w:val="left"/>
              <w:rPr>
                <w:rFonts w:cs="Arial"/>
                <w:szCs w:val="20"/>
                <w:lang w:val="en-GB"/>
              </w:rPr>
            </w:pPr>
            <w:r w:rsidRPr="006232FA">
              <w:rPr>
                <w:rFonts w:cs="Arial"/>
                <w:szCs w:val="20"/>
                <w:lang w:val="en-GB"/>
              </w:rPr>
              <w:t>-</w:t>
            </w:r>
            <w:r w:rsidR="00452258" w:rsidRPr="006232FA">
              <w:rPr>
                <w:rFonts w:cs="Arial"/>
                <w:szCs w:val="20"/>
                <w:lang w:val="en-GB"/>
              </w:rPr>
              <w:t>31</w:t>
            </w:r>
            <w:r w:rsidRPr="006232FA">
              <w:rPr>
                <w:rFonts w:cs="Arial"/>
                <w:szCs w:val="20"/>
                <w:lang w:val="en-GB"/>
              </w:rPr>
              <w:t xml:space="preserve"> dBm/1 kHz</w:t>
            </w:r>
          </w:p>
        </w:tc>
      </w:tr>
      <w:tr w:rsidR="002F3E7A" w:rsidRPr="000B7603" w14:paraId="7DE24A84" w14:textId="77777777" w:rsidTr="003F5387">
        <w:tc>
          <w:tcPr>
            <w:tcW w:w="3583" w:type="dxa"/>
          </w:tcPr>
          <w:p w14:paraId="7DE24A82" w14:textId="77777777" w:rsidR="002F3E7A" w:rsidRPr="006232FA" w:rsidRDefault="002F3E7A" w:rsidP="00BE581F">
            <w:pPr>
              <w:spacing w:before="0" w:after="0" w:line="276" w:lineRule="auto"/>
              <w:jc w:val="left"/>
              <w:rPr>
                <w:rFonts w:cs="Arial"/>
                <w:szCs w:val="20"/>
                <w:lang w:val="en-GB"/>
              </w:rPr>
            </w:pPr>
            <w:r w:rsidRPr="006232FA">
              <w:rPr>
                <w:rFonts w:cs="Arial"/>
                <w:szCs w:val="20"/>
                <w:lang w:val="en-GB"/>
              </w:rPr>
              <w:t>at channel edge +/- 125 kHz</w:t>
            </w:r>
          </w:p>
        </w:tc>
        <w:tc>
          <w:tcPr>
            <w:tcW w:w="4150" w:type="dxa"/>
          </w:tcPr>
          <w:p w14:paraId="7DE24A83" w14:textId="77777777" w:rsidR="002F3E7A" w:rsidRPr="006232FA" w:rsidRDefault="002F3E7A" w:rsidP="00BE581F">
            <w:pPr>
              <w:spacing w:before="0" w:after="0" w:line="276" w:lineRule="auto"/>
              <w:jc w:val="left"/>
              <w:rPr>
                <w:rFonts w:cs="Arial"/>
                <w:szCs w:val="20"/>
                <w:lang w:val="en-GB"/>
              </w:rPr>
            </w:pPr>
            <w:r w:rsidRPr="006232FA">
              <w:rPr>
                <w:rFonts w:cs="Arial"/>
                <w:szCs w:val="20"/>
                <w:lang w:val="en-GB"/>
              </w:rPr>
              <w:t>-</w:t>
            </w:r>
            <w:r w:rsidR="00452258" w:rsidRPr="006232FA">
              <w:rPr>
                <w:rFonts w:cs="Arial"/>
                <w:szCs w:val="20"/>
                <w:lang w:val="en-GB"/>
              </w:rPr>
              <w:t>41</w:t>
            </w:r>
            <w:r w:rsidRPr="006232FA">
              <w:rPr>
                <w:rFonts w:cs="Arial"/>
                <w:szCs w:val="20"/>
                <w:lang w:val="en-GB"/>
              </w:rPr>
              <w:t xml:space="preserve"> dBm/1 kHz</w:t>
            </w:r>
          </w:p>
        </w:tc>
      </w:tr>
      <w:tr w:rsidR="002F3E7A" w:rsidRPr="000B7603" w14:paraId="7DE24A87" w14:textId="77777777" w:rsidTr="003F5387">
        <w:tc>
          <w:tcPr>
            <w:tcW w:w="3583" w:type="dxa"/>
          </w:tcPr>
          <w:p w14:paraId="7DE24A85" w14:textId="77777777" w:rsidR="002F3E7A" w:rsidRPr="006232FA" w:rsidRDefault="002F3E7A" w:rsidP="00BE581F">
            <w:pPr>
              <w:spacing w:before="0" w:after="0" w:line="276" w:lineRule="auto"/>
              <w:rPr>
                <w:rFonts w:cs="Arial"/>
                <w:szCs w:val="20"/>
                <w:lang w:val="en-GB"/>
              </w:rPr>
            </w:pPr>
            <w:r w:rsidRPr="006232FA">
              <w:rPr>
                <w:rFonts w:cs="Arial"/>
                <w:szCs w:val="20"/>
                <w:lang w:val="en-GB"/>
              </w:rPr>
              <w:t>at channel edge +/- 250 kHz</w:t>
            </w:r>
          </w:p>
        </w:tc>
        <w:tc>
          <w:tcPr>
            <w:tcW w:w="4150" w:type="dxa"/>
          </w:tcPr>
          <w:p w14:paraId="7DE24A86" w14:textId="77777777" w:rsidR="002F3E7A" w:rsidRPr="006232FA" w:rsidRDefault="002F3E7A" w:rsidP="00BE581F">
            <w:pPr>
              <w:spacing w:before="0" w:after="0" w:line="276" w:lineRule="auto"/>
              <w:rPr>
                <w:rFonts w:cs="Arial"/>
                <w:szCs w:val="20"/>
                <w:lang w:val="en-GB"/>
              </w:rPr>
            </w:pPr>
            <w:r w:rsidRPr="006232FA">
              <w:rPr>
                <w:rFonts w:cs="Arial"/>
                <w:szCs w:val="20"/>
                <w:lang w:val="en-GB"/>
              </w:rPr>
              <w:t>-</w:t>
            </w:r>
            <w:r w:rsidR="00452258" w:rsidRPr="006232FA">
              <w:rPr>
                <w:rFonts w:cs="Arial"/>
                <w:szCs w:val="20"/>
                <w:lang w:val="en-GB"/>
              </w:rPr>
              <w:t>36</w:t>
            </w:r>
            <w:r w:rsidRPr="006232FA">
              <w:rPr>
                <w:rFonts w:cs="Arial"/>
                <w:szCs w:val="20"/>
                <w:lang w:val="en-GB"/>
              </w:rPr>
              <w:t xml:space="preserve"> dBm/100 kHz</w:t>
            </w:r>
          </w:p>
        </w:tc>
      </w:tr>
    </w:tbl>
    <w:p w14:paraId="7DE24A88" w14:textId="2AC4FA1C" w:rsidR="00FA644F" w:rsidRPr="006232FA" w:rsidRDefault="000B7603" w:rsidP="000B7603">
      <w:pPr>
        <w:pStyle w:val="ECCParagraph"/>
        <w:tabs>
          <w:tab w:val="left" w:pos="4360"/>
        </w:tabs>
      </w:pPr>
      <w:r>
        <w:tab/>
      </w:r>
    </w:p>
    <w:p w14:paraId="7DE24A89" w14:textId="77777777" w:rsidR="00CA1DAD" w:rsidRPr="006232FA" w:rsidRDefault="00CA1DAD" w:rsidP="00DD3933">
      <w:pPr>
        <w:pStyle w:val="ECCTabletitle"/>
      </w:pPr>
      <w:r w:rsidRPr="006232FA">
        <w:t xml:space="preserve"> LPWAN Receiver considerations </w:t>
      </w:r>
    </w:p>
    <w:tbl>
      <w:tblPr>
        <w:tblStyle w:val="ECCTable-redheader11"/>
        <w:tblW w:w="7733" w:type="dxa"/>
        <w:tblInd w:w="0" w:type="dxa"/>
        <w:tblLook w:val="01E0" w:firstRow="1" w:lastRow="1" w:firstColumn="1" w:lastColumn="1" w:noHBand="0" w:noVBand="0"/>
      </w:tblPr>
      <w:tblGrid>
        <w:gridCol w:w="3300"/>
        <w:gridCol w:w="4433"/>
      </w:tblGrid>
      <w:tr w:rsidR="00CA1DAD" w:rsidRPr="000B7603" w14:paraId="7DE24A8C" w14:textId="77777777" w:rsidTr="00FD3001">
        <w:trPr>
          <w:cnfStyle w:val="100000000000" w:firstRow="1" w:lastRow="0" w:firstColumn="0" w:lastColumn="0" w:oddVBand="0" w:evenVBand="0" w:oddHBand="0" w:evenHBand="0" w:firstRowFirstColumn="0" w:firstRowLastColumn="0" w:lastRowFirstColumn="0" w:lastRowLastColumn="0"/>
        </w:trPr>
        <w:tc>
          <w:tcPr>
            <w:tcW w:w="3300" w:type="dxa"/>
          </w:tcPr>
          <w:p w14:paraId="7DE24A8A" w14:textId="77777777" w:rsidR="00CA1DAD" w:rsidRPr="000B7603" w:rsidRDefault="00CA1DAD" w:rsidP="00BE581F">
            <w:pPr>
              <w:spacing w:before="0" w:after="0" w:line="276" w:lineRule="auto"/>
              <w:rPr>
                <w:rFonts w:cs="Arial"/>
                <w:bCs/>
                <w:szCs w:val="20"/>
                <w:lang w:val="en-GB"/>
              </w:rPr>
            </w:pPr>
            <w:r w:rsidRPr="000B7603">
              <w:rPr>
                <w:rFonts w:cs="Arial"/>
                <w:bCs/>
                <w:szCs w:val="20"/>
                <w:lang w:val="en-GB"/>
              </w:rPr>
              <w:t>LPWAN Receiver parameter</w:t>
            </w:r>
          </w:p>
        </w:tc>
        <w:tc>
          <w:tcPr>
            <w:tcW w:w="4433" w:type="dxa"/>
          </w:tcPr>
          <w:p w14:paraId="7DE24A8B" w14:textId="77777777" w:rsidR="00CA1DAD" w:rsidRPr="000B7603" w:rsidRDefault="00CA1DAD" w:rsidP="00BE581F">
            <w:pPr>
              <w:spacing w:before="0" w:after="0" w:line="276" w:lineRule="auto"/>
              <w:rPr>
                <w:rFonts w:cs="Arial"/>
                <w:bCs/>
                <w:szCs w:val="20"/>
                <w:lang w:val="en-GB"/>
              </w:rPr>
            </w:pPr>
            <w:r w:rsidRPr="000B7603">
              <w:rPr>
                <w:rFonts w:cs="Arial"/>
                <w:bCs/>
                <w:szCs w:val="20"/>
                <w:lang w:val="en-GB"/>
              </w:rPr>
              <w:t>Baseline</w:t>
            </w:r>
          </w:p>
        </w:tc>
      </w:tr>
      <w:tr w:rsidR="00CA1DAD" w:rsidRPr="000B7603" w14:paraId="7DE24A8F" w14:textId="77777777" w:rsidTr="00FD3001">
        <w:tc>
          <w:tcPr>
            <w:tcW w:w="3300" w:type="dxa"/>
          </w:tcPr>
          <w:p w14:paraId="7DE24A8D" w14:textId="77777777" w:rsidR="00CA1DAD" w:rsidRPr="006232FA" w:rsidRDefault="00CA1DAD" w:rsidP="00BE581F">
            <w:pPr>
              <w:spacing w:before="0" w:after="0" w:line="276" w:lineRule="auto"/>
              <w:jc w:val="left"/>
              <w:rPr>
                <w:rFonts w:cs="Arial"/>
                <w:szCs w:val="20"/>
                <w:lang w:val="en-GB"/>
              </w:rPr>
            </w:pPr>
            <w:r w:rsidRPr="006232FA">
              <w:rPr>
                <w:rFonts w:cs="Arial"/>
                <w:szCs w:val="20"/>
                <w:lang w:val="en-GB"/>
              </w:rPr>
              <w:t>Receiver selectivity</w:t>
            </w:r>
          </w:p>
        </w:tc>
        <w:tc>
          <w:tcPr>
            <w:tcW w:w="4433" w:type="dxa"/>
          </w:tcPr>
          <w:p w14:paraId="7DE24A8E" w14:textId="77777777" w:rsidR="00CA1DAD" w:rsidRPr="000B7603" w:rsidRDefault="00AB7094" w:rsidP="00453EFD">
            <w:pPr>
              <w:spacing w:before="0" w:after="0" w:line="276" w:lineRule="auto"/>
              <w:jc w:val="left"/>
              <w:rPr>
                <w:rFonts w:cs="Arial"/>
                <w:szCs w:val="20"/>
                <w:lang w:val="en-GB"/>
              </w:rPr>
            </w:pPr>
            <w:r w:rsidRPr="006232FA">
              <w:rPr>
                <w:rFonts w:cs="Arial"/>
                <w:szCs w:val="20"/>
                <w:lang w:val="en-GB"/>
              </w:rPr>
              <w:t xml:space="preserve">The adjacent channel rejection at 200 kHz offset from centre frequency is -75 dBm, at 400 kHz is -62 dBm. </w:t>
            </w:r>
            <w:r w:rsidR="00935FC4" w:rsidRPr="000B7603">
              <w:rPr>
                <w:rFonts w:cs="Arial"/>
                <w:szCs w:val="20"/>
                <w:lang w:val="en-GB"/>
              </w:rPr>
              <w:t xml:space="preserve">If LTE is used in the adjacent spectrum, the </w:t>
            </w:r>
            <w:r w:rsidR="00E52E43" w:rsidRPr="000B7603">
              <w:rPr>
                <w:rFonts w:cs="Arial"/>
                <w:szCs w:val="20"/>
                <w:lang w:val="en-GB"/>
              </w:rPr>
              <w:t xml:space="preserve">BS </w:t>
            </w:r>
            <w:r w:rsidR="00935FC4" w:rsidRPr="000B7603">
              <w:rPr>
                <w:rFonts w:cs="Arial"/>
                <w:szCs w:val="20"/>
                <w:lang w:val="en-GB"/>
              </w:rPr>
              <w:t>receiver adjacent channel rejection is to be improved by 30 dB.</w:t>
            </w:r>
          </w:p>
        </w:tc>
      </w:tr>
      <w:tr w:rsidR="00CA1DAD" w:rsidRPr="000B7603" w14:paraId="7DE24A93" w14:textId="77777777" w:rsidTr="00FD3001">
        <w:tc>
          <w:tcPr>
            <w:tcW w:w="3300" w:type="dxa"/>
          </w:tcPr>
          <w:p w14:paraId="7DE24A90" w14:textId="77777777" w:rsidR="00CA1DAD" w:rsidRPr="006232FA" w:rsidRDefault="00CA1DAD" w:rsidP="00BE581F">
            <w:pPr>
              <w:spacing w:before="0" w:after="0" w:line="276" w:lineRule="auto"/>
              <w:rPr>
                <w:rFonts w:cs="Arial"/>
                <w:szCs w:val="20"/>
                <w:lang w:val="en-GB"/>
              </w:rPr>
            </w:pPr>
            <w:r w:rsidRPr="006232FA">
              <w:rPr>
                <w:rFonts w:cs="Arial"/>
                <w:szCs w:val="20"/>
                <w:lang w:val="en-GB"/>
              </w:rPr>
              <w:t>Receiver blocking</w:t>
            </w:r>
          </w:p>
        </w:tc>
        <w:tc>
          <w:tcPr>
            <w:tcW w:w="4433" w:type="dxa"/>
          </w:tcPr>
          <w:p w14:paraId="7DE24A91" w14:textId="77777777" w:rsidR="00CA1DAD" w:rsidRPr="006232FA" w:rsidRDefault="00CA1DAD" w:rsidP="00453EFD">
            <w:pPr>
              <w:spacing w:before="0" w:after="0" w:line="276" w:lineRule="auto"/>
              <w:jc w:val="left"/>
              <w:rPr>
                <w:rFonts w:cs="Arial"/>
                <w:szCs w:val="20"/>
                <w:lang w:val="en-GB"/>
              </w:rPr>
            </w:pPr>
            <w:r w:rsidRPr="006232FA">
              <w:rPr>
                <w:rFonts w:cs="Arial"/>
                <w:szCs w:val="20"/>
                <w:lang w:val="en-GB"/>
              </w:rPr>
              <w:t>-5</w:t>
            </w:r>
            <w:r w:rsidR="00452258" w:rsidRPr="006232FA">
              <w:rPr>
                <w:rFonts w:cs="Arial"/>
                <w:szCs w:val="20"/>
                <w:lang w:val="en-GB"/>
              </w:rPr>
              <w:t>5</w:t>
            </w:r>
            <w:r w:rsidRPr="006232FA">
              <w:rPr>
                <w:rFonts w:cs="Arial"/>
                <w:szCs w:val="20"/>
                <w:lang w:val="en-GB"/>
              </w:rPr>
              <w:t xml:space="preserve"> dBm at 1 MHz offset from centre frequency</w:t>
            </w:r>
          </w:p>
          <w:p w14:paraId="7DE24A92" w14:textId="2356D5DA" w:rsidR="00CA1DAD" w:rsidRPr="000B7603" w:rsidRDefault="00CA1DAD" w:rsidP="00453EFD">
            <w:pPr>
              <w:spacing w:before="0" w:after="0" w:line="276" w:lineRule="auto"/>
              <w:jc w:val="left"/>
              <w:rPr>
                <w:rFonts w:cs="Arial"/>
                <w:szCs w:val="20"/>
                <w:lang w:val="en-GB"/>
              </w:rPr>
            </w:pPr>
            <w:r w:rsidRPr="000B7603">
              <w:rPr>
                <w:rFonts w:cs="Arial"/>
                <w:szCs w:val="20"/>
                <w:lang w:val="en-GB"/>
              </w:rPr>
              <w:t>-4</w:t>
            </w:r>
            <w:r w:rsidR="00452258" w:rsidRPr="000B7603">
              <w:rPr>
                <w:rFonts w:cs="Arial"/>
                <w:szCs w:val="20"/>
                <w:lang w:val="en-GB"/>
              </w:rPr>
              <w:t>5</w:t>
            </w:r>
            <w:r w:rsidRPr="000B7603">
              <w:rPr>
                <w:rFonts w:cs="Arial"/>
                <w:szCs w:val="20"/>
                <w:lang w:val="en-GB"/>
              </w:rPr>
              <w:t xml:space="preserve"> dBm at 2 MHz offset from centre frequency</w:t>
            </w:r>
          </w:p>
        </w:tc>
      </w:tr>
    </w:tbl>
    <w:p w14:paraId="7DE24A94" w14:textId="77777777" w:rsidR="00CA1DAD" w:rsidRPr="006232FA" w:rsidRDefault="00CA1DAD" w:rsidP="00FA644F">
      <w:pPr>
        <w:pStyle w:val="ECCParagraph"/>
      </w:pPr>
    </w:p>
    <w:p w14:paraId="7DE24A95" w14:textId="77777777" w:rsidR="00FA644F" w:rsidRPr="006232FA" w:rsidRDefault="00CA1DAD" w:rsidP="00FA644F">
      <w:pPr>
        <w:pStyle w:val="ECCParagraph"/>
      </w:pPr>
      <w:r w:rsidRPr="006232FA">
        <w:t>Note: the precise parameter</w:t>
      </w:r>
      <w:r w:rsidR="00935FC4" w:rsidRPr="006232FA">
        <w:t>s</w:t>
      </w:r>
      <w:r w:rsidRPr="006232FA">
        <w:t xml:space="preserve"> may depend on the spreading factor used in an LPWAN system</w:t>
      </w:r>
      <w:r w:rsidR="00AA4570" w:rsidRPr="006232FA">
        <w:t>.</w:t>
      </w:r>
    </w:p>
    <w:p w14:paraId="7DE24A96" w14:textId="77777777" w:rsidR="00FF0ACA" w:rsidRPr="000B7603" w:rsidRDefault="00FF0ACA" w:rsidP="00FF0ACA">
      <w:pPr>
        <w:pStyle w:val="ECCAnnexheading2"/>
        <w:rPr>
          <w:lang w:val="en-GB"/>
        </w:rPr>
      </w:pPr>
      <w:r w:rsidRPr="000B7603">
        <w:rPr>
          <w:lang w:val="en-GB"/>
        </w:rPr>
        <w:t>Unwanted Emissions</w:t>
      </w:r>
    </w:p>
    <w:p w14:paraId="7DE24A97" w14:textId="77777777" w:rsidR="00AA4570" w:rsidRPr="000B7603" w:rsidRDefault="00AA4570" w:rsidP="00FF0ACA">
      <w:pPr>
        <w:pStyle w:val="ECCAnnexheading3"/>
        <w:rPr>
          <w:lang w:val="en-GB"/>
        </w:rPr>
      </w:pPr>
      <w:r w:rsidRPr="000B7603">
        <w:rPr>
          <w:lang w:val="en-GB"/>
        </w:rPr>
        <w:t>Unwanted emissions in the spurious Domain</w:t>
      </w:r>
    </w:p>
    <w:p w14:paraId="7DE24A98" w14:textId="77777777" w:rsidR="00AA4570" w:rsidRPr="000B7603" w:rsidRDefault="00AA4570" w:rsidP="00AA4570">
      <w:pPr>
        <w:pStyle w:val="ECCParagraph"/>
      </w:pPr>
      <w:r w:rsidRPr="000B7603">
        <w:t>The unwanted emissions within the spurious domain during operation shall not exceed -36 dBm for frequencies up to 1 GHz and shall not exceed -30 dBm for frequencies above 1 GHz. In standby mode, the unwanted emissions shall not exceed -57 dBm for frequencies up to 1 GHz and shall not exceed -47 dBm for frequencies above 1 GHz.</w:t>
      </w:r>
    </w:p>
    <w:p w14:paraId="7DE24A99" w14:textId="77777777" w:rsidR="00AA4570" w:rsidRPr="000B7603" w:rsidRDefault="00AA4570" w:rsidP="00FF0ACA">
      <w:pPr>
        <w:pStyle w:val="ECCAnnexheading3"/>
        <w:rPr>
          <w:lang w:val="en-GB"/>
        </w:rPr>
      </w:pPr>
      <w:r w:rsidRPr="000B7603">
        <w:rPr>
          <w:lang w:val="en-GB"/>
        </w:rPr>
        <w:t>Intermodulation Attenuation</w:t>
      </w:r>
    </w:p>
    <w:p w14:paraId="7DE24A9A" w14:textId="77777777" w:rsidR="00AA4570" w:rsidRPr="000B7603" w:rsidRDefault="00AA4570" w:rsidP="00AA4570">
      <w:pPr>
        <w:pStyle w:val="ECCParagraph"/>
      </w:pPr>
      <w:r w:rsidRPr="000B7603">
        <w:t>This requirement applies only to transmitters to be used in base stations or repeaters.</w:t>
      </w:r>
    </w:p>
    <w:p w14:paraId="7DE24A9B" w14:textId="77777777" w:rsidR="00AA4570" w:rsidRPr="000B7603" w:rsidRDefault="00AA4570" w:rsidP="00AA4570">
      <w:pPr>
        <w:pStyle w:val="ECCParagraph"/>
      </w:pPr>
      <w:r w:rsidRPr="000B7603">
        <w:t>Intermodulation attenuation is a measure of the capability of a transmitter to inhibit the generation of signals in its non-linear elements caused by the presence of the transmitter power and an interfering signal entering the transmitter via its antenna.</w:t>
      </w:r>
    </w:p>
    <w:p w14:paraId="7DE24A9C" w14:textId="77777777" w:rsidR="00AA4570" w:rsidRPr="000B7603" w:rsidRDefault="00AA4570" w:rsidP="00AA4570">
      <w:pPr>
        <w:pStyle w:val="ECCParagraph"/>
      </w:pPr>
      <w:r w:rsidRPr="000B7603">
        <w:t>In general</w:t>
      </w:r>
      <w:r w:rsidR="00E217DC" w:rsidRPr="000B7603">
        <w:t>,</w:t>
      </w:r>
      <w:r w:rsidRPr="000B7603">
        <w:t xml:space="preserve"> the intermodulation attenuation ratio shall be at least 40 dB for any intermodulation component. </w:t>
      </w:r>
    </w:p>
    <w:p w14:paraId="7DE24A9D" w14:textId="77777777" w:rsidR="00AA4570" w:rsidRPr="000B7603" w:rsidRDefault="00AA4570" w:rsidP="00AA4570">
      <w:pPr>
        <w:pStyle w:val="ECCParagraph"/>
      </w:pPr>
      <w:r w:rsidRPr="000B7603">
        <w:t>Note that national administrations may require a more stringent intermodulation attenuation requirement for base station equipment to be used in special service conditions, e.g. at sites where more than one transmitter will be in service, this is recommended to be at least 70 dB for any intermodulation component.</w:t>
      </w:r>
    </w:p>
    <w:p w14:paraId="7DE24A9E" w14:textId="77777777" w:rsidR="00AA4570" w:rsidRPr="000B7603" w:rsidRDefault="00AA4570" w:rsidP="00FF0ACA">
      <w:pPr>
        <w:pStyle w:val="ECCAnnexheading3"/>
        <w:rPr>
          <w:lang w:val="en-GB"/>
        </w:rPr>
      </w:pPr>
      <w:r w:rsidRPr="000B7603">
        <w:rPr>
          <w:lang w:val="en-GB"/>
        </w:rPr>
        <w:t>Adjacent channel transient power</w:t>
      </w:r>
    </w:p>
    <w:p w14:paraId="7DE24A9F" w14:textId="77777777" w:rsidR="00AA4570" w:rsidRPr="000B7603" w:rsidRDefault="00AA4570" w:rsidP="00AA4570">
      <w:pPr>
        <w:pStyle w:val="ECCParagraph"/>
      </w:pPr>
      <w:r w:rsidRPr="000B7603">
        <w:t>Transient power is the power falling into adjacent spectrum due to switching the transmitter on and off. The transient power in the adjacent channels shall not exceed -60 dBc in the adjacent channels, or -50 dBc for equipment, without the need to be below -36 dBm.</w:t>
      </w:r>
    </w:p>
    <w:p w14:paraId="7DE24AA0" w14:textId="77777777" w:rsidR="00AA4570" w:rsidRPr="000B7603" w:rsidRDefault="00AA4570" w:rsidP="00FA644F">
      <w:pPr>
        <w:pStyle w:val="ECCParagraph"/>
      </w:pPr>
    </w:p>
    <w:p w14:paraId="7DE24AA1" w14:textId="77777777" w:rsidR="00A544C7" w:rsidRPr="006232FA" w:rsidRDefault="00A544C7" w:rsidP="00A544C7">
      <w:pPr>
        <w:pStyle w:val="ECCAnnex-heading1"/>
      </w:pPr>
      <w:r w:rsidRPr="000B7603">
        <w:lastRenderedPageBreak/>
        <w:t xml:space="preserve">GUIDELINES FOR </w:t>
      </w:r>
      <w:r w:rsidRPr="006232FA">
        <w:t>CEPT ADMINISTRATIONS TO ENSURE CO-EXISTENCE</w:t>
      </w:r>
    </w:p>
    <w:p w14:paraId="7DE24AA2" w14:textId="77777777" w:rsidR="00845C2D" w:rsidRPr="006232FA" w:rsidRDefault="00845C2D" w:rsidP="005532C8">
      <w:pPr>
        <w:pStyle w:val="ECCParagraph"/>
      </w:pPr>
      <w:r w:rsidRPr="006232FA">
        <w:t xml:space="preserve">The technical requirements set out in Annexes 1 to </w:t>
      </w:r>
      <w:r w:rsidR="00FF0ACA" w:rsidRPr="006232FA">
        <w:t>4</w:t>
      </w:r>
      <w:r w:rsidRPr="006232FA">
        <w:t xml:space="preserve"> </w:t>
      </w:r>
      <w:r w:rsidR="005532C8" w:rsidRPr="006232FA">
        <w:t xml:space="preserve">alone may not guarantee </w:t>
      </w:r>
      <w:r w:rsidRPr="006232FA">
        <w:t xml:space="preserve">interference-free </w:t>
      </w:r>
      <w:r w:rsidR="005532C8" w:rsidRPr="006232FA">
        <w:t>adjacent spectrum use in all cases.</w:t>
      </w:r>
    </w:p>
    <w:p w14:paraId="7DE24AA3" w14:textId="77777777" w:rsidR="00FE4C46" w:rsidRPr="006232FA" w:rsidRDefault="00FE4C46" w:rsidP="00FE4C46">
      <w:pPr>
        <w:pStyle w:val="ECCParagraph"/>
      </w:pPr>
      <w:r w:rsidRPr="006232FA">
        <w:t>The impact of LTE-based systems in the 400 MHz frequency ranges on narrowband PMR, DTT above 470 MHz, on radars</w:t>
      </w:r>
      <w:r w:rsidRPr="006232FA">
        <w:tab/>
        <w:t>, on the radio astronomy, on the fixed service, on PMR links in audio-visual production, on paging and SRD systems is described in ECC Report 283</w:t>
      </w:r>
      <w:r w:rsidR="00600B90" w:rsidRPr="006232FA">
        <w:t xml:space="preserve"> </w:t>
      </w:r>
      <w:r w:rsidR="00600B90" w:rsidRPr="006232FA">
        <w:fldChar w:fldCharType="begin"/>
      </w:r>
      <w:r w:rsidR="00600B90" w:rsidRPr="006232FA">
        <w:instrText xml:space="preserve"> REF _Ref524372412 \r \h </w:instrText>
      </w:r>
      <w:r w:rsidR="00600B90" w:rsidRPr="006232FA">
        <w:fldChar w:fldCharType="separate"/>
      </w:r>
      <w:r w:rsidR="00BE581F" w:rsidRPr="006232FA">
        <w:t>[1]</w:t>
      </w:r>
      <w:r w:rsidR="00600B90" w:rsidRPr="006232FA">
        <w:fldChar w:fldCharType="end"/>
      </w:r>
      <w:r w:rsidRPr="006232FA">
        <w:t>.</w:t>
      </w:r>
      <w:r w:rsidR="000778C2" w:rsidRPr="006232FA">
        <w:t xml:space="preserve"> </w:t>
      </w:r>
      <w:r w:rsidR="001031C9" w:rsidRPr="006232FA">
        <w:t>In this Report, the interference probability calculations have been performed for downlink capacity/traffic limited systems; results may differ for uplink capacity/traffic limited systems, which may tolerate a noise rise in UE receivers up to a level of the DL/UL imbalance.</w:t>
      </w:r>
    </w:p>
    <w:p w14:paraId="7DE24AA4" w14:textId="77777777" w:rsidR="00845C2D" w:rsidRPr="006232FA" w:rsidRDefault="00011797" w:rsidP="005532C8">
      <w:pPr>
        <w:pStyle w:val="ECCParagraph"/>
      </w:pPr>
      <w:r w:rsidRPr="006232FA">
        <w:t xml:space="preserve">One </w:t>
      </w:r>
      <w:r w:rsidR="00845C2D" w:rsidRPr="006232FA">
        <w:t>interference effect to be taken into account is the potential impact of Intermodulation Distortion in PMR receivers caused by neighbouring broadband signals. This is dependent on frequency offset of the LTE carrier from the victim PMR receiver, the received power and the intermodulation performance of the victim PMR receiver at that frequency offset. No conclusion on the intermodulation effect from broadband interferers into narrow band victims could be reached</w:t>
      </w:r>
      <w:r w:rsidRPr="006232FA">
        <w:t xml:space="preserve"> in ECC Report 283 and additional investigations will be conducted within ECC.</w:t>
      </w:r>
    </w:p>
    <w:p w14:paraId="7DE24AA5" w14:textId="77777777" w:rsidR="00452258" w:rsidRPr="006232FA" w:rsidRDefault="00452258" w:rsidP="005532C8">
      <w:pPr>
        <w:pStyle w:val="ECCParagraph"/>
      </w:pPr>
      <w:r w:rsidRPr="006232FA">
        <w:t>ECC Report 283 considers that compatibility between LTE systems in the 410-430 MHz band and the Radio astronomy service below 410 MHz is possible provided that minimum frequency separation and separation distances are implemented.</w:t>
      </w:r>
    </w:p>
    <w:p w14:paraId="7DE24AA6" w14:textId="77777777" w:rsidR="00011797" w:rsidRPr="006232FA" w:rsidRDefault="00011797" w:rsidP="005532C8">
      <w:pPr>
        <w:pStyle w:val="ECCParagraph"/>
        <w:rPr>
          <w:b/>
        </w:rPr>
      </w:pPr>
      <w:r w:rsidRPr="006232FA">
        <w:rPr>
          <w:b/>
        </w:rPr>
        <w:t>LPWAN:</w:t>
      </w:r>
    </w:p>
    <w:p w14:paraId="7DE24AA7" w14:textId="77777777" w:rsidR="00845C2D" w:rsidRPr="006232FA" w:rsidRDefault="00011797" w:rsidP="005532C8">
      <w:pPr>
        <w:pStyle w:val="ECCParagraph"/>
      </w:pPr>
      <w:r w:rsidRPr="006232FA">
        <w:t>ECC Report 283 considered a guard-band of 200 kHz between the TETRA base station (BS) and the LPWAN end device. This guard band is needed to minimise the interference from TETRA BS transmitter to LPWAN end device receiver.</w:t>
      </w:r>
    </w:p>
    <w:p w14:paraId="7DE24AA8" w14:textId="77777777" w:rsidR="00011797" w:rsidRPr="006232FA" w:rsidRDefault="00011797" w:rsidP="005532C8">
      <w:pPr>
        <w:pStyle w:val="ECCParagraph"/>
      </w:pPr>
      <w:r w:rsidRPr="006232FA">
        <w:t>ECC Report 283 considered the compatibility between a LPWAN system and airborne radars in the 410-430 MHz range is possible with a minimum guard band of 0.5 MHz from operating frequency edges.</w:t>
      </w:r>
    </w:p>
    <w:p w14:paraId="7DE24AA9" w14:textId="77777777" w:rsidR="00011797" w:rsidRPr="006232FA" w:rsidRDefault="00011797" w:rsidP="00011797">
      <w:pPr>
        <w:pStyle w:val="ECCParagraph"/>
      </w:pPr>
      <w:r w:rsidRPr="006232FA">
        <w:t xml:space="preserve">ECC Report 283 considers the compatibility between LPWAN system in the band 410-430 MHz and the </w:t>
      </w:r>
      <w:r w:rsidR="004455F7" w:rsidRPr="006232FA">
        <w:t>r</w:t>
      </w:r>
      <w:r w:rsidRPr="006232FA">
        <w:t xml:space="preserve">adio astronomy service below 410 MHz is possible </w:t>
      </w:r>
      <w:r w:rsidR="00FE4C46" w:rsidRPr="006232FA">
        <w:t>under the condition of minimum frequency separation and separation distances are implemented.</w:t>
      </w:r>
    </w:p>
    <w:p w14:paraId="7DE24AAA" w14:textId="77777777" w:rsidR="00845C2D" w:rsidRPr="006232FA" w:rsidRDefault="002C05AA" w:rsidP="005532C8">
      <w:pPr>
        <w:pStyle w:val="ECCParagraph"/>
      </w:pPr>
      <w:r w:rsidRPr="006232FA">
        <w:t xml:space="preserve">LPWAN gateways </w:t>
      </w:r>
      <w:r w:rsidR="004455F7" w:rsidRPr="006232FA">
        <w:t xml:space="preserve">(base stations) </w:t>
      </w:r>
      <w:r w:rsidRPr="006232FA">
        <w:t>can operate</w:t>
      </w:r>
      <w:r w:rsidR="00CA1DAD" w:rsidRPr="006232FA">
        <w:t xml:space="preserve"> </w:t>
      </w:r>
      <w:r w:rsidRPr="006232FA">
        <w:t>with duty cycle limitation</w:t>
      </w:r>
      <w:r w:rsidR="00CA1DAD" w:rsidRPr="006232FA">
        <w:t>s, if needed for compatibility reasons with adjacent services</w:t>
      </w:r>
      <w:r w:rsidR="00A2727B" w:rsidRPr="006232FA">
        <w:t>.</w:t>
      </w:r>
    </w:p>
    <w:p w14:paraId="7DE24AAB" w14:textId="77777777" w:rsidR="00AB7094" w:rsidRPr="006232FA" w:rsidRDefault="00AB7094" w:rsidP="005532C8">
      <w:pPr>
        <w:pStyle w:val="ECCParagraph"/>
      </w:pPr>
      <w:r w:rsidRPr="006232FA">
        <w:t xml:space="preserve">ECC Report 283 identified, based on </w:t>
      </w:r>
      <w:r w:rsidR="006C242F" w:rsidRPr="006232FA">
        <w:t>measurements that</w:t>
      </w:r>
      <w:r w:rsidRPr="006232FA">
        <w:t xml:space="preserve"> compatibility with adjacent LTE is ensured with an improvement of the LPWAN receiver adjacent channel selectivity by 30 dB.</w:t>
      </w:r>
    </w:p>
    <w:p w14:paraId="7DE24AAC" w14:textId="77777777" w:rsidR="00CA1DAD" w:rsidRPr="006232FA" w:rsidRDefault="00CA1DAD" w:rsidP="005532C8">
      <w:pPr>
        <w:pStyle w:val="ECCParagraph"/>
      </w:pPr>
    </w:p>
    <w:p w14:paraId="7DE24AAD" w14:textId="77777777" w:rsidR="00845C2D" w:rsidRPr="006232FA" w:rsidRDefault="00845C2D" w:rsidP="005532C8">
      <w:pPr>
        <w:pStyle w:val="ECCParagraph"/>
      </w:pPr>
    </w:p>
    <w:p w14:paraId="7DE24AAE" w14:textId="77777777" w:rsidR="006C03D0" w:rsidRPr="006232FA" w:rsidRDefault="005F7AD5" w:rsidP="006C03D0">
      <w:pPr>
        <w:pStyle w:val="ECCAnnex-heading1"/>
      </w:pPr>
      <w:r w:rsidRPr="006232FA">
        <w:lastRenderedPageBreak/>
        <w:t>List of reference</w:t>
      </w:r>
      <w:bookmarkEnd w:id="3"/>
    </w:p>
    <w:p w14:paraId="7DE24AAF" w14:textId="77777777" w:rsidR="006C03D0" w:rsidRPr="006232FA" w:rsidRDefault="005F7AD5" w:rsidP="006C03D0">
      <w:pPr>
        <w:pStyle w:val="ECCParagraph"/>
      </w:pPr>
      <w:r w:rsidRPr="006232FA">
        <w:t>This annex contains the list of relevant reference documents.</w:t>
      </w:r>
    </w:p>
    <w:p w14:paraId="7DE24AB0" w14:textId="4BC4D8F9" w:rsidR="00761C76" w:rsidRPr="006232FA" w:rsidRDefault="00761C76" w:rsidP="00B4439C">
      <w:pPr>
        <w:pStyle w:val="reference"/>
        <w:rPr>
          <w:lang w:val="en-GB"/>
        </w:rPr>
      </w:pPr>
      <w:bookmarkStart w:id="5" w:name="_Ref524372412"/>
      <w:r w:rsidRPr="006232FA">
        <w:rPr>
          <w:lang w:val="en-GB"/>
        </w:rPr>
        <w:t>ECC Report 283</w:t>
      </w:r>
      <w:r w:rsidR="00870B9B" w:rsidRPr="006232FA">
        <w:rPr>
          <w:lang w:val="en-GB"/>
        </w:rPr>
        <w:t>: “C</w:t>
      </w:r>
      <w:r w:rsidRPr="006232FA">
        <w:rPr>
          <w:lang w:val="en-GB"/>
        </w:rPr>
        <w:t>ompatibility and sharing studies related to the introduction of broadband and narrowband systems in the bands 410-430 MHz and 450-470 MHz</w:t>
      </w:r>
      <w:bookmarkEnd w:id="5"/>
      <w:r w:rsidR="00870B9B" w:rsidRPr="006232FA">
        <w:rPr>
          <w:lang w:val="en-GB"/>
        </w:rPr>
        <w:t>”</w:t>
      </w:r>
    </w:p>
    <w:p w14:paraId="7DE24AB1" w14:textId="77777777" w:rsidR="006C03D0" w:rsidRPr="006232FA" w:rsidRDefault="007A6CB4" w:rsidP="00B4439C">
      <w:pPr>
        <w:pStyle w:val="reference"/>
        <w:rPr>
          <w:lang w:val="en-GB"/>
        </w:rPr>
      </w:pPr>
      <w:bookmarkStart w:id="6" w:name="_Ref524373229"/>
      <w:r w:rsidRPr="006232FA">
        <w:rPr>
          <w:lang w:val="en-GB"/>
        </w:rPr>
        <w:t>ETSI TS 136 104:</w:t>
      </w:r>
      <w:bookmarkEnd w:id="6"/>
      <w:r w:rsidR="00FF0ACA" w:rsidRPr="006232FA">
        <w:rPr>
          <w:lang w:val="en-GB"/>
        </w:rPr>
        <w:t xml:space="preserve"> </w:t>
      </w:r>
      <w:r w:rsidR="00870B9B" w:rsidRPr="006232FA">
        <w:rPr>
          <w:lang w:val="en-GB"/>
        </w:rPr>
        <w:t>“</w:t>
      </w:r>
      <w:r w:rsidR="00FF0ACA" w:rsidRPr="006232FA">
        <w:rPr>
          <w:lang w:val="en-GB"/>
        </w:rPr>
        <w:t>LTE; Evolved Universal Terrestrial Radio Access (E-UTRA); Base Station (BS) radio transmission and reception</w:t>
      </w:r>
      <w:r w:rsidR="00870B9B" w:rsidRPr="006232FA">
        <w:rPr>
          <w:lang w:val="en-GB"/>
        </w:rPr>
        <w:t>”</w:t>
      </w:r>
    </w:p>
    <w:p w14:paraId="7DE24AB2" w14:textId="77777777" w:rsidR="007A6CB4" w:rsidRPr="006232FA" w:rsidRDefault="00CD6402" w:rsidP="00B4439C">
      <w:pPr>
        <w:pStyle w:val="reference"/>
        <w:rPr>
          <w:lang w:val="en-GB"/>
        </w:rPr>
      </w:pPr>
      <w:bookmarkStart w:id="7" w:name="_Ref524373220"/>
      <w:r w:rsidRPr="006232FA">
        <w:rPr>
          <w:lang w:val="en-GB"/>
        </w:rPr>
        <w:t>ETSI TS 136 101:</w:t>
      </w:r>
      <w:bookmarkEnd w:id="7"/>
      <w:r w:rsidR="00FF0ACA" w:rsidRPr="006232FA">
        <w:rPr>
          <w:lang w:val="en-GB"/>
        </w:rPr>
        <w:t xml:space="preserve"> </w:t>
      </w:r>
      <w:r w:rsidR="00870B9B" w:rsidRPr="006232FA">
        <w:rPr>
          <w:lang w:val="en-GB"/>
        </w:rPr>
        <w:t>“</w:t>
      </w:r>
      <w:r w:rsidR="00FF0ACA" w:rsidRPr="006232FA">
        <w:rPr>
          <w:lang w:val="en-GB"/>
        </w:rPr>
        <w:t>LTE; Evolved Universal Terrestrial Radio Access (E-UTRA); User Equipment (UE) radio transmission and reception</w:t>
      </w:r>
      <w:r w:rsidR="00870B9B" w:rsidRPr="006232FA">
        <w:rPr>
          <w:lang w:val="en-GB"/>
        </w:rPr>
        <w:t>”</w:t>
      </w:r>
    </w:p>
    <w:p w14:paraId="7DE24AB3" w14:textId="77777777" w:rsidR="007A6CB4" w:rsidRPr="006232FA" w:rsidRDefault="007A6CB4" w:rsidP="00B4439C">
      <w:pPr>
        <w:pStyle w:val="reference"/>
        <w:rPr>
          <w:lang w:val="en-GB"/>
        </w:rPr>
      </w:pPr>
      <w:bookmarkStart w:id="8" w:name="_Ref524372330"/>
      <w:r w:rsidRPr="006232FA">
        <w:rPr>
          <w:lang w:val="en-GB"/>
        </w:rPr>
        <w:t>Recommendation T/R 25-08</w:t>
      </w:r>
      <w:bookmarkEnd w:id="8"/>
      <w:r w:rsidR="00FF0ACA" w:rsidRPr="006232FA">
        <w:rPr>
          <w:lang w:val="en-GB"/>
        </w:rPr>
        <w:t xml:space="preserve">: </w:t>
      </w:r>
      <w:r w:rsidR="00870B9B" w:rsidRPr="006232FA">
        <w:rPr>
          <w:lang w:val="en-GB"/>
        </w:rPr>
        <w:t>“</w:t>
      </w:r>
      <w:r w:rsidR="00DF1330" w:rsidRPr="006232FA">
        <w:rPr>
          <w:lang w:val="en-GB"/>
        </w:rPr>
        <w:t xml:space="preserve">Planning criteria and </w:t>
      </w:r>
      <w:r w:rsidR="00887FDD" w:rsidRPr="006232FA">
        <w:rPr>
          <w:lang w:val="en-GB"/>
        </w:rPr>
        <w:t xml:space="preserve">cross-border </w:t>
      </w:r>
      <w:r w:rsidR="00DF1330" w:rsidRPr="006232FA">
        <w:rPr>
          <w:lang w:val="en-GB"/>
        </w:rPr>
        <w:t>coordination of frequencies for land mobile systems in the range 29.7-470 MHz</w:t>
      </w:r>
      <w:r w:rsidR="00870B9B" w:rsidRPr="006232FA">
        <w:rPr>
          <w:lang w:val="en-GB"/>
        </w:rPr>
        <w:t>”</w:t>
      </w:r>
      <w:r w:rsidR="00235D94" w:rsidRPr="006232FA">
        <w:rPr>
          <w:lang w:val="en-GB"/>
        </w:rPr>
        <w:t xml:space="preserve"> (version from 2018)</w:t>
      </w:r>
    </w:p>
    <w:p w14:paraId="7DE24AB4" w14:textId="77777777" w:rsidR="004455F7" w:rsidRPr="006232FA" w:rsidRDefault="007A6CB4" w:rsidP="00B4439C">
      <w:pPr>
        <w:pStyle w:val="reference"/>
        <w:rPr>
          <w:lang w:val="en-GB"/>
        </w:rPr>
      </w:pPr>
      <w:bookmarkStart w:id="9" w:name="_Ref524372975"/>
      <w:r w:rsidRPr="006232FA">
        <w:rPr>
          <w:lang w:val="en-GB"/>
        </w:rPr>
        <w:t>Resolution 224 (Rev.WRC-15)</w:t>
      </w:r>
      <w:bookmarkEnd w:id="9"/>
      <w:r w:rsidR="00386B6B" w:rsidRPr="006232FA">
        <w:rPr>
          <w:lang w:val="en-GB"/>
        </w:rPr>
        <w:t xml:space="preserve">: </w:t>
      </w:r>
      <w:r w:rsidR="00870B9B" w:rsidRPr="006232FA">
        <w:rPr>
          <w:lang w:val="en-GB"/>
        </w:rPr>
        <w:t>“</w:t>
      </w:r>
      <w:r w:rsidR="00386B6B" w:rsidRPr="006232FA">
        <w:rPr>
          <w:lang w:val="en-GB"/>
        </w:rPr>
        <w:t>Frequency bands for the terrestrial component of</w:t>
      </w:r>
      <w:r w:rsidR="004455F7" w:rsidRPr="006232FA">
        <w:rPr>
          <w:lang w:val="en-GB"/>
        </w:rPr>
        <w:t xml:space="preserve"> International Mobile Telecommunications below 1 GHz</w:t>
      </w:r>
      <w:r w:rsidR="00870B9B" w:rsidRPr="006232FA">
        <w:rPr>
          <w:lang w:val="en-GB"/>
        </w:rPr>
        <w:t>”</w:t>
      </w:r>
    </w:p>
    <w:p w14:paraId="7DE24AB5" w14:textId="77777777" w:rsidR="007A6CB4" w:rsidRPr="006232FA" w:rsidRDefault="004455F7" w:rsidP="00B4439C">
      <w:pPr>
        <w:pStyle w:val="reference"/>
        <w:rPr>
          <w:lang w:val="en-GB"/>
        </w:rPr>
      </w:pPr>
      <w:bookmarkStart w:id="10" w:name="_Ref524374328"/>
      <w:r w:rsidRPr="006232FA">
        <w:rPr>
          <w:lang w:val="en-GB"/>
        </w:rPr>
        <w:t xml:space="preserve">ECC Decision (08)05: </w:t>
      </w:r>
      <w:r w:rsidR="00870B9B" w:rsidRPr="006232FA">
        <w:rPr>
          <w:lang w:val="en-GB"/>
        </w:rPr>
        <w:t>“</w:t>
      </w:r>
      <w:r w:rsidRPr="006232FA">
        <w:rPr>
          <w:lang w:val="en-GB"/>
        </w:rPr>
        <w:t>The harmonisation of frequency bands for the implementation of digital Public Protection and Disaster Relief (PPDR) narrow band and wide band radio applications in bands within the 380-470 MHz range</w:t>
      </w:r>
      <w:bookmarkEnd w:id="10"/>
      <w:r w:rsidR="00870B9B" w:rsidRPr="006232FA">
        <w:rPr>
          <w:lang w:val="en-GB"/>
        </w:rPr>
        <w:t>”</w:t>
      </w:r>
    </w:p>
    <w:p w14:paraId="7DE24AB6" w14:textId="77777777" w:rsidR="007A6CB4" w:rsidRPr="006232FA" w:rsidRDefault="007A6CB4" w:rsidP="00B4439C">
      <w:pPr>
        <w:pStyle w:val="reference"/>
        <w:rPr>
          <w:lang w:val="en-GB"/>
        </w:rPr>
      </w:pPr>
      <w:bookmarkStart w:id="11" w:name="_Ref524373016"/>
      <w:bookmarkStart w:id="12" w:name="_Ref524779103"/>
      <w:r w:rsidRPr="006232FA">
        <w:rPr>
          <w:lang w:val="en-GB"/>
        </w:rPr>
        <w:t>ERC Report 25</w:t>
      </w:r>
      <w:bookmarkEnd w:id="11"/>
      <w:r w:rsidR="00DF1330" w:rsidRPr="006232FA">
        <w:rPr>
          <w:lang w:val="en-GB"/>
        </w:rPr>
        <w:t xml:space="preserve">: </w:t>
      </w:r>
      <w:r w:rsidR="00870B9B" w:rsidRPr="006232FA">
        <w:rPr>
          <w:lang w:val="en-GB"/>
        </w:rPr>
        <w:t>“</w:t>
      </w:r>
      <w:r w:rsidR="00DF1330" w:rsidRPr="006232FA">
        <w:rPr>
          <w:lang w:val="en-GB"/>
        </w:rPr>
        <w:t>The European table of frequency allocations and applications in the frequency range 8.3 kHz to 3000 GHz</w:t>
      </w:r>
      <w:bookmarkEnd w:id="12"/>
      <w:r w:rsidR="00870B9B" w:rsidRPr="006232FA">
        <w:rPr>
          <w:lang w:val="en-GB"/>
        </w:rPr>
        <w:t>”</w:t>
      </w:r>
    </w:p>
    <w:p w14:paraId="7DE24AB7" w14:textId="178AF98D" w:rsidR="007A6CB4" w:rsidRPr="006232FA" w:rsidRDefault="007A6CB4" w:rsidP="00B4439C">
      <w:pPr>
        <w:pStyle w:val="reference"/>
        <w:rPr>
          <w:lang w:val="en-GB"/>
        </w:rPr>
      </w:pPr>
      <w:bookmarkStart w:id="13" w:name="_Ref524373069"/>
      <w:r w:rsidRPr="006232FA">
        <w:rPr>
          <w:lang w:val="en-GB"/>
        </w:rPr>
        <w:t>Recommendation ITU-R M.1036</w:t>
      </w:r>
      <w:bookmarkEnd w:id="13"/>
      <w:r w:rsidR="00DF1330" w:rsidRPr="006232FA">
        <w:rPr>
          <w:lang w:val="en-GB"/>
        </w:rPr>
        <w:t xml:space="preserve">: </w:t>
      </w:r>
      <w:r w:rsidR="00870B9B" w:rsidRPr="006232FA">
        <w:rPr>
          <w:lang w:val="en-GB"/>
        </w:rPr>
        <w:t>“</w:t>
      </w:r>
      <w:r w:rsidR="00DF1330" w:rsidRPr="006232FA">
        <w:rPr>
          <w:lang w:val="en-GB"/>
        </w:rPr>
        <w:t>Frequency arrangements for implementation of the terrestrial component of International Mobile Telecommunications (IMT) in the bands identified for IMT in the Radio Regulations</w:t>
      </w:r>
      <w:r w:rsidR="00870B9B" w:rsidRPr="006232FA">
        <w:rPr>
          <w:lang w:val="en-GB"/>
        </w:rPr>
        <w:t>”</w:t>
      </w:r>
    </w:p>
    <w:p w14:paraId="7DE24AB8" w14:textId="77777777" w:rsidR="007A6CB4" w:rsidRPr="006232FA" w:rsidRDefault="007A6CB4" w:rsidP="00B4439C">
      <w:pPr>
        <w:pStyle w:val="reference"/>
        <w:rPr>
          <w:lang w:val="en-GB"/>
        </w:rPr>
      </w:pPr>
      <w:bookmarkStart w:id="14" w:name="_Ref524373081"/>
      <w:r w:rsidRPr="006232FA">
        <w:rPr>
          <w:lang w:val="en-GB"/>
        </w:rPr>
        <w:t>Resolution 205 (Rev. WRC-15)</w:t>
      </w:r>
      <w:bookmarkEnd w:id="14"/>
      <w:r w:rsidR="00DF1330" w:rsidRPr="006232FA">
        <w:rPr>
          <w:lang w:val="en-GB"/>
        </w:rPr>
        <w:t xml:space="preserve">: </w:t>
      </w:r>
      <w:r w:rsidR="00870B9B" w:rsidRPr="006232FA">
        <w:rPr>
          <w:lang w:val="en-GB"/>
        </w:rPr>
        <w:t>“</w:t>
      </w:r>
      <w:r w:rsidR="00DF1330" w:rsidRPr="006232FA">
        <w:rPr>
          <w:lang w:val="en-GB"/>
        </w:rPr>
        <w:t>Protection of the systems operating in the mobile-satellite service in the frequency band 406-406.1 MHz</w:t>
      </w:r>
      <w:r w:rsidR="00870B9B" w:rsidRPr="006232FA">
        <w:rPr>
          <w:lang w:val="en-GB"/>
        </w:rPr>
        <w:t>”</w:t>
      </w:r>
    </w:p>
    <w:p w14:paraId="7DE24AB9" w14:textId="77777777" w:rsidR="00CD6402" w:rsidRPr="006232FA" w:rsidRDefault="00CD6402" w:rsidP="00B4439C">
      <w:pPr>
        <w:pStyle w:val="reference"/>
        <w:rPr>
          <w:lang w:val="en-GB"/>
        </w:rPr>
      </w:pPr>
      <w:bookmarkStart w:id="15" w:name="_Ref524373429"/>
      <w:r w:rsidRPr="006232FA">
        <w:rPr>
          <w:lang w:val="en-GB"/>
        </w:rPr>
        <w:t>ECC Report 39</w:t>
      </w:r>
      <w:bookmarkEnd w:id="15"/>
      <w:r w:rsidR="00DF1330" w:rsidRPr="006232FA">
        <w:rPr>
          <w:lang w:val="en-GB"/>
        </w:rPr>
        <w:t xml:space="preserve">: </w:t>
      </w:r>
      <w:r w:rsidR="00870B9B" w:rsidRPr="006232FA">
        <w:rPr>
          <w:lang w:val="en-GB"/>
        </w:rPr>
        <w:t>“</w:t>
      </w:r>
      <w:r w:rsidR="00DF1330" w:rsidRPr="006232FA">
        <w:rPr>
          <w:lang w:val="en-GB"/>
        </w:rPr>
        <w:t>The technical impact of introducing CDMA-PAMR on 12.5 / 25 kHz PMR/PAMR technologies in the 410-430 and 450-470 MHz bands</w:t>
      </w:r>
      <w:r w:rsidR="00870B9B" w:rsidRPr="006232FA">
        <w:rPr>
          <w:lang w:val="en-GB"/>
        </w:rPr>
        <w:t>”</w:t>
      </w:r>
    </w:p>
    <w:p w14:paraId="7DE24ABA" w14:textId="77777777" w:rsidR="00CD6402" w:rsidRPr="006232FA" w:rsidRDefault="00CD6402" w:rsidP="00B4439C">
      <w:pPr>
        <w:pStyle w:val="reference"/>
        <w:rPr>
          <w:lang w:val="en-GB"/>
        </w:rPr>
      </w:pPr>
      <w:bookmarkStart w:id="16" w:name="_Ref524373438"/>
      <w:r w:rsidRPr="006232FA">
        <w:rPr>
          <w:lang w:val="en-GB"/>
        </w:rPr>
        <w:t>ECC Report 99</w:t>
      </w:r>
      <w:bookmarkEnd w:id="16"/>
      <w:r w:rsidR="00DF1330" w:rsidRPr="006232FA">
        <w:rPr>
          <w:lang w:val="en-GB"/>
        </w:rPr>
        <w:t xml:space="preserve">: </w:t>
      </w:r>
      <w:r w:rsidR="00870B9B" w:rsidRPr="006232FA">
        <w:rPr>
          <w:lang w:val="en-GB"/>
        </w:rPr>
        <w:t>“</w:t>
      </w:r>
      <w:r w:rsidR="00DF1330" w:rsidRPr="006232FA">
        <w:rPr>
          <w:lang w:val="en-GB"/>
        </w:rPr>
        <w:t>TETRA Enhanced Data Services (TEDS): Impact on existing PMR/PAMR and Air Ground Air (AGA) systems in the 400 MHz band</w:t>
      </w:r>
      <w:r w:rsidR="00870B9B" w:rsidRPr="006232FA">
        <w:rPr>
          <w:lang w:val="en-GB"/>
        </w:rPr>
        <w:t>”</w:t>
      </w:r>
    </w:p>
    <w:p w14:paraId="7DE24ABB" w14:textId="3A414CB9" w:rsidR="00CD6402" w:rsidRPr="006232FA" w:rsidRDefault="00CD6402" w:rsidP="00B4439C">
      <w:pPr>
        <w:pStyle w:val="reference"/>
        <w:rPr>
          <w:lang w:val="en-GB"/>
        </w:rPr>
      </w:pPr>
      <w:bookmarkStart w:id="17" w:name="_Ref524373489"/>
      <w:r w:rsidRPr="006232FA">
        <w:rPr>
          <w:lang w:val="en-GB"/>
        </w:rPr>
        <w:t>ECC Decision (16)02</w:t>
      </w:r>
      <w:bookmarkEnd w:id="17"/>
      <w:r w:rsidR="00870B9B" w:rsidRPr="006232FA">
        <w:rPr>
          <w:lang w:val="en-GB"/>
        </w:rPr>
        <w:t>: “H</w:t>
      </w:r>
      <w:r w:rsidR="00DF1330" w:rsidRPr="006232FA">
        <w:rPr>
          <w:lang w:val="en-GB"/>
        </w:rPr>
        <w:t>armonised technical conditions and frequency bands for the implementation of Broadband Public Protection and Disaster Relief (BB-PPDR) systems</w:t>
      </w:r>
      <w:r w:rsidR="00870B9B" w:rsidRPr="006232FA">
        <w:rPr>
          <w:lang w:val="en-GB"/>
        </w:rPr>
        <w:t>”</w:t>
      </w:r>
    </w:p>
    <w:p w14:paraId="7DE24ABC" w14:textId="77777777" w:rsidR="00CD6402" w:rsidRPr="006232FA" w:rsidRDefault="00CD6402" w:rsidP="00B4439C">
      <w:pPr>
        <w:pStyle w:val="reference"/>
        <w:rPr>
          <w:lang w:val="en-GB"/>
        </w:rPr>
      </w:pPr>
      <w:bookmarkStart w:id="18" w:name="_Ref524373509"/>
      <w:r w:rsidRPr="006232FA">
        <w:rPr>
          <w:lang w:val="en-GB"/>
        </w:rPr>
        <w:t>ERC Recommendation 01-07</w:t>
      </w:r>
      <w:bookmarkEnd w:id="18"/>
      <w:r w:rsidR="00DF1330" w:rsidRPr="006232FA">
        <w:rPr>
          <w:lang w:val="en-GB"/>
        </w:rPr>
        <w:t xml:space="preserve">: </w:t>
      </w:r>
      <w:r w:rsidR="00870B9B" w:rsidRPr="006232FA">
        <w:rPr>
          <w:lang w:val="en-GB"/>
        </w:rPr>
        <w:t>“</w:t>
      </w:r>
      <w:r w:rsidR="00DF1330" w:rsidRPr="006232FA">
        <w:rPr>
          <w:lang w:val="en-GB"/>
        </w:rPr>
        <w:t>Harmonised regime for exemption from individual licensing for the use of radio spectrum</w:t>
      </w:r>
      <w:r w:rsidR="00870B9B" w:rsidRPr="006232FA">
        <w:rPr>
          <w:lang w:val="en-GB"/>
        </w:rPr>
        <w:t>”</w:t>
      </w:r>
    </w:p>
    <w:p w14:paraId="7DE24ABD" w14:textId="77777777" w:rsidR="00CD6402" w:rsidRPr="006232FA" w:rsidRDefault="00CD6402" w:rsidP="00B4439C">
      <w:pPr>
        <w:pStyle w:val="reference"/>
        <w:rPr>
          <w:lang w:val="en-GB"/>
        </w:rPr>
      </w:pPr>
      <w:bookmarkStart w:id="19" w:name="_Ref524373456"/>
      <w:r w:rsidRPr="006232FA">
        <w:rPr>
          <w:lang w:val="en-GB"/>
        </w:rPr>
        <w:t>Commission Implementing Decision on the harmonisation of radio spectrum for use by short range devices within the 874-876 and 915-921 MHz frequency bands</w:t>
      </w:r>
      <w:bookmarkEnd w:id="19"/>
    </w:p>
    <w:p w14:paraId="7DE24ABE" w14:textId="77777777" w:rsidR="00CD6402" w:rsidRPr="006232FA" w:rsidRDefault="00CD6402" w:rsidP="00B4439C">
      <w:pPr>
        <w:pStyle w:val="reference"/>
        <w:rPr>
          <w:lang w:val="en-GB"/>
        </w:rPr>
      </w:pPr>
      <w:bookmarkStart w:id="20" w:name="_Ref524373475"/>
      <w:r w:rsidRPr="006232FA">
        <w:rPr>
          <w:lang w:val="en-GB"/>
        </w:rPr>
        <w:t>Decision 676/2002/EC:</w:t>
      </w:r>
      <w:bookmarkEnd w:id="20"/>
      <w:r w:rsidR="00386B6B" w:rsidRPr="006232FA">
        <w:rPr>
          <w:lang w:val="en-GB"/>
        </w:rPr>
        <w:t xml:space="preserve"> Decision No 676/2002/EC of the European Parliament and of the Council of 7 March 2002 on a regulatory framework for radio spectrum policy in the European Community (Radio Spectrum Decision)</w:t>
      </w:r>
    </w:p>
    <w:p w14:paraId="7DE24ABF" w14:textId="77777777" w:rsidR="00CD6402" w:rsidRPr="006232FA" w:rsidRDefault="00CD6402" w:rsidP="00B4439C">
      <w:pPr>
        <w:pStyle w:val="reference"/>
        <w:rPr>
          <w:lang w:val="en-GB"/>
        </w:rPr>
      </w:pPr>
      <w:bookmarkStart w:id="21" w:name="_Ref524373130"/>
      <w:r w:rsidRPr="006232FA">
        <w:rPr>
          <w:lang w:val="en-GB"/>
        </w:rPr>
        <w:t>ETSI EN 300 086:</w:t>
      </w:r>
      <w:bookmarkEnd w:id="21"/>
      <w:r w:rsidR="00FF0ACA" w:rsidRPr="006232FA">
        <w:rPr>
          <w:lang w:val="en-GB"/>
        </w:rPr>
        <w:t xml:space="preserve"> </w:t>
      </w:r>
      <w:r w:rsidR="00870B9B" w:rsidRPr="006232FA">
        <w:rPr>
          <w:lang w:val="en-GB"/>
        </w:rPr>
        <w:t>“</w:t>
      </w:r>
      <w:r w:rsidR="00FF0ACA" w:rsidRPr="006232FA">
        <w:rPr>
          <w:lang w:val="en-GB"/>
        </w:rPr>
        <w:t>Land Mobile Service; Radio equipment with an internal or external RF connector intended primarily for analogue speech</w:t>
      </w:r>
      <w:r w:rsidR="00870B9B" w:rsidRPr="006232FA">
        <w:rPr>
          <w:lang w:val="en-GB"/>
        </w:rPr>
        <w:t>”</w:t>
      </w:r>
    </w:p>
    <w:p w14:paraId="7DE24AC0" w14:textId="77777777" w:rsidR="00CD6402" w:rsidRPr="006232FA" w:rsidRDefault="00CD6402" w:rsidP="00B4439C">
      <w:pPr>
        <w:pStyle w:val="reference"/>
        <w:rPr>
          <w:lang w:val="en-GB"/>
        </w:rPr>
      </w:pPr>
      <w:bookmarkStart w:id="22" w:name="_Ref524373134"/>
      <w:r w:rsidRPr="006232FA">
        <w:rPr>
          <w:lang w:val="en-GB"/>
        </w:rPr>
        <w:t>ETSI EN 300 113:</w:t>
      </w:r>
      <w:bookmarkEnd w:id="22"/>
      <w:r w:rsidR="00FF0ACA" w:rsidRPr="006232FA">
        <w:rPr>
          <w:lang w:val="en-GB"/>
        </w:rPr>
        <w:t xml:space="preserve"> </w:t>
      </w:r>
      <w:r w:rsidR="00870B9B" w:rsidRPr="006232FA">
        <w:rPr>
          <w:lang w:val="en-GB"/>
        </w:rPr>
        <w:t>“</w:t>
      </w:r>
      <w:r w:rsidR="00FF0ACA" w:rsidRPr="006232FA">
        <w:rPr>
          <w:lang w:val="en-GB"/>
        </w:rPr>
        <w:t>Land Mobile Service; Radio equipment intended for the transmission of data (and/or speech) using constant or non-constant envelope modulation and having an antenna connector</w:t>
      </w:r>
      <w:r w:rsidR="00870B9B" w:rsidRPr="006232FA">
        <w:rPr>
          <w:lang w:val="en-GB"/>
        </w:rPr>
        <w:t>”</w:t>
      </w:r>
    </w:p>
    <w:p w14:paraId="7DE24AC1" w14:textId="77777777" w:rsidR="00CD6402" w:rsidRPr="006232FA" w:rsidRDefault="00CD6402" w:rsidP="00B4439C">
      <w:pPr>
        <w:pStyle w:val="reference"/>
        <w:rPr>
          <w:lang w:val="en-GB"/>
        </w:rPr>
      </w:pPr>
      <w:bookmarkStart w:id="23" w:name="_Ref524373137"/>
      <w:r w:rsidRPr="006232FA">
        <w:rPr>
          <w:lang w:val="en-GB"/>
        </w:rPr>
        <w:t>ETSI EN 300 219:</w:t>
      </w:r>
      <w:bookmarkEnd w:id="23"/>
      <w:r w:rsidR="00FF0ACA" w:rsidRPr="006232FA">
        <w:rPr>
          <w:lang w:val="en-GB"/>
        </w:rPr>
        <w:t xml:space="preserve"> </w:t>
      </w:r>
      <w:r w:rsidR="00870B9B" w:rsidRPr="006232FA">
        <w:rPr>
          <w:lang w:val="en-GB"/>
        </w:rPr>
        <w:t>“</w:t>
      </w:r>
      <w:r w:rsidR="00FF0ACA" w:rsidRPr="006232FA">
        <w:rPr>
          <w:lang w:val="en-GB"/>
        </w:rPr>
        <w:t>Land Mobile Service; Radio equipment transmitting signals to initiate a specific response in the receiver</w:t>
      </w:r>
      <w:r w:rsidR="00870B9B" w:rsidRPr="006232FA">
        <w:rPr>
          <w:lang w:val="en-GB"/>
        </w:rPr>
        <w:t>”</w:t>
      </w:r>
    </w:p>
    <w:p w14:paraId="7DE24AC2" w14:textId="77777777" w:rsidR="00CD6402" w:rsidRPr="006232FA" w:rsidRDefault="00CD6402" w:rsidP="00B4439C">
      <w:pPr>
        <w:pStyle w:val="reference"/>
        <w:rPr>
          <w:lang w:val="en-GB"/>
        </w:rPr>
      </w:pPr>
      <w:bookmarkStart w:id="24" w:name="_Ref524373139"/>
      <w:r w:rsidRPr="006232FA">
        <w:rPr>
          <w:lang w:val="en-GB"/>
        </w:rPr>
        <w:t>ETSI EN 300 296:</w:t>
      </w:r>
      <w:bookmarkEnd w:id="24"/>
      <w:r w:rsidR="00FF0ACA" w:rsidRPr="006232FA">
        <w:rPr>
          <w:lang w:val="en-GB"/>
        </w:rPr>
        <w:t xml:space="preserve"> </w:t>
      </w:r>
      <w:r w:rsidR="00870B9B" w:rsidRPr="006232FA">
        <w:rPr>
          <w:lang w:val="en-GB"/>
        </w:rPr>
        <w:t>“</w:t>
      </w:r>
      <w:r w:rsidR="00FF0ACA" w:rsidRPr="006232FA">
        <w:rPr>
          <w:lang w:val="en-GB"/>
        </w:rPr>
        <w:t>Land Mobile Service; Radio equipment using integral antennas intended primarily for analogue speech</w:t>
      </w:r>
      <w:r w:rsidR="00870B9B" w:rsidRPr="006232FA">
        <w:rPr>
          <w:lang w:val="en-GB"/>
        </w:rPr>
        <w:t>”</w:t>
      </w:r>
    </w:p>
    <w:p w14:paraId="7DE24AC3" w14:textId="77777777" w:rsidR="00CD6402" w:rsidRPr="006232FA" w:rsidRDefault="00CD6402" w:rsidP="00B4439C">
      <w:pPr>
        <w:pStyle w:val="reference"/>
        <w:rPr>
          <w:lang w:val="en-GB"/>
        </w:rPr>
      </w:pPr>
      <w:bookmarkStart w:id="25" w:name="_Ref524373141"/>
      <w:r w:rsidRPr="006232FA">
        <w:rPr>
          <w:lang w:val="en-GB"/>
        </w:rPr>
        <w:t>ETSI EN 300 341:</w:t>
      </w:r>
      <w:bookmarkEnd w:id="25"/>
      <w:r w:rsidR="00FF0ACA" w:rsidRPr="006232FA">
        <w:rPr>
          <w:lang w:val="en-GB"/>
        </w:rPr>
        <w:t xml:space="preserve"> </w:t>
      </w:r>
      <w:r w:rsidR="00870B9B" w:rsidRPr="006232FA">
        <w:rPr>
          <w:lang w:val="en-GB"/>
        </w:rPr>
        <w:t>“</w:t>
      </w:r>
      <w:r w:rsidR="00FF0ACA" w:rsidRPr="006232FA">
        <w:rPr>
          <w:lang w:val="en-GB"/>
        </w:rPr>
        <w:t>Land Mobile Service; Radio equipment using an integral antenna transmitting signals to initiate a specific response in the receiver</w:t>
      </w:r>
      <w:r w:rsidR="00870B9B" w:rsidRPr="006232FA">
        <w:rPr>
          <w:lang w:val="en-GB"/>
        </w:rPr>
        <w:t>”</w:t>
      </w:r>
    </w:p>
    <w:p w14:paraId="7DE24AC4" w14:textId="77777777" w:rsidR="00CD6402" w:rsidRPr="006232FA" w:rsidRDefault="00CD6402" w:rsidP="00B4439C">
      <w:pPr>
        <w:pStyle w:val="reference"/>
        <w:rPr>
          <w:lang w:val="en-GB"/>
        </w:rPr>
      </w:pPr>
      <w:bookmarkStart w:id="26" w:name="_Ref524373143"/>
      <w:r w:rsidRPr="006232FA">
        <w:rPr>
          <w:lang w:val="en-GB"/>
        </w:rPr>
        <w:t>ETSI EN 300 390:</w:t>
      </w:r>
      <w:bookmarkEnd w:id="26"/>
      <w:r w:rsidR="00FF0ACA" w:rsidRPr="006232FA">
        <w:rPr>
          <w:lang w:val="en-GB"/>
        </w:rPr>
        <w:t xml:space="preserve"> </w:t>
      </w:r>
      <w:r w:rsidR="00870B9B" w:rsidRPr="006232FA">
        <w:rPr>
          <w:lang w:val="en-GB"/>
        </w:rPr>
        <w:t>“</w:t>
      </w:r>
      <w:r w:rsidR="00FF0ACA" w:rsidRPr="006232FA">
        <w:rPr>
          <w:lang w:val="en-GB"/>
        </w:rPr>
        <w:t>Land Mobile Service; Radio equipment intended for the transmission of data (and speech) and using an integral antenna</w:t>
      </w:r>
      <w:r w:rsidR="00870B9B" w:rsidRPr="006232FA">
        <w:rPr>
          <w:lang w:val="en-GB"/>
        </w:rPr>
        <w:t>”</w:t>
      </w:r>
    </w:p>
    <w:p w14:paraId="7DE24AC5" w14:textId="77777777" w:rsidR="00CD6402" w:rsidRPr="006232FA" w:rsidRDefault="00CD6402" w:rsidP="00B4439C">
      <w:pPr>
        <w:pStyle w:val="reference"/>
        <w:rPr>
          <w:lang w:val="en-GB"/>
        </w:rPr>
      </w:pPr>
      <w:bookmarkStart w:id="27" w:name="_Ref524373145"/>
      <w:r w:rsidRPr="006232FA">
        <w:rPr>
          <w:lang w:val="en-GB"/>
        </w:rPr>
        <w:t>ETSI EN 301 166:</w:t>
      </w:r>
      <w:bookmarkEnd w:id="27"/>
      <w:r w:rsidR="00FF0ACA" w:rsidRPr="006232FA">
        <w:rPr>
          <w:lang w:val="en-GB"/>
        </w:rPr>
        <w:t xml:space="preserve"> </w:t>
      </w:r>
      <w:r w:rsidR="001A712C" w:rsidRPr="006232FA">
        <w:rPr>
          <w:lang w:val="en-GB"/>
        </w:rPr>
        <w:t>“</w:t>
      </w:r>
      <w:r w:rsidR="00FF0ACA" w:rsidRPr="006232FA">
        <w:rPr>
          <w:lang w:val="en-GB"/>
        </w:rPr>
        <w:t>Land Mobile Service; Radio equipment for analogue and/or digital communication (speech and/or data) and operating on narrow band channels and having an antenna connector</w:t>
      </w:r>
      <w:r w:rsidR="001A712C" w:rsidRPr="006232FA">
        <w:rPr>
          <w:lang w:val="en-GB"/>
        </w:rPr>
        <w:t>”</w:t>
      </w:r>
    </w:p>
    <w:p w14:paraId="7DE24AC6" w14:textId="77777777" w:rsidR="00CD6402" w:rsidRPr="006232FA" w:rsidRDefault="00CD6402" w:rsidP="00B4439C">
      <w:pPr>
        <w:pStyle w:val="reference"/>
        <w:rPr>
          <w:lang w:val="en-GB"/>
        </w:rPr>
      </w:pPr>
      <w:bookmarkStart w:id="28" w:name="_Ref524373148"/>
      <w:r w:rsidRPr="006232FA">
        <w:rPr>
          <w:lang w:val="en-GB"/>
        </w:rPr>
        <w:t>ETSI EN 302 561:</w:t>
      </w:r>
      <w:bookmarkEnd w:id="28"/>
      <w:r w:rsidR="00FF0ACA" w:rsidRPr="006232FA">
        <w:rPr>
          <w:lang w:val="en-GB"/>
        </w:rPr>
        <w:t xml:space="preserve"> </w:t>
      </w:r>
      <w:r w:rsidR="001A712C" w:rsidRPr="006232FA">
        <w:rPr>
          <w:lang w:val="en-GB"/>
        </w:rPr>
        <w:t>“</w:t>
      </w:r>
      <w:r w:rsidR="00FF0ACA" w:rsidRPr="006232FA">
        <w:rPr>
          <w:lang w:val="en-GB"/>
        </w:rPr>
        <w:t>Land Mobile Service; Radio equipment using constant or non-constant envelope modulation operating in a channel bandwidth of 25 kHz, 50 kHz, 100 kHz or 150 kHz</w:t>
      </w:r>
      <w:r w:rsidR="001A712C" w:rsidRPr="006232FA">
        <w:rPr>
          <w:lang w:val="en-GB"/>
        </w:rPr>
        <w:t>”</w:t>
      </w:r>
    </w:p>
    <w:p w14:paraId="7DE24AC7" w14:textId="77777777" w:rsidR="00CD6402" w:rsidRPr="006232FA" w:rsidRDefault="00CD6402" w:rsidP="00B4439C">
      <w:pPr>
        <w:pStyle w:val="reference"/>
        <w:rPr>
          <w:lang w:val="en-GB"/>
        </w:rPr>
      </w:pPr>
      <w:bookmarkStart w:id="29" w:name="_Ref524373151"/>
      <w:r w:rsidRPr="006232FA">
        <w:rPr>
          <w:lang w:val="en-GB"/>
        </w:rPr>
        <w:t>ETSI EN 303 039:</w:t>
      </w:r>
      <w:bookmarkEnd w:id="29"/>
      <w:r w:rsidR="00FF0ACA" w:rsidRPr="006232FA">
        <w:rPr>
          <w:lang w:val="en-GB"/>
        </w:rPr>
        <w:t xml:space="preserve"> </w:t>
      </w:r>
      <w:r w:rsidR="001A712C" w:rsidRPr="006232FA">
        <w:rPr>
          <w:lang w:val="en-GB"/>
        </w:rPr>
        <w:t>“</w:t>
      </w:r>
      <w:r w:rsidR="00FF0ACA" w:rsidRPr="006232FA">
        <w:rPr>
          <w:lang w:val="en-GB"/>
        </w:rPr>
        <w:t>Land Mobile Service; Multichannel transmitter specification for the PMR Service</w:t>
      </w:r>
      <w:r w:rsidR="001A712C" w:rsidRPr="006232FA">
        <w:rPr>
          <w:lang w:val="en-GB"/>
        </w:rPr>
        <w:t>”</w:t>
      </w:r>
    </w:p>
    <w:p w14:paraId="7DE24AC8" w14:textId="77777777" w:rsidR="00CD6402" w:rsidRPr="006232FA" w:rsidRDefault="00CD6402" w:rsidP="00B4439C">
      <w:pPr>
        <w:pStyle w:val="reference"/>
        <w:rPr>
          <w:lang w:val="en-GB"/>
        </w:rPr>
      </w:pPr>
      <w:bookmarkStart w:id="30" w:name="_Ref524373178"/>
      <w:r w:rsidRPr="006232FA">
        <w:rPr>
          <w:lang w:val="en-GB"/>
        </w:rPr>
        <w:t>ETSI EN 301 908 series</w:t>
      </w:r>
      <w:bookmarkEnd w:id="30"/>
      <w:r w:rsidR="00FF0ACA" w:rsidRPr="006232FA">
        <w:rPr>
          <w:lang w:val="en-GB"/>
        </w:rPr>
        <w:t xml:space="preserve"> for IMT cellular networks</w:t>
      </w:r>
    </w:p>
    <w:p w14:paraId="7DE24AC9" w14:textId="77777777" w:rsidR="0046478C" w:rsidRPr="006232FA" w:rsidRDefault="00CD6402" w:rsidP="00B4439C">
      <w:pPr>
        <w:pStyle w:val="reference"/>
        <w:rPr>
          <w:lang w:val="en-GB"/>
        </w:rPr>
      </w:pPr>
      <w:bookmarkStart w:id="31" w:name="_Ref524373247"/>
      <w:r w:rsidRPr="006232FA">
        <w:rPr>
          <w:lang w:val="en-GB"/>
        </w:rPr>
        <w:t>ETSI TS 102 361</w:t>
      </w:r>
      <w:r w:rsidR="00FF0ACA" w:rsidRPr="006232FA">
        <w:rPr>
          <w:lang w:val="en-GB"/>
        </w:rPr>
        <w:t xml:space="preserve"> series</w:t>
      </w:r>
      <w:bookmarkEnd w:id="31"/>
      <w:r w:rsidR="00FF0ACA" w:rsidRPr="006232FA">
        <w:rPr>
          <w:lang w:val="en-GB"/>
        </w:rPr>
        <w:t xml:space="preserve"> for Digital Mobile Radio (DMR) Systems</w:t>
      </w:r>
    </w:p>
    <w:p w14:paraId="7DE24ACA" w14:textId="77777777" w:rsidR="0046478C" w:rsidRPr="006232FA" w:rsidRDefault="0046478C" w:rsidP="00B4439C">
      <w:pPr>
        <w:pStyle w:val="reference"/>
        <w:rPr>
          <w:lang w:val="en-GB"/>
        </w:rPr>
      </w:pPr>
      <w:bookmarkStart w:id="32" w:name="_Ref524373260"/>
      <w:r w:rsidRPr="006232FA">
        <w:rPr>
          <w:lang w:val="en-GB"/>
        </w:rPr>
        <w:t xml:space="preserve">ETSI </w:t>
      </w:r>
      <w:r w:rsidR="00CD6402" w:rsidRPr="006232FA">
        <w:rPr>
          <w:lang w:val="en-GB"/>
        </w:rPr>
        <w:t>TS 102 658</w:t>
      </w:r>
      <w:r w:rsidRPr="006232FA">
        <w:rPr>
          <w:lang w:val="en-GB"/>
        </w:rPr>
        <w:t>:</w:t>
      </w:r>
      <w:bookmarkEnd w:id="32"/>
      <w:r w:rsidR="00DF1330" w:rsidRPr="006232FA">
        <w:rPr>
          <w:lang w:val="en-GB"/>
        </w:rPr>
        <w:t xml:space="preserve"> </w:t>
      </w:r>
      <w:r w:rsidR="001A712C" w:rsidRPr="006232FA">
        <w:rPr>
          <w:lang w:val="en-GB"/>
        </w:rPr>
        <w:t>“</w:t>
      </w:r>
      <w:r w:rsidR="00DF1330" w:rsidRPr="006232FA">
        <w:rPr>
          <w:lang w:val="en-GB"/>
        </w:rPr>
        <w:t>Digital Private Mobile Radio using FDMA with a channel spacing of 6.25kHz</w:t>
      </w:r>
      <w:r w:rsidR="001A712C" w:rsidRPr="006232FA">
        <w:rPr>
          <w:lang w:val="en-GB"/>
        </w:rPr>
        <w:t>”</w:t>
      </w:r>
    </w:p>
    <w:p w14:paraId="7DE24ACB" w14:textId="77777777" w:rsidR="0046478C" w:rsidRPr="006232FA" w:rsidRDefault="0046478C" w:rsidP="00B4439C">
      <w:pPr>
        <w:pStyle w:val="reference"/>
        <w:rPr>
          <w:lang w:val="en-GB"/>
        </w:rPr>
      </w:pPr>
      <w:bookmarkStart w:id="33" w:name="_Ref524373266"/>
      <w:r w:rsidRPr="006232FA">
        <w:rPr>
          <w:lang w:val="en-GB"/>
        </w:rPr>
        <w:t xml:space="preserve">ETSI </w:t>
      </w:r>
      <w:r w:rsidR="00CD6402" w:rsidRPr="006232FA">
        <w:rPr>
          <w:lang w:val="en-GB"/>
        </w:rPr>
        <w:t>TS 102 490</w:t>
      </w:r>
      <w:r w:rsidRPr="006232FA">
        <w:rPr>
          <w:lang w:val="en-GB"/>
        </w:rPr>
        <w:t>:</w:t>
      </w:r>
      <w:bookmarkEnd w:id="33"/>
      <w:r w:rsidR="00DF1330" w:rsidRPr="006232FA">
        <w:rPr>
          <w:lang w:val="en-GB"/>
        </w:rPr>
        <w:t xml:space="preserve"> </w:t>
      </w:r>
      <w:r w:rsidR="001A712C" w:rsidRPr="006232FA">
        <w:rPr>
          <w:lang w:val="en-GB"/>
        </w:rPr>
        <w:t>“</w:t>
      </w:r>
      <w:r w:rsidR="00DF1330" w:rsidRPr="006232FA">
        <w:rPr>
          <w:lang w:val="en-GB"/>
        </w:rPr>
        <w:t>Peer-to-Peer Digital Private Mobile Radio using FDMA with a channel spacing of 6.25 kHz with e.r.p. of up to 500 mW</w:t>
      </w:r>
      <w:r w:rsidR="001A712C" w:rsidRPr="006232FA">
        <w:rPr>
          <w:lang w:val="en-GB"/>
        </w:rPr>
        <w:t>”</w:t>
      </w:r>
    </w:p>
    <w:p w14:paraId="7DE24ACC" w14:textId="77777777" w:rsidR="006C03D0" w:rsidRPr="006232FA" w:rsidRDefault="0046478C" w:rsidP="00B4439C">
      <w:pPr>
        <w:pStyle w:val="reference"/>
        <w:rPr>
          <w:lang w:val="en-GB"/>
        </w:rPr>
      </w:pPr>
      <w:bookmarkStart w:id="34" w:name="_Ref524373275"/>
      <w:r w:rsidRPr="006232FA">
        <w:rPr>
          <w:lang w:val="en-GB"/>
        </w:rPr>
        <w:lastRenderedPageBreak/>
        <w:t xml:space="preserve">ETSI </w:t>
      </w:r>
      <w:r w:rsidR="00CD6402" w:rsidRPr="006232FA">
        <w:rPr>
          <w:lang w:val="en-GB"/>
        </w:rPr>
        <w:t>TS 103 236</w:t>
      </w:r>
      <w:r w:rsidRPr="006232FA">
        <w:rPr>
          <w:lang w:val="en-GB"/>
        </w:rPr>
        <w:t xml:space="preserve">: </w:t>
      </w:r>
      <w:r w:rsidR="001A712C" w:rsidRPr="006232FA">
        <w:rPr>
          <w:lang w:val="en-GB"/>
        </w:rPr>
        <w:t>“</w:t>
      </w:r>
      <w:r w:rsidR="00CD6402" w:rsidRPr="006232FA">
        <w:rPr>
          <w:lang w:val="en-GB"/>
        </w:rPr>
        <w:t>Continuous Tone Controlled Signalling System (CTCSS) and Digitally Coded Squelch Signalling (DCSS) systems</w:t>
      </w:r>
      <w:bookmarkEnd w:id="34"/>
      <w:r w:rsidR="001A712C" w:rsidRPr="006232FA">
        <w:rPr>
          <w:lang w:val="en-GB"/>
        </w:rPr>
        <w:t>”</w:t>
      </w:r>
    </w:p>
    <w:p w14:paraId="7DE24ACD" w14:textId="77777777" w:rsidR="0046478C" w:rsidRPr="006232FA" w:rsidRDefault="0046478C" w:rsidP="00B4439C">
      <w:pPr>
        <w:pStyle w:val="reference"/>
        <w:rPr>
          <w:lang w:val="en-GB"/>
        </w:rPr>
      </w:pPr>
      <w:bookmarkStart w:id="35" w:name="_Ref524372653"/>
      <w:r w:rsidRPr="006232FA">
        <w:rPr>
          <w:lang w:val="en-GB"/>
        </w:rPr>
        <w:t xml:space="preserve">FM54(14)18: </w:t>
      </w:r>
      <w:r w:rsidR="001A712C" w:rsidRPr="006232FA">
        <w:rPr>
          <w:lang w:val="en-GB"/>
        </w:rPr>
        <w:t>“</w:t>
      </w:r>
      <w:r w:rsidRPr="006232FA">
        <w:rPr>
          <w:lang w:val="en-GB"/>
        </w:rPr>
        <w:t>WGFM Questionnaire to CEPT administrations and industry on 400 MHz PMR/PAMR frequencies</w:t>
      </w:r>
      <w:bookmarkEnd w:id="35"/>
      <w:r w:rsidR="001A712C" w:rsidRPr="006232FA">
        <w:rPr>
          <w:lang w:val="en-GB"/>
        </w:rPr>
        <w:t>”</w:t>
      </w:r>
    </w:p>
    <w:p w14:paraId="7DE24ACE" w14:textId="77777777" w:rsidR="00CB70AA" w:rsidRPr="006232FA" w:rsidRDefault="00DF1330" w:rsidP="00B4439C">
      <w:pPr>
        <w:pStyle w:val="reference"/>
        <w:rPr>
          <w:lang w:val="en-GB"/>
        </w:rPr>
      </w:pPr>
      <w:bookmarkStart w:id="36" w:name="_Ref524376840"/>
      <w:r w:rsidRPr="006232FA">
        <w:rPr>
          <w:lang w:val="en-GB"/>
        </w:rPr>
        <w:t>The Radio Equipment Directive (RED) 2014/53/EU: OJ L153 22 May 2014 replaces the Radio &amp; Telecommunication Terminal Equipment Directive (R&amp;TTE Directive) 1999/5/EC, repealed with effect from 13 June 2016</w:t>
      </w:r>
      <w:bookmarkEnd w:id="36"/>
    </w:p>
    <w:p w14:paraId="7DE24ACF" w14:textId="215B5AEF" w:rsidR="00600B90" w:rsidRPr="006232FA" w:rsidRDefault="00600B90" w:rsidP="00B4439C">
      <w:pPr>
        <w:pStyle w:val="reference"/>
        <w:rPr>
          <w:lang w:val="en-GB"/>
        </w:rPr>
      </w:pPr>
      <w:bookmarkStart w:id="37" w:name="_Ref531175956"/>
      <w:r w:rsidRPr="006232FA">
        <w:rPr>
          <w:lang w:val="en-GB"/>
        </w:rPr>
        <w:t>ECC Decision (04)06</w:t>
      </w:r>
      <w:r w:rsidR="001C1CC0" w:rsidRPr="006232FA">
        <w:rPr>
          <w:lang w:val="en-GB"/>
        </w:rPr>
        <w:t>: “T</w:t>
      </w:r>
      <w:r w:rsidR="00DF1330" w:rsidRPr="006232FA">
        <w:rPr>
          <w:lang w:val="en-GB"/>
        </w:rPr>
        <w:t>he availability of frequency bands for the introduction of Wide Band Digital Land Mobile PMR/PAMR in the 400 MHz</w:t>
      </w:r>
      <w:r w:rsidR="001C1CC0" w:rsidRPr="006232FA">
        <w:rPr>
          <w:lang w:val="en-GB"/>
        </w:rPr>
        <w:t>”</w:t>
      </w:r>
      <w:bookmarkEnd w:id="37"/>
      <w:r w:rsidR="00887FDD" w:rsidRPr="006232FA">
        <w:rPr>
          <w:lang w:val="en-GB"/>
        </w:rPr>
        <w:t xml:space="preserve"> (withdrawn)</w:t>
      </w:r>
    </w:p>
    <w:p w14:paraId="7DE24AD0" w14:textId="48BC54B8" w:rsidR="00600B90" w:rsidRPr="006232FA" w:rsidRDefault="00600B90" w:rsidP="00B4439C">
      <w:pPr>
        <w:pStyle w:val="reference"/>
        <w:rPr>
          <w:lang w:val="en-GB"/>
        </w:rPr>
      </w:pPr>
      <w:bookmarkStart w:id="38" w:name="_Ref531175963"/>
      <w:r w:rsidRPr="006232FA">
        <w:rPr>
          <w:lang w:val="en-GB"/>
        </w:rPr>
        <w:t>ECC Decision (06)06</w:t>
      </w:r>
      <w:r w:rsidR="001C1CC0" w:rsidRPr="006232FA">
        <w:rPr>
          <w:lang w:val="en-GB"/>
        </w:rPr>
        <w:t>: “T</w:t>
      </w:r>
      <w:r w:rsidR="00DF1330" w:rsidRPr="006232FA">
        <w:rPr>
          <w:lang w:val="en-GB"/>
        </w:rPr>
        <w:t>he availability of frequency bands for the introduction of Narrow Band Digital Land Mobile PMR/PAMR in the 80 MHz, 160 MHz and 400 MHz bands</w:t>
      </w:r>
      <w:r w:rsidR="001C1CC0" w:rsidRPr="006232FA">
        <w:rPr>
          <w:lang w:val="en-GB"/>
        </w:rPr>
        <w:t>”</w:t>
      </w:r>
      <w:bookmarkEnd w:id="38"/>
      <w:r w:rsidR="00887FDD" w:rsidRPr="006232FA">
        <w:rPr>
          <w:lang w:val="en-GB"/>
        </w:rPr>
        <w:t xml:space="preserve"> (withdrawn)</w:t>
      </w:r>
    </w:p>
    <w:p w14:paraId="7DE24AD1" w14:textId="7C0B0523" w:rsidR="006B344B" w:rsidRPr="006232FA" w:rsidRDefault="006B344B" w:rsidP="00B4439C">
      <w:pPr>
        <w:pStyle w:val="reference"/>
        <w:rPr>
          <w:lang w:val="en-GB"/>
        </w:rPr>
      </w:pPr>
      <w:bookmarkStart w:id="39" w:name="_Ref524720433"/>
      <w:r w:rsidRPr="006232FA">
        <w:rPr>
          <w:lang w:val="en-GB"/>
        </w:rPr>
        <w:t xml:space="preserve">ECC Report 292: </w:t>
      </w:r>
      <w:r w:rsidR="001C1CC0" w:rsidRPr="006232FA">
        <w:rPr>
          <w:lang w:val="en-GB"/>
        </w:rPr>
        <w:t>“</w:t>
      </w:r>
      <w:r w:rsidRPr="006232FA">
        <w:rPr>
          <w:lang w:val="en-GB"/>
        </w:rPr>
        <w:t>Current Use, Future Opportunities and Guidance to Administrations for the 400 MHz PMR/PAMR frequencies</w:t>
      </w:r>
      <w:bookmarkEnd w:id="39"/>
      <w:r w:rsidR="001C1CC0" w:rsidRPr="006232FA">
        <w:rPr>
          <w:lang w:val="en-GB"/>
        </w:rPr>
        <w:t>”</w:t>
      </w:r>
    </w:p>
    <w:sectPr w:rsidR="006B344B" w:rsidRPr="006232FA" w:rsidSect="006C03D0">
      <w:headerReference w:type="even" r:id="rId17"/>
      <w:headerReference w:type="default" r:id="rId18"/>
      <w:headerReference w:type="firs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4ADD" w14:textId="77777777" w:rsidR="00D75C19" w:rsidRDefault="00D75C19" w:rsidP="006C03D0">
      <w:r>
        <w:separator/>
      </w:r>
    </w:p>
  </w:endnote>
  <w:endnote w:type="continuationSeparator" w:id="0">
    <w:p w14:paraId="7DE24ADE" w14:textId="77777777" w:rsidR="00D75C19" w:rsidRDefault="00D75C19"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4ADB" w14:textId="77777777" w:rsidR="00D75C19" w:rsidRDefault="00D75C19" w:rsidP="006C03D0">
      <w:r>
        <w:separator/>
      </w:r>
    </w:p>
  </w:footnote>
  <w:footnote w:type="continuationSeparator" w:id="0">
    <w:p w14:paraId="7DE24ADC" w14:textId="77777777" w:rsidR="00D75C19" w:rsidRDefault="00D75C19" w:rsidP="006C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4ADF" w14:textId="4E4D90BB" w:rsidR="00D75C19" w:rsidRPr="007C5F95" w:rsidRDefault="00D75C19">
    <w:pPr>
      <w:pStyle w:val="Header"/>
      <w:rPr>
        <w:szCs w:val="16"/>
        <w:lang w:val="da-DK"/>
      </w:rPr>
    </w:pPr>
    <w:r>
      <w:rPr>
        <w:lang w:val="da-DK"/>
      </w:rPr>
      <w:t>ECC/DEC/</w:t>
    </w:r>
    <w:r w:rsidRPr="007C5F95">
      <w:rPr>
        <w:lang w:val="da-DK"/>
      </w:rPr>
      <w:t>(</w:t>
    </w:r>
    <w:r>
      <w:rPr>
        <w:lang w:val="da-DK"/>
      </w:rPr>
      <w:t>19</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57825" w:rsidRPr="00857825">
      <w:rPr>
        <w:noProof/>
        <w:szCs w:val="16"/>
        <w:lang w:val="da-DK"/>
      </w:rPr>
      <w:t>6</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4AE0" w14:textId="10B62FC7" w:rsidR="00D75C19" w:rsidRPr="007C5F95" w:rsidRDefault="00D75C19" w:rsidP="006C03D0">
    <w:pPr>
      <w:pStyle w:val="Header"/>
      <w:jc w:val="right"/>
      <w:rPr>
        <w:szCs w:val="16"/>
        <w:lang w:val="da-DK"/>
      </w:rPr>
    </w:pPr>
    <w:r>
      <w:rPr>
        <w:lang w:val="da-DK"/>
      </w:rPr>
      <w:t>ECC/DEC/</w:t>
    </w:r>
    <w:r w:rsidRPr="007C5F95">
      <w:rPr>
        <w:lang w:val="da-DK"/>
      </w:rPr>
      <w:t>(</w:t>
    </w:r>
    <w:r>
      <w:rPr>
        <w:lang w:val="da-DK"/>
      </w:rPr>
      <w:t>19</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57825" w:rsidRPr="00857825">
      <w:rPr>
        <w:noProof/>
        <w:szCs w:val="16"/>
        <w:lang w:val="da-DK"/>
      </w:rPr>
      <w:t>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4AE1" w14:textId="216CC576" w:rsidR="00D75C19" w:rsidRDefault="00D75C19">
    <w:pPr>
      <w:pStyle w:val="Header"/>
    </w:pPr>
    <w:r>
      <w:rPr>
        <w:noProof/>
        <w:szCs w:val="20"/>
        <w:lang w:val="da-DK" w:eastAsia="da-DK"/>
      </w:rPr>
      <w:drawing>
        <wp:anchor distT="0" distB="0" distL="114300" distR="114300" simplePos="0" relativeHeight="251657728" behindDoc="0" locked="0" layoutInCell="1" allowOverlap="1" wp14:anchorId="7DE24AE5" wp14:editId="7DE24AE6">
          <wp:simplePos x="0" y="0"/>
          <wp:positionH relativeFrom="page">
            <wp:posOffset>5717540</wp:posOffset>
          </wp:positionH>
          <wp:positionV relativeFrom="page">
            <wp:posOffset>648335</wp:posOffset>
          </wp:positionV>
          <wp:extent cx="1461770" cy="546100"/>
          <wp:effectExtent l="25400" t="0" r="11430" b="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6704" behindDoc="0" locked="0" layoutInCell="1" allowOverlap="1" wp14:anchorId="7DE24AE7" wp14:editId="7DE24AE8">
          <wp:simplePos x="0" y="0"/>
          <wp:positionH relativeFrom="page">
            <wp:posOffset>572770</wp:posOffset>
          </wp:positionH>
          <wp:positionV relativeFrom="page">
            <wp:posOffset>457200</wp:posOffset>
          </wp:positionV>
          <wp:extent cx="889000" cy="889000"/>
          <wp:effectExtent l="25400" t="0" r="0" b="0"/>
          <wp:wrapNone/>
          <wp:docPr id="11" name="Picture 1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nsid w:val="1E060383"/>
    <w:multiLevelType w:val="multilevel"/>
    <w:tmpl w:val="F5E01590"/>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28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F9A72C9"/>
    <w:multiLevelType w:val="hybridMultilevel"/>
    <w:tmpl w:val="CF882B38"/>
    <w:lvl w:ilvl="0" w:tplc="78E8E71C">
      <w:start w:val="1"/>
      <w:numFmt w:val="lowerLetter"/>
      <w:lvlText w:val="%1)"/>
      <w:lvlJc w:val="left"/>
      <w:pPr>
        <w:ind w:left="36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014" w:hanging="360"/>
      </w:pPr>
    </w:lvl>
    <w:lvl w:ilvl="2" w:tplc="0406001B" w:tentative="1">
      <w:start w:val="1"/>
      <w:numFmt w:val="lowerRoman"/>
      <w:lvlText w:val="%3."/>
      <w:lvlJc w:val="right"/>
      <w:pPr>
        <w:ind w:left="1734" w:hanging="180"/>
      </w:pPr>
    </w:lvl>
    <w:lvl w:ilvl="3" w:tplc="0406000F" w:tentative="1">
      <w:start w:val="1"/>
      <w:numFmt w:val="decimal"/>
      <w:lvlText w:val="%4."/>
      <w:lvlJc w:val="left"/>
      <w:pPr>
        <w:ind w:left="2454" w:hanging="360"/>
      </w:pPr>
    </w:lvl>
    <w:lvl w:ilvl="4" w:tplc="04060019" w:tentative="1">
      <w:start w:val="1"/>
      <w:numFmt w:val="lowerLetter"/>
      <w:lvlText w:val="%5."/>
      <w:lvlJc w:val="left"/>
      <w:pPr>
        <w:ind w:left="3174" w:hanging="360"/>
      </w:pPr>
    </w:lvl>
    <w:lvl w:ilvl="5" w:tplc="0406001B" w:tentative="1">
      <w:start w:val="1"/>
      <w:numFmt w:val="lowerRoman"/>
      <w:lvlText w:val="%6."/>
      <w:lvlJc w:val="right"/>
      <w:pPr>
        <w:ind w:left="3894" w:hanging="180"/>
      </w:pPr>
    </w:lvl>
    <w:lvl w:ilvl="6" w:tplc="0406000F" w:tentative="1">
      <w:start w:val="1"/>
      <w:numFmt w:val="decimal"/>
      <w:lvlText w:val="%7."/>
      <w:lvlJc w:val="left"/>
      <w:pPr>
        <w:ind w:left="4614" w:hanging="360"/>
      </w:pPr>
    </w:lvl>
    <w:lvl w:ilvl="7" w:tplc="04060019" w:tentative="1">
      <w:start w:val="1"/>
      <w:numFmt w:val="lowerLetter"/>
      <w:lvlText w:val="%8."/>
      <w:lvlJc w:val="left"/>
      <w:pPr>
        <w:ind w:left="5334" w:hanging="360"/>
      </w:pPr>
    </w:lvl>
    <w:lvl w:ilvl="8" w:tplc="0406001B" w:tentative="1">
      <w:start w:val="1"/>
      <w:numFmt w:val="lowerRoman"/>
      <w:lvlText w:val="%9."/>
      <w:lvlJc w:val="right"/>
      <w:pPr>
        <w:ind w:left="6054" w:hanging="180"/>
      </w:pPr>
    </w:lvl>
  </w:abstractNum>
  <w:abstractNum w:abstractNumId="4">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5">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8">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6B11D24"/>
    <w:multiLevelType w:val="hybridMultilevel"/>
    <w:tmpl w:val="CF825792"/>
    <w:lvl w:ilvl="0" w:tplc="B3F09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F673526"/>
    <w:multiLevelType w:val="hybridMultilevel"/>
    <w:tmpl w:val="CF825792"/>
    <w:lvl w:ilvl="0" w:tplc="B3F09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nsid w:val="7B3212E4"/>
    <w:multiLevelType w:val="multilevel"/>
    <w:tmpl w:val="2BE0B4F2"/>
    <w:lvl w:ilvl="0">
      <w:start w:val="1"/>
      <w:numFmt w:val="decimal"/>
      <w:pStyle w:val="ECCTabletitle"/>
      <w:suff w:val="space"/>
      <w:lvlText w:val="Table %1:"/>
      <w:lvlJc w:val="left"/>
      <w:pPr>
        <w:ind w:left="106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2"/>
  </w:num>
  <w:num w:numId="5">
    <w:abstractNumId w:val="5"/>
  </w:num>
  <w:num w:numId="6">
    <w:abstractNumId w:val="4"/>
  </w:num>
  <w:num w:numId="7">
    <w:abstractNumId w:val="8"/>
  </w:num>
  <w:num w:numId="8">
    <w:abstractNumId w:val="7"/>
  </w:num>
  <w:num w:numId="9">
    <w:abstractNumId w:val="1"/>
  </w:num>
  <w:num w:numId="10">
    <w:abstractNumId w:val="13"/>
  </w:num>
  <w:num w:numId="11">
    <w:abstractNumId w:val="12"/>
  </w:num>
  <w:num w:numId="12">
    <w:abstractNumId w:val="3"/>
  </w:num>
  <w:num w:numId="13">
    <w:abstractNumId w:val="15"/>
  </w:num>
  <w:num w:numId="14">
    <w:abstractNumId w:val="0"/>
  </w:num>
  <w:num w:numId="15">
    <w:abstractNumId w:val="10"/>
  </w:num>
  <w:num w:numId="16">
    <w:abstractNumId w:val="11"/>
  </w:num>
  <w:num w:numId="17">
    <w:abstractNumId w:val="8"/>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0F"/>
    <w:rsid w:val="0000107E"/>
    <w:rsid w:val="00004237"/>
    <w:rsid w:val="00011797"/>
    <w:rsid w:val="000118D0"/>
    <w:rsid w:val="0001759B"/>
    <w:rsid w:val="0001790A"/>
    <w:rsid w:val="000270B4"/>
    <w:rsid w:val="00031379"/>
    <w:rsid w:val="000342E4"/>
    <w:rsid w:val="00046FD0"/>
    <w:rsid w:val="00047C35"/>
    <w:rsid w:val="00053A6F"/>
    <w:rsid w:val="00054694"/>
    <w:rsid w:val="00062DC9"/>
    <w:rsid w:val="00065936"/>
    <w:rsid w:val="00071A2A"/>
    <w:rsid w:val="000723F2"/>
    <w:rsid w:val="00072B81"/>
    <w:rsid w:val="000778C2"/>
    <w:rsid w:val="00083FD2"/>
    <w:rsid w:val="000844F1"/>
    <w:rsid w:val="00084E94"/>
    <w:rsid w:val="00087C02"/>
    <w:rsid w:val="00090091"/>
    <w:rsid w:val="00090793"/>
    <w:rsid w:val="00090E45"/>
    <w:rsid w:val="00093258"/>
    <w:rsid w:val="000A1174"/>
    <w:rsid w:val="000A326E"/>
    <w:rsid w:val="000A6434"/>
    <w:rsid w:val="000A676F"/>
    <w:rsid w:val="000B6F73"/>
    <w:rsid w:val="000B7603"/>
    <w:rsid w:val="000C183F"/>
    <w:rsid w:val="000C51BF"/>
    <w:rsid w:val="000D1E09"/>
    <w:rsid w:val="000D6298"/>
    <w:rsid w:val="000F3919"/>
    <w:rsid w:val="000F59A4"/>
    <w:rsid w:val="000F6D12"/>
    <w:rsid w:val="00102B3E"/>
    <w:rsid w:val="001031C9"/>
    <w:rsid w:val="001213C6"/>
    <w:rsid w:val="00122B8D"/>
    <w:rsid w:val="001344ED"/>
    <w:rsid w:val="0013619B"/>
    <w:rsid w:val="00142599"/>
    <w:rsid w:val="0015301B"/>
    <w:rsid w:val="00176761"/>
    <w:rsid w:val="00180D67"/>
    <w:rsid w:val="001918F3"/>
    <w:rsid w:val="00196C1F"/>
    <w:rsid w:val="001A712C"/>
    <w:rsid w:val="001B1F5E"/>
    <w:rsid w:val="001C1CC0"/>
    <w:rsid w:val="001C46EA"/>
    <w:rsid w:val="001C7447"/>
    <w:rsid w:val="001E0C8D"/>
    <w:rsid w:val="001E1D0F"/>
    <w:rsid w:val="001F32F2"/>
    <w:rsid w:val="0021118E"/>
    <w:rsid w:val="00215A94"/>
    <w:rsid w:val="00221A3D"/>
    <w:rsid w:val="00222908"/>
    <w:rsid w:val="00235D94"/>
    <w:rsid w:val="002741A5"/>
    <w:rsid w:val="0027758A"/>
    <w:rsid w:val="00280CEE"/>
    <w:rsid w:val="002838B0"/>
    <w:rsid w:val="00283A12"/>
    <w:rsid w:val="002854F5"/>
    <w:rsid w:val="00285B27"/>
    <w:rsid w:val="0028637B"/>
    <w:rsid w:val="002945F4"/>
    <w:rsid w:val="002B0130"/>
    <w:rsid w:val="002B61F7"/>
    <w:rsid w:val="002C05AA"/>
    <w:rsid w:val="002C2F09"/>
    <w:rsid w:val="002E058E"/>
    <w:rsid w:val="002F3E7A"/>
    <w:rsid w:val="002F585F"/>
    <w:rsid w:val="00306703"/>
    <w:rsid w:val="00310091"/>
    <w:rsid w:val="0031434C"/>
    <w:rsid w:val="003353C4"/>
    <w:rsid w:val="003439EC"/>
    <w:rsid w:val="00353903"/>
    <w:rsid w:val="003573EE"/>
    <w:rsid w:val="00371D4A"/>
    <w:rsid w:val="00381619"/>
    <w:rsid w:val="00381992"/>
    <w:rsid w:val="00383D32"/>
    <w:rsid w:val="00386B6B"/>
    <w:rsid w:val="00392D0E"/>
    <w:rsid w:val="003957CF"/>
    <w:rsid w:val="003977B0"/>
    <w:rsid w:val="003A4EDB"/>
    <w:rsid w:val="003A79C0"/>
    <w:rsid w:val="003C059E"/>
    <w:rsid w:val="003C7687"/>
    <w:rsid w:val="003E0B99"/>
    <w:rsid w:val="003F5387"/>
    <w:rsid w:val="00403850"/>
    <w:rsid w:val="0040570B"/>
    <w:rsid w:val="00410D6D"/>
    <w:rsid w:val="00412E32"/>
    <w:rsid w:val="0042013D"/>
    <w:rsid w:val="00436EFB"/>
    <w:rsid w:val="0043726E"/>
    <w:rsid w:val="00442575"/>
    <w:rsid w:val="004455F7"/>
    <w:rsid w:val="0044787D"/>
    <w:rsid w:val="00450D4D"/>
    <w:rsid w:val="00451469"/>
    <w:rsid w:val="00451A69"/>
    <w:rsid w:val="00452258"/>
    <w:rsid w:val="004530F7"/>
    <w:rsid w:val="00453EFD"/>
    <w:rsid w:val="004548A3"/>
    <w:rsid w:val="00460760"/>
    <w:rsid w:val="00463253"/>
    <w:rsid w:val="0046478C"/>
    <w:rsid w:val="00475872"/>
    <w:rsid w:val="00476438"/>
    <w:rsid w:val="00477CE9"/>
    <w:rsid w:val="004B410E"/>
    <w:rsid w:val="004B78CB"/>
    <w:rsid w:val="004C730D"/>
    <w:rsid w:val="004C7838"/>
    <w:rsid w:val="004D4301"/>
    <w:rsid w:val="004D72FE"/>
    <w:rsid w:val="004E1BCF"/>
    <w:rsid w:val="004F20B3"/>
    <w:rsid w:val="004F4050"/>
    <w:rsid w:val="005045A5"/>
    <w:rsid w:val="00507D72"/>
    <w:rsid w:val="00514C33"/>
    <w:rsid w:val="00515354"/>
    <w:rsid w:val="00521CE2"/>
    <w:rsid w:val="0052207D"/>
    <w:rsid w:val="00525880"/>
    <w:rsid w:val="005268CF"/>
    <w:rsid w:val="00546FA4"/>
    <w:rsid w:val="00551809"/>
    <w:rsid w:val="005532C8"/>
    <w:rsid w:val="005542EE"/>
    <w:rsid w:val="00556693"/>
    <w:rsid w:val="005614BB"/>
    <w:rsid w:val="0058642C"/>
    <w:rsid w:val="00592529"/>
    <w:rsid w:val="005A58E8"/>
    <w:rsid w:val="005B2921"/>
    <w:rsid w:val="005B43DC"/>
    <w:rsid w:val="005D0AF4"/>
    <w:rsid w:val="005D1233"/>
    <w:rsid w:val="005D44AE"/>
    <w:rsid w:val="005D562B"/>
    <w:rsid w:val="005F7AD5"/>
    <w:rsid w:val="00600B90"/>
    <w:rsid w:val="006232FA"/>
    <w:rsid w:val="00623DBD"/>
    <w:rsid w:val="0062520A"/>
    <w:rsid w:val="00647ACE"/>
    <w:rsid w:val="00647CFF"/>
    <w:rsid w:val="0065032A"/>
    <w:rsid w:val="0065799A"/>
    <w:rsid w:val="00661BF1"/>
    <w:rsid w:val="0066700E"/>
    <w:rsid w:val="00676785"/>
    <w:rsid w:val="00681CD1"/>
    <w:rsid w:val="006908E3"/>
    <w:rsid w:val="006926A3"/>
    <w:rsid w:val="006A0E07"/>
    <w:rsid w:val="006A1A0F"/>
    <w:rsid w:val="006B344B"/>
    <w:rsid w:val="006C03D0"/>
    <w:rsid w:val="006C05AD"/>
    <w:rsid w:val="006C242F"/>
    <w:rsid w:val="006C41C1"/>
    <w:rsid w:val="006E0ADD"/>
    <w:rsid w:val="006E4BA3"/>
    <w:rsid w:val="006E68D4"/>
    <w:rsid w:val="006F3218"/>
    <w:rsid w:val="006F564A"/>
    <w:rsid w:val="0070052E"/>
    <w:rsid w:val="00701517"/>
    <w:rsid w:val="007016AE"/>
    <w:rsid w:val="00713DBA"/>
    <w:rsid w:val="00722779"/>
    <w:rsid w:val="00730078"/>
    <w:rsid w:val="00730964"/>
    <w:rsid w:val="007457FE"/>
    <w:rsid w:val="00757555"/>
    <w:rsid w:val="00761C76"/>
    <w:rsid w:val="007817BC"/>
    <w:rsid w:val="007A6567"/>
    <w:rsid w:val="007A6CB4"/>
    <w:rsid w:val="007B6E37"/>
    <w:rsid w:val="007C3AAD"/>
    <w:rsid w:val="007C6571"/>
    <w:rsid w:val="007E23E4"/>
    <w:rsid w:val="007F79AD"/>
    <w:rsid w:val="008053E8"/>
    <w:rsid w:val="00815FF8"/>
    <w:rsid w:val="00842078"/>
    <w:rsid w:val="00845C2D"/>
    <w:rsid w:val="00857825"/>
    <w:rsid w:val="00857FBB"/>
    <w:rsid w:val="00861D69"/>
    <w:rsid w:val="00870B9B"/>
    <w:rsid w:val="008727D6"/>
    <w:rsid w:val="00887FDD"/>
    <w:rsid w:val="00891011"/>
    <w:rsid w:val="00894732"/>
    <w:rsid w:val="00897335"/>
    <w:rsid w:val="008B4812"/>
    <w:rsid w:val="008C1298"/>
    <w:rsid w:val="008C261A"/>
    <w:rsid w:val="008D07DC"/>
    <w:rsid w:val="008E6D82"/>
    <w:rsid w:val="008F1FCE"/>
    <w:rsid w:val="009034D8"/>
    <w:rsid w:val="009103E9"/>
    <w:rsid w:val="00922051"/>
    <w:rsid w:val="00922B09"/>
    <w:rsid w:val="00927287"/>
    <w:rsid w:val="0093049D"/>
    <w:rsid w:val="00935FC4"/>
    <w:rsid w:val="00952935"/>
    <w:rsid w:val="00954779"/>
    <w:rsid w:val="00956088"/>
    <w:rsid w:val="009668B2"/>
    <w:rsid w:val="00967D0B"/>
    <w:rsid w:val="0098255F"/>
    <w:rsid w:val="009A3073"/>
    <w:rsid w:val="009D3F97"/>
    <w:rsid w:val="009D61F4"/>
    <w:rsid w:val="009E2913"/>
    <w:rsid w:val="009E7107"/>
    <w:rsid w:val="00A1323E"/>
    <w:rsid w:val="00A2727B"/>
    <w:rsid w:val="00A27382"/>
    <w:rsid w:val="00A27B03"/>
    <w:rsid w:val="00A3121E"/>
    <w:rsid w:val="00A36E1F"/>
    <w:rsid w:val="00A41673"/>
    <w:rsid w:val="00A42C66"/>
    <w:rsid w:val="00A43B0D"/>
    <w:rsid w:val="00A544C7"/>
    <w:rsid w:val="00A60242"/>
    <w:rsid w:val="00A7043B"/>
    <w:rsid w:val="00A74C41"/>
    <w:rsid w:val="00A75AF5"/>
    <w:rsid w:val="00A767C8"/>
    <w:rsid w:val="00A8085A"/>
    <w:rsid w:val="00A91FDD"/>
    <w:rsid w:val="00A9440F"/>
    <w:rsid w:val="00AA3633"/>
    <w:rsid w:val="00AA4570"/>
    <w:rsid w:val="00AB47B0"/>
    <w:rsid w:val="00AB6E40"/>
    <w:rsid w:val="00AB7094"/>
    <w:rsid w:val="00AC7D61"/>
    <w:rsid w:val="00AE1D74"/>
    <w:rsid w:val="00AE1F19"/>
    <w:rsid w:val="00AE63BF"/>
    <w:rsid w:val="00AF380A"/>
    <w:rsid w:val="00B03382"/>
    <w:rsid w:val="00B23041"/>
    <w:rsid w:val="00B2418C"/>
    <w:rsid w:val="00B33CB3"/>
    <w:rsid w:val="00B41737"/>
    <w:rsid w:val="00B4439C"/>
    <w:rsid w:val="00B47AB0"/>
    <w:rsid w:val="00B82E90"/>
    <w:rsid w:val="00B84450"/>
    <w:rsid w:val="00B87A35"/>
    <w:rsid w:val="00B942C9"/>
    <w:rsid w:val="00BA588D"/>
    <w:rsid w:val="00BB131F"/>
    <w:rsid w:val="00BB5D64"/>
    <w:rsid w:val="00BC10E5"/>
    <w:rsid w:val="00BC25C7"/>
    <w:rsid w:val="00BC2FB5"/>
    <w:rsid w:val="00BC5AF6"/>
    <w:rsid w:val="00BD1D03"/>
    <w:rsid w:val="00BD54FF"/>
    <w:rsid w:val="00BE0B78"/>
    <w:rsid w:val="00BE581F"/>
    <w:rsid w:val="00BE7520"/>
    <w:rsid w:val="00BE7651"/>
    <w:rsid w:val="00BF567A"/>
    <w:rsid w:val="00BF7CFD"/>
    <w:rsid w:val="00C12874"/>
    <w:rsid w:val="00C1340F"/>
    <w:rsid w:val="00C16B3E"/>
    <w:rsid w:val="00C431D9"/>
    <w:rsid w:val="00C47097"/>
    <w:rsid w:val="00C64D00"/>
    <w:rsid w:val="00C665E0"/>
    <w:rsid w:val="00C7525D"/>
    <w:rsid w:val="00C87662"/>
    <w:rsid w:val="00CA0CE2"/>
    <w:rsid w:val="00CA1DAD"/>
    <w:rsid w:val="00CA309C"/>
    <w:rsid w:val="00CB70AA"/>
    <w:rsid w:val="00CC162A"/>
    <w:rsid w:val="00CC497C"/>
    <w:rsid w:val="00CD6402"/>
    <w:rsid w:val="00CE4FD0"/>
    <w:rsid w:val="00CF0170"/>
    <w:rsid w:val="00CF3DBF"/>
    <w:rsid w:val="00D03DB0"/>
    <w:rsid w:val="00D21A5D"/>
    <w:rsid w:val="00D348A4"/>
    <w:rsid w:val="00D4059B"/>
    <w:rsid w:val="00D41A1E"/>
    <w:rsid w:val="00D41EDE"/>
    <w:rsid w:val="00D557E4"/>
    <w:rsid w:val="00D619C6"/>
    <w:rsid w:val="00D74EB3"/>
    <w:rsid w:val="00D75C19"/>
    <w:rsid w:val="00D873BD"/>
    <w:rsid w:val="00D90B0A"/>
    <w:rsid w:val="00DA090D"/>
    <w:rsid w:val="00DA7D08"/>
    <w:rsid w:val="00DB172B"/>
    <w:rsid w:val="00DB1733"/>
    <w:rsid w:val="00DB398C"/>
    <w:rsid w:val="00DB6381"/>
    <w:rsid w:val="00DC0568"/>
    <w:rsid w:val="00DD3933"/>
    <w:rsid w:val="00DE05FB"/>
    <w:rsid w:val="00DE5F29"/>
    <w:rsid w:val="00DF1330"/>
    <w:rsid w:val="00DF7A03"/>
    <w:rsid w:val="00E201BA"/>
    <w:rsid w:val="00E217DC"/>
    <w:rsid w:val="00E25F64"/>
    <w:rsid w:val="00E35DEB"/>
    <w:rsid w:val="00E52E43"/>
    <w:rsid w:val="00E6410A"/>
    <w:rsid w:val="00E65E22"/>
    <w:rsid w:val="00E73D39"/>
    <w:rsid w:val="00E876DB"/>
    <w:rsid w:val="00E948C1"/>
    <w:rsid w:val="00EA2512"/>
    <w:rsid w:val="00EA43D8"/>
    <w:rsid w:val="00EA4D5F"/>
    <w:rsid w:val="00EA675C"/>
    <w:rsid w:val="00EA776F"/>
    <w:rsid w:val="00EB57B9"/>
    <w:rsid w:val="00EC7F5B"/>
    <w:rsid w:val="00ED725E"/>
    <w:rsid w:val="00ED7CD9"/>
    <w:rsid w:val="00EE17EE"/>
    <w:rsid w:val="00EE3775"/>
    <w:rsid w:val="00EE5EE6"/>
    <w:rsid w:val="00F0279C"/>
    <w:rsid w:val="00F03491"/>
    <w:rsid w:val="00F12475"/>
    <w:rsid w:val="00F143EC"/>
    <w:rsid w:val="00F15D59"/>
    <w:rsid w:val="00F177F1"/>
    <w:rsid w:val="00F232A1"/>
    <w:rsid w:val="00F26FA8"/>
    <w:rsid w:val="00F314F1"/>
    <w:rsid w:val="00F32EE8"/>
    <w:rsid w:val="00F34976"/>
    <w:rsid w:val="00F515EC"/>
    <w:rsid w:val="00F52922"/>
    <w:rsid w:val="00FA2832"/>
    <w:rsid w:val="00FA4704"/>
    <w:rsid w:val="00FA644F"/>
    <w:rsid w:val="00FB6426"/>
    <w:rsid w:val="00FB7C6D"/>
    <w:rsid w:val="00FC2D31"/>
    <w:rsid w:val="00FC3566"/>
    <w:rsid w:val="00FC62EE"/>
    <w:rsid w:val="00FC6792"/>
    <w:rsid w:val="00FD3001"/>
    <w:rsid w:val="00FD4137"/>
    <w:rsid w:val="00FE0799"/>
    <w:rsid w:val="00FE1015"/>
    <w:rsid w:val="00FE4C46"/>
    <w:rsid w:val="00FF060F"/>
    <w:rsid w:val="00FF0ACA"/>
    <w:rsid w:val="00FF0FC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7b6c58,#887e6e,#d2232a,#57433e,#b0a696"/>
    </o:shapedefaults>
    <o:shapelayout v:ext="edit">
      <o:idmap v:ext="edit" data="1"/>
    </o:shapelayout>
  </w:shapeDefaults>
  <w:decimalSymbol w:val=","/>
  <w:listSeparator w:val=";"/>
  <w14:docId w14:val="7DE2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7A"/>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DD3933"/>
    <w:pPr>
      <w:numPr>
        <w:numId w:val="2"/>
      </w:numPr>
      <w:spacing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3573EE"/>
    <w:pPr>
      <w:numPr>
        <w:ilvl w:val="1"/>
        <w:numId w:val="4"/>
      </w:numPr>
      <w:overflowPunct w:val="0"/>
      <w:autoSpaceDE w:val="0"/>
      <w:autoSpaceDN w:val="0"/>
      <w:adjustRightInd w:val="0"/>
      <w:spacing w:before="480" w:after="240"/>
      <w:ind w:left="578" w:hanging="578"/>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D873BD"/>
    <w:rPr>
      <w:sz w:val="16"/>
      <w:szCs w:val="16"/>
    </w:rPr>
  </w:style>
  <w:style w:type="paragraph" w:styleId="CommentText">
    <w:name w:val="annotation text"/>
    <w:basedOn w:val="Normal"/>
    <w:link w:val="CommentTextChar"/>
    <w:uiPriority w:val="99"/>
    <w:semiHidden/>
    <w:unhideWhenUsed/>
    <w:rsid w:val="00D873BD"/>
    <w:rPr>
      <w:szCs w:val="20"/>
    </w:rPr>
  </w:style>
  <w:style w:type="character" w:customStyle="1" w:styleId="CommentTextChar">
    <w:name w:val="Comment Text Char"/>
    <w:basedOn w:val="DefaultParagraphFont"/>
    <w:link w:val="CommentText"/>
    <w:uiPriority w:val="99"/>
    <w:semiHidden/>
    <w:rsid w:val="00D873BD"/>
    <w:rPr>
      <w:rFonts w:ascii="Arial" w:hAnsi="Arial"/>
      <w:lang w:val="en-US"/>
    </w:rPr>
  </w:style>
  <w:style w:type="paragraph" w:styleId="CommentSubject">
    <w:name w:val="annotation subject"/>
    <w:basedOn w:val="CommentText"/>
    <w:next w:val="CommentText"/>
    <w:link w:val="CommentSubjectChar"/>
    <w:uiPriority w:val="99"/>
    <w:semiHidden/>
    <w:unhideWhenUsed/>
    <w:rsid w:val="00D873BD"/>
    <w:rPr>
      <w:b/>
      <w:bCs/>
    </w:rPr>
  </w:style>
  <w:style w:type="character" w:customStyle="1" w:styleId="CommentSubjectChar">
    <w:name w:val="Comment Subject Char"/>
    <w:basedOn w:val="CommentTextChar"/>
    <w:link w:val="CommentSubject"/>
    <w:uiPriority w:val="99"/>
    <w:semiHidden/>
    <w:rsid w:val="00D873BD"/>
    <w:rPr>
      <w:rFonts w:ascii="Arial" w:hAnsi="Arial"/>
      <w:b/>
      <w:bCs/>
      <w:lang w:val="en-US"/>
    </w:rPr>
  </w:style>
  <w:style w:type="table" w:customStyle="1" w:styleId="ECCTable-redheader">
    <w:name w:val="ECC Table - red header"/>
    <w:basedOn w:val="TableNormal"/>
    <w:uiPriority w:val="99"/>
    <w:rsid w:val="00521CE2"/>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redheader1">
    <w:name w:val="ECC Table - red header1"/>
    <w:basedOn w:val="TableNormal"/>
    <w:uiPriority w:val="99"/>
    <w:rsid w:val="00403850"/>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Char">
    <w:name w:val="ECC Paragraph Char"/>
    <w:link w:val="ECCParagraph"/>
    <w:locked/>
    <w:rsid w:val="00403850"/>
    <w:rPr>
      <w:rFonts w:ascii="Arial" w:hAnsi="Arial"/>
      <w:szCs w:val="24"/>
    </w:rPr>
  </w:style>
  <w:style w:type="table" w:customStyle="1" w:styleId="ECCTable-redheader2">
    <w:name w:val="ECC Table - red header2"/>
    <w:basedOn w:val="TableNormal"/>
    <w:uiPriority w:val="99"/>
    <w:rsid w:val="00BA588D"/>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redheader3">
    <w:name w:val="ECC Table - red header3"/>
    <w:basedOn w:val="TableNormal"/>
    <w:uiPriority w:val="99"/>
    <w:rsid w:val="00FA644F"/>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redheader11">
    <w:name w:val="ECC Table - red header11"/>
    <w:basedOn w:val="TableNormal"/>
    <w:uiPriority w:val="99"/>
    <w:rsid w:val="002C05A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coverpageReporttitledescription">
    <w:name w:val="cover page 'Report title/description'"/>
    <w:rsid w:val="006B344B"/>
    <w:pPr>
      <w:keepLines/>
      <w:spacing w:before="1800" w:after="60" w:line="288" w:lineRule="auto"/>
      <w:ind w:left="3402"/>
      <w:contextualSpacing/>
      <w:jc w:val="both"/>
      <w:textboxTightWrap w:val="firstLineOnly"/>
    </w:pPr>
    <w:rPr>
      <w:rFonts w:ascii="Arial" w:hAnsi="Arial"/>
      <w:sz w:val="24"/>
      <w:lang w:val="da-DK"/>
    </w:rPr>
  </w:style>
  <w:style w:type="paragraph" w:styleId="Caption">
    <w:name w:val="caption"/>
    <w:basedOn w:val="Normal"/>
    <w:next w:val="Normal"/>
    <w:uiPriority w:val="35"/>
    <w:unhideWhenUsed/>
    <w:qFormat/>
    <w:rsid w:val="006C242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7A"/>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DD3933"/>
    <w:pPr>
      <w:numPr>
        <w:numId w:val="2"/>
      </w:numPr>
      <w:spacing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3573EE"/>
    <w:pPr>
      <w:numPr>
        <w:ilvl w:val="1"/>
        <w:numId w:val="4"/>
      </w:numPr>
      <w:overflowPunct w:val="0"/>
      <w:autoSpaceDE w:val="0"/>
      <w:autoSpaceDN w:val="0"/>
      <w:adjustRightInd w:val="0"/>
      <w:spacing w:before="480" w:after="240"/>
      <w:ind w:left="578" w:hanging="578"/>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D873BD"/>
    <w:rPr>
      <w:sz w:val="16"/>
      <w:szCs w:val="16"/>
    </w:rPr>
  </w:style>
  <w:style w:type="paragraph" w:styleId="CommentText">
    <w:name w:val="annotation text"/>
    <w:basedOn w:val="Normal"/>
    <w:link w:val="CommentTextChar"/>
    <w:uiPriority w:val="99"/>
    <w:semiHidden/>
    <w:unhideWhenUsed/>
    <w:rsid w:val="00D873BD"/>
    <w:rPr>
      <w:szCs w:val="20"/>
    </w:rPr>
  </w:style>
  <w:style w:type="character" w:customStyle="1" w:styleId="CommentTextChar">
    <w:name w:val="Comment Text Char"/>
    <w:basedOn w:val="DefaultParagraphFont"/>
    <w:link w:val="CommentText"/>
    <w:uiPriority w:val="99"/>
    <w:semiHidden/>
    <w:rsid w:val="00D873BD"/>
    <w:rPr>
      <w:rFonts w:ascii="Arial" w:hAnsi="Arial"/>
      <w:lang w:val="en-US"/>
    </w:rPr>
  </w:style>
  <w:style w:type="paragraph" w:styleId="CommentSubject">
    <w:name w:val="annotation subject"/>
    <w:basedOn w:val="CommentText"/>
    <w:next w:val="CommentText"/>
    <w:link w:val="CommentSubjectChar"/>
    <w:uiPriority w:val="99"/>
    <w:semiHidden/>
    <w:unhideWhenUsed/>
    <w:rsid w:val="00D873BD"/>
    <w:rPr>
      <w:b/>
      <w:bCs/>
    </w:rPr>
  </w:style>
  <w:style w:type="character" w:customStyle="1" w:styleId="CommentSubjectChar">
    <w:name w:val="Comment Subject Char"/>
    <w:basedOn w:val="CommentTextChar"/>
    <w:link w:val="CommentSubject"/>
    <w:uiPriority w:val="99"/>
    <w:semiHidden/>
    <w:rsid w:val="00D873BD"/>
    <w:rPr>
      <w:rFonts w:ascii="Arial" w:hAnsi="Arial"/>
      <w:b/>
      <w:bCs/>
      <w:lang w:val="en-US"/>
    </w:rPr>
  </w:style>
  <w:style w:type="table" w:customStyle="1" w:styleId="ECCTable-redheader">
    <w:name w:val="ECC Table - red header"/>
    <w:basedOn w:val="TableNormal"/>
    <w:uiPriority w:val="99"/>
    <w:rsid w:val="00521CE2"/>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redheader1">
    <w:name w:val="ECC Table - red header1"/>
    <w:basedOn w:val="TableNormal"/>
    <w:uiPriority w:val="99"/>
    <w:rsid w:val="00403850"/>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Char">
    <w:name w:val="ECC Paragraph Char"/>
    <w:link w:val="ECCParagraph"/>
    <w:locked/>
    <w:rsid w:val="00403850"/>
    <w:rPr>
      <w:rFonts w:ascii="Arial" w:hAnsi="Arial"/>
      <w:szCs w:val="24"/>
    </w:rPr>
  </w:style>
  <w:style w:type="table" w:customStyle="1" w:styleId="ECCTable-redheader2">
    <w:name w:val="ECC Table - red header2"/>
    <w:basedOn w:val="TableNormal"/>
    <w:uiPriority w:val="99"/>
    <w:rsid w:val="00BA588D"/>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redheader3">
    <w:name w:val="ECC Table - red header3"/>
    <w:basedOn w:val="TableNormal"/>
    <w:uiPriority w:val="99"/>
    <w:rsid w:val="00FA644F"/>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redheader11">
    <w:name w:val="ECC Table - red header11"/>
    <w:basedOn w:val="TableNormal"/>
    <w:uiPriority w:val="99"/>
    <w:rsid w:val="002C05A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coverpageReporttitledescription">
    <w:name w:val="cover page 'Report title/description'"/>
    <w:rsid w:val="006B344B"/>
    <w:pPr>
      <w:keepLines/>
      <w:spacing w:before="1800" w:after="60" w:line="288" w:lineRule="auto"/>
      <w:ind w:left="3402"/>
      <w:contextualSpacing/>
      <w:jc w:val="both"/>
      <w:textboxTightWrap w:val="firstLineOnly"/>
    </w:pPr>
    <w:rPr>
      <w:rFonts w:ascii="Arial" w:hAnsi="Arial"/>
      <w:sz w:val="24"/>
      <w:lang w:val="da-DK"/>
    </w:rPr>
  </w:style>
  <w:style w:type="paragraph" w:styleId="Caption">
    <w:name w:val="caption"/>
    <w:basedOn w:val="Normal"/>
    <w:next w:val="Normal"/>
    <w:uiPriority w:val="35"/>
    <w:unhideWhenUsed/>
    <w:qFormat/>
    <w:rsid w:val="006C242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oleObject" Target="embeddings/oleObject2.bin"/><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1FD3-5759-4B58-ADF3-6311B0F9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0</TotalTime>
  <Pages>22</Pages>
  <Words>6934</Words>
  <Characters>42301</Characters>
  <Application>Microsoft Office Word</Application>
  <DocSecurity>0</DocSecurity>
  <Lines>352</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ECC Decision (19)02</vt:lpstr>
      <vt:lpstr>Draft ECC Decision (19)02</vt:lpstr>
    </vt:vector>
  </TitlesOfParts>
  <Company>WGFM#93</Company>
  <LinksUpToDate>false</LinksUpToDate>
  <CharactersWithSpaces>49137</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(19)02</dc:title>
  <dc:creator>Thomas Weber</dc:creator>
  <dc:description>input to WG FM #91, 05/2018</dc:description>
  <cp:lastModifiedBy>ECO</cp:lastModifiedBy>
  <cp:revision>2</cp:revision>
  <cp:lastPrinted>2018-09-25T10:09:00Z</cp:lastPrinted>
  <dcterms:created xsi:type="dcterms:W3CDTF">2019-03-19T14:15:00Z</dcterms:created>
  <dcterms:modified xsi:type="dcterms:W3CDTF">2019-03-19T14:15:00Z</dcterms:modified>
  <cp:contentStatus>adopted for ECC approval</cp:contentStatus>
</cp:coreProperties>
</file>