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C12" w:rsidRPr="00F535A6" w:rsidRDefault="00551C12" w:rsidP="00C57F69">
      <w:pPr>
        <w:rPr>
          <w:b/>
          <w:sz w:val="30"/>
        </w:rPr>
      </w:pPr>
    </w:p>
    <w:p w:rsidR="00195496" w:rsidRPr="00D13E69" w:rsidRDefault="00195496" w:rsidP="00195496">
      <w:pPr>
        <w:pStyle w:val="coverpageReporttitledescription"/>
        <w:rPr>
          <w:rFonts w:cs="Arial"/>
          <w:lang w:val="en-GB"/>
        </w:rPr>
      </w:pPr>
      <w:r w:rsidRPr="00D13E69">
        <w:rPr>
          <w:rFonts w:cs="Arial"/>
          <w:lang w:val="en-GB"/>
        </w:rPr>
        <w:fldChar w:fldCharType="begin">
          <w:ffData>
            <w:name w:val=""/>
            <w:enabled/>
            <w:calcOnExit w:val="0"/>
            <w:textInput>
              <w:default w:val="National synchronization regulatory framework options in 3400-3800 MHz: a toolbox for coexistence of MFCNs in synchronised, unsynchronised and semi-synchronised operation in 3400-3800 MHz"/>
            </w:textInput>
          </w:ffData>
        </w:fldChar>
      </w:r>
      <w:r w:rsidRPr="00D13E69">
        <w:rPr>
          <w:rFonts w:cs="Arial"/>
          <w:lang w:val="en-GB"/>
        </w:rPr>
        <w:instrText xml:space="preserve"> FORMTEXT </w:instrText>
      </w:r>
      <w:r w:rsidRPr="00D13E69">
        <w:rPr>
          <w:rFonts w:cs="Arial"/>
          <w:lang w:val="en-GB"/>
        </w:rPr>
      </w:r>
      <w:r w:rsidRPr="00D13E69">
        <w:rPr>
          <w:rFonts w:cs="Arial"/>
          <w:lang w:val="en-GB"/>
        </w:rPr>
        <w:fldChar w:fldCharType="separate"/>
      </w:r>
      <w:r w:rsidR="00616FC9" w:rsidRPr="00D13E69">
        <w:rPr>
          <w:rFonts w:cs="Arial"/>
          <w:noProof/>
          <w:lang w:val="en-GB"/>
        </w:rPr>
        <w:t xml:space="preserve">National </w:t>
      </w:r>
      <w:r w:rsidR="00A40B2D">
        <w:rPr>
          <w:rFonts w:cs="Arial"/>
          <w:noProof/>
          <w:lang w:val="en-GB"/>
        </w:rPr>
        <w:t xml:space="preserve">synchronisation </w:t>
      </w:r>
      <w:r w:rsidR="00616FC9" w:rsidRPr="00D13E69">
        <w:rPr>
          <w:rFonts w:cs="Arial"/>
          <w:noProof/>
          <w:lang w:val="en-GB"/>
        </w:rPr>
        <w:t>regulatory framework options in 3400-3800 MHz: a toolbox for coexistence of MFCNs in synchronised, unsynchronised and semi-synchronised operation in 3400-3800 MHz</w:t>
      </w:r>
      <w:r w:rsidRPr="00D13E69">
        <w:rPr>
          <w:rFonts w:cs="Arial"/>
          <w:lang w:val="en-GB"/>
        </w:rPr>
        <w:fldChar w:fldCharType="end"/>
      </w:r>
    </w:p>
    <w:p w:rsidR="00195496" w:rsidRPr="00F535A6" w:rsidRDefault="00195496" w:rsidP="00195496">
      <w:pPr>
        <w:pStyle w:val="coverpageapprovedDDMMYY"/>
        <w:rPr>
          <w:rFonts w:cs="Arial"/>
          <w:lang w:val="en-GB"/>
        </w:rPr>
      </w:pPr>
      <w:r w:rsidRPr="00D13E69">
        <w:rPr>
          <w:rFonts w:cs="Arial"/>
          <w:noProof/>
          <w:lang w:eastAsia="da-DK"/>
        </w:rPr>
        <mc:AlternateContent>
          <mc:Choice Requires="wpg">
            <w:drawing>
              <wp:anchor distT="0" distB="0" distL="114300" distR="114300" simplePos="0" relativeHeight="251680768" behindDoc="0" locked="1" layoutInCell="1" allowOverlap="1" wp14:anchorId="1976D378" wp14:editId="7E9B6739">
                <wp:simplePos x="0" y="0"/>
                <wp:positionH relativeFrom="page">
                  <wp:align>left</wp:align>
                </wp:positionH>
                <wp:positionV relativeFrom="page">
                  <wp:posOffset>1465580</wp:posOffset>
                </wp:positionV>
                <wp:extent cx="7559675" cy="1626870"/>
                <wp:effectExtent l="0" t="0" r="3175" b="0"/>
                <wp:wrapTopAndBottom/>
                <wp:docPr id="5"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D3" w:rsidRPr="00F7440E" w:rsidRDefault="00824ED3" w:rsidP="00195496">
                              <w:pPr>
                                <w:pStyle w:val="coverpageECCReport"/>
                                <w:shd w:val="clear" w:color="auto" w:fill="auto"/>
                              </w:pPr>
                              <w:r w:rsidRPr="00264464">
                                <w:t xml:space="preserve">ECC Report </w:t>
                              </w:r>
                              <w:bookmarkStart w:id="0" w:name="Report_Number"/>
                              <w:r>
                                <w:rPr>
                                  <w:rStyle w:val="IntenseReference"/>
                                </w:rPr>
                                <w:t>29</w:t>
                              </w:r>
                              <w:bookmarkEnd w:id="0"/>
                              <w:r>
                                <w:rPr>
                                  <w:rStyle w:val="IntenseReference"/>
                                </w:rPr>
                                <w:t>6</w:t>
                              </w:r>
                            </w:p>
                          </w:txbxContent>
                        </wps:txbx>
                        <wps:bodyPr rot="0" vert="horz" wrap="square" lIns="2880000" tIns="540000" rIns="91440" bIns="45720" anchor="t" anchorCtr="0" upright="1">
                          <a:noAutofit/>
                        </wps:bodyPr>
                      </wps:wsp>
                      <wpg:grpSp>
                        <wpg:cNvPr id="10" name="Group 18"/>
                        <wpg:cNvGrpSpPr>
                          <a:grpSpLocks/>
                        </wpg:cNvGrpSpPr>
                        <wpg:grpSpPr bwMode="auto">
                          <a:xfrm>
                            <a:off x="828136" y="34505"/>
                            <a:ext cx="1703705" cy="1564640"/>
                            <a:chOff x="431" y="2744"/>
                            <a:chExt cx="2683" cy="2464"/>
                          </a:xfrm>
                        </wpg:grpSpPr>
                        <wps:wsp>
                          <wps:cNvPr id="1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4"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5.4pt;width:595.25pt;height:128.1pt;z-index:251680768;mso-position-horizontal:left;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ysMA&#10;AADaAAAADwAAAGRycy9kb3ducmV2LnhtbESPS4vCQBCE7wv+h6EFb+tEBR8xo4ggrIuw+Djk2GTa&#10;JJjpCZnZJP77HUHYY1FVX1HJtjeVaKlxpWUFk3EEgjizuuRcwe16+FyCcB5ZY2WZFDzJwXYz+Egw&#10;1rbjM7UXn4sAYRejgsL7OpbSZQUZdGNbEwfvbhuDPsgml7rBLsBNJadRNJcGSw4LBda0Lyh7XH6N&#10;gnS1k3X6vV8szu40pdmxtb77UWo07HdrEJ56/x9+t7+0ghW8ro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dysMAAADaAAAADwAAAAAAAAAAAAAAAACYAgAAZHJzL2Rv&#10;d25yZXYueG1sUEsFBgAAAAAEAAQA9QAAAIgDAAAAAA==&#10;" fillcolor="#887e6e" stroked="f">
                  <v:textbox inset="80mm,15mm">
                    <w:txbxContent>
                      <w:p w:rsidR="00824ED3" w:rsidRPr="00F7440E" w:rsidRDefault="00824ED3" w:rsidP="00195496">
                        <w:pPr>
                          <w:pStyle w:val="coverpageECCReport"/>
                          <w:shd w:val="clear" w:color="auto" w:fill="auto"/>
                        </w:pPr>
                        <w:r w:rsidRPr="00264464">
                          <w:t xml:space="preserve">ECC Report </w:t>
                        </w:r>
                        <w:bookmarkStart w:id="1" w:name="Report_Number"/>
                        <w:r>
                          <w:rPr>
                            <w:rStyle w:val="IntenseReference"/>
                          </w:rPr>
                          <w:t>29</w:t>
                        </w:r>
                        <w:bookmarkEnd w:id="1"/>
                        <w:r>
                          <w:rPr>
                            <w:rStyle w:val="IntenseReference"/>
                          </w:rPr>
                          <w:t>6</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kJMIAAADbAAAADwAAAGRycy9kb3ducmV2LnhtbERPTWvCQBC9C/6HZYTedBNLQ0xdRaSh&#10;rfRSbfE6ZKdJMDsbdldN/323IHibx/uc5XownbiQ861lBeksAUFcWd1yreDrUE5zED4ga+wsk4Jf&#10;8rBejUdLLLS98idd9qEWMYR9gQqaEPpCSl81ZNDPbE8cuR/rDIYIXS21w2sMN52cJ0kmDbYcGxrs&#10;adtQddqfjYLX/OMlO1aLdocuy7/L8/tx9/ik1MNk2DyDCDSEu/jmftNxfgr/v8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akJMIAAADbAAAADwAAAAAAAAAAAAAA&#10;AAChAgAAZHJzL2Rvd25yZXYueG1sUEsFBgAAAAAEAAQA+QAAAJADA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b4bwAAADbAAAADwAAAGRycy9kb3ducmV2LnhtbERPSwrCMBDdC94hjOBOUwVFqlFEEHTl&#10;f+FubMa22kxKE7Xe3giCu3m870xmtSnEkyqXW1bQ60YgiBOrc04VHA/LzgiE88gaC8uk4E0OZtNm&#10;Y4Kxti/e0XPvUxFC2MWoIPO+jKV0SUYGXdeWxIG72sqgD7BKpa7wFcJNIftRNJQGcw4NGZa0yCi5&#10;7x9GAV3odLsS4XYwPA9M+pbrpdso1W7V8zEIT7X/i3/ulQ7z+/D9JRwgp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tb4bwAAADbAAAADwAAAAAAAAAAAAAAAAChAgAA&#10;ZHJzL2Rvd25yZXYueG1sUEsFBgAAAAAEAAQA+QAAAIoDA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ngsMAAADbAAAADwAAAGRycy9kb3ducmV2LnhtbERPTWvCQBC9C/0PyxR6EbOxgpSYVazQ&#10;Ug8FoyIeh+yYhGZn0901pv++WxB6m8f7nHw1mFb05HxjWcE0SUEQl1Y3XCk4Ht4mLyB8QNbYWiYF&#10;P+RhtXwY5Zhpe+OC+n2oRAxhn6GCOoQuk9KXNRn0ie2II3exzmCI0FVSO7zFcNPK5zSdS4MNx4Ya&#10;O9rUVH7tr0bB1X2jex+/4ml3Wof2PCu2/Weh1NPjsF6ACDSEf/Hd/aHj/Dn8/R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J4L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W08UAAADbAAAADwAAAGRycy9kb3ducmV2LnhtbESPQWvCQBSE70L/w/IKXkQ3taVIdBVb&#10;UOxBMFHE4yP7moRm36a7a0z/fVco9DjMzDfMYtWbRnTkfG1ZwdMkAUFcWF1zqeB03IxnIHxA1thY&#10;JgU/5GG1fBgsMNX2xhl1eShFhLBPUUEVQptK6YuKDPqJbYmj92mdwRClK6V2eItw08hpkrxKgzXH&#10;hQpbeq+o+MqvRsHVfaPbjt7wfDivQ3N5zj66fabU8LFfz0EE6sN/+K+90wqmL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bW08UAAADbAAAADwAAAAAAAAAA&#10;AAAAAAChAgAAZHJzL2Rvd25yZXYueG1sUEsFBgAAAAAEAAQA+QAAAJMDA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v+sQAAADcAAAADwAAAGRycy9kb3ducmV2LnhtbESPT4vCMBTE7wt+h/AEb2tqEdFqlCIK&#10;3nbXP3h9NM+m2LzUJtrut98sLOxxmJnfMKtNb2vxotZXjhVMxgkI4sLpiksF59P+fQ7CB2SNtWNS&#10;8E0eNuvB2woz7Tr+otcxlCJC2GeowITQZFL6wpBFP3YNcfRurrUYomxLqVvsItzWMk2SmbRYcVww&#10;2NDWUHE/Pq2CPE+u9fZ82X+k2uw+Lw9cdPOZUqNhny9BBOrDf/ivfdAK0nQK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C/6xAAAANwAAAAPAAAAAAAAAAAA&#10;AAAAAKECAABkcnMvZG93bnJldi54bWxQSwUGAAAAAAQABAD5AAAAkgMAAAAA&#10;" strokecolor="#887e6e" strokeweight="15.5pt"/>
                </v:group>
                <w10:wrap type="topAndBottom" anchorx="page" anchory="page"/>
                <w10:anchorlock/>
              </v:group>
            </w:pict>
          </mc:Fallback>
        </mc:AlternateContent>
      </w:r>
      <w:r w:rsidR="007F6214">
        <w:rPr>
          <w:rFonts w:cs="Arial"/>
          <w:lang w:val="en-GB"/>
        </w:rPr>
        <w:fldChar w:fldCharType="begin">
          <w:ffData>
            <w:name w:val="Text8"/>
            <w:enabled/>
            <w:calcOnExit w:val="0"/>
            <w:textInput>
              <w:default w:val="Approved 8 March 2019"/>
            </w:textInput>
          </w:ffData>
        </w:fldChar>
      </w:r>
      <w:r w:rsidR="007F6214">
        <w:rPr>
          <w:rFonts w:cs="Arial"/>
          <w:lang w:val="en-GB"/>
        </w:rPr>
        <w:instrText xml:space="preserve"> </w:instrText>
      </w:r>
      <w:bookmarkStart w:id="2" w:name="Text8"/>
      <w:r w:rsidR="007F6214">
        <w:rPr>
          <w:rFonts w:cs="Arial"/>
          <w:lang w:val="en-GB"/>
        </w:rPr>
        <w:instrText xml:space="preserve">FORMTEXT </w:instrText>
      </w:r>
      <w:r w:rsidR="007F6214">
        <w:rPr>
          <w:rFonts w:cs="Arial"/>
          <w:lang w:val="en-GB"/>
        </w:rPr>
      </w:r>
      <w:r w:rsidR="007F6214">
        <w:rPr>
          <w:rFonts w:cs="Arial"/>
          <w:lang w:val="en-GB"/>
        </w:rPr>
        <w:fldChar w:fldCharType="separate"/>
      </w:r>
      <w:r w:rsidR="007F6214">
        <w:rPr>
          <w:rFonts w:cs="Arial"/>
          <w:noProof/>
          <w:lang w:val="en-GB"/>
        </w:rPr>
        <w:t>Approved 8 March 2019</w:t>
      </w:r>
      <w:r w:rsidR="007F6214">
        <w:rPr>
          <w:rFonts w:cs="Arial"/>
          <w:lang w:val="en-GB"/>
        </w:rPr>
        <w:fldChar w:fldCharType="end"/>
      </w:r>
      <w:bookmarkEnd w:id="2"/>
    </w:p>
    <w:p w:rsidR="00195496" w:rsidRPr="00F535A6" w:rsidRDefault="00195496" w:rsidP="00195496">
      <w:pPr>
        <w:pStyle w:val="coverpagelastupdatedDDMMYY"/>
        <w:rPr>
          <w:rFonts w:cs="Arial"/>
          <w:lang w:val="en-GB"/>
        </w:rPr>
      </w:pPr>
      <w:r w:rsidRPr="00123F11">
        <w:rPr>
          <w:rFonts w:cs="Arial"/>
          <w:noProof/>
          <w:lang w:eastAsia="da-DK"/>
        </w:rPr>
        <mc:AlternateContent>
          <mc:Choice Requires="wps">
            <w:drawing>
              <wp:anchor distT="0" distB="0" distL="114300" distR="114300" simplePos="0" relativeHeight="251661312" behindDoc="0" locked="1" layoutInCell="1" allowOverlap="1" wp14:anchorId="2AD40499" wp14:editId="22C1240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EF3267" id="Rectangle 8" o:spid="_x0000_s1026" style="position:absolute;margin-left:-.1pt;margin-top:771.95pt;width:595.25pt;height:1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98733D" w:rsidRPr="00F535A6">
        <w:rPr>
          <w:rFonts w:cs="Arial"/>
          <w:lang w:val="en-GB"/>
        </w:rPr>
        <w:fldChar w:fldCharType="begin">
          <w:ffData>
            <w:name w:val="Text3"/>
            <w:enabled/>
            <w:calcOnExit w:val="0"/>
            <w:textInput/>
          </w:ffData>
        </w:fldChar>
      </w:r>
      <w:r w:rsidR="0098733D" w:rsidRPr="00F535A6">
        <w:rPr>
          <w:rFonts w:cs="Arial"/>
          <w:lang w:val="en-GB"/>
        </w:rPr>
        <w:instrText xml:space="preserve"> </w:instrText>
      </w:r>
      <w:bookmarkStart w:id="3" w:name="Text3"/>
      <w:r w:rsidR="0098733D" w:rsidRPr="00F535A6">
        <w:rPr>
          <w:rFonts w:cs="Arial"/>
          <w:lang w:val="en-GB"/>
        </w:rPr>
        <w:instrText xml:space="preserve">FORMTEXT </w:instrText>
      </w:r>
      <w:r w:rsidR="0098733D" w:rsidRPr="00F535A6">
        <w:rPr>
          <w:rFonts w:cs="Arial"/>
          <w:lang w:val="en-GB"/>
        </w:rPr>
      </w:r>
      <w:r w:rsidR="0098733D" w:rsidRPr="00F535A6">
        <w:rPr>
          <w:rFonts w:cs="Arial"/>
          <w:lang w:val="en-GB"/>
        </w:rPr>
        <w:fldChar w:fldCharType="separate"/>
      </w:r>
      <w:r w:rsidR="00CA4568" w:rsidRPr="002A15B4">
        <w:rPr>
          <w:rFonts w:cs="Arial"/>
          <w:noProof/>
          <w:lang w:val="en-GB"/>
        </w:rPr>
        <w:t> </w:t>
      </w:r>
      <w:r w:rsidR="00CA4568" w:rsidRPr="002A15B4">
        <w:rPr>
          <w:rFonts w:cs="Arial"/>
          <w:noProof/>
          <w:lang w:val="en-GB"/>
        </w:rPr>
        <w:t> </w:t>
      </w:r>
      <w:r w:rsidR="00CA4568" w:rsidRPr="002A15B4">
        <w:rPr>
          <w:rFonts w:cs="Arial"/>
          <w:noProof/>
          <w:lang w:val="en-GB"/>
        </w:rPr>
        <w:t> </w:t>
      </w:r>
      <w:r w:rsidR="00CA4568" w:rsidRPr="002A15B4">
        <w:rPr>
          <w:rFonts w:cs="Arial"/>
          <w:noProof/>
          <w:lang w:val="en-GB"/>
        </w:rPr>
        <w:t> </w:t>
      </w:r>
      <w:r w:rsidR="00CA4568" w:rsidRPr="002A15B4">
        <w:rPr>
          <w:rFonts w:cs="Arial"/>
          <w:noProof/>
          <w:lang w:val="en-GB"/>
        </w:rPr>
        <w:t> </w:t>
      </w:r>
      <w:r w:rsidR="0098733D" w:rsidRPr="00F535A6">
        <w:rPr>
          <w:rFonts w:cs="Arial"/>
          <w:lang w:val="en-GB"/>
        </w:rPr>
        <w:fldChar w:fldCharType="end"/>
      </w:r>
      <w:bookmarkEnd w:id="3"/>
    </w:p>
    <w:p w:rsidR="00195496" w:rsidRPr="00F535A6" w:rsidRDefault="00195496" w:rsidP="00195496">
      <w:pPr>
        <w:rPr>
          <w:rStyle w:val="ECCParagraph"/>
          <w:rFonts w:cs="Arial"/>
        </w:rPr>
      </w:pPr>
    </w:p>
    <w:p w:rsidR="00195496" w:rsidRPr="00F535A6" w:rsidRDefault="00195496" w:rsidP="00195496">
      <w:pPr>
        <w:pStyle w:val="Heading1"/>
        <w:rPr>
          <w:lang w:val="en-GB"/>
        </w:rPr>
      </w:pPr>
      <w:bookmarkStart w:id="4" w:name="_Ref525752261"/>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525915187"/>
      <w:bookmarkStart w:id="18" w:name="_Toc526180152"/>
      <w:bookmarkStart w:id="19" w:name="_Toc528652115"/>
      <w:bookmarkStart w:id="20" w:name="_Toc3534845"/>
      <w:r w:rsidRPr="00F535A6">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496D6B" w:rsidRPr="00F535A6" w:rsidRDefault="00496D6B" w:rsidP="00496D6B">
      <w:pPr>
        <w:rPr>
          <w:rStyle w:val="ECCParagraph"/>
        </w:rPr>
      </w:pPr>
      <w:r w:rsidRPr="00F535A6">
        <w:rPr>
          <w:rStyle w:val="ECCParagraph"/>
        </w:rPr>
        <w:t xml:space="preserve">The purpose of this Report is to support Administrations in setting up the </w:t>
      </w:r>
      <w:r w:rsidR="00A40B2D" w:rsidRPr="00F535A6">
        <w:rPr>
          <w:rStyle w:val="ECCParagraph"/>
        </w:rPr>
        <w:t xml:space="preserve">synchronisation </w:t>
      </w:r>
      <w:r w:rsidRPr="00F535A6">
        <w:rPr>
          <w:rStyle w:val="ECCParagraph"/>
        </w:rPr>
        <w:t>frameworks at national level for the introduction of 5G-NR in the 3400-3800 MHz band in a multi-operator environment leveraging on the synchronised, unsynchronised and semi-synchronised modes.</w:t>
      </w:r>
    </w:p>
    <w:p w:rsidR="00496D6B" w:rsidRPr="00F535A6" w:rsidRDefault="00496D6B" w:rsidP="00496D6B">
      <w:r w:rsidRPr="00F535A6">
        <w:t xml:space="preserve">This Report extends the contents in previous ECC Report 216 </w:t>
      </w:r>
      <w:r w:rsidR="00383A2B">
        <w:fldChar w:fldCharType="begin"/>
      </w:r>
      <w:r w:rsidR="00383A2B">
        <w:instrText xml:space="preserve"> REF _Ref526664695 \r \h </w:instrText>
      </w:r>
      <w:r w:rsidR="00383A2B">
        <w:fldChar w:fldCharType="separate"/>
      </w:r>
      <w:r w:rsidR="003E4243">
        <w:t>[1]</w:t>
      </w:r>
      <w:r w:rsidR="00383A2B">
        <w:fldChar w:fldCharType="end"/>
      </w:r>
      <w:r w:rsidR="00383A2B">
        <w:t xml:space="preserve"> </w:t>
      </w:r>
      <w:r w:rsidRPr="00F535A6">
        <w:t xml:space="preserve">and in ECC Report 281 </w:t>
      </w:r>
      <w:r w:rsidR="00383A2B">
        <w:fldChar w:fldCharType="begin"/>
      </w:r>
      <w:r w:rsidR="00383A2B">
        <w:instrText xml:space="preserve"> REF _Ref526664716 \r \h </w:instrText>
      </w:r>
      <w:r w:rsidR="00383A2B">
        <w:fldChar w:fldCharType="separate"/>
      </w:r>
      <w:r w:rsidR="003E4243">
        <w:t>[2]</w:t>
      </w:r>
      <w:r w:rsidR="00383A2B">
        <w:fldChar w:fldCharType="end"/>
      </w:r>
      <w:r w:rsidR="00383A2B">
        <w:t xml:space="preserve"> </w:t>
      </w:r>
      <w:r w:rsidRPr="00F535A6">
        <w:t>to account for the following new aspects:</w:t>
      </w:r>
    </w:p>
    <w:p w:rsidR="00496D6B" w:rsidRPr="00F535A6" w:rsidRDefault="00496D6B" w:rsidP="00496D6B">
      <w:pPr>
        <w:pStyle w:val="ECCBulletsLv1"/>
      </w:pPr>
      <w:r w:rsidRPr="00F535A6">
        <w:t xml:space="preserve">5G-NR new frame structures bring new compatibility and performance </w:t>
      </w:r>
      <w:r w:rsidR="009712C3" w:rsidRPr="00F535A6">
        <w:t>aspects</w:t>
      </w:r>
      <w:r w:rsidRPr="00F535A6">
        <w:t xml:space="preserve"> </w:t>
      </w:r>
      <w:r w:rsidR="00A001C1" w:rsidRPr="00F535A6">
        <w:t xml:space="preserve">to be considered </w:t>
      </w:r>
      <w:r w:rsidRPr="00F535A6">
        <w:t xml:space="preserve">in </w:t>
      </w:r>
      <w:r w:rsidR="00226AC4" w:rsidRPr="00F535A6">
        <w:t xml:space="preserve">the </w:t>
      </w:r>
      <w:r w:rsidRPr="00F535A6">
        <w:t>case of synchroni</w:t>
      </w:r>
      <w:r w:rsidR="00A40B2D" w:rsidRPr="00F535A6">
        <w:t>sed</w:t>
      </w:r>
      <w:r w:rsidRPr="00F535A6">
        <w:t xml:space="preserve"> operation between 5G-NR and LTE-TDD, which make it desirable to </w:t>
      </w:r>
      <w:r w:rsidR="00D603BD" w:rsidRPr="00F535A6">
        <w:t>also</w:t>
      </w:r>
      <w:r w:rsidRPr="00F535A6">
        <w:t xml:space="preserve"> consider unsynchronised operation;</w:t>
      </w:r>
    </w:p>
    <w:p w:rsidR="00496D6B" w:rsidRPr="00F535A6" w:rsidRDefault="00496D6B" w:rsidP="00A9570C">
      <w:pPr>
        <w:pStyle w:val="ECCBulletsLv1"/>
      </w:pPr>
      <w:r w:rsidRPr="00F535A6">
        <w:t xml:space="preserve">The adoption of Active Antenna System (AAS) technology to MFCN base stations brings new challenges for unsynchronised operation (in terms of cost-effectiveness </w:t>
      </w:r>
      <w:r w:rsidR="009712C3" w:rsidRPr="00F535A6">
        <w:t xml:space="preserve">and spectrum efficiency </w:t>
      </w:r>
      <w:r w:rsidRPr="00F535A6">
        <w:t>of the LRTC</w:t>
      </w:r>
      <w:r w:rsidR="003C6AAF" w:rsidRPr="00F535A6">
        <w:t>'</w:t>
      </w:r>
      <w:r w:rsidRPr="00F535A6">
        <w:t xml:space="preserve">s implementation), which makes it </w:t>
      </w:r>
      <w:r w:rsidRPr="00F535A6">
        <w:rPr>
          <w:rStyle w:val="ECCParagraph"/>
        </w:rPr>
        <w:t>desirable to consider synchronised operation</w:t>
      </w:r>
      <w:r w:rsidRPr="00F535A6">
        <w:t>;</w:t>
      </w:r>
    </w:p>
    <w:p w:rsidR="00496D6B" w:rsidRPr="00F535A6" w:rsidRDefault="00496D6B" w:rsidP="00A9570C">
      <w:pPr>
        <w:pStyle w:val="ECCBulletsLv1"/>
      </w:pPr>
      <w:r w:rsidRPr="00F535A6">
        <w:t>Semi-synchronised operation is a new mode of operation that was not studied previously (LRTCs defined were conservative and aligned with unsynchronised operation in ECC Decision</w:t>
      </w:r>
      <w:r w:rsidR="00444CE1" w:rsidRPr="00F535A6">
        <w:t xml:space="preserve"> </w:t>
      </w:r>
      <w:r w:rsidR="009C69A8" w:rsidRPr="00F535A6">
        <w:t>(11)06</w:t>
      </w:r>
      <w:r w:rsidR="00444CE1" w:rsidRPr="00F535A6">
        <w:t xml:space="preserve"> (October 2018)</w:t>
      </w:r>
      <w:r w:rsidR="009C69A8" w:rsidRPr="00F535A6">
        <w:t xml:space="preserve"> </w:t>
      </w:r>
      <w:r w:rsidR="00383A2B">
        <w:fldChar w:fldCharType="begin"/>
      </w:r>
      <w:r w:rsidR="00383A2B">
        <w:instrText xml:space="preserve"> REF _Ref526664741 \r \h </w:instrText>
      </w:r>
      <w:r w:rsidR="00383A2B">
        <w:fldChar w:fldCharType="separate"/>
      </w:r>
      <w:r w:rsidR="003E4243">
        <w:t>[3]</w:t>
      </w:r>
      <w:r w:rsidR="00383A2B">
        <w:fldChar w:fldCharType="end"/>
      </w:r>
      <w:r w:rsidRPr="00F535A6">
        <w:t>.</w:t>
      </w:r>
    </w:p>
    <w:p w:rsidR="00496D6B" w:rsidRPr="00F535A6" w:rsidRDefault="00496D6B" w:rsidP="00496D6B">
      <w:r w:rsidRPr="00F535A6">
        <w:t xml:space="preserve">Section </w:t>
      </w:r>
      <w:r w:rsidRPr="00F535A6">
        <w:fldChar w:fldCharType="begin"/>
      </w:r>
      <w:r w:rsidRPr="00F535A6">
        <w:instrText xml:space="preserve"> REF _Ref525565391 \r \h  \* MERGEFORMAT </w:instrText>
      </w:r>
      <w:r w:rsidRPr="00F535A6">
        <w:fldChar w:fldCharType="separate"/>
      </w:r>
      <w:r w:rsidR="003E4243">
        <w:t>2</w:t>
      </w:r>
      <w:r w:rsidRPr="00F535A6">
        <w:fldChar w:fldCharType="end"/>
      </w:r>
      <w:r w:rsidRPr="00F535A6">
        <w:t xml:space="preserve"> provides a general introduction about synchronised, semi-synchronised and unsynchronised operation including definitions, benefits and challenges.</w:t>
      </w:r>
    </w:p>
    <w:p w:rsidR="00496D6B" w:rsidRPr="00F535A6" w:rsidRDefault="00496D6B" w:rsidP="00A9570C">
      <w:r w:rsidRPr="00F535A6">
        <w:t xml:space="preserve">Section </w:t>
      </w:r>
      <w:r w:rsidRPr="00F535A6">
        <w:fldChar w:fldCharType="begin"/>
      </w:r>
      <w:r w:rsidRPr="00F535A6">
        <w:instrText xml:space="preserve"> REF _Ref525565394 \r \h  \* MERGEFORMAT </w:instrText>
      </w:r>
      <w:r w:rsidRPr="00F535A6">
        <w:fldChar w:fldCharType="separate"/>
      </w:r>
      <w:r w:rsidR="003E4243">
        <w:t>3</w:t>
      </w:r>
      <w:r w:rsidRPr="00F535A6">
        <w:fldChar w:fldCharType="end"/>
      </w:r>
      <w:r w:rsidRPr="00F535A6">
        <w:t xml:space="preserve"> assesses the performance impacts (in terms of spectrum efficiency, UL/DL throughput and latency) for </w:t>
      </w:r>
      <w:r w:rsidR="00165CFD" w:rsidRPr="00F535A6">
        <w:t xml:space="preserve">a </w:t>
      </w:r>
      <w:r w:rsidRPr="00F535A6">
        <w:t xml:space="preserve">few selected </w:t>
      </w:r>
      <w:r w:rsidR="00150A2E" w:rsidRPr="00F535A6">
        <w:t xml:space="preserve">5G-NR </w:t>
      </w:r>
      <w:r w:rsidRPr="00F535A6">
        <w:t xml:space="preserve">frame structures. The analysis also addresses </w:t>
      </w:r>
      <w:r w:rsidR="0090133D" w:rsidRPr="00F535A6">
        <w:t xml:space="preserve">options for </w:t>
      </w:r>
      <w:r w:rsidRPr="00F535A6">
        <w:t>the “LTE compatible” 5G</w:t>
      </w:r>
      <w:r w:rsidR="00144252" w:rsidRPr="00F535A6">
        <w:t>-</w:t>
      </w:r>
      <w:r w:rsidRPr="00F535A6">
        <w:t>NR frame structure</w:t>
      </w:r>
      <w:r w:rsidR="0090133D" w:rsidRPr="00F535A6">
        <w:t>s</w:t>
      </w:r>
      <w:r w:rsidRPr="00F535A6">
        <w:t>, suitable for the cross-technology synchronised operation between a 5G-NR and LTE-TDD networks</w:t>
      </w:r>
      <w:r w:rsidR="003600DE" w:rsidRPr="00F535A6">
        <w:t>.</w:t>
      </w:r>
    </w:p>
    <w:p w:rsidR="00496D6B" w:rsidRPr="00F535A6" w:rsidRDefault="00496D6B" w:rsidP="00496D6B">
      <w:r w:rsidRPr="00F535A6">
        <w:t xml:space="preserve">Section </w:t>
      </w:r>
      <w:r w:rsidRPr="00F535A6">
        <w:fldChar w:fldCharType="begin"/>
      </w:r>
      <w:r w:rsidRPr="00F535A6">
        <w:instrText xml:space="preserve"> REF _Ref525671651 \r \h  \* MERGEFORMAT </w:instrText>
      </w:r>
      <w:r w:rsidRPr="00F535A6">
        <w:fldChar w:fldCharType="separate"/>
      </w:r>
      <w:r w:rsidR="003E4243">
        <w:t>4</w:t>
      </w:r>
      <w:r w:rsidRPr="00F535A6">
        <w:fldChar w:fldCharType="end"/>
      </w:r>
      <w:r w:rsidRPr="00F535A6">
        <w:t xml:space="preserve"> assesses the applicability of different mechanisms to </w:t>
      </w:r>
      <w:r w:rsidR="00165CFD" w:rsidRPr="00F535A6">
        <w:t>manage</w:t>
      </w:r>
      <w:r w:rsidRPr="00F535A6">
        <w:t xml:space="preserve"> the cross-link interference deriving from simultaneous UL/DL transmissions in case of unsynchronised and semi-synchronised operation when the ECC “baseline” out of block power limit (defined for the synchronised operating mode in ECC Decision (11)06 </w:t>
      </w:r>
      <w:r w:rsidR="00757FF2" w:rsidRPr="00F535A6">
        <w:t>(October 2018)</w:t>
      </w:r>
      <w:r w:rsidRPr="00F535A6">
        <w:t>) is applied. This section analyses the impact of geographic separation between Macro</w:t>
      </w:r>
      <w:r w:rsidR="0080789F" w:rsidRPr="00F535A6">
        <w:t>-</w:t>
      </w:r>
      <w:r w:rsidRPr="00F535A6">
        <w:t>cellular networks as well as the impact associated with the adoption of alternative topologies (Micro BSs and Indoor BSs networks)</w:t>
      </w:r>
      <w:r w:rsidR="003600DE" w:rsidRPr="00F535A6">
        <w:t>.</w:t>
      </w:r>
    </w:p>
    <w:p w:rsidR="00496D6B" w:rsidRPr="00F535A6" w:rsidRDefault="00496D6B" w:rsidP="00496D6B">
      <w:r w:rsidRPr="00F535A6">
        <w:t xml:space="preserve">Leveraging on the analysis and studies performed in the previous sections, Section </w:t>
      </w:r>
      <w:r w:rsidRPr="00F535A6">
        <w:fldChar w:fldCharType="begin"/>
      </w:r>
      <w:r w:rsidRPr="00F535A6">
        <w:instrText xml:space="preserve"> REF _Ref525672186 \r \h  \* MERGEFORMAT </w:instrText>
      </w:r>
      <w:r w:rsidRPr="00F535A6">
        <w:fldChar w:fldCharType="separate"/>
      </w:r>
      <w:r w:rsidR="003E4243">
        <w:t>5</w:t>
      </w:r>
      <w:r w:rsidRPr="00F535A6">
        <w:fldChar w:fldCharType="end"/>
      </w:r>
      <w:r w:rsidRPr="00F535A6">
        <w:t xml:space="preserve"> proposes a “toolbox” with options to support Administrations and operators in identifying the most appropriate </w:t>
      </w:r>
      <w:r w:rsidR="00A40B2D" w:rsidRPr="00F535A6">
        <w:t xml:space="preserve">synchronisation </w:t>
      </w:r>
      <w:r w:rsidRPr="00F535A6">
        <w:t>regulatory framework at national level. The key elements from the “toolbox” are summari</w:t>
      </w:r>
      <w:r w:rsidR="00A40B2D" w:rsidRPr="00F535A6">
        <w:t>sed</w:t>
      </w:r>
      <w:r w:rsidRPr="00F535A6">
        <w:t xml:space="preserve"> hereafter.</w:t>
      </w:r>
    </w:p>
    <w:p w:rsidR="00496D6B" w:rsidRPr="00F535A6" w:rsidRDefault="00496D6B" w:rsidP="00496D6B">
      <w:r w:rsidRPr="00F535A6">
        <w:rPr>
          <w:rStyle w:val="ECCHLbold"/>
        </w:rPr>
        <w:t>Synchronised</w:t>
      </w:r>
      <w:r w:rsidRPr="00F535A6">
        <w:t xml:space="preserve"> operation avoids any BS-BS and MS-MS interference therefore allowing coexistence between adjacent networks without the need for guard bands or additional filters. This operating mode simplifies network deployment </w:t>
      </w:r>
      <w:r w:rsidR="00165CFD" w:rsidRPr="00F535A6">
        <w:t>because no additional interference mitigation is required</w:t>
      </w:r>
      <w:r w:rsidRPr="00F535A6">
        <w:t>. However</w:t>
      </w:r>
      <w:r w:rsidR="00D13E69" w:rsidRPr="00F535A6">
        <w:t>,</w:t>
      </w:r>
      <w:r w:rsidRPr="00F535A6">
        <w:t xml:space="preserve"> in order to implement this, </w:t>
      </w:r>
      <w:r w:rsidR="00D603BD" w:rsidRPr="00F535A6">
        <w:t>within each deployment area/region</w:t>
      </w:r>
      <w:r w:rsidR="00144252" w:rsidRPr="00F535A6">
        <w:t>,</w:t>
      </w:r>
      <w:r w:rsidR="00D603BD" w:rsidRPr="00F535A6">
        <w:t xml:space="preserve"> </w:t>
      </w:r>
      <w:r w:rsidRPr="00F535A6">
        <w:t xml:space="preserve">all MFCN licensees </w:t>
      </w:r>
      <w:r w:rsidR="00D603BD" w:rsidRPr="00F535A6">
        <w:t>operating</w:t>
      </w:r>
      <w:r w:rsidRPr="00F535A6">
        <w:t xml:space="preserve"> in the same band</w:t>
      </w:r>
      <w:r w:rsidRPr="00F535A6">
        <w:rPr>
          <w:rStyle w:val="FootnoteReference"/>
        </w:rPr>
        <w:footnoteReference w:id="2"/>
      </w:r>
      <w:r w:rsidRPr="00F535A6">
        <w:t xml:space="preserve"> should use:</w:t>
      </w:r>
    </w:p>
    <w:p w:rsidR="00496D6B" w:rsidRPr="00F535A6" w:rsidRDefault="00496D6B" w:rsidP="00496D6B">
      <w:pPr>
        <w:pStyle w:val="ECCBulletsLv1"/>
      </w:pPr>
      <w:r w:rsidRPr="00F535A6">
        <w:t xml:space="preserve">A common phase clock reference (e.g. UTC), with proper accuracy/performance constraints that depend on the underlining technology, and permanent monitoring and agreed remedies in case of accuracy loss. Those aspects and challenges are detailed in ECC </w:t>
      </w:r>
      <w:r w:rsidR="00284485" w:rsidRPr="00F535A6">
        <w:t>R</w:t>
      </w:r>
      <w:r w:rsidRPr="00F535A6">
        <w:t>eport 216;</w:t>
      </w:r>
    </w:p>
    <w:p w:rsidR="00C86627" w:rsidRPr="00F535A6" w:rsidRDefault="00496D6B" w:rsidP="00A33635">
      <w:pPr>
        <w:pStyle w:val="ECCBulletsLv1"/>
      </w:pPr>
      <w:r w:rsidRPr="00F535A6">
        <w:t xml:space="preserve">A compatible frame structure to avoid simultaneous UL/DL transmission, which determines a specific </w:t>
      </w:r>
      <w:r w:rsidR="003E4243">
        <w:t>DL/UL</w:t>
      </w:r>
      <w:r w:rsidRPr="00F535A6">
        <w:t xml:space="preserve"> transmission ratio and frame length</w:t>
      </w:r>
      <w:r w:rsidR="004A62D7" w:rsidRPr="00CB64AA">
        <w:t xml:space="preserve">. The chosen frame structure will </w:t>
      </w:r>
      <w:r w:rsidR="002229DB" w:rsidRPr="00CB64AA">
        <w:t>contribute to the</w:t>
      </w:r>
      <w:r w:rsidR="002229DB" w:rsidRPr="00F535A6">
        <w:t xml:space="preserve"> </w:t>
      </w:r>
      <w:r w:rsidRPr="00F535A6">
        <w:t>network performance (</w:t>
      </w:r>
      <w:r w:rsidR="006E3542" w:rsidRPr="00F535A6">
        <w:t xml:space="preserve">e.g. </w:t>
      </w:r>
      <w:r w:rsidRPr="00F535A6">
        <w:t>latency, spectral efficiency, throughput</w:t>
      </w:r>
      <w:r w:rsidR="006E3542" w:rsidRPr="00F535A6">
        <w:t xml:space="preserve"> and </w:t>
      </w:r>
      <w:r w:rsidRPr="00F535A6">
        <w:t>coverage</w:t>
      </w:r>
      <w:r w:rsidR="006E3542" w:rsidRPr="00F535A6">
        <w:rPr>
          <w:rStyle w:val="FootnoteReference"/>
        </w:rPr>
        <w:footnoteReference w:id="3"/>
      </w:r>
      <w:r w:rsidRPr="00F535A6">
        <w:t>). The feasibility and performance impacts of synchronised operation between different radio technologies ha</w:t>
      </w:r>
      <w:r w:rsidR="002373AC" w:rsidRPr="00F535A6">
        <w:t>ve</w:t>
      </w:r>
      <w:r w:rsidRPr="00F535A6">
        <w:t xml:space="preserve"> to be assessed on a case-by-case basis depending on the specific technologies. As assessed in this </w:t>
      </w:r>
      <w:r w:rsidR="003C24F4" w:rsidRPr="00F535A6">
        <w:t>R</w:t>
      </w:r>
      <w:r w:rsidRPr="00F535A6">
        <w:t xml:space="preserve">eport, </w:t>
      </w:r>
      <w:r w:rsidRPr="00F535A6">
        <w:lastRenderedPageBreak/>
        <w:t>the synchroni</w:t>
      </w:r>
      <w:r w:rsidR="00A40B2D" w:rsidRPr="00F535A6">
        <w:t>sed</w:t>
      </w:r>
      <w:r w:rsidRPr="00F535A6">
        <w:t xml:space="preserve"> operation of 5G-NR and LTE-TDD may imply a cost in terms of user plane latency and performance, especially with regards to 5G URLLC latency targets.</w:t>
      </w:r>
      <w:r w:rsidR="0050061B" w:rsidRPr="00F535A6">
        <w:t xml:space="preserve"> </w:t>
      </w:r>
      <w:r w:rsidR="00C86627" w:rsidRPr="00F535A6">
        <w:t>Agreements on synchroni</w:t>
      </w:r>
      <w:r w:rsidR="00EF4250">
        <w:t>s</w:t>
      </w:r>
      <w:r w:rsidR="00C86627" w:rsidRPr="00F535A6">
        <w:t>ed operation between operators will be simplified when the same type of services are targeted with the associated desired user plane latency and performance targets.</w:t>
      </w:r>
    </w:p>
    <w:p w:rsidR="00144252" w:rsidRPr="00CB64AA" w:rsidRDefault="00496D6B" w:rsidP="00742ECD">
      <w:r w:rsidRPr="009E2C94">
        <w:rPr>
          <w:rStyle w:val="ECCHLbold"/>
        </w:rPr>
        <w:t>Unsynchronised</w:t>
      </w:r>
      <w:r w:rsidRPr="00F535A6">
        <w:t xml:space="preserve"> operation does not require the adoption of a </w:t>
      </w:r>
      <w:r w:rsidR="00627077" w:rsidRPr="00F535A6">
        <w:t>compatible</w:t>
      </w:r>
      <w:r w:rsidRPr="00F535A6">
        <w:t xml:space="preserve"> frame structure among licensees. Licensees select the most appropriate frame structure independently and can adapt the frame structure to service and end user requirements, which may change depending on the location and on time. However, in a multi-operator scenario, the flexibility in operators’ frame structure selection leads to a number of interference scenarios that need to be assessed and managed.</w:t>
      </w:r>
    </w:p>
    <w:p w:rsidR="00496D6B" w:rsidRPr="00F535A6" w:rsidRDefault="008054D1" w:rsidP="00DF5DD2">
      <w:r w:rsidRPr="00CB64AA">
        <w:t>T</w:t>
      </w:r>
      <w:r w:rsidR="00607E24" w:rsidRPr="00F535A6">
        <w:t>he cross-link interference deriving from simultaneous UL/DL transmissions could be managed with the adoption of the ECC restricted baseline out of block power limit which, based on currently available technology, would imply operator-specific filters and inter-operator guard bands. I</w:t>
      </w:r>
      <w:r w:rsidR="00496D6B" w:rsidRPr="00F535A6">
        <w:t>t is assumed that it will be challenging to implement operator-specific filters cost effectively in case of AAS BS</w:t>
      </w:r>
      <w:r w:rsidR="003A2CC1" w:rsidRPr="00F535A6">
        <w:t>,</w:t>
      </w:r>
      <w:r w:rsidR="00496D6B" w:rsidRPr="00F535A6">
        <w:t xml:space="preserve"> </w:t>
      </w:r>
      <w:r w:rsidR="006656B2" w:rsidRPr="00F535A6">
        <w:t xml:space="preserve">and </w:t>
      </w:r>
      <w:r w:rsidRPr="00CB64AA">
        <w:t xml:space="preserve">that </w:t>
      </w:r>
      <w:r w:rsidR="006656B2" w:rsidRPr="00F535A6">
        <w:t xml:space="preserve">significant guard bands would be needed in such case (i.e. in case of implementation of the ECC restrictive out of block power limits). </w:t>
      </w:r>
      <w:r w:rsidR="00496D6B" w:rsidRPr="00F535A6">
        <w:t>Therefore</w:t>
      </w:r>
      <w:r w:rsidR="00634A15" w:rsidRPr="00F535A6">
        <w:t>,</w:t>
      </w:r>
      <w:r w:rsidR="00496D6B" w:rsidRPr="00F535A6">
        <w:t xml:space="preserve"> this Report </w:t>
      </w:r>
      <w:r w:rsidR="003A2CC1" w:rsidRPr="00F535A6">
        <w:t>emphasizes on the need to implement a framework that would not require the implementation of the ECC restrictive out of block power limits, and</w:t>
      </w:r>
      <w:r w:rsidR="00496D6B" w:rsidRPr="00F535A6">
        <w:t xml:space="preserve"> provides an analysis on whether and under which conditions the unsynchronised operation can be used when base stations implement the ECC baseline out of block power limits. Here follows a concise summary of the outcomes:</w:t>
      </w:r>
    </w:p>
    <w:p w:rsidR="00496D6B" w:rsidRPr="00F535A6" w:rsidRDefault="00496D6B" w:rsidP="00A9570C">
      <w:pPr>
        <w:pStyle w:val="ECCBulletsLv1"/>
      </w:pPr>
      <w:r w:rsidRPr="00F535A6">
        <w:rPr>
          <w:rStyle w:val="Strong"/>
        </w:rPr>
        <w:t>Unsynchronised Macro</w:t>
      </w:r>
      <w:r w:rsidR="0080789F" w:rsidRPr="00F535A6">
        <w:rPr>
          <w:rStyle w:val="Strong"/>
        </w:rPr>
        <w:t>-</w:t>
      </w:r>
      <w:r w:rsidRPr="00F535A6">
        <w:rPr>
          <w:rStyle w:val="Strong"/>
        </w:rPr>
        <w:t>cellular networks</w:t>
      </w:r>
      <w:r w:rsidRPr="00F535A6">
        <w:rPr>
          <w:rStyle w:val="ECCHLbold"/>
        </w:rPr>
        <w:t xml:space="preserve">: </w:t>
      </w:r>
      <w:r w:rsidR="008D697B" w:rsidRPr="00F535A6">
        <w:t>Based on currently available filtering technology, g</w:t>
      </w:r>
      <w:r w:rsidR="009554FD" w:rsidRPr="00F535A6">
        <w:t xml:space="preserve">uard bands and operator specific filters </w:t>
      </w:r>
      <w:r w:rsidR="008D697B" w:rsidRPr="00F535A6">
        <w:t>are</w:t>
      </w:r>
      <w:r w:rsidR="009554FD" w:rsidRPr="00F535A6">
        <w:t xml:space="preserve"> necessary</w:t>
      </w:r>
      <w:r w:rsidRPr="00F535A6">
        <w:t xml:space="preserve"> to enable unsynchronised operation between operators. </w:t>
      </w:r>
      <w:r w:rsidR="005827BD" w:rsidRPr="00F535A6">
        <w:t>Alternatively, g</w:t>
      </w:r>
      <w:r w:rsidRPr="00F535A6">
        <w:t xml:space="preserve">eographic </w:t>
      </w:r>
      <w:r w:rsidRPr="00CB64AA">
        <w:t>s</w:t>
      </w:r>
      <w:r w:rsidRPr="00DD25AA">
        <w:rPr>
          <w:rStyle w:val="ECCHLbold"/>
          <w:b w:val="0"/>
        </w:rPr>
        <w:t>eparation distances</w:t>
      </w:r>
      <w:r w:rsidRPr="00F535A6">
        <w:t xml:space="preserve"> </w:t>
      </w:r>
      <w:r w:rsidR="005827BD" w:rsidRPr="00F535A6">
        <w:t>could be necessary</w:t>
      </w:r>
      <w:r w:rsidRPr="00F535A6">
        <w:t xml:space="preserve"> but a specific recommendation or single set of trigger values cannot be provided due to the dependency on various factors. The studies show minimum distances required between unsynchronised Macro</w:t>
      </w:r>
      <w:r w:rsidR="0080789F" w:rsidRPr="00F535A6">
        <w:t>-</w:t>
      </w:r>
      <w:r w:rsidRPr="00F535A6">
        <w:t xml:space="preserve">cellular networks could be up to 60 km </w:t>
      </w:r>
      <w:r w:rsidR="00306C5C" w:rsidRPr="00F535A6">
        <w:t xml:space="preserve">when </w:t>
      </w:r>
      <w:r w:rsidR="00115426" w:rsidRPr="00F535A6">
        <w:t xml:space="preserve">operating </w:t>
      </w:r>
      <w:r w:rsidRPr="00F535A6">
        <w:t xml:space="preserve">co-channel and up to 14 km </w:t>
      </w:r>
      <w:r w:rsidR="00306C5C" w:rsidRPr="00F535A6">
        <w:t xml:space="preserve">when </w:t>
      </w:r>
      <w:r w:rsidRPr="00F535A6">
        <w:t xml:space="preserve">operating in </w:t>
      </w:r>
      <w:r w:rsidR="00306C5C" w:rsidRPr="00F535A6">
        <w:t xml:space="preserve">the </w:t>
      </w:r>
      <w:r w:rsidRPr="00F535A6">
        <w:t>adjacent</w:t>
      </w:r>
      <w:r w:rsidR="005A01F8">
        <w:t xml:space="preserve"> </w:t>
      </w:r>
      <w:r w:rsidRPr="00F535A6">
        <w:t>channel</w:t>
      </w:r>
      <w:r w:rsidR="00D603BD" w:rsidRPr="00F535A6">
        <w:t xml:space="preserve"> without guard bands</w:t>
      </w:r>
      <w:r w:rsidR="00783C0D" w:rsidRPr="00F535A6">
        <w:rPr>
          <w:rStyle w:val="FootnoteReference"/>
        </w:rPr>
        <w:footnoteReference w:id="4"/>
      </w:r>
      <w:r w:rsidRPr="00F535A6">
        <w:t>.</w:t>
      </w:r>
    </w:p>
    <w:p w:rsidR="00496D6B" w:rsidRPr="00F535A6" w:rsidRDefault="00496D6B" w:rsidP="00A9570C">
      <w:pPr>
        <w:pStyle w:val="ECCBulletsLv1"/>
      </w:pPr>
      <w:r w:rsidRPr="00F535A6">
        <w:rPr>
          <w:rStyle w:val="Strong"/>
        </w:rPr>
        <w:t>Unsynchronised Micro BS networks and Macro</w:t>
      </w:r>
      <w:r w:rsidR="0080789F" w:rsidRPr="00F535A6">
        <w:rPr>
          <w:rStyle w:val="Strong"/>
        </w:rPr>
        <w:t>-</w:t>
      </w:r>
      <w:r w:rsidRPr="00F535A6">
        <w:rPr>
          <w:rStyle w:val="Strong"/>
        </w:rPr>
        <w:t xml:space="preserve">cellular networks: </w:t>
      </w:r>
      <w:r w:rsidRPr="00F535A6">
        <w:t>the studies show that, in general, adjacent</w:t>
      </w:r>
      <w:r w:rsidR="005A01F8">
        <w:t xml:space="preserve"> </w:t>
      </w:r>
      <w:r w:rsidRPr="00F535A6">
        <w:t>channel unsynchronised operation of Macro</w:t>
      </w:r>
      <w:r w:rsidR="0080789F" w:rsidRPr="00F535A6">
        <w:t>-</w:t>
      </w:r>
      <w:r w:rsidRPr="00F535A6">
        <w:t>cellular networks and Micro BS networks might not be feasible in the same area. Separation distances have not been assessed in this Report. If there is no Macro</w:t>
      </w:r>
      <w:r w:rsidR="005C77AA" w:rsidRPr="00F535A6">
        <w:t>-</w:t>
      </w:r>
      <w:r w:rsidRPr="00F535A6">
        <w:t>cellular network, adjacent</w:t>
      </w:r>
      <w:r w:rsidR="005A01F8">
        <w:t xml:space="preserve"> </w:t>
      </w:r>
      <w:r w:rsidRPr="00F535A6">
        <w:t>channel unsynchronised operation between two Micro BS networks might be feasible with careful planning avoiding line of sight</w:t>
      </w:r>
      <w:r w:rsidR="003C24F4" w:rsidRPr="00F535A6">
        <w:t>.</w:t>
      </w:r>
      <w:r w:rsidR="00783C0D" w:rsidRPr="00F535A6">
        <w:t xml:space="preserve"> </w:t>
      </w:r>
    </w:p>
    <w:p w:rsidR="00496D6B" w:rsidRPr="00F535A6" w:rsidRDefault="00496D6B" w:rsidP="00A9570C">
      <w:pPr>
        <w:pStyle w:val="ECCBulletsLv1"/>
      </w:pPr>
      <w:r w:rsidRPr="00F535A6">
        <w:rPr>
          <w:rStyle w:val="Strong"/>
        </w:rPr>
        <w:t>Unsynchronised Indoor BS networks and Macro</w:t>
      </w:r>
      <w:r w:rsidR="0080789F" w:rsidRPr="00F535A6">
        <w:rPr>
          <w:rStyle w:val="Strong"/>
        </w:rPr>
        <w:t>-</w:t>
      </w:r>
      <w:r w:rsidRPr="00F535A6">
        <w:rPr>
          <w:rStyle w:val="Strong"/>
        </w:rPr>
        <w:t xml:space="preserve">cellular networks: </w:t>
      </w:r>
      <w:r w:rsidRPr="00F535A6">
        <w:t>under specific assumptions, adjacent</w:t>
      </w:r>
      <w:r w:rsidR="005A01F8">
        <w:t xml:space="preserve"> </w:t>
      </w:r>
      <w:r w:rsidRPr="00F535A6">
        <w:t>channel unsynchronised operation should be possible with careful installation</w:t>
      </w:r>
      <w:r w:rsidRPr="00F535A6">
        <w:rPr>
          <w:rStyle w:val="ECCHLsuperscript"/>
        </w:rPr>
        <w:footnoteReference w:id="5"/>
      </w:r>
      <w:r w:rsidRPr="00F535A6">
        <w:t xml:space="preserve"> of the indoor BSs. </w:t>
      </w:r>
      <w:r w:rsidR="00115426" w:rsidRPr="00F535A6">
        <w:t xml:space="preserve">Such planning seems to be feasible in case of industrial – type of use case (e.g. smart factory indoor coverage). </w:t>
      </w:r>
      <w:r w:rsidRPr="00F535A6">
        <w:t xml:space="preserve">In </w:t>
      </w:r>
      <w:r w:rsidR="005827BD" w:rsidRPr="00F535A6">
        <w:t>the</w:t>
      </w:r>
      <w:r w:rsidRPr="00F535A6">
        <w:t xml:space="preserve"> case of co-channel operation of Macro BSs and indoor BSs, the lack of out of block filtering on the Macro BS and on the indoor BS transmitters' sides will need to be considered.</w:t>
      </w:r>
      <w:r w:rsidR="00115426" w:rsidRPr="00F535A6">
        <w:t xml:space="preserve"> </w:t>
      </w:r>
    </w:p>
    <w:p w:rsidR="008773ED" w:rsidRPr="00F535A6" w:rsidRDefault="00496D6B" w:rsidP="00496D6B">
      <w:pPr>
        <w:rPr>
          <w:rStyle w:val="ECCParagraph"/>
        </w:rPr>
      </w:pPr>
      <w:r w:rsidRPr="00F535A6">
        <w:rPr>
          <w:rStyle w:val="ECCHLbold"/>
        </w:rPr>
        <w:t>Semi-synchronised</w:t>
      </w:r>
      <w:r w:rsidRPr="00F535A6">
        <w:t xml:space="preserve"> </w:t>
      </w:r>
      <w:r w:rsidR="008773ED" w:rsidRPr="009E2C94">
        <w:rPr>
          <w:rStyle w:val="ECCParagraph"/>
        </w:rPr>
        <w:t>operat</w:t>
      </w:r>
      <w:r w:rsidR="008773ED" w:rsidRPr="00F535A6">
        <w:t>ion corresponds to the case where part of the frame is consistent with synchronised operation as described above, while the remaining portion of the frame is consistent with unsynchronised operation as described above.</w:t>
      </w:r>
    </w:p>
    <w:p w:rsidR="00496D6B" w:rsidRPr="00F535A6" w:rsidRDefault="00496D6B" w:rsidP="00496D6B">
      <w:r w:rsidRPr="00F535A6">
        <w:t xml:space="preserve">This leads to a </w:t>
      </w:r>
      <w:r w:rsidR="00066A35" w:rsidRPr="00F535A6">
        <w:t>limited</w:t>
      </w:r>
      <w:r w:rsidRPr="00F535A6">
        <w:t xml:space="preserve"> degree of frame structure flexibility at the expense of some </w:t>
      </w:r>
      <w:r w:rsidR="00D51B45" w:rsidRPr="00F535A6">
        <w:t>additional</w:t>
      </w:r>
      <w:r w:rsidRPr="00F535A6">
        <w:t xml:space="preserve"> interference </w:t>
      </w:r>
      <w:r w:rsidR="00D51B45" w:rsidRPr="00F535A6">
        <w:t>that</w:t>
      </w:r>
      <w:r w:rsidRPr="00F535A6">
        <w:t xml:space="preserve"> can </w:t>
      </w:r>
      <w:r w:rsidR="00D51B45" w:rsidRPr="00F535A6">
        <w:t>be controlled to some extent</w:t>
      </w:r>
      <w:r w:rsidRPr="00F535A6">
        <w:t xml:space="preserve"> (for example</w:t>
      </w:r>
      <w:r w:rsidR="00D51B45" w:rsidRPr="00F535A6">
        <w:t xml:space="preserve">, this operating mode could </w:t>
      </w:r>
      <w:r w:rsidRPr="00F535A6">
        <w:t xml:space="preserve">be </w:t>
      </w:r>
      <w:r w:rsidR="00D51B45" w:rsidRPr="00F535A6">
        <w:t xml:space="preserve">implemented </w:t>
      </w:r>
      <w:r w:rsidRPr="00F535A6">
        <w:t xml:space="preserve">to </w:t>
      </w:r>
      <w:r w:rsidR="00D51B45" w:rsidRPr="00F535A6">
        <w:t>avoid simultaneous UL/DL transmissions for</w:t>
      </w:r>
      <w:r w:rsidRPr="00F535A6">
        <w:t xml:space="preserve"> control channels). All MFCN licensees </w:t>
      </w:r>
      <w:r w:rsidR="00D603BD" w:rsidRPr="00F535A6">
        <w:t xml:space="preserve">operating </w:t>
      </w:r>
      <w:r w:rsidRPr="00F535A6">
        <w:t xml:space="preserve">in the same band </w:t>
      </w:r>
      <w:r w:rsidR="00D603BD" w:rsidRPr="00F535A6">
        <w:t xml:space="preserve">and same </w:t>
      </w:r>
      <w:r w:rsidR="002423B3" w:rsidRPr="00F535A6">
        <w:t>coverage</w:t>
      </w:r>
      <w:r w:rsidR="00D603BD" w:rsidRPr="00F535A6">
        <w:t xml:space="preserve"> area/region</w:t>
      </w:r>
      <w:r w:rsidRPr="00F535A6">
        <w:t xml:space="preserve"> should use:</w:t>
      </w:r>
    </w:p>
    <w:p w:rsidR="00496D6B" w:rsidRPr="00F535A6" w:rsidRDefault="00496D6B" w:rsidP="00496D6B">
      <w:pPr>
        <w:pStyle w:val="ECCBulletsLv1"/>
      </w:pPr>
      <w:r w:rsidRPr="00F535A6">
        <w:t>A common phase clock reference, as for synchronised operation;</w:t>
      </w:r>
      <w:r w:rsidR="00B55143" w:rsidRPr="00F535A6">
        <w:t xml:space="preserve"> </w:t>
      </w:r>
    </w:p>
    <w:p w:rsidR="00496D6B" w:rsidRPr="00F535A6" w:rsidRDefault="00496D6B" w:rsidP="00496D6B">
      <w:pPr>
        <w:pStyle w:val="ECCBulletsLv1"/>
      </w:pPr>
      <w:r w:rsidRPr="00F535A6">
        <w:t xml:space="preserve">Partial frame alignment: the agreement shall define a default frame structure as for synchronised operation (for which UL/DL directions are defined across the whole frame) and at the same time the part of the frame where each operator is allowed to reverse the default transmission direction (flexible part). If </w:t>
      </w:r>
      <w:r w:rsidRPr="00F535A6">
        <w:lastRenderedPageBreak/>
        <w:t>no changes are applied to the default frame structure, the semi-synchroni</w:t>
      </w:r>
      <w:r w:rsidR="00A40B2D" w:rsidRPr="00F535A6">
        <w:t>sed</w:t>
      </w:r>
      <w:r w:rsidRPr="00F535A6">
        <w:t xml:space="preserve"> operation is identical to the synchronous case;</w:t>
      </w:r>
    </w:p>
    <w:p w:rsidR="00496D6B" w:rsidRPr="00CB64AA" w:rsidRDefault="00496D6B" w:rsidP="00496D6B">
      <w:pPr>
        <w:pStyle w:val="ECCBulletsLv1"/>
      </w:pPr>
      <w:r w:rsidRPr="00F535A6">
        <w:t>The terms and conditions under which the ECC baseline out of block power limit can be applied to the semi-synchronised operation.</w:t>
      </w:r>
      <w:r w:rsidR="00D7700C" w:rsidRPr="00F535A6">
        <w:t xml:space="preserve"> These terms and conditions could be agreed between all operators, or</w:t>
      </w:r>
      <w:r w:rsidR="00066A35" w:rsidRPr="00F535A6">
        <w:t xml:space="preserve"> they could be facilitated </w:t>
      </w:r>
      <w:r w:rsidR="00D7700C" w:rsidRPr="00F535A6">
        <w:t xml:space="preserve">by the </w:t>
      </w:r>
      <w:r w:rsidR="00D11533" w:rsidRPr="00F535A6">
        <w:t>reguIator. Some semi-synchronised scenarios might not require regulatory intervention</w:t>
      </w:r>
      <w:r w:rsidR="00D7700C" w:rsidRPr="00F535A6">
        <w:t>.</w:t>
      </w:r>
    </w:p>
    <w:p w:rsidR="00496D6B" w:rsidRPr="00F535A6" w:rsidRDefault="00496D6B" w:rsidP="00DF5DD2">
      <w:r w:rsidRPr="00F535A6">
        <w:t xml:space="preserve">With respect to </w:t>
      </w:r>
      <w:r w:rsidRPr="009E2C94">
        <w:t>semi-synchroni</w:t>
      </w:r>
      <w:r w:rsidR="00A40B2D" w:rsidRPr="009E2C94">
        <w:t>sed</w:t>
      </w:r>
      <w:r w:rsidRPr="009E2C94">
        <w:t xml:space="preserve"> operation with the ECC baseline out of block power limit</w:t>
      </w:r>
      <w:r w:rsidRPr="00F535A6">
        <w:t>, it is useful to distinguish DL</w:t>
      </w:r>
      <w:r w:rsidR="000D3FBC" w:rsidRPr="00F535A6">
        <w:t xml:space="preserve"> </w:t>
      </w:r>
      <w:r w:rsidRPr="00F535A6">
        <w:t>to</w:t>
      </w:r>
      <w:r w:rsidR="000D3FBC" w:rsidRPr="00F535A6">
        <w:t xml:space="preserve"> </w:t>
      </w:r>
      <w:r w:rsidRPr="00F535A6">
        <w:t>UL and UL</w:t>
      </w:r>
      <w:r w:rsidR="000D3FBC" w:rsidRPr="00F535A6">
        <w:t xml:space="preserve"> </w:t>
      </w:r>
      <w:r w:rsidRPr="00F535A6">
        <w:t>to</w:t>
      </w:r>
      <w:r w:rsidR="000D3FBC" w:rsidRPr="00F535A6">
        <w:t xml:space="preserve"> </w:t>
      </w:r>
      <w:r w:rsidRPr="00F535A6">
        <w:t>DL modifications compared to the reference frame:</w:t>
      </w:r>
    </w:p>
    <w:p w:rsidR="00496D6B" w:rsidRPr="00F535A6" w:rsidRDefault="00496D6B" w:rsidP="00496D6B">
      <w:pPr>
        <w:pStyle w:val="ECCBulletsLv1"/>
      </w:pPr>
      <w:r w:rsidRPr="00F535A6">
        <w:rPr>
          <w:rStyle w:val="ECCHLbold"/>
        </w:rPr>
        <w:t>"DL to UL modifications"</w:t>
      </w:r>
      <w:r w:rsidRPr="00F535A6">
        <w:t>: the default DL transmission direction in the flexible part is modified into UL</w:t>
      </w:r>
    </w:p>
    <w:p w:rsidR="00496D6B" w:rsidRPr="00F535A6" w:rsidRDefault="00496D6B" w:rsidP="00233A6F">
      <w:pPr>
        <w:pStyle w:val="ECCBulletsLv1"/>
      </w:pPr>
      <w:r w:rsidRPr="00F535A6">
        <w:t xml:space="preserve">From BS-BS interference perspective, the network that modifies the default DL into UL will not interfere </w:t>
      </w:r>
      <w:r w:rsidR="008F319C" w:rsidRPr="00F535A6">
        <w:t xml:space="preserve">with </w:t>
      </w:r>
      <w:r w:rsidRPr="00F535A6">
        <w:t>the other network</w:t>
      </w:r>
      <w:r w:rsidR="00D603BD" w:rsidRPr="00F535A6">
        <w:t>(s)</w:t>
      </w:r>
      <w:r w:rsidRPr="00F535A6">
        <w:t xml:space="preserve"> </w:t>
      </w:r>
      <w:r w:rsidR="005827BD" w:rsidRPr="00F535A6">
        <w:t xml:space="preserve">but </w:t>
      </w:r>
      <w:r w:rsidRPr="00F535A6">
        <w:t>it will receive additional interference from the other network</w:t>
      </w:r>
      <w:r w:rsidR="00D603BD" w:rsidRPr="00F535A6">
        <w:t>(s)</w:t>
      </w:r>
      <w:r w:rsidRPr="00F535A6">
        <w:t>;</w:t>
      </w:r>
    </w:p>
    <w:p w:rsidR="00496D6B" w:rsidRPr="00F535A6" w:rsidRDefault="00B463AE" w:rsidP="00233A6F">
      <w:pPr>
        <w:pStyle w:val="ECCBulletsLv1"/>
      </w:pPr>
      <w:r w:rsidRPr="00F535A6">
        <w:t xml:space="preserve">In most circumstances, MS-MS interference will be </w:t>
      </w:r>
      <w:r w:rsidR="003B09C2" w:rsidRPr="00F535A6">
        <w:t>negligible</w:t>
      </w:r>
      <w:r w:rsidRPr="00F535A6">
        <w:t xml:space="preserve"> because terminals typically transmit intermittently </w:t>
      </w:r>
      <w:r w:rsidR="00125A04" w:rsidRPr="00F535A6">
        <w:t>and many will be mobile so any interference would be transient</w:t>
      </w:r>
      <w:r w:rsidR="00496D6B" w:rsidRPr="00F535A6">
        <w:t>. It is expected that some 5G use cases will imply the deployment of MSs that are in fixed positions and close to each other</w:t>
      </w:r>
      <w:r w:rsidR="00496D6B" w:rsidRPr="00F535A6">
        <w:rPr>
          <w:rStyle w:val="FootnoteReference"/>
        </w:rPr>
        <w:footnoteReference w:id="6"/>
      </w:r>
      <w:r w:rsidR="008F319C" w:rsidRPr="00F535A6">
        <w:t xml:space="preserve"> </w:t>
      </w:r>
      <w:r w:rsidR="00B51A42" w:rsidRPr="00F535A6">
        <w:t>which would result in permanent MS-MS interference</w:t>
      </w:r>
      <w:r w:rsidR="00D14D98" w:rsidRPr="00F535A6">
        <w:rPr>
          <w:rStyle w:val="FootnoteReference"/>
        </w:rPr>
        <w:footnoteReference w:id="7"/>
      </w:r>
      <w:r w:rsidR="00496D6B" w:rsidRPr="00F535A6">
        <w:t>. No specific studies were performed on MS-MS interference</w:t>
      </w:r>
      <w:r w:rsidR="008F319C" w:rsidRPr="00F535A6">
        <w:t>, t</w:t>
      </w:r>
      <w:r w:rsidR="00350B83" w:rsidRPr="00F535A6">
        <w:t>herefore, in case of MSs that are in fixed positions and close to each other, no conclusion can be derived</w:t>
      </w:r>
      <w:r w:rsidR="002E0A15">
        <w:t>.</w:t>
      </w:r>
      <w:r w:rsidR="00350B83" w:rsidRPr="00F535A6">
        <w:t xml:space="preserve"> </w:t>
      </w:r>
      <w:r w:rsidR="00BC6A9D" w:rsidRPr="00BC6A9D">
        <w:t>In a</w:t>
      </w:r>
      <w:r w:rsidR="00BC6A9D">
        <w:t xml:space="preserve">ny case, MS RF requirements are </w:t>
      </w:r>
      <w:r w:rsidR="00BC6A9D" w:rsidRPr="00BC6A9D">
        <w:t>handled by SDOs and associated harmonised standards.</w:t>
      </w:r>
    </w:p>
    <w:p w:rsidR="00350B83" w:rsidRPr="00F535A6" w:rsidRDefault="00350B83" w:rsidP="009E2C94">
      <w:pPr>
        <w:pStyle w:val="ECCBulletsLv1"/>
        <w:numPr>
          <w:ilvl w:val="0"/>
          <w:numId w:val="0"/>
        </w:numPr>
        <w:ind w:left="1080"/>
      </w:pPr>
    </w:p>
    <w:p w:rsidR="00496D6B" w:rsidRPr="00F535A6" w:rsidRDefault="00496D6B" w:rsidP="00496D6B">
      <w:pPr>
        <w:pStyle w:val="ECCBulletsLv1"/>
      </w:pPr>
      <w:r w:rsidRPr="00F535A6">
        <w:rPr>
          <w:rStyle w:val="ECCHLbold"/>
        </w:rPr>
        <w:t>"UL to DL modifications"</w:t>
      </w:r>
      <w:r w:rsidRPr="00F535A6">
        <w:t>: the default UL transmission direction in the flexible part is modified into DL</w:t>
      </w:r>
    </w:p>
    <w:p w:rsidR="00496D6B" w:rsidRPr="00F535A6" w:rsidRDefault="00496D6B" w:rsidP="00233A6F">
      <w:pPr>
        <w:pStyle w:val="ECCBulletsLv1"/>
      </w:pPr>
      <w:r w:rsidRPr="00F535A6">
        <w:t>From BS-BS interference perspective, the network that modifies the default UL transmission direction into DL will interfere the other network while it will not receive additional interference from the other network</w:t>
      </w:r>
      <w:r w:rsidR="00911FA0" w:rsidRPr="00F535A6">
        <w:t xml:space="preserve">;  </w:t>
      </w:r>
    </w:p>
    <w:p w:rsidR="00496D6B" w:rsidRPr="00F535A6" w:rsidRDefault="00496D6B" w:rsidP="00233A6F">
      <w:pPr>
        <w:pStyle w:val="ECCBulletsLv1"/>
      </w:pPr>
      <w:r w:rsidRPr="00F535A6">
        <w:t>Coexistence is facilitated if semi-synchronised operation is applied to Micro and indoor BS</w:t>
      </w:r>
      <w:r w:rsidR="00637FA3" w:rsidRPr="00F535A6">
        <w:t xml:space="preserve"> but it could be technically challenging for indoor BS to be semi-synchronised with outdoor networks</w:t>
      </w:r>
      <w:r w:rsidR="00911FA0" w:rsidRPr="00F535A6">
        <w:t>; and</w:t>
      </w:r>
    </w:p>
    <w:p w:rsidR="00496D6B" w:rsidRPr="00F535A6" w:rsidRDefault="00496D6B" w:rsidP="00233A6F">
      <w:pPr>
        <w:pStyle w:val="ECCBulletsLv1"/>
      </w:pPr>
      <w:r w:rsidRPr="00F535A6">
        <w:t>Coexistence could be more challenging if semi-syn</w:t>
      </w:r>
      <w:r w:rsidR="000A0B89" w:rsidRPr="00F535A6">
        <w:t>chroni</w:t>
      </w:r>
      <w:r w:rsidR="00EF4250">
        <w:t>s</w:t>
      </w:r>
      <w:r w:rsidR="000A0B89" w:rsidRPr="00F535A6">
        <w:t>ed</w:t>
      </w:r>
      <w:r w:rsidRPr="00F535A6">
        <w:t xml:space="preserve"> operation is applied to Macro BS before efficient interference cancellation algorithms </w:t>
      </w:r>
      <w:r w:rsidR="00CF061F" w:rsidRPr="00F535A6">
        <w:t xml:space="preserve">have been </w:t>
      </w:r>
      <w:r w:rsidRPr="00F535A6">
        <w:t xml:space="preserve">developed and implemented. </w:t>
      </w:r>
      <w:r w:rsidR="00B51A42" w:rsidRPr="00F535A6">
        <w:t>At the date of publication of this Report</w:t>
      </w:r>
      <w:r w:rsidR="00AC3BAF" w:rsidRPr="00F535A6">
        <w:t>,</w:t>
      </w:r>
      <w:r w:rsidR="00B51A42" w:rsidRPr="00F535A6">
        <w:t xml:space="preserve"> 3GPP</w:t>
      </w:r>
      <w:r w:rsidR="00100655" w:rsidRPr="00F535A6">
        <w:t xml:space="preserve"> is </w:t>
      </w:r>
      <w:r w:rsidR="00B51A42" w:rsidRPr="00F535A6">
        <w:t>studying such algori</w:t>
      </w:r>
      <w:r w:rsidR="00AC3BAF" w:rsidRPr="00F535A6">
        <w:t xml:space="preserve">thms. </w:t>
      </w:r>
      <w:r w:rsidR="00B51A42" w:rsidRPr="00F535A6">
        <w:t xml:space="preserve"> </w:t>
      </w:r>
    </w:p>
    <w:p w:rsidR="00496D6B" w:rsidRPr="00F535A6" w:rsidRDefault="00496D6B" w:rsidP="00496D6B">
      <w:pPr>
        <w:rPr>
          <w:rStyle w:val="ECCParagraph"/>
        </w:rPr>
      </w:pPr>
      <w:r w:rsidRPr="00F535A6">
        <w:rPr>
          <w:rStyle w:val="ECCParagraph"/>
        </w:rPr>
        <w:t>As a consequence, and considering that</w:t>
      </w:r>
      <w:r w:rsidR="00850811" w:rsidRPr="00F535A6">
        <w:rPr>
          <w:rStyle w:val="ECCParagraph"/>
        </w:rPr>
        <w:t>:</w:t>
      </w:r>
    </w:p>
    <w:p w:rsidR="00496D6B" w:rsidRPr="009E2C94" w:rsidRDefault="00850811" w:rsidP="00DF5DD2">
      <w:pPr>
        <w:pStyle w:val="ECCBulletsLv1"/>
        <w:rPr>
          <w:rStyle w:val="ECCHLcyan"/>
          <w:shd w:val="clear" w:color="auto" w:fill="auto"/>
        </w:rPr>
      </w:pPr>
      <w:r w:rsidRPr="00F535A6">
        <w:rPr>
          <w:rStyle w:val="ECCHLcyan"/>
          <w:shd w:val="clear" w:color="auto" w:fill="auto"/>
        </w:rPr>
        <w:t>With reference to the unsynchroni</w:t>
      </w:r>
      <w:r w:rsidR="00EF4250">
        <w:rPr>
          <w:rStyle w:val="ECCHLcyan"/>
          <w:shd w:val="clear" w:color="auto" w:fill="auto"/>
        </w:rPr>
        <w:t>s</w:t>
      </w:r>
      <w:r w:rsidRPr="00F535A6">
        <w:rPr>
          <w:rStyle w:val="ECCHLcyan"/>
          <w:shd w:val="clear" w:color="auto" w:fill="auto"/>
        </w:rPr>
        <w:t>ed operation, i</w:t>
      </w:r>
      <w:r w:rsidR="00496D6B" w:rsidRPr="00F535A6">
        <w:rPr>
          <w:rStyle w:val="ECCHLcyan"/>
          <w:shd w:val="clear" w:color="auto" w:fill="auto"/>
        </w:rPr>
        <w:t>t</w:t>
      </w:r>
      <w:r w:rsidR="00496D6B" w:rsidRPr="009E2C94">
        <w:rPr>
          <w:rStyle w:val="ECCHLcyan"/>
          <w:shd w:val="clear" w:color="auto" w:fill="auto"/>
        </w:rPr>
        <w:t xml:space="preserve"> is</w:t>
      </w:r>
      <w:r w:rsidR="00DB044F" w:rsidRPr="009E2C94">
        <w:rPr>
          <w:rStyle w:val="ECCHLcyan"/>
          <w:shd w:val="clear" w:color="auto" w:fill="auto"/>
        </w:rPr>
        <w:t xml:space="preserve"> </w:t>
      </w:r>
      <w:r w:rsidR="00496D6B" w:rsidRPr="009E2C94">
        <w:rPr>
          <w:rStyle w:val="ECCHLcyan"/>
          <w:shd w:val="clear" w:color="auto" w:fill="auto"/>
        </w:rPr>
        <w:t xml:space="preserve">assumed that </w:t>
      </w:r>
      <w:r w:rsidRPr="00F535A6">
        <w:rPr>
          <w:rStyle w:val="ECCHLcyan"/>
          <w:shd w:val="clear" w:color="auto" w:fill="auto"/>
        </w:rPr>
        <w:t xml:space="preserve">the implementation of the ECC restricted baseline limit would imply </w:t>
      </w:r>
      <w:r w:rsidR="00496D6B" w:rsidRPr="00F535A6">
        <w:rPr>
          <w:rStyle w:val="ECCHLcyan"/>
          <w:shd w:val="clear" w:color="auto" w:fill="auto"/>
        </w:rPr>
        <w:t>operator-specific filters</w:t>
      </w:r>
      <w:r w:rsidRPr="00F535A6">
        <w:rPr>
          <w:rStyle w:val="ECCHLcyan"/>
          <w:shd w:val="clear" w:color="auto" w:fill="auto"/>
        </w:rPr>
        <w:t>, which are</w:t>
      </w:r>
      <w:r w:rsidR="00496D6B" w:rsidRPr="00CB64AA">
        <w:rPr>
          <w:rStyle w:val="ECCHLcyan"/>
          <w:shd w:val="clear" w:color="auto" w:fill="auto"/>
        </w:rPr>
        <w:t xml:space="preserve"> </w:t>
      </w:r>
      <w:r w:rsidR="00496D6B" w:rsidRPr="009E2C94">
        <w:rPr>
          <w:rStyle w:val="ECCHLcyan"/>
          <w:shd w:val="clear" w:color="auto" w:fill="auto"/>
        </w:rPr>
        <w:t xml:space="preserve">challenging to implement cost effectively in </w:t>
      </w:r>
      <w:r w:rsidR="00D14D98" w:rsidRPr="00F535A6">
        <w:rPr>
          <w:rStyle w:val="ECCHLcyan"/>
          <w:shd w:val="clear" w:color="auto" w:fill="auto"/>
        </w:rPr>
        <w:t xml:space="preserve">the </w:t>
      </w:r>
      <w:r w:rsidR="00496D6B" w:rsidRPr="009E2C94">
        <w:rPr>
          <w:rStyle w:val="ECCHLcyan"/>
          <w:shd w:val="clear" w:color="auto" w:fill="auto"/>
        </w:rPr>
        <w:t>case of AAS BS</w:t>
      </w:r>
      <w:r w:rsidRPr="00F535A6">
        <w:rPr>
          <w:rStyle w:val="ECCHLcyan"/>
          <w:shd w:val="clear" w:color="auto" w:fill="auto"/>
        </w:rPr>
        <w:t xml:space="preserve"> with currently available technology</w:t>
      </w:r>
      <w:r w:rsidR="00B52F6E" w:rsidRPr="00F535A6">
        <w:rPr>
          <w:rStyle w:val="ECCHLcyan"/>
          <w:shd w:val="clear" w:color="auto" w:fill="auto"/>
        </w:rPr>
        <w:t>. In addition, the implementation of the ECC restricted baseline limit would also require significant</w:t>
      </w:r>
      <w:r w:rsidR="0002775A" w:rsidRPr="00F535A6">
        <w:rPr>
          <w:rStyle w:val="ECCHLcyan"/>
          <w:shd w:val="clear" w:color="auto" w:fill="auto"/>
        </w:rPr>
        <w:t xml:space="preserve"> </w:t>
      </w:r>
      <w:r w:rsidRPr="00F535A6">
        <w:rPr>
          <w:rStyle w:val="ECCHLcyan"/>
          <w:shd w:val="clear" w:color="auto" w:fill="auto"/>
        </w:rPr>
        <w:t xml:space="preserve">inter-operator </w:t>
      </w:r>
      <w:r w:rsidR="0002775A" w:rsidRPr="00F535A6">
        <w:rPr>
          <w:rStyle w:val="ECCHLcyan"/>
          <w:shd w:val="clear" w:color="auto" w:fill="auto"/>
        </w:rPr>
        <w:t xml:space="preserve">guard </w:t>
      </w:r>
      <w:r w:rsidR="00DB044F" w:rsidRPr="00F535A6">
        <w:rPr>
          <w:rStyle w:val="ECCHLcyan"/>
          <w:shd w:val="clear" w:color="auto" w:fill="auto"/>
        </w:rPr>
        <w:t>bands, which</w:t>
      </w:r>
      <w:r w:rsidR="00B52F6E" w:rsidRPr="00F535A6">
        <w:rPr>
          <w:rStyle w:val="ECCHLcyan"/>
          <w:shd w:val="clear" w:color="auto" w:fill="auto"/>
        </w:rPr>
        <w:t xml:space="preserve"> are highly undesirable</w:t>
      </w:r>
      <w:r w:rsidR="00496D6B" w:rsidRPr="00F535A6">
        <w:t xml:space="preserve">. Without operator-specific filters, it may not be possible to rely on guard bands alone to enable unsynchronised operation between Macro cells, and significant separation distances </w:t>
      </w:r>
      <w:r w:rsidR="000D3FBC" w:rsidRPr="00F535A6">
        <w:t xml:space="preserve">are likely to be required </w:t>
      </w:r>
      <w:r w:rsidR="00496D6B" w:rsidRPr="00F535A6">
        <w:t>(up to 60</w:t>
      </w:r>
      <w:r w:rsidR="000D3FBC" w:rsidRPr="00F535A6">
        <w:t xml:space="preserve"> </w:t>
      </w:r>
      <w:r w:rsidR="00496D6B" w:rsidRPr="00F535A6">
        <w:t xml:space="preserve">km </w:t>
      </w:r>
      <w:r w:rsidR="00306C5C" w:rsidRPr="00F535A6">
        <w:t xml:space="preserve">when </w:t>
      </w:r>
      <w:r w:rsidR="00496D6B" w:rsidRPr="00F535A6">
        <w:t>co-channel</w:t>
      </w:r>
      <w:r w:rsidR="00306C5C" w:rsidRPr="00F535A6">
        <w:t xml:space="preserve"> and </w:t>
      </w:r>
      <w:r w:rsidR="00496D6B" w:rsidRPr="00F535A6">
        <w:t xml:space="preserve">up to </w:t>
      </w:r>
      <w:r w:rsidR="000D3FBC" w:rsidRPr="00F535A6">
        <w:t xml:space="preserve">14 km </w:t>
      </w:r>
      <w:r w:rsidR="00496D6B" w:rsidRPr="00F535A6">
        <w:t xml:space="preserve"> </w:t>
      </w:r>
      <w:r w:rsidR="00306C5C" w:rsidRPr="00F535A6">
        <w:t>when operating</w:t>
      </w:r>
      <w:r w:rsidR="00496D6B" w:rsidRPr="00F535A6">
        <w:t xml:space="preserve"> in </w:t>
      </w:r>
      <w:r w:rsidR="00306C5C" w:rsidRPr="00F535A6">
        <w:t xml:space="preserve">the </w:t>
      </w:r>
      <w:r w:rsidR="00496D6B" w:rsidRPr="00F535A6">
        <w:t>adjacent</w:t>
      </w:r>
      <w:r w:rsidR="005A01F8">
        <w:t xml:space="preserve"> </w:t>
      </w:r>
      <w:r w:rsidR="00496D6B" w:rsidRPr="00F535A6">
        <w:t>channel)</w:t>
      </w:r>
      <w:r w:rsidRPr="00F535A6">
        <w:t xml:space="preserve">. </w:t>
      </w:r>
      <w:r w:rsidR="00F148F1" w:rsidRPr="00F535A6">
        <w:rPr>
          <w:rStyle w:val="ECCHLcyan"/>
          <w:shd w:val="clear" w:color="auto" w:fill="auto"/>
        </w:rPr>
        <w:t xml:space="preserve">Based on currently available AAS BS technology, it is </w:t>
      </w:r>
      <w:r w:rsidRPr="00F535A6">
        <w:rPr>
          <w:rStyle w:val="ECCHLcyan"/>
          <w:shd w:val="clear" w:color="auto" w:fill="auto"/>
        </w:rPr>
        <w:t xml:space="preserve">therefore </w:t>
      </w:r>
      <w:r w:rsidR="00F148F1" w:rsidRPr="00F535A6">
        <w:rPr>
          <w:rStyle w:val="ECCHLcyan"/>
          <w:shd w:val="clear" w:color="auto" w:fill="auto"/>
        </w:rPr>
        <w:t>assumed that equipment will only implement filters designed to comply with the ECC baseline out of block power limit</w:t>
      </w:r>
      <w:r w:rsidR="00496D6B" w:rsidRPr="009E2C94">
        <w:rPr>
          <w:rStyle w:val="ECCHLcyan"/>
          <w:shd w:val="clear" w:color="auto" w:fill="auto"/>
        </w:rPr>
        <w:t>;</w:t>
      </w:r>
    </w:p>
    <w:p w:rsidR="00D14D98" w:rsidRPr="00F535A6" w:rsidRDefault="00496D6B" w:rsidP="00DF5DD2">
      <w:pPr>
        <w:pStyle w:val="ECCBulletsLv1"/>
        <w:rPr>
          <w:rStyle w:val="ECCHLyellow"/>
        </w:rPr>
      </w:pPr>
      <w:r w:rsidRPr="00F535A6">
        <w:t xml:space="preserve">Synchronised operation </w:t>
      </w:r>
      <w:r w:rsidR="00EA3A37" w:rsidRPr="00F535A6">
        <w:t>requires operators to agree on a co</w:t>
      </w:r>
      <w:r w:rsidR="00D14D98" w:rsidRPr="00F535A6">
        <w:t>mpatible</w:t>
      </w:r>
      <w:r w:rsidR="00EA3A37" w:rsidRPr="00F535A6">
        <w:t xml:space="preserve"> frame structure </w:t>
      </w:r>
      <w:r w:rsidR="000D3FBC" w:rsidRPr="00F535A6">
        <w:t>(</w:t>
      </w:r>
      <w:r w:rsidR="00EA3A37" w:rsidRPr="00F535A6">
        <w:t xml:space="preserve">which </w:t>
      </w:r>
      <w:r w:rsidR="00D0056D" w:rsidRPr="00F535A6">
        <w:t>determines a specific DL/UL transmission ratio</w:t>
      </w:r>
      <w:r w:rsidR="000D3FBC" w:rsidRPr="00F535A6">
        <w:t>)</w:t>
      </w:r>
      <w:r w:rsidR="00D0056D" w:rsidRPr="00F535A6">
        <w:t xml:space="preserve"> and frame </w:t>
      </w:r>
      <w:r w:rsidR="00DB044F" w:rsidRPr="00F535A6">
        <w:t>length, which</w:t>
      </w:r>
      <w:r w:rsidR="002229DB" w:rsidRPr="00F535A6">
        <w:t xml:space="preserve"> contribute to the network performance </w:t>
      </w:r>
      <w:r w:rsidR="00D0056D" w:rsidRPr="00F535A6">
        <w:t>(</w:t>
      </w:r>
      <w:r w:rsidR="00D14D98" w:rsidRPr="00F535A6">
        <w:t xml:space="preserve">e.g. </w:t>
      </w:r>
      <w:r w:rsidR="00D0056D" w:rsidRPr="00F535A6">
        <w:t>latency, spectral efficiency, throughput</w:t>
      </w:r>
      <w:r w:rsidR="000D3FBC" w:rsidRPr="00F535A6">
        <w:t xml:space="preserve"> and</w:t>
      </w:r>
      <w:r w:rsidR="00D0056D" w:rsidRPr="00F535A6">
        <w:t xml:space="preserve"> coverage). </w:t>
      </w:r>
      <w:r w:rsidR="00D14D98" w:rsidRPr="00F535A6">
        <w:t>C</w:t>
      </w:r>
      <w:r w:rsidR="00D14D98" w:rsidRPr="00F535A6">
        <w:rPr>
          <w:rStyle w:val="ECCHLyellow"/>
          <w:shd w:val="clear" w:color="auto" w:fill="auto"/>
        </w:rPr>
        <w:t>ompatible frame structure may also introduce new operational constraints and additional costs: for instance, inter-operator synchronisati</w:t>
      </w:r>
      <w:r w:rsidR="00DB044F" w:rsidRPr="00F535A6">
        <w:rPr>
          <w:rStyle w:val="ECCHLyellow"/>
          <w:shd w:val="clear" w:color="auto" w:fill="auto"/>
        </w:rPr>
        <w:t xml:space="preserve">on may lead to a less flexible </w:t>
      </w:r>
      <w:r w:rsidR="003E4243">
        <w:rPr>
          <w:rStyle w:val="ECCHLyellow"/>
          <w:shd w:val="clear" w:color="auto" w:fill="auto"/>
        </w:rPr>
        <w:t>DL/UL</w:t>
      </w:r>
      <w:r w:rsidR="00D14D98" w:rsidRPr="00F535A6">
        <w:rPr>
          <w:rStyle w:val="ECCHLyellow"/>
          <w:shd w:val="clear" w:color="auto" w:fill="auto"/>
        </w:rPr>
        <w:t xml:space="preserve"> ratio selection, resulting in suboptimal spectrum utilisation for an individual</w:t>
      </w:r>
      <w:r w:rsidR="000D3FBC" w:rsidRPr="00F535A6">
        <w:rPr>
          <w:rStyle w:val="ECCHLyellow"/>
          <w:shd w:val="clear" w:color="auto" w:fill="auto"/>
        </w:rPr>
        <w:t xml:space="preserve"> operator (see ECC Report 216, section </w:t>
      </w:r>
      <w:r w:rsidR="00D14D98" w:rsidRPr="00F535A6">
        <w:rPr>
          <w:rStyle w:val="ECCHLyellow"/>
          <w:shd w:val="clear" w:color="auto" w:fill="auto"/>
        </w:rPr>
        <w:t xml:space="preserve">3.3). </w:t>
      </w:r>
      <w:r w:rsidR="00D0056D" w:rsidRPr="00F535A6">
        <w:t>Agreements on synchroni</w:t>
      </w:r>
      <w:r w:rsidR="00EF4250">
        <w:t>s</w:t>
      </w:r>
      <w:r w:rsidR="00D0056D" w:rsidRPr="00F535A6">
        <w:t>ed operation between operators will be simplified when</w:t>
      </w:r>
      <w:r w:rsidR="00EA3A37" w:rsidRPr="00F535A6">
        <w:t xml:space="preserve"> operators adopt the same technology (e.g. 5G-NR) and target</w:t>
      </w:r>
      <w:r w:rsidR="00D0056D" w:rsidRPr="00F535A6">
        <w:t xml:space="preserve"> the same type of services with the associated desired user plane </w:t>
      </w:r>
      <w:r w:rsidR="00EA3A37" w:rsidRPr="00F535A6">
        <w:t>latency and performance targets</w:t>
      </w:r>
      <w:r w:rsidR="00DB044F" w:rsidRPr="00F535A6">
        <w:t>;</w:t>
      </w:r>
    </w:p>
    <w:p w:rsidR="00496D6B" w:rsidRPr="00F535A6" w:rsidRDefault="00496D6B" w:rsidP="00DF5DD2">
      <w:pPr>
        <w:pStyle w:val="ECCBulletsLv1"/>
      </w:pPr>
      <w:r w:rsidRPr="00F535A6">
        <w:t xml:space="preserve">Synchronised operation and semi-synchronised operation both require a multilateral agreement between all MFCN licensees in the same band </w:t>
      </w:r>
      <w:r w:rsidR="00C42AB8" w:rsidRPr="00F535A6">
        <w:t>and coverage area</w:t>
      </w:r>
      <w:r w:rsidR="00F34309">
        <w:t xml:space="preserve"> </w:t>
      </w:r>
      <w:r w:rsidR="00C42AB8" w:rsidRPr="00F535A6">
        <w:t>/</w:t>
      </w:r>
      <w:r w:rsidR="00F34309">
        <w:t xml:space="preserve"> </w:t>
      </w:r>
      <w:r w:rsidR="00C42AB8" w:rsidRPr="00F535A6">
        <w:t>region</w:t>
      </w:r>
      <w:r w:rsidRPr="00F535A6">
        <w:t xml:space="preserve"> (not limited to the licensees with adjacent blocks)</w:t>
      </w:r>
      <w:r w:rsidR="00EB59AD" w:rsidRPr="00F535A6">
        <w:t xml:space="preserve">.  Such agreement could be facilitated by the </w:t>
      </w:r>
      <w:r w:rsidR="00DB044F" w:rsidRPr="00F535A6">
        <w:rPr>
          <w:rStyle w:val="ECCHLgreen"/>
          <w:shd w:val="clear" w:color="auto" w:fill="auto"/>
        </w:rPr>
        <w:t>re</w:t>
      </w:r>
      <w:r w:rsidR="00DB044F" w:rsidRPr="00F535A6">
        <w:t>gulator</w:t>
      </w:r>
      <w:r w:rsidR="00EB59AD" w:rsidRPr="00F535A6">
        <w:t xml:space="preserve"> (e.g</w:t>
      </w:r>
      <w:r w:rsidR="00DB044F" w:rsidRPr="00F535A6">
        <w:t>. for reasons described in ECC R</w:t>
      </w:r>
      <w:r w:rsidR="00EB59AD" w:rsidRPr="00F535A6">
        <w:t xml:space="preserve">eport 216 </w:t>
      </w:r>
      <w:r w:rsidR="00B46D53">
        <w:t xml:space="preserve">section </w:t>
      </w:r>
      <w:r w:rsidR="00EB59AD" w:rsidRPr="00F535A6">
        <w:t>3.3).</w:t>
      </w:r>
    </w:p>
    <w:p w:rsidR="00496D6B" w:rsidRPr="00F535A6" w:rsidRDefault="00496D6B" w:rsidP="00496D6B">
      <w:r w:rsidRPr="00F535A6">
        <w:lastRenderedPageBreak/>
        <w:t xml:space="preserve">A </w:t>
      </w:r>
      <w:r w:rsidRPr="00F535A6">
        <w:rPr>
          <w:rStyle w:val="Strong"/>
        </w:rPr>
        <w:t>ge</w:t>
      </w:r>
      <w:r w:rsidRPr="00F535A6">
        <w:rPr>
          <w:rStyle w:val="ECCHLbold"/>
        </w:rPr>
        <w:t>neral framework</w:t>
      </w:r>
      <w:r w:rsidRPr="00F535A6">
        <w:t xml:space="preserve"> could be defined at the national level by Administrations wishing to do so specifying:</w:t>
      </w:r>
    </w:p>
    <w:p w:rsidR="00496D6B" w:rsidRPr="00F535A6" w:rsidRDefault="00496D6B" w:rsidP="00496D6B">
      <w:pPr>
        <w:pStyle w:val="ECCBulletsLv1"/>
      </w:pPr>
      <w:r w:rsidRPr="00F535A6">
        <w:t xml:space="preserve">The technical parameters for synchronised operation </w:t>
      </w:r>
      <w:r w:rsidRPr="009E2C94">
        <w:rPr>
          <w:rStyle w:val="ECCHLorange"/>
          <w:shd w:val="clear" w:color="auto" w:fill="auto"/>
        </w:rPr>
        <w:t>,</w:t>
      </w:r>
      <w:r w:rsidRPr="00F535A6">
        <w:t xml:space="preserve"> and for semi-synchronised operation if appropriate (including reference clock and reference frame structure);</w:t>
      </w:r>
    </w:p>
    <w:p w:rsidR="00496D6B" w:rsidRPr="00F535A6" w:rsidRDefault="00496D6B" w:rsidP="001A31F1">
      <w:pPr>
        <w:pStyle w:val="ECCBulletsLv1"/>
      </w:pPr>
      <w:r w:rsidRPr="00F535A6">
        <w:t>The scope of synchronised, semi-synchronised and unsynchronised operation in terms of geographical areas and type of cells</w:t>
      </w:r>
      <w:r w:rsidR="00D06CA4" w:rsidRPr="00CB64AA">
        <w:t>: E</w:t>
      </w:r>
      <w:r w:rsidRPr="00F535A6">
        <w:t>.g.</w:t>
      </w:r>
      <w:r w:rsidR="0036056D" w:rsidRPr="00F535A6">
        <w:t xml:space="preserve"> in </w:t>
      </w:r>
      <w:r w:rsidR="00D06CA4" w:rsidRPr="00CB64AA">
        <w:t xml:space="preserve">the </w:t>
      </w:r>
      <w:r w:rsidR="0036056D" w:rsidRPr="00F535A6">
        <w:t>case of AAS BSs</w:t>
      </w:r>
      <w:r w:rsidR="00DB044F" w:rsidRPr="00F535A6">
        <w:t xml:space="preserve">, the general framework could specify </w:t>
      </w:r>
      <w:r w:rsidR="00082DB7" w:rsidRPr="00CB64AA">
        <w:t xml:space="preserve">that </w:t>
      </w:r>
      <w:r w:rsidR="00475002" w:rsidRPr="00CB64AA">
        <w:t xml:space="preserve">unsynchronised operation </w:t>
      </w:r>
      <w:r w:rsidR="00BF2F1A" w:rsidRPr="00CB64AA">
        <w:t>c</w:t>
      </w:r>
      <w:r w:rsidR="00475002" w:rsidRPr="00CB64AA">
        <w:t>ould only be implemented in those cases where additional isolation</w:t>
      </w:r>
      <w:r w:rsidR="00DB044F" w:rsidRPr="00CB64AA">
        <w:t xml:space="preserve"> is available</w:t>
      </w:r>
      <w:r w:rsidR="00475002" w:rsidRPr="00CB64AA">
        <w:t xml:space="preserve"> (e.g. separation distances would still allow the use of the ECC baseline out of block limit</w:t>
      </w:r>
      <w:r w:rsidR="00D06CA4" w:rsidRPr="00CB64AA">
        <w:t>)</w:t>
      </w:r>
      <w:r w:rsidR="0036056D" w:rsidRPr="00CB64AA">
        <w:t xml:space="preserve">; in </w:t>
      </w:r>
      <w:r w:rsidR="00D06CA4" w:rsidRPr="00CB64AA">
        <w:t xml:space="preserve">the </w:t>
      </w:r>
      <w:r w:rsidR="0036056D" w:rsidRPr="00CB64AA">
        <w:t>case of semi-synchroni</w:t>
      </w:r>
      <w:r w:rsidR="00EF4250">
        <w:t>s</w:t>
      </w:r>
      <w:r w:rsidR="0036056D" w:rsidRPr="00CB64AA">
        <w:t>ed operation</w:t>
      </w:r>
      <w:r w:rsidR="00DB044F" w:rsidRPr="00CB64AA">
        <w:t xml:space="preserve"> the general framework could specify</w:t>
      </w:r>
      <w:r w:rsidR="0036056D" w:rsidRPr="00CB64AA">
        <w:t xml:space="preserve"> </w:t>
      </w:r>
      <w:r w:rsidR="0036056D" w:rsidRPr="00F535A6">
        <w:t xml:space="preserve">in which scenarios </w:t>
      </w:r>
      <w:r w:rsidR="00DB044F" w:rsidRPr="00F535A6">
        <w:t>DL</w:t>
      </w:r>
      <w:r w:rsidR="0036056D" w:rsidRPr="00F535A6">
        <w:t xml:space="preserve"> slots </w:t>
      </w:r>
      <w:r w:rsidR="0036056D" w:rsidRPr="00CB64AA">
        <w:t xml:space="preserve">may </w:t>
      </w:r>
      <w:r w:rsidR="00DB044F" w:rsidRPr="00CB64AA">
        <w:t xml:space="preserve">/ may </w:t>
      </w:r>
      <w:r w:rsidR="0036056D" w:rsidRPr="00F535A6">
        <w:t xml:space="preserve">not </w:t>
      </w:r>
      <w:r w:rsidR="0036056D" w:rsidRPr="00CB64AA">
        <w:t>be</w:t>
      </w:r>
      <w:r w:rsidR="0036056D" w:rsidRPr="00F535A6">
        <w:t xml:space="preserve"> unilate</w:t>
      </w:r>
      <w:r w:rsidR="00D06CA4" w:rsidRPr="00CB64AA">
        <w:t>rally converted to uplink slots, depending on national circumstances</w:t>
      </w:r>
      <w:r w:rsidR="0036056D" w:rsidRPr="00F535A6">
        <w:t>;</w:t>
      </w:r>
      <w:r w:rsidRPr="00F535A6">
        <w:t xml:space="preserve"> </w:t>
      </w:r>
    </w:p>
    <w:p w:rsidR="00496D6B" w:rsidRPr="00F535A6" w:rsidRDefault="00496D6B" w:rsidP="00496D6B">
      <w:pPr>
        <w:pStyle w:val="ECCBulletsLv1"/>
      </w:pPr>
      <w:r w:rsidRPr="00F535A6">
        <w:t>Mechanisms to ensure the periodic review of the agreed conditions.</w:t>
      </w:r>
    </w:p>
    <w:p w:rsidR="00195496" w:rsidRPr="00F535A6" w:rsidRDefault="00195496" w:rsidP="00195496">
      <w:pPr>
        <w:rPr>
          <w:rStyle w:val="ECCParagraph"/>
          <w:rFonts w:cs="Arial"/>
        </w:rPr>
      </w:pPr>
      <w:r w:rsidRPr="00F535A6">
        <w:rPr>
          <w:rStyle w:val="ECCParagraph"/>
          <w:rFonts w:cs="Arial"/>
        </w:rPr>
        <w:br w:type="page"/>
      </w:r>
    </w:p>
    <w:p w:rsidR="00195496" w:rsidRPr="00F535A6" w:rsidRDefault="00195496" w:rsidP="00195496">
      <w:pPr>
        <w:pStyle w:val="coverpageTableofContent"/>
        <w:rPr>
          <w:rFonts w:cs="Arial"/>
          <w:noProof w:val="0"/>
          <w:lang w:val="en-GB"/>
        </w:rPr>
      </w:pPr>
    </w:p>
    <w:p w:rsidR="00195496" w:rsidRPr="00F535A6" w:rsidRDefault="00195496" w:rsidP="00195496">
      <w:pPr>
        <w:pStyle w:val="coverpageTableofContent"/>
        <w:rPr>
          <w:rFonts w:cs="Arial"/>
          <w:noProof w:val="0"/>
          <w:lang w:val="en-GB"/>
        </w:rPr>
      </w:pPr>
      <w:r w:rsidRPr="00123F11">
        <w:rPr>
          <w:rFonts w:cs="Arial"/>
          <w:lang w:val="da-DK" w:eastAsia="da-DK"/>
        </w:rPr>
        <mc:AlternateContent>
          <mc:Choice Requires="wps">
            <w:drawing>
              <wp:anchor distT="0" distB="0" distL="114300" distR="114300" simplePos="0" relativeHeight="251675648" behindDoc="1" locked="1" layoutInCell="1" allowOverlap="1" wp14:anchorId="66909841" wp14:editId="542DE2C8">
                <wp:simplePos x="0" y="0"/>
                <wp:positionH relativeFrom="page">
                  <wp:posOffset>0</wp:posOffset>
                </wp:positionH>
                <wp:positionV relativeFrom="page">
                  <wp:posOffset>900430</wp:posOffset>
                </wp:positionV>
                <wp:extent cx="7585200" cy="716400"/>
                <wp:effectExtent l="0" t="0" r="0" b="7620"/>
                <wp:wrapNone/>
                <wp:docPr id="2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D3" w:rsidRPr="005C5A96" w:rsidRDefault="00824ED3" w:rsidP="00195496">
                            <w:pPr>
                              <w:pStyle w:val="coverpageTableofContent"/>
                            </w:pPr>
                          </w:p>
                          <w:p w:rsidR="00824ED3" w:rsidRDefault="00824ED3" w:rsidP="00195496">
                            <w:pPr>
                              <w:pStyle w:val="coverpageTableofContent"/>
                            </w:pPr>
                          </w:p>
                          <w:p w:rsidR="00824ED3" w:rsidRPr="003226D8" w:rsidRDefault="00824ED3" w:rsidP="00195496">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Ab&#10;bLxehgIAABAFAAAOAAAAAAAAAAAAAAAAAC4CAABkcnMvZTJvRG9jLnhtbFBLAQItABQABgAIAAAA&#10;IQAcna183QAAAAkBAAAPAAAAAAAAAAAAAAAAAOAEAABkcnMvZG93bnJldi54bWxQSwUGAAAAAAQA&#10;BADzAAAA6gUAAAAA&#10;" fillcolor="#b0a696" stroked="f">
                <v:textbox>
                  <w:txbxContent>
                    <w:p w:rsidR="00824ED3" w:rsidRPr="005C5A96" w:rsidRDefault="00824ED3" w:rsidP="00195496">
                      <w:pPr>
                        <w:pStyle w:val="coverpageTableofContent"/>
                      </w:pPr>
                    </w:p>
                    <w:p w:rsidR="00824ED3" w:rsidRDefault="00824ED3" w:rsidP="00195496">
                      <w:pPr>
                        <w:pStyle w:val="coverpageTableofContent"/>
                      </w:pPr>
                    </w:p>
                    <w:p w:rsidR="00824ED3" w:rsidRPr="003226D8" w:rsidRDefault="00824ED3" w:rsidP="00195496">
                      <w:pPr>
                        <w:rPr>
                          <w:rStyle w:val="ECCParagraph"/>
                        </w:rPr>
                      </w:pPr>
                    </w:p>
                  </w:txbxContent>
                </v:textbox>
                <w10:wrap anchorx="page" anchory="page"/>
                <w10:anchorlock/>
              </v:rect>
            </w:pict>
          </mc:Fallback>
        </mc:AlternateContent>
      </w:r>
      <w:r w:rsidRPr="00123F11">
        <w:rPr>
          <w:rFonts w:cs="Arial"/>
          <w:lang w:val="da-DK" w:eastAsia="da-DK"/>
        </w:rPr>
        <mc:AlternateContent>
          <mc:Choice Requires="wps">
            <w:drawing>
              <wp:anchor distT="0" distB="0" distL="114300" distR="114300" simplePos="0" relativeHeight="251659264" behindDoc="1" locked="1" layoutInCell="1" allowOverlap="1" wp14:anchorId="7F620571" wp14:editId="6E77CABE">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D3" w:rsidRPr="005C5A96" w:rsidRDefault="00824ED3" w:rsidP="00195496">
                            <w:pPr>
                              <w:pStyle w:val="coverpageTableofContent"/>
                            </w:pPr>
                          </w:p>
                          <w:p w:rsidR="00824ED3" w:rsidRDefault="00824ED3" w:rsidP="00195496">
                            <w:pPr>
                              <w:pStyle w:val="coverpageTableofContent"/>
                            </w:pPr>
                          </w:p>
                          <w:p w:rsidR="00824ED3" w:rsidRPr="003226D8" w:rsidRDefault="00824ED3" w:rsidP="00195496">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0;margin-top:70.9pt;width:597.25pt;height:56.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Lwhg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LD9p&#10;aqPZE+jCamgbdBgeEdh02n7FaICBbLD7siOWYyTfKNBWlRVFmOBoFNNZDoa99GwuPURRgGqwx2jc&#10;3vpx6nfGim0HN2WxVEovQY+tiFIJWh1ZQSbBgKGLOR0fiDDVl3aM+vmMLX4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D7&#10;kHLwhgIAAA4FAAAOAAAAAAAAAAAAAAAAAC4CAABkcnMvZTJvRG9jLnhtbFBLAQItABQABgAIAAAA&#10;IQAcna183QAAAAkBAAAPAAAAAAAAAAAAAAAAAOAEAABkcnMvZG93bnJldi54bWxQSwUGAAAAAAQA&#10;BADzAAAA6gUAAAAA&#10;" fillcolor="#b0a696" stroked="f">
                <v:textbox>
                  <w:txbxContent>
                    <w:p w:rsidR="00824ED3" w:rsidRPr="005C5A96" w:rsidRDefault="00824ED3" w:rsidP="00195496">
                      <w:pPr>
                        <w:pStyle w:val="coverpageTableofContent"/>
                      </w:pPr>
                    </w:p>
                    <w:p w:rsidR="00824ED3" w:rsidRDefault="00824ED3" w:rsidP="00195496">
                      <w:pPr>
                        <w:pStyle w:val="coverpageTableofContent"/>
                      </w:pPr>
                    </w:p>
                    <w:p w:rsidR="00824ED3" w:rsidRPr="003226D8" w:rsidRDefault="00824ED3" w:rsidP="00195496">
                      <w:pPr>
                        <w:rPr>
                          <w:rStyle w:val="ECCParagraph"/>
                        </w:rPr>
                      </w:pPr>
                    </w:p>
                  </w:txbxContent>
                </v:textbox>
                <w10:wrap anchorx="page" anchory="page"/>
                <w10:anchorlock/>
              </v:rect>
            </w:pict>
          </mc:Fallback>
        </mc:AlternateContent>
      </w:r>
      <w:r w:rsidRPr="00F535A6">
        <w:rPr>
          <w:rFonts w:cs="Arial"/>
          <w:noProof w:val="0"/>
          <w:lang w:val="en-GB"/>
        </w:rPr>
        <w:t>TABLE OF CONTENTS</w:t>
      </w:r>
    </w:p>
    <w:p w:rsidR="00195496" w:rsidRPr="00F535A6" w:rsidRDefault="00195496" w:rsidP="00195496">
      <w:pPr>
        <w:pStyle w:val="coverpageTableofContent"/>
        <w:rPr>
          <w:rFonts w:cs="Arial"/>
          <w:noProof w:val="0"/>
          <w:lang w:val="en-GB"/>
        </w:rPr>
      </w:pPr>
    </w:p>
    <w:sdt>
      <w:sdtPr>
        <w:rPr>
          <w:rStyle w:val="ECCParagraph"/>
          <w:rFonts w:cs="Arial"/>
          <w:b w:val="0"/>
          <w:szCs w:val="22"/>
        </w:rPr>
        <w:id w:val="-1998710737"/>
        <w:docPartObj>
          <w:docPartGallery w:val="Table of Contents"/>
          <w:docPartUnique/>
        </w:docPartObj>
      </w:sdtPr>
      <w:sdtContent>
        <w:sdt>
          <w:sdtPr>
            <w:rPr>
              <w:rStyle w:val="ECCParagraph"/>
              <w:rFonts w:cs="Arial"/>
              <w:b w:val="0"/>
              <w:szCs w:val="22"/>
            </w:rPr>
            <w:id w:val="598450784"/>
            <w:docPartObj>
              <w:docPartGallery w:val="Table of Contents"/>
              <w:docPartUnique/>
            </w:docPartObj>
          </w:sdtPr>
          <w:sdtContent>
            <w:p w:rsidR="0018266F" w:rsidRDefault="00195496">
              <w:pPr>
                <w:pStyle w:val="TOC1"/>
                <w:rPr>
                  <w:rFonts w:asciiTheme="minorHAnsi" w:eastAsiaTheme="minorEastAsia" w:hAnsiTheme="minorHAnsi" w:cstheme="minorBidi"/>
                  <w:b w:val="0"/>
                  <w:noProof/>
                  <w:sz w:val="22"/>
                  <w:szCs w:val="22"/>
                  <w:lang w:val="da-DK" w:eastAsia="da-DK"/>
                </w:rPr>
              </w:pPr>
              <w:r w:rsidRPr="00F535A6">
                <w:rPr>
                  <w:rStyle w:val="ECCParagraph"/>
                  <w:rFonts w:cs="Arial"/>
                  <w:b w:val="0"/>
                </w:rPr>
                <w:fldChar w:fldCharType="begin"/>
              </w:r>
              <w:r w:rsidRPr="00F535A6">
                <w:rPr>
                  <w:rStyle w:val="ECCParagraph"/>
                  <w:rFonts w:cs="Arial"/>
                  <w:b w:val="0"/>
                </w:rPr>
                <w:instrText xml:space="preserve"> TOC \o "1-4" \h \z \t "ECC Annex heading1;1" </w:instrText>
              </w:r>
              <w:r w:rsidRPr="00F535A6">
                <w:rPr>
                  <w:rStyle w:val="ECCParagraph"/>
                  <w:rFonts w:cs="Arial"/>
                  <w:b w:val="0"/>
                </w:rPr>
                <w:fldChar w:fldCharType="separate"/>
              </w:r>
              <w:hyperlink w:anchor="_Toc3534845" w:history="1">
                <w:r w:rsidR="0018266F" w:rsidRPr="00CA55B1">
                  <w:rPr>
                    <w:rStyle w:val="Hyperlink"/>
                    <w:noProof/>
                  </w:rPr>
                  <w:t>0</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Executive summary</w:t>
                </w:r>
                <w:r w:rsidR="0018266F">
                  <w:rPr>
                    <w:noProof/>
                    <w:webHidden/>
                  </w:rPr>
                  <w:tab/>
                </w:r>
                <w:r w:rsidR="0018266F">
                  <w:rPr>
                    <w:noProof/>
                    <w:webHidden/>
                  </w:rPr>
                  <w:fldChar w:fldCharType="begin"/>
                </w:r>
                <w:r w:rsidR="0018266F">
                  <w:rPr>
                    <w:noProof/>
                    <w:webHidden/>
                  </w:rPr>
                  <w:instrText xml:space="preserve"> PAGEREF _Toc3534845 \h </w:instrText>
                </w:r>
                <w:r w:rsidR="0018266F">
                  <w:rPr>
                    <w:noProof/>
                    <w:webHidden/>
                  </w:rPr>
                </w:r>
                <w:r w:rsidR="0018266F">
                  <w:rPr>
                    <w:noProof/>
                    <w:webHidden/>
                  </w:rPr>
                  <w:fldChar w:fldCharType="separate"/>
                </w:r>
                <w:r w:rsidR="0018266F">
                  <w:rPr>
                    <w:noProof/>
                    <w:webHidden/>
                  </w:rPr>
                  <w:t>2</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46" w:history="1">
                <w:r w:rsidR="0018266F" w:rsidRPr="00CA55B1">
                  <w:rPr>
                    <w:rStyle w:val="Hyperlink"/>
                    <w:noProof/>
                  </w:rPr>
                  <w:t>1</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Introduction</w:t>
                </w:r>
                <w:r w:rsidR="0018266F">
                  <w:rPr>
                    <w:noProof/>
                    <w:webHidden/>
                  </w:rPr>
                  <w:tab/>
                </w:r>
                <w:r w:rsidR="0018266F">
                  <w:rPr>
                    <w:noProof/>
                    <w:webHidden/>
                  </w:rPr>
                  <w:fldChar w:fldCharType="begin"/>
                </w:r>
                <w:r w:rsidR="0018266F">
                  <w:rPr>
                    <w:noProof/>
                    <w:webHidden/>
                  </w:rPr>
                  <w:instrText xml:space="preserve"> PAGEREF _Toc3534846 \h </w:instrText>
                </w:r>
                <w:r w:rsidR="0018266F">
                  <w:rPr>
                    <w:noProof/>
                    <w:webHidden/>
                  </w:rPr>
                </w:r>
                <w:r w:rsidR="0018266F">
                  <w:rPr>
                    <w:noProof/>
                    <w:webHidden/>
                  </w:rPr>
                  <w:fldChar w:fldCharType="separate"/>
                </w:r>
                <w:r w:rsidR="0018266F">
                  <w:rPr>
                    <w:noProof/>
                    <w:webHidden/>
                  </w:rPr>
                  <w:t>10</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47" w:history="1">
                <w:r w:rsidR="0018266F" w:rsidRPr="00CA55B1">
                  <w:rPr>
                    <w:rStyle w:val="Hyperlink"/>
                    <w:noProof/>
                  </w:rPr>
                  <w:t>2</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Synchronisation modes for TDD networks coexistence</w:t>
                </w:r>
                <w:r w:rsidR="0018266F">
                  <w:rPr>
                    <w:noProof/>
                    <w:webHidden/>
                  </w:rPr>
                  <w:tab/>
                </w:r>
                <w:r w:rsidR="0018266F">
                  <w:rPr>
                    <w:noProof/>
                    <w:webHidden/>
                  </w:rPr>
                  <w:fldChar w:fldCharType="begin"/>
                </w:r>
                <w:r w:rsidR="0018266F">
                  <w:rPr>
                    <w:noProof/>
                    <w:webHidden/>
                  </w:rPr>
                  <w:instrText xml:space="preserve"> PAGEREF _Toc3534847 \h </w:instrText>
                </w:r>
                <w:r w:rsidR="0018266F">
                  <w:rPr>
                    <w:noProof/>
                    <w:webHidden/>
                  </w:rPr>
                </w:r>
                <w:r w:rsidR="0018266F">
                  <w:rPr>
                    <w:noProof/>
                    <w:webHidden/>
                  </w:rPr>
                  <w:fldChar w:fldCharType="separate"/>
                </w:r>
                <w:r w:rsidR="0018266F">
                  <w:rPr>
                    <w:noProof/>
                    <w:webHidden/>
                  </w:rPr>
                  <w:t>12</w:t>
                </w:r>
                <w:r w:rsidR="0018266F">
                  <w:rPr>
                    <w:noProof/>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48" w:history="1">
                <w:r w:rsidR="0018266F" w:rsidRPr="00CA55B1">
                  <w:rPr>
                    <w:rStyle w:val="Hyperlink"/>
                  </w:rPr>
                  <w:t>2.1</w:t>
                </w:r>
                <w:r w:rsidR="0018266F">
                  <w:rPr>
                    <w:rFonts w:asciiTheme="minorHAnsi" w:eastAsiaTheme="minorEastAsia" w:hAnsiTheme="minorHAnsi" w:cstheme="minorBidi"/>
                    <w:bCs w:val="0"/>
                    <w:sz w:val="22"/>
                    <w:szCs w:val="22"/>
                    <w:lang w:val="da-DK" w:eastAsia="da-DK"/>
                  </w:rPr>
                  <w:tab/>
                </w:r>
                <w:r w:rsidR="0018266F" w:rsidRPr="00CA55B1">
                  <w:rPr>
                    <w:rStyle w:val="Hyperlink"/>
                  </w:rPr>
                  <w:t>Synchronised operation</w:t>
                </w:r>
                <w:r w:rsidR="0018266F">
                  <w:rPr>
                    <w:webHidden/>
                  </w:rPr>
                  <w:tab/>
                </w:r>
                <w:r w:rsidR="0018266F">
                  <w:rPr>
                    <w:webHidden/>
                  </w:rPr>
                  <w:fldChar w:fldCharType="begin"/>
                </w:r>
                <w:r w:rsidR="0018266F">
                  <w:rPr>
                    <w:webHidden/>
                  </w:rPr>
                  <w:instrText xml:space="preserve"> PAGEREF _Toc3534848 \h </w:instrText>
                </w:r>
                <w:r w:rsidR="0018266F">
                  <w:rPr>
                    <w:webHidden/>
                  </w:rPr>
                </w:r>
                <w:r w:rsidR="0018266F">
                  <w:rPr>
                    <w:webHidden/>
                  </w:rPr>
                  <w:fldChar w:fldCharType="separate"/>
                </w:r>
                <w:r w:rsidR="0018266F">
                  <w:rPr>
                    <w:webHidden/>
                  </w:rPr>
                  <w:t>12</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49" w:history="1">
                <w:r w:rsidR="0018266F" w:rsidRPr="00CA55B1">
                  <w:rPr>
                    <w:rStyle w:val="Hyperlink"/>
                  </w:rPr>
                  <w:t>2.1.1</w:t>
                </w:r>
                <w:r w:rsidR="0018266F">
                  <w:rPr>
                    <w:rFonts w:asciiTheme="minorHAnsi" w:eastAsiaTheme="minorEastAsia" w:hAnsiTheme="minorHAnsi" w:cstheme="minorBidi"/>
                    <w:sz w:val="22"/>
                    <w:szCs w:val="22"/>
                    <w:lang w:val="da-DK" w:eastAsia="da-DK"/>
                  </w:rPr>
                  <w:tab/>
                </w:r>
                <w:r w:rsidR="0018266F" w:rsidRPr="00CA55B1">
                  <w:rPr>
                    <w:rStyle w:val="Hyperlink"/>
                  </w:rPr>
                  <w:t>Definition</w:t>
                </w:r>
                <w:r w:rsidR="0018266F">
                  <w:rPr>
                    <w:webHidden/>
                  </w:rPr>
                  <w:tab/>
                </w:r>
                <w:r w:rsidR="0018266F">
                  <w:rPr>
                    <w:webHidden/>
                  </w:rPr>
                  <w:fldChar w:fldCharType="begin"/>
                </w:r>
                <w:r w:rsidR="0018266F">
                  <w:rPr>
                    <w:webHidden/>
                  </w:rPr>
                  <w:instrText xml:space="preserve"> PAGEREF _Toc3534849 \h </w:instrText>
                </w:r>
                <w:r w:rsidR="0018266F">
                  <w:rPr>
                    <w:webHidden/>
                  </w:rPr>
                </w:r>
                <w:r w:rsidR="0018266F">
                  <w:rPr>
                    <w:webHidden/>
                  </w:rPr>
                  <w:fldChar w:fldCharType="separate"/>
                </w:r>
                <w:r w:rsidR="0018266F">
                  <w:rPr>
                    <w:webHidden/>
                  </w:rPr>
                  <w:t>12</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50" w:history="1">
                <w:r w:rsidR="0018266F" w:rsidRPr="00CA55B1">
                  <w:rPr>
                    <w:rStyle w:val="Hyperlink"/>
                  </w:rPr>
                  <w:t>2.1.2</w:t>
                </w:r>
                <w:r w:rsidR="0018266F">
                  <w:rPr>
                    <w:rFonts w:asciiTheme="minorHAnsi" w:eastAsiaTheme="minorEastAsia" w:hAnsiTheme="minorHAnsi" w:cstheme="minorBidi"/>
                    <w:sz w:val="22"/>
                    <w:szCs w:val="22"/>
                    <w:lang w:val="da-DK" w:eastAsia="da-DK"/>
                  </w:rPr>
                  <w:tab/>
                </w:r>
                <w:r w:rsidR="0018266F" w:rsidRPr="00CA55B1">
                  <w:rPr>
                    <w:rStyle w:val="Hyperlink"/>
                  </w:rPr>
                  <w:t>Benefits and challenges of synchronised operation</w:t>
                </w:r>
                <w:r w:rsidR="0018266F">
                  <w:rPr>
                    <w:webHidden/>
                  </w:rPr>
                  <w:tab/>
                </w:r>
                <w:r w:rsidR="0018266F">
                  <w:rPr>
                    <w:webHidden/>
                  </w:rPr>
                  <w:fldChar w:fldCharType="begin"/>
                </w:r>
                <w:r w:rsidR="0018266F">
                  <w:rPr>
                    <w:webHidden/>
                  </w:rPr>
                  <w:instrText xml:space="preserve"> PAGEREF _Toc3534850 \h </w:instrText>
                </w:r>
                <w:r w:rsidR="0018266F">
                  <w:rPr>
                    <w:webHidden/>
                  </w:rPr>
                </w:r>
                <w:r w:rsidR="0018266F">
                  <w:rPr>
                    <w:webHidden/>
                  </w:rPr>
                  <w:fldChar w:fldCharType="separate"/>
                </w:r>
                <w:r w:rsidR="0018266F">
                  <w:rPr>
                    <w:webHidden/>
                  </w:rPr>
                  <w:t>14</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51" w:history="1">
                <w:r w:rsidR="0018266F" w:rsidRPr="00CA55B1">
                  <w:rPr>
                    <w:rStyle w:val="Hyperlink"/>
                  </w:rPr>
                  <w:t>2.2</w:t>
                </w:r>
                <w:r w:rsidR="0018266F">
                  <w:rPr>
                    <w:rFonts w:asciiTheme="minorHAnsi" w:eastAsiaTheme="minorEastAsia" w:hAnsiTheme="minorHAnsi" w:cstheme="minorBidi"/>
                    <w:bCs w:val="0"/>
                    <w:sz w:val="22"/>
                    <w:szCs w:val="22"/>
                    <w:lang w:val="da-DK" w:eastAsia="da-DK"/>
                  </w:rPr>
                  <w:tab/>
                </w:r>
                <w:r w:rsidR="0018266F" w:rsidRPr="00CA55B1">
                  <w:rPr>
                    <w:rStyle w:val="Hyperlink"/>
                  </w:rPr>
                  <w:t>Unsynchronised operation</w:t>
                </w:r>
                <w:r w:rsidR="0018266F">
                  <w:rPr>
                    <w:webHidden/>
                  </w:rPr>
                  <w:tab/>
                </w:r>
                <w:r w:rsidR="0018266F">
                  <w:rPr>
                    <w:webHidden/>
                  </w:rPr>
                  <w:fldChar w:fldCharType="begin"/>
                </w:r>
                <w:r w:rsidR="0018266F">
                  <w:rPr>
                    <w:webHidden/>
                  </w:rPr>
                  <w:instrText xml:space="preserve"> PAGEREF _Toc3534851 \h </w:instrText>
                </w:r>
                <w:r w:rsidR="0018266F">
                  <w:rPr>
                    <w:webHidden/>
                  </w:rPr>
                </w:r>
                <w:r w:rsidR="0018266F">
                  <w:rPr>
                    <w:webHidden/>
                  </w:rPr>
                  <w:fldChar w:fldCharType="separate"/>
                </w:r>
                <w:r w:rsidR="0018266F">
                  <w:rPr>
                    <w:webHidden/>
                  </w:rPr>
                  <w:t>16</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52" w:history="1">
                <w:r w:rsidR="0018266F" w:rsidRPr="00CA55B1">
                  <w:rPr>
                    <w:rStyle w:val="Hyperlink"/>
                  </w:rPr>
                  <w:t>2.2.1</w:t>
                </w:r>
                <w:r w:rsidR="0018266F">
                  <w:rPr>
                    <w:rFonts w:asciiTheme="minorHAnsi" w:eastAsiaTheme="minorEastAsia" w:hAnsiTheme="minorHAnsi" w:cstheme="minorBidi"/>
                    <w:sz w:val="22"/>
                    <w:szCs w:val="22"/>
                    <w:lang w:val="da-DK" w:eastAsia="da-DK"/>
                  </w:rPr>
                  <w:tab/>
                </w:r>
                <w:r w:rsidR="0018266F" w:rsidRPr="00CA55B1">
                  <w:rPr>
                    <w:rStyle w:val="Hyperlink"/>
                  </w:rPr>
                  <w:t>Definition</w:t>
                </w:r>
                <w:r w:rsidR="0018266F">
                  <w:rPr>
                    <w:webHidden/>
                  </w:rPr>
                  <w:tab/>
                </w:r>
                <w:r w:rsidR="0018266F">
                  <w:rPr>
                    <w:webHidden/>
                  </w:rPr>
                  <w:fldChar w:fldCharType="begin"/>
                </w:r>
                <w:r w:rsidR="0018266F">
                  <w:rPr>
                    <w:webHidden/>
                  </w:rPr>
                  <w:instrText xml:space="preserve"> PAGEREF _Toc3534852 \h </w:instrText>
                </w:r>
                <w:r w:rsidR="0018266F">
                  <w:rPr>
                    <w:webHidden/>
                  </w:rPr>
                </w:r>
                <w:r w:rsidR="0018266F">
                  <w:rPr>
                    <w:webHidden/>
                  </w:rPr>
                  <w:fldChar w:fldCharType="separate"/>
                </w:r>
                <w:r w:rsidR="0018266F">
                  <w:rPr>
                    <w:webHidden/>
                  </w:rPr>
                  <w:t>16</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53" w:history="1">
                <w:r w:rsidR="0018266F" w:rsidRPr="00CA55B1">
                  <w:rPr>
                    <w:rStyle w:val="Hyperlink"/>
                  </w:rPr>
                  <w:t>2.2.2</w:t>
                </w:r>
                <w:r w:rsidR="0018266F">
                  <w:rPr>
                    <w:rFonts w:asciiTheme="minorHAnsi" w:eastAsiaTheme="minorEastAsia" w:hAnsiTheme="minorHAnsi" w:cstheme="minorBidi"/>
                    <w:sz w:val="22"/>
                    <w:szCs w:val="22"/>
                    <w:lang w:val="da-DK" w:eastAsia="da-DK"/>
                  </w:rPr>
                  <w:tab/>
                </w:r>
                <w:r w:rsidR="0018266F" w:rsidRPr="00CA55B1">
                  <w:rPr>
                    <w:rStyle w:val="Hyperlink"/>
                  </w:rPr>
                  <w:t>Benefits and challenges of unsynchronised operation</w:t>
                </w:r>
                <w:r w:rsidR="0018266F">
                  <w:rPr>
                    <w:webHidden/>
                  </w:rPr>
                  <w:tab/>
                </w:r>
                <w:r w:rsidR="0018266F">
                  <w:rPr>
                    <w:webHidden/>
                  </w:rPr>
                  <w:fldChar w:fldCharType="begin"/>
                </w:r>
                <w:r w:rsidR="0018266F">
                  <w:rPr>
                    <w:webHidden/>
                  </w:rPr>
                  <w:instrText xml:space="preserve"> PAGEREF _Toc3534853 \h </w:instrText>
                </w:r>
                <w:r w:rsidR="0018266F">
                  <w:rPr>
                    <w:webHidden/>
                  </w:rPr>
                </w:r>
                <w:r w:rsidR="0018266F">
                  <w:rPr>
                    <w:webHidden/>
                  </w:rPr>
                  <w:fldChar w:fldCharType="separate"/>
                </w:r>
                <w:r w:rsidR="0018266F">
                  <w:rPr>
                    <w:webHidden/>
                  </w:rPr>
                  <w:t>16</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54" w:history="1">
                <w:r w:rsidR="0018266F" w:rsidRPr="00CA55B1">
                  <w:rPr>
                    <w:rStyle w:val="Hyperlink"/>
                  </w:rPr>
                  <w:t>2.3</w:t>
                </w:r>
                <w:r w:rsidR="0018266F">
                  <w:rPr>
                    <w:rFonts w:asciiTheme="minorHAnsi" w:eastAsiaTheme="minorEastAsia" w:hAnsiTheme="minorHAnsi" w:cstheme="minorBidi"/>
                    <w:bCs w:val="0"/>
                    <w:sz w:val="22"/>
                    <w:szCs w:val="22"/>
                    <w:lang w:val="da-DK" w:eastAsia="da-DK"/>
                  </w:rPr>
                  <w:tab/>
                </w:r>
                <w:r w:rsidR="0018266F" w:rsidRPr="00CA55B1">
                  <w:rPr>
                    <w:rStyle w:val="Hyperlink"/>
                  </w:rPr>
                  <w:t>Semi-synchronised operation</w:t>
                </w:r>
                <w:r w:rsidR="0018266F">
                  <w:rPr>
                    <w:webHidden/>
                  </w:rPr>
                  <w:tab/>
                </w:r>
                <w:r w:rsidR="0018266F">
                  <w:rPr>
                    <w:webHidden/>
                  </w:rPr>
                  <w:fldChar w:fldCharType="begin"/>
                </w:r>
                <w:r w:rsidR="0018266F">
                  <w:rPr>
                    <w:webHidden/>
                  </w:rPr>
                  <w:instrText xml:space="preserve"> PAGEREF _Toc3534854 \h </w:instrText>
                </w:r>
                <w:r w:rsidR="0018266F">
                  <w:rPr>
                    <w:webHidden/>
                  </w:rPr>
                </w:r>
                <w:r w:rsidR="0018266F">
                  <w:rPr>
                    <w:webHidden/>
                  </w:rPr>
                  <w:fldChar w:fldCharType="separate"/>
                </w:r>
                <w:r w:rsidR="0018266F">
                  <w:rPr>
                    <w:webHidden/>
                  </w:rPr>
                  <w:t>18</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55" w:history="1">
                <w:r w:rsidR="0018266F" w:rsidRPr="00CA55B1">
                  <w:rPr>
                    <w:rStyle w:val="Hyperlink"/>
                  </w:rPr>
                  <w:t>2.3.1</w:t>
                </w:r>
                <w:r w:rsidR="0018266F">
                  <w:rPr>
                    <w:rFonts w:asciiTheme="minorHAnsi" w:eastAsiaTheme="minorEastAsia" w:hAnsiTheme="minorHAnsi" w:cstheme="minorBidi"/>
                    <w:sz w:val="22"/>
                    <w:szCs w:val="22"/>
                    <w:lang w:val="da-DK" w:eastAsia="da-DK"/>
                  </w:rPr>
                  <w:tab/>
                </w:r>
                <w:r w:rsidR="0018266F" w:rsidRPr="00CA55B1">
                  <w:rPr>
                    <w:rStyle w:val="Hyperlink"/>
                  </w:rPr>
                  <w:t>Definition</w:t>
                </w:r>
                <w:r w:rsidR="0018266F">
                  <w:rPr>
                    <w:webHidden/>
                  </w:rPr>
                  <w:tab/>
                </w:r>
                <w:r w:rsidR="0018266F">
                  <w:rPr>
                    <w:webHidden/>
                  </w:rPr>
                  <w:fldChar w:fldCharType="begin"/>
                </w:r>
                <w:r w:rsidR="0018266F">
                  <w:rPr>
                    <w:webHidden/>
                  </w:rPr>
                  <w:instrText xml:space="preserve"> PAGEREF _Toc3534855 \h </w:instrText>
                </w:r>
                <w:r w:rsidR="0018266F">
                  <w:rPr>
                    <w:webHidden/>
                  </w:rPr>
                </w:r>
                <w:r w:rsidR="0018266F">
                  <w:rPr>
                    <w:webHidden/>
                  </w:rPr>
                  <w:fldChar w:fldCharType="separate"/>
                </w:r>
                <w:r w:rsidR="0018266F">
                  <w:rPr>
                    <w:webHidden/>
                  </w:rPr>
                  <w:t>18</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56" w:history="1">
                <w:r w:rsidR="0018266F" w:rsidRPr="00CA55B1">
                  <w:rPr>
                    <w:rStyle w:val="Hyperlink"/>
                  </w:rPr>
                  <w:t>2.3.2</w:t>
                </w:r>
                <w:r w:rsidR="0018266F">
                  <w:rPr>
                    <w:rFonts w:asciiTheme="minorHAnsi" w:eastAsiaTheme="minorEastAsia" w:hAnsiTheme="minorHAnsi" w:cstheme="minorBidi"/>
                    <w:sz w:val="22"/>
                    <w:szCs w:val="22"/>
                    <w:lang w:val="da-DK" w:eastAsia="da-DK"/>
                  </w:rPr>
                  <w:tab/>
                </w:r>
                <w:r w:rsidR="0018266F" w:rsidRPr="00CA55B1">
                  <w:rPr>
                    <w:rStyle w:val="Hyperlink"/>
                  </w:rPr>
                  <w:t>Benefits and challenges of semi-synchronised operation</w:t>
                </w:r>
                <w:r w:rsidR="0018266F">
                  <w:rPr>
                    <w:webHidden/>
                  </w:rPr>
                  <w:tab/>
                </w:r>
                <w:r w:rsidR="0018266F">
                  <w:rPr>
                    <w:webHidden/>
                  </w:rPr>
                  <w:fldChar w:fldCharType="begin"/>
                </w:r>
                <w:r w:rsidR="0018266F">
                  <w:rPr>
                    <w:webHidden/>
                  </w:rPr>
                  <w:instrText xml:space="preserve"> PAGEREF _Toc3534856 \h </w:instrText>
                </w:r>
                <w:r w:rsidR="0018266F">
                  <w:rPr>
                    <w:webHidden/>
                  </w:rPr>
                </w:r>
                <w:r w:rsidR="0018266F">
                  <w:rPr>
                    <w:webHidden/>
                  </w:rPr>
                  <w:fldChar w:fldCharType="separate"/>
                </w:r>
                <w:r w:rsidR="0018266F">
                  <w:rPr>
                    <w:webHidden/>
                  </w:rPr>
                  <w:t>19</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57" w:history="1">
                <w:r w:rsidR="0018266F" w:rsidRPr="00CA55B1">
                  <w:rPr>
                    <w:rStyle w:val="Hyperlink"/>
                  </w:rPr>
                  <w:t>2.4</w:t>
                </w:r>
                <w:r w:rsidR="0018266F">
                  <w:rPr>
                    <w:rFonts w:asciiTheme="minorHAnsi" w:eastAsiaTheme="minorEastAsia" w:hAnsiTheme="minorHAnsi" w:cstheme="minorBidi"/>
                    <w:bCs w:val="0"/>
                    <w:sz w:val="22"/>
                    <w:szCs w:val="22"/>
                    <w:lang w:val="da-DK" w:eastAsia="da-DK"/>
                  </w:rPr>
                  <w:tab/>
                </w:r>
                <w:r w:rsidR="0018266F" w:rsidRPr="00CA55B1">
                  <w:rPr>
                    <w:rStyle w:val="Hyperlink"/>
                  </w:rPr>
                  <w:t>Operating modes summary</w:t>
                </w:r>
                <w:r w:rsidR="0018266F">
                  <w:rPr>
                    <w:webHidden/>
                  </w:rPr>
                  <w:tab/>
                </w:r>
                <w:r w:rsidR="0018266F">
                  <w:rPr>
                    <w:webHidden/>
                  </w:rPr>
                  <w:fldChar w:fldCharType="begin"/>
                </w:r>
                <w:r w:rsidR="0018266F">
                  <w:rPr>
                    <w:webHidden/>
                  </w:rPr>
                  <w:instrText xml:space="preserve"> PAGEREF _Toc3534857 \h </w:instrText>
                </w:r>
                <w:r w:rsidR="0018266F">
                  <w:rPr>
                    <w:webHidden/>
                  </w:rPr>
                </w:r>
                <w:r w:rsidR="0018266F">
                  <w:rPr>
                    <w:webHidden/>
                  </w:rPr>
                  <w:fldChar w:fldCharType="separate"/>
                </w:r>
                <w:r w:rsidR="0018266F">
                  <w:rPr>
                    <w:webHidden/>
                  </w:rPr>
                  <w:t>20</w:t>
                </w:r>
                <w:r w:rsidR="0018266F">
                  <w:rPr>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58" w:history="1">
                <w:r w:rsidR="0018266F" w:rsidRPr="00CA55B1">
                  <w:rPr>
                    <w:rStyle w:val="Hyperlink"/>
                    <w:noProof/>
                  </w:rPr>
                  <w:t>3</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Performance impacts from frame structure selection</w:t>
                </w:r>
                <w:r w:rsidR="0018266F">
                  <w:rPr>
                    <w:noProof/>
                    <w:webHidden/>
                  </w:rPr>
                  <w:tab/>
                </w:r>
                <w:r w:rsidR="0018266F">
                  <w:rPr>
                    <w:noProof/>
                    <w:webHidden/>
                  </w:rPr>
                  <w:fldChar w:fldCharType="begin"/>
                </w:r>
                <w:r w:rsidR="0018266F">
                  <w:rPr>
                    <w:noProof/>
                    <w:webHidden/>
                  </w:rPr>
                  <w:instrText xml:space="preserve"> PAGEREF _Toc3534858 \h </w:instrText>
                </w:r>
                <w:r w:rsidR="0018266F">
                  <w:rPr>
                    <w:noProof/>
                    <w:webHidden/>
                  </w:rPr>
                </w:r>
                <w:r w:rsidR="0018266F">
                  <w:rPr>
                    <w:noProof/>
                    <w:webHidden/>
                  </w:rPr>
                  <w:fldChar w:fldCharType="separate"/>
                </w:r>
                <w:r w:rsidR="0018266F">
                  <w:rPr>
                    <w:noProof/>
                    <w:webHidden/>
                  </w:rPr>
                  <w:t>22</w:t>
                </w:r>
                <w:r w:rsidR="0018266F">
                  <w:rPr>
                    <w:noProof/>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59" w:history="1">
                <w:r w:rsidR="0018266F" w:rsidRPr="00CA55B1">
                  <w:rPr>
                    <w:rStyle w:val="Hyperlink"/>
                  </w:rPr>
                  <w:t>3.1</w:t>
                </w:r>
                <w:r w:rsidR="0018266F">
                  <w:rPr>
                    <w:rFonts w:asciiTheme="minorHAnsi" w:eastAsiaTheme="minorEastAsia" w:hAnsiTheme="minorHAnsi" w:cstheme="minorBidi"/>
                    <w:bCs w:val="0"/>
                    <w:sz w:val="22"/>
                    <w:szCs w:val="22"/>
                    <w:lang w:val="da-DK" w:eastAsia="da-DK"/>
                  </w:rPr>
                  <w:tab/>
                </w:r>
                <w:r w:rsidR="0018266F" w:rsidRPr="00CA55B1">
                  <w:rPr>
                    <w:rStyle w:val="Hyperlink"/>
                  </w:rPr>
                  <w:t>General information about 5G-NR frame structure</w:t>
                </w:r>
                <w:r w:rsidR="0018266F">
                  <w:rPr>
                    <w:webHidden/>
                  </w:rPr>
                  <w:tab/>
                </w:r>
                <w:r w:rsidR="0018266F">
                  <w:rPr>
                    <w:webHidden/>
                  </w:rPr>
                  <w:fldChar w:fldCharType="begin"/>
                </w:r>
                <w:r w:rsidR="0018266F">
                  <w:rPr>
                    <w:webHidden/>
                  </w:rPr>
                  <w:instrText xml:space="preserve"> PAGEREF _Toc3534859 \h </w:instrText>
                </w:r>
                <w:r w:rsidR="0018266F">
                  <w:rPr>
                    <w:webHidden/>
                  </w:rPr>
                </w:r>
                <w:r w:rsidR="0018266F">
                  <w:rPr>
                    <w:webHidden/>
                  </w:rPr>
                  <w:fldChar w:fldCharType="separate"/>
                </w:r>
                <w:r w:rsidR="0018266F">
                  <w:rPr>
                    <w:webHidden/>
                  </w:rPr>
                  <w:t>22</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60" w:history="1">
                <w:r w:rsidR="0018266F" w:rsidRPr="00CA55B1">
                  <w:rPr>
                    <w:rStyle w:val="Hyperlink"/>
                  </w:rPr>
                  <w:t>3.2</w:t>
                </w:r>
                <w:r w:rsidR="0018266F">
                  <w:rPr>
                    <w:rFonts w:asciiTheme="minorHAnsi" w:eastAsiaTheme="minorEastAsia" w:hAnsiTheme="minorHAnsi" w:cstheme="minorBidi"/>
                    <w:bCs w:val="0"/>
                    <w:sz w:val="22"/>
                    <w:szCs w:val="22"/>
                    <w:lang w:val="da-DK" w:eastAsia="da-DK"/>
                  </w:rPr>
                  <w:tab/>
                </w:r>
                <w:r w:rsidR="0018266F" w:rsidRPr="00CA55B1">
                  <w:rPr>
                    <w:rStyle w:val="Hyperlink"/>
                  </w:rPr>
                  <w:t>Performance impacts of 5G-NR frame structures</w:t>
                </w:r>
                <w:r w:rsidR="0018266F">
                  <w:rPr>
                    <w:webHidden/>
                  </w:rPr>
                  <w:tab/>
                </w:r>
                <w:r w:rsidR="0018266F">
                  <w:rPr>
                    <w:webHidden/>
                  </w:rPr>
                  <w:fldChar w:fldCharType="begin"/>
                </w:r>
                <w:r w:rsidR="0018266F">
                  <w:rPr>
                    <w:webHidden/>
                  </w:rPr>
                  <w:instrText xml:space="preserve"> PAGEREF _Toc3534860 \h </w:instrText>
                </w:r>
                <w:r w:rsidR="0018266F">
                  <w:rPr>
                    <w:webHidden/>
                  </w:rPr>
                </w:r>
                <w:r w:rsidR="0018266F">
                  <w:rPr>
                    <w:webHidden/>
                  </w:rPr>
                  <w:fldChar w:fldCharType="separate"/>
                </w:r>
                <w:r w:rsidR="0018266F">
                  <w:rPr>
                    <w:webHidden/>
                  </w:rPr>
                  <w:t>22</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61" w:history="1">
                <w:r w:rsidR="0018266F" w:rsidRPr="00CA55B1">
                  <w:rPr>
                    <w:rStyle w:val="Hyperlink"/>
                  </w:rPr>
                  <w:t>3.3</w:t>
                </w:r>
                <w:r w:rsidR="0018266F">
                  <w:rPr>
                    <w:rFonts w:asciiTheme="minorHAnsi" w:eastAsiaTheme="minorEastAsia" w:hAnsiTheme="minorHAnsi" w:cstheme="minorBidi"/>
                    <w:bCs w:val="0"/>
                    <w:sz w:val="22"/>
                    <w:szCs w:val="22"/>
                    <w:lang w:val="da-DK" w:eastAsia="da-DK"/>
                  </w:rPr>
                  <w:tab/>
                </w:r>
                <w:r w:rsidR="0018266F" w:rsidRPr="00CA55B1">
                  <w:rPr>
                    <w:rStyle w:val="Hyperlink"/>
                  </w:rPr>
                  <w:t>Compatibility of 5G-NR frame with LTE-TDD frame structure</w:t>
                </w:r>
                <w:r w:rsidR="0018266F">
                  <w:rPr>
                    <w:webHidden/>
                  </w:rPr>
                  <w:tab/>
                </w:r>
                <w:r w:rsidR="0018266F">
                  <w:rPr>
                    <w:webHidden/>
                  </w:rPr>
                  <w:fldChar w:fldCharType="begin"/>
                </w:r>
                <w:r w:rsidR="0018266F">
                  <w:rPr>
                    <w:webHidden/>
                  </w:rPr>
                  <w:instrText xml:space="preserve"> PAGEREF _Toc3534861 \h </w:instrText>
                </w:r>
                <w:r w:rsidR="0018266F">
                  <w:rPr>
                    <w:webHidden/>
                  </w:rPr>
                </w:r>
                <w:r w:rsidR="0018266F">
                  <w:rPr>
                    <w:webHidden/>
                  </w:rPr>
                  <w:fldChar w:fldCharType="separate"/>
                </w:r>
                <w:r w:rsidR="0018266F">
                  <w:rPr>
                    <w:webHidden/>
                  </w:rPr>
                  <w:t>24</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62" w:history="1">
                <w:r w:rsidR="0018266F" w:rsidRPr="00CA55B1">
                  <w:rPr>
                    <w:rStyle w:val="Hyperlink"/>
                  </w:rPr>
                  <w:t>3.3.1</w:t>
                </w:r>
                <w:r w:rsidR="0018266F">
                  <w:rPr>
                    <w:rFonts w:asciiTheme="minorHAnsi" w:eastAsiaTheme="minorEastAsia" w:hAnsiTheme="minorHAnsi" w:cstheme="minorBidi"/>
                    <w:sz w:val="22"/>
                    <w:szCs w:val="22"/>
                    <w:lang w:val="da-DK" w:eastAsia="da-DK"/>
                  </w:rPr>
                  <w:tab/>
                </w:r>
                <w:r w:rsidR="0018266F" w:rsidRPr="00CA55B1">
                  <w:rPr>
                    <w:rStyle w:val="Hyperlink"/>
                  </w:rPr>
                  <w:t>Summary from Study #1 (grant-based UL transmissions)</w:t>
                </w:r>
                <w:r w:rsidR="0018266F">
                  <w:rPr>
                    <w:webHidden/>
                  </w:rPr>
                  <w:tab/>
                </w:r>
                <w:r w:rsidR="0018266F">
                  <w:rPr>
                    <w:webHidden/>
                  </w:rPr>
                  <w:fldChar w:fldCharType="begin"/>
                </w:r>
                <w:r w:rsidR="0018266F">
                  <w:rPr>
                    <w:webHidden/>
                  </w:rPr>
                  <w:instrText xml:space="preserve"> PAGEREF _Toc3534862 \h </w:instrText>
                </w:r>
                <w:r w:rsidR="0018266F">
                  <w:rPr>
                    <w:webHidden/>
                  </w:rPr>
                </w:r>
                <w:r w:rsidR="0018266F">
                  <w:rPr>
                    <w:webHidden/>
                  </w:rPr>
                  <w:fldChar w:fldCharType="separate"/>
                </w:r>
                <w:r w:rsidR="0018266F">
                  <w:rPr>
                    <w:webHidden/>
                  </w:rPr>
                  <w:t>25</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63" w:history="1">
                <w:r w:rsidR="0018266F" w:rsidRPr="00CA55B1">
                  <w:rPr>
                    <w:rStyle w:val="Hyperlink"/>
                  </w:rPr>
                  <w:t>3.3.2</w:t>
                </w:r>
                <w:r w:rsidR="0018266F">
                  <w:rPr>
                    <w:rFonts w:asciiTheme="minorHAnsi" w:eastAsiaTheme="minorEastAsia" w:hAnsiTheme="minorHAnsi" w:cstheme="minorBidi"/>
                    <w:sz w:val="22"/>
                    <w:szCs w:val="22"/>
                    <w:lang w:val="da-DK" w:eastAsia="da-DK"/>
                  </w:rPr>
                  <w:tab/>
                </w:r>
                <w:r w:rsidR="0018266F" w:rsidRPr="00CA55B1">
                  <w:rPr>
                    <w:rStyle w:val="Hyperlink"/>
                  </w:rPr>
                  <w:t>Summary from Study #2</w:t>
                </w:r>
                <w:r w:rsidR="0018266F">
                  <w:rPr>
                    <w:webHidden/>
                  </w:rPr>
                  <w:tab/>
                </w:r>
                <w:r w:rsidR="0018266F">
                  <w:rPr>
                    <w:webHidden/>
                  </w:rPr>
                  <w:fldChar w:fldCharType="begin"/>
                </w:r>
                <w:r w:rsidR="0018266F">
                  <w:rPr>
                    <w:webHidden/>
                  </w:rPr>
                  <w:instrText xml:space="preserve"> PAGEREF _Toc3534863 \h </w:instrText>
                </w:r>
                <w:r w:rsidR="0018266F">
                  <w:rPr>
                    <w:webHidden/>
                  </w:rPr>
                </w:r>
                <w:r w:rsidR="0018266F">
                  <w:rPr>
                    <w:webHidden/>
                  </w:rPr>
                  <w:fldChar w:fldCharType="separate"/>
                </w:r>
                <w:r w:rsidR="0018266F">
                  <w:rPr>
                    <w:webHidden/>
                  </w:rPr>
                  <w:t>27</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64" w:history="1">
                <w:r w:rsidR="0018266F" w:rsidRPr="00CA55B1">
                  <w:rPr>
                    <w:rStyle w:val="Hyperlink"/>
                  </w:rPr>
                  <w:t>3.3.2.1</w:t>
                </w:r>
                <w:r w:rsidR="0018266F">
                  <w:rPr>
                    <w:rFonts w:asciiTheme="minorHAnsi" w:eastAsiaTheme="minorEastAsia" w:hAnsiTheme="minorHAnsi" w:cstheme="minorBidi"/>
                    <w:sz w:val="22"/>
                    <w:szCs w:val="22"/>
                    <w:lang w:val="da-DK" w:eastAsia="da-DK"/>
                  </w:rPr>
                  <w:tab/>
                </w:r>
                <w:r w:rsidR="0018266F" w:rsidRPr="00CA55B1">
                  <w:rPr>
                    <w:rStyle w:val="Hyperlink"/>
                  </w:rPr>
                  <w:t>DL capacity assessment (grant-based UL transmissions)</w:t>
                </w:r>
                <w:r w:rsidR="0018266F">
                  <w:rPr>
                    <w:webHidden/>
                  </w:rPr>
                  <w:tab/>
                </w:r>
                <w:r w:rsidR="0018266F">
                  <w:rPr>
                    <w:webHidden/>
                  </w:rPr>
                  <w:fldChar w:fldCharType="begin"/>
                </w:r>
                <w:r w:rsidR="0018266F">
                  <w:rPr>
                    <w:webHidden/>
                  </w:rPr>
                  <w:instrText xml:space="preserve"> PAGEREF _Toc3534864 \h </w:instrText>
                </w:r>
                <w:r w:rsidR="0018266F">
                  <w:rPr>
                    <w:webHidden/>
                  </w:rPr>
                </w:r>
                <w:r w:rsidR="0018266F">
                  <w:rPr>
                    <w:webHidden/>
                  </w:rPr>
                  <w:fldChar w:fldCharType="separate"/>
                </w:r>
                <w:r w:rsidR="0018266F">
                  <w:rPr>
                    <w:webHidden/>
                  </w:rPr>
                  <w:t>29</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65" w:history="1">
                <w:r w:rsidR="0018266F" w:rsidRPr="00CA55B1">
                  <w:rPr>
                    <w:rStyle w:val="Hyperlink"/>
                  </w:rPr>
                  <w:t>3.3.2.2</w:t>
                </w:r>
                <w:r w:rsidR="0018266F">
                  <w:rPr>
                    <w:rFonts w:asciiTheme="minorHAnsi" w:eastAsiaTheme="minorEastAsia" w:hAnsiTheme="minorHAnsi" w:cstheme="minorBidi"/>
                    <w:sz w:val="22"/>
                    <w:szCs w:val="22"/>
                    <w:lang w:val="da-DK" w:eastAsia="da-DK"/>
                  </w:rPr>
                  <w:tab/>
                </w:r>
                <w:r w:rsidR="0018266F" w:rsidRPr="00CA55B1">
                  <w:rPr>
                    <w:rStyle w:val="Hyperlink"/>
                  </w:rPr>
                  <w:t>UL capacity assessment (grant-based UL transmissions)</w:t>
                </w:r>
                <w:r w:rsidR="0018266F">
                  <w:rPr>
                    <w:webHidden/>
                  </w:rPr>
                  <w:tab/>
                </w:r>
                <w:r w:rsidR="0018266F">
                  <w:rPr>
                    <w:webHidden/>
                  </w:rPr>
                  <w:fldChar w:fldCharType="begin"/>
                </w:r>
                <w:r w:rsidR="0018266F">
                  <w:rPr>
                    <w:webHidden/>
                  </w:rPr>
                  <w:instrText xml:space="preserve"> PAGEREF _Toc3534865 \h </w:instrText>
                </w:r>
                <w:r w:rsidR="0018266F">
                  <w:rPr>
                    <w:webHidden/>
                  </w:rPr>
                </w:r>
                <w:r w:rsidR="0018266F">
                  <w:rPr>
                    <w:webHidden/>
                  </w:rPr>
                  <w:fldChar w:fldCharType="separate"/>
                </w:r>
                <w:r w:rsidR="0018266F">
                  <w:rPr>
                    <w:webHidden/>
                  </w:rPr>
                  <w:t>30</w:t>
                </w:r>
                <w:r w:rsidR="0018266F">
                  <w:rPr>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66" w:history="1">
                <w:r w:rsidR="0018266F" w:rsidRPr="00CA55B1">
                  <w:rPr>
                    <w:rStyle w:val="Hyperlink"/>
                    <w:noProof/>
                  </w:rPr>
                  <w:t>4</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Interference mitigation for unsynchronised operation with ECC baseline out of block power limit</w:t>
                </w:r>
                <w:r w:rsidR="0018266F">
                  <w:rPr>
                    <w:noProof/>
                    <w:webHidden/>
                  </w:rPr>
                  <w:tab/>
                </w:r>
                <w:r w:rsidR="0018266F">
                  <w:rPr>
                    <w:noProof/>
                    <w:webHidden/>
                  </w:rPr>
                  <w:fldChar w:fldCharType="begin"/>
                </w:r>
                <w:r w:rsidR="0018266F">
                  <w:rPr>
                    <w:noProof/>
                    <w:webHidden/>
                  </w:rPr>
                  <w:instrText xml:space="preserve"> PAGEREF _Toc3534866 \h </w:instrText>
                </w:r>
                <w:r w:rsidR="0018266F">
                  <w:rPr>
                    <w:noProof/>
                    <w:webHidden/>
                  </w:rPr>
                </w:r>
                <w:r w:rsidR="0018266F">
                  <w:rPr>
                    <w:noProof/>
                    <w:webHidden/>
                  </w:rPr>
                  <w:fldChar w:fldCharType="separate"/>
                </w:r>
                <w:r w:rsidR="0018266F">
                  <w:rPr>
                    <w:noProof/>
                    <w:webHidden/>
                  </w:rPr>
                  <w:t>31</w:t>
                </w:r>
                <w:r w:rsidR="0018266F">
                  <w:rPr>
                    <w:noProof/>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67" w:history="1">
                <w:r w:rsidR="0018266F" w:rsidRPr="00CA55B1">
                  <w:rPr>
                    <w:rStyle w:val="Hyperlink"/>
                  </w:rPr>
                  <w:t>4.1</w:t>
                </w:r>
                <w:r w:rsidR="0018266F">
                  <w:rPr>
                    <w:rFonts w:asciiTheme="minorHAnsi" w:eastAsiaTheme="minorEastAsia" w:hAnsiTheme="minorHAnsi" w:cstheme="minorBidi"/>
                    <w:bCs w:val="0"/>
                    <w:sz w:val="22"/>
                    <w:szCs w:val="22"/>
                    <w:lang w:val="da-DK" w:eastAsia="da-DK"/>
                  </w:rPr>
                  <w:tab/>
                </w:r>
                <w:r w:rsidR="0018266F" w:rsidRPr="00CA55B1">
                  <w:rPr>
                    <w:rStyle w:val="Hyperlink"/>
                  </w:rPr>
                  <w:t>Guard band requirement for unsynchronised operation</w:t>
                </w:r>
                <w:r w:rsidR="0018266F">
                  <w:rPr>
                    <w:webHidden/>
                  </w:rPr>
                  <w:tab/>
                </w:r>
                <w:r w:rsidR="0018266F">
                  <w:rPr>
                    <w:webHidden/>
                  </w:rPr>
                  <w:fldChar w:fldCharType="begin"/>
                </w:r>
                <w:r w:rsidR="0018266F">
                  <w:rPr>
                    <w:webHidden/>
                  </w:rPr>
                  <w:instrText xml:space="preserve"> PAGEREF _Toc3534867 \h </w:instrText>
                </w:r>
                <w:r w:rsidR="0018266F">
                  <w:rPr>
                    <w:webHidden/>
                  </w:rPr>
                </w:r>
                <w:r w:rsidR="0018266F">
                  <w:rPr>
                    <w:webHidden/>
                  </w:rPr>
                  <w:fldChar w:fldCharType="separate"/>
                </w:r>
                <w:r w:rsidR="0018266F">
                  <w:rPr>
                    <w:webHidden/>
                  </w:rPr>
                  <w:t>32</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68" w:history="1">
                <w:r w:rsidR="0018266F" w:rsidRPr="00CA55B1">
                  <w:rPr>
                    <w:rStyle w:val="Hyperlink"/>
                  </w:rPr>
                  <w:t>4.2</w:t>
                </w:r>
                <w:r w:rsidR="0018266F">
                  <w:rPr>
                    <w:rFonts w:asciiTheme="minorHAnsi" w:eastAsiaTheme="minorEastAsia" w:hAnsiTheme="minorHAnsi" w:cstheme="minorBidi"/>
                    <w:bCs w:val="0"/>
                    <w:sz w:val="22"/>
                    <w:szCs w:val="22"/>
                    <w:lang w:val="da-DK" w:eastAsia="da-DK"/>
                  </w:rPr>
                  <w:tab/>
                </w:r>
                <w:r w:rsidR="0018266F" w:rsidRPr="00CA55B1">
                  <w:rPr>
                    <w:rStyle w:val="Hyperlink"/>
                  </w:rPr>
                  <w:t>Geographic separation of Networks</w:t>
                </w:r>
                <w:r w:rsidR="0018266F">
                  <w:rPr>
                    <w:webHidden/>
                  </w:rPr>
                  <w:tab/>
                </w:r>
                <w:r w:rsidR="0018266F">
                  <w:rPr>
                    <w:webHidden/>
                  </w:rPr>
                  <w:fldChar w:fldCharType="begin"/>
                </w:r>
                <w:r w:rsidR="0018266F">
                  <w:rPr>
                    <w:webHidden/>
                  </w:rPr>
                  <w:instrText xml:space="preserve"> PAGEREF _Toc3534868 \h </w:instrText>
                </w:r>
                <w:r w:rsidR="0018266F">
                  <w:rPr>
                    <w:webHidden/>
                  </w:rPr>
                </w:r>
                <w:r w:rsidR="0018266F">
                  <w:rPr>
                    <w:webHidden/>
                  </w:rPr>
                  <w:fldChar w:fldCharType="separate"/>
                </w:r>
                <w:r w:rsidR="0018266F">
                  <w:rPr>
                    <w:webHidden/>
                  </w:rPr>
                  <w:t>32</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69" w:history="1">
                <w:r w:rsidR="0018266F" w:rsidRPr="00CA55B1">
                  <w:rPr>
                    <w:rStyle w:val="Hyperlink"/>
                  </w:rPr>
                  <w:t>4.2.1</w:t>
                </w:r>
                <w:r w:rsidR="0018266F">
                  <w:rPr>
                    <w:rFonts w:asciiTheme="minorHAnsi" w:eastAsiaTheme="minorEastAsia" w:hAnsiTheme="minorHAnsi" w:cstheme="minorBidi"/>
                    <w:sz w:val="22"/>
                    <w:szCs w:val="22"/>
                    <w:lang w:val="da-DK" w:eastAsia="da-DK"/>
                  </w:rPr>
                  <w:tab/>
                </w:r>
                <w:r w:rsidR="0018266F" w:rsidRPr="00CA55B1">
                  <w:rPr>
                    <w:rStyle w:val="Hyperlink"/>
                  </w:rPr>
                  <w:t>Proposed methodologies</w:t>
                </w:r>
                <w:r w:rsidR="0018266F">
                  <w:rPr>
                    <w:webHidden/>
                  </w:rPr>
                  <w:tab/>
                </w:r>
                <w:r w:rsidR="0018266F">
                  <w:rPr>
                    <w:webHidden/>
                  </w:rPr>
                  <w:fldChar w:fldCharType="begin"/>
                </w:r>
                <w:r w:rsidR="0018266F">
                  <w:rPr>
                    <w:webHidden/>
                  </w:rPr>
                  <w:instrText xml:space="preserve"> PAGEREF _Toc3534869 \h </w:instrText>
                </w:r>
                <w:r w:rsidR="0018266F">
                  <w:rPr>
                    <w:webHidden/>
                  </w:rPr>
                </w:r>
                <w:r w:rsidR="0018266F">
                  <w:rPr>
                    <w:webHidden/>
                  </w:rPr>
                  <w:fldChar w:fldCharType="separate"/>
                </w:r>
                <w:r w:rsidR="0018266F">
                  <w:rPr>
                    <w:webHidden/>
                  </w:rPr>
                  <w:t>33</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70" w:history="1">
                <w:r w:rsidR="0018266F" w:rsidRPr="00CA55B1">
                  <w:rPr>
                    <w:rStyle w:val="Hyperlink"/>
                  </w:rPr>
                  <w:t>4.2.1.1</w:t>
                </w:r>
                <w:r w:rsidR="0018266F">
                  <w:rPr>
                    <w:rFonts w:asciiTheme="minorHAnsi" w:eastAsiaTheme="minorEastAsia" w:hAnsiTheme="minorHAnsi" w:cstheme="minorBidi"/>
                    <w:sz w:val="22"/>
                    <w:szCs w:val="22"/>
                    <w:lang w:val="da-DK" w:eastAsia="da-DK"/>
                  </w:rPr>
                  <w:tab/>
                </w:r>
                <w:r w:rsidR="0018266F" w:rsidRPr="00CA55B1">
                  <w:rPr>
                    <w:rStyle w:val="Hyperlink"/>
                  </w:rPr>
                  <w:t>Method #1: Separation distance calculation</w:t>
                </w:r>
                <w:r w:rsidR="0018266F">
                  <w:rPr>
                    <w:webHidden/>
                  </w:rPr>
                  <w:tab/>
                </w:r>
                <w:r w:rsidR="0018266F">
                  <w:rPr>
                    <w:webHidden/>
                  </w:rPr>
                  <w:fldChar w:fldCharType="begin"/>
                </w:r>
                <w:r w:rsidR="0018266F">
                  <w:rPr>
                    <w:webHidden/>
                  </w:rPr>
                  <w:instrText xml:space="preserve"> PAGEREF _Toc3534870 \h </w:instrText>
                </w:r>
                <w:r w:rsidR="0018266F">
                  <w:rPr>
                    <w:webHidden/>
                  </w:rPr>
                </w:r>
                <w:r w:rsidR="0018266F">
                  <w:rPr>
                    <w:webHidden/>
                  </w:rPr>
                  <w:fldChar w:fldCharType="separate"/>
                </w:r>
                <w:r w:rsidR="0018266F">
                  <w:rPr>
                    <w:webHidden/>
                  </w:rPr>
                  <w:t>33</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71" w:history="1">
                <w:r w:rsidR="0018266F" w:rsidRPr="00CA55B1">
                  <w:rPr>
                    <w:rStyle w:val="Hyperlink"/>
                  </w:rPr>
                  <w:t>4.2.1.2</w:t>
                </w:r>
                <w:r w:rsidR="0018266F">
                  <w:rPr>
                    <w:rFonts w:asciiTheme="minorHAnsi" w:eastAsiaTheme="minorEastAsia" w:hAnsiTheme="minorHAnsi" w:cstheme="minorBidi"/>
                    <w:sz w:val="22"/>
                    <w:szCs w:val="22"/>
                    <w:lang w:val="da-DK" w:eastAsia="da-DK"/>
                  </w:rPr>
                  <w:tab/>
                </w:r>
                <w:r w:rsidR="0018266F" w:rsidRPr="00CA55B1">
                  <w:rPr>
                    <w:rStyle w:val="Hyperlink"/>
                  </w:rPr>
                  <w:t>Method #2: Trigger Values calculation</w:t>
                </w:r>
                <w:r w:rsidR="0018266F">
                  <w:rPr>
                    <w:webHidden/>
                  </w:rPr>
                  <w:tab/>
                </w:r>
                <w:r w:rsidR="0018266F">
                  <w:rPr>
                    <w:webHidden/>
                  </w:rPr>
                  <w:fldChar w:fldCharType="begin"/>
                </w:r>
                <w:r w:rsidR="0018266F">
                  <w:rPr>
                    <w:webHidden/>
                  </w:rPr>
                  <w:instrText xml:space="preserve"> PAGEREF _Toc3534871 \h </w:instrText>
                </w:r>
                <w:r w:rsidR="0018266F">
                  <w:rPr>
                    <w:webHidden/>
                  </w:rPr>
                </w:r>
                <w:r w:rsidR="0018266F">
                  <w:rPr>
                    <w:webHidden/>
                  </w:rPr>
                  <w:fldChar w:fldCharType="separate"/>
                </w:r>
                <w:r w:rsidR="0018266F">
                  <w:rPr>
                    <w:webHidden/>
                  </w:rPr>
                  <w:t>34</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72" w:history="1">
                <w:r w:rsidR="0018266F" w:rsidRPr="00CA55B1">
                  <w:rPr>
                    <w:rStyle w:val="Hyperlink"/>
                  </w:rPr>
                  <w:t>4.2.2</w:t>
                </w:r>
                <w:r w:rsidR="0018266F">
                  <w:rPr>
                    <w:rFonts w:asciiTheme="minorHAnsi" w:eastAsiaTheme="minorEastAsia" w:hAnsiTheme="minorHAnsi" w:cstheme="minorBidi"/>
                    <w:sz w:val="22"/>
                    <w:szCs w:val="22"/>
                    <w:lang w:val="da-DK" w:eastAsia="da-DK"/>
                  </w:rPr>
                  <w:tab/>
                </w:r>
                <w:r w:rsidR="0018266F" w:rsidRPr="00CA55B1">
                  <w:rPr>
                    <w:rStyle w:val="Hyperlink"/>
                  </w:rPr>
                  <w:t>Summary of the studies</w:t>
                </w:r>
                <w:r w:rsidR="0018266F">
                  <w:rPr>
                    <w:webHidden/>
                  </w:rPr>
                  <w:tab/>
                </w:r>
                <w:r w:rsidR="0018266F">
                  <w:rPr>
                    <w:webHidden/>
                  </w:rPr>
                  <w:fldChar w:fldCharType="begin"/>
                </w:r>
                <w:r w:rsidR="0018266F">
                  <w:rPr>
                    <w:webHidden/>
                  </w:rPr>
                  <w:instrText xml:space="preserve"> PAGEREF _Toc3534872 \h </w:instrText>
                </w:r>
                <w:r w:rsidR="0018266F">
                  <w:rPr>
                    <w:webHidden/>
                  </w:rPr>
                </w:r>
                <w:r w:rsidR="0018266F">
                  <w:rPr>
                    <w:webHidden/>
                  </w:rPr>
                  <w:fldChar w:fldCharType="separate"/>
                </w:r>
                <w:r w:rsidR="0018266F">
                  <w:rPr>
                    <w:webHidden/>
                  </w:rPr>
                  <w:t>35</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73" w:history="1">
                <w:r w:rsidR="0018266F" w:rsidRPr="00CA55B1">
                  <w:rPr>
                    <w:rStyle w:val="Hyperlink"/>
                  </w:rPr>
                  <w:t>4.2.3</w:t>
                </w:r>
                <w:r w:rsidR="0018266F">
                  <w:rPr>
                    <w:rFonts w:asciiTheme="minorHAnsi" w:eastAsiaTheme="minorEastAsia" w:hAnsiTheme="minorHAnsi" w:cstheme="minorBidi"/>
                    <w:sz w:val="22"/>
                    <w:szCs w:val="22"/>
                    <w:lang w:val="da-DK" w:eastAsia="da-DK"/>
                  </w:rPr>
                  <w:tab/>
                </w:r>
                <w:r w:rsidR="0018266F" w:rsidRPr="00CA55B1">
                  <w:rPr>
                    <w:rStyle w:val="Hyperlink"/>
                  </w:rPr>
                  <w:t>Conclusions from studies</w:t>
                </w:r>
                <w:r w:rsidR="0018266F">
                  <w:rPr>
                    <w:webHidden/>
                  </w:rPr>
                  <w:tab/>
                </w:r>
                <w:r w:rsidR="0018266F">
                  <w:rPr>
                    <w:webHidden/>
                  </w:rPr>
                  <w:fldChar w:fldCharType="begin"/>
                </w:r>
                <w:r w:rsidR="0018266F">
                  <w:rPr>
                    <w:webHidden/>
                  </w:rPr>
                  <w:instrText xml:space="preserve"> PAGEREF _Toc3534873 \h </w:instrText>
                </w:r>
                <w:r w:rsidR="0018266F">
                  <w:rPr>
                    <w:webHidden/>
                  </w:rPr>
                </w:r>
                <w:r w:rsidR="0018266F">
                  <w:rPr>
                    <w:webHidden/>
                  </w:rPr>
                  <w:fldChar w:fldCharType="separate"/>
                </w:r>
                <w:r w:rsidR="0018266F">
                  <w:rPr>
                    <w:webHidden/>
                  </w:rPr>
                  <w:t>36</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74" w:history="1">
                <w:r w:rsidR="0018266F" w:rsidRPr="00CA55B1">
                  <w:rPr>
                    <w:rStyle w:val="Hyperlink"/>
                  </w:rPr>
                  <w:t>4.3</w:t>
                </w:r>
                <w:r w:rsidR="0018266F">
                  <w:rPr>
                    <w:rFonts w:asciiTheme="minorHAnsi" w:eastAsiaTheme="minorEastAsia" w:hAnsiTheme="minorHAnsi" w:cstheme="minorBidi"/>
                    <w:bCs w:val="0"/>
                    <w:sz w:val="22"/>
                    <w:szCs w:val="22"/>
                    <w:lang w:val="da-DK" w:eastAsia="da-DK"/>
                  </w:rPr>
                  <w:tab/>
                </w:r>
                <w:r w:rsidR="0018266F" w:rsidRPr="00CA55B1">
                  <w:rPr>
                    <w:rStyle w:val="Hyperlink"/>
                  </w:rPr>
                  <w:t>Coexistence between unsynchronised Micro BS and Macro BS deployments</w:t>
                </w:r>
                <w:r w:rsidR="0018266F">
                  <w:rPr>
                    <w:webHidden/>
                  </w:rPr>
                  <w:tab/>
                </w:r>
                <w:r w:rsidR="0018266F">
                  <w:rPr>
                    <w:webHidden/>
                  </w:rPr>
                  <w:fldChar w:fldCharType="begin"/>
                </w:r>
                <w:r w:rsidR="0018266F">
                  <w:rPr>
                    <w:webHidden/>
                  </w:rPr>
                  <w:instrText xml:space="preserve"> PAGEREF _Toc3534874 \h </w:instrText>
                </w:r>
                <w:r w:rsidR="0018266F">
                  <w:rPr>
                    <w:webHidden/>
                  </w:rPr>
                </w:r>
                <w:r w:rsidR="0018266F">
                  <w:rPr>
                    <w:webHidden/>
                  </w:rPr>
                  <w:fldChar w:fldCharType="separate"/>
                </w:r>
                <w:r w:rsidR="0018266F">
                  <w:rPr>
                    <w:webHidden/>
                  </w:rPr>
                  <w:t>36</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75" w:history="1">
                <w:r w:rsidR="0018266F" w:rsidRPr="00CA55B1">
                  <w:rPr>
                    <w:rStyle w:val="Hyperlink"/>
                  </w:rPr>
                  <w:t>4.3.1</w:t>
                </w:r>
                <w:r w:rsidR="0018266F">
                  <w:rPr>
                    <w:rFonts w:asciiTheme="minorHAnsi" w:eastAsiaTheme="minorEastAsia" w:hAnsiTheme="minorHAnsi" w:cstheme="minorBidi"/>
                    <w:sz w:val="22"/>
                    <w:szCs w:val="22"/>
                    <w:lang w:val="da-DK" w:eastAsia="da-DK"/>
                  </w:rPr>
                  <w:tab/>
                </w:r>
                <w:r w:rsidR="0018266F" w:rsidRPr="00CA55B1">
                  <w:rPr>
                    <w:rStyle w:val="Hyperlink"/>
                  </w:rPr>
                  <w:t>Coexistence between unsynchronised Micro BSs and Macro BSs – Study #5</w:t>
                </w:r>
                <w:r w:rsidR="0018266F">
                  <w:rPr>
                    <w:webHidden/>
                  </w:rPr>
                  <w:tab/>
                </w:r>
                <w:r w:rsidR="0018266F">
                  <w:rPr>
                    <w:webHidden/>
                  </w:rPr>
                  <w:fldChar w:fldCharType="begin"/>
                </w:r>
                <w:r w:rsidR="0018266F">
                  <w:rPr>
                    <w:webHidden/>
                  </w:rPr>
                  <w:instrText xml:space="preserve"> PAGEREF _Toc3534875 \h </w:instrText>
                </w:r>
                <w:r w:rsidR="0018266F">
                  <w:rPr>
                    <w:webHidden/>
                  </w:rPr>
                </w:r>
                <w:r w:rsidR="0018266F">
                  <w:rPr>
                    <w:webHidden/>
                  </w:rPr>
                  <w:fldChar w:fldCharType="separate"/>
                </w:r>
                <w:r w:rsidR="0018266F">
                  <w:rPr>
                    <w:webHidden/>
                  </w:rPr>
                  <w:t>36</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76" w:history="1">
                <w:r w:rsidR="0018266F" w:rsidRPr="00CA55B1">
                  <w:rPr>
                    <w:rStyle w:val="Hyperlink"/>
                  </w:rPr>
                  <w:t>4.3.2</w:t>
                </w:r>
                <w:r w:rsidR="0018266F">
                  <w:rPr>
                    <w:rFonts w:asciiTheme="minorHAnsi" w:eastAsiaTheme="minorEastAsia" w:hAnsiTheme="minorHAnsi" w:cstheme="minorBidi"/>
                    <w:sz w:val="22"/>
                    <w:szCs w:val="22"/>
                    <w:lang w:val="da-DK" w:eastAsia="da-DK"/>
                  </w:rPr>
                  <w:tab/>
                </w:r>
                <w:r w:rsidR="0018266F" w:rsidRPr="00CA55B1">
                  <w:rPr>
                    <w:rStyle w:val="Hyperlink"/>
                  </w:rPr>
                  <w:t>Coexistence between unsynchronised Micro BSs and Macro BSs – Study #6</w:t>
                </w:r>
                <w:r w:rsidR="0018266F">
                  <w:rPr>
                    <w:webHidden/>
                  </w:rPr>
                  <w:tab/>
                </w:r>
                <w:r w:rsidR="0018266F">
                  <w:rPr>
                    <w:webHidden/>
                  </w:rPr>
                  <w:fldChar w:fldCharType="begin"/>
                </w:r>
                <w:r w:rsidR="0018266F">
                  <w:rPr>
                    <w:webHidden/>
                  </w:rPr>
                  <w:instrText xml:space="preserve"> PAGEREF _Toc3534876 \h </w:instrText>
                </w:r>
                <w:r w:rsidR="0018266F">
                  <w:rPr>
                    <w:webHidden/>
                  </w:rPr>
                </w:r>
                <w:r w:rsidR="0018266F">
                  <w:rPr>
                    <w:webHidden/>
                  </w:rPr>
                  <w:fldChar w:fldCharType="separate"/>
                </w:r>
                <w:r w:rsidR="0018266F">
                  <w:rPr>
                    <w:webHidden/>
                  </w:rPr>
                  <w:t>36</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77" w:history="1">
                <w:r w:rsidR="0018266F" w:rsidRPr="00CA55B1">
                  <w:rPr>
                    <w:rStyle w:val="Hyperlink"/>
                  </w:rPr>
                  <w:t>4.3.2.1</w:t>
                </w:r>
                <w:r w:rsidR="0018266F">
                  <w:rPr>
                    <w:rFonts w:asciiTheme="minorHAnsi" w:eastAsiaTheme="minorEastAsia" w:hAnsiTheme="minorHAnsi" w:cstheme="minorBidi"/>
                    <w:sz w:val="22"/>
                    <w:szCs w:val="22"/>
                    <w:lang w:val="da-DK" w:eastAsia="da-DK"/>
                  </w:rPr>
                  <w:tab/>
                </w:r>
                <w:r w:rsidR="0018266F" w:rsidRPr="00CA55B1">
                  <w:rPr>
                    <w:rStyle w:val="Hyperlink"/>
                  </w:rPr>
                  <w:t>Network topologies and main assumptions</w:t>
                </w:r>
                <w:r w:rsidR="0018266F">
                  <w:rPr>
                    <w:webHidden/>
                  </w:rPr>
                  <w:tab/>
                </w:r>
                <w:r w:rsidR="0018266F">
                  <w:rPr>
                    <w:webHidden/>
                  </w:rPr>
                  <w:fldChar w:fldCharType="begin"/>
                </w:r>
                <w:r w:rsidR="0018266F">
                  <w:rPr>
                    <w:webHidden/>
                  </w:rPr>
                  <w:instrText xml:space="preserve"> PAGEREF _Toc3534877 \h </w:instrText>
                </w:r>
                <w:r w:rsidR="0018266F">
                  <w:rPr>
                    <w:webHidden/>
                  </w:rPr>
                </w:r>
                <w:r w:rsidR="0018266F">
                  <w:rPr>
                    <w:webHidden/>
                  </w:rPr>
                  <w:fldChar w:fldCharType="separate"/>
                </w:r>
                <w:r w:rsidR="0018266F">
                  <w:rPr>
                    <w:webHidden/>
                  </w:rPr>
                  <w:t>36</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78" w:history="1">
                <w:r w:rsidR="0018266F" w:rsidRPr="00CA55B1">
                  <w:rPr>
                    <w:rStyle w:val="Hyperlink"/>
                  </w:rPr>
                  <w:t>4.3.2.2</w:t>
                </w:r>
                <w:r w:rsidR="0018266F">
                  <w:rPr>
                    <w:rFonts w:asciiTheme="minorHAnsi" w:eastAsiaTheme="minorEastAsia" w:hAnsiTheme="minorHAnsi" w:cstheme="minorBidi"/>
                    <w:sz w:val="22"/>
                    <w:szCs w:val="22"/>
                    <w:lang w:val="da-DK" w:eastAsia="da-DK"/>
                  </w:rPr>
                  <w:tab/>
                </w:r>
                <w:r w:rsidR="0018266F" w:rsidRPr="00CA55B1">
                  <w:rPr>
                    <w:rStyle w:val="Hyperlink"/>
                  </w:rPr>
                  <w:t>Simulations results and conclusions</w:t>
                </w:r>
                <w:r w:rsidR="0018266F">
                  <w:rPr>
                    <w:webHidden/>
                  </w:rPr>
                  <w:tab/>
                </w:r>
                <w:r w:rsidR="0018266F">
                  <w:rPr>
                    <w:webHidden/>
                  </w:rPr>
                  <w:fldChar w:fldCharType="begin"/>
                </w:r>
                <w:r w:rsidR="0018266F">
                  <w:rPr>
                    <w:webHidden/>
                  </w:rPr>
                  <w:instrText xml:space="preserve"> PAGEREF _Toc3534878 \h </w:instrText>
                </w:r>
                <w:r w:rsidR="0018266F">
                  <w:rPr>
                    <w:webHidden/>
                  </w:rPr>
                </w:r>
                <w:r w:rsidR="0018266F">
                  <w:rPr>
                    <w:webHidden/>
                  </w:rPr>
                  <w:fldChar w:fldCharType="separate"/>
                </w:r>
                <w:r w:rsidR="0018266F">
                  <w:rPr>
                    <w:webHidden/>
                  </w:rPr>
                  <w:t>40</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79" w:history="1">
                <w:r w:rsidR="0018266F" w:rsidRPr="00CA55B1">
                  <w:rPr>
                    <w:rStyle w:val="Hyperlink"/>
                  </w:rPr>
                  <w:t>4.4</w:t>
                </w:r>
                <w:r w:rsidR="0018266F">
                  <w:rPr>
                    <w:rFonts w:asciiTheme="minorHAnsi" w:eastAsiaTheme="minorEastAsia" w:hAnsiTheme="minorHAnsi" w:cstheme="minorBidi"/>
                    <w:bCs w:val="0"/>
                    <w:sz w:val="22"/>
                    <w:szCs w:val="22"/>
                    <w:lang w:val="da-DK" w:eastAsia="da-DK"/>
                  </w:rPr>
                  <w:tab/>
                </w:r>
                <w:r w:rsidR="0018266F" w:rsidRPr="00CA55B1">
                  <w:rPr>
                    <w:rStyle w:val="Hyperlink"/>
                  </w:rPr>
                  <w:t>Coexistence between unsynchronised Indoor BSs and Macro BS - Study #7</w:t>
                </w:r>
                <w:r w:rsidR="0018266F">
                  <w:rPr>
                    <w:webHidden/>
                  </w:rPr>
                  <w:tab/>
                </w:r>
                <w:r w:rsidR="0018266F">
                  <w:rPr>
                    <w:webHidden/>
                  </w:rPr>
                  <w:fldChar w:fldCharType="begin"/>
                </w:r>
                <w:r w:rsidR="0018266F">
                  <w:rPr>
                    <w:webHidden/>
                  </w:rPr>
                  <w:instrText xml:space="preserve"> PAGEREF _Toc3534879 \h </w:instrText>
                </w:r>
                <w:r w:rsidR="0018266F">
                  <w:rPr>
                    <w:webHidden/>
                  </w:rPr>
                </w:r>
                <w:r w:rsidR="0018266F">
                  <w:rPr>
                    <w:webHidden/>
                  </w:rPr>
                  <w:fldChar w:fldCharType="separate"/>
                </w:r>
                <w:r w:rsidR="0018266F">
                  <w:rPr>
                    <w:webHidden/>
                  </w:rPr>
                  <w:t>40</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80" w:history="1">
                <w:r w:rsidR="0018266F" w:rsidRPr="00CA55B1">
                  <w:rPr>
                    <w:rStyle w:val="Hyperlink"/>
                  </w:rPr>
                  <w:t>4.5</w:t>
                </w:r>
                <w:r w:rsidR="0018266F">
                  <w:rPr>
                    <w:rFonts w:asciiTheme="minorHAnsi" w:eastAsiaTheme="minorEastAsia" w:hAnsiTheme="minorHAnsi" w:cstheme="minorBidi"/>
                    <w:bCs w:val="0"/>
                    <w:sz w:val="22"/>
                    <w:szCs w:val="22"/>
                    <w:lang w:val="da-DK" w:eastAsia="da-DK"/>
                  </w:rPr>
                  <w:tab/>
                </w:r>
                <w:r w:rsidR="0018266F" w:rsidRPr="00CA55B1">
                  <w:rPr>
                    <w:rStyle w:val="Hyperlink"/>
                  </w:rPr>
                  <w:t>Study on semi-synchronisation for Microcell and Macro-cell cases - study #8</w:t>
                </w:r>
                <w:r w:rsidR="0018266F">
                  <w:rPr>
                    <w:webHidden/>
                  </w:rPr>
                  <w:tab/>
                </w:r>
                <w:r w:rsidR="0018266F">
                  <w:rPr>
                    <w:webHidden/>
                  </w:rPr>
                  <w:fldChar w:fldCharType="begin"/>
                </w:r>
                <w:r w:rsidR="0018266F">
                  <w:rPr>
                    <w:webHidden/>
                  </w:rPr>
                  <w:instrText xml:space="preserve"> PAGEREF _Toc3534880 \h </w:instrText>
                </w:r>
                <w:r w:rsidR="0018266F">
                  <w:rPr>
                    <w:webHidden/>
                  </w:rPr>
                </w:r>
                <w:r w:rsidR="0018266F">
                  <w:rPr>
                    <w:webHidden/>
                  </w:rPr>
                  <w:fldChar w:fldCharType="separate"/>
                </w:r>
                <w:r w:rsidR="0018266F">
                  <w:rPr>
                    <w:webHidden/>
                  </w:rPr>
                  <w:t>41</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81" w:history="1">
                <w:r w:rsidR="0018266F" w:rsidRPr="00CA55B1">
                  <w:rPr>
                    <w:rStyle w:val="Hyperlink"/>
                  </w:rPr>
                  <w:t>4.6</w:t>
                </w:r>
                <w:r w:rsidR="0018266F">
                  <w:rPr>
                    <w:rFonts w:asciiTheme="minorHAnsi" w:eastAsiaTheme="minorEastAsia" w:hAnsiTheme="minorHAnsi" w:cstheme="minorBidi"/>
                    <w:bCs w:val="0"/>
                    <w:sz w:val="22"/>
                    <w:szCs w:val="22"/>
                    <w:lang w:val="da-DK" w:eastAsia="da-DK"/>
                  </w:rPr>
                  <w:tab/>
                </w:r>
                <w:r w:rsidR="0018266F" w:rsidRPr="00CA55B1">
                  <w:rPr>
                    <w:rStyle w:val="Hyperlink"/>
                  </w:rPr>
                  <w:t>Summary of all studies performed</w:t>
                </w:r>
                <w:r w:rsidR="0018266F">
                  <w:rPr>
                    <w:webHidden/>
                  </w:rPr>
                  <w:tab/>
                </w:r>
                <w:r w:rsidR="0018266F">
                  <w:rPr>
                    <w:webHidden/>
                  </w:rPr>
                  <w:fldChar w:fldCharType="begin"/>
                </w:r>
                <w:r w:rsidR="0018266F">
                  <w:rPr>
                    <w:webHidden/>
                  </w:rPr>
                  <w:instrText xml:space="preserve"> PAGEREF _Toc3534881 \h </w:instrText>
                </w:r>
                <w:r w:rsidR="0018266F">
                  <w:rPr>
                    <w:webHidden/>
                  </w:rPr>
                </w:r>
                <w:r w:rsidR="0018266F">
                  <w:rPr>
                    <w:webHidden/>
                  </w:rPr>
                  <w:fldChar w:fldCharType="separate"/>
                </w:r>
                <w:r w:rsidR="0018266F">
                  <w:rPr>
                    <w:webHidden/>
                  </w:rPr>
                  <w:t>43</w:t>
                </w:r>
                <w:r w:rsidR="0018266F">
                  <w:rPr>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82" w:history="1">
                <w:r w:rsidR="0018266F" w:rsidRPr="00CA55B1">
                  <w:rPr>
                    <w:rStyle w:val="Hyperlink"/>
                    <w:noProof/>
                  </w:rPr>
                  <w:t>5</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Toolbox: options for administrations to support the design of synchronisation frameworks at national level</w:t>
                </w:r>
                <w:r w:rsidR="0018266F">
                  <w:rPr>
                    <w:noProof/>
                    <w:webHidden/>
                  </w:rPr>
                  <w:tab/>
                </w:r>
                <w:r w:rsidR="0018266F">
                  <w:rPr>
                    <w:noProof/>
                    <w:webHidden/>
                  </w:rPr>
                  <w:fldChar w:fldCharType="begin"/>
                </w:r>
                <w:r w:rsidR="0018266F">
                  <w:rPr>
                    <w:noProof/>
                    <w:webHidden/>
                  </w:rPr>
                  <w:instrText xml:space="preserve"> PAGEREF _Toc3534882 \h </w:instrText>
                </w:r>
                <w:r w:rsidR="0018266F">
                  <w:rPr>
                    <w:noProof/>
                    <w:webHidden/>
                  </w:rPr>
                </w:r>
                <w:r w:rsidR="0018266F">
                  <w:rPr>
                    <w:noProof/>
                    <w:webHidden/>
                  </w:rPr>
                  <w:fldChar w:fldCharType="separate"/>
                </w:r>
                <w:r w:rsidR="0018266F">
                  <w:rPr>
                    <w:noProof/>
                    <w:webHidden/>
                  </w:rPr>
                  <w:t>48</w:t>
                </w:r>
                <w:r w:rsidR="0018266F">
                  <w:rPr>
                    <w:noProof/>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83" w:history="1">
                <w:r w:rsidR="0018266F" w:rsidRPr="00CA55B1">
                  <w:rPr>
                    <w:rStyle w:val="Hyperlink"/>
                  </w:rPr>
                  <w:t>5.1</w:t>
                </w:r>
                <w:r w:rsidR="0018266F">
                  <w:rPr>
                    <w:rFonts w:asciiTheme="minorHAnsi" w:eastAsiaTheme="minorEastAsia" w:hAnsiTheme="minorHAnsi" w:cstheme="minorBidi"/>
                    <w:bCs w:val="0"/>
                    <w:sz w:val="22"/>
                    <w:szCs w:val="22"/>
                    <w:lang w:val="da-DK" w:eastAsia="da-DK"/>
                  </w:rPr>
                  <w:tab/>
                </w:r>
                <w:r w:rsidR="0018266F" w:rsidRPr="00CA55B1">
                  <w:rPr>
                    <w:rStyle w:val="Hyperlink"/>
                  </w:rPr>
                  <w:t>Key aspects to be considered when setting up the synchronisation framework at national level</w:t>
                </w:r>
                <w:r w:rsidR="0018266F">
                  <w:rPr>
                    <w:webHidden/>
                  </w:rPr>
                  <w:tab/>
                </w:r>
                <w:r w:rsidR="0018266F">
                  <w:rPr>
                    <w:webHidden/>
                  </w:rPr>
                  <w:fldChar w:fldCharType="begin"/>
                </w:r>
                <w:r w:rsidR="0018266F">
                  <w:rPr>
                    <w:webHidden/>
                  </w:rPr>
                  <w:instrText xml:space="preserve"> PAGEREF _Toc3534883 \h </w:instrText>
                </w:r>
                <w:r w:rsidR="0018266F">
                  <w:rPr>
                    <w:webHidden/>
                  </w:rPr>
                </w:r>
                <w:r w:rsidR="0018266F">
                  <w:rPr>
                    <w:webHidden/>
                  </w:rPr>
                  <w:fldChar w:fldCharType="separate"/>
                </w:r>
                <w:r w:rsidR="0018266F">
                  <w:rPr>
                    <w:webHidden/>
                  </w:rPr>
                  <w:t>48</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84" w:history="1">
                <w:r w:rsidR="0018266F" w:rsidRPr="00CA55B1">
                  <w:rPr>
                    <w:rStyle w:val="Hyperlink"/>
                  </w:rPr>
                  <w:t>5.2</w:t>
                </w:r>
                <w:r w:rsidR="0018266F">
                  <w:rPr>
                    <w:rFonts w:asciiTheme="minorHAnsi" w:eastAsiaTheme="minorEastAsia" w:hAnsiTheme="minorHAnsi" w:cstheme="minorBidi"/>
                    <w:bCs w:val="0"/>
                    <w:sz w:val="22"/>
                    <w:szCs w:val="22"/>
                    <w:lang w:val="da-DK" w:eastAsia="da-DK"/>
                  </w:rPr>
                  <w:tab/>
                </w:r>
                <w:r w:rsidR="0018266F" w:rsidRPr="00CA55B1">
                  <w:rPr>
                    <w:rStyle w:val="Hyperlink"/>
                  </w:rPr>
                  <w:t>Enabling synchronised, unsynchronised and semi-synchronised operation at national level based on multilateral agreements among MFCN licensees</w:t>
                </w:r>
                <w:r w:rsidR="0018266F">
                  <w:rPr>
                    <w:webHidden/>
                  </w:rPr>
                  <w:tab/>
                </w:r>
                <w:r w:rsidR="0018266F">
                  <w:rPr>
                    <w:webHidden/>
                  </w:rPr>
                  <w:fldChar w:fldCharType="begin"/>
                </w:r>
                <w:r w:rsidR="0018266F">
                  <w:rPr>
                    <w:webHidden/>
                  </w:rPr>
                  <w:instrText xml:space="preserve"> PAGEREF _Toc3534884 \h </w:instrText>
                </w:r>
                <w:r w:rsidR="0018266F">
                  <w:rPr>
                    <w:webHidden/>
                  </w:rPr>
                </w:r>
                <w:r w:rsidR="0018266F">
                  <w:rPr>
                    <w:webHidden/>
                  </w:rPr>
                  <w:fldChar w:fldCharType="separate"/>
                </w:r>
                <w:r w:rsidR="0018266F">
                  <w:rPr>
                    <w:webHidden/>
                  </w:rPr>
                  <w:t>48</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85" w:history="1">
                <w:r w:rsidR="0018266F" w:rsidRPr="00CA55B1">
                  <w:rPr>
                    <w:rStyle w:val="Hyperlink"/>
                  </w:rPr>
                  <w:t>5.2.1</w:t>
                </w:r>
                <w:r w:rsidR="0018266F">
                  <w:rPr>
                    <w:rFonts w:asciiTheme="minorHAnsi" w:eastAsiaTheme="minorEastAsia" w:hAnsiTheme="minorHAnsi" w:cstheme="minorBidi"/>
                    <w:sz w:val="22"/>
                    <w:szCs w:val="22"/>
                    <w:lang w:val="da-DK" w:eastAsia="da-DK"/>
                  </w:rPr>
                  <w:tab/>
                </w:r>
                <w:r w:rsidR="0018266F" w:rsidRPr="00CA55B1">
                  <w:rPr>
                    <w:rStyle w:val="Hyperlink"/>
                  </w:rPr>
                  <w:t>Synchronised operation</w:t>
                </w:r>
                <w:r w:rsidR="0018266F">
                  <w:rPr>
                    <w:webHidden/>
                  </w:rPr>
                  <w:tab/>
                </w:r>
                <w:r w:rsidR="0018266F">
                  <w:rPr>
                    <w:webHidden/>
                  </w:rPr>
                  <w:fldChar w:fldCharType="begin"/>
                </w:r>
                <w:r w:rsidR="0018266F">
                  <w:rPr>
                    <w:webHidden/>
                  </w:rPr>
                  <w:instrText xml:space="preserve"> PAGEREF _Toc3534885 \h </w:instrText>
                </w:r>
                <w:r w:rsidR="0018266F">
                  <w:rPr>
                    <w:webHidden/>
                  </w:rPr>
                </w:r>
                <w:r w:rsidR="0018266F">
                  <w:rPr>
                    <w:webHidden/>
                  </w:rPr>
                  <w:fldChar w:fldCharType="separate"/>
                </w:r>
                <w:r w:rsidR="0018266F">
                  <w:rPr>
                    <w:webHidden/>
                  </w:rPr>
                  <w:t>48</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86" w:history="1">
                <w:r w:rsidR="0018266F" w:rsidRPr="00CA55B1">
                  <w:rPr>
                    <w:rStyle w:val="Hyperlink"/>
                  </w:rPr>
                  <w:t>5.2.2</w:t>
                </w:r>
                <w:r w:rsidR="0018266F">
                  <w:rPr>
                    <w:rFonts w:asciiTheme="minorHAnsi" w:eastAsiaTheme="minorEastAsia" w:hAnsiTheme="minorHAnsi" w:cstheme="minorBidi"/>
                    <w:sz w:val="22"/>
                    <w:szCs w:val="22"/>
                    <w:lang w:val="da-DK" w:eastAsia="da-DK"/>
                  </w:rPr>
                  <w:tab/>
                </w:r>
                <w:r w:rsidR="0018266F" w:rsidRPr="00CA55B1">
                  <w:rPr>
                    <w:rStyle w:val="Hyperlink"/>
                  </w:rPr>
                  <w:t>Unsynchronised operation based on the ECC baseline out of block power limit</w:t>
                </w:r>
                <w:r w:rsidR="0018266F">
                  <w:rPr>
                    <w:webHidden/>
                  </w:rPr>
                  <w:tab/>
                </w:r>
                <w:r w:rsidR="0018266F">
                  <w:rPr>
                    <w:webHidden/>
                  </w:rPr>
                  <w:fldChar w:fldCharType="begin"/>
                </w:r>
                <w:r w:rsidR="0018266F">
                  <w:rPr>
                    <w:webHidden/>
                  </w:rPr>
                  <w:instrText xml:space="preserve"> PAGEREF _Toc3534886 \h </w:instrText>
                </w:r>
                <w:r w:rsidR="0018266F">
                  <w:rPr>
                    <w:webHidden/>
                  </w:rPr>
                </w:r>
                <w:r w:rsidR="0018266F">
                  <w:rPr>
                    <w:webHidden/>
                  </w:rPr>
                  <w:fldChar w:fldCharType="separate"/>
                </w:r>
                <w:r w:rsidR="0018266F">
                  <w:rPr>
                    <w:webHidden/>
                  </w:rPr>
                  <w:t>49</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87" w:history="1">
                <w:r w:rsidR="0018266F" w:rsidRPr="00CA55B1">
                  <w:rPr>
                    <w:rStyle w:val="Hyperlink"/>
                  </w:rPr>
                  <w:t>5.2.2.1</w:t>
                </w:r>
                <w:r w:rsidR="0018266F">
                  <w:rPr>
                    <w:rFonts w:asciiTheme="minorHAnsi" w:eastAsiaTheme="minorEastAsia" w:hAnsiTheme="minorHAnsi" w:cstheme="minorBidi"/>
                    <w:sz w:val="22"/>
                    <w:szCs w:val="22"/>
                    <w:lang w:val="da-DK" w:eastAsia="da-DK"/>
                  </w:rPr>
                  <w:tab/>
                </w:r>
                <w:r w:rsidR="0018266F" w:rsidRPr="00CA55B1">
                  <w:rPr>
                    <w:rStyle w:val="Hyperlink"/>
                  </w:rPr>
                  <w:t>Options for enabling the unsynchronised operation involving macro-cellular networks</w:t>
                </w:r>
                <w:r w:rsidR="0018266F">
                  <w:rPr>
                    <w:webHidden/>
                  </w:rPr>
                  <w:tab/>
                </w:r>
                <w:r w:rsidR="0018266F">
                  <w:rPr>
                    <w:webHidden/>
                  </w:rPr>
                  <w:fldChar w:fldCharType="begin"/>
                </w:r>
                <w:r w:rsidR="0018266F">
                  <w:rPr>
                    <w:webHidden/>
                  </w:rPr>
                  <w:instrText xml:space="preserve"> PAGEREF _Toc3534887 \h </w:instrText>
                </w:r>
                <w:r w:rsidR="0018266F">
                  <w:rPr>
                    <w:webHidden/>
                  </w:rPr>
                </w:r>
                <w:r w:rsidR="0018266F">
                  <w:rPr>
                    <w:webHidden/>
                  </w:rPr>
                  <w:fldChar w:fldCharType="separate"/>
                </w:r>
                <w:r w:rsidR="0018266F">
                  <w:rPr>
                    <w:webHidden/>
                  </w:rPr>
                  <w:t>50</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88" w:history="1">
                <w:r w:rsidR="0018266F" w:rsidRPr="00CA55B1">
                  <w:rPr>
                    <w:rStyle w:val="Hyperlink"/>
                  </w:rPr>
                  <w:t>5.2.2.2</w:t>
                </w:r>
                <w:r w:rsidR="0018266F">
                  <w:rPr>
                    <w:rFonts w:asciiTheme="minorHAnsi" w:eastAsiaTheme="minorEastAsia" w:hAnsiTheme="minorHAnsi" w:cstheme="minorBidi"/>
                    <w:sz w:val="22"/>
                    <w:szCs w:val="22"/>
                    <w:lang w:val="da-DK" w:eastAsia="da-DK"/>
                  </w:rPr>
                  <w:tab/>
                </w:r>
                <w:r w:rsidR="0018266F" w:rsidRPr="00CA55B1">
                  <w:rPr>
                    <w:rStyle w:val="Hyperlink"/>
                  </w:rPr>
                  <w:t>Options for the unsynchronised operation involving Micro BS networks in the same area:</w:t>
                </w:r>
                <w:r w:rsidR="0018266F">
                  <w:rPr>
                    <w:webHidden/>
                  </w:rPr>
                  <w:tab/>
                </w:r>
                <w:r w:rsidR="0018266F">
                  <w:rPr>
                    <w:webHidden/>
                  </w:rPr>
                  <w:fldChar w:fldCharType="begin"/>
                </w:r>
                <w:r w:rsidR="0018266F">
                  <w:rPr>
                    <w:webHidden/>
                  </w:rPr>
                  <w:instrText xml:space="preserve"> PAGEREF _Toc3534888 \h </w:instrText>
                </w:r>
                <w:r w:rsidR="0018266F">
                  <w:rPr>
                    <w:webHidden/>
                  </w:rPr>
                </w:r>
                <w:r w:rsidR="0018266F">
                  <w:rPr>
                    <w:webHidden/>
                  </w:rPr>
                  <w:fldChar w:fldCharType="separate"/>
                </w:r>
                <w:r w:rsidR="0018266F">
                  <w:rPr>
                    <w:webHidden/>
                  </w:rPr>
                  <w:t>50</w:t>
                </w:r>
                <w:r w:rsidR="0018266F">
                  <w:rPr>
                    <w:webHidden/>
                  </w:rPr>
                  <w:fldChar w:fldCharType="end"/>
                </w:r>
              </w:hyperlink>
            </w:p>
            <w:p w:rsidR="0018266F" w:rsidRDefault="00824ED3">
              <w:pPr>
                <w:pStyle w:val="TOC4"/>
                <w:rPr>
                  <w:rFonts w:asciiTheme="minorHAnsi" w:eastAsiaTheme="minorEastAsia" w:hAnsiTheme="minorHAnsi" w:cstheme="minorBidi"/>
                  <w:sz w:val="22"/>
                  <w:szCs w:val="22"/>
                  <w:lang w:val="da-DK" w:eastAsia="da-DK"/>
                </w:rPr>
              </w:pPr>
              <w:hyperlink w:anchor="_Toc3534889" w:history="1">
                <w:r w:rsidR="0018266F" w:rsidRPr="00CA55B1">
                  <w:rPr>
                    <w:rStyle w:val="Hyperlink"/>
                  </w:rPr>
                  <w:t>5.2.2.3</w:t>
                </w:r>
                <w:r w:rsidR="0018266F">
                  <w:rPr>
                    <w:rFonts w:asciiTheme="minorHAnsi" w:eastAsiaTheme="minorEastAsia" w:hAnsiTheme="minorHAnsi" w:cstheme="minorBidi"/>
                    <w:sz w:val="22"/>
                    <w:szCs w:val="22"/>
                    <w:lang w:val="da-DK" w:eastAsia="da-DK"/>
                  </w:rPr>
                  <w:tab/>
                </w:r>
                <w:r w:rsidR="0018266F" w:rsidRPr="00CA55B1">
                  <w:rPr>
                    <w:rStyle w:val="Hyperlink"/>
                  </w:rPr>
                  <w:t>Options for the unsynchronised operation involving indoor BS:</w:t>
                </w:r>
                <w:r w:rsidR="0018266F">
                  <w:rPr>
                    <w:webHidden/>
                  </w:rPr>
                  <w:tab/>
                </w:r>
                <w:r w:rsidR="0018266F">
                  <w:rPr>
                    <w:webHidden/>
                  </w:rPr>
                  <w:fldChar w:fldCharType="begin"/>
                </w:r>
                <w:r w:rsidR="0018266F">
                  <w:rPr>
                    <w:webHidden/>
                  </w:rPr>
                  <w:instrText xml:space="preserve"> PAGEREF _Toc3534889 \h </w:instrText>
                </w:r>
                <w:r w:rsidR="0018266F">
                  <w:rPr>
                    <w:webHidden/>
                  </w:rPr>
                </w:r>
                <w:r w:rsidR="0018266F">
                  <w:rPr>
                    <w:webHidden/>
                  </w:rPr>
                  <w:fldChar w:fldCharType="separate"/>
                </w:r>
                <w:r w:rsidR="0018266F">
                  <w:rPr>
                    <w:webHidden/>
                  </w:rPr>
                  <w:t>51</w:t>
                </w:r>
                <w:r w:rsidR="0018266F">
                  <w:rPr>
                    <w:webHidden/>
                  </w:rPr>
                  <w:fldChar w:fldCharType="end"/>
                </w:r>
              </w:hyperlink>
            </w:p>
            <w:p w:rsidR="0018266F" w:rsidRDefault="00824ED3">
              <w:pPr>
                <w:pStyle w:val="TOC3"/>
                <w:rPr>
                  <w:rFonts w:asciiTheme="minorHAnsi" w:eastAsiaTheme="minorEastAsia" w:hAnsiTheme="minorHAnsi" w:cstheme="minorBidi"/>
                  <w:sz w:val="22"/>
                  <w:szCs w:val="22"/>
                  <w:lang w:val="da-DK" w:eastAsia="da-DK"/>
                </w:rPr>
              </w:pPr>
              <w:hyperlink w:anchor="_Toc3534890" w:history="1">
                <w:r w:rsidR="0018266F" w:rsidRPr="00CA55B1">
                  <w:rPr>
                    <w:rStyle w:val="Hyperlink"/>
                  </w:rPr>
                  <w:t>5.2.3</w:t>
                </w:r>
                <w:r w:rsidR="0018266F">
                  <w:rPr>
                    <w:rFonts w:asciiTheme="minorHAnsi" w:eastAsiaTheme="minorEastAsia" w:hAnsiTheme="minorHAnsi" w:cstheme="minorBidi"/>
                    <w:sz w:val="22"/>
                    <w:szCs w:val="22"/>
                    <w:lang w:val="da-DK" w:eastAsia="da-DK"/>
                  </w:rPr>
                  <w:tab/>
                </w:r>
                <w:r w:rsidR="0018266F" w:rsidRPr="00CA55B1">
                  <w:rPr>
                    <w:rStyle w:val="Hyperlink"/>
                  </w:rPr>
                  <w:t>Semi-synchronised operation based on the ECC baseline out of block power limit</w:t>
                </w:r>
                <w:r w:rsidR="0018266F">
                  <w:rPr>
                    <w:webHidden/>
                  </w:rPr>
                  <w:tab/>
                </w:r>
                <w:r w:rsidR="0018266F">
                  <w:rPr>
                    <w:webHidden/>
                  </w:rPr>
                  <w:fldChar w:fldCharType="begin"/>
                </w:r>
                <w:r w:rsidR="0018266F">
                  <w:rPr>
                    <w:webHidden/>
                  </w:rPr>
                  <w:instrText xml:space="preserve"> PAGEREF _Toc3534890 \h </w:instrText>
                </w:r>
                <w:r w:rsidR="0018266F">
                  <w:rPr>
                    <w:webHidden/>
                  </w:rPr>
                </w:r>
                <w:r w:rsidR="0018266F">
                  <w:rPr>
                    <w:webHidden/>
                  </w:rPr>
                  <w:fldChar w:fldCharType="separate"/>
                </w:r>
                <w:r w:rsidR="0018266F">
                  <w:rPr>
                    <w:webHidden/>
                  </w:rPr>
                  <w:t>51</w:t>
                </w:r>
                <w:r w:rsidR="0018266F">
                  <w:rPr>
                    <w:webHidden/>
                  </w:rPr>
                  <w:fldChar w:fldCharType="end"/>
                </w:r>
              </w:hyperlink>
            </w:p>
            <w:p w:rsidR="0018266F" w:rsidRDefault="00824ED3">
              <w:pPr>
                <w:pStyle w:val="TOC2"/>
                <w:rPr>
                  <w:rFonts w:asciiTheme="minorHAnsi" w:eastAsiaTheme="minorEastAsia" w:hAnsiTheme="minorHAnsi" w:cstheme="minorBidi"/>
                  <w:bCs w:val="0"/>
                  <w:sz w:val="22"/>
                  <w:szCs w:val="22"/>
                  <w:lang w:val="da-DK" w:eastAsia="da-DK"/>
                </w:rPr>
              </w:pPr>
              <w:hyperlink w:anchor="_Toc3534891" w:history="1">
                <w:r w:rsidR="0018266F" w:rsidRPr="00CA55B1">
                  <w:rPr>
                    <w:rStyle w:val="Hyperlink"/>
                  </w:rPr>
                  <w:t>5.3</w:t>
                </w:r>
                <w:r w:rsidR="0018266F">
                  <w:rPr>
                    <w:rFonts w:asciiTheme="minorHAnsi" w:eastAsiaTheme="minorEastAsia" w:hAnsiTheme="minorHAnsi" w:cstheme="minorBidi"/>
                    <w:bCs w:val="0"/>
                    <w:sz w:val="22"/>
                    <w:szCs w:val="22"/>
                    <w:lang w:val="da-DK" w:eastAsia="da-DK"/>
                  </w:rPr>
                  <w:tab/>
                </w:r>
                <w:r w:rsidR="0018266F" w:rsidRPr="00CA55B1">
                  <w:rPr>
                    <w:rStyle w:val="Hyperlink"/>
                  </w:rPr>
                  <w:t>Options for agreements</w:t>
                </w:r>
                <w:r w:rsidR="0018266F">
                  <w:rPr>
                    <w:webHidden/>
                  </w:rPr>
                  <w:tab/>
                </w:r>
                <w:r w:rsidR="0018266F">
                  <w:rPr>
                    <w:webHidden/>
                  </w:rPr>
                  <w:fldChar w:fldCharType="begin"/>
                </w:r>
                <w:r w:rsidR="0018266F">
                  <w:rPr>
                    <w:webHidden/>
                  </w:rPr>
                  <w:instrText xml:space="preserve"> PAGEREF _Toc3534891 \h </w:instrText>
                </w:r>
                <w:r w:rsidR="0018266F">
                  <w:rPr>
                    <w:webHidden/>
                  </w:rPr>
                </w:r>
                <w:r w:rsidR="0018266F">
                  <w:rPr>
                    <w:webHidden/>
                  </w:rPr>
                  <w:fldChar w:fldCharType="separate"/>
                </w:r>
                <w:r w:rsidR="0018266F">
                  <w:rPr>
                    <w:webHidden/>
                  </w:rPr>
                  <w:t>53</w:t>
                </w:r>
                <w:r w:rsidR="0018266F">
                  <w:rPr>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2" w:history="1">
                <w:r w:rsidR="0018266F" w:rsidRPr="00CA55B1">
                  <w:rPr>
                    <w:rStyle w:val="Hyperlink"/>
                    <w:noProof/>
                  </w:rPr>
                  <w:t>6</w:t>
                </w:r>
                <w:r w:rsidR="0018266F">
                  <w:rPr>
                    <w:rFonts w:asciiTheme="minorHAnsi" w:eastAsiaTheme="minorEastAsia" w:hAnsiTheme="minorHAnsi" w:cstheme="minorBidi"/>
                    <w:b w:val="0"/>
                    <w:noProof/>
                    <w:sz w:val="22"/>
                    <w:szCs w:val="22"/>
                    <w:lang w:val="da-DK" w:eastAsia="da-DK"/>
                  </w:rPr>
                  <w:tab/>
                </w:r>
                <w:r w:rsidR="0018266F" w:rsidRPr="00CA55B1">
                  <w:rPr>
                    <w:rStyle w:val="Hyperlink"/>
                    <w:noProof/>
                  </w:rPr>
                  <w:t>Conclusions</w:t>
                </w:r>
                <w:r w:rsidR="0018266F">
                  <w:rPr>
                    <w:noProof/>
                    <w:webHidden/>
                  </w:rPr>
                  <w:tab/>
                </w:r>
                <w:r w:rsidR="0018266F">
                  <w:rPr>
                    <w:noProof/>
                    <w:webHidden/>
                  </w:rPr>
                  <w:fldChar w:fldCharType="begin"/>
                </w:r>
                <w:r w:rsidR="0018266F">
                  <w:rPr>
                    <w:noProof/>
                    <w:webHidden/>
                  </w:rPr>
                  <w:instrText xml:space="preserve"> PAGEREF _Toc3534892 \h </w:instrText>
                </w:r>
                <w:r w:rsidR="0018266F">
                  <w:rPr>
                    <w:noProof/>
                    <w:webHidden/>
                  </w:rPr>
                </w:r>
                <w:r w:rsidR="0018266F">
                  <w:rPr>
                    <w:noProof/>
                    <w:webHidden/>
                  </w:rPr>
                  <w:fldChar w:fldCharType="separate"/>
                </w:r>
                <w:r w:rsidR="0018266F">
                  <w:rPr>
                    <w:noProof/>
                    <w:webHidden/>
                  </w:rPr>
                  <w:t>55</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3" w:history="1">
                <w:r w:rsidR="0018266F" w:rsidRPr="00CA55B1">
                  <w:rPr>
                    <w:rStyle w:val="Hyperlink"/>
                    <w:noProof/>
                  </w:rPr>
                  <w:t>ANNEX 1: Synchronisation frameworks in recent C-band award procedures</w:t>
                </w:r>
                <w:r w:rsidR="0018266F">
                  <w:rPr>
                    <w:noProof/>
                    <w:webHidden/>
                  </w:rPr>
                  <w:tab/>
                </w:r>
                <w:r w:rsidR="0018266F">
                  <w:rPr>
                    <w:noProof/>
                    <w:webHidden/>
                  </w:rPr>
                  <w:fldChar w:fldCharType="begin"/>
                </w:r>
                <w:r w:rsidR="0018266F">
                  <w:rPr>
                    <w:noProof/>
                    <w:webHidden/>
                  </w:rPr>
                  <w:instrText xml:space="preserve"> PAGEREF _Toc3534893 \h </w:instrText>
                </w:r>
                <w:r w:rsidR="0018266F">
                  <w:rPr>
                    <w:noProof/>
                    <w:webHidden/>
                  </w:rPr>
                </w:r>
                <w:r w:rsidR="0018266F">
                  <w:rPr>
                    <w:noProof/>
                    <w:webHidden/>
                  </w:rPr>
                  <w:fldChar w:fldCharType="separate"/>
                </w:r>
                <w:r w:rsidR="0018266F">
                  <w:rPr>
                    <w:noProof/>
                    <w:webHidden/>
                  </w:rPr>
                  <w:t>59</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4" w:history="1">
                <w:r w:rsidR="0018266F" w:rsidRPr="00CA55B1">
                  <w:rPr>
                    <w:rStyle w:val="Hyperlink"/>
                    <w:noProof/>
                  </w:rPr>
                  <w:t>ANNEX 2: Technical solutions for network synchronisation</w:t>
                </w:r>
                <w:r w:rsidR="0018266F">
                  <w:rPr>
                    <w:noProof/>
                    <w:webHidden/>
                  </w:rPr>
                  <w:tab/>
                </w:r>
                <w:r w:rsidR="0018266F">
                  <w:rPr>
                    <w:noProof/>
                    <w:webHidden/>
                  </w:rPr>
                  <w:fldChar w:fldCharType="begin"/>
                </w:r>
                <w:r w:rsidR="0018266F">
                  <w:rPr>
                    <w:noProof/>
                    <w:webHidden/>
                  </w:rPr>
                  <w:instrText xml:space="preserve"> PAGEREF _Toc3534894 \h </w:instrText>
                </w:r>
                <w:r w:rsidR="0018266F">
                  <w:rPr>
                    <w:noProof/>
                    <w:webHidden/>
                  </w:rPr>
                </w:r>
                <w:r w:rsidR="0018266F">
                  <w:rPr>
                    <w:noProof/>
                    <w:webHidden/>
                  </w:rPr>
                  <w:fldChar w:fldCharType="separate"/>
                </w:r>
                <w:r w:rsidR="0018266F">
                  <w:rPr>
                    <w:noProof/>
                    <w:webHidden/>
                  </w:rPr>
                  <w:t>62</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5" w:history="1">
                <w:r w:rsidR="0018266F" w:rsidRPr="00CA55B1">
                  <w:rPr>
                    <w:rStyle w:val="Hyperlink"/>
                    <w:noProof/>
                  </w:rPr>
                  <w:t>ANNEX 3: 5G-NR and LTE-TDD Frame structures, options and assessments - Study #1 and #2</w:t>
                </w:r>
                <w:r w:rsidR="0018266F">
                  <w:rPr>
                    <w:noProof/>
                    <w:webHidden/>
                  </w:rPr>
                  <w:tab/>
                </w:r>
                <w:r w:rsidR="0018266F">
                  <w:rPr>
                    <w:noProof/>
                    <w:webHidden/>
                  </w:rPr>
                  <w:fldChar w:fldCharType="begin"/>
                </w:r>
                <w:r w:rsidR="0018266F">
                  <w:rPr>
                    <w:noProof/>
                    <w:webHidden/>
                  </w:rPr>
                  <w:instrText xml:space="preserve"> PAGEREF _Toc3534895 \h </w:instrText>
                </w:r>
                <w:r w:rsidR="0018266F">
                  <w:rPr>
                    <w:noProof/>
                    <w:webHidden/>
                  </w:rPr>
                </w:r>
                <w:r w:rsidR="0018266F">
                  <w:rPr>
                    <w:noProof/>
                    <w:webHidden/>
                  </w:rPr>
                  <w:fldChar w:fldCharType="separate"/>
                </w:r>
                <w:r w:rsidR="0018266F">
                  <w:rPr>
                    <w:noProof/>
                    <w:webHidden/>
                  </w:rPr>
                  <w:t>64</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6" w:history="1">
                <w:r w:rsidR="0018266F" w:rsidRPr="00CA55B1">
                  <w:rPr>
                    <w:rStyle w:val="Hyperlink"/>
                    <w:noProof/>
                  </w:rPr>
                  <w:t>ANNEX 4: MFCN parameter values and assumptions for simulations</w:t>
                </w:r>
                <w:r w:rsidR="0018266F">
                  <w:rPr>
                    <w:noProof/>
                    <w:webHidden/>
                  </w:rPr>
                  <w:tab/>
                </w:r>
                <w:r w:rsidR="0018266F">
                  <w:rPr>
                    <w:noProof/>
                    <w:webHidden/>
                  </w:rPr>
                  <w:fldChar w:fldCharType="begin"/>
                </w:r>
                <w:r w:rsidR="0018266F">
                  <w:rPr>
                    <w:noProof/>
                    <w:webHidden/>
                  </w:rPr>
                  <w:instrText xml:space="preserve"> PAGEREF _Toc3534896 \h </w:instrText>
                </w:r>
                <w:r w:rsidR="0018266F">
                  <w:rPr>
                    <w:noProof/>
                    <w:webHidden/>
                  </w:rPr>
                </w:r>
                <w:r w:rsidR="0018266F">
                  <w:rPr>
                    <w:noProof/>
                    <w:webHidden/>
                  </w:rPr>
                  <w:fldChar w:fldCharType="separate"/>
                </w:r>
                <w:r w:rsidR="0018266F">
                  <w:rPr>
                    <w:noProof/>
                    <w:webHidden/>
                  </w:rPr>
                  <w:t>91</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7" w:history="1">
                <w:r w:rsidR="0018266F" w:rsidRPr="00CA55B1">
                  <w:rPr>
                    <w:rStyle w:val="Hyperlink"/>
                    <w:noProof/>
                  </w:rPr>
                  <w:t>ANNEX 5: Unsynchronised operation of two Macro BS MFCN networks not in the same area- Study #3 and #4</w:t>
                </w:r>
                <w:r w:rsidR="0018266F">
                  <w:rPr>
                    <w:noProof/>
                    <w:webHidden/>
                  </w:rPr>
                  <w:tab/>
                </w:r>
                <w:r w:rsidR="0018266F">
                  <w:rPr>
                    <w:noProof/>
                    <w:webHidden/>
                  </w:rPr>
                  <w:fldChar w:fldCharType="begin"/>
                </w:r>
                <w:r w:rsidR="0018266F">
                  <w:rPr>
                    <w:noProof/>
                    <w:webHidden/>
                  </w:rPr>
                  <w:instrText xml:space="preserve"> PAGEREF _Toc3534897 \h </w:instrText>
                </w:r>
                <w:r w:rsidR="0018266F">
                  <w:rPr>
                    <w:noProof/>
                    <w:webHidden/>
                  </w:rPr>
                </w:r>
                <w:r w:rsidR="0018266F">
                  <w:rPr>
                    <w:noProof/>
                    <w:webHidden/>
                  </w:rPr>
                  <w:fldChar w:fldCharType="separate"/>
                </w:r>
                <w:r w:rsidR="0018266F">
                  <w:rPr>
                    <w:noProof/>
                    <w:webHidden/>
                  </w:rPr>
                  <w:t>96</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8" w:history="1">
                <w:r w:rsidR="0018266F" w:rsidRPr="00CA55B1">
                  <w:rPr>
                    <w:rStyle w:val="Hyperlink"/>
                    <w:noProof/>
                  </w:rPr>
                  <w:t>ANNEX 6: Coexistence studies between unsynchronised Micro BSs and Macro BSs - Study #5 and #6</w:t>
                </w:r>
                <w:r w:rsidR="0018266F">
                  <w:rPr>
                    <w:noProof/>
                    <w:webHidden/>
                  </w:rPr>
                  <w:tab/>
                </w:r>
                <w:r w:rsidR="0018266F">
                  <w:rPr>
                    <w:noProof/>
                    <w:webHidden/>
                  </w:rPr>
                  <w:fldChar w:fldCharType="begin"/>
                </w:r>
                <w:r w:rsidR="0018266F">
                  <w:rPr>
                    <w:noProof/>
                    <w:webHidden/>
                  </w:rPr>
                  <w:instrText xml:space="preserve"> PAGEREF _Toc3534898 \h </w:instrText>
                </w:r>
                <w:r w:rsidR="0018266F">
                  <w:rPr>
                    <w:noProof/>
                    <w:webHidden/>
                  </w:rPr>
                </w:r>
                <w:r w:rsidR="0018266F">
                  <w:rPr>
                    <w:noProof/>
                    <w:webHidden/>
                  </w:rPr>
                  <w:fldChar w:fldCharType="separate"/>
                </w:r>
                <w:r w:rsidR="0018266F">
                  <w:rPr>
                    <w:noProof/>
                    <w:webHidden/>
                  </w:rPr>
                  <w:t>109</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899" w:history="1">
                <w:r w:rsidR="0018266F" w:rsidRPr="00CA55B1">
                  <w:rPr>
                    <w:rStyle w:val="Hyperlink"/>
                    <w:noProof/>
                  </w:rPr>
                  <w:t>ANNEX 7: Coexistence study between unsynchronised indoor BS and Macro base stations - Study #7</w:t>
                </w:r>
                <w:r w:rsidR="0018266F">
                  <w:rPr>
                    <w:noProof/>
                    <w:webHidden/>
                  </w:rPr>
                  <w:tab/>
                </w:r>
                <w:r w:rsidR="0018266F">
                  <w:rPr>
                    <w:noProof/>
                    <w:webHidden/>
                  </w:rPr>
                  <w:fldChar w:fldCharType="begin"/>
                </w:r>
                <w:r w:rsidR="0018266F">
                  <w:rPr>
                    <w:noProof/>
                    <w:webHidden/>
                  </w:rPr>
                  <w:instrText xml:space="preserve"> PAGEREF _Toc3534899 \h </w:instrText>
                </w:r>
                <w:r w:rsidR="0018266F">
                  <w:rPr>
                    <w:noProof/>
                    <w:webHidden/>
                  </w:rPr>
                </w:r>
                <w:r w:rsidR="0018266F">
                  <w:rPr>
                    <w:noProof/>
                    <w:webHidden/>
                  </w:rPr>
                  <w:fldChar w:fldCharType="separate"/>
                </w:r>
                <w:r w:rsidR="0018266F">
                  <w:rPr>
                    <w:noProof/>
                    <w:webHidden/>
                  </w:rPr>
                  <w:t>125</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900" w:history="1">
                <w:r w:rsidR="0018266F" w:rsidRPr="00CA55B1">
                  <w:rPr>
                    <w:rStyle w:val="Hyperlink"/>
                    <w:rFonts w:cs="Arial"/>
                    <w:noProof/>
                  </w:rPr>
                  <w:t>ANNEX 8: Coexistence between semi-synchronised MFCN networks</w:t>
                </w:r>
                <w:r w:rsidR="0018266F" w:rsidRPr="00CA55B1">
                  <w:rPr>
                    <w:rStyle w:val="Hyperlink"/>
                    <w:noProof/>
                  </w:rPr>
                  <w:t xml:space="preserve"> - Study #8</w:t>
                </w:r>
                <w:r w:rsidR="0018266F">
                  <w:rPr>
                    <w:noProof/>
                    <w:webHidden/>
                  </w:rPr>
                  <w:tab/>
                </w:r>
                <w:r w:rsidR="0018266F">
                  <w:rPr>
                    <w:noProof/>
                    <w:webHidden/>
                  </w:rPr>
                  <w:fldChar w:fldCharType="begin"/>
                </w:r>
                <w:r w:rsidR="0018266F">
                  <w:rPr>
                    <w:noProof/>
                    <w:webHidden/>
                  </w:rPr>
                  <w:instrText xml:space="preserve"> PAGEREF _Toc3534900 \h </w:instrText>
                </w:r>
                <w:r w:rsidR="0018266F">
                  <w:rPr>
                    <w:noProof/>
                    <w:webHidden/>
                  </w:rPr>
                </w:r>
                <w:r w:rsidR="0018266F">
                  <w:rPr>
                    <w:noProof/>
                    <w:webHidden/>
                  </w:rPr>
                  <w:fldChar w:fldCharType="separate"/>
                </w:r>
                <w:r w:rsidR="0018266F">
                  <w:rPr>
                    <w:noProof/>
                    <w:webHidden/>
                  </w:rPr>
                  <w:t>131</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901" w:history="1">
                <w:r w:rsidR="0018266F" w:rsidRPr="00CA55B1">
                  <w:rPr>
                    <w:rStyle w:val="Hyperlink"/>
                    <w:noProof/>
                  </w:rPr>
                  <w:t>ANNEX 9: Status of unsynchronised and semi-synchronised operation in 3GPP</w:t>
                </w:r>
                <w:r w:rsidR="0018266F">
                  <w:rPr>
                    <w:noProof/>
                    <w:webHidden/>
                  </w:rPr>
                  <w:tab/>
                </w:r>
                <w:r w:rsidR="0018266F">
                  <w:rPr>
                    <w:noProof/>
                    <w:webHidden/>
                  </w:rPr>
                  <w:fldChar w:fldCharType="begin"/>
                </w:r>
                <w:r w:rsidR="0018266F">
                  <w:rPr>
                    <w:noProof/>
                    <w:webHidden/>
                  </w:rPr>
                  <w:instrText xml:space="preserve"> PAGEREF _Toc3534901 \h </w:instrText>
                </w:r>
                <w:r w:rsidR="0018266F">
                  <w:rPr>
                    <w:noProof/>
                    <w:webHidden/>
                  </w:rPr>
                </w:r>
                <w:r w:rsidR="0018266F">
                  <w:rPr>
                    <w:noProof/>
                    <w:webHidden/>
                  </w:rPr>
                  <w:fldChar w:fldCharType="separate"/>
                </w:r>
                <w:r w:rsidR="0018266F">
                  <w:rPr>
                    <w:noProof/>
                    <w:webHidden/>
                  </w:rPr>
                  <w:t>134</w:t>
                </w:r>
                <w:r w:rsidR="0018266F">
                  <w:rPr>
                    <w:noProof/>
                    <w:webHidden/>
                  </w:rPr>
                  <w:fldChar w:fldCharType="end"/>
                </w:r>
              </w:hyperlink>
            </w:p>
            <w:p w:rsidR="0018266F" w:rsidRDefault="00824ED3">
              <w:pPr>
                <w:pStyle w:val="TOC1"/>
                <w:rPr>
                  <w:rFonts w:asciiTheme="minorHAnsi" w:eastAsiaTheme="minorEastAsia" w:hAnsiTheme="minorHAnsi" w:cstheme="minorBidi"/>
                  <w:b w:val="0"/>
                  <w:noProof/>
                  <w:sz w:val="22"/>
                  <w:szCs w:val="22"/>
                  <w:lang w:val="da-DK" w:eastAsia="da-DK"/>
                </w:rPr>
              </w:pPr>
              <w:hyperlink w:anchor="_Toc3534902" w:history="1">
                <w:r w:rsidR="0018266F" w:rsidRPr="00CA55B1">
                  <w:rPr>
                    <w:rStyle w:val="Hyperlink"/>
                    <w:noProof/>
                  </w:rPr>
                  <w:t>ANNEX 10: List of References</w:t>
                </w:r>
                <w:r w:rsidR="0018266F">
                  <w:rPr>
                    <w:noProof/>
                    <w:webHidden/>
                  </w:rPr>
                  <w:tab/>
                </w:r>
                <w:r w:rsidR="0018266F">
                  <w:rPr>
                    <w:noProof/>
                    <w:webHidden/>
                  </w:rPr>
                  <w:fldChar w:fldCharType="begin"/>
                </w:r>
                <w:r w:rsidR="0018266F">
                  <w:rPr>
                    <w:noProof/>
                    <w:webHidden/>
                  </w:rPr>
                  <w:instrText xml:space="preserve"> PAGEREF _Toc3534902 \h </w:instrText>
                </w:r>
                <w:r w:rsidR="0018266F">
                  <w:rPr>
                    <w:noProof/>
                    <w:webHidden/>
                  </w:rPr>
                </w:r>
                <w:r w:rsidR="0018266F">
                  <w:rPr>
                    <w:noProof/>
                    <w:webHidden/>
                  </w:rPr>
                  <w:fldChar w:fldCharType="separate"/>
                </w:r>
                <w:r w:rsidR="0018266F">
                  <w:rPr>
                    <w:noProof/>
                    <w:webHidden/>
                  </w:rPr>
                  <w:t>136</w:t>
                </w:r>
                <w:r w:rsidR="0018266F">
                  <w:rPr>
                    <w:noProof/>
                    <w:webHidden/>
                  </w:rPr>
                  <w:fldChar w:fldCharType="end"/>
                </w:r>
              </w:hyperlink>
            </w:p>
            <w:p w:rsidR="00195496" w:rsidRPr="00F535A6" w:rsidRDefault="00195496" w:rsidP="00195496">
              <w:pPr>
                <w:rPr>
                  <w:rStyle w:val="ECCParagraph"/>
                  <w:rFonts w:cs="Arial"/>
                </w:rPr>
              </w:pPr>
              <w:r w:rsidRPr="00F535A6">
                <w:rPr>
                  <w:rStyle w:val="ECCParagraph"/>
                  <w:rFonts w:cs="Arial"/>
                  <w:b/>
                  <w:szCs w:val="20"/>
                </w:rPr>
                <w:fldChar w:fldCharType="end"/>
              </w:r>
            </w:p>
          </w:sdtContent>
        </w:sdt>
      </w:sdtContent>
    </w:sdt>
    <w:p w:rsidR="00195496" w:rsidRPr="00F535A6" w:rsidRDefault="00195496" w:rsidP="00195496">
      <w:pPr>
        <w:pStyle w:val="coverpageTableofContent"/>
        <w:rPr>
          <w:rFonts w:cs="Arial"/>
          <w:noProof w:val="0"/>
          <w:lang w:val="en-GB"/>
        </w:rPr>
      </w:pPr>
    </w:p>
    <w:p w:rsidR="00195496" w:rsidRPr="00D13E69" w:rsidRDefault="00195496" w:rsidP="00195496">
      <w:pPr>
        <w:rPr>
          <w:rStyle w:val="ECCParagraph"/>
          <w:rFonts w:cs="Arial"/>
        </w:rPr>
      </w:pPr>
      <w:r w:rsidRPr="00D13E69">
        <w:rPr>
          <w:rStyle w:val="ECCParagraph"/>
          <w:rFonts w:cs="Arial"/>
        </w:rPr>
        <w:br w:type="page"/>
      </w:r>
    </w:p>
    <w:p w:rsidR="00195496" w:rsidRPr="00D13E69" w:rsidRDefault="00195496" w:rsidP="00195496">
      <w:pPr>
        <w:pStyle w:val="coverpageTableofContent"/>
        <w:rPr>
          <w:rFonts w:cs="Arial"/>
          <w:noProof w:val="0"/>
          <w:lang w:val="en-GB"/>
        </w:rPr>
      </w:pPr>
    </w:p>
    <w:p w:rsidR="00195496" w:rsidRPr="00F535A6" w:rsidRDefault="00195496" w:rsidP="00195496">
      <w:pPr>
        <w:pStyle w:val="coverpageTableofContent"/>
        <w:rPr>
          <w:rFonts w:cs="Arial"/>
          <w:noProof w:val="0"/>
          <w:lang w:val="en-GB"/>
        </w:rPr>
      </w:pPr>
      <w:r w:rsidRPr="00123F11">
        <w:rPr>
          <w:rFonts w:cs="Arial"/>
          <w:lang w:val="da-DK" w:eastAsia="da-DK"/>
        </w:rPr>
        <mc:AlternateContent>
          <mc:Choice Requires="wps">
            <w:drawing>
              <wp:anchor distT="0" distB="0" distL="114300" distR="114300" simplePos="0" relativeHeight="251660288" behindDoc="1" locked="1" layoutInCell="1" allowOverlap="1" wp14:anchorId="04A9BD42" wp14:editId="7ECE458B">
                <wp:simplePos x="0" y="0"/>
                <wp:positionH relativeFrom="page">
                  <wp:posOffset>-41275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E11B96" id="Rectangle 22" o:spid="_x0000_s1026" style="position:absolute;margin-left:-3.25pt;margin-top:70.9pt;width:595.25pt;height:5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" fillcolor="#b0a696" stroked="f">
                <w10:wrap anchorx="page" anchory="page"/>
                <w10:anchorlock/>
              </v:rect>
            </w:pict>
          </mc:Fallback>
        </mc:AlternateContent>
      </w:r>
      <w:r w:rsidRPr="00123F11">
        <w:rPr>
          <w:rFonts w:cs="Arial"/>
          <w:lang w:val="da-DK" w:eastAsia="da-DK"/>
        </w:rPr>
        <mc:AlternateContent>
          <mc:Choice Requires="wps">
            <w:drawing>
              <wp:anchor distT="0" distB="0" distL="114300" distR="114300" simplePos="0" relativeHeight="251678720" behindDoc="1" locked="1" layoutInCell="1" allowOverlap="1" wp14:anchorId="4A4EEB05" wp14:editId="509AECAB">
                <wp:simplePos x="0" y="0"/>
                <wp:positionH relativeFrom="page">
                  <wp:posOffset>-41275</wp:posOffset>
                </wp:positionH>
                <wp:positionV relativeFrom="page">
                  <wp:posOffset>900430</wp:posOffset>
                </wp:positionV>
                <wp:extent cx="7559675" cy="719455"/>
                <wp:effectExtent l="0" t="0" r="3175" b="4445"/>
                <wp:wrapNone/>
                <wp:docPr id="2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4AC2E6" id="Rectangle 22" o:spid="_x0000_s1026" style="position:absolute;margin-left:-3.25pt;margin-top:70.9pt;width:595.25pt;height:56.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" fillcolor="#b0a696" stroked="f">
                <w10:wrap anchorx="page" anchory="page"/>
                <w10:anchorlock/>
              </v:rect>
            </w:pict>
          </mc:Fallback>
        </mc:AlternateContent>
      </w:r>
      <w:r w:rsidRPr="00F535A6">
        <w:rPr>
          <w:rFonts w:cs="Arial"/>
          <w:noProof w:val="0"/>
          <w:lang w:val="en-GB"/>
        </w:rPr>
        <w:t>LIST OF ABBREVIATIONS</w:t>
      </w:r>
    </w:p>
    <w:p w:rsidR="00195496" w:rsidRPr="00F535A6" w:rsidRDefault="00195496" w:rsidP="00195496">
      <w:pPr>
        <w:pStyle w:val="coverpageTableofContent"/>
        <w:rPr>
          <w:rFonts w:cs="Arial"/>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7D20E1" w:rsidRPr="00F535A6" w:rsidTr="007D20E1">
        <w:trPr>
          <w:cnfStyle w:val="100000000000" w:firstRow="1" w:lastRow="0" w:firstColumn="0" w:lastColumn="0" w:oddVBand="0" w:evenVBand="0" w:oddHBand="0" w:evenHBand="0" w:firstRowFirstColumn="0" w:firstRowLastColumn="0" w:lastRowFirstColumn="0" w:lastRowLastColumn="0"/>
          <w:trHeight w:val="76"/>
        </w:trPr>
        <w:tc>
          <w:tcPr>
            <w:tcW w:w="2077" w:type="dxa"/>
            <w:hideMark/>
          </w:tcPr>
          <w:p w:rsidR="007D20E1" w:rsidRPr="00F535A6" w:rsidRDefault="007D20E1">
            <w:pPr>
              <w:pStyle w:val="ECCTableHeaderredfont"/>
              <w:jc w:val="both"/>
            </w:pPr>
            <w:r w:rsidRPr="00F535A6">
              <w:t>Abbreviation</w:t>
            </w:r>
          </w:p>
        </w:tc>
        <w:tc>
          <w:tcPr>
            <w:tcW w:w="7562" w:type="dxa"/>
            <w:hideMark/>
          </w:tcPr>
          <w:p w:rsidR="007D20E1" w:rsidRPr="00F535A6" w:rsidRDefault="007D20E1">
            <w:pPr>
              <w:pStyle w:val="ECCTableHeaderredfont"/>
              <w:jc w:val="both"/>
            </w:pPr>
            <w:r w:rsidRPr="00F535A6">
              <w:t>Explanation</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3GPP</w:t>
            </w:r>
          </w:p>
        </w:tc>
        <w:tc>
          <w:tcPr>
            <w:tcW w:w="7562" w:type="dxa"/>
          </w:tcPr>
          <w:p w:rsidR="0081318B" w:rsidRPr="00F535A6" w:rsidRDefault="0081318B" w:rsidP="004F4E55">
            <w:pPr>
              <w:pStyle w:val="ECCTabletext"/>
              <w:rPr>
                <w:rStyle w:val="ECCParagraph"/>
                <w:b/>
              </w:rPr>
            </w:pPr>
            <w:r w:rsidRPr="00F535A6">
              <w:rPr>
                <w:rStyle w:val="ECCHLbold"/>
                <w:b w:val="0"/>
              </w:rPr>
              <w:t>3rd Generation Partnership Project</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AAS</w:t>
            </w:r>
          </w:p>
        </w:tc>
        <w:tc>
          <w:tcPr>
            <w:tcW w:w="7562" w:type="dxa"/>
          </w:tcPr>
          <w:p w:rsidR="0081318B" w:rsidRPr="00F535A6" w:rsidRDefault="0081318B" w:rsidP="004F4E55">
            <w:pPr>
              <w:pStyle w:val="ECCTabletext"/>
              <w:rPr>
                <w:rStyle w:val="ECCHLbold"/>
                <w:b w:val="0"/>
              </w:rPr>
            </w:pPr>
            <w:r w:rsidRPr="00F535A6">
              <w:rPr>
                <w:rStyle w:val="ECCHLbold"/>
                <w:b w:val="0"/>
              </w:rPr>
              <w:t>Active Antenna System</w:t>
            </w:r>
          </w:p>
        </w:tc>
      </w:tr>
      <w:tr w:rsidR="00550216" w:rsidRPr="00F535A6" w:rsidTr="007D20E1">
        <w:trPr>
          <w:trHeight w:val="317"/>
        </w:trPr>
        <w:tc>
          <w:tcPr>
            <w:tcW w:w="2077" w:type="dxa"/>
          </w:tcPr>
          <w:p w:rsidR="00550216" w:rsidRPr="00F535A6" w:rsidRDefault="00550216" w:rsidP="004F4E55">
            <w:pPr>
              <w:pStyle w:val="ECCTabletext"/>
              <w:rPr>
                <w:rStyle w:val="ECCHLbold"/>
              </w:rPr>
            </w:pPr>
            <w:r w:rsidRPr="00F535A6">
              <w:rPr>
                <w:rStyle w:val="ECCHLbold"/>
              </w:rPr>
              <w:t>ACI</w:t>
            </w:r>
          </w:p>
        </w:tc>
        <w:tc>
          <w:tcPr>
            <w:tcW w:w="7562" w:type="dxa"/>
          </w:tcPr>
          <w:p w:rsidR="00550216" w:rsidRPr="00F535A6" w:rsidRDefault="00550216" w:rsidP="004F4E55">
            <w:pPr>
              <w:pStyle w:val="ECCTabletext"/>
              <w:rPr>
                <w:rStyle w:val="ECCHLbold"/>
                <w:b w:val="0"/>
              </w:rPr>
            </w:pPr>
            <w:r w:rsidRPr="00F535A6">
              <w:rPr>
                <w:rStyle w:val="ECCHLbold"/>
                <w:b w:val="0"/>
              </w:rPr>
              <w:t>Adjacent Channel Interference</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ACIR</w:t>
            </w:r>
          </w:p>
        </w:tc>
        <w:tc>
          <w:tcPr>
            <w:tcW w:w="7562" w:type="dxa"/>
          </w:tcPr>
          <w:p w:rsidR="0081318B" w:rsidRPr="00F535A6" w:rsidRDefault="0081318B" w:rsidP="004F4E55">
            <w:pPr>
              <w:pStyle w:val="ECCTabletext"/>
              <w:rPr>
                <w:rStyle w:val="ECCHLbold"/>
                <w:b w:val="0"/>
              </w:rPr>
            </w:pPr>
            <w:r w:rsidRPr="00F535A6">
              <w:rPr>
                <w:rStyle w:val="ECCHLbold"/>
                <w:b w:val="0"/>
              </w:rPr>
              <w:t>Adjacent Channel Interference Ratio</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ACK</w:t>
            </w:r>
          </w:p>
        </w:tc>
        <w:tc>
          <w:tcPr>
            <w:tcW w:w="7562" w:type="dxa"/>
          </w:tcPr>
          <w:p w:rsidR="0081318B" w:rsidRPr="00F535A6" w:rsidRDefault="0081318B" w:rsidP="004F4E55">
            <w:pPr>
              <w:pStyle w:val="ECCTabletext"/>
              <w:rPr>
                <w:rStyle w:val="ECCHLbold"/>
                <w:b w:val="0"/>
              </w:rPr>
            </w:pPr>
            <w:r w:rsidRPr="00F535A6">
              <w:rPr>
                <w:rStyle w:val="ECCHLbold"/>
                <w:b w:val="0"/>
              </w:rPr>
              <w:t>Acknowledgment</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ACLR</w:t>
            </w:r>
          </w:p>
        </w:tc>
        <w:tc>
          <w:tcPr>
            <w:tcW w:w="7562" w:type="dxa"/>
          </w:tcPr>
          <w:p w:rsidR="0081318B" w:rsidRPr="00F535A6" w:rsidRDefault="0081318B" w:rsidP="004F4E55">
            <w:pPr>
              <w:pStyle w:val="ECCTabletext"/>
              <w:rPr>
                <w:rStyle w:val="ECCHLbold"/>
                <w:b w:val="0"/>
              </w:rPr>
            </w:pPr>
            <w:r w:rsidRPr="00F535A6">
              <w:rPr>
                <w:rStyle w:val="ECCHLbold"/>
                <w:b w:val="0"/>
              </w:rPr>
              <w:t>Adjacent Channel Leakage Ratio</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ACS</w:t>
            </w:r>
          </w:p>
        </w:tc>
        <w:tc>
          <w:tcPr>
            <w:tcW w:w="7562" w:type="dxa"/>
          </w:tcPr>
          <w:p w:rsidR="0081318B" w:rsidRPr="00F535A6" w:rsidRDefault="0081318B" w:rsidP="004F4E55">
            <w:pPr>
              <w:pStyle w:val="ECCTabletext"/>
              <w:rPr>
                <w:rStyle w:val="ECCHLbold"/>
                <w:b w:val="0"/>
              </w:rPr>
            </w:pPr>
            <w:r w:rsidRPr="00F535A6">
              <w:rPr>
                <w:rStyle w:val="ECCHLbold"/>
                <w:b w:val="0"/>
              </w:rPr>
              <w:t>Adjacent Channel Selectivity</w:t>
            </w:r>
          </w:p>
        </w:tc>
      </w:tr>
      <w:tr w:rsidR="00A1344B" w:rsidRPr="00F535A6" w:rsidTr="007D20E1">
        <w:trPr>
          <w:trHeight w:val="317"/>
        </w:trPr>
        <w:tc>
          <w:tcPr>
            <w:tcW w:w="2077" w:type="dxa"/>
          </w:tcPr>
          <w:p w:rsidR="00A1344B" w:rsidRPr="00F535A6" w:rsidRDefault="00A1344B" w:rsidP="004F4E55">
            <w:pPr>
              <w:pStyle w:val="ECCTabletext"/>
              <w:rPr>
                <w:rStyle w:val="ECCHLbold"/>
              </w:rPr>
            </w:pPr>
            <w:r w:rsidRPr="00F535A6">
              <w:rPr>
                <w:rStyle w:val="ECCHLbold"/>
              </w:rPr>
              <w:t>ARQ</w:t>
            </w:r>
          </w:p>
        </w:tc>
        <w:tc>
          <w:tcPr>
            <w:tcW w:w="7562" w:type="dxa"/>
          </w:tcPr>
          <w:p w:rsidR="00A1344B" w:rsidRPr="00F535A6" w:rsidRDefault="00A1344B" w:rsidP="004F4E55">
            <w:pPr>
              <w:pStyle w:val="ECCTabletext"/>
              <w:rPr>
                <w:rStyle w:val="ECCHLbold"/>
                <w:b w:val="0"/>
              </w:rPr>
            </w:pPr>
            <w:r w:rsidRPr="00F535A6">
              <w:rPr>
                <w:rStyle w:val="ECCHLbold"/>
                <w:b w:val="0"/>
              </w:rPr>
              <w:t>Automatic Repeat reQuest</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BEM</w:t>
            </w:r>
          </w:p>
        </w:tc>
        <w:tc>
          <w:tcPr>
            <w:tcW w:w="7562" w:type="dxa"/>
          </w:tcPr>
          <w:p w:rsidR="0081318B" w:rsidRPr="00F535A6" w:rsidRDefault="0081318B" w:rsidP="004F4E55">
            <w:pPr>
              <w:pStyle w:val="ECCTabletext"/>
              <w:rPr>
                <w:rStyle w:val="ECCHLbold"/>
                <w:b w:val="0"/>
              </w:rPr>
            </w:pPr>
            <w:r w:rsidRPr="00F535A6">
              <w:rPr>
                <w:rStyle w:val="ECCHLbold"/>
                <w:b w:val="0"/>
              </w:rPr>
              <w:t>Block Edge Mask</w:t>
            </w:r>
          </w:p>
        </w:tc>
      </w:tr>
      <w:tr w:rsidR="0081318B" w:rsidRPr="00F535A6" w:rsidTr="007D20E1">
        <w:trPr>
          <w:trHeight w:val="317"/>
        </w:trPr>
        <w:tc>
          <w:tcPr>
            <w:tcW w:w="2077" w:type="dxa"/>
          </w:tcPr>
          <w:p w:rsidR="0081318B" w:rsidRPr="00F535A6" w:rsidRDefault="0081318B" w:rsidP="004F4E55">
            <w:pPr>
              <w:pStyle w:val="ECCTabletext"/>
              <w:rPr>
                <w:rStyle w:val="ECCHLbold"/>
              </w:rPr>
            </w:pPr>
            <w:r w:rsidRPr="00F535A6">
              <w:rPr>
                <w:rStyle w:val="ECCHLbold"/>
              </w:rPr>
              <w:t>BS</w:t>
            </w:r>
          </w:p>
        </w:tc>
        <w:tc>
          <w:tcPr>
            <w:tcW w:w="7562" w:type="dxa"/>
          </w:tcPr>
          <w:p w:rsidR="0081318B" w:rsidRPr="00F535A6" w:rsidRDefault="0081318B" w:rsidP="004F4E55">
            <w:pPr>
              <w:pStyle w:val="ECCTabletext"/>
              <w:rPr>
                <w:rStyle w:val="ECCHLbold"/>
                <w:b w:val="0"/>
              </w:rPr>
            </w:pPr>
            <w:r w:rsidRPr="00F535A6">
              <w:rPr>
                <w:rStyle w:val="ECCHLbold"/>
                <w:b w:val="0"/>
              </w:rPr>
              <w:t>Base Station</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CA</w:t>
            </w:r>
          </w:p>
        </w:tc>
        <w:tc>
          <w:tcPr>
            <w:tcW w:w="7562" w:type="dxa"/>
            <w:vAlign w:val="top"/>
          </w:tcPr>
          <w:p w:rsidR="002629C7" w:rsidRPr="00F535A6" w:rsidRDefault="002629C7" w:rsidP="004F4E55">
            <w:pPr>
              <w:pStyle w:val="ECCTabletext"/>
              <w:rPr>
                <w:rStyle w:val="ECCHLbold"/>
                <w:b w:val="0"/>
              </w:rPr>
            </w:pPr>
            <w:r w:rsidRPr="00F535A6">
              <w:rPr>
                <w:rStyle w:val="ECCHLbold"/>
                <w:b w:val="0"/>
              </w:rPr>
              <w:t>Carrier Aggregation</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CEPT</w:t>
            </w:r>
          </w:p>
        </w:tc>
        <w:tc>
          <w:tcPr>
            <w:tcW w:w="7562" w:type="dxa"/>
            <w:vAlign w:val="top"/>
          </w:tcPr>
          <w:p w:rsidR="002629C7" w:rsidRPr="00F535A6" w:rsidRDefault="002629C7" w:rsidP="004F4E55">
            <w:pPr>
              <w:pStyle w:val="ECCTabletext"/>
              <w:rPr>
                <w:rStyle w:val="ECCHLbold"/>
                <w:b w:val="0"/>
              </w:rPr>
            </w:pPr>
            <w:r w:rsidRPr="00F535A6">
              <w:rPr>
                <w:rStyle w:val="ECCHLbold"/>
                <w:b w:val="0"/>
              </w:rPr>
              <w:t>European Conference of Postal and Telecommunications Administrations</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CQI</w:t>
            </w:r>
          </w:p>
        </w:tc>
        <w:tc>
          <w:tcPr>
            <w:tcW w:w="7562" w:type="dxa"/>
            <w:vAlign w:val="top"/>
          </w:tcPr>
          <w:p w:rsidR="002629C7" w:rsidRPr="00F535A6" w:rsidRDefault="002629C7" w:rsidP="004F4E55">
            <w:pPr>
              <w:pStyle w:val="ECCTabletext"/>
              <w:rPr>
                <w:rStyle w:val="ECCHLbold"/>
                <w:b w:val="0"/>
              </w:rPr>
            </w:pPr>
            <w:r w:rsidRPr="00F535A6">
              <w:rPr>
                <w:rStyle w:val="ECCHLbold"/>
                <w:b w:val="0"/>
              </w:rPr>
              <w:t>Channel Quality Indicator</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CSI</w:t>
            </w:r>
          </w:p>
        </w:tc>
        <w:tc>
          <w:tcPr>
            <w:tcW w:w="7562" w:type="dxa"/>
            <w:vAlign w:val="top"/>
          </w:tcPr>
          <w:p w:rsidR="002629C7" w:rsidRPr="00F535A6" w:rsidRDefault="002629C7" w:rsidP="004F4E55">
            <w:pPr>
              <w:pStyle w:val="ECCTabletext"/>
              <w:rPr>
                <w:rStyle w:val="ECCHLbold"/>
                <w:b w:val="0"/>
              </w:rPr>
            </w:pPr>
            <w:r w:rsidRPr="00F535A6">
              <w:rPr>
                <w:rStyle w:val="ECCHLbold"/>
                <w:b w:val="0"/>
              </w:rPr>
              <w:t>Channel State Information</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DL</w:t>
            </w:r>
          </w:p>
        </w:tc>
        <w:tc>
          <w:tcPr>
            <w:tcW w:w="7562" w:type="dxa"/>
            <w:vAlign w:val="top"/>
          </w:tcPr>
          <w:p w:rsidR="002629C7" w:rsidRPr="00F535A6" w:rsidRDefault="002629C7" w:rsidP="004F4E55">
            <w:pPr>
              <w:pStyle w:val="ECCTabletext"/>
              <w:rPr>
                <w:rStyle w:val="ECCHLbold"/>
                <w:b w:val="0"/>
              </w:rPr>
            </w:pPr>
            <w:r w:rsidRPr="00F535A6">
              <w:rPr>
                <w:rStyle w:val="ECCHLbold"/>
                <w:b w:val="0"/>
              </w:rPr>
              <w:t>Downlink</w:t>
            </w:r>
          </w:p>
        </w:tc>
      </w:tr>
      <w:tr w:rsidR="002740F9" w:rsidRPr="00F535A6" w:rsidTr="0081318B">
        <w:trPr>
          <w:trHeight w:val="317"/>
        </w:trPr>
        <w:tc>
          <w:tcPr>
            <w:tcW w:w="2077" w:type="dxa"/>
            <w:vAlign w:val="top"/>
          </w:tcPr>
          <w:p w:rsidR="002740F9" w:rsidRPr="00F535A6" w:rsidRDefault="002740F9" w:rsidP="004F4E55">
            <w:pPr>
              <w:pStyle w:val="ECCTabletext"/>
              <w:rPr>
                <w:rStyle w:val="ECCHLbold"/>
              </w:rPr>
            </w:pPr>
            <w:r w:rsidRPr="00F535A6">
              <w:rPr>
                <w:rStyle w:val="ECCHLbold"/>
              </w:rPr>
              <w:t>DwPTS</w:t>
            </w:r>
          </w:p>
        </w:tc>
        <w:tc>
          <w:tcPr>
            <w:tcW w:w="7562" w:type="dxa"/>
            <w:vAlign w:val="top"/>
          </w:tcPr>
          <w:p w:rsidR="002740F9" w:rsidRPr="00F535A6" w:rsidRDefault="002740F9" w:rsidP="004F4E55">
            <w:pPr>
              <w:pStyle w:val="ECCTabletext"/>
              <w:rPr>
                <w:rStyle w:val="ECCHLbold"/>
                <w:b w:val="0"/>
              </w:rPr>
            </w:pPr>
            <w:r w:rsidRPr="00F535A6">
              <w:rPr>
                <w:rStyle w:val="ECCHLbold"/>
                <w:b w:val="0"/>
              </w:rPr>
              <w:t>Downlink Pilot Time Slot</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EC</w:t>
            </w:r>
          </w:p>
        </w:tc>
        <w:tc>
          <w:tcPr>
            <w:tcW w:w="7562" w:type="dxa"/>
            <w:vAlign w:val="top"/>
          </w:tcPr>
          <w:p w:rsidR="002629C7" w:rsidRPr="00F535A6" w:rsidRDefault="002629C7" w:rsidP="004F4E55">
            <w:pPr>
              <w:pStyle w:val="ECCTabletext"/>
              <w:rPr>
                <w:rStyle w:val="ECCHLbold"/>
                <w:b w:val="0"/>
              </w:rPr>
            </w:pPr>
            <w:r w:rsidRPr="00F535A6">
              <w:rPr>
                <w:rStyle w:val="ECCHLbold"/>
                <w:b w:val="0"/>
              </w:rPr>
              <w:t>European Commission</w:t>
            </w:r>
          </w:p>
        </w:tc>
      </w:tr>
      <w:tr w:rsidR="002629C7" w:rsidRPr="00F535A6" w:rsidTr="0081318B">
        <w:trPr>
          <w:trHeight w:val="317"/>
        </w:trPr>
        <w:tc>
          <w:tcPr>
            <w:tcW w:w="2077" w:type="dxa"/>
          </w:tcPr>
          <w:p w:rsidR="002629C7" w:rsidRPr="00F535A6" w:rsidDel="0051097F" w:rsidRDefault="002629C7" w:rsidP="004F4E55">
            <w:pPr>
              <w:pStyle w:val="ECCTabletext"/>
              <w:rPr>
                <w:rStyle w:val="ECCHLbold"/>
              </w:rPr>
            </w:pPr>
            <w:r w:rsidRPr="00F535A6">
              <w:rPr>
                <w:rStyle w:val="ECCHLbold"/>
              </w:rPr>
              <w:t>ECC</w:t>
            </w:r>
          </w:p>
        </w:tc>
        <w:tc>
          <w:tcPr>
            <w:tcW w:w="7562" w:type="dxa"/>
          </w:tcPr>
          <w:p w:rsidR="002629C7" w:rsidRPr="00F535A6" w:rsidDel="0051097F" w:rsidRDefault="002629C7" w:rsidP="004F4E55">
            <w:pPr>
              <w:pStyle w:val="ECCTabletext"/>
              <w:rPr>
                <w:rStyle w:val="ECCHLbold"/>
                <w:b w:val="0"/>
              </w:rPr>
            </w:pPr>
            <w:r w:rsidRPr="00F535A6">
              <w:rPr>
                <w:rStyle w:val="ECCHLbold"/>
                <w:b w:val="0"/>
              </w:rPr>
              <w:t>Electronic Communications Committee</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e.i.r.p.</w:t>
            </w:r>
          </w:p>
        </w:tc>
        <w:tc>
          <w:tcPr>
            <w:tcW w:w="7562" w:type="dxa"/>
          </w:tcPr>
          <w:p w:rsidR="002629C7" w:rsidRPr="00F535A6" w:rsidRDefault="002629C7" w:rsidP="004F4E55">
            <w:pPr>
              <w:pStyle w:val="ECCTabletext"/>
              <w:rPr>
                <w:rStyle w:val="ECCHLbold"/>
                <w:b w:val="0"/>
              </w:rPr>
            </w:pPr>
            <w:r w:rsidRPr="00F535A6">
              <w:rPr>
                <w:rStyle w:val="ECCHLbold"/>
                <w:b w:val="0"/>
              </w:rPr>
              <w:t>Equivalent Isotropically Radiated Power</w:t>
            </w:r>
          </w:p>
        </w:tc>
      </w:tr>
      <w:tr w:rsidR="002629C7" w:rsidRPr="00F535A6" w:rsidTr="0081318B">
        <w:trPr>
          <w:trHeight w:val="317"/>
        </w:trPr>
        <w:tc>
          <w:tcPr>
            <w:tcW w:w="2077" w:type="dxa"/>
          </w:tcPr>
          <w:p w:rsidR="002629C7" w:rsidRPr="00F535A6" w:rsidDel="0051097F" w:rsidRDefault="002629C7" w:rsidP="004F4E55">
            <w:pPr>
              <w:pStyle w:val="ECCTabletext"/>
              <w:rPr>
                <w:rStyle w:val="ECCHLbold"/>
              </w:rPr>
            </w:pPr>
            <w:r w:rsidRPr="00F535A6">
              <w:rPr>
                <w:rStyle w:val="ECCHLbold"/>
              </w:rPr>
              <w:t>FDD</w:t>
            </w:r>
          </w:p>
        </w:tc>
        <w:tc>
          <w:tcPr>
            <w:tcW w:w="7562" w:type="dxa"/>
          </w:tcPr>
          <w:p w:rsidR="002629C7" w:rsidRPr="00F535A6" w:rsidDel="0051097F" w:rsidRDefault="002629C7" w:rsidP="004F4E55">
            <w:pPr>
              <w:pStyle w:val="ECCTabletext"/>
              <w:rPr>
                <w:rStyle w:val="ECCHLbold"/>
                <w:b w:val="0"/>
              </w:rPr>
            </w:pPr>
            <w:r w:rsidRPr="00F535A6">
              <w:rPr>
                <w:rStyle w:val="ECCHLbold"/>
                <w:b w:val="0"/>
              </w:rPr>
              <w:t>Frequency Division Duplex</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GP</w:t>
            </w:r>
          </w:p>
        </w:tc>
        <w:tc>
          <w:tcPr>
            <w:tcW w:w="7562" w:type="dxa"/>
          </w:tcPr>
          <w:p w:rsidR="002629C7" w:rsidRPr="00F535A6" w:rsidRDefault="002629C7" w:rsidP="004F4E55">
            <w:pPr>
              <w:pStyle w:val="ECCTabletext"/>
              <w:rPr>
                <w:rStyle w:val="ECCHLbold"/>
                <w:b w:val="0"/>
              </w:rPr>
            </w:pPr>
            <w:r w:rsidRPr="00F535A6">
              <w:rPr>
                <w:rStyle w:val="ECCHLbold"/>
                <w:b w:val="0"/>
              </w:rPr>
              <w:t>Guard Period</w:t>
            </w:r>
          </w:p>
        </w:tc>
      </w:tr>
      <w:tr w:rsidR="002629C7" w:rsidRPr="00F535A6" w:rsidTr="0081318B">
        <w:trPr>
          <w:trHeight w:val="317"/>
        </w:trPr>
        <w:tc>
          <w:tcPr>
            <w:tcW w:w="2077" w:type="dxa"/>
          </w:tcPr>
          <w:p w:rsidR="002629C7" w:rsidRPr="00F535A6" w:rsidDel="0051097F" w:rsidRDefault="002629C7" w:rsidP="004F4E55">
            <w:pPr>
              <w:pStyle w:val="ECCTabletext"/>
              <w:rPr>
                <w:rStyle w:val="ECCHLbold"/>
              </w:rPr>
            </w:pPr>
            <w:r w:rsidRPr="00F535A6">
              <w:rPr>
                <w:rStyle w:val="ECCHLbold"/>
              </w:rPr>
              <w:t>GSM</w:t>
            </w:r>
          </w:p>
        </w:tc>
        <w:tc>
          <w:tcPr>
            <w:tcW w:w="7562" w:type="dxa"/>
          </w:tcPr>
          <w:p w:rsidR="002629C7" w:rsidRPr="00F535A6" w:rsidDel="0051097F" w:rsidRDefault="002629C7" w:rsidP="004F4E55">
            <w:pPr>
              <w:pStyle w:val="ECCTabletext"/>
              <w:rPr>
                <w:rStyle w:val="ECCHLbold"/>
                <w:b w:val="0"/>
              </w:rPr>
            </w:pPr>
            <w:r w:rsidRPr="00F535A6">
              <w:rPr>
                <w:rStyle w:val="ECCHLbold"/>
                <w:b w:val="0"/>
              </w:rPr>
              <w:t>Global System for Mobile Communications</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HARQ</w:t>
            </w:r>
          </w:p>
        </w:tc>
        <w:tc>
          <w:tcPr>
            <w:tcW w:w="7562" w:type="dxa"/>
          </w:tcPr>
          <w:p w:rsidR="002629C7" w:rsidRPr="00F535A6" w:rsidRDefault="002629C7" w:rsidP="004F4E55">
            <w:pPr>
              <w:pStyle w:val="ECCTabletext"/>
              <w:rPr>
                <w:rStyle w:val="ECCHLbold"/>
                <w:b w:val="0"/>
              </w:rPr>
            </w:pPr>
            <w:r w:rsidRPr="00F535A6">
              <w:rPr>
                <w:rStyle w:val="ECCHLbold"/>
                <w:b w:val="0"/>
              </w:rPr>
              <w:t>Hybrid Automatic Repeat reQuest</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IMT</w:t>
            </w:r>
          </w:p>
        </w:tc>
        <w:tc>
          <w:tcPr>
            <w:tcW w:w="7562" w:type="dxa"/>
          </w:tcPr>
          <w:p w:rsidR="002629C7" w:rsidRPr="00F535A6" w:rsidRDefault="002629C7" w:rsidP="004F4E55">
            <w:pPr>
              <w:pStyle w:val="ECCTabletext"/>
              <w:rPr>
                <w:rStyle w:val="ECCHLbold"/>
                <w:b w:val="0"/>
              </w:rPr>
            </w:pPr>
            <w:r w:rsidRPr="00F535A6">
              <w:rPr>
                <w:rStyle w:val="ECCHLbold"/>
                <w:b w:val="0"/>
              </w:rPr>
              <w:t>International Mobile Telecommunications</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ISD</w:t>
            </w:r>
          </w:p>
        </w:tc>
        <w:tc>
          <w:tcPr>
            <w:tcW w:w="7562" w:type="dxa"/>
          </w:tcPr>
          <w:p w:rsidR="002629C7" w:rsidRPr="00F535A6" w:rsidRDefault="002629C7" w:rsidP="004F4E55">
            <w:pPr>
              <w:pStyle w:val="ECCTabletext"/>
              <w:rPr>
                <w:rStyle w:val="ECCHLbold"/>
                <w:b w:val="0"/>
              </w:rPr>
            </w:pPr>
            <w:r w:rsidRPr="00F535A6">
              <w:rPr>
                <w:rStyle w:val="ECCHLbold"/>
                <w:b w:val="0"/>
              </w:rPr>
              <w:t>Inter-Site Distance</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LoS</w:t>
            </w:r>
          </w:p>
        </w:tc>
        <w:tc>
          <w:tcPr>
            <w:tcW w:w="7562" w:type="dxa"/>
          </w:tcPr>
          <w:p w:rsidR="002629C7" w:rsidRPr="00F535A6" w:rsidRDefault="002629C7" w:rsidP="004F4E55">
            <w:pPr>
              <w:pStyle w:val="ECCTabletext"/>
              <w:rPr>
                <w:rStyle w:val="ECCHLbold"/>
                <w:b w:val="0"/>
              </w:rPr>
            </w:pPr>
            <w:r w:rsidRPr="00F535A6">
              <w:rPr>
                <w:rStyle w:val="ECCHLbold"/>
                <w:b w:val="0"/>
              </w:rPr>
              <w:t>Line of Sight</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LRTC</w:t>
            </w:r>
          </w:p>
        </w:tc>
        <w:tc>
          <w:tcPr>
            <w:tcW w:w="7562" w:type="dxa"/>
          </w:tcPr>
          <w:p w:rsidR="002629C7" w:rsidRPr="00F535A6" w:rsidRDefault="002629C7" w:rsidP="004F4E55">
            <w:pPr>
              <w:pStyle w:val="ECCTabletext"/>
              <w:rPr>
                <w:rStyle w:val="ECCHLbold"/>
                <w:b w:val="0"/>
              </w:rPr>
            </w:pPr>
            <w:r w:rsidRPr="00F535A6">
              <w:rPr>
                <w:rStyle w:val="ECCHLbold"/>
                <w:b w:val="0"/>
              </w:rPr>
              <w:t>Least Restrictive Technical Conditions</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LTE</w:t>
            </w:r>
          </w:p>
        </w:tc>
        <w:tc>
          <w:tcPr>
            <w:tcW w:w="7562" w:type="dxa"/>
          </w:tcPr>
          <w:p w:rsidR="002629C7" w:rsidRPr="00F535A6" w:rsidRDefault="002629C7" w:rsidP="004F4E55">
            <w:pPr>
              <w:pStyle w:val="ECCTabletext"/>
              <w:rPr>
                <w:rStyle w:val="ECCHLbold"/>
                <w:b w:val="0"/>
              </w:rPr>
            </w:pPr>
            <w:r w:rsidRPr="00F535A6">
              <w:rPr>
                <w:rStyle w:val="ECCHLbold"/>
                <w:b w:val="0"/>
              </w:rPr>
              <w:t>Long Term Evolution</w:t>
            </w:r>
          </w:p>
        </w:tc>
      </w:tr>
      <w:tr w:rsidR="00106FBD" w:rsidRPr="00F535A6" w:rsidTr="0081318B">
        <w:trPr>
          <w:trHeight w:val="317"/>
        </w:trPr>
        <w:tc>
          <w:tcPr>
            <w:tcW w:w="2077" w:type="dxa"/>
          </w:tcPr>
          <w:p w:rsidR="00106FBD" w:rsidRPr="00F535A6" w:rsidRDefault="00106FBD" w:rsidP="004F4E55">
            <w:pPr>
              <w:pStyle w:val="ECCTabletext"/>
              <w:rPr>
                <w:rStyle w:val="ECCHLbold"/>
              </w:rPr>
            </w:pPr>
            <w:r w:rsidRPr="00F535A6">
              <w:rPr>
                <w:rStyle w:val="ECCHLbold"/>
              </w:rPr>
              <w:t>eMBB</w:t>
            </w:r>
          </w:p>
        </w:tc>
        <w:tc>
          <w:tcPr>
            <w:tcW w:w="7562" w:type="dxa"/>
          </w:tcPr>
          <w:p w:rsidR="00106FBD" w:rsidRPr="00F535A6" w:rsidRDefault="00106FBD" w:rsidP="004F4E55">
            <w:pPr>
              <w:pStyle w:val="ECCTabletext"/>
              <w:rPr>
                <w:rStyle w:val="ECCHLbold"/>
                <w:b w:val="0"/>
              </w:rPr>
            </w:pPr>
            <w:r w:rsidRPr="00F535A6">
              <w:rPr>
                <w:rStyle w:val="ECCHLbold"/>
                <w:b w:val="0"/>
              </w:rPr>
              <w:t>Enhanced Mobile Broadband</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MIMO</w:t>
            </w:r>
          </w:p>
        </w:tc>
        <w:tc>
          <w:tcPr>
            <w:tcW w:w="7562" w:type="dxa"/>
          </w:tcPr>
          <w:p w:rsidR="002629C7" w:rsidRPr="00F535A6" w:rsidRDefault="002629C7" w:rsidP="004F4E55">
            <w:pPr>
              <w:pStyle w:val="ECCTabletext"/>
              <w:rPr>
                <w:rStyle w:val="ECCHLbold"/>
                <w:b w:val="0"/>
              </w:rPr>
            </w:pPr>
            <w:r w:rsidRPr="00F535A6">
              <w:rPr>
                <w:rStyle w:val="ECCHLbold"/>
                <w:b w:val="0"/>
              </w:rPr>
              <w:t>Multiple Input Multiple Output</w:t>
            </w:r>
          </w:p>
        </w:tc>
      </w:tr>
      <w:tr w:rsidR="002629C7" w:rsidRPr="00F535A6" w:rsidTr="0081318B">
        <w:trPr>
          <w:trHeight w:val="317"/>
        </w:trPr>
        <w:tc>
          <w:tcPr>
            <w:tcW w:w="2077" w:type="dxa"/>
          </w:tcPr>
          <w:p w:rsidR="002629C7" w:rsidRPr="00F535A6" w:rsidDel="0051097F" w:rsidRDefault="002629C7" w:rsidP="004F4E55">
            <w:pPr>
              <w:pStyle w:val="ECCTabletext"/>
              <w:rPr>
                <w:rStyle w:val="ECCHLbold"/>
              </w:rPr>
            </w:pPr>
            <w:r w:rsidRPr="00F535A6">
              <w:rPr>
                <w:rStyle w:val="ECCHLbold"/>
              </w:rPr>
              <w:t>MFCN</w:t>
            </w:r>
          </w:p>
        </w:tc>
        <w:tc>
          <w:tcPr>
            <w:tcW w:w="7562" w:type="dxa"/>
          </w:tcPr>
          <w:p w:rsidR="002629C7" w:rsidRPr="00F535A6" w:rsidDel="0051097F" w:rsidRDefault="002629C7" w:rsidP="004F4E55">
            <w:pPr>
              <w:pStyle w:val="ECCTabletext"/>
              <w:rPr>
                <w:rStyle w:val="ECCHLbold"/>
                <w:b w:val="0"/>
              </w:rPr>
            </w:pPr>
            <w:r w:rsidRPr="00F535A6">
              <w:rPr>
                <w:rStyle w:val="ECCHLbold"/>
                <w:b w:val="0"/>
              </w:rPr>
              <w:t>Mobile/Fixed Communications Network</w:t>
            </w:r>
          </w:p>
        </w:tc>
      </w:tr>
      <w:tr w:rsidR="002629C7" w:rsidRPr="00F535A6" w:rsidTr="0081318B">
        <w:trPr>
          <w:trHeight w:val="317"/>
        </w:trPr>
        <w:tc>
          <w:tcPr>
            <w:tcW w:w="2077" w:type="dxa"/>
          </w:tcPr>
          <w:p w:rsidR="002629C7" w:rsidRPr="00F535A6" w:rsidDel="0051097F" w:rsidRDefault="002629C7" w:rsidP="004F4E55">
            <w:pPr>
              <w:pStyle w:val="ECCTabletext"/>
              <w:rPr>
                <w:rStyle w:val="ECCHLbold"/>
              </w:rPr>
            </w:pPr>
            <w:r w:rsidRPr="00F535A6">
              <w:rPr>
                <w:rStyle w:val="ECCHLbold"/>
              </w:rPr>
              <w:t>MS</w:t>
            </w:r>
          </w:p>
        </w:tc>
        <w:tc>
          <w:tcPr>
            <w:tcW w:w="7562" w:type="dxa"/>
          </w:tcPr>
          <w:p w:rsidR="002629C7" w:rsidRPr="00F535A6" w:rsidDel="0051097F" w:rsidRDefault="002629C7" w:rsidP="004F4E55">
            <w:pPr>
              <w:pStyle w:val="ECCTabletext"/>
              <w:rPr>
                <w:rStyle w:val="ECCHLbold"/>
                <w:b w:val="0"/>
              </w:rPr>
            </w:pPr>
            <w:r w:rsidRPr="00F535A6">
              <w:rPr>
                <w:rStyle w:val="ECCHLbold"/>
                <w:b w:val="0"/>
              </w:rPr>
              <w:t>Mobile Station</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lastRenderedPageBreak/>
              <w:t>MU</w:t>
            </w:r>
          </w:p>
        </w:tc>
        <w:tc>
          <w:tcPr>
            <w:tcW w:w="7562" w:type="dxa"/>
          </w:tcPr>
          <w:p w:rsidR="002629C7" w:rsidRPr="00F535A6" w:rsidRDefault="002629C7" w:rsidP="004F4E55">
            <w:pPr>
              <w:pStyle w:val="ECCTabletext"/>
              <w:rPr>
                <w:rStyle w:val="ECCHLbold"/>
                <w:b w:val="0"/>
              </w:rPr>
            </w:pPr>
            <w:r w:rsidRPr="00F535A6">
              <w:rPr>
                <w:rStyle w:val="ECCHLbold"/>
                <w:b w:val="0"/>
              </w:rPr>
              <w:t>Multi User</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NLoS</w:t>
            </w:r>
          </w:p>
        </w:tc>
        <w:tc>
          <w:tcPr>
            <w:tcW w:w="7562" w:type="dxa"/>
          </w:tcPr>
          <w:p w:rsidR="002629C7" w:rsidRPr="00F535A6" w:rsidRDefault="002629C7" w:rsidP="004F4E55">
            <w:pPr>
              <w:pStyle w:val="ECCTabletext"/>
              <w:rPr>
                <w:rStyle w:val="ECCHLbold"/>
                <w:b w:val="0"/>
              </w:rPr>
            </w:pPr>
            <w:r w:rsidRPr="00F535A6">
              <w:rPr>
                <w:rStyle w:val="ECCHLbold"/>
                <w:b w:val="0"/>
              </w:rPr>
              <w:t>Non Line of Sight</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NR</w:t>
            </w:r>
          </w:p>
        </w:tc>
        <w:tc>
          <w:tcPr>
            <w:tcW w:w="7562" w:type="dxa"/>
          </w:tcPr>
          <w:p w:rsidR="002629C7" w:rsidRPr="00F535A6" w:rsidRDefault="002629C7" w:rsidP="004F4E55">
            <w:pPr>
              <w:pStyle w:val="ECCTabletext"/>
              <w:rPr>
                <w:rStyle w:val="ECCHLbold"/>
                <w:b w:val="0"/>
              </w:rPr>
            </w:pPr>
            <w:r w:rsidRPr="00F535A6">
              <w:rPr>
                <w:rStyle w:val="ECCHLbold"/>
                <w:b w:val="0"/>
              </w:rPr>
              <w:t>New Radio</w:t>
            </w:r>
          </w:p>
        </w:tc>
      </w:tr>
      <w:tr w:rsidR="00DD622C" w:rsidRPr="00F535A6" w:rsidTr="0081318B">
        <w:trPr>
          <w:trHeight w:val="317"/>
        </w:trPr>
        <w:tc>
          <w:tcPr>
            <w:tcW w:w="2077" w:type="dxa"/>
          </w:tcPr>
          <w:p w:rsidR="00DD622C" w:rsidRPr="00F535A6" w:rsidRDefault="00DD622C" w:rsidP="004F4E55">
            <w:pPr>
              <w:pStyle w:val="ECCTabletext"/>
              <w:rPr>
                <w:rStyle w:val="ECCHLbold"/>
              </w:rPr>
            </w:pPr>
            <w:r w:rsidRPr="00F535A6">
              <w:rPr>
                <w:rStyle w:val="ECCHLbold"/>
              </w:rPr>
              <w:t>OFDM</w:t>
            </w:r>
          </w:p>
        </w:tc>
        <w:tc>
          <w:tcPr>
            <w:tcW w:w="7562" w:type="dxa"/>
          </w:tcPr>
          <w:p w:rsidR="00DD622C" w:rsidRPr="00F535A6" w:rsidRDefault="00967049" w:rsidP="004F4E55">
            <w:pPr>
              <w:pStyle w:val="ECCTabletext"/>
              <w:rPr>
                <w:rStyle w:val="ECCHLbold"/>
                <w:b w:val="0"/>
              </w:rPr>
            </w:pPr>
            <w:r w:rsidRPr="00F535A6">
              <w:rPr>
                <w:rStyle w:val="ECCHLbold"/>
                <w:b w:val="0"/>
              </w:rPr>
              <w:t>Orthogonal Frequency Division Multiplexing</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OOB</w:t>
            </w:r>
          </w:p>
        </w:tc>
        <w:tc>
          <w:tcPr>
            <w:tcW w:w="7562" w:type="dxa"/>
          </w:tcPr>
          <w:p w:rsidR="002629C7" w:rsidRPr="00F535A6" w:rsidRDefault="002629C7" w:rsidP="004F4E55">
            <w:pPr>
              <w:pStyle w:val="ECCTabletext"/>
              <w:rPr>
                <w:rStyle w:val="ECCHLbold"/>
                <w:b w:val="0"/>
              </w:rPr>
            </w:pPr>
            <w:r w:rsidRPr="00F535A6">
              <w:rPr>
                <w:rStyle w:val="ECCHLbold"/>
                <w:b w:val="0"/>
              </w:rPr>
              <w:t>Out of Band</w:t>
            </w:r>
          </w:p>
        </w:tc>
      </w:tr>
      <w:tr w:rsidR="002629C7" w:rsidRPr="00F535A6" w:rsidTr="0081318B">
        <w:trPr>
          <w:trHeight w:val="317"/>
        </w:trPr>
        <w:tc>
          <w:tcPr>
            <w:tcW w:w="2077" w:type="dxa"/>
          </w:tcPr>
          <w:p w:rsidR="002629C7" w:rsidRPr="00F535A6" w:rsidDel="00AD0D5A" w:rsidRDefault="002629C7" w:rsidP="004F4E55">
            <w:pPr>
              <w:pStyle w:val="ECCTabletext"/>
              <w:rPr>
                <w:rStyle w:val="ECCHLbold"/>
              </w:rPr>
            </w:pPr>
            <w:r w:rsidRPr="00F535A6">
              <w:rPr>
                <w:rStyle w:val="ECCHLbold"/>
              </w:rPr>
              <w:t>PRTC</w:t>
            </w:r>
          </w:p>
        </w:tc>
        <w:tc>
          <w:tcPr>
            <w:tcW w:w="7562" w:type="dxa"/>
          </w:tcPr>
          <w:p w:rsidR="002629C7" w:rsidRPr="00F535A6" w:rsidDel="00AD0D5A" w:rsidRDefault="002629C7" w:rsidP="004F4E55">
            <w:pPr>
              <w:pStyle w:val="ECCTabletext"/>
              <w:rPr>
                <w:rStyle w:val="ECCHLbold"/>
                <w:b w:val="0"/>
              </w:rPr>
            </w:pPr>
            <w:r w:rsidRPr="00F535A6">
              <w:rPr>
                <w:rStyle w:val="ECCHLbold"/>
                <w:b w:val="0"/>
              </w:rPr>
              <w:t>Primary Reference Time Clock</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RAN</w:t>
            </w:r>
          </w:p>
        </w:tc>
        <w:tc>
          <w:tcPr>
            <w:tcW w:w="7562" w:type="dxa"/>
          </w:tcPr>
          <w:p w:rsidR="002629C7" w:rsidRPr="00F535A6" w:rsidRDefault="002629C7" w:rsidP="004F4E55">
            <w:pPr>
              <w:pStyle w:val="ECCTabletext"/>
              <w:rPr>
                <w:rStyle w:val="ECCHLbold"/>
                <w:b w:val="0"/>
              </w:rPr>
            </w:pPr>
            <w:r w:rsidRPr="00F535A6">
              <w:rPr>
                <w:rStyle w:val="ECCHLbold"/>
                <w:b w:val="0"/>
              </w:rPr>
              <w:t>Radio Access Network</w:t>
            </w:r>
          </w:p>
        </w:tc>
      </w:tr>
      <w:tr w:rsidR="002629C7" w:rsidRPr="00F535A6" w:rsidTr="0081318B">
        <w:trPr>
          <w:trHeight w:val="317"/>
        </w:trPr>
        <w:tc>
          <w:tcPr>
            <w:tcW w:w="2077" w:type="dxa"/>
            <w:vAlign w:val="top"/>
          </w:tcPr>
          <w:p w:rsidR="002629C7" w:rsidRPr="00F535A6" w:rsidDel="00AD0D5A" w:rsidRDefault="002629C7" w:rsidP="004F4E55">
            <w:pPr>
              <w:pStyle w:val="ECCTabletext"/>
              <w:rPr>
                <w:rStyle w:val="ECCHLbold"/>
              </w:rPr>
            </w:pPr>
            <w:r w:rsidRPr="00F535A6">
              <w:rPr>
                <w:rStyle w:val="ECCHLbold"/>
              </w:rPr>
              <w:t>RF</w:t>
            </w:r>
          </w:p>
        </w:tc>
        <w:tc>
          <w:tcPr>
            <w:tcW w:w="7562" w:type="dxa"/>
            <w:vAlign w:val="top"/>
          </w:tcPr>
          <w:p w:rsidR="002629C7" w:rsidRPr="00F535A6" w:rsidDel="00AD0D5A" w:rsidRDefault="002629C7" w:rsidP="004F4E55">
            <w:pPr>
              <w:pStyle w:val="ECCTabletext"/>
              <w:rPr>
                <w:rStyle w:val="ECCHLbold"/>
                <w:b w:val="0"/>
              </w:rPr>
            </w:pPr>
            <w:r w:rsidRPr="00F535A6">
              <w:rPr>
                <w:rStyle w:val="ECCHLbold"/>
                <w:b w:val="0"/>
              </w:rPr>
              <w:t>Radio Frequency</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RTT</w:t>
            </w:r>
          </w:p>
        </w:tc>
        <w:tc>
          <w:tcPr>
            <w:tcW w:w="7562" w:type="dxa"/>
            <w:vAlign w:val="top"/>
          </w:tcPr>
          <w:p w:rsidR="002629C7" w:rsidRPr="00F535A6" w:rsidRDefault="002629C7" w:rsidP="004F4E55">
            <w:pPr>
              <w:pStyle w:val="ECCTabletext"/>
              <w:rPr>
                <w:rStyle w:val="ECCHLbold"/>
                <w:b w:val="0"/>
              </w:rPr>
            </w:pPr>
            <w:r w:rsidRPr="00F535A6">
              <w:rPr>
                <w:rStyle w:val="ECCHLbold"/>
                <w:b w:val="0"/>
              </w:rPr>
              <w:t>Round Trip Time</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SCS</w:t>
            </w:r>
          </w:p>
        </w:tc>
        <w:tc>
          <w:tcPr>
            <w:tcW w:w="7562" w:type="dxa"/>
            <w:vAlign w:val="top"/>
          </w:tcPr>
          <w:p w:rsidR="002629C7" w:rsidRPr="00F535A6" w:rsidRDefault="002629C7" w:rsidP="004F4E55">
            <w:pPr>
              <w:pStyle w:val="ECCTabletext"/>
              <w:rPr>
                <w:rStyle w:val="ECCHLbold"/>
                <w:b w:val="0"/>
              </w:rPr>
            </w:pPr>
            <w:r w:rsidRPr="00F535A6">
              <w:rPr>
                <w:rStyle w:val="ECCHLbold"/>
                <w:b w:val="0"/>
              </w:rPr>
              <w:t>Sub Carrier Spacing</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SEM</w:t>
            </w:r>
          </w:p>
        </w:tc>
        <w:tc>
          <w:tcPr>
            <w:tcW w:w="7562" w:type="dxa"/>
            <w:vAlign w:val="top"/>
          </w:tcPr>
          <w:p w:rsidR="002629C7" w:rsidRPr="00F535A6" w:rsidRDefault="002629C7" w:rsidP="004F4E55">
            <w:pPr>
              <w:pStyle w:val="ECCTabletext"/>
              <w:rPr>
                <w:rStyle w:val="ECCHLbold"/>
                <w:b w:val="0"/>
              </w:rPr>
            </w:pPr>
            <w:r w:rsidRPr="00F535A6">
              <w:rPr>
                <w:rStyle w:val="ECCHLbold"/>
                <w:b w:val="0"/>
              </w:rPr>
              <w:t>Spectrum Emission Mask</w:t>
            </w:r>
          </w:p>
        </w:tc>
      </w:tr>
      <w:tr w:rsidR="001454C3" w:rsidRPr="00F535A6" w:rsidTr="009E2C94">
        <w:trPr>
          <w:trHeight w:val="264"/>
        </w:trPr>
        <w:tc>
          <w:tcPr>
            <w:tcW w:w="2077" w:type="dxa"/>
            <w:vAlign w:val="top"/>
          </w:tcPr>
          <w:p w:rsidR="001454C3" w:rsidRPr="00F535A6" w:rsidRDefault="001454C3" w:rsidP="004F4E55">
            <w:pPr>
              <w:pStyle w:val="ECCTabletext"/>
              <w:rPr>
                <w:rStyle w:val="ECCHLbold"/>
              </w:rPr>
            </w:pPr>
            <w:r w:rsidRPr="00F535A6">
              <w:rPr>
                <w:rStyle w:val="ECCHLbold"/>
              </w:rPr>
              <w:t>SLA</w:t>
            </w:r>
          </w:p>
        </w:tc>
        <w:tc>
          <w:tcPr>
            <w:tcW w:w="7562" w:type="dxa"/>
            <w:vAlign w:val="top"/>
          </w:tcPr>
          <w:p w:rsidR="001454C3" w:rsidRPr="00F535A6" w:rsidRDefault="001454C3" w:rsidP="004F4E55">
            <w:pPr>
              <w:pStyle w:val="ECCTabletext"/>
              <w:rPr>
                <w:rStyle w:val="ECCHLbold"/>
                <w:b w:val="0"/>
              </w:rPr>
            </w:pPr>
            <w:r w:rsidRPr="00F535A6">
              <w:t>Service Level Agreement</w:t>
            </w:r>
          </w:p>
        </w:tc>
      </w:tr>
      <w:tr w:rsidR="003B01A3" w:rsidRPr="00F535A6" w:rsidTr="009E2C94">
        <w:trPr>
          <w:trHeight w:val="56"/>
        </w:trPr>
        <w:tc>
          <w:tcPr>
            <w:tcW w:w="2077" w:type="dxa"/>
            <w:vAlign w:val="top"/>
          </w:tcPr>
          <w:p w:rsidR="003B01A3" w:rsidRPr="00F535A6" w:rsidRDefault="003B01A3" w:rsidP="008F705F">
            <w:pPr>
              <w:spacing w:before="0"/>
            </w:pPr>
            <w:r w:rsidRPr="00F535A6">
              <w:rPr>
                <w:rStyle w:val="ECCHLbold"/>
              </w:rPr>
              <w:t>SLAV</w:t>
            </w:r>
          </w:p>
        </w:tc>
        <w:tc>
          <w:tcPr>
            <w:tcW w:w="7562" w:type="dxa"/>
            <w:vAlign w:val="top"/>
          </w:tcPr>
          <w:p w:rsidR="003B01A3" w:rsidRPr="00F535A6" w:rsidRDefault="002A7D95" w:rsidP="008F705F">
            <w:pPr>
              <w:spacing w:before="0"/>
              <w:rPr>
                <w:rStyle w:val="ECCParagraph"/>
              </w:rPr>
            </w:pPr>
            <w:r w:rsidRPr="00F535A6">
              <w:rPr>
                <w:rStyle w:val="ECCParagraph"/>
              </w:rPr>
              <w:t>Side Lobe Attenuation</w:t>
            </w:r>
          </w:p>
        </w:tc>
      </w:tr>
      <w:tr w:rsidR="008A74EA" w:rsidRPr="00F535A6" w:rsidTr="0081318B">
        <w:trPr>
          <w:trHeight w:val="317"/>
        </w:trPr>
        <w:tc>
          <w:tcPr>
            <w:tcW w:w="2077" w:type="dxa"/>
            <w:vAlign w:val="top"/>
          </w:tcPr>
          <w:p w:rsidR="008A74EA" w:rsidRPr="00F535A6" w:rsidRDefault="008A74EA" w:rsidP="004F4E55">
            <w:pPr>
              <w:pStyle w:val="ECCTabletext"/>
              <w:rPr>
                <w:rStyle w:val="ECCHLbold"/>
              </w:rPr>
            </w:pPr>
            <w:r w:rsidRPr="00F535A6">
              <w:rPr>
                <w:rStyle w:val="ECCHLbold"/>
              </w:rPr>
              <w:t>SR</w:t>
            </w:r>
          </w:p>
        </w:tc>
        <w:tc>
          <w:tcPr>
            <w:tcW w:w="7562" w:type="dxa"/>
            <w:vAlign w:val="top"/>
          </w:tcPr>
          <w:p w:rsidR="008A74EA" w:rsidRPr="00F535A6" w:rsidRDefault="008A74EA" w:rsidP="004F4E55">
            <w:pPr>
              <w:pStyle w:val="ECCTabletext"/>
              <w:rPr>
                <w:rStyle w:val="ECCHLbold"/>
                <w:b w:val="0"/>
              </w:rPr>
            </w:pPr>
            <w:r w:rsidRPr="00F535A6">
              <w:rPr>
                <w:rStyle w:val="ECCHLbold"/>
                <w:b w:val="0"/>
              </w:rPr>
              <w:t>Scheduling Request</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SUL</w:t>
            </w:r>
          </w:p>
        </w:tc>
        <w:tc>
          <w:tcPr>
            <w:tcW w:w="7562" w:type="dxa"/>
            <w:vAlign w:val="top"/>
          </w:tcPr>
          <w:p w:rsidR="002629C7" w:rsidRPr="00F535A6" w:rsidRDefault="002629C7" w:rsidP="004F4E55">
            <w:pPr>
              <w:pStyle w:val="ECCTabletext"/>
              <w:rPr>
                <w:rStyle w:val="ECCHLbold"/>
                <w:b w:val="0"/>
              </w:rPr>
            </w:pPr>
            <w:r w:rsidRPr="00F535A6">
              <w:rPr>
                <w:rStyle w:val="ECCHLbold"/>
                <w:b w:val="0"/>
              </w:rPr>
              <w:t>Supplemental UpLink</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TAI</w:t>
            </w:r>
          </w:p>
        </w:tc>
        <w:tc>
          <w:tcPr>
            <w:tcW w:w="7562" w:type="dxa"/>
            <w:vAlign w:val="top"/>
          </w:tcPr>
          <w:p w:rsidR="002629C7" w:rsidRPr="00F535A6" w:rsidRDefault="002629C7" w:rsidP="004F4E55">
            <w:pPr>
              <w:pStyle w:val="ECCTabletext"/>
              <w:rPr>
                <w:rStyle w:val="ECCHLbold"/>
                <w:b w:val="0"/>
              </w:rPr>
            </w:pPr>
            <w:r w:rsidRPr="00F535A6">
              <w:rPr>
                <w:rStyle w:val="ECCHLbold"/>
                <w:b w:val="0"/>
              </w:rPr>
              <w:t>International Atomic Time</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TDD</w:t>
            </w:r>
          </w:p>
        </w:tc>
        <w:tc>
          <w:tcPr>
            <w:tcW w:w="7562" w:type="dxa"/>
            <w:vAlign w:val="top"/>
          </w:tcPr>
          <w:p w:rsidR="002629C7" w:rsidRPr="00F535A6" w:rsidRDefault="002629C7" w:rsidP="004F4E55">
            <w:pPr>
              <w:pStyle w:val="ECCTabletext"/>
              <w:rPr>
                <w:rStyle w:val="ECCHLbold"/>
                <w:b w:val="0"/>
              </w:rPr>
            </w:pPr>
            <w:r w:rsidRPr="00F535A6">
              <w:rPr>
                <w:rStyle w:val="ECCHLbold"/>
                <w:b w:val="0"/>
              </w:rPr>
              <w:t>Time Division Duplex</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TRP</w:t>
            </w:r>
          </w:p>
        </w:tc>
        <w:tc>
          <w:tcPr>
            <w:tcW w:w="7562" w:type="dxa"/>
            <w:vAlign w:val="top"/>
          </w:tcPr>
          <w:p w:rsidR="002629C7" w:rsidRPr="00F535A6" w:rsidRDefault="002629C7" w:rsidP="004F4E55">
            <w:pPr>
              <w:pStyle w:val="ECCTabletext"/>
              <w:rPr>
                <w:rStyle w:val="ECCHLbold"/>
                <w:b w:val="0"/>
              </w:rPr>
            </w:pPr>
            <w:r w:rsidRPr="00F535A6">
              <w:rPr>
                <w:rStyle w:val="ECCHLbold"/>
                <w:b w:val="0"/>
              </w:rPr>
              <w:t>Total Radiated Power</w:t>
            </w:r>
          </w:p>
        </w:tc>
      </w:tr>
      <w:tr w:rsidR="002629C7" w:rsidRPr="00F535A6" w:rsidTr="0081318B">
        <w:trPr>
          <w:trHeight w:val="317"/>
        </w:trPr>
        <w:tc>
          <w:tcPr>
            <w:tcW w:w="2077" w:type="dxa"/>
            <w:vAlign w:val="top"/>
          </w:tcPr>
          <w:p w:rsidR="002629C7" w:rsidRPr="00F535A6" w:rsidRDefault="002629C7" w:rsidP="004F4E55">
            <w:pPr>
              <w:pStyle w:val="ECCTabletext"/>
              <w:rPr>
                <w:rStyle w:val="ECCHLbold"/>
              </w:rPr>
            </w:pPr>
            <w:r w:rsidRPr="00F535A6">
              <w:rPr>
                <w:rStyle w:val="ECCHLbold"/>
              </w:rPr>
              <w:t>TSG</w:t>
            </w:r>
          </w:p>
        </w:tc>
        <w:tc>
          <w:tcPr>
            <w:tcW w:w="7562" w:type="dxa"/>
            <w:vAlign w:val="top"/>
          </w:tcPr>
          <w:p w:rsidR="002629C7" w:rsidRPr="00F535A6" w:rsidRDefault="002629C7" w:rsidP="004F4E55">
            <w:pPr>
              <w:pStyle w:val="ECCTabletext"/>
              <w:rPr>
                <w:rStyle w:val="ECCHLbold"/>
                <w:b w:val="0"/>
              </w:rPr>
            </w:pPr>
            <w:r w:rsidRPr="00F535A6">
              <w:rPr>
                <w:rStyle w:val="ECCHLbold"/>
                <w:b w:val="0"/>
              </w:rPr>
              <w:t>Technical Specification Group</w:t>
            </w:r>
          </w:p>
        </w:tc>
      </w:tr>
      <w:tr w:rsidR="002629C7" w:rsidRPr="00F535A6" w:rsidTr="0081318B">
        <w:trPr>
          <w:trHeight w:val="317"/>
        </w:trPr>
        <w:tc>
          <w:tcPr>
            <w:tcW w:w="2077" w:type="dxa"/>
          </w:tcPr>
          <w:p w:rsidR="002629C7" w:rsidRPr="00F535A6" w:rsidDel="00AD0D5A" w:rsidRDefault="002629C7" w:rsidP="004F4E55">
            <w:pPr>
              <w:pStyle w:val="ECCTabletext"/>
              <w:rPr>
                <w:rStyle w:val="ECCHLbold"/>
              </w:rPr>
            </w:pPr>
            <w:r w:rsidRPr="00F535A6">
              <w:rPr>
                <w:rStyle w:val="ECCHLbold"/>
              </w:rPr>
              <w:t>UL</w:t>
            </w:r>
          </w:p>
        </w:tc>
        <w:tc>
          <w:tcPr>
            <w:tcW w:w="7562" w:type="dxa"/>
          </w:tcPr>
          <w:p w:rsidR="002629C7" w:rsidRPr="00F535A6" w:rsidDel="00AD0D5A" w:rsidRDefault="002629C7" w:rsidP="004F4E55">
            <w:pPr>
              <w:pStyle w:val="ECCTabletext"/>
              <w:rPr>
                <w:rStyle w:val="ECCHLbold"/>
                <w:b w:val="0"/>
              </w:rPr>
            </w:pPr>
            <w:r w:rsidRPr="00F535A6">
              <w:rPr>
                <w:rStyle w:val="ECCHLbold"/>
                <w:b w:val="0"/>
              </w:rPr>
              <w:t>Uplink</w:t>
            </w:r>
          </w:p>
        </w:tc>
      </w:tr>
      <w:tr w:rsidR="00FC1E56" w:rsidRPr="00F535A6" w:rsidTr="0081318B">
        <w:trPr>
          <w:trHeight w:val="317"/>
        </w:trPr>
        <w:tc>
          <w:tcPr>
            <w:tcW w:w="2077" w:type="dxa"/>
          </w:tcPr>
          <w:p w:rsidR="00FC1E56" w:rsidRPr="00F535A6" w:rsidRDefault="00FC1E56" w:rsidP="004F4E55">
            <w:pPr>
              <w:pStyle w:val="ECCTabletext"/>
              <w:rPr>
                <w:rStyle w:val="ECCHLbold"/>
              </w:rPr>
            </w:pPr>
            <w:r w:rsidRPr="00F535A6">
              <w:rPr>
                <w:rStyle w:val="ECCHLbold"/>
              </w:rPr>
              <w:t>UM</w:t>
            </w:r>
            <w:r w:rsidR="00DA5550" w:rsidRPr="00F535A6">
              <w:rPr>
                <w:rStyle w:val="ECCHLbold"/>
              </w:rPr>
              <w:t>a</w:t>
            </w:r>
          </w:p>
        </w:tc>
        <w:tc>
          <w:tcPr>
            <w:tcW w:w="7562" w:type="dxa"/>
          </w:tcPr>
          <w:p w:rsidR="00FC1E56" w:rsidRPr="00DC7BE0" w:rsidRDefault="00DF3FC0" w:rsidP="00DC7BE0">
            <w:pPr>
              <w:pStyle w:val="ECCTabletext"/>
              <w:rPr>
                <w:rStyle w:val="ECCHLbold"/>
                <w:b w:val="0"/>
              </w:rPr>
            </w:pPr>
            <w:r w:rsidRPr="00233A6F">
              <w:rPr>
                <w:rStyle w:val="ECCHLbold"/>
                <w:b w:val="0"/>
              </w:rPr>
              <w:t>Urban Macro-cellular</w:t>
            </w:r>
          </w:p>
        </w:tc>
      </w:tr>
      <w:tr w:rsidR="00FC1E56" w:rsidRPr="00F535A6" w:rsidTr="0081318B">
        <w:trPr>
          <w:trHeight w:val="317"/>
        </w:trPr>
        <w:tc>
          <w:tcPr>
            <w:tcW w:w="2077" w:type="dxa"/>
          </w:tcPr>
          <w:p w:rsidR="00FC1E56" w:rsidRPr="00F535A6" w:rsidRDefault="00FC1E56" w:rsidP="004F4E55">
            <w:pPr>
              <w:pStyle w:val="ECCTabletext"/>
              <w:rPr>
                <w:rStyle w:val="ECCHLbold"/>
              </w:rPr>
            </w:pPr>
            <w:r w:rsidRPr="00F535A6">
              <w:rPr>
                <w:rStyle w:val="ECCHLbold"/>
              </w:rPr>
              <w:t>UM</w:t>
            </w:r>
            <w:r w:rsidR="00DA5550" w:rsidRPr="00F535A6">
              <w:rPr>
                <w:rStyle w:val="ECCHLbold"/>
              </w:rPr>
              <w:t>i</w:t>
            </w:r>
          </w:p>
        </w:tc>
        <w:tc>
          <w:tcPr>
            <w:tcW w:w="7562" w:type="dxa"/>
          </w:tcPr>
          <w:p w:rsidR="00FC1E56" w:rsidRPr="00DC7BE0" w:rsidRDefault="00DF3FC0" w:rsidP="00DC7BE0">
            <w:pPr>
              <w:pStyle w:val="ECCTabletext"/>
              <w:rPr>
                <w:rStyle w:val="ECCHLbold"/>
                <w:b w:val="0"/>
              </w:rPr>
            </w:pPr>
            <w:r w:rsidRPr="00233A6F">
              <w:rPr>
                <w:rStyle w:val="ECCHLbold"/>
                <w:b w:val="0"/>
              </w:rPr>
              <w:t>Urban Micro-cellular</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UMTS</w:t>
            </w:r>
          </w:p>
        </w:tc>
        <w:tc>
          <w:tcPr>
            <w:tcW w:w="7562" w:type="dxa"/>
          </w:tcPr>
          <w:p w:rsidR="002629C7" w:rsidRPr="00F535A6" w:rsidRDefault="002629C7" w:rsidP="004F4E55">
            <w:pPr>
              <w:pStyle w:val="ECCTabletext"/>
              <w:rPr>
                <w:rStyle w:val="ECCHLbold"/>
                <w:b w:val="0"/>
              </w:rPr>
            </w:pPr>
            <w:r w:rsidRPr="00F535A6">
              <w:rPr>
                <w:rStyle w:val="ECCHLbold"/>
                <w:b w:val="0"/>
              </w:rPr>
              <w:t>Universal Mobile Telecommunications System</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UPT</w:t>
            </w:r>
          </w:p>
        </w:tc>
        <w:tc>
          <w:tcPr>
            <w:tcW w:w="7562" w:type="dxa"/>
          </w:tcPr>
          <w:p w:rsidR="002629C7" w:rsidRPr="00F535A6" w:rsidRDefault="002629C7" w:rsidP="004F4E55">
            <w:pPr>
              <w:pStyle w:val="ECCTabletext"/>
              <w:rPr>
                <w:rStyle w:val="ECCHLbold"/>
                <w:b w:val="0"/>
              </w:rPr>
            </w:pPr>
            <w:r w:rsidRPr="00F535A6">
              <w:rPr>
                <w:rStyle w:val="ECCHLbold"/>
                <w:b w:val="0"/>
              </w:rPr>
              <w:t>User Perceived Throughput</w:t>
            </w:r>
          </w:p>
        </w:tc>
      </w:tr>
      <w:tr w:rsidR="002740F9" w:rsidRPr="00F535A6" w:rsidTr="0081318B">
        <w:trPr>
          <w:trHeight w:val="317"/>
        </w:trPr>
        <w:tc>
          <w:tcPr>
            <w:tcW w:w="2077" w:type="dxa"/>
          </w:tcPr>
          <w:p w:rsidR="002740F9" w:rsidRPr="00F535A6" w:rsidRDefault="002740F9" w:rsidP="004F4E55">
            <w:pPr>
              <w:pStyle w:val="ECCTabletext"/>
              <w:rPr>
                <w:rStyle w:val="ECCHLbold"/>
              </w:rPr>
            </w:pPr>
            <w:r w:rsidRPr="00F535A6">
              <w:rPr>
                <w:rStyle w:val="ECCHLbold"/>
              </w:rPr>
              <w:t>UpPTS</w:t>
            </w:r>
          </w:p>
        </w:tc>
        <w:tc>
          <w:tcPr>
            <w:tcW w:w="7562" w:type="dxa"/>
          </w:tcPr>
          <w:p w:rsidR="002740F9" w:rsidRPr="00F535A6" w:rsidRDefault="002740F9" w:rsidP="004F4E55">
            <w:pPr>
              <w:pStyle w:val="ECCTabletext"/>
              <w:rPr>
                <w:rStyle w:val="ECCHLbold"/>
                <w:b w:val="0"/>
              </w:rPr>
            </w:pPr>
            <w:r w:rsidRPr="00F535A6">
              <w:rPr>
                <w:rStyle w:val="ECCHLbold"/>
                <w:b w:val="0"/>
              </w:rPr>
              <w:t>Uplink Pilot Time Slot</w:t>
            </w:r>
          </w:p>
        </w:tc>
      </w:tr>
      <w:tr w:rsidR="00106FBD" w:rsidRPr="00F535A6" w:rsidTr="0081318B">
        <w:trPr>
          <w:trHeight w:val="317"/>
        </w:trPr>
        <w:tc>
          <w:tcPr>
            <w:tcW w:w="2077" w:type="dxa"/>
          </w:tcPr>
          <w:p w:rsidR="00106FBD" w:rsidRPr="00F535A6" w:rsidRDefault="00106FBD" w:rsidP="004F4E55">
            <w:pPr>
              <w:pStyle w:val="ECCTabletext"/>
              <w:rPr>
                <w:rStyle w:val="ECCHLbold"/>
              </w:rPr>
            </w:pPr>
            <w:r w:rsidRPr="00F535A6">
              <w:rPr>
                <w:rStyle w:val="ECCHLbold"/>
              </w:rPr>
              <w:t>URLLC</w:t>
            </w:r>
          </w:p>
        </w:tc>
        <w:tc>
          <w:tcPr>
            <w:tcW w:w="7562" w:type="dxa"/>
          </w:tcPr>
          <w:p w:rsidR="00106FBD" w:rsidRPr="00F535A6" w:rsidRDefault="00106FBD" w:rsidP="004F4E55">
            <w:pPr>
              <w:pStyle w:val="ECCTabletext"/>
              <w:rPr>
                <w:rStyle w:val="ECCHLbold"/>
                <w:b w:val="0"/>
              </w:rPr>
            </w:pPr>
            <w:r w:rsidRPr="00F535A6">
              <w:rPr>
                <w:rStyle w:val="ECCHLbold"/>
                <w:b w:val="0"/>
              </w:rPr>
              <w:t xml:space="preserve">Ultra Reliable Low Latency Communications </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UTC</w:t>
            </w:r>
          </w:p>
        </w:tc>
        <w:tc>
          <w:tcPr>
            <w:tcW w:w="7562" w:type="dxa"/>
          </w:tcPr>
          <w:p w:rsidR="002629C7" w:rsidRPr="00F535A6" w:rsidRDefault="002629C7" w:rsidP="004F4E55">
            <w:pPr>
              <w:pStyle w:val="ECCTabletext"/>
              <w:rPr>
                <w:rStyle w:val="ECCHLbold"/>
                <w:b w:val="0"/>
              </w:rPr>
            </w:pPr>
            <w:r w:rsidRPr="00F535A6">
              <w:rPr>
                <w:rStyle w:val="ECCHLbold"/>
                <w:b w:val="0"/>
              </w:rPr>
              <w:t>Coordinated Universal Time</w:t>
            </w:r>
          </w:p>
        </w:tc>
      </w:tr>
      <w:tr w:rsidR="002629C7" w:rsidRPr="00F535A6" w:rsidTr="0081318B">
        <w:trPr>
          <w:trHeight w:val="317"/>
        </w:trPr>
        <w:tc>
          <w:tcPr>
            <w:tcW w:w="2077" w:type="dxa"/>
          </w:tcPr>
          <w:p w:rsidR="002629C7" w:rsidRPr="00F535A6" w:rsidRDefault="002629C7" w:rsidP="004F4E55">
            <w:pPr>
              <w:pStyle w:val="ECCTabletext"/>
              <w:rPr>
                <w:rStyle w:val="ECCHLbold"/>
              </w:rPr>
            </w:pPr>
            <w:r w:rsidRPr="00F535A6">
              <w:rPr>
                <w:rStyle w:val="ECCHLbold"/>
              </w:rPr>
              <w:t>WCDMA</w:t>
            </w:r>
          </w:p>
        </w:tc>
        <w:tc>
          <w:tcPr>
            <w:tcW w:w="7562" w:type="dxa"/>
          </w:tcPr>
          <w:p w:rsidR="002629C7" w:rsidRPr="00F535A6" w:rsidRDefault="002629C7" w:rsidP="004F4E55">
            <w:pPr>
              <w:pStyle w:val="ECCTabletext"/>
              <w:rPr>
                <w:rStyle w:val="ECCHLbold"/>
                <w:b w:val="0"/>
              </w:rPr>
            </w:pPr>
            <w:r w:rsidRPr="00F535A6">
              <w:rPr>
                <w:rStyle w:val="ECCHLbold"/>
                <w:b w:val="0"/>
              </w:rPr>
              <w:t>Wideband Code Division Multiple Access</w:t>
            </w:r>
          </w:p>
        </w:tc>
      </w:tr>
    </w:tbl>
    <w:p w:rsidR="00195496" w:rsidRPr="00F535A6" w:rsidRDefault="00195496" w:rsidP="00195496">
      <w:pPr>
        <w:pStyle w:val="Heading1"/>
        <w:rPr>
          <w:lang w:val="en-GB"/>
        </w:rPr>
      </w:pPr>
      <w:bookmarkStart w:id="21" w:name="_Toc526494102"/>
      <w:bookmarkStart w:id="22" w:name="_Toc526505011"/>
      <w:bookmarkStart w:id="23" w:name="_Toc526517030"/>
      <w:bookmarkStart w:id="24" w:name="_Toc526517329"/>
      <w:bookmarkStart w:id="25" w:name="_Toc526517627"/>
      <w:bookmarkStart w:id="26" w:name="_Toc380056497"/>
      <w:bookmarkStart w:id="27" w:name="_Toc380059748"/>
      <w:bookmarkStart w:id="28" w:name="_Toc380059785"/>
      <w:bookmarkStart w:id="29" w:name="_Toc396153636"/>
      <w:bookmarkStart w:id="30" w:name="_Toc396383863"/>
      <w:bookmarkStart w:id="31" w:name="_Toc396917296"/>
      <w:bookmarkStart w:id="32" w:name="_Toc396917345"/>
      <w:bookmarkStart w:id="33" w:name="_Toc396917407"/>
      <w:bookmarkStart w:id="34" w:name="_Toc396917460"/>
      <w:bookmarkStart w:id="35" w:name="_Toc396917627"/>
      <w:bookmarkStart w:id="36" w:name="_Toc396917642"/>
      <w:bookmarkStart w:id="37" w:name="_Toc396917747"/>
      <w:bookmarkStart w:id="38" w:name="_Toc525915188"/>
      <w:bookmarkStart w:id="39" w:name="_Toc526180153"/>
      <w:bookmarkStart w:id="40" w:name="_Toc528652116"/>
      <w:bookmarkStart w:id="41" w:name="_Toc3534846"/>
      <w:bookmarkEnd w:id="21"/>
      <w:bookmarkEnd w:id="22"/>
      <w:bookmarkEnd w:id="23"/>
      <w:bookmarkEnd w:id="24"/>
      <w:bookmarkEnd w:id="25"/>
      <w:r w:rsidRPr="00F535A6">
        <w:rPr>
          <w:rStyle w:val="ECCParagraph"/>
        </w:rPr>
        <w:lastRenderedPageBreak/>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33660D" w:rsidRPr="00F535A6" w:rsidRDefault="00FE6857" w:rsidP="001A31F1">
      <w:r w:rsidRPr="00F535A6">
        <w:rPr>
          <w:rFonts w:cs="Arial"/>
        </w:rPr>
        <w:t xml:space="preserve">The 3400-3800 MHz band has already been harmonised for MFCN in CEPT and is recognised to be the 5G primary band in Europe. </w:t>
      </w:r>
      <w:r w:rsidR="007D20E1" w:rsidRPr="00F535A6">
        <w:rPr>
          <w:rFonts w:cs="Arial"/>
        </w:rPr>
        <w:t>The</w:t>
      </w:r>
      <w:r w:rsidR="00F13177" w:rsidRPr="00F535A6">
        <w:t xml:space="preserve"> 3400-3800 MHz band has more contiguous spectrum than </w:t>
      </w:r>
      <w:r w:rsidR="0033660D" w:rsidRPr="00F535A6">
        <w:rPr>
          <w:rFonts w:cs="Arial"/>
        </w:rPr>
        <w:t>low</w:t>
      </w:r>
      <w:r w:rsidR="00F13177" w:rsidRPr="00F535A6">
        <w:t>er</w:t>
      </w:r>
      <w:r w:rsidR="0033660D" w:rsidRPr="00F535A6">
        <w:rPr>
          <w:rFonts w:cs="Arial"/>
        </w:rPr>
        <w:t xml:space="preserve"> </w:t>
      </w:r>
      <w:r w:rsidR="00F13177" w:rsidRPr="00F535A6">
        <w:rPr>
          <w:rFonts w:cs="Arial"/>
        </w:rPr>
        <w:t>frequenc</w:t>
      </w:r>
      <w:r w:rsidR="00F13177" w:rsidRPr="00F535A6">
        <w:t>y</w:t>
      </w:r>
      <w:r w:rsidR="00F13177" w:rsidRPr="00F535A6">
        <w:rPr>
          <w:rFonts w:cs="Arial"/>
        </w:rPr>
        <w:t xml:space="preserve"> </w:t>
      </w:r>
      <w:r w:rsidR="0033660D" w:rsidRPr="00F535A6">
        <w:rPr>
          <w:rFonts w:cs="Arial"/>
        </w:rPr>
        <w:t xml:space="preserve">bands </w:t>
      </w:r>
      <w:r w:rsidR="00F13177" w:rsidRPr="00F535A6">
        <w:t>and</w:t>
      </w:r>
      <w:r w:rsidR="007D20E1" w:rsidRPr="00F535A6">
        <w:rPr>
          <w:rFonts w:cs="Arial"/>
        </w:rPr>
        <w:t xml:space="preserve"> can allow </w:t>
      </w:r>
      <w:r w:rsidR="0033660D" w:rsidRPr="00F535A6">
        <w:rPr>
          <w:rFonts w:cs="Arial"/>
        </w:rPr>
        <w:t xml:space="preserve">wide channels </w:t>
      </w:r>
      <w:r w:rsidR="00F13177" w:rsidRPr="00F535A6">
        <w:t xml:space="preserve">which </w:t>
      </w:r>
      <w:r w:rsidR="004717D3" w:rsidRPr="00F535A6">
        <w:t xml:space="preserve">are necessary to </w:t>
      </w:r>
      <w:r w:rsidR="0033660D" w:rsidRPr="00F535A6">
        <w:rPr>
          <w:rFonts w:cs="Arial"/>
        </w:rPr>
        <w:t xml:space="preserve">make the 3400-3800 MHz band </w:t>
      </w:r>
      <w:r w:rsidR="004717D3" w:rsidRPr="00F535A6">
        <w:t>effective</w:t>
      </w:r>
      <w:r w:rsidR="0033660D" w:rsidRPr="00F535A6">
        <w:rPr>
          <w:rFonts w:cs="Arial"/>
        </w:rPr>
        <w:t xml:space="preserve"> for 5G deployments. </w:t>
      </w:r>
      <w:r w:rsidR="004717D3" w:rsidRPr="00F535A6">
        <w:t>Compared to lower frequency bands</w:t>
      </w:r>
      <w:r w:rsidR="00AD18C0" w:rsidRPr="00F535A6">
        <w:t xml:space="preserve"> and taking into account its expected introduction in most countries in the world</w:t>
      </w:r>
      <w:r w:rsidR="004717D3" w:rsidRPr="00F535A6">
        <w:t xml:space="preserve"> t</w:t>
      </w:r>
      <w:r w:rsidR="0033660D" w:rsidRPr="00F535A6">
        <w:rPr>
          <w:rFonts w:cs="Arial"/>
        </w:rPr>
        <w:t>h</w:t>
      </w:r>
      <w:r w:rsidR="007D20E1" w:rsidRPr="00F535A6">
        <w:rPr>
          <w:rFonts w:cs="Arial"/>
        </w:rPr>
        <w:t>is</w:t>
      </w:r>
      <w:r w:rsidR="0033660D" w:rsidRPr="00F535A6">
        <w:rPr>
          <w:rFonts w:cs="Arial"/>
        </w:rPr>
        <w:t xml:space="preserve"> primary 5G band offers a combination of higher bandwidth and higher capacity as well as a good potential to become a future </w:t>
      </w:r>
      <w:r w:rsidR="00A2399A" w:rsidRPr="00F535A6">
        <w:t xml:space="preserve">worldwide </w:t>
      </w:r>
      <w:r w:rsidR="0033660D" w:rsidRPr="00F535A6">
        <w:rPr>
          <w:rFonts w:cs="Arial"/>
        </w:rPr>
        <w:t>band for 5G.</w:t>
      </w:r>
      <w:r w:rsidR="0033660D" w:rsidRPr="00F535A6">
        <w:t xml:space="preserve">Many national Administrations within CEPT plan to enable initial 5G deployments in the 3400-3800 MHz band. At the date of publication of this </w:t>
      </w:r>
      <w:r w:rsidR="00D739F7" w:rsidRPr="00F535A6">
        <w:t>R</w:t>
      </w:r>
      <w:r w:rsidR="0033660D" w:rsidRPr="00F535A6">
        <w:t>eport</w:t>
      </w:r>
      <w:r w:rsidR="007571B0" w:rsidRPr="00F535A6">
        <w:t>,</w:t>
      </w:r>
      <w:r w:rsidR="0033660D" w:rsidRPr="00F535A6">
        <w:t xml:space="preserve"> </w:t>
      </w:r>
      <w:r w:rsidR="005E1E8D" w:rsidRPr="00F535A6">
        <w:t>several</w:t>
      </w:r>
      <w:r w:rsidR="0033660D" w:rsidRPr="00F535A6">
        <w:t xml:space="preserve"> European countries </w:t>
      </w:r>
      <w:r w:rsidR="005E1E8D" w:rsidRPr="00F535A6">
        <w:t xml:space="preserve">have awarded frequencies in </w:t>
      </w:r>
      <w:r w:rsidR="00B1053A" w:rsidRPr="00F535A6">
        <w:t xml:space="preserve">at least a portion of the </w:t>
      </w:r>
      <w:r w:rsidR="005E1E8D" w:rsidRPr="00F535A6">
        <w:t xml:space="preserve">3400-3800 MHz band since 2015 </w:t>
      </w:r>
      <w:r w:rsidR="00AE104A" w:rsidRPr="00F535A6">
        <w:t>(</w:t>
      </w:r>
      <w:r w:rsidR="0033660D" w:rsidRPr="00F535A6">
        <w:t xml:space="preserve">e.g. </w:t>
      </w:r>
      <w:r w:rsidR="005E1E8D" w:rsidRPr="00F535A6">
        <w:t xml:space="preserve">Czech Republic, Finland, </w:t>
      </w:r>
      <w:r w:rsidR="0033660D" w:rsidRPr="00F535A6">
        <w:t xml:space="preserve">Hungary, Ireland, Italy, Latvia, </w:t>
      </w:r>
      <w:r w:rsidR="005E1E8D" w:rsidRPr="00F535A6">
        <w:t xml:space="preserve">Norway, Poland, </w:t>
      </w:r>
      <w:r w:rsidR="0033660D" w:rsidRPr="00F535A6">
        <w:t>Romania, Slovakia, Spain and the UK</w:t>
      </w:r>
      <w:r w:rsidR="00B1053A" w:rsidRPr="008F705F">
        <w:rPr>
          <w:rStyle w:val="FootnoteReference"/>
          <w:rFonts w:cs="Arial"/>
        </w:rPr>
        <w:footnoteReference w:id="8"/>
      </w:r>
      <w:r w:rsidR="005E1E8D" w:rsidRPr="00F535A6">
        <w:t>)</w:t>
      </w:r>
      <w:r w:rsidR="00AE104A" w:rsidRPr="00F535A6">
        <w:t>. O</w:t>
      </w:r>
      <w:r w:rsidR="0033660D" w:rsidRPr="00F535A6">
        <w:t>ther</w:t>
      </w:r>
      <w:r w:rsidR="00AE104A" w:rsidRPr="00F535A6">
        <w:t xml:space="preserve"> Administrations</w:t>
      </w:r>
      <w:r w:rsidR="0033660D" w:rsidRPr="00F535A6">
        <w:t xml:space="preserve"> </w:t>
      </w:r>
      <w:r w:rsidR="00AE104A" w:rsidRPr="00F535A6">
        <w:t>(</w:t>
      </w:r>
      <w:r w:rsidR="0033660D" w:rsidRPr="00F535A6">
        <w:t>e.g. Austria, Cyprus, France, Germany</w:t>
      </w:r>
      <w:r w:rsidR="005E1E8D" w:rsidRPr="00F535A6">
        <w:t>, Sweden, Switzerland</w:t>
      </w:r>
      <w:r w:rsidR="00B1053A" w:rsidRPr="00F535A6">
        <w:t xml:space="preserve">, </w:t>
      </w:r>
      <w:r w:rsidR="0033660D" w:rsidRPr="00F535A6">
        <w:t>Portuga</w:t>
      </w:r>
      <w:r w:rsidR="00B1053A" w:rsidRPr="00F535A6">
        <w:t>l and the UK</w:t>
      </w:r>
      <w:r w:rsidR="00B1053A" w:rsidRPr="008F705F">
        <w:rPr>
          <w:rStyle w:val="FootnoteReference"/>
        </w:rPr>
        <w:footnoteReference w:id="9"/>
      </w:r>
      <w:r w:rsidR="00AE104A" w:rsidRPr="00F535A6">
        <w:t>)</w:t>
      </w:r>
      <w:r w:rsidR="0033660D" w:rsidRPr="00F535A6">
        <w:t xml:space="preserve"> are planning to conduct similar auctions</w:t>
      </w:r>
      <w:r w:rsidR="00AC0079" w:rsidRPr="00F535A6">
        <w:t>.</w:t>
      </w:r>
      <w:r w:rsidR="00B1053A" w:rsidRPr="00F535A6">
        <w:t xml:space="preserve"> </w:t>
      </w:r>
      <w:r w:rsidR="00AC0079" w:rsidRPr="00F535A6">
        <w:t>I</w:t>
      </w:r>
      <w:r w:rsidR="009A36B0" w:rsidRPr="00F535A6">
        <w:t xml:space="preserve">nformation on </w:t>
      </w:r>
      <w:r w:rsidR="00166326" w:rsidRPr="00F535A6">
        <w:t>the synchroni</w:t>
      </w:r>
      <w:r w:rsidR="0048732A" w:rsidRPr="00F535A6">
        <w:t>s</w:t>
      </w:r>
      <w:r w:rsidR="00166326" w:rsidRPr="00F535A6">
        <w:t xml:space="preserve">ation aspects during </w:t>
      </w:r>
      <w:r w:rsidR="009A36B0" w:rsidRPr="00F535A6">
        <w:t xml:space="preserve">latest </w:t>
      </w:r>
      <w:r w:rsidR="00AE104A" w:rsidRPr="00F535A6">
        <w:t>3400-3800 MHz</w:t>
      </w:r>
      <w:r w:rsidR="009A36B0" w:rsidRPr="00F535A6">
        <w:t xml:space="preserve"> spectrum award procedures is provided in </w:t>
      </w:r>
      <w:r w:rsidR="009A36B0" w:rsidRPr="00F535A6">
        <w:fldChar w:fldCharType="begin"/>
      </w:r>
      <w:r w:rsidR="009A36B0" w:rsidRPr="00F535A6">
        <w:instrText xml:space="preserve"> REF _Ref525683316 \n \h </w:instrText>
      </w:r>
      <w:r w:rsidR="000B4EA8" w:rsidRPr="00F535A6">
        <w:instrText xml:space="preserve"> \* MERGEFORMAT </w:instrText>
      </w:r>
      <w:r w:rsidR="009A36B0" w:rsidRPr="00F535A6">
        <w:fldChar w:fldCharType="separate"/>
      </w:r>
      <w:r w:rsidR="003E4243">
        <w:t>ANNEX 1</w:t>
      </w:r>
      <w:r w:rsidR="009A36B0" w:rsidRPr="00F535A6">
        <w:fldChar w:fldCharType="end"/>
      </w:r>
      <w:r w:rsidR="0033660D" w:rsidRPr="00F535A6">
        <w:t>.</w:t>
      </w:r>
    </w:p>
    <w:p w:rsidR="0033660D" w:rsidRPr="00F535A6" w:rsidRDefault="0033660D" w:rsidP="0033660D">
      <w:r w:rsidRPr="00F535A6">
        <w:rPr>
          <w:rFonts w:cs="Arial"/>
        </w:rPr>
        <w:t xml:space="preserve">While preparing the assignment procedures, </w:t>
      </w:r>
      <w:r w:rsidRPr="009E2C94">
        <w:rPr>
          <w:rStyle w:val="ECCParagraph"/>
        </w:rPr>
        <w:t xml:space="preserve">Administrations </w:t>
      </w:r>
      <w:r w:rsidR="00193D61" w:rsidRPr="00F535A6">
        <w:rPr>
          <w:rStyle w:val="ECCParagraph"/>
        </w:rPr>
        <w:t>may</w:t>
      </w:r>
      <w:r w:rsidRPr="009E2C94">
        <w:rPr>
          <w:rStyle w:val="ECCParagraph"/>
        </w:rPr>
        <w:t xml:space="preserve"> </w:t>
      </w:r>
      <w:r w:rsidR="007D20E1" w:rsidRPr="009E2C94">
        <w:rPr>
          <w:rStyle w:val="ECCParagraph"/>
        </w:rPr>
        <w:t>find</w:t>
      </w:r>
      <w:r w:rsidR="007D20E1" w:rsidRPr="00F535A6">
        <w:rPr>
          <w:rFonts w:cs="Arial"/>
        </w:rPr>
        <w:t xml:space="preserve"> ways to ensure the </w:t>
      </w:r>
      <w:r w:rsidRPr="00F535A6">
        <w:rPr>
          <w:rFonts w:cs="Arial"/>
        </w:rPr>
        <w:t>defin</w:t>
      </w:r>
      <w:r w:rsidR="007D20E1" w:rsidRPr="00F535A6">
        <w:rPr>
          <w:rFonts w:cs="Arial"/>
        </w:rPr>
        <w:t>ition of</w:t>
      </w:r>
      <w:r w:rsidRPr="00F535A6">
        <w:rPr>
          <w:rFonts w:cs="Arial"/>
        </w:rPr>
        <w:t xml:space="preserve"> the most appropriate </w:t>
      </w:r>
      <w:r w:rsidR="00B40701" w:rsidRPr="00F535A6">
        <w:rPr>
          <w:rFonts w:cs="Arial"/>
        </w:rPr>
        <w:t>synchroni</w:t>
      </w:r>
      <w:r w:rsidR="00B40701" w:rsidRPr="00F535A6">
        <w:t>s</w:t>
      </w:r>
      <w:r w:rsidR="00B40701" w:rsidRPr="00F535A6">
        <w:rPr>
          <w:rFonts w:cs="Arial"/>
        </w:rPr>
        <w:t xml:space="preserve">ation </w:t>
      </w:r>
      <w:r w:rsidRPr="00F535A6">
        <w:rPr>
          <w:rFonts w:cs="Arial"/>
        </w:rPr>
        <w:t>framework accounting for the local circumstances and local market demand.</w:t>
      </w:r>
    </w:p>
    <w:p w:rsidR="0011406C" w:rsidRPr="00F535A6" w:rsidRDefault="0011406C" w:rsidP="0011406C">
      <w:r w:rsidRPr="00F535A6">
        <w:t>The aim of this Report is to support the setup of the most suitable synchronisation framework at national level</w:t>
      </w:r>
      <w:r w:rsidR="00B71AC1" w:rsidRPr="00F535A6">
        <w:t xml:space="preserve">. This </w:t>
      </w:r>
      <w:r w:rsidRPr="00F535A6">
        <w:t xml:space="preserve">Report relies on the previously published ECC Report 216 (August 14) </w:t>
      </w:r>
      <w:r w:rsidRPr="00F535A6">
        <w:fldChar w:fldCharType="begin"/>
      </w:r>
      <w:r w:rsidRPr="00F535A6">
        <w:instrText xml:space="preserve"> REF _Ref526664695 \n \h </w:instrText>
      </w:r>
      <w:r w:rsidRPr="00F535A6">
        <w:fldChar w:fldCharType="separate"/>
      </w:r>
      <w:r w:rsidR="003E4243">
        <w:t>[1]</w:t>
      </w:r>
      <w:r w:rsidRPr="00F535A6">
        <w:fldChar w:fldCharType="end"/>
      </w:r>
      <w:r w:rsidRPr="00F535A6">
        <w:t xml:space="preserve">, ECC Report 281 (July ’18) </w:t>
      </w:r>
      <w:r w:rsidRPr="00F535A6">
        <w:fldChar w:fldCharType="begin"/>
      </w:r>
      <w:r w:rsidRPr="00F535A6">
        <w:instrText xml:space="preserve"> REF _Ref526664716 \n \h </w:instrText>
      </w:r>
      <w:r w:rsidRPr="00F535A6">
        <w:fldChar w:fldCharType="separate"/>
      </w:r>
      <w:r w:rsidR="003E4243">
        <w:t>[2]</w:t>
      </w:r>
      <w:r w:rsidRPr="00F535A6">
        <w:fldChar w:fldCharType="end"/>
      </w:r>
      <w:r w:rsidRPr="00F535A6">
        <w:t xml:space="preserve"> and ECC Decision (11)06 (October 2018) </w:t>
      </w:r>
      <w:r w:rsidRPr="00F535A6">
        <w:fldChar w:fldCharType="begin"/>
      </w:r>
      <w:r w:rsidRPr="00F535A6">
        <w:instrText xml:space="preserve"> REF _Ref526664741 \n \h </w:instrText>
      </w:r>
      <w:r w:rsidRPr="00F535A6">
        <w:fldChar w:fldCharType="separate"/>
      </w:r>
      <w:r w:rsidR="003E4243">
        <w:t>[3]</w:t>
      </w:r>
      <w:r w:rsidRPr="00F535A6">
        <w:fldChar w:fldCharType="end"/>
      </w:r>
      <w:r w:rsidRPr="00F535A6">
        <w:t>.</w:t>
      </w:r>
    </w:p>
    <w:p w:rsidR="0011406C" w:rsidRPr="00F535A6" w:rsidRDefault="0011406C" w:rsidP="00E70FF3">
      <w:pPr>
        <w:pStyle w:val="ECCBulletsLv1"/>
      </w:pPr>
      <w:r w:rsidRPr="00F535A6">
        <w:t xml:space="preserve">ECC Report 216 </w:t>
      </w:r>
      <w:r w:rsidRPr="00F535A6">
        <w:fldChar w:fldCharType="begin"/>
      </w:r>
      <w:r w:rsidRPr="00F535A6">
        <w:instrText xml:space="preserve"> REF _Ref526664695 \n \h  \* MERGEFORMAT </w:instrText>
      </w:r>
      <w:r w:rsidRPr="00F535A6">
        <w:fldChar w:fldCharType="separate"/>
      </w:r>
      <w:r w:rsidR="003E4243">
        <w:t>[1]</w:t>
      </w:r>
      <w:r w:rsidRPr="00F535A6">
        <w:fldChar w:fldCharType="end"/>
      </w:r>
      <w:r w:rsidRPr="00F535A6">
        <w:t xml:space="preserve"> provides band-neutral practical guidance for synchronisation of TDD networks. The Report </w:t>
      </w:r>
      <w:r w:rsidR="00252BE0" w:rsidRPr="00F535A6">
        <w:t>ad</w:t>
      </w:r>
      <w:r w:rsidR="00281173" w:rsidRPr="00F535A6">
        <w:t>d</w:t>
      </w:r>
      <w:r w:rsidR="00252BE0" w:rsidRPr="00F535A6">
        <w:t xml:space="preserve">resses </w:t>
      </w:r>
      <w:r w:rsidRPr="00F535A6">
        <w:t>specific BS</w:t>
      </w:r>
      <w:r w:rsidR="00DB4D0C" w:rsidRPr="00F535A6">
        <w:t>-</w:t>
      </w:r>
      <w:r w:rsidRPr="00F535A6">
        <w:t>BS and MS</w:t>
      </w:r>
      <w:r w:rsidR="00DB4D0C" w:rsidRPr="00F535A6">
        <w:t>-</w:t>
      </w:r>
      <w:r w:rsidRPr="00F535A6">
        <w:t xml:space="preserve">MS interference scenarios in case of unsynchronised operation and provides background about synchronised operation, </w:t>
      </w:r>
      <w:r w:rsidR="00252BE0" w:rsidRPr="00F535A6">
        <w:t>d</w:t>
      </w:r>
      <w:r w:rsidRPr="00F535A6">
        <w:t>efinitions, technical aspects for clock and phase</w:t>
      </w:r>
      <w:r w:rsidR="00B1053A" w:rsidRPr="00F535A6">
        <w:t xml:space="preserve"> </w:t>
      </w:r>
      <w:r w:rsidRPr="00F535A6">
        <w:t>/</w:t>
      </w:r>
      <w:r w:rsidR="00B1053A" w:rsidRPr="00F535A6">
        <w:t xml:space="preserve"> </w:t>
      </w:r>
      <w:r w:rsidRPr="00F535A6">
        <w:t>time, cross-technology frame alignment between WiMAX</w:t>
      </w:r>
      <w:r w:rsidR="00DB4D0C" w:rsidRPr="00F535A6">
        <w:t xml:space="preserve"> </w:t>
      </w:r>
      <w:r w:rsidRPr="00F535A6">
        <w:t>/</w:t>
      </w:r>
      <w:r w:rsidR="00DB4D0C" w:rsidRPr="00F535A6">
        <w:t xml:space="preserve"> </w:t>
      </w:r>
      <w:r w:rsidRPr="00F535A6">
        <w:t xml:space="preserve">LTE-TDD, and </w:t>
      </w:r>
      <w:r w:rsidR="00252BE0" w:rsidRPr="00F535A6">
        <w:t>options for</w:t>
      </w:r>
      <w:r w:rsidRPr="00F535A6">
        <w:t xml:space="preserve"> </w:t>
      </w:r>
      <w:r w:rsidR="00252BE0" w:rsidRPr="00F535A6">
        <w:t>A</w:t>
      </w:r>
      <w:r w:rsidRPr="00F535A6">
        <w:t>dministrations for designing a general framework at the national level for synchronised operation in a multi-operator context</w:t>
      </w:r>
      <w:r w:rsidR="004B653F" w:rsidRPr="00F535A6">
        <w:t>;</w:t>
      </w:r>
    </w:p>
    <w:p w:rsidR="0011406C" w:rsidRPr="00F535A6" w:rsidRDefault="0011406C" w:rsidP="0011406C">
      <w:pPr>
        <w:pStyle w:val="ECCBulletsLv1"/>
      </w:pPr>
      <w:r w:rsidRPr="00F535A6">
        <w:t xml:space="preserve">ECC Report 281 (July ’18) </w:t>
      </w:r>
      <w:r w:rsidRPr="00F535A6">
        <w:fldChar w:fldCharType="begin"/>
      </w:r>
      <w:r w:rsidRPr="00F535A6">
        <w:instrText xml:space="preserve"> REF _Ref526664716 \n \h </w:instrText>
      </w:r>
      <w:r w:rsidRPr="00F535A6">
        <w:fldChar w:fldCharType="separate"/>
      </w:r>
      <w:r w:rsidR="003E4243">
        <w:t>[2]</w:t>
      </w:r>
      <w:r w:rsidRPr="00F535A6">
        <w:fldChar w:fldCharType="end"/>
      </w:r>
      <w:r w:rsidRPr="00F535A6">
        <w:t xml:space="preserve"> and ECC Decision (11)06 (October 2018) </w:t>
      </w:r>
      <w:r w:rsidRPr="00F535A6">
        <w:fldChar w:fldCharType="begin"/>
      </w:r>
      <w:r w:rsidRPr="00F535A6">
        <w:instrText xml:space="preserve"> REF _Ref526664741 \n \h </w:instrText>
      </w:r>
      <w:r w:rsidRPr="00F535A6">
        <w:fldChar w:fldCharType="separate"/>
      </w:r>
      <w:r w:rsidR="003E4243">
        <w:t>[3]</w:t>
      </w:r>
      <w:r w:rsidRPr="00F535A6">
        <w:fldChar w:fldCharType="end"/>
      </w:r>
      <w:r w:rsidRPr="00F535A6">
        <w:t xml:space="preserve"> define the Least Restrictive Technical Conditions (LRTCs) applicable to 5G MFCN using non-AAS and AAS based station systems in the 3400-3800 MHz band. Such LRTCs extend the LRTCs defined in ECC Report 203 </w:t>
      </w:r>
      <w:r w:rsidRPr="00F535A6">
        <w:fldChar w:fldCharType="begin"/>
      </w:r>
      <w:r w:rsidRPr="00F535A6">
        <w:instrText xml:space="preserve"> REF _Ref526789619 \r \h </w:instrText>
      </w:r>
      <w:r w:rsidRPr="00F535A6">
        <w:fldChar w:fldCharType="separate"/>
      </w:r>
      <w:r w:rsidR="003E4243">
        <w:t>[5]</w:t>
      </w:r>
      <w:r w:rsidRPr="00F535A6">
        <w:fldChar w:fldCharType="end"/>
      </w:r>
      <w:r w:rsidRPr="00F535A6">
        <w:t xml:space="preserve"> (which was based on IMT-Advanced / 4G). The LRTCs include the baseline out of block power limit and the transitional regions power limits to be used in case of synchronised operation as well as the restricted baseline out of block power limit to be used in case of unsynchronised and semi-synchronised operation</w:t>
      </w:r>
      <w:r w:rsidR="00B1053A" w:rsidRPr="00F535A6">
        <w:t>;</w:t>
      </w:r>
    </w:p>
    <w:p w:rsidR="0011406C" w:rsidRPr="00F535A6" w:rsidRDefault="004B653F" w:rsidP="0011406C">
      <w:pPr>
        <w:pStyle w:val="ECCBulletsLv1"/>
      </w:pPr>
      <w:r w:rsidRPr="00F535A6">
        <w:t>S</w:t>
      </w:r>
      <w:r w:rsidR="0011406C" w:rsidRPr="00F535A6">
        <w:t>ynchronisation and coordination of TDD MFCN networks across national borders is addressed by ECC Rec</w:t>
      </w:r>
      <w:r w:rsidR="00DF5DD2" w:rsidRPr="00F535A6">
        <w:t>ommendation</w:t>
      </w:r>
      <w:r w:rsidR="0011406C" w:rsidRPr="00F535A6">
        <w:t xml:space="preserve"> (15)01 </w:t>
      </w:r>
      <w:r w:rsidR="0011406C" w:rsidRPr="00F535A6">
        <w:fldChar w:fldCharType="begin"/>
      </w:r>
      <w:r w:rsidR="0011406C" w:rsidRPr="00F535A6">
        <w:instrText xml:space="preserve"> REF _Ref526664767 \n \h </w:instrText>
      </w:r>
      <w:r w:rsidR="000A0B89" w:rsidRPr="00F535A6">
        <w:instrText xml:space="preserve"> \* MERGEFORMAT</w:instrText>
      </w:r>
      <w:r w:rsidR="0011406C" w:rsidRPr="00F535A6">
        <w:instrText xml:space="preserve"> </w:instrText>
      </w:r>
      <w:r w:rsidR="0011406C" w:rsidRPr="00F535A6">
        <w:fldChar w:fldCharType="separate"/>
      </w:r>
      <w:r w:rsidR="003E4243">
        <w:t>[4]</w:t>
      </w:r>
      <w:r w:rsidR="0011406C" w:rsidRPr="00F535A6">
        <w:fldChar w:fldCharType="end"/>
      </w:r>
      <w:r w:rsidRPr="00F535A6">
        <w:t>.</w:t>
      </w:r>
    </w:p>
    <w:p w:rsidR="0011406C" w:rsidRPr="00F535A6" w:rsidRDefault="0011406C" w:rsidP="0011406C">
      <w:r w:rsidRPr="00F535A6">
        <w:t xml:space="preserve">This Report extends the contents </w:t>
      </w:r>
      <w:r w:rsidR="00252BE0" w:rsidRPr="00F535A6">
        <w:t>in ECC Report 216 and in ECC Repo</w:t>
      </w:r>
      <w:r w:rsidR="00281173" w:rsidRPr="00F535A6">
        <w:t>rt</w:t>
      </w:r>
      <w:r w:rsidR="00252BE0" w:rsidRPr="00F535A6">
        <w:t xml:space="preserve"> 281</w:t>
      </w:r>
      <w:r w:rsidRPr="00F535A6">
        <w:t xml:space="preserve"> to account for the following new aspects:</w:t>
      </w:r>
    </w:p>
    <w:p w:rsidR="0011406C" w:rsidRPr="00F535A6" w:rsidRDefault="0011406C" w:rsidP="0011406C">
      <w:pPr>
        <w:pStyle w:val="ECCBulletsLv1"/>
      </w:pPr>
      <w:r w:rsidRPr="00F535A6">
        <w:t xml:space="preserve">5G-NR new frame structures bring new compatibility and performance issues </w:t>
      </w:r>
      <w:r w:rsidR="00252BE0" w:rsidRPr="00F535A6">
        <w:t>in case of synchroni</w:t>
      </w:r>
      <w:r w:rsidR="00A40B2D" w:rsidRPr="00F535A6">
        <w:t>sed</w:t>
      </w:r>
      <w:r w:rsidR="00252BE0" w:rsidRPr="00F535A6">
        <w:t xml:space="preserve"> operation </w:t>
      </w:r>
      <w:r w:rsidRPr="00F535A6">
        <w:t>between 5G-NR and LTE-TDD</w:t>
      </w:r>
      <w:r w:rsidR="00252BE0" w:rsidRPr="00F535A6">
        <w:t xml:space="preserve">, </w:t>
      </w:r>
      <w:r w:rsidRPr="00F535A6">
        <w:t>which make it desirable to consider unsynchronised operation</w:t>
      </w:r>
      <w:r w:rsidR="004B653F" w:rsidRPr="00F535A6">
        <w:t>;</w:t>
      </w:r>
    </w:p>
    <w:p w:rsidR="0011406C" w:rsidRPr="00F535A6" w:rsidRDefault="0011406C" w:rsidP="0011406C">
      <w:pPr>
        <w:pStyle w:val="ECCBulletsLv1"/>
      </w:pPr>
      <w:r w:rsidRPr="00F535A6">
        <w:t>The adoption of Active Antenna System (AAS) technology to MFCN base stations bring</w:t>
      </w:r>
      <w:r w:rsidR="00D07789" w:rsidRPr="00F535A6">
        <w:t>s</w:t>
      </w:r>
      <w:r w:rsidRPr="00F535A6">
        <w:t xml:space="preserve"> new challenges for unsynchronised operation (</w:t>
      </w:r>
      <w:r w:rsidR="00252BE0" w:rsidRPr="009E2C94">
        <w:rPr>
          <w:rStyle w:val="ECCHLcyan"/>
          <w:shd w:val="clear" w:color="auto" w:fill="auto"/>
        </w:rPr>
        <w:t>in terms of</w:t>
      </w:r>
      <w:r w:rsidRPr="009E2C94">
        <w:rPr>
          <w:rStyle w:val="ECCHLcyan"/>
          <w:shd w:val="clear" w:color="auto" w:fill="auto"/>
        </w:rPr>
        <w:t xml:space="preserve"> cost-effective</w:t>
      </w:r>
      <w:r w:rsidR="00252BE0" w:rsidRPr="009E2C94">
        <w:rPr>
          <w:rStyle w:val="ECCHLcyan"/>
          <w:shd w:val="clear" w:color="auto" w:fill="auto"/>
        </w:rPr>
        <w:t xml:space="preserve">ness of the LRTCs </w:t>
      </w:r>
      <w:r w:rsidRPr="009E2C94">
        <w:rPr>
          <w:rStyle w:val="ECCHLcyan"/>
          <w:shd w:val="clear" w:color="auto" w:fill="auto"/>
        </w:rPr>
        <w:t>implementa</w:t>
      </w:r>
      <w:r w:rsidR="00252BE0" w:rsidRPr="009E2C94">
        <w:rPr>
          <w:rStyle w:val="ECCHLcyan"/>
          <w:shd w:val="clear" w:color="auto" w:fill="auto"/>
        </w:rPr>
        <w:t>tion</w:t>
      </w:r>
      <w:r w:rsidRPr="00F535A6">
        <w:t>), which makes it desirable to consider synchronised operation;</w:t>
      </w:r>
    </w:p>
    <w:p w:rsidR="0011406C" w:rsidRPr="009E2C94" w:rsidRDefault="0011406C" w:rsidP="0011406C">
      <w:pPr>
        <w:pStyle w:val="ECCBulletsLv1"/>
        <w:rPr>
          <w:rStyle w:val="ECCParagraph"/>
        </w:rPr>
      </w:pPr>
      <w:r w:rsidRPr="00F535A6">
        <w:t xml:space="preserve">Semi-synchronised operation is a new mode of operation that was not studied previously (LRTCs defined were conservative and aligned with unsynchronised operation in the aforementioned </w:t>
      </w:r>
      <w:r w:rsidR="00252BE0" w:rsidRPr="00F535A6">
        <w:t>ECC D</w:t>
      </w:r>
      <w:r w:rsidRPr="00F535A6">
        <w:t>ecision)</w:t>
      </w:r>
      <w:r w:rsidR="004B653F" w:rsidRPr="00F535A6">
        <w:t>.</w:t>
      </w:r>
    </w:p>
    <w:p w:rsidR="0011406C" w:rsidRPr="00F535A6" w:rsidRDefault="0011406C" w:rsidP="0011406C">
      <w:r w:rsidRPr="00F535A6">
        <w:t>This Report provides:</w:t>
      </w:r>
    </w:p>
    <w:p w:rsidR="0011406C" w:rsidRPr="00F535A6" w:rsidRDefault="0011406C" w:rsidP="001A31F1">
      <w:pPr>
        <w:pStyle w:val="ECCBulletsLv1"/>
      </w:pPr>
      <w:r w:rsidRPr="00F535A6">
        <w:t xml:space="preserve">An analysis for the specific circumstances under which the unsynchronised operation could be allowed when the ECC baseline out of block power limit is applied instead of the ECC restricted baseline out of </w:t>
      </w:r>
      <w:r w:rsidRPr="00F535A6">
        <w:lastRenderedPageBreak/>
        <w:t xml:space="preserve">block power limit (see ECC Decision (11)06 Table </w:t>
      </w:r>
      <w:r w:rsidR="00757FF2" w:rsidRPr="008F705F">
        <w:t xml:space="preserve">3 and </w:t>
      </w:r>
      <w:r w:rsidRPr="008F705F">
        <w:t>Table 4</w:t>
      </w:r>
      <w:r w:rsidR="00757FF2" w:rsidRPr="008F705F">
        <w:t xml:space="preserve"> </w:t>
      </w:r>
      <w:r w:rsidR="00757FF2" w:rsidRPr="008F705F">
        <w:fldChar w:fldCharType="begin"/>
      </w:r>
      <w:r w:rsidR="00757FF2" w:rsidRPr="008F705F">
        <w:instrText xml:space="preserve"> REF _Ref526664741 \n \h  \* MERGEFORMAT </w:instrText>
      </w:r>
      <w:r w:rsidR="00757FF2" w:rsidRPr="008F705F">
        <w:fldChar w:fldCharType="separate"/>
      </w:r>
      <w:r w:rsidR="003E4243">
        <w:t>[3]</w:t>
      </w:r>
      <w:r w:rsidR="00757FF2" w:rsidRPr="008F705F">
        <w:fldChar w:fldCharType="end"/>
      </w:r>
      <w:r w:rsidRPr="008F705F">
        <w:t>)</w:t>
      </w:r>
      <w:r w:rsidRPr="00F535A6">
        <w:t xml:space="preserve"> </w:t>
      </w:r>
      <w:r w:rsidR="00B13E62" w:rsidRPr="00F535A6">
        <w:t>when adopting</w:t>
      </w:r>
      <w:r w:rsidRPr="00F535A6">
        <w:t xml:space="preserve"> specific interference mitigation techniques</w:t>
      </w:r>
      <w:r w:rsidR="00127431" w:rsidRPr="00F535A6">
        <w:t xml:space="preserve"> </w:t>
      </w:r>
      <w:r w:rsidR="00127431" w:rsidRPr="008F705F">
        <w:t xml:space="preserve">or </w:t>
      </w:r>
      <w:r w:rsidR="00127431" w:rsidRPr="00F535A6">
        <w:t>geographical isolation between networks</w:t>
      </w:r>
      <w:r w:rsidRPr="00F535A6">
        <w:t>;</w:t>
      </w:r>
    </w:p>
    <w:p w:rsidR="0011406C" w:rsidRPr="00F535A6" w:rsidRDefault="0011406C" w:rsidP="0011406C">
      <w:pPr>
        <w:pStyle w:val="ECCBulletsLv1"/>
      </w:pPr>
      <w:r w:rsidRPr="00F535A6">
        <w:t xml:space="preserve">An analysis </w:t>
      </w:r>
      <w:r w:rsidR="00EC2B8A" w:rsidRPr="00F535A6">
        <w:t>of</w:t>
      </w:r>
      <w:r w:rsidRPr="00F535A6">
        <w:t xml:space="preserve"> the specific circumstances under which semi-synchronised operation could be allowed when the ECC baseline out of block power limit is applied</w:t>
      </w:r>
      <w:r w:rsidR="00EC2B8A" w:rsidRPr="00F535A6">
        <w:t>,</w:t>
      </w:r>
      <w:r w:rsidRPr="00F535A6">
        <w:t xml:space="preserve"> providing some degree of flexibility in the selection of UL/DL transmission direction at the cost of increased cross-link interference</w:t>
      </w:r>
      <w:r w:rsidR="004B653F" w:rsidRPr="00F535A6">
        <w:t>;</w:t>
      </w:r>
    </w:p>
    <w:p w:rsidR="0011406C" w:rsidRPr="00F535A6" w:rsidRDefault="0011406C" w:rsidP="0011406C">
      <w:pPr>
        <w:pStyle w:val="ECCBulletsLv1"/>
      </w:pPr>
      <w:r w:rsidRPr="00F535A6">
        <w:t>An analysis of the performance impact of cross-technology synchronised operation between LTE</w:t>
      </w:r>
      <w:r w:rsidR="00864236" w:rsidRPr="00F535A6">
        <w:t>-TDD</w:t>
      </w:r>
      <w:r w:rsidRPr="00F535A6">
        <w:t xml:space="preserve"> and 5G-NR</w:t>
      </w:r>
      <w:r w:rsidR="00EC2B8A" w:rsidRPr="00F535A6">
        <w:t>;</w:t>
      </w:r>
    </w:p>
    <w:p w:rsidR="0011406C" w:rsidRPr="00F535A6" w:rsidRDefault="0011406C" w:rsidP="0011406C">
      <w:pPr>
        <w:pStyle w:val="ECCBulletsLv1"/>
      </w:pPr>
      <w:r w:rsidRPr="00F535A6">
        <w:t xml:space="preserve">A general toolbox to help </w:t>
      </w:r>
      <w:r w:rsidR="008261C4" w:rsidRPr="00F535A6">
        <w:t>A</w:t>
      </w:r>
      <w:r w:rsidRPr="00F535A6">
        <w:t>dministrations define a regulatory framework for synchronised, semi-synchronised and unsynchronised operation for TDD networks at the national level</w:t>
      </w:r>
      <w:r w:rsidR="004B653F" w:rsidRPr="00F535A6">
        <w:t>.</w:t>
      </w:r>
    </w:p>
    <w:p w:rsidR="00D87E3C" w:rsidRPr="00F535A6" w:rsidRDefault="00A40B2D" w:rsidP="00D87E3C">
      <w:pPr>
        <w:pStyle w:val="Heading1"/>
        <w:rPr>
          <w:lang w:val="en-GB"/>
        </w:rPr>
      </w:pPr>
      <w:bookmarkStart w:id="42" w:name="_Toc525687553"/>
      <w:bookmarkStart w:id="43" w:name="_Toc525725123"/>
      <w:bookmarkStart w:id="44" w:name="_Toc525727691"/>
      <w:bookmarkStart w:id="45" w:name="_Toc525728812"/>
      <w:bookmarkStart w:id="46" w:name="_Toc525729988"/>
      <w:bookmarkStart w:id="47" w:name="_Toc525730154"/>
      <w:bookmarkStart w:id="48" w:name="_Toc525731049"/>
      <w:bookmarkStart w:id="49" w:name="_Toc525731584"/>
      <w:bookmarkStart w:id="50" w:name="_Toc525733398"/>
      <w:bookmarkStart w:id="51" w:name="_Toc525735446"/>
      <w:bookmarkStart w:id="52" w:name="_Toc525735659"/>
      <w:bookmarkStart w:id="53" w:name="_Toc525735827"/>
      <w:bookmarkStart w:id="54" w:name="_Toc525737246"/>
      <w:bookmarkStart w:id="55" w:name="_Toc525687554"/>
      <w:bookmarkStart w:id="56" w:name="_Toc525725124"/>
      <w:bookmarkStart w:id="57" w:name="_Toc525727692"/>
      <w:bookmarkStart w:id="58" w:name="_Toc525728813"/>
      <w:bookmarkStart w:id="59" w:name="_Toc525729989"/>
      <w:bookmarkStart w:id="60" w:name="_Toc525730155"/>
      <w:bookmarkStart w:id="61" w:name="_Toc525731050"/>
      <w:bookmarkStart w:id="62" w:name="_Toc525731585"/>
      <w:bookmarkStart w:id="63" w:name="_Toc525733399"/>
      <w:bookmarkStart w:id="64" w:name="_Toc525735447"/>
      <w:bookmarkStart w:id="65" w:name="_Toc525735660"/>
      <w:bookmarkStart w:id="66" w:name="_Toc525735828"/>
      <w:bookmarkStart w:id="67" w:name="_Toc525737247"/>
      <w:bookmarkStart w:id="68" w:name="_Toc525564080"/>
      <w:bookmarkStart w:id="69" w:name="_Toc525564245"/>
      <w:bookmarkStart w:id="70" w:name="_Toc525564409"/>
      <w:bookmarkStart w:id="71" w:name="_Toc525564573"/>
      <w:bookmarkStart w:id="72" w:name="_Toc525564737"/>
      <w:bookmarkStart w:id="73" w:name="_Toc525564901"/>
      <w:bookmarkStart w:id="74" w:name="_Toc525565065"/>
      <w:bookmarkStart w:id="75" w:name="_Toc525565230"/>
      <w:bookmarkStart w:id="76" w:name="_Toc525565477"/>
      <w:bookmarkStart w:id="77" w:name="_Toc525565640"/>
      <w:bookmarkStart w:id="78" w:name="_Toc525565804"/>
      <w:bookmarkStart w:id="79" w:name="_Toc525572120"/>
      <w:bookmarkStart w:id="80" w:name="_Toc525592373"/>
      <w:bookmarkStart w:id="81" w:name="_Toc525623813"/>
      <w:bookmarkStart w:id="82" w:name="_Toc525627533"/>
      <w:bookmarkStart w:id="83" w:name="_Toc525671485"/>
      <w:bookmarkStart w:id="84" w:name="_Toc525672020"/>
      <w:bookmarkStart w:id="85" w:name="_Toc525683371"/>
      <w:bookmarkStart w:id="86" w:name="_Toc525683541"/>
      <w:bookmarkStart w:id="87" w:name="_Toc525687555"/>
      <w:bookmarkStart w:id="88" w:name="_Toc525725125"/>
      <w:bookmarkStart w:id="89" w:name="_Toc525727693"/>
      <w:bookmarkStart w:id="90" w:name="_Toc525728814"/>
      <w:bookmarkStart w:id="91" w:name="_Toc525729990"/>
      <w:bookmarkStart w:id="92" w:name="_Toc525730156"/>
      <w:bookmarkStart w:id="93" w:name="_Toc525731051"/>
      <w:bookmarkStart w:id="94" w:name="_Toc525731586"/>
      <w:bookmarkStart w:id="95" w:name="_Toc525733400"/>
      <w:bookmarkStart w:id="96" w:name="_Toc525735448"/>
      <w:bookmarkStart w:id="97" w:name="_Toc525735661"/>
      <w:bookmarkStart w:id="98" w:name="_Toc525735829"/>
      <w:bookmarkStart w:id="99" w:name="_Toc525737248"/>
      <w:bookmarkStart w:id="100" w:name="_Toc525564081"/>
      <w:bookmarkStart w:id="101" w:name="_Toc525564246"/>
      <w:bookmarkStart w:id="102" w:name="_Toc525564410"/>
      <w:bookmarkStart w:id="103" w:name="_Toc525564574"/>
      <w:bookmarkStart w:id="104" w:name="_Toc525564738"/>
      <w:bookmarkStart w:id="105" w:name="_Toc525564902"/>
      <w:bookmarkStart w:id="106" w:name="_Toc525565066"/>
      <w:bookmarkStart w:id="107" w:name="_Toc525565231"/>
      <w:bookmarkStart w:id="108" w:name="_Toc525565478"/>
      <w:bookmarkStart w:id="109" w:name="_Toc525565641"/>
      <w:bookmarkStart w:id="110" w:name="_Toc525565805"/>
      <w:bookmarkStart w:id="111" w:name="_Toc525572121"/>
      <w:bookmarkStart w:id="112" w:name="_Toc525592374"/>
      <w:bookmarkStart w:id="113" w:name="_Toc525623814"/>
      <w:bookmarkStart w:id="114" w:name="_Toc525627534"/>
      <w:bookmarkStart w:id="115" w:name="_Toc525671486"/>
      <w:bookmarkStart w:id="116" w:name="_Toc525672021"/>
      <w:bookmarkStart w:id="117" w:name="_Toc525683372"/>
      <w:bookmarkStart w:id="118" w:name="_Toc525683542"/>
      <w:bookmarkStart w:id="119" w:name="_Toc525687556"/>
      <w:bookmarkStart w:id="120" w:name="_Toc525725126"/>
      <w:bookmarkStart w:id="121" w:name="_Toc525727694"/>
      <w:bookmarkStart w:id="122" w:name="_Toc525728815"/>
      <w:bookmarkStart w:id="123" w:name="_Toc525729991"/>
      <w:bookmarkStart w:id="124" w:name="_Toc525730157"/>
      <w:bookmarkStart w:id="125" w:name="_Toc525731052"/>
      <w:bookmarkStart w:id="126" w:name="_Toc525731587"/>
      <w:bookmarkStart w:id="127" w:name="_Toc525733401"/>
      <w:bookmarkStart w:id="128" w:name="_Toc525735449"/>
      <w:bookmarkStart w:id="129" w:name="_Toc525735662"/>
      <w:bookmarkStart w:id="130" w:name="_Toc525735830"/>
      <w:bookmarkStart w:id="131" w:name="_Toc525737249"/>
      <w:bookmarkStart w:id="132" w:name="_Ref525565391"/>
      <w:bookmarkStart w:id="133" w:name="_Ref525565392"/>
      <w:bookmarkStart w:id="134" w:name="_Ref525565393"/>
      <w:bookmarkStart w:id="135" w:name="_Toc525915189"/>
      <w:bookmarkStart w:id="136" w:name="_Toc526180154"/>
      <w:bookmarkStart w:id="137" w:name="_Toc528652117"/>
      <w:bookmarkStart w:id="138" w:name="_Toc3534847"/>
      <w:bookmarkStart w:id="139" w:name="_Ref517329706"/>
      <w:bookmarkStart w:id="140" w:name="_Ref517329708"/>
      <w:bookmarkStart w:id="141" w:name="_Toc51065025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535A6">
        <w:rPr>
          <w:lang w:val="en-GB"/>
        </w:rPr>
        <w:lastRenderedPageBreak/>
        <w:t xml:space="preserve">Synchronisation </w:t>
      </w:r>
      <w:r w:rsidR="004C7374" w:rsidRPr="00F535A6">
        <w:rPr>
          <w:lang w:val="en-GB"/>
        </w:rPr>
        <w:t xml:space="preserve">modes for </w:t>
      </w:r>
      <w:r w:rsidR="00D87E3C" w:rsidRPr="00F535A6">
        <w:rPr>
          <w:lang w:val="en-GB"/>
        </w:rPr>
        <w:t xml:space="preserve">TDD </w:t>
      </w:r>
      <w:r w:rsidR="008468FD" w:rsidRPr="00F535A6">
        <w:rPr>
          <w:lang w:val="en-GB"/>
        </w:rPr>
        <w:t>networks coexistence</w:t>
      </w:r>
      <w:bookmarkEnd w:id="132"/>
      <w:bookmarkEnd w:id="133"/>
      <w:bookmarkEnd w:id="134"/>
      <w:bookmarkEnd w:id="135"/>
      <w:bookmarkEnd w:id="136"/>
      <w:bookmarkEnd w:id="137"/>
      <w:bookmarkEnd w:id="138"/>
    </w:p>
    <w:bookmarkEnd w:id="139"/>
    <w:bookmarkEnd w:id="140"/>
    <w:bookmarkEnd w:id="141"/>
    <w:p w:rsidR="00862079" w:rsidRPr="008F705F" w:rsidRDefault="00862079" w:rsidP="001A31F1">
      <w:r w:rsidRPr="00F535A6">
        <w:rPr>
          <w:lang w:eastAsia="de-DE"/>
        </w:rPr>
        <w:t xml:space="preserve">Starting from the definitions provided in ECC Report 281 </w:t>
      </w:r>
      <w:r w:rsidR="003E4243">
        <w:rPr>
          <w:lang w:eastAsia="de-DE"/>
        </w:rPr>
        <w:fldChar w:fldCharType="begin"/>
      </w:r>
      <w:r w:rsidR="003E4243">
        <w:rPr>
          <w:lang w:eastAsia="de-DE"/>
        </w:rPr>
        <w:instrText xml:space="preserve"> REF _Ref526664716 \r \h </w:instrText>
      </w:r>
      <w:r w:rsidR="003E4243">
        <w:rPr>
          <w:lang w:eastAsia="de-DE"/>
        </w:rPr>
      </w:r>
      <w:r w:rsidR="003E4243">
        <w:rPr>
          <w:lang w:eastAsia="de-DE"/>
        </w:rPr>
        <w:fldChar w:fldCharType="separate"/>
      </w:r>
      <w:r w:rsidR="003E4243">
        <w:rPr>
          <w:lang w:eastAsia="de-DE"/>
        </w:rPr>
        <w:t>[2]</w:t>
      </w:r>
      <w:r w:rsidR="003E4243">
        <w:rPr>
          <w:lang w:eastAsia="de-DE"/>
        </w:rPr>
        <w:fldChar w:fldCharType="end"/>
      </w:r>
      <w:r w:rsidR="003E4243">
        <w:rPr>
          <w:lang w:eastAsia="de-DE"/>
        </w:rPr>
        <w:t xml:space="preserve"> </w:t>
      </w:r>
      <w:r w:rsidRPr="00F535A6">
        <w:rPr>
          <w:lang w:eastAsia="de-DE"/>
        </w:rPr>
        <w:t xml:space="preserve">for the </w:t>
      </w:r>
      <w:r w:rsidR="00176AAD" w:rsidRPr="00F535A6">
        <w:rPr>
          <w:lang w:eastAsia="de-DE"/>
        </w:rPr>
        <w:t>synchronised</w:t>
      </w:r>
      <w:r w:rsidRPr="00F535A6">
        <w:rPr>
          <w:lang w:eastAsia="de-DE"/>
        </w:rPr>
        <w:t>, un</w:t>
      </w:r>
      <w:r w:rsidR="00176AAD" w:rsidRPr="00F535A6">
        <w:rPr>
          <w:lang w:eastAsia="de-DE"/>
        </w:rPr>
        <w:t>synchronised</w:t>
      </w:r>
      <w:r w:rsidRPr="00F535A6">
        <w:rPr>
          <w:lang w:eastAsia="de-DE"/>
        </w:rPr>
        <w:t xml:space="preserve"> and semi-</w:t>
      </w:r>
      <w:r w:rsidR="00176AAD" w:rsidRPr="00F535A6">
        <w:rPr>
          <w:lang w:eastAsia="de-DE"/>
        </w:rPr>
        <w:t>synchronised</w:t>
      </w:r>
      <w:r w:rsidRPr="00F535A6">
        <w:rPr>
          <w:lang w:eastAsia="de-DE"/>
        </w:rPr>
        <w:t xml:space="preserve"> operation, this </w:t>
      </w:r>
      <w:r w:rsidR="00C5148B">
        <w:rPr>
          <w:lang w:eastAsia="de-DE"/>
        </w:rPr>
        <w:t>s</w:t>
      </w:r>
      <w:r w:rsidR="00C71971" w:rsidRPr="00F535A6">
        <w:rPr>
          <w:lang w:eastAsia="de-DE"/>
        </w:rPr>
        <w:t>ection</w:t>
      </w:r>
      <w:r w:rsidRPr="00F535A6">
        <w:rPr>
          <w:lang w:eastAsia="de-DE"/>
        </w:rPr>
        <w:t xml:space="preserve"> highlights benefits and challenges associated with each mode </w:t>
      </w:r>
      <w:r w:rsidR="00AD5697" w:rsidRPr="00F535A6">
        <w:t xml:space="preserve">and provides </w:t>
      </w:r>
      <w:r w:rsidRPr="008F705F">
        <w:t>an overview on the interfer</w:t>
      </w:r>
      <w:r w:rsidR="002373AC" w:rsidRPr="008F705F">
        <w:t>ence mechanisms that characteris</w:t>
      </w:r>
      <w:r w:rsidRPr="008F705F">
        <w:t>e each operating mode.</w:t>
      </w:r>
    </w:p>
    <w:p w:rsidR="00862079" w:rsidRPr="008F705F" w:rsidRDefault="00EC4B83" w:rsidP="001A31F1">
      <w:r w:rsidRPr="00F535A6">
        <w:t>Different interference scenarios may occur w</w:t>
      </w:r>
      <w:r w:rsidR="00AC6D1A" w:rsidRPr="008F705F">
        <w:t>hen two TDD networks are deployed in blocks within the same band (including the co-channel case and the adjacent channel case)</w:t>
      </w:r>
      <w:r w:rsidR="00770BA7" w:rsidRPr="00F535A6">
        <w:t>. Cross link interference will occur when</w:t>
      </w:r>
      <w:r w:rsidR="00862079" w:rsidRPr="008F705F">
        <w:t xml:space="preserve"> simultaneous transmissions </w:t>
      </w:r>
      <w:r w:rsidR="001C22AF" w:rsidRPr="00F535A6">
        <w:t xml:space="preserve">in uplink (UL) and downlink (DL) </w:t>
      </w:r>
      <w:r w:rsidR="00770BA7" w:rsidRPr="00F535A6">
        <w:t xml:space="preserve">directions take place </w:t>
      </w:r>
      <w:r w:rsidR="001C22AF" w:rsidRPr="00F535A6">
        <w:t>in different TDD networks</w:t>
      </w:r>
      <w:r w:rsidR="00B30A6D" w:rsidRPr="00F535A6">
        <w:t xml:space="preserve"> </w:t>
      </w:r>
      <w:r w:rsidR="00862079" w:rsidRPr="008F705F">
        <w:t xml:space="preserve">(i.e. one BS (or MS) belonging to one </w:t>
      </w:r>
      <w:r w:rsidR="00B30A6D" w:rsidRPr="008F705F">
        <w:t>network</w:t>
      </w:r>
      <w:r w:rsidR="00862079" w:rsidRPr="008F705F">
        <w:t xml:space="preserve"> transmits while another BS (or MS) belonging to the other network receives</w:t>
      </w:r>
      <w:r w:rsidR="00B75B32" w:rsidRPr="00F535A6">
        <w:t xml:space="preserve"> (this will be referred to as "simultaneous UL/</w:t>
      </w:r>
      <w:r w:rsidR="00770BA7" w:rsidRPr="00F535A6">
        <w:t>DL transmissions" throughout this</w:t>
      </w:r>
      <w:r w:rsidR="00B75B32" w:rsidRPr="00F535A6">
        <w:t xml:space="preserve"> Report)</w:t>
      </w:r>
      <w:r w:rsidR="00862079" w:rsidRPr="008F705F">
        <w:t>.</w:t>
      </w:r>
    </w:p>
    <w:p w:rsidR="00862079" w:rsidRPr="00F535A6" w:rsidRDefault="00862079" w:rsidP="00AC6D1A">
      <w:pPr>
        <w:rPr>
          <w:lang w:eastAsia="de-DE"/>
        </w:rPr>
      </w:pPr>
      <w:r w:rsidRPr="00F535A6">
        <w:rPr>
          <w:lang w:eastAsia="de-DE"/>
        </w:rPr>
        <w:t xml:space="preserve">As explained in the following </w:t>
      </w:r>
      <w:r w:rsidR="00C71971" w:rsidRPr="00F535A6">
        <w:rPr>
          <w:lang w:eastAsia="de-DE"/>
        </w:rPr>
        <w:t>Section</w:t>
      </w:r>
      <w:r w:rsidRPr="00F535A6">
        <w:rPr>
          <w:lang w:eastAsia="de-DE"/>
        </w:rPr>
        <w:t xml:space="preserve">s, simultaneous UL/DL transmissions do not take place in case of </w:t>
      </w:r>
      <w:r w:rsidR="00176AAD" w:rsidRPr="00F535A6">
        <w:rPr>
          <w:lang w:eastAsia="de-DE"/>
        </w:rPr>
        <w:t>synchronised</w:t>
      </w:r>
      <w:r w:rsidRPr="00F535A6">
        <w:rPr>
          <w:lang w:eastAsia="de-DE"/>
        </w:rPr>
        <w:t xml:space="preserve"> operation while such kind of transmissions take place in case of un</w:t>
      </w:r>
      <w:r w:rsidR="00176AAD" w:rsidRPr="00F535A6">
        <w:rPr>
          <w:lang w:eastAsia="de-DE"/>
        </w:rPr>
        <w:t>synchronised</w:t>
      </w:r>
      <w:r w:rsidRPr="00F535A6">
        <w:rPr>
          <w:lang w:eastAsia="de-DE"/>
        </w:rPr>
        <w:t xml:space="preserve"> and semi-</w:t>
      </w:r>
      <w:r w:rsidR="00176AAD" w:rsidRPr="00F535A6">
        <w:rPr>
          <w:lang w:eastAsia="de-DE"/>
        </w:rPr>
        <w:t>synchronised</w:t>
      </w:r>
      <w:r w:rsidRPr="00F535A6">
        <w:rPr>
          <w:lang w:eastAsia="de-DE"/>
        </w:rPr>
        <w:t xml:space="preserve"> operation.</w:t>
      </w:r>
    </w:p>
    <w:p w:rsidR="004C7374" w:rsidRPr="00F535A6" w:rsidRDefault="00B30A6D" w:rsidP="004C7374">
      <w:pPr>
        <w:rPr>
          <w:rFonts w:cs="Arial"/>
        </w:rPr>
      </w:pPr>
      <w:r w:rsidRPr="00F535A6">
        <w:rPr>
          <w:rStyle w:val="ECCParagraph"/>
          <w:rFonts w:cs="Arial"/>
          <w:highlight w:val="magenta"/>
        </w:rPr>
        <w:fldChar w:fldCharType="begin"/>
      </w:r>
      <w:r w:rsidRPr="00F535A6">
        <w:rPr>
          <w:rStyle w:val="ECCParagraph"/>
          <w:rFonts w:cs="Arial"/>
          <w:highlight w:val="magenta"/>
        </w:rPr>
        <w:instrText xml:space="preserve"> REF _Ref526500905 \h </w:instrText>
      </w:r>
      <w:r w:rsidRPr="00F535A6">
        <w:rPr>
          <w:rStyle w:val="ECCParagraph"/>
          <w:rFonts w:cs="Arial"/>
          <w:highlight w:val="magenta"/>
        </w:rPr>
      </w:r>
      <w:r w:rsidRPr="00F535A6">
        <w:rPr>
          <w:rStyle w:val="ECCParagraph"/>
          <w:rFonts w:cs="Arial"/>
          <w:highlight w:val="magenta"/>
        </w:rPr>
        <w:fldChar w:fldCharType="separate"/>
      </w:r>
      <w:r w:rsidR="003E4243" w:rsidRPr="00F535A6">
        <w:rPr>
          <w:rFonts w:cs="Arial"/>
        </w:rPr>
        <w:t xml:space="preserve">Figure </w:t>
      </w:r>
      <w:r w:rsidR="003E4243">
        <w:rPr>
          <w:rFonts w:cs="Arial"/>
          <w:noProof/>
        </w:rPr>
        <w:t>1</w:t>
      </w:r>
      <w:r w:rsidRPr="00F535A6">
        <w:rPr>
          <w:rStyle w:val="ECCParagraph"/>
          <w:rFonts w:cs="Arial"/>
          <w:highlight w:val="magenta"/>
        </w:rPr>
        <w:fldChar w:fldCharType="end"/>
      </w:r>
      <w:r w:rsidR="004C7374" w:rsidRPr="00F535A6">
        <w:rPr>
          <w:rFonts w:cs="Arial"/>
        </w:rPr>
        <w:t xml:space="preserve"> illustrates the interference scenarios in case of simultaneous </w:t>
      </w:r>
      <w:r w:rsidR="00DC7BE0">
        <w:rPr>
          <w:rFonts w:cs="Arial"/>
        </w:rPr>
        <w:t>UL/DL</w:t>
      </w:r>
      <w:r w:rsidR="004C7374" w:rsidRPr="00F535A6">
        <w:rPr>
          <w:rFonts w:cs="Arial"/>
        </w:rPr>
        <w:t xml:space="preserve"> transmissions: the green arrows represent the desired links, while the potential interference is represented by the yellow arrows. BS-MS interference happens in all cases (FDD and TDD, whether synchronised or not) and </w:t>
      </w:r>
      <w:r w:rsidR="00EC0884" w:rsidRPr="00F535A6">
        <w:t xml:space="preserve">is </w:t>
      </w:r>
      <w:r w:rsidR="004C7374" w:rsidRPr="00F535A6">
        <w:rPr>
          <w:rFonts w:cs="Arial"/>
        </w:rPr>
        <w:t xml:space="preserve">handled as part of the standards. MS-MS and BS-BS interference </w:t>
      </w:r>
      <w:r w:rsidR="0002718C" w:rsidRPr="00F535A6">
        <w:t xml:space="preserve">in </w:t>
      </w:r>
      <w:r w:rsidR="004C7374" w:rsidRPr="00F535A6">
        <w:rPr>
          <w:rFonts w:cs="Arial"/>
        </w:rPr>
        <w:t xml:space="preserve">unsynchronised </w:t>
      </w:r>
      <w:r w:rsidR="00862079" w:rsidRPr="00F535A6">
        <w:rPr>
          <w:rFonts w:cs="Arial"/>
        </w:rPr>
        <w:t>and semi-</w:t>
      </w:r>
      <w:r w:rsidR="00176AAD" w:rsidRPr="00F535A6">
        <w:rPr>
          <w:rFonts w:cs="Arial"/>
        </w:rPr>
        <w:t>synchronised</w:t>
      </w:r>
      <w:r w:rsidR="00862079" w:rsidRPr="00F535A6">
        <w:rPr>
          <w:rFonts w:cs="Arial"/>
        </w:rPr>
        <w:t xml:space="preserve"> </w:t>
      </w:r>
      <w:r w:rsidR="0002718C" w:rsidRPr="00F535A6">
        <w:t>TDD networks</w:t>
      </w:r>
      <w:r w:rsidR="004C7374" w:rsidRPr="00F535A6">
        <w:rPr>
          <w:rFonts w:cs="Arial"/>
        </w:rPr>
        <w:t xml:space="preserve"> are within the scope of this Report.</w:t>
      </w:r>
    </w:p>
    <w:p w:rsidR="004C7374" w:rsidRPr="00F535A6" w:rsidRDefault="001C7590" w:rsidP="004C7374">
      <w:pPr>
        <w:jc w:val="center"/>
        <w:rPr>
          <w:rStyle w:val="ECCParagraph"/>
          <w:rFonts w:cs="Arial"/>
        </w:rPr>
      </w:pPr>
      <w:r w:rsidRPr="00123F11">
        <w:rPr>
          <w:rStyle w:val="ECCParagraph"/>
          <w:rFonts w:cs="Arial"/>
          <w:noProof/>
          <w:lang w:val="da-DK" w:eastAsia="da-DK"/>
        </w:rPr>
        <w:drawing>
          <wp:inline distT="0" distB="0" distL="0" distR="0" wp14:anchorId="62762B65" wp14:editId="6A6BA246">
            <wp:extent cx="3452117" cy="293541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213" cy="2936343"/>
                    </a:xfrm>
                    <a:prstGeom prst="rect">
                      <a:avLst/>
                    </a:prstGeom>
                    <a:noFill/>
                  </pic:spPr>
                </pic:pic>
              </a:graphicData>
            </a:graphic>
          </wp:inline>
        </w:drawing>
      </w:r>
    </w:p>
    <w:p w:rsidR="00285286" w:rsidRPr="00F535A6" w:rsidRDefault="004C7374" w:rsidP="004C7374">
      <w:pPr>
        <w:pStyle w:val="Caption"/>
        <w:rPr>
          <w:lang w:val="en-GB"/>
        </w:rPr>
      </w:pPr>
      <w:bookmarkStart w:id="142" w:name="_Ref526500905"/>
      <w:r w:rsidRPr="00F535A6">
        <w:rPr>
          <w:rFonts w:cs="Arial"/>
          <w:lang w:val="en-GB"/>
        </w:rPr>
        <w:t xml:space="preserve">Figure </w:t>
      </w:r>
      <w:r w:rsidRPr="009E2C94">
        <w:fldChar w:fldCharType="begin"/>
      </w:r>
      <w:r w:rsidRPr="00F535A6">
        <w:rPr>
          <w:rFonts w:cs="Arial"/>
          <w:lang w:val="en-GB"/>
        </w:rPr>
        <w:instrText xml:space="preserve"> SEQ Figure \* ARABIC </w:instrText>
      </w:r>
      <w:r w:rsidRPr="009E2C94">
        <w:fldChar w:fldCharType="separate"/>
      </w:r>
      <w:r w:rsidR="003E4243">
        <w:rPr>
          <w:rFonts w:cs="Arial"/>
          <w:noProof/>
          <w:lang w:val="en-GB"/>
        </w:rPr>
        <w:t>1</w:t>
      </w:r>
      <w:r w:rsidRPr="009E2C94">
        <w:fldChar w:fldCharType="end"/>
      </w:r>
      <w:bookmarkEnd w:id="142"/>
      <w:r w:rsidRPr="00F535A6">
        <w:rPr>
          <w:rFonts w:cs="Arial"/>
          <w:lang w:val="en-GB"/>
        </w:rPr>
        <w:t>: Interference scenarios in case of simultaneous UL/DL</w:t>
      </w:r>
      <w:r w:rsidR="00EF6F57" w:rsidRPr="00F535A6">
        <w:rPr>
          <w:rFonts w:cs="Arial"/>
          <w:lang w:val="en-GB"/>
        </w:rPr>
        <w:t xml:space="preserve"> transmissions in</w:t>
      </w:r>
      <w:r w:rsidRPr="00F535A6">
        <w:rPr>
          <w:rFonts w:cs="Arial"/>
          <w:lang w:val="en-GB"/>
        </w:rPr>
        <w:t xml:space="preserve"> MFCN TDD networks</w:t>
      </w:r>
    </w:p>
    <w:p w:rsidR="00DC4098" w:rsidRPr="00F535A6" w:rsidRDefault="00DC4098" w:rsidP="0079167E">
      <w:pPr>
        <w:pStyle w:val="Heading2"/>
        <w:rPr>
          <w:lang w:val="en-GB"/>
        </w:rPr>
      </w:pPr>
      <w:bookmarkStart w:id="143" w:name="_Toc526517159"/>
      <w:bookmarkStart w:id="144" w:name="_Toc526517458"/>
      <w:bookmarkStart w:id="145" w:name="_Toc526517756"/>
      <w:bookmarkStart w:id="146" w:name="_Toc526505140"/>
      <w:bookmarkStart w:id="147" w:name="_Toc526517160"/>
      <w:bookmarkStart w:id="148" w:name="_Toc526517459"/>
      <w:bookmarkStart w:id="149" w:name="_Toc526517757"/>
      <w:bookmarkStart w:id="150" w:name="_Toc526505141"/>
      <w:bookmarkStart w:id="151" w:name="_Toc526517161"/>
      <w:bookmarkStart w:id="152" w:name="_Toc526517460"/>
      <w:bookmarkStart w:id="153" w:name="_Toc526517758"/>
      <w:bookmarkStart w:id="154" w:name="_Toc526505142"/>
      <w:bookmarkStart w:id="155" w:name="_Toc526517162"/>
      <w:bookmarkStart w:id="156" w:name="_Toc526517461"/>
      <w:bookmarkStart w:id="157" w:name="_Toc526517759"/>
      <w:bookmarkStart w:id="158" w:name="_Toc526505143"/>
      <w:bookmarkStart w:id="159" w:name="_Toc526517163"/>
      <w:bookmarkStart w:id="160" w:name="_Toc526517462"/>
      <w:bookmarkStart w:id="161" w:name="_Toc526517760"/>
      <w:bookmarkStart w:id="162" w:name="_Toc526505144"/>
      <w:bookmarkStart w:id="163" w:name="_Toc526517164"/>
      <w:bookmarkStart w:id="164" w:name="_Toc526517463"/>
      <w:bookmarkStart w:id="165" w:name="_Toc526517761"/>
      <w:bookmarkStart w:id="166" w:name="_Toc526505145"/>
      <w:bookmarkStart w:id="167" w:name="_Toc526517165"/>
      <w:bookmarkStart w:id="168" w:name="_Toc526517464"/>
      <w:bookmarkStart w:id="169" w:name="_Toc526517762"/>
      <w:bookmarkStart w:id="170" w:name="_Toc526494231"/>
      <w:bookmarkStart w:id="171" w:name="_Toc526505146"/>
      <w:bookmarkStart w:id="172" w:name="_Toc526517166"/>
      <w:bookmarkStart w:id="173" w:name="_Toc526517465"/>
      <w:bookmarkStart w:id="174" w:name="_Toc526517763"/>
      <w:bookmarkStart w:id="175" w:name="_Toc521332346"/>
      <w:bookmarkStart w:id="176" w:name="_Toc521427364"/>
      <w:bookmarkStart w:id="177" w:name="_Toc524365637"/>
      <w:bookmarkStart w:id="178" w:name="_Toc524368708"/>
      <w:bookmarkStart w:id="179" w:name="_Toc524368838"/>
      <w:bookmarkStart w:id="180" w:name="_Toc524417668"/>
      <w:bookmarkStart w:id="181" w:name="_Toc524453930"/>
      <w:bookmarkStart w:id="182" w:name="_Toc524475143"/>
      <w:bookmarkStart w:id="183" w:name="_Toc524486182"/>
      <w:bookmarkStart w:id="184" w:name="_Toc524492448"/>
      <w:bookmarkStart w:id="185" w:name="_Toc524492640"/>
      <w:bookmarkStart w:id="186" w:name="_Toc524492832"/>
      <w:bookmarkStart w:id="187" w:name="_Toc524493023"/>
      <w:bookmarkStart w:id="188" w:name="_Toc524493214"/>
      <w:bookmarkStart w:id="189" w:name="_Toc524493405"/>
      <w:bookmarkStart w:id="190" w:name="_Toc524494355"/>
      <w:bookmarkStart w:id="191" w:name="_Toc524494546"/>
      <w:bookmarkStart w:id="192" w:name="_Toc524494737"/>
      <w:bookmarkStart w:id="193" w:name="_Toc524494927"/>
      <w:bookmarkStart w:id="194" w:name="_Toc524497866"/>
      <w:bookmarkStart w:id="195" w:name="_Toc524518976"/>
      <w:bookmarkStart w:id="196" w:name="_Toc524519303"/>
      <w:bookmarkStart w:id="197" w:name="_Toc524519926"/>
      <w:bookmarkStart w:id="198" w:name="_Toc521332348"/>
      <w:bookmarkStart w:id="199" w:name="_Toc521427366"/>
      <w:bookmarkStart w:id="200" w:name="_Toc524365639"/>
      <w:bookmarkStart w:id="201" w:name="_Toc524368710"/>
      <w:bookmarkStart w:id="202" w:name="_Toc524368840"/>
      <w:bookmarkStart w:id="203" w:name="_Toc524417670"/>
      <w:bookmarkStart w:id="204" w:name="_Toc524453932"/>
      <w:bookmarkStart w:id="205" w:name="_Toc524475145"/>
      <w:bookmarkStart w:id="206" w:name="_Toc524486184"/>
      <w:bookmarkStart w:id="207" w:name="_Toc524492450"/>
      <w:bookmarkStart w:id="208" w:name="_Toc524492642"/>
      <w:bookmarkStart w:id="209" w:name="_Toc524492834"/>
      <w:bookmarkStart w:id="210" w:name="_Toc524493025"/>
      <w:bookmarkStart w:id="211" w:name="_Toc524493216"/>
      <w:bookmarkStart w:id="212" w:name="_Toc524493407"/>
      <w:bookmarkStart w:id="213" w:name="_Toc524494357"/>
      <w:bookmarkStart w:id="214" w:name="_Toc524494548"/>
      <w:bookmarkStart w:id="215" w:name="_Toc524494739"/>
      <w:bookmarkStart w:id="216" w:name="_Toc524494929"/>
      <w:bookmarkStart w:id="217" w:name="_Toc524497868"/>
      <w:bookmarkStart w:id="218" w:name="_Toc524518978"/>
      <w:bookmarkStart w:id="219" w:name="_Toc524519305"/>
      <w:bookmarkStart w:id="220" w:name="_Toc524519928"/>
      <w:bookmarkStart w:id="221" w:name="_Toc521332358"/>
      <w:bookmarkStart w:id="222" w:name="_Toc521427376"/>
      <w:bookmarkStart w:id="223" w:name="_Toc521332361"/>
      <w:bookmarkStart w:id="224" w:name="_Toc521427379"/>
      <w:bookmarkStart w:id="225" w:name="_Toc521332362"/>
      <w:bookmarkStart w:id="226" w:name="_Toc521427380"/>
      <w:bookmarkStart w:id="227" w:name="_Toc524365653"/>
      <w:bookmarkStart w:id="228" w:name="_Toc524368724"/>
      <w:bookmarkStart w:id="229" w:name="_Toc524368854"/>
      <w:bookmarkStart w:id="230" w:name="_Toc524417684"/>
      <w:bookmarkStart w:id="231" w:name="_Toc524453946"/>
      <w:bookmarkStart w:id="232" w:name="_Toc524475159"/>
      <w:bookmarkStart w:id="233" w:name="_Toc524486198"/>
      <w:bookmarkStart w:id="234" w:name="_Toc524492464"/>
      <w:bookmarkStart w:id="235" w:name="_Toc524492656"/>
      <w:bookmarkStart w:id="236" w:name="_Toc524492848"/>
      <w:bookmarkStart w:id="237" w:name="_Toc524493039"/>
      <w:bookmarkStart w:id="238" w:name="_Toc524493230"/>
      <w:bookmarkStart w:id="239" w:name="_Toc524493421"/>
      <w:bookmarkStart w:id="240" w:name="_Toc524494371"/>
      <w:bookmarkStart w:id="241" w:name="_Toc524494562"/>
      <w:bookmarkStart w:id="242" w:name="_Toc524494753"/>
      <w:bookmarkStart w:id="243" w:name="_Toc524494943"/>
      <w:bookmarkStart w:id="244" w:name="_Toc524497882"/>
      <w:bookmarkStart w:id="245" w:name="_Toc524518992"/>
      <w:bookmarkStart w:id="246" w:name="_Toc524519319"/>
      <w:bookmarkStart w:id="247" w:name="_Toc524519942"/>
      <w:bookmarkStart w:id="248" w:name="_Toc526494232"/>
      <w:bookmarkStart w:id="249" w:name="_Toc526505147"/>
      <w:bookmarkStart w:id="250" w:name="_Toc526517167"/>
      <w:bookmarkStart w:id="251" w:name="_Toc526517466"/>
      <w:bookmarkStart w:id="252" w:name="_Toc526517764"/>
      <w:bookmarkStart w:id="253" w:name="_Toc524365661"/>
      <w:bookmarkStart w:id="254" w:name="_Toc524368732"/>
      <w:bookmarkStart w:id="255" w:name="_Toc524368862"/>
      <w:bookmarkStart w:id="256" w:name="_Toc524417692"/>
      <w:bookmarkStart w:id="257" w:name="_Toc524453954"/>
      <w:bookmarkStart w:id="258" w:name="_Toc524475167"/>
      <w:bookmarkStart w:id="259" w:name="_Toc524486206"/>
      <w:bookmarkStart w:id="260" w:name="_Toc524492472"/>
      <w:bookmarkStart w:id="261" w:name="_Toc524492664"/>
      <w:bookmarkStart w:id="262" w:name="_Toc524492856"/>
      <w:bookmarkStart w:id="263" w:name="_Toc524493047"/>
      <w:bookmarkStart w:id="264" w:name="_Toc524493238"/>
      <w:bookmarkStart w:id="265" w:name="_Toc524493429"/>
      <w:bookmarkStart w:id="266" w:name="_Toc524494379"/>
      <w:bookmarkStart w:id="267" w:name="_Toc524494570"/>
      <w:bookmarkStart w:id="268" w:name="_Toc524494761"/>
      <w:bookmarkStart w:id="269" w:name="_Toc524494951"/>
      <w:bookmarkStart w:id="270" w:name="_Toc524497890"/>
      <w:bookmarkStart w:id="271" w:name="_Toc524519000"/>
      <w:bookmarkStart w:id="272" w:name="_Toc524519327"/>
      <w:bookmarkStart w:id="273" w:name="_Toc524519950"/>
      <w:bookmarkStart w:id="274" w:name="_Toc524365688"/>
      <w:bookmarkStart w:id="275" w:name="_Toc524368759"/>
      <w:bookmarkStart w:id="276" w:name="_Toc524368889"/>
      <w:bookmarkStart w:id="277" w:name="_Toc524417719"/>
      <w:bookmarkStart w:id="278" w:name="_Toc524453981"/>
      <w:bookmarkStart w:id="279" w:name="_Toc524475194"/>
      <w:bookmarkStart w:id="280" w:name="_Toc524486233"/>
      <w:bookmarkStart w:id="281" w:name="_Toc524492499"/>
      <w:bookmarkStart w:id="282" w:name="_Toc524492691"/>
      <w:bookmarkStart w:id="283" w:name="_Toc524492883"/>
      <w:bookmarkStart w:id="284" w:name="_Toc524493074"/>
      <w:bookmarkStart w:id="285" w:name="_Toc524493265"/>
      <w:bookmarkStart w:id="286" w:name="_Toc524493456"/>
      <w:bookmarkStart w:id="287" w:name="_Toc524494406"/>
      <w:bookmarkStart w:id="288" w:name="_Toc524494597"/>
      <w:bookmarkStart w:id="289" w:name="_Toc524494788"/>
      <w:bookmarkStart w:id="290" w:name="_Toc524494978"/>
      <w:bookmarkStart w:id="291" w:name="_Toc524497917"/>
      <w:bookmarkStart w:id="292" w:name="_Toc524519027"/>
      <w:bookmarkStart w:id="293" w:name="_Toc524519354"/>
      <w:bookmarkStart w:id="294" w:name="_Toc524519977"/>
      <w:bookmarkStart w:id="295" w:name="_Toc525915190"/>
      <w:bookmarkStart w:id="296" w:name="_Toc526180155"/>
      <w:bookmarkStart w:id="297" w:name="_Toc528652118"/>
      <w:bookmarkStart w:id="298" w:name="_Toc3534848"/>
      <w:bookmarkStart w:id="299" w:name="_Toc51065025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F535A6">
        <w:rPr>
          <w:rStyle w:val="ECCParagraph"/>
        </w:rPr>
        <w:t>Synchronised operation</w:t>
      </w:r>
      <w:bookmarkEnd w:id="295"/>
      <w:bookmarkEnd w:id="296"/>
      <w:bookmarkEnd w:id="297"/>
      <w:bookmarkEnd w:id="298"/>
    </w:p>
    <w:p w:rsidR="00DC4098" w:rsidRPr="00F535A6" w:rsidRDefault="00DC4098" w:rsidP="0079167E">
      <w:pPr>
        <w:pStyle w:val="Heading3"/>
        <w:rPr>
          <w:lang w:val="en-GB"/>
        </w:rPr>
      </w:pPr>
      <w:bookmarkStart w:id="300" w:name="_Ref525015640"/>
      <w:bookmarkStart w:id="301" w:name="_Toc525915191"/>
      <w:bookmarkStart w:id="302" w:name="_Toc526180156"/>
      <w:bookmarkStart w:id="303" w:name="_Toc528652119"/>
      <w:bookmarkStart w:id="304" w:name="_Toc3534849"/>
      <w:r w:rsidRPr="00F535A6">
        <w:rPr>
          <w:lang w:val="en-GB"/>
        </w:rPr>
        <w:t>Definition</w:t>
      </w:r>
      <w:bookmarkEnd w:id="300"/>
      <w:bookmarkEnd w:id="301"/>
      <w:bookmarkEnd w:id="302"/>
      <w:bookmarkEnd w:id="303"/>
      <w:bookmarkEnd w:id="304"/>
    </w:p>
    <w:p w:rsidR="00A547C8" w:rsidRPr="00F535A6" w:rsidRDefault="00A547C8" w:rsidP="00A547C8">
      <w:pPr>
        <w:rPr>
          <w:rStyle w:val="ECCParagraph"/>
        </w:rPr>
      </w:pPr>
      <w:r w:rsidRPr="00F535A6">
        <w:rPr>
          <w:rStyle w:val="ECCParagraph"/>
        </w:rPr>
        <w:t>The word “synchronisation” is used in many different contexts with different meanings. For example, BS-</w:t>
      </w:r>
      <w:r w:rsidR="00385257" w:rsidRPr="00F535A6">
        <w:rPr>
          <w:rStyle w:val="ECCParagraph"/>
        </w:rPr>
        <w:t xml:space="preserve">MS </w:t>
      </w:r>
      <w:r w:rsidRPr="00F535A6">
        <w:rPr>
          <w:rStyle w:val="ECCParagraph"/>
        </w:rPr>
        <w:t xml:space="preserve">synchronisation within the same network, frequency and phase synchronisation at the carrier level for demodulation purposes, frequency synchronisation for FDD networks such as GSM, etc. </w:t>
      </w:r>
      <w:r w:rsidR="003767C0" w:rsidRPr="00F535A6">
        <w:rPr>
          <w:rStyle w:val="ECCParagraph"/>
        </w:rPr>
        <w:t xml:space="preserve">This </w:t>
      </w:r>
      <w:r w:rsidR="000553B8" w:rsidRPr="00F535A6">
        <w:rPr>
          <w:rStyle w:val="ECCParagraph"/>
        </w:rPr>
        <w:t>R</w:t>
      </w:r>
      <w:r w:rsidRPr="00F535A6">
        <w:rPr>
          <w:rStyle w:val="ECCParagraph"/>
        </w:rPr>
        <w:t>eport will only focus on phase</w:t>
      </w:r>
      <w:r w:rsidR="006F2BC9" w:rsidRPr="00F535A6">
        <w:rPr>
          <w:rStyle w:val="ECCParagraph"/>
        </w:rPr>
        <w:t xml:space="preserve"> </w:t>
      </w:r>
      <w:r w:rsidRPr="00F535A6">
        <w:rPr>
          <w:rStyle w:val="ECCParagraph"/>
        </w:rPr>
        <w:t>/</w:t>
      </w:r>
      <w:r w:rsidR="006F2BC9" w:rsidRPr="00F535A6">
        <w:rPr>
          <w:rStyle w:val="ECCParagraph"/>
        </w:rPr>
        <w:t xml:space="preserve"> </w:t>
      </w:r>
      <w:r w:rsidRPr="00F535A6">
        <w:rPr>
          <w:rStyle w:val="ECCParagraph"/>
        </w:rPr>
        <w:t>time synchronisation at the frame level between TDD networks for interference mitigation purposes.</w:t>
      </w:r>
    </w:p>
    <w:p w:rsidR="003767C0" w:rsidRPr="00F535A6" w:rsidRDefault="003767C0" w:rsidP="00A547C8">
      <w:pPr>
        <w:rPr>
          <w:rStyle w:val="ECCParagraph"/>
        </w:rPr>
      </w:pPr>
      <w:r w:rsidRPr="00F535A6">
        <w:rPr>
          <w:rStyle w:val="ECCParagraph"/>
        </w:rPr>
        <w:lastRenderedPageBreak/>
        <w:t>ECC Report 281 provides the following definition: “synchronised operation in the context of this Report means operation of TDD in several different networks, where no simultaneous UL</w:t>
      </w:r>
      <w:r w:rsidR="00770BA7" w:rsidRPr="00F535A6">
        <w:rPr>
          <w:rStyle w:val="ECCParagraph"/>
        </w:rPr>
        <w:t>/</w:t>
      </w:r>
      <w:r w:rsidRPr="00F535A6">
        <w:rPr>
          <w:rStyle w:val="ECCParagraph"/>
        </w:rPr>
        <w:t xml:space="preserve">DL transmissions occur, i.e. at any given moment in time either all networks transmit in DL or all networks transmit in UL. This requires non-simultaneous </w:t>
      </w:r>
      <w:r w:rsidR="00DC7BE0">
        <w:rPr>
          <w:rStyle w:val="ECCParagraph"/>
        </w:rPr>
        <w:t>UL/DL</w:t>
      </w:r>
      <w:r w:rsidRPr="00F535A6">
        <w:rPr>
          <w:rStyle w:val="ECCParagraph"/>
        </w:rPr>
        <w:t xml:space="preserve"> transmissions for all TDD networks involved as well as synchronising the beginning of the frame across all networks”.</w:t>
      </w:r>
    </w:p>
    <w:p w:rsidR="003767C0" w:rsidRPr="00F535A6" w:rsidRDefault="003767C0" w:rsidP="00CF032D">
      <w:pPr>
        <w:rPr>
          <w:rStyle w:val="ECCParagraph"/>
          <w:rFonts w:cs="Arial"/>
          <w:highlight w:val="cyan"/>
        </w:rPr>
      </w:pPr>
      <w:r w:rsidRPr="00F535A6">
        <w:rPr>
          <w:rStyle w:val="ECCParagraph"/>
        </w:rPr>
        <w:t>In order to deploy synchronised TDD mobile networks in a multi-operator context</w:t>
      </w:r>
      <w:r w:rsidR="00185DDD" w:rsidRPr="00F535A6">
        <w:rPr>
          <w:rStyle w:val="ECCParagraph"/>
        </w:rPr>
        <w:t xml:space="preserve">, </w:t>
      </w:r>
      <w:r w:rsidRPr="00F535A6">
        <w:rPr>
          <w:rStyle w:val="ECCParagraph"/>
        </w:rPr>
        <w:t>operators need to reach agreement on:</w:t>
      </w:r>
    </w:p>
    <w:p w:rsidR="003767C0" w:rsidRPr="00F535A6" w:rsidRDefault="003767C0" w:rsidP="003767C0">
      <w:pPr>
        <w:pStyle w:val="ECCBulletsLv1"/>
      </w:pPr>
      <w:r w:rsidRPr="00F535A6">
        <w:t>A common phase clock reference (e.</w:t>
      </w:r>
      <w:r w:rsidRPr="007E3015">
        <w:rPr>
          <w:rStyle w:val="ECCHLcyan"/>
          <w:shd w:val="clear" w:color="auto" w:fill="auto"/>
        </w:rPr>
        <w:t>g.</w:t>
      </w:r>
      <w:r w:rsidR="006A2F27">
        <w:t xml:space="preserve"> </w:t>
      </w:r>
      <w:r w:rsidRPr="007E3015">
        <w:rPr>
          <w:rStyle w:val="ECCHLcyan"/>
          <w:shd w:val="clear" w:color="auto" w:fill="auto"/>
        </w:rPr>
        <w:t>UTC</w:t>
      </w:r>
      <w:r w:rsidR="009D0FFB" w:rsidRPr="00F535A6">
        <w:rPr>
          <w:rStyle w:val="ECCHLcyan"/>
          <w:shd w:val="clear" w:color="auto" w:fill="auto"/>
        </w:rPr>
        <w:t xml:space="preserve"> - Coordinated Universal Time</w:t>
      </w:r>
      <w:r w:rsidRPr="007E3015">
        <w:rPr>
          <w:rStyle w:val="ECCHLcyan"/>
          <w:shd w:val="clear" w:color="auto" w:fill="auto"/>
        </w:rPr>
        <w:t>)</w:t>
      </w:r>
      <w:r w:rsidRPr="00F535A6">
        <w:t xml:space="preserve"> and accuracy</w:t>
      </w:r>
      <w:r w:rsidR="006F2BC9" w:rsidRPr="00F535A6">
        <w:t xml:space="preserve"> </w:t>
      </w:r>
      <w:r w:rsidRPr="00F535A6">
        <w:t>/</w:t>
      </w:r>
      <w:r w:rsidR="006F2BC9" w:rsidRPr="00F535A6">
        <w:t xml:space="preserve"> </w:t>
      </w:r>
      <w:r w:rsidRPr="00F535A6">
        <w:t>performance constraints</w:t>
      </w:r>
      <w:r w:rsidR="00E455A8" w:rsidRPr="00F535A6">
        <w:t xml:space="preserve"> that depend on the underlining technology</w:t>
      </w:r>
      <w:r w:rsidRPr="00F535A6">
        <w:t xml:space="preserve"> (e.g. +/- 1.5 μs</w:t>
      </w:r>
      <w:r w:rsidR="00E455A8" w:rsidRPr="00F535A6">
        <w:t xml:space="preserve"> for LTE-TDD and 5G-NR</w:t>
      </w:r>
      <w:r w:rsidRPr="00F535A6">
        <w:t>), either using their own equipment to provide the clock, or sharing the same p</w:t>
      </w:r>
      <w:r w:rsidR="00176AAD" w:rsidRPr="00F535A6">
        <w:t>hase</w:t>
      </w:r>
      <w:r w:rsidR="006F2BC9" w:rsidRPr="00F535A6">
        <w:t xml:space="preserve"> </w:t>
      </w:r>
      <w:r w:rsidR="00176AAD" w:rsidRPr="00F535A6">
        <w:t>/</w:t>
      </w:r>
      <w:r w:rsidR="006F2BC9" w:rsidRPr="00F535A6">
        <w:t xml:space="preserve"> </w:t>
      </w:r>
      <w:r w:rsidR="00176AAD" w:rsidRPr="00F535A6">
        <w:t>time clock infrastructure;</w:t>
      </w:r>
    </w:p>
    <w:p w:rsidR="00721F13" w:rsidRPr="00F535A6" w:rsidRDefault="00721F13" w:rsidP="00721F13">
      <w:pPr>
        <w:pStyle w:val="ECCBulletsLv1"/>
      </w:pPr>
      <w:r w:rsidRPr="00F535A6">
        <w:t xml:space="preserve">Permanent monitoring of the agreed clock source. When losing the primary reference time clock (PRTC) equipment may continue operation for </w:t>
      </w:r>
      <w:r w:rsidR="009D0FFB" w:rsidRPr="00F535A6">
        <w:rPr>
          <w:rStyle w:val="ECCHLcyan"/>
          <w:shd w:val="clear" w:color="auto" w:fill="auto"/>
        </w:rPr>
        <w:t>a period of time</w:t>
      </w:r>
      <w:r w:rsidRPr="00F535A6">
        <w:t xml:space="preserve"> ("holdover period") that has to be agreed and which depends on the quality of the local oscillator in the BS and on the wireless network accuracy requirement. If the PRTC is lost for a duration longer than the holdover period, the system shall no longer be considered in synchronised operation and may start interfering other channels, and therefore proper action shall be taken (e.g. the BS shall be shut</w:t>
      </w:r>
      <w:r w:rsidR="00DF45E2" w:rsidRPr="00F535A6">
        <w:t xml:space="preserve"> </w:t>
      </w:r>
      <w:r w:rsidRPr="00F535A6">
        <w:t>do</w:t>
      </w:r>
      <w:r w:rsidR="00176AAD" w:rsidRPr="00F535A6">
        <w:t>wn until the PRTC is recovered);</w:t>
      </w:r>
    </w:p>
    <w:p w:rsidR="003767C0" w:rsidRPr="00F535A6" w:rsidRDefault="003767C0" w:rsidP="00444CE1">
      <w:pPr>
        <w:pStyle w:val="ECCBulletsLv1"/>
      </w:pPr>
      <w:r w:rsidRPr="00F535A6">
        <w:t xml:space="preserve">A frame structure (including TDD </w:t>
      </w:r>
      <w:r w:rsidR="00DD15BA" w:rsidRPr="00F535A6">
        <w:t xml:space="preserve">DL/UL ratio </w:t>
      </w:r>
      <w:r w:rsidRPr="00F535A6">
        <w:t xml:space="preserve">and frame length) in order to avoid simultaneous </w:t>
      </w:r>
      <w:r w:rsidR="00DC7BE0">
        <w:t>UL/DL</w:t>
      </w:r>
      <w:r w:rsidRPr="00F535A6">
        <w:t xml:space="preserve"> transmissions (guard periods may be different, as illustrated in</w:t>
      </w:r>
      <w:r w:rsidR="001C7590" w:rsidRPr="00F535A6">
        <w:t xml:space="preserve"> </w:t>
      </w:r>
      <w:r w:rsidR="007B24AC" w:rsidRPr="00F535A6">
        <w:fldChar w:fldCharType="begin"/>
      </w:r>
      <w:r w:rsidR="007B24AC" w:rsidRPr="00F535A6">
        <w:instrText xml:space="preserve"> REF _Ref526505778 \h </w:instrText>
      </w:r>
      <w:r w:rsidR="00D87664" w:rsidRPr="00F535A6">
        <w:instrText xml:space="preserve"> \* MERGEFORMAT </w:instrText>
      </w:r>
      <w:r w:rsidR="007B24AC" w:rsidRPr="00F535A6">
        <w:fldChar w:fldCharType="separate"/>
      </w:r>
      <w:r w:rsidR="003E4243" w:rsidRPr="003E4243">
        <w:t xml:space="preserve">Figure </w:t>
      </w:r>
      <w:r w:rsidR="003E4243" w:rsidRPr="00DD25AA">
        <w:t>3</w:t>
      </w:r>
      <w:r w:rsidR="007B24AC" w:rsidRPr="00F535A6">
        <w:fldChar w:fldCharType="end"/>
      </w:r>
      <w:r w:rsidR="00E455A8" w:rsidRPr="00F535A6">
        <w:t>).</w:t>
      </w:r>
      <w:r w:rsidR="00AD5697" w:rsidRPr="00F535A6">
        <w:t xml:space="preserve"> </w:t>
      </w:r>
      <w:r w:rsidR="00B75B32" w:rsidRPr="00F535A6">
        <w:t>T</w:t>
      </w:r>
      <w:r w:rsidR="00AD5697" w:rsidRPr="00F535A6">
        <w:t xml:space="preserve">he assessments </w:t>
      </w:r>
      <w:r w:rsidR="00E1551B" w:rsidRPr="007E3015">
        <w:rPr>
          <w:rStyle w:val="ECCHLcyan"/>
          <w:shd w:val="clear" w:color="auto" w:fill="auto"/>
        </w:rPr>
        <w:t xml:space="preserve">in </w:t>
      </w:r>
      <w:r w:rsidR="00E1551B" w:rsidRPr="00F535A6">
        <w:rPr>
          <w:rStyle w:val="ECCHLcyan"/>
          <w:shd w:val="clear" w:color="auto" w:fill="auto"/>
        </w:rPr>
        <w:fldChar w:fldCharType="begin"/>
      </w:r>
      <w:r w:rsidR="00E1551B" w:rsidRPr="00F535A6">
        <w:rPr>
          <w:rStyle w:val="ECCHLcyan"/>
          <w:shd w:val="clear" w:color="auto" w:fill="auto"/>
        </w:rPr>
        <w:instrText xml:space="preserve"> REF _Ref525752370 \r \h  \* MERGEFORMAT </w:instrText>
      </w:r>
      <w:r w:rsidR="00E1551B" w:rsidRPr="00F535A6">
        <w:rPr>
          <w:rStyle w:val="ECCHLcyan"/>
          <w:shd w:val="clear" w:color="auto" w:fill="auto"/>
        </w:rPr>
      </w:r>
      <w:r w:rsidR="00E1551B" w:rsidRPr="00F535A6">
        <w:rPr>
          <w:rStyle w:val="ECCHLcyan"/>
          <w:shd w:val="clear" w:color="auto" w:fill="auto"/>
        </w:rPr>
        <w:fldChar w:fldCharType="separate"/>
      </w:r>
      <w:r w:rsidR="003E4243">
        <w:rPr>
          <w:rStyle w:val="ECCHLcyan"/>
          <w:shd w:val="clear" w:color="auto" w:fill="auto"/>
        </w:rPr>
        <w:t>ANNEX 3</w:t>
      </w:r>
      <w:r w:rsidR="00E1551B" w:rsidRPr="00F535A6">
        <w:rPr>
          <w:rStyle w:val="ECCHLcyan"/>
          <w:shd w:val="clear" w:color="auto" w:fill="auto"/>
        </w:rPr>
        <w:fldChar w:fldCharType="end"/>
      </w:r>
      <w:r w:rsidR="00E1551B" w:rsidRPr="00F535A6">
        <w:rPr>
          <w:rStyle w:val="ECCHLcyan"/>
          <w:shd w:val="clear" w:color="auto" w:fill="auto"/>
        </w:rPr>
        <w:t xml:space="preserve"> </w:t>
      </w:r>
      <w:r w:rsidR="00A05CC9" w:rsidRPr="00F535A6">
        <w:rPr>
          <w:rStyle w:val="ECCHLcyan"/>
          <w:shd w:val="clear" w:color="auto" w:fill="auto"/>
        </w:rPr>
        <w:t>(</w:t>
      </w:r>
      <w:r w:rsidR="00E1551B" w:rsidRPr="00F535A6">
        <w:rPr>
          <w:rStyle w:val="ECCHLcyan"/>
          <w:shd w:val="clear" w:color="auto" w:fill="auto"/>
        </w:rPr>
        <w:t>summari</w:t>
      </w:r>
      <w:r w:rsidR="00EF4250">
        <w:rPr>
          <w:rStyle w:val="ECCHLcyan"/>
          <w:shd w:val="clear" w:color="auto" w:fill="auto"/>
        </w:rPr>
        <w:t>s</w:t>
      </w:r>
      <w:r w:rsidR="00E1551B" w:rsidRPr="00F535A6">
        <w:rPr>
          <w:rStyle w:val="ECCHLcyan"/>
          <w:shd w:val="clear" w:color="auto" w:fill="auto"/>
        </w:rPr>
        <w:t xml:space="preserve">ed in Section </w:t>
      </w:r>
      <w:r w:rsidR="00E1551B" w:rsidRPr="00F535A6">
        <w:rPr>
          <w:rStyle w:val="ECCHLcyan"/>
          <w:shd w:val="clear" w:color="auto" w:fill="auto"/>
        </w:rPr>
        <w:fldChar w:fldCharType="begin"/>
      </w:r>
      <w:r w:rsidR="00E1551B" w:rsidRPr="00F535A6">
        <w:rPr>
          <w:rStyle w:val="ECCHLcyan"/>
          <w:shd w:val="clear" w:color="auto" w:fill="auto"/>
        </w:rPr>
        <w:instrText xml:space="preserve"> REF _Ref525565394 \r \h  \* MERGEFORMAT </w:instrText>
      </w:r>
      <w:r w:rsidR="00E1551B" w:rsidRPr="00F535A6">
        <w:rPr>
          <w:rStyle w:val="ECCHLcyan"/>
          <w:shd w:val="clear" w:color="auto" w:fill="auto"/>
        </w:rPr>
      </w:r>
      <w:r w:rsidR="00E1551B" w:rsidRPr="00F535A6">
        <w:rPr>
          <w:rStyle w:val="ECCHLcyan"/>
          <w:shd w:val="clear" w:color="auto" w:fill="auto"/>
        </w:rPr>
        <w:fldChar w:fldCharType="separate"/>
      </w:r>
      <w:r w:rsidR="003E4243">
        <w:rPr>
          <w:rStyle w:val="ECCHLcyan"/>
          <w:shd w:val="clear" w:color="auto" w:fill="auto"/>
        </w:rPr>
        <w:t>3</w:t>
      </w:r>
      <w:r w:rsidR="00E1551B" w:rsidRPr="00F535A6">
        <w:rPr>
          <w:rStyle w:val="ECCHLcyan"/>
          <w:shd w:val="clear" w:color="auto" w:fill="auto"/>
        </w:rPr>
        <w:fldChar w:fldCharType="end"/>
      </w:r>
      <w:r w:rsidR="00B75B32" w:rsidRPr="00F535A6">
        <w:rPr>
          <w:rStyle w:val="ECCHLcyan"/>
          <w:shd w:val="clear" w:color="auto" w:fill="auto"/>
        </w:rPr>
        <w:t>)</w:t>
      </w:r>
      <w:r w:rsidR="00B75B32" w:rsidRPr="007E3015">
        <w:rPr>
          <w:rStyle w:val="ECCHLcyan"/>
          <w:shd w:val="clear" w:color="auto" w:fill="auto"/>
        </w:rPr>
        <w:t xml:space="preserve"> </w:t>
      </w:r>
      <w:r w:rsidR="00AD5697" w:rsidRPr="00F535A6">
        <w:t xml:space="preserve">provide information on the implications associated with </w:t>
      </w:r>
      <w:r w:rsidR="00B75B32" w:rsidRPr="00F535A6">
        <w:t>some specific but representative frame structures</w:t>
      </w:r>
      <w:r w:rsidR="00AD5697" w:rsidRPr="00F535A6">
        <w:t xml:space="preserve"> in terms of throughput performance, spectrum efficiency and latency.</w:t>
      </w:r>
    </w:p>
    <w:p w:rsidR="00AD5697" w:rsidRPr="00F535A6" w:rsidRDefault="00185DDD" w:rsidP="00185DDD">
      <w:r w:rsidRPr="00F535A6">
        <w:t xml:space="preserve">The following </w:t>
      </w:r>
      <w:r w:rsidR="00F33798" w:rsidRPr="00F535A6">
        <w:t>figure</w:t>
      </w:r>
      <w:r w:rsidRPr="00F535A6">
        <w:t xml:space="preserve"> illustrates the frequency, phase and time </w:t>
      </w:r>
      <w:r w:rsidR="00A40B2D" w:rsidRPr="00F535A6">
        <w:t xml:space="preserve">synchronisation </w:t>
      </w:r>
      <w:r w:rsidRPr="00F535A6">
        <w:t>concepts</w:t>
      </w:r>
      <w:r w:rsidR="00764C11" w:rsidRPr="00F535A6">
        <w:t>,</w:t>
      </w:r>
      <w:r w:rsidR="00D07789" w:rsidRPr="00F535A6">
        <w:t xml:space="preserve"> which are described in </w:t>
      </w:r>
      <w:r w:rsidR="00D07789" w:rsidRPr="00F535A6">
        <w:fldChar w:fldCharType="begin"/>
      </w:r>
      <w:r w:rsidR="00D07789" w:rsidRPr="00F535A6">
        <w:instrText xml:space="preserve"> REF _Ref526664695 \r \h </w:instrText>
      </w:r>
      <w:r w:rsidR="00D07789" w:rsidRPr="00F535A6">
        <w:fldChar w:fldCharType="separate"/>
      </w:r>
      <w:r w:rsidR="003E4243">
        <w:t>[1]</w:t>
      </w:r>
      <w:r w:rsidR="00D07789" w:rsidRPr="00F535A6">
        <w:fldChar w:fldCharType="end"/>
      </w:r>
      <w:r w:rsidRPr="00F535A6">
        <w:t>.</w:t>
      </w:r>
    </w:p>
    <w:p w:rsidR="0083426C" w:rsidRPr="00F535A6" w:rsidRDefault="00AD5697" w:rsidP="00C57F69">
      <w:pPr>
        <w:keepNext/>
        <w:keepLines/>
        <w:jc w:val="center"/>
      </w:pPr>
      <w:r w:rsidRPr="00123F11">
        <w:rPr>
          <w:noProof/>
          <w:lang w:val="da-DK" w:eastAsia="da-DK"/>
        </w:rPr>
        <w:drawing>
          <wp:inline distT="0" distB="0" distL="0" distR="0" wp14:anchorId="3E3D3670" wp14:editId="4D5E4CD0">
            <wp:extent cx="3790971" cy="42824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0971" cy="4282440"/>
                    </a:xfrm>
                    <a:prstGeom prst="rect">
                      <a:avLst/>
                    </a:prstGeom>
                    <a:noFill/>
                  </pic:spPr>
                </pic:pic>
              </a:graphicData>
            </a:graphic>
          </wp:inline>
        </w:drawing>
      </w:r>
    </w:p>
    <w:p w:rsidR="00185DDD" w:rsidRPr="00F535A6" w:rsidRDefault="00185DDD" w:rsidP="007E3015">
      <w:pPr>
        <w:pStyle w:val="Caption"/>
        <w:keepNext/>
        <w:rPr>
          <w:lang w:val="en-GB"/>
        </w:rPr>
      </w:pPr>
      <w:r w:rsidRPr="00F535A6">
        <w:rPr>
          <w:lang w:val="en-GB"/>
        </w:rPr>
        <w:t xml:space="preserve">Figure </w:t>
      </w:r>
      <w:r w:rsidRPr="00F535A6">
        <w:rPr>
          <w:lang w:val="en-GB"/>
        </w:rPr>
        <w:fldChar w:fldCharType="begin"/>
      </w:r>
      <w:r w:rsidRPr="00F535A6">
        <w:rPr>
          <w:lang w:val="en-GB"/>
        </w:rPr>
        <w:instrText xml:space="preserve"> SEQ Figure \* ARABIC </w:instrText>
      </w:r>
      <w:r w:rsidRPr="00F535A6">
        <w:rPr>
          <w:lang w:val="en-GB"/>
        </w:rPr>
        <w:fldChar w:fldCharType="separate"/>
      </w:r>
      <w:r w:rsidR="003E4243">
        <w:rPr>
          <w:noProof/>
          <w:lang w:val="en-GB"/>
        </w:rPr>
        <w:t>2</w:t>
      </w:r>
      <w:r w:rsidRPr="00F535A6">
        <w:rPr>
          <w:lang w:val="en-GB"/>
        </w:rPr>
        <w:fldChar w:fldCharType="end"/>
      </w:r>
      <w:r w:rsidRPr="00F535A6">
        <w:rPr>
          <w:lang w:val="en-GB"/>
        </w:rPr>
        <w:t xml:space="preserve">: Frequency, phase and time </w:t>
      </w:r>
      <w:r w:rsidR="00A40B2D" w:rsidRPr="00F535A6">
        <w:rPr>
          <w:lang w:val="en-GB"/>
        </w:rPr>
        <w:t xml:space="preserve">synchronisation </w:t>
      </w:r>
      <w:r w:rsidRPr="00F535A6">
        <w:rPr>
          <w:lang w:val="en-GB"/>
        </w:rPr>
        <w:t>concepts</w:t>
      </w:r>
    </w:p>
    <w:p w:rsidR="000F3148" w:rsidRPr="00F535A6" w:rsidRDefault="001C7590" w:rsidP="000F3148">
      <w:r w:rsidRPr="00F535A6">
        <w:t>T</w:t>
      </w:r>
      <w:r w:rsidR="000F3148" w:rsidRPr="00F535A6">
        <w:rPr>
          <w:rFonts w:cs="Arial"/>
        </w:rPr>
        <w:t xml:space="preserve">he following table provides the </w:t>
      </w:r>
      <w:r w:rsidR="00A40B2D" w:rsidRPr="00F535A6">
        <w:rPr>
          <w:rFonts w:cs="Arial"/>
        </w:rPr>
        <w:t xml:space="preserve">synchronisation </w:t>
      </w:r>
      <w:r w:rsidR="000F3148" w:rsidRPr="00F535A6">
        <w:rPr>
          <w:rFonts w:cs="Arial"/>
        </w:rPr>
        <w:t xml:space="preserve">requirements for MFCN technologies including </w:t>
      </w:r>
      <w:r w:rsidR="007D20E1" w:rsidRPr="00F535A6">
        <w:rPr>
          <w:rFonts w:cs="Arial"/>
        </w:rPr>
        <w:t>5G-NR</w:t>
      </w:r>
      <w:r w:rsidR="000F3148" w:rsidRPr="00F535A6">
        <w:rPr>
          <w:rFonts w:cs="Arial"/>
        </w:rPr>
        <w:t xml:space="preserve"> in terms of frequency and phase accuracy.</w:t>
      </w:r>
    </w:p>
    <w:p w:rsidR="000F3148" w:rsidRPr="00F535A6" w:rsidRDefault="000F3148" w:rsidP="000F3148">
      <w:pPr>
        <w:pStyle w:val="Caption"/>
        <w:rPr>
          <w:rFonts w:cs="Arial"/>
          <w:lang w:val="en-GB"/>
        </w:rPr>
      </w:pPr>
      <w:r w:rsidRPr="00F535A6">
        <w:rPr>
          <w:rFonts w:cs="Arial"/>
          <w:lang w:val="en-GB"/>
        </w:rPr>
        <w:lastRenderedPageBreak/>
        <w:t xml:space="preserve">Table </w:t>
      </w:r>
      <w:r w:rsidRPr="00F535A6">
        <w:rPr>
          <w:rFonts w:cs="Arial"/>
          <w:lang w:val="en-GB"/>
        </w:rPr>
        <w:fldChar w:fldCharType="begin"/>
      </w:r>
      <w:r w:rsidRPr="00F535A6">
        <w:rPr>
          <w:rFonts w:cs="Arial"/>
          <w:lang w:val="en-GB"/>
        </w:rPr>
        <w:instrText xml:space="preserve"> SEQ Table \* ARABIC </w:instrText>
      </w:r>
      <w:r w:rsidRPr="00F535A6">
        <w:rPr>
          <w:rFonts w:cs="Arial"/>
          <w:lang w:val="en-GB"/>
        </w:rPr>
        <w:fldChar w:fldCharType="separate"/>
      </w:r>
      <w:r w:rsidR="003E4243">
        <w:rPr>
          <w:rFonts w:cs="Arial"/>
          <w:noProof/>
          <w:lang w:val="en-GB"/>
        </w:rPr>
        <w:t>1</w:t>
      </w:r>
      <w:r w:rsidRPr="00F535A6">
        <w:rPr>
          <w:rFonts w:cs="Arial"/>
          <w:lang w:val="en-GB"/>
        </w:rPr>
        <w:fldChar w:fldCharType="end"/>
      </w:r>
      <w:r w:rsidRPr="00F535A6">
        <w:rPr>
          <w:rFonts w:cs="Arial"/>
          <w:lang w:val="en-GB"/>
        </w:rPr>
        <w:t xml:space="preserve">: Frequency and phase </w:t>
      </w:r>
      <w:r w:rsidR="00A40B2D" w:rsidRPr="00F535A6">
        <w:rPr>
          <w:rFonts w:cs="Arial"/>
          <w:lang w:val="en-GB"/>
        </w:rPr>
        <w:t xml:space="preserve">synchronisation </w:t>
      </w:r>
      <w:r w:rsidRPr="00F535A6">
        <w:rPr>
          <w:rFonts w:cs="Arial"/>
          <w:lang w:val="en-GB"/>
        </w:rPr>
        <w:t>requirements for different MFCN technologies</w:t>
      </w:r>
    </w:p>
    <w:tbl>
      <w:tblPr>
        <w:tblStyle w:val="ECCTable-redheader"/>
        <w:tblW w:w="9768" w:type="dxa"/>
        <w:tblInd w:w="0" w:type="dxa"/>
        <w:tblLook w:val="04A0" w:firstRow="1" w:lastRow="0" w:firstColumn="1" w:lastColumn="0" w:noHBand="0" w:noVBand="1"/>
      </w:tblPr>
      <w:tblGrid>
        <w:gridCol w:w="3539"/>
        <w:gridCol w:w="2969"/>
        <w:gridCol w:w="3260"/>
      </w:tblGrid>
      <w:tr w:rsidR="008309EB" w:rsidRPr="00F535A6" w:rsidTr="007E3015">
        <w:trPr>
          <w:cnfStyle w:val="100000000000" w:firstRow="1" w:lastRow="0" w:firstColumn="0" w:lastColumn="0" w:oddVBand="0" w:evenVBand="0" w:oddHBand="0" w:evenHBand="0" w:firstRowFirstColumn="0" w:firstRowLastColumn="0" w:lastRowFirstColumn="0" w:lastRowLastColumn="0"/>
          <w:trHeight w:val="315"/>
        </w:trPr>
        <w:tc>
          <w:tcPr>
            <w:tcW w:w="0" w:type="dxa"/>
            <w:vMerge w:val="restart"/>
            <w:tcBorders>
              <w:bottom w:val="single" w:sz="4" w:space="0" w:color="FFFFFF" w:themeColor="background1"/>
              <w:right w:val="none" w:sz="0" w:space="0" w:color="auto"/>
            </w:tcBorders>
            <w:hideMark/>
          </w:tcPr>
          <w:p w:rsidR="008309EB" w:rsidRPr="00F535A6" w:rsidRDefault="008309EB" w:rsidP="007E3015">
            <w:pPr>
              <w:spacing w:before="120" w:after="120"/>
              <w:jc w:val="center"/>
              <w:rPr>
                <w:rFonts w:eastAsia="SimSun" w:cs="Arial"/>
                <w:bCs/>
                <w:iCs/>
                <w:sz w:val="22"/>
              </w:rPr>
            </w:pPr>
            <w:r w:rsidRPr="00F535A6">
              <w:rPr>
                <w:rFonts w:eastAsia="SimSun" w:cs="Arial"/>
                <w:bCs/>
                <w:iCs/>
                <w:sz w:val="22"/>
              </w:rPr>
              <w:t>Technology</w:t>
            </w:r>
          </w:p>
        </w:tc>
        <w:tc>
          <w:tcPr>
            <w:tcW w:w="0" w:type="dxa"/>
            <w:gridSpan w:val="2"/>
            <w:tcBorders>
              <w:left w:val="none" w:sz="0" w:space="0" w:color="auto"/>
              <w:bottom w:val="single" w:sz="4" w:space="0" w:color="FFFFFF" w:themeColor="background1"/>
            </w:tcBorders>
            <w:hideMark/>
          </w:tcPr>
          <w:p w:rsidR="008309EB" w:rsidRPr="00F535A6" w:rsidRDefault="008309EB" w:rsidP="007E3015">
            <w:pPr>
              <w:spacing w:before="120" w:after="120"/>
              <w:jc w:val="center"/>
              <w:rPr>
                <w:rFonts w:eastAsia="SimSun" w:cs="Arial"/>
                <w:bCs/>
                <w:iCs/>
                <w:sz w:val="22"/>
              </w:rPr>
            </w:pPr>
            <w:r w:rsidRPr="00F535A6">
              <w:rPr>
                <w:rFonts w:eastAsia="SimSun" w:cs="Arial"/>
                <w:bCs/>
                <w:iCs/>
                <w:sz w:val="22"/>
              </w:rPr>
              <w:t>Parameter</w:t>
            </w:r>
          </w:p>
        </w:tc>
      </w:tr>
      <w:tr w:rsidR="007E3015" w:rsidRPr="00F535A6" w:rsidTr="007E3015">
        <w:trPr>
          <w:trHeight w:val="315"/>
        </w:trPr>
        <w:tc>
          <w:tcPr>
            <w:tcW w:w="0" w:type="dxa"/>
            <w:vMerge/>
            <w:tcBorders>
              <w:top w:val="single" w:sz="4" w:space="0" w:color="FFFFFF" w:themeColor="background1"/>
              <w:right w:val="single" w:sz="4" w:space="0" w:color="FFFFFF" w:themeColor="background1"/>
            </w:tcBorders>
            <w:hideMark/>
          </w:tcPr>
          <w:p w:rsidR="008309EB" w:rsidRPr="00F535A6" w:rsidRDefault="008309EB" w:rsidP="007E3015">
            <w:pPr>
              <w:spacing w:before="120" w:after="120"/>
              <w:rPr>
                <w:rFonts w:eastAsia="SimSun" w:cs="Arial"/>
                <w:b/>
                <w:bCs/>
                <w:iCs/>
                <w:color w:val="FFFFFF" w:themeColor="background1"/>
                <w:sz w:val="22"/>
              </w:rPr>
            </w:pP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hideMark/>
          </w:tcPr>
          <w:p w:rsidR="008309EB" w:rsidRPr="00F535A6" w:rsidRDefault="008309EB" w:rsidP="007E3015">
            <w:pPr>
              <w:spacing w:before="120" w:after="120"/>
              <w:jc w:val="center"/>
              <w:rPr>
                <w:rFonts w:eastAsia="SimSun" w:cs="Arial"/>
                <w:b/>
                <w:bCs/>
                <w:iCs/>
                <w:color w:val="FFFFFF" w:themeColor="background1"/>
                <w:sz w:val="22"/>
              </w:rPr>
            </w:pPr>
            <w:r w:rsidRPr="00F535A6">
              <w:rPr>
                <w:rFonts w:eastAsia="SimSun" w:cs="Arial"/>
                <w:b/>
                <w:bCs/>
                <w:iCs/>
                <w:color w:val="FFFFFF" w:themeColor="background1"/>
                <w:sz w:val="22"/>
              </w:rPr>
              <w:t>Frequency accuracy</w:t>
            </w:r>
            <w:r w:rsidR="00374E21">
              <w:rPr>
                <w:rFonts w:eastAsia="SimSun" w:cs="Arial"/>
                <w:b/>
                <w:bCs/>
                <w:iCs/>
                <w:color w:val="FFFFFF" w:themeColor="background1"/>
                <w:sz w:val="22"/>
              </w:rPr>
              <w:t xml:space="preserve"> </w:t>
            </w:r>
            <w:r w:rsidRPr="00F535A6">
              <w:rPr>
                <w:rFonts w:eastAsia="SimSun" w:cs="Arial"/>
                <w:b/>
                <w:bCs/>
                <w:iCs/>
                <w:color w:val="FFFFFF" w:themeColor="background1"/>
                <w:sz w:val="22"/>
              </w:rPr>
              <w:t>relatively to the reference oscillator</w:t>
            </w:r>
          </w:p>
        </w:tc>
        <w:tc>
          <w:tcPr>
            <w:tcW w:w="0" w:type="dxa"/>
            <w:tcBorders>
              <w:top w:val="single" w:sz="4" w:space="0" w:color="FFFFFF" w:themeColor="background1"/>
              <w:left w:val="single" w:sz="4" w:space="0" w:color="FFFFFF" w:themeColor="background1"/>
            </w:tcBorders>
            <w:shd w:val="clear" w:color="auto" w:fill="D2232A"/>
            <w:hideMark/>
          </w:tcPr>
          <w:p w:rsidR="008309EB" w:rsidRPr="00F535A6" w:rsidRDefault="008309EB" w:rsidP="007E3015">
            <w:pPr>
              <w:spacing w:before="120" w:after="120"/>
              <w:jc w:val="center"/>
              <w:rPr>
                <w:rFonts w:eastAsia="SimSun" w:cs="Arial"/>
                <w:b/>
                <w:bCs/>
                <w:iCs/>
                <w:color w:val="FFFFFF" w:themeColor="background1"/>
                <w:sz w:val="22"/>
              </w:rPr>
            </w:pPr>
            <w:r w:rsidRPr="00F535A6">
              <w:rPr>
                <w:rFonts w:eastAsia="SimSun" w:cs="Arial"/>
                <w:b/>
                <w:bCs/>
                <w:iCs/>
                <w:color w:val="FFFFFF" w:themeColor="background1"/>
                <w:sz w:val="22"/>
              </w:rPr>
              <w:t xml:space="preserve">Phase </w:t>
            </w:r>
            <w:r w:rsidRPr="00F535A6">
              <w:rPr>
                <w:color w:val="FFFFFF" w:themeColor="background1"/>
                <w:sz w:val="22"/>
              </w:rPr>
              <w:t>a</w:t>
            </w:r>
            <w:r w:rsidRPr="00F535A6">
              <w:rPr>
                <w:rFonts w:eastAsia="SimSun" w:cs="Arial"/>
                <w:b/>
                <w:bCs/>
                <w:iCs/>
                <w:color w:val="FFFFFF" w:themeColor="background1"/>
                <w:sz w:val="22"/>
              </w:rPr>
              <w:t>ccuracy relatively to the reference clock</w:t>
            </w:r>
          </w:p>
        </w:tc>
      </w:tr>
      <w:tr w:rsidR="008309EB" w:rsidRPr="00F535A6" w:rsidTr="008F705F">
        <w:trPr>
          <w:trHeight w:val="42"/>
        </w:trPr>
        <w:tc>
          <w:tcPr>
            <w:tcW w:w="3539" w:type="dxa"/>
            <w:hideMark/>
          </w:tcPr>
          <w:p w:rsidR="008309EB" w:rsidRPr="007E3015" w:rsidRDefault="008309EB" w:rsidP="007E3015">
            <w:pPr>
              <w:pStyle w:val="ECCTabletext"/>
              <w:spacing w:before="60"/>
            </w:pPr>
            <w:r w:rsidRPr="007E3015">
              <w:t>GSM, UMTS, WCDMA, LTE-FDD</w:t>
            </w:r>
          </w:p>
        </w:tc>
        <w:tc>
          <w:tcPr>
            <w:tcW w:w="2969" w:type="dxa"/>
            <w:hideMark/>
          </w:tcPr>
          <w:p w:rsidR="008309EB" w:rsidRPr="007E3015" w:rsidRDefault="008309EB" w:rsidP="007E3015">
            <w:pPr>
              <w:pStyle w:val="ECCTabletext"/>
              <w:spacing w:before="60"/>
            </w:pPr>
            <w:r w:rsidRPr="007E3015">
              <w:t>50</w:t>
            </w:r>
            <w:r w:rsidR="00257394">
              <w:t xml:space="preserve"> </w:t>
            </w:r>
            <w:r w:rsidRPr="007E3015">
              <w:t>ppb</w:t>
            </w:r>
          </w:p>
        </w:tc>
        <w:tc>
          <w:tcPr>
            <w:tcW w:w="3260" w:type="dxa"/>
            <w:hideMark/>
          </w:tcPr>
          <w:p w:rsidR="008309EB" w:rsidRPr="007E3015" w:rsidRDefault="00053781" w:rsidP="007E3015">
            <w:pPr>
              <w:pStyle w:val="ECCTabletext"/>
              <w:spacing w:before="60"/>
            </w:pPr>
            <w:r>
              <w:t>N/A</w:t>
            </w:r>
          </w:p>
        </w:tc>
      </w:tr>
      <w:tr w:rsidR="008309EB" w:rsidRPr="00F535A6" w:rsidTr="008F705F">
        <w:trPr>
          <w:trHeight w:val="42"/>
        </w:trPr>
        <w:tc>
          <w:tcPr>
            <w:tcW w:w="3539" w:type="dxa"/>
            <w:vMerge w:val="restart"/>
            <w:hideMark/>
          </w:tcPr>
          <w:p w:rsidR="008309EB" w:rsidRPr="007E3015" w:rsidRDefault="008309EB" w:rsidP="007E3015">
            <w:pPr>
              <w:pStyle w:val="ECCTabletext"/>
              <w:spacing w:before="60"/>
            </w:pPr>
            <w:r w:rsidRPr="007E3015">
              <w:t>LTE-TDD</w:t>
            </w:r>
          </w:p>
        </w:tc>
        <w:tc>
          <w:tcPr>
            <w:tcW w:w="2969" w:type="dxa"/>
            <w:hideMark/>
          </w:tcPr>
          <w:p w:rsidR="008309EB" w:rsidRPr="007E3015" w:rsidRDefault="008309EB" w:rsidP="007E3015">
            <w:pPr>
              <w:pStyle w:val="ECCTabletext"/>
              <w:spacing w:before="60"/>
            </w:pPr>
            <w:r w:rsidRPr="007E3015">
              <w:t>50</w:t>
            </w:r>
            <w:r w:rsidR="00257394">
              <w:t xml:space="preserve"> </w:t>
            </w:r>
            <w:r w:rsidRPr="007E3015">
              <w:t>ppb</w:t>
            </w:r>
          </w:p>
        </w:tc>
        <w:tc>
          <w:tcPr>
            <w:tcW w:w="3260" w:type="dxa"/>
            <w:hideMark/>
          </w:tcPr>
          <w:p w:rsidR="008309EB" w:rsidRPr="007E3015" w:rsidRDefault="008309EB" w:rsidP="007E3015">
            <w:pPr>
              <w:pStyle w:val="ECCTabletext"/>
              <w:spacing w:before="60"/>
            </w:pPr>
            <w:r w:rsidRPr="007E3015">
              <w:t>±1.5</w:t>
            </w:r>
            <w:r w:rsidR="00257394">
              <w:t xml:space="preserve"> </w:t>
            </w:r>
            <w:r w:rsidRPr="007E3015">
              <w:t>μs (for cell radius ≤ 3</w:t>
            </w:r>
            <w:r w:rsidR="00257394">
              <w:t xml:space="preserve"> </w:t>
            </w:r>
            <w:r w:rsidRPr="007E3015">
              <w:t>km)</w:t>
            </w:r>
          </w:p>
        </w:tc>
      </w:tr>
      <w:tr w:rsidR="008309EB" w:rsidRPr="00F535A6" w:rsidTr="008F705F">
        <w:trPr>
          <w:trHeight w:val="42"/>
        </w:trPr>
        <w:tc>
          <w:tcPr>
            <w:tcW w:w="3539" w:type="dxa"/>
            <w:vMerge/>
            <w:hideMark/>
          </w:tcPr>
          <w:p w:rsidR="008309EB" w:rsidRPr="007E3015" w:rsidRDefault="008309EB" w:rsidP="007E3015">
            <w:pPr>
              <w:pStyle w:val="ECCTabletext"/>
              <w:spacing w:before="60"/>
            </w:pPr>
          </w:p>
        </w:tc>
        <w:tc>
          <w:tcPr>
            <w:tcW w:w="2969" w:type="dxa"/>
            <w:hideMark/>
          </w:tcPr>
          <w:p w:rsidR="008309EB" w:rsidRPr="007E3015" w:rsidRDefault="008309EB" w:rsidP="007E3015">
            <w:pPr>
              <w:pStyle w:val="ECCTabletext"/>
              <w:spacing w:before="60"/>
            </w:pPr>
            <w:r w:rsidRPr="007E3015">
              <w:t>50</w:t>
            </w:r>
            <w:r w:rsidR="00257394">
              <w:t xml:space="preserve"> </w:t>
            </w:r>
            <w:r w:rsidRPr="007E3015">
              <w:t>ppb</w:t>
            </w:r>
          </w:p>
        </w:tc>
        <w:tc>
          <w:tcPr>
            <w:tcW w:w="3260" w:type="dxa"/>
            <w:hideMark/>
          </w:tcPr>
          <w:p w:rsidR="008309EB" w:rsidRPr="007E3015" w:rsidRDefault="008309EB" w:rsidP="007E3015">
            <w:pPr>
              <w:pStyle w:val="ECCTabletext"/>
              <w:spacing w:before="60"/>
            </w:pPr>
            <w:r w:rsidRPr="007E3015">
              <w:t>±5</w:t>
            </w:r>
            <w:r w:rsidR="00257394">
              <w:t xml:space="preserve"> </w:t>
            </w:r>
            <w:r w:rsidRPr="007E3015">
              <w:t>μs (for cell radius &gt; 3</w:t>
            </w:r>
            <w:r w:rsidR="00257394">
              <w:t xml:space="preserve"> </w:t>
            </w:r>
            <w:r w:rsidRPr="007E3015">
              <w:t>km)</w:t>
            </w:r>
          </w:p>
        </w:tc>
      </w:tr>
      <w:tr w:rsidR="008309EB" w:rsidRPr="00F535A6" w:rsidTr="008F705F">
        <w:trPr>
          <w:trHeight w:val="42"/>
        </w:trPr>
        <w:tc>
          <w:tcPr>
            <w:tcW w:w="3539" w:type="dxa"/>
            <w:hideMark/>
          </w:tcPr>
          <w:p w:rsidR="008309EB" w:rsidRPr="007E3015" w:rsidRDefault="008309EB" w:rsidP="007E3015">
            <w:pPr>
              <w:pStyle w:val="ECCTabletext"/>
              <w:spacing w:before="60"/>
            </w:pPr>
            <w:r w:rsidRPr="007E3015">
              <w:t>5G-NR</w:t>
            </w:r>
          </w:p>
        </w:tc>
        <w:tc>
          <w:tcPr>
            <w:tcW w:w="2969" w:type="dxa"/>
            <w:hideMark/>
          </w:tcPr>
          <w:p w:rsidR="008309EB" w:rsidRPr="007E3015" w:rsidRDefault="008309EB" w:rsidP="007E3015">
            <w:pPr>
              <w:pStyle w:val="ECCTabletext"/>
              <w:spacing w:before="60"/>
            </w:pPr>
            <w:r w:rsidRPr="007E3015">
              <w:t>50</w:t>
            </w:r>
            <w:r w:rsidR="00257394">
              <w:t xml:space="preserve"> </w:t>
            </w:r>
            <w:r w:rsidRPr="007E3015">
              <w:t>ppb</w:t>
            </w:r>
          </w:p>
        </w:tc>
        <w:tc>
          <w:tcPr>
            <w:tcW w:w="3260" w:type="dxa"/>
            <w:hideMark/>
          </w:tcPr>
          <w:p w:rsidR="008309EB" w:rsidRPr="007E3015" w:rsidRDefault="008309EB" w:rsidP="007E3015">
            <w:pPr>
              <w:pStyle w:val="ECCTabletext"/>
              <w:spacing w:before="60"/>
            </w:pPr>
            <w:r w:rsidRPr="007E3015">
              <w:t>±1.5</w:t>
            </w:r>
            <w:r w:rsidR="00257394">
              <w:t xml:space="preserve"> </w:t>
            </w:r>
            <w:r w:rsidRPr="00F535A6">
              <w:t>μ</w:t>
            </w:r>
            <w:r w:rsidRPr="007E3015">
              <w:t>s</w:t>
            </w:r>
          </w:p>
        </w:tc>
      </w:tr>
    </w:tbl>
    <w:p w:rsidR="00411D28" w:rsidRPr="00F535A6" w:rsidRDefault="00411D28" w:rsidP="00411D28">
      <w:pPr>
        <w:rPr>
          <w:rFonts w:cs="Arial"/>
        </w:rPr>
      </w:pPr>
      <w:r w:rsidRPr="00F535A6">
        <w:rPr>
          <w:rFonts w:cs="Arial"/>
        </w:rPr>
        <w:t xml:space="preserve">The following figure provides examples for </w:t>
      </w:r>
      <w:r w:rsidR="00BF2AB0" w:rsidRPr="00F535A6">
        <w:rPr>
          <w:rFonts w:cs="Arial"/>
        </w:rPr>
        <w:t xml:space="preserve">simultaneous </w:t>
      </w:r>
      <w:r w:rsidRPr="00F535A6">
        <w:rPr>
          <w:rFonts w:cs="Arial"/>
        </w:rPr>
        <w:t>and non-</w:t>
      </w:r>
      <w:r w:rsidR="00BF2AB0" w:rsidRPr="00F535A6">
        <w:rPr>
          <w:rFonts w:cs="Arial"/>
        </w:rPr>
        <w:t xml:space="preserve">simultaneous </w:t>
      </w:r>
      <w:r w:rsidR="00AC7A1B" w:rsidRPr="00F535A6">
        <w:rPr>
          <w:rFonts w:cs="Arial"/>
        </w:rPr>
        <w:t>UL/DL</w:t>
      </w:r>
      <w:r w:rsidR="00BF2AB0" w:rsidRPr="00F535A6">
        <w:rPr>
          <w:rFonts w:cs="Arial"/>
        </w:rPr>
        <w:t xml:space="preserve"> </w:t>
      </w:r>
      <w:r w:rsidRPr="00F535A6">
        <w:rPr>
          <w:rFonts w:cs="Arial"/>
        </w:rPr>
        <w:t>transmissions in TDD networks.</w:t>
      </w:r>
    </w:p>
    <w:p w:rsidR="006A6BE2" w:rsidRPr="00F535A6" w:rsidRDefault="00A05CC9" w:rsidP="00411D28">
      <w:pPr>
        <w:rPr>
          <w:rFonts w:cs="Arial"/>
        </w:rPr>
      </w:pPr>
      <w:r w:rsidRPr="00123F11">
        <w:rPr>
          <w:rFonts w:cs="Arial"/>
          <w:noProof/>
          <w:lang w:val="da-DK" w:eastAsia="da-DK"/>
        </w:rPr>
        <w:drawing>
          <wp:inline distT="0" distB="0" distL="0" distR="0" wp14:anchorId="35B5B782" wp14:editId="174DB7F1">
            <wp:extent cx="6263051" cy="2573517"/>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001" cy="2588700"/>
                    </a:xfrm>
                    <a:prstGeom prst="rect">
                      <a:avLst/>
                    </a:prstGeom>
                    <a:noFill/>
                  </pic:spPr>
                </pic:pic>
              </a:graphicData>
            </a:graphic>
          </wp:inline>
        </w:drawing>
      </w:r>
    </w:p>
    <w:p w:rsidR="00411D28" w:rsidRPr="00F535A6" w:rsidRDefault="00411D28" w:rsidP="00411D28">
      <w:pPr>
        <w:pStyle w:val="Caption"/>
        <w:rPr>
          <w:rFonts w:cs="Arial"/>
          <w:lang w:val="en-GB"/>
        </w:rPr>
      </w:pPr>
      <w:bookmarkStart w:id="305" w:name="_Ref526505778"/>
      <w:r w:rsidRPr="00F535A6">
        <w:rPr>
          <w:rFonts w:cs="Arial"/>
          <w:lang w:val="en-GB"/>
        </w:rPr>
        <w:t xml:space="preserve">Figure </w:t>
      </w:r>
      <w:r w:rsidRPr="00F535A6">
        <w:rPr>
          <w:rFonts w:cs="Arial"/>
          <w:lang w:val="en-GB"/>
        </w:rPr>
        <w:fldChar w:fldCharType="begin"/>
      </w:r>
      <w:r w:rsidRPr="00F535A6">
        <w:rPr>
          <w:rFonts w:cs="Arial"/>
          <w:lang w:val="en-GB"/>
        </w:rPr>
        <w:instrText xml:space="preserve"> SEQ Figure \* ARABIC </w:instrText>
      </w:r>
      <w:r w:rsidRPr="00F535A6">
        <w:rPr>
          <w:rFonts w:cs="Arial"/>
          <w:lang w:val="en-GB"/>
        </w:rPr>
        <w:fldChar w:fldCharType="separate"/>
      </w:r>
      <w:r w:rsidR="003E4243">
        <w:rPr>
          <w:rFonts w:cs="Arial"/>
          <w:noProof/>
          <w:lang w:val="en-GB"/>
        </w:rPr>
        <w:t>3</w:t>
      </w:r>
      <w:r w:rsidRPr="00F535A6">
        <w:rPr>
          <w:rFonts w:cs="Arial"/>
          <w:lang w:val="en-GB"/>
        </w:rPr>
        <w:fldChar w:fldCharType="end"/>
      </w:r>
      <w:bookmarkEnd w:id="305"/>
      <w:r w:rsidRPr="00F535A6">
        <w:rPr>
          <w:rFonts w:cs="Arial"/>
          <w:lang w:val="en-GB"/>
        </w:rPr>
        <w:t xml:space="preserve">: Examples of </w:t>
      </w:r>
      <w:r w:rsidR="00BF2AB0" w:rsidRPr="00F535A6">
        <w:rPr>
          <w:rFonts w:cs="Arial"/>
          <w:lang w:val="en-GB"/>
        </w:rPr>
        <w:t xml:space="preserve">simultaneous </w:t>
      </w:r>
      <w:r w:rsidR="00AC7A1B" w:rsidRPr="00F535A6">
        <w:rPr>
          <w:rFonts w:cs="Arial"/>
          <w:lang w:val="en-GB"/>
        </w:rPr>
        <w:t>UL/DL</w:t>
      </w:r>
      <w:r w:rsidRPr="00F535A6">
        <w:rPr>
          <w:rFonts w:cs="Arial"/>
          <w:lang w:val="en-GB"/>
        </w:rPr>
        <w:t xml:space="preserve"> transmissions in TDD networks</w:t>
      </w:r>
    </w:p>
    <w:p w:rsidR="00176AAD" w:rsidRPr="00F535A6" w:rsidRDefault="00411D28" w:rsidP="00DC4098">
      <w:r w:rsidRPr="00F535A6">
        <w:rPr>
          <w:rFonts w:cs="Arial"/>
        </w:rPr>
        <w:t xml:space="preserve">In TDD networks, the </w:t>
      </w:r>
      <w:r w:rsidR="001F0740" w:rsidRPr="00F535A6">
        <w:t>maximum</w:t>
      </w:r>
      <w:r w:rsidRPr="00F535A6">
        <w:rPr>
          <w:rFonts w:cs="Arial"/>
        </w:rPr>
        <w:t xml:space="preserve"> cell radius depends on the guard period between </w:t>
      </w:r>
      <w:r w:rsidR="00764C11" w:rsidRPr="00F535A6">
        <w:t xml:space="preserve">DL </w:t>
      </w:r>
      <w:r w:rsidRPr="00F535A6">
        <w:rPr>
          <w:rFonts w:cs="Arial"/>
        </w:rPr>
        <w:t xml:space="preserve">and </w:t>
      </w:r>
      <w:r w:rsidR="00764C11" w:rsidRPr="00F535A6">
        <w:t>UL</w:t>
      </w:r>
      <w:r w:rsidRPr="00F535A6">
        <w:rPr>
          <w:rFonts w:cs="Arial"/>
        </w:rPr>
        <w:t xml:space="preserve"> transmissions: the examples above show how operators may implement guard periods of different </w:t>
      </w:r>
      <w:r w:rsidR="00941ACC" w:rsidRPr="00F535A6">
        <w:rPr>
          <w:rFonts w:cs="Arial"/>
        </w:rPr>
        <w:t>durations</w:t>
      </w:r>
      <w:r w:rsidRPr="00F535A6">
        <w:rPr>
          <w:rFonts w:cs="Arial"/>
        </w:rPr>
        <w:t xml:space="preserve"> (enabling different coverage radii) while maintaining compatible frame structures (i.e. while avoiding simultaneous UL/DL transmissions.</w:t>
      </w:r>
    </w:p>
    <w:p w:rsidR="00DC4098" w:rsidRPr="00F535A6" w:rsidRDefault="00DC4098" w:rsidP="00DC4098">
      <w:pPr>
        <w:pStyle w:val="Heading3"/>
        <w:rPr>
          <w:rStyle w:val="ECCParagraph"/>
        </w:rPr>
      </w:pPr>
      <w:bookmarkStart w:id="306" w:name="_Toc535439628"/>
      <w:bookmarkStart w:id="307" w:name="_Toc535439701"/>
      <w:bookmarkStart w:id="308" w:name="_Toc535440541"/>
      <w:bookmarkStart w:id="309" w:name="_Toc535440615"/>
      <w:bookmarkStart w:id="310" w:name="_Toc535440767"/>
      <w:bookmarkStart w:id="311" w:name="_Toc535440914"/>
      <w:bookmarkStart w:id="312" w:name="_Toc535441255"/>
      <w:bookmarkStart w:id="313" w:name="_Toc535441911"/>
      <w:bookmarkStart w:id="314" w:name="_Toc535442933"/>
      <w:bookmarkStart w:id="315" w:name="_Toc535443010"/>
      <w:bookmarkStart w:id="316" w:name="_Toc535443123"/>
      <w:bookmarkStart w:id="317" w:name="_Toc535488341"/>
      <w:bookmarkStart w:id="318" w:name="_Toc3534850"/>
      <w:bookmarkEnd w:id="306"/>
      <w:bookmarkEnd w:id="307"/>
      <w:bookmarkEnd w:id="308"/>
      <w:bookmarkEnd w:id="309"/>
      <w:bookmarkEnd w:id="310"/>
      <w:bookmarkEnd w:id="311"/>
      <w:bookmarkEnd w:id="312"/>
      <w:bookmarkEnd w:id="313"/>
      <w:bookmarkEnd w:id="314"/>
      <w:bookmarkEnd w:id="315"/>
      <w:bookmarkEnd w:id="316"/>
      <w:bookmarkEnd w:id="317"/>
      <w:r w:rsidRPr="00F535A6">
        <w:rPr>
          <w:lang w:val="en-GB"/>
        </w:rPr>
        <w:t xml:space="preserve">Benefits and challenges of </w:t>
      </w:r>
      <w:r w:rsidR="00B01C08" w:rsidRPr="00F535A6">
        <w:rPr>
          <w:rStyle w:val="ECCParagraph"/>
        </w:rPr>
        <w:t>synchronised</w:t>
      </w:r>
      <w:r w:rsidRPr="00F535A6">
        <w:rPr>
          <w:rStyle w:val="ECCParagraph"/>
        </w:rPr>
        <w:t xml:space="preserve"> operation</w:t>
      </w:r>
      <w:bookmarkEnd w:id="318"/>
    </w:p>
    <w:p w:rsidR="00DA4251" w:rsidRPr="00F535A6" w:rsidRDefault="00176AAD" w:rsidP="00DC4098">
      <w:pPr>
        <w:rPr>
          <w:rStyle w:val="ECCHLcyan"/>
        </w:rPr>
      </w:pPr>
      <w:r w:rsidRPr="00F535A6">
        <w:t xml:space="preserve">The ECC has defined the baseline and transition region out of block power limits for synchronised operation of MFCN BSs (see ECC Decision (11)06 </w:t>
      </w:r>
      <w:r w:rsidR="00757FF2" w:rsidRPr="00F535A6">
        <w:t xml:space="preserve">(October 2018) </w:t>
      </w:r>
      <w:r w:rsidRPr="00F535A6">
        <w:t>Table 3</w:t>
      </w:r>
      <w:r w:rsidR="00D54EDF" w:rsidRPr="00F535A6">
        <w:t xml:space="preserve"> </w:t>
      </w:r>
      <w:r w:rsidR="00D54EDF" w:rsidRPr="007E3015">
        <w:fldChar w:fldCharType="begin"/>
      </w:r>
      <w:r w:rsidR="00D54EDF" w:rsidRPr="007E3015">
        <w:instrText xml:space="preserve"> REF _Ref526664741 \n \h </w:instrText>
      </w:r>
      <w:r w:rsidR="00D54EDF" w:rsidRPr="007E3015">
        <w:fldChar w:fldCharType="separate"/>
      </w:r>
      <w:r w:rsidR="003E4243" w:rsidRPr="007E3015">
        <w:t>[3]</w:t>
      </w:r>
      <w:r w:rsidR="00D54EDF" w:rsidRPr="007E3015">
        <w:fldChar w:fldCharType="end"/>
      </w:r>
      <w:r w:rsidRPr="00F535A6">
        <w:t>). The ECC baseline accounts for the fact that BS-BS and MS-MS interference scenarios do not take place in case of synchronised operation. ECC baseline regulatory limit does not introduce additional constraints compared to the spectrum emission mask as defined by the standards.</w:t>
      </w:r>
    </w:p>
    <w:p w:rsidR="00DC4098" w:rsidRPr="007E3015" w:rsidRDefault="00DC4098" w:rsidP="00DC4098">
      <w:pPr>
        <w:rPr>
          <w:rStyle w:val="ECCHLgreen"/>
          <w:shd w:val="clear" w:color="auto" w:fill="auto"/>
        </w:rPr>
      </w:pPr>
      <w:bookmarkStart w:id="319" w:name="_Toc520999179"/>
      <w:bookmarkStart w:id="320" w:name="_Toc521332376"/>
      <w:bookmarkStart w:id="321" w:name="_Toc521427402"/>
      <w:bookmarkStart w:id="322" w:name="_Toc522529515"/>
      <w:bookmarkStart w:id="323" w:name="_Toc523266162"/>
      <w:bookmarkStart w:id="324" w:name="_Toc524365691"/>
      <w:bookmarkStart w:id="325" w:name="_Toc524368762"/>
      <w:bookmarkStart w:id="326" w:name="_Toc524368892"/>
      <w:bookmarkStart w:id="327" w:name="_Toc524417722"/>
      <w:bookmarkStart w:id="328" w:name="_Toc524453984"/>
      <w:bookmarkStart w:id="329" w:name="_Toc524475197"/>
      <w:bookmarkStart w:id="330" w:name="_Toc524486236"/>
      <w:bookmarkStart w:id="331" w:name="_Toc524492502"/>
      <w:bookmarkStart w:id="332" w:name="_Toc524492694"/>
      <w:bookmarkStart w:id="333" w:name="_Toc524492886"/>
      <w:bookmarkStart w:id="334" w:name="_Toc524493077"/>
      <w:bookmarkStart w:id="335" w:name="_Toc524493268"/>
      <w:bookmarkStart w:id="336" w:name="_Toc524493459"/>
      <w:bookmarkStart w:id="337" w:name="_Toc524494409"/>
      <w:bookmarkStart w:id="338" w:name="_Toc524494600"/>
      <w:bookmarkStart w:id="339" w:name="_Toc524494791"/>
      <w:bookmarkStart w:id="340" w:name="_Toc524494981"/>
      <w:bookmarkStart w:id="341" w:name="_Toc524497920"/>
      <w:bookmarkStart w:id="342" w:name="_Toc524519030"/>
      <w:bookmarkStart w:id="343" w:name="_Toc524519357"/>
      <w:bookmarkStart w:id="344" w:name="_Toc524519980"/>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7E3015">
        <w:rPr>
          <w:rStyle w:val="ECCHLgreen"/>
          <w:shd w:val="clear" w:color="auto" w:fill="auto"/>
        </w:rPr>
        <w:t xml:space="preserve">The </w:t>
      </w:r>
      <w:r w:rsidR="0079167E" w:rsidRPr="007E3015">
        <w:rPr>
          <w:rStyle w:val="ECCHLgreen"/>
          <w:shd w:val="clear" w:color="auto" w:fill="auto"/>
        </w:rPr>
        <w:t xml:space="preserve">purpose </w:t>
      </w:r>
      <w:r w:rsidRPr="007E3015">
        <w:rPr>
          <w:rStyle w:val="ECCHLgreen"/>
          <w:shd w:val="clear" w:color="auto" w:fill="auto"/>
        </w:rPr>
        <w:t xml:space="preserve">of synchronised operation is to prevent </w:t>
      </w:r>
      <w:r w:rsidR="009C3892" w:rsidRPr="007E3015">
        <w:rPr>
          <w:rStyle w:val="ECCHLgreen"/>
          <w:shd w:val="clear" w:color="auto" w:fill="auto"/>
        </w:rPr>
        <w:t>BS-BS</w:t>
      </w:r>
      <w:r w:rsidRPr="007E3015">
        <w:rPr>
          <w:rStyle w:val="ECCHLgreen"/>
          <w:shd w:val="clear" w:color="auto" w:fill="auto"/>
        </w:rPr>
        <w:t xml:space="preserve"> and </w:t>
      </w:r>
      <w:r w:rsidR="009C3892" w:rsidRPr="007E3015">
        <w:rPr>
          <w:rStyle w:val="ECCHLgreen"/>
          <w:shd w:val="clear" w:color="auto" w:fill="auto"/>
        </w:rPr>
        <w:t>MS-MS</w:t>
      </w:r>
      <w:r w:rsidRPr="007E3015">
        <w:rPr>
          <w:rStyle w:val="ECCHLgreen"/>
          <w:shd w:val="clear" w:color="auto" w:fill="auto"/>
        </w:rPr>
        <w:t xml:space="preserve"> interference scenarios. Synchronised operation avoids performance degradation due to such interference without requiring additional </w:t>
      </w:r>
      <w:r w:rsidR="000B4EA8" w:rsidRPr="007E3015">
        <w:rPr>
          <w:rStyle w:val="ECCHLgreen"/>
          <w:shd w:val="clear" w:color="auto" w:fill="auto"/>
        </w:rPr>
        <w:t xml:space="preserve">mitigation techniques such as additional </w:t>
      </w:r>
      <w:r w:rsidRPr="007E3015">
        <w:rPr>
          <w:rStyle w:val="ECCHLgreen"/>
          <w:shd w:val="clear" w:color="auto" w:fill="auto"/>
        </w:rPr>
        <w:t xml:space="preserve">filtering (that may be challenging to implement in AAS </w:t>
      </w:r>
      <w:r w:rsidR="00682494" w:rsidRPr="007E3015">
        <w:rPr>
          <w:rStyle w:val="ECCHLgreen"/>
          <w:shd w:val="clear" w:color="auto" w:fill="auto"/>
        </w:rPr>
        <w:t>BS</w:t>
      </w:r>
      <w:r w:rsidRPr="007E3015">
        <w:rPr>
          <w:rStyle w:val="ECCHLgreen"/>
          <w:shd w:val="clear" w:color="auto" w:fill="auto"/>
        </w:rPr>
        <w:t xml:space="preserve">s and </w:t>
      </w:r>
      <w:r w:rsidR="00FB2AA6" w:rsidRPr="007E3015">
        <w:rPr>
          <w:rStyle w:val="ECCHLgreen"/>
          <w:shd w:val="clear" w:color="auto" w:fill="auto"/>
        </w:rPr>
        <w:t>MS</w:t>
      </w:r>
      <w:r w:rsidRPr="007E3015">
        <w:rPr>
          <w:rStyle w:val="ECCHLgreen"/>
          <w:shd w:val="clear" w:color="auto" w:fill="auto"/>
        </w:rPr>
        <w:t>s</w:t>
      </w:r>
      <w:r w:rsidR="00455E01" w:rsidRPr="007E3015">
        <w:rPr>
          <w:rStyle w:val="ECCHLgreen"/>
          <w:shd w:val="clear" w:color="auto" w:fill="auto"/>
        </w:rPr>
        <w:t xml:space="preserve"> as will be described in </w:t>
      </w:r>
      <w:r w:rsidR="001F14A3">
        <w:rPr>
          <w:rStyle w:val="ECCHLgreen"/>
          <w:shd w:val="clear" w:color="auto" w:fill="auto"/>
        </w:rPr>
        <w:t>s</w:t>
      </w:r>
      <w:r w:rsidR="00C71971" w:rsidRPr="00A80849">
        <w:rPr>
          <w:rStyle w:val="ECCHLgreen"/>
          <w:shd w:val="clear" w:color="auto" w:fill="auto"/>
        </w:rPr>
        <w:t>ection</w:t>
      </w:r>
      <w:r w:rsidR="000B4EA8" w:rsidRPr="007E3015">
        <w:rPr>
          <w:rStyle w:val="ECCHLgreen"/>
          <w:shd w:val="clear" w:color="auto" w:fill="auto"/>
        </w:rPr>
        <w:t xml:space="preserve"> </w:t>
      </w:r>
      <w:r w:rsidR="000B4EA8" w:rsidRPr="007E3015">
        <w:rPr>
          <w:rStyle w:val="ECCHLgreen"/>
          <w:shd w:val="clear" w:color="auto" w:fill="auto"/>
        </w:rPr>
        <w:fldChar w:fldCharType="begin"/>
      </w:r>
      <w:r w:rsidR="000B4EA8" w:rsidRPr="007E3015">
        <w:rPr>
          <w:rStyle w:val="ECCHLgreen"/>
          <w:shd w:val="clear" w:color="auto" w:fill="auto"/>
        </w:rPr>
        <w:instrText xml:space="preserve"> REF _Ref525684251 \r \h  \* MERGEFORMAT </w:instrText>
      </w:r>
      <w:r w:rsidR="000B4EA8" w:rsidRPr="007E3015">
        <w:rPr>
          <w:rStyle w:val="ECCHLgreen"/>
          <w:shd w:val="clear" w:color="auto" w:fill="auto"/>
        </w:rPr>
      </w:r>
      <w:r w:rsidR="000B4EA8" w:rsidRPr="007E3015">
        <w:rPr>
          <w:rStyle w:val="ECCHLgreen"/>
          <w:shd w:val="clear" w:color="auto" w:fill="auto"/>
        </w:rPr>
        <w:fldChar w:fldCharType="separate"/>
      </w:r>
      <w:r w:rsidR="003E4243" w:rsidRPr="00DD25AA">
        <w:t>2.2.2</w:t>
      </w:r>
      <w:r w:rsidR="000B4EA8" w:rsidRPr="007E3015">
        <w:rPr>
          <w:rStyle w:val="ECCHLgreen"/>
          <w:shd w:val="clear" w:color="auto" w:fill="auto"/>
        </w:rPr>
        <w:fldChar w:fldCharType="end"/>
      </w:r>
      <w:r w:rsidRPr="007E3015">
        <w:rPr>
          <w:rStyle w:val="ECCHLgreen"/>
          <w:shd w:val="clear" w:color="auto" w:fill="auto"/>
        </w:rPr>
        <w:t>), inter-operator guard bands</w:t>
      </w:r>
      <w:r w:rsidR="000B4EA8" w:rsidRPr="007E3015">
        <w:rPr>
          <w:rStyle w:val="ECCHLgreen"/>
          <w:shd w:val="clear" w:color="auto" w:fill="auto"/>
        </w:rPr>
        <w:t xml:space="preserve">, </w:t>
      </w:r>
      <w:r w:rsidRPr="007E3015">
        <w:rPr>
          <w:rStyle w:val="ECCHLgreen"/>
          <w:shd w:val="clear" w:color="auto" w:fill="auto"/>
        </w:rPr>
        <w:t xml:space="preserve">geographical separation between </w:t>
      </w:r>
      <w:r w:rsidR="00682494" w:rsidRPr="007E3015">
        <w:rPr>
          <w:rStyle w:val="ECCHLgreen"/>
          <w:shd w:val="clear" w:color="auto" w:fill="auto"/>
        </w:rPr>
        <w:t>BS</w:t>
      </w:r>
      <w:r w:rsidRPr="007E3015">
        <w:rPr>
          <w:rStyle w:val="ECCHLgreen"/>
          <w:shd w:val="clear" w:color="auto" w:fill="auto"/>
        </w:rPr>
        <w:t>s</w:t>
      </w:r>
      <w:r w:rsidR="000B4EA8" w:rsidRPr="007E3015">
        <w:rPr>
          <w:rStyle w:val="ECCHLgreen"/>
          <w:shd w:val="clear" w:color="auto" w:fill="auto"/>
        </w:rPr>
        <w:t>, etc.</w:t>
      </w:r>
    </w:p>
    <w:p w:rsidR="00C72CD8" w:rsidRPr="007E3015" w:rsidRDefault="000B4EA8" w:rsidP="00DC4098">
      <w:pPr>
        <w:rPr>
          <w:rStyle w:val="ECCHLgreen"/>
          <w:shd w:val="clear" w:color="auto" w:fill="auto"/>
        </w:rPr>
      </w:pPr>
      <w:r w:rsidRPr="007E3015">
        <w:rPr>
          <w:rStyle w:val="ECCHLgreen"/>
          <w:shd w:val="clear" w:color="auto" w:fill="auto"/>
        </w:rPr>
        <w:lastRenderedPageBreak/>
        <w:t>S</w:t>
      </w:r>
      <w:r w:rsidR="00DC4098" w:rsidRPr="007E3015">
        <w:rPr>
          <w:rStyle w:val="ECCHLgreen"/>
          <w:shd w:val="clear" w:color="auto" w:fill="auto"/>
        </w:rPr>
        <w:t xml:space="preserve">ynchronised operation </w:t>
      </w:r>
      <w:r w:rsidRPr="007E3015">
        <w:rPr>
          <w:rStyle w:val="ECCHLgreen"/>
          <w:shd w:val="clear" w:color="auto" w:fill="auto"/>
        </w:rPr>
        <w:t>therefor</w:t>
      </w:r>
      <w:r w:rsidR="005E339C" w:rsidRPr="007E3015">
        <w:rPr>
          <w:rStyle w:val="ECCHLgreen"/>
          <w:shd w:val="clear" w:color="auto" w:fill="auto"/>
        </w:rPr>
        <w:t>e</w:t>
      </w:r>
      <w:r w:rsidRPr="007E3015">
        <w:rPr>
          <w:rStyle w:val="ECCHLgreen"/>
          <w:shd w:val="clear" w:color="auto" w:fill="auto"/>
        </w:rPr>
        <w:t xml:space="preserve"> </w:t>
      </w:r>
      <w:r w:rsidR="00DC4098" w:rsidRPr="007E3015">
        <w:rPr>
          <w:rStyle w:val="ECCHLgreen"/>
          <w:shd w:val="clear" w:color="auto" w:fill="auto"/>
        </w:rPr>
        <w:t>simplifies operators’ network deployment</w:t>
      </w:r>
      <w:r w:rsidR="007B337A" w:rsidRPr="007E3015">
        <w:rPr>
          <w:rStyle w:val="ECCHLgreen"/>
          <w:shd w:val="clear" w:color="auto" w:fill="auto"/>
        </w:rPr>
        <w:t>s</w:t>
      </w:r>
      <w:r w:rsidR="005E339C" w:rsidRPr="007E3015">
        <w:rPr>
          <w:rStyle w:val="ECCHLgreen"/>
          <w:shd w:val="clear" w:color="auto" w:fill="auto"/>
        </w:rPr>
        <w:t xml:space="preserve"> since</w:t>
      </w:r>
      <w:r w:rsidR="00DC4098" w:rsidRPr="007E3015">
        <w:rPr>
          <w:rStyle w:val="ECCHLgreen"/>
          <w:shd w:val="clear" w:color="auto" w:fill="auto"/>
        </w:rPr>
        <w:t xml:space="preserve"> less coordination</w:t>
      </w:r>
      <w:r w:rsidR="005E339C" w:rsidRPr="007E3015">
        <w:rPr>
          <w:rStyle w:val="ECCHLgreen"/>
          <w:shd w:val="clear" w:color="auto" w:fill="auto"/>
        </w:rPr>
        <w:t xml:space="preserve"> for BS radio planning is required among </w:t>
      </w:r>
      <w:r w:rsidR="00176AAD" w:rsidRPr="007E3015">
        <w:rPr>
          <w:rStyle w:val="ECCHLgreen"/>
          <w:shd w:val="clear" w:color="auto" w:fill="auto"/>
        </w:rPr>
        <w:t>synchronised</w:t>
      </w:r>
      <w:r w:rsidR="005E339C" w:rsidRPr="007E3015">
        <w:rPr>
          <w:rStyle w:val="ECCHLgreen"/>
          <w:shd w:val="clear" w:color="auto" w:fill="auto"/>
        </w:rPr>
        <w:t xml:space="preserve"> operators</w:t>
      </w:r>
      <w:r w:rsidR="00C72CD8" w:rsidRPr="007E3015">
        <w:rPr>
          <w:rStyle w:val="ECCHLgreen"/>
          <w:shd w:val="clear" w:color="auto" w:fill="auto"/>
        </w:rPr>
        <w:t>.</w:t>
      </w:r>
    </w:p>
    <w:p w:rsidR="00DC4098" w:rsidRPr="007E3015" w:rsidRDefault="0006212E" w:rsidP="00DC4098">
      <w:pPr>
        <w:rPr>
          <w:rStyle w:val="ECCParagraph"/>
        </w:rPr>
      </w:pPr>
      <w:r w:rsidRPr="007E3015">
        <w:rPr>
          <w:rStyle w:val="ECCParagraph"/>
        </w:rPr>
        <w:t>However, t</w:t>
      </w:r>
      <w:r w:rsidR="00DC4098" w:rsidRPr="007E3015">
        <w:rPr>
          <w:rStyle w:val="ECCParagraph"/>
        </w:rPr>
        <w:t xml:space="preserve">he </w:t>
      </w:r>
      <w:r w:rsidR="0031484B" w:rsidRPr="007E3015">
        <w:rPr>
          <w:rStyle w:val="ECCParagraph"/>
        </w:rPr>
        <w:t xml:space="preserve">requirements associated with synchronised operation as </w:t>
      </w:r>
      <w:r w:rsidR="00DC4098" w:rsidRPr="007E3015">
        <w:rPr>
          <w:rStyle w:val="ECCParagraph"/>
        </w:rPr>
        <w:t>described</w:t>
      </w:r>
      <w:r w:rsidR="00C72CD8" w:rsidRPr="007E3015">
        <w:rPr>
          <w:rStyle w:val="ECCParagraph"/>
        </w:rPr>
        <w:t xml:space="preserve"> </w:t>
      </w:r>
      <w:r w:rsidR="0031484B" w:rsidRPr="007E3015">
        <w:rPr>
          <w:rStyle w:val="ECCParagraph"/>
        </w:rPr>
        <w:t xml:space="preserve">in the previous </w:t>
      </w:r>
      <w:r w:rsidR="00C71971" w:rsidRPr="007E3015">
        <w:rPr>
          <w:rStyle w:val="ECCParagraph"/>
        </w:rPr>
        <w:t>Section</w:t>
      </w:r>
      <w:r w:rsidR="00DC4098" w:rsidRPr="007E3015">
        <w:rPr>
          <w:rStyle w:val="ECCParagraph"/>
        </w:rPr>
        <w:t xml:space="preserve"> </w:t>
      </w:r>
      <w:r w:rsidR="005E339C" w:rsidRPr="007E3015">
        <w:rPr>
          <w:rStyle w:val="ECCParagraph"/>
        </w:rPr>
        <w:t xml:space="preserve">also </w:t>
      </w:r>
      <w:r w:rsidR="00DC4098" w:rsidRPr="007E3015">
        <w:rPr>
          <w:rStyle w:val="ECCParagraph"/>
        </w:rPr>
        <w:t>lead to some challenges</w:t>
      </w:r>
      <w:r w:rsidR="007D7E80" w:rsidRPr="007E3015">
        <w:rPr>
          <w:rStyle w:val="ECCParagraph"/>
        </w:rPr>
        <w:t>:</w:t>
      </w:r>
    </w:p>
    <w:p w:rsidR="0006212E" w:rsidRPr="007E3015" w:rsidRDefault="0006212E" w:rsidP="00146199">
      <w:pPr>
        <w:pStyle w:val="ECCBulletsLv1"/>
        <w:rPr>
          <w:rStyle w:val="ECCParagraph"/>
        </w:rPr>
      </w:pPr>
      <w:r w:rsidRPr="007E3015">
        <w:rPr>
          <w:rStyle w:val="ECCHLgreen"/>
        </w:rPr>
        <w:tab/>
      </w:r>
      <w:r w:rsidRPr="007E3015">
        <w:rPr>
          <w:rStyle w:val="ECCParagraph"/>
        </w:rPr>
        <w:t>Setup of the clock reference: operators have to agree on a common reference clock and common accuracy</w:t>
      </w:r>
      <w:r w:rsidR="00764C11" w:rsidRPr="00F535A6">
        <w:rPr>
          <w:rStyle w:val="ECCParagraph"/>
        </w:rPr>
        <w:t xml:space="preserve"> </w:t>
      </w:r>
      <w:r w:rsidRPr="00F535A6">
        <w:rPr>
          <w:rStyle w:val="ECCParagraph"/>
        </w:rPr>
        <w:t>/</w:t>
      </w:r>
      <w:r w:rsidR="00764C11" w:rsidRPr="00F535A6">
        <w:rPr>
          <w:rStyle w:val="ECCParagraph"/>
        </w:rPr>
        <w:t xml:space="preserve"> </w:t>
      </w:r>
      <w:r w:rsidRPr="007E3015">
        <w:rPr>
          <w:rStyle w:val="ECCParagraph"/>
        </w:rPr>
        <w:t>performance. The +/- 1.5 µs accuracy might be challenging to achieve in some cases</w:t>
      </w:r>
      <w:r w:rsidR="00B6337E" w:rsidRPr="007E3015">
        <w:rPr>
          <w:rStyle w:val="ECCParagraph"/>
        </w:rPr>
        <w:t xml:space="preserve">. Operators might consider </w:t>
      </w:r>
      <w:r w:rsidR="002373AC" w:rsidRPr="007E3015">
        <w:rPr>
          <w:rStyle w:val="ECCParagraph"/>
        </w:rPr>
        <w:t>deciding</w:t>
      </w:r>
      <w:r w:rsidR="00B6337E" w:rsidRPr="007E3015">
        <w:rPr>
          <w:rStyle w:val="ECCParagraph"/>
        </w:rPr>
        <w:t xml:space="preserve"> to share the clock infrastructure. </w:t>
      </w:r>
      <w:r w:rsidR="00DD15BA" w:rsidRPr="007E3015">
        <w:rPr>
          <w:rStyle w:val="ECCParagraph"/>
        </w:rPr>
        <w:t>Operators will in any case need to setup such accurate clock solutions within their own network</w:t>
      </w:r>
      <w:r w:rsidR="007B337A" w:rsidRPr="007E3015">
        <w:rPr>
          <w:rStyle w:val="ECCParagraph"/>
        </w:rPr>
        <w:t>s</w:t>
      </w:r>
      <w:r w:rsidR="00DD15BA" w:rsidRPr="007E3015">
        <w:rPr>
          <w:rStyle w:val="ECCParagraph"/>
        </w:rPr>
        <w:t xml:space="preserve"> regardless on</w:t>
      </w:r>
      <w:r w:rsidR="002373AC" w:rsidRPr="007E3015">
        <w:rPr>
          <w:rStyle w:val="ECCParagraph"/>
        </w:rPr>
        <w:t xml:space="preserve"> the possible need to synchronis</w:t>
      </w:r>
      <w:r w:rsidR="00DD15BA" w:rsidRPr="007E3015">
        <w:rPr>
          <w:rStyle w:val="ECCParagraph"/>
        </w:rPr>
        <w:t>e their network with other networks</w:t>
      </w:r>
      <w:r w:rsidRPr="007E3015">
        <w:rPr>
          <w:rStyle w:val="ECCParagraph"/>
        </w:rPr>
        <w:t>;</w:t>
      </w:r>
    </w:p>
    <w:p w:rsidR="0006212E" w:rsidRPr="007E3015" w:rsidRDefault="0006212E" w:rsidP="00146199">
      <w:pPr>
        <w:pStyle w:val="ECCBulletsLv1"/>
        <w:rPr>
          <w:rStyle w:val="ECCParagraph"/>
        </w:rPr>
      </w:pPr>
      <w:r w:rsidRPr="007E3015">
        <w:rPr>
          <w:rStyle w:val="ECCParagraph"/>
        </w:rPr>
        <w:t>Clock quality monitoring and enforcement: since any imperfection in synchronisation affects other users in the band, operators must constantly monitor their reference clock quality (depending on the performance of the BS local oscillator) and take proper action (e.g. equipment shutdown if the reference clock is lost for more than an agreed amount of time). Operators (and/or Administrations) should therefore be able to test and enforce w</w:t>
      </w:r>
      <w:r w:rsidR="007D7E80" w:rsidRPr="007E3015">
        <w:rPr>
          <w:rStyle w:val="ECCParagraph"/>
        </w:rPr>
        <w:t>hether the clock quality is met;</w:t>
      </w:r>
    </w:p>
    <w:p w:rsidR="00DD15BA" w:rsidRPr="007E3015" w:rsidRDefault="00B75B32" w:rsidP="00DF5DD2">
      <w:pPr>
        <w:pStyle w:val="ECCBulletsLv1"/>
        <w:rPr>
          <w:rStyle w:val="ECCParagraph"/>
        </w:rPr>
      </w:pPr>
      <w:r w:rsidRPr="007E3015">
        <w:rPr>
          <w:rStyle w:val="ECCParagraph"/>
        </w:rPr>
        <w:t xml:space="preserve">Compatible </w:t>
      </w:r>
      <w:r w:rsidR="0006212E" w:rsidRPr="007E3015">
        <w:rPr>
          <w:rStyle w:val="ECCParagraph"/>
        </w:rPr>
        <w:t>frame structure</w:t>
      </w:r>
      <w:r w:rsidR="007D7E80" w:rsidRPr="007E3015">
        <w:rPr>
          <w:rStyle w:val="ECCParagraph"/>
        </w:rPr>
        <w:t xml:space="preserve"> across operators</w:t>
      </w:r>
      <w:r w:rsidR="0006212E" w:rsidRPr="007E3015">
        <w:rPr>
          <w:rStyle w:val="ECCParagraph"/>
        </w:rPr>
        <w:t xml:space="preserve">: </w:t>
      </w:r>
      <w:r w:rsidR="007D7E80" w:rsidRPr="007E3015">
        <w:rPr>
          <w:rStyle w:val="ECCParagraph"/>
        </w:rPr>
        <w:t>the frame structure determines a specific DL</w:t>
      </w:r>
      <w:r w:rsidR="00F5087D" w:rsidRPr="00F535A6">
        <w:t>/</w:t>
      </w:r>
      <w:r w:rsidR="007D7E80" w:rsidRPr="007E3015">
        <w:rPr>
          <w:rStyle w:val="ECCParagraph"/>
        </w:rPr>
        <w:t xml:space="preserve">UL </w:t>
      </w:r>
      <w:r w:rsidR="007D7E80" w:rsidRPr="00F535A6">
        <w:t>transmission</w:t>
      </w:r>
      <w:r w:rsidR="007D7E80" w:rsidRPr="007E3015">
        <w:rPr>
          <w:rStyle w:val="ECCParagraph"/>
        </w:rPr>
        <w:t xml:space="preserve"> ratio and </w:t>
      </w:r>
      <w:r w:rsidR="00F5087D" w:rsidRPr="00F535A6">
        <w:t>frame length</w:t>
      </w:r>
      <w:r w:rsidR="00FB601F" w:rsidRPr="00F535A6">
        <w:t>,</w:t>
      </w:r>
      <w:r w:rsidR="00F5087D" w:rsidRPr="00F535A6">
        <w:t xml:space="preserve"> </w:t>
      </w:r>
      <w:r w:rsidR="002229DB" w:rsidRPr="00F535A6">
        <w:t>which contribute to the</w:t>
      </w:r>
      <w:r w:rsidR="007D7E80" w:rsidRPr="00F535A6">
        <w:rPr>
          <w:rStyle w:val="ECCParagraph"/>
        </w:rPr>
        <w:t xml:space="preserve"> </w:t>
      </w:r>
      <w:r w:rsidR="007D7E80" w:rsidRPr="007E3015">
        <w:rPr>
          <w:rStyle w:val="ECCParagraph"/>
        </w:rPr>
        <w:t>network performance (</w:t>
      </w:r>
      <w:r w:rsidRPr="00F535A6">
        <w:rPr>
          <w:rStyle w:val="ECCParagraph"/>
        </w:rPr>
        <w:t xml:space="preserve">e.g. </w:t>
      </w:r>
      <w:r w:rsidR="007D7E80" w:rsidRPr="007E3015">
        <w:rPr>
          <w:rStyle w:val="ECCParagraph"/>
        </w:rPr>
        <w:t>latency, spectral efficiency, throughput</w:t>
      </w:r>
      <w:r w:rsidR="00742ECD" w:rsidRPr="00F535A6">
        <w:rPr>
          <w:rStyle w:val="ECCParagraph"/>
        </w:rPr>
        <w:t xml:space="preserve"> and</w:t>
      </w:r>
      <w:r w:rsidR="007D7E80" w:rsidRPr="007E3015">
        <w:rPr>
          <w:rStyle w:val="ECCParagraph"/>
        </w:rPr>
        <w:t xml:space="preserve"> coverage</w:t>
      </w:r>
      <w:r w:rsidR="007461FD" w:rsidRPr="00F535A6">
        <w:rPr>
          <w:rStyle w:val="FootnoteReference"/>
        </w:rPr>
        <w:footnoteReference w:id="10"/>
      </w:r>
      <w:r w:rsidR="007D7E80" w:rsidRPr="00F535A6">
        <w:t>)</w:t>
      </w:r>
      <w:r w:rsidR="00643EA8" w:rsidRPr="00F535A6">
        <w:t>.</w:t>
      </w:r>
      <w:r w:rsidR="007D7E80" w:rsidRPr="007E3015">
        <w:rPr>
          <w:rStyle w:val="ECCParagraph"/>
        </w:rPr>
        <w:t xml:space="preserve"> Therefore, the selection of a </w:t>
      </w:r>
      <w:r w:rsidR="00D07789" w:rsidRPr="00F535A6">
        <w:t>compatible</w:t>
      </w:r>
      <w:r w:rsidR="00D07789" w:rsidRPr="00F535A6">
        <w:rPr>
          <w:rStyle w:val="FootnoteReference"/>
        </w:rPr>
        <w:footnoteReference w:id="11"/>
      </w:r>
      <w:r w:rsidR="007D7E80" w:rsidRPr="007E3015">
        <w:rPr>
          <w:rStyle w:val="ECCParagraph"/>
        </w:rPr>
        <w:t xml:space="preserve"> frame structure will </w:t>
      </w:r>
      <w:r w:rsidR="00FB601F" w:rsidRPr="00F535A6">
        <w:rPr>
          <w:rStyle w:val="ECCHLyellow"/>
          <w:shd w:val="clear" w:color="auto" w:fill="auto"/>
        </w:rPr>
        <w:t>provide the same contribution to the performance of</w:t>
      </w:r>
      <w:r w:rsidR="00FB601F" w:rsidRPr="00F535A6">
        <w:rPr>
          <w:rStyle w:val="ECCHLcyan"/>
          <w:shd w:val="clear" w:color="auto" w:fill="auto"/>
        </w:rPr>
        <w:t xml:space="preserve"> </w:t>
      </w:r>
      <w:r w:rsidR="007D7E80" w:rsidRPr="007E3015">
        <w:rPr>
          <w:rStyle w:val="ECCParagraph"/>
        </w:rPr>
        <w:t>all operators involved</w:t>
      </w:r>
      <w:r w:rsidR="00AD5697" w:rsidRPr="00F535A6">
        <w:rPr>
          <w:rStyle w:val="ECCHLcyan"/>
          <w:shd w:val="clear" w:color="auto" w:fill="auto"/>
        </w:rPr>
        <w:t>,</w:t>
      </w:r>
      <w:r w:rsidR="007D7E80" w:rsidRPr="00F535A6">
        <w:rPr>
          <w:rStyle w:val="ECCHLcyan"/>
          <w:shd w:val="clear" w:color="auto" w:fill="auto"/>
        </w:rPr>
        <w:t xml:space="preserve"> w</w:t>
      </w:r>
      <w:r w:rsidR="00FB601F" w:rsidRPr="00F535A6">
        <w:rPr>
          <w:rStyle w:val="ECCHLcyan"/>
          <w:shd w:val="clear" w:color="auto" w:fill="auto"/>
        </w:rPr>
        <w:t xml:space="preserve">ith similar </w:t>
      </w:r>
      <w:r w:rsidR="007D7E80" w:rsidRPr="00F535A6">
        <w:rPr>
          <w:rStyle w:val="ECCHLcyan"/>
          <w:shd w:val="clear" w:color="auto" w:fill="auto"/>
        </w:rPr>
        <w:t>impact</w:t>
      </w:r>
      <w:r w:rsidR="00FB601F" w:rsidRPr="00F535A6">
        <w:rPr>
          <w:rStyle w:val="ECCHLcyan"/>
          <w:shd w:val="clear" w:color="auto" w:fill="auto"/>
        </w:rPr>
        <w:t>s</w:t>
      </w:r>
      <w:r w:rsidR="007D7E80" w:rsidRPr="00F535A6">
        <w:rPr>
          <w:rStyle w:val="ECCParagraph"/>
        </w:rPr>
        <w:t xml:space="preserve"> </w:t>
      </w:r>
      <w:r w:rsidR="007D7E80" w:rsidRPr="007E3015">
        <w:rPr>
          <w:rStyle w:val="ECCParagraph"/>
        </w:rPr>
        <w:t xml:space="preserve">on the services </w:t>
      </w:r>
      <w:r w:rsidR="00B6337E" w:rsidRPr="007E3015">
        <w:rPr>
          <w:rStyle w:val="ECCParagraph"/>
        </w:rPr>
        <w:t>to end users</w:t>
      </w:r>
      <w:r w:rsidR="00AD5697" w:rsidRPr="007E3015">
        <w:rPr>
          <w:rStyle w:val="ECCParagraph"/>
        </w:rPr>
        <w:t>.</w:t>
      </w:r>
    </w:p>
    <w:p w:rsidR="00DD15BA" w:rsidRPr="007E3015" w:rsidRDefault="007D7E80" w:rsidP="00742ECD">
      <w:pPr>
        <w:pStyle w:val="ECCBulletsLv1"/>
        <w:numPr>
          <w:ilvl w:val="0"/>
          <w:numId w:val="0"/>
        </w:numPr>
        <w:ind w:left="360"/>
        <w:rPr>
          <w:rStyle w:val="ECCParagraph"/>
        </w:rPr>
      </w:pPr>
      <w:r w:rsidRPr="007E3015">
        <w:rPr>
          <w:rStyle w:val="ECCParagraph"/>
        </w:rPr>
        <w:t xml:space="preserve">The </w:t>
      </w:r>
      <w:r w:rsidR="00627077" w:rsidRPr="00F535A6">
        <w:t>compatible</w:t>
      </w:r>
      <w:r w:rsidRPr="007E3015">
        <w:rPr>
          <w:rStyle w:val="ECCParagraph"/>
        </w:rPr>
        <w:t xml:space="preserve"> frame structures can be renewed over time, subject to the agreement</w:t>
      </w:r>
      <w:r w:rsidR="00DD15BA" w:rsidRPr="007E3015">
        <w:rPr>
          <w:rStyle w:val="ECCParagraph"/>
        </w:rPr>
        <w:t>.</w:t>
      </w:r>
      <w:r w:rsidR="009F5474" w:rsidRPr="007E3015">
        <w:rPr>
          <w:rStyle w:val="ECCParagraph"/>
        </w:rPr>
        <w:t xml:space="preserve"> </w:t>
      </w:r>
      <w:r w:rsidRPr="007E3015">
        <w:rPr>
          <w:rStyle w:val="ECCParagraph"/>
        </w:rPr>
        <w:t>There are already precedents for this</w:t>
      </w:r>
      <w:r w:rsidRPr="007E3015">
        <w:rPr>
          <w:rStyle w:val="ECCHLsuperscript"/>
        </w:rPr>
        <w:footnoteReference w:id="12"/>
      </w:r>
      <w:r w:rsidRPr="007E3015">
        <w:rPr>
          <w:rStyle w:val="ECCHLgreen"/>
          <w:shd w:val="clear" w:color="auto" w:fill="auto"/>
        </w:rPr>
        <w:t>.</w:t>
      </w:r>
      <w:r w:rsidRPr="007E3015">
        <w:rPr>
          <w:rStyle w:val="ECCParagraph"/>
        </w:rPr>
        <w:t xml:space="preserve"> Some new mechanisms might be specified to review and periodically (involving regulators if needed) or dynamically adjust such parameters (this option is currently considered as challenging). For example, the agreement on a common </w:t>
      </w:r>
      <w:r w:rsidR="003E4243" w:rsidRPr="007E3015">
        <w:rPr>
          <w:rStyle w:val="ECCParagraph"/>
        </w:rPr>
        <w:t>DL</w:t>
      </w:r>
      <w:r w:rsidR="003E4243">
        <w:rPr>
          <w:rStyle w:val="ECCParagraph"/>
        </w:rPr>
        <w:t>/</w:t>
      </w:r>
      <w:r w:rsidR="003E4243" w:rsidRPr="007E3015">
        <w:rPr>
          <w:rStyle w:val="ECCParagraph"/>
        </w:rPr>
        <w:t>UL</w:t>
      </w:r>
      <w:r w:rsidR="00DD15BA" w:rsidRPr="007E3015">
        <w:rPr>
          <w:rStyle w:val="ECCParagraph"/>
        </w:rPr>
        <w:t xml:space="preserve"> ratio </w:t>
      </w:r>
      <w:r w:rsidRPr="007E3015">
        <w:rPr>
          <w:rStyle w:val="ECCParagraph"/>
        </w:rPr>
        <w:t xml:space="preserve">could be based on </w:t>
      </w:r>
      <w:r w:rsidR="00CE062A" w:rsidRPr="00F535A6">
        <w:t>a compromise taking all operators' performance requirements into account</w:t>
      </w:r>
      <w:r w:rsidR="00AD5697" w:rsidRPr="007E3015">
        <w:rPr>
          <w:rStyle w:val="ECCParagraph"/>
        </w:rPr>
        <w:t>.</w:t>
      </w:r>
    </w:p>
    <w:p w:rsidR="007D7E80" w:rsidRPr="007E3015" w:rsidRDefault="007D7E80" w:rsidP="00146199">
      <w:pPr>
        <w:pStyle w:val="ECCBulletsLv1"/>
        <w:numPr>
          <w:ilvl w:val="0"/>
          <w:numId w:val="0"/>
        </w:numPr>
        <w:ind w:left="360"/>
        <w:rPr>
          <w:rStyle w:val="ECCParagraph"/>
        </w:rPr>
      </w:pPr>
      <w:r w:rsidRPr="007E3015">
        <w:rPr>
          <w:rStyle w:val="ECCParagraph"/>
        </w:rPr>
        <w:t>The agreement between a small number of operators, potentially using the same technology, is easier to achieve than an agreement between multiple operators, potentially using different technologies and potentially targeting different services</w:t>
      </w:r>
      <w:r w:rsidR="00AD5697" w:rsidRPr="007E3015">
        <w:rPr>
          <w:rStyle w:val="ECCParagraph"/>
        </w:rPr>
        <w:t>.</w:t>
      </w:r>
    </w:p>
    <w:p w:rsidR="00DD15BA" w:rsidRPr="007E3015" w:rsidRDefault="00DD15BA" w:rsidP="00146199">
      <w:pPr>
        <w:pStyle w:val="ECCBulletsLv1"/>
        <w:numPr>
          <w:ilvl w:val="0"/>
          <w:numId w:val="0"/>
        </w:numPr>
        <w:ind w:left="360"/>
        <w:rPr>
          <w:rStyle w:val="ECCParagraph"/>
        </w:rPr>
      </w:pPr>
      <w:r w:rsidRPr="007E3015">
        <w:rPr>
          <w:rStyle w:val="ECCParagraph"/>
        </w:rPr>
        <w:t xml:space="preserve">It is to be </w:t>
      </w:r>
      <w:r w:rsidR="00B6337E" w:rsidRPr="007E3015">
        <w:rPr>
          <w:rStyle w:val="ECCParagraph"/>
        </w:rPr>
        <w:t xml:space="preserve">noted that the adaptability of </w:t>
      </w:r>
      <w:r w:rsidR="003E4243" w:rsidRPr="007E3015">
        <w:rPr>
          <w:rStyle w:val="ECCParagraph"/>
        </w:rPr>
        <w:t>DL</w:t>
      </w:r>
      <w:r w:rsidR="003E4243">
        <w:rPr>
          <w:rStyle w:val="ECCParagraph"/>
        </w:rPr>
        <w:t>/</w:t>
      </w:r>
      <w:r w:rsidR="003E4243" w:rsidRPr="007E3015">
        <w:rPr>
          <w:rStyle w:val="ECCParagraph"/>
        </w:rPr>
        <w:t>UL</w:t>
      </w:r>
      <w:r w:rsidRPr="007E3015">
        <w:rPr>
          <w:rStyle w:val="ECCParagraph"/>
        </w:rPr>
        <w:t xml:space="preserve"> ratios in time and according to different geographic locations may or may not be a marke</w:t>
      </w:r>
      <w:r w:rsidR="006A664A" w:rsidRPr="007E3015">
        <w:rPr>
          <w:rStyle w:val="ECCParagraph"/>
        </w:rPr>
        <w:t>t requirement in a given market.</w:t>
      </w:r>
    </w:p>
    <w:p w:rsidR="00DD15BA" w:rsidRPr="007E3015" w:rsidRDefault="00DD15BA" w:rsidP="00146199">
      <w:pPr>
        <w:pStyle w:val="ECCBulletsLv1"/>
        <w:numPr>
          <w:ilvl w:val="0"/>
          <w:numId w:val="0"/>
        </w:numPr>
        <w:ind w:left="360"/>
        <w:rPr>
          <w:rStyle w:val="ECCParagraph"/>
        </w:rPr>
      </w:pPr>
      <w:r w:rsidRPr="007E3015">
        <w:rPr>
          <w:rStyle w:val="ECCParagraph"/>
        </w:rPr>
        <w:t>Depending on the regulatory framework in place, the possible regulator choice for a “preferred frame structure” could lead to problems in terms of compliance wit</w:t>
      </w:r>
      <w:r w:rsidR="007B337A" w:rsidRPr="007E3015">
        <w:rPr>
          <w:rStyle w:val="ECCParagraph"/>
        </w:rPr>
        <w:t>h the technology neutrality principle</w:t>
      </w:r>
      <w:r w:rsidRPr="007E3015">
        <w:rPr>
          <w:rStyle w:val="ECCParagraph"/>
        </w:rPr>
        <w:t xml:space="preserve"> if the chosen format would not be supported by some candidate TDD technology for the band.</w:t>
      </w:r>
    </w:p>
    <w:p w:rsidR="00764C11" w:rsidRPr="00A80849" w:rsidRDefault="00764C11" w:rsidP="001A31F1">
      <w:r w:rsidRPr="00A80849">
        <w:t>In case of existing unsynchroni</w:t>
      </w:r>
      <w:r w:rsidR="00EF4250">
        <w:t>s</w:t>
      </w:r>
      <w:r w:rsidRPr="00A80849">
        <w:t>ed networks with locally / regionally assigned spectrum, the unsynchroni</w:t>
      </w:r>
      <w:r w:rsidR="00EF4250">
        <w:t>s</w:t>
      </w:r>
      <w:r w:rsidRPr="00A80849">
        <w:t>ed operation of the 5G network would result in interference with the local / regional networks while the synchroni</w:t>
      </w:r>
      <w:r w:rsidR="00EF4250">
        <w:t>s</w:t>
      </w:r>
      <w:r w:rsidRPr="00A80849">
        <w:t>ed operation of the 5G network with the local / regional networks would lead to interference within the national network. In this case</w:t>
      </w:r>
      <w:r w:rsidR="00415FC8">
        <w:t>,</w:t>
      </w:r>
      <w:r w:rsidRPr="00A80849">
        <w:t xml:space="preserve"> it might be desirable to consider the synchronised operation also for the existing local / regional networks.  </w:t>
      </w:r>
    </w:p>
    <w:p w:rsidR="00DD15BA" w:rsidRPr="007E3015" w:rsidRDefault="00DD15BA" w:rsidP="007E3015">
      <w:pPr>
        <w:pStyle w:val="ECCBulletsLv1"/>
        <w:numPr>
          <w:ilvl w:val="0"/>
          <w:numId w:val="0"/>
        </w:numPr>
        <w:rPr>
          <w:rStyle w:val="ECCParagraph"/>
        </w:rPr>
      </w:pPr>
      <w:r w:rsidRPr="007E3015">
        <w:rPr>
          <w:rStyle w:val="ECCParagraph"/>
        </w:rPr>
        <w:t>All issues above apply in all cases of TDD coexistence, including in 5G</w:t>
      </w:r>
      <w:r w:rsidR="00B6337E" w:rsidRPr="007E3015">
        <w:rPr>
          <w:rStyle w:val="ECCParagraph"/>
        </w:rPr>
        <w:t xml:space="preserve">-NR </w:t>
      </w:r>
      <w:r w:rsidRPr="007E3015">
        <w:rPr>
          <w:rStyle w:val="ECCParagraph"/>
        </w:rPr>
        <w:t>/</w:t>
      </w:r>
      <w:r w:rsidR="00B6337E" w:rsidRPr="007E3015">
        <w:rPr>
          <w:rStyle w:val="ECCParagraph"/>
        </w:rPr>
        <w:t xml:space="preserve"> </w:t>
      </w:r>
      <w:r w:rsidRPr="007E3015">
        <w:rPr>
          <w:rStyle w:val="ECCParagraph"/>
        </w:rPr>
        <w:t>5G</w:t>
      </w:r>
      <w:r w:rsidR="00B6337E" w:rsidRPr="007E3015">
        <w:rPr>
          <w:rStyle w:val="ECCParagraph"/>
        </w:rPr>
        <w:t xml:space="preserve">-NR and LTE-TDD </w:t>
      </w:r>
      <w:r w:rsidRPr="007E3015">
        <w:rPr>
          <w:rStyle w:val="ECCParagraph"/>
        </w:rPr>
        <w:t>/</w:t>
      </w:r>
      <w:r w:rsidR="00B6337E" w:rsidRPr="007E3015">
        <w:rPr>
          <w:rStyle w:val="ECCParagraph"/>
        </w:rPr>
        <w:t xml:space="preserve"> </w:t>
      </w:r>
      <w:r w:rsidRPr="007E3015">
        <w:rPr>
          <w:rStyle w:val="ECCParagraph"/>
        </w:rPr>
        <w:t>5G</w:t>
      </w:r>
      <w:r w:rsidR="00B6337E" w:rsidRPr="007E3015">
        <w:rPr>
          <w:rStyle w:val="ECCParagraph"/>
        </w:rPr>
        <w:t>-NR</w:t>
      </w:r>
      <w:r w:rsidRPr="007E3015">
        <w:rPr>
          <w:rStyle w:val="ECCParagraph"/>
        </w:rPr>
        <w:t xml:space="preserve"> coexistence cases. In case of LTE-TDD / 5G-NR synchronised operation, 5G-NR </w:t>
      </w:r>
      <w:r w:rsidR="00475002" w:rsidRPr="007E3015">
        <w:rPr>
          <w:rStyle w:val="ECCParagraph"/>
        </w:rPr>
        <w:t>may</w:t>
      </w:r>
      <w:r w:rsidRPr="007E3015">
        <w:rPr>
          <w:rStyle w:val="ECCParagraph"/>
        </w:rPr>
        <w:t xml:space="preserve"> be negatively impacted in terms of latency performance of 5G; </w:t>
      </w:r>
      <w:r w:rsidR="005C77AA" w:rsidRPr="007E3015">
        <w:rPr>
          <w:rStyle w:val="ECCParagraph"/>
        </w:rPr>
        <w:t>s</w:t>
      </w:r>
      <w:r w:rsidR="00C71971" w:rsidRPr="007E3015">
        <w:rPr>
          <w:rStyle w:val="ECCParagraph"/>
        </w:rPr>
        <w:t>ection</w:t>
      </w:r>
      <w:r w:rsidRPr="007E3015">
        <w:rPr>
          <w:rStyle w:val="ECCParagraph"/>
        </w:rPr>
        <w:t xml:space="preserve"> </w:t>
      </w:r>
      <w:r w:rsidRPr="007E3015">
        <w:rPr>
          <w:rStyle w:val="ECCParagraph"/>
        </w:rPr>
        <w:fldChar w:fldCharType="begin"/>
      </w:r>
      <w:r w:rsidRPr="007E3015">
        <w:rPr>
          <w:rStyle w:val="ECCParagraph"/>
        </w:rPr>
        <w:instrText xml:space="preserve"> REF _Ref526515422 \n \h  \* MERGEFORMAT </w:instrText>
      </w:r>
      <w:r w:rsidRPr="007E3015">
        <w:rPr>
          <w:rStyle w:val="ECCParagraph"/>
        </w:rPr>
      </w:r>
      <w:r w:rsidRPr="007E3015">
        <w:rPr>
          <w:rStyle w:val="ECCParagraph"/>
        </w:rPr>
        <w:fldChar w:fldCharType="separate"/>
      </w:r>
      <w:r w:rsidR="003E4243" w:rsidRPr="007E3015">
        <w:rPr>
          <w:rStyle w:val="ECCParagraph"/>
        </w:rPr>
        <w:t>3.3</w:t>
      </w:r>
      <w:r w:rsidRPr="007E3015">
        <w:rPr>
          <w:rStyle w:val="ECCParagraph"/>
        </w:rPr>
        <w:fldChar w:fldCharType="end"/>
      </w:r>
      <w:r w:rsidRPr="007E3015">
        <w:rPr>
          <w:rStyle w:val="ECCParagraph"/>
        </w:rPr>
        <w:t xml:space="preserve"> and </w:t>
      </w:r>
      <w:r w:rsidR="0003406C" w:rsidRPr="007E3015">
        <w:rPr>
          <w:rStyle w:val="ECCParagraph"/>
        </w:rPr>
        <w:t>ANNEX 3</w:t>
      </w:r>
      <w:r w:rsidRPr="007E3015">
        <w:rPr>
          <w:rStyle w:val="ECCParagraph"/>
        </w:rPr>
        <w:t xml:space="preserve"> provide detailed assessments on these matters.</w:t>
      </w:r>
    </w:p>
    <w:p w:rsidR="008A777E" w:rsidRPr="00F535A6" w:rsidRDefault="008A777E" w:rsidP="008A777E">
      <w:pPr>
        <w:pStyle w:val="Heading2"/>
        <w:rPr>
          <w:lang w:val="en-GB"/>
        </w:rPr>
      </w:pPr>
      <w:bookmarkStart w:id="345" w:name="_Toc526517171"/>
      <w:bookmarkStart w:id="346" w:name="_Toc526517470"/>
      <w:bookmarkStart w:id="347" w:name="_Toc526517768"/>
      <w:bookmarkStart w:id="348" w:name="_Toc526517172"/>
      <w:bookmarkStart w:id="349" w:name="_Toc526517471"/>
      <w:bookmarkStart w:id="350" w:name="_Toc526517769"/>
      <w:bookmarkStart w:id="351" w:name="_Toc526517173"/>
      <w:bookmarkStart w:id="352" w:name="_Toc526517472"/>
      <w:bookmarkStart w:id="353" w:name="_Toc526517770"/>
      <w:bookmarkStart w:id="354" w:name="_Toc526517174"/>
      <w:bookmarkStart w:id="355" w:name="_Toc526517473"/>
      <w:bookmarkStart w:id="356" w:name="_Toc526517771"/>
      <w:bookmarkStart w:id="357" w:name="_Toc526517175"/>
      <w:bookmarkStart w:id="358" w:name="_Toc526517474"/>
      <w:bookmarkStart w:id="359" w:name="_Toc526517772"/>
      <w:bookmarkStart w:id="360" w:name="_Toc526517176"/>
      <w:bookmarkStart w:id="361" w:name="_Toc526517475"/>
      <w:bookmarkStart w:id="362" w:name="_Toc526517773"/>
      <w:bookmarkStart w:id="363" w:name="_Toc526517177"/>
      <w:bookmarkStart w:id="364" w:name="_Toc526517476"/>
      <w:bookmarkStart w:id="365" w:name="_Toc526517774"/>
      <w:bookmarkStart w:id="366" w:name="_Toc526517178"/>
      <w:bookmarkStart w:id="367" w:name="_Toc526517477"/>
      <w:bookmarkStart w:id="368" w:name="_Toc526517775"/>
      <w:bookmarkStart w:id="369" w:name="_Toc526517179"/>
      <w:bookmarkStart w:id="370" w:name="_Toc526517478"/>
      <w:bookmarkStart w:id="371" w:name="_Toc526517776"/>
      <w:bookmarkStart w:id="372" w:name="_Toc526517182"/>
      <w:bookmarkStart w:id="373" w:name="_Toc526517481"/>
      <w:bookmarkStart w:id="374" w:name="_Toc526517779"/>
      <w:bookmarkStart w:id="375" w:name="_Toc526517183"/>
      <w:bookmarkStart w:id="376" w:name="_Toc526517482"/>
      <w:bookmarkStart w:id="377" w:name="_Toc526517780"/>
      <w:bookmarkStart w:id="378" w:name="_Toc526517184"/>
      <w:bookmarkStart w:id="379" w:name="_Toc526517483"/>
      <w:bookmarkStart w:id="380" w:name="_Toc526517781"/>
      <w:bookmarkStart w:id="381" w:name="_Toc524365693"/>
      <w:bookmarkStart w:id="382" w:name="_Toc524368764"/>
      <w:bookmarkStart w:id="383" w:name="_Toc524368894"/>
      <w:bookmarkStart w:id="384" w:name="_Toc524417724"/>
      <w:bookmarkStart w:id="385" w:name="_Toc524365694"/>
      <w:bookmarkStart w:id="386" w:name="_Toc524368765"/>
      <w:bookmarkStart w:id="387" w:name="_Toc524368895"/>
      <w:bookmarkStart w:id="388" w:name="_Toc524417725"/>
      <w:bookmarkStart w:id="389" w:name="_Toc524365695"/>
      <w:bookmarkStart w:id="390" w:name="_Toc524368766"/>
      <w:bookmarkStart w:id="391" w:name="_Toc524368896"/>
      <w:bookmarkStart w:id="392" w:name="_Toc524417726"/>
      <w:bookmarkStart w:id="393" w:name="_Toc524365696"/>
      <w:bookmarkStart w:id="394" w:name="_Toc524368767"/>
      <w:bookmarkStart w:id="395" w:name="_Toc524368897"/>
      <w:bookmarkStart w:id="396" w:name="_Toc524417727"/>
      <w:bookmarkStart w:id="397" w:name="_Toc518390446"/>
      <w:bookmarkStart w:id="398" w:name="_Toc519661739"/>
      <w:bookmarkStart w:id="399" w:name="_Toc519752903"/>
      <w:bookmarkStart w:id="400" w:name="_Toc518390447"/>
      <w:bookmarkStart w:id="401" w:name="_Toc519661740"/>
      <w:bookmarkStart w:id="402" w:name="_Toc519752904"/>
      <w:bookmarkStart w:id="403" w:name="_Toc518390448"/>
      <w:bookmarkStart w:id="404" w:name="_Toc519661741"/>
      <w:bookmarkStart w:id="405" w:name="_Toc519752905"/>
      <w:bookmarkStart w:id="406" w:name="_Toc518390449"/>
      <w:bookmarkStart w:id="407" w:name="_Toc519661742"/>
      <w:bookmarkStart w:id="408" w:name="_Toc519752906"/>
      <w:bookmarkStart w:id="409" w:name="_Toc518390450"/>
      <w:bookmarkStart w:id="410" w:name="_Toc519661743"/>
      <w:bookmarkStart w:id="411" w:name="_Toc519752907"/>
      <w:bookmarkStart w:id="412" w:name="_Toc518390451"/>
      <w:bookmarkStart w:id="413" w:name="_Toc519661744"/>
      <w:bookmarkStart w:id="414" w:name="_Toc519752908"/>
      <w:bookmarkStart w:id="415" w:name="_Toc518390452"/>
      <w:bookmarkStart w:id="416" w:name="_Toc519661745"/>
      <w:bookmarkStart w:id="417" w:name="_Toc519752909"/>
      <w:bookmarkStart w:id="418" w:name="_Toc518390453"/>
      <w:bookmarkStart w:id="419" w:name="_Toc519661746"/>
      <w:bookmarkStart w:id="420" w:name="_Toc519752910"/>
      <w:bookmarkStart w:id="421" w:name="_Toc518390454"/>
      <w:bookmarkStart w:id="422" w:name="_Toc519661747"/>
      <w:bookmarkStart w:id="423" w:name="_Toc519752911"/>
      <w:bookmarkStart w:id="424" w:name="_Toc518390455"/>
      <w:bookmarkStart w:id="425" w:name="_Toc519661748"/>
      <w:bookmarkStart w:id="426" w:name="_Toc519752912"/>
      <w:bookmarkStart w:id="427" w:name="_Toc518390456"/>
      <w:bookmarkStart w:id="428" w:name="_Toc519661749"/>
      <w:bookmarkStart w:id="429" w:name="_Toc519752913"/>
      <w:bookmarkStart w:id="430" w:name="_Toc518390457"/>
      <w:bookmarkStart w:id="431" w:name="_Toc519661750"/>
      <w:bookmarkStart w:id="432" w:name="_Toc519752914"/>
      <w:bookmarkStart w:id="433" w:name="_Toc518390458"/>
      <w:bookmarkStart w:id="434" w:name="_Toc519661751"/>
      <w:bookmarkStart w:id="435" w:name="_Toc519752915"/>
      <w:bookmarkStart w:id="436" w:name="_Toc518390459"/>
      <w:bookmarkStart w:id="437" w:name="_Toc519661752"/>
      <w:bookmarkStart w:id="438" w:name="_Toc519752916"/>
      <w:bookmarkStart w:id="439" w:name="_Toc518390460"/>
      <w:bookmarkStart w:id="440" w:name="_Toc519661753"/>
      <w:bookmarkStart w:id="441" w:name="_Toc519752917"/>
      <w:bookmarkStart w:id="442" w:name="_Toc518390461"/>
      <w:bookmarkStart w:id="443" w:name="_Toc519661754"/>
      <w:bookmarkStart w:id="444" w:name="_Toc519752918"/>
      <w:bookmarkStart w:id="445" w:name="_Toc518390462"/>
      <w:bookmarkStart w:id="446" w:name="_Toc519661755"/>
      <w:bookmarkStart w:id="447" w:name="_Toc519752919"/>
      <w:bookmarkStart w:id="448" w:name="_Toc518390463"/>
      <w:bookmarkStart w:id="449" w:name="_Toc519661756"/>
      <w:bookmarkStart w:id="450" w:name="_Toc519752920"/>
      <w:bookmarkStart w:id="451" w:name="_Toc518390464"/>
      <w:bookmarkStart w:id="452" w:name="_Toc519661757"/>
      <w:bookmarkStart w:id="453" w:name="_Toc519752921"/>
      <w:bookmarkStart w:id="454" w:name="_Toc518390465"/>
      <w:bookmarkStart w:id="455" w:name="_Toc519661758"/>
      <w:bookmarkStart w:id="456" w:name="_Toc519752922"/>
      <w:bookmarkStart w:id="457" w:name="_Toc518390466"/>
      <w:bookmarkStart w:id="458" w:name="_Toc519661759"/>
      <w:bookmarkStart w:id="459" w:name="_Toc519752923"/>
      <w:bookmarkStart w:id="460" w:name="_Toc518390467"/>
      <w:bookmarkStart w:id="461" w:name="_Toc519661760"/>
      <w:bookmarkStart w:id="462" w:name="_Toc519752924"/>
      <w:bookmarkStart w:id="463" w:name="_Toc518390468"/>
      <w:bookmarkStart w:id="464" w:name="_Toc519661761"/>
      <w:bookmarkStart w:id="465" w:name="_Toc519752925"/>
      <w:bookmarkStart w:id="466" w:name="_Toc521332379"/>
      <w:bookmarkStart w:id="467" w:name="_Toc521427405"/>
      <w:bookmarkStart w:id="468" w:name="_Toc521332380"/>
      <w:bookmarkStart w:id="469" w:name="_Toc521427406"/>
      <w:bookmarkStart w:id="470" w:name="_Toc521332381"/>
      <w:bookmarkStart w:id="471" w:name="_Toc521427407"/>
      <w:bookmarkStart w:id="472" w:name="_Toc521332382"/>
      <w:bookmarkStart w:id="473" w:name="_Toc521427408"/>
      <w:bookmarkStart w:id="474" w:name="_Toc526517185"/>
      <w:bookmarkStart w:id="475" w:name="_Toc526517484"/>
      <w:bookmarkStart w:id="476" w:name="_Toc526517782"/>
      <w:bookmarkStart w:id="477" w:name="_Toc526517186"/>
      <w:bookmarkStart w:id="478" w:name="_Toc526517485"/>
      <w:bookmarkStart w:id="479" w:name="_Toc526517783"/>
      <w:bookmarkStart w:id="480" w:name="_Toc526517187"/>
      <w:bookmarkStart w:id="481" w:name="_Toc526517486"/>
      <w:bookmarkStart w:id="482" w:name="_Toc526517784"/>
      <w:bookmarkStart w:id="483" w:name="_Toc526517188"/>
      <w:bookmarkStart w:id="484" w:name="_Toc526517487"/>
      <w:bookmarkStart w:id="485" w:name="_Toc526517785"/>
      <w:bookmarkStart w:id="486" w:name="_Ref524471233"/>
      <w:bookmarkStart w:id="487" w:name="_Ref524471240"/>
      <w:bookmarkStart w:id="488" w:name="_Toc525915193"/>
      <w:bookmarkStart w:id="489" w:name="_Toc526180158"/>
      <w:bookmarkStart w:id="490" w:name="_Toc528652121"/>
      <w:bookmarkStart w:id="491" w:name="_Toc3534851"/>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F535A6">
        <w:rPr>
          <w:rStyle w:val="ECCParagraph"/>
        </w:rPr>
        <w:lastRenderedPageBreak/>
        <w:t>Unsynchronised</w:t>
      </w:r>
      <w:r w:rsidRPr="00F535A6">
        <w:rPr>
          <w:lang w:val="en-GB"/>
        </w:rPr>
        <w:t xml:space="preserve"> operation</w:t>
      </w:r>
      <w:bookmarkEnd w:id="486"/>
      <w:bookmarkEnd w:id="487"/>
      <w:bookmarkEnd w:id="488"/>
      <w:bookmarkEnd w:id="489"/>
      <w:bookmarkEnd w:id="490"/>
      <w:bookmarkEnd w:id="491"/>
    </w:p>
    <w:p w:rsidR="00EB3F96" w:rsidRPr="00F535A6" w:rsidRDefault="00081F76" w:rsidP="00585209">
      <w:pPr>
        <w:pStyle w:val="Heading3"/>
        <w:rPr>
          <w:lang w:val="en-GB"/>
        </w:rPr>
      </w:pPr>
      <w:bookmarkStart w:id="492" w:name="_Toc521332371"/>
      <w:bookmarkStart w:id="493" w:name="_Toc521427389"/>
      <w:bookmarkStart w:id="494" w:name="_Toc524365699"/>
      <w:bookmarkStart w:id="495" w:name="_Toc524368770"/>
      <w:bookmarkStart w:id="496" w:name="_Toc524368900"/>
      <w:bookmarkStart w:id="497" w:name="_Toc524417730"/>
      <w:bookmarkStart w:id="498" w:name="_Toc524453987"/>
      <w:bookmarkStart w:id="499" w:name="_Toc524475200"/>
      <w:bookmarkStart w:id="500" w:name="_Toc524486239"/>
      <w:bookmarkStart w:id="501" w:name="_Toc524492505"/>
      <w:bookmarkStart w:id="502" w:name="_Toc524492697"/>
      <w:bookmarkStart w:id="503" w:name="_Toc524492889"/>
      <w:bookmarkStart w:id="504" w:name="_Toc524493080"/>
      <w:bookmarkStart w:id="505" w:name="_Toc524493271"/>
      <w:bookmarkStart w:id="506" w:name="_Toc524493462"/>
      <w:bookmarkStart w:id="507" w:name="_Toc524494412"/>
      <w:bookmarkStart w:id="508" w:name="_Toc524494603"/>
      <w:bookmarkStart w:id="509" w:name="_Toc524494794"/>
      <w:bookmarkStart w:id="510" w:name="_Toc524494984"/>
      <w:bookmarkStart w:id="511" w:name="_Toc524497923"/>
      <w:bookmarkStart w:id="512" w:name="_Toc524519033"/>
      <w:bookmarkStart w:id="513" w:name="_Toc524519360"/>
      <w:bookmarkStart w:id="514" w:name="_Toc524519983"/>
      <w:bookmarkStart w:id="515" w:name="_Toc525016466"/>
      <w:bookmarkStart w:id="516" w:name="_Toc525016608"/>
      <w:bookmarkStart w:id="517" w:name="_Toc525016750"/>
      <w:bookmarkStart w:id="518" w:name="_Toc525016893"/>
      <w:bookmarkStart w:id="519" w:name="_Toc525017036"/>
      <w:bookmarkStart w:id="520" w:name="_Toc525026272"/>
      <w:bookmarkStart w:id="521" w:name="_Toc525026454"/>
      <w:bookmarkStart w:id="522" w:name="_Toc525034411"/>
      <w:bookmarkStart w:id="523" w:name="_Toc525564099"/>
      <w:bookmarkStart w:id="524" w:name="_Toc525564264"/>
      <w:bookmarkStart w:id="525" w:name="_Toc525564428"/>
      <w:bookmarkStart w:id="526" w:name="_Toc525564592"/>
      <w:bookmarkStart w:id="527" w:name="_Toc525564756"/>
      <w:bookmarkStart w:id="528" w:name="_Toc525564920"/>
      <w:bookmarkStart w:id="529" w:name="_Toc525565084"/>
      <w:bookmarkStart w:id="530" w:name="_Toc525565249"/>
      <w:bookmarkStart w:id="531" w:name="_Toc525565496"/>
      <w:bookmarkStart w:id="532" w:name="_Toc525565659"/>
      <w:bookmarkStart w:id="533" w:name="_Toc525565823"/>
      <w:bookmarkStart w:id="534" w:name="_Toc525572139"/>
      <w:bookmarkStart w:id="535" w:name="_Toc525592392"/>
      <w:bookmarkStart w:id="536" w:name="_Toc525623832"/>
      <w:bookmarkStart w:id="537" w:name="_Toc525627552"/>
      <w:bookmarkStart w:id="538" w:name="_Toc525671504"/>
      <w:bookmarkStart w:id="539" w:name="_Toc525672039"/>
      <w:bookmarkStart w:id="540" w:name="_Toc525683390"/>
      <w:bookmarkStart w:id="541" w:name="_Toc525683560"/>
      <w:bookmarkStart w:id="542" w:name="_Toc525687574"/>
      <w:bookmarkStart w:id="543" w:name="_Toc525725144"/>
      <w:bookmarkStart w:id="544" w:name="_Toc525727712"/>
      <w:bookmarkStart w:id="545" w:name="_Toc525728833"/>
      <w:bookmarkStart w:id="546" w:name="_Toc525730009"/>
      <w:bookmarkStart w:id="547" w:name="_Toc525730175"/>
      <w:bookmarkStart w:id="548" w:name="_Toc525731070"/>
      <w:bookmarkStart w:id="549" w:name="_Toc525731605"/>
      <w:bookmarkStart w:id="550" w:name="_Toc525733419"/>
      <w:bookmarkStart w:id="551" w:name="_Toc525735467"/>
      <w:bookmarkStart w:id="552" w:name="_Toc525735680"/>
      <w:bookmarkStart w:id="553" w:name="_Toc525735848"/>
      <w:bookmarkStart w:id="554" w:name="_Toc525737267"/>
      <w:bookmarkStart w:id="555" w:name="_Ref524462868"/>
      <w:bookmarkStart w:id="556" w:name="_Ref524463765"/>
      <w:bookmarkStart w:id="557" w:name="_Toc525915194"/>
      <w:bookmarkStart w:id="558" w:name="_Toc526180159"/>
      <w:bookmarkStart w:id="559" w:name="_Toc528652122"/>
      <w:bookmarkStart w:id="560" w:name="_Toc3534852"/>
      <w:bookmarkEnd w:id="299"/>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535A6">
        <w:rPr>
          <w:lang w:val="en-GB"/>
        </w:rPr>
        <w:t>Definition</w:t>
      </w:r>
      <w:bookmarkEnd w:id="555"/>
      <w:bookmarkEnd w:id="556"/>
      <w:bookmarkEnd w:id="557"/>
      <w:bookmarkEnd w:id="558"/>
      <w:bookmarkEnd w:id="559"/>
      <w:bookmarkEnd w:id="560"/>
    </w:p>
    <w:p w:rsidR="00213B54" w:rsidRPr="007E3015" w:rsidRDefault="00C72CD8" w:rsidP="00444CE1">
      <w:pPr>
        <w:rPr>
          <w:rStyle w:val="ECCParagraph"/>
        </w:rPr>
      </w:pPr>
      <w:r w:rsidRPr="00F535A6">
        <w:rPr>
          <w:rFonts w:cs="Arial"/>
        </w:rPr>
        <w:t xml:space="preserve">The “unsynchronised operation” </w:t>
      </w:r>
      <w:r w:rsidR="001E6C27" w:rsidRPr="00F535A6">
        <w:rPr>
          <w:rFonts w:cs="Arial"/>
        </w:rPr>
        <w:t xml:space="preserve">terminology </w:t>
      </w:r>
      <w:r w:rsidRPr="00F535A6">
        <w:rPr>
          <w:rFonts w:cs="Arial"/>
        </w:rPr>
        <w:t>refers to the general case where neither time synchronisation between operators’ MFCNs nor inter-operator frame alignment</w:t>
      </w:r>
      <w:r w:rsidR="0070714A" w:rsidRPr="00F535A6">
        <w:rPr>
          <w:rFonts w:cs="Arial"/>
        </w:rPr>
        <w:t xml:space="preserve"> </w:t>
      </w:r>
      <w:r w:rsidR="00081F76" w:rsidRPr="00F535A6">
        <w:rPr>
          <w:rFonts w:cs="Arial"/>
        </w:rPr>
        <w:t>is</w:t>
      </w:r>
      <w:r w:rsidR="00482224" w:rsidRPr="00F535A6">
        <w:rPr>
          <w:rFonts w:cs="Arial"/>
        </w:rPr>
        <w:t xml:space="preserve"> </w:t>
      </w:r>
      <w:r w:rsidR="00081F76" w:rsidRPr="00F535A6">
        <w:rPr>
          <w:rFonts w:cs="Arial"/>
        </w:rPr>
        <w:t>implemented</w:t>
      </w:r>
      <w:r w:rsidRPr="00F535A6">
        <w:rPr>
          <w:rFonts w:cs="Arial"/>
        </w:rPr>
        <w:t xml:space="preserve"> (of course, this does not prevent an operator to </w:t>
      </w:r>
      <w:r w:rsidR="006A664A" w:rsidRPr="00F535A6">
        <w:t xml:space="preserve">use the </w:t>
      </w:r>
      <w:r w:rsidRPr="00F535A6">
        <w:rPr>
          <w:rFonts w:cs="Arial"/>
        </w:rPr>
        <w:t>synchronise</w:t>
      </w:r>
      <w:r w:rsidR="006A664A" w:rsidRPr="00F535A6">
        <w:t xml:space="preserve">d operation within </w:t>
      </w:r>
      <w:r w:rsidRPr="00F535A6">
        <w:rPr>
          <w:rFonts w:cs="Arial"/>
        </w:rPr>
        <w:t xml:space="preserve">its own network to avoid co-channel </w:t>
      </w:r>
      <w:r w:rsidRPr="007E3015">
        <w:rPr>
          <w:rStyle w:val="ECCParagraph"/>
        </w:rPr>
        <w:t>interferences).</w:t>
      </w:r>
      <w:r w:rsidR="00081F76" w:rsidRPr="007E3015">
        <w:rPr>
          <w:rStyle w:val="ECCParagraph"/>
        </w:rPr>
        <w:t xml:space="preserve"> More precisely</w:t>
      </w:r>
      <w:r w:rsidR="006A664A" w:rsidRPr="007E3015">
        <w:rPr>
          <w:rStyle w:val="ECCParagraph"/>
        </w:rPr>
        <w:t>,</w:t>
      </w:r>
      <w:r w:rsidR="00081F76" w:rsidRPr="007E3015">
        <w:rPr>
          <w:rStyle w:val="ECCParagraph"/>
        </w:rPr>
        <w:t xml:space="preserve"> </w:t>
      </w:r>
      <w:r w:rsidR="00213B54" w:rsidRPr="007E3015">
        <w:rPr>
          <w:rStyle w:val="ECCParagraph"/>
        </w:rPr>
        <w:t xml:space="preserve">ECC </w:t>
      </w:r>
      <w:r w:rsidR="0070714A" w:rsidRPr="007E3015">
        <w:rPr>
          <w:rStyle w:val="ECCParagraph"/>
        </w:rPr>
        <w:t>R</w:t>
      </w:r>
      <w:r w:rsidR="00213B54" w:rsidRPr="007E3015">
        <w:rPr>
          <w:rStyle w:val="ECCParagraph"/>
        </w:rPr>
        <w:t xml:space="preserve">eport 281 </w:t>
      </w:r>
      <w:r w:rsidR="000D0A0F" w:rsidRPr="007E3015">
        <w:rPr>
          <w:rStyle w:val="ECCParagraph"/>
        </w:rPr>
        <w:t>has provided the following definition “</w:t>
      </w:r>
      <w:r w:rsidR="00662EC9" w:rsidRPr="007E3015">
        <w:rPr>
          <w:rStyle w:val="ECCParagraph"/>
        </w:rPr>
        <w:t>t</w:t>
      </w:r>
      <w:r w:rsidR="00213B54" w:rsidRPr="007E3015">
        <w:rPr>
          <w:rStyle w:val="ECCParagraph"/>
        </w:rPr>
        <w:t xml:space="preserve">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w:t>
      </w:r>
      <w:r w:rsidR="006A664A" w:rsidRPr="007E3015">
        <w:rPr>
          <w:rStyle w:val="ECCParagraph"/>
        </w:rPr>
        <w:t>U</w:t>
      </w:r>
      <w:r w:rsidR="00213B54" w:rsidRPr="007E3015">
        <w:rPr>
          <w:rStyle w:val="ECCParagraph"/>
        </w:rPr>
        <w:t xml:space="preserve">L and </w:t>
      </w:r>
      <w:r w:rsidR="006A664A" w:rsidRPr="007E3015">
        <w:rPr>
          <w:rStyle w:val="ECCParagraph"/>
        </w:rPr>
        <w:t>D</w:t>
      </w:r>
      <w:r w:rsidR="00213B54" w:rsidRPr="007E3015">
        <w:rPr>
          <w:rStyle w:val="ECCParagraph"/>
        </w:rPr>
        <w:t>L transmissions or do not synchronise at the beginning of the frame</w:t>
      </w:r>
      <w:r w:rsidR="001D0A0B" w:rsidRPr="007E3015">
        <w:rPr>
          <w:rStyle w:val="ECCParagraph"/>
        </w:rPr>
        <w:t>".</w:t>
      </w:r>
    </w:p>
    <w:p w:rsidR="002C4567" w:rsidRPr="007E3015" w:rsidRDefault="001E6C27" w:rsidP="0040602E">
      <w:pPr>
        <w:rPr>
          <w:rStyle w:val="ECCParagraph"/>
        </w:rPr>
      </w:pPr>
      <w:r w:rsidRPr="007E3015">
        <w:rPr>
          <w:rStyle w:val="ECCParagraph"/>
        </w:rPr>
        <w:t xml:space="preserve">The </w:t>
      </w:r>
      <w:r w:rsidR="003720B7" w:rsidRPr="007E3015">
        <w:rPr>
          <w:rStyle w:val="ECCParagraph"/>
        </w:rPr>
        <w:t xml:space="preserve">ECC has defined </w:t>
      </w:r>
      <w:r w:rsidR="007B337A" w:rsidRPr="007E3015">
        <w:rPr>
          <w:rStyle w:val="ECCParagraph"/>
        </w:rPr>
        <w:t xml:space="preserve">the </w:t>
      </w:r>
      <w:r w:rsidRPr="007E3015">
        <w:rPr>
          <w:rStyle w:val="ECCParagraph"/>
        </w:rPr>
        <w:t>r</w:t>
      </w:r>
      <w:r w:rsidR="003720B7" w:rsidRPr="007E3015">
        <w:rPr>
          <w:rStyle w:val="ECCParagraph"/>
        </w:rPr>
        <w:t xml:space="preserve">estricted baseline </w:t>
      </w:r>
      <w:r w:rsidR="00A56CAD" w:rsidRPr="007E3015">
        <w:rPr>
          <w:rStyle w:val="ECCParagraph"/>
        </w:rPr>
        <w:t>out</w:t>
      </w:r>
      <w:r w:rsidR="00E61804" w:rsidRPr="007E3015">
        <w:rPr>
          <w:rStyle w:val="ECCParagraph"/>
        </w:rPr>
        <w:t xml:space="preserve"> of block</w:t>
      </w:r>
      <w:r w:rsidR="003720B7" w:rsidRPr="007E3015">
        <w:rPr>
          <w:rStyle w:val="ECCParagraph"/>
        </w:rPr>
        <w:t xml:space="preserve"> power limit for unsynchronised and semi-synchronised operation of MFCN BSs</w:t>
      </w:r>
      <w:r w:rsidR="007B337A" w:rsidRPr="007E3015">
        <w:rPr>
          <w:rStyle w:val="ECCParagraph"/>
        </w:rPr>
        <w:t xml:space="preserve"> (see ECC Decision (11)06 </w:t>
      </w:r>
      <w:r w:rsidR="00757FF2" w:rsidRPr="007E3015">
        <w:rPr>
          <w:rStyle w:val="ECCParagraph"/>
        </w:rPr>
        <w:t xml:space="preserve">(October 2018) </w:t>
      </w:r>
      <w:r w:rsidR="007B337A" w:rsidRPr="007E3015">
        <w:rPr>
          <w:rStyle w:val="ECCParagraph"/>
        </w:rPr>
        <w:t xml:space="preserve">Table 4 </w:t>
      </w:r>
      <w:r w:rsidR="007B337A" w:rsidRPr="007E3015">
        <w:rPr>
          <w:rStyle w:val="ECCParagraph"/>
        </w:rPr>
        <w:fldChar w:fldCharType="begin"/>
      </w:r>
      <w:r w:rsidR="007B337A" w:rsidRPr="007E3015">
        <w:rPr>
          <w:rStyle w:val="ECCParagraph"/>
        </w:rPr>
        <w:instrText xml:space="preserve"> REF _Ref526664741 \n \h </w:instrText>
      </w:r>
      <w:r w:rsidR="007E3015">
        <w:rPr>
          <w:rStyle w:val="ECCParagraph"/>
        </w:rPr>
        <w:instrText xml:space="preserve"> \* MERGEFORMAT </w:instrText>
      </w:r>
      <w:r w:rsidR="007B337A" w:rsidRPr="007E3015">
        <w:rPr>
          <w:rStyle w:val="ECCParagraph"/>
        </w:rPr>
      </w:r>
      <w:r w:rsidR="007B337A" w:rsidRPr="007E3015">
        <w:rPr>
          <w:rStyle w:val="ECCParagraph"/>
        </w:rPr>
        <w:fldChar w:fldCharType="separate"/>
      </w:r>
      <w:r w:rsidR="003E4243" w:rsidRPr="007E3015">
        <w:rPr>
          <w:rStyle w:val="ECCParagraph"/>
        </w:rPr>
        <w:t>[3]</w:t>
      </w:r>
      <w:r w:rsidR="007B337A" w:rsidRPr="007E3015">
        <w:rPr>
          <w:rStyle w:val="ECCParagraph"/>
        </w:rPr>
        <w:fldChar w:fldCharType="end"/>
      </w:r>
      <w:r w:rsidR="007B337A" w:rsidRPr="007E3015">
        <w:rPr>
          <w:rStyle w:val="ECCParagraph"/>
        </w:rPr>
        <w:t>)</w:t>
      </w:r>
      <w:r w:rsidR="003720B7" w:rsidRPr="007E3015">
        <w:rPr>
          <w:rStyle w:val="ECCParagraph"/>
        </w:rPr>
        <w:t xml:space="preserve">. </w:t>
      </w:r>
    </w:p>
    <w:p w:rsidR="00081F76" w:rsidRPr="00F535A6" w:rsidRDefault="004549BE" w:rsidP="00585209">
      <w:pPr>
        <w:pStyle w:val="Heading3"/>
        <w:rPr>
          <w:lang w:val="en-GB"/>
        </w:rPr>
      </w:pPr>
      <w:bookmarkStart w:id="561" w:name="_Toc525687576"/>
      <w:bookmarkStart w:id="562" w:name="_Toc525725146"/>
      <w:bookmarkStart w:id="563" w:name="_Toc525727714"/>
      <w:bookmarkStart w:id="564" w:name="_Toc525728835"/>
      <w:bookmarkStart w:id="565" w:name="_Toc525730011"/>
      <w:bookmarkStart w:id="566" w:name="_Toc525730177"/>
      <w:bookmarkStart w:id="567" w:name="_Toc525731072"/>
      <w:bookmarkStart w:id="568" w:name="_Toc525731607"/>
      <w:bookmarkStart w:id="569" w:name="_Toc525733421"/>
      <w:bookmarkStart w:id="570" w:name="_Toc525735469"/>
      <w:bookmarkStart w:id="571" w:name="_Toc525735682"/>
      <w:bookmarkStart w:id="572" w:name="_Toc525735850"/>
      <w:bookmarkStart w:id="573" w:name="_Toc525737269"/>
      <w:bookmarkStart w:id="574" w:name="_Ref525684251"/>
      <w:bookmarkStart w:id="575" w:name="_Toc525915195"/>
      <w:bookmarkStart w:id="576" w:name="_Toc526180160"/>
      <w:bookmarkStart w:id="577" w:name="_Toc528652123"/>
      <w:bookmarkStart w:id="578" w:name="_Toc3534853"/>
      <w:bookmarkEnd w:id="561"/>
      <w:bookmarkEnd w:id="562"/>
      <w:bookmarkEnd w:id="563"/>
      <w:bookmarkEnd w:id="564"/>
      <w:bookmarkEnd w:id="565"/>
      <w:bookmarkEnd w:id="566"/>
      <w:bookmarkEnd w:id="567"/>
      <w:bookmarkEnd w:id="568"/>
      <w:bookmarkEnd w:id="569"/>
      <w:bookmarkEnd w:id="570"/>
      <w:bookmarkEnd w:id="571"/>
      <w:bookmarkEnd w:id="572"/>
      <w:bookmarkEnd w:id="573"/>
      <w:r w:rsidRPr="00F535A6">
        <w:rPr>
          <w:lang w:val="en-GB"/>
        </w:rPr>
        <w:t>Benefits and challenges of unsynchronised operation</w:t>
      </w:r>
      <w:bookmarkEnd w:id="574"/>
      <w:bookmarkEnd w:id="575"/>
      <w:bookmarkEnd w:id="576"/>
      <w:bookmarkEnd w:id="577"/>
      <w:bookmarkEnd w:id="578"/>
    </w:p>
    <w:p w:rsidR="00EB3F96" w:rsidRPr="00F535A6" w:rsidRDefault="00EB3F96" w:rsidP="00EB3F96">
      <w:pPr>
        <w:rPr>
          <w:rFonts w:cs="Arial"/>
        </w:rPr>
      </w:pPr>
      <w:r w:rsidRPr="00F535A6">
        <w:rPr>
          <w:rFonts w:cs="Arial"/>
        </w:rPr>
        <w:t xml:space="preserve">The benefit of unsynchronised operation is in the fact that it does not </w:t>
      </w:r>
      <w:r w:rsidR="00734CDE" w:rsidRPr="00F535A6">
        <w:rPr>
          <w:rFonts w:cs="Arial"/>
        </w:rPr>
        <w:t xml:space="preserve">require </w:t>
      </w:r>
      <w:r w:rsidRPr="00F535A6">
        <w:rPr>
          <w:rFonts w:cs="Arial"/>
        </w:rPr>
        <w:t xml:space="preserve">the adoption of a </w:t>
      </w:r>
      <w:r w:rsidR="00627077" w:rsidRPr="00F535A6">
        <w:t>compatible</w:t>
      </w:r>
      <w:r w:rsidRPr="00F535A6">
        <w:rPr>
          <w:rFonts w:cs="Arial"/>
        </w:rPr>
        <w:t xml:space="preserve"> frame structure among operators. Operators can select the most appropriate frame independently and can adapt the frame structure to service and end user requirements in space and time domains. This allows </w:t>
      </w:r>
      <w:r w:rsidR="00FB2AA6" w:rsidRPr="00F535A6">
        <w:rPr>
          <w:rFonts w:cs="Arial"/>
        </w:rPr>
        <w:t xml:space="preserve">more flexibility in the execution of operators’ </w:t>
      </w:r>
      <w:r w:rsidRPr="00F535A6">
        <w:rPr>
          <w:rFonts w:cs="Arial"/>
        </w:rPr>
        <w:t>business models.</w:t>
      </w:r>
    </w:p>
    <w:p w:rsidR="008F0C10" w:rsidRPr="00F535A6" w:rsidRDefault="00643485" w:rsidP="00146199">
      <w:pPr>
        <w:rPr>
          <w:rFonts w:cs="Arial"/>
        </w:rPr>
      </w:pPr>
      <w:r w:rsidRPr="00F535A6">
        <w:rPr>
          <w:rFonts w:cs="Arial"/>
        </w:rPr>
        <w:t>However</w:t>
      </w:r>
      <w:r w:rsidR="001927BF" w:rsidRPr="00F535A6">
        <w:rPr>
          <w:rFonts w:cs="Arial"/>
        </w:rPr>
        <w:t>,</w:t>
      </w:r>
      <w:r w:rsidRPr="00F535A6">
        <w:rPr>
          <w:rFonts w:cs="Arial"/>
        </w:rPr>
        <w:t xml:space="preserve"> in a multi-operator scenario, t</w:t>
      </w:r>
      <w:r w:rsidR="00400837" w:rsidRPr="00F535A6">
        <w:rPr>
          <w:rFonts w:cs="Arial"/>
        </w:rPr>
        <w:t xml:space="preserve">he flexibility in </w:t>
      </w:r>
      <w:r w:rsidR="00FB2AA6" w:rsidRPr="00F535A6">
        <w:rPr>
          <w:rFonts w:cs="Arial"/>
        </w:rPr>
        <w:t xml:space="preserve">operators’ </w:t>
      </w:r>
      <w:r w:rsidR="00400837" w:rsidRPr="00F535A6">
        <w:rPr>
          <w:rFonts w:cs="Arial"/>
        </w:rPr>
        <w:t xml:space="preserve">frame structure </w:t>
      </w:r>
      <w:r w:rsidR="00FB2AA6" w:rsidRPr="00F535A6">
        <w:rPr>
          <w:rFonts w:cs="Arial"/>
        </w:rPr>
        <w:t xml:space="preserve">selection </w:t>
      </w:r>
      <w:r w:rsidR="00400837" w:rsidRPr="00F535A6">
        <w:rPr>
          <w:rFonts w:cs="Arial"/>
        </w:rPr>
        <w:t xml:space="preserve">leads to </w:t>
      </w:r>
      <w:r w:rsidR="008F0C10" w:rsidRPr="00F535A6">
        <w:rPr>
          <w:rFonts w:cs="Arial"/>
        </w:rPr>
        <w:t xml:space="preserve">a number of </w:t>
      </w:r>
      <w:r w:rsidR="00400837" w:rsidRPr="00F535A6">
        <w:rPr>
          <w:rFonts w:cs="Arial"/>
        </w:rPr>
        <w:t xml:space="preserve">interference </w:t>
      </w:r>
      <w:r w:rsidR="008F0C10" w:rsidRPr="00F535A6">
        <w:rPr>
          <w:rFonts w:cs="Arial"/>
        </w:rPr>
        <w:t>scenarios</w:t>
      </w:r>
      <w:r w:rsidR="00F16F39" w:rsidRPr="00F535A6">
        <w:rPr>
          <w:rFonts w:cs="Arial"/>
        </w:rPr>
        <w:t xml:space="preserve"> that need to be assessed and managed.</w:t>
      </w:r>
    </w:p>
    <w:p w:rsidR="00400837" w:rsidRPr="00F535A6" w:rsidRDefault="00C22A3F" w:rsidP="00400837">
      <w:r w:rsidRPr="00F535A6">
        <w:t xml:space="preserve">As illustrated in </w:t>
      </w:r>
      <w:r w:rsidR="00A06EF2" w:rsidRPr="00F535A6">
        <w:fldChar w:fldCharType="begin"/>
      </w:r>
      <w:r w:rsidR="00A06EF2" w:rsidRPr="00F535A6">
        <w:instrText xml:space="preserve"> REF _Ref525978758 \h </w:instrText>
      </w:r>
      <w:r w:rsidR="00A06EF2" w:rsidRPr="00F535A6">
        <w:fldChar w:fldCharType="separate"/>
      </w:r>
      <w:r w:rsidR="003E4243" w:rsidRPr="00F535A6">
        <w:rPr>
          <w:rFonts w:cs="Arial"/>
        </w:rPr>
        <w:t xml:space="preserve">Figure </w:t>
      </w:r>
      <w:r w:rsidR="003E4243">
        <w:rPr>
          <w:rFonts w:cs="Arial"/>
          <w:noProof/>
        </w:rPr>
        <w:t>4</w:t>
      </w:r>
      <w:r w:rsidR="00A06EF2" w:rsidRPr="00F535A6">
        <w:fldChar w:fldCharType="end"/>
      </w:r>
      <w:r w:rsidR="00A06EF2" w:rsidRPr="00F535A6">
        <w:t xml:space="preserve">, </w:t>
      </w:r>
      <w:r w:rsidR="00400837" w:rsidRPr="00F535A6">
        <w:rPr>
          <w:rFonts w:cs="Arial"/>
        </w:rPr>
        <w:t>BS-BS interference is a result of two separate and independent phenomena</w:t>
      </w:r>
      <w:r w:rsidRPr="00F535A6">
        <w:t>.</w:t>
      </w:r>
    </w:p>
    <w:p w:rsidR="000F1485" w:rsidRPr="00F535A6" w:rsidRDefault="004B14D6" w:rsidP="00E30AB0">
      <w:pPr>
        <w:rPr>
          <w:rFonts w:cs="Arial"/>
          <w:b/>
        </w:rPr>
      </w:pPr>
      <w:r w:rsidRPr="00F535A6">
        <w:rPr>
          <w:rStyle w:val="Strong"/>
        </w:rPr>
        <w:t>S</w:t>
      </w:r>
      <w:r w:rsidR="000F1485" w:rsidRPr="00F535A6">
        <w:rPr>
          <w:rFonts w:cs="Arial"/>
          <w:b/>
        </w:rPr>
        <w:t xml:space="preserve">pectral leakage from the </w:t>
      </w:r>
      <w:r w:rsidR="000F1485" w:rsidRPr="00F535A6">
        <w:rPr>
          <w:rStyle w:val="Strong"/>
        </w:rPr>
        <w:t>interfering BS</w:t>
      </w:r>
      <w:r w:rsidRPr="00F535A6">
        <w:rPr>
          <w:rStyle w:val="Strong"/>
        </w:rPr>
        <w:t xml:space="preserve"> transmitter side</w:t>
      </w:r>
      <w:r w:rsidR="00A06EF2" w:rsidRPr="00F535A6">
        <w:rPr>
          <w:rStyle w:val="Strong"/>
        </w:rPr>
        <w:t>:</w:t>
      </w:r>
    </w:p>
    <w:p w:rsidR="004D0429" w:rsidRPr="00F535A6" w:rsidRDefault="00400837" w:rsidP="00E30AB0">
      <w:pPr>
        <w:rPr>
          <w:rFonts w:cs="Arial"/>
        </w:rPr>
      </w:pPr>
      <w:r w:rsidRPr="00F535A6">
        <w:rPr>
          <w:rFonts w:cs="Arial"/>
        </w:rPr>
        <w:t xml:space="preserve">This is where a </w:t>
      </w:r>
      <w:r w:rsidR="00682494" w:rsidRPr="00F535A6">
        <w:rPr>
          <w:rFonts w:cs="Arial"/>
        </w:rPr>
        <w:t xml:space="preserve">BS </w:t>
      </w:r>
      <w:r w:rsidRPr="00F535A6">
        <w:rPr>
          <w:rFonts w:cs="Arial"/>
        </w:rPr>
        <w:t xml:space="preserve">radiates unwanted emissions into adjacent channels, thereby effectively increasing the noise-plus-interference floor at a victim </w:t>
      </w:r>
      <w:r w:rsidR="00682494" w:rsidRPr="00F535A6">
        <w:rPr>
          <w:rFonts w:cs="Arial"/>
        </w:rPr>
        <w:t xml:space="preserve">BS </w:t>
      </w:r>
      <w:r w:rsidRPr="00F535A6">
        <w:rPr>
          <w:rFonts w:cs="Arial"/>
        </w:rPr>
        <w:t xml:space="preserve">and resulting in desensitisation. The extent of spectral leakage of the interfering </w:t>
      </w:r>
      <w:r w:rsidR="00682494" w:rsidRPr="00F535A6">
        <w:rPr>
          <w:rFonts w:cs="Arial"/>
        </w:rPr>
        <w:t>BS</w:t>
      </w:r>
      <w:r w:rsidRPr="00F535A6">
        <w:rPr>
          <w:rFonts w:cs="Arial"/>
        </w:rPr>
        <w:t xml:space="preserve"> is defined by its adjacent channel leakage ratio (ACLR) and unwanted emission specifications</w:t>
      </w:r>
      <w:r w:rsidR="00F05EE3" w:rsidRPr="00F535A6">
        <w:t>.</w:t>
      </w:r>
    </w:p>
    <w:p w:rsidR="00D16F70" w:rsidRPr="00F535A6" w:rsidRDefault="000F1485" w:rsidP="00E30AB0">
      <w:pPr>
        <w:rPr>
          <w:rFonts w:cs="Arial"/>
        </w:rPr>
      </w:pPr>
      <w:r w:rsidRPr="00F535A6">
        <w:rPr>
          <w:rFonts w:cs="Arial"/>
        </w:rPr>
        <w:t>BS-BS interference due to spectral leakage can be mitigated by restricting the unwanted emissions of unsynchronised BSs through the specification of regulatory block edge masks (BEMs). An example is the restricted baseline out of block power limit</w:t>
      </w:r>
      <w:r w:rsidR="001D0A0B" w:rsidRPr="00F535A6">
        <w:t xml:space="preserve"> defined in the </w:t>
      </w:r>
      <w:r w:rsidR="00444CE1" w:rsidRPr="00F535A6">
        <w:t>ECC Decision (</w:t>
      </w:r>
      <w:r w:rsidR="001D0A0B" w:rsidRPr="00F535A6">
        <w:t>11)06 (Oct</w:t>
      </w:r>
      <w:r w:rsidR="00444CE1" w:rsidRPr="00F535A6">
        <w:t>ober</w:t>
      </w:r>
      <w:r w:rsidR="001D0A0B" w:rsidRPr="00F535A6">
        <w:t xml:space="preserve"> 2018)</w:t>
      </w:r>
      <w:r w:rsidR="00383A2B">
        <w:fldChar w:fldCharType="begin"/>
      </w:r>
      <w:r w:rsidR="00383A2B">
        <w:instrText xml:space="preserve"> REF _Ref526664741 \r \h </w:instrText>
      </w:r>
      <w:r w:rsidR="00383A2B">
        <w:fldChar w:fldCharType="separate"/>
      </w:r>
      <w:r w:rsidR="003E4243">
        <w:t>[3]</w:t>
      </w:r>
      <w:r w:rsidR="00383A2B">
        <w:fldChar w:fldCharType="end"/>
      </w:r>
      <w:r w:rsidRPr="00F535A6">
        <w:rPr>
          <w:rFonts w:cs="Arial"/>
        </w:rPr>
        <w:t>: the regulatory upper limit of -43 dBm/5MHz on the out-of-block TRP of unsynchronised AAS BSs in the 3400-3800 MHz band applicable at the frequency boundary (block edge) with another operator. The ECC restricted baseline out of block power</w:t>
      </w:r>
      <w:r w:rsidR="009F5474" w:rsidRPr="00F535A6">
        <w:rPr>
          <w:rFonts w:cs="Arial"/>
        </w:rPr>
        <w:t xml:space="preserve"> </w:t>
      </w:r>
      <w:r w:rsidRPr="00F535A6">
        <w:rPr>
          <w:rFonts w:cs="Arial"/>
        </w:rPr>
        <w:t xml:space="preserve">limit is significantly more restrictive than the ECC baseline limits for synchronised BSs, and compliance with it would require the installation of costly </w:t>
      </w:r>
      <w:r w:rsidR="00F67EFB" w:rsidRPr="00F535A6">
        <w:t>operator</w:t>
      </w:r>
      <w:r w:rsidR="0062486D" w:rsidRPr="00F535A6">
        <w:t>-</w:t>
      </w:r>
      <w:r w:rsidR="00F67EFB" w:rsidRPr="00F535A6">
        <w:t xml:space="preserve">specific </w:t>
      </w:r>
      <w:r w:rsidRPr="00F535A6">
        <w:rPr>
          <w:rFonts w:cs="Arial"/>
        </w:rPr>
        <w:t>transmitter filters in non-AAS systems</w:t>
      </w:r>
      <w:r w:rsidR="00D91458" w:rsidRPr="00F535A6">
        <w:t xml:space="preserve">. It is </w:t>
      </w:r>
      <w:r w:rsidRPr="00F535A6">
        <w:rPr>
          <w:rFonts w:cs="Arial"/>
        </w:rPr>
        <w:t xml:space="preserve">even more challenging to achieve in AAS systems where additional </w:t>
      </w:r>
      <w:r w:rsidR="00F67EFB" w:rsidRPr="00F535A6">
        <w:t xml:space="preserve">internal </w:t>
      </w:r>
      <w:r w:rsidRPr="00F535A6">
        <w:rPr>
          <w:rFonts w:cs="Arial"/>
        </w:rPr>
        <w:t xml:space="preserve">filters would be required. </w:t>
      </w:r>
    </w:p>
    <w:p w:rsidR="00D16F70" w:rsidRPr="00F535A6" w:rsidRDefault="00D16F70" w:rsidP="001A31F1">
      <w:r w:rsidRPr="00F535A6">
        <w:t>Therefore, based on currently available filtering technology</w:t>
      </w:r>
      <w:r w:rsidR="006E74B3" w:rsidRPr="00F535A6">
        <w:t xml:space="preserve"> for AAS</w:t>
      </w:r>
      <w:r w:rsidRPr="00F535A6">
        <w:t xml:space="preserve">, unsynchronised operation could be implemented </w:t>
      </w:r>
      <w:r w:rsidR="001D0A0B" w:rsidRPr="00F535A6">
        <w:t xml:space="preserve">only </w:t>
      </w:r>
      <w:r w:rsidRPr="00F535A6">
        <w:t>in those cases where additional isolation (e.g. separation distances</w:t>
      </w:r>
      <w:r w:rsidR="00574C84" w:rsidRPr="00F535A6">
        <w:t>)</w:t>
      </w:r>
      <w:r w:rsidR="001D0A0B" w:rsidRPr="00F535A6">
        <w:t xml:space="preserve"> or specific network configurations </w:t>
      </w:r>
      <w:r w:rsidR="00574C84" w:rsidRPr="00F535A6">
        <w:t>(e.g.</w:t>
      </w:r>
      <w:r w:rsidRPr="00F535A6">
        <w:t xml:space="preserve"> indoor low power BSs) would still allow the use of the ECC baseline out of block limit as defined in </w:t>
      </w:r>
      <w:r w:rsidR="00EB065F" w:rsidRPr="00F535A6">
        <w:t xml:space="preserve">ECC Decision (11)06 </w:t>
      </w:r>
      <w:r w:rsidR="00757FF2" w:rsidRPr="00F535A6">
        <w:t xml:space="preserve">(October 2018) </w:t>
      </w:r>
      <w:r w:rsidR="00EB065F" w:rsidRPr="00F535A6">
        <w:t>Table 3</w:t>
      </w:r>
      <w:r w:rsidRPr="007E3015">
        <w:rPr>
          <w:rStyle w:val="ECCHLsuperscript"/>
        </w:rPr>
        <w:footnoteReference w:id="13"/>
      </w:r>
      <w:r w:rsidRPr="00F535A6">
        <w:t xml:space="preserve">. The identification of such specific cases is addressed in Section </w:t>
      </w:r>
      <w:r w:rsidRPr="00F535A6">
        <w:fldChar w:fldCharType="begin"/>
      </w:r>
      <w:r w:rsidRPr="00F535A6">
        <w:instrText xml:space="preserve"> REF _Ref525671651 \r \h  \* MERGEFORMAT </w:instrText>
      </w:r>
      <w:r w:rsidRPr="00F535A6">
        <w:fldChar w:fldCharType="separate"/>
      </w:r>
      <w:r w:rsidR="003E4243">
        <w:t>4</w:t>
      </w:r>
      <w:r w:rsidRPr="00F535A6">
        <w:fldChar w:fldCharType="end"/>
      </w:r>
      <w:r w:rsidR="00D54EDF" w:rsidRPr="00F535A6">
        <w:t>, which</w:t>
      </w:r>
      <w:r w:rsidRPr="00F535A6">
        <w:t xml:space="preserve"> highlights </w:t>
      </w:r>
      <w:r w:rsidR="00F67EFB" w:rsidRPr="00F535A6">
        <w:t xml:space="preserve">deployment </w:t>
      </w:r>
      <w:r w:rsidRPr="00F535A6">
        <w:t>challenges.</w:t>
      </w:r>
    </w:p>
    <w:p w:rsidR="000F1485" w:rsidRPr="00F535A6" w:rsidRDefault="004B14D6" w:rsidP="00E30AB0">
      <w:pPr>
        <w:rPr>
          <w:rFonts w:cs="Arial"/>
          <w:b/>
        </w:rPr>
      </w:pPr>
      <w:r w:rsidRPr="00F535A6">
        <w:rPr>
          <w:rStyle w:val="Strong"/>
        </w:rPr>
        <w:lastRenderedPageBreak/>
        <w:t>B</w:t>
      </w:r>
      <w:r w:rsidR="000F1485" w:rsidRPr="00F535A6">
        <w:rPr>
          <w:rFonts w:cs="Arial"/>
          <w:b/>
        </w:rPr>
        <w:t>locking of the victim BS receiver</w:t>
      </w:r>
      <w:r w:rsidR="00A06EF2" w:rsidRPr="00F535A6">
        <w:t>:</w:t>
      </w:r>
    </w:p>
    <w:p w:rsidR="000F1485" w:rsidRPr="00F535A6" w:rsidRDefault="000F1485" w:rsidP="000F1485">
      <w:pPr>
        <w:rPr>
          <w:rFonts w:cs="Arial"/>
        </w:rPr>
      </w:pPr>
      <w:r w:rsidRPr="00F535A6">
        <w:rPr>
          <w:rFonts w:cs="Arial"/>
        </w:rPr>
        <w:t xml:space="preserve">This is where the victim BS’s receiver is unable to decode a weak wanted signal </w:t>
      </w:r>
      <w:r w:rsidR="002C1B53" w:rsidRPr="00F535A6">
        <w:t>when</w:t>
      </w:r>
      <w:r w:rsidR="002C1B53" w:rsidRPr="00F535A6">
        <w:rPr>
          <w:rFonts w:cs="Arial"/>
        </w:rPr>
        <w:t xml:space="preserve"> </w:t>
      </w:r>
      <w:r w:rsidRPr="00F535A6">
        <w:rPr>
          <w:rFonts w:cs="Arial"/>
        </w:rPr>
        <w:t>simultaneously being exposed to a relatively high received carrier power radiated by an interfering BS operating in another channel. The impact would be a desensitisation of the victim BS or, in an extreme case, the complete overload of the victim BS’s RF front-end. The extent of susceptibility of a victim BS receiver is defined by its adjacent channel selectivity (ACS) and blocking specifications.</w:t>
      </w:r>
    </w:p>
    <w:p w:rsidR="000F1485" w:rsidRPr="00F535A6" w:rsidRDefault="00A06EF2" w:rsidP="000F1485">
      <w:pPr>
        <w:pStyle w:val="ECCBulletsLv1"/>
        <w:numPr>
          <w:ilvl w:val="0"/>
          <w:numId w:val="0"/>
        </w:numPr>
        <w:jc w:val="center"/>
        <w:rPr>
          <w:rFonts w:cs="Arial"/>
        </w:rPr>
      </w:pPr>
      <w:r w:rsidRPr="00123F11">
        <w:rPr>
          <w:rFonts w:cs="Arial"/>
          <w:noProof/>
          <w:lang w:val="da-DK" w:eastAsia="da-DK"/>
        </w:rPr>
        <w:drawing>
          <wp:inline distT="0" distB="0" distL="0" distR="0" wp14:anchorId="1B96577E" wp14:editId="71A7466D">
            <wp:extent cx="4247909" cy="2364347"/>
            <wp:effectExtent l="0" t="0" r="63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7143" cy="2369486"/>
                    </a:xfrm>
                    <a:prstGeom prst="rect">
                      <a:avLst/>
                    </a:prstGeom>
                    <a:noFill/>
                  </pic:spPr>
                </pic:pic>
              </a:graphicData>
            </a:graphic>
          </wp:inline>
        </w:drawing>
      </w:r>
    </w:p>
    <w:p w:rsidR="000F1485" w:rsidRPr="00F535A6" w:rsidRDefault="000F1485" w:rsidP="000F1485">
      <w:pPr>
        <w:pStyle w:val="Caption"/>
        <w:rPr>
          <w:rFonts w:cs="Arial"/>
          <w:lang w:val="en-GB"/>
        </w:rPr>
      </w:pPr>
      <w:bookmarkStart w:id="579" w:name="_Ref525978758"/>
      <w:r w:rsidRPr="00F535A6">
        <w:rPr>
          <w:rFonts w:cs="Arial"/>
          <w:lang w:val="en-GB"/>
        </w:rPr>
        <w:t xml:space="preserve">Figure </w:t>
      </w:r>
      <w:r w:rsidRPr="00F535A6">
        <w:rPr>
          <w:rFonts w:cs="Arial"/>
          <w:lang w:val="en-GB"/>
        </w:rPr>
        <w:fldChar w:fldCharType="begin"/>
      </w:r>
      <w:r w:rsidRPr="00F535A6">
        <w:rPr>
          <w:rFonts w:cs="Arial"/>
          <w:lang w:val="en-GB"/>
        </w:rPr>
        <w:instrText xml:space="preserve"> SEQ Figure \* ARABIC </w:instrText>
      </w:r>
      <w:r w:rsidRPr="00F535A6">
        <w:rPr>
          <w:rFonts w:cs="Arial"/>
          <w:lang w:val="en-GB"/>
        </w:rPr>
        <w:fldChar w:fldCharType="separate"/>
      </w:r>
      <w:r w:rsidR="003E4243">
        <w:rPr>
          <w:rFonts w:cs="Arial"/>
          <w:noProof/>
          <w:lang w:val="en-GB"/>
        </w:rPr>
        <w:t>4</w:t>
      </w:r>
      <w:r w:rsidRPr="00F535A6">
        <w:rPr>
          <w:rFonts w:cs="Arial"/>
          <w:lang w:val="en-GB"/>
        </w:rPr>
        <w:fldChar w:fldCharType="end"/>
      </w:r>
      <w:bookmarkEnd w:id="579"/>
      <w:r w:rsidRPr="00F535A6">
        <w:rPr>
          <w:rFonts w:cs="Arial"/>
          <w:lang w:val="en-GB"/>
        </w:rPr>
        <w:t xml:space="preserve">: </w:t>
      </w:r>
      <w:r w:rsidR="009C3892" w:rsidRPr="00F535A6">
        <w:rPr>
          <w:rFonts w:cs="Arial"/>
          <w:lang w:val="en-GB"/>
        </w:rPr>
        <w:t>BS-BS</w:t>
      </w:r>
      <w:r w:rsidRPr="00F535A6">
        <w:rPr>
          <w:rFonts w:cs="Arial"/>
          <w:lang w:val="en-GB"/>
        </w:rPr>
        <w:t xml:space="preserve"> interference mechanisms in case of simultaneous UL/DL transmissions</w:t>
      </w:r>
    </w:p>
    <w:p w:rsidR="004B653F" w:rsidRPr="00F535A6" w:rsidRDefault="004B653F" w:rsidP="00A81093">
      <w:r w:rsidRPr="00F535A6">
        <w:t xml:space="preserve">It should be noted that the application of stringent regulatory limits on the interfering BS wanted emissions alone may not be sufficient to mitigate BS-BS interference with the currently available equipment. This is because the in-band blocking phenomenon can only be avoided through installation of additional </w:t>
      </w:r>
      <w:r w:rsidR="00722197" w:rsidRPr="00F535A6">
        <w:t>operator-specific</w:t>
      </w:r>
      <w:r w:rsidR="002C1B53" w:rsidRPr="00F535A6">
        <w:t xml:space="preserve"> </w:t>
      </w:r>
      <w:r w:rsidR="00BE6D44" w:rsidRPr="00F535A6">
        <w:t xml:space="preserve">RF </w:t>
      </w:r>
      <w:r w:rsidRPr="00F535A6">
        <w:t>receiver filters at the victim BSs receiver to suppress the received adjacent channel carriers. As such, a regulatory framework for unsynchronised BSs should take into account for the level of the victim BS receiver selectivity. For the same reason, implementing a guard band within a TDD band does not solve all interference cases if equipment do</w:t>
      </w:r>
      <w:r w:rsidR="009F5474" w:rsidRPr="00F535A6">
        <w:t>es</w:t>
      </w:r>
      <w:r w:rsidRPr="00F535A6">
        <w:t xml:space="preserve"> not implement </w:t>
      </w:r>
      <w:r w:rsidR="00F67EFB" w:rsidRPr="00F535A6">
        <w:t>operator</w:t>
      </w:r>
      <w:r w:rsidR="0062486D" w:rsidRPr="00F535A6">
        <w:t xml:space="preserve"> </w:t>
      </w:r>
      <w:r w:rsidR="00F67EFB" w:rsidRPr="00F535A6">
        <w:t xml:space="preserve">specific </w:t>
      </w:r>
      <w:r w:rsidRPr="00F535A6">
        <w:t>hardware filters in their RF front</w:t>
      </w:r>
      <w:r w:rsidR="00BE6D44" w:rsidRPr="00F535A6">
        <w:t>-</w:t>
      </w:r>
      <w:r w:rsidRPr="00F535A6">
        <w:t>end to protect from in-band blocking.</w:t>
      </w:r>
      <w:r w:rsidR="00BE6D44" w:rsidRPr="00F535A6">
        <w:t xml:space="preserve"> These RF filters would have to be operator specific</w:t>
      </w:r>
      <w:r w:rsidR="006B7BA5" w:rsidRPr="00F535A6">
        <w:t>, which would not be implement</w:t>
      </w:r>
      <w:r w:rsidR="009623E8" w:rsidRPr="00F535A6">
        <w:t xml:space="preserve">able from an economical or </w:t>
      </w:r>
      <w:r w:rsidR="006B7BA5" w:rsidRPr="00F535A6">
        <w:t>mechanical point-of-view.</w:t>
      </w:r>
      <w:r w:rsidR="00607BFC" w:rsidRPr="00F535A6">
        <w:t xml:space="preserve"> In addition</w:t>
      </w:r>
      <w:r w:rsidR="006B7BA5" w:rsidRPr="00F535A6">
        <w:t xml:space="preserve"> this </w:t>
      </w:r>
      <w:r w:rsidR="00607BFC" w:rsidRPr="00F535A6">
        <w:t>approach is totally not applicable on MS side</w:t>
      </w:r>
      <w:r w:rsidR="006B7BA5" w:rsidRPr="00F535A6">
        <w:t xml:space="preserve"> to solve MS to MS interference</w:t>
      </w:r>
    </w:p>
    <w:p w:rsidR="00235A56" w:rsidRPr="00F535A6" w:rsidRDefault="004B653F" w:rsidP="001A31F1">
      <w:r w:rsidRPr="00F535A6">
        <w:t xml:space="preserve">Unsynchronised operation therefore requires all of the operators in a band </w:t>
      </w:r>
      <w:r w:rsidR="00515D76" w:rsidRPr="00F535A6">
        <w:t>in the same geographical area</w:t>
      </w:r>
      <w:r w:rsidR="00773C3C" w:rsidRPr="00F535A6">
        <w:t xml:space="preserve"> / region</w:t>
      </w:r>
      <w:r w:rsidR="00515D76" w:rsidRPr="00F535A6">
        <w:t xml:space="preserve"> </w:t>
      </w:r>
      <w:r w:rsidRPr="00F535A6">
        <w:t>to comply with the ECC restricted baseline out of block limit over the frequency blocks of other operators</w:t>
      </w:r>
      <w:r w:rsidR="00235A56" w:rsidRPr="00F535A6">
        <w:t xml:space="preserve">. Furthermore the addition of </w:t>
      </w:r>
      <w:r w:rsidR="00773C3C" w:rsidRPr="00F535A6">
        <w:t>inter-operator guard band and operator-</w:t>
      </w:r>
      <w:r w:rsidR="00235A56" w:rsidRPr="00F535A6">
        <w:t xml:space="preserve">specific RF filters on both BSs transmit and receive sides is required </w:t>
      </w:r>
      <w:r w:rsidRPr="00F535A6">
        <w:t xml:space="preserve">to </w:t>
      </w:r>
      <w:r w:rsidR="00515D76" w:rsidRPr="00F535A6">
        <w:t>avoid b</w:t>
      </w:r>
      <w:r w:rsidRPr="00F535A6">
        <w:t>locking.</w:t>
      </w:r>
      <w:r w:rsidR="00BE6D44" w:rsidRPr="00F535A6">
        <w:t xml:space="preserve"> </w:t>
      </w:r>
    </w:p>
    <w:p w:rsidR="004B653F" w:rsidRPr="00F535A6" w:rsidRDefault="004B653F" w:rsidP="004B653F">
      <w:pPr>
        <w:pStyle w:val="ECCBulletsLv1"/>
      </w:pPr>
      <w:r w:rsidRPr="00F535A6">
        <w:t>In case of non-AAS BSs, it is possible to deploy external custom filters specifically designed for each operator spectrum;</w:t>
      </w:r>
    </w:p>
    <w:p w:rsidR="00235A56" w:rsidRPr="0035439C" w:rsidRDefault="00235A56" w:rsidP="00235A56">
      <w:pPr>
        <w:pStyle w:val="ECCBulletsLv1"/>
        <w:rPr>
          <w:rStyle w:val="ECCParagraph"/>
        </w:rPr>
      </w:pPr>
      <w:r w:rsidRPr="00F535A6">
        <w:t>In case of AAS BSs</w:t>
      </w:r>
      <w:r w:rsidR="00515D76" w:rsidRPr="00F535A6">
        <w:t xml:space="preserve">, </w:t>
      </w:r>
      <w:r w:rsidR="00CE5A7F" w:rsidRPr="00F535A6">
        <w:t>as illustrated below the BS RF and antenna units are</w:t>
      </w:r>
      <w:r w:rsidR="00773C3C" w:rsidRPr="00F535A6">
        <w:t xml:space="preserve"> </w:t>
      </w:r>
      <w:r w:rsidR="00CE5A7F" w:rsidRPr="00F535A6">
        <w:t xml:space="preserve">integrated without an accessible interface between the RF </w:t>
      </w:r>
      <w:r w:rsidR="00F547BF" w:rsidRPr="00F535A6">
        <w:t>unit</w:t>
      </w:r>
      <w:r w:rsidR="00CE5A7F" w:rsidRPr="00F535A6">
        <w:t xml:space="preserve"> and the antennas. T</w:t>
      </w:r>
      <w:r w:rsidR="00515D76" w:rsidRPr="00F535A6">
        <w:t xml:space="preserve">he regulatory requirements would therefore need to be met by product design and </w:t>
      </w:r>
      <w:r w:rsidRPr="00F535A6">
        <w:t>any filters would need to be</w:t>
      </w:r>
      <w:r w:rsidR="00CE5A7F" w:rsidRPr="00F535A6">
        <w:t xml:space="preserve"> internal,</w:t>
      </w:r>
      <w:r w:rsidRPr="00F535A6">
        <w:t xml:space="preserve"> integrated by the vendor during the manufacturing process.</w:t>
      </w:r>
      <w:r w:rsidR="00CE5A7F" w:rsidRPr="00F535A6">
        <w:t xml:space="preserve"> </w:t>
      </w:r>
    </w:p>
    <w:p w:rsidR="00235A56" w:rsidRPr="00F535A6" w:rsidRDefault="00CE5A7F" w:rsidP="007E3015">
      <w:pPr>
        <w:pStyle w:val="ECCBulletsLv1"/>
        <w:numPr>
          <w:ilvl w:val="0"/>
          <w:numId w:val="0"/>
        </w:numPr>
      </w:pPr>
      <w:r w:rsidRPr="00F535A6">
        <w:t>At the time of the publication of this Report, AAS systems can neither achieve cost-effectively the restricted ECC baseline out of block limit defined for unsynchronised (and for semi-synchronised) operation on the transmitter side, nor implement the required operator-specific filters to protect from blocking on the receiver side, both in adjacent and non-adjacent channels in the same band.</w:t>
      </w:r>
    </w:p>
    <w:p w:rsidR="00CE5A7F" w:rsidRPr="00F535A6" w:rsidRDefault="00CE5A7F" w:rsidP="007E3015">
      <w:pPr>
        <w:pStyle w:val="ECCBulletsLv1"/>
        <w:numPr>
          <w:ilvl w:val="0"/>
          <w:numId w:val="0"/>
        </w:numPr>
      </w:pPr>
    </w:p>
    <w:p w:rsidR="004B653F" w:rsidRPr="00F535A6" w:rsidRDefault="004B653F" w:rsidP="00ED099E">
      <w:pPr>
        <w:jc w:val="center"/>
      </w:pPr>
      <w:r w:rsidRPr="00123F11">
        <w:rPr>
          <w:noProof/>
          <w:lang w:val="da-DK" w:eastAsia="da-DK"/>
        </w:rPr>
        <w:lastRenderedPageBreak/>
        <w:drawing>
          <wp:inline distT="0" distB="0" distL="0" distR="0" wp14:anchorId="3945B2A4" wp14:editId="41E31EE9">
            <wp:extent cx="2956493" cy="20830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309" cy="2089253"/>
                    </a:xfrm>
                    <a:prstGeom prst="rect">
                      <a:avLst/>
                    </a:prstGeom>
                    <a:noFill/>
                  </pic:spPr>
                </pic:pic>
              </a:graphicData>
            </a:graphic>
          </wp:inline>
        </w:drawing>
      </w:r>
    </w:p>
    <w:p w:rsidR="004B653F" w:rsidRPr="00F535A6" w:rsidRDefault="004B653F" w:rsidP="004B653F">
      <w:pPr>
        <w:pStyle w:val="Caption"/>
        <w:rPr>
          <w:lang w:val="en-GB"/>
        </w:rPr>
      </w:pPr>
      <w:r w:rsidRPr="00F535A6">
        <w:rPr>
          <w:lang w:val="en-GB"/>
        </w:rPr>
        <w:t xml:space="preserve">Figure </w:t>
      </w:r>
      <w:r w:rsidRPr="00F535A6">
        <w:rPr>
          <w:lang w:val="en-GB"/>
        </w:rPr>
        <w:fldChar w:fldCharType="begin"/>
      </w:r>
      <w:r w:rsidRPr="00F535A6">
        <w:rPr>
          <w:lang w:val="en-GB"/>
        </w:rPr>
        <w:instrText xml:space="preserve"> SEQ Figure \* ARABIC </w:instrText>
      </w:r>
      <w:r w:rsidRPr="00F535A6">
        <w:rPr>
          <w:lang w:val="en-GB"/>
        </w:rPr>
        <w:fldChar w:fldCharType="separate"/>
      </w:r>
      <w:r w:rsidR="003E4243">
        <w:rPr>
          <w:noProof/>
          <w:lang w:val="en-GB"/>
        </w:rPr>
        <w:t>5</w:t>
      </w:r>
      <w:r w:rsidRPr="00F535A6">
        <w:rPr>
          <w:lang w:val="en-GB"/>
        </w:rPr>
        <w:fldChar w:fldCharType="end"/>
      </w:r>
      <w:r w:rsidRPr="00F535A6">
        <w:rPr>
          <w:lang w:val="en-GB"/>
        </w:rPr>
        <w:t>: AAS and non-AAS base stations architecture</w:t>
      </w:r>
    </w:p>
    <w:p w:rsidR="004B653F" w:rsidRPr="00F535A6" w:rsidRDefault="004B653F" w:rsidP="004B653F">
      <w:r w:rsidRPr="00F535A6">
        <w:t xml:space="preserve">It is therefore expected that, based on currently available technology, AAS systems will have generic band filters aligned with SDOs RF requirements (and with the ECC baseline and transitional regions out of block limits). The introduction of guard bands alone would not be sufficient to allow unsynchronised operation; meeting the ECC restricted baseline limit would also require operator-specific filters for AAS BSs which are not currently seen as cost-effective. Based on the above, unsynchronised operation with AAS BS would require additional mitigation techniques, which are assessed in </w:t>
      </w:r>
      <w:r w:rsidR="003C4E62">
        <w:t>s</w:t>
      </w:r>
      <w:r w:rsidRPr="00F535A6">
        <w:t xml:space="preserve">ection </w:t>
      </w:r>
      <w:r w:rsidRPr="00F535A6">
        <w:fldChar w:fldCharType="begin"/>
      </w:r>
      <w:r w:rsidRPr="00F535A6">
        <w:instrText xml:space="preserve"> REF _Ref525671651 \n \h </w:instrText>
      </w:r>
      <w:r w:rsidRPr="00F535A6">
        <w:fldChar w:fldCharType="separate"/>
      </w:r>
      <w:r w:rsidR="003E4243">
        <w:t>4</w:t>
      </w:r>
      <w:r w:rsidRPr="00F535A6">
        <w:fldChar w:fldCharType="end"/>
      </w:r>
      <w:r w:rsidRPr="00F535A6">
        <w:t>.</w:t>
      </w:r>
    </w:p>
    <w:p w:rsidR="004B653F" w:rsidRPr="00F535A6" w:rsidRDefault="004B653F" w:rsidP="00CE5A7F">
      <w:r w:rsidRPr="00F535A6">
        <w:t>Unsynchronised operation also leads to MS-MS interference as a result of both spectral leakage</w:t>
      </w:r>
      <w:r w:rsidR="00EF6F57" w:rsidRPr="00F535A6">
        <w:t>s</w:t>
      </w:r>
      <w:r w:rsidRPr="00F535A6">
        <w:t xml:space="preserve"> from the interfering MS and blocking of the victim MS. Out of band emissions and adjacent channel requirements for MS </w:t>
      </w:r>
      <w:r w:rsidR="00433009" w:rsidRPr="00F535A6">
        <w:t xml:space="preserve">are </w:t>
      </w:r>
      <w:r w:rsidR="003B1F72" w:rsidRPr="00F535A6">
        <w:t>defined in the relevant harmonised standards for synchroni</w:t>
      </w:r>
      <w:r w:rsidR="00EF4250">
        <w:t>s</w:t>
      </w:r>
      <w:r w:rsidR="003B1F72" w:rsidRPr="00F535A6">
        <w:t xml:space="preserve">ed operation rather than for </w:t>
      </w:r>
      <w:r w:rsidR="00433009" w:rsidRPr="00F535A6">
        <w:t>un</w:t>
      </w:r>
      <w:r w:rsidR="007D7D67" w:rsidRPr="00F535A6">
        <w:t>s</w:t>
      </w:r>
      <w:r w:rsidR="00433009" w:rsidRPr="00F535A6">
        <w:t>ynchroni</w:t>
      </w:r>
      <w:r w:rsidR="007D7D67" w:rsidRPr="00F535A6">
        <w:t>s</w:t>
      </w:r>
      <w:r w:rsidR="00433009" w:rsidRPr="00F535A6">
        <w:t>ed operation</w:t>
      </w:r>
      <w:r w:rsidRPr="00F535A6">
        <w:t>.</w:t>
      </w:r>
    </w:p>
    <w:p w:rsidR="004B653F" w:rsidRPr="00F535A6" w:rsidRDefault="004B653F" w:rsidP="004B653F">
      <w:r w:rsidRPr="00F535A6">
        <w:t>ECC identifies the BS-BS interference scenario as the most critical and</w:t>
      </w:r>
      <w:r w:rsidR="00DB3E6B" w:rsidRPr="00F535A6">
        <w:t>, for the interference resulting from transmitter spectrum leakage,</w:t>
      </w:r>
      <w:r w:rsidRPr="00F535A6">
        <w:t xml:space="preserve"> regulates it accordingly. </w:t>
      </w:r>
      <w:r w:rsidR="00CA290F" w:rsidRPr="00F535A6">
        <w:t>Blocking is taken into accoun</w:t>
      </w:r>
      <w:r w:rsidR="00FA4395" w:rsidRPr="00F535A6">
        <w:t>t</w:t>
      </w:r>
      <w:r w:rsidR="00CA290F" w:rsidRPr="00F535A6">
        <w:t xml:space="preserve"> in 3GPP standards</w:t>
      </w:r>
      <w:r w:rsidR="003B1F72" w:rsidRPr="00F535A6">
        <w:t xml:space="preserve"> in the case of synchroni</w:t>
      </w:r>
      <w:r w:rsidR="00EF4250">
        <w:t>s</w:t>
      </w:r>
      <w:r w:rsidR="003B1F72" w:rsidRPr="00F535A6">
        <w:t>ed operation</w:t>
      </w:r>
      <w:r w:rsidR="00CA290F" w:rsidRPr="00F535A6">
        <w:t>.</w:t>
      </w:r>
      <w:r w:rsidR="003B1F72" w:rsidRPr="00F535A6">
        <w:t xml:space="preserve"> </w:t>
      </w:r>
      <w:r w:rsidRPr="00F535A6">
        <w:t xml:space="preserve">This is justified by the fact that MS activity is more intermittent than BSs’, and by the fact that statistical factors mitigate the criticality of the MS-MS interference mechanism since devices </w:t>
      </w:r>
      <w:r w:rsidR="00B463AE" w:rsidRPr="00F535A6">
        <w:t>are typically mobile</w:t>
      </w:r>
      <w:r w:rsidRPr="00F535A6">
        <w:t xml:space="preserve">. </w:t>
      </w:r>
    </w:p>
    <w:p w:rsidR="004B653F" w:rsidRPr="00F535A6" w:rsidRDefault="004B653F" w:rsidP="004B653F">
      <w:r w:rsidRPr="00F535A6">
        <w:t>MS-MS interference in the 2.6 GHz band was studied in ECC Report 131</w:t>
      </w:r>
      <w:r w:rsidR="00383A2B">
        <w:t xml:space="preserve"> </w:t>
      </w:r>
      <w:r w:rsidR="00383A2B">
        <w:fldChar w:fldCharType="begin"/>
      </w:r>
      <w:r w:rsidR="00383A2B">
        <w:instrText xml:space="preserve"> REF _Ref1054724 \r \h </w:instrText>
      </w:r>
      <w:r w:rsidR="00383A2B">
        <w:fldChar w:fldCharType="separate"/>
      </w:r>
      <w:r w:rsidR="003E4243">
        <w:t>[6]</w:t>
      </w:r>
      <w:r w:rsidR="00383A2B">
        <w:fldChar w:fldCharType="end"/>
      </w:r>
      <w:r w:rsidRPr="00F535A6">
        <w:t>, and. ECC concluded that MS-MS interference was handled through standardisation</w:t>
      </w:r>
      <w:r w:rsidR="00DB3E6B" w:rsidRPr="00F535A6">
        <w:t>. Therefore</w:t>
      </w:r>
      <w:r w:rsidR="003C4E62">
        <w:t>,</w:t>
      </w:r>
      <w:r w:rsidR="00DB3E6B" w:rsidRPr="00F535A6">
        <w:t xml:space="preserve"> ECC</w:t>
      </w:r>
      <w:r w:rsidRPr="00F535A6">
        <w:t xml:space="preserve"> did not adopt BEMs for terminals. </w:t>
      </w:r>
    </w:p>
    <w:p w:rsidR="004B653F" w:rsidRPr="00F535A6" w:rsidRDefault="004B653F" w:rsidP="004B653F">
      <w:r w:rsidRPr="00F535A6">
        <w:t xml:space="preserve">The situation in the 3400-3800 </w:t>
      </w:r>
      <w:r w:rsidR="00447B97" w:rsidRPr="00F535A6">
        <w:t>M</w:t>
      </w:r>
      <w:r w:rsidRPr="00F535A6">
        <w:t>Hz band is more favourable due to the higher propagation losses</w:t>
      </w:r>
      <w:r w:rsidR="005A008B" w:rsidRPr="00F535A6">
        <w:t>,</w:t>
      </w:r>
      <w:r w:rsidRPr="00F535A6">
        <w:t xml:space="preserve"> which further limit MS-MS interference.</w:t>
      </w:r>
    </w:p>
    <w:p w:rsidR="00592B10" w:rsidRPr="00F535A6" w:rsidRDefault="005A008B" w:rsidP="00585209">
      <w:pPr>
        <w:pStyle w:val="Heading2"/>
        <w:rPr>
          <w:rStyle w:val="ECCParagraph"/>
          <w:szCs w:val="26"/>
        </w:rPr>
      </w:pPr>
      <w:bookmarkStart w:id="580" w:name="_Toc535439635"/>
      <w:bookmarkStart w:id="581" w:name="_Toc535439708"/>
      <w:bookmarkStart w:id="582" w:name="_Toc535440548"/>
      <w:bookmarkStart w:id="583" w:name="_Toc535440622"/>
      <w:bookmarkStart w:id="584" w:name="_Toc535440774"/>
      <w:bookmarkStart w:id="585" w:name="_Toc535440921"/>
      <w:bookmarkStart w:id="586" w:name="_Toc535441262"/>
      <w:bookmarkStart w:id="587" w:name="_Toc535441918"/>
      <w:bookmarkStart w:id="588" w:name="_Toc535442940"/>
      <w:bookmarkStart w:id="589" w:name="_Toc535443017"/>
      <w:bookmarkStart w:id="590" w:name="_Toc535443130"/>
      <w:bookmarkStart w:id="591" w:name="_Toc535488348"/>
      <w:bookmarkStart w:id="592" w:name="_Toc1039519"/>
      <w:bookmarkStart w:id="593" w:name="_Toc1039695"/>
      <w:bookmarkStart w:id="594" w:name="_Toc531866054"/>
      <w:bookmarkStart w:id="595" w:name="_Toc531866120"/>
      <w:bookmarkStart w:id="596" w:name="_Toc531866186"/>
      <w:bookmarkStart w:id="597" w:name="_Toc531866055"/>
      <w:bookmarkStart w:id="598" w:name="_Toc531866121"/>
      <w:bookmarkStart w:id="599" w:name="_Toc531866187"/>
      <w:bookmarkStart w:id="600" w:name="_Toc531866056"/>
      <w:bookmarkStart w:id="601" w:name="_Toc531866122"/>
      <w:bookmarkStart w:id="602" w:name="_Toc531866188"/>
      <w:bookmarkStart w:id="603" w:name="_Toc531866057"/>
      <w:bookmarkStart w:id="604" w:name="_Toc531866123"/>
      <w:bookmarkStart w:id="605" w:name="_Toc531866189"/>
      <w:bookmarkStart w:id="606" w:name="_Toc531866058"/>
      <w:bookmarkStart w:id="607" w:name="_Toc531866124"/>
      <w:bookmarkStart w:id="608" w:name="_Toc531866190"/>
      <w:bookmarkStart w:id="609" w:name="_Toc531866059"/>
      <w:bookmarkStart w:id="610" w:name="_Toc531866125"/>
      <w:bookmarkStart w:id="611" w:name="_Toc531866191"/>
      <w:bookmarkStart w:id="612" w:name="_Toc531866060"/>
      <w:bookmarkStart w:id="613" w:name="_Toc531866126"/>
      <w:bookmarkStart w:id="614" w:name="_Toc531866192"/>
      <w:bookmarkStart w:id="615" w:name="_Toc531866061"/>
      <w:bookmarkStart w:id="616" w:name="_Toc531866127"/>
      <w:bookmarkStart w:id="617" w:name="_Toc531866193"/>
      <w:bookmarkStart w:id="618" w:name="_Toc531866062"/>
      <w:bookmarkStart w:id="619" w:name="_Toc531866128"/>
      <w:bookmarkStart w:id="620" w:name="_Toc531866194"/>
      <w:bookmarkStart w:id="621" w:name="_Toc531866063"/>
      <w:bookmarkStart w:id="622" w:name="_Toc531866129"/>
      <w:bookmarkStart w:id="623" w:name="_Toc531866195"/>
      <w:bookmarkStart w:id="624" w:name="_Toc535439643"/>
      <w:bookmarkStart w:id="625" w:name="_Toc535439716"/>
      <w:bookmarkStart w:id="626" w:name="_Toc535440556"/>
      <w:bookmarkStart w:id="627" w:name="_Toc535440630"/>
      <w:bookmarkStart w:id="628" w:name="_Toc535440782"/>
      <w:bookmarkStart w:id="629" w:name="_Toc535440929"/>
      <w:bookmarkStart w:id="630" w:name="_Toc535441270"/>
      <w:bookmarkStart w:id="631" w:name="_Toc535441926"/>
      <w:bookmarkStart w:id="632" w:name="_Toc535442948"/>
      <w:bookmarkStart w:id="633" w:name="_Toc535443025"/>
      <w:bookmarkStart w:id="634" w:name="_Toc535443138"/>
      <w:bookmarkStart w:id="635" w:name="_Toc535488356"/>
      <w:bookmarkStart w:id="636" w:name="_Toc1039527"/>
      <w:bookmarkStart w:id="637" w:name="_Toc1039703"/>
      <w:bookmarkStart w:id="638" w:name="_Toc535439648"/>
      <w:bookmarkStart w:id="639" w:name="_Toc535439721"/>
      <w:bookmarkStart w:id="640" w:name="_Toc535440561"/>
      <w:bookmarkStart w:id="641" w:name="_Toc535440635"/>
      <w:bookmarkStart w:id="642" w:name="_Toc535440787"/>
      <w:bookmarkStart w:id="643" w:name="_Toc535440934"/>
      <w:bookmarkStart w:id="644" w:name="_Toc535441275"/>
      <w:bookmarkStart w:id="645" w:name="_Toc535441931"/>
      <w:bookmarkStart w:id="646" w:name="_Toc535442953"/>
      <w:bookmarkStart w:id="647" w:name="_Toc535443030"/>
      <w:bookmarkStart w:id="648" w:name="_Toc535443143"/>
      <w:bookmarkStart w:id="649" w:name="_Toc535488361"/>
      <w:bookmarkStart w:id="650" w:name="_Toc1039532"/>
      <w:bookmarkStart w:id="651" w:name="_Toc1039708"/>
      <w:bookmarkStart w:id="652" w:name="_Toc524475203"/>
      <w:bookmarkStart w:id="653" w:name="_Toc524486242"/>
      <w:bookmarkStart w:id="654" w:name="_Toc524492508"/>
      <w:bookmarkStart w:id="655" w:name="_Toc524492700"/>
      <w:bookmarkStart w:id="656" w:name="_Toc524492892"/>
      <w:bookmarkStart w:id="657" w:name="_Toc524493083"/>
      <w:bookmarkStart w:id="658" w:name="_Toc524493274"/>
      <w:bookmarkStart w:id="659" w:name="_Toc524493465"/>
      <w:bookmarkStart w:id="660" w:name="_Toc524494415"/>
      <w:bookmarkStart w:id="661" w:name="_Toc524494606"/>
      <w:bookmarkStart w:id="662" w:name="_Toc524494797"/>
      <w:bookmarkStart w:id="663" w:name="_Toc524494987"/>
      <w:bookmarkStart w:id="664" w:name="_Toc524497926"/>
      <w:bookmarkStart w:id="665" w:name="_Toc524519036"/>
      <w:bookmarkStart w:id="666" w:name="_Toc524519363"/>
      <w:bookmarkStart w:id="667" w:name="_Toc524519986"/>
      <w:bookmarkStart w:id="668" w:name="_Toc525016469"/>
      <w:bookmarkStart w:id="669" w:name="_Toc525016611"/>
      <w:bookmarkStart w:id="670" w:name="_Toc525016753"/>
      <w:bookmarkStart w:id="671" w:name="_Toc525016896"/>
      <w:bookmarkStart w:id="672" w:name="_Toc525017039"/>
      <w:bookmarkStart w:id="673" w:name="_Toc525026275"/>
      <w:bookmarkStart w:id="674" w:name="_Toc525026457"/>
      <w:bookmarkStart w:id="675" w:name="_Toc525034414"/>
      <w:bookmarkStart w:id="676" w:name="_Toc525564102"/>
      <w:bookmarkStart w:id="677" w:name="_Toc525564267"/>
      <w:bookmarkStart w:id="678" w:name="_Toc525564431"/>
      <w:bookmarkStart w:id="679" w:name="_Toc525564595"/>
      <w:bookmarkStart w:id="680" w:name="_Toc525564759"/>
      <w:bookmarkStart w:id="681" w:name="_Toc525564923"/>
      <w:bookmarkStart w:id="682" w:name="_Toc525565087"/>
      <w:bookmarkStart w:id="683" w:name="_Toc525565252"/>
      <w:bookmarkStart w:id="684" w:name="_Toc525565499"/>
      <w:bookmarkStart w:id="685" w:name="_Toc525565662"/>
      <w:bookmarkStart w:id="686" w:name="_Toc525565826"/>
      <w:bookmarkStart w:id="687" w:name="_Toc525572142"/>
      <w:bookmarkStart w:id="688" w:name="_Toc525592395"/>
      <w:bookmarkStart w:id="689" w:name="_Toc525623835"/>
      <w:bookmarkStart w:id="690" w:name="_Toc525627555"/>
      <w:bookmarkStart w:id="691" w:name="_Toc525671507"/>
      <w:bookmarkStart w:id="692" w:name="_Toc525672042"/>
      <w:bookmarkStart w:id="693" w:name="_Toc525683393"/>
      <w:bookmarkStart w:id="694" w:name="_Toc525683563"/>
      <w:bookmarkStart w:id="695" w:name="_Toc525687578"/>
      <w:bookmarkStart w:id="696" w:name="_Toc525725148"/>
      <w:bookmarkStart w:id="697" w:name="_Toc525727716"/>
      <w:bookmarkStart w:id="698" w:name="_Toc525728837"/>
      <w:bookmarkStart w:id="699" w:name="_Toc525730013"/>
      <w:bookmarkStart w:id="700" w:name="_Toc525730179"/>
      <w:bookmarkStart w:id="701" w:name="_Toc525731074"/>
      <w:bookmarkStart w:id="702" w:name="_Toc525731609"/>
      <w:bookmarkStart w:id="703" w:name="_Toc525733423"/>
      <w:bookmarkStart w:id="704" w:name="_Toc525735471"/>
      <w:bookmarkStart w:id="705" w:name="_Toc525735684"/>
      <w:bookmarkStart w:id="706" w:name="_Toc525735852"/>
      <w:bookmarkStart w:id="707" w:name="_Toc525737271"/>
      <w:bookmarkStart w:id="708" w:name="_Toc524365702"/>
      <w:bookmarkStart w:id="709" w:name="_Toc524368773"/>
      <w:bookmarkStart w:id="710" w:name="_Toc524368903"/>
      <w:bookmarkStart w:id="711" w:name="_Toc524417733"/>
      <w:bookmarkStart w:id="712" w:name="_Toc524453990"/>
      <w:bookmarkStart w:id="713" w:name="_Toc524475204"/>
      <w:bookmarkStart w:id="714" w:name="_Toc524486243"/>
      <w:bookmarkStart w:id="715" w:name="_Toc524492509"/>
      <w:bookmarkStart w:id="716" w:name="_Toc524492701"/>
      <w:bookmarkStart w:id="717" w:name="_Toc524492893"/>
      <w:bookmarkStart w:id="718" w:name="_Toc524493084"/>
      <w:bookmarkStart w:id="719" w:name="_Toc524493275"/>
      <w:bookmarkStart w:id="720" w:name="_Toc524493466"/>
      <w:bookmarkStart w:id="721" w:name="_Toc524494416"/>
      <w:bookmarkStart w:id="722" w:name="_Toc524494607"/>
      <w:bookmarkStart w:id="723" w:name="_Toc524494798"/>
      <w:bookmarkStart w:id="724" w:name="_Toc524494988"/>
      <w:bookmarkStart w:id="725" w:name="_Toc524497927"/>
      <w:bookmarkStart w:id="726" w:name="_Toc524519037"/>
      <w:bookmarkStart w:id="727" w:name="_Toc524519364"/>
      <w:bookmarkStart w:id="728" w:name="_Toc524519987"/>
      <w:bookmarkStart w:id="729" w:name="_Toc525016470"/>
      <w:bookmarkStart w:id="730" w:name="_Toc525016612"/>
      <w:bookmarkStart w:id="731" w:name="_Toc525016754"/>
      <w:bookmarkStart w:id="732" w:name="_Toc525016897"/>
      <w:bookmarkStart w:id="733" w:name="_Toc525017040"/>
      <w:bookmarkStart w:id="734" w:name="_Toc525026276"/>
      <w:bookmarkStart w:id="735" w:name="_Toc525026458"/>
      <w:bookmarkStart w:id="736" w:name="_Toc525034415"/>
      <w:bookmarkStart w:id="737" w:name="_Toc525564103"/>
      <w:bookmarkStart w:id="738" w:name="_Toc525564268"/>
      <w:bookmarkStart w:id="739" w:name="_Toc525564432"/>
      <w:bookmarkStart w:id="740" w:name="_Toc525564596"/>
      <w:bookmarkStart w:id="741" w:name="_Toc525564760"/>
      <w:bookmarkStart w:id="742" w:name="_Toc525564924"/>
      <w:bookmarkStart w:id="743" w:name="_Toc525565088"/>
      <w:bookmarkStart w:id="744" w:name="_Toc525565253"/>
      <w:bookmarkStart w:id="745" w:name="_Toc525565500"/>
      <w:bookmarkStart w:id="746" w:name="_Toc525565663"/>
      <w:bookmarkStart w:id="747" w:name="_Toc525565827"/>
      <w:bookmarkStart w:id="748" w:name="_Toc525572143"/>
      <w:bookmarkStart w:id="749" w:name="_Toc525592396"/>
      <w:bookmarkStart w:id="750" w:name="_Toc525623836"/>
      <w:bookmarkStart w:id="751" w:name="_Toc525627556"/>
      <w:bookmarkStart w:id="752" w:name="_Toc525671508"/>
      <w:bookmarkStart w:id="753" w:name="_Toc525672043"/>
      <w:bookmarkStart w:id="754" w:name="_Toc525683394"/>
      <w:bookmarkStart w:id="755" w:name="_Toc525683564"/>
      <w:bookmarkStart w:id="756" w:name="_Toc525687579"/>
      <w:bookmarkStart w:id="757" w:name="_Toc525725149"/>
      <w:bookmarkStart w:id="758" w:name="_Toc525727717"/>
      <w:bookmarkStart w:id="759" w:name="_Toc525728838"/>
      <w:bookmarkStart w:id="760" w:name="_Toc525730014"/>
      <w:bookmarkStart w:id="761" w:name="_Toc525730180"/>
      <w:bookmarkStart w:id="762" w:name="_Toc525731075"/>
      <w:bookmarkStart w:id="763" w:name="_Toc525731610"/>
      <w:bookmarkStart w:id="764" w:name="_Toc525733424"/>
      <w:bookmarkStart w:id="765" w:name="_Toc525735472"/>
      <w:bookmarkStart w:id="766" w:name="_Toc525735685"/>
      <w:bookmarkStart w:id="767" w:name="_Toc525735853"/>
      <w:bookmarkStart w:id="768" w:name="_Toc525737272"/>
      <w:bookmarkStart w:id="769" w:name="_Toc524365703"/>
      <w:bookmarkStart w:id="770" w:name="_Toc524368774"/>
      <w:bookmarkStart w:id="771" w:name="_Toc524368904"/>
      <w:bookmarkStart w:id="772" w:name="_Toc524417734"/>
      <w:bookmarkStart w:id="773" w:name="_Toc524453991"/>
      <w:bookmarkStart w:id="774" w:name="_Toc524475205"/>
      <w:bookmarkStart w:id="775" w:name="_Toc524486244"/>
      <w:bookmarkStart w:id="776" w:name="_Toc524492510"/>
      <w:bookmarkStart w:id="777" w:name="_Toc524492702"/>
      <w:bookmarkStart w:id="778" w:name="_Toc524492894"/>
      <w:bookmarkStart w:id="779" w:name="_Toc524493085"/>
      <w:bookmarkStart w:id="780" w:name="_Toc524493276"/>
      <w:bookmarkStart w:id="781" w:name="_Toc524493467"/>
      <w:bookmarkStart w:id="782" w:name="_Toc524494417"/>
      <w:bookmarkStart w:id="783" w:name="_Toc524494608"/>
      <w:bookmarkStart w:id="784" w:name="_Toc524494799"/>
      <w:bookmarkStart w:id="785" w:name="_Toc524494989"/>
      <w:bookmarkStart w:id="786" w:name="_Toc524497928"/>
      <w:bookmarkStart w:id="787" w:name="_Toc524519038"/>
      <w:bookmarkStart w:id="788" w:name="_Toc524519365"/>
      <w:bookmarkStart w:id="789" w:name="_Toc524519988"/>
      <w:bookmarkStart w:id="790" w:name="_Toc525016471"/>
      <w:bookmarkStart w:id="791" w:name="_Toc525016613"/>
      <w:bookmarkStart w:id="792" w:name="_Toc525016755"/>
      <w:bookmarkStart w:id="793" w:name="_Toc525016898"/>
      <w:bookmarkStart w:id="794" w:name="_Toc525017041"/>
      <w:bookmarkStart w:id="795" w:name="_Toc525026277"/>
      <w:bookmarkStart w:id="796" w:name="_Toc525026459"/>
      <w:bookmarkStart w:id="797" w:name="_Toc525034416"/>
      <w:bookmarkStart w:id="798" w:name="_Toc525564104"/>
      <w:bookmarkStart w:id="799" w:name="_Toc525564269"/>
      <w:bookmarkStart w:id="800" w:name="_Toc525564433"/>
      <w:bookmarkStart w:id="801" w:name="_Toc525564597"/>
      <w:bookmarkStart w:id="802" w:name="_Toc525564761"/>
      <w:bookmarkStart w:id="803" w:name="_Toc525564925"/>
      <w:bookmarkStart w:id="804" w:name="_Toc525565089"/>
      <w:bookmarkStart w:id="805" w:name="_Toc525565254"/>
      <w:bookmarkStart w:id="806" w:name="_Toc525565501"/>
      <w:bookmarkStart w:id="807" w:name="_Toc525565664"/>
      <w:bookmarkStart w:id="808" w:name="_Toc525565828"/>
      <w:bookmarkStart w:id="809" w:name="_Toc525572144"/>
      <w:bookmarkStart w:id="810" w:name="_Toc525592397"/>
      <w:bookmarkStart w:id="811" w:name="_Toc525623837"/>
      <w:bookmarkStart w:id="812" w:name="_Toc525627557"/>
      <w:bookmarkStart w:id="813" w:name="_Toc525671509"/>
      <w:bookmarkStart w:id="814" w:name="_Toc525672044"/>
      <w:bookmarkStart w:id="815" w:name="_Toc525683395"/>
      <w:bookmarkStart w:id="816" w:name="_Toc525683565"/>
      <w:bookmarkStart w:id="817" w:name="_Toc525687580"/>
      <w:bookmarkStart w:id="818" w:name="_Toc525725150"/>
      <w:bookmarkStart w:id="819" w:name="_Toc525727718"/>
      <w:bookmarkStart w:id="820" w:name="_Toc525728839"/>
      <w:bookmarkStart w:id="821" w:name="_Toc525730015"/>
      <w:bookmarkStart w:id="822" w:name="_Toc525730181"/>
      <w:bookmarkStart w:id="823" w:name="_Toc525731076"/>
      <w:bookmarkStart w:id="824" w:name="_Toc525731611"/>
      <w:bookmarkStart w:id="825" w:name="_Toc525733425"/>
      <w:bookmarkStart w:id="826" w:name="_Toc525735473"/>
      <w:bookmarkStart w:id="827" w:name="_Toc525735686"/>
      <w:bookmarkStart w:id="828" w:name="_Toc525735854"/>
      <w:bookmarkStart w:id="829" w:name="_Toc525737273"/>
      <w:bookmarkStart w:id="830" w:name="_Toc524365704"/>
      <w:bookmarkStart w:id="831" w:name="_Toc524368775"/>
      <w:bookmarkStart w:id="832" w:name="_Toc524368905"/>
      <w:bookmarkStart w:id="833" w:name="_Toc524417735"/>
      <w:bookmarkStart w:id="834" w:name="_Toc524453992"/>
      <w:bookmarkStart w:id="835" w:name="_Toc524475206"/>
      <w:bookmarkStart w:id="836" w:name="_Toc524486245"/>
      <w:bookmarkStart w:id="837" w:name="_Toc524492511"/>
      <w:bookmarkStart w:id="838" w:name="_Toc524492703"/>
      <w:bookmarkStart w:id="839" w:name="_Toc524492895"/>
      <w:bookmarkStart w:id="840" w:name="_Toc524493086"/>
      <w:bookmarkStart w:id="841" w:name="_Toc524493277"/>
      <w:bookmarkStart w:id="842" w:name="_Toc524493468"/>
      <w:bookmarkStart w:id="843" w:name="_Toc524494418"/>
      <w:bookmarkStart w:id="844" w:name="_Toc524494609"/>
      <w:bookmarkStart w:id="845" w:name="_Toc524494800"/>
      <w:bookmarkStart w:id="846" w:name="_Toc524494990"/>
      <w:bookmarkStart w:id="847" w:name="_Toc524497929"/>
      <w:bookmarkStart w:id="848" w:name="_Toc524519039"/>
      <w:bookmarkStart w:id="849" w:name="_Toc524519366"/>
      <w:bookmarkStart w:id="850" w:name="_Toc524519989"/>
      <w:bookmarkStart w:id="851" w:name="_Toc525016472"/>
      <w:bookmarkStart w:id="852" w:name="_Toc525016614"/>
      <w:bookmarkStart w:id="853" w:name="_Toc525016756"/>
      <w:bookmarkStart w:id="854" w:name="_Toc525016899"/>
      <w:bookmarkStart w:id="855" w:name="_Toc525017042"/>
      <w:bookmarkStart w:id="856" w:name="_Toc525026278"/>
      <w:bookmarkStart w:id="857" w:name="_Toc525026460"/>
      <w:bookmarkStart w:id="858" w:name="_Toc525034417"/>
      <w:bookmarkStart w:id="859" w:name="_Toc525564105"/>
      <w:bookmarkStart w:id="860" w:name="_Toc525564270"/>
      <w:bookmarkStart w:id="861" w:name="_Toc525564434"/>
      <w:bookmarkStart w:id="862" w:name="_Toc525564598"/>
      <w:bookmarkStart w:id="863" w:name="_Toc525564762"/>
      <w:bookmarkStart w:id="864" w:name="_Toc525564926"/>
      <w:bookmarkStart w:id="865" w:name="_Toc525565090"/>
      <w:bookmarkStart w:id="866" w:name="_Toc525565255"/>
      <w:bookmarkStart w:id="867" w:name="_Toc525565502"/>
      <w:bookmarkStart w:id="868" w:name="_Toc525565665"/>
      <w:bookmarkStart w:id="869" w:name="_Toc525565829"/>
      <w:bookmarkStart w:id="870" w:name="_Toc525572145"/>
      <w:bookmarkStart w:id="871" w:name="_Toc525592398"/>
      <w:bookmarkStart w:id="872" w:name="_Toc525623838"/>
      <w:bookmarkStart w:id="873" w:name="_Toc525627558"/>
      <w:bookmarkStart w:id="874" w:name="_Toc525671510"/>
      <w:bookmarkStart w:id="875" w:name="_Toc525672045"/>
      <w:bookmarkStart w:id="876" w:name="_Toc525683396"/>
      <w:bookmarkStart w:id="877" w:name="_Toc525683566"/>
      <w:bookmarkStart w:id="878" w:name="_Toc525687581"/>
      <w:bookmarkStart w:id="879" w:name="_Toc525725151"/>
      <w:bookmarkStart w:id="880" w:name="_Toc525727719"/>
      <w:bookmarkStart w:id="881" w:name="_Toc525728840"/>
      <w:bookmarkStart w:id="882" w:name="_Toc525730016"/>
      <w:bookmarkStart w:id="883" w:name="_Toc525730182"/>
      <w:bookmarkStart w:id="884" w:name="_Toc525731077"/>
      <w:bookmarkStart w:id="885" w:name="_Toc525731612"/>
      <w:bookmarkStart w:id="886" w:name="_Toc525733426"/>
      <w:bookmarkStart w:id="887" w:name="_Toc525735474"/>
      <w:bookmarkStart w:id="888" w:name="_Toc525735687"/>
      <w:bookmarkStart w:id="889" w:name="_Toc525735855"/>
      <w:bookmarkStart w:id="890" w:name="_Toc525737274"/>
      <w:bookmarkStart w:id="891" w:name="_Toc524365705"/>
      <w:bookmarkStart w:id="892" w:name="_Toc524368776"/>
      <w:bookmarkStart w:id="893" w:name="_Toc524368906"/>
      <w:bookmarkStart w:id="894" w:name="_Toc524417736"/>
      <w:bookmarkStart w:id="895" w:name="_Toc524453993"/>
      <w:bookmarkStart w:id="896" w:name="_Toc524475207"/>
      <w:bookmarkStart w:id="897" w:name="_Toc524486246"/>
      <w:bookmarkStart w:id="898" w:name="_Toc524492512"/>
      <w:bookmarkStart w:id="899" w:name="_Toc524492704"/>
      <w:bookmarkStart w:id="900" w:name="_Toc524492896"/>
      <w:bookmarkStart w:id="901" w:name="_Toc524493087"/>
      <w:bookmarkStart w:id="902" w:name="_Toc524493278"/>
      <w:bookmarkStart w:id="903" w:name="_Toc524493469"/>
      <w:bookmarkStart w:id="904" w:name="_Toc524494419"/>
      <w:bookmarkStart w:id="905" w:name="_Toc524494610"/>
      <w:bookmarkStart w:id="906" w:name="_Toc524494801"/>
      <w:bookmarkStart w:id="907" w:name="_Toc524494991"/>
      <w:bookmarkStart w:id="908" w:name="_Toc524497930"/>
      <w:bookmarkStart w:id="909" w:name="_Toc524519040"/>
      <w:bookmarkStart w:id="910" w:name="_Toc524519367"/>
      <w:bookmarkStart w:id="911" w:name="_Toc524519990"/>
      <w:bookmarkStart w:id="912" w:name="_Toc525016473"/>
      <w:bookmarkStart w:id="913" w:name="_Toc525016615"/>
      <w:bookmarkStart w:id="914" w:name="_Toc525016757"/>
      <w:bookmarkStart w:id="915" w:name="_Toc525016900"/>
      <w:bookmarkStart w:id="916" w:name="_Toc525017043"/>
      <w:bookmarkStart w:id="917" w:name="_Toc525026279"/>
      <w:bookmarkStart w:id="918" w:name="_Toc525026461"/>
      <w:bookmarkStart w:id="919" w:name="_Toc525034418"/>
      <w:bookmarkStart w:id="920" w:name="_Toc525564106"/>
      <w:bookmarkStart w:id="921" w:name="_Toc525564271"/>
      <w:bookmarkStart w:id="922" w:name="_Toc525564435"/>
      <w:bookmarkStart w:id="923" w:name="_Toc525564599"/>
      <w:bookmarkStart w:id="924" w:name="_Toc525564763"/>
      <w:bookmarkStart w:id="925" w:name="_Toc525564927"/>
      <w:bookmarkStart w:id="926" w:name="_Toc525565091"/>
      <w:bookmarkStart w:id="927" w:name="_Toc525565256"/>
      <w:bookmarkStart w:id="928" w:name="_Toc525565503"/>
      <w:bookmarkStart w:id="929" w:name="_Toc525565666"/>
      <w:bookmarkStart w:id="930" w:name="_Toc525565830"/>
      <w:bookmarkStart w:id="931" w:name="_Toc525572146"/>
      <w:bookmarkStart w:id="932" w:name="_Toc525592399"/>
      <w:bookmarkStart w:id="933" w:name="_Toc525623839"/>
      <w:bookmarkStart w:id="934" w:name="_Toc525627559"/>
      <w:bookmarkStart w:id="935" w:name="_Toc525671511"/>
      <w:bookmarkStart w:id="936" w:name="_Toc525672046"/>
      <w:bookmarkStart w:id="937" w:name="_Toc525683397"/>
      <w:bookmarkStart w:id="938" w:name="_Toc525683567"/>
      <w:bookmarkStart w:id="939" w:name="_Toc525687582"/>
      <w:bookmarkStart w:id="940" w:name="_Toc525725152"/>
      <w:bookmarkStart w:id="941" w:name="_Toc525727720"/>
      <w:bookmarkStart w:id="942" w:name="_Toc525728841"/>
      <w:bookmarkStart w:id="943" w:name="_Toc525730017"/>
      <w:bookmarkStart w:id="944" w:name="_Toc525730183"/>
      <w:bookmarkStart w:id="945" w:name="_Toc525731078"/>
      <w:bookmarkStart w:id="946" w:name="_Toc525731613"/>
      <w:bookmarkStart w:id="947" w:name="_Toc525733427"/>
      <w:bookmarkStart w:id="948" w:name="_Toc525735475"/>
      <w:bookmarkStart w:id="949" w:name="_Toc525735688"/>
      <w:bookmarkStart w:id="950" w:name="_Toc525735856"/>
      <w:bookmarkStart w:id="951" w:name="_Toc525737275"/>
      <w:bookmarkStart w:id="952" w:name="_Toc524365706"/>
      <w:bookmarkStart w:id="953" w:name="_Toc524368777"/>
      <w:bookmarkStart w:id="954" w:name="_Toc524368907"/>
      <w:bookmarkStart w:id="955" w:name="_Toc524417737"/>
      <w:bookmarkStart w:id="956" w:name="_Toc524453994"/>
      <w:bookmarkStart w:id="957" w:name="_Toc524475208"/>
      <w:bookmarkStart w:id="958" w:name="_Toc524486247"/>
      <w:bookmarkStart w:id="959" w:name="_Toc524492513"/>
      <w:bookmarkStart w:id="960" w:name="_Toc524492705"/>
      <w:bookmarkStart w:id="961" w:name="_Toc524492897"/>
      <w:bookmarkStart w:id="962" w:name="_Toc524493088"/>
      <w:bookmarkStart w:id="963" w:name="_Toc524493279"/>
      <w:bookmarkStart w:id="964" w:name="_Toc524493470"/>
      <w:bookmarkStart w:id="965" w:name="_Toc524494420"/>
      <w:bookmarkStart w:id="966" w:name="_Toc524494611"/>
      <w:bookmarkStart w:id="967" w:name="_Toc524494802"/>
      <w:bookmarkStart w:id="968" w:name="_Toc524494992"/>
      <w:bookmarkStart w:id="969" w:name="_Toc524497931"/>
      <w:bookmarkStart w:id="970" w:name="_Toc524519041"/>
      <w:bookmarkStart w:id="971" w:name="_Toc524519368"/>
      <w:bookmarkStart w:id="972" w:name="_Toc524519991"/>
      <w:bookmarkStart w:id="973" w:name="_Toc525016474"/>
      <w:bookmarkStart w:id="974" w:name="_Toc525016616"/>
      <w:bookmarkStart w:id="975" w:name="_Toc525016758"/>
      <w:bookmarkStart w:id="976" w:name="_Toc525016901"/>
      <w:bookmarkStart w:id="977" w:name="_Toc525017044"/>
      <w:bookmarkStart w:id="978" w:name="_Toc525026280"/>
      <w:bookmarkStart w:id="979" w:name="_Toc525026462"/>
      <w:bookmarkStart w:id="980" w:name="_Toc525034419"/>
      <w:bookmarkStart w:id="981" w:name="_Toc525564107"/>
      <w:bookmarkStart w:id="982" w:name="_Toc525564272"/>
      <w:bookmarkStart w:id="983" w:name="_Toc525564436"/>
      <w:bookmarkStart w:id="984" w:name="_Toc525564600"/>
      <w:bookmarkStart w:id="985" w:name="_Toc525564764"/>
      <w:bookmarkStart w:id="986" w:name="_Toc525564928"/>
      <w:bookmarkStart w:id="987" w:name="_Toc525565092"/>
      <w:bookmarkStart w:id="988" w:name="_Toc525565257"/>
      <w:bookmarkStart w:id="989" w:name="_Toc525565504"/>
      <w:bookmarkStart w:id="990" w:name="_Toc525565667"/>
      <w:bookmarkStart w:id="991" w:name="_Toc525565831"/>
      <w:bookmarkStart w:id="992" w:name="_Toc525572147"/>
      <w:bookmarkStart w:id="993" w:name="_Toc525592400"/>
      <w:bookmarkStart w:id="994" w:name="_Toc525623840"/>
      <w:bookmarkStart w:id="995" w:name="_Toc525627560"/>
      <w:bookmarkStart w:id="996" w:name="_Toc525671512"/>
      <w:bookmarkStart w:id="997" w:name="_Toc525672047"/>
      <w:bookmarkStart w:id="998" w:name="_Toc525683398"/>
      <w:bookmarkStart w:id="999" w:name="_Toc525683568"/>
      <w:bookmarkStart w:id="1000" w:name="_Toc525687583"/>
      <w:bookmarkStart w:id="1001" w:name="_Toc525725153"/>
      <w:bookmarkStart w:id="1002" w:name="_Toc525727721"/>
      <w:bookmarkStart w:id="1003" w:name="_Toc525728842"/>
      <w:bookmarkStart w:id="1004" w:name="_Toc525730018"/>
      <w:bookmarkStart w:id="1005" w:name="_Toc525730184"/>
      <w:bookmarkStart w:id="1006" w:name="_Toc525731079"/>
      <w:bookmarkStart w:id="1007" w:name="_Toc525731614"/>
      <w:bookmarkStart w:id="1008" w:name="_Toc525733428"/>
      <w:bookmarkStart w:id="1009" w:name="_Toc525735476"/>
      <w:bookmarkStart w:id="1010" w:name="_Toc525735689"/>
      <w:bookmarkStart w:id="1011" w:name="_Toc525735857"/>
      <w:bookmarkStart w:id="1012" w:name="_Toc525737276"/>
      <w:bookmarkStart w:id="1013" w:name="_Toc524365707"/>
      <w:bookmarkStart w:id="1014" w:name="_Toc524368778"/>
      <w:bookmarkStart w:id="1015" w:name="_Toc524368908"/>
      <w:bookmarkStart w:id="1016" w:name="_Toc524417738"/>
      <w:bookmarkStart w:id="1017" w:name="_Toc524453995"/>
      <w:bookmarkStart w:id="1018" w:name="_Toc524475209"/>
      <w:bookmarkStart w:id="1019" w:name="_Toc524486248"/>
      <w:bookmarkStart w:id="1020" w:name="_Toc524492514"/>
      <w:bookmarkStart w:id="1021" w:name="_Toc524492706"/>
      <w:bookmarkStart w:id="1022" w:name="_Toc524492898"/>
      <w:bookmarkStart w:id="1023" w:name="_Toc524493089"/>
      <w:bookmarkStart w:id="1024" w:name="_Toc524493280"/>
      <w:bookmarkStart w:id="1025" w:name="_Toc524493471"/>
      <w:bookmarkStart w:id="1026" w:name="_Toc524494421"/>
      <w:bookmarkStart w:id="1027" w:name="_Toc524494612"/>
      <w:bookmarkStart w:id="1028" w:name="_Toc524494803"/>
      <w:bookmarkStart w:id="1029" w:name="_Toc524494993"/>
      <w:bookmarkStart w:id="1030" w:name="_Toc524497932"/>
      <w:bookmarkStart w:id="1031" w:name="_Toc524519042"/>
      <w:bookmarkStart w:id="1032" w:name="_Toc524519369"/>
      <w:bookmarkStart w:id="1033" w:name="_Toc524519992"/>
      <w:bookmarkStart w:id="1034" w:name="_Toc525016475"/>
      <w:bookmarkStart w:id="1035" w:name="_Toc525016617"/>
      <w:bookmarkStart w:id="1036" w:name="_Toc525016759"/>
      <w:bookmarkStart w:id="1037" w:name="_Toc525016902"/>
      <w:bookmarkStart w:id="1038" w:name="_Toc525017045"/>
      <w:bookmarkStart w:id="1039" w:name="_Toc525026281"/>
      <w:bookmarkStart w:id="1040" w:name="_Toc525026463"/>
      <w:bookmarkStart w:id="1041" w:name="_Toc525034420"/>
      <w:bookmarkStart w:id="1042" w:name="_Toc525564108"/>
      <w:bookmarkStart w:id="1043" w:name="_Toc525564273"/>
      <w:bookmarkStart w:id="1044" w:name="_Toc525564437"/>
      <w:bookmarkStart w:id="1045" w:name="_Toc525564601"/>
      <w:bookmarkStart w:id="1046" w:name="_Toc525564765"/>
      <w:bookmarkStart w:id="1047" w:name="_Toc525564929"/>
      <w:bookmarkStart w:id="1048" w:name="_Toc525565093"/>
      <w:bookmarkStart w:id="1049" w:name="_Toc525565258"/>
      <w:bookmarkStart w:id="1050" w:name="_Toc525565505"/>
      <w:bookmarkStart w:id="1051" w:name="_Toc525565668"/>
      <w:bookmarkStart w:id="1052" w:name="_Toc525565832"/>
      <w:bookmarkStart w:id="1053" w:name="_Toc525572148"/>
      <w:bookmarkStart w:id="1054" w:name="_Toc525592401"/>
      <w:bookmarkStart w:id="1055" w:name="_Toc525623841"/>
      <w:bookmarkStart w:id="1056" w:name="_Toc525627561"/>
      <w:bookmarkStart w:id="1057" w:name="_Toc525671513"/>
      <w:bookmarkStart w:id="1058" w:name="_Toc525672048"/>
      <w:bookmarkStart w:id="1059" w:name="_Toc525683399"/>
      <w:bookmarkStart w:id="1060" w:name="_Toc525683569"/>
      <w:bookmarkStart w:id="1061" w:name="_Toc525687584"/>
      <w:bookmarkStart w:id="1062" w:name="_Toc525725154"/>
      <w:bookmarkStart w:id="1063" w:name="_Toc525727722"/>
      <w:bookmarkStart w:id="1064" w:name="_Toc525728843"/>
      <w:bookmarkStart w:id="1065" w:name="_Toc525730019"/>
      <w:bookmarkStart w:id="1066" w:name="_Toc525730185"/>
      <w:bookmarkStart w:id="1067" w:name="_Toc525731080"/>
      <w:bookmarkStart w:id="1068" w:name="_Toc525731615"/>
      <w:bookmarkStart w:id="1069" w:name="_Toc525733429"/>
      <w:bookmarkStart w:id="1070" w:name="_Toc525735477"/>
      <w:bookmarkStart w:id="1071" w:name="_Toc525735690"/>
      <w:bookmarkStart w:id="1072" w:name="_Toc525735858"/>
      <w:bookmarkStart w:id="1073" w:name="_Toc525737277"/>
      <w:bookmarkStart w:id="1074" w:name="_Toc524365708"/>
      <w:bookmarkStart w:id="1075" w:name="_Toc524368779"/>
      <w:bookmarkStart w:id="1076" w:name="_Toc524368909"/>
      <w:bookmarkStart w:id="1077" w:name="_Toc524417739"/>
      <w:bookmarkStart w:id="1078" w:name="_Toc524453996"/>
      <w:bookmarkStart w:id="1079" w:name="_Toc524475210"/>
      <w:bookmarkStart w:id="1080" w:name="_Toc524486249"/>
      <w:bookmarkStart w:id="1081" w:name="_Toc524492515"/>
      <w:bookmarkStart w:id="1082" w:name="_Toc524492707"/>
      <w:bookmarkStart w:id="1083" w:name="_Toc524492899"/>
      <w:bookmarkStart w:id="1084" w:name="_Toc524493090"/>
      <w:bookmarkStart w:id="1085" w:name="_Toc524493281"/>
      <w:bookmarkStart w:id="1086" w:name="_Toc524493472"/>
      <w:bookmarkStart w:id="1087" w:name="_Toc524494422"/>
      <w:bookmarkStart w:id="1088" w:name="_Toc524494613"/>
      <w:bookmarkStart w:id="1089" w:name="_Toc524494804"/>
      <w:bookmarkStart w:id="1090" w:name="_Toc524494994"/>
      <w:bookmarkStart w:id="1091" w:name="_Toc524497933"/>
      <w:bookmarkStart w:id="1092" w:name="_Toc524519043"/>
      <w:bookmarkStart w:id="1093" w:name="_Toc524519370"/>
      <w:bookmarkStart w:id="1094" w:name="_Toc524519993"/>
      <w:bookmarkStart w:id="1095" w:name="_Toc525016476"/>
      <w:bookmarkStart w:id="1096" w:name="_Toc525016618"/>
      <w:bookmarkStart w:id="1097" w:name="_Toc525016760"/>
      <w:bookmarkStart w:id="1098" w:name="_Toc525016903"/>
      <w:bookmarkStart w:id="1099" w:name="_Toc525017046"/>
      <w:bookmarkStart w:id="1100" w:name="_Toc525026282"/>
      <w:bookmarkStart w:id="1101" w:name="_Toc525026464"/>
      <w:bookmarkStart w:id="1102" w:name="_Toc525034421"/>
      <w:bookmarkStart w:id="1103" w:name="_Toc525564109"/>
      <w:bookmarkStart w:id="1104" w:name="_Toc525564274"/>
      <w:bookmarkStart w:id="1105" w:name="_Toc525564438"/>
      <w:bookmarkStart w:id="1106" w:name="_Toc525564602"/>
      <w:bookmarkStart w:id="1107" w:name="_Toc525564766"/>
      <w:bookmarkStart w:id="1108" w:name="_Toc525564930"/>
      <w:bookmarkStart w:id="1109" w:name="_Toc525565094"/>
      <w:bookmarkStart w:id="1110" w:name="_Toc525565259"/>
      <w:bookmarkStart w:id="1111" w:name="_Toc525565506"/>
      <w:bookmarkStart w:id="1112" w:name="_Toc525565669"/>
      <w:bookmarkStart w:id="1113" w:name="_Toc525565833"/>
      <w:bookmarkStart w:id="1114" w:name="_Toc525572149"/>
      <w:bookmarkStart w:id="1115" w:name="_Toc525592402"/>
      <w:bookmarkStart w:id="1116" w:name="_Toc525623842"/>
      <w:bookmarkStart w:id="1117" w:name="_Toc525627562"/>
      <w:bookmarkStart w:id="1118" w:name="_Toc525671514"/>
      <w:bookmarkStart w:id="1119" w:name="_Toc525672049"/>
      <w:bookmarkStart w:id="1120" w:name="_Toc525683400"/>
      <w:bookmarkStart w:id="1121" w:name="_Toc525683570"/>
      <w:bookmarkStart w:id="1122" w:name="_Toc525687585"/>
      <w:bookmarkStart w:id="1123" w:name="_Toc525725155"/>
      <w:bookmarkStart w:id="1124" w:name="_Toc525727723"/>
      <w:bookmarkStart w:id="1125" w:name="_Toc525728844"/>
      <w:bookmarkStart w:id="1126" w:name="_Toc525730020"/>
      <w:bookmarkStart w:id="1127" w:name="_Toc525730186"/>
      <w:bookmarkStart w:id="1128" w:name="_Toc525731081"/>
      <w:bookmarkStart w:id="1129" w:name="_Toc525731616"/>
      <w:bookmarkStart w:id="1130" w:name="_Toc525733430"/>
      <w:bookmarkStart w:id="1131" w:name="_Toc525735478"/>
      <w:bookmarkStart w:id="1132" w:name="_Toc525735691"/>
      <w:bookmarkStart w:id="1133" w:name="_Toc525735859"/>
      <w:bookmarkStart w:id="1134" w:name="_Toc525737278"/>
      <w:bookmarkStart w:id="1135" w:name="_Toc524365709"/>
      <w:bookmarkStart w:id="1136" w:name="_Toc524368780"/>
      <w:bookmarkStart w:id="1137" w:name="_Toc524368910"/>
      <w:bookmarkStart w:id="1138" w:name="_Toc524417740"/>
      <w:bookmarkStart w:id="1139" w:name="_Toc524453997"/>
      <w:bookmarkStart w:id="1140" w:name="_Toc524475211"/>
      <w:bookmarkStart w:id="1141" w:name="_Toc524486250"/>
      <w:bookmarkStart w:id="1142" w:name="_Toc524492516"/>
      <w:bookmarkStart w:id="1143" w:name="_Toc524492708"/>
      <w:bookmarkStart w:id="1144" w:name="_Toc524492900"/>
      <w:bookmarkStart w:id="1145" w:name="_Toc524493091"/>
      <w:bookmarkStart w:id="1146" w:name="_Toc524493282"/>
      <w:bookmarkStart w:id="1147" w:name="_Toc524493473"/>
      <w:bookmarkStart w:id="1148" w:name="_Toc524494423"/>
      <w:bookmarkStart w:id="1149" w:name="_Toc524494614"/>
      <w:bookmarkStart w:id="1150" w:name="_Toc524494805"/>
      <w:bookmarkStart w:id="1151" w:name="_Toc524494995"/>
      <w:bookmarkStart w:id="1152" w:name="_Toc524497934"/>
      <w:bookmarkStart w:id="1153" w:name="_Toc524519044"/>
      <w:bookmarkStart w:id="1154" w:name="_Toc524519371"/>
      <w:bookmarkStart w:id="1155" w:name="_Toc524519994"/>
      <w:bookmarkStart w:id="1156" w:name="_Toc525016477"/>
      <w:bookmarkStart w:id="1157" w:name="_Toc525016619"/>
      <w:bookmarkStart w:id="1158" w:name="_Toc525016761"/>
      <w:bookmarkStart w:id="1159" w:name="_Toc525016904"/>
      <w:bookmarkStart w:id="1160" w:name="_Toc525017047"/>
      <w:bookmarkStart w:id="1161" w:name="_Toc525026283"/>
      <w:bookmarkStart w:id="1162" w:name="_Toc525026465"/>
      <w:bookmarkStart w:id="1163" w:name="_Toc525034422"/>
      <w:bookmarkStart w:id="1164" w:name="_Toc525564110"/>
      <w:bookmarkStart w:id="1165" w:name="_Toc525564275"/>
      <w:bookmarkStart w:id="1166" w:name="_Toc525564439"/>
      <w:bookmarkStart w:id="1167" w:name="_Toc525564603"/>
      <w:bookmarkStart w:id="1168" w:name="_Toc525564767"/>
      <w:bookmarkStart w:id="1169" w:name="_Toc525564931"/>
      <w:bookmarkStart w:id="1170" w:name="_Toc525565095"/>
      <w:bookmarkStart w:id="1171" w:name="_Toc525565260"/>
      <w:bookmarkStart w:id="1172" w:name="_Toc525565507"/>
      <w:bookmarkStart w:id="1173" w:name="_Toc525565670"/>
      <w:bookmarkStart w:id="1174" w:name="_Toc525565834"/>
      <w:bookmarkStart w:id="1175" w:name="_Toc525572150"/>
      <w:bookmarkStart w:id="1176" w:name="_Toc525592403"/>
      <w:bookmarkStart w:id="1177" w:name="_Toc525623843"/>
      <w:bookmarkStart w:id="1178" w:name="_Toc525627563"/>
      <w:bookmarkStart w:id="1179" w:name="_Toc525671515"/>
      <w:bookmarkStart w:id="1180" w:name="_Toc525672050"/>
      <w:bookmarkStart w:id="1181" w:name="_Toc525683401"/>
      <w:bookmarkStart w:id="1182" w:name="_Toc525683571"/>
      <w:bookmarkStart w:id="1183" w:name="_Toc525687586"/>
      <w:bookmarkStart w:id="1184" w:name="_Toc525725156"/>
      <w:bookmarkStart w:id="1185" w:name="_Toc525727724"/>
      <w:bookmarkStart w:id="1186" w:name="_Toc525728845"/>
      <w:bookmarkStart w:id="1187" w:name="_Toc525730021"/>
      <w:bookmarkStart w:id="1188" w:name="_Toc525730187"/>
      <w:bookmarkStart w:id="1189" w:name="_Toc525731082"/>
      <w:bookmarkStart w:id="1190" w:name="_Toc525731617"/>
      <w:bookmarkStart w:id="1191" w:name="_Toc525733431"/>
      <w:bookmarkStart w:id="1192" w:name="_Toc525735479"/>
      <w:bookmarkStart w:id="1193" w:name="_Toc525735692"/>
      <w:bookmarkStart w:id="1194" w:name="_Toc525735860"/>
      <w:bookmarkStart w:id="1195" w:name="_Toc525737279"/>
      <w:bookmarkStart w:id="1196" w:name="_Toc524365710"/>
      <w:bookmarkStart w:id="1197" w:name="_Toc524368781"/>
      <w:bookmarkStart w:id="1198" w:name="_Toc524368911"/>
      <w:bookmarkStart w:id="1199" w:name="_Toc524417741"/>
      <w:bookmarkStart w:id="1200" w:name="_Toc524453998"/>
      <w:bookmarkStart w:id="1201" w:name="_Toc524475212"/>
      <w:bookmarkStart w:id="1202" w:name="_Toc524486251"/>
      <w:bookmarkStart w:id="1203" w:name="_Toc524492517"/>
      <w:bookmarkStart w:id="1204" w:name="_Toc524492709"/>
      <w:bookmarkStart w:id="1205" w:name="_Toc524492901"/>
      <w:bookmarkStart w:id="1206" w:name="_Toc524493092"/>
      <w:bookmarkStart w:id="1207" w:name="_Toc524493283"/>
      <w:bookmarkStart w:id="1208" w:name="_Toc524493474"/>
      <w:bookmarkStart w:id="1209" w:name="_Toc524494424"/>
      <w:bookmarkStart w:id="1210" w:name="_Toc524494615"/>
      <w:bookmarkStart w:id="1211" w:name="_Toc524494806"/>
      <w:bookmarkStart w:id="1212" w:name="_Toc524494996"/>
      <w:bookmarkStart w:id="1213" w:name="_Toc524497935"/>
      <w:bookmarkStart w:id="1214" w:name="_Toc524519045"/>
      <w:bookmarkStart w:id="1215" w:name="_Toc524519372"/>
      <w:bookmarkStart w:id="1216" w:name="_Toc524519995"/>
      <w:bookmarkStart w:id="1217" w:name="_Toc525016478"/>
      <w:bookmarkStart w:id="1218" w:name="_Toc525016620"/>
      <w:bookmarkStart w:id="1219" w:name="_Toc525016762"/>
      <w:bookmarkStart w:id="1220" w:name="_Toc525016905"/>
      <w:bookmarkStart w:id="1221" w:name="_Toc525017048"/>
      <w:bookmarkStart w:id="1222" w:name="_Toc525026284"/>
      <w:bookmarkStart w:id="1223" w:name="_Toc525026466"/>
      <w:bookmarkStart w:id="1224" w:name="_Toc525034423"/>
      <w:bookmarkStart w:id="1225" w:name="_Toc525564111"/>
      <w:bookmarkStart w:id="1226" w:name="_Toc525564276"/>
      <w:bookmarkStart w:id="1227" w:name="_Toc525564440"/>
      <w:bookmarkStart w:id="1228" w:name="_Toc525564604"/>
      <w:bookmarkStart w:id="1229" w:name="_Toc525564768"/>
      <w:bookmarkStart w:id="1230" w:name="_Toc525564932"/>
      <w:bookmarkStart w:id="1231" w:name="_Toc525565096"/>
      <w:bookmarkStart w:id="1232" w:name="_Toc525565261"/>
      <w:bookmarkStart w:id="1233" w:name="_Toc525565508"/>
      <w:bookmarkStart w:id="1234" w:name="_Toc525565671"/>
      <w:bookmarkStart w:id="1235" w:name="_Toc525565835"/>
      <w:bookmarkStart w:id="1236" w:name="_Toc525572151"/>
      <w:bookmarkStart w:id="1237" w:name="_Toc525592404"/>
      <w:bookmarkStart w:id="1238" w:name="_Toc525623844"/>
      <w:bookmarkStart w:id="1239" w:name="_Toc525627564"/>
      <w:bookmarkStart w:id="1240" w:name="_Toc525671516"/>
      <w:bookmarkStart w:id="1241" w:name="_Toc525672051"/>
      <w:bookmarkStart w:id="1242" w:name="_Toc525683402"/>
      <w:bookmarkStart w:id="1243" w:name="_Toc525683572"/>
      <w:bookmarkStart w:id="1244" w:name="_Toc525687587"/>
      <w:bookmarkStart w:id="1245" w:name="_Toc525725157"/>
      <w:bookmarkStart w:id="1246" w:name="_Toc525727725"/>
      <w:bookmarkStart w:id="1247" w:name="_Toc525728846"/>
      <w:bookmarkStart w:id="1248" w:name="_Toc525730022"/>
      <w:bookmarkStart w:id="1249" w:name="_Toc525730188"/>
      <w:bookmarkStart w:id="1250" w:name="_Toc525731083"/>
      <w:bookmarkStart w:id="1251" w:name="_Toc525731618"/>
      <w:bookmarkStart w:id="1252" w:name="_Toc525733432"/>
      <w:bookmarkStart w:id="1253" w:name="_Toc525735480"/>
      <w:bookmarkStart w:id="1254" w:name="_Toc525735693"/>
      <w:bookmarkStart w:id="1255" w:name="_Toc525735861"/>
      <w:bookmarkStart w:id="1256" w:name="_Toc525737280"/>
      <w:bookmarkStart w:id="1257" w:name="_Toc521427391"/>
      <w:bookmarkStart w:id="1258" w:name="_Toc521427392"/>
      <w:bookmarkStart w:id="1259" w:name="_Toc524365712"/>
      <w:bookmarkStart w:id="1260" w:name="_Toc524368783"/>
      <w:bookmarkStart w:id="1261" w:name="_Toc524368913"/>
      <w:bookmarkStart w:id="1262" w:name="_Toc524417743"/>
      <w:bookmarkStart w:id="1263" w:name="_Toc524454000"/>
      <w:bookmarkStart w:id="1264" w:name="_Toc524475214"/>
      <w:bookmarkStart w:id="1265" w:name="_Toc524486253"/>
      <w:bookmarkStart w:id="1266" w:name="_Toc524492519"/>
      <w:bookmarkStart w:id="1267" w:name="_Toc524492711"/>
      <w:bookmarkStart w:id="1268" w:name="_Toc524492903"/>
      <w:bookmarkStart w:id="1269" w:name="_Toc524493094"/>
      <w:bookmarkStart w:id="1270" w:name="_Toc524493285"/>
      <w:bookmarkStart w:id="1271" w:name="_Toc524493476"/>
      <w:bookmarkStart w:id="1272" w:name="_Toc524494426"/>
      <w:bookmarkStart w:id="1273" w:name="_Toc524494617"/>
      <w:bookmarkStart w:id="1274" w:name="_Toc524494808"/>
      <w:bookmarkStart w:id="1275" w:name="_Toc524494998"/>
      <w:bookmarkStart w:id="1276" w:name="_Toc524497937"/>
      <w:bookmarkStart w:id="1277" w:name="_Toc524519047"/>
      <w:bookmarkStart w:id="1278" w:name="_Toc524519374"/>
      <w:bookmarkStart w:id="1279" w:name="_Toc524519997"/>
      <w:bookmarkStart w:id="1280" w:name="_Toc525016480"/>
      <w:bookmarkStart w:id="1281" w:name="_Toc525016622"/>
      <w:bookmarkStart w:id="1282" w:name="_Toc525016764"/>
      <w:bookmarkStart w:id="1283" w:name="_Toc525016907"/>
      <w:bookmarkStart w:id="1284" w:name="_Toc525017050"/>
      <w:bookmarkStart w:id="1285" w:name="_Toc525026286"/>
      <w:bookmarkStart w:id="1286" w:name="_Toc525026468"/>
      <w:bookmarkStart w:id="1287" w:name="_Toc525034425"/>
      <w:bookmarkStart w:id="1288" w:name="_Toc525564113"/>
      <w:bookmarkStart w:id="1289" w:name="_Toc525564278"/>
      <w:bookmarkStart w:id="1290" w:name="_Toc525564442"/>
      <w:bookmarkStart w:id="1291" w:name="_Toc525564606"/>
      <w:bookmarkStart w:id="1292" w:name="_Toc525564770"/>
      <w:bookmarkStart w:id="1293" w:name="_Toc525564934"/>
      <w:bookmarkStart w:id="1294" w:name="_Toc525565098"/>
      <w:bookmarkStart w:id="1295" w:name="_Toc525565263"/>
      <w:bookmarkStart w:id="1296" w:name="_Toc525565510"/>
      <w:bookmarkStart w:id="1297" w:name="_Toc525565673"/>
      <w:bookmarkStart w:id="1298" w:name="_Toc525565837"/>
      <w:bookmarkStart w:id="1299" w:name="_Toc525572153"/>
      <w:bookmarkStart w:id="1300" w:name="_Toc525592406"/>
      <w:bookmarkStart w:id="1301" w:name="_Toc525623846"/>
      <w:bookmarkStart w:id="1302" w:name="_Toc525627566"/>
      <w:bookmarkStart w:id="1303" w:name="_Toc525671518"/>
      <w:bookmarkStart w:id="1304" w:name="_Toc525672053"/>
      <w:bookmarkStart w:id="1305" w:name="_Toc525683404"/>
      <w:bookmarkStart w:id="1306" w:name="_Toc525683574"/>
      <w:bookmarkStart w:id="1307" w:name="_Toc525687589"/>
      <w:bookmarkStart w:id="1308" w:name="_Toc525725159"/>
      <w:bookmarkStart w:id="1309" w:name="_Toc525727727"/>
      <w:bookmarkStart w:id="1310" w:name="_Toc525728848"/>
      <w:bookmarkStart w:id="1311" w:name="_Toc525730024"/>
      <w:bookmarkStart w:id="1312" w:name="_Toc525730190"/>
      <w:bookmarkStart w:id="1313" w:name="_Toc525731085"/>
      <w:bookmarkStart w:id="1314" w:name="_Toc525731620"/>
      <w:bookmarkStart w:id="1315" w:name="_Toc525733434"/>
      <w:bookmarkStart w:id="1316" w:name="_Toc525735482"/>
      <w:bookmarkStart w:id="1317" w:name="_Toc525735695"/>
      <w:bookmarkStart w:id="1318" w:name="_Toc525735863"/>
      <w:bookmarkStart w:id="1319" w:name="_Toc525737282"/>
      <w:bookmarkStart w:id="1320" w:name="_Toc521427393"/>
      <w:bookmarkStart w:id="1321" w:name="_Toc524365713"/>
      <w:bookmarkStart w:id="1322" w:name="_Toc524368784"/>
      <w:bookmarkStart w:id="1323" w:name="_Toc524368914"/>
      <w:bookmarkStart w:id="1324" w:name="_Toc524417744"/>
      <w:bookmarkStart w:id="1325" w:name="_Toc524454001"/>
      <w:bookmarkStart w:id="1326" w:name="_Toc524475215"/>
      <w:bookmarkStart w:id="1327" w:name="_Toc524486254"/>
      <w:bookmarkStart w:id="1328" w:name="_Toc524492520"/>
      <w:bookmarkStart w:id="1329" w:name="_Toc524492712"/>
      <w:bookmarkStart w:id="1330" w:name="_Toc524492904"/>
      <w:bookmarkStart w:id="1331" w:name="_Toc524493095"/>
      <w:bookmarkStart w:id="1332" w:name="_Toc524493286"/>
      <w:bookmarkStart w:id="1333" w:name="_Toc524493477"/>
      <w:bookmarkStart w:id="1334" w:name="_Toc524494427"/>
      <w:bookmarkStart w:id="1335" w:name="_Toc524494618"/>
      <w:bookmarkStart w:id="1336" w:name="_Toc524494809"/>
      <w:bookmarkStart w:id="1337" w:name="_Toc524494999"/>
      <w:bookmarkStart w:id="1338" w:name="_Toc524497938"/>
      <w:bookmarkStart w:id="1339" w:name="_Toc524519048"/>
      <w:bookmarkStart w:id="1340" w:name="_Toc524519375"/>
      <w:bookmarkStart w:id="1341" w:name="_Toc524519998"/>
      <w:bookmarkStart w:id="1342" w:name="_Toc525016481"/>
      <w:bookmarkStart w:id="1343" w:name="_Toc525016623"/>
      <w:bookmarkStart w:id="1344" w:name="_Toc525016765"/>
      <w:bookmarkStart w:id="1345" w:name="_Toc525016908"/>
      <w:bookmarkStart w:id="1346" w:name="_Toc525017051"/>
      <w:bookmarkStart w:id="1347" w:name="_Toc525026287"/>
      <w:bookmarkStart w:id="1348" w:name="_Toc525026469"/>
      <w:bookmarkStart w:id="1349" w:name="_Toc525034426"/>
      <w:bookmarkStart w:id="1350" w:name="_Toc525564114"/>
      <w:bookmarkStart w:id="1351" w:name="_Toc525564279"/>
      <w:bookmarkStart w:id="1352" w:name="_Toc525564443"/>
      <w:bookmarkStart w:id="1353" w:name="_Toc525564607"/>
      <w:bookmarkStart w:id="1354" w:name="_Toc525564771"/>
      <w:bookmarkStart w:id="1355" w:name="_Toc525564935"/>
      <w:bookmarkStart w:id="1356" w:name="_Toc525565099"/>
      <w:bookmarkStart w:id="1357" w:name="_Toc525565264"/>
      <w:bookmarkStart w:id="1358" w:name="_Toc525565511"/>
      <w:bookmarkStart w:id="1359" w:name="_Toc525565674"/>
      <w:bookmarkStart w:id="1360" w:name="_Toc525565838"/>
      <w:bookmarkStart w:id="1361" w:name="_Toc525572154"/>
      <w:bookmarkStart w:id="1362" w:name="_Toc525592407"/>
      <w:bookmarkStart w:id="1363" w:name="_Toc525623847"/>
      <w:bookmarkStart w:id="1364" w:name="_Toc525627567"/>
      <w:bookmarkStart w:id="1365" w:name="_Toc525671519"/>
      <w:bookmarkStart w:id="1366" w:name="_Toc525672054"/>
      <w:bookmarkStart w:id="1367" w:name="_Toc525683405"/>
      <w:bookmarkStart w:id="1368" w:name="_Toc525683575"/>
      <w:bookmarkStart w:id="1369" w:name="_Toc525687590"/>
      <w:bookmarkStart w:id="1370" w:name="_Toc525725160"/>
      <w:bookmarkStart w:id="1371" w:name="_Toc525727728"/>
      <w:bookmarkStart w:id="1372" w:name="_Toc525728849"/>
      <w:bookmarkStart w:id="1373" w:name="_Toc525730025"/>
      <w:bookmarkStart w:id="1374" w:name="_Toc525730191"/>
      <w:bookmarkStart w:id="1375" w:name="_Toc525731086"/>
      <w:bookmarkStart w:id="1376" w:name="_Toc525731621"/>
      <w:bookmarkStart w:id="1377" w:name="_Toc525733435"/>
      <w:bookmarkStart w:id="1378" w:name="_Toc525735483"/>
      <w:bookmarkStart w:id="1379" w:name="_Toc525735696"/>
      <w:bookmarkStart w:id="1380" w:name="_Toc525735864"/>
      <w:bookmarkStart w:id="1381" w:name="_Toc525737283"/>
      <w:bookmarkStart w:id="1382" w:name="_Toc521427394"/>
      <w:bookmarkStart w:id="1383" w:name="_Toc524365714"/>
      <w:bookmarkStart w:id="1384" w:name="_Toc524368785"/>
      <w:bookmarkStart w:id="1385" w:name="_Toc524368915"/>
      <w:bookmarkStart w:id="1386" w:name="_Toc524417745"/>
      <w:bookmarkStart w:id="1387" w:name="_Toc524454002"/>
      <w:bookmarkStart w:id="1388" w:name="_Toc524475216"/>
      <w:bookmarkStart w:id="1389" w:name="_Toc524486255"/>
      <w:bookmarkStart w:id="1390" w:name="_Toc524492521"/>
      <w:bookmarkStart w:id="1391" w:name="_Toc524492713"/>
      <w:bookmarkStart w:id="1392" w:name="_Toc524492905"/>
      <w:bookmarkStart w:id="1393" w:name="_Toc524493096"/>
      <w:bookmarkStart w:id="1394" w:name="_Toc524493287"/>
      <w:bookmarkStart w:id="1395" w:name="_Toc524493478"/>
      <w:bookmarkStart w:id="1396" w:name="_Toc524494428"/>
      <w:bookmarkStart w:id="1397" w:name="_Toc524494619"/>
      <w:bookmarkStart w:id="1398" w:name="_Toc524494810"/>
      <w:bookmarkStart w:id="1399" w:name="_Toc524495000"/>
      <w:bookmarkStart w:id="1400" w:name="_Toc524497939"/>
      <w:bookmarkStart w:id="1401" w:name="_Toc524519049"/>
      <w:bookmarkStart w:id="1402" w:name="_Toc524519376"/>
      <w:bookmarkStart w:id="1403" w:name="_Toc524519999"/>
      <w:bookmarkStart w:id="1404" w:name="_Toc525016482"/>
      <w:bookmarkStart w:id="1405" w:name="_Toc525016624"/>
      <w:bookmarkStart w:id="1406" w:name="_Toc525016766"/>
      <w:bookmarkStart w:id="1407" w:name="_Toc525016909"/>
      <w:bookmarkStart w:id="1408" w:name="_Toc525017052"/>
      <w:bookmarkStart w:id="1409" w:name="_Toc525026288"/>
      <w:bookmarkStart w:id="1410" w:name="_Toc525026470"/>
      <w:bookmarkStart w:id="1411" w:name="_Toc525034427"/>
      <w:bookmarkStart w:id="1412" w:name="_Toc525564115"/>
      <w:bookmarkStart w:id="1413" w:name="_Toc525564280"/>
      <w:bookmarkStart w:id="1414" w:name="_Toc525564444"/>
      <w:bookmarkStart w:id="1415" w:name="_Toc525564608"/>
      <w:bookmarkStart w:id="1416" w:name="_Toc525564772"/>
      <w:bookmarkStart w:id="1417" w:name="_Toc525564936"/>
      <w:bookmarkStart w:id="1418" w:name="_Toc525565100"/>
      <w:bookmarkStart w:id="1419" w:name="_Toc525565265"/>
      <w:bookmarkStart w:id="1420" w:name="_Toc525565512"/>
      <w:bookmarkStart w:id="1421" w:name="_Toc525565675"/>
      <w:bookmarkStart w:id="1422" w:name="_Toc525565839"/>
      <w:bookmarkStart w:id="1423" w:name="_Toc525572155"/>
      <w:bookmarkStart w:id="1424" w:name="_Toc525592408"/>
      <w:bookmarkStart w:id="1425" w:name="_Toc525623848"/>
      <w:bookmarkStart w:id="1426" w:name="_Toc525627568"/>
      <w:bookmarkStart w:id="1427" w:name="_Toc525671520"/>
      <w:bookmarkStart w:id="1428" w:name="_Toc525672055"/>
      <w:bookmarkStart w:id="1429" w:name="_Toc525683406"/>
      <w:bookmarkStart w:id="1430" w:name="_Toc525683576"/>
      <w:bookmarkStart w:id="1431" w:name="_Toc525687591"/>
      <w:bookmarkStart w:id="1432" w:name="_Toc525725161"/>
      <w:bookmarkStart w:id="1433" w:name="_Toc525727729"/>
      <w:bookmarkStart w:id="1434" w:name="_Toc525728850"/>
      <w:bookmarkStart w:id="1435" w:name="_Toc525730026"/>
      <w:bookmarkStart w:id="1436" w:name="_Toc525730192"/>
      <w:bookmarkStart w:id="1437" w:name="_Toc525731087"/>
      <w:bookmarkStart w:id="1438" w:name="_Toc525731622"/>
      <w:bookmarkStart w:id="1439" w:name="_Toc525733436"/>
      <w:bookmarkStart w:id="1440" w:name="_Toc525735484"/>
      <w:bookmarkStart w:id="1441" w:name="_Toc525735697"/>
      <w:bookmarkStart w:id="1442" w:name="_Toc525735865"/>
      <w:bookmarkStart w:id="1443" w:name="_Toc525737284"/>
      <w:bookmarkStart w:id="1444" w:name="_Toc521427395"/>
      <w:bookmarkStart w:id="1445" w:name="_Toc524365715"/>
      <w:bookmarkStart w:id="1446" w:name="_Toc524368786"/>
      <w:bookmarkStart w:id="1447" w:name="_Toc524368916"/>
      <w:bookmarkStart w:id="1448" w:name="_Toc524417746"/>
      <w:bookmarkStart w:id="1449" w:name="_Toc524454003"/>
      <w:bookmarkStart w:id="1450" w:name="_Toc524475217"/>
      <w:bookmarkStart w:id="1451" w:name="_Toc524486256"/>
      <w:bookmarkStart w:id="1452" w:name="_Toc524492522"/>
      <w:bookmarkStart w:id="1453" w:name="_Toc524492714"/>
      <w:bookmarkStart w:id="1454" w:name="_Toc524492906"/>
      <w:bookmarkStart w:id="1455" w:name="_Toc524493097"/>
      <w:bookmarkStart w:id="1456" w:name="_Toc524493288"/>
      <w:bookmarkStart w:id="1457" w:name="_Toc524493479"/>
      <w:bookmarkStart w:id="1458" w:name="_Toc524494429"/>
      <w:bookmarkStart w:id="1459" w:name="_Toc524494620"/>
      <w:bookmarkStart w:id="1460" w:name="_Toc524494811"/>
      <w:bookmarkStart w:id="1461" w:name="_Toc524495001"/>
      <w:bookmarkStart w:id="1462" w:name="_Toc524497940"/>
      <w:bookmarkStart w:id="1463" w:name="_Toc524519050"/>
      <w:bookmarkStart w:id="1464" w:name="_Toc524519377"/>
      <w:bookmarkStart w:id="1465" w:name="_Toc524520000"/>
      <w:bookmarkStart w:id="1466" w:name="_Toc525016483"/>
      <w:bookmarkStart w:id="1467" w:name="_Toc525016625"/>
      <w:bookmarkStart w:id="1468" w:name="_Toc525016767"/>
      <w:bookmarkStart w:id="1469" w:name="_Toc525016910"/>
      <w:bookmarkStart w:id="1470" w:name="_Toc525017053"/>
      <w:bookmarkStart w:id="1471" w:name="_Toc525026289"/>
      <w:bookmarkStart w:id="1472" w:name="_Toc525026471"/>
      <w:bookmarkStart w:id="1473" w:name="_Toc525034428"/>
      <w:bookmarkStart w:id="1474" w:name="_Toc525564116"/>
      <w:bookmarkStart w:id="1475" w:name="_Toc525564281"/>
      <w:bookmarkStart w:id="1476" w:name="_Toc525564445"/>
      <w:bookmarkStart w:id="1477" w:name="_Toc525564609"/>
      <w:bookmarkStart w:id="1478" w:name="_Toc525564773"/>
      <w:bookmarkStart w:id="1479" w:name="_Toc525564937"/>
      <w:bookmarkStart w:id="1480" w:name="_Toc525565101"/>
      <w:bookmarkStart w:id="1481" w:name="_Toc525565266"/>
      <w:bookmarkStart w:id="1482" w:name="_Toc525565513"/>
      <w:bookmarkStart w:id="1483" w:name="_Toc525565676"/>
      <w:bookmarkStart w:id="1484" w:name="_Toc525565840"/>
      <w:bookmarkStart w:id="1485" w:name="_Toc525572156"/>
      <w:bookmarkStart w:id="1486" w:name="_Toc525592409"/>
      <w:bookmarkStart w:id="1487" w:name="_Toc525623849"/>
      <w:bookmarkStart w:id="1488" w:name="_Toc525627569"/>
      <w:bookmarkStart w:id="1489" w:name="_Toc525671521"/>
      <w:bookmarkStart w:id="1490" w:name="_Toc525672056"/>
      <w:bookmarkStart w:id="1491" w:name="_Toc525683407"/>
      <w:bookmarkStart w:id="1492" w:name="_Toc525683577"/>
      <w:bookmarkStart w:id="1493" w:name="_Toc525687592"/>
      <w:bookmarkStart w:id="1494" w:name="_Toc525725162"/>
      <w:bookmarkStart w:id="1495" w:name="_Toc525727730"/>
      <w:bookmarkStart w:id="1496" w:name="_Toc525728851"/>
      <w:bookmarkStart w:id="1497" w:name="_Toc525730027"/>
      <w:bookmarkStart w:id="1498" w:name="_Toc525730193"/>
      <w:bookmarkStart w:id="1499" w:name="_Toc525731088"/>
      <w:bookmarkStart w:id="1500" w:name="_Toc525731623"/>
      <w:bookmarkStart w:id="1501" w:name="_Toc525733437"/>
      <w:bookmarkStart w:id="1502" w:name="_Toc525735485"/>
      <w:bookmarkStart w:id="1503" w:name="_Toc525735698"/>
      <w:bookmarkStart w:id="1504" w:name="_Toc525735866"/>
      <w:bookmarkStart w:id="1505" w:name="_Toc525737285"/>
      <w:bookmarkStart w:id="1506" w:name="_Toc521427396"/>
      <w:bookmarkStart w:id="1507" w:name="_Toc524365716"/>
      <w:bookmarkStart w:id="1508" w:name="_Toc524368787"/>
      <w:bookmarkStart w:id="1509" w:name="_Toc524368917"/>
      <w:bookmarkStart w:id="1510" w:name="_Toc524417747"/>
      <w:bookmarkStart w:id="1511" w:name="_Toc524454004"/>
      <w:bookmarkStart w:id="1512" w:name="_Toc524475218"/>
      <w:bookmarkStart w:id="1513" w:name="_Toc524486257"/>
      <w:bookmarkStart w:id="1514" w:name="_Toc524492523"/>
      <w:bookmarkStart w:id="1515" w:name="_Toc524492715"/>
      <w:bookmarkStart w:id="1516" w:name="_Toc524492907"/>
      <w:bookmarkStart w:id="1517" w:name="_Toc524493098"/>
      <w:bookmarkStart w:id="1518" w:name="_Toc524493289"/>
      <w:bookmarkStart w:id="1519" w:name="_Toc524493480"/>
      <w:bookmarkStart w:id="1520" w:name="_Toc524494430"/>
      <w:bookmarkStart w:id="1521" w:name="_Toc524494621"/>
      <w:bookmarkStart w:id="1522" w:name="_Toc524494812"/>
      <w:bookmarkStart w:id="1523" w:name="_Toc524495002"/>
      <w:bookmarkStart w:id="1524" w:name="_Toc524497941"/>
      <w:bookmarkStart w:id="1525" w:name="_Toc524519051"/>
      <w:bookmarkStart w:id="1526" w:name="_Toc524519378"/>
      <w:bookmarkStart w:id="1527" w:name="_Toc524520001"/>
      <w:bookmarkStart w:id="1528" w:name="_Toc525016484"/>
      <w:bookmarkStart w:id="1529" w:name="_Toc525016626"/>
      <w:bookmarkStart w:id="1530" w:name="_Toc525016768"/>
      <w:bookmarkStart w:id="1531" w:name="_Toc525016911"/>
      <w:bookmarkStart w:id="1532" w:name="_Toc525017054"/>
      <w:bookmarkStart w:id="1533" w:name="_Toc525026290"/>
      <w:bookmarkStart w:id="1534" w:name="_Toc525026472"/>
      <w:bookmarkStart w:id="1535" w:name="_Toc525034429"/>
      <w:bookmarkStart w:id="1536" w:name="_Toc525564117"/>
      <w:bookmarkStart w:id="1537" w:name="_Toc525564282"/>
      <w:bookmarkStart w:id="1538" w:name="_Toc525564446"/>
      <w:bookmarkStart w:id="1539" w:name="_Toc525564610"/>
      <w:bookmarkStart w:id="1540" w:name="_Toc525564774"/>
      <w:bookmarkStart w:id="1541" w:name="_Toc525564938"/>
      <w:bookmarkStart w:id="1542" w:name="_Toc525565102"/>
      <w:bookmarkStart w:id="1543" w:name="_Toc525565267"/>
      <w:bookmarkStart w:id="1544" w:name="_Toc525565514"/>
      <w:bookmarkStart w:id="1545" w:name="_Toc525565677"/>
      <w:bookmarkStart w:id="1546" w:name="_Toc525565841"/>
      <w:bookmarkStart w:id="1547" w:name="_Toc525572157"/>
      <w:bookmarkStart w:id="1548" w:name="_Toc525592410"/>
      <w:bookmarkStart w:id="1549" w:name="_Toc525623850"/>
      <w:bookmarkStart w:id="1550" w:name="_Toc525627570"/>
      <w:bookmarkStart w:id="1551" w:name="_Toc525671522"/>
      <w:bookmarkStart w:id="1552" w:name="_Toc525672057"/>
      <w:bookmarkStart w:id="1553" w:name="_Toc525683408"/>
      <w:bookmarkStart w:id="1554" w:name="_Toc525683578"/>
      <w:bookmarkStart w:id="1555" w:name="_Toc525687593"/>
      <w:bookmarkStart w:id="1556" w:name="_Toc525725163"/>
      <w:bookmarkStart w:id="1557" w:name="_Toc525727731"/>
      <w:bookmarkStart w:id="1558" w:name="_Toc525728852"/>
      <w:bookmarkStart w:id="1559" w:name="_Toc525730028"/>
      <w:bookmarkStart w:id="1560" w:name="_Toc525730194"/>
      <w:bookmarkStart w:id="1561" w:name="_Toc525731089"/>
      <w:bookmarkStart w:id="1562" w:name="_Toc525731624"/>
      <w:bookmarkStart w:id="1563" w:name="_Toc525733438"/>
      <w:bookmarkStart w:id="1564" w:name="_Toc525735486"/>
      <w:bookmarkStart w:id="1565" w:name="_Toc525735699"/>
      <w:bookmarkStart w:id="1566" w:name="_Toc525735867"/>
      <w:bookmarkStart w:id="1567" w:name="_Toc525737286"/>
      <w:bookmarkStart w:id="1568" w:name="_Toc521427397"/>
      <w:bookmarkStart w:id="1569" w:name="_Toc524365717"/>
      <w:bookmarkStart w:id="1570" w:name="_Toc524368788"/>
      <w:bookmarkStart w:id="1571" w:name="_Toc524368918"/>
      <w:bookmarkStart w:id="1572" w:name="_Toc524417748"/>
      <w:bookmarkStart w:id="1573" w:name="_Toc524454005"/>
      <w:bookmarkStart w:id="1574" w:name="_Toc524475219"/>
      <w:bookmarkStart w:id="1575" w:name="_Toc524486258"/>
      <w:bookmarkStart w:id="1576" w:name="_Toc524492524"/>
      <w:bookmarkStart w:id="1577" w:name="_Toc524492716"/>
      <w:bookmarkStart w:id="1578" w:name="_Toc524492908"/>
      <w:bookmarkStart w:id="1579" w:name="_Toc524493099"/>
      <w:bookmarkStart w:id="1580" w:name="_Toc524493290"/>
      <w:bookmarkStart w:id="1581" w:name="_Toc524493481"/>
      <w:bookmarkStart w:id="1582" w:name="_Toc524494431"/>
      <w:bookmarkStart w:id="1583" w:name="_Toc524494622"/>
      <w:bookmarkStart w:id="1584" w:name="_Toc524494813"/>
      <w:bookmarkStart w:id="1585" w:name="_Toc524495003"/>
      <w:bookmarkStart w:id="1586" w:name="_Toc524497942"/>
      <w:bookmarkStart w:id="1587" w:name="_Toc524519052"/>
      <w:bookmarkStart w:id="1588" w:name="_Toc524519379"/>
      <w:bookmarkStart w:id="1589" w:name="_Toc524520002"/>
      <w:bookmarkStart w:id="1590" w:name="_Toc525016485"/>
      <w:bookmarkStart w:id="1591" w:name="_Toc525016627"/>
      <w:bookmarkStart w:id="1592" w:name="_Toc525016769"/>
      <w:bookmarkStart w:id="1593" w:name="_Toc525016912"/>
      <w:bookmarkStart w:id="1594" w:name="_Toc525017055"/>
      <w:bookmarkStart w:id="1595" w:name="_Toc525026291"/>
      <w:bookmarkStart w:id="1596" w:name="_Toc525026473"/>
      <w:bookmarkStart w:id="1597" w:name="_Toc525034430"/>
      <w:bookmarkStart w:id="1598" w:name="_Toc525564118"/>
      <w:bookmarkStart w:id="1599" w:name="_Toc525564283"/>
      <w:bookmarkStart w:id="1600" w:name="_Toc525564447"/>
      <w:bookmarkStart w:id="1601" w:name="_Toc525564611"/>
      <w:bookmarkStart w:id="1602" w:name="_Toc525564775"/>
      <w:bookmarkStart w:id="1603" w:name="_Toc525564939"/>
      <w:bookmarkStart w:id="1604" w:name="_Toc525565103"/>
      <w:bookmarkStart w:id="1605" w:name="_Toc525565268"/>
      <w:bookmarkStart w:id="1606" w:name="_Toc525565515"/>
      <w:bookmarkStart w:id="1607" w:name="_Toc525565678"/>
      <w:bookmarkStart w:id="1608" w:name="_Toc525565842"/>
      <w:bookmarkStart w:id="1609" w:name="_Toc525572158"/>
      <w:bookmarkStart w:id="1610" w:name="_Toc525592411"/>
      <w:bookmarkStart w:id="1611" w:name="_Toc525623851"/>
      <w:bookmarkStart w:id="1612" w:name="_Toc525627571"/>
      <w:bookmarkStart w:id="1613" w:name="_Toc525671523"/>
      <w:bookmarkStart w:id="1614" w:name="_Toc525672058"/>
      <w:bookmarkStart w:id="1615" w:name="_Toc525683409"/>
      <w:bookmarkStart w:id="1616" w:name="_Toc525683579"/>
      <w:bookmarkStart w:id="1617" w:name="_Toc525687594"/>
      <w:bookmarkStart w:id="1618" w:name="_Toc525725164"/>
      <w:bookmarkStart w:id="1619" w:name="_Toc525727732"/>
      <w:bookmarkStart w:id="1620" w:name="_Toc525728853"/>
      <w:bookmarkStart w:id="1621" w:name="_Toc525730029"/>
      <w:bookmarkStart w:id="1622" w:name="_Toc525730195"/>
      <w:bookmarkStart w:id="1623" w:name="_Toc525731090"/>
      <w:bookmarkStart w:id="1624" w:name="_Toc525731625"/>
      <w:bookmarkStart w:id="1625" w:name="_Toc525733439"/>
      <w:bookmarkStart w:id="1626" w:name="_Toc525735487"/>
      <w:bookmarkStart w:id="1627" w:name="_Toc525735700"/>
      <w:bookmarkStart w:id="1628" w:name="_Toc525735868"/>
      <w:bookmarkStart w:id="1629" w:name="_Toc525737287"/>
      <w:bookmarkStart w:id="1630" w:name="_Toc521427398"/>
      <w:bookmarkStart w:id="1631" w:name="_Toc524365718"/>
      <w:bookmarkStart w:id="1632" w:name="_Toc524368789"/>
      <w:bookmarkStart w:id="1633" w:name="_Toc524368919"/>
      <w:bookmarkStart w:id="1634" w:name="_Toc524417749"/>
      <w:bookmarkStart w:id="1635" w:name="_Toc524454006"/>
      <w:bookmarkStart w:id="1636" w:name="_Toc524475220"/>
      <w:bookmarkStart w:id="1637" w:name="_Toc524486259"/>
      <w:bookmarkStart w:id="1638" w:name="_Toc524492525"/>
      <w:bookmarkStart w:id="1639" w:name="_Toc524492717"/>
      <w:bookmarkStart w:id="1640" w:name="_Toc524492909"/>
      <w:bookmarkStart w:id="1641" w:name="_Toc524493100"/>
      <w:bookmarkStart w:id="1642" w:name="_Toc524493291"/>
      <w:bookmarkStart w:id="1643" w:name="_Toc524493482"/>
      <w:bookmarkStart w:id="1644" w:name="_Toc524494432"/>
      <w:bookmarkStart w:id="1645" w:name="_Toc524494623"/>
      <w:bookmarkStart w:id="1646" w:name="_Toc524494814"/>
      <w:bookmarkStart w:id="1647" w:name="_Toc524495004"/>
      <w:bookmarkStart w:id="1648" w:name="_Toc524497943"/>
      <w:bookmarkStart w:id="1649" w:name="_Toc524519053"/>
      <w:bookmarkStart w:id="1650" w:name="_Toc524519380"/>
      <w:bookmarkStart w:id="1651" w:name="_Toc524520003"/>
      <w:bookmarkStart w:id="1652" w:name="_Toc525016486"/>
      <w:bookmarkStart w:id="1653" w:name="_Toc525016628"/>
      <w:bookmarkStart w:id="1654" w:name="_Toc525016770"/>
      <w:bookmarkStart w:id="1655" w:name="_Toc525016913"/>
      <w:bookmarkStart w:id="1656" w:name="_Toc525017056"/>
      <w:bookmarkStart w:id="1657" w:name="_Toc525026292"/>
      <w:bookmarkStart w:id="1658" w:name="_Toc525026474"/>
      <w:bookmarkStart w:id="1659" w:name="_Toc525034431"/>
      <w:bookmarkStart w:id="1660" w:name="_Toc525564119"/>
      <w:bookmarkStart w:id="1661" w:name="_Toc525564284"/>
      <w:bookmarkStart w:id="1662" w:name="_Toc525564448"/>
      <w:bookmarkStart w:id="1663" w:name="_Toc525564612"/>
      <w:bookmarkStart w:id="1664" w:name="_Toc525564776"/>
      <w:bookmarkStart w:id="1665" w:name="_Toc525564940"/>
      <w:bookmarkStart w:id="1666" w:name="_Toc525565104"/>
      <w:bookmarkStart w:id="1667" w:name="_Toc525565269"/>
      <w:bookmarkStart w:id="1668" w:name="_Toc525565516"/>
      <w:bookmarkStart w:id="1669" w:name="_Toc525565679"/>
      <w:bookmarkStart w:id="1670" w:name="_Toc525565843"/>
      <w:bookmarkStart w:id="1671" w:name="_Toc525572159"/>
      <w:bookmarkStart w:id="1672" w:name="_Toc525592412"/>
      <w:bookmarkStart w:id="1673" w:name="_Toc525623852"/>
      <w:bookmarkStart w:id="1674" w:name="_Toc525627572"/>
      <w:bookmarkStart w:id="1675" w:name="_Toc525671524"/>
      <w:bookmarkStart w:id="1676" w:name="_Toc525672059"/>
      <w:bookmarkStart w:id="1677" w:name="_Toc525683410"/>
      <w:bookmarkStart w:id="1678" w:name="_Toc525683580"/>
      <w:bookmarkStart w:id="1679" w:name="_Toc525687595"/>
      <w:bookmarkStart w:id="1680" w:name="_Toc525725165"/>
      <w:bookmarkStart w:id="1681" w:name="_Toc525727733"/>
      <w:bookmarkStart w:id="1682" w:name="_Toc525728854"/>
      <w:bookmarkStart w:id="1683" w:name="_Toc525730030"/>
      <w:bookmarkStart w:id="1684" w:name="_Toc525730196"/>
      <w:bookmarkStart w:id="1685" w:name="_Toc525731091"/>
      <w:bookmarkStart w:id="1686" w:name="_Toc525731626"/>
      <w:bookmarkStart w:id="1687" w:name="_Toc525733440"/>
      <w:bookmarkStart w:id="1688" w:name="_Toc525735488"/>
      <w:bookmarkStart w:id="1689" w:name="_Toc525735701"/>
      <w:bookmarkStart w:id="1690" w:name="_Toc525735869"/>
      <w:bookmarkStart w:id="1691" w:name="_Toc525737288"/>
      <w:bookmarkStart w:id="1692" w:name="_Toc524475221"/>
      <w:bookmarkStart w:id="1693" w:name="_Toc524486260"/>
      <w:bookmarkStart w:id="1694" w:name="_Toc524492526"/>
      <w:bookmarkStart w:id="1695" w:name="_Toc524492718"/>
      <w:bookmarkStart w:id="1696" w:name="_Toc524492910"/>
      <w:bookmarkStart w:id="1697" w:name="_Toc524493101"/>
      <w:bookmarkStart w:id="1698" w:name="_Toc524493292"/>
      <w:bookmarkStart w:id="1699" w:name="_Toc524493483"/>
      <w:bookmarkStart w:id="1700" w:name="_Toc524494433"/>
      <w:bookmarkStart w:id="1701" w:name="_Toc524494624"/>
      <w:bookmarkStart w:id="1702" w:name="_Toc524494815"/>
      <w:bookmarkStart w:id="1703" w:name="_Toc524495005"/>
      <w:bookmarkStart w:id="1704" w:name="_Toc524497944"/>
      <w:bookmarkStart w:id="1705" w:name="_Toc524519054"/>
      <w:bookmarkStart w:id="1706" w:name="_Toc524519381"/>
      <w:bookmarkStart w:id="1707" w:name="_Toc524520004"/>
      <w:bookmarkStart w:id="1708" w:name="_Toc525016487"/>
      <w:bookmarkStart w:id="1709" w:name="_Toc525016629"/>
      <w:bookmarkStart w:id="1710" w:name="_Toc525016771"/>
      <w:bookmarkStart w:id="1711" w:name="_Toc525016914"/>
      <w:bookmarkStart w:id="1712" w:name="_Toc525017057"/>
      <w:bookmarkStart w:id="1713" w:name="_Toc525026293"/>
      <w:bookmarkStart w:id="1714" w:name="_Toc525026475"/>
      <w:bookmarkStart w:id="1715" w:name="_Toc525034432"/>
      <w:bookmarkStart w:id="1716" w:name="_Toc525564120"/>
      <w:bookmarkStart w:id="1717" w:name="_Toc525564285"/>
      <w:bookmarkStart w:id="1718" w:name="_Toc525564449"/>
      <w:bookmarkStart w:id="1719" w:name="_Toc525564613"/>
      <w:bookmarkStart w:id="1720" w:name="_Toc525564777"/>
      <w:bookmarkStart w:id="1721" w:name="_Toc525564941"/>
      <w:bookmarkStart w:id="1722" w:name="_Toc525565105"/>
      <w:bookmarkStart w:id="1723" w:name="_Toc525565270"/>
      <w:bookmarkStart w:id="1724" w:name="_Toc525565517"/>
      <w:bookmarkStart w:id="1725" w:name="_Toc525565680"/>
      <w:bookmarkStart w:id="1726" w:name="_Toc525565844"/>
      <w:bookmarkStart w:id="1727" w:name="_Toc525572160"/>
      <w:bookmarkStart w:id="1728" w:name="_Toc525592413"/>
      <w:bookmarkStart w:id="1729" w:name="_Toc525623853"/>
      <w:bookmarkStart w:id="1730" w:name="_Toc525627573"/>
      <w:bookmarkStart w:id="1731" w:name="_Toc525671525"/>
      <w:bookmarkStart w:id="1732" w:name="_Toc525672060"/>
      <w:bookmarkStart w:id="1733" w:name="_Toc525683411"/>
      <w:bookmarkStart w:id="1734" w:name="_Toc525683581"/>
      <w:bookmarkStart w:id="1735" w:name="_Toc525687596"/>
      <w:bookmarkStart w:id="1736" w:name="_Toc525725166"/>
      <w:bookmarkStart w:id="1737" w:name="_Toc525727734"/>
      <w:bookmarkStart w:id="1738" w:name="_Toc525728855"/>
      <w:bookmarkStart w:id="1739" w:name="_Toc525730031"/>
      <w:bookmarkStart w:id="1740" w:name="_Toc525730197"/>
      <w:bookmarkStart w:id="1741" w:name="_Toc525731092"/>
      <w:bookmarkStart w:id="1742" w:name="_Toc525731627"/>
      <w:bookmarkStart w:id="1743" w:name="_Toc525733441"/>
      <w:bookmarkStart w:id="1744" w:name="_Toc525735489"/>
      <w:bookmarkStart w:id="1745" w:name="_Toc525735702"/>
      <w:bookmarkStart w:id="1746" w:name="_Toc525735870"/>
      <w:bookmarkStart w:id="1747" w:name="_Toc525737289"/>
      <w:bookmarkStart w:id="1748" w:name="_Toc524475224"/>
      <w:bookmarkStart w:id="1749" w:name="_Toc524486263"/>
      <w:bookmarkStart w:id="1750" w:name="_Toc524492529"/>
      <w:bookmarkStart w:id="1751" w:name="_Toc524492721"/>
      <w:bookmarkStart w:id="1752" w:name="_Toc524492913"/>
      <w:bookmarkStart w:id="1753" w:name="_Toc524493104"/>
      <w:bookmarkStart w:id="1754" w:name="_Toc524493295"/>
      <w:bookmarkStart w:id="1755" w:name="_Toc524493486"/>
      <w:bookmarkStart w:id="1756" w:name="_Toc524494436"/>
      <w:bookmarkStart w:id="1757" w:name="_Toc524494627"/>
      <w:bookmarkStart w:id="1758" w:name="_Toc524494818"/>
      <w:bookmarkStart w:id="1759" w:name="_Toc524495008"/>
      <w:bookmarkStart w:id="1760" w:name="_Toc524497947"/>
      <w:bookmarkStart w:id="1761" w:name="_Toc524519057"/>
      <w:bookmarkStart w:id="1762" w:name="_Toc524519384"/>
      <w:bookmarkStart w:id="1763" w:name="_Toc524520007"/>
      <w:bookmarkStart w:id="1764" w:name="_Toc525016490"/>
      <w:bookmarkStart w:id="1765" w:name="_Toc525016632"/>
      <w:bookmarkStart w:id="1766" w:name="_Toc525016774"/>
      <w:bookmarkStart w:id="1767" w:name="_Toc525016917"/>
      <w:bookmarkStart w:id="1768" w:name="_Toc525017060"/>
      <w:bookmarkStart w:id="1769" w:name="_Toc525026296"/>
      <w:bookmarkStart w:id="1770" w:name="_Toc525026478"/>
      <w:bookmarkStart w:id="1771" w:name="_Toc525034435"/>
      <w:bookmarkStart w:id="1772" w:name="_Toc525564123"/>
      <w:bookmarkStart w:id="1773" w:name="_Toc525564288"/>
      <w:bookmarkStart w:id="1774" w:name="_Toc525564452"/>
      <w:bookmarkStart w:id="1775" w:name="_Toc525564616"/>
      <w:bookmarkStart w:id="1776" w:name="_Toc525564780"/>
      <w:bookmarkStart w:id="1777" w:name="_Toc525564944"/>
      <w:bookmarkStart w:id="1778" w:name="_Toc525565108"/>
      <w:bookmarkStart w:id="1779" w:name="_Toc525565273"/>
      <w:bookmarkStart w:id="1780" w:name="_Toc525565520"/>
      <w:bookmarkStart w:id="1781" w:name="_Toc525565683"/>
      <w:bookmarkStart w:id="1782" w:name="_Toc525565847"/>
      <w:bookmarkStart w:id="1783" w:name="_Toc525572163"/>
      <w:bookmarkStart w:id="1784" w:name="_Toc525592416"/>
      <w:bookmarkStart w:id="1785" w:name="_Toc525623856"/>
      <w:bookmarkStart w:id="1786" w:name="_Toc525627576"/>
      <w:bookmarkStart w:id="1787" w:name="_Toc525671528"/>
      <w:bookmarkStart w:id="1788" w:name="_Toc525672063"/>
      <w:bookmarkStart w:id="1789" w:name="_Toc525683414"/>
      <w:bookmarkStart w:id="1790" w:name="_Toc525683584"/>
      <w:bookmarkStart w:id="1791" w:name="_Toc525687599"/>
      <w:bookmarkStart w:id="1792" w:name="_Toc525725169"/>
      <w:bookmarkStart w:id="1793" w:name="_Toc525727737"/>
      <w:bookmarkStart w:id="1794" w:name="_Toc525728858"/>
      <w:bookmarkStart w:id="1795" w:name="_Toc525730034"/>
      <w:bookmarkStart w:id="1796" w:name="_Toc525730200"/>
      <w:bookmarkStart w:id="1797" w:name="_Toc525731095"/>
      <w:bookmarkStart w:id="1798" w:name="_Toc525731630"/>
      <w:bookmarkStart w:id="1799" w:name="_Toc525733444"/>
      <w:bookmarkStart w:id="1800" w:name="_Toc525735492"/>
      <w:bookmarkStart w:id="1801" w:name="_Toc525735705"/>
      <w:bookmarkStart w:id="1802" w:name="_Toc525735873"/>
      <w:bookmarkStart w:id="1803" w:name="_Toc525737292"/>
      <w:bookmarkStart w:id="1804" w:name="_Toc524475225"/>
      <w:bookmarkStart w:id="1805" w:name="_Toc524486264"/>
      <w:bookmarkStart w:id="1806" w:name="_Toc524492530"/>
      <w:bookmarkStart w:id="1807" w:name="_Toc524492722"/>
      <w:bookmarkStart w:id="1808" w:name="_Toc524492914"/>
      <w:bookmarkStart w:id="1809" w:name="_Toc524493105"/>
      <w:bookmarkStart w:id="1810" w:name="_Toc524493296"/>
      <w:bookmarkStart w:id="1811" w:name="_Toc524493487"/>
      <w:bookmarkStart w:id="1812" w:name="_Toc524494437"/>
      <w:bookmarkStart w:id="1813" w:name="_Toc524494628"/>
      <w:bookmarkStart w:id="1814" w:name="_Toc524494819"/>
      <w:bookmarkStart w:id="1815" w:name="_Toc524495009"/>
      <w:bookmarkStart w:id="1816" w:name="_Toc524497948"/>
      <w:bookmarkStart w:id="1817" w:name="_Toc524519058"/>
      <w:bookmarkStart w:id="1818" w:name="_Toc524519385"/>
      <w:bookmarkStart w:id="1819" w:name="_Toc524520008"/>
      <w:bookmarkStart w:id="1820" w:name="_Toc525016491"/>
      <w:bookmarkStart w:id="1821" w:name="_Toc525016633"/>
      <w:bookmarkStart w:id="1822" w:name="_Toc525016775"/>
      <w:bookmarkStart w:id="1823" w:name="_Toc525016918"/>
      <w:bookmarkStart w:id="1824" w:name="_Toc525017061"/>
      <w:bookmarkStart w:id="1825" w:name="_Toc525026297"/>
      <w:bookmarkStart w:id="1826" w:name="_Toc525026479"/>
      <w:bookmarkStart w:id="1827" w:name="_Toc525034436"/>
      <w:bookmarkStart w:id="1828" w:name="_Toc525564124"/>
      <w:bookmarkStart w:id="1829" w:name="_Toc525564289"/>
      <w:bookmarkStart w:id="1830" w:name="_Toc525564453"/>
      <w:bookmarkStart w:id="1831" w:name="_Toc525564617"/>
      <w:bookmarkStart w:id="1832" w:name="_Toc525564781"/>
      <w:bookmarkStart w:id="1833" w:name="_Toc525564945"/>
      <w:bookmarkStart w:id="1834" w:name="_Toc525565109"/>
      <w:bookmarkStart w:id="1835" w:name="_Toc525565274"/>
      <w:bookmarkStart w:id="1836" w:name="_Toc525565521"/>
      <w:bookmarkStart w:id="1837" w:name="_Toc525565684"/>
      <w:bookmarkStart w:id="1838" w:name="_Toc525565848"/>
      <w:bookmarkStart w:id="1839" w:name="_Toc525572164"/>
      <w:bookmarkStart w:id="1840" w:name="_Toc525592417"/>
      <w:bookmarkStart w:id="1841" w:name="_Toc525623857"/>
      <w:bookmarkStart w:id="1842" w:name="_Toc525627577"/>
      <w:bookmarkStart w:id="1843" w:name="_Toc525671529"/>
      <w:bookmarkStart w:id="1844" w:name="_Toc525672064"/>
      <w:bookmarkStart w:id="1845" w:name="_Toc525683415"/>
      <w:bookmarkStart w:id="1846" w:name="_Toc525683585"/>
      <w:bookmarkStart w:id="1847" w:name="_Toc525687600"/>
      <w:bookmarkStart w:id="1848" w:name="_Toc525725170"/>
      <w:bookmarkStart w:id="1849" w:name="_Toc525727738"/>
      <w:bookmarkStart w:id="1850" w:name="_Toc525728859"/>
      <w:bookmarkStart w:id="1851" w:name="_Toc525730035"/>
      <w:bookmarkStart w:id="1852" w:name="_Toc525730201"/>
      <w:bookmarkStart w:id="1853" w:name="_Toc525731096"/>
      <w:bookmarkStart w:id="1854" w:name="_Toc525731631"/>
      <w:bookmarkStart w:id="1855" w:name="_Toc525733445"/>
      <w:bookmarkStart w:id="1856" w:name="_Toc525735493"/>
      <w:bookmarkStart w:id="1857" w:name="_Toc525735706"/>
      <w:bookmarkStart w:id="1858" w:name="_Toc525735874"/>
      <w:bookmarkStart w:id="1859" w:name="_Toc525737293"/>
      <w:bookmarkStart w:id="1860" w:name="_Toc524475226"/>
      <w:bookmarkStart w:id="1861" w:name="_Toc524486265"/>
      <w:bookmarkStart w:id="1862" w:name="_Toc524492531"/>
      <w:bookmarkStart w:id="1863" w:name="_Toc524492723"/>
      <w:bookmarkStart w:id="1864" w:name="_Toc524492915"/>
      <w:bookmarkStart w:id="1865" w:name="_Toc524493106"/>
      <w:bookmarkStart w:id="1866" w:name="_Toc524493297"/>
      <w:bookmarkStart w:id="1867" w:name="_Toc524493488"/>
      <w:bookmarkStart w:id="1868" w:name="_Toc524494438"/>
      <w:bookmarkStart w:id="1869" w:name="_Toc524494629"/>
      <w:bookmarkStart w:id="1870" w:name="_Toc524494820"/>
      <w:bookmarkStart w:id="1871" w:name="_Toc524495010"/>
      <w:bookmarkStart w:id="1872" w:name="_Toc524497949"/>
      <w:bookmarkStart w:id="1873" w:name="_Toc524519059"/>
      <w:bookmarkStart w:id="1874" w:name="_Toc524519386"/>
      <w:bookmarkStart w:id="1875" w:name="_Toc524520009"/>
      <w:bookmarkStart w:id="1876" w:name="_Toc525016492"/>
      <w:bookmarkStart w:id="1877" w:name="_Toc525016634"/>
      <w:bookmarkStart w:id="1878" w:name="_Toc525016776"/>
      <w:bookmarkStart w:id="1879" w:name="_Toc525016919"/>
      <w:bookmarkStart w:id="1880" w:name="_Toc525017062"/>
      <w:bookmarkStart w:id="1881" w:name="_Toc525026298"/>
      <w:bookmarkStart w:id="1882" w:name="_Toc525026480"/>
      <w:bookmarkStart w:id="1883" w:name="_Toc525034437"/>
      <w:bookmarkStart w:id="1884" w:name="_Toc525564125"/>
      <w:bookmarkStart w:id="1885" w:name="_Toc525564290"/>
      <w:bookmarkStart w:id="1886" w:name="_Toc525564454"/>
      <w:bookmarkStart w:id="1887" w:name="_Toc525564618"/>
      <w:bookmarkStart w:id="1888" w:name="_Toc525564782"/>
      <w:bookmarkStart w:id="1889" w:name="_Toc525564946"/>
      <w:bookmarkStart w:id="1890" w:name="_Toc525565110"/>
      <w:bookmarkStart w:id="1891" w:name="_Toc525565275"/>
      <w:bookmarkStart w:id="1892" w:name="_Toc525565522"/>
      <w:bookmarkStart w:id="1893" w:name="_Toc525565685"/>
      <w:bookmarkStart w:id="1894" w:name="_Toc525565849"/>
      <w:bookmarkStart w:id="1895" w:name="_Toc525572165"/>
      <w:bookmarkStart w:id="1896" w:name="_Toc525592418"/>
      <w:bookmarkStart w:id="1897" w:name="_Toc525623858"/>
      <w:bookmarkStart w:id="1898" w:name="_Toc525627578"/>
      <w:bookmarkStart w:id="1899" w:name="_Toc525671530"/>
      <w:bookmarkStart w:id="1900" w:name="_Toc525672065"/>
      <w:bookmarkStart w:id="1901" w:name="_Toc525683416"/>
      <w:bookmarkStart w:id="1902" w:name="_Toc525683586"/>
      <w:bookmarkStart w:id="1903" w:name="_Toc525687601"/>
      <w:bookmarkStart w:id="1904" w:name="_Toc525725171"/>
      <w:bookmarkStart w:id="1905" w:name="_Toc525727739"/>
      <w:bookmarkStart w:id="1906" w:name="_Toc525728860"/>
      <w:bookmarkStart w:id="1907" w:name="_Toc525730036"/>
      <w:bookmarkStart w:id="1908" w:name="_Toc525730202"/>
      <w:bookmarkStart w:id="1909" w:name="_Toc525731097"/>
      <w:bookmarkStart w:id="1910" w:name="_Toc525731632"/>
      <w:bookmarkStart w:id="1911" w:name="_Toc525733446"/>
      <w:bookmarkStart w:id="1912" w:name="_Toc525735494"/>
      <w:bookmarkStart w:id="1913" w:name="_Toc525735707"/>
      <w:bookmarkStart w:id="1914" w:name="_Toc525735875"/>
      <w:bookmarkStart w:id="1915" w:name="_Toc525737294"/>
      <w:bookmarkStart w:id="1916" w:name="_Toc524475227"/>
      <w:bookmarkStart w:id="1917" w:name="_Toc524486266"/>
      <w:bookmarkStart w:id="1918" w:name="_Toc524492532"/>
      <w:bookmarkStart w:id="1919" w:name="_Toc524492724"/>
      <w:bookmarkStart w:id="1920" w:name="_Toc524492916"/>
      <w:bookmarkStart w:id="1921" w:name="_Toc524493107"/>
      <w:bookmarkStart w:id="1922" w:name="_Toc524493298"/>
      <w:bookmarkStart w:id="1923" w:name="_Toc524493489"/>
      <w:bookmarkStart w:id="1924" w:name="_Toc524494439"/>
      <w:bookmarkStart w:id="1925" w:name="_Toc524494630"/>
      <w:bookmarkStart w:id="1926" w:name="_Toc524494821"/>
      <w:bookmarkStart w:id="1927" w:name="_Toc524495011"/>
      <w:bookmarkStart w:id="1928" w:name="_Toc524497950"/>
      <w:bookmarkStart w:id="1929" w:name="_Toc524519060"/>
      <w:bookmarkStart w:id="1930" w:name="_Toc524519387"/>
      <w:bookmarkStart w:id="1931" w:name="_Toc524520010"/>
      <w:bookmarkStart w:id="1932" w:name="_Toc525016493"/>
      <w:bookmarkStart w:id="1933" w:name="_Toc525016635"/>
      <w:bookmarkStart w:id="1934" w:name="_Toc525016777"/>
      <w:bookmarkStart w:id="1935" w:name="_Toc525016920"/>
      <w:bookmarkStart w:id="1936" w:name="_Toc525017063"/>
      <w:bookmarkStart w:id="1937" w:name="_Toc525026299"/>
      <w:bookmarkStart w:id="1938" w:name="_Toc525026481"/>
      <w:bookmarkStart w:id="1939" w:name="_Toc525034438"/>
      <w:bookmarkStart w:id="1940" w:name="_Toc525564126"/>
      <w:bookmarkStart w:id="1941" w:name="_Toc525564291"/>
      <w:bookmarkStart w:id="1942" w:name="_Toc525564455"/>
      <w:bookmarkStart w:id="1943" w:name="_Toc525564619"/>
      <w:bookmarkStart w:id="1944" w:name="_Toc525564783"/>
      <w:bookmarkStart w:id="1945" w:name="_Toc525564947"/>
      <w:bookmarkStart w:id="1946" w:name="_Toc525565111"/>
      <w:bookmarkStart w:id="1947" w:name="_Toc525565276"/>
      <w:bookmarkStart w:id="1948" w:name="_Toc525565523"/>
      <w:bookmarkStart w:id="1949" w:name="_Toc525565686"/>
      <w:bookmarkStart w:id="1950" w:name="_Toc525565850"/>
      <w:bookmarkStart w:id="1951" w:name="_Toc525572166"/>
      <w:bookmarkStart w:id="1952" w:name="_Toc525592419"/>
      <w:bookmarkStart w:id="1953" w:name="_Toc525623859"/>
      <w:bookmarkStart w:id="1954" w:name="_Toc525627579"/>
      <w:bookmarkStart w:id="1955" w:name="_Toc525671531"/>
      <w:bookmarkStart w:id="1956" w:name="_Toc525672066"/>
      <w:bookmarkStart w:id="1957" w:name="_Toc525683417"/>
      <w:bookmarkStart w:id="1958" w:name="_Toc525683587"/>
      <w:bookmarkStart w:id="1959" w:name="_Toc525687602"/>
      <w:bookmarkStart w:id="1960" w:name="_Toc525725172"/>
      <w:bookmarkStart w:id="1961" w:name="_Toc525727740"/>
      <w:bookmarkStart w:id="1962" w:name="_Toc525728861"/>
      <w:bookmarkStart w:id="1963" w:name="_Toc525730037"/>
      <w:bookmarkStart w:id="1964" w:name="_Toc525730203"/>
      <w:bookmarkStart w:id="1965" w:name="_Toc525731098"/>
      <w:bookmarkStart w:id="1966" w:name="_Toc525731633"/>
      <w:bookmarkStart w:id="1967" w:name="_Toc525733447"/>
      <w:bookmarkStart w:id="1968" w:name="_Toc525735495"/>
      <w:bookmarkStart w:id="1969" w:name="_Toc525735708"/>
      <w:bookmarkStart w:id="1970" w:name="_Toc525735876"/>
      <w:bookmarkStart w:id="1971" w:name="_Toc525737295"/>
      <w:bookmarkStart w:id="1972" w:name="_Toc524475228"/>
      <w:bookmarkStart w:id="1973" w:name="_Toc524486267"/>
      <w:bookmarkStart w:id="1974" w:name="_Toc524492533"/>
      <w:bookmarkStart w:id="1975" w:name="_Toc524492725"/>
      <w:bookmarkStart w:id="1976" w:name="_Toc524492917"/>
      <w:bookmarkStart w:id="1977" w:name="_Toc524493108"/>
      <w:bookmarkStart w:id="1978" w:name="_Toc524493299"/>
      <w:bookmarkStart w:id="1979" w:name="_Toc524493490"/>
      <w:bookmarkStart w:id="1980" w:name="_Toc524494440"/>
      <w:bookmarkStart w:id="1981" w:name="_Toc524494631"/>
      <w:bookmarkStart w:id="1982" w:name="_Toc524494822"/>
      <w:bookmarkStart w:id="1983" w:name="_Toc524495012"/>
      <w:bookmarkStart w:id="1984" w:name="_Toc524497951"/>
      <w:bookmarkStart w:id="1985" w:name="_Toc524519061"/>
      <w:bookmarkStart w:id="1986" w:name="_Toc524519388"/>
      <w:bookmarkStart w:id="1987" w:name="_Toc524520011"/>
      <w:bookmarkStart w:id="1988" w:name="_Toc525016494"/>
      <w:bookmarkStart w:id="1989" w:name="_Toc525016636"/>
      <w:bookmarkStart w:id="1990" w:name="_Toc525016778"/>
      <w:bookmarkStart w:id="1991" w:name="_Toc525016921"/>
      <w:bookmarkStart w:id="1992" w:name="_Toc525017064"/>
      <w:bookmarkStart w:id="1993" w:name="_Toc525026300"/>
      <w:bookmarkStart w:id="1994" w:name="_Toc525026482"/>
      <w:bookmarkStart w:id="1995" w:name="_Toc525034439"/>
      <w:bookmarkStart w:id="1996" w:name="_Toc525564127"/>
      <w:bookmarkStart w:id="1997" w:name="_Toc525564292"/>
      <w:bookmarkStart w:id="1998" w:name="_Toc525564456"/>
      <w:bookmarkStart w:id="1999" w:name="_Toc525564620"/>
      <w:bookmarkStart w:id="2000" w:name="_Toc525564784"/>
      <w:bookmarkStart w:id="2001" w:name="_Toc525564948"/>
      <w:bookmarkStart w:id="2002" w:name="_Toc525565112"/>
      <w:bookmarkStart w:id="2003" w:name="_Toc525565277"/>
      <w:bookmarkStart w:id="2004" w:name="_Toc525565524"/>
      <w:bookmarkStart w:id="2005" w:name="_Toc525565687"/>
      <w:bookmarkStart w:id="2006" w:name="_Toc525565851"/>
      <w:bookmarkStart w:id="2007" w:name="_Toc525572167"/>
      <w:bookmarkStart w:id="2008" w:name="_Toc525592420"/>
      <w:bookmarkStart w:id="2009" w:name="_Toc525623860"/>
      <w:bookmarkStart w:id="2010" w:name="_Toc525627580"/>
      <w:bookmarkStart w:id="2011" w:name="_Toc525671532"/>
      <w:bookmarkStart w:id="2012" w:name="_Toc525672067"/>
      <w:bookmarkStart w:id="2013" w:name="_Toc525683418"/>
      <w:bookmarkStart w:id="2014" w:name="_Toc525683588"/>
      <w:bookmarkStart w:id="2015" w:name="_Toc525687603"/>
      <w:bookmarkStart w:id="2016" w:name="_Toc525725173"/>
      <w:bookmarkStart w:id="2017" w:name="_Toc525727741"/>
      <w:bookmarkStart w:id="2018" w:name="_Toc525728862"/>
      <w:bookmarkStart w:id="2019" w:name="_Toc525730038"/>
      <w:bookmarkStart w:id="2020" w:name="_Toc525730204"/>
      <w:bookmarkStart w:id="2021" w:name="_Toc525731099"/>
      <w:bookmarkStart w:id="2022" w:name="_Toc525731634"/>
      <w:bookmarkStart w:id="2023" w:name="_Toc525733448"/>
      <w:bookmarkStart w:id="2024" w:name="_Toc525735496"/>
      <w:bookmarkStart w:id="2025" w:name="_Toc525735709"/>
      <w:bookmarkStart w:id="2026" w:name="_Toc525735877"/>
      <w:bookmarkStart w:id="2027" w:name="_Toc525737296"/>
      <w:bookmarkStart w:id="2028" w:name="_Toc524475229"/>
      <w:bookmarkStart w:id="2029" w:name="_Toc524486268"/>
      <w:bookmarkStart w:id="2030" w:name="_Toc524492534"/>
      <w:bookmarkStart w:id="2031" w:name="_Toc524492726"/>
      <w:bookmarkStart w:id="2032" w:name="_Toc524492918"/>
      <w:bookmarkStart w:id="2033" w:name="_Toc524493109"/>
      <w:bookmarkStart w:id="2034" w:name="_Toc524493300"/>
      <w:bookmarkStart w:id="2035" w:name="_Toc524493491"/>
      <w:bookmarkStart w:id="2036" w:name="_Toc524494441"/>
      <w:bookmarkStart w:id="2037" w:name="_Toc524494632"/>
      <w:bookmarkStart w:id="2038" w:name="_Toc524494823"/>
      <w:bookmarkStart w:id="2039" w:name="_Toc524495013"/>
      <w:bookmarkStart w:id="2040" w:name="_Toc524497952"/>
      <w:bookmarkStart w:id="2041" w:name="_Toc524519062"/>
      <w:bookmarkStart w:id="2042" w:name="_Toc524519389"/>
      <w:bookmarkStart w:id="2043" w:name="_Toc524520012"/>
      <w:bookmarkStart w:id="2044" w:name="_Toc525016495"/>
      <w:bookmarkStart w:id="2045" w:name="_Toc525016637"/>
      <w:bookmarkStart w:id="2046" w:name="_Toc525016779"/>
      <w:bookmarkStart w:id="2047" w:name="_Toc525016922"/>
      <w:bookmarkStart w:id="2048" w:name="_Toc525017065"/>
      <w:bookmarkStart w:id="2049" w:name="_Toc525026301"/>
      <w:bookmarkStart w:id="2050" w:name="_Toc525026483"/>
      <w:bookmarkStart w:id="2051" w:name="_Toc525034440"/>
      <w:bookmarkStart w:id="2052" w:name="_Toc525564128"/>
      <w:bookmarkStart w:id="2053" w:name="_Toc525564293"/>
      <w:bookmarkStart w:id="2054" w:name="_Toc525564457"/>
      <w:bookmarkStart w:id="2055" w:name="_Toc525564621"/>
      <w:bookmarkStart w:id="2056" w:name="_Toc525564785"/>
      <w:bookmarkStart w:id="2057" w:name="_Toc525564949"/>
      <w:bookmarkStart w:id="2058" w:name="_Toc525565113"/>
      <w:bookmarkStart w:id="2059" w:name="_Toc525565278"/>
      <w:bookmarkStart w:id="2060" w:name="_Toc525565525"/>
      <w:bookmarkStart w:id="2061" w:name="_Toc525565688"/>
      <w:bookmarkStart w:id="2062" w:name="_Toc525565852"/>
      <w:bookmarkStart w:id="2063" w:name="_Toc525572168"/>
      <w:bookmarkStart w:id="2064" w:name="_Toc525592421"/>
      <w:bookmarkStart w:id="2065" w:name="_Toc525623861"/>
      <w:bookmarkStart w:id="2066" w:name="_Toc525627581"/>
      <w:bookmarkStart w:id="2067" w:name="_Toc525671533"/>
      <w:bookmarkStart w:id="2068" w:name="_Toc525672068"/>
      <w:bookmarkStart w:id="2069" w:name="_Toc525683419"/>
      <w:bookmarkStart w:id="2070" w:name="_Toc525683589"/>
      <w:bookmarkStart w:id="2071" w:name="_Toc525687604"/>
      <w:bookmarkStart w:id="2072" w:name="_Toc525725174"/>
      <w:bookmarkStart w:id="2073" w:name="_Toc525727742"/>
      <w:bookmarkStart w:id="2074" w:name="_Toc525728863"/>
      <w:bookmarkStart w:id="2075" w:name="_Toc525730039"/>
      <w:bookmarkStart w:id="2076" w:name="_Toc525730205"/>
      <w:bookmarkStart w:id="2077" w:name="_Toc525731100"/>
      <w:bookmarkStart w:id="2078" w:name="_Toc525731635"/>
      <w:bookmarkStart w:id="2079" w:name="_Toc525733449"/>
      <w:bookmarkStart w:id="2080" w:name="_Toc525735497"/>
      <w:bookmarkStart w:id="2081" w:name="_Toc525735710"/>
      <w:bookmarkStart w:id="2082" w:name="_Toc525735878"/>
      <w:bookmarkStart w:id="2083" w:name="_Toc525737297"/>
      <w:bookmarkStart w:id="2084" w:name="_Toc524475230"/>
      <w:bookmarkStart w:id="2085" w:name="_Toc524486269"/>
      <w:bookmarkStart w:id="2086" w:name="_Toc524492535"/>
      <w:bookmarkStart w:id="2087" w:name="_Toc524492727"/>
      <w:bookmarkStart w:id="2088" w:name="_Toc524492919"/>
      <w:bookmarkStart w:id="2089" w:name="_Toc524493110"/>
      <w:bookmarkStart w:id="2090" w:name="_Toc524493301"/>
      <w:bookmarkStart w:id="2091" w:name="_Toc524493492"/>
      <w:bookmarkStart w:id="2092" w:name="_Toc524494442"/>
      <w:bookmarkStart w:id="2093" w:name="_Toc524494633"/>
      <w:bookmarkStart w:id="2094" w:name="_Toc524494824"/>
      <w:bookmarkStart w:id="2095" w:name="_Toc524495014"/>
      <w:bookmarkStart w:id="2096" w:name="_Toc524497953"/>
      <w:bookmarkStart w:id="2097" w:name="_Toc524519063"/>
      <w:bookmarkStart w:id="2098" w:name="_Toc524519390"/>
      <w:bookmarkStart w:id="2099" w:name="_Toc524520013"/>
      <w:bookmarkStart w:id="2100" w:name="_Toc525016496"/>
      <w:bookmarkStart w:id="2101" w:name="_Toc525016638"/>
      <w:bookmarkStart w:id="2102" w:name="_Toc525016780"/>
      <w:bookmarkStart w:id="2103" w:name="_Toc525016923"/>
      <w:bookmarkStart w:id="2104" w:name="_Toc525017066"/>
      <w:bookmarkStart w:id="2105" w:name="_Toc525026302"/>
      <w:bookmarkStart w:id="2106" w:name="_Toc525026484"/>
      <w:bookmarkStart w:id="2107" w:name="_Toc525034441"/>
      <w:bookmarkStart w:id="2108" w:name="_Toc525564129"/>
      <w:bookmarkStart w:id="2109" w:name="_Toc525564294"/>
      <w:bookmarkStart w:id="2110" w:name="_Toc525564458"/>
      <w:bookmarkStart w:id="2111" w:name="_Toc525564622"/>
      <w:bookmarkStart w:id="2112" w:name="_Toc525564786"/>
      <w:bookmarkStart w:id="2113" w:name="_Toc525564950"/>
      <w:bookmarkStart w:id="2114" w:name="_Toc525565114"/>
      <w:bookmarkStart w:id="2115" w:name="_Toc525565279"/>
      <w:bookmarkStart w:id="2116" w:name="_Toc525565526"/>
      <w:bookmarkStart w:id="2117" w:name="_Toc525565689"/>
      <w:bookmarkStart w:id="2118" w:name="_Toc525565853"/>
      <w:bookmarkStart w:id="2119" w:name="_Toc525572169"/>
      <w:bookmarkStart w:id="2120" w:name="_Toc525592422"/>
      <w:bookmarkStart w:id="2121" w:name="_Toc525623862"/>
      <w:bookmarkStart w:id="2122" w:name="_Toc525627582"/>
      <w:bookmarkStart w:id="2123" w:name="_Toc525671534"/>
      <w:bookmarkStart w:id="2124" w:name="_Toc525672069"/>
      <w:bookmarkStart w:id="2125" w:name="_Toc525683420"/>
      <w:bookmarkStart w:id="2126" w:name="_Toc525683590"/>
      <w:bookmarkStart w:id="2127" w:name="_Toc525687605"/>
      <w:bookmarkStart w:id="2128" w:name="_Toc525725175"/>
      <w:bookmarkStart w:id="2129" w:name="_Toc525727743"/>
      <w:bookmarkStart w:id="2130" w:name="_Toc525728864"/>
      <w:bookmarkStart w:id="2131" w:name="_Toc525730040"/>
      <w:bookmarkStart w:id="2132" w:name="_Toc525730206"/>
      <w:bookmarkStart w:id="2133" w:name="_Toc525731101"/>
      <w:bookmarkStart w:id="2134" w:name="_Toc525731636"/>
      <w:bookmarkStart w:id="2135" w:name="_Toc525733450"/>
      <w:bookmarkStart w:id="2136" w:name="_Toc525735498"/>
      <w:bookmarkStart w:id="2137" w:name="_Toc525735711"/>
      <w:bookmarkStart w:id="2138" w:name="_Toc525735879"/>
      <w:bookmarkStart w:id="2139" w:name="_Toc525737298"/>
      <w:bookmarkStart w:id="2140" w:name="_Toc524475231"/>
      <w:bookmarkStart w:id="2141" w:name="_Toc524486270"/>
      <w:bookmarkStart w:id="2142" w:name="_Toc524492536"/>
      <w:bookmarkStart w:id="2143" w:name="_Toc524492728"/>
      <w:bookmarkStart w:id="2144" w:name="_Toc524492920"/>
      <w:bookmarkStart w:id="2145" w:name="_Toc524493111"/>
      <w:bookmarkStart w:id="2146" w:name="_Toc524493302"/>
      <w:bookmarkStart w:id="2147" w:name="_Toc524493493"/>
      <w:bookmarkStart w:id="2148" w:name="_Toc524494443"/>
      <w:bookmarkStart w:id="2149" w:name="_Toc524494634"/>
      <w:bookmarkStart w:id="2150" w:name="_Toc524494825"/>
      <w:bookmarkStart w:id="2151" w:name="_Toc524495015"/>
      <w:bookmarkStart w:id="2152" w:name="_Toc524497954"/>
      <w:bookmarkStart w:id="2153" w:name="_Toc524519064"/>
      <w:bookmarkStart w:id="2154" w:name="_Toc524519391"/>
      <w:bookmarkStart w:id="2155" w:name="_Toc524520014"/>
      <w:bookmarkStart w:id="2156" w:name="_Toc525016497"/>
      <w:bookmarkStart w:id="2157" w:name="_Toc525016639"/>
      <w:bookmarkStart w:id="2158" w:name="_Toc525016781"/>
      <w:bookmarkStart w:id="2159" w:name="_Toc525016924"/>
      <w:bookmarkStart w:id="2160" w:name="_Toc525017067"/>
      <w:bookmarkStart w:id="2161" w:name="_Toc525026303"/>
      <w:bookmarkStart w:id="2162" w:name="_Toc525026485"/>
      <w:bookmarkStart w:id="2163" w:name="_Toc525034442"/>
      <w:bookmarkStart w:id="2164" w:name="_Toc525564130"/>
      <w:bookmarkStart w:id="2165" w:name="_Toc525564295"/>
      <w:bookmarkStart w:id="2166" w:name="_Toc525564459"/>
      <w:bookmarkStart w:id="2167" w:name="_Toc525564623"/>
      <w:bookmarkStart w:id="2168" w:name="_Toc525564787"/>
      <w:bookmarkStart w:id="2169" w:name="_Toc525564951"/>
      <w:bookmarkStart w:id="2170" w:name="_Toc525565115"/>
      <w:bookmarkStart w:id="2171" w:name="_Toc525565280"/>
      <w:bookmarkStart w:id="2172" w:name="_Toc525565527"/>
      <w:bookmarkStart w:id="2173" w:name="_Toc525565690"/>
      <w:bookmarkStart w:id="2174" w:name="_Toc525565854"/>
      <w:bookmarkStart w:id="2175" w:name="_Toc525572170"/>
      <w:bookmarkStart w:id="2176" w:name="_Toc525592423"/>
      <w:bookmarkStart w:id="2177" w:name="_Toc525623863"/>
      <w:bookmarkStart w:id="2178" w:name="_Toc525627583"/>
      <w:bookmarkStart w:id="2179" w:name="_Toc525671535"/>
      <w:bookmarkStart w:id="2180" w:name="_Toc525672070"/>
      <w:bookmarkStart w:id="2181" w:name="_Toc525683421"/>
      <w:bookmarkStart w:id="2182" w:name="_Toc525683591"/>
      <w:bookmarkStart w:id="2183" w:name="_Toc525687606"/>
      <w:bookmarkStart w:id="2184" w:name="_Toc525725176"/>
      <w:bookmarkStart w:id="2185" w:name="_Toc525727744"/>
      <w:bookmarkStart w:id="2186" w:name="_Toc525728865"/>
      <w:bookmarkStart w:id="2187" w:name="_Toc525730041"/>
      <w:bookmarkStart w:id="2188" w:name="_Toc525730207"/>
      <w:bookmarkStart w:id="2189" w:name="_Toc525731102"/>
      <w:bookmarkStart w:id="2190" w:name="_Toc525731637"/>
      <w:bookmarkStart w:id="2191" w:name="_Toc525733451"/>
      <w:bookmarkStart w:id="2192" w:name="_Toc525735499"/>
      <w:bookmarkStart w:id="2193" w:name="_Toc525735712"/>
      <w:bookmarkStart w:id="2194" w:name="_Toc525735880"/>
      <w:bookmarkStart w:id="2195" w:name="_Toc525737299"/>
      <w:bookmarkStart w:id="2196" w:name="_Toc524475232"/>
      <w:bookmarkStart w:id="2197" w:name="_Toc524486271"/>
      <w:bookmarkStart w:id="2198" w:name="_Toc524492537"/>
      <w:bookmarkStart w:id="2199" w:name="_Toc524492729"/>
      <w:bookmarkStart w:id="2200" w:name="_Toc524492921"/>
      <w:bookmarkStart w:id="2201" w:name="_Toc524493112"/>
      <w:bookmarkStart w:id="2202" w:name="_Toc524493303"/>
      <w:bookmarkStart w:id="2203" w:name="_Toc524493494"/>
      <w:bookmarkStart w:id="2204" w:name="_Toc524494444"/>
      <w:bookmarkStart w:id="2205" w:name="_Toc524494635"/>
      <w:bookmarkStart w:id="2206" w:name="_Toc524494826"/>
      <w:bookmarkStart w:id="2207" w:name="_Toc524495016"/>
      <w:bookmarkStart w:id="2208" w:name="_Toc524497955"/>
      <w:bookmarkStart w:id="2209" w:name="_Toc524519065"/>
      <w:bookmarkStart w:id="2210" w:name="_Toc524519392"/>
      <w:bookmarkStart w:id="2211" w:name="_Toc524520015"/>
      <w:bookmarkStart w:id="2212" w:name="_Toc525016498"/>
      <w:bookmarkStart w:id="2213" w:name="_Toc525016640"/>
      <w:bookmarkStart w:id="2214" w:name="_Toc525016782"/>
      <w:bookmarkStart w:id="2215" w:name="_Toc525016925"/>
      <w:bookmarkStart w:id="2216" w:name="_Toc525017068"/>
      <w:bookmarkStart w:id="2217" w:name="_Toc525026304"/>
      <w:bookmarkStart w:id="2218" w:name="_Toc525026486"/>
      <w:bookmarkStart w:id="2219" w:name="_Toc525034443"/>
      <w:bookmarkStart w:id="2220" w:name="_Toc525564131"/>
      <w:bookmarkStart w:id="2221" w:name="_Toc525564296"/>
      <w:bookmarkStart w:id="2222" w:name="_Toc525564460"/>
      <w:bookmarkStart w:id="2223" w:name="_Toc525564624"/>
      <w:bookmarkStart w:id="2224" w:name="_Toc525564788"/>
      <w:bookmarkStart w:id="2225" w:name="_Toc525564952"/>
      <w:bookmarkStart w:id="2226" w:name="_Toc525565116"/>
      <w:bookmarkStart w:id="2227" w:name="_Toc525565281"/>
      <w:bookmarkStart w:id="2228" w:name="_Toc525565528"/>
      <w:bookmarkStart w:id="2229" w:name="_Toc525565691"/>
      <w:bookmarkStart w:id="2230" w:name="_Toc525565855"/>
      <w:bookmarkStart w:id="2231" w:name="_Toc525572171"/>
      <w:bookmarkStart w:id="2232" w:name="_Toc525592424"/>
      <w:bookmarkStart w:id="2233" w:name="_Toc525623864"/>
      <w:bookmarkStart w:id="2234" w:name="_Toc525627584"/>
      <w:bookmarkStart w:id="2235" w:name="_Toc525671536"/>
      <w:bookmarkStart w:id="2236" w:name="_Toc525672071"/>
      <w:bookmarkStart w:id="2237" w:name="_Toc525683422"/>
      <w:bookmarkStart w:id="2238" w:name="_Toc525683592"/>
      <w:bookmarkStart w:id="2239" w:name="_Toc525687607"/>
      <w:bookmarkStart w:id="2240" w:name="_Toc525725177"/>
      <w:bookmarkStart w:id="2241" w:name="_Toc525727745"/>
      <w:bookmarkStart w:id="2242" w:name="_Toc525728866"/>
      <w:bookmarkStart w:id="2243" w:name="_Toc525730042"/>
      <w:bookmarkStart w:id="2244" w:name="_Toc525730208"/>
      <w:bookmarkStart w:id="2245" w:name="_Toc525731103"/>
      <w:bookmarkStart w:id="2246" w:name="_Toc525731638"/>
      <w:bookmarkStart w:id="2247" w:name="_Toc525733452"/>
      <w:bookmarkStart w:id="2248" w:name="_Toc525735500"/>
      <w:bookmarkStart w:id="2249" w:name="_Toc525735713"/>
      <w:bookmarkStart w:id="2250" w:name="_Toc525735881"/>
      <w:bookmarkStart w:id="2251" w:name="_Toc525737300"/>
      <w:bookmarkStart w:id="2252" w:name="_Toc524365720"/>
      <w:bookmarkStart w:id="2253" w:name="_Toc524368791"/>
      <w:bookmarkStart w:id="2254" w:name="_Toc524368921"/>
      <w:bookmarkStart w:id="2255" w:name="_Toc524417751"/>
      <w:bookmarkStart w:id="2256" w:name="_Toc524454008"/>
      <w:bookmarkStart w:id="2257" w:name="_Toc524475235"/>
      <w:bookmarkStart w:id="2258" w:name="_Toc524486274"/>
      <w:bookmarkStart w:id="2259" w:name="_Toc524492540"/>
      <w:bookmarkStart w:id="2260" w:name="_Toc524492732"/>
      <w:bookmarkStart w:id="2261" w:name="_Toc524492924"/>
      <w:bookmarkStart w:id="2262" w:name="_Toc524493115"/>
      <w:bookmarkStart w:id="2263" w:name="_Toc524493306"/>
      <w:bookmarkStart w:id="2264" w:name="_Toc524493497"/>
      <w:bookmarkStart w:id="2265" w:name="_Toc524494447"/>
      <w:bookmarkStart w:id="2266" w:name="_Toc524494638"/>
      <w:bookmarkStart w:id="2267" w:name="_Toc524494829"/>
      <w:bookmarkStart w:id="2268" w:name="_Toc524495019"/>
      <w:bookmarkStart w:id="2269" w:name="_Toc524497958"/>
      <w:bookmarkStart w:id="2270" w:name="_Toc524519068"/>
      <w:bookmarkStart w:id="2271" w:name="_Toc524519395"/>
      <w:bookmarkStart w:id="2272" w:name="_Toc524520018"/>
      <w:bookmarkStart w:id="2273" w:name="_Toc525016501"/>
      <w:bookmarkStart w:id="2274" w:name="_Toc525016643"/>
      <w:bookmarkStart w:id="2275" w:name="_Toc525016785"/>
      <w:bookmarkStart w:id="2276" w:name="_Toc525016928"/>
      <w:bookmarkStart w:id="2277" w:name="_Toc525017071"/>
      <w:bookmarkStart w:id="2278" w:name="_Toc525026307"/>
      <w:bookmarkStart w:id="2279" w:name="_Toc525026489"/>
      <w:bookmarkStart w:id="2280" w:name="_Toc525034446"/>
      <w:bookmarkStart w:id="2281" w:name="_Toc525564134"/>
      <w:bookmarkStart w:id="2282" w:name="_Toc525564299"/>
      <w:bookmarkStart w:id="2283" w:name="_Toc525564463"/>
      <w:bookmarkStart w:id="2284" w:name="_Toc525564627"/>
      <w:bookmarkStart w:id="2285" w:name="_Toc525564791"/>
      <w:bookmarkStart w:id="2286" w:name="_Toc525564955"/>
      <w:bookmarkStart w:id="2287" w:name="_Toc525565119"/>
      <w:bookmarkStart w:id="2288" w:name="_Toc525565284"/>
      <w:bookmarkStart w:id="2289" w:name="_Toc525565531"/>
      <w:bookmarkStart w:id="2290" w:name="_Toc525565694"/>
      <w:bookmarkStart w:id="2291" w:name="_Toc525565858"/>
      <w:bookmarkStart w:id="2292" w:name="_Toc525572174"/>
      <w:bookmarkStart w:id="2293" w:name="_Toc525592427"/>
      <w:bookmarkStart w:id="2294" w:name="_Toc525623867"/>
      <w:bookmarkStart w:id="2295" w:name="_Toc525627587"/>
      <w:bookmarkStart w:id="2296" w:name="_Toc525671539"/>
      <w:bookmarkStart w:id="2297" w:name="_Toc525672074"/>
      <w:bookmarkStart w:id="2298" w:name="_Toc525683425"/>
      <w:bookmarkStart w:id="2299" w:name="_Toc525683595"/>
      <w:bookmarkStart w:id="2300" w:name="_Toc525687610"/>
      <w:bookmarkStart w:id="2301" w:name="_Toc525725180"/>
      <w:bookmarkStart w:id="2302" w:name="_Toc525727748"/>
      <w:bookmarkStart w:id="2303" w:name="_Toc525728869"/>
      <w:bookmarkStart w:id="2304" w:name="_Toc525730045"/>
      <w:bookmarkStart w:id="2305" w:name="_Toc525730211"/>
      <w:bookmarkStart w:id="2306" w:name="_Toc525731106"/>
      <w:bookmarkStart w:id="2307" w:name="_Toc525731641"/>
      <w:bookmarkStart w:id="2308" w:name="_Toc525733455"/>
      <w:bookmarkStart w:id="2309" w:name="_Toc525735503"/>
      <w:bookmarkStart w:id="2310" w:name="_Toc525735716"/>
      <w:bookmarkStart w:id="2311" w:name="_Toc525735884"/>
      <w:bookmarkStart w:id="2312" w:name="_Toc525737303"/>
      <w:bookmarkStart w:id="2313" w:name="_Ref525811103"/>
      <w:bookmarkStart w:id="2314" w:name="_Ref525811124"/>
      <w:bookmarkStart w:id="2315" w:name="_Toc525915196"/>
      <w:bookmarkStart w:id="2316" w:name="_Toc526180161"/>
      <w:bookmarkStart w:id="2317" w:name="_Ref524473337"/>
      <w:bookmarkStart w:id="2318" w:name="_Toc528652124"/>
      <w:bookmarkStart w:id="2319" w:name="_Toc3534854"/>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r w:rsidRPr="007E3015">
        <w:t>S</w:t>
      </w:r>
      <w:r w:rsidR="00592B10" w:rsidRPr="00F535A6">
        <w:rPr>
          <w:rStyle w:val="ECCParagraph"/>
        </w:rPr>
        <w:t>emi-synchronised operation</w:t>
      </w:r>
      <w:bookmarkEnd w:id="2313"/>
      <w:bookmarkEnd w:id="2314"/>
      <w:bookmarkEnd w:id="2315"/>
      <w:bookmarkEnd w:id="2316"/>
      <w:bookmarkEnd w:id="2317"/>
      <w:bookmarkEnd w:id="2318"/>
      <w:bookmarkEnd w:id="2319"/>
    </w:p>
    <w:p w:rsidR="007F35E8" w:rsidRPr="00F535A6" w:rsidRDefault="007F35E8" w:rsidP="00585209">
      <w:pPr>
        <w:pStyle w:val="Heading3"/>
        <w:rPr>
          <w:lang w:val="en-GB"/>
        </w:rPr>
      </w:pPr>
      <w:bookmarkStart w:id="2320" w:name="_Toc525915197"/>
      <w:bookmarkStart w:id="2321" w:name="_Toc526180162"/>
      <w:bookmarkStart w:id="2322" w:name="_Toc528652125"/>
      <w:bookmarkStart w:id="2323" w:name="_Toc3534855"/>
      <w:r w:rsidRPr="00F535A6">
        <w:rPr>
          <w:lang w:val="en-GB"/>
        </w:rPr>
        <w:t>Definition</w:t>
      </w:r>
      <w:bookmarkEnd w:id="2320"/>
      <w:bookmarkEnd w:id="2321"/>
      <w:bookmarkEnd w:id="2322"/>
      <w:bookmarkEnd w:id="2323"/>
    </w:p>
    <w:p w:rsidR="00592B10" w:rsidRPr="00F535A6" w:rsidRDefault="0023743F" w:rsidP="002B5EAC">
      <w:r w:rsidRPr="00F535A6">
        <w:rPr>
          <w:rFonts w:cs="Arial"/>
        </w:rPr>
        <w:t xml:space="preserve">ECC </w:t>
      </w:r>
      <w:r w:rsidR="0070714A" w:rsidRPr="00F535A6">
        <w:rPr>
          <w:rFonts w:cs="Arial"/>
        </w:rPr>
        <w:t>Report</w:t>
      </w:r>
      <w:r w:rsidRPr="00F535A6">
        <w:rPr>
          <w:rFonts w:cs="Arial"/>
        </w:rPr>
        <w:t xml:space="preserve"> 281 </w:t>
      </w:r>
      <w:r w:rsidR="00E74EE2" w:rsidRPr="00F535A6">
        <w:rPr>
          <w:rFonts w:cs="Arial"/>
        </w:rPr>
        <w:t>provides the following definition</w:t>
      </w:r>
      <w:r w:rsidR="008F3E54" w:rsidRPr="00F535A6">
        <w:t xml:space="preserve">: </w:t>
      </w:r>
      <w:r w:rsidR="00E74EE2" w:rsidRPr="00F535A6">
        <w:rPr>
          <w:rFonts w:cs="Arial"/>
        </w:rPr>
        <w:t>”</w:t>
      </w:r>
      <w:r w:rsidR="002B5EAC" w:rsidRPr="00F535A6">
        <w:rPr>
          <w:rFonts w:cs="Arial"/>
        </w:rPr>
        <w:t>t</w:t>
      </w:r>
      <w:r w:rsidR="00592B10" w:rsidRPr="00F535A6">
        <w:rPr>
          <w:rFonts w:cs="Arial"/>
        </w:rPr>
        <w:t xml:space="preserve">he semi-synchronised operation corresponds to the case where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w:t>
      </w:r>
      <w:r w:rsidR="00AC7A1B" w:rsidRPr="00F535A6">
        <w:rPr>
          <w:rFonts w:cs="Arial"/>
        </w:rPr>
        <w:t>UL/DL</w:t>
      </w:r>
      <w:r w:rsidR="00592B10" w:rsidRPr="00F535A6">
        <w:rPr>
          <w:rFonts w:cs="Arial"/>
        </w:rPr>
        <w:t xml:space="preserve"> direction is not specified, as well as synchronising the beginning of the frame across all networks</w:t>
      </w:r>
      <w:r w:rsidR="00E74EE2" w:rsidRPr="00F535A6">
        <w:rPr>
          <w:rFonts w:cs="Arial"/>
        </w:rPr>
        <w:t>”.</w:t>
      </w:r>
    </w:p>
    <w:p w:rsidR="009C3892" w:rsidRPr="00F535A6" w:rsidRDefault="009C3892" w:rsidP="002B5EAC">
      <w:pPr>
        <w:rPr>
          <w:rFonts w:cs="Arial"/>
        </w:rPr>
      </w:pPr>
      <w:r w:rsidRPr="00F535A6">
        <w:t>A very generic description of semi-</w:t>
      </w:r>
      <w:r w:rsidR="00176AAD" w:rsidRPr="00F535A6">
        <w:t>synchronised</w:t>
      </w:r>
      <w:r w:rsidRPr="00F535A6">
        <w:t xml:space="preserve"> operation is depicted in </w:t>
      </w:r>
      <w:r w:rsidRPr="00F535A6">
        <w:fldChar w:fldCharType="begin"/>
      </w:r>
      <w:r w:rsidRPr="00F535A6">
        <w:instrText xml:space="preserve"> REF _Ref526111033 \h </w:instrText>
      </w:r>
      <w:r w:rsidRPr="00F535A6">
        <w:fldChar w:fldCharType="separate"/>
      </w:r>
      <w:r w:rsidR="003E4243" w:rsidRPr="007F12E4">
        <w:t xml:space="preserve">Figure </w:t>
      </w:r>
      <w:r w:rsidR="003E4243">
        <w:rPr>
          <w:noProof/>
        </w:rPr>
        <w:t>6</w:t>
      </w:r>
      <w:r w:rsidRPr="00F535A6">
        <w:fldChar w:fldCharType="end"/>
      </w:r>
      <w:r w:rsidR="00285286" w:rsidRPr="00F535A6">
        <w:t xml:space="preserve"> where Operator A and Operator B operate in adjacent channels</w:t>
      </w:r>
      <w:r w:rsidRPr="00F535A6">
        <w:t>.</w:t>
      </w:r>
      <w:r w:rsidR="009F5474" w:rsidRPr="00F535A6">
        <w:t xml:space="preserve"> </w:t>
      </w:r>
      <w:r w:rsidRPr="00F535A6">
        <w:t xml:space="preserve">The operators can designate portions of the frame to have </w:t>
      </w:r>
      <w:r w:rsidR="00176AAD" w:rsidRPr="00F535A6">
        <w:t>synchronised</w:t>
      </w:r>
      <w:r w:rsidRPr="00F535A6">
        <w:t xml:space="preserve"> fixed duplex direction, i.e. they are always DL or always UL. For the remainder of the slots, the operators may choose semi-static but different, or time-varying duplex directions.</w:t>
      </w:r>
    </w:p>
    <w:p w:rsidR="005F76C8" w:rsidRPr="007F12E4" w:rsidRDefault="005F76C8" w:rsidP="001A31F1">
      <w:pPr>
        <w:pStyle w:val="Caption"/>
        <w:rPr>
          <w:lang w:val="en-GB"/>
        </w:rPr>
      </w:pPr>
      <w:r w:rsidRPr="009E2C94">
        <w:rPr>
          <w:noProof/>
          <w:lang w:eastAsia="da-DK"/>
          <w14:cntxtAlts/>
        </w:rPr>
        <w:lastRenderedPageBreak/>
        <w:drawing>
          <wp:inline distT="0" distB="0" distL="0" distR="0" wp14:anchorId="4125A89C" wp14:editId="5CC24BF3">
            <wp:extent cx="5981700" cy="1847850"/>
            <wp:effectExtent l="0" t="0" r="0" b="0"/>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700" cy="1847850"/>
                    </a:xfrm>
                    <a:prstGeom prst="rect">
                      <a:avLst/>
                    </a:prstGeom>
                    <a:noFill/>
                    <a:ln>
                      <a:noFill/>
                    </a:ln>
                  </pic:spPr>
                </pic:pic>
              </a:graphicData>
            </a:graphic>
          </wp:inline>
        </w:drawing>
      </w:r>
      <w:bookmarkStart w:id="2324" w:name="_Ref526111033"/>
      <w:r w:rsidRPr="007F12E4">
        <w:rPr>
          <w:lang w:val="en-GB"/>
        </w:rPr>
        <w:t xml:space="preserve">Figure </w:t>
      </w:r>
      <w:r w:rsidRPr="007F12E4">
        <w:rPr>
          <w:lang w:val="en-GB"/>
        </w:rPr>
        <w:fldChar w:fldCharType="begin"/>
      </w:r>
      <w:r w:rsidRPr="007F12E4">
        <w:rPr>
          <w:lang w:val="en-GB"/>
        </w:rPr>
        <w:instrText xml:space="preserve"> SEQ Figure \* ARABIC </w:instrText>
      </w:r>
      <w:r w:rsidRPr="007F12E4">
        <w:rPr>
          <w:lang w:val="en-GB"/>
        </w:rPr>
        <w:fldChar w:fldCharType="separate"/>
      </w:r>
      <w:r w:rsidR="003E4243">
        <w:rPr>
          <w:noProof/>
          <w:lang w:val="en-GB"/>
        </w:rPr>
        <w:t>6</w:t>
      </w:r>
      <w:r w:rsidRPr="007F12E4">
        <w:rPr>
          <w:lang w:val="en-GB"/>
        </w:rPr>
        <w:fldChar w:fldCharType="end"/>
      </w:r>
      <w:bookmarkEnd w:id="2324"/>
      <w:r w:rsidR="00B371A6" w:rsidRPr="007F12E4">
        <w:rPr>
          <w:lang w:val="en-GB"/>
        </w:rPr>
        <w:t>:</w:t>
      </w:r>
      <w:r w:rsidRPr="007F12E4">
        <w:rPr>
          <w:lang w:val="en-GB"/>
        </w:rPr>
        <w:t xml:space="preserve"> </w:t>
      </w:r>
      <w:r w:rsidR="007B3F4C" w:rsidRPr="007F12E4">
        <w:rPr>
          <w:lang w:val="en-GB"/>
        </w:rPr>
        <w:t xml:space="preserve">Example of </w:t>
      </w:r>
      <w:r w:rsidR="00285286" w:rsidRPr="007F12E4">
        <w:rPr>
          <w:lang w:val="en-GB"/>
        </w:rPr>
        <w:t>s</w:t>
      </w:r>
      <w:r w:rsidRPr="007F12E4">
        <w:rPr>
          <w:lang w:val="en-GB"/>
        </w:rPr>
        <w:t>emi-</w:t>
      </w:r>
      <w:r w:rsidR="00176AAD" w:rsidRPr="007F12E4">
        <w:rPr>
          <w:lang w:val="en-GB"/>
        </w:rPr>
        <w:t>synchronised</w:t>
      </w:r>
      <w:r w:rsidRPr="007F12E4">
        <w:rPr>
          <w:lang w:val="en-GB"/>
        </w:rPr>
        <w:t xml:space="preserve"> </w:t>
      </w:r>
      <w:r w:rsidR="007B3F4C" w:rsidRPr="007F12E4">
        <w:rPr>
          <w:lang w:val="en-GB"/>
        </w:rPr>
        <w:t>operation</w:t>
      </w:r>
    </w:p>
    <w:p w:rsidR="00D54EDF" w:rsidRPr="00F535A6" w:rsidRDefault="00D54EDF" w:rsidP="00D54EDF">
      <w:r w:rsidRPr="00F535A6">
        <w:t xml:space="preserve">Semi-synchronised operation is therefore a mode of operation similar to synchronised operation, with the exception that the frame structure alignment is relaxed to allow some controlled degree of flexibility at the expense of some </w:t>
      </w:r>
      <w:r w:rsidR="008E26E3" w:rsidRPr="00F535A6">
        <w:t xml:space="preserve">additional </w:t>
      </w:r>
      <w:r w:rsidRPr="00F535A6">
        <w:t>interference</w:t>
      </w:r>
      <w:r w:rsidR="008E26E3" w:rsidRPr="00F535A6">
        <w:t xml:space="preserve"> that can be controlled to some extent</w:t>
      </w:r>
      <w:r w:rsidRPr="00F535A6">
        <w:t xml:space="preserve">. Taking into account the challenges to implement unsynchronised operation with the ECC restricted baseline out of block power limit as it was described in the previous </w:t>
      </w:r>
      <w:r w:rsidR="00C71971" w:rsidRPr="00F535A6">
        <w:t>Section</w:t>
      </w:r>
      <w:r w:rsidRPr="00F535A6">
        <w:t xml:space="preserve">, semi-synchronised operation aims to find a balance between more flexibility (compared to synchronised operation) and some acceptable data-loss. </w:t>
      </w:r>
      <w:r w:rsidR="00F44922" w:rsidRPr="00F535A6">
        <w:t>T</w:t>
      </w:r>
      <w:r w:rsidRPr="00F535A6">
        <w:t xml:space="preserve">he part of the frame with </w:t>
      </w:r>
      <w:r w:rsidR="008F0BA9" w:rsidRPr="00F535A6">
        <w:t>flexible</w:t>
      </w:r>
      <w:r w:rsidRPr="00F535A6">
        <w:t xml:space="preserve"> UL/DL transmissions </w:t>
      </w:r>
      <w:r w:rsidR="008F0BA9" w:rsidRPr="00F535A6">
        <w:t>may</w:t>
      </w:r>
      <w:r w:rsidRPr="00F535A6">
        <w:t xml:space="preserve"> suffer from BS-BS and MS-MS interference with respect to both leakage and blocking interference mechanisms as described in </w:t>
      </w:r>
      <w:r w:rsidR="003C4E62">
        <w:t>s</w:t>
      </w:r>
      <w:r w:rsidR="00C71971" w:rsidRPr="00F535A6">
        <w:t>ection</w:t>
      </w:r>
      <w:r w:rsidRPr="00F535A6">
        <w:t xml:space="preserve"> </w:t>
      </w:r>
      <w:r w:rsidRPr="00F535A6">
        <w:fldChar w:fldCharType="begin"/>
      </w:r>
      <w:r w:rsidRPr="00F535A6">
        <w:instrText xml:space="preserve"> REF _Ref525684251 \n \h </w:instrText>
      </w:r>
      <w:r w:rsidRPr="00F535A6">
        <w:fldChar w:fldCharType="separate"/>
      </w:r>
      <w:r w:rsidR="003E4243">
        <w:t>2.2.2</w:t>
      </w:r>
      <w:r w:rsidRPr="00F535A6">
        <w:fldChar w:fldCharType="end"/>
      </w:r>
      <w:r w:rsidRPr="00F535A6">
        <w:t>, therefore the conditions where semi-synchronised operation will be considered acceptable with regard to the data-loss have to be carefully discussed and agreed at the national level.</w:t>
      </w:r>
    </w:p>
    <w:p w:rsidR="00D54EDF" w:rsidRPr="00F535A6" w:rsidRDefault="00D54EDF" w:rsidP="00D54EDF">
      <w:r w:rsidRPr="00F535A6">
        <w:t xml:space="preserve">In a specific implementation of semi-synchronised operation, the control plane can be protected by ensuring that the control signals never belong to the flexible part of the </w:t>
      </w:r>
      <w:r w:rsidR="00EB7A1D" w:rsidRPr="00F535A6">
        <w:t>frame.</w:t>
      </w:r>
      <w:r w:rsidR="009F5474" w:rsidRPr="00F535A6">
        <w:t xml:space="preserve"> </w:t>
      </w:r>
      <w:r w:rsidRPr="00F535A6">
        <w:t xml:space="preserve">This is different from the case of unsynchronised </w:t>
      </w:r>
      <w:r w:rsidR="00B371A6" w:rsidRPr="00F535A6">
        <w:t>operation where</w:t>
      </w:r>
      <w:r w:rsidRPr="00F535A6">
        <w:t xml:space="preserve"> both control and data channels can be interfered leading to potentially larger loss (e.g. inability to decode the whole frame resulting in large throughput degradation).</w:t>
      </w:r>
    </w:p>
    <w:p w:rsidR="001D059A" w:rsidRPr="00F535A6" w:rsidRDefault="00B56C41" w:rsidP="001D059A">
      <w:r w:rsidRPr="00F535A6">
        <w:t>S</w:t>
      </w:r>
      <w:r w:rsidR="001D059A" w:rsidRPr="00F535A6">
        <w:t>emi-synchronised operation between TDD networks requires the following agreements between operators:</w:t>
      </w:r>
    </w:p>
    <w:p w:rsidR="001D059A" w:rsidRPr="00F535A6" w:rsidRDefault="001D059A" w:rsidP="001D059A">
      <w:pPr>
        <w:pStyle w:val="ECCBulletsLv1"/>
      </w:pPr>
      <w:r w:rsidRPr="00F535A6">
        <w:t xml:space="preserve">Time synchronisation – as in the case of </w:t>
      </w:r>
      <w:r w:rsidR="00176AAD" w:rsidRPr="00F535A6">
        <w:t>synchronised</w:t>
      </w:r>
      <w:r w:rsidRPr="00F535A6">
        <w:t xml:space="preserve"> operation;</w:t>
      </w:r>
    </w:p>
    <w:p w:rsidR="001D059A" w:rsidRPr="00F535A6" w:rsidRDefault="001D059A" w:rsidP="001D059A">
      <w:pPr>
        <w:pStyle w:val="ECCBulletsLv1"/>
      </w:pPr>
      <w:r w:rsidRPr="00F535A6">
        <w:t xml:space="preserve">Partial frame alignment: the agreement shall define a default frame structure for </w:t>
      </w:r>
      <w:r w:rsidR="00176AAD" w:rsidRPr="00F535A6">
        <w:t>synchronised</w:t>
      </w:r>
      <w:r w:rsidRPr="00F535A6">
        <w:t xml:space="preserve"> operation (for which UL/DL directions are</w:t>
      </w:r>
      <w:r w:rsidR="001A31F1" w:rsidRPr="00F535A6">
        <w:t xml:space="preserve"> </w:t>
      </w:r>
      <w:r w:rsidRPr="00F535A6">
        <w:t>defined across the whole frame) and at the same time the part of the frame where each operator is allowed to reverse the default transmission direction.</w:t>
      </w:r>
    </w:p>
    <w:p w:rsidR="003B00E1" w:rsidRPr="00F535A6" w:rsidRDefault="00B56C41" w:rsidP="007F12E4">
      <w:pPr>
        <w:rPr>
          <w:rFonts w:cs="Arial"/>
          <w:b/>
        </w:rPr>
      </w:pPr>
      <w:r w:rsidRPr="00F535A6">
        <w:t>S</w:t>
      </w:r>
      <w:r w:rsidR="00701DA7" w:rsidRPr="00F535A6">
        <w:rPr>
          <w:rFonts w:cs="Arial"/>
        </w:rPr>
        <w:t>emi-</w:t>
      </w:r>
      <w:r w:rsidR="00176AAD" w:rsidRPr="00F535A6">
        <w:rPr>
          <w:rFonts w:cs="Arial"/>
        </w:rPr>
        <w:t>synchronised</w:t>
      </w:r>
      <w:r w:rsidR="00701DA7" w:rsidRPr="00F535A6">
        <w:rPr>
          <w:rFonts w:cs="Arial"/>
        </w:rPr>
        <w:t xml:space="preserve"> operation can </w:t>
      </w:r>
      <w:r w:rsidR="00CB47E7" w:rsidRPr="00F535A6">
        <w:rPr>
          <w:rFonts w:cs="Arial"/>
        </w:rPr>
        <w:t xml:space="preserve">also </w:t>
      </w:r>
      <w:r w:rsidR="00701DA7" w:rsidRPr="00F535A6">
        <w:rPr>
          <w:rFonts w:cs="Arial"/>
        </w:rPr>
        <w:t xml:space="preserve">be applied in case of coexistence between </w:t>
      </w:r>
      <w:r w:rsidR="00CB47E7" w:rsidRPr="00F535A6">
        <w:rPr>
          <w:rFonts w:cs="Arial"/>
        </w:rPr>
        <w:t>different technologies operating in</w:t>
      </w:r>
      <w:r w:rsidR="00701DA7" w:rsidRPr="00F535A6">
        <w:rPr>
          <w:rFonts w:cs="Arial"/>
        </w:rPr>
        <w:t xml:space="preserve"> adjacent </w:t>
      </w:r>
      <w:r w:rsidR="00CB47E7" w:rsidRPr="00F535A6">
        <w:rPr>
          <w:rFonts w:cs="Arial"/>
        </w:rPr>
        <w:t xml:space="preserve">frequency blocks </w:t>
      </w:r>
      <w:r w:rsidR="008972DD" w:rsidRPr="00F535A6">
        <w:rPr>
          <w:rFonts w:cs="Arial"/>
        </w:rPr>
        <w:t>i</w:t>
      </w:r>
      <w:r w:rsidR="00701DA7" w:rsidRPr="00F535A6">
        <w:rPr>
          <w:rFonts w:cs="Arial"/>
        </w:rPr>
        <w:t xml:space="preserve">f the operators </w:t>
      </w:r>
      <w:r w:rsidR="008972DD" w:rsidRPr="00F535A6">
        <w:rPr>
          <w:rFonts w:cs="Arial"/>
        </w:rPr>
        <w:t xml:space="preserve">involved </w:t>
      </w:r>
      <w:r w:rsidR="00701DA7" w:rsidRPr="00F535A6">
        <w:rPr>
          <w:rFonts w:cs="Arial"/>
        </w:rPr>
        <w:t xml:space="preserve">agree on a frame </w:t>
      </w:r>
      <w:r w:rsidR="001A31F1" w:rsidRPr="00F535A6">
        <w:rPr>
          <w:rFonts w:cs="Arial"/>
        </w:rPr>
        <w:t>structure</w:t>
      </w:r>
      <w:r w:rsidR="001A31F1" w:rsidRPr="00F535A6">
        <w:t>, which</w:t>
      </w:r>
      <w:r w:rsidR="00701DA7" w:rsidRPr="00F535A6">
        <w:rPr>
          <w:rFonts w:cs="Arial"/>
        </w:rPr>
        <w:t xml:space="preserve"> could contain some flexible portions of the frame.</w:t>
      </w:r>
      <w:r w:rsidR="008972DD" w:rsidRPr="00F535A6">
        <w:rPr>
          <w:rFonts w:cs="Arial"/>
        </w:rPr>
        <w:t xml:space="preserve"> </w:t>
      </w:r>
      <w:r w:rsidR="00F85AF2" w:rsidRPr="00F535A6">
        <w:t>A</w:t>
      </w:r>
      <w:r w:rsidR="008972DD" w:rsidRPr="00F535A6">
        <w:rPr>
          <w:rFonts w:cs="Arial"/>
        </w:rPr>
        <w:t xml:space="preserve"> different degree of flexibility </w:t>
      </w:r>
      <w:r w:rsidR="00CB47E7" w:rsidRPr="00F535A6">
        <w:rPr>
          <w:rFonts w:cs="Arial"/>
        </w:rPr>
        <w:t xml:space="preserve">in the assignment of UL/ DL transmission directions to the different portion of the frame </w:t>
      </w:r>
      <w:r w:rsidR="008972DD" w:rsidRPr="00F535A6">
        <w:rPr>
          <w:rFonts w:cs="Arial"/>
        </w:rPr>
        <w:t xml:space="preserve">(e.g. </w:t>
      </w:r>
      <w:r w:rsidR="00CB47E7" w:rsidRPr="00F535A6">
        <w:rPr>
          <w:rFonts w:cs="Arial"/>
        </w:rPr>
        <w:t xml:space="preserve">in granularity, </w:t>
      </w:r>
      <w:r w:rsidR="008972DD" w:rsidRPr="00F535A6">
        <w:rPr>
          <w:rFonts w:cs="Arial"/>
        </w:rPr>
        <w:t xml:space="preserve">dynamic vs. static) and </w:t>
      </w:r>
      <w:r w:rsidR="00CB47E7" w:rsidRPr="00F535A6">
        <w:rPr>
          <w:rFonts w:cs="Arial"/>
        </w:rPr>
        <w:t xml:space="preserve">in the </w:t>
      </w:r>
      <w:r w:rsidR="008972DD" w:rsidRPr="00F535A6">
        <w:rPr>
          <w:rFonts w:cs="Arial"/>
        </w:rPr>
        <w:t xml:space="preserve">ability to protect control channels can be achieved by different </w:t>
      </w:r>
      <w:r w:rsidR="00454F89" w:rsidRPr="00F535A6">
        <w:t>features</w:t>
      </w:r>
      <w:r w:rsidR="005A008B" w:rsidRPr="00F535A6">
        <w:t>.</w:t>
      </w:r>
    </w:p>
    <w:p w:rsidR="00592B10" w:rsidRPr="00F535A6" w:rsidRDefault="00592B10" w:rsidP="00592B10">
      <w:pPr>
        <w:pStyle w:val="Heading3"/>
        <w:rPr>
          <w:lang w:val="en-GB"/>
        </w:rPr>
      </w:pPr>
      <w:bookmarkStart w:id="2325" w:name="_Toc525915198"/>
      <w:bookmarkStart w:id="2326" w:name="_Toc526180163"/>
      <w:bookmarkStart w:id="2327" w:name="_Toc528652126"/>
      <w:bookmarkStart w:id="2328" w:name="_Toc3534856"/>
      <w:r w:rsidRPr="00F535A6">
        <w:rPr>
          <w:lang w:val="en-GB"/>
        </w:rPr>
        <w:t>Benefits and challenges of semi-synchronised operation</w:t>
      </w:r>
      <w:bookmarkEnd w:id="2325"/>
      <w:bookmarkEnd w:id="2326"/>
      <w:bookmarkEnd w:id="2327"/>
      <w:bookmarkEnd w:id="2328"/>
    </w:p>
    <w:p w:rsidR="00D80FB7" w:rsidRPr="00F535A6" w:rsidRDefault="00F44922" w:rsidP="00D80FB7">
      <w:r w:rsidRPr="00F535A6">
        <w:t>S</w:t>
      </w:r>
      <w:r w:rsidR="00D80FB7" w:rsidRPr="00F535A6">
        <w:t>emi-</w:t>
      </w:r>
      <w:r w:rsidR="00176AAD" w:rsidRPr="00F535A6">
        <w:t>synchronised</w:t>
      </w:r>
      <w:r w:rsidR="00D80FB7" w:rsidRPr="00F535A6">
        <w:t xml:space="preserve"> operation allows for some degree of frame structure flexibility</w:t>
      </w:r>
      <w:r w:rsidRPr="00F535A6">
        <w:t xml:space="preserve"> when compared with synchronised operation</w:t>
      </w:r>
      <w:r w:rsidR="00D80FB7" w:rsidRPr="00F535A6">
        <w:t xml:space="preserve">. </w:t>
      </w:r>
    </w:p>
    <w:p w:rsidR="00D80FB7" w:rsidRPr="00F535A6" w:rsidRDefault="00D80FB7" w:rsidP="00D80FB7">
      <w:r w:rsidRPr="00F535A6">
        <w:t>Just like synchronised operation, semi-synchronised operation requires operators to find an agreement with all other concerned operators in the band</w:t>
      </w:r>
      <w:r w:rsidR="00D421E7" w:rsidRPr="00F535A6">
        <w:t xml:space="preserve"> and in the same area</w:t>
      </w:r>
      <w:r w:rsidRPr="00F535A6">
        <w:t xml:space="preserve"> if they want to deploy without any other additional </w:t>
      </w:r>
      <w:r w:rsidR="00F44922" w:rsidRPr="00F535A6">
        <w:t>coexistence mitigation</w:t>
      </w:r>
      <w:r w:rsidRPr="00F535A6">
        <w:t xml:space="preserve">. An agreement between two operators, potentially using the same technology, is easier to achieve than an agreement between multiple operators, potentially using different technologies and potentially targeting different services. </w:t>
      </w:r>
    </w:p>
    <w:p w:rsidR="00D80FB7" w:rsidRPr="00F535A6" w:rsidRDefault="00D421E7" w:rsidP="00D80FB7">
      <w:r w:rsidRPr="00F535A6">
        <w:t>S</w:t>
      </w:r>
      <w:r w:rsidR="00D80FB7" w:rsidRPr="00F535A6">
        <w:t>emi-</w:t>
      </w:r>
      <w:r w:rsidR="00176AAD" w:rsidRPr="00F535A6">
        <w:t>synchronised</w:t>
      </w:r>
      <w:r w:rsidR="00D80FB7" w:rsidRPr="00F535A6">
        <w:t xml:space="preserve"> operation introduces an upper limit to the BS-BS and MS-MS interference</w:t>
      </w:r>
      <w:r w:rsidRPr="00F535A6">
        <w:t xml:space="preserve"> when compared with unsynchronised operation</w:t>
      </w:r>
      <w:r w:rsidR="00D80FB7" w:rsidRPr="00F535A6">
        <w:t>.</w:t>
      </w:r>
    </w:p>
    <w:p w:rsidR="00902CD4" w:rsidRPr="00F535A6" w:rsidRDefault="002740D1">
      <w:pPr>
        <w:rPr>
          <w:rFonts w:cs="Arial"/>
        </w:rPr>
      </w:pPr>
      <w:r w:rsidRPr="00F535A6">
        <w:rPr>
          <w:rFonts w:cs="Arial"/>
        </w:rPr>
        <w:t>O</w:t>
      </w:r>
      <w:r w:rsidR="00682494" w:rsidRPr="00F535A6">
        <w:rPr>
          <w:rFonts w:cs="Arial"/>
        </w:rPr>
        <w:t>perator</w:t>
      </w:r>
      <w:r w:rsidR="00C400F8" w:rsidRPr="00F535A6">
        <w:rPr>
          <w:rFonts w:cs="Arial"/>
        </w:rPr>
        <w:t xml:space="preserve">s may </w:t>
      </w:r>
      <w:r w:rsidR="00D421E7" w:rsidRPr="00F535A6">
        <w:t>trade-off</w:t>
      </w:r>
      <w:r w:rsidR="00C400F8" w:rsidRPr="00F535A6">
        <w:rPr>
          <w:rFonts w:cs="Arial"/>
        </w:rPr>
        <w:t xml:space="preserve"> between frame flexibility and risk of interference</w:t>
      </w:r>
      <w:r w:rsidR="00902CD4" w:rsidRPr="00F535A6">
        <w:rPr>
          <w:rFonts w:cs="Arial"/>
        </w:rPr>
        <w:t>. I</w:t>
      </w:r>
      <w:r w:rsidR="00B47BAD" w:rsidRPr="00F535A6">
        <w:rPr>
          <w:rFonts w:cs="Arial"/>
        </w:rPr>
        <w:t>n some circumstances, semi-</w:t>
      </w:r>
      <w:r w:rsidR="00176AAD" w:rsidRPr="00F535A6">
        <w:rPr>
          <w:rFonts w:cs="Arial"/>
        </w:rPr>
        <w:t>synchronised</w:t>
      </w:r>
      <w:r w:rsidR="00B47BAD" w:rsidRPr="00F535A6">
        <w:rPr>
          <w:rFonts w:cs="Arial"/>
        </w:rPr>
        <w:t xml:space="preserve"> operation of BSs meeting the </w:t>
      </w:r>
      <w:r w:rsidR="005A3CCA" w:rsidRPr="00F535A6">
        <w:rPr>
          <w:rFonts w:cs="Arial"/>
        </w:rPr>
        <w:t xml:space="preserve">ECC </w:t>
      </w:r>
      <w:r w:rsidR="00B47BAD" w:rsidRPr="00F535A6">
        <w:rPr>
          <w:rFonts w:cs="Arial"/>
        </w:rPr>
        <w:t xml:space="preserve">baseline out of block limits </w:t>
      </w:r>
      <w:r w:rsidR="00BC7229" w:rsidRPr="00F535A6">
        <w:t xml:space="preserve">(defined for the </w:t>
      </w:r>
      <w:r w:rsidR="00176AAD" w:rsidRPr="00F535A6">
        <w:t>synchronised</w:t>
      </w:r>
      <w:r w:rsidR="00BC7229" w:rsidRPr="00F535A6">
        <w:t xml:space="preserve"> </w:t>
      </w:r>
      <w:r w:rsidR="00BC7229" w:rsidRPr="00F535A6">
        <w:lastRenderedPageBreak/>
        <w:t xml:space="preserve">operation) </w:t>
      </w:r>
      <w:r w:rsidR="00B47BAD" w:rsidRPr="00F535A6">
        <w:rPr>
          <w:rFonts w:cs="Arial"/>
        </w:rPr>
        <w:t>will be possible</w:t>
      </w:r>
      <w:r w:rsidR="00902CD4" w:rsidRPr="00F535A6">
        <w:rPr>
          <w:rFonts w:cs="Arial"/>
        </w:rPr>
        <w:t xml:space="preserve"> in the same geographical areas without guard bands </w:t>
      </w:r>
      <w:r w:rsidR="00D421E7" w:rsidRPr="00F535A6">
        <w:t>and</w:t>
      </w:r>
      <w:r w:rsidR="00D421E7" w:rsidRPr="00F535A6">
        <w:rPr>
          <w:rFonts w:cs="Arial"/>
        </w:rPr>
        <w:t xml:space="preserve"> </w:t>
      </w:r>
      <w:r w:rsidR="00902CD4" w:rsidRPr="00F535A6">
        <w:rPr>
          <w:rFonts w:cs="Arial"/>
        </w:rPr>
        <w:t>operator</w:t>
      </w:r>
      <w:r w:rsidR="00773C3C" w:rsidRPr="00F535A6">
        <w:t>-</w:t>
      </w:r>
      <w:r w:rsidR="00902CD4" w:rsidRPr="00F535A6">
        <w:rPr>
          <w:rFonts w:cs="Arial"/>
        </w:rPr>
        <w:t xml:space="preserve">specific filters with </w:t>
      </w:r>
      <w:r w:rsidR="00B56C41" w:rsidRPr="00F535A6">
        <w:t>an increase in lost packets</w:t>
      </w:r>
      <w:r w:rsidR="00902CD4" w:rsidRPr="00F535A6">
        <w:rPr>
          <w:rFonts w:cs="Arial"/>
        </w:rPr>
        <w:t xml:space="preserve"> that </w:t>
      </w:r>
      <w:r w:rsidR="00D421E7" w:rsidRPr="00F535A6">
        <w:t>operators may consider acceptable</w:t>
      </w:r>
      <w:r w:rsidR="00BA4A4C" w:rsidRPr="00F535A6">
        <w:rPr>
          <w:rStyle w:val="FootnoteReference"/>
          <w:rFonts w:cs="Arial"/>
        </w:rPr>
        <w:footnoteReference w:id="14"/>
      </w:r>
      <w:r w:rsidR="00902CD4" w:rsidRPr="00F535A6">
        <w:rPr>
          <w:rFonts w:cs="Arial"/>
        </w:rPr>
        <w:t>.</w:t>
      </w:r>
      <w:r w:rsidR="00BC7229" w:rsidRPr="00F535A6">
        <w:t xml:space="preserve"> The applicability of the ECC baseline out of block limit is investigated in </w:t>
      </w:r>
      <w:r w:rsidR="003C4E62">
        <w:t>s</w:t>
      </w:r>
      <w:r w:rsidR="00C71971" w:rsidRPr="00F535A6">
        <w:t>ection</w:t>
      </w:r>
      <w:r w:rsidR="00864236" w:rsidRPr="00F535A6">
        <w:t xml:space="preserve"> </w:t>
      </w:r>
      <w:r w:rsidR="00864236" w:rsidRPr="00F535A6">
        <w:fldChar w:fldCharType="begin"/>
      </w:r>
      <w:r w:rsidR="00864236" w:rsidRPr="00F535A6">
        <w:instrText xml:space="preserve"> REF _Ref527036969 \r \h </w:instrText>
      </w:r>
      <w:r w:rsidR="00864236" w:rsidRPr="00F535A6">
        <w:fldChar w:fldCharType="separate"/>
      </w:r>
      <w:r w:rsidR="003E4243">
        <w:t>4.5</w:t>
      </w:r>
      <w:r w:rsidR="00864236" w:rsidRPr="00F535A6">
        <w:fldChar w:fldCharType="end"/>
      </w:r>
      <w:r w:rsidR="00D80FB7" w:rsidRPr="00F535A6">
        <w:t>.</w:t>
      </w:r>
    </w:p>
    <w:p w:rsidR="001D059A" w:rsidRPr="00F535A6" w:rsidRDefault="00592B10" w:rsidP="00592B10">
      <w:r w:rsidRPr="00F535A6">
        <w:rPr>
          <w:rFonts w:cs="Arial"/>
        </w:rPr>
        <w:t xml:space="preserve">Should </w:t>
      </w:r>
      <w:r w:rsidR="00642620" w:rsidRPr="00F535A6">
        <w:rPr>
          <w:rFonts w:cs="Arial"/>
        </w:rPr>
        <w:t xml:space="preserve">operators agree to </w:t>
      </w:r>
      <w:r w:rsidRPr="00F535A6">
        <w:rPr>
          <w:rFonts w:cs="Arial"/>
        </w:rPr>
        <w:t xml:space="preserve">allow semi-synchronised operation based on the </w:t>
      </w:r>
      <w:r w:rsidR="005A3CCA" w:rsidRPr="00F535A6">
        <w:rPr>
          <w:rFonts w:cs="Arial"/>
        </w:rPr>
        <w:t xml:space="preserve">ECC </w:t>
      </w:r>
      <w:r w:rsidR="00642620" w:rsidRPr="00F535A6">
        <w:rPr>
          <w:rFonts w:cs="Arial"/>
        </w:rPr>
        <w:t>baseline out of block power limit</w:t>
      </w:r>
      <w:r w:rsidRPr="00F535A6">
        <w:rPr>
          <w:rFonts w:cs="Arial"/>
        </w:rPr>
        <w:t xml:space="preserve"> (waiv</w:t>
      </w:r>
      <w:r w:rsidR="0010405D" w:rsidRPr="00F535A6">
        <w:t>ing</w:t>
      </w:r>
      <w:r w:rsidRPr="00F535A6">
        <w:rPr>
          <w:rFonts w:cs="Arial"/>
        </w:rPr>
        <w:t xml:space="preserve"> the requirement for </w:t>
      </w:r>
      <w:r w:rsidR="004D5BDE" w:rsidRPr="00F535A6">
        <w:rPr>
          <w:rFonts w:cs="Arial"/>
        </w:rPr>
        <w:t xml:space="preserve">ECC </w:t>
      </w:r>
      <w:r w:rsidR="005A3CCA" w:rsidRPr="00F535A6">
        <w:rPr>
          <w:rFonts w:cs="Arial"/>
        </w:rPr>
        <w:t>r</w:t>
      </w:r>
      <w:r w:rsidRPr="00F535A6">
        <w:rPr>
          <w:rFonts w:cs="Arial"/>
        </w:rPr>
        <w:t xml:space="preserve">estricted </w:t>
      </w:r>
      <w:r w:rsidR="005A3CCA" w:rsidRPr="00F535A6">
        <w:rPr>
          <w:rFonts w:cs="Arial"/>
        </w:rPr>
        <w:t>b</w:t>
      </w:r>
      <w:r w:rsidRPr="00F535A6">
        <w:rPr>
          <w:rFonts w:cs="Arial"/>
        </w:rPr>
        <w:t xml:space="preserve">aseline), then the part of the frame </w:t>
      </w:r>
      <w:r w:rsidR="00D54EDF" w:rsidRPr="00F535A6">
        <w:t xml:space="preserve">with </w:t>
      </w:r>
      <w:r w:rsidR="00D421E7" w:rsidRPr="00F535A6">
        <w:t>flexible</w:t>
      </w:r>
      <w:r w:rsidR="00D54EDF" w:rsidRPr="00F535A6">
        <w:t xml:space="preserve"> UL/DL transmissions</w:t>
      </w:r>
      <w:r w:rsidR="00642620" w:rsidRPr="00F535A6">
        <w:rPr>
          <w:rFonts w:cs="Arial"/>
        </w:rPr>
        <w:t xml:space="preserve"> </w:t>
      </w:r>
      <w:r w:rsidR="00D421E7" w:rsidRPr="00F535A6">
        <w:t>may</w:t>
      </w:r>
      <w:r w:rsidR="00D421E7" w:rsidRPr="00F535A6">
        <w:rPr>
          <w:rFonts w:cs="Arial"/>
        </w:rPr>
        <w:t xml:space="preserve"> </w:t>
      </w:r>
      <w:r w:rsidR="00642620" w:rsidRPr="00F535A6">
        <w:rPr>
          <w:rFonts w:cs="Arial"/>
        </w:rPr>
        <w:t xml:space="preserve">suffer from </w:t>
      </w:r>
      <w:r w:rsidR="009C3892" w:rsidRPr="00F535A6">
        <w:rPr>
          <w:rFonts w:cs="Arial"/>
        </w:rPr>
        <w:t>BS-BS</w:t>
      </w:r>
      <w:r w:rsidR="00642620" w:rsidRPr="00F535A6">
        <w:rPr>
          <w:rFonts w:cs="Arial"/>
        </w:rPr>
        <w:t xml:space="preserve"> and </w:t>
      </w:r>
      <w:r w:rsidR="009C3892" w:rsidRPr="00F535A6">
        <w:rPr>
          <w:rFonts w:cs="Arial"/>
        </w:rPr>
        <w:t>MS-MS</w:t>
      </w:r>
      <w:r w:rsidR="00642620" w:rsidRPr="00F535A6">
        <w:rPr>
          <w:rFonts w:cs="Arial"/>
        </w:rPr>
        <w:t xml:space="preserve"> interference</w:t>
      </w:r>
      <w:r w:rsidR="00DD1F8F" w:rsidRPr="00F535A6">
        <w:rPr>
          <w:rFonts w:cs="Arial"/>
        </w:rPr>
        <w:t xml:space="preserve"> with respect to both leakage and blocking interference mechanisms as described in </w:t>
      </w:r>
      <w:r w:rsidR="003C4E62">
        <w:rPr>
          <w:rFonts w:cs="Arial"/>
        </w:rPr>
        <w:t>s</w:t>
      </w:r>
      <w:r w:rsidR="00C71971" w:rsidRPr="00F535A6">
        <w:rPr>
          <w:rFonts w:cs="Arial"/>
        </w:rPr>
        <w:t>ection</w:t>
      </w:r>
      <w:r w:rsidR="00DD1F8F" w:rsidRPr="00F535A6">
        <w:rPr>
          <w:rFonts w:cs="Arial"/>
        </w:rPr>
        <w:t xml:space="preserve"> </w:t>
      </w:r>
      <w:r w:rsidR="00DD1F8F" w:rsidRPr="00F535A6">
        <w:rPr>
          <w:rFonts w:cs="Arial"/>
        </w:rPr>
        <w:fldChar w:fldCharType="begin"/>
      </w:r>
      <w:r w:rsidR="00DD1F8F" w:rsidRPr="00F535A6">
        <w:rPr>
          <w:rFonts w:cs="Arial"/>
        </w:rPr>
        <w:instrText xml:space="preserve"> REF _</w:instrText>
      </w:r>
      <w:r w:rsidR="00F85AF2" w:rsidRPr="00F535A6">
        <w:rPr>
          <w:rFonts w:cs="Arial"/>
        </w:rPr>
        <w:instrText>Ref525684251</w:instrText>
      </w:r>
      <w:r w:rsidR="00DD1F8F" w:rsidRPr="00F535A6">
        <w:rPr>
          <w:rFonts w:cs="Arial"/>
        </w:rPr>
        <w:instrText xml:space="preserve"> \r \h </w:instrText>
      </w:r>
      <w:r w:rsidR="00DD1F8F" w:rsidRPr="00F535A6">
        <w:rPr>
          <w:rFonts w:cs="Arial"/>
        </w:rPr>
      </w:r>
      <w:r w:rsidR="00DD1F8F" w:rsidRPr="00F535A6">
        <w:rPr>
          <w:rFonts w:cs="Arial"/>
        </w:rPr>
        <w:fldChar w:fldCharType="separate"/>
      </w:r>
      <w:r w:rsidR="003E4243">
        <w:rPr>
          <w:rFonts w:cs="Arial"/>
        </w:rPr>
        <w:t>2.2.2</w:t>
      </w:r>
      <w:r w:rsidR="00DD1F8F" w:rsidRPr="00F535A6">
        <w:rPr>
          <w:rFonts w:cs="Arial"/>
        </w:rPr>
        <w:fldChar w:fldCharType="end"/>
      </w:r>
      <w:r w:rsidR="00081FDC" w:rsidRPr="00F535A6">
        <w:rPr>
          <w:rFonts w:cs="Arial"/>
        </w:rPr>
        <w:t>.</w:t>
      </w:r>
    </w:p>
    <w:p w:rsidR="00032F72" w:rsidRPr="007E3015" w:rsidRDefault="0010405D" w:rsidP="007E3015">
      <w:pPr>
        <w:pStyle w:val="ECCBulletsLv1"/>
        <w:rPr>
          <w:rStyle w:val="ECCParagraph"/>
        </w:rPr>
      </w:pPr>
      <w:r w:rsidRPr="00F535A6">
        <w:t>There are some</w:t>
      </w:r>
      <w:r w:rsidR="00DA5521" w:rsidRPr="00F535A6">
        <w:t xml:space="preserve"> 5G use cases </w:t>
      </w:r>
      <w:r w:rsidR="009F0FC1" w:rsidRPr="00F535A6">
        <w:t xml:space="preserve">that </w:t>
      </w:r>
      <w:r w:rsidR="00DA5521" w:rsidRPr="00F535A6">
        <w:t>imply the deployment of MSs that are in fixed positions and close to each other (e.g. crowded stadiums, trains, busses, (home) CPEs in fixed wireless access (FWA) systems, fixed machinery/robots in factories). In such scenarios, the MS-MS interference might not be negligible anymore: no studies were performed with this respect.</w:t>
      </w:r>
    </w:p>
    <w:p w:rsidR="00032F72" w:rsidRPr="00F535A6" w:rsidRDefault="00032F72" w:rsidP="00032F72">
      <w:r w:rsidRPr="00F535A6">
        <w:t>In order to support semi-synchronised operation, BSs may have to implement interference mitigation techniques. For example, in a scenario where a portion of the DL periods can be used for UL:</w:t>
      </w:r>
    </w:p>
    <w:p w:rsidR="00032F72" w:rsidRPr="00F535A6" w:rsidRDefault="00032F72" w:rsidP="00032F72">
      <w:pPr>
        <w:pStyle w:val="ECCBulletsLv1"/>
      </w:pPr>
      <w:r w:rsidRPr="00F535A6">
        <w:t>Using zero forcing to create a null in the direction of the interference coming from the neighbour network operating in the adjacent band although it is currently unclear to what extent such techniques will be effective and additional implementation costs that still need be determined;</w:t>
      </w:r>
    </w:p>
    <w:p w:rsidR="00032F72" w:rsidRPr="00F535A6" w:rsidRDefault="00032F72" w:rsidP="00032F72">
      <w:pPr>
        <w:pStyle w:val="ECCBulletsLv1"/>
      </w:pPr>
      <w:r w:rsidRPr="00F535A6">
        <w:t xml:space="preserve">Limiting the UL transmission to part of the occupied bandwidth far from the edge of the </w:t>
      </w:r>
      <w:r w:rsidR="00BB20AB" w:rsidRPr="00F535A6">
        <w:t>operator block</w:t>
      </w:r>
      <w:r w:rsidRPr="00F535A6">
        <w:t xml:space="preserve"> and using a robust modulation and coding scheme although the extent to which this would reduce spectral efficiency still needs</w:t>
      </w:r>
      <w:r w:rsidR="005A008B" w:rsidRPr="00F535A6">
        <w:t xml:space="preserve"> to be determined</w:t>
      </w:r>
      <w:r w:rsidRPr="00F535A6">
        <w:t>.</w:t>
      </w:r>
    </w:p>
    <w:p w:rsidR="003C54D1" w:rsidRPr="00F535A6" w:rsidRDefault="00A81093" w:rsidP="00592B10">
      <w:pPr>
        <w:rPr>
          <w:rFonts w:cs="Arial"/>
        </w:rPr>
      </w:pPr>
      <w:r w:rsidRPr="00F535A6">
        <w:t>In terms of market availability, s</w:t>
      </w:r>
      <w:r w:rsidR="00307DA8" w:rsidRPr="00F535A6">
        <w:t>ome</w:t>
      </w:r>
      <w:r w:rsidRPr="00F535A6">
        <w:t xml:space="preserve"> features needed to support some semi-synchroni</w:t>
      </w:r>
      <w:r w:rsidR="00A40B2D" w:rsidRPr="00F535A6">
        <w:t>sed</w:t>
      </w:r>
      <w:r w:rsidRPr="00F535A6">
        <w:t xml:space="preserve"> operation</w:t>
      </w:r>
      <w:r w:rsidR="00307DA8" w:rsidRPr="00F535A6">
        <w:t xml:space="preserve"> scenarios </w:t>
      </w:r>
      <w:r w:rsidRPr="00F535A6">
        <w:t>are optional in 3GPP specifications</w:t>
      </w:r>
      <w:r w:rsidR="00307DA8" w:rsidRPr="00F535A6">
        <w:t xml:space="preserve">. </w:t>
      </w:r>
      <w:r w:rsidRPr="00F535A6">
        <w:t xml:space="preserve">The latest updates on the status and future plans in 3GPP (Rel. 15 and Rel. 16) on the unsynchronised and semi-synchronised operating modes are available in </w:t>
      </w:r>
      <w:r w:rsidRPr="00F535A6">
        <w:fldChar w:fldCharType="begin"/>
      </w:r>
      <w:r w:rsidRPr="00F535A6">
        <w:instrText xml:space="preserve"> REF _Ref526517932 \n \h  \* MERGEFORMAT </w:instrText>
      </w:r>
      <w:r w:rsidRPr="00F535A6">
        <w:fldChar w:fldCharType="separate"/>
      </w:r>
      <w:r w:rsidR="003E4243">
        <w:t>ANNEX 9</w:t>
      </w:r>
      <w:r w:rsidRPr="00F535A6">
        <w:fldChar w:fldCharType="end"/>
      </w:r>
      <w:r w:rsidRPr="00F535A6">
        <w:t>.</w:t>
      </w:r>
    </w:p>
    <w:p w:rsidR="00577611" w:rsidRPr="00F535A6" w:rsidRDefault="00577611" w:rsidP="00E30AB0">
      <w:pPr>
        <w:pStyle w:val="Heading2"/>
        <w:rPr>
          <w:rStyle w:val="ECCParagraph"/>
        </w:rPr>
      </w:pPr>
      <w:bookmarkStart w:id="2329" w:name="_Toc526180164"/>
      <w:bookmarkStart w:id="2330" w:name="_Toc528652127"/>
      <w:bookmarkStart w:id="2331" w:name="_Toc3534857"/>
      <w:r w:rsidRPr="00F535A6">
        <w:rPr>
          <w:rStyle w:val="ECCParagraph"/>
        </w:rPr>
        <w:t>Operating modes summary</w:t>
      </w:r>
      <w:bookmarkEnd w:id="2329"/>
      <w:bookmarkEnd w:id="2330"/>
      <w:bookmarkEnd w:id="2331"/>
      <w:r w:rsidRPr="00F535A6">
        <w:rPr>
          <w:rStyle w:val="ECCParagraph"/>
        </w:rPr>
        <w:t xml:space="preserve"> </w:t>
      </w:r>
    </w:p>
    <w:p w:rsidR="00DF64B9" w:rsidRPr="00F535A6" w:rsidRDefault="002D2E12" w:rsidP="00DF64B9">
      <w:pPr>
        <w:rPr>
          <w:rFonts w:cs="Arial"/>
        </w:rPr>
      </w:pPr>
      <w:r w:rsidRPr="00F535A6">
        <w:rPr>
          <w:rFonts w:cs="Arial"/>
        </w:rPr>
        <w:t xml:space="preserve">The following table provides a summary for the </w:t>
      </w:r>
      <w:r w:rsidR="0011406C" w:rsidRPr="00F535A6">
        <w:t>options</w:t>
      </w:r>
      <w:r w:rsidR="0011406C" w:rsidRPr="00F535A6">
        <w:rPr>
          <w:rFonts w:cs="Arial"/>
        </w:rPr>
        <w:t xml:space="preserve"> </w:t>
      </w:r>
      <w:r w:rsidRPr="00F535A6">
        <w:rPr>
          <w:rFonts w:cs="Arial"/>
        </w:rPr>
        <w:t xml:space="preserve">associated with the </w:t>
      </w:r>
      <w:r w:rsidR="00176AAD" w:rsidRPr="00F535A6">
        <w:rPr>
          <w:rFonts w:cs="Arial"/>
        </w:rPr>
        <w:t>synchronised</w:t>
      </w:r>
      <w:r w:rsidRPr="00F535A6">
        <w:rPr>
          <w:rFonts w:cs="Arial"/>
        </w:rPr>
        <w:t>, un</w:t>
      </w:r>
      <w:r w:rsidR="00176AAD" w:rsidRPr="00F535A6">
        <w:rPr>
          <w:rFonts w:cs="Arial"/>
        </w:rPr>
        <w:t>synchronised</w:t>
      </w:r>
      <w:r w:rsidRPr="00F535A6">
        <w:rPr>
          <w:rFonts w:cs="Arial"/>
        </w:rPr>
        <w:t xml:space="preserve"> and semi-</w:t>
      </w:r>
      <w:r w:rsidR="00176AAD" w:rsidRPr="00F535A6">
        <w:rPr>
          <w:rFonts w:cs="Arial"/>
        </w:rPr>
        <w:t>synchronised</w:t>
      </w:r>
      <w:r w:rsidRPr="00F535A6">
        <w:rPr>
          <w:rFonts w:cs="Arial"/>
        </w:rPr>
        <w:t xml:space="preserve"> op</w:t>
      </w:r>
      <w:r w:rsidR="00A409C4" w:rsidRPr="00F535A6">
        <w:rPr>
          <w:rFonts w:cs="Arial"/>
        </w:rPr>
        <w:t>erating modes.</w:t>
      </w:r>
    </w:p>
    <w:p w:rsidR="00307DA8" w:rsidRPr="00F535A6" w:rsidRDefault="002D2E12" w:rsidP="00F12A9E">
      <w:pPr>
        <w:pStyle w:val="Caption"/>
        <w:rPr>
          <w:lang w:val="en-GB"/>
        </w:rPr>
      </w:pPr>
      <w:r w:rsidRPr="00F535A6">
        <w:rPr>
          <w:rFonts w:cs="Arial"/>
          <w:lang w:val="en-GB"/>
        </w:rPr>
        <w:t xml:space="preserve">Table </w:t>
      </w:r>
      <w:r w:rsidRPr="00F535A6">
        <w:rPr>
          <w:rFonts w:cs="Arial"/>
          <w:lang w:val="en-GB"/>
        </w:rPr>
        <w:fldChar w:fldCharType="begin"/>
      </w:r>
      <w:r w:rsidRPr="00F535A6">
        <w:rPr>
          <w:rFonts w:cs="Arial"/>
          <w:lang w:val="en-GB"/>
        </w:rPr>
        <w:instrText xml:space="preserve"> SEQ Table \* ARABIC </w:instrText>
      </w:r>
      <w:r w:rsidRPr="00F535A6">
        <w:rPr>
          <w:rFonts w:cs="Arial"/>
          <w:lang w:val="en-GB"/>
        </w:rPr>
        <w:fldChar w:fldCharType="separate"/>
      </w:r>
      <w:r w:rsidR="003E4243">
        <w:rPr>
          <w:rFonts w:cs="Arial"/>
          <w:noProof/>
          <w:lang w:val="en-GB"/>
        </w:rPr>
        <w:t>2</w:t>
      </w:r>
      <w:r w:rsidRPr="00F535A6">
        <w:rPr>
          <w:rFonts w:cs="Arial"/>
          <w:lang w:val="en-GB"/>
        </w:rPr>
        <w:fldChar w:fldCharType="end"/>
      </w:r>
      <w:r w:rsidRPr="00F535A6">
        <w:rPr>
          <w:rFonts w:cs="Arial"/>
          <w:lang w:val="en-GB"/>
        </w:rPr>
        <w:t xml:space="preserve">: </w:t>
      </w:r>
      <w:r w:rsidR="00307DA8" w:rsidRPr="00F535A6">
        <w:rPr>
          <w:lang w:val="en-GB"/>
        </w:rPr>
        <w:t>Options</w:t>
      </w:r>
      <w:r w:rsidR="00307DA8" w:rsidRPr="00F535A6">
        <w:rPr>
          <w:rFonts w:cs="Arial"/>
          <w:lang w:val="en-GB"/>
        </w:rPr>
        <w:t xml:space="preserve"> </w:t>
      </w:r>
      <w:r w:rsidR="00A409C4" w:rsidRPr="00F535A6">
        <w:rPr>
          <w:rFonts w:cs="Arial"/>
          <w:lang w:val="en-GB"/>
        </w:rPr>
        <w:t xml:space="preserve">associated with the </w:t>
      </w:r>
      <w:r w:rsidR="00176AAD" w:rsidRPr="00F535A6">
        <w:rPr>
          <w:rFonts w:cs="Arial"/>
          <w:lang w:val="en-GB"/>
        </w:rPr>
        <w:t>synchronised</w:t>
      </w:r>
      <w:r w:rsidR="00A409C4" w:rsidRPr="00F535A6">
        <w:rPr>
          <w:rFonts w:cs="Arial"/>
          <w:lang w:val="en-GB"/>
        </w:rPr>
        <w:t>, un</w:t>
      </w:r>
      <w:r w:rsidR="00176AAD" w:rsidRPr="00F535A6">
        <w:rPr>
          <w:rFonts w:cs="Arial"/>
          <w:lang w:val="en-GB"/>
        </w:rPr>
        <w:t>synchronised</w:t>
      </w:r>
      <w:r w:rsidR="00A409C4" w:rsidRPr="00F535A6">
        <w:rPr>
          <w:rFonts w:cs="Arial"/>
          <w:lang w:val="en-GB"/>
        </w:rPr>
        <w:t xml:space="preserve"> </w:t>
      </w:r>
    </w:p>
    <w:p w:rsidR="00611752" w:rsidRPr="00F535A6" w:rsidRDefault="00A409C4" w:rsidP="00F12A9E">
      <w:pPr>
        <w:pStyle w:val="Caption"/>
        <w:rPr>
          <w:rFonts w:cs="Arial"/>
          <w:lang w:val="en-GB"/>
        </w:rPr>
      </w:pPr>
      <w:r w:rsidRPr="00F535A6">
        <w:rPr>
          <w:rFonts w:cs="Arial"/>
          <w:lang w:val="en-GB"/>
        </w:rPr>
        <w:t>and semi-</w:t>
      </w:r>
      <w:r w:rsidR="00176AAD" w:rsidRPr="00F535A6">
        <w:rPr>
          <w:rFonts w:cs="Arial"/>
          <w:lang w:val="en-GB"/>
        </w:rPr>
        <w:t>synchronised</w:t>
      </w:r>
      <w:r w:rsidRPr="00F535A6">
        <w:rPr>
          <w:rFonts w:cs="Arial"/>
          <w:lang w:val="en-GB"/>
        </w:rPr>
        <w:t xml:space="preserve"> operating modes</w:t>
      </w:r>
    </w:p>
    <w:tbl>
      <w:tblPr>
        <w:tblStyle w:val="ECCTable-redheader"/>
        <w:tblW w:w="9493" w:type="dxa"/>
        <w:tblInd w:w="0" w:type="dxa"/>
        <w:tblLayout w:type="fixed"/>
        <w:tblLook w:val="04A0" w:firstRow="1" w:lastRow="0" w:firstColumn="1" w:lastColumn="0" w:noHBand="0" w:noVBand="1"/>
      </w:tblPr>
      <w:tblGrid>
        <w:gridCol w:w="1345"/>
        <w:gridCol w:w="2126"/>
        <w:gridCol w:w="3544"/>
        <w:gridCol w:w="2478"/>
      </w:tblGrid>
      <w:tr w:rsidR="00D318E2" w:rsidRPr="00F535A6" w:rsidTr="00334CAE">
        <w:trPr>
          <w:cnfStyle w:val="100000000000" w:firstRow="1" w:lastRow="0" w:firstColumn="0" w:lastColumn="0" w:oddVBand="0" w:evenVBand="0" w:oddHBand="0" w:evenHBand="0" w:firstRowFirstColumn="0" w:firstRowLastColumn="0" w:lastRowFirstColumn="0" w:lastRowLastColumn="0"/>
          <w:cantSplit/>
          <w:trHeight w:val="403"/>
        </w:trPr>
        <w:tc>
          <w:tcPr>
            <w:tcW w:w="1345" w:type="dxa"/>
          </w:tcPr>
          <w:p w:rsidR="00D318E2" w:rsidRPr="001F14A3" w:rsidRDefault="00501804" w:rsidP="006F61C2">
            <w:pPr>
              <w:spacing w:before="120" w:after="120"/>
              <w:jc w:val="center"/>
            </w:pPr>
            <w:r w:rsidRPr="001F14A3">
              <w:t>Options</w:t>
            </w:r>
          </w:p>
        </w:tc>
        <w:tc>
          <w:tcPr>
            <w:tcW w:w="2126" w:type="dxa"/>
          </w:tcPr>
          <w:p w:rsidR="00D318E2" w:rsidRPr="00DD3870" w:rsidRDefault="00D318E2" w:rsidP="006F61C2">
            <w:pPr>
              <w:spacing w:before="120" w:after="120"/>
              <w:jc w:val="center"/>
            </w:pPr>
            <w:r w:rsidRPr="00DD3870">
              <w:t>Synchronised</w:t>
            </w:r>
          </w:p>
        </w:tc>
        <w:tc>
          <w:tcPr>
            <w:tcW w:w="3544" w:type="dxa"/>
          </w:tcPr>
          <w:p w:rsidR="00D318E2" w:rsidRPr="00106D4C" w:rsidRDefault="00D318E2" w:rsidP="006F61C2">
            <w:pPr>
              <w:spacing w:before="120" w:after="120"/>
              <w:jc w:val="center"/>
            </w:pPr>
            <w:r w:rsidRPr="00106D4C">
              <w:t>Semi-synchronised</w:t>
            </w:r>
          </w:p>
        </w:tc>
        <w:tc>
          <w:tcPr>
            <w:tcW w:w="2478" w:type="dxa"/>
          </w:tcPr>
          <w:p w:rsidR="00D318E2" w:rsidRPr="00106D4C" w:rsidRDefault="00D318E2" w:rsidP="006F61C2">
            <w:pPr>
              <w:spacing w:before="120" w:after="120"/>
              <w:jc w:val="center"/>
            </w:pPr>
            <w:r w:rsidRPr="00106D4C">
              <w:t>Unsynchronised</w:t>
            </w:r>
          </w:p>
        </w:tc>
      </w:tr>
      <w:tr w:rsidR="00D318E2" w:rsidRPr="00F535A6" w:rsidTr="00334CAE">
        <w:trPr>
          <w:cantSplit/>
        </w:trPr>
        <w:tc>
          <w:tcPr>
            <w:tcW w:w="1345" w:type="dxa"/>
            <w:shd w:val="clear" w:color="auto" w:fill="D2232A"/>
          </w:tcPr>
          <w:p w:rsidR="00D318E2" w:rsidRPr="00F535A6" w:rsidRDefault="00D318E2" w:rsidP="00632126">
            <w:pPr>
              <w:rPr>
                <w:color w:val="FFFFFF" w:themeColor="background1"/>
              </w:rPr>
            </w:pPr>
            <w:r w:rsidRPr="00F535A6">
              <w:rPr>
                <w:color w:val="FFFFFF" w:themeColor="background1"/>
              </w:rPr>
              <w:t>Common clock</w:t>
            </w:r>
            <w:r w:rsidR="00D54EDF" w:rsidRPr="00F535A6">
              <w:rPr>
                <w:color w:val="FFFFFF" w:themeColor="background1"/>
              </w:rPr>
              <w:t xml:space="preserve"> across networks</w:t>
            </w:r>
          </w:p>
        </w:tc>
        <w:tc>
          <w:tcPr>
            <w:tcW w:w="5670" w:type="dxa"/>
            <w:gridSpan w:val="2"/>
          </w:tcPr>
          <w:p w:rsidR="00383A2B" w:rsidRDefault="00D318E2" w:rsidP="00334CAE">
            <w:pPr>
              <w:jc w:val="left"/>
            </w:pPr>
            <w:r w:rsidRPr="00F535A6">
              <w:t>Mandatory (with proper SLA)</w:t>
            </w:r>
          </w:p>
          <w:p w:rsidR="00383A2B" w:rsidRDefault="00F36942" w:rsidP="00334CAE">
            <w:pPr>
              <w:pStyle w:val="ECCBulletsLv1"/>
            </w:pPr>
            <w:r w:rsidRPr="00F535A6">
              <w:t>A common phase clock reference (e.g. UTC) and accuracy/performance constraints (e.g. +/- 1.5 μs), either using their own equipment to provide the clock, or sharing the same phase</w:t>
            </w:r>
            <w:r w:rsidR="006F2BC9" w:rsidRPr="00F535A6">
              <w:t xml:space="preserve"> </w:t>
            </w:r>
            <w:r w:rsidRPr="00F535A6">
              <w:t>/</w:t>
            </w:r>
            <w:r w:rsidR="006F2BC9" w:rsidRPr="00F535A6">
              <w:t xml:space="preserve"> </w:t>
            </w:r>
            <w:r w:rsidRPr="00F535A6">
              <w:t>time clock infrastructure.</w:t>
            </w:r>
          </w:p>
          <w:p w:rsidR="00F36942" w:rsidRPr="00F535A6" w:rsidRDefault="00F36942" w:rsidP="0014511E">
            <w:pPr>
              <w:pStyle w:val="ECCBulletsLv1"/>
            </w:pPr>
            <w:r w:rsidRPr="00F535A6">
              <w:t>Operators shall monitor their clock source and shutdown their equipment if they lose the reference clock for duration longer than the holdover period of their equipment (which depends on the quality of the local oscillator in the BS</w:t>
            </w:r>
            <w:r w:rsidR="003A45DF" w:rsidRPr="00F535A6">
              <w:t>)</w:t>
            </w:r>
            <w:r w:rsidR="00FB4BC8" w:rsidRPr="00F535A6">
              <w:t>.</w:t>
            </w:r>
          </w:p>
        </w:tc>
        <w:tc>
          <w:tcPr>
            <w:tcW w:w="2478" w:type="dxa"/>
          </w:tcPr>
          <w:p w:rsidR="00D318E2" w:rsidRPr="00F535A6" w:rsidRDefault="00D318E2" w:rsidP="00334CAE">
            <w:pPr>
              <w:jc w:val="left"/>
            </w:pPr>
            <w:r w:rsidRPr="00F535A6">
              <w:t>Not needed</w:t>
            </w:r>
            <w:r w:rsidR="006B65DB" w:rsidRPr="00F535A6">
              <w:t>.</w:t>
            </w:r>
          </w:p>
        </w:tc>
      </w:tr>
      <w:tr w:rsidR="00D318E2" w:rsidRPr="00F535A6" w:rsidTr="00334CAE">
        <w:trPr>
          <w:cantSplit/>
        </w:trPr>
        <w:tc>
          <w:tcPr>
            <w:tcW w:w="1345" w:type="dxa"/>
            <w:shd w:val="clear" w:color="auto" w:fill="D2232A"/>
          </w:tcPr>
          <w:p w:rsidR="00D318E2" w:rsidRPr="00B47852" w:rsidRDefault="00627077" w:rsidP="00D318E2">
            <w:pPr>
              <w:rPr>
                <w:color w:val="FFFFFF" w:themeColor="background1"/>
              </w:rPr>
            </w:pPr>
            <w:r w:rsidRPr="00DD3870">
              <w:rPr>
                <w:color w:val="FFFFFF" w:themeColor="background1"/>
              </w:rPr>
              <w:lastRenderedPageBreak/>
              <w:t>Compatible</w:t>
            </w:r>
            <w:r w:rsidR="00D318E2" w:rsidRPr="00B47852">
              <w:rPr>
                <w:color w:val="FFFFFF" w:themeColor="background1"/>
              </w:rPr>
              <w:t xml:space="preserve"> frame structure</w:t>
            </w:r>
            <w:r w:rsidR="00D54EDF" w:rsidRPr="00B47852">
              <w:rPr>
                <w:color w:val="FFFFFF" w:themeColor="background1"/>
              </w:rPr>
              <w:t xml:space="preserve"> across networks</w:t>
            </w:r>
          </w:p>
        </w:tc>
        <w:tc>
          <w:tcPr>
            <w:tcW w:w="2126" w:type="dxa"/>
          </w:tcPr>
          <w:p w:rsidR="00D318E2" w:rsidRPr="00F535A6" w:rsidRDefault="00F36942" w:rsidP="006F61C2">
            <w:pPr>
              <w:jc w:val="left"/>
            </w:pPr>
            <w:r w:rsidRPr="00F535A6">
              <w:t xml:space="preserve">A compatible frame structure (including TDD </w:t>
            </w:r>
            <w:r w:rsidR="003E4243">
              <w:t>DL/UL</w:t>
            </w:r>
            <w:r w:rsidRPr="00F535A6">
              <w:t xml:space="preserve"> ratio and frame length) in order to avoid simultaneous UL/DL transmissions.</w:t>
            </w:r>
          </w:p>
        </w:tc>
        <w:tc>
          <w:tcPr>
            <w:tcW w:w="3544" w:type="dxa"/>
          </w:tcPr>
          <w:p w:rsidR="00D318E2" w:rsidRPr="00F535A6" w:rsidRDefault="00D318E2" w:rsidP="006F61C2">
            <w:pPr>
              <w:jc w:val="left"/>
            </w:pPr>
            <w:r w:rsidRPr="00F535A6">
              <w:t xml:space="preserve">Same as for </w:t>
            </w:r>
            <w:r w:rsidR="00176AAD" w:rsidRPr="00F535A6">
              <w:t>synchronised</w:t>
            </w:r>
            <w:r w:rsidRPr="00F535A6">
              <w:t xml:space="preserve"> operation with the additional possibility for operators to agree on the parts of the frame when </w:t>
            </w:r>
            <w:r w:rsidR="00501804" w:rsidRPr="00F535A6">
              <w:t>flexible</w:t>
            </w:r>
            <w:r w:rsidRPr="00F535A6">
              <w:t xml:space="preserve"> UL/DL tran</w:t>
            </w:r>
            <w:r w:rsidR="00F36942" w:rsidRPr="00F535A6">
              <w:t xml:space="preserve">smissions can </w:t>
            </w:r>
            <w:r w:rsidR="00650EAC" w:rsidRPr="00F535A6">
              <w:t>occur</w:t>
            </w:r>
            <w:r w:rsidRPr="00F535A6">
              <w:t>.</w:t>
            </w:r>
          </w:p>
        </w:tc>
        <w:tc>
          <w:tcPr>
            <w:tcW w:w="2478" w:type="dxa"/>
          </w:tcPr>
          <w:p w:rsidR="00D318E2" w:rsidRPr="00F535A6" w:rsidRDefault="00D318E2" w:rsidP="006F61C2">
            <w:pPr>
              <w:jc w:val="left"/>
            </w:pPr>
            <w:r w:rsidRPr="00F535A6">
              <w:t>Not needed, full flexibility.</w:t>
            </w:r>
          </w:p>
        </w:tc>
      </w:tr>
      <w:tr w:rsidR="00F36942" w:rsidRPr="00F535A6" w:rsidTr="00334CAE">
        <w:trPr>
          <w:cantSplit/>
        </w:trPr>
        <w:tc>
          <w:tcPr>
            <w:tcW w:w="1345" w:type="dxa"/>
            <w:vMerge w:val="restart"/>
            <w:shd w:val="clear" w:color="auto" w:fill="D2232A"/>
          </w:tcPr>
          <w:p w:rsidR="00F36942" w:rsidRPr="00F535A6" w:rsidRDefault="00F36942">
            <w:pPr>
              <w:rPr>
                <w:color w:val="FFFFFF" w:themeColor="background1"/>
              </w:rPr>
            </w:pPr>
            <w:r w:rsidRPr="00F535A6">
              <w:rPr>
                <w:color w:val="FFFFFF" w:themeColor="background1"/>
              </w:rPr>
              <w:t>Out of block power limits: need for filters, guard bands …</w:t>
            </w:r>
          </w:p>
        </w:tc>
        <w:tc>
          <w:tcPr>
            <w:tcW w:w="2126" w:type="dxa"/>
            <w:vMerge w:val="restart"/>
          </w:tcPr>
          <w:p w:rsidR="00F36942" w:rsidRPr="00F535A6" w:rsidRDefault="00F36942" w:rsidP="006F61C2">
            <w:pPr>
              <w:jc w:val="left"/>
            </w:pPr>
            <w:r w:rsidRPr="00F535A6">
              <w:t xml:space="preserve">The baseline out of block power limit as defined in </w:t>
            </w:r>
            <w:r w:rsidR="00EB065F" w:rsidRPr="00F535A6">
              <w:t xml:space="preserve">ECC Decision (11)06 </w:t>
            </w:r>
            <w:r w:rsidR="00757FF2" w:rsidRPr="00F535A6">
              <w:t xml:space="preserve">(October 2018) </w:t>
            </w:r>
            <w:r w:rsidR="00EB065F" w:rsidRPr="00F535A6">
              <w:t>Table 3</w:t>
            </w:r>
            <w:r w:rsidRPr="00F535A6">
              <w:t xml:space="preserve"> </w:t>
            </w:r>
            <w:r w:rsidR="00383A2B">
              <w:fldChar w:fldCharType="begin"/>
            </w:r>
            <w:r w:rsidR="00383A2B">
              <w:instrText xml:space="preserve"> REF _Ref526664741 \r \h </w:instrText>
            </w:r>
            <w:r w:rsidR="00383A2B">
              <w:fldChar w:fldCharType="separate"/>
            </w:r>
            <w:r w:rsidR="003E4243">
              <w:t>[3]</w:t>
            </w:r>
            <w:r w:rsidR="00383A2B">
              <w:fldChar w:fldCharType="end"/>
            </w:r>
            <w:r w:rsidR="00383A2B">
              <w:t xml:space="preserve"> </w:t>
            </w:r>
            <w:r w:rsidRPr="00F535A6">
              <w:t xml:space="preserve">applies. </w:t>
            </w:r>
          </w:p>
          <w:p w:rsidR="00F36942" w:rsidRPr="00F535A6" w:rsidRDefault="00F36942" w:rsidP="006F61C2">
            <w:pPr>
              <w:jc w:val="left"/>
            </w:pPr>
            <w:r w:rsidRPr="00F535A6">
              <w:t xml:space="preserve">No additional filtering required on top of 3GPP RF specifications (e.g. AAS BS may be provided with generic band filters in their RF frontend). No need for any guard bands </w:t>
            </w:r>
            <w:r w:rsidR="00EF6F57" w:rsidRPr="00F535A6">
              <w:t>or</w:t>
            </w:r>
            <w:r w:rsidRPr="00F535A6">
              <w:t xml:space="preserve"> additional isolation.</w:t>
            </w:r>
          </w:p>
        </w:tc>
        <w:tc>
          <w:tcPr>
            <w:tcW w:w="6022" w:type="dxa"/>
            <w:gridSpan w:val="2"/>
          </w:tcPr>
          <w:p w:rsidR="00093696" w:rsidRPr="00F535A6" w:rsidRDefault="00093696" w:rsidP="00864784">
            <w:r w:rsidRPr="00F535A6">
              <w:t xml:space="preserve">The ECC restricted baseline limit (as defined in ECC Decision (11)06 </w:t>
            </w:r>
            <w:r w:rsidR="00757FF2" w:rsidRPr="00F535A6">
              <w:t>(October 2018)</w:t>
            </w:r>
            <w:r w:rsidRPr="00F535A6">
              <w:t xml:space="preserve"> Table 4</w:t>
            </w:r>
            <w:r w:rsidR="00383A2B">
              <w:t xml:space="preserve"> </w:t>
            </w:r>
            <w:r w:rsidR="00383A2B">
              <w:fldChar w:fldCharType="begin"/>
            </w:r>
            <w:r w:rsidR="00383A2B">
              <w:instrText xml:space="preserve"> REF _Ref526664741 \r \h </w:instrText>
            </w:r>
            <w:r w:rsidR="00383A2B">
              <w:fldChar w:fldCharType="separate"/>
            </w:r>
            <w:r w:rsidR="003E4243">
              <w:t>[3]</w:t>
            </w:r>
            <w:r w:rsidR="00383A2B">
              <w:fldChar w:fldCharType="end"/>
            </w:r>
            <w:r w:rsidRPr="00F535A6">
              <w:t xml:space="preserve">) </w:t>
            </w:r>
            <w:r w:rsidR="006C1BFC" w:rsidRPr="00F535A6">
              <w:t>applies</w:t>
            </w:r>
            <w:r w:rsidRPr="00F535A6">
              <w:t xml:space="preserve"> by default. In this case:</w:t>
            </w:r>
          </w:p>
          <w:p w:rsidR="00093696" w:rsidRPr="00F535A6" w:rsidRDefault="00093696" w:rsidP="006F61C2">
            <w:pPr>
              <w:pStyle w:val="ECCBulletsLv1"/>
            </w:pPr>
            <w:r w:rsidRPr="00F535A6">
              <w:t>The interfering BS transmitter side requires custom filters and guard band;</w:t>
            </w:r>
          </w:p>
          <w:p w:rsidR="00093696" w:rsidRPr="00F535A6" w:rsidRDefault="00093696" w:rsidP="006F61C2">
            <w:pPr>
              <w:pStyle w:val="ECCBulletsLv1"/>
            </w:pPr>
            <w:r w:rsidRPr="00F535A6">
              <w:t>The victim BS receiver</w:t>
            </w:r>
            <w:r w:rsidR="009F5474" w:rsidRPr="00F535A6">
              <w:t xml:space="preserve"> </w:t>
            </w:r>
            <w:r w:rsidRPr="00F535A6">
              <w:t>side also requires custom filters to avoid blocking.</w:t>
            </w:r>
          </w:p>
          <w:p w:rsidR="008D3D5F" w:rsidRPr="00F535A6" w:rsidRDefault="00093696" w:rsidP="00C57F69">
            <w:pPr>
              <w:jc w:val="left"/>
            </w:pPr>
            <w:r w:rsidRPr="00F535A6">
              <w:t>Both requirements are difficult to be cost effectively implemented in AAS BSs with currently available technology.</w:t>
            </w:r>
          </w:p>
          <w:p w:rsidR="00DB423D" w:rsidRPr="00F535A6" w:rsidRDefault="00DB423D" w:rsidP="006F61C2">
            <w:pPr>
              <w:jc w:val="left"/>
            </w:pPr>
            <w:r w:rsidRPr="00F535A6">
              <w:t>However, as described below, this Report indicates those cases where the ECC baseline limit could be applied to the semi-synchroni</w:t>
            </w:r>
            <w:r w:rsidR="00EF4250">
              <w:t>s</w:t>
            </w:r>
            <w:r w:rsidRPr="00F535A6">
              <w:t>ed mode and those cases where the ECC baseline limit can be applied to the unsynchroni</w:t>
            </w:r>
            <w:r w:rsidR="00EF4250">
              <w:t>s</w:t>
            </w:r>
            <w:r w:rsidRPr="00F535A6">
              <w:t>ed operation mode.</w:t>
            </w:r>
          </w:p>
        </w:tc>
      </w:tr>
      <w:tr w:rsidR="00F36942" w:rsidRPr="00F535A6" w:rsidTr="00334CAE">
        <w:trPr>
          <w:cantSplit/>
        </w:trPr>
        <w:tc>
          <w:tcPr>
            <w:tcW w:w="1345" w:type="dxa"/>
            <w:vMerge/>
            <w:shd w:val="clear" w:color="auto" w:fill="D2232A"/>
          </w:tcPr>
          <w:p w:rsidR="00F36942" w:rsidRPr="00F535A6" w:rsidRDefault="00F36942" w:rsidP="00D318E2"/>
        </w:tc>
        <w:tc>
          <w:tcPr>
            <w:tcW w:w="2126" w:type="dxa"/>
            <w:vMerge/>
          </w:tcPr>
          <w:p w:rsidR="00F36942" w:rsidRPr="00F535A6" w:rsidRDefault="00F36942" w:rsidP="00D318E2"/>
        </w:tc>
        <w:tc>
          <w:tcPr>
            <w:tcW w:w="3544" w:type="dxa"/>
          </w:tcPr>
          <w:p w:rsidR="00A3311D" w:rsidRPr="00F535A6" w:rsidRDefault="00A3311D" w:rsidP="007E3015">
            <w:pPr>
              <w:jc w:val="left"/>
            </w:pPr>
            <w:r w:rsidRPr="00F535A6">
              <w:t xml:space="preserve">The ECC baseline </w:t>
            </w:r>
            <w:r w:rsidR="00650EAC" w:rsidRPr="00F535A6">
              <w:t xml:space="preserve">out of block power limit </w:t>
            </w:r>
            <w:r w:rsidRPr="00F535A6">
              <w:t>is expected to be applicable to the semi-</w:t>
            </w:r>
            <w:r w:rsidR="00176AAD" w:rsidRPr="00F535A6">
              <w:t>synchronised</w:t>
            </w:r>
            <w:r w:rsidRPr="00F535A6">
              <w:t xml:space="preserve"> operation in a wider range of circumstances compared to the case of un</w:t>
            </w:r>
            <w:r w:rsidR="00176AAD" w:rsidRPr="00F535A6">
              <w:t>synchronised</w:t>
            </w:r>
            <w:r w:rsidRPr="00F535A6">
              <w:t xml:space="preserve"> operation. </w:t>
            </w:r>
            <w:r w:rsidR="00501804" w:rsidRPr="00F535A6">
              <w:t>Coexistence between operators can be managed by agreeing which portions of the frame may be used for flexibly for UL/DL transmissions.</w:t>
            </w:r>
          </w:p>
          <w:p w:rsidR="00F36942" w:rsidRPr="00F535A6" w:rsidRDefault="00F36942" w:rsidP="007E3015">
            <w:pPr>
              <w:jc w:val="left"/>
            </w:pPr>
            <w:r w:rsidRPr="00F535A6">
              <w:t>Operators may find the most appropriate balance between improved frame structure flexibility and throughput degradation caused by cross-link interference.</w:t>
            </w:r>
          </w:p>
          <w:p w:rsidR="00F36942" w:rsidRPr="00F535A6" w:rsidRDefault="00F36942" w:rsidP="004006E0">
            <w:pPr>
              <w:jc w:val="left"/>
            </w:pPr>
            <w:r w:rsidRPr="00F535A6">
              <w:t xml:space="preserve">Coexistence studies (see </w:t>
            </w:r>
            <w:r w:rsidR="003C4E62">
              <w:t>s</w:t>
            </w:r>
            <w:r w:rsidR="00C71971" w:rsidRPr="00F535A6">
              <w:t>ection</w:t>
            </w:r>
            <w:r w:rsidRPr="00F535A6">
              <w:t xml:space="preserve"> </w:t>
            </w:r>
            <w:r w:rsidR="00864236" w:rsidRPr="00F535A6">
              <w:fldChar w:fldCharType="begin"/>
            </w:r>
            <w:r w:rsidR="00864236" w:rsidRPr="00F535A6">
              <w:instrText xml:space="preserve"> REF _Ref527037061 \r \h </w:instrText>
            </w:r>
            <w:r w:rsidR="00B371A6" w:rsidRPr="00F535A6">
              <w:instrText xml:space="preserve"> \* MERGEFORMAT </w:instrText>
            </w:r>
            <w:r w:rsidR="00864236" w:rsidRPr="00F535A6">
              <w:fldChar w:fldCharType="separate"/>
            </w:r>
            <w:r w:rsidR="003E4243">
              <w:t>4.5</w:t>
            </w:r>
            <w:r w:rsidR="00864236" w:rsidRPr="00F535A6">
              <w:fldChar w:fldCharType="end"/>
            </w:r>
            <w:r w:rsidRPr="00F535A6">
              <w:t xml:space="preserve"> and </w:t>
            </w:r>
            <w:r w:rsidRPr="00F535A6">
              <w:fldChar w:fldCharType="begin"/>
            </w:r>
            <w:r w:rsidRPr="00F535A6">
              <w:instrText xml:space="preserve"> REF _Ref525811186 \n \h  \* MERGEFORMAT </w:instrText>
            </w:r>
            <w:r w:rsidRPr="00F535A6">
              <w:fldChar w:fldCharType="separate"/>
            </w:r>
            <w:r w:rsidR="003E4243">
              <w:t>ANNEX 8</w:t>
            </w:r>
            <w:r w:rsidRPr="00F535A6">
              <w:fldChar w:fldCharType="end"/>
            </w:r>
            <w:r w:rsidRPr="00F535A6">
              <w:t>) assessed the impacts in case of Macro BS and Micro BS deployments.</w:t>
            </w:r>
          </w:p>
        </w:tc>
        <w:tc>
          <w:tcPr>
            <w:tcW w:w="2478" w:type="dxa"/>
          </w:tcPr>
          <w:p w:rsidR="00F36942" w:rsidRPr="00F535A6" w:rsidRDefault="00501804" w:rsidP="007E3015">
            <w:pPr>
              <w:jc w:val="left"/>
            </w:pPr>
            <w:r w:rsidRPr="00F535A6">
              <w:t xml:space="preserve">However, at national level, operators, in specific scenarios (e.g. power restrictions, geographic isolation) that are in the scope of this Report - </w:t>
            </w:r>
            <w:r w:rsidR="003C4E62">
              <w:t>s</w:t>
            </w:r>
            <w:r w:rsidRPr="00F535A6">
              <w:t xml:space="preserve">ection </w:t>
            </w:r>
            <w:r w:rsidRPr="00F535A6">
              <w:fldChar w:fldCharType="begin"/>
            </w:r>
            <w:r w:rsidRPr="00F535A6">
              <w:instrText xml:space="preserve"> REF _Ref525671651 \n \h </w:instrText>
            </w:r>
            <w:r w:rsidR="00D84939" w:rsidRPr="00F535A6">
              <w:instrText xml:space="preserve"> \* MERGEFORMAT </w:instrText>
            </w:r>
            <w:r w:rsidRPr="00F535A6">
              <w:fldChar w:fldCharType="separate"/>
            </w:r>
            <w:r w:rsidR="003E4243">
              <w:t>4</w:t>
            </w:r>
            <w:r w:rsidRPr="00F535A6">
              <w:fldChar w:fldCharType="end"/>
            </w:r>
            <w:r w:rsidRPr="00F535A6">
              <w:t xml:space="preserve"> and in the associated Annexes), may mutually agree to apply the baseline out of block power limit (as defined in ECC Decision (11)06 </w:t>
            </w:r>
            <w:r w:rsidR="00757FF2" w:rsidRPr="00F535A6">
              <w:t xml:space="preserve">(October 2018) </w:t>
            </w:r>
            <w:r w:rsidRPr="00F535A6">
              <w:t>Table 3) to unsynchronised operation under specific circumstance</w:t>
            </w:r>
            <w:r w:rsidR="004B7CAE" w:rsidRPr="00F535A6">
              <w:t>s.</w:t>
            </w:r>
          </w:p>
        </w:tc>
      </w:tr>
    </w:tbl>
    <w:p w:rsidR="00D731FE" w:rsidRPr="00F535A6" w:rsidRDefault="00A47CDB" w:rsidP="001A31F1">
      <w:pPr>
        <w:rPr>
          <w:rStyle w:val="ECCHLcyan"/>
          <w:rFonts w:cs="Arial"/>
          <w:shd w:val="clear" w:color="auto" w:fill="auto"/>
        </w:rPr>
      </w:pPr>
      <w:r w:rsidRPr="00F535A6">
        <w:rPr>
          <w:rStyle w:val="ECCHLcyan"/>
          <w:rFonts w:cs="Arial"/>
          <w:shd w:val="clear" w:color="auto" w:fill="auto"/>
        </w:rPr>
        <w:t xml:space="preserve">With reference to the </w:t>
      </w:r>
      <w:r w:rsidR="00176AAD" w:rsidRPr="00F535A6">
        <w:rPr>
          <w:rStyle w:val="ECCHLcyan"/>
          <w:rFonts w:cs="Arial"/>
          <w:shd w:val="clear" w:color="auto" w:fill="auto"/>
        </w:rPr>
        <w:t>synchronised</w:t>
      </w:r>
      <w:r w:rsidRPr="00F535A6">
        <w:rPr>
          <w:rStyle w:val="ECCHLcyan"/>
          <w:rFonts w:cs="Arial"/>
          <w:shd w:val="clear" w:color="auto" w:fill="auto"/>
        </w:rPr>
        <w:t xml:space="preserve"> and semi-</w:t>
      </w:r>
      <w:r w:rsidR="00176AAD" w:rsidRPr="00F535A6">
        <w:rPr>
          <w:rStyle w:val="ECCHLcyan"/>
          <w:rFonts w:cs="Arial"/>
          <w:shd w:val="clear" w:color="auto" w:fill="auto"/>
        </w:rPr>
        <w:t>synchronised</w:t>
      </w:r>
      <w:r w:rsidRPr="00F535A6">
        <w:rPr>
          <w:rStyle w:val="ECCHLcyan"/>
          <w:rFonts w:cs="Arial"/>
          <w:shd w:val="clear" w:color="auto" w:fill="auto"/>
        </w:rPr>
        <w:t xml:space="preserve"> operation</w:t>
      </w:r>
      <w:r w:rsidR="00D731FE" w:rsidRPr="00F535A6">
        <w:rPr>
          <w:rStyle w:val="ECCHLcyan"/>
          <w:rFonts w:cs="Arial"/>
          <w:shd w:val="clear" w:color="auto" w:fill="auto"/>
        </w:rPr>
        <w:t xml:space="preserve"> which require a common clock </w:t>
      </w:r>
      <w:r w:rsidR="00A40B2D" w:rsidRPr="00F535A6">
        <w:rPr>
          <w:rStyle w:val="ECCHLcyan"/>
          <w:rFonts w:cs="Arial"/>
          <w:shd w:val="clear" w:color="auto" w:fill="auto"/>
        </w:rPr>
        <w:t xml:space="preserve">synchronisation </w:t>
      </w:r>
      <w:r w:rsidR="00D731FE" w:rsidRPr="00F535A6">
        <w:rPr>
          <w:rStyle w:val="ECCHLcyan"/>
          <w:rFonts w:cs="Arial"/>
          <w:shd w:val="clear" w:color="auto" w:fill="auto"/>
        </w:rPr>
        <w:t xml:space="preserve">and the initial agreement among </w:t>
      </w:r>
      <w:r w:rsidR="00D731FE" w:rsidRPr="007E3015">
        <w:rPr>
          <w:rStyle w:val="ECCHLcyan"/>
          <w:shd w:val="clear" w:color="auto" w:fill="auto"/>
        </w:rPr>
        <w:t xml:space="preserve">operators on </w:t>
      </w:r>
      <w:r w:rsidR="00627077" w:rsidRPr="007F12E4">
        <w:t>compatible</w:t>
      </w:r>
      <w:r w:rsidR="00D731FE" w:rsidRPr="007E3015">
        <w:rPr>
          <w:rStyle w:val="ECCHLcyan"/>
          <w:shd w:val="clear" w:color="auto" w:fill="auto"/>
        </w:rPr>
        <w:t xml:space="preserve"> frame</w:t>
      </w:r>
      <w:r w:rsidR="00D731FE" w:rsidRPr="00F535A6">
        <w:rPr>
          <w:rStyle w:val="ECCHLcyan"/>
          <w:rFonts w:cs="Arial"/>
          <w:shd w:val="clear" w:color="auto" w:fill="auto"/>
        </w:rPr>
        <w:t xml:space="preserve"> structure:</w:t>
      </w:r>
    </w:p>
    <w:p w:rsidR="00D731FE" w:rsidRPr="00F535A6" w:rsidRDefault="00D731FE" w:rsidP="00D731FE">
      <w:pPr>
        <w:pStyle w:val="ECCBulletsLv1"/>
        <w:rPr>
          <w:rFonts w:eastAsia="SimSun" w:cs="Arial"/>
        </w:rPr>
      </w:pPr>
      <w:r w:rsidRPr="00F535A6">
        <w:rPr>
          <w:rFonts w:cs="Arial"/>
        </w:rPr>
        <w:fldChar w:fldCharType="begin"/>
      </w:r>
      <w:r w:rsidRPr="00F535A6">
        <w:rPr>
          <w:rFonts w:cs="Arial"/>
        </w:rPr>
        <w:instrText xml:space="preserve"> REF _Ref525017170 \n \h  \* MERGEFORMAT </w:instrText>
      </w:r>
      <w:r w:rsidRPr="00F535A6">
        <w:rPr>
          <w:rFonts w:cs="Arial"/>
        </w:rPr>
      </w:r>
      <w:r w:rsidRPr="00F535A6">
        <w:rPr>
          <w:rFonts w:cs="Arial"/>
        </w:rPr>
        <w:fldChar w:fldCharType="separate"/>
      </w:r>
      <w:r w:rsidR="003E4243">
        <w:rPr>
          <w:rFonts w:cs="Arial"/>
        </w:rPr>
        <w:t>ANNEX 2</w:t>
      </w:r>
      <w:r w:rsidRPr="00F535A6">
        <w:rPr>
          <w:rFonts w:cs="Arial"/>
        </w:rPr>
        <w:fldChar w:fldCharType="end"/>
      </w:r>
      <w:r w:rsidRPr="00F535A6">
        <w:rPr>
          <w:rFonts w:cs="Arial"/>
        </w:rPr>
        <w:t xml:space="preserve"> provides an overview on the mainstream technical options to implement network synchroni</w:t>
      </w:r>
      <w:r w:rsidR="002373AC" w:rsidRPr="00F535A6">
        <w:rPr>
          <w:rFonts w:cs="Arial"/>
        </w:rPr>
        <w:t>s</w:t>
      </w:r>
      <w:r w:rsidRPr="00F535A6">
        <w:rPr>
          <w:rFonts w:cs="Arial"/>
        </w:rPr>
        <w:t>ation.</w:t>
      </w:r>
    </w:p>
    <w:p w:rsidR="00A47CDB" w:rsidRPr="00F535A6" w:rsidRDefault="00A47CDB" w:rsidP="00A56CAD">
      <w:pPr>
        <w:pStyle w:val="ECCBulletsLv1"/>
        <w:rPr>
          <w:rStyle w:val="ECCHLcyan"/>
          <w:rFonts w:cs="Arial"/>
          <w:shd w:val="clear" w:color="auto" w:fill="auto"/>
        </w:rPr>
      </w:pPr>
      <w:r w:rsidRPr="00F535A6">
        <w:rPr>
          <w:rStyle w:val="ECCHLcyan"/>
          <w:rFonts w:cs="Arial"/>
          <w:shd w:val="clear" w:color="auto" w:fill="auto"/>
        </w:rPr>
        <w:t xml:space="preserve">Section </w:t>
      </w:r>
      <w:r w:rsidRPr="00F535A6">
        <w:rPr>
          <w:rStyle w:val="ECCHLcyan"/>
          <w:rFonts w:cs="Arial"/>
          <w:shd w:val="clear" w:color="auto" w:fill="auto"/>
        </w:rPr>
        <w:fldChar w:fldCharType="begin"/>
      </w:r>
      <w:r w:rsidRPr="00F535A6">
        <w:rPr>
          <w:rStyle w:val="ECCHLcyan"/>
          <w:rFonts w:cs="Arial"/>
          <w:shd w:val="clear" w:color="auto" w:fill="auto"/>
        </w:rPr>
        <w:instrText xml:space="preserve"> REF _Ref525565394 \r \h  \* MERGEFORMAT </w:instrText>
      </w:r>
      <w:r w:rsidRPr="00F535A6">
        <w:rPr>
          <w:rStyle w:val="ECCHLcyan"/>
          <w:rFonts w:cs="Arial"/>
          <w:shd w:val="clear" w:color="auto" w:fill="auto"/>
        </w:rPr>
      </w:r>
      <w:r w:rsidRPr="00F535A6">
        <w:rPr>
          <w:rStyle w:val="ECCHLcyan"/>
          <w:rFonts w:cs="Arial"/>
          <w:shd w:val="clear" w:color="auto" w:fill="auto"/>
        </w:rPr>
        <w:fldChar w:fldCharType="separate"/>
      </w:r>
      <w:r w:rsidR="003E4243">
        <w:rPr>
          <w:rStyle w:val="ECCHLcyan"/>
          <w:rFonts w:cs="Arial"/>
          <w:shd w:val="clear" w:color="auto" w:fill="auto"/>
        </w:rPr>
        <w:t>3</w:t>
      </w:r>
      <w:r w:rsidRPr="00F535A6">
        <w:rPr>
          <w:rStyle w:val="ECCHLcyan"/>
          <w:rFonts w:cs="Arial"/>
          <w:shd w:val="clear" w:color="auto" w:fill="auto"/>
        </w:rPr>
        <w:fldChar w:fldCharType="end"/>
      </w:r>
      <w:r w:rsidRPr="00F535A6">
        <w:rPr>
          <w:rStyle w:val="ECCHLcyan"/>
          <w:rFonts w:cs="Arial"/>
          <w:shd w:val="clear" w:color="auto" w:fill="auto"/>
        </w:rPr>
        <w:t xml:space="preserve"> and the associated </w:t>
      </w:r>
      <w:r w:rsidRPr="00F535A6">
        <w:rPr>
          <w:rStyle w:val="ECCHLcyan"/>
          <w:rFonts w:cs="Arial"/>
          <w:shd w:val="clear" w:color="auto" w:fill="auto"/>
        </w:rPr>
        <w:fldChar w:fldCharType="begin"/>
      </w:r>
      <w:r w:rsidRPr="00F535A6">
        <w:rPr>
          <w:rStyle w:val="ECCHLcyan"/>
          <w:rFonts w:cs="Arial"/>
          <w:shd w:val="clear" w:color="auto" w:fill="auto"/>
        </w:rPr>
        <w:instrText xml:space="preserve"> REF _Ref525752370 \n \h  \* MERGEFORMAT </w:instrText>
      </w:r>
      <w:r w:rsidRPr="00F535A6">
        <w:rPr>
          <w:rStyle w:val="ECCHLcyan"/>
          <w:rFonts w:cs="Arial"/>
          <w:shd w:val="clear" w:color="auto" w:fill="auto"/>
        </w:rPr>
      </w:r>
      <w:r w:rsidRPr="00F535A6">
        <w:rPr>
          <w:rStyle w:val="ECCHLcyan"/>
          <w:rFonts w:cs="Arial"/>
          <w:shd w:val="clear" w:color="auto" w:fill="auto"/>
        </w:rPr>
        <w:fldChar w:fldCharType="separate"/>
      </w:r>
      <w:r w:rsidR="003E4243">
        <w:rPr>
          <w:rStyle w:val="ECCHLcyan"/>
          <w:rFonts w:cs="Arial"/>
          <w:shd w:val="clear" w:color="auto" w:fill="auto"/>
        </w:rPr>
        <w:t>ANNEX 3</w:t>
      </w:r>
      <w:r w:rsidRPr="00F535A6">
        <w:rPr>
          <w:rStyle w:val="ECCHLcyan"/>
          <w:rFonts w:cs="Arial"/>
          <w:shd w:val="clear" w:color="auto" w:fill="auto"/>
        </w:rPr>
        <w:fldChar w:fldCharType="end"/>
      </w:r>
      <w:r w:rsidRPr="00F535A6">
        <w:rPr>
          <w:rStyle w:val="ECCHLcyan"/>
          <w:rFonts w:cs="Arial"/>
          <w:shd w:val="clear" w:color="auto" w:fill="auto"/>
        </w:rPr>
        <w:t xml:space="preserve"> provide </w:t>
      </w:r>
      <w:r w:rsidR="00D731FE" w:rsidRPr="00F535A6">
        <w:rPr>
          <w:rStyle w:val="ECCHLcyan"/>
          <w:rFonts w:cs="Arial"/>
          <w:shd w:val="clear" w:color="auto" w:fill="auto"/>
        </w:rPr>
        <w:t xml:space="preserve">performance </w:t>
      </w:r>
      <w:r w:rsidRPr="00F535A6">
        <w:rPr>
          <w:rStyle w:val="ECCHLcyan"/>
          <w:rFonts w:cs="Arial"/>
          <w:shd w:val="clear" w:color="auto" w:fill="auto"/>
        </w:rPr>
        <w:t>assessments (in</w:t>
      </w:r>
      <w:r w:rsidR="00D731FE" w:rsidRPr="00F535A6">
        <w:rPr>
          <w:rStyle w:val="ECCHLcyan"/>
          <w:rFonts w:cs="Arial"/>
          <w:shd w:val="clear" w:color="auto" w:fill="auto"/>
        </w:rPr>
        <w:t xml:space="preserve"> terms </w:t>
      </w:r>
      <w:r w:rsidRPr="00F535A6">
        <w:rPr>
          <w:rStyle w:val="ECCHLcyan"/>
          <w:rFonts w:cs="Arial"/>
          <w:shd w:val="clear" w:color="auto" w:fill="auto"/>
        </w:rPr>
        <w:t>of UL/DL throughput</w:t>
      </w:r>
      <w:r w:rsidR="00D731FE" w:rsidRPr="00F535A6">
        <w:rPr>
          <w:rStyle w:val="ECCHLcyan"/>
          <w:rFonts w:cs="Arial"/>
          <w:shd w:val="clear" w:color="auto" w:fill="auto"/>
        </w:rPr>
        <w:t xml:space="preserve"> spectral efficiency and latency</w:t>
      </w:r>
      <w:r w:rsidRPr="00F535A6">
        <w:rPr>
          <w:rStyle w:val="ECCHLcyan"/>
          <w:rFonts w:cs="Arial"/>
          <w:shd w:val="clear" w:color="auto" w:fill="auto"/>
        </w:rPr>
        <w:t xml:space="preserve">) associated with different </w:t>
      </w:r>
      <w:r w:rsidR="007D20E1" w:rsidRPr="00F535A6">
        <w:rPr>
          <w:rStyle w:val="ECCHLcyan"/>
          <w:rFonts w:cs="Arial"/>
          <w:shd w:val="clear" w:color="auto" w:fill="auto"/>
        </w:rPr>
        <w:t>5G-NR</w:t>
      </w:r>
      <w:r w:rsidRPr="00F535A6">
        <w:rPr>
          <w:rStyle w:val="ECCHLcyan"/>
          <w:rFonts w:cs="Arial"/>
          <w:shd w:val="clear" w:color="auto" w:fill="auto"/>
        </w:rPr>
        <w:t xml:space="preserve"> frame structures</w:t>
      </w:r>
      <w:r w:rsidR="00D731FE" w:rsidRPr="00F535A6">
        <w:rPr>
          <w:rStyle w:val="ECCHLcyan"/>
          <w:rFonts w:cs="Arial"/>
          <w:shd w:val="clear" w:color="auto" w:fill="auto"/>
        </w:rPr>
        <w:t>;</w:t>
      </w:r>
    </w:p>
    <w:p w:rsidR="00A47CDB" w:rsidRPr="007E3015" w:rsidRDefault="00A47CDB" w:rsidP="00A56CAD">
      <w:pPr>
        <w:pStyle w:val="ECCBulletsLv1"/>
      </w:pPr>
      <w:r w:rsidRPr="00F535A6">
        <w:rPr>
          <w:rStyle w:val="ECCHLcyan"/>
          <w:rFonts w:cs="Arial"/>
          <w:shd w:val="clear" w:color="auto" w:fill="auto"/>
        </w:rPr>
        <w:t xml:space="preserve">Section </w:t>
      </w:r>
      <w:r w:rsidRPr="00F535A6">
        <w:rPr>
          <w:rStyle w:val="ECCHLcyan"/>
          <w:rFonts w:cs="Arial"/>
          <w:shd w:val="clear" w:color="auto" w:fill="auto"/>
        </w:rPr>
        <w:fldChar w:fldCharType="begin"/>
      </w:r>
      <w:r w:rsidRPr="00F535A6">
        <w:rPr>
          <w:rStyle w:val="ECCHLcyan"/>
          <w:rFonts w:cs="Arial"/>
          <w:shd w:val="clear" w:color="auto" w:fill="auto"/>
        </w:rPr>
        <w:instrText xml:space="preserve"> REF _Ref525672186 \r \h  \* MERGEFORMAT </w:instrText>
      </w:r>
      <w:r w:rsidRPr="00F535A6">
        <w:rPr>
          <w:rStyle w:val="ECCHLcyan"/>
          <w:rFonts w:cs="Arial"/>
          <w:shd w:val="clear" w:color="auto" w:fill="auto"/>
        </w:rPr>
      </w:r>
      <w:r w:rsidRPr="00F535A6">
        <w:rPr>
          <w:rStyle w:val="ECCHLcyan"/>
          <w:rFonts w:cs="Arial"/>
          <w:shd w:val="clear" w:color="auto" w:fill="auto"/>
        </w:rPr>
        <w:fldChar w:fldCharType="separate"/>
      </w:r>
      <w:r w:rsidR="003E4243">
        <w:rPr>
          <w:rStyle w:val="ECCHLcyan"/>
          <w:rFonts w:cs="Arial"/>
          <w:shd w:val="clear" w:color="auto" w:fill="auto"/>
        </w:rPr>
        <w:t>5</w:t>
      </w:r>
      <w:r w:rsidRPr="00F535A6">
        <w:rPr>
          <w:rStyle w:val="ECCHLcyan"/>
          <w:rFonts w:cs="Arial"/>
          <w:shd w:val="clear" w:color="auto" w:fill="auto"/>
        </w:rPr>
        <w:fldChar w:fldCharType="end"/>
      </w:r>
      <w:r w:rsidRPr="00F535A6">
        <w:rPr>
          <w:rFonts w:cs="Arial"/>
        </w:rPr>
        <w:t xml:space="preserve"> provides more information on the operator agreements required at national level to enable the </w:t>
      </w:r>
      <w:r w:rsidR="00176AAD" w:rsidRPr="00F535A6">
        <w:rPr>
          <w:rFonts w:cs="Arial"/>
        </w:rPr>
        <w:t>synchronised</w:t>
      </w:r>
      <w:r w:rsidRPr="00F535A6">
        <w:rPr>
          <w:rFonts w:cs="Arial"/>
        </w:rPr>
        <w:t xml:space="preserve"> operation </w:t>
      </w:r>
      <w:r w:rsidRPr="007F12E4">
        <w:t>mode</w:t>
      </w:r>
      <w:r w:rsidR="00D731FE" w:rsidRPr="007F12E4">
        <w:t>;</w:t>
      </w:r>
    </w:p>
    <w:p w:rsidR="00F048F7" w:rsidRPr="007F12E4" w:rsidRDefault="00F048F7" w:rsidP="00F048F7">
      <w:pPr>
        <w:pStyle w:val="Heading1"/>
        <w:rPr>
          <w:rFonts w:eastAsia="Calibri"/>
          <w:lang w:val="en-GB"/>
        </w:rPr>
      </w:pPr>
      <w:bookmarkStart w:id="2332" w:name="_Ref525565394"/>
      <w:bookmarkStart w:id="2333" w:name="_Ref525565395"/>
      <w:bookmarkStart w:id="2334" w:name="_Toc525915199"/>
      <w:bookmarkStart w:id="2335" w:name="_Toc526180165"/>
      <w:bookmarkStart w:id="2336" w:name="_Toc528652128"/>
      <w:bookmarkStart w:id="2337" w:name="_Toc532306900"/>
      <w:bookmarkStart w:id="2338" w:name="_Toc3534858"/>
      <w:r w:rsidRPr="007F12E4">
        <w:rPr>
          <w:lang w:val="en-GB"/>
        </w:rPr>
        <w:lastRenderedPageBreak/>
        <w:t>Performance impacts from frame structure selection</w:t>
      </w:r>
      <w:bookmarkEnd w:id="2332"/>
      <w:bookmarkEnd w:id="2333"/>
      <w:bookmarkEnd w:id="2334"/>
      <w:bookmarkEnd w:id="2335"/>
      <w:bookmarkEnd w:id="2336"/>
      <w:bookmarkEnd w:id="2337"/>
      <w:bookmarkEnd w:id="2338"/>
    </w:p>
    <w:p w:rsidR="00F048F7" w:rsidRPr="00F535A6" w:rsidRDefault="00F048F7" w:rsidP="00F048F7">
      <w:r w:rsidRPr="00F535A6">
        <w:t>One of the main scenarios for the rollout of 5G will be based on the 5G-NR air interface and on Macro BSs implementing AAS technology in a multi-operator environment. The unsynchronised operation in such scenario would pose additional challenges compared to the existing TDD uses in the 3500 MHz or 2600 MHz which:</w:t>
      </w:r>
    </w:p>
    <w:p w:rsidR="00F048F7" w:rsidRPr="00F535A6" w:rsidRDefault="00F048F7" w:rsidP="00F048F7">
      <w:pPr>
        <w:pStyle w:val="ECCBulletsLv1"/>
      </w:pPr>
      <w:r w:rsidRPr="00F535A6">
        <w:t xml:space="preserve">Were mostly based on Macro non-AAS BSs (see </w:t>
      </w:r>
      <w:r w:rsidR="003C4E62">
        <w:t>s</w:t>
      </w:r>
      <w:r w:rsidRPr="00F535A6">
        <w:t xml:space="preserve">ection </w:t>
      </w:r>
      <w:r w:rsidRPr="00F535A6">
        <w:fldChar w:fldCharType="begin"/>
      </w:r>
      <w:r w:rsidRPr="00F535A6">
        <w:instrText xml:space="preserve"> REF _Ref525684251 \n \h  \* MERGEFORMAT </w:instrText>
      </w:r>
      <w:r w:rsidRPr="00F535A6">
        <w:fldChar w:fldCharType="separate"/>
      </w:r>
      <w:r w:rsidR="003E4243">
        <w:t>2.2.2</w:t>
      </w:r>
      <w:r w:rsidRPr="00F535A6">
        <w:fldChar w:fldCharType="end"/>
      </w:r>
      <w:r w:rsidRPr="00F535A6">
        <w:t xml:space="preserve">), where unsynchronised operation with guard band and custom filters was feasible cost-effectively; </w:t>
      </w:r>
    </w:p>
    <w:p w:rsidR="00F048F7" w:rsidRPr="00F535A6" w:rsidRDefault="00F048F7" w:rsidP="00F535A6">
      <w:pPr>
        <w:pStyle w:val="ECCBulletsLv1"/>
      </w:pPr>
      <w:r w:rsidRPr="00F535A6">
        <w:t>Were often involving one operator per geographic region with limited inter-operator synchronisation issues;</w:t>
      </w:r>
    </w:p>
    <w:p w:rsidR="00F048F7" w:rsidRPr="00F535A6" w:rsidRDefault="00F048F7" w:rsidP="00F535A6">
      <w:pPr>
        <w:pStyle w:val="ECCBulletsLv1"/>
      </w:pPr>
      <w:r w:rsidRPr="00F535A6">
        <w:t xml:space="preserve">Were mostly based either on WiMAX or LTE-TDD. </w:t>
      </w:r>
    </w:p>
    <w:p w:rsidR="00F048F7" w:rsidRPr="007E3015" w:rsidRDefault="00F048F7" w:rsidP="007E3015">
      <w:pPr>
        <w:rPr>
          <w:rStyle w:val="ECCParagraph"/>
        </w:rPr>
      </w:pPr>
      <w:r w:rsidRPr="007E3015">
        <w:rPr>
          <w:rStyle w:val="ECCParagraph"/>
        </w:rPr>
        <w:t>Inter-technology synchronised operation between WiMAX and LTE-TDD has been achieved in a number of cases by adopting the “WiMAX compatible” LTE-TDD frame structure</w:t>
      </w:r>
      <w:r w:rsidRPr="009542DD">
        <w:rPr>
          <w:rStyle w:val="ECCHLsuperscript"/>
        </w:rPr>
        <w:footnoteReference w:id="15"/>
      </w:r>
      <w:r w:rsidRPr="007E3015">
        <w:rPr>
          <w:rStyle w:val="ECCParagraph"/>
        </w:rPr>
        <w:t xml:space="preserve"> without significant performance loss for LTE-TDD (see ECC Report 216 </w:t>
      </w:r>
      <w:r w:rsidR="003C4E62" w:rsidRPr="007E3015">
        <w:rPr>
          <w:rStyle w:val="ECCParagraph"/>
        </w:rPr>
        <w:t>s</w:t>
      </w:r>
      <w:r w:rsidRPr="007E3015">
        <w:rPr>
          <w:rStyle w:val="ECCParagraph"/>
        </w:rPr>
        <w:t>ection 2.3.2). However, synchronised operation between WiMAX / LTE-TDD and 5G-NR may imply a cost in terms of performance with regards to 5G latency targets especially.</w:t>
      </w:r>
    </w:p>
    <w:p w:rsidR="00F048F7" w:rsidRPr="00F535A6" w:rsidRDefault="00F048F7" w:rsidP="00F048F7">
      <w:r w:rsidRPr="00F535A6">
        <w:t xml:space="preserve">This Section focusses on the implications associated with the selection of a compatible frame structure in a 5G-NR multi-operator context. There may also be a need to ensure coexistence with LTE-TDD base stations for some Administrations. This </w:t>
      </w:r>
      <w:r w:rsidR="003C4E62">
        <w:t>s</w:t>
      </w:r>
      <w:r w:rsidRPr="00F535A6">
        <w:t xml:space="preserve">ection summarises the results from two performance assessments (see the full studies in </w:t>
      </w:r>
      <w:r w:rsidRPr="00F535A6">
        <w:fldChar w:fldCharType="begin"/>
      </w:r>
      <w:r w:rsidRPr="00F535A6">
        <w:instrText xml:space="preserve"> REF _Ref524451599 \r \h  \* MERGEFORMAT </w:instrText>
      </w:r>
      <w:r w:rsidRPr="00F535A6">
        <w:fldChar w:fldCharType="separate"/>
      </w:r>
      <w:r w:rsidR="003E4243">
        <w:t>ANNEX 3</w:t>
      </w:r>
      <w:r w:rsidRPr="00F535A6">
        <w:fldChar w:fldCharType="end"/>
      </w:r>
      <w:r w:rsidRPr="00F535A6">
        <w:t>) between three possible examples of 5G-NR frames (“DDDSU”, “DSDU” and “DDDDDDDSUU”</w:t>
      </w:r>
      <w:r w:rsidRPr="007E3015">
        <w:rPr>
          <w:rStyle w:val="ECCHLsuperscript"/>
        </w:rPr>
        <w:footnoteReference w:id="16"/>
      </w:r>
      <w:r w:rsidRPr="00F535A6">
        <w:t>). Other 5G-NR frame structures can be considered for selection, although the performance has not been assessed in this Report, such as: "DDSU", "DDSUU", "DDDSUUDDDD</w:t>
      </w:r>
      <w:r w:rsidRPr="00F535A6">
        <w:rPr>
          <w:rStyle w:val="ECCHLsuperscript"/>
        </w:rPr>
        <w:footnoteReference w:id="17"/>
      </w:r>
      <w:r w:rsidRPr="00F535A6">
        <w:t>" or combinations like "DDDSUDDSUU".</w:t>
      </w:r>
    </w:p>
    <w:p w:rsidR="00F048F7" w:rsidRPr="00F535A6" w:rsidRDefault="00F048F7" w:rsidP="00F048F7">
      <w:pPr>
        <w:pStyle w:val="Heading2"/>
        <w:rPr>
          <w:rStyle w:val="ECCParagraph"/>
        </w:rPr>
      </w:pPr>
      <w:bookmarkStart w:id="2339" w:name="_Toc525991205"/>
      <w:bookmarkStart w:id="2340" w:name="_Toc526067650"/>
      <w:bookmarkStart w:id="2341" w:name="_Toc526068273"/>
      <w:bookmarkStart w:id="2342" w:name="_Toc526139363"/>
      <w:bookmarkStart w:id="2343" w:name="_Toc526142405"/>
      <w:bookmarkStart w:id="2344" w:name="_Toc526180166"/>
      <w:bookmarkStart w:id="2345" w:name="_Toc526224431"/>
      <w:bookmarkStart w:id="2346" w:name="_Toc526228011"/>
      <w:bookmarkStart w:id="2347" w:name="_Toc526304203"/>
      <w:bookmarkStart w:id="2348" w:name="_Toc526304432"/>
      <w:bookmarkStart w:id="2349" w:name="_Toc525991206"/>
      <w:bookmarkStart w:id="2350" w:name="_Toc526067651"/>
      <w:bookmarkStart w:id="2351" w:name="_Toc526068274"/>
      <w:bookmarkStart w:id="2352" w:name="_Toc526139364"/>
      <w:bookmarkStart w:id="2353" w:name="_Toc526142406"/>
      <w:bookmarkStart w:id="2354" w:name="_Toc526180167"/>
      <w:bookmarkStart w:id="2355" w:name="_Toc526224432"/>
      <w:bookmarkStart w:id="2356" w:name="_Toc526228012"/>
      <w:bookmarkStart w:id="2357" w:name="_Toc526304204"/>
      <w:bookmarkStart w:id="2358" w:name="_Toc526304433"/>
      <w:bookmarkStart w:id="2359" w:name="_Toc525915200"/>
      <w:bookmarkStart w:id="2360" w:name="_Toc526180168"/>
      <w:bookmarkStart w:id="2361" w:name="_Toc528652129"/>
      <w:bookmarkStart w:id="2362" w:name="_Toc532306901"/>
      <w:bookmarkStart w:id="2363" w:name="_Toc3534859"/>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r w:rsidRPr="00F535A6">
        <w:rPr>
          <w:rStyle w:val="ECCParagraph"/>
        </w:rPr>
        <w:t>General information about 5G-NR frame structure</w:t>
      </w:r>
      <w:bookmarkEnd w:id="2359"/>
      <w:bookmarkEnd w:id="2360"/>
      <w:bookmarkEnd w:id="2361"/>
      <w:bookmarkEnd w:id="2362"/>
      <w:bookmarkEnd w:id="2363"/>
    </w:p>
    <w:p w:rsidR="00F048F7" w:rsidRPr="00F535A6" w:rsidRDefault="00F048F7" w:rsidP="00F048F7">
      <w:r w:rsidRPr="00F535A6">
        <w:t>Compared to LTE-TDD, 5G-NR allows significantly more flexibility in the frame structure with the ability to configure uplink / downlink / mixed transmission at the symbol level. This is necessary for some solutions to fulfil IMT-2020 compliance on URLLC latency.</w:t>
      </w:r>
    </w:p>
    <w:p w:rsidR="00F048F7" w:rsidRPr="00F535A6" w:rsidRDefault="00F048F7" w:rsidP="00F048F7">
      <w:r w:rsidRPr="00F535A6">
        <w:t xml:space="preserve">This </w:t>
      </w:r>
      <w:r w:rsidR="003C4E62">
        <w:t>s</w:t>
      </w:r>
      <w:r w:rsidRPr="00F535A6">
        <w:t xml:space="preserve">ection provides a brief description for the 5G-NR frame structures while </w:t>
      </w:r>
      <w:r w:rsidR="003C4E62">
        <w:t>s</w:t>
      </w:r>
      <w:r w:rsidRPr="00F535A6">
        <w:t xml:space="preserve">ections </w:t>
      </w:r>
      <w:r w:rsidRPr="00F535A6">
        <w:fldChar w:fldCharType="begin"/>
      </w:r>
      <w:r w:rsidRPr="00F535A6">
        <w:instrText xml:space="preserve"> REF _Ref526067561 \n \h  \* MERGEFORMAT </w:instrText>
      </w:r>
      <w:r w:rsidRPr="00F535A6">
        <w:fldChar w:fldCharType="separate"/>
      </w:r>
      <w:r w:rsidR="003E4243">
        <w:t>A3.1</w:t>
      </w:r>
      <w:r w:rsidRPr="00F535A6">
        <w:fldChar w:fldCharType="end"/>
      </w:r>
      <w:r w:rsidRPr="00F535A6">
        <w:t xml:space="preserve"> and </w:t>
      </w:r>
      <w:r w:rsidRPr="00F535A6">
        <w:fldChar w:fldCharType="begin"/>
      </w:r>
      <w:r w:rsidRPr="00F535A6">
        <w:instrText xml:space="preserve"> REF _Ref517759396 \r \h </w:instrText>
      </w:r>
      <w:r w:rsidRPr="00F535A6">
        <w:fldChar w:fldCharType="separate"/>
      </w:r>
      <w:r w:rsidR="003E4243">
        <w:t>A3.2</w:t>
      </w:r>
      <w:r w:rsidRPr="00F535A6">
        <w:fldChar w:fldCharType="end"/>
      </w:r>
      <w:r w:rsidRPr="00F535A6">
        <w:t xml:space="preserve">  include more details on LTE-TDD and 5G-NR frame structures respectively. </w:t>
      </w:r>
    </w:p>
    <w:p w:rsidR="00F048F7" w:rsidRPr="00F535A6" w:rsidRDefault="00F048F7" w:rsidP="00F048F7">
      <w:r w:rsidRPr="00F535A6">
        <w:t>5G-NR downlink and uplink transmissions are organised into frames with 10ms duration, each consisting of ten sub-frames of 1ms duration. The number of consecutive OFDM symbols per sub-frame is given by:</w:t>
      </w:r>
    </w:p>
    <w:p w:rsidR="00F048F7" w:rsidRPr="00F535A6" w:rsidRDefault="00F048F7" w:rsidP="00F048F7">
      <w:r w:rsidRPr="00F535A6">
        <w:object w:dxaOrig="2439" w:dyaOrig="380" w14:anchorId="24E89CF8">
          <v:shape id="_x0000_i1026" type="#_x0000_t75" style="width:149pt;height:24.25pt" o:ole="">
            <v:imagedata r:id="rId18" o:title=""/>
          </v:shape>
          <o:OLEObject Type="Embed" ProgID="Equation.3" ShapeID="_x0000_i1026" DrawAspect="Content" ObjectID="_1615279514" r:id="rId19"/>
        </w:object>
      </w:r>
    </w:p>
    <w:p w:rsidR="00F048F7" w:rsidRPr="00F535A6" w:rsidRDefault="00F048F7" w:rsidP="00F048F7">
      <w:r w:rsidRPr="00F535A6">
        <w:t xml:space="preserve">Each frame is divided into two equally-sized half-frames of five sub-frames each with half-frame 0 consisting of sub-frames 0 – 4 and half-frame 1 consisting of sub-frames 5 – 9. The UL or DL transmissions are configured within each slot. With reference to the transmission directions, OFDM symbols in a slot can be classified as 'downlink' (denoted 'D'), 'flexible' (denoted 'X'), or 'uplink' (denoted 'U') see </w:t>
      </w:r>
      <w:r w:rsidRPr="00F535A6">
        <w:fldChar w:fldCharType="begin"/>
      </w:r>
      <w:r w:rsidRPr="00F535A6">
        <w:instrText xml:space="preserve"> REF _Ref525752370 \n \h  \* MERGEFORMAT </w:instrText>
      </w:r>
      <w:r w:rsidRPr="00F535A6">
        <w:fldChar w:fldCharType="separate"/>
      </w:r>
      <w:r w:rsidR="003E4243">
        <w:t>ANNEX 3</w:t>
      </w:r>
      <w:r w:rsidRPr="00F535A6">
        <w:fldChar w:fldCharType="end"/>
      </w:r>
      <w:r w:rsidRPr="00F535A6">
        <w:t>.</w:t>
      </w:r>
    </w:p>
    <w:p w:rsidR="00F048F7" w:rsidRPr="00F535A6" w:rsidRDefault="00F048F7" w:rsidP="00F048F7">
      <w:pPr>
        <w:pStyle w:val="Heading2"/>
        <w:rPr>
          <w:rStyle w:val="ECCParagraph"/>
        </w:rPr>
      </w:pPr>
      <w:bookmarkStart w:id="2364" w:name="_Toc526180169"/>
      <w:bookmarkStart w:id="2365" w:name="_Toc528652130"/>
      <w:bookmarkStart w:id="2366" w:name="_Toc532306902"/>
      <w:bookmarkStart w:id="2367" w:name="_Toc3534860"/>
      <w:r w:rsidRPr="00F535A6">
        <w:rPr>
          <w:rStyle w:val="ECCParagraph"/>
        </w:rPr>
        <w:t>Performance impacts of 5G-NR frame structures</w:t>
      </w:r>
      <w:bookmarkEnd w:id="2364"/>
      <w:bookmarkEnd w:id="2365"/>
      <w:bookmarkEnd w:id="2366"/>
      <w:bookmarkEnd w:id="2367"/>
    </w:p>
    <w:p w:rsidR="00F048F7" w:rsidRPr="00F535A6" w:rsidRDefault="00F048F7" w:rsidP="00F048F7">
      <w:r w:rsidRPr="00F535A6">
        <w:t>The frame structure selection has an impact on several aspects of network performance, including:</w:t>
      </w:r>
    </w:p>
    <w:p w:rsidR="00F048F7" w:rsidRPr="00F535A6" w:rsidRDefault="00F048F7" w:rsidP="00F048F7">
      <w:pPr>
        <w:pStyle w:val="ECCBulletsLv1"/>
      </w:pPr>
      <w:r w:rsidRPr="00F535A6">
        <w:lastRenderedPageBreak/>
        <w:t>DL/UL traffic ratio;</w:t>
      </w:r>
    </w:p>
    <w:p w:rsidR="00F048F7" w:rsidRPr="00F535A6" w:rsidRDefault="00F048F7" w:rsidP="00F048F7">
      <w:pPr>
        <w:pStyle w:val="ECCBulletsLv1"/>
      </w:pPr>
      <w:r w:rsidRPr="00F535A6">
        <w:t>Spectrum utilisation efficiency;</w:t>
      </w:r>
    </w:p>
    <w:p w:rsidR="00F048F7" w:rsidRPr="00F535A6" w:rsidRDefault="00F048F7" w:rsidP="00F048F7">
      <w:pPr>
        <w:pStyle w:val="ECCBulletsLv1"/>
      </w:pPr>
      <w:r w:rsidRPr="00F535A6">
        <w:t>Round-trip time (RTT) latency</w:t>
      </w:r>
      <w:r w:rsidRPr="007F12E4">
        <w:rPr>
          <w:rStyle w:val="ECCHLsuperscript"/>
        </w:rPr>
        <w:footnoteReference w:id="18"/>
      </w:r>
      <w:r w:rsidRPr="00F535A6">
        <w:t>;</w:t>
      </w:r>
    </w:p>
    <w:p w:rsidR="00F048F7" w:rsidRPr="00F535A6" w:rsidRDefault="00F048F7" w:rsidP="00F048F7">
      <w:pPr>
        <w:pStyle w:val="ECCBulletsLv1"/>
      </w:pPr>
      <w:r w:rsidRPr="00F535A6">
        <w:t>Coverage (DL synch. coverage and UL coverage).</w:t>
      </w:r>
    </w:p>
    <w:p w:rsidR="00F048F7" w:rsidRPr="00F535A6" w:rsidRDefault="00F048F7" w:rsidP="00291A6B">
      <w:pPr>
        <w:pStyle w:val="ECCBulletsLv1"/>
      </w:pPr>
      <w:r w:rsidRPr="00F535A6">
        <w:t>As described below, there are links between the aspects that are listed above. The selection of a certain frame structure will improve performance in some aspects whilst reducing it in others. The selection of a certain frame structure therefore aims at reaching the most appropriate performance trade-off for the specific operator's needs and targets in terms of services to the end users.</w:t>
      </w:r>
    </w:p>
    <w:p w:rsidR="00F048F7" w:rsidRPr="00F535A6" w:rsidRDefault="00F048F7" w:rsidP="00F048F7">
      <w:r w:rsidRPr="00F535A6">
        <w:t xml:space="preserve">The frame structure determines a specific DL/UL ratio: the frame structure selection shall therefore carefully account for the expected traffic patterns. The DL/UL ratio typically relates to the traffic generated by the services proposed by the operator and therefore can be linked to the business model of the operator. </w:t>
      </w:r>
    </w:p>
    <w:p w:rsidR="00F048F7" w:rsidRPr="00F535A6" w:rsidRDefault="00F048F7" w:rsidP="00F048F7">
      <w:r w:rsidRPr="00F535A6">
        <w:t xml:space="preserve">The more frequent the DL/UL and UL/DL switching, the lower the RTT is. A short latency improves the channel estimation quality (CQI feedback) using TDD channel reciprocity properties and also enables fast HARQ retransmissions. More frequent switching therefore has a positive impact on spectrum efficiency in high mobility conditions. On the other hand, considering that guard periods (GP) are required at each DL/UL switch, more frequent switching increases the GP overhead that can have a negative impact on spectrum efficiency. </w:t>
      </w:r>
    </w:p>
    <w:p w:rsidR="00F535A6" w:rsidRDefault="00F048F7" w:rsidP="00CA4568">
      <w:r w:rsidRPr="00F535A6">
        <w:t>The frame structure impacts coverage performance. The guard period (GP) between downlink and uplink must be large enough to compensate the propagation delay for large cells (and for coexistence with other cells in line of sight). If a TDD cell can interfere with another cell up to 60km away in co-channel, then this means that the GP may need to be larger than 200µs.</w:t>
      </w:r>
    </w:p>
    <w:p w:rsidR="00F048F7" w:rsidRPr="00291A6B" w:rsidRDefault="00F048F7" w:rsidP="00383A2B">
      <w:pPr>
        <w:rPr>
          <w:rStyle w:val="ECCHLmagenta"/>
          <w:shd w:val="clear" w:color="auto" w:fill="auto"/>
        </w:rPr>
      </w:pPr>
      <w:r w:rsidRPr="00F535A6">
        <w:t>As illustrated in</w:t>
      </w:r>
      <w:r w:rsidR="00383A2B">
        <w:t xml:space="preserve"> </w:t>
      </w:r>
      <w:r w:rsidR="00383A2B">
        <w:fldChar w:fldCharType="begin"/>
      </w:r>
      <w:r w:rsidR="00383A2B">
        <w:instrText xml:space="preserve"> REF _Ref1055295 \h </w:instrText>
      </w:r>
      <w:r w:rsidR="00383A2B">
        <w:fldChar w:fldCharType="separate"/>
      </w:r>
      <w:r w:rsidR="003E4243" w:rsidRPr="007F12E4">
        <w:t xml:space="preserve">Figure </w:t>
      </w:r>
      <w:r w:rsidR="003E4243">
        <w:rPr>
          <w:noProof/>
        </w:rPr>
        <w:t>7</w:t>
      </w:r>
      <w:r w:rsidR="00383A2B">
        <w:fldChar w:fldCharType="end"/>
      </w:r>
      <w:r w:rsidRPr="00F535A6">
        <w:t>, different frame structures correspond to different trade-offs relatively to key performance aspects. Operators in different markets will assess the behaviour of the key network characteristics associated with the different frame structure options in order to decide the most appropriate frame structure for their own networks and when discussing the options for a compatible frame structure with other operators. Operators owning other MFCN frequency bands (e.g. 700, 800, 900, 1800 MHz or mmWave) will have the possibility to use jointly such frequencies with the 3400-3800 MHz band through the Carrier Aggregation or Supplemental Uplink schemes (CA/SUL). Such combined use will provide additional ways to meet the target network characteristics. The terminals supporting the CA/SUL schemes will require to support another band in addition to the C-band.</w:t>
      </w:r>
    </w:p>
    <w:p w:rsidR="00F048F7" w:rsidRPr="00F535A6" w:rsidRDefault="00F048F7" w:rsidP="004F2265">
      <w:bookmarkStart w:id="2368" w:name="_Hlk531783302"/>
      <w:r w:rsidRPr="007F12E4">
        <w:rPr>
          <w:rStyle w:val="ECCParagraph"/>
        </w:rPr>
        <w:t>Carrier Aggregation (CA) is a technique that aggregates various component bands into an overall wider bandwidth. Supplementary UpLink (SUL) makes it possible to use another frequency carrier for NR UL transmission instead of NR's dedicated UL carrier in a switchable manner. SUL is similar to CA, however, unlike CA concept, simultaneous data transmissions are not possible in SUL carrier and NR UL carrier it is</w:t>
      </w:r>
      <w:r w:rsidR="003374E0" w:rsidRPr="007F12E4">
        <w:rPr>
          <w:rStyle w:val="ECCParagraph"/>
        </w:rPr>
        <w:t xml:space="preserve"> </w:t>
      </w:r>
      <w:r w:rsidRPr="007F12E4">
        <w:rPr>
          <w:rStyle w:val="ECCParagraph"/>
        </w:rPr>
        <w:t xml:space="preserve">linked to. Additionally, there is no possibility for precise estimation </w:t>
      </w:r>
      <w:r w:rsidR="009E6A30" w:rsidRPr="007F12E4">
        <w:rPr>
          <w:rStyle w:val="ECCParagraph"/>
        </w:rPr>
        <w:t xml:space="preserve">by the UE </w:t>
      </w:r>
      <w:r w:rsidRPr="007F12E4">
        <w:rPr>
          <w:rStyle w:val="ECCParagraph"/>
        </w:rPr>
        <w:t xml:space="preserve">of the </w:t>
      </w:r>
      <w:r w:rsidR="00BC6A9D" w:rsidRPr="007F12E4">
        <w:rPr>
          <w:rStyle w:val="ECCParagraph"/>
        </w:rPr>
        <w:t xml:space="preserve">coupling </w:t>
      </w:r>
      <w:r w:rsidRPr="007F12E4">
        <w:rPr>
          <w:rStyle w:val="ECCParagraph"/>
        </w:rPr>
        <w:t>loss</w:t>
      </w:r>
      <w:r w:rsidR="00BC6A9D" w:rsidRPr="007F12E4">
        <w:rPr>
          <w:rStyle w:val="ECCParagraph"/>
        </w:rPr>
        <w:t xml:space="preserve"> </w:t>
      </w:r>
      <w:r w:rsidR="003374E0" w:rsidRPr="007F12E4">
        <w:rPr>
          <w:rStyle w:val="ECCParagraph"/>
        </w:rPr>
        <w:t>needed for the open loop power control</w:t>
      </w:r>
      <w:bookmarkEnd w:id="2368"/>
      <w:r w:rsidRPr="007F12E4">
        <w:rPr>
          <w:rStyle w:val="ECCParagraph"/>
        </w:rPr>
        <w:t>.</w:t>
      </w:r>
    </w:p>
    <w:p w:rsidR="00383A2B" w:rsidRPr="00383A2B" w:rsidRDefault="00383A2B" w:rsidP="001F14A3">
      <w:pPr>
        <w:pStyle w:val="ECCFiguregraphcentered"/>
      </w:pPr>
      <w:bookmarkStart w:id="2369" w:name="_Ref526220097"/>
      <w:r w:rsidRPr="00123F11">
        <w:rPr>
          <w:lang w:val="da-DK" w:eastAsia="da-DK"/>
        </w:rPr>
        <w:lastRenderedPageBreak/>
        <w:drawing>
          <wp:inline distT="0" distB="0" distL="0" distR="0" wp14:anchorId="0ADA9AF5" wp14:editId="7F7759B4">
            <wp:extent cx="4811073" cy="3780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1407" cy="3789011"/>
                    </a:xfrm>
                    <a:prstGeom prst="rect">
                      <a:avLst/>
                    </a:prstGeom>
                    <a:noFill/>
                  </pic:spPr>
                </pic:pic>
              </a:graphicData>
            </a:graphic>
          </wp:inline>
        </w:drawing>
      </w:r>
    </w:p>
    <w:p w:rsidR="00F048F7" w:rsidRPr="007F12E4" w:rsidRDefault="00F048F7" w:rsidP="00291A6B">
      <w:pPr>
        <w:pStyle w:val="Caption"/>
        <w:keepNext/>
        <w:rPr>
          <w:lang w:val="en-GB"/>
        </w:rPr>
      </w:pPr>
      <w:bookmarkStart w:id="2370" w:name="_Ref1055295"/>
      <w:r w:rsidRPr="007F12E4">
        <w:rPr>
          <w:lang w:val="en-GB"/>
        </w:rPr>
        <w:t xml:space="preserve">Figure </w:t>
      </w:r>
      <w:r w:rsidRPr="007F12E4">
        <w:rPr>
          <w:lang w:val="en-GB"/>
        </w:rPr>
        <w:fldChar w:fldCharType="begin"/>
      </w:r>
      <w:r w:rsidRPr="007F12E4">
        <w:rPr>
          <w:lang w:val="en-GB"/>
        </w:rPr>
        <w:instrText xml:space="preserve"> SEQ Figure \* ARABIC </w:instrText>
      </w:r>
      <w:r w:rsidRPr="007F12E4">
        <w:rPr>
          <w:lang w:val="en-GB"/>
        </w:rPr>
        <w:fldChar w:fldCharType="separate"/>
      </w:r>
      <w:r w:rsidR="003E4243">
        <w:rPr>
          <w:noProof/>
          <w:lang w:val="en-GB"/>
        </w:rPr>
        <w:t>7</w:t>
      </w:r>
      <w:r w:rsidRPr="007F12E4">
        <w:rPr>
          <w:lang w:val="en-GB"/>
        </w:rPr>
        <w:fldChar w:fldCharType="end"/>
      </w:r>
      <w:bookmarkEnd w:id="2369"/>
      <w:bookmarkEnd w:id="2370"/>
      <w:r w:rsidRPr="007F12E4">
        <w:rPr>
          <w:lang w:val="en-GB"/>
        </w:rPr>
        <w:t>: Factors for frame structure selection</w:t>
      </w:r>
      <w:r w:rsidRPr="007F12E4">
        <w:rPr>
          <w:rStyle w:val="FootnoteReference"/>
          <w:lang w:val="en-GB"/>
        </w:rPr>
        <w:footnoteReference w:id="19"/>
      </w:r>
    </w:p>
    <w:p w:rsidR="00F048F7" w:rsidRPr="00F535A6" w:rsidRDefault="00F048F7" w:rsidP="00F048F7">
      <w:r w:rsidRPr="00F535A6">
        <w:t xml:space="preserve">All of those effects have been studied in order to quantify them, and the detailed studies are in </w:t>
      </w:r>
      <w:r w:rsidRPr="00F535A6">
        <w:fldChar w:fldCharType="begin"/>
      </w:r>
      <w:r w:rsidRPr="00F535A6">
        <w:instrText xml:space="preserve"> REF _Ref524451599 \r \h  \* MERGEFORMAT </w:instrText>
      </w:r>
      <w:r w:rsidRPr="00F535A6">
        <w:fldChar w:fldCharType="separate"/>
      </w:r>
      <w:r w:rsidR="003E4243">
        <w:t>ANNEX 3</w:t>
      </w:r>
      <w:r w:rsidRPr="00F535A6">
        <w:fldChar w:fldCharType="end"/>
      </w:r>
      <w:r w:rsidRPr="00F535A6">
        <w:t>.</w:t>
      </w:r>
    </w:p>
    <w:p w:rsidR="00F048F7" w:rsidRPr="00F535A6" w:rsidRDefault="00F048F7" w:rsidP="00F048F7">
      <w:pPr>
        <w:pStyle w:val="Heading2"/>
        <w:rPr>
          <w:rStyle w:val="ECCParagraph"/>
        </w:rPr>
      </w:pPr>
      <w:bookmarkStart w:id="2371" w:name="_Toc525915201"/>
      <w:bookmarkStart w:id="2372" w:name="_Toc526180171"/>
      <w:bookmarkStart w:id="2373" w:name="_Ref526515422"/>
      <w:bookmarkStart w:id="2374" w:name="_Toc528652131"/>
      <w:bookmarkStart w:id="2375" w:name="_Toc532306903"/>
      <w:bookmarkStart w:id="2376" w:name="_Toc3534861"/>
      <w:r w:rsidRPr="00F535A6">
        <w:rPr>
          <w:rStyle w:val="ECCParagraph"/>
        </w:rPr>
        <w:t>Compatibility of 5G-NR frame with LTE-TDD frame structure</w:t>
      </w:r>
      <w:bookmarkEnd w:id="2371"/>
      <w:bookmarkEnd w:id="2372"/>
      <w:bookmarkEnd w:id="2373"/>
      <w:bookmarkEnd w:id="2374"/>
      <w:bookmarkEnd w:id="2375"/>
      <w:bookmarkEnd w:id="2376"/>
    </w:p>
    <w:p w:rsidR="00F048F7" w:rsidRPr="00F535A6" w:rsidRDefault="00F048F7" w:rsidP="00F048F7">
      <w:r w:rsidRPr="00F535A6">
        <w:t>With reference to the synchronised operation of 5G-NR BSs and LTE-TDD BSs, noting that every LTE-TDD frame configuration has at least one compatible 5G-NR equivalent configuration, the 5G-NR TDD pattern should be based on the following sequence of DL, UL and special slots: "DDDSUUDDDD". Two example variants</w:t>
      </w:r>
      <w:r w:rsidRPr="00F96318">
        <w:rPr>
          <w:rStyle w:val="ECCHLsuperscript"/>
        </w:rPr>
        <w:footnoteReference w:id="20"/>
      </w:r>
      <w:r w:rsidRPr="00F535A6">
        <w:t xml:space="preserve"> may be considered:</w:t>
      </w:r>
    </w:p>
    <w:p w:rsidR="00F048F7" w:rsidRPr="00F535A6" w:rsidRDefault="00F048F7" w:rsidP="00F048F7">
      <w:pPr>
        <w:pStyle w:val="ECCBulletsLv1"/>
      </w:pPr>
      <w:r w:rsidRPr="00F535A6">
        <w:t>Variant 1: LTE-TDD and 5G-NR have an aligned frame start, e.g. "DDDSUUDDDD";</w:t>
      </w:r>
    </w:p>
    <w:p w:rsidR="00F048F7" w:rsidRPr="00F535A6" w:rsidRDefault="00F048F7" w:rsidP="00F048F7">
      <w:pPr>
        <w:pStyle w:val="ECCBulletsLv1"/>
      </w:pPr>
      <w:r w:rsidRPr="00F535A6">
        <w:t xml:space="preserve">Variant 2: non-zero frame start offset between LTE-TDD and 5G-NR, e.g. “DDDDDDDSUU”. </w:t>
      </w:r>
    </w:p>
    <w:p w:rsidR="00F048F7" w:rsidRPr="00F535A6" w:rsidRDefault="00F048F7" w:rsidP="00F048F7">
      <w:r w:rsidRPr="00F535A6">
        <w:t xml:space="preserve">These variants, with 30 kHz subcarrier spacing (SCS) can be aligned to LTE-TDD “DSUDD” frame structure with 15 kHz SCS (LTE-TDD frame configuration #2). </w:t>
      </w:r>
    </w:p>
    <w:p w:rsidR="00F048F7" w:rsidRPr="00F535A6" w:rsidRDefault="00F048F7" w:rsidP="00F048F7">
      <w:r w:rsidRPr="00F535A6">
        <w:t>It is to be noted that there should also be a compatible structure for the symbols within the LTE-TDD "S" sub-frame.</w:t>
      </w:r>
      <w:r w:rsidR="00B47852">
        <w:t xml:space="preserve"> </w:t>
      </w:r>
      <w:r w:rsidRPr="00F535A6">
        <w:t>For the studies considered in this Report, the “DDDDDDDSUU” frame configuration is used to represent the performance that 5G-NR would have in case of synchronised operation with a neighbour LTE-TDD network in the same band and in the same area using LTE-TDD frame configuration #2. Note that similar results apply in case the non-shifted variant, i.e. "DDDSUUDDDD", is used.</w:t>
      </w:r>
    </w:p>
    <w:p w:rsidR="00F048F7" w:rsidRPr="00F535A6" w:rsidRDefault="00F048F7" w:rsidP="00F048F7">
      <w:pPr>
        <w:rPr>
          <w:rStyle w:val="ECCHLmagenta"/>
        </w:rPr>
      </w:pPr>
    </w:p>
    <w:p w:rsidR="00F048F7" w:rsidRPr="00F535A6" w:rsidRDefault="00F048F7" w:rsidP="00F535A6">
      <w:pPr>
        <w:pStyle w:val="Caption"/>
      </w:pPr>
      <w:r w:rsidRPr="00123F11">
        <w:rPr>
          <w:noProof/>
          <w:lang w:eastAsia="da-DK"/>
        </w:rPr>
        <w:lastRenderedPageBreak/>
        <w:drawing>
          <wp:inline distT="0" distB="0" distL="0" distR="0" wp14:anchorId="20B95125" wp14:editId="006AAA93">
            <wp:extent cx="6586611" cy="278228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3174" cy="2785053"/>
                    </a:xfrm>
                    <a:prstGeom prst="rect">
                      <a:avLst/>
                    </a:prstGeom>
                    <a:noFill/>
                  </pic:spPr>
                </pic:pic>
              </a:graphicData>
            </a:graphic>
          </wp:inline>
        </w:drawing>
      </w:r>
      <w:r w:rsidRPr="00F535A6">
        <w:t xml:space="preserve">Figure </w:t>
      </w:r>
      <w:r w:rsidRPr="00F535A6">
        <w:fldChar w:fldCharType="begin"/>
      </w:r>
      <w:r w:rsidRPr="00F535A6">
        <w:instrText xml:space="preserve"> SEQ Figure \* ARABIC </w:instrText>
      </w:r>
      <w:r w:rsidRPr="00F535A6">
        <w:fldChar w:fldCharType="separate"/>
      </w:r>
      <w:r w:rsidR="003E4243">
        <w:rPr>
          <w:noProof/>
        </w:rPr>
        <w:t>8</w:t>
      </w:r>
      <w:r w:rsidRPr="00F535A6">
        <w:fldChar w:fldCharType="end"/>
      </w:r>
      <w:r w:rsidRPr="00F535A6">
        <w:t xml:space="preserve">: Variant 1 - </w:t>
      </w:r>
      <w:r w:rsidR="00F535A6" w:rsidRPr="00F535A6">
        <w:t>S</w:t>
      </w:r>
      <w:r w:rsidRPr="00F535A6">
        <w:t xml:space="preserve">ynchronised operation of 5G-NR </w:t>
      </w:r>
      <w:r w:rsidRPr="0029493D">
        <w:t>("DDDSUUDDDD" frame)</w:t>
      </w:r>
    </w:p>
    <w:p w:rsidR="00F048F7" w:rsidRPr="00F535A6" w:rsidRDefault="00F048F7" w:rsidP="00F535A6">
      <w:pPr>
        <w:pStyle w:val="Caption"/>
      </w:pPr>
      <w:r w:rsidRPr="00F535A6">
        <w:t>and LTE-TDD (“DSUDD” frame)</w:t>
      </w:r>
    </w:p>
    <w:p w:rsidR="00F048F7" w:rsidRPr="00F535A6" w:rsidRDefault="00F048F7" w:rsidP="00F048F7">
      <w:r w:rsidRPr="00F535A6">
        <w:rPr>
          <w:noProof/>
          <w:lang w:val="da-DK" w:eastAsia="da-DK"/>
        </w:rPr>
        <w:drawing>
          <wp:inline distT="0" distB="0" distL="0" distR="0" wp14:anchorId="171E6A60" wp14:editId="04E3955C">
            <wp:extent cx="6377209" cy="2563962"/>
            <wp:effectExtent l="0" t="0" r="508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471" cy="2569294"/>
                    </a:xfrm>
                    <a:prstGeom prst="rect">
                      <a:avLst/>
                    </a:prstGeom>
                    <a:noFill/>
                  </pic:spPr>
                </pic:pic>
              </a:graphicData>
            </a:graphic>
          </wp:inline>
        </w:drawing>
      </w:r>
    </w:p>
    <w:p w:rsidR="00F048F7" w:rsidRPr="0029493D" w:rsidRDefault="00F048F7" w:rsidP="00F048F7">
      <w:pPr>
        <w:pStyle w:val="Caption"/>
        <w:rPr>
          <w:lang w:val="en-GB"/>
        </w:rPr>
      </w:pPr>
      <w:r w:rsidRPr="0029493D">
        <w:rPr>
          <w:lang w:val="en-GB"/>
        </w:rPr>
        <w:t xml:space="preserve">Figure </w:t>
      </w:r>
      <w:r w:rsidRPr="0029493D">
        <w:rPr>
          <w:lang w:val="en-GB"/>
        </w:rPr>
        <w:fldChar w:fldCharType="begin"/>
      </w:r>
      <w:r w:rsidRPr="0029493D">
        <w:rPr>
          <w:lang w:val="en-GB"/>
        </w:rPr>
        <w:instrText xml:space="preserve"> SEQ Figure \* ARABIC </w:instrText>
      </w:r>
      <w:r w:rsidRPr="0029493D">
        <w:rPr>
          <w:lang w:val="en-GB"/>
        </w:rPr>
        <w:fldChar w:fldCharType="separate"/>
      </w:r>
      <w:r w:rsidR="003E4243">
        <w:rPr>
          <w:noProof/>
          <w:lang w:val="en-GB"/>
        </w:rPr>
        <w:t>9</w:t>
      </w:r>
      <w:r w:rsidRPr="0029493D">
        <w:rPr>
          <w:lang w:val="en-GB"/>
        </w:rPr>
        <w:fldChar w:fldCharType="end"/>
      </w:r>
      <w:r w:rsidRPr="0029493D">
        <w:rPr>
          <w:lang w:val="en-GB"/>
        </w:rPr>
        <w:t xml:space="preserve">: Variant 2 - </w:t>
      </w:r>
      <w:r w:rsidR="00F535A6">
        <w:t>S</w:t>
      </w:r>
      <w:r w:rsidRPr="0029493D">
        <w:rPr>
          <w:lang w:val="en-GB"/>
        </w:rPr>
        <w:t>ynchronised operation of 5G-NR (“DDDDDDDSUU” frame)</w:t>
      </w:r>
    </w:p>
    <w:p w:rsidR="00F048F7" w:rsidRPr="0029493D" w:rsidRDefault="00F048F7" w:rsidP="00F048F7">
      <w:pPr>
        <w:pStyle w:val="Caption"/>
        <w:rPr>
          <w:lang w:val="en-GB"/>
        </w:rPr>
      </w:pPr>
      <w:r w:rsidRPr="0029493D">
        <w:rPr>
          <w:lang w:val="en-GB"/>
        </w:rPr>
        <w:t>and LTE-TDD (“DSUDD” frame)</w:t>
      </w:r>
    </w:p>
    <w:p w:rsidR="00F048F7" w:rsidRPr="00F535A6" w:rsidRDefault="00F048F7" w:rsidP="00F048F7">
      <w:bookmarkStart w:id="2377" w:name="_Ref524471912"/>
      <w:r w:rsidRPr="00F535A6">
        <w:rPr>
          <w:rStyle w:val="ECCParagraph"/>
        </w:rPr>
        <w:t xml:space="preserve">The performance assessment of 5G-NR in case of adoption of the “LTE-TDD compatible” frame structure is provided in the following </w:t>
      </w:r>
      <w:r w:rsidR="003C4E62">
        <w:rPr>
          <w:rStyle w:val="ECCParagraph"/>
        </w:rPr>
        <w:t>s</w:t>
      </w:r>
      <w:r w:rsidRPr="00F535A6">
        <w:rPr>
          <w:rStyle w:val="ECCParagraph"/>
        </w:rPr>
        <w:t>ections where the results from studies # 1 and # 2 are provided.</w:t>
      </w:r>
      <w:bookmarkEnd w:id="2377"/>
    </w:p>
    <w:p w:rsidR="00F048F7" w:rsidRPr="00F535A6" w:rsidRDefault="00F048F7" w:rsidP="00F048F7">
      <w:pPr>
        <w:pStyle w:val="Heading3"/>
        <w:rPr>
          <w:rStyle w:val="ECCParagraph"/>
        </w:rPr>
      </w:pPr>
      <w:bookmarkStart w:id="2378" w:name="_Toc525915203"/>
      <w:bookmarkStart w:id="2379" w:name="_Toc526180172"/>
      <w:bookmarkStart w:id="2380" w:name="_Toc528652132"/>
      <w:bookmarkStart w:id="2381" w:name="_Toc532306904"/>
      <w:bookmarkStart w:id="2382" w:name="_Toc3534862"/>
      <w:r w:rsidRPr="00F535A6">
        <w:rPr>
          <w:rStyle w:val="ECCParagraph"/>
        </w:rPr>
        <w:t>Summary from Study #1</w:t>
      </w:r>
      <w:bookmarkEnd w:id="2378"/>
      <w:r w:rsidRPr="00F535A6">
        <w:rPr>
          <w:rStyle w:val="ECCParagraph"/>
        </w:rPr>
        <w:t xml:space="preserve"> (grant-based UL transmissions)</w:t>
      </w:r>
      <w:bookmarkEnd w:id="2379"/>
      <w:bookmarkEnd w:id="2380"/>
      <w:bookmarkEnd w:id="2381"/>
      <w:bookmarkEnd w:id="2382"/>
    </w:p>
    <w:p w:rsidR="00F048F7" w:rsidRPr="00F535A6" w:rsidRDefault="00F048F7" w:rsidP="00F048F7">
      <w:r w:rsidRPr="00F535A6">
        <w:t xml:space="preserve">Study #1 provides an assessment in terms of latency and capacity performance for two frame structures provided, namely DSDU and LTE-TDD compatible frame structure. </w:t>
      </w:r>
    </w:p>
    <w:p w:rsidR="00F048F7" w:rsidRPr="00F535A6" w:rsidRDefault="00F048F7" w:rsidP="00F048F7">
      <w:r w:rsidRPr="00F535A6">
        <w:t xml:space="preserve">The analysis carried out in this study assumes grant-based UL transmissions. </w:t>
      </w:r>
    </w:p>
    <w:p w:rsidR="00F048F7" w:rsidRPr="00F535A6" w:rsidRDefault="00F048F7" w:rsidP="00F048F7">
      <w:r w:rsidRPr="00F535A6">
        <w:t xml:space="preserve">Detailed assumptions and a full set of simulation results are presented in Appendix A.3.3.1; in the following a summary of latency and capacity comparison between the two analysed frame structure is reported. </w:t>
      </w:r>
    </w:p>
    <w:p w:rsidR="00F048F7" w:rsidRPr="00291A6B" w:rsidRDefault="00F048F7" w:rsidP="00291A6B">
      <w:pPr>
        <w:rPr>
          <w:rStyle w:val="Strong"/>
        </w:rPr>
      </w:pPr>
      <w:r w:rsidRPr="00291A6B">
        <w:rPr>
          <w:rStyle w:val="Strong"/>
        </w:rPr>
        <w:t>Latency assessment</w:t>
      </w:r>
    </w:p>
    <w:p w:rsidR="00F048F7" w:rsidRPr="00F535A6" w:rsidRDefault="00F048F7" w:rsidP="00291A6B">
      <w:r w:rsidRPr="00F535A6">
        <w:t xml:space="preserve">A summary of the latency analysis results is reported in </w:t>
      </w:r>
      <w:r w:rsidRPr="00F535A6">
        <w:fldChar w:fldCharType="begin"/>
      </w:r>
      <w:r w:rsidRPr="00F535A6">
        <w:instrText xml:space="preserve"> REF _Ref526109279 \h  \* MERGEFORMAT </w:instrText>
      </w:r>
      <w:r w:rsidRPr="00F535A6">
        <w:fldChar w:fldCharType="separate"/>
      </w:r>
      <w:r w:rsidR="003E4243" w:rsidRPr="004F5252">
        <w:t xml:space="preserve">Table </w:t>
      </w:r>
      <w:r w:rsidR="003E4243">
        <w:t>3</w:t>
      </w:r>
      <w:r w:rsidRPr="00F535A6">
        <w:fldChar w:fldCharType="end"/>
      </w:r>
      <w:r w:rsidRPr="00F535A6">
        <w:t>.</w:t>
      </w:r>
    </w:p>
    <w:p w:rsidR="00F048F7" w:rsidRPr="004F5252" w:rsidRDefault="00F048F7" w:rsidP="00F048F7">
      <w:pPr>
        <w:pStyle w:val="Caption"/>
        <w:rPr>
          <w:lang w:val="en-GB"/>
        </w:rPr>
      </w:pPr>
      <w:bookmarkStart w:id="2383" w:name="_Ref526109279"/>
      <w:bookmarkStart w:id="2384" w:name="_Ref526109276"/>
      <w:r w:rsidRPr="004F5252">
        <w:rPr>
          <w:lang w:val="en-GB"/>
        </w:rPr>
        <w:lastRenderedPageBreak/>
        <w:t xml:space="preserve">Table </w:t>
      </w:r>
      <w:r w:rsidRPr="004F5252">
        <w:rPr>
          <w:lang w:val="en-GB"/>
        </w:rPr>
        <w:fldChar w:fldCharType="begin"/>
      </w:r>
      <w:r w:rsidRPr="004F5252">
        <w:rPr>
          <w:lang w:val="en-GB"/>
        </w:rPr>
        <w:instrText xml:space="preserve"> SEQ Table \* ARABIC </w:instrText>
      </w:r>
      <w:r w:rsidRPr="004F5252">
        <w:rPr>
          <w:lang w:val="en-GB"/>
        </w:rPr>
        <w:fldChar w:fldCharType="separate"/>
      </w:r>
      <w:r w:rsidR="003E4243">
        <w:rPr>
          <w:noProof/>
          <w:lang w:val="en-GB"/>
        </w:rPr>
        <w:t>3</w:t>
      </w:r>
      <w:r w:rsidRPr="004F5252">
        <w:rPr>
          <w:lang w:val="en-GB"/>
        </w:rPr>
        <w:fldChar w:fldCharType="end"/>
      </w:r>
      <w:bookmarkEnd w:id="2383"/>
      <w:r w:rsidRPr="004F5252">
        <w:rPr>
          <w:lang w:val="en-GB"/>
        </w:rPr>
        <w:t>: Simulation analysis – latency</w:t>
      </w:r>
      <w:bookmarkEnd w:id="2384"/>
    </w:p>
    <w:tbl>
      <w:tblPr>
        <w:tblStyle w:val="ECCTable-redheader"/>
        <w:tblW w:w="0" w:type="auto"/>
        <w:tblInd w:w="0" w:type="dxa"/>
        <w:tblLook w:val="04A0" w:firstRow="1" w:lastRow="0" w:firstColumn="1" w:lastColumn="0" w:noHBand="0" w:noVBand="1"/>
      </w:tblPr>
      <w:tblGrid>
        <w:gridCol w:w="2718"/>
        <w:gridCol w:w="828"/>
        <w:gridCol w:w="3851"/>
      </w:tblGrid>
      <w:tr w:rsidR="00F048F7" w:rsidRPr="00F535A6" w:rsidTr="004D5EA4">
        <w:trPr>
          <w:cnfStyle w:val="100000000000" w:firstRow="1" w:lastRow="0" w:firstColumn="0" w:lastColumn="0" w:oddVBand="0" w:evenVBand="0" w:oddHBand="0" w:evenHBand="0" w:firstRowFirstColumn="0" w:firstRowLastColumn="0" w:lastRowFirstColumn="0" w:lastRowLastColumn="0"/>
        </w:trPr>
        <w:tc>
          <w:tcPr>
            <w:tcW w:w="0" w:type="auto"/>
          </w:tcPr>
          <w:p w:rsidR="00F048F7" w:rsidRPr="00F535A6" w:rsidRDefault="00A15B38" w:rsidP="00291A6B">
            <w:pPr>
              <w:pStyle w:val="ECCTableHeaderwhitefont"/>
              <w:spacing w:before="120" w:after="120"/>
            </w:pPr>
            <w:r>
              <w:t>Parameter</w:t>
            </w:r>
          </w:p>
        </w:tc>
        <w:tc>
          <w:tcPr>
            <w:tcW w:w="0" w:type="auto"/>
          </w:tcPr>
          <w:p w:rsidR="00F048F7" w:rsidRPr="00F535A6" w:rsidRDefault="00F048F7" w:rsidP="00291A6B">
            <w:pPr>
              <w:pStyle w:val="ECCTableHeaderwhitefont"/>
              <w:spacing w:before="120" w:after="120"/>
            </w:pPr>
            <w:r w:rsidRPr="00F535A6">
              <w:t>DSDU</w:t>
            </w:r>
          </w:p>
        </w:tc>
        <w:tc>
          <w:tcPr>
            <w:tcW w:w="0" w:type="auto"/>
          </w:tcPr>
          <w:p w:rsidR="00F048F7" w:rsidRPr="00291A6B" w:rsidRDefault="00F048F7" w:rsidP="00291A6B">
            <w:pPr>
              <w:pStyle w:val="ECCTableHeaderwhitefont"/>
              <w:spacing w:before="120" w:after="120"/>
              <w:rPr>
                <w:rStyle w:val="ECCHLcyan"/>
              </w:rPr>
            </w:pPr>
            <w:r w:rsidRPr="00620EE3">
              <w:t>LTE-TDD compatible frame structure</w:t>
            </w:r>
            <w:r w:rsidRPr="004F5252">
              <w:rPr>
                <w:rStyle w:val="ECCHLsuperscript"/>
              </w:rPr>
              <w:footnoteReference w:id="21"/>
            </w:r>
          </w:p>
        </w:tc>
      </w:tr>
      <w:tr w:rsidR="00F048F7" w:rsidRPr="00F535A6" w:rsidTr="004D5EA4">
        <w:trPr>
          <w:trHeight w:val="265"/>
        </w:trPr>
        <w:tc>
          <w:tcPr>
            <w:tcW w:w="0" w:type="auto"/>
          </w:tcPr>
          <w:p w:rsidR="00F048F7" w:rsidRPr="00F535A6" w:rsidRDefault="00F048F7" w:rsidP="00291A6B">
            <w:pPr>
              <w:pStyle w:val="ECCTabletext"/>
              <w:spacing w:before="60"/>
            </w:pPr>
            <w:r w:rsidRPr="00F535A6">
              <w:t># required HARQ processes</w:t>
            </w:r>
          </w:p>
        </w:tc>
        <w:tc>
          <w:tcPr>
            <w:tcW w:w="0" w:type="auto"/>
          </w:tcPr>
          <w:p w:rsidR="00F048F7" w:rsidRPr="00F535A6" w:rsidRDefault="00F048F7" w:rsidP="00291A6B">
            <w:pPr>
              <w:pStyle w:val="ECCTabletext"/>
              <w:spacing w:before="60"/>
            </w:pPr>
            <w:r w:rsidRPr="00F535A6">
              <w:t>4</w:t>
            </w:r>
          </w:p>
        </w:tc>
        <w:tc>
          <w:tcPr>
            <w:tcW w:w="0" w:type="auto"/>
          </w:tcPr>
          <w:p w:rsidR="00F048F7" w:rsidRPr="00F535A6" w:rsidRDefault="00F048F7" w:rsidP="00291A6B">
            <w:pPr>
              <w:pStyle w:val="ECCTabletext"/>
              <w:spacing w:before="60"/>
            </w:pPr>
            <w:r w:rsidRPr="00F535A6">
              <w:t>8</w:t>
            </w:r>
          </w:p>
        </w:tc>
      </w:tr>
      <w:tr w:rsidR="00F048F7" w:rsidRPr="00F535A6" w:rsidTr="004D5EA4">
        <w:trPr>
          <w:trHeight w:val="265"/>
        </w:trPr>
        <w:tc>
          <w:tcPr>
            <w:tcW w:w="0" w:type="auto"/>
          </w:tcPr>
          <w:p w:rsidR="00F048F7" w:rsidRPr="00F535A6" w:rsidRDefault="00F048F7" w:rsidP="00291A6B">
            <w:pPr>
              <w:pStyle w:val="ECCTabletext"/>
              <w:spacing w:before="60"/>
            </w:pPr>
            <w:r w:rsidRPr="00F535A6">
              <w:t>DL HARQ RTT</w:t>
            </w:r>
          </w:p>
        </w:tc>
        <w:tc>
          <w:tcPr>
            <w:tcW w:w="0" w:type="auto"/>
          </w:tcPr>
          <w:p w:rsidR="00F048F7" w:rsidRPr="00F535A6" w:rsidRDefault="00F048F7" w:rsidP="00291A6B">
            <w:pPr>
              <w:pStyle w:val="ECCTabletext"/>
              <w:spacing w:before="60"/>
            </w:pPr>
            <w:r w:rsidRPr="00F535A6">
              <w:t>2-3 ms</w:t>
            </w:r>
          </w:p>
        </w:tc>
        <w:tc>
          <w:tcPr>
            <w:tcW w:w="0" w:type="auto"/>
          </w:tcPr>
          <w:p w:rsidR="00F048F7" w:rsidRPr="00F535A6" w:rsidRDefault="00F048F7" w:rsidP="00291A6B">
            <w:pPr>
              <w:pStyle w:val="ECCTabletext"/>
              <w:spacing w:before="60"/>
            </w:pPr>
            <w:r w:rsidRPr="00F535A6">
              <w:t>5 ms</w:t>
            </w:r>
          </w:p>
        </w:tc>
      </w:tr>
      <w:tr w:rsidR="00F048F7" w:rsidRPr="00F535A6" w:rsidTr="004D5EA4">
        <w:trPr>
          <w:trHeight w:val="265"/>
        </w:trPr>
        <w:tc>
          <w:tcPr>
            <w:tcW w:w="0" w:type="auto"/>
          </w:tcPr>
          <w:p w:rsidR="00F048F7" w:rsidRPr="00F535A6" w:rsidRDefault="00F048F7" w:rsidP="00291A6B">
            <w:pPr>
              <w:pStyle w:val="ECCTabletext"/>
              <w:spacing w:before="60"/>
            </w:pPr>
            <w:r w:rsidRPr="00F535A6">
              <w:t>UL HARQ RTT</w:t>
            </w:r>
          </w:p>
        </w:tc>
        <w:tc>
          <w:tcPr>
            <w:tcW w:w="0" w:type="auto"/>
          </w:tcPr>
          <w:p w:rsidR="00F048F7" w:rsidRPr="00F535A6" w:rsidRDefault="00F048F7" w:rsidP="00291A6B">
            <w:pPr>
              <w:pStyle w:val="ECCTabletext"/>
              <w:spacing w:before="60"/>
            </w:pPr>
            <w:r w:rsidRPr="00F535A6">
              <w:t>2 ms</w:t>
            </w:r>
          </w:p>
        </w:tc>
        <w:tc>
          <w:tcPr>
            <w:tcW w:w="0" w:type="auto"/>
          </w:tcPr>
          <w:p w:rsidR="00F048F7" w:rsidRPr="00F535A6" w:rsidRDefault="00F048F7" w:rsidP="00291A6B">
            <w:pPr>
              <w:pStyle w:val="ECCTabletext"/>
              <w:spacing w:before="60"/>
            </w:pPr>
            <w:r w:rsidRPr="00F535A6">
              <w:t>5 ms</w:t>
            </w:r>
          </w:p>
        </w:tc>
      </w:tr>
      <w:tr w:rsidR="00F048F7" w:rsidRPr="00F535A6" w:rsidTr="004D5EA4">
        <w:trPr>
          <w:trHeight w:val="265"/>
        </w:trPr>
        <w:tc>
          <w:tcPr>
            <w:tcW w:w="0" w:type="auto"/>
          </w:tcPr>
          <w:p w:rsidR="00F048F7" w:rsidRPr="00F535A6" w:rsidRDefault="00F048F7" w:rsidP="00291A6B">
            <w:pPr>
              <w:pStyle w:val="ECCTabletext"/>
              <w:spacing w:before="60"/>
            </w:pPr>
            <w:r w:rsidRPr="00F535A6">
              <w:t xml:space="preserve">UL scheduling delay </w:t>
            </w:r>
          </w:p>
        </w:tc>
        <w:tc>
          <w:tcPr>
            <w:tcW w:w="0" w:type="auto"/>
          </w:tcPr>
          <w:p w:rsidR="00F048F7" w:rsidRPr="00F535A6" w:rsidRDefault="00F048F7" w:rsidP="00291A6B">
            <w:pPr>
              <w:pStyle w:val="ECCTabletext"/>
              <w:spacing w:before="60"/>
            </w:pPr>
            <w:r w:rsidRPr="00F535A6">
              <w:t>1-2 ms</w:t>
            </w:r>
          </w:p>
        </w:tc>
        <w:tc>
          <w:tcPr>
            <w:tcW w:w="0" w:type="auto"/>
          </w:tcPr>
          <w:p w:rsidR="00F048F7" w:rsidRPr="00F535A6" w:rsidRDefault="00F048F7" w:rsidP="00291A6B">
            <w:pPr>
              <w:pStyle w:val="ECCTabletext"/>
              <w:spacing w:before="60"/>
            </w:pPr>
            <w:r w:rsidRPr="00F535A6">
              <w:t>4.5-9.5 ms</w:t>
            </w:r>
          </w:p>
        </w:tc>
      </w:tr>
    </w:tbl>
    <w:p w:rsidR="00F048F7" w:rsidRPr="00291A6B" w:rsidRDefault="00F048F7" w:rsidP="00F048F7">
      <w:pPr>
        <w:rPr>
          <w:rStyle w:val="ECCParagraph"/>
        </w:rPr>
      </w:pPr>
      <w:r w:rsidRPr="00291A6B">
        <w:rPr>
          <w:rStyle w:val="ECCParagraph"/>
        </w:rPr>
        <w:t xml:space="preserve">It can be observed that when 5G-NR </w:t>
      </w:r>
      <w:r w:rsidRPr="004F5252">
        <w:rPr>
          <w:rStyle w:val="ECCParagraph"/>
        </w:rPr>
        <w:t>has a frame structure</w:t>
      </w:r>
      <w:r w:rsidRPr="00291A6B">
        <w:rPr>
          <w:rStyle w:val="ECCParagraph"/>
        </w:rPr>
        <w:t xml:space="preserve"> aligned with LTE-TDD </w:t>
      </w:r>
      <w:r w:rsidRPr="004F5252">
        <w:rPr>
          <w:rStyle w:val="ECCParagraph"/>
        </w:rPr>
        <w:t>(</w:t>
      </w:r>
      <w:r w:rsidRPr="00291A6B">
        <w:rPr>
          <w:rStyle w:val="ECCParagraph"/>
        </w:rPr>
        <w:t>configuration #2</w:t>
      </w:r>
      <w:r w:rsidRPr="004F5252">
        <w:rPr>
          <w:rStyle w:val="ECCParagraph"/>
        </w:rPr>
        <w:t xml:space="preserve"> as in this specific example), considering</w:t>
      </w:r>
      <w:r w:rsidRPr="00291A6B">
        <w:rPr>
          <w:rStyle w:val="ECCParagraph"/>
        </w:rPr>
        <w:t xml:space="preserve"> scheduling and MS / network processing latency, this frame structure will lead to L1 latency &gt; </w:t>
      </w:r>
      <w:r w:rsidRPr="004F5252">
        <w:rPr>
          <w:rStyle w:val="ECCParagraph"/>
        </w:rPr>
        <w:t>4 ms. As</w:t>
      </w:r>
      <w:r w:rsidRPr="00291A6B">
        <w:rPr>
          <w:rStyle w:val="ECCParagraph"/>
        </w:rPr>
        <w:t xml:space="preserve"> already mentioned, the IMT-2020 eMBB latency requirement is </w:t>
      </w:r>
      <w:r w:rsidRPr="004F5252">
        <w:rPr>
          <w:rStyle w:val="ECCParagraph"/>
        </w:rPr>
        <w:t>4 ms</w:t>
      </w:r>
      <w:r w:rsidRPr="00291A6B">
        <w:rPr>
          <w:rStyle w:val="ECCParagraph"/>
        </w:rPr>
        <w:t xml:space="preserve"> and URLLC latency requirement is </w:t>
      </w:r>
      <w:r w:rsidRPr="004F5252">
        <w:rPr>
          <w:rStyle w:val="ECCParagraph"/>
        </w:rPr>
        <w:t>1 ms. Therefore,</w:t>
      </w:r>
      <w:r w:rsidRPr="00291A6B">
        <w:rPr>
          <w:rStyle w:val="ECCParagraph"/>
        </w:rPr>
        <w:t xml:space="preserve"> 5G-NR deployments </w:t>
      </w:r>
      <w:r w:rsidRPr="004F5252">
        <w:rPr>
          <w:rStyle w:val="ECCParagraph"/>
        </w:rPr>
        <w:t>in 3400-3800 MHz using</w:t>
      </w:r>
      <w:r w:rsidRPr="00291A6B">
        <w:rPr>
          <w:rStyle w:val="ECCParagraph"/>
        </w:rPr>
        <w:t xml:space="preserve"> the LTE-TDD frame structure would not be able to meet </w:t>
      </w:r>
      <w:r w:rsidRPr="004F5252">
        <w:rPr>
          <w:rStyle w:val="ECCParagraph"/>
        </w:rPr>
        <w:t xml:space="preserve">some of </w:t>
      </w:r>
      <w:r w:rsidRPr="00291A6B">
        <w:rPr>
          <w:rStyle w:val="ECCParagraph"/>
        </w:rPr>
        <w:t>the IMT-2020 requirements</w:t>
      </w:r>
      <w:r w:rsidRPr="004F5252">
        <w:rPr>
          <w:rStyle w:val="ECCParagraph"/>
        </w:rPr>
        <w:t>, including the</w:t>
      </w:r>
      <w:r w:rsidRPr="00291A6B">
        <w:rPr>
          <w:rStyle w:val="ECCParagraph"/>
        </w:rPr>
        <w:t xml:space="preserve"> deployment of innovative services such as URLLC</w:t>
      </w:r>
      <w:r w:rsidRPr="004F5252">
        <w:rPr>
          <w:rStyle w:val="ECCParagraph"/>
        </w:rPr>
        <w:t>, unless spectrum in other bands can also</w:t>
      </w:r>
      <w:r w:rsidRPr="00291A6B">
        <w:rPr>
          <w:rStyle w:val="ECCParagraph"/>
        </w:rPr>
        <w:t xml:space="preserve"> be </w:t>
      </w:r>
      <w:r w:rsidRPr="004F5252">
        <w:rPr>
          <w:rStyle w:val="ECCParagraph"/>
        </w:rPr>
        <w:t xml:space="preserve">used. </w:t>
      </w:r>
    </w:p>
    <w:p w:rsidR="00F048F7" w:rsidRPr="00291A6B" w:rsidRDefault="00F048F7" w:rsidP="00F048F7">
      <w:pPr>
        <w:rPr>
          <w:rStyle w:val="ECCParagraph"/>
        </w:rPr>
      </w:pPr>
      <w:r w:rsidRPr="00291A6B">
        <w:rPr>
          <w:rStyle w:val="ECCParagraph"/>
        </w:rPr>
        <w:t xml:space="preserve">With the assumptions provided in Appendix 3.3.1, the DSDU configuration shows significant benefits over </w:t>
      </w:r>
      <w:r w:rsidRPr="004F5252">
        <w:rPr>
          <w:rStyle w:val="ECCParagraph"/>
        </w:rPr>
        <w:t>the LTE-TDD compatible 5G-NR frame structure</w:t>
      </w:r>
      <w:r w:rsidRPr="00291A6B">
        <w:rPr>
          <w:rStyle w:val="ECCParagraph"/>
        </w:rPr>
        <w:t xml:space="preserve"> with respect to HARQ RTT and UL scheduling delay, as reported in </w:t>
      </w:r>
      <w:r w:rsidRPr="00291A6B">
        <w:rPr>
          <w:rStyle w:val="ECCParagraph"/>
        </w:rPr>
        <w:fldChar w:fldCharType="begin"/>
      </w:r>
      <w:r w:rsidRPr="00291A6B">
        <w:rPr>
          <w:rStyle w:val="ECCParagraph"/>
        </w:rPr>
        <w:instrText xml:space="preserve"> REF _Ref526109279 \h  \* MERGEFORMAT </w:instrText>
      </w:r>
      <w:r w:rsidRPr="00291A6B">
        <w:rPr>
          <w:rStyle w:val="ECCParagraph"/>
        </w:rPr>
      </w:r>
      <w:r w:rsidRPr="00291A6B">
        <w:rPr>
          <w:rStyle w:val="ECCParagraph"/>
        </w:rPr>
        <w:fldChar w:fldCharType="separate"/>
      </w:r>
      <w:r w:rsidR="003E4243" w:rsidRPr="00291A6B">
        <w:rPr>
          <w:rStyle w:val="ECCParagraph"/>
        </w:rPr>
        <w:t>Table 3</w:t>
      </w:r>
      <w:r w:rsidRPr="00291A6B">
        <w:rPr>
          <w:rStyle w:val="ECCParagraph"/>
        </w:rPr>
        <w:fldChar w:fldCharType="end"/>
      </w:r>
      <w:r w:rsidRPr="00291A6B">
        <w:rPr>
          <w:rStyle w:val="ECCParagraph"/>
        </w:rPr>
        <w:t>. The simulations result in more than twice the time (</w:t>
      </w:r>
      <w:r w:rsidRPr="004F5252">
        <w:rPr>
          <w:rStyle w:val="ECCParagraph"/>
        </w:rPr>
        <w:t>5 ms</w:t>
      </w:r>
      <w:r w:rsidRPr="00291A6B">
        <w:rPr>
          <w:rStyle w:val="ECCParagraph"/>
        </w:rPr>
        <w:t>) that is needed to complete one HARQ round trip as compared to DSDU (2-3 ms).</w:t>
      </w:r>
    </w:p>
    <w:p w:rsidR="00F048F7" w:rsidRPr="00291A6B" w:rsidRDefault="00F048F7" w:rsidP="00F048F7">
      <w:pPr>
        <w:rPr>
          <w:rStyle w:val="ECCParagraph"/>
        </w:rPr>
      </w:pPr>
      <w:r w:rsidRPr="004F5252">
        <w:rPr>
          <w:rStyle w:val="ECCParagraph"/>
        </w:rPr>
        <w:t>Table 3 also shows</w:t>
      </w:r>
      <w:r w:rsidRPr="00291A6B">
        <w:rPr>
          <w:rStyle w:val="ECCParagraph"/>
        </w:rPr>
        <w:t xml:space="preserve"> the </w:t>
      </w:r>
      <w:r w:rsidRPr="004F5252">
        <w:rPr>
          <w:rStyle w:val="ECCParagraph"/>
        </w:rPr>
        <w:t xml:space="preserve">improved </w:t>
      </w:r>
      <w:r w:rsidRPr="00291A6B">
        <w:rPr>
          <w:rStyle w:val="ECCParagraph"/>
        </w:rPr>
        <w:t xml:space="preserve"> scheduling delay (1-2 ms) over the time required in the case of LTE-TDD synchronisation (4.5-9.5 ms). This is achieved by more frequent transmit opportunities for UL </w:t>
      </w:r>
      <w:r w:rsidRPr="004F5252">
        <w:rPr>
          <w:rStyle w:val="ECCParagraph"/>
        </w:rPr>
        <w:t>Scheduling Requests (</w:t>
      </w:r>
      <w:r w:rsidRPr="00291A6B">
        <w:rPr>
          <w:rStyle w:val="ECCParagraph"/>
        </w:rPr>
        <w:t>SR</w:t>
      </w:r>
      <w:r w:rsidRPr="004F5252">
        <w:rPr>
          <w:rStyle w:val="ECCParagraph"/>
        </w:rPr>
        <w:t>)</w:t>
      </w:r>
      <w:r w:rsidRPr="00291A6B">
        <w:rPr>
          <w:rStyle w:val="ECCParagraph"/>
        </w:rPr>
        <w:t xml:space="preserve"> and UL data, and</w:t>
      </w:r>
      <w:r w:rsidRPr="004F5252">
        <w:rPr>
          <w:rStyle w:val="ECCParagraph"/>
        </w:rPr>
        <w:t xml:space="preserve"> is</w:t>
      </w:r>
      <w:r w:rsidRPr="00291A6B">
        <w:rPr>
          <w:rStyle w:val="ECCParagraph"/>
        </w:rPr>
        <w:t xml:space="preserve"> suitable to multiplex low latency services with existing eMBB traffic.</w:t>
      </w:r>
    </w:p>
    <w:p w:rsidR="00F048F7" w:rsidRPr="00291A6B" w:rsidRDefault="00F048F7" w:rsidP="00F048F7">
      <w:pPr>
        <w:rPr>
          <w:rStyle w:val="Strong"/>
        </w:rPr>
      </w:pPr>
      <w:r w:rsidRPr="00291A6B">
        <w:rPr>
          <w:rStyle w:val="Strong"/>
        </w:rPr>
        <w:t>Capacity assessment</w:t>
      </w:r>
    </w:p>
    <w:p w:rsidR="00F048F7" w:rsidRPr="00291A6B" w:rsidRDefault="00F048F7" w:rsidP="00F048F7">
      <w:pPr>
        <w:rPr>
          <w:rStyle w:val="ECCParagraph"/>
        </w:rPr>
      </w:pPr>
      <w:r w:rsidRPr="00291A6B">
        <w:rPr>
          <w:rStyle w:val="ECCParagraph"/>
        </w:rPr>
        <w:t xml:space="preserve">The increased flexibility of </w:t>
      </w:r>
      <w:r w:rsidRPr="004F5252">
        <w:rPr>
          <w:rStyle w:val="ECCParagraph"/>
        </w:rPr>
        <w:t>the DSDU</w:t>
      </w:r>
      <w:r w:rsidRPr="00291A6B">
        <w:rPr>
          <w:rStyle w:val="ECCParagraph"/>
        </w:rPr>
        <w:t xml:space="preserve"> frame structure also has a direct impact on the overall capacity of the network. The more frequent UL opportunities </w:t>
      </w:r>
      <w:r w:rsidRPr="004F5252">
        <w:rPr>
          <w:rStyle w:val="ECCParagraph"/>
        </w:rPr>
        <w:t xml:space="preserve">can </w:t>
      </w:r>
      <w:r w:rsidRPr="00291A6B">
        <w:rPr>
          <w:rStyle w:val="ECCParagraph"/>
        </w:rPr>
        <w:t>allow a higher spectral efficiency due to the fast channel feedback. The UL symbols allows MS to send sounding reference signals (SRS) and channel quality information (CQI</w:t>
      </w:r>
      <w:r w:rsidRPr="004F5252">
        <w:rPr>
          <w:rStyle w:val="ECCParagraph"/>
        </w:rPr>
        <w:t>) every 1 ms,</w:t>
      </w:r>
      <w:r w:rsidRPr="00291A6B">
        <w:rPr>
          <w:rStyle w:val="ECCParagraph"/>
        </w:rPr>
        <w:t xml:space="preserve"> allowing the </w:t>
      </w:r>
      <w:r w:rsidRPr="004F5252">
        <w:rPr>
          <w:rStyle w:val="ECCParagraph"/>
        </w:rPr>
        <w:t>BS</w:t>
      </w:r>
      <w:r w:rsidRPr="00291A6B">
        <w:rPr>
          <w:rStyle w:val="ECCParagraph"/>
        </w:rPr>
        <w:t xml:space="preserve"> to have an up-to-date estimate of the channel conditions. A more accurate channel estimation allows for a more efficient usage of beamforming and better rate control through more accurate modulation and coding scheme (MCS) selection. </w:t>
      </w:r>
    </w:p>
    <w:p w:rsidR="00F048F7" w:rsidRPr="00291A6B" w:rsidRDefault="00F048F7" w:rsidP="00F048F7">
      <w:pPr>
        <w:rPr>
          <w:rStyle w:val="ECCParagraph"/>
        </w:rPr>
      </w:pPr>
      <w:r w:rsidRPr="00291A6B">
        <w:rPr>
          <w:rStyle w:val="ECCParagraph"/>
        </w:rPr>
        <w:t xml:space="preserve">The result is improved cell capacity, as shown </w:t>
      </w:r>
      <w:r w:rsidRPr="004F5252">
        <w:rPr>
          <w:rStyle w:val="ECCParagraph"/>
        </w:rPr>
        <w:t xml:space="preserve">for a heavily loaded scenario in </w:t>
      </w:r>
      <w:r w:rsidRPr="00291A6B">
        <w:rPr>
          <w:rStyle w:val="ECCParagraph"/>
        </w:rPr>
        <w:t xml:space="preserve">in </w:t>
      </w:r>
      <w:r w:rsidRPr="00291A6B">
        <w:rPr>
          <w:rStyle w:val="ECCParagraph"/>
        </w:rPr>
        <w:fldChar w:fldCharType="begin"/>
      </w:r>
      <w:r w:rsidRPr="00291A6B">
        <w:rPr>
          <w:rStyle w:val="ECCParagraph"/>
        </w:rPr>
        <w:instrText xml:space="preserve"> REF _Ref526110119 \h  \* MERGEFORMAT </w:instrText>
      </w:r>
      <w:r w:rsidRPr="00291A6B">
        <w:rPr>
          <w:rStyle w:val="ECCParagraph"/>
        </w:rPr>
      </w:r>
      <w:r w:rsidRPr="00291A6B">
        <w:rPr>
          <w:rStyle w:val="ECCParagraph"/>
        </w:rPr>
        <w:fldChar w:fldCharType="separate"/>
      </w:r>
      <w:r w:rsidR="003E4243" w:rsidRPr="00291A6B">
        <w:rPr>
          <w:rStyle w:val="ECCParagraph"/>
        </w:rPr>
        <w:t>Figure 10</w:t>
      </w:r>
      <w:r w:rsidRPr="00291A6B">
        <w:rPr>
          <w:rStyle w:val="ECCParagraph"/>
        </w:rPr>
        <w:fldChar w:fldCharType="end"/>
      </w:r>
      <w:r w:rsidRPr="00291A6B">
        <w:rPr>
          <w:rStyle w:val="ECCParagraph"/>
        </w:rPr>
        <w:t xml:space="preserve">. The figure has been obtained considering an outdoor user with different moving speeds running a full buffer DL traffic pattern. More frequent opportunities to transmit </w:t>
      </w:r>
      <w:r w:rsidRPr="004F5252">
        <w:rPr>
          <w:rStyle w:val="ECCParagraph"/>
        </w:rPr>
        <w:t>SRS</w:t>
      </w:r>
      <w:r w:rsidRPr="00291A6B">
        <w:rPr>
          <w:rStyle w:val="ECCParagraph"/>
        </w:rPr>
        <w:t xml:space="preserve"> leads to better spectral efficiency over the PDSCH symbols in a fast fading channel. Faster sounding allows better tracking of channel fluctuations, thus allowing improved demodulation performance. </w:t>
      </w:r>
      <w:r w:rsidRPr="00291A6B">
        <w:rPr>
          <w:rStyle w:val="ECCParagraph"/>
        </w:rPr>
        <w:fldChar w:fldCharType="begin"/>
      </w:r>
      <w:r w:rsidRPr="00291A6B">
        <w:rPr>
          <w:rStyle w:val="ECCParagraph"/>
        </w:rPr>
        <w:instrText xml:space="preserve"> REF _Ref526110119 \h  \* MERGEFORMAT </w:instrText>
      </w:r>
      <w:r w:rsidRPr="00291A6B">
        <w:rPr>
          <w:rStyle w:val="ECCParagraph"/>
        </w:rPr>
      </w:r>
      <w:r w:rsidRPr="00291A6B">
        <w:rPr>
          <w:rStyle w:val="ECCParagraph"/>
        </w:rPr>
        <w:fldChar w:fldCharType="separate"/>
      </w:r>
      <w:r w:rsidR="003E4243" w:rsidRPr="00291A6B">
        <w:rPr>
          <w:rStyle w:val="ECCParagraph"/>
        </w:rPr>
        <w:t>Figure 10</w:t>
      </w:r>
      <w:r w:rsidRPr="00291A6B">
        <w:rPr>
          <w:rStyle w:val="ECCParagraph"/>
        </w:rPr>
        <w:fldChar w:fldCharType="end"/>
      </w:r>
      <w:r w:rsidRPr="00291A6B">
        <w:rPr>
          <w:rStyle w:val="ECCParagraph"/>
        </w:rPr>
        <w:t xml:space="preserve"> compares the simulated spectral efficiency at </w:t>
      </w:r>
      <w:r w:rsidRPr="004F5252">
        <w:rPr>
          <w:rStyle w:val="ECCParagraph"/>
        </w:rPr>
        <w:t>5 ms</w:t>
      </w:r>
      <w:r w:rsidRPr="00291A6B">
        <w:rPr>
          <w:rStyle w:val="ECCParagraph"/>
        </w:rPr>
        <w:t xml:space="preserve"> and </w:t>
      </w:r>
      <w:r w:rsidRPr="004F5252">
        <w:rPr>
          <w:rStyle w:val="ECCParagraph"/>
        </w:rPr>
        <w:t>1 ms</w:t>
      </w:r>
      <w:r w:rsidRPr="00291A6B">
        <w:rPr>
          <w:rStyle w:val="ECCParagraph"/>
        </w:rPr>
        <w:t xml:space="preserve"> SRS transmission opportunities. The median and 5%-tile spectral efficiency are shown in </w:t>
      </w:r>
      <w:r w:rsidRPr="00291A6B">
        <w:rPr>
          <w:rStyle w:val="ECCParagraph"/>
        </w:rPr>
        <w:fldChar w:fldCharType="begin"/>
      </w:r>
      <w:r w:rsidRPr="00291A6B">
        <w:rPr>
          <w:rStyle w:val="ECCParagraph"/>
        </w:rPr>
        <w:instrText xml:space="preserve"> REF _Ref526110119 \h  \* MERGEFORMAT </w:instrText>
      </w:r>
      <w:r w:rsidRPr="00291A6B">
        <w:rPr>
          <w:rStyle w:val="ECCParagraph"/>
        </w:rPr>
      </w:r>
      <w:r w:rsidRPr="00291A6B">
        <w:rPr>
          <w:rStyle w:val="ECCParagraph"/>
        </w:rPr>
        <w:fldChar w:fldCharType="separate"/>
      </w:r>
      <w:r w:rsidR="003E4243" w:rsidRPr="00291A6B">
        <w:rPr>
          <w:rStyle w:val="ECCParagraph"/>
        </w:rPr>
        <w:t>Figure 10</w:t>
      </w:r>
      <w:r w:rsidRPr="00291A6B">
        <w:rPr>
          <w:rStyle w:val="ECCParagraph"/>
        </w:rPr>
        <w:fldChar w:fldCharType="end"/>
      </w:r>
      <w:r w:rsidRPr="00291A6B">
        <w:rPr>
          <w:rStyle w:val="ECCParagraph"/>
        </w:rPr>
        <w:t>. It can clearly be seen that the fast switching of DSDU achieves a better spectral efficiency across all speeds as compared to LTE-TDD compatible 5G-NR frame structure. While the median gain is 30 to 40%, the gain at the lower percentile (e.g</w:t>
      </w:r>
      <w:r w:rsidRPr="004F5252">
        <w:rPr>
          <w:rStyle w:val="ECCParagraph"/>
        </w:rPr>
        <w:t>.</w:t>
      </w:r>
      <w:r w:rsidRPr="00291A6B">
        <w:rPr>
          <w:rStyle w:val="ECCParagraph"/>
        </w:rPr>
        <w:t xml:space="preserve"> cell edge conditions) rises to 70%.</w:t>
      </w:r>
    </w:p>
    <w:p w:rsidR="00F048F7" w:rsidRPr="003C66DD" w:rsidRDefault="00F048F7" w:rsidP="00F048F7">
      <w:r w:rsidRPr="003C66DD">
        <w:rPr>
          <w:noProof/>
          <w:lang w:val="da-DK" w:eastAsia="da-DK"/>
        </w:rPr>
        <w:lastRenderedPageBreak/>
        <w:drawing>
          <wp:inline distT="0" distB="0" distL="0" distR="0" wp14:anchorId="29E5970B" wp14:editId="67E04E0F">
            <wp:extent cx="6120765" cy="18014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1801495"/>
                    </a:xfrm>
                    <a:prstGeom prst="rect">
                      <a:avLst/>
                    </a:prstGeom>
                    <a:noFill/>
                  </pic:spPr>
                </pic:pic>
              </a:graphicData>
            </a:graphic>
          </wp:inline>
        </w:drawing>
      </w:r>
    </w:p>
    <w:p w:rsidR="00F048F7" w:rsidRPr="004F5252" w:rsidRDefault="00F048F7" w:rsidP="00F048F7">
      <w:pPr>
        <w:pStyle w:val="Caption"/>
        <w:rPr>
          <w:lang w:val="en-GB"/>
        </w:rPr>
      </w:pPr>
      <w:bookmarkStart w:id="2385" w:name="_Ref526110119"/>
      <w:bookmarkStart w:id="2386" w:name="_Ref526110116"/>
      <w:r w:rsidRPr="004F5252">
        <w:rPr>
          <w:lang w:val="en-GB"/>
        </w:rPr>
        <w:t xml:space="preserve">Figure </w:t>
      </w:r>
      <w:r w:rsidRPr="004F5252">
        <w:rPr>
          <w:lang w:val="en-GB"/>
        </w:rPr>
        <w:fldChar w:fldCharType="begin"/>
      </w:r>
      <w:r w:rsidRPr="004F5252">
        <w:rPr>
          <w:lang w:val="en-GB"/>
        </w:rPr>
        <w:instrText xml:space="preserve"> SEQ Figure \* ARABIC </w:instrText>
      </w:r>
      <w:r w:rsidRPr="004F5252">
        <w:rPr>
          <w:lang w:val="en-GB"/>
        </w:rPr>
        <w:fldChar w:fldCharType="separate"/>
      </w:r>
      <w:r w:rsidR="003E4243">
        <w:rPr>
          <w:noProof/>
          <w:lang w:val="en-GB"/>
        </w:rPr>
        <w:t>10</w:t>
      </w:r>
      <w:r w:rsidRPr="004F5252">
        <w:rPr>
          <w:lang w:val="en-GB"/>
        </w:rPr>
        <w:fldChar w:fldCharType="end"/>
      </w:r>
      <w:bookmarkEnd w:id="2385"/>
      <w:r w:rsidRPr="004F5252">
        <w:rPr>
          <w:lang w:val="en-GB"/>
        </w:rPr>
        <w:t>: Spectral efficiency gains vs. speed</w:t>
      </w:r>
      <w:bookmarkEnd w:id="2386"/>
      <w:r w:rsidRPr="004F5252">
        <w:rPr>
          <w:lang w:val="en-GB"/>
        </w:rPr>
        <w:t xml:space="preserve"> </w:t>
      </w:r>
    </w:p>
    <w:p w:rsidR="00F048F7" w:rsidRPr="003C66DD" w:rsidRDefault="00F048F7" w:rsidP="00F048F7">
      <w:r w:rsidRPr="003C66DD">
        <w:t xml:space="preserve">To simulate the effect of the slot structure on user perceived throughput in a realistic scenario, a bursty traffic pattern (bursty FTP model 3, 0.5 MB file size, variable file arrival time) was simulated. The results are shown in </w:t>
      </w:r>
      <w:r w:rsidRPr="003C66DD">
        <w:fldChar w:fldCharType="begin"/>
      </w:r>
      <w:r w:rsidRPr="003C66DD">
        <w:instrText xml:space="preserve"> REF _Ref526110620 \h  \* MERGEFORMAT </w:instrText>
      </w:r>
      <w:r w:rsidRPr="003C66DD">
        <w:fldChar w:fldCharType="separate"/>
      </w:r>
      <w:r w:rsidR="003E4243" w:rsidRPr="004F5252">
        <w:t xml:space="preserve">Figure </w:t>
      </w:r>
      <w:r w:rsidR="003E4243">
        <w:t>11</w:t>
      </w:r>
      <w:r w:rsidRPr="003C66DD">
        <w:fldChar w:fldCharType="end"/>
      </w:r>
      <w:r w:rsidRPr="003C66DD">
        <w:t xml:space="preserve">. The shorter </w:t>
      </w:r>
      <w:r w:rsidR="003E4243">
        <w:t>DL/UL</w:t>
      </w:r>
      <w:r w:rsidRPr="003C66DD">
        <w:t xml:space="preserve"> switching periodicity of DSDU creates more transmission opportunities. The improved spectral efficiency enables the use of larger transport blocks. With these advantages, the gain of the median throughput can be as high as 50% (593 Mbps for DSDU vs. 394 Mbps for LTE-TDD compatible 5G-NR frame structure). Even in cell edge conditions, a 23% gain can still be achieved.</w:t>
      </w:r>
    </w:p>
    <w:p w:rsidR="00F048F7" w:rsidRPr="003C66DD" w:rsidRDefault="00F048F7" w:rsidP="00F048F7">
      <w:r w:rsidRPr="003C66DD">
        <w:rPr>
          <w:noProof/>
          <w:lang w:val="da-DK" w:eastAsia="da-DK"/>
        </w:rPr>
        <w:drawing>
          <wp:inline distT="0" distB="0" distL="0" distR="0" wp14:anchorId="231F7B77" wp14:editId="09D05681">
            <wp:extent cx="6339104" cy="25582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0292" cy="2562780"/>
                    </a:xfrm>
                    <a:prstGeom prst="rect">
                      <a:avLst/>
                    </a:prstGeom>
                    <a:noFill/>
                  </pic:spPr>
                </pic:pic>
              </a:graphicData>
            </a:graphic>
          </wp:inline>
        </w:drawing>
      </w:r>
    </w:p>
    <w:p w:rsidR="00F048F7" w:rsidRPr="004F5252" w:rsidRDefault="00F048F7" w:rsidP="00F048F7">
      <w:pPr>
        <w:pStyle w:val="Caption"/>
        <w:rPr>
          <w:lang w:val="en-GB"/>
        </w:rPr>
      </w:pPr>
      <w:bookmarkStart w:id="2387" w:name="_Ref526110620"/>
      <w:r w:rsidRPr="004F5252">
        <w:rPr>
          <w:lang w:val="en-GB"/>
        </w:rPr>
        <w:t xml:space="preserve">Figure </w:t>
      </w:r>
      <w:r w:rsidRPr="004F5252">
        <w:rPr>
          <w:lang w:val="en-GB"/>
        </w:rPr>
        <w:fldChar w:fldCharType="begin"/>
      </w:r>
      <w:r w:rsidRPr="004F5252">
        <w:rPr>
          <w:lang w:val="en-GB"/>
        </w:rPr>
        <w:instrText xml:space="preserve"> SEQ Figure \* ARABIC </w:instrText>
      </w:r>
      <w:r w:rsidRPr="004F5252">
        <w:rPr>
          <w:lang w:val="en-GB"/>
        </w:rPr>
        <w:fldChar w:fldCharType="separate"/>
      </w:r>
      <w:r w:rsidR="003E4243">
        <w:rPr>
          <w:noProof/>
          <w:lang w:val="en-GB"/>
        </w:rPr>
        <w:t>11</w:t>
      </w:r>
      <w:r w:rsidRPr="004F5252">
        <w:rPr>
          <w:lang w:val="en-GB"/>
        </w:rPr>
        <w:fldChar w:fldCharType="end"/>
      </w:r>
      <w:bookmarkEnd w:id="2387"/>
      <w:r w:rsidRPr="004F5252">
        <w:rPr>
          <w:lang w:val="en-GB"/>
        </w:rPr>
        <w:t>: Bursty traffic – perceived throughput vs. file arrival rate</w:t>
      </w:r>
    </w:p>
    <w:p w:rsidR="00F048F7" w:rsidRPr="003C66DD" w:rsidRDefault="00F048F7" w:rsidP="00F048F7">
      <w:pPr>
        <w:pStyle w:val="Heading3"/>
        <w:rPr>
          <w:rStyle w:val="ECCParagraph"/>
        </w:rPr>
      </w:pPr>
      <w:bookmarkStart w:id="2388" w:name="_Toc525915204"/>
      <w:bookmarkStart w:id="2389" w:name="_Toc526180173"/>
      <w:bookmarkStart w:id="2390" w:name="_Ref526308926"/>
      <w:bookmarkStart w:id="2391" w:name="_Ref526504497"/>
      <w:bookmarkStart w:id="2392" w:name="_Toc528652133"/>
      <w:bookmarkStart w:id="2393" w:name="_Toc532306905"/>
      <w:bookmarkStart w:id="2394" w:name="_Toc3534863"/>
      <w:r w:rsidRPr="003C66DD">
        <w:rPr>
          <w:rStyle w:val="ECCParagraph"/>
        </w:rPr>
        <w:t>Summary from Study #2</w:t>
      </w:r>
      <w:bookmarkEnd w:id="2388"/>
      <w:bookmarkEnd w:id="2389"/>
      <w:bookmarkEnd w:id="2390"/>
      <w:bookmarkEnd w:id="2391"/>
      <w:bookmarkEnd w:id="2392"/>
      <w:bookmarkEnd w:id="2393"/>
      <w:bookmarkEnd w:id="2394"/>
    </w:p>
    <w:p w:rsidR="00F048F7" w:rsidRPr="003C66DD" w:rsidRDefault="00F048F7" w:rsidP="00F048F7">
      <w:r w:rsidRPr="003C66DD">
        <w:t xml:space="preserve">Study #2 provides an assessment in terms of latency and capacity performance for the three frame structures shown in </w:t>
      </w:r>
      <w:r w:rsidRPr="003C66DD">
        <w:fldChar w:fldCharType="begin"/>
      </w:r>
      <w:r w:rsidRPr="003C66DD">
        <w:instrText xml:space="preserve"> REF _Ref525726839 \h </w:instrText>
      </w:r>
      <w:r w:rsidRPr="003C66DD">
        <w:fldChar w:fldCharType="separate"/>
      </w:r>
      <w:r w:rsidR="003E4243" w:rsidRPr="004F5252">
        <w:t xml:space="preserve">Figure </w:t>
      </w:r>
      <w:r w:rsidR="003E4243">
        <w:rPr>
          <w:noProof/>
        </w:rPr>
        <w:t>12</w:t>
      </w:r>
      <w:r w:rsidRPr="003C66DD">
        <w:fldChar w:fldCharType="end"/>
      </w:r>
      <w:r w:rsidRPr="003C66DD">
        <w:t xml:space="preserve">. </w:t>
      </w:r>
    </w:p>
    <w:p w:rsidR="00F048F7" w:rsidRPr="003C66DD" w:rsidRDefault="00F048F7" w:rsidP="00F048F7">
      <w:r w:rsidRPr="003C66DD">
        <w:t>Among the three frames that are addressed in this study, the DDDDDDDSUU frame structure is the only one to be LTE-TDD compatible.</w:t>
      </w:r>
    </w:p>
    <w:p w:rsidR="00F048F7" w:rsidRPr="003C66DD" w:rsidRDefault="00F048F7" w:rsidP="001F14A3">
      <w:pPr>
        <w:keepNext/>
      </w:pPr>
      <w:r w:rsidRPr="003C66DD">
        <w:rPr>
          <w:noProof/>
          <w:lang w:val="da-DK" w:eastAsia="da-DK"/>
        </w:rPr>
        <w:lastRenderedPageBreak/>
        <w:drawing>
          <wp:inline distT="0" distB="0" distL="0" distR="0" wp14:anchorId="18935747" wp14:editId="6787EC0C">
            <wp:extent cx="6205591" cy="1013464"/>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4383" cy="1016533"/>
                    </a:xfrm>
                    <a:prstGeom prst="rect">
                      <a:avLst/>
                    </a:prstGeom>
                    <a:noFill/>
                    <a:ln>
                      <a:noFill/>
                    </a:ln>
                  </pic:spPr>
                </pic:pic>
              </a:graphicData>
            </a:graphic>
          </wp:inline>
        </w:drawing>
      </w:r>
    </w:p>
    <w:p w:rsidR="00F048F7" w:rsidRPr="004F5252" w:rsidRDefault="00F048F7" w:rsidP="00291A6B">
      <w:pPr>
        <w:pStyle w:val="Caption"/>
        <w:keepNext/>
        <w:rPr>
          <w:lang w:val="en-GB"/>
        </w:rPr>
      </w:pPr>
      <w:bookmarkStart w:id="2395" w:name="_Ref525726839"/>
      <w:bookmarkStart w:id="2396" w:name="_Ref531467852"/>
      <w:r w:rsidRPr="004F5252">
        <w:rPr>
          <w:lang w:val="en-GB"/>
        </w:rPr>
        <w:t xml:space="preserve">Figure </w:t>
      </w:r>
      <w:r w:rsidRPr="004F5252">
        <w:rPr>
          <w:lang w:val="en-GB"/>
        </w:rPr>
        <w:fldChar w:fldCharType="begin"/>
      </w:r>
      <w:r w:rsidRPr="004F5252">
        <w:rPr>
          <w:lang w:val="en-GB"/>
        </w:rPr>
        <w:instrText xml:space="preserve"> SEQ Figure \* ARABIC </w:instrText>
      </w:r>
      <w:r w:rsidRPr="004F5252">
        <w:rPr>
          <w:lang w:val="en-GB"/>
        </w:rPr>
        <w:fldChar w:fldCharType="separate"/>
      </w:r>
      <w:r w:rsidR="003E4243">
        <w:rPr>
          <w:noProof/>
          <w:lang w:val="en-GB"/>
        </w:rPr>
        <w:t>12</w:t>
      </w:r>
      <w:r w:rsidRPr="004F5252">
        <w:rPr>
          <w:lang w:val="en-GB"/>
        </w:rPr>
        <w:fldChar w:fldCharType="end"/>
      </w:r>
      <w:bookmarkEnd w:id="2395"/>
      <w:r w:rsidRPr="004F5252">
        <w:rPr>
          <w:lang w:val="en-GB"/>
        </w:rPr>
        <w:t>: 5G-NR frame structures for evaluation – slot level</w:t>
      </w:r>
      <w:bookmarkEnd w:id="2396"/>
    </w:p>
    <w:p w:rsidR="00F048F7" w:rsidRPr="003C66DD" w:rsidRDefault="00F048F7" w:rsidP="00F048F7">
      <w:r w:rsidRPr="003C66DD">
        <w:t>The analysis carried out in this study assumes grant-free UL transmissions for the latency assessment and grant-based UL transmissions for the assessment of UL and DL capacity and spectral efficiency.</w:t>
      </w:r>
    </w:p>
    <w:p w:rsidR="00F048F7" w:rsidRPr="00291A6B" w:rsidRDefault="00F048F7" w:rsidP="00291A6B">
      <w:pPr>
        <w:rPr>
          <w:rStyle w:val="ECCParagraph"/>
        </w:rPr>
      </w:pPr>
      <w:r w:rsidRPr="003C66DD">
        <w:t xml:space="preserve">The more complete set of results and detailed assumptions for this study are available in </w:t>
      </w:r>
      <w:r w:rsidR="003C4E62">
        <w:t>s</w:t>
      </w:r>
      <w:r w:rsidRPr="003C66DD">
        <w:t>ection</w:t>
      </w:r>
      <w:r w:rsidR="007069B3">
        <w:t xml:space="preserve"> </w:t>
      </w:r>
      <w:r w:rsidRPr="003C66DD">
        <w:fldChar w:fldCharType="begin"/>
      </w:r>
      <w:r w:rsidRPr="003C66DD">
        <w:instrText xml:space="preserve"> REF _Ref526935541 \r \h </w:instrText>
      </w:r>
      <w:r w:rsidR="007069B3">
        <w:instrText xml:space="preserve"> \* MERGEFORMAT </w:instrText>
      </w:r>
      <w:r w:rsidRPr="003C66DD">
        <w:fldChar w:fldCharType="separate"/>
      </w:r>
      <w:r w:rsidR="003E4243">
        <w:t>A3.3.2</w:t>
      </w:r>
      <w:r w:rsidRPr="003C66DD">
        <w:fldChar w:fldCharType="end"/>
      </w:r>
      <w:r w:rsidRPr="003C66DD">
        <w:t>.</w:t>
      </w:r>
      <w:r w:rsidRPr="00291A6B">
        <w:rPr>
          <w:rStyle w:val="ECCParagraph"/>
        </w:rPr>
        <w:t xml:space="preserve">The round-trip time (RTT) for the frame structures is presented in </w:t>
      </w:r>
      <w:r w:rsidRPr="00291A6B">
        <w:rPr>
          <w:rStyle w:val="ECCParagraph"/>
        </w:rPr>
        <w:fldChar w:fldCharType="begin"/>
      </w:r>
      <w:r w:rsidRPr="00291A6B">
        <w:rPr>
          <w:rStyle w:val="ECCParagraph"/>
        </w:rPr>
        <w:instrText xml:space="preserve"> REF _Ref525571995 \h  \* MERGEFORMAT </w:instrText>
      </w:r>
      <w:r w:rsidRPr="00291A6B">
        <w:rPr>
          <w:rStyle w:val="ECCParagraph"/>
        </w:rPr>
      </w:r>
      <w:r w:rsidRPr="00291A6B">
        <w:rPr>
          <w:rStyle w:val="ECCParagraph"/>
        </w:rPr>
        <w:fldChar w:fldCharType="separate"/>
      </w:r>
      <w:r w:rsidR="003E4243" w:rsidRPr="00291A6B">
        <w:rPr>
          <w:rStyle w:val="ECCParagraph"/>
        </w:rPr>
        <w:t>Table 4</w:t>
      </w:r>
      <w:r w:rsidRPr="00291A6B">
        <w:rPr>
          <w:rStyle w:val="ECCParagraph"/>
        </w:rPr>
        <w:fldChar w:fldCharType="end"/>
      </w:r>
      <w:r w:rsidRPr="00291A6B">
        <w:rPr>
          <w:rStyle w:val="ECCParagraph"/>
        </w:rPr>
        <w:t xml:space="preserve">. Due to the shorter </w:t>
      </w:r>
      <w:r w:rsidR="003E4243" w:rsidRPr="00291A6B">
        <w:rPr>
          <w:rStyle w:val="ECCParagraph"/>
        </w:rPr>
        <w:t>DL</w:t>
      </w:r>
      <w:r w:rsidR="003E4243">
        <w:rPr>
          <w:rStyle w:val="ECCParagraph"/>
        </w:rPr>
        <w:t>/</w:t>
      </w:r>
      <w:r w:rsidR="003E4243" w:rsidRPr="00291A6B">
        <w:rPr>
          <w:rStyle w:val="ECCParagraph"/>
        </w:rPr>
        <w:t>UL</w:t>
      </w:r>
      <w:r w:rsidRPr="00291A6B">
        <w:rPr>
          <w:rStyle w:val="ECCParagraph"/>
        </w:rPr>
        <w:t xml:space="preserve"> switching period, </w:t>
      </w:r>
      <w:r w:rsidRPr="004F5252">
        <w:rPr>
          <w:rStyle w:val="ECCParagraph"/>
        </w:rPr>
        <w:t xml:space="preserve">the </w:t>
      </w:r>
      <w:r w:rsidRPr="00291A6B">
        <w:rPr>
          <w:rStyle w:val="ECCParagraph"/>
        </w:rPr>
        <w:t xml:space="preserve">DSDU frame structure has </w:t>
      </w:r>
      <w:r w:rsidRPr="004F5252">
        <w:rPr>
          <w:rStyle w:val="ECCParagraph"/>
        </w:rPr>
        <w:t xml:space="preserve">a </w:t>
      </w:r>
      <w:r w:rsidRPr="00291A6B">
        <w:rPr>
          <w:rStyle w:val="ECCParagraph"/>
        </w:rPr>
        <w:t>lower RTT</w:t>
      </w:r>
      <w:r w:rsidRPr="004F5252">
        <w:rPr>
          <w:rStyle w:val="ECCParagraph"/>
        </w:rPr>
        <w:t xml:space="preserve"> than the other frame structures considered</w:t>
      </w:r>
      <w:r w:rsidRPr="00291A6B">
        <w:rPr>
          <w:rStyle w:val="ECCParagraph"/>
        </w:rPr>
        <w:t xml:space="preserve">. </w:t>
      </w:r>
    </w:p>
    <w:p w:rsidR="00F048F7" w:rsidRPr="003C66DD" w:rsidRDefault="00F048F7" w:rsidP="00F048F7">
      <w:r w:rsidRPr="00291A6B">
        <w:rPr>
          <w:rStyle w:val="ECCParagraph"/>
        </w:rPr>
        <w:t xml:space="preserve">The RTT associated with DDDSU and </w:t>
      </w:r>
      <w:r w:rsidRPr="004F5252">
        <w:rPr>
          <w:rStyle w:val="ECCParagraph"/>
        </w:rPr>
        <w:t>LTE-TDD compatible 5G-NR</w:t>
      </w:r>
      <w:r w:rsidRPr="00291A6B">
        <w:rPr>
          <w:rStyle w:val="ECCParagraph"/>
        </w:rPr>
        <w:t xml:space="preserve"> frame structures can be reduced by using lower frequencies (e.g. </w:t>
      </w:r>
      <w:r w:rsidRPr="004F5252">
        <w:rPr>
          <w:rStyle w:val="ECCParagraph"/>
        </w:rPr>
        <w:t>700</w:t>
      </w:r>
      <w:r w:rsidR="007069B3">
        <w:rPr>
          <w:rStyle w:val="ECCParagraph"/>
        </w:rPr>
        <w:t xml:space="preserve"> </w:t>
      </w:r>
      <w:r w:rsidRPr="004F5252">
        <w:rPr>
          <w:rStyle w:val="ECCParagraph"/>
        </w:rPr>
        <w:t>MHz, 800</w:t>
      </w:r>
      <w:r w:rsidR="007069B3">
        <w:rPr>
          <w:rStyle w:val="ECCParagraph"/>
        </w:rPr>
        <w:t xml:space="preserve"> </w:t>
      </w:r>
      <w:r w:rsidRPr="004F5252">
        <w:rPr>
          <w:rStyle w:val="ECCParagraph"/>
        </w:rPr>
        <w:t>MHz, 900</w:t>
      </w:r>
      <w:r w:rsidR="007069B3">
        <w:rPr>
          <w:rStyle w:val="ECCParagraph"/>
        </w:rPr>
        <w:t xml:space="preserve"> </w:t>
      </w:r>
      <w:r w:rsidRPr="004F5252">
        <w:rPr>
          <w:rStyle w:val="ECCParagraph"/>
        </w:rPr>
        <w:t>MHz, 1800</w:t>
      </w:r>
      <w:r w:rsidR="007069B3">
        <w:rPr>
          <w:rStyle w:val="ECCParagraph"/>
        </w:rPr>
        <w:t xml:space="preserve"> </w:t>
      </w:r>
      <w:r w:rsidRPr="004F5252">
        <w:rPr>
          <w:rStyle w:val="ECCParagraph"/>
        </w:rPr>
        <w:t>MHz</w:t>
      </w:r>
      <w:r w:rsidRPr="00291A6B">
        <w:rPr>
          <w:rStyle w:val="ECCParagraph"/>
        </w:rPr>
        <w:t>) in combination with the 3400-3800 MHz band (e.g. through Carrier Aggregation (CA) or Supplemental Uplink (SUL) schemes). The resulting RTT will meet the most stringent latency requirement for URLLC and eMBB simultaneously. It is to be noted, that licensees for the 3400-3800 MHz frequencies do not necessarily have access to lower frequency bands</w:t>
      </w:r>
      <w:r w:rsidRPr="004F5252">
        <w:rPr>
          <w:rStyle w:val="ECCParagraph"/>
        </w:rPr>
        <w:t xml:space="preserve"> and so may not be able to take advantage of CA or SUL to enable URLLC</w:t>
      </w:r>
      <w:r w:rsidRPr="003C66DD">
        <w:t>.</w:t>
      </w:r>
    </w:p>
    <w:p w:rsidR="00F048F7" w:rsidRPr="00291A6B" w:rsidRDefault="00F048F7" w:rsidP="00F048F7">
      <w:pPr>
        <w:rPr>
          <w:rStyle w:val="ECCParagraph"/>
        </w:rPr>
      </w:pPr>
      <w:r w:rsidRPr="00291A6B">
        <w:rPr>
          <w:rStyle w:val="ECCParagraph"/>
        </w:rPr>
        <w:t xml:space="preserve">In this evaluation, it was assumed that one MS always uses either the SUL for all its UL transmissions, or always uses the 3400-3800 MHz UL for all its UL transmissions, based on measured RSRP. NR specifications allow configuring the MS to use both uplinks in a TDM manner, which provides more flexibility in the operation than simulated here. </w:t>
      </w:r>
      <w:r w:rsidRPr="004F5252">
        <w:rPr>
          <w:rStyle w:val="ECCParagraph"/>
        </w:rPr>
        <w:t>Taking</w:t>
      </w:r>
      <w:r w:rsidRPr="00291A6B">
        <w:rPr>
          <w:rStyle w:val="ECCParagraph"/>
        </w:rPr>
        <w:t xml:space="preserve"> this </w:t>
      </w:r>
      <w:r w:rsidRPr="004F5252">
        <w:rPr>
          <w:rStyle w:val="ECCParagraph"/>
        </w:rPr>
        <w:t>into account</w:t>
      </w:r>
      <w:r w:rsidRPr="00291A6B">
        <w:rPr>
          <w:rStyle w:val="ECCParagraph"/>
        </w:rPr>
        <w:t xml:space="preserve">, the simulation results </w:t>
      </w:r>
      <w:r w:rsidRPr="004F5252">
        <w:rPr>
          <w:rStyle w:val="ECCParagraph"/>
        </w:rPr>
        <w:t>presented here should</w:t>
      </w:r>
      <w:r w:rsidRPr="00291A6B">
        <w:rPr>
          <w:rStyle w:val="ECCParagraph"/>
        </w:rPr>
        <w:t xml:space="preserve"> be </w:t>
      </w:r>
      <w:r w:rsidRPr="004F5252">
        <w:rPr>
          <w:rStyle w:val="ECCParagraph"/>
        </w:rPr>
        <w:t>interpreted</w:t>
      </w:r>
      <w:r w:rsidRPr="00291A6B">
        <w:rPr>
          <w:rStyle w:val="ECCParagraph"/>
        </w:rPr>
        <w:t xml:space="preserve"> as a </w:t>
      </w:r>
      <w:r w:rsidRPr="004F5252">
        <w:rPr>
          <w:rStyle w:val="ECCParagraph"/>
        </w:rPr>
        <w:t>"</w:t>
      </w:r>
      <w:r w:rsidRPr="00291A6B">
        <w:rPr>
          <w:rStyle w:val="ECCParagraph"/>
        </w:rPr>
        <w:t>best case</w:t>
      </w:r>
      <w:r w:rsidRPr="004F5252">
        <w:rPr>
          <w:rStyle w:val="ECCParagraph"/>
        </w:rPr>
        <w:t>" scenario., as the impact of the signalling required to assign the lower band UL to CA/SUL operation has not been taken into account.</w:t>
      </w:r>
      <w:r w:rsidRPr="00291A6B">
        <w:rPr>
          <w:rStyle w:val="ECCParagraph"/>
        </w:rPr>
        <w:t xml:space="preserve"> Accounting for partial </w:t>
      </w:r>
      <w:r w:rsidRPr="004F5252">
        <w:rPr>
          <w:rStyle w:val="ECCParagraph"/>
        </w:rPr>
        <w:t>resource</w:t>
      </w:r>
      <w:r w:rsidRPr="00291A6B">
        <w:rPr>
          <w:rStyle w:val="ECCParagraph"/>
        </w:rPr>
        <w:t xml:space="preserve"> availability for NR users in the SUL band (or in the uplink portion of the band in case of CA) would reduce the </w:t>
      </w:r>
      <w:r w:rsidRPr="004F5252">
        <w:rPr>
          <w:rStyle w:val="ECCParagraph"/>
        </w:rPr>
        <w:t>improvement</w:t>
      </w:r>
      <w:r w:rsidRPr="00291A6B">
        <w:rPr>
          <w:rStyle w:val="ECCParagraph"/>
        </w:rPr>
        <w:t xml:space="preserve"> in latency to some extent.</w:t>
      </w:r>
    </w:p>
    <w:p w:rsidR="00F048F7" w:rsidRPr="00291A6B" w:rsidRDefault="00F048F7" w:rsidP="00F048F7">
      <w:pPr>
        <w:rPr>
          <w:rStyle w:val="ECCParagraph"/>
        </w:rPr>
      </w:pPr>
      <w:r w:rsidRPr="00291A6B">
        <w:rPr>
          <w:rStyle w:val="ECCParagraph"/>
        </w:rPr>
        <w:t xml:space="preserve">The latency assessment results in </w:t>
      </w:r>
      <w:r w:rsidRPr="00291A6B">
        <w:rPr>
          <w:rStyle w:val="ECCParagraph"/>
        </w:rPr>
        <w:fldChar w:fldCharType="begin"/>
      </w:r>
      <w:r w:rsidRPr="00291A6B">
        <w:rPr>
          <w:rStyle w:val="ECCParagraph"/>
        </w:rPr>
        <w:instrText xml:space="preserve"> REF _Ref525571995 \h  \* MERGEFORMAT </w:instrText>
      </w:r>
      <w:r w:rsidRPr="00291A6B">
        <w:rPr>
          <w:rStyle w:val="ECCParagraph"/>
        </w:rPr>
      </w:r>
      <w:r w:rsidRPr="00291A6B">
        <w:rPr>
          <w:rStyle w:val="ECCParagraph"/>
        </w:rPr>
        <w:fldChar w:fldCharType="separate"/>
      </w:r>
      <w:r w:rsidR="003E4243" w:rsidRPr="00291A6B">
        <w:rPr>
          <w:rStyle w:val="ECCParagraph"/>
        </w:rPr>
        <w:t>Table 4</w:t>
      </w:r>
      <w:r w:rsidRPr="00291A6B">
        <w:rPr>
          <w:rStyle w:val="ECCParagraph"/>
        </w:rPr>
        <w:fldChar w:fldCharType="end"/>
      </w:r>
      <w:r w:rsidRPr="00291A6B">
        <w:rPr>
          <w:rStyle w:val="ECCParagraph"/>
        </w:rPr>
        <w:footnoteReference w:id="22"/>
      </w:r>
      <w:r w:rsidRPr="00291A6B">
        <w:rPr>
          <w:rStyle w:val="ECCParagraph"/>
        </w:rPr>
        <w:t xml:space="preserve"> account for the “grant-free” UL transmissions feature (also known as “configured grant”) which is an optional feature for 5G-NR in 3GPP. The “grant-free” UL is beneficial for low latency since it avoids the need to first transmit a scheduling request on UL followed by a scheduling grant on </w:t>
      </w:r>
      <w:r w:rsidRPr="004F5252">
        <w:rPr>
          <w:rStyle w:val="ECCParagraph"/>
        </w:rPr>
        <w:t>DL</w:t>
      </w:r>
      <w:r w:rsidRPr="00291A6B">
        <w:rPr>
          <w:rStyle w:val="ECCParagraph"/>
        </w:rPr>
        <w:t xml:space="preserve"> before UL data transmission can take place</w:t>
      </w:r>
      <w:r w:rsidRPr="004F5252">
        <w:rPr>
          <w:rStyle w:val="ECCParagraph"/>
        </w:rPr>
        <w:t xml:space="preserve">. </w:t>
      </w:r>
      <w:r w:rsidRPr="00291A6B">
        <w:rPr>
          <w:rStyle w:val="ECCParagraph"/>
        </w:rPr>
        <w:t xml:space="preserve">It is to be noted that decisions to mandate features for Rel-15 5G-NR MSs were made in consideration of eMBB services, which are first </w:t>
      </w:r>
      <w:r w:rsidRPr="004F5252">
        <w:rPr>
          <w:rStyle w:val="ECCParagraph"/>
        </w:rPr>
        <w:t>services that are likely to be delivered using early</w:t>
      </w:r>
      <w:r w:rsidRPr="00291A6B">
        <w:rPr>
          <w:rStyle w:val="ECCParagraph"/>
        </w:rPr>
        <w:t xml:space="preserve"> 5G. Most of the </w:t>
      </w:r>
      <w:r w:rsidRPr="004F5252">
        <w:rPr>
          <w:rStyle w:val="ECCParagraph"/>
        </w:rPr>
        <w:t>features relating</w:t>
      </w:r>
      <w:r w:rsidRPr="00291A6B">
        <w:rPr>
          <w:rStyle w:val="ECCParagraph"/>
        </w:rPr>
        <w:t xml:space="preserve"> to low latency and/or reliability are optional. This includes not only the “grant-free” feature, but also other features such as the mini-slots (frequency control monitoring and short transmission durations), MS processing capability #2 (necessary for the "self-contained" slot operation), dynamic signalling of slot format (see </w:t>
      </w:r>
      <w:r w:rsidRPr="00291A6B">
        <w:rPr>
          <w:rStyle w:val="ECCParagraph"/>
          <w:highlight w:val="cyan"/>
        </w:rPr>
        <w:fldChar w:fldCharType="begin"/>
      </w:r>
      <w:r w:rsidRPr="00291A6B">
        <w:rPr>
          <w:rStyle w:val="ECCParagraph"/>
          <w:highlight w:val="cyan"/>
        </w:rPr>
        <w:instrText xml:space="preserve"> REF _Ref517351382 \h  \* MERGEFORMAT </w:instrText>
      </w:r>
      <w:r w:rsidRPr="00291A6B">
        <w:rPr>
          <w:rStyle w:val="ECCParagraph"/>
          <w:highlight w:val="cyan"/>
        </w:rPr>
      </w:r>
      <w:r w:rsidRPr="00291A6B">
        <w:rPr>
          <w:rStyle w:val="ECCParagraph"/>
          <w:highlight w:val="cyan"/>
        </w:rPr>
        <w:fldChar w:fldCharType="separate"/>
      </w:r>
      <w:r w:rsidR="003E4243" w:rsidRPr="00291A6B">
        <w:rPr>
          <w:rStyle w:val="ECCParagraph"/>
        </w:rPr>
        <w:t>Table 16</w:t>
      </w:r>
      <w:r w:rsidRPr="00291A6B">
        <w:rPr>
          <w:rStyle w:val="ECCParagraph"/>
          <w:highlight w:val="cyan"/>
        </w:rPr>
        <w:fldChar w:fldCharType="end"/>
      </w:r>
      <w:r w:rsidRPr="00291A6B">
        <w:rPr>
          <w:rStyle w:val="ECCParagraph"/>
        </w:rPr>
        <w:t>), etc.</w:t>
      </w:r>
    </w:p>
    <w:p w:rsidR="00F048F7" w:rsidRPr="00291A6B" w:rsidRDefault="00F048F7" w:rsidP="003374E0">
      <w:pPr>
        <w:rPr>
          <w:rStyle w:val="ECCParagraph"/>
        </w:rPr>
      </w:pPr>
      <w:r w:rsidRPr="00291A6B">
        <w:rPr>
          <w:rStyle w:val="ECCParagraph"/>
        </w:rPr>
        <w:t xml:space="preserve">Simulations results with grant-free based UL transmission are valuable in deriving the lowest possible user plane latency performance. </w:t>
      </w:r>
    </w:p>
    <w:p w:rsidR="00F048F7" w:rsidRPr="00291A6B" w:rsidRDefault="003C66DD">
      <w:pPr>
        <w:rPr>
          <w:rStyle w:val="ECCParagraph"/>
        </w:rPr>
      </w:pPr>
      <w:r w:rsidRPr="00291A6B">
        <w:rPr>
          <w:rStyle w:val="ECCParagraph"/>
        </w:rPr>
        <w:t>It is also worth noticing that a comparison between Carrier Aggregation</w:t>
      </w:r>
      <w:r w:rsidR="00BA7B2D" w:rsidRPr="00291A6B">
        <w:rPr>
          <w:rStyle w:val="ECCParagraph"/>
        </w:rPr>
        <w:t xml:space="preserve"> </w:t>
      </w:r>
      <w:r w:rsidR="00BA7B2D" w:rsidRPr="004F5252">
        <w:rPr>
          <w:rStyle w:val="ECCParagraph"/>
        </w:rPr>
        <w:t>(CA)</w:t>
      </w:r>
      <w:r w:rsidRPr="004F5252">
        <w:rPr>
          <w:rStyle w:val="ECCParagraph"/>
        </w:rPr>
        <w:t xml:space="preserve"> </w:t>
      </w:r>
      <w:r w:rsidRPr="00291A6B">
        <w:rPr>
          <w:rStyle w:val="ECCParagraph"/>
        </w:rPr>
        <w:t>and SUL has not been analysed in this report.</w:t>
      </w:r>
      <w:r w:rsidR="00BA7B2D" w:rsidRPr="00291A6B">
        <w:rPr>
          <w:rStyle w:val="ECCParagraph"/>
        </w:rPr>
        <w:t xml:space="preserve"> </w:t>
      </w:r>
      <w:r w:rsidR="00BA7B2D" w:rsidRPr="004F5252">
        <w:rPr>
          <w:rStyle w:val="ECCParagraph"/>
        </w:rPr>
        <w:t>When CA and SUL are applied to FDD lower frequency bands, at least</w:t>
      </w:r>
      <w:r w:rsidR="00BA7B2D" w:rsidRPr="00291A6B">
        <w:rPr>
          <w:rStyle w:val="ECCParagraph"/>
        </w:rPr>
        <w:t xml:space="preserve"> </w:t>
      </w:r>
      <w:r w:rsidRPr="00291A6B">
        <w:rPr>
          <w:rStyle w:val="ECCParagraph"/>
        </w:rPr>
        <w:t xml:space="preserve">the same latency </w:t>
      </w:r>
      <w:r w:rsidR="003374E0" w:rsidRPr="004F5252">
        <w:rPr>
          <w:rStyle w:val="ECCParagraph"/>
        </w:rPr>
        <w:t>improvement</w:t>
      </w:r>
      <w:r w:rsidRPr="00291A6B">
        <w:rPr>
          <w:rStyle w:val="ECCParagraph"/>
        </w:rPr>
        <w:t xml:space="preserve"> presented for the SUL case can be achieved in case of Carrier Aggregation. </w:t>
      </w:r>
    </w:p>
    <w:p w:rsidR="004F2265" w:rsidRDefault="004F2265" w:rsidP="00825021">
      <w:pPr>
        <w:rPr>
          <w:rStyle w:val="ECCParagraph"/>
        </w:rPr>
      </w:pPr>
      <w:r w:rsidRPr="00291A6B">
        <w:rPr>
          <w:rStyle w:val="ECCParagraph"/>
        </w:rPr>
        <w:t xml:space="preserve">Both CA and SUL have their own merits and drawbacks, which are not addressed in this Report. </w:t>
      </w:r>
      <w:r w:rsidRPr="004F5252">
        <w:rPr>
          <w:rStyle w:val="ECCParagraph"/>
        </w:rPr>
        <w:t>Carrier Aggregation (CA) is a technique that aggregates various component bands into an overall wider bandwidth. Supplementary Up Link (SUL) makes it possible to use another frequency carrier for NR UL transmission instead of NR's dedicated UL carrier in a switchable manner. SUL is similar to CA</w:t>
      </w:r>
      <w:r w:rsidR="00825021" w:rsidRPr="004F5252">
        <w:rPr>
          <w:rStyle w:val="ECCParagraph"/>
        </w:rPr>
        <w:t>, however, o</w:t>
      </w:r>
      <w:r w:rsidRPr="004F5252">
        <w:rPr>
          <w:rStyle w:val="ECCParagraph"/>
        </w:rPr>
        <w:t xml:space="preserve">ne of the main differences between CA and SUL is the possibility to use the DL carrier in the Carrier Aggregation case. Therefore with CA there is an increase in both DL and UL throughput compared to SUL scenario. In addition, </w:t>
      </w:r>
      <w:r w:rsidRPr="004F5252">
        <w:rPr>
          <w:rStyle w:val="ECCParagraph"/>
        </w:rPr>
        <w:lastRenderedPageBreak/>
        <w:t xml:space="preserve">the DL carrier can be used e.g. for DL measurements, power control calculation, mobility management DL CA requires the UE to have one additional receiver for the downlink. </w:t>
      </w:r>
    </w:p>
    <w:p w:rsidR="00F048F7" w:rsidRPr="004F5252" w:rsidRDefault="00F048F7" w:rsidP="00291A6B">
      <w:pPr>
        <w:pStyle w:val="Caption"/>
        <w:keepNext/>
        <w:rPr>
          <w:lang w:val="en-GB"/>
        </w:rPr>
      </w:pPr>
      <w:bookmarkStart w:id="2397" w:name="_Ref525571995"/>
      <w:bookmarkStart w:id="2398" w:name="_Ref525571940"/>
      <w:r w:rsidRPr="004F5252">
        <w:rPr>
          <w:lang w:val="en-GB"/>
        </w:rPr>
        <w:t xml:space="preserve">Table </w:t>
      </w:r>
      <w:r w:rsidRPr="004F5252">
        <w:rPr>
          <w:lang w:val="en-GB"/>
        </w:rPr>
        <w:fldChar w:fldCharType="begin"/>
      </w:r>
      <w:r w:rsidRPr="004F5252">
        <w:rPr>
          <w:lang w:val="en-GB"/>
        </w:rPr>
        <w:instrText xml:space="preserve"> SEQ Table \* ARABIC </w:instrText>
      </w:r>
      <w:r w:rsidRPr="004F5252">
        <w:rPr>
          <w:lang w:val="en-GB"/>
        </w:rPr>
        <w:fldChar w:fldCharType="separate"/>
      </w:r>
      <w:r w:rsidR="003E4243">
        <w:rPr>
          <w:noProof/>
          <w:lang w:val="en-GB"/>
        </w:rPr>
        <w:t>4</w:t>
      </w:r>
      <w:r w:rsidRPr="004F5252">
        <w:rPr>
          <w:lang w:val="en-GB"/>
        </w:rPr>
        <w:fldChar w:fldCharType="end"/>
      </w:r>
      <w:bookmarkEnd w:id="2397"/>
      <w:r w:rsidRPr="004F5252">
        <w:rPr>
          <w:lang w:val="en-GB"/>
        </w:rPr>
        <w:t>: DL and UL latency evaluation results for 5G-NR frame structures (SCS = 30 kHz</w:t>
      </w:r>
      <w:bookmarkEnd w:id="2398"/>
      <w:r w:rsidRPr="004F5252">
        <w:rPr>
          <w:lang w:val="en-GB"/>
        </w:rPr>
        <w:t>)</w:t>
      </w:r>
    </w:p>
    <w:tbl>
      <w:tblPr>
        <w:tblStyle w:val="ECCTable-redheader"/>
        <w:tblpPr w:leftFromText="180" w:rightFromText="180" w:vertAnchor="text" w:horzAnchor="margin" w:tblpXSpec="center" w:tblpY="78"/>
        <w:tblW w:w="5000" w:type="pct"/>
        <w:tblInd w:w="0" w:type="dxa"/>
        <w:tblLayout w:type="fixed"/>
        <w:tblLook w:val="04A0" w:firstRow="1" w:lastRow="0" w:firstColumn="1" w:lastColumn="0" w:noHBand="0" w:noVBand="1"/>
      </w:tblPr>
      <w:tblGrid>
        <w:gridCol w:w="825"/>
        <w:gridCol w:w="1275"/>
        <w:gridCol w:w="1271"/>
        <w:gridCol w:w="1701"/>
        <w:gridCol w:w="991"/>
        <w:gridCol w:w="1559"/>
        <w:gridCol w:w="2233"/>
      </w:tblGrid>
      <w:tr w:rsidR="00A15B38" w:rsidRPr="003C66DD" w:rsidTr="00291A6B">
        <w:trPr>
          <w:cnfStyle w:val="100000000000" w:firstRow="1" w:lastRow="0" w:firstColumn="0" w:lastColumn="0" w:oddVBand="0" w:evenVBand="0" w:oddHBand="0" w:evenHBand="0" w:firstRowFirstColumn="0" w:firstRowLastColumn="0" w:lastRowFirstColumn="0" w:lastRowLastColumn="0"/>
        </w:trPr>
        <w:tc>
          <w:tcPr>
            <w:tcW w:w="418" w:type="pct"/>
            <w:vMerge w:val="restart"/>
            <w:tcBorders>
              <w:bottom w:val="nil"/>
              <w:right w:val="nil"/>
            </w:tcBorders>
          </w:tcPr>
          <w:p w:rsidR="00F048F7" w:rsidRPr="00291A6B" w:rsidRDefault="00F048F7" w:rsidP="00291A6B">
            <w:pPr>
              <w:keepNext/>
              <w:keepLines/>
              <w:spacing w:before="120" w:after="120"/>
            </w:pPr>
            <w:r w:rsidRPr="00291A6B">
              <w:t>DL</w:t>
            </w:r>
            <w:r w:rsidRPr="003C66DD">
              <w:t>/</w:t>
            </w:r>
            <w:r w:rsidRPr="00291A6B">
              <w:t>UL</w:t>
            </w:r>
          </w:p>
        </w:tc>
        <w:tc>
          <w:tcPr>
            <w:tcW w:w="647" w:type="pct"/>
            <w:vMerge w:val="restart"/>
            <w:tcBorders>
              <w:left w:val="nil"/>
              <w:bottom w:val="nil"/>
              <w:right w:val="nil"/>
            </w:tcBorders>
            <w:shd w:val="clear" w:color="auto" w:fill="D2232A"/>
          </w:tcPr>
          <w:p w:rsidR="00F048F7" w:rsidRPr="00291A6B" w:rsidRDefault="00F048F7" w:rsidP="00291A6B">
            <w:pPr>
              <w:keepNext/>
              <w:keepLines/>
              <w:spacing w:before="120" w:after="120"/>
            </w:pPr>
            <w:r w:rsidRPr="00291A6B">
              <w:t>Non-slot based scheduling</w:t>
            </w:r>
          </w:p>
        </w:tc>
        <w:tc>
          <w:tcPr>
            <w:tcW w:w="3935" w:type="pct"/>
            <w:gridSpan w:val="5"/>
            <w:tcBorders>
              <w:left w:val="nil"/>
              <w:bottom w:val="nil"/>
            </w:tcBorders>
            <w:shd w:val="clear" w:color="auto" w:fill="D2232A"/>
          </w:tcPr>
          <w:p w:rsidR="00F048F7" w:rsidRPr="00291A6B" w:rsidRDefault="00F048F7" w:rsidP="00291A6B">
            <w:pPr>
              <w:keepNext/>
              <w:keepLines/>
              <w:spacing w:before="120" w:after="120"/>
              <w:jc w:val="center"/>
            </w:pPr>
            <w:r w:rsidRPr="00291A6B">
              <w:t>RTT (ms) for 5G-NR frame structure (GP: 2 OFDM symbols)</w:t>
            </w:r>
          </w:p>
        </w:tc>
      </w:tr>
      <w:tr w:rsidR="00DD25AA" w:rsidRPr="003C66DD" w:rsidTr="00451EE2">
        <w:trPr>
          <w:trHeight w:val="224"/>
        </w:trPr>
        <w:tc>
          <w:tcPr>
            <w:tcW w:w="418" w:type="pct"/>
            <w:vMerge/>
            <w:tcBorders>
              <w:top w:val="nil"/>
              <w:right w:val="nil"/>
            </w:tcBorders>
          </w:tcPr>
          <w:p w:rsidR="00F048F7" w:rsidRPr="00291A6B" w:rsidRDefault="00F048F7" w:rsidP="00291A6B">
            <w:pPr>
              <w:keepNext/>
              <w:keepLines/>
              <w:spacing w:before="120" w:after="120"/>
            </w:pPr>
          </w:p>
        </w:tc>
        <w:tc>
          <w:tcPr>
            <w:tcW w:w="647" w:type="pct"/>
            <w:vMerge/>
            <w:tcBorders>
              <w:top w:val="nil"/>
              <w:left w:val="nil"/>
              <w:right w:val="nil"/>
            </w:tcBorders>
            <w:shd w:val="clear" w:color="auto" w:fill="D2232A"/>
          </w:tcPr>
          <w:p w:rsidR="00F048F7" w:rsidRPr="00291A6B" w:rsidRDefault="00F048F7" w:rsidP="00291A6B">
            <w:pPr>
              <w:keepNext/>
              <w:keepLines/>
              <w:spacing w:before="120" w:after="120"/>
              <w:rPr>
                <w:b/>
                <w:color w:val="FFFFFF" w:themeColor="background1"/>
              </w:rPr>
            </w:pPr>
          </w:p>
        </w:tc>
        <w:tc>
          <w:tcPr>
            <w:tcW w:w="645" w:type="pct"/>
            <w:tcBorders>
              <w:top w:val="nil"/>
              <w:left w:val="nil"/>
              <w:right w:val="nil"/>
            </w:tcBorders>
            <w:shd w:val="clear" w:color="auto" w:fill="D2232A"/>
          </w:tcPr>
          <w:p w:rsidR="00F048F7" w:rsidRPr="00291A6B" w:rsidRDefault="00F048F7" w:rsidP="00291A6B">
            <w:pPr>
              <w:keepNext/>
              <w:keepLines/>
              <w:spacing w:before="120" w:after="120"/>
              <w:rPr>
                <w:b/>
                <w:color w:val="FFFFFF" w:themeColor="background1"/>
              </w:rPr>
            </w:pPr>
            <w:r w:rsidRPr="00291A6B">
              <w:rPr>
                <w:b/>
                <w:color w:val="FFFFFF" w:themeColor="background1"/>
              </w:rPr>
              <w:t>DDDSU</w:t>
            </w:r>
          </w:p>
        </w:tc>
        <w:tc>
          <w:tcPr>
            <w:tcW w:w="863" w:type="pct"/>
            <w:tcBorders>
              <w:top w:val="nil"/>
              <w:left w:val="nil"/>
              <w:right w:val="nil"/>
            </w:tcBorders>
            <w:shd w:val="clear" w:color="auto" w:fill="D2232A"/>
          </w:tcPr>
          <w:p w:rsidR="00F048F7" w:rsidRPr="00291A6B" w:rsidRDefault="00F048F7" w:rsidP="00291A6B">
            <w:pPr>
              <w:keepNext/>
              <w:keepLines/>
              <w:spacing w:before="120" w:after="120"/>
              <w:rPr>
                <w:b/>
                <w:color w:val="FFFFFF" w:themeColor="background1"/>
              </w:rPr>
            </w:pPr>
            <w:r w:rsidRPr="00291A6B">
              <w:rPr>
                <w:b/>
                <w:color w:val="FFFFFF" w:themeColor="background1"/>
              </w:rPr>
              <w:t>DDDDDDDSUU</w:t>
            </w:r>
          </w:p>
        </w:tc>
        <w:tc>
          <w:tcPr>
            <w:tcW w:w="503" w:type="pct"/>
            <w:tcBorders>
              <w:top w:val="nil"/>
              <w:left w:val="nil"/>
              <w:right w:val="nil"/>
            </w:tcBorders>
            <w:shd w:val="clear" w:color="auto" w:fill="D2232A"/>
          </w:tcPr>
          <w:p w:rsidR="00F048F7" w:rsidRPr="00291A6B" w:rsidRDefault="00F048F7" w:rsidP="00291A6B">
            <w:pPr>
              <w:keepNext/>
              <w:keepLines/>
              <w:spacing w:before="120" w:after="120"/>
              <w:rPr>
                <w:b/>
                <w:color w:val="FFFFFF" w:themeColor="background1"/>
              </w:rPr>
            </w:pPr>
            <w:r w:rsidRPr="00291A6B">
              <w:rPr>
                <w:b/>
                <w:color w:val="FFFFFF" w:themeColor="background1"/>
              </w:rPr>
              <w:t>DSDU</w:t>
            </w:r>
          </w:p>
        </w:tc>
        <w:tc>
          <w:tcPr>
            <w:tcW w:w="791" w:type="pct"/>
            <w:tcBorders>
              <w:top w:val="nil"/>
              <w:left w:val="nil"/>
              <w:right w:val="nil"/>
            </w:tcBorders>
            <w:shd w:val="clear" w:color="auto" w:fill="D2232A"/>
          </w:tcPr>
          <w:p w:rsidR="00F048F7" w:rsidRPr="00291A6B" w:rsidRDefault="00F048F7" w:rsidP="00291A6B">
            <w:pPr>
              <w:keepNext/>
              <w:keepLines/>
              <w:spacing w:before="120" w:after="120"/>
              <w:rPr>
                <w:b/>
                <w:color w:val="FFFFFF" w:themeColor="background1"/>
              </w:rPr>
            </w:pPr>
            <w:r w:rsidRPr="00291A6B">
              <w:rPr>
                <w:b/>
                <w:color w:val="FFFFFF" w:themeColor="background1"/>
              </w:rPr>
              <w:t>DDDSU+SUL</w:t>
            </w:r>
          </w:p>
        </w:tc>
        <w:tc>
          <w:tcPr>
            <w:tcW w:w="1133" w:type="pct"/>
            <w:tcBorders>
              <w:top w:val="nil"/>
              <w:left w:val="nil"/>
            </w:tcBorders>
            <w:shd w:val="clear" w:color="auto" w:fill="D2232A"/>
          </w:tcPr>
          <w:p w:rsidR="00F048F7" w:rsidRPr="00291A6B" w:rsidRDefault="00F048F7" w:rsidP="00291A6B">
            <w:pPr>
              <w:keepNext/>
              <w:keepLines/>
              <w:spacing w:before="120" w:after="120"/>
              <w:rPr>
                <w:b/>
                <w:color w:val="FFFFFF" w:themeColor="background1"/>
              </w:rPr>
            </w:pPr>
            <w:r w:rsidRPr="00291A6B">
              <w:rPr>
                <w:b/>
                <w:color w:val="FFFFFF" w:themeColor="background1"/>
              </w:rPr>
              <w:t>DDDDDDDSUU+SUL</w:t>
            </w:r>
          </w:p>
        </w:tc>
      </w:tr>
      <w:tr w:rsidR="00A15B38" w:rsidRPr="003C66DD" w:rsidTr="00291A6B">
        <w:tc>
          <w:tcPr>
            <w:tcW w:w="418" w:type="pct"/>
          </w:tcPr>
          <w:p w:rsidR="00F048F7" w:rsidRPr="00291A6B" w:rsidRDefault="00F048F7" w:rsidP="004D5EA4">
            <w:pPr>
              <w:pStyle w:val="ECCTabletext"/>
              <w:keepNext/>
              <w:keepLines/>
            </w:pPr>
            <w:r w:rsidRPr="00291A6B">
              <w:t>DL</w:t>
            </w:r>
          </w:p>
        </w:tc>
        <w:tc>
          <w:tcPr>
            <w:tcW w:w="647" w:type="pct"/>
          </w:tcPr>
          <w:p w:rsidR="00F048F7" w:rsidRPr="00291A6B" w:rsidRDefault="00F048F7" w:rsidP="004D5EA4">
            <w:pPr>
              <w:pStyle w:val="ECCTabletext"/>
              <w:keepNext/>
              <w:keepLines/>
              <w:jc w:val="left"/>
            </w:pPr>
            <w:r w:rsidRPr="00291A6B">
              <w:t>2 OFDM symbols</w:t>
            </w:r>
          </w:p>
        </w:tc>
        <w:tc>
          <w:tcPr>
            <w:tcW w:w="645" w:type="pct"/>
          </w:tcPr>
          <w:p w:rsidR="00F048F7" w:rsidRPr="00291A6B" w:rsidRDefault="00F048F7" w:rsidP="004D5EA4">
            <w:pPr>
              <w:pStyle w:val="ECCTabletext"/>
              <w:keepNext/>
              <w:keepLines/>
            </w:pPr>
            <w:r w:rsidRPr="00291A6B">
              <w:t>1.77</w:t>
            </w:r>
          </w:p>
        </w:tc>
        <w:tc>
          <w:tcPr>
            <w:tcW w:w="863" w:type="pct"/>
          </w:tcPr>
          <w:p w:rsidR="00F048F7" w:rsidRPr="00291A6B" w:rsidRDefault="00F048F7" w:rsidP="004D5EA4">
            <w:pPr>
              <w:pStyle w:val="ECCTabletext"/>
              <w:keepNext/>
              <w:keepLines/>
            </w:pPr>
            <w:r w:rsidRPr="00291A6B">
              <w:t>3.02</w:t>
            </w:r>
          </w:p>
        </w:tc>
        <w:tc>
          <w:tcPr>
            <w:tcW w:w="503" w:type="pct"/>
          </w:tcPr>
          <w:p w:rsidR="00F048F7" w:rsidRPr="00291A6B" w:rsidRDefault="00F048F7" w:rsidP="004D5EA4">
            <w:pPr>
              <w:pStyle w:val="ECCTabletext"/>
              <w:keepNext/>
              <w:keepLines/>
            </w:pPr>
            <w:r w:rsidRPr="00291A6B">
              <w:t>1.12</w:t>
            </w:r>
          </w:p>
        </w:tc>
        <w:tc>
          <w:tcPr>
            <w:tcW w:w="791" w:type="pct"/>
          </w:tcPr>
          <w:p w:rsidR="00F048F7" w:rsidRPr="00291A6B" w:rsidRDefault="00F048F7" w:rsidP="004D5EA4">
            <w:pPr>
              <w:pStyle w:val="ECCTabletext"/>
              <w:keepNext/>
              <w:keepLines/>
            </w:pPr>
            <w:r w:rsidRPr="00291A6B">
              <w:t>0.78</w:t>
            </w:r>
          </w:p>
        </w:tc>
        <w:tc>
          <w:tcPr>
            <w:tcW w:w="1133" w:type="pct"/>
          </w:tcPr>
          <w:p w:rsidR="00F048F7" w:rsidRPr="00291A6B" w:rsidRDefault="00F048F7" w:rsidP="004D5EA4">
            <w:pPr>
              <w:pStyle w:val="ECCTabletext"/>
              <w:keepNext/>
              <w:keepLines/>
            </w:pPr>
            <w:r w:rsidRPr="00291A6B">
              <w:t>0.82</w:t>
            </w:r>
          </w:p>
        </w:tc>
      </w:tr>
      <w:tr w:rsidR="00A15B38" w:rsidRPr="003C66DD" w:rsidTr="00291A6B">
        <w:tc>
          <w:tcPr>
            <w:tcW w:w="418" w:type="pct"/>
          </w:tcPr>
          <w:p w:rsidR="00F048F7" w:rsidRPr="00291A6B" w:rsidRDefault="00F048F7" w:rsidP="004D5EA4">
            <w:pPr>
              <w:pStyle w:val="ECCTabletext"/>
              <w:keepNext/>
              <w:keepLines/>
            </w:pPr>
            <w:r w:rsidRPr="00291A6B">
              <w:t>UL</w:t>
            </w:r>
          </w:p>
        </w:tc>
        <w:tc>
          <w:tcPr>
            <w:tcW w:w="647" w:type="pct"/>
          </w:tcPr>
          <w:p w:rsidR="00F048F7" w:rsidRPr="00291A6B" w:rsidRDefault="00F048F7" w:rsidP="004D5EA4">
            <w:pPr>
              <w:pStyle w:val="ECCTabletext"/>
              <w:keepNext/>
              <w:keepLines/>
              <w:jc w:val="left"/>
            </w:pPr>
            <w:r w:rsidRPr="00291A6B">
              <w:t>2 OFDM symbols</w:t>
            </w:r>
          </w:p>
        </w:tc>
        <w:tc>
          <w:tcPr>
            <w:tcW w:w="645" w:type="pct"/>
          </w:tcPr>
          <w:p w:rsidR="00F048F7" w:rsidRPr="00291A6B" w:rsidRDefault="00F048F7" w:rsidP="004D5EA4">
            <w:pPr>
              <w:pStyle w:val="ECCTabletext"/>
              <w:keepNext/>
              <w:keepLines/>
            </w:pPr>
            <w:r w:rsidRPr="00291A6B">
              <w:t>1.71</w:t>
            </w:r>
          </w:p>
        </w:tc>
        <w:tc>
          <w:tcPr>
            <w:tcW w:w="863" w:type="pct"/>
          </w:tcPr>
          <w:p w:rsidR="00F048F7" w:rsidRPr="00291A6B" w:rsidRDefault="00F048F7" w:rsidP="004D5EA4">
            <w:pPr>
              <w:pStyle w:val="ECCTabletext"/>
              <w:keepNext/>
              <w:keepLines/>
            </w:pPr>
            <w:r w:rsidRPr="00291A6B">
              <w:t>2.95</w:t>
            </w:r>
          </w:p>
        </w:tc>
        <w:tc>
          <w:tcPr>
            <w:tcW w:w="503" w:type="pct"/>
          </w:tcPr>
          <w:p w:rsidR="00F048F7" w:rsidRPr="00291A6B" w:rsidRDefault="00F048F7" w:rsidP="004D5EA4">
            <w:pPr>
              <w:pStyle w:val="ECCTabletext"/>
              <w:keepNext/>
              <w:keepLines/>
            </w:pPr>
            <w:r w:rsidRPr="00291A6B">
              <w:t>1.05</w:t>
            </w:r>
          </w:p>
        </w:tc>
        <w:tc>
          <w:tcPr>
            <w:tcW w:w="791" w:type="pct"/>
          </w:tcPr>
          <w:p w:rsidR="00F048F7" w:rsidRPr="00291A6B" w:rsidRDefault="00F048F7" w:rsidP="004D5EA4">
            <w:pPr>
              <w:pStyle w:val="ECCTabletext"/>
              <w:keepNext/>
              <w:keepLines/>
            </w:pPr>
            <w:r w:rsidRPr="00291A6B">
              <w:t>0.82</w:t>
            </w:r>
          </w:p>
        </w:tc>
        <w:tc>
          <w:tcPr>
            <w:tcW w:w="1133" w:type="pct"/>
          </w:tcPr>
          <w:p w:rsidR="00F048F7" w:rsidRPr="00291A6B" w:rsidRDefault="00F048F7" w:rsidP="004D5EA4">
            <w:pPr>
              <w:pStyle w:val="ECCTabletext"/>
              <w:keepNext/>
              <w:keepLines/>
            </w:pPr>
            <w:r w:rsidRPr="00291A6B">
              <w:t>0.86</w:t>
            </w:r>
          </w:p>
        </w:tc>
      </w:tr>
    </w:tbl>
    <w:p w:rsidR="00F048F7" w:rsidRPr="00291A6B" w:rsidRDefault="00F048F7" w:rsidP="00291A6B">
      <w:pPr>
        <w:pStyle w:val="Heading4"/>
      </w:pPr>
      <w:bookmarkStart w:id="2399" w:name="_Toc3534864"/>
      <w:r w:rsidRPr="00291A6B">
        <w:rPr>
          <w:rFonts w:eastAsia="Calibri"/>
          <w:lang w:val="en-GB"/>
        </w:rPr>
        <w:t>DL capacity assessment</w:t>
      </w:r>
      <w:r w:rsidRPr="00291A6B">
        <w:rPr>
          <w:lang w:val="en-GB"/>
        </w:rPr>
        <w:t xml:space="preserve"> (grant-based UL transmissions)</w:t>
      </w:r>
      <w:bookmarkEnd w:id="2399"/>
    </w:p>
    <w:tbl>
      <w:tblPr>
        <w:tblW w:w="0" w:type="auto"/>
        <w:tblInd w:w="-108" w:type="dxa"/>
        <w:tblLook w:val="04A0" w:firstRow="1" w:lastRow="0" w:firstColumn="1" w:lastColumn="0" w:noHBand="0" w:noVBand="1"/>
      </w:tblPr>
      <w:tblGrid>
        <w:gridCol w:w="108"/>
        <w:gridCol w:w="9528"/>
      </w:tblGrid>
      <w:tr w:rsidR="00F048F7" w:rsidRPr="003C66DD" w:rsidTr="00F535A6">
        <w:tc>
          <w:tcPr>
            <w:tcW w:w="9528" w:type="dxa"/>
            <w:gridSpan w:val="2"/>
          </w:tcPr>
          <w:p w:rsidR="00F048F7" w:rsidRPr="003C66DD" w:rsidRDefault="00F048F7" w:rsidP="00F048F7">
            <w:r w:rsidRPr="003C66DD">
              <w:t xml:space="preserve">Grant-based UL transmissions are assumed for this assessment, therefore the latency results presented in </w:t>
            </w:r>
            <w:r w:rsidRPr="003C66DD">
              <w:fldChar w:fldCharType="begin"/>
            </w:r>
            <w:r w:rsidRPr="003C66DD">
              <w:instrText xml:space="preserve"> REF _Ref525571995 \h  \* MERGEFORMAT </w:instrText>
            </w:r>
            <w:r w:rsidRPr="003C66DD">
              <w:fldChar w:fldCharType="separate"/>
            </w:r>
            <w:r w:rsidR="003E4243" w:rsidRPr="004F5252">
              <w:t xml:space="preserve">Table </w:t>
            </w:r>
            <w:r w:rsidR="003E4243">
              <w:t>4</w:t>
            </w:r>
            <w:r w:rsidRPr="003C66DD">
              <w:fldChar w:fldCharType="end"/>
            </w:r>
            <w:r w:rsidRPr="003C66DD">
              <w:t xml:space="preserve"> (which assume grant-free UL transmissions) do not apply here.</w:t>
            </w:r>
          </w:p>
          <w:p w:rsidR="00F048F7" w:rsidRPr="003C66DD" w:rsidRDefault="00F048F7" w:rsidP="00291A6B">
            <w:r w:rsidRPr="003C66DD">
              <w:t>Spectral efficiency with different MS moving speeds and the user-perceived throughput (UPT) with different arrival rates are evaluated.</w:t>
            </w:r>
          </w:p>
          <w:p w:rsidR="00F048F7" w:rsidRPr="003C66DD" w:rsidRDefault="00F048F7" w:rsidP="00291A6B">
            <w:r w:rsidRPr="003C66DD">
              <w:t xml:space="preserve">It is observed that the DSDU frame structure performance benefits from fast CSI measurement and feedback, however the frequent </w:t>
            </w:r>
            <w:r w:rsidR="003E4243">
              <w:t>DL/UL</w:t>
            </w:r>
            <w:r w:rsidRPr="003C66DD">
              <w:t xml:space="preserve"> switching brings about the extra GP overhead.</w:t>
            </w:r>
          </w:p>
          <w:p w:rsidR="00F048F7" w:rsidRPr="003C66DD" w:rsidRDefault="00F048F7" w:rsidP="00291A6B">
            <w:r w:rsidRPr="003C66DD">
              <w:fldChar w:fldCharType="begin"/>
            </w:r>
            <w:r w:rsidRPr="003C66DD">
              <w:instrText xml:space="preserve"> REF _Ref525810570 \h  \* MERGEFORMAT </w:instrText>
            </w:r>
            <w:r w:rsidRPr="003C66DD">
              <w:fldChar w:fldCharType="separate"/>
            </w:r>
            <w:r w:rsidR="003E4243" w:rsidRPr="007C1E22">
              <w:t xml:space="preserve">Figure </w:t>
            </w:r>
            <w:r w:rsidR="003E4243">
              <w:t>13</w:t>
            </w:r>
            <w:r w:rsidRPr="003C66DD">
              <w:fldChar w:fldCharType="end"/>
            </w:r>
            <w:r w:rsidRPr="003C66DD">
              <w:t xml:space="preserve"> provides the cell average and cell-edge spectrum efficiency under 10 km/h moving speed can achieve 15% and 23% gain for DDDDDDSUU vs. DSDU, due to the lower overhead.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tblGrid>
            <w:tr w:rsidR="00291A6B" w:rsidRPr="003C66DD" w:rsidTr="00291A6B">
              <w:trPr>
                <w:jc w:val="center"/>
              </w:trPr>
              <w:tc>
                <w:tcPr>
                  <w:tcW w:w="4540" w:type="dxa"/>
                </w:tcPr>
                <w:p w:rsidR="00291A6B" w:rsidRPr="003C66DD" w:rsidRDefault="00291A6B" w:rsidP="00291A6B">
                  <w:r w:rsidRPr="003C66DD">
                    <w:rPr>
                      <w:noProof/>
                      <w:lang w:val="da-DK" w:eastAsia="da-DK"/>
                    </w:rPr>
                    <w:drawing>
                      <wp:inline distT="0" distB="0" distL="0" distR="0" wp14:anchorId="64777D78" wp14:editId="57156120">
                        <wp:extent cx="4243227" cy="1835736"/>
                        <wp:effectExtent l="0" t="0" r="508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31" t="3376" r="3972" b="4048"/>
                                <a:stretch/>
                              </pic:blipFill>
                              <pic:spPr bwMode="auto">
                                <a:xfrm>
                                  <a:off x="0" y="0"/>
                                  <a:ext cx="4255906" cy="18412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048F7" w:rsidRPr="003C66DD" w:rsidRDefault="00F048F7" w:rsidP="003D7DCE">
            <w:pPr>
              <w:jc w:val="center"/>
            </w:pPr>
            <w:r w:rsidRPr="003C66DD">
              <w:rPr>
                <w:noProof/>
                <w:lang w:val="da-DK" w:eastAsia="da-DK"/>
              </w:rPr>
              <w:drawing>
                <wp:inline distT="0" distB="0" distL="0" distR="0" wp14:anchorId="6A3BDE1E" wp14:editId="15C50868">
                  <wp:extent cx="4171308" cy="1737671"/>
                  <wp:effectExtent l="0" t="0" r="1270" b="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22" t="4914" r="4141" b="4176"/>
                          <a:stretch/>
                        </pic:blipFill>
                        <pic:spPr bwMode="auto">
                          <a:xfrm>
                            <a:off x="0" y="0"/>
                            <a:ext cx="4196981" cy="1748366"/>
                          </a:xfrm>
                          <a:prstGeom prst="rect">
                            <a:avLst/>
                          </a:prstGeom>
                          <a:noFill/>
                          <a:ln>
                            <a:noFill/>
                          </a:ln>
                          <a:extLst>
                            <a:ext uri="{53640926-AAD7-44D8-BBD7-CCE9431645EC}">
                              <a14:shadowObscured xmlns:a14="http://schemas.microsoft.com/office/drawing/2010/main"/>
                            </a:ext>
                          </a:extLst>
                        </pic:spPr>
                      </pic:pic>
                    </a:graphicData>
                  </a:graphic>
                </wp:inline>
              </w:drawing>
            </w:r>
          </w:p>
          <w:p w:rsidR="00F048F7" w:rsidRPr="007C1E22" w:rsidRDefault="00F048F7" w:rsidP="00291A6B">
            <w:pPr>
              <w:pStyle w:val="Caption"/>
              <w:rPr>
                <w:lang w:val="en-GB"/>
              </w:rPr>
            </w:pPr>
            <w:bookmarkStart w:id="2400" w:name="_Ref525810570"/>
            <w:r w:rsidRPr="007C1E22">
              <w:rPr>
                <w:lang w:val="en-GB"/>
              </w:rPr>
              <w:t xml:space="preserve">Figure </w:t>
            </w:r>
            <w:r w:rsidRPr="007C1E22">
              <w:rPr>
                <w:lang w:val="en-GB"/>
              </w:rPr>
              <w:fldChar w:fldCharType="begin"/>
            </w:r>
            <w:r w:rsidRPr="007C1E22">
              <w:rPr>
                <w:lang w:val="en-GB"/>
              </w:rPr>
              <w:instrText xml:space="preserve"> SEQ Figure \* ARABIC </w:instrText>
            </w:r>
            <w:r w:rsidRPr="007C1E22">
              <w:rPr>
                <w:lang w:val="en-GB"/>
              </w:rPr>
              <w:fldChar w:fldCharType="separate"/>
            </w:r>
            <w:r w:rsidR="003E4243">
              <w:rPr>
                <w:noProof/>
                <w:lang w:val="en-GB"/>
              </w:rPr>
              <w:t>13</w:t>
            </w:r>
            <w:r w:rsidRPr="007C1E22">
              <w:rPr>
                <w:lang w:val="en-GB"/>
              </w:rPr>
              <w:fldChar w:fldCharType="end"/>
            </w:r>
            <w:bookmarkEnd w:id="2400"/>
            <w:r w:rsidRPr="007C1E22">
              <w:rPr>
                <w:lang w:val="en-GB"/>
              </w:rPr>
              <w:t>: DL spectrum efficiency with different speeds</w:t>
            </w:r>
          </w:p>
          <w:p w:rsidR="00F048F7" w:rsidRPr="003C66DD" w:rsidRDefault="00F048F7" w:rsidP="00291A6B">
            <w:r w:rsidRPr="003C66DD">
              <w:lastRenderedPageBreak/>
              <w:fldChar w:fldCharType="begin"/>
            </w:r>
            <w:r w:rsidRPr="003C66DD">
              <w:instrText xml:space="preserve"> REF _Ref525727311 \h  \* MERGEFORMAT </w:instrText>
            </w:r>
            <w:r w:rsidRPr="003C66DD">
              <w:fldChar w:fldCharType="separate"/>
            </w:r>
            <w:r w:rsidR="003E4243" w:rsidRPr="00E7681D">
              <w:t xml:space="preserve">Figure </w:t>
            </w:r>
            <w:r w:rsidR="003E4243">
              <w:t>14</w:t>
            </w:r>
            <w:r w:rsidRPr="003C66DD">
              <w:fldChar w:fldCharType="end"/>
            </w:r>
            <w:r w:rsidRPr="003C66DD">
              <w:t xml:space="preserve"> shows the balance between overhead and feedback delay, DDDSU frame structure has the best performance in most cases and the gain compared to DSDU can be achieved by more than 10%.</w:t>
            </w:r>
          </w:p>
          <w:p w:rsidR="00F048F7" w:rsidRPr="00291A6B" w:rsidRDefault="00F048F7" w:rsidP="00291A6B">
            <w:pPr>
              <w:pStyle w:val="Caption"/>
              <w:rPr>
                <w:rFonts w:eastAsiaTheme="minorEastAsia"/>
                <w:lang w:val="en-GB"/>
              </w:rPr>
            </w:pPr>
            <w:r w:rsidRPr="00291A6B">
              <w:rPr>
                <w:rFonts w:eastAsiaTheme="minorEastAsia"/>
                <w:lang w:val="en-GB"/>
              </w:rPr>
              <w:t xml:space="preserve"> </w:t>
            </w:r>
          </w:p>
        </w:tc>
      </w:tr>
      <w:tr w:rsidR="00F048F7" w:rsidRPr="003C66DD" w:rsidTr="00F535A6">
        <w:trPr>
          <w:gridBefore w:val="1"/>
          <w:wBefore w:w="108" w:type="dxa"/>
        </w:trPr>
        <w:tc>
          <w:tcPr>
            <w:tcW w:w="9528" w:type="dxa"/>
          </w:tcPr>
          <w:p w:rsidR="00F048F7" w:rsidRPr="007C1E22" w:rsidRDefault="00F048F7" w:rsidP="00291A6B">
            <w:pPr>
              <w:pStyle w:val="Caption"/>
              <w:rPr>
                <w:lang w:val="en-GB"/>
              </w:rPr>
            </w:pPr>
            <w:r w:rsidRPr="00123F11">
              <w:rPr>
                <w:rFonts w:eastAsiaTheme="minorEastAsia"/>
                <w:noProof/>
                <w:lang w:eastAsia="da-DK"/>
              </w:rPr>
              <w:lastRenderedPageBreak/>
              <w:drawing>
                <wp:inline distT="0" distB="0" distL="0" distR="0" wp14:anchorId="42E039A6" wp14:editId="2F10742A">
                  <wp:extent cx="4543888" cy="2080846"/>
                  <wp:effectExtent l="0" t="0" r="0" b="0"/>
                  <wp:docPr id="1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79" t="3818" r="1751" b="2624"/>
                          <a:stretch/>
                        </pic:blipFill>
                        <pic:spPr bwMode="auto">
                          <a:xfrm>
                            <a:off x="0" y="0"/>
                            <a:ext cx="4658067" cy="2133134"/>
                          </a:xfrm>
                          <a:prstGeom prst="rect">
                            <a:avLst/>
                          </a:prstGeom>
                          <a:noFill/>
                          <a:ln>
                            <a:noFill/>
                          </a:ln>
                          <a:extLst>
                            <a:ext uri="{53640926-AAD7-44D8-BBD7-CCE9431645EC}">
                              <a14:shadowObscured xmlns:a14="http://schemas.microsoft.com/office/drawing/2010/main"/>
                            </a:ext>
                          </a:extLst>
                        </pic:spPr>
                      </pic:pic>
                    </a:graphicData>
                  </a:graphic>
                </wp:inline>
              </w:drawing>
            </w:r>
          </w:p>
          <w:p w:rsidR="00F048F7" w:rsidRPr="003C66DD" w:rsidRDefault="00F048F7" w:rsidP="00F048F7"/>
          <w:p w:rsidR="00F048F7" w:rsidRPr="003C66DD" w:rsidRDefault="00F048F7" w:rsidP="00B87ABB">
            <w:pPr>
              <w:jc w:val="center"/>
            </w:pPr>
            <w:r w:rsidRPr="003C66DD">
              <w:rPr>
                <w:noProof/>
                <w:lang w:val="da-DK" w:eastAsia="da-DK"/>
              </w:rPr>
              <w:drawing>
                <wp:inline distT="0" distB="0" distL="0" distR="0" wp14:anchorId="25454773" wp14:editId="6DD2D899">
                  <wp:extent cx="4429212" cy="2057400"/>
                  <wp:effectExtent l="0" t="0" r="9525" b="0"/>
                  <wp:docPr id="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8" t="2891" r="1648" b="3132"/>
                          <a:stretch/>
                        </pic:blipFill>
                        <pic:spPr bwMode="auto">
                          <a:xfrm>
                            <a:off x="0" y="0"/>
                            <a:ext cx="4600311" cy="2136877"/>
                          </a:xfrm>
                          <a:prstGeom prst="rect">
                            <a:avLst/>
                          </a:prstGeom>
                          <a:noFill/>
                          <a:ln>
                            <a:noFill/>
                          </a:ln>
                          <a:extLst>
                            <a:ext uri="{53640926-AAD7-44D8-BBD7-CCE9431645EC}">
                              <a14:shadowObscured xmlns:a14="http://schemas.microsoft.com/office/drawing/2010/main"/>
                            </a:ext>
                          </a:extLst>
                        </pic:spPr>
                      </pic:pic>
                    </a:graphicData>
                  </a:graphic>
                </wp:inline>
              </w:drawing>
            </w:r>
          </w:p>
          <w:p w:rsidR="00F048F7" w:rsidRPr="00E7681D" w:rsidRDefault="00F048F7" w:rsidP="00291A6B">
            <w:pPr>
              <w:pStyle w:val="Caption"/>
              <w:rPr>
                <w:lang w:val="en-GB"/>
              </w:rPr>
            </w:pPr>
          </w:p>
          <w:p w:rsidR="00F048F7" w:rsidRPr="003C66DD" w:rsidRDefault="00F048F7" w:rsidP="00291A6B">
            <w:pPr>
              <w:pStyle w:val="Caption"/>
            </w:pPr>
            <w:bookmarkStart w:id="2401" w:name="_Ref525727311"/>
            <w:r w:rsidRPr="002E31DD">
              <w:rPr>
                <w:b w:val="0"/>
                <w:bCs w:val="0"/>
              </w:rPr>
              <w:t>Fi</w:t>
            </w:r>
            <w:r w:rsidRPr="00E7681D">
              <w:t xml:space="preserve">gure </w:t>
            </w:r>
            <w:r w:rsidRPr="00291A6B">
              <w:fldChar w:fldCharType="begin"/>
            </w:r>
            <w:r w:rsidRPr="00E7681D">
              <w:instrText xml:space="preserve"> SEQ Figure \* ARABIC </w:instrText>
            </w:r>
            <w:r w:rsidRPr="00291A6B">
              <w:fldChar w:fldCharType="separate"/>
            </w:r>
            <w:r w:rsidR="003E4243">
              <w:t>14</w:t>
            </w:r>
            <w:r w:rsidRPr="00291A6B">
              <w:fldChar w:fldCharType="end"/>
            </w:r>
            <w:bookmarkEnd w:id="2401"/>
            <w:r w:rsidRPr="002E31DD">
              <w:rPr>
                <w:b w:val="0"/>
                <w:bCs w:val="0"/>
              </w:rPr>
              <w:t xml:space="preserve">: </w:t>
            </w:r>
            <w:r w:rsidRPr="00E7681D">
              <w:rPr>
                <w:rFonts w:eastAsia="SimSun"/>
              </w:rPr>
              <w:t xml:space="preserve">DL </w:t>
            </w:r>
            <w:r w:rsidRPr="00E7681D">
              <w:t>user-perceived throughput (UPT) with different</w:t>
            </w:r>
            <w:r w:rsidRPr="00E7681D">
              <w:rPr>
                <w:rFonts w:eastAsiaTheme="minorEastAsia"/>
              </w:rPr>
              <w:t xml:space="preserve"> file arrival rates</w:t>
            </w:r>
          </w:p>
        </w:tc>
      </w:tr>
    </w:tbl>
    <w:p w:rsidR="00F048F7" w:rsidRPr="00291A6B" w:rsidRDefault="00F048F7" w:rsidP="00291A6B">
      <w:pPr>
        <w:pStyle w:val="Heading4"/>
      </w:pPr>
      <w:bookmarkStart w:id="2402" w:name="_Toc3534865"/>
      <w:r w:rsidRPr="00291A6B">
        <w:rPr>
          <w:rFonts w:eastAsia="Calibri"/>
          <w:lang w:val="en-GB"/>
        </w:rPr>
        <w:t>UL capacity assessment</w:t>
      </w:r>
      <w:r w:rsidRPr="00291A6B">
        <w:rPr>
          <w:lang w:val="en-GB"/>
        </w:rPr>
        <w:t xml:space="preserve"> (grant-based UL transmissions)</w:t>
      </w:r>
      <w:bookmarkEnd w:id="2402"/>
    </w:p>
    <w:p w:rsidR="00F048F7" w:rsidRPr="003C66DD" w:rsidRDefault="00F048F7" w:rsidP="00291A6B">
      <w:r w:rsidRPr="003C66DD">
        <w:t>According to the study performed:</w:t>
      </w:r>
    </w:p>
    <w:p w:rsidR="00F048F7" w:rsidRPr="003C66DD" w:rsidRDefault="00F048F7" w:rsidP="00F048F7">
      <w:pPr>
        <w:pStyle w:val="ECCBulletsLv1"/>
      </w:pPr>
      <w:r w:rsidRPr="003C66DD">
        <w:t xml:space="preserve">DDDSU frame structure with the good balance of overhead and delay has better performance in most cases under different traffic loads. Compared to DSDU, the gain of user average UPT can achieve to 17%; </w:t>
      </w:r>
    </w:p>
    <w:p w:rsidR="00F048F7" w:rsidRPr="003C66DD" w:rsidRDefault="00F048F7" w:rsidP="003C66DD">
      <w:pPr>
        <w:pStyle w:val="ECCBulletsLv1"/>
      </w:pPr>
      <w:r w:rsidRPr="003C66DD">
        <w:t>If using SUL band, up to 5-times gain can be reached for 5% user throughput since such users benefit from the lower path loss and the sufficient bandwidth in the SUL band.</w:t>
      </w:r>
    </w:p>
    <w:p w:rsidR="00F048F7" w:rsidRPr="007C1E22" w:rsidRDefault="00F048F7" w:rsidP="00F048F7">
      <w:pPr>
        <w:pStyle w:val="Heading1"/>
        <w:rPr>
          <w:lang w:val="en-GB"/>
        </w:rPr>
      </w:pPr>
      <w:bookmarkStart w:id="2403" w:name="_Toc531866074"/>
      <w:bookmarkStart w:id="2404" w:name="_Toc531866140"/>
      <w:bookmarkStart w:id="2405" w:name="_Toc531866206"/>
      <w:bookmarkStart w:id="2406" w:name="_Toc535441945"/>
      <w:bookmarkStart w:id="2407" w:name="_Toc535442967"/>
      <w:bookmarkStart w:id="2408" w:name="_Toc535443044"/>
      <w:bookmarkStart w:id="2409" w:name="_Toc535443157"/>
      <w:bookmarkStart w:id="2410" w:name="_Toc535488376"/>
      <w:bookmarkStart w:id="2411" w:name="_Toc1039548"/>
      <w:bookmarkStart w:id="2412" w:name="_Toc1039724"/>
      <w:bookmarkStart w:id="2413" w:name="_Toc532306906"/>
      <w:bookmarkStart w:id="2414" w:name="_Ref525671651"/>
      <w:bookmarkStart w:id="2415" w:name="_Ref525671652"/>
      <w:bookmarkStart w:id="2416" w:name="_Ref525671653"/>
      <w:bookmarkStart w:id="2417" w:name="_Toc525915205"/>
      <w:bookmarkStart w:id="2418" w:name="_Toc526180174"/>
      <w:bookmarkStart w:id="2419" w:name="_Toc528652134"/>
      <w:bookmarkStart w:id="2420" w:name="_Toc3534866"/>
      <w:bookmarkStart w:id="2421" w:name="_Toc521332392"/>
      <w:bookmarkEnd w:id="2403"/>
      <w:bookmarkEnd w:id="2404"/>
      <w:bookmarkEnd w:id="2405"/>
      <w:bookmarkEnd w:id="2406"/>
      <w:bookmarkEnd w:id="2407"/>
      <w:bookmarkEnd w:id="2408"/>
      <w:bookmarkEnd w:id="2409"/>
      <w:bookmarkEnd w:id="2410"/>
      <w:bookmarkEnd w:id="2411"/>
      <w:bookmarkEnd w:id="2412"/>
      <w:r w:rsidRPr="007C1E22">
        <w:rPr>
          <w:lang w:val="en-GB"/>
        </w:rPr>
        <w:lastRenderedPageBreak/>
        <w:t>Interference mitigation for unsynchronised operation with ECC baseline out of block power limit</w:t>
      </w:r>
      <w:bookmarkEnd w:id="2413"/>
      <w:bookmarkEnd w:id="2414"/>
      <w:bookmarkEnd w:id="2415"/>
      <w:bookmarkEnd w:id="2416"/>
      <w:bookmarkEnd w:id="2417"/>
      <w:bookmarkEnd w:id="2418"/>
      <w:bookmarkEnd w:id="2419"/>
      <w:bookmarkEnd w:id="2420"/>
    </w:p>
    <w:p w:rsidR="00F048F7" w:rsidRPr="00291A6B" w:rsidRDefault="00F048F7" w:rsidP="00F048F7">
      <w:r w:rsidRPr="003C66DD">
        <w:t xml:space="preserve">As it was mentioned in </w:t>
      </w:r>
      <w:r w:rsidR="003C4E62">
        <w:t>s</w:t>
      </w:r>
      <w:r w:rsidRPr="003C66DD">
        <w:t xml:space="preserve">ection </w:t>
      </w:r>
      <w:r w:rsidRPr="003C66DD">
        <w:fldChar w:fldCharType="begin"/>
      </w:r>
      <w:r w:rsidRPr="003C66DD">
        <w:instrText xml:space="preserve"> REF _Ref524471240 \r \h  \* MERGEFORMAT </w:instrText>
      </w:r>
      <w:r w:rsidRPr="003C66DD">
        <w:fldChar w:fldCharType="separate"/>
      </w:r>
      <w:r w:rsidR="003E4243">
        <w:t>2.2</w:t>
      </w:r>
      <w:r w:rsidRPr="003C66DD">
        <w:fldChar w:fldCharType="end"/>
      </w:r>
      <w:r w:rsidRPr="003C66DD">
        <w:t xml:space="preserve">, the ECC has defined the restricted baseline out of block power limit for unsynchronised and semi-synchronised operation of MFCN BSs (see ECC Decision (11)06 (October 2018) Table 4 </w:t>
      </w:r>
      <w:r w:rsidRPr="003C66DD">
        <w:fldChar w:fldCharType="begin"/>
      </w:r>
      <w:r w:rsidRPr="003C66DD">
        <w:instrText xml:space="preserve"> REF _Ref526664741 \n \h  \* MERGEFORMAT </w:instrText>
      </w:r>
      <w:r w:rsidRPr="003C66DD">
        <w:fldChar w:fldCharType="separate"/>
      </w:r>
      <w:r w:rsidR="003E4243">
        <w:t>[3]</w:t>
      </w:r>
      <w:r w:rsidRPr="003C66DD">
        <w:fldChar w:fldCharType="end"/>
      </w:r>
      <w:r w:rsidRPr="003C66DD">
        <w:t>. However, the ECC Decision allows CEPT Administrations to define a "relaxed alternative “restricted baseline limit” applying to specific implementation cases to ensure a more efficient usage of spectrum […] depending on national circumstances." ).</w:t>
      </w:r>
    </w:p>
    <w:p w:rsidR="00F048F7" w:rsidRPr="003C66DD" w:rsidRDefault="00F048F7" w:rsidP="00F048F7">
      <w:pPr>
        <w:rPr>
          <w:rStyle w:val="ECCParagraph"/>
        </w:rPr>
      </w:pPr>
      <w:r w:rsidRPr="003C66DD">
        <w:t>The practical interference criteria adopted to derive the ECC restricted baseline limit is 5%</w:t>
      </w:r>
      <w:r w:rsidRPr="003C66DD">
        <w:rPr>
          <w:rStyle w:val="FootnoteReference"/>
        </w:rPr>
        <w:footnoteReference w:id="23"/>
      </w:r>
      <w:r w:rsidRPr="003C66DD">
        <w:t xml:space="preserve"> degradation in the mean UL throughput of the victim MFCN due to ACLR of interfering BS, with the understanding that interference is not dominated by the adjacent channel selectivity (ACS) of the victim BS. </w:t>
      </w:r>
      <w:r w:rsidRPr="003C66DD">
        <w:rPr>
          <w:rStyle w:val="ECCParagraph"/>
        </w:rPr>
        <w:t xml:space="preserve">The limits were derived from a study (see </w:t>
      </w:r>
      <w:r w:rsidRPr="003C66DD">
        <w:rPr>
          <w:rStyle w:val="ECCParagraph"/>
        </w:rPr>
        <w:fldChar w:fldCharType="begin"/>
      </w:r>
      <w:r w:rsidRPr="003C66DD">
        <w:rPr>
          <w:rStyle w:val="ECCParagraph"/>
        </w:rPr>
        <w:instrText xml:space="preserve"> REF _Ref526495329 \r \h </w:instrText>
      </w:r>
      <w:r w:rsidRPr="003C66DD">
        <w:rPr>
          <w:rStyle w:val="ECCParagraph"/>
        </w:rPr>
      </w:r>
      <w:r w:rsidRPr="003C66DD">
        <w:rPr>
          <w:rStyle w:val="ECCParagraph"/>
        </w:rPr>
        <w:fldChar w:fldCharType="separate"/>
      </w:r>
      <w:r w:rsidR="003E4243">
        <w:rPr>
          <w:rStyle w:val="ECCParagraph"/>
        </w:rPr>
        <w:t>ANNEX 3</w:t>
      </w:r>
      <w:r w:rsidRPr="003C66DD">
        <w:rPr>
          <w:rStyle w:val="ECCParagraph"/>
        </w:rPr>
        <w:fldChar w:fldCharType="end"/>
      </w:r>
      <w:r w:rsidRPr="003C66DD">
        <w:rPr>
          <w:rStyle w:val="ECCParagraph"/>
        </w:rPr>
        <w:t xml:space="preserve"> in ECC Report 281) which considered the interfering and victim MFCNs consisting of Macro BSs in a hexagonal grid (19 sites with three cells each) with an inter-site distance (ISD) of 500 metres. The study considered a shift of the victim MFCN with respect to the interfering MFCN by 70 metres (representing a conservative, not worst case, scenario) and by 288 metres (the best-case scenario). The restricted baseline limit was then derived considering the 70 metres shift. Coexistence in case of uncoordinated collocated sites (e.g. two base stations installed in different corners on the same rooftop and possibly pointing at each other) would correspond to the worst-case scenario.</w:t>
      </w:r>
    </w:p>
    <w:p w:rsidR="00F048F7" w:rsidRPr="003C66DD" w:rsidRDefault="00F048F7" w:rsidP="00291A6B">
      <w:pPr>
        <w:jc w:val="center"/>
        <w:rPr>
          <w:rStyle w:val="ECCParagraph"/>
        </w:rPr>
      </w:pPr>
      <w:r w:rsidRPr="003C66DD">
        <w:rPr>
          <w:rStyle w:val="ECCParagraph"/>
          <w:noProof/>
          <w:lang w:val="da-DK" w:eastAsia="da-DK"/>
        </w:rPr>
        <w:drawing>
          <wp:inline distT="0" distB="0" distL="0" distR="0" wp14:anchorId="4CCC4CE8" wp14:editId="54AF4CB4">
            <wp:extent cx="4536507" cy="25780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1826" cy="2581024"/>
                    </a:xfrm>
                    <a:prstGeom prst="rect">
                      <a:avLst/>
                    </a:prstGeom>
                    <a:noFill/>
                  </pic:spPr>
                </pic:pic>
              </a:graphicData>
            </a:graphic>
          </wp:inline>
        </w:drawing>
      </w:r>
    </w:p>
    <w:p w:rsidR="00F048F7" w:rsidRPr="00291A6B" w:rsidRDefault="00F048F7" w:rsidP="003C66DD">
      <w:pPr>
        <w:pStyle w:val="Caption"/>
        <w:rPr>
          <w:lang w:val="en-GB"/>
        </w:rPr>
      </w:pPr>
      <w:bookmarkStart w:id="2422" w:name="_Ref526807475"/>
      <w:r w:rsidRPr="00291A6B">
        <w:rPr>
          <w:lang w:val="en-GB"/>
        </w:rPr>
        <w:t xml:space="preserve">Figure </w:t>
      </w:r>
      <w:r w:rsidRPr="00291A6B">
        <w:rPr>
          <w:lang w:val="en-GB"/>
        </w:rPr>
        <w:fldChar w:fldCharType="begin"/>
      </w:r>
      <w:r w:rsidRPr="00291A6B">
        <w:rPr>
          <w:lang w:val="en-GB"/>
        </w:rPr>
        <w:instrText xml:space="preserve"> SEQ Figure \* ARABIC </w:instrText>
      </w:r>
      <w:r w:rsidRPr="00291A6B">
        <w:rPr>
          <w:lang w:val="en-GB"/>
        </w:rPr>
        <w:fldChar w:fldCharType="separate"/>
      </w:r>
      <w:r w:rsidR="003E4243" w:rsidRPr="00291A6B">
        <w:rPr>
          <w:lang w:val="en-GB"/>
        </w:rPr>
        <w:t>15</w:t>
      </w:r>
      <w:r w:rsidRPr="00291A6B">
        <w:rPr>
          <w:lang w:val="en-GB"/>
        </w:rPr>
        <w:fldChar w:fldCharType="end"/>
      </w:r>
      <w:bookmarkEnd w:id="2422"/>
      <w:r w:rsidRPr="00291A6B">
        <w:rPr>
          <w:lang w:val="en-GB"/>
        </w:rPr>
        <w:t xml:space="preserve">: Best case and </w:t>
      </w:r>
      <w:r w:rsidRPr="007C1E22">
        <w:rPr>
          <w:lang w:val="en-GB"/>
        </w:rPr>
        <w:t>conservative</w:t>
      </w:r>
      <w:r w:rsidRPr="00291A6B">
        <w:rPr>
          <w:lang w:val="en-GB"/>
        </w:rPr>
        <w:t xml:space="preserve"> </w:t>
      </w:r>
      <w:r w:rsidRPr="007C1E22">
        <w:rPr>
          <w:lang w:val="en-GB"/>
        </w:rPr>
        <w:t>network</w:t>
      </w:r>
      <w:r w:rsidRPr="00291A6B">
        <w:rPr>
          <w:lang w:val="en-GB"/>
        </w:rPr>
        <w:t xml:space="preserve"> shifts</w:t>
      </w:r>
    </w:p>
    <w:p w:rsidR="00F048F7" w:rsidRPr="00E7681D" w:rsidRDefault="00F048F7" w:rsidP="00F048F7">
      <w:pPr>
        <w:rPr>
          <w:rStyle w:val="ECCParagraph"/>
        </w:rPr>
      </w:pPr>
      <w:r w:rsidRPr="007C1E22">
        <w:rPr>
          <w:rStyle w:val="ECCParagraph"/>
        </w:rPr>
        <w:t>The study has assumed the required ACLR to be nominally equal to the required ACIR, with the understanding that interference is not dominated by the adjacent channel selectivity (ACS) of the victim base station. Therefore the study does not account for the blocking effect due to BS-BS interference.</w:t>
      </w:r>
    </w:p>
    <w:p w:rsidR="00F048F7" w:rsidRPr="00291A6B" w:rsidRDefault="00F048F7" w:rsidP="00F048F7">
      <w:pPr>
        <w:rPr>
          <w:rStyle w:val="ECCParagraph"/>
        </w:rPr>
      </w:pPr>
      <w:r w:rsidRPr="007C1E22">
        <w:rPr>
          <w:rStyle w:val="ECCParagraph"/>
        </w:rPr>
        <w:t xml:space="preserve">The study does not assess the MS-MS interference while it is </w:t>
      </w:r>
      <w:r w:rsidRPr="00291A6B">
        <w:rPr>
          <w:rStyle w:val="ECCParagraph"/>
        </w:rPr>
        <w:t xml:space="preserve">expected that some 5G use cases will imply the deployment of MSs that are in fixed positions and close to each other (e.g. crowded stadiums, trains, busses, (home) CPEs in fixed wireless access (FWA) systems, </w:t>
      </w:r>
      <w:r w:rsidRPr="007C1E22">
        <w:rPr>
          <w:rStyle w:val="ECCParagraph"/>
        </w:rPr>
        <w:t xml:space="preserve">and </w:t>
      </w:r>
      <w:r w:rsidRPr="00291A6B">
        <w:rPr>
          <w:rStyle w:val="ECCParagraph"/>
        </w:rPr>
        <w:t>fixed machinery/robots in factories). In such scenarios, the MS-MS interference might not be negligible anymore.</w:t>
      </w:r>
      <w:r w:rsidRPr="007C1E22">
        <w:rPr>
          <w:rStyle w:val="ECCParagraph"/>
        </w:rPr>
        <w:t xml:space="preserve"> </w:t>
      </w:r>
    </w:p>
    <w:p w:rsidR="00F048F7" w:rsidRPr="00291A6B" w:rsidRDefault="00F048F7" w:rsidP="00F048F7">
      <w:pPr>
        <w:rPr>
          <w:rStyle w:val="ECCParagraph"/>
        </w:rPr>
      </w:pPr>
      <w:r w:rsidRPr="00291A6B">
        <w:rPr>
          <w:rStyle w:val="ECCParagraph"/>
        </w:rPr>
        <w:t xml:space="preserve">It is worth </w:t>
      </w:r>
      <w:r w:rsidRPr="007C1E22">
        <w:rPr>
          <w:rStyle w:val="ECCParagraph"/>
        </w:rPr>
        <w:t>noting</w:t>
      </w:r>
      <w:r w:rsidRPr="00291A6B">
        <w:rPr>
          <w:rStyle w:val="ECCParagraph"/>
        </w:rPr>
        <w:t xml:space="preserve"> that ECC restricted baseline out of block power limit defined in ECC Report 281 was derived assuming the specific case of </w:t>
      </w:r>
      <w:r w:rsidRPr="007C1E22">
        <w:rPr>
          <w:rStyle w:val="ECCParagraph"/>
        </w:rPr>
        <w:t xml:space="preserve">two </w:t>
      </w:r>
      <w:r w:rsidRPr="00291A6B">
        <w:rPr>
          <w:rStyle w:val="ECCParagraph"/>
        </w:rPr>
        <w:t xml:space="preserve">adjacent operators with misaligned duplex directions for the whole frame duration </w:t>
      </w:r>
      <w:r w:rsidRPr="007C1E22">
        <w:rPr>
          <w:rStyle w:val="ECCParagraph"/>
        </w:rPr>
        <w:t xml:space="preserve">which in this Report is </w:t>
      </w:r>
      <w:r w:rsidRPr="00291A6B">
        <w:rPr>
          <w:rStyle w:val="ECCParagraph"/>
        </w:rPr>
        <w:t>referred to as "</w:t>
      </w:r>
      <w:r w:rsidRPr="007C1E22">
        <w:rPr>
          <w:rStyle w:val="ECCParagraph"/>
        </w:rPr>
        <w:t>fully-</w:t>
      </w:r>
      <w:r w:rsidRPr="00291A6B">
        <w:rPr>
          <w:rStyle w:val="ECCParagraph"/>
        </w:rPr>
        <w:t>synchronised</w:t>
      </w:r>
      <w:r w:rsidRPr="007C1E22">
        <w:rPr>
          <w:rStyle w:val="ECCParagraph"/>
        </w:rPr>
        <w:t>".</w:t>
      </w:r>
      <w:r w:rsidRPr="00291A6B">
        <w:rPr>
          <w:rStyle w:val="ECCParagraph"/>
        </w:rPr>
        <w:t xml:space="preserve"> The probability for this specific case </w:t>
      </w:r>
      <w:r w:rsidRPr="00291A6B">
        <w:rPr>
          <w:rStyle w:val="ECCParagraph"/>
        </w:rPr>
        <w:lastRenderedPageBreak/>
        <w:t>to happen is low</w:t>
      </w:r>
      <w:r w:rsidRPr="004D5EA4">
        <w:rPr>
          <w:rStyle w:val="ECCHLsuperscript"/>
        </w:rPr>
        <w:footnoteReference w:id="24"/>
      </w:r>
      <w:r w:rsidRPr="00291A6B">
        <w:rPr>
          <w:rStyle w:val="ECCParagraph"/>
        </w:rPr>
        <w:t xml:space="preserve"> and, therefore, "fully</w:t>
      </w:r>
      <w:r w:rsidRPr="007C1E22">
        <w:rPr>
          <w:rStyle w:val="ECCParagraph"/>
        </w:rPr>
        <w:t>-</w:t>
      </w:r>
      <w:r w:rsidRPr="00291A6B">
        <w:rPr>
          <w:rStyle w:val="ECCParagraph"/>
        </w:rPr>
        <w:t xml:space="preserve">unsynchronised" is a </w:t>
      </w:r>
      <w:r w:rsidRPr="007C1E22">
        <w:rPr>
          <w:rStyle w:val="ECCParagraph"/>
        </w:rPr>
        <w:t xml:space="preserve">theoretical </w:t>
      </w:r>
      <w:r w:rsidRPr="00291A6B">
        <w:rPr>
          <w:rStyle w:val="ECCParagraph"/>
        </w:rPr>
        <w:t>worst</w:t>
      </w:r>
      <w:r w:rsidRPr="007C1E22">
        <w:rPr>
          <w:rStyle w:val="ECCParagraph"/>
        </w:rPr>
        <w:t>-</w:t>
      </w:r>
      <w:r w:rsidRPr="00291A6B">
        <w:rPr>
          <w:rStyle w:val="ECCParagraph"/>
        </w:rPr>
        <w:t>case assumption</w:t>
      </w:r>
      <w:r w:rsidRPr="007C1E22">
        <w:rPr>
          <w:rStyle w:val="ECCParagraph"/>
        </w:rPr>
        <w:t xml:space="preserve"> purely for study purposes. </w:t>
      </w:r>
    </w:p>
    <w:p w:rsidR="00F048F7" w:rsidRPr="00291A6B" w:rsidRDefault="00F048F7" w:rsidP="00F048F7">
      <w:pPr>
        <w:rPr>
          <w:rStyle w:val="ECCParagraph"/>
        </w:rPr>
      </w:pPr>
      <w:r w:rsidRPr="00291A6B">
        <w:rPr>
          <w:rStyle w:val="ECCParagraph"/>
        </w:rPr>
        <w:t xml:space="preserve">The implementation challenges, based on currently available technology, associated with the ECC restricted baseline out of block limit have been described in </w:t>
      </w:r>
      <w:r w:rsidR="003C4E62">
        <w:rPr>
          <w:rStyle w:val="ECCParagraph"/>
        </w:rPr>
        <w:t>s</w:t>
      </w:r>
      <w:r w:rsidRPr="007C1E22">
        <w:rPr>
          <w:rStyle w:val="ECCParagraph"/>
        </w:rPr>
        <w:t>ection</w:t>
      </w:r>
      <w:r w:rsidRPr="00291A6B">
        <w:rPr>
          <w:rStyle w:val="ECCParagraph"/>
        </w:rPr>
        <w:t xml:space="preserve"> </w:t>
      </w:r>
      <w:r w:rsidRPr="00291A6B">
        <w:rPr>
          <w:rStyle w:val="ECCParagraph"/>
        </w:rPr>
        <w:fldChar w:fldCharType="begin"/>
      </w:r>
      <w:r w:rsidRPr="00291A6B">
        <w:rPr>
          <w:rStyle w:val="ECCParagraph"/>
        </w:rPr>
        <w:instrText xml:space="preserve"> REF _Ref525684251 \r \h  \* MERGEFORMAT </w:instrText>
      </w:r>
      <w:r w:rsidRPr="00291A6B">
        <w:rPr>
          <w:rStyle w:val="ECCParagraph"/>
        </w:rPr>
      </w:r>
      <w:r w:rsidRPr="00291A6B">
        <w:rPr>
          <w:rStyle w:val="ECCParagraph"/>
        </w:rPr>
        <w:fldChar w:fldCharType="separate"/>
      </w:r>
      <w:r w:rsidR="003E4243" w:rsidRPr="00291A6B">
        <w:rPr>
          <w:rStyle w:val="ECCParagraph"/>
        </w:rPr>
        <w:t>2.2.2</w:t>
      </w:r>
      <w:r w:rsidRPr="00291A6B">
        <w:rPr>
          <w:rStyle w:val="ECCParagraph"/>
        </w:rPr>
        <w:fldChar w:fldCharType="end"/>
      </w:r>
      <w:r w:rsidRPr="00291A6B">
        <w:rPr>
          <w:rStyle w:val="ECCParagraph"/>
        </w:rPr>
        <w:t>.</w:t>
      </w:r>
    </w:p>
    <w:p w:rsidR="00F048F7" w:rsidRPr="00291A6B" w:rsidRDefault="00F048F7" w:rsidP="00F048F7">
      <w:pPr>
        <w:rPr>
          <w:rStyle w:val="ECCParagraph"/>
        </w:rPr>
      </w:pPr>
      <w:r w:rsidRPr="00291A6B">
        <w:rPr>
          <w:rStyle w:val="ECCParagraph"/>
        </w:rPr>
        <w:t>Interference due to unsynchronised operation can be partly mitigated by adopting the following solutions individually or in combination:</w:t>
      </w:r>
    </w:p>
    <w:p w:rsidR="00F048F7" w:rsidRPr="003C66DD" w:rsidRDefault="00F048F7" w:rsidP="00F048F7">
      <w:pPr>
        <w:pStyle w:val="ECCBulletsLv1"/>
      </w:pPr>
      <w:r w:rsidRPr="003C66DD">
        <w:t>Adoption of a guard band and operator-specific filtering between the adjacent spectrum assignments associated with the interfering network and the victim network;</w:t>
      </w:r>
    </w:p>
    <w:p w:rsidR="00F048F7" w:rsidRPr="003C66DD" w:rsidRDefault="00F048F7" w:rsidP="00F048F7">
      <w:pPr>
        <w:pStyle w:val="ECCBulletsLv1"/>
      </w:pPr>
      <w:r w:rsidRPr="003C66DD">
        <w:t>Geographic separation between the interfering network and the victim network;</w:t>
      </w:r>
    </w:p>
    <w:p w:rsidR="00F048F7" w:rsidRPr="003C66DD" w:rsidRDefault="00F048F7" w:rsidP="00F048F7">
      <w:pPr>
        <w:pStyle w:val="ECCBulletsLv1"/>
      </w:pPr>
      <w:r w:rsidRPr="003C66DD">
        <w:t xml:space="preserve">Alternative network topologies to </w:t>
      </w:r>
      <w:r w:rsidR="00A311D2">
        <w:t>m</w:t>
      </w:r>
      <w:r w:rsidRPr="003C66DD">
        <w:t>acro-cellular networks:</w:t>
      </w:r>
    </w:p>
    <w:p w:rsidR="00F048F7" w:rsidRPr="003C66DD" w:rsidRDefault="00F048F7" w:rsidP="00291A6B">
      <w:pPr>
        <w:pStyle w:val="ECCBulletsLv1"/>
      </w:pPr>
      <w:r w:rsidRPr="003C66DD">
        <w:t>Micro BS networks;</w:t>
      </w:r>
    </w:p>
    <w:p w:rsidR="00F048F7" w:rsidRPr="003C66DD" w:rsidRDefault="00F048F7" w:rsidP="00291A6B">
      <w:pPr>
        <w:pStyle w:val="ECCBulletsLv1"/>
      </w:pPr>
      <w:r w:rsidRPr="003C66DD">
        <w:t>Indoor BS networks;</w:t>
      </w:r>
    </w:p>
    <w:p w:rsidR="00F048F7" w:rsidRPr="003C66DD" w:rsidRDefault="00F048F7" w:rsidP="00F048F7">
      <w:pPr>
        <w:pStyle w:val="ECCBulletsLv1"/>
      </w:pPr>
      <w:r w:rsidRPr="003C66DD">
        <w:t>Semi-synchronised operation.</w:t>
      </w:r>
    </w:p>
    <w:p w:rsidR="00F048F7" w:rsidRPr="00291A6B" w:rsidRDefault="00F048F7" w:rsidP="00291A6B">
      <w:pPr>
        <w:rPr>
          <w:rStyle w:val="ECCParagraph"/>
        </w:rPr>
      </w:pPr>
      <w:r w:rsidRPr="00291A6B">
        <w:rPr>
          <w:rStyle w:val="ECCParagraph"/>
        </w:rPr>
        <w:t xml:space="preserve">The following </w:t>
      </w:r>
      <w:r w:rsidR="003C4E62">
        <w:rPr>
          <w:rStyle w:val="ECCParagraph"/>
        </w:rPr>
        <w:t>s</w:t>
      </w:r>
      <w:r w:rsidRPr="00267FD7">
        <w:rPr>
          <w:rStyle w:val="ECCParagraph"/>
        </w:rPr>
        <w:t>ections</w:t>
      </w:r>
      <w:r w:rsidRPr="00291A6B">
        <w:rPr>
          <w:rStyle w:val="ECCParagraph"/>
        </w:rPr>
        <w:t xml:space="preserve"> assess </w:t>
      </w:r>
      <w:r w:rsidRPr="00267FD7">
        <w:rPr>
          <w:rStyle w:val="ECCParagraph"/>
        </w:rPr>
        <w:t>to what extent each</w:t>
      </w:r>
      <w:r w:rsidRPr="00291A6B">
        <w:rPr>
          <w:rStyle w:val="ECCParagraph"/>
        </w:rPr>
        <w:t xml:space="preserve"> of </w:t>
      </w:r>
      <w:r w:rsidRPr="00267FD7">
        <w:rPr>
          <w:rStyle w:val="ECCParagraph"/>
        </w:rPr>
        <w:t xml:space="preserve">these </w:t>
      </w:r>
      <w:r w:rsidRPr="00291A6B">
        <w:rPr>
          <w:rStyle w:val="ECCParagraph"/>
        </w:rPr>
        <w:t xml:space="preserve">interference mitigations </w:t>
      </w:r>
      <w:r w:rsidRPr="00267FD7">
        <w:rPr>
          <w:rStyle w:val="ECCParagraph"/>
        </w:rPr>
        <w:t>can improve coexistence between operators</w:t>
      </w:r>
      <w:r w:rsidRPr="00291A6B">
        <w:rPr>
          <w:rStyle w:val="ECCParagraph"/>
        </w:rPr>
        <w:t>. The main results from coexistence studies are introduced while leaving the full set of studies to the</w:t>
      </w:r>
      <w:r w:rsidRPr="00267FD7">
        <w:rPr>
          <w:rStyle w:val="ECCParagraph"/>
        </w:rPr>
        <w:t xml:space="preserve"> Annexes</w:t>
      </w:r>
      <w:r w:rsidRPr="00291A6B">
        <w:rPr>
          <w:rStyle w:val="ECCParagraph"/>
        </w:rPr>
        <w:t xml:space="preserve"> of this Report.</w:t>
      </w:r>
      <w:r w:rsidRPr="00267FD7">
        <w:rPr>
          <w:rStyle w:val="ECCParagraph"/>
        </w:rPr>
        <w:t xml:space="preserve"> </w:t>
      </w:r>
    </w:p>
    <w:p w:rsidR="00F048F7" w:rsidRPr="00267FD7" w:rsidRDefault="00F048F7" w:rsidP="00267FD7">
      <w:pPr>
        <w:rPr>
          <w:rStyle w:val="ECCParagraph"/>
        </w:rPr>
      </w:pPr>
      <w:bookmarkStart w:id="2423" w:name="_Toc525034457"/>
      <w:bookmarkStart w:id="2424" w:name="_Toc525564145"/>
      <w:bookmarkStart w:id="2425" w:name="_Toc525564310"/>
      <w:bookmarkStart w:id="2426" w:name="_Toc525564474"/>
      <w:bookmarkStart w:id="2427" w:name="_Toc525564638"/>
      <w:bookmarkStart w:id="2428" w:name="_Toc525564802"/>
      <w:bookmarkStart w:id="2429" w:name="_Toc525564966"/>
      <w:bookmarkStart w:id="2430" w:name="_Toc525565130"/>
      <w:bookmarkStart w:id="2431" w:name="_Toc525565295"/>
      <w:bookmarkStart w:id="2432" w:name="_Toc525565542"/>
      <w:bookmarkStart w:id="2433" w:name="_Toc525565705"/>
      <w:bookmarkStart w:id="2434" w:name="_Toc525565869"/>
      <w:bookmarkStart w:id="2435" w:name="_Toc525572185"/>
      <w:bookmarkStart w:id="2436" w:name="_Toc525592438"/>
      <w:bookmarkStart w:id="2437" w:name="_Toc525623878"/>
      <w:bookmarkStart w:id="2438" w:name="_Toc525627598"/>
      <w:bookmarkStart w:id="2439" w:name="_Toc525671550"/>
      <w:bookmarkStart w:id="2440" w:name="_Toc525672085"/>
      <w:bookmarkStart w:id="2441" w:name="_Toc525683436"/>
      <w:bookmarkStart w:id="2442" w:name="_Toc525683606"/>
      <w:bookmarkStart w:id="2443" w:name="_Toc525687621"/>
      <w:bookmarkStart w:id="2444" w:name="_Toc525725191"/>
      <w:bookmarkStart w:id="2445" w:name="_Toc525727759"/>
      <w:bookmarkStart w:id="2446" w:name="_Toc525728880"/>
      <w:bookmarkStart w:id="2447" w:name="_Toc525730056"/>
      <w:bookmarkStart w:id="2448" w:name="_Toc525730222"/>
      <w:bookmarkStart w:id="2449" w:name="_Toc525731117"/>
      <w:bookmarkStart w:id="2450" w:name="_Toc525731652"/>
      <w:bookmarkStart w:id="2451" w:name="_Toc525733466"/>
      <w:bookmarkStart w:id="2452" w:name="_Toc525735514"/>
      <w:bookmarkStart w:id="2453" w:name="_Toc525735727"/>
      <w:bookmarkStart w:id="2454" w:name="_Toc525735895"/>
      <w:bookmarkStart w:id="2455" w:name="_Toc525737314"/>
      <w:bookmarkStart w:id="2456" w:name="_Ref525565965"/>
      <w:bookmarkStart w:id="2457" w:name="_Toc525915206"/>
      <w:bookmarkStart w:id="2458" w:name="_Toc526180175"/>
      <w:bookmarkStart w:id="2459" w:name="_Toc528652135"/>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Pr="00267FD7">
        <w:rPr>
          <w:rStyle w:val="ECCParagraph"/>
        </w:rPr>
        <w:t>It is worth noting that the performance criteria in the coexistence studies is maximum 5% throughput loss</w:t>
      </w:r>
      <w:r w:rsidRPr="00DC7BE0">
        <w:rPr>
          <w:rStyle w:val="ECCHLsuperscript"/>
        </w:rPr>
        <w:footnoteReference w:id="25"/>
      </w:r>
      <w:r w:rsidRPr="00267FD7">
        <w:rPr>
          <w:rStyle w:val="ECCParagraph"/>
        </w:rPr>
        <w:t>. For URLLC use cases 5% loss is not acceptable. For these use cases the relevant throughput loss level should be closer to 0%.</w:t>
      </w:r>
    </w:p>
    <w:p w:rsidR="00F048F7" w:rsidRPr="003C66DD" w:rsidRDefault="005A01F8" w:rsidP="00F048F7">
      <w:pPr>
        <w:pStyle w:val="Heading2"/>
        <w:rPr>
          <w:rStyle w:val="ECCParagraph"/>
        </w:rPr>
      </w:pPr>
      <w:bookmarkStart w:id="2460" w:name="_Toc532306907"/>
      <w:bookmarkStart w:id="2461" w:name="_Toc3534867"/>
      <w:r w:rsidRPr="003C66DD">
        <w:rPr>
          <w:rStyle w:val="ECCParagraph"/>
        </w:rPr>
        <w:t>Guard</w:t>
      </w:r>
      <w:r>
        <w:rPr>
          <w:rStyle w:val="ECCParagraph"/>
        </w:rPr>
        <w:t xml:space="preserve"> </w:t>
      </w:r>
      <w:r w:rsidRPr="003C66DD">
        <w:rPr>
          <w:rStyle w:val="ECCParagraph"/>
        </w:rPr>
        <w:t xml:space="preserve">band </w:t>
      </w:r>
      <w:r w:rsidR="00F048F7" w:rsidRPr="003C66DD">
        <w:rPr>
          <w:rStyle w:val="ECCParagraph"/>
        </w:rPr>
        <w:t>requirement for unsynchronised operation</w:t>
      </w:r>
      <w:bookmarkEnd w:id="2421"/>
      <w:bookmarkEnd w:id="2456"/>
      <w:bookmarkEnd w:id="2457"/>
      <w:bookmarkEnd w:id="2458"/>
      <w:bookmarkEnd w:id="2459"/>
      <w:bookmarkEnd w:id="2460"/>
      <w:bookmarkEnd w:id="2461"/>
    </w:p>
    <w:p w:rsidR="00F048F7" w:rsidRPr="00267FD7" w:rsidRDefault="00F048F7" w:rsidP="00F048F7">
      <w:pPr>
        <w:rPr>
          <w:rStyle w:val="ECCParagraph"/>
        </w:rPr>
      </w:pPr>
      <w:r w:rsidRPr="00291A6B">
        <w:rPr>
          <w:rStyle w:val="ECCParagraph"/>
        </w:rPr>
        <w:t>For non-AAS</w:t>
      </w:r>
      <w:r w:rsidRPr="00267FD7">
        <w:rPr>
          <w:rStyle w:val="ECCParagraph"/>
        </w:rPr>
        <w:t xml:space="preserve"> BSs, according to</w:t>
      </w:r>
      <w:r w:rsidRPr="00291A6B">
        <w:rPr>
          <w:rStyle w:val="ECCParagraph"/>
        </w:rPr>
        <w:t xml:space="preserve"> ECC </w:t>
      </w:r>
      <w:r w:rsidRPr="00267FD7">
        <w:rPr>
          <w:rStyle w:val="ECCParagraph"/>
        </w:rPr>
        <w:t>Report</w:t>
      </w:r>
      <w:r w:rsidRPr="00291A6B">
        <w:rPr>
          <w:rStyle w:val="ECCParagraph"/>
        </w:rPr>
        <w:t xml:space="preserve"> 203 a 5 MHz guard band and</w:t>
      </w:r>
      <w:r w:rsidRPr="00267FD7">
        <w:rPr>
          <w:rStyle w:val="ECCParagraph"/>
        </w:rPr>
        <w:t xml:space="preserve"> operator-specific</w:t>
      </w:r>
      <w:r w:rsidRPr="00291A6B">
        <w:rPr>
          <w:rStyle w:val="ECCParagraph"/>
        </w:rPr>
        <w:t xml:space="preserve"> filtering are necessary for coexistence between TDD and FDD networks in the 3400-3800 MHz band and it is expected that a similar guard band and </w:t>
      </w:r>
      <w:r w:rsidRPr="00267FD7">
        <w:rPr>
          <w:rStyle w:val="ECCParagraph"/>
        </w:rPr>
        <w:t xml:space="preserve">external </w:t>
      </w:r>
      <w:r w:rsidRPr="00291A6B">
        <w:rPr>
          <w:rStyle w:val="ECCParagraph"/>
        </w:rPr>
        <w:t xml:space="preserve">filtering would be required for unsynchronised non-AAS TDD networks. </w:t>
      </w:r>
    </w:p>
    <w:p w:rsidR="00F048F7" w:rsidRPr="00D43C54" w:rsidRDefault="00F048F7" w:rsidP="00F048F7">
      <w:pPr>
        <w:rPr>
          <w:rStyle w:val="ECCParagraph"/>
        </w:rPr>
      </w:pPr>
      <w:r w:rsidRPr="008C5FD5">
        <w:rPr>
          <w:rStyle w:val="ECCParagraph"/>
        </w:rPr>
        <w:t>There was no technical analysis on the size of guard band and internal operator-specific filters</w:t>
      </w:r>
      <w:r w:rsidRPr="00D43C54">
        <w:rPr>
          <w:rStyle w:val="ECCParagraph"/>
        </w:rPr>
        <w:t xml:space="preserve"> required for AAS to meet the ECC restrictive baseline out of block power limit.</w:t>
      </w:r>
    </w:p>
    <w:p w:rsidR="00F048F7" w:rsidRPr="00D43C54" w:rsidRDefault="00F048F7" w:rsidP="00F048F7">
      <w:pPr>
        <w:rPr>
          <w:rStyle w:val="ECCParagraph"/>
        </w:rPr>
      </w:pPr>
      <w:bookmarkStart w:id="2462" w:name="_Toc525915207"/>
      <w:bookmarkStart w:id="2463" w:name="_Toc526180176"/>
      <w:bookmarkStart w:id="2464" w:name="_Toc528652136"/>
      <w:r w:rsidRPr="00D43C54">
        <w:rPr>
          <w:rStyle w:val="ECCParagraph"/>
        </w:rPr>
        <w:t xml:space="preserve">With AAS operation, operator-specific RF filters implementation would be very challenging, and the implementation of a guard band, which would also reduce the spectral efficiency in the band, would not provide any benefit in practice.   </w:t>
      </w:r>
    </w:p>
    <w:p w:rsidR="00F048F7" w:rsidRPr="00D43C54" w:rsidRDefault="00F048F7" w:rsidP="00F048F7">
      <w:pPr>
        <w:rPr>
          <w:rStyle w:val="ECCParagraph"/>
        </w:rPr>
      </w:pPr>
      <w:r w:rsidRPr="00D43C54">
        <w:rPr>
          <w:rStyle w:val="ECCParagraph"/>
        </w:rPr>
        <w:t xml:space="preserve">For AAS BSs, </w:t>
      </w:r>
      <w:r w:rsidRPr="00291A6B">
        <w:rPr>
          <w:rStyle w:val="ECCParagraph"/>
        </w:rPr>
        <w:t xml:space="preserve">ECC Report 281 </w:t>
      </w:r>
      <w:r w:rsidR="000363CA">
        <w:rPr>
          <w:rStyle w:val="ECCParagraph"/>
        </w:rPr>
        <w:t>states</w:t>
      </w:r>
      <w:r w:rsidRPr="00291A6B">
        <w:rPr>
          <w:rStyle w:val="ECCParagraph"/>
        </w:rPr>
        <w:t xml:space="preserve"> that, using current filtering technology, about 20 MHz guard band and internal filters would be required for AAS to meet the </w:t>
      </w:r>
      <w:r w:rsidRPr="00D43C54">
        <w:rPr>
          <w:rStyle w:val="ECCParagraph"/>
        </w:rPr>
        <w:t xml:space="preserve">ECC additional </w:t>
      </w:r>
      <w:r w:rsidRPr="00291A6B">
        <w:rPr>
          <w:rStyle w:val="ECCParagraph"/>
        </w:rPr>
        <w:t xml:space="preserve">baseline </w:t>
      </w:r>
      <w:r w:rsidRPr="00D43C54">
        <w:rPr>
          <w:rStyle w:val="ECCParagraph"/>
        </w:rPr>
        <w:t xml:space="preserve">out of band power limit </w:t>
      </w:r>
      <w:r w:rsidRPr="00291A6B">
        <w:rPr>
          <w:rStyle w:val="ECCParagraph"/>
        </w:rPr>
        <w:t>to protect radars below 3400MHz. A similar size of guard band and similar operator-specific</w:t>
      </w:r>
      <w:r w:rsidRPr="00D43C54">
        <w:rPr>
          <w:rStyle w:val="ECCParagraph"/>
        </w:rPr>
        <w:t xml:space="preserve"> internal</w:t>
      </w:r>
      <w:r w:rsidRPr="00291A6B">
        <w:rPr>
          <w:rStyle w:val="ECCParagraph"/>
        </w:rPr>
        <w:t xml:space="preserve"> filters may be required for AAS to meet the ECC restrictive baseline out of block power limit.</w:t>
      </w:r>
    </w:p>
    <w:p w:rsidR="00F048F7" w:rsidRPr="00291A6B" w:rsidRDefault="00CA4568" w:rsidP="00F048F7">
      <w:pPr>
        <w:pStyle w:val="Heading2"/>
        <w:rPr>
          <w:rStyle w:val="ECCParagraph"/>
          <w:rFonts w:eastAsia="Calibri"/>
        </w:rPr>
      </w:pPr>
      <w:bookmarkStart w:id="2465" w:name="_Toc532306908"/>
      <w:bookmarkStart w:id="2466" w:name="_Toc3534868"/>
      <w:r w:rsidRPr="003C66DD">
        <w:rPr>
          <w:rStyle w:val="ECCParagraph"/>
        </w:rPr>
        <w:t>G</w:t>
      </w:r>
      <w:r w:rsidR="00F048F7" w:rsidRPr="003C66DD">
        <w:rPr>
          <w:rStyle w:val="ECCParagraph"/>
        </w:rPr>
        <w:t>eographic separation</w:t>
      </w:r>
      <w:bookmarkEnd w:id="2462"/>
      <w:bookmarkEnd w:id="2463"/>
      <w:bookmarkEnd w:id="2464"/>
      <w:bookmarkEnd w:id="2465"/>
      <w:r w:rsidR="00F048F7" w:rsidRPr="003C66DD">
        <w:rPr>
          <w:rStyle w:val="ECCParagraph"/>
        </w:rPr>
        <w:t xml:space="preserve"> of Networks</w:t>
      </w:r>
      <w:bookmarkEnd w:id="2466"/>
    </w:p>
    <w:p w:rsidR="00F048F7" w:rsidRPr="00291A6B" w:rsidRDefault="00F048F7" w:rsidP="00F048F7">
      <w:pPr>
        <w:rPr>
          <w:rStyle w:val="ECCParagraph"/>
        </w:rPr>
      </w:pPr>
      <w:bookmarkStart w:id="2467" w:name="_Toc525915216"/>
      <w:bookmarkStart w:id="2468" w:name="_Toc526180185"/>
      <w:r w:rsidRPr="00291A6B">
        <w:rPr>
          <w:rStyle w:val="ECCParagraph"/>
        </w:rPr>
        <w:t xml:space="preserve">This </w:t>
      </w:r>
      <w:r w:rsidR="003C4E62">
        <w:rPr>
          <w:rStyle w:val="ECCParagraph"/>
        </w:rPr>
        <w:t>s</w:t>
      </w:r>
      <w:r w:rsidRPr="00D43C54">
        <w:rPr>
          <w:rStyle w:val="ECCParagraph"/>
        </w:rPr>
        <w:t>ection</w:t>
      </w:r>
      <w:r w:rsidRPr="00291A6B">
        <w:rPr>
          <w:rStyle w:val="ECCParagraph"/>
        </w:rPr>
        <w:t xml:space="preserve"> investigates the coexistence between unsynchronised </w:t>
      </w:r>
      <w:r w:rsidR="00A311D2">
        <w:rPr>
          <w:rStyle w:val="ECCParagraph"/>
        </w:rPr>
        <w:t>m</w:t>
      </w:r>
      <w:r w:rsidRPr="00D43C54">
        <w:rPr>
          <w:rStyle w:val="ECCParagraph"/>
        </w:rPr>
        <w:t>acro</w:t>
      </w:r>
      <w:r w:rsidRPr="00291A6B">
        <w:rPr>
          <w:rStyle w:val="ECCParagraph"/>
        </w:rPr>
        <w:t>-cellular networks operating in 3400-3800 MHz band.</w:t>
      </w:r>
    </w:p>
    <w:p w:rsidR="00F048F7" w:rsidRPr="00291A6B" w:rsidRDefault="00F048F7" w:rsidP="00F048F7">
      <w:pPr>
        <w:rPr>
          <w:rStyle w:val="ECCParagraph"/>
        </w:rPr>
      </w:pPr>
      <w:r w:rsidRPr="00291A6B">
        <w:rPr>
          <w:rStyle w:val="ECCParagraph"/>
        </w:rPr>
        <w:lastRenderedPageBreak/>
        <w:t xml:space="preserve">The objective is to derive the minimum isolation, expressed in terms of separation distance, required between two unsynchronised networks when all deployed BSs meet the baseline out of block power limits as defined in ECC Decision (11)06 </w:t>
      </w:r>
      <w:r w:rsidRPr="00D43C54">
        <w:rPr>
          <w:rStyle w:val="ECCParagraph"/>
        </w:rPr>
        <w:t xml:space="preserve">(October 2018) </w:t>
      </w:r>
      <w:r w:rsidRPr="00291A6B">
        <w:rPr>
          <w:rStyle w:val="ECCParagraph"/>
        </w:rPr>
        <w:t>Table 3</w:t>
      </w:r>
      <w:r w:rsidRPr="00D43C54">
        <w:rPr>
          <w:rStyle w:val="ECCParagraph"/>
        </w:rPr>
        <w:t xml:space="preserve"> </w:t>
      </w:r>
      <w:r w:rsidRPr="00D43C54">
        <w:rPr>
          <w:rStyle w:val="ECCParagraph"/>
        </w:rPr>
        <w:fldChar w:fldCharType="begin"/>
      </w:r>
      <w:r w:rsidRPr="00D43C54">
        <w:rPr>
          <w:rStyle w:val="ECCParagraph"/>
        </w:rPr>
        <w:instrText xml:space="preserve"> REF _Ref526664741 \n \h  \* MERGEFORMAT </w:instrText>
      </w:r>
      <w:r w:rsidRPr="00D43C54">
        <w:rPr>
          <w:rStyle w:val="ECCParagraph"/>
        </w:rPr>
      </w:r>
      <w:r w:rsidRPr="00D43C54">
        <w:rPr>
          <w:rStyle w:val="ECCParagraph"/>
        </w:rPr>
        <w:fldChar w:fldCharType="separate"/>
      </w:r>
      <w:r w:rsidR="003E4243">
        <w:rPr>
          <w:rStyle w:val="ECCParagraph"/>
        </w:rPr>
        <w:t>[3]</w:t>
      </w:r>
      <w:r w:rsidRPr="00D43C54">
        <w:rPr>
          <w:rStyle w:val="ECCParagraph"/>
        </w:rPr>
        <w:fldChar w:fldCharType="end"/>
      </w:r>
      <w:r w:rsidRPr="00D43C54">
        <w:rPr>
          <w:rStyle w:val="ECCParagraph"/>
        </w:rPr>
        <w:t>.</w:t>
      </w:r>
      <w:r w:rsidRPr="00291A6B">
        <w:rPr>
          <w:rStyle w:val="ECCParagraph"/>
        </w:rPr>
        <w:t xml:space="preserve"> </w:t>
      </w:r>
    </w:p>
    <w:p w:rsidR="00F048F7" w:rsidRPr="008C5FD5" w:rsidRDefault="00F048F7" w:rsidP="00F048F7">
      <w:pPr>
        <w:pStyle w:val="Heading3"/>
        <w:rPr>
          <w:lang w:val="en-GB"/>
        </w:rPr>
      </w:pPr>
      <w:bookmarkStart w:id="2469" w:name="_Toc525915208"/>
      <w:bookmarkStart w:id="2470" w:name="_Toc526180177"/>
      <w:bookmarkStart w:id="2471" w:name="_Toc526233426"/>
      <w:bookmarkStart w:id="2472" w:name="_Ref526412533"/>
      <w:bookmarkStart w:id="2473" w:name="_Toc528652137"/>
      <w:bookmarkStart w:id="2474" w:name="_Toc532306909"/>
      <w:bookmarkStart w:id="2475" w:name="_Toc3534869"/>
      <w:r w:rsidRPr="008C5FD5">
        <w:rPr>
          <w:lang w:val="en-GB"/>
        </w:rPr>
        <w:t xml:space="preserve">Proposed </w:t>
      </w:r>
      <w:bookmarkEnd w:id="2469"/>
      <w:bookmarkEnd w:id="2470"/>
      <w:bookmarkEnd w:id="2471"/>
      <w:bookmarkEnd w:id="2472"/>
      <w:bookmarkEnd w:id="2473"/>
      <w:r w:rsidRPr="008C5FD5">
        <w:rPr>
          <w:lang w:val="en-GB"/>
        </w:rPr>
        <w:t>methodologies</w:t>
      </w:r>
      <w:bookmarkEnd w:id="2474"/>
      <w:bookmarkEnd w:id="2475"/>
    </w:p>
    <w:p w:rsidR="00F048F7" w:rsidRPr="003C66DD" w:rsidRDefault="00F048F7" w:rsidP="00F048F7">
      <w:r w:rsidRPr="003C66DD">
        <w:t xml:space="preserve">This </w:t>
      </w:r>
      <w:r w:rsidR="003C4E62">
        <w:t>s</w:t>
      </w:r>
      <w:r w:rsidRPr="003C66DD">
        <w:t xml:space="preserve">ection discusses and proposes the </w:t>
      </w:r>
      <w:r w:rsidRPr="00291A6B">
        <w:rPr>
          <w:rStyle w:val="ECCParagraph"/>
        </w:rPr>
        <w:t xml:space="preserve">methodology when coordinating two unsynchronised TDD </w:t>
      </w:r>
      <w:r w:rsidR="00A311D2">
        <w:rPr>
          <w:rStyle w:val="ECCParagraph"/>
        </w:rPr>
        <w:t>m</w:t>
      </w:r>
      <w:r w:rsidRPr="003C66DD">
        <w:rPr>
          <w:rStyle w:val="ECCParagraph"/>
        </w:rPr>
        <w:t>acro</w:t>
      </w:r>
      <w:r w:rsidRPr="00291A6B">
        <w:rPr>
          <w:rStyle w:val="ECCParagraph"/>
        </w:rPr>
        <w:t>-cellular networks</w:t>
      </w:r>
      <w:r w:rsidRPr="003C66DD">
        <w:rPr>
          <w:rStyle w:val="ECCParagraph"/>
        </w:rPr>
        <w:t xml:space="preserve"> at national level</w:t>
      </w:r>
      <w:r w:rsidRPr="003C66DD">
        <w:t>.</w:t>
      </w:r>
    </w:p>
    <w:p w:rsidR="00F048F7" w:rsidRPr="003C66DD" w:rsidRDefault="00F048F7" w:rsidP="00F048F7">
      <w:r w:rsidRPr="003C66DD">
        <w:t>There are two possible approaches to deal with coexistence between two unsynchronised TDD networks within a country:</w:t>
      </w:r>
    </w:p>
    <w:p w:rsidR="00F048F7" w:rsidRPr="003C66DD" w:rsidRDefault="00F048F7" w:rsidP="00F048F7">
      <w:pPr>
        <w:pStyle w:val="ECCBulletsLv1"/>
      </w:pPr>
      <w:r w:rsidRPr="003C66DD">
        <w:t>Method #1: define the minimum required separation distance between the two unsynchronised networks;</w:t>
      </w:r>
    </w:p>
    <w:p w:rsidR="00F048F7" w:rsidRPr="003C66DD" w:rsidRDefault="00F048F7" w:rsidP="00F048F7">
      <w:pPr>
        <w:pStyle w:val="ECCBulletsLv1"/>
      </w:pPr>
      <w:r w:rsidRPr="003C66DD">
        <w:t>Method #2: define the electric field strength trigger value at the nearest victim BS.</w:t>
      </w:r>
    </w:p>
    <w:p w:rsidR="00F048F7" w:rsidRPr="003C66DD" w:rsidRDefault="00F048F7" w:rsidP="00F048F7">
      <w:r w:rsidRPr="003C66DD">
        <w:t xml:space="preserve">Either of these two approaches can be applied. </w:t>
      </w:r>
    </w:p>
    <w:p w:rsidR="00F048F7" w:rsidRPr="003C66DD" w:rsidRDefault="00F048F7" w:rsidP="00F048F7">
      <w:r w:rsidRPr="003C66DD">
        <w:t>With reference to the BS technology options, three possible cases can be considered:</w:t>
      </w:r>
    </w:p>
    <w:p w:rsidR="00F048F7" w:rsidRPr="003C66DD" w:rsidRDefault="00F048F7" w:rsidP="00CA4568">
      <w:pPr>
        <w:pStyle w:val="ECCBulletsLv1"/>
      </w:pPr>
      <w:r w:rsidRPr="003C66DD">
        <w:t>Non-AAS Network A to non-AAS Network B, which could represent two LTE-TDD FWA networks;</w:t>
      </w:r>
    </w:p>
    <w:p w:rsidR="00F048F7" w:rsidRPr="003C66DD" w:rsidRDefault="00F048F7" w:rsidP="00CA4568">
      <w:pPr>
        <w:pStyle w:val="ECCBulletsLv1"/>
      </w:pPr>
      <w:r w:rsidRPr="003C66DD">
        <w:t>AAS Network A to non-AAS Network B, which could represent one 5G-NR network and another LTE-TDD FWA network;</w:t>
      </w:r>
    </w:p>
    <w:p w:rsidR="00F048F7" w:rsidRPr="003C66DD" w:rsidRDefault="00F048F7" w:rsidP="00CA4568">
      <w:pPr>
        <w:pStyle w:val="ECCBulletsLv1"/>
      </w:pPr>
      <w:r w:rsidRPr="003C66DD">
        <w:t>AAS Network A to AAS Network B, which could represent two 5G-NR networks.</w:t>
      </w:r>
    </w:p>
    <w:p w:rsidR="00F048F7" w:rsidRPr="003C66DD" w:rsidRDefault="00F048F7" w:rsidP="00F048F7">
      <w:r w:rsidRPr="003C66DD">
        <w:t>The separation distance can be derived based on different protection thresholds:</w:t>
      </w:r>
    </w:p>
    <w:p w:rsidR="00F048F7" w:rsidRPr="003C66DD" w:rsidRDefault="00F048F7" w:rsidP="00CA4568">
      <w:pPr>
        <w:pStyle w:val="ECCBulletsLv1"/>
      </w:pPr>
      <w:r w:rsidRPr="003C66DD">
        <w:t>5% network cluster mean UL throughput loss;</w:t>
      </w:r>
    </w:p>
    <w:p w:rsidR="00F048F7" w:rsidRPr="003C66DD" w:rsidRDefault="00F048F7" w:rsidP="00F048F7">
      <w:pPr>
        <w:pStyle w:val="ECCBulletsLv1"/>
      </w:pPr>
      <w:r w:rsidRPr="003C66DD">
        <w:t>I/N=-6 dB at the nearest victim BS.</w:t>
      </w:r>
    </w:p>
    <w:p w:rsidR="00F048F7" w:rsidRPr="00291A6B" w:rsidRDefault="00F048F7" w:rsidP="00F048F7">
      <w:pPr>
        <w:pStyle w:val="Heading4"/>
        <w:rPr>
          <w:lang w:val="en-GB"/>
        </w:rPr>
      </w:pPr>
      <w:bookmarkStart w:id="2476" w:name="_Toc525915209"/>
      <w:bookmarkStart w:id="2477" w:name="_Toc526180178"/>
      <w:bookmarkStart w:id="2478" w:name="_Toc526233427"/>
      <w:bookmarkStart w:id="2479" w:name="_Toc528652138"/>
      <w:bookmarkStart w:id="2480" w:name="_Toc532306910"/>
      <w:bookmarkStart w:id="2481" w:name="_Toc3534870"/>
      <w:r w:rsidRPr="00291A6B">
        <w:rPr>
          <w:lang w:val="en-GB"/>
        </w:rPr>
        <w:t>Method #1: Separation distance calculation</w:t>
      </w:r>
      <w:bookmarkEnd w:id="2476"/>
      <w:bookmarkEnd w:id="2477"/>
      <w:bookmarkEnd w:id="2478"/>
      <w:bookmarkEnd w:id="2479"/>
      <w:bookmarkEnd w:id="2480"/>
      <w:bookmarkEnd w:id="2481"/>
    </w:p>
    <w:p w:rsidR="00F048F7" w:rsidRPr="003C66DD" w:rsidRDefault="00F048F7" w:rsidP="00F048F7">
      <w:bookmarkStart w:id="2482" w:name="_Toc481067821"/>
      <w:r w:rsidRPr="003C66DD">
        <w:t xml:space="preserve">As illustrated in </w:t>
      </w:r>
      <w:r w:rsidRPr="003C66DD">
        <w:fldChar w:fldCharType="begin"/>
      </w:r>
      <w:r w:rsidRPr="003C66DD">
        <w:instrText xml:space="preserve"> REF _Ref533157588 \h </w:instrText>
      </w:r>
      <w:r w:rsidRPr="003C66DD">
        <w:fldChar w:fldCharType="separate"/>
      </w:r>
      <w:r w:rsidR="003E4243" w:rsidRPr="008C5FD5">
        <w:t xml:space="preserve">Figure </w:t>
      </w:r>
      <w:r w:rsidR="003E4243">
        <w:rPr>
          <w:noProof/>
        </w:rPr>
        <w:t>16</w:t>
      </w:r>
      <w:r w:rsidRPr="003C66DD">
        <w:fldChar w:fldCharType="end"/>
      </w:r>
      <w:r w:rsidRPr="003C66DD">
        <w:t xml:space="preserve"> and </w:t>
      </w:r>
      <w:r w:rsidRPr="003C66DD">
        <w:fldChar w:fldCharType="begin"/>
      </w:r>
      <w:r w:rsidRPr="003C66DD">
        <w:instrText xml:space="preserve"> REF _Ref533157589 \h </w:instrText>
      </w:r>
      <w:r w:rsidRPr="003C66DD">
        <w:fldChar w:fldCharType="separate"/>
      </w:r>
      <w:r w:rsidR="003E4243" w:rsidRPr="008C5FD5">
        <w:t xml:space="preserve">Figure </w:t>
      </w:r>
      <w:r w:rsidR="003E4243">
        <w:rPr>
          <w:noProof/>
        </w:rPr>
        <w:t>17</w:t>
      </w:r>
      <w:r w:rsidRPr="003C66DD">
        <w:fldChar w:fldCharType="end"/>
      </w:r>
      <w:r w:rsidRPr="003C66DD">
        <w:t>, the separation distance is defined between the two nearest BSs in network A and network B.</w:t>
      </w:r>
    </w:p>
    <w:p w:rsidR="00F048F7" w:rsidRPr="003C66DD" w:rsidRDefault="00F048F7" w:rsidP="008C5FD5">
      <w:bookmarkStart w:id="2483" w:name="_Ref525570670"/>
      <w:bookmarkStart w:id="2484" w:name="_Ref525570594"/>
      <w:r w:rsidRPr="008C5FD5">
        <w:rPr>
          <w:noProof/>
          <w:lang w:val="da-DK" w:eastAsia="da-DK"/>
        </w:rPr>
        <w:drawing>
          <wp:inline distT="0" distB="0" distL="0" distR="0" wp14:anchorId="641E68DC" wp14:editId="7DA9A718">
            <wp:extent cx="6346449" cy="146920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5572" cy="1482891"/>
                    </a:xfrm>
                    <a:prstGeom prst="rect">
                      <a:avLst/>
                    </a:prstGeom>
                    <a:noFill/>
                  </pic:spPr>
                </pic:pic>
              </a:graphicData>
            </a:graphic>
          </wp:inline>
        </w:drawing>
      </w:r>
    </w:p>
    <w:p w:rsidR="00F048F7" w:rsidRPr="008C5FD5" w:rsidRDefault="00F048F7" w:rsidP="00F048F7">
      <w:pPr>
        <w:pStyle w:val="Caption"/>
        <w:rPr>
          <w:lang w:val="en-GB"/>
        </w:rPr>
      </w:pPr>
      <w:bookmarkStart w:id="2485" w:name="_Ref533157588"/>
      <w:r w:rsidRPr="008C5FD5">
        <w:rPr>
          <w:lang w:val="en-GB"/>
        </w:rPr>
        <w:t xml:space="preserve">Figure </w:t>
      </w:r>
      <w:r w:rsidRPr="008C5FD5">
        <w:rPr>
          <w:lang w:val="en-GB"/>
        </w:rPr>
        <w:fldChar w:fldCharType="begin"/>
      </w:r>
      <w:r w:rsidRPr="008C5FD5">
        <w:rPr>
          <w:lang w:val="en-GB"/>
        </w:rPr>
        <w:instrText xml:space="preserve"> SEQ Figure \* ARABIC </w:instrText>
      </w:r>
      <w:r w:rsidRPr="008C5FD5">
        <w:rPr>
          <w:lang w:val="en-GB"/>
        </w:rPr>
        <w:fldChar w:fldCharType="separate"/>
      </w:r>
      <w:r w:rsidR="003E4243">
        <w:rPr>
          <w:noProof/>
          <w:lang w:val="en-GB"/>
        </w:rPr>
        <w:t>16</w:t>
      </w:r>
      <w:r w:rsidRPr="008C5FD5">
        <w:rPr>
          <w:lang w:val="en-GB"/>
        </w:rPr>
        <w:fldChar w:fldCharType="end"/>
      </w:r>
      <w:bookmarkEnd w:id="2483"/>
      <w:bookmarkEnd w:id="2485"/>
      <w:r w:rsidRPr="008C5FD5">
        <w:rPr>
          <w:lang w:val="en-GB"/>
        </w:rPr>
        <w:t>: Separation distance between Networks A and B – adjacent channel</w:t>
      </w:r>
      <w:bookmarkEnd w:id="2484"/>
    </w:p>
    <w:p w:rsidR="00F048F7" w:rsidRPr="003C66DD" w:rsidRDefault="00F048F7" w:rsidP="008C5FD5">
      <w:bookmarkStart w:id="2486" w:name="_Ref526411039"/>
      <w:r w:rsidRPr="008C5FD5">
        <w:rPr>
          <w:noProof/>
          <w:lang w:val="da-DK" w:eastAsia="da-DK"/>
        </w:rPr>
        <w:drawing>
          <wp:inline distT="0" distB="0" distL="0" distR="0" wp14:anchorId="707C487D" wp14:editId="6AF5DE84">
            <wp:extent cx="6199530" cy="141783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7422" cy="1426500"/>
                    </a:xfrm>
                    <a:prstGeom prst="rect">
                      <a:avLst/>
                    </a:prstGeom>
                    <a:noFill/>
                  </pic:spPr>
                </pic:pic>
              </a:graphicData>
            </a:graphic>
          </wp:inline>
        </w:drawing>
      </w:r>
    </w:p>
    <w:p w:rsidR="00F048F7" w:rsidRPr="008C5FD5" w:rsidRDefault="00F048F7" w:rsidP="00F048F7">
      <w:pPr>
        <w:pStyle w:val="Caption"/>
        <w:rPr>
          <w:lang w:val="en-GB"/>
        </w:rPr>
      </w:pPr>
      <w:bookmarkStart w:id="2487" w:name="_Ref533157589"/>
      <w:r w:rsidRPr="008C5FD5">
        <w:rPr>
          <w:lang w:val="en-GB"/>
        </w:rPr>
        <w:t xml:space="preserve">Figure </w:t>
      </w:r>
      <w:r w:rsidRPr="008C5FD5">
        <w:rPr>
          <w:lang w:val="en-GB"/>
        </w:rPr>
        <w:fldChar w:fldCharType="begin"/>
      </w:r>
      <w:r w:rsidRPr="008C5FD5">
        <w:rPr>
          <w:lang w:val="en-GB"/>
        </w:rPr>
        <w:instrText xml:space="preserve"> SEQ Figure \* ARABIC </w:instrText>
      </w:r>
      <w:r w:rsidRPr="008C5FD5">
        <w:rPr>
          <w:lang w:val="en-GB"/>
        </w:rPr>
        <w:fldChar w:fldCharType="separate"/>
      </w:r>
      <w:r w:rsidR="003E4243">
        <w:rPr>
          <w:noProof/>
          <w:lang w:val="en-GB"/>
        </w:rPr>
        <w:t>17</w:t>
      </w:r>
      <w:r w:rsidRPr="008C5FD5">
        <w:rPr>
          <w:lang w:val="en-GB"/>
        </w:rPr>
        <w:fldChar w:fldCharType="end"/>
      </w:r>
      <w:bookmarkEnd w:id="2486"/>
      <w:bookmarkEnd w:id="2487"/>
      <w:r w:rsidRPr="008C5FD5">
        <w:rPr>
          <w:lang w:val="en-GB"/>
        </w:rPr>
        <w:t>: Separation distance between Networks A and B – co-channel</w:t>
      </w:r>
    </w:p>
    <w:p w:rsidR="00F048F7" w:rsidRPr="003C66DD" w:rsidRDefault="00F048F7" w:rsidP="00F048F7">
      <w:r w:rsidRPr="003C66DD">
        <w:lastRenderedPageBreak/>
        <w:t>If networks A and B are both non-AAS, then the separation distance can be calculated using the protection ratio of I/N=-6 dB or determined by simulation based on the agreed mean UL throughput loss (e.g. 5% network cluster mean UL throughput loss) between the two concerned mobile operators.</w:t>
      </w:r>
    </w:p>
    <w:p w:rsidR="00F048F7" w:rsidRPr="003C66DD" w:rsidRDefault="00F048F7" w:rsidP="00F048F7">
      <w:r w:rsidRPr="003C66DD">
        <w:t>If either network A or B or both adopt AAS BSs, then the separation distance has to be determined by simulations based on the agreed mean UL throughput loss (e.g. 5% network cluster mean UL throughput loss) between the two concerned mobile operators.</w:t>
      </w:r>
    </w:p>
    <w:p w:rsidR="00F048F7" w:rsidRPr="00291A6B" w:rsidRDefault="00F048F7" w:rsidP="00F048F7">
      <w:pPr>
        <w:pStyle w:val="Heading4"/>
        <w:rPr>
          <w:lang w:val="en-GB"/>
        </w:rPr>
      </w:pPr>
      <w:bookmarkStart w:id="2488" w:name="_Toc526411735"/>
      <w:bookmarkStart w:id="2489" w:name="_Toc526411815"/>
      <w:bookmarkStart w:id="2490" w:name="_Toc526413449"/>
      <w:bookmarkStart w:id="2491" w:name="_Toc526414629"/>
      <w:bookmarkStart w:id="2492" w:name="_Toc526418349"/>
      <w:bookmarkStart w:id="2493" w:name="_Toc526418750"/>
      <w:bookmarkStart w:id="2494" w:name="_Toc526419002"/>
      <w:bookmarkStart w:id="2495" w:name="_Toc526494255"/>
      <w:bookmarkStart w:id="2496" w:name="_Toc526505170"/>
      <w:bookmarkStart w:id="2497" w:name="_Toc526517208"/>
      <w:bookmarkStart w:id="2498" w:name="_Toc526517507"/>
      <w:bookmarkStart w:id="2499" w:name="_Toc526517805"/>
      <w:bookmarkStart w:id="2500" w:name="_Toc526411736"/>
      <w:bookmarkStart w:id="2501" w:name="_Toc526411816"/>
      <w:bookmarkStart w:id="2502" w:name="_Toc526413450"/>
      <w:bookmarkStart w:id="2503" w:name="_Toc526414630"/>
      <w:bookmarkStart w:id="2504" w:name="_Toc526418350"/>
      <w:bookmarkStart w:id="2505" w:name="_Toc526418751"/>
      <w:bookmarkStart w:id="2506" w:name="_Toc526419003"/>
      <w:bookmarkStart w:id="2507" w:name="_Toc526494256"/>
      <w:bookmarkStart w:id="2508" w:name="_Toc526505171"/>
      <w:bookmarkStart w:id="2509" w:name="_Toc526517209"/>
      <w:bookmarkStart w:id="2510" w:name="_Toc526517508"/>
      <w:bookmarkStart w:id="2511" w:name="_Toc526517806"/>
      <w:bookmarkStart w:id="2512" w:name="_Toc526411737"/>
      <w:bookmarkStart w:id="2513" w:name="_Toc526411817"/>
      <w:bookmarkStart w:id="2514" w:name="_Toc526413451"/>
      <w:bookmarkStart w:id="2515" w:name="_Toc526414631"/>
      <w:bookmarkStart w:id="2516" w:name="_Toc526418351"/>
      <w:bookmarkStart w:id="2517" w:name="_Toc526418752"/>
      <w:bookmarkStart w:id="2518" w:name="_Toc526419004"/>
      <w:bookmarkStart w:id="2519" w:name="_Toc526494257"/>
      <w:bookmarkStart w:id="2520" w:name="_Toc526505172"/>
      <w:bookmarkStart w:id="2521" w:name="_Toc526517210"/>
      <w:bookmarkStart w:id="2522" w:name="_Toc526517509"/>
      <w:bookmarkStart w:id="2523" w:name="_Toc526517807"/>
      <w:bookmarkStart w:id="2524" w:name="_Toc526411738"/>
      <w:bookmarkStart w:id="2525" w:name="_Toc526411818"/>
      <w:bookmarkStart w:id="2526" w:name="_Toc526413452"/>
      <w:bookmarkStart w:id="2527" w:name="_Toc526414632"/>
      <w:bookmarkStart w:id="2528" w:name="_Toc526418352"/>
      <w:bookmarkStart w:id="2529" w:name="_Toc526418753"/>
      <w:bookmarkStart w:id="2530" w:name="_Toc526419005"/>
      <w:bookmarkStart w:id="2531" w:name="_Toc526494258"/>
      <w:bookmarkStart w:id="2532" w:name="_Toc526505173"/>
      <w:bookmarkStart w:id="2533" w:name="_Toc526517211"/>
      <w:bookmarkStart w:id="2534" w:name="_Toc526517510"/>
      <w:bookmarkStart w:id="2535" w:name="_Toc526517808"/>
      <w:bookmarkStart w:id="2536" w:name="_Toc526411739"/>
      <w:bookmarkStart w:id="2537" w:name="_Toc526411819"/>
      <w:bookmarkStart w:id="2538" w:name="_Toc526413453"/>
      <w:bookmarkStart w:id="2539" w:name="_Toc526414633"/>
      <w:bookmarkStart w:id="2540" w:name="_Toc526418353"/>
      <w:bookmarkStart w:id="2541" w:name="_Toc526418754"/>
      <w:bookmarkStart w:id="2542" w:name="_Toc526419006"/>
      <w:bookmarkStart w:id="2543" w:name="_Toc526494259"/>
      <w:bookmarkStart w:id="2544" w:name="_Toc526505174"/>
      <w:bookmarkStart w:id="2545" w:name="_Toc526517212"/>
      <w:bookmarkStart w:id="2546" w:name="_Toc526517511"/>
      <w:bookmarkStart w:id="2547" w:name="_Toc526517809"/>
      <w:bookmarkStart w:id="2548" w:name="_Toc526411740"/>
      <w:bookmarkStart w:id="2549" w:name="_Toc526411820"/>
      <w:bookmarkStart w:id="2550" w:name="_Toc526413454"/>
      <w:bookmarkStart w:id="2551" w:name="_Toc526414634"/>
      <w:bookmarkStart w:id="2552" w:name="_Toc526418354"/>
      <w:bookmarkStart w:id="2553" w:name="_Toc526418755"/>
      <w:bookmarkStart w:id="2554" w:name="_Toc526419007"/>
      <w:bookmarkStart w:id="2555" w:name="_Toc526494260"/>
      <w:bookmarkStart w:id="2556" w:name="_Toc526505175"/>
      <w:bookmarkStart w:id="2557" w:name="_Toc526517213"/>
      <w:bookmarkStart w:id="2558" w:name="_Toc526517512"/>
      <w:bookmarkStart w:id="2559" w:name="_Toc526517810"/>
      <w:bookmarkStart w:id="2560" w:name="_Toc526411741"/>
      <w:bookmarkStart w:id="2561" w:name="_Toc526411821"/>
      <w:bookmarkStart w:id="2562" w:name="_Toc526413455"/>
      <w:bookmarkStart w:id="2563" w:name="_Toc526414635"/>
      <w:bookmarkStart w:id="2564" w:name="_Toc526418355"/>
      <w:bookmarkStart w:id="2565" w:name="_Toc526418756"/>
      <w:bookmarkStart w:id="2566" w:name="_Toc526419008"/>
      <w:bookmarkStart w:id="2567" w:name="_Toc526494261"/>
      <w:bookmarkStart w:id="2568" w:name="_Toc526505176"/>
      <w:bookmarkStart w:id="2569" w:name="_Toc526517214"/>
      <w:bookmarkStart w:id="2570" w:name="_Toc526517513"/>
      <w:bookmarkStart w:id="2571" w:name="_Toc526517811"/>
      <w:bookmarkStart w:id="2572" w:name="_Toc526411742"/>
      <w:bookmarkStart w:id="2573" w:name="_Toc526411822"/>
      <w:bookmarkStart w:id="2574" w:name="_Toc526413456"/>
      <w:bookmarkStart w:id="2575" w:name="_Toc526414636"/>
      <w:bookmarkStart w:id="2576" w:name="_Toc526418356"/>
      <w:bookmarkStart w:id="2577" w:name="_Toc526418757"/>
      <w:bookmarkStart w:id="2578" w:name="_Toc526419009"/>
      <w:bookmarkStart w:id="2579" w:name="_Toc526494262"/>
      <w:bookmarkStart w:id="2580" w:name="_Toc526505177"/>
      <w:bookmarkStart w:id="2581" w:name="_Toc526517215"/>
      <w:bookmarkStart w:id="2582" w:name="_Toc526517514"/>
      <w:bookmarkStart w:id="2583" w:name="_Toc526517812"/>
      <w:bookmarkStart w:id="2584" w:name="_Toc526411743"/>
      <w:bookmarkStart w:id="2585" w:name="_Toc526411823"/>
      <w:bookmarkStart w:id="2586" w:name="_Toc526413457"/>
      <w:bookmarkStart w:id="2587" w:name="_Toc526414637"/>
      <w:bookmarkStart w:id="2588" w:name="_Toc526418357"/>
      <w:bookmarkStart w:id="2589" w:name="_Toc526418758"/>
      <w:bookmarkStart w:id="2590" w:name="_Toc526419010"/>
      <w:bookmarkStart w:id="2591" w:name="_Toc526494263"/>
      <w:bookmarkStart w:id="2592" w:name="_Toc526505178"/>
      <w:bookmarkStart w:id="2593" w:name="_Toc526517216"/>
      <w:bookmarkStart w:id="2594" w:name="_Toc526517515"/>
      <w:bookmarkStart w:id="2595" w:name="_Toc526517813"/>
      <w:bookmarkStart w:id="2596" w:name="_Toc526411744"/>
      <w:bookmarkStart w:id="2597" w:name="_Toc526411824"/>
      <w:bookmarkStart w:id="2598" w:name="_Toc526413458"/>
      <w:bookmarkStart w:id="2599" w:name="_Toc526414638"/>
      <w:bookmarkStart w:id="2600" w:name="_Toc526418358"/>
      <w:bookmarkStart w:id="2601" w:name="_Toc526418759"/>
      <w:bookmarkStart w:id="2602" w:name="_Toc526419011"/>
      <w:bookmarkStart w:id="2603" w:name="_Toc526494264"/>
      <w:bookmarkStart w:id="2604" w:name="_Toc526505179"/>
      <w:bookmarkStart w:id="2605" w:name="_Toc526517217"/>
      <w:bookmarkStart w:id="2606" w:name="_Toc526517516"/>
      <w:bookmarkStart w:id="2607" w:name="_Toc526517814"/>
      <w:bookmarkStart w:id="2608" w:name="_Toc526411745"/>
      <w:bookmarkStart w:id="2609" w:name="_Toc526411825"/>
      <w:bookmarkStart w:id="2610" w:name="_Toc526413459"/>
      <w:bookmarkStart w:id="2611" w:name="_Toc526414639"/>
      <w:bookmarkStart w:id="2612" w:name="_Toc526418359"/>
      <w:bookmarkStart w:id="2613" w:name="_Toc526418760"/>
      <w:bookmarkStart w:id="2614" w:name="_Toc526419012"/>
      <w:bookmarkStart w:id="2615" w:name="_Toc526494265"/>
      <w:bookmarkStart w:id="2616" w:name="_Toc526505180"/>
      <w:bookmarkStart w:id="2617" w:name="_Toc526517218"/>
      <w:bookmarkStart w:id="2618" w:name="_Toc526517517"/>
      <w:bookmarkStart w:id="2619" w:name="_Toc526517815"/>
      <w:bookmarkStart w:id="2620" w:name="_Toc526411746"/>
      <w:bookmarkStart w:id="2621" w:name="_Toc526411826"/>
      <w:bookmarkStart w:id="2622" w:name="_Toc526413460"/>
      <w:bookmarkStart w:id="2623" w:name="_Toc526414640"/>
      <w:bookmarkStart w:id="2624" w:name="_Toc526418360"/>
      <w:bookmarkStart w:id="2625" w:name="_Toc526418761"/>
      <w:bookmarkStart w:id="2626" w:name="_Toc526419013"/>
      <w:bookmarkStart w:id="2627" w:name="_Toc526494266"/>
      <w:bookmarkStart w:id="2628" w:name="_Toc526505181"/>
      <w:bookmarkStart w:id="2629" w:name="_Toc526517219"/>
      <w:bookmarkStart w:id="2630" w:name="_Toc526517518"/>
      <w:bookmarkStart w:id="2631" w:name="_Toc526517816"/>
      <w:bookmarkStart w:id="2632" w:name="_Toc526411747"/>
      <w:bookmarkStart w:id="2633" w:name="_Toc526411827"/>
      <w:bookmarkStart w:id="2634" w:name="_Toc526413461"/>
      <w:bookmarkStart w:id="2635" w:name="_Toc526414641"/>
      <w:bookmarkStart w:id="2636" w:name="_Toc526418361"/>
      <w:bookmarkStart w:id="2637" w:name="_Toc526418762"/>
      <w:bookmarkStart w:id="2638" w:name="_Toc526419014"/>
      <w:bookmarkStart w:id="2639" w:name="_Toc526494267"/>
      <w:bookmarkStart w:id="2640" w:name="_Toc526505182"/>
      <w:bookmarkStart w:id="2641" w:name="_Toc526517220"/>
      <w:bookmarkStart w:id="2642" w:name="_Toc526517519"/>
      <w:bookmarkStart w:id="2643" w:name="_Toc526517817"/>
      <w:bookmarkStart w:id="2644" w:name="_Toc526411748"/>
      <w:bookmarkStart w:id="2645" w:name="_Toc526411828"/>
      <w:bookmarkStart w:id="2646" w:name="_Toc526413462"/>
      <w:bookmarkStart w:id="2647" w:name="_Toc526414642"/>
      <w:bookmarkStart w:id="2648" w:name="_Toc526418362"/>
      <w:bookmarkStart w:id="2649" w:name="_Toc526418763"/>
      <w:bookmarkStart w:id="2650" w:name="_Toc526419015"/>
      <w:bookmarkStart w:id="2651" w:name="_Toc526494268"/>
      <w:bookmarkStart w:id="2652" w:name="_Toc526505183"/>
      <w:bookmarkStart w:id="2653" w:name="_Toc526517221"/>
      <w:bookmarkStart w:id="2654" w:name="_Toc526517520"/>
      <w:bookmarkStart w:id="2655" w:name="_Toc526517818"/>
      <w:bookmarkStart w:id="2656" w:name="_Toc526411749"/>
      <w:bookmarkStart w:id="2657" w:name="_Toc526411829"/>
      <w:bookmarkStart w:id="2658" w:name="_Toc526413463"/>
      <w:bookmarkStart w:id="2659" w:name="_Toc526414643"/>
      <w:bookmarkStart w:id="2660" w:name="_Toc526418363"/>
      <w:bookmarkStart w:id="2661" w:name="_Toc526418764"/>
      <w:bookmarkStart w:id="2662" w:name="_Toc526419016"/>
      <w:bookmarkStart w:id="2663" w:name="_Toc526494269"/>
      <w:bookmarkStart w:id="2664" w:name="_Toc526505184"/>
      <w:bookmarkStart w:id="2665" w:name="_Toc526517222"/>
      <w:bookmarkStart w:id="2666" w:name="_Toc526517521"/>
      <w:bookmarkStart w:id="2667" w:name="_Toc526517819"/>
      <w:bookmarkStart w:id="2668" w:name="_Toc526411750"/>
      <w:bookmarkStart w:id="2669" w:name="_Toc526411830"/>
      <w:bookmarkStart w:id="2670" w:name="_Toc526413464"/>
      <w:bookmarkStart w:id="2671" w:name="_Toc526414644"/>
      <w:bookmarkStart w:id="2672" w:name="_Toc526418364"/>
      <w:bookmarkStart w:id="2673" w:name="_Toc526418765"/>
      <w:bookmarkStart w:id="2674" w:name="_Toc526419017"/>
      <w:bookmarkStart w:id="2675" w:name="_Toc526494270"/>
      <w:bookmarkStart w:id="2676" w:name="_Toc526505185"/>
      <w:bookmarkStart w:id="2677" w:name="_Toc526517223"/>
      <w:bookmarkStart w:id="2678" w:name="_Toc526517522"/>
      <w:bookmarkStart w:id="2679" w:name="_Toc526517820"/>
      <w:bookmarkStart w:id="2680" w:name="_Toc526411751"/>
      <w:bookmarkStart w:id="2681" w:name="_Toc526411831"/>
      <w:bookmarkStart w:id="2682" w:name="_Toc526413465"/>
      <w:bookmarkStart w:id="2683" w:name="_Toc526414645"/>
      <w:bookmarkStart w:id="2684" w:name="_Toc526418365"/>
      <w:bookmarkStart w:id="2685" w:name="_Toc526418766"/>
      <w:bookmarkStart w:id="2686" w:name="_Toc526419018"/>
      <w:bookmarkStart w:id="2687" w:name="_Toc526494271"/>
      <w:bookmarkStart w:id="2688" w:name="_Toc526505186"/>
      <w:bookmarkStart w:id="2689" w:name="_Toc526517224"/>
      <w:bookmarkStart w:id="2690" w:name="_Toc526517523"/>
      <w:bookmarkStart w:id="2691" w:name="_Toc526517821"/>
      <w:bookmarkStart w:id="2692" w:name="_Toc526411752"/>
      <w:bookmarkStart w:id="2693" w:name="_Toc526411832"/>
      <w:bookmarkStart w:id="2694" w:name="_Toc526413466"/>
      <w:bookmarkStart w:id="2695" w:name="_Toc526414646"/>
      <w:bookmarkStart w:id="2696" w:name="_Toc526418366"/>
      <w:bookmarkStart w:id="2697" w:name="_Toc526418767"/>
      <w:bookmarkStart w:id="2698" w:name="_Toc526419019"/>
      <w:bookmarkStart w:id="2699" w:name="_Toc526494272"/>
      <w:bookmarkStart w:id="2700" w:name="_Toc526505187"/>
      <w:bookmarkStart w:id="2701" w:name="_Toc526517225"/>
      <w:bookmarkStart w:id="2702" w:name="_Toc526517524"/>
      <w:bookmarkStart w:id="2703" w:name="_Toc526517822"/>
      <w:bookmarkStart w:id="2704" w:name="_Toc525915210"/>
      <w:bookmarkStart w:id="2705" w:name="_Toc526180179"/>
      <w:bookmarkStart w:id="2706" w:name="_Toc526233428"/>
      <w:bookmarkStart w:id="2707" w:name="_Toc528652139"/>
      <w:bookmarkStart w:id="2708" w:name="_Toc532306911"/>
      <w:bookmarkStart w:id="2709" w:name="_Toc3534871"/>
      <w:bookmarkEnd w:id="2482"/>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r w:rsidRPr="00291A6B">
        <w:rPr>
          <w:lang w:val="en-GB"/>
        </w:rPr>
        <w:t>Method #2: Trigger Values calculation</w:t>
      </w:r>
      <w:bookmarkEnd w:id="2704"/>
      <w:bookmarkEnd w:id="2705"/>
      <w:bookmarkEnd w:id="2706"/>
      <w:bookmarkEnd w:id="2707"/>
      <w:bookmarkEnd w:id="2708"/>
      <w:bookmarkEnd w:id="2709"/>
    </w:p>
    <w:p w:rsidR="00F048F7" w:rsidRPr="003C66DD" w:rsidRDefault="00F048F7" w:rsidP="00F048F7">
      <w:r w:rsidRPr="003C66DD">
        <w:t xml:space="preserve">An alternative approach is to define a trigger value (dBµV/m/5MHz) at the nearest BS receiving antenna or at 3m height above the ground, as shown in </w:t>
      </w:r>
      <w:r w:rsidRPr="003C66DD">
        <w:fldChar w:fldCharType="begin"/>
      </w:r>
      <w:r w:rsidRPr="003C66DD">
        <w:instrText xml:space="preserve"> REF _Ref533157699 \h </w:instrText>
      </w:r>
      <w:r w:rsidRPr="003C66DD">
        <w:fldChar w:fldCharType="separate"/>
      </w:r>
      <w:r w:rsidR="003E4243" w:rsidRPr="008C5FD5">
        <w:t xml:space="preserve">Figure </w:t>
      </w:r>
      <w:r w:rsidR="003E4243">
        <w:rPr>
          <w:noProof/>
        </w:rPr>
        <w:t>18</w:t>
      </w:r>
      <w:r w:rsidRPr="003C66DD">
        <w:fldChar w:fldCharType="end"/>
      </w:r>
      <w:r w:rsidRPr="003C66DD">
        <w:t>.</w:t>
      </w:r>
    </w:p>
    <w:p w:rsidR="00F048F7" w:rsidRPr="003C66DD" w:rsidRDefault="00F048F7" w:rsidP="00F048F7">
      <w:r w:rsidRPr="003C66DD">
        <w:t xml:space="preserve">When the trigger value is defined at 3m height above ground, a BS antenna height conversion factor should be used, the determination of antenna height conversion factor is discussed in </w:t>
      </w:r>
      <w:r w:rsidRPr="003C66DD">
        <w:fldChar w:fldCharType="begin"/>
      </w:r>
      <w:r w:rsidRPr="003C66DD">
        <w:instrText xml:space="preserve"> REF _Ref525626771 \n \h  \* MERGEFORMAT </w:instrText>
      </w:r>
      <w:r w:rsidRPr="003C66DD">
        <w:fldChar w:fldCharType="separate"/>
      </w:r>
      <w:r w:rsidR="003E4243">
        <w:t>ANNEX 5</w:t>
      </w:r>
      <w:r w:rsidRPr="003C66DD">
        <w:fldChar w:fldCharType="end"/>
      </w:r>
      <w:r w:rsidRPr="003C66DD">
        <w:t xml:space="preserve"> </w:t>
      </w:r>
      <w:r w:rsidR="003C4E62">
        <w:t>s</w:t>
      </w:r>
      <w:r w:rsidRPr="003C66DD">
        <w:t>ection A5.2.7.</w:t>
      </w:r>
    </w:p>
    <w:p w:rsidR="00F048F7" w:rsidRPr="003C66DD" w:rsidRDefault="00F048F7" w:rsidP="008C5FD5">
      <w:pPr>
        <w:jc w:val="center"/>
      </w:pPr>
      <w:bookmarkStart w:id="2710" w:name="_Ref526411450"/>
      <w:r w:rsidRPr="003C66DD">
        <w:rPr>
          <w:noProof/>
          <w:lang w:val="da-DK" w:eastAsia="da-DK"/>
        </w:rPr>
        <w:drawing>
          <wp:inline distT="0" distB="0" distL="0" distR="0" wp14:anchorId="75665893" wp14:editId="7260EB85">
            <wp:extent cx="3836171" cy="201056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209" cy="2013205"/>
                    </a:xfrm>
                    <a:prstGeom prst="rect">
                      <a:avLst/>
                    </a:prstGeom>
                    <a:noFill/>
                  </pic:spPr>
                </pic:pic>
              </a:graphicData>
            </a:graphic>
          </wp:inline>
        </w:drawing>
      </w:r>
    </w:p>
    <w:p w:rsidR="00F048F7" w:rsidRPr="008C5FD5" w:rsidRDefault="00F048F7" w:rsidP="00F048F7">
      <w:pPr>
        <w:pStyle w:val="Caption"/>
        <w:rPr>
          <w:lang w:val="en-GB"/>
        </w:rPr>
      </w:pPr>
      <w:bookmarkStart w:id="2711" w:name="_Ref533157699"/>
      <w:r w:rsidRPr="008C5FD5">
        <w:rPr>
          <w:lang w:val="en-GB"/>
        </w:rPr>
        <w:t xml:space="preserve">Figure </w:t>
      </w:r>
      <w:r w:rsidRPr="008C5FD5">
        <w:rPr>
          <w:lang w:val="en-GB"/>
        </w:rPr>
        <w:fldChar w:fldCharType="begin"/>
      </w:r>
      <w:r w:rsidRPr="008C5FD5">
        <w:rPr>
          <w:lang w:val="en-GB"/>
        </w:rPr>
        <w:instrText xml:space="preserve"> SEQ Figure \* ARABIC </w:instrText>
      </w:r>
      <w:r w:rsidRPr="008C5FD5">
        <w:rPr>
          <w:lang w:val="en-GB"/>
        </w:rPr>
        <w:fldChar w:fldCharType="separate"/>
      </w:r>
      <w:r w:rsidR="003E4243">
        <w:rPr>
          <w:noProof/>
          <w:lang w:val="en-GB"/>
        </w:rPr>
        <w:t>18</w:t>
      </w:r>
      <w:r w:rsidRPr="008C5FD5">
        <w:rPr>
          <w:lang w:val="en-GB"/>
        </w:rPr>
        <w:fldChar w:fldCharType="end"/>
      </w:r>
      <w:bookmarkEnd w:id="2710"/>
      <w:bookmarkEnd w:id="2711"/>
      <w:r w:rsidRPr="008C5FD5">
        <w:rPr>
          <w:lang w:val="en-GB"/>
        </w:rPr>
        <w:t>: Electromagnetic field trigger value between Networks A and B</w:t>
      </w:r>
    </w:p>
    <w:p w:rsidR="00F048F7" w:rsidRPr="00291A6B" w:rsidRDefault="00F048F7" w:rsidP="00F048F7">
      <w:r w:rsidRPr="00291A6B">
        <w:t>Calculation of trigger values</w:t>
      </w:r>
    </w:p>
    <w:p w:rsidR="00F048F7" w:rsidRPr="003C66DD" w:rsidRDefault="00F048F7" w:rsidP="00F048F7">
      <w:r w:rsidRPr="003C66DD">
        <w:t>The relation between field strength E (dBµV/m) and power level P</w:t>
      </w:r>
      <w:r w:rsidRPr="003C66DD">
        <w:rPr>
          <w:rStyle w:val="ECCHLsubscript"/>
        </w:rPr>
        <w:t>R</w:t>
      </w:r>
      <w:r w:rsidRPr="003C66DD">
        <w:t xml:space="preserve"> (dBm) can be expressed as</w:t>
      </w:r>
      <w:r w:rsidRPr="003C66DD">
        <w:rPr>
          <w:rStyle w:val="FootnoteReference"/>
        </w:rPr>
        <w:footnoteReference w:id="26"/>
      </w:r>
      <w:r w:rsidRPr="003C66DD">
        <w:t>:</w:t>
      </w:r>
      <w:r w:rsidRPr="003C66DD">
        <w:tab/>
      </w:r>
    </w:p>
    <w:p w:rsidR="00F048F7" w:rsidRPr="00291A6B" w:rsidRDefault="00F048F7" w:rsidP="00291A6B">
      <w:pPr>
        <w:jc w:val="right"/>
      </w:pPr>
      <w:bookmarkStart w:id="2712" w:name="_Ref525624412"/>
      <w:r w:rsidRPr="00291A6B">
        <w:t xml:space="preserve">E = PR + 20 * </w:t>
      </w:r>
      <w:r w:rsidR="007069B3">
        <w:t>log</w:t>
      </w:r>
      <w:r w:rsidR="007069B3" w:rsidRPr="00451EE2">
        <w:rPr>
          <w:vertAlign w:val="subscript"/>
        </w:rPr>
        <w:t>10</w:t>
      </w:r>
      <w:r w:rsidRPr="00291A6B">
        <w:t>(F) + 77</w:t>
      </w:r>
      <w:r w:rsidRPr="003C66DD">
        <w:t>.</w:t>
      </w:r>
      <w:r w:rsidRPr="00291A6B">
        <w:t xml:space="preserve">2 </w:t>
      </w:r>
      <w:r w:rsidRPr="00291A6B">
        <w:tab/>
      </w:r>
      <w:r w:rsidRPr="00291A6B">
        <w:tab/>
      </w:r>
      <w:r w:rsidR="005A01F8">
        <w:tab/>
      </w:r>
      <w:r w:rsidR="005A01F8">
        <w:tab/>
      </w:r>
      <w:r w:rsidR="00530725" w:rsidRPr="00291A6B">
        <w:tab/>
      </w:r>
      <w:r w:rsidR="00530725">
        <w:tab/>
      </w:r>
      <w:r w:rsidRPr="008C5FD5">
        <w:tab/>
      </w:r>
      <w:r w:rsidRPr="00291A6B">
        <w:t>(1)</w:t>
      </w:r>
    </w:p>
    <w:p w:rsidR="00F048F7" w:rsidRPr="00291A6B" w:rsidRDefault="00F048F7" w:rsidP="00291A6B">
      <w:pPr>
        <w:jc w:val="right"/>
      </w:pPr>
      <w:r w:rsidRPr="003C66DD">
        <w:t xml:space="preserve"> </w:t>
      </w:r>
      <w:r w:rsidRPr="003C66DD">
        <w:tab/>
      </w:r>
      <w:r w:rsidRPr="003C66DD">
        <w:tab/>
      </w:r>
      <w:r w:rsidRPr="00291A6B">
        <w:t>PR = PTX + G1 – PL</w:t>
      </w:r>
      <w:bookmarkEnd w:id="2712"/>
      <w:r w:rsidRPr="00291A6B">
        <w:t xml:space="preserve"> </w:t>
      </w:r>
      <w:r w:rsidRPr="00291A6B">
        <w:tab/>
      </w:r>
      <w:r w:rsidRPr="00291A6B">
        <w:tab/>
      </w:r>
      <w:r w:rsidR="00530725" w:rsidRPr="00291A6B">
        <w:tab/>
      </w:r>
      <w:r w:rsidR="00530725" w:rsidRPr="00291A6B">
        <w:tab/>
      </w:r>
      <w:r w:rsidR="00530725" w:rsidRPr="00291A6B">
        <w:tab/>
      </w:r>
      <w:r w:rsidR="00530725">
        <w:tab/>
      </w:r>
      <w:r w:rsidRPr="003C66DD">
        <w:tab/>
      </w:r>
      <w:r w:rsidRPr="003C66DD">
        <w:tab/>
      </w:r>
      <w:r w:rsidRPr="00291A6B">
        <w:t>(2)</w:t>
      </w:r>
    </w:p>
    <w:p w:rsidR="00F048F7" w:rsidRPr="003C66DD" w:rsidRDefault="00F048F7" w:rsidP="00291A6B">
      <w:r w:rsidRPr="003C66DD">
        <w:t>Where:</w:t>
      </w:r>
    </w:p>
    <w:p w:rsidR="00F048F7" w:rsidRPr="003C66DD" w:rsidRDefault="00F048F7" w:rsidP="00F048F7">
      <w:pPr>
        <w:pStyle w:val="ECCBulletsLv1"/>
      </w:pPr>
      <w:r w:rsidRPr="003C66DD">
        <w:t>F (MHz):</w:t>
      </w:r>
      <w:r w:rsidRPr="003C66DD">
        <w:tab/>
        <w:t>frequency;</w:t>
      </w:r>
    </w:p>
    <w:p w:rsidR="00F048F7" w:rsidRPr="003C66DD" w:rsidRDefault="00F048F7" w:rsidP="00F048F7">
      <w:pPr>
        <w:pStyle w:val="ECCBulletsLv1"/>
      </w:pPr>
      <w:r w:rsidRPr="003C66DD">
        <w:t>P</w:t>
      </w:r>
      <w:r w:rsidRPr="00291A6B">
        <w:t>R</w:t>
      </w:r>
      <w:r w:rsidRPr="003C66DD">
        <w:t xml:space="preserve"> (dBm):</w:t>
      </w:r>
      <w:r w:rsidRPr="003C66DD">
        <w:tab/>
        <w:t>received power level at the receiving BS antenna (before antenna);</w:t>
      </w:r>
    </w:p>
    <w:p w:rsidR="00F048F7" w:rsidRPr="003C66DD" w:rsidRDefault="00F048F7" w:rsidP="00F048F7">
      <w:pPr>
        <w:pStyle w:val="ECCBulletsLv1"/>
      </w:pPr>
      <w:r w:rsidRPr="003C66DD">
        <w:t>P</w:t>
      </w:r>
      <w:r w:rsidRPr="00291A6B">
        <w:t xml:space="preserve">TX </w:t>
      </w:r>
      <w:r w:rsidRPr="003C66DD">
        <w:t>(dB):</w:t>
      </w:r>
      <w:r w:rsidRPr="003C66DD">
        <w:tab/>
        <w:t>transmit power before antenna;</w:t>
      </w:r>
    </w:p>
    <w:p w:rsidR="00F048F7" w:rsidRPr="003C66DD" w:rsidRDefault="00F048F7" w:rsidP="00F048F7">
      <w:pPr>
        <w:pStyle w:val="ECCBulletsLv1"/>
      </w:pPr>
      <w:r w:rsidRPr="003C66DD">
        <w:t>G</w:t>
      </w:r>
      <w:r w:rsidRPr="00291A6B">
        <w:t>1</w:t>
      </w:r>
      <w:r w:rsidRPr="003C66DD">
        <w:t xml:space="preserve"> (dB):</w:t>
      </w:r>
      <w:r w:rsidRPr="003C66DD">
        <w:tab/>
        <w:t>interfering BS antenna gain including feeder loss in the direction of the receiving antenna;</w:t>
      </w:r>
    </w:p>
    <w:p w:rsidR="00F048F7" w:rsidRPr="003C66DD" w:rsidRDefault="00F048F7" w:rsidP="00F048F7">
      <w:pPr>
        <w:pStyle w:val="ECCBulletsLv1"/>
      </w:pPr>
      <w:r w:rsidRPr="003C66DD">
        <w:t>PL (dB):</w:t>
      </w:r>
      <w:r w:rsidRPr="003C66DD">
        <w:tab/>
        <w:t>path loss at the distance D.</w:t>
      </w:r>
    </w:p>
    <w:p w:rsidR="00F048F7" w:rsidRPr="003C66DD" w:rsidRDefault="00F048F7" w:rsidP="00F048F7">
      <w:r w:rsidRPr="003C66DD">
        <w:lastRenderedPageBreak/>
        <w:t xml:space="preserve">It should be pointed out that the trigger value determination for the case AAS BSs is much more complicated due to the dynamic behaviour of the AAS antenna pattern. </w:t>
      </w:r>
      <w:bookmarkStart w:id="2713" w:name="_Toc525915211"/>
      <w:bookmarkStart w:id="2714" w:name="_Toc526180180"/>
      <w:bookmarkStart w:id="2715" w:name="_Toc526233429"/>
      <w:bookmarkStart w:id="2716" w:name="_Toc528652140"/>
    </w:p>
    <w:p w:rsidR="00F048F7" w:rsidRPr="003C66DD" w:rsidRDefault="00F048F7" w:rsidP="00F048F7">
      <w:r w:rsidRPr="003C66DD">
        <w:rPr>
          <w:noProof/>
          <w:lang w:val="da-DK" w:eastAsia="da-DK"/>
        </w:rPr>
        <w:drawing>
          <wp:inline distT="0" distB="0" distL="0" distR="0" wp14:anchorId="0B3851B8" wp14:editId="0AA3B1D3">
            <wp:extent cx="6166118" cy="226175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5719" cy="2265280"/>
                    </a:xfrm>
                    <a:prstGeom prst="rect">
                      <a:avLst/>
                    </a:prstGeom>
                    <a:noFill/>
                  </pic:spPr>
                </pic:pic>
              </a:graphicData>
            </a:graphic>
          </wp:inline>
        </w:drawing>
      </w:r>
    </w:p>
    <w:p w:rsidR="00705B9D" w:rsidRPr="00705B9D" w:rsidRDefault="00F048F7" w:rsidP="00705B9D">
      <w:pPr>
        <w:pStyle w:val="Caption"/>
      </w:pPr>
      <w:r w:rsidRPr="008C5FD5">
        <w:rPr>
          <w:lang w:val="en-GB"/>
        </w:rPr>
        <w:t xml:space="preserve">Figure </w:t>
      </w:r>
      <w:r w:rsidRPr="008C5FD5">
        <w:fldChar w:fldCharType="begin"/>
      </w:r>
      <w:r w:rsidRPr="008C5FD5">
        <w:rPr>
          <w:lang w:val="en-GB"/>
        </w:rPr>
        <w:instrText xml:space="preserve"> SEQ Figure \* ARABIC </w:instrText>
      </w:r>
      <w:r w:rsidRPr="008C5FD5">
        <w:fldChar w:fldCharType="separate"/>
      </w:r>
      <w:r w:rsidR="003E4243">
        <w:rPr>
          <w:noProof/>
          <w:lang w:val="en-GB"/>
        </w:rPr>
        <w:t>19</w:t>
      </w:r>
      <w:r w:rsidRPr="008C5FD5">
        <w:fldChar w:fldCharType="end"/>
      </w:r>
      <w:r w:rsidRPr="008C5FD5">
        <w:rPr>
          <w:lang w:val="en-GB"/>
        </w:rPr>
        <w:t>: Relationship between the interferer transmitter power and the electric field strength at the victim receiver</w:t>
      </w:r>
    </w:p>
    <w:p w:rsidR="00F048F7" w:rsidRPr="008C5FD5" w:rsidRDefault="00F048F7" w:rsidP="00F048F7">
      <w:pPr>
        <w:pStyle w:val="Heading3"/>
        <w:rPr>
          <w:lang w:val="en-GB"/>
        </w:rPr>
      </w:pPr>
      <w:bookmarkStart w:id="2717" w:name="_Toc532306912"/>
      <w:bookmarkStart w:id="2718" w:name="_Toc3534872"/>
      <w:r w:rsidRPr="008C5FD5">
        <w:rPr>
          <w:lang w:val="en-GB"/>
        </w:rPr>
        <w:t>Summary of the studies</w:t>
      </w:r>
      <w:bookmarkEnd w:id="2713"/>
      <w:bookmarkEnd w:id="2714"/>
      <w:bookmarkEnd w:id="2715"/>
      <w:bookmarkEnd w:id="2716"/>
      <w:bookmarkEnd w:id="2717"/>
      <w:bookmarkEnd w:id="2718"/>
    </w:p>
    <w:p w:rsidR="00F048F7" w:rsidRPr="003C66DD" w:rsidRDefault="00F048F7" w:rsidP="00F048F7">
      <w:r w:rsidRPr="003C66DD">
        <w:t xml:space="preserve">Two studies described in </w:t>
      </w:r>
      <w:r w:rsidRPr="003C66DD">
        <w:fldChar w:fldCharType="begin"/>
      </w:r>
      <w:r w:rsidRPr="003C66DD">
        <w:instrText xml:space="preserve"> REF _Ref525626771 \n \h  \* MERGEFORMAT </w:instrText>
      </w:r>
      <w:r w:rsidRPr="003C66DD">
        <w:fldChar w:fldCharType="separate"/>
      </w:r>
      <w:r w:rsidR="003E4243">
        <w:t>ANNEX 5</w:t>
      </w:r>
      <w:r w:rsidRPr="003C66DD">
        <w:fldChar w:fldCharType="end"/>
      </w:r>
      <w:r w:rsidRPr="003C66DD">
        <w:t xml:space="preserve"> have presented the simulation results in terms of separation distance between two unsynchronised </w:t>
      </w:r>
      <w:r w:rsidR="00A311D2">
        <w:t>m</w:t>
      </w:r>
      <w:r w:rsidRPr="003C66DD">
        <w:t xml:space="preserve">acro-cellular networks. The simulation results are summarised in </w:t>
      </w:r>
      <w:r w:rsidRPr="003C66DD">
        <w:fldChar w:fldCharType="begin"/>
      </w:r>
      <w:r w:rsidRPr="003C66DD">
        <w:instrText xml:space="preserve"> REF _Ref526411898 \h  \* MERGEFORMAT </w:instrText>
      </w:r>
      <w:r w:rsidRPr="003C66DD">
        <w:fldChar w:fldCharType="separate"/>
      </w:r>
      <w:r w:rsidR="003E4243" w:rsidRPr="008C5FD5">
        <w:t xml:space="preserve">Table </w:t>
      </w:r>
      <w:r w:rsidR="003E4243">
        <w:t>5</w:t>
      </w:r>
      <w:r w:rsidRPr="003C66DD">
        <w:fldChar w:fldCharType="end"/>
      </w:r>
      <w:r w:rsidRPr="003C66DD">
        <w:t xml:space="preserve"> .</w:t>
      </w:r>
    </w:p>
    <w:p w:rsidR="00F048F7" w:rsidRPr="008C5FD5" w:rsidRDefault="00F048F7" w:rsidP="00263F42">
      <w:pPr>
        <w:pStyle w:val="Caption"/>
        <w:keepNext/>
        <w:rPr>
          <w:lang w:val="en-GB"/>
        </w:rPr>
      </w:pPr>
      <w:bookmarkStart w:id="2719" w:name="_Ref526411898"/>
      <w:r w:rsidRPr="008C5FD5">
        <w:rPr>
          <w:lang w:val="en-GB"/>
        </w:rPr>
        <w:t xml:space="preserve">Table </w:t>
      </w:r>
      <w:r w:rsidRPr="008C5FD5">
        <w:rPr>
          <w:lang w:val="en-GB"/>
        </w:rPr>
        <w:fldChar w:fldCharType="begin"/>
      </w:r>
      <w:r w:rsidRPr="008C5FD5">
        <w:rPr>
          <w:lang w:val="en-GB"/>
        </w:rPr>
        <w:instrText xml:space="preserve"> SEQ Table \* ARABIC </w:instrText>
      </w:r>
      <w:r w:rsidRPr="008C5FD5">
        <w:rPr>
          <w:lang w:val="en-GB"/>
        </w:rPr>
        <w:fldChar w:fldCharType="separate"/>
      </w:r>
      <w:r w:rsidR="003E4243">
        <w:rPr>
          <w:noProof/>
          <w:lang w:val="en-GB"/>
        </w:rPr>
        <w:t>5</w:t>
      </w:r>
      <w:r w:rsidRPr="008C5FD5">
        <w:rPr>
          <w:lang w:val="en-GB"/>
        </w:rPr>
        <w:fldChar w:fldCharType="end"/>
      </w:r>
      <w:bookmarkEnd w:id="2719"/>
      <w:r w:rsidRPr="008C5FD5">
        <w:rPr>
          <w:lang w:val="en-GB"/>
        </w:rPr>
        <w:t xml:space="preserve">: </w:t>
      </w:r>
      <w:r w:rsidRPr="008C5FD5">
        <w:rPr>
          <w:lang w:val="en-GB"/>
        </w:rPr>
        <w:tab/>
        <w:t xml:space="preserve">Summary of the simulation results of separation distance between two </w:t>
      </w:r>
      <w:r w:rsidR="00A311D2">
        <w:rPr>
          <w:lang w:val="en-GB"/>
        </w:rPr>
        <w:t>m</w:t>
      </w:r>
      <w:r w:rsidRPr="008C5FD5">
        <w:rPr>
          <w:lang w:val="en-GB"/>
        </w:rPr>
        <w:t>acro-cellular networks</w:t>
      </w:r>
    </w:p>
    <w:tbl>
      <w:tblPr>
        <w:tblStyle w:val="ECCTable-redheader"/>
        <w:tblW w:w="0" w:type="auto"/>
        <w:tblInd w:w="0" w:type="dxa"/>
        <w:tblLook w:val="04A0" w:firstRow="1" w:lastRow="0" w:firstColumn="1" w:lastColumn="0" w:noHBand="0" w:noVBand="1"/>
      </w:tblPr>
      <w:tblGrid>
        <w:gridCol w:w="1395"/>
        <w:gridCol w:w="2316"/>
        <w:gridCol w:w="2835"/>
        <w:gridCol w:w="2805"/>
      </w:tblGrid>
      <w:tr w:rsidR="00F048F7" w:rsidRPr="003C66DD" w:rsidTr="00F535A6">
        <w:trPr>
          <w:cnfStyle w:val="100000000000" w:firstRow="1" w:lastRow="0" w:firstColumn="0" w:lastColumn="0" w:oddVBand="0" w:evenVBand="0" w:oddHBand="0" w:evenHBand="0" w:firstRowFirstColumn="0" w:firstRowLastColumn="0" w:lastRowFirstColumn="0" w:lastRowLastColumn="0"/>
        </w:trPr>
        <w:tc>
          <w:tcPr>
            <w:tcW w:w="3711" w:type="dxa"/>
            <w:gridSpan w:val="2"/>
          </w:tcPr>
          <w:p w:rsidR="00F048F7" w:rsidRPr="003C66DD" w:rsidRDefault="007069B3" w:rsidP="00FF3497">
            <w:pPr>
              <w:keepNext/>
              <w:keepLines/>
              <w:spacing w:before="120" w:after="120"/>
              <w:jc w:val="center"/>
            </w:pPr>
            <w:r>
              <w:t>Scenario</w:t>
            </w:r>
          </w:p>
        </w:tc>
        <w:tc>
          <w:tcPr>
            <w:tcW w:w="2835" w:type="dxa"/>
          </w:tcPr>
          <w:p w:rsidR="00F048F7" w:rsidRPr="00FF3497" w:rsidRDefault="00F048F7" w:rsidP="00FF3497">
            <w:pPr>
              <w:pStyle w:val="ECCTableHeaderwhitefont"/>
              <w:keepNext/>
              <w:keepLines/>
              <w:spacing w:before="120" w:after="120"/>
            </w:pPr>
            <w:r w:rsidRPr="00FF3497">
              <w:t xml:space="preserve">Study </w:t>
            </w:r>
            <w:r w:rsidR="000363CA" w:rsidRPr="00FF3497">
              <w:t xml:space="preserve"># </w:t>
            </w:r>
            <w:r w:rsidRPr="00FF3497">
              <w:t>3</w:t>
            </w:r>
          </w:p>
          <w:p w:rsidR="00F048F7" w:rsidRPr="00FF3497" w:rsidRDefault="00F048F7" w:rsidP="00FF3497">
            <w:pPr>
              <w:pStyle w:val="ECCTableHeaderwhitefont"/>
              <w:keepNext/>
              <w:keepLines/>
              <w:spacing w:before="60"/>
              <w:rPr>
                <w:rStyle w:val="ECCParagraph"/>
                <w:bCs w:val="0"/>
              </w:rPr>
            </w:pPr>
            <w:r w:rsidRPr="00FF3497">
              <w:rPr>
                <w:rStyle w:val="ECCParagraph"/>
              </w:rPr>
              <w:t xml:space="preserve">(5% avg. throughput loss, </w:t>
            </w:r>
            <w:r w:rsidR="00F73EE1" w:rsidRPr="00FF3497">
              <w:t xml:space="preserve">ITU-R </w:t>
            </w:r>
            <w:r w:rsidRPr="00FF3497">
              <w:rPr>
                <w:rStyle w:val="ECCParagraph"/>
              </w:rPr>
              <w:t xml:space="preserve">P.452 </w:t>
            </w:r>
            <w:r w:rsidR="00F73EE1" w:rsidRPr="00FF3497">
              <w:rPr>
                <w:rStyle w:val="ECCParagraph"/>
              </w:rPr>
              <w:fldChar w:fldCharType="begin"/>
            </w:r>
            <w:r w:rsidR="00F73EE1" w:rsidRPr="00FF3497">
              <w:rPr>
                <w:rStyle w:val="ECCParagraph"/>
              </w:rPr>
              <w:instrText xml:space="preserve"> REF _Ref533071523 \r \h </w:instrText>
            </w:r>
            <w:r w:rsidR="00291A6B" w:rsidRPr="00FF3497">
              <w:rPr>
                <w:rStyle w:val="ECCParagraph"/>
              </w:rPr>
              <w:instrText xml:space="preserve"> \* MERGEFORMAT </w:instrText>
            </w:r>
            <w:r w:rsidR="00F73EE1" w:rsidRPr="00FF3497">
              <w:rPr>
                <w:rStyle w:val="ECCParagraph"/>
              </w:rPr>
            </w:r>
            <w:r w:rsidR="00F73EE1" w:rsidRPr="00FF3497">
              <w:rPr>
                <w:rStyle w:val="ECCParagraph"/>
              </w:rPr>
              <w:fldChar w:fldCharType="separate"/>
            </w:r>
            <w:r w:rsidR="003E4243" w:rsidRPr="00FF3497">
              <w:rPr>
                <w:rStyle w:val="ECCParagraph"/>
              </w:rPr>
              <w:t>[21]</w:t>
            </w:r>
            <w:r w:rsidR="00F73EE1" w:rsidRPr="00FF3497">
              <w:rPr>
                <w:rStyle w:val="ECCParagraph"/>
              </w:rPr>
              <w:fldChar w:fldCharType="end"/>
            </w:r>
            <w:r w:rsidR="00F73EE1" w:rsidRPr="00FF3497">
              <w:rPr>
                <w:rStyle w:val="ECCParagraph"/>
              </w:rPr>
              <w:t xml:space="preserve"> </w:t>
            </w:r>
            <w:r w:rsidRPr="00FF3497">
              <w:rPr>
                <w:rStyle w:val="ECCParagraph"/>
              </w:rPr>
              <w:t>20% time)</w:t>
            </w:r>
          </w:p>
        </w:tc>
        <w:tc>
          <w:tcPr>
            <w:tcW w:w="2805" w:type="dxa"/>
          </w:tcPr>
          <w:p w:rsidR="00F048F7" w:rsidRPr="00FF3497" w:rsidRDefault="00F048F7" w:rsidP="00FF3497">
            <w:pPr>
              <w:pStyle w:val="ECCTableHeaderwhitefont"/>
              <w:keepNext/>
              <w:keepLines/>
              <w:spacing w:before="120" w:after="120"/>
            </w:pPr>
            <w:r w:rsidRPr="00FF3497">
              <w:t xml:space="preserve">Study </w:t>
            </w:r>
            <w:r w:rsidR="000363CA" w:rsidRPr="00FF3497">
              <w:t xml:space="preserve"># </w:t>
            </w:r>
            <w:r w:rsidRPr="00FF3497">
              <w:t>4</w:t>
            </w:r>
          </w:p>
          <w:p w:rsidR="00F048F7" w:rsidRPr="00FF3497" w:rsidRDefault="00F048F7" w:rsidP="00FF3497">
            <w:pPr>
              <w:pStyle w:val="ECCTableHeaderwhitefont"/>
              <w:keepNext/>
              <w:keepLines/>
              <w:spacing w:before="120" w:after="120"/>
            </w:pPr>
            <w:r w:rsidRPr="00FF3497">
              <w:rPr>
                <w:rStyle w:val="ECCParagraph"/>
              </w:rPr>
              <w:t>(5% avg. throughput loss,</w:t>
            </w:r>
            <w:r w:rsidR="00F73EE1" w:rsidRPr="00FF3497">
              <w:t xml:space="preserve">ITU-R </w:t>
            </w:r>
            <w:r w:rsidRPr="00FF3497">
              <w:rPr>
                <w:rStyle w:val="ECCParagraph"/>
              </w:rPr>
              <w:t>P.452</w:t>
            </w:r>
            <w:r w:rsidR="00F73EE1" w:rsidRPr="00FF3497">
              <w:rPr>
                <w:rStyle w:val="ECCParagraph"/>
              </w:rPr>
              <w:t xml:space="preserve"> </w:t>
            </w:r>
            <w:r w:rsidR="00F73EE1" w:rsidRPr="00FF3497">
              <w:rPr>
                <w:rStyle w:val="ECCParagraph"/>
              </w:rPr>
              <w:fldChar w:fldCharType="begin"/>
            </w:r>
            <w:r w:rsidR="00F73EE1" w:rsidRPr="00FF3497">
              <w:rPr>
                <w:rStyle w:val="ECCParagraph"/>
              </w:rPr>
              <w:instrText xml:space="preserve"> REF _Ref533071523 \r \h </w:instrText>
            </w:r>
            <w:r w:rsidR="00291A6B" w:rsidRPr="00FF3497">
              <w:rPr>
                <w:rStyle w:val="ECCParagraph"/>
              </w:rPr>
              <w:instrText xml:space="preserve"> \* MERGEFORMAT </w:instrText>
            </w:r>
            <w:r w:rsidR="00F73EE1" w:rsidRPr="00FF3497">
              <w:rPr>
                <w:rStyle w:val="ECCParagraph"/>
              </w:rPr>
            </w:r>
            <w:r w:rsidR="00F73EE1" w:rsidRPr="00FF3497">
              <w:rPr>
                <w:rStyle w:val="ECCParagraph"/>
              </w:rPr>
              <w:fldChar w:fldCharType="separate"/>
            </w:r>
            <w:r w:rsidR="003E4243" w:rsidRPr="00FF3497">
              <w:rPr>
                <w:rStyle w:val="ECCParagraph"/>
              </w:rPr>
              <w:t>[21]</w:t>
            </w:r>
            <w:r w:rsidR="00F73EE1" w:rsidRPr="00FF3497">
              <w:rPr>
                <w:rStyle w:val="ECCParagraph"/>
              </w:rPr>
              <w:fldChar w:fldCharType="end"/>
            </w:r>
            <w:r w:rsidR="00F73EE1" w:rsidRPr="00FF3497">
              <w:rPr>
                <w:rStyle w:val="ECCParagraph"/>
              </w:rPr>
              <w:t xml:space="preserve"> </w:t>
            </w:r>
            <w:r w:rsidRPr="00FF3497">
              <w:rPr>
                <w:rStyle w:val="ECCParagraph"/>
              </w:rPr>
              <w:t xml:space="preserve"> 50% time)</w:t>
            </w:r>
          </w:p>
        </w:tc>
      </w:tr>
      <w:tr w:rsidR="00F048F7" w:rsidRPr="003C66DD" w:rsidTr="00F535A6">
        <w:tc>
          <w:tcPr>
            <w:tcW w:w="1395" w:type="dxa"/>
            <w:vMerge w:val="restart"/>
          </w:tcPr>
          <w:p w:rsidR="00F048F7" w:rsidRPr="003C66DD" w:rsidRDefault="00F048F7" w:rsidP="00FF3497">
            <w:pPr>
              <w:pStyle w:val="ECCTabletext"/>
              <w:keepNext/>
              <w:keepLines/>
              <w:spacing w:before="60"/>
            </w:pPr>
            <w:r w:rsidRPr="003C66DD">
              <w:t>Co-</w:t>
            </w:r>
            <w:r w:rsidR="00F73EE1">
              <w:t>c</w:t>
            </w:r>
            <w:r w:rsidRPr="003C66DD">
              <w:t>hannel</w:t>
            </w:r>
          </w:p>
        </w:tc>
        <w:tc>
          <w:tcPr>
            <w:tcW w:w="2316" w:type="dxa"/>
          </w:tcPr>
          <w:p w:rsidR="00F048F7" w:rsidRPr="003C66DD" w:rsidRDefault="00F048F7" w:rsidP="00FF3497">
            <w:pPr>
              <w:pStyle w:val="ECCTabletext"/>
              <w:keepNext/>
              <w:keepLines/>
              <w:spacing w:before="60"/>
            </w:pPr>
            <w:r w:rsidRPr="003C66DD">
              <w:t>AAS-AAS</w:t>
            </w:r>
          </w:p>
        </w:tc>
        <w:tc>
          <w:tcPr>
            <w:tcW w:w="2835" w:type="dxa"/>
          </w:tcPr>
          <w:p w:rsidR="00F048F7" w:rsidRPr="003C66DD" w:rsidRDefault="00F048F7" w:rsidP="00FF3497">
            <w:pPr>
              <w:pStyle w:val="ECCTabletext"/>
              <w:keepNext/>
              <w:keepLines/>
              <w:spacing w:before="60"/>
            </w:pPr>
            <w:r w:rsidRPr="003C66DD">
              <w:t>60 km</w:t>
            </w:r>
          </w:p>
        </w:tc>
        <w:tc>
          <w:tcPr>
            <w:tcW w:w="2805" w:type="dxa"/>
          </w:tcPr>
          <w:p w:rsidR="00F048F7" w:rsidRPr="003C66DD" w:rsidRDefault="00F048F7" w:rsidP="00FF3497">
            <w:pPr>
              <w:pStyle w:val="ECCTabletext"/>
              <w:keepNext/>
              <w:keepLines/>
              <w:spacing w:before="60"/>
            </w:pPr>
            <w:r w:rsidRPr="003C66DD">
              <w:t>50 km</w:t>
            </w:r>
          </w:p>
        </w:tc>
      </w:tr>
      <w:tr w:rsidR="00F048F7" w:rsidRPr="003C66DD" w:rsidTr="00F535A6">
        <w:tc>
          <w:tcPr>
            <w:tcW w:w="1395" w:type="dxa"/>
            <w:vMerge/>
          </w:tcPr>
          <w:p w:rsidR="00F048F7" w:rsidRPr="003C66DD" w:rsidRDefault="00F048F7" w:rsidP="00FF3497">
            <w:pPr>
              <w:pStyle w:val="ECCTabletext"/>
              <w:keepNext/>
              <w:keepLines/>
              <w:spacing w:before="60"/>
            </w:pPr>
          </w:p>
        </w:tc>
        <w:tc>
          <w:tcPr>
            <w:tcW w:w="2316" w:type="dxa"/>
          </w:tcPr>
          <w:p w:rsidR="00F048F7" w:rsidRPr="003C66DD" w:rsidRDefault="00F048F7" w:rsidP="00FF3497">
            <w:pPr>
              <w:pStyle w:val="ECCTabletext"/>
              <w:keepNext/>
              <w:keepLines/>
              <w:spacing w:before="60"/>
            </w:pPr>
            <w:r w:rsidRPr="003C66DD">
              <w:t>Non-AAS – Non-AAS</w:t>
            </w:r>
          </w:p>
        </w:tc>
        <w:tc>
          <w:tcPr>
            <w:tcW w:w="2835" w:type="dxa"/>
          </w:tcPr>
          <w:p w:rsidR="00F048F7" w:rsidRPr="003C66DD" w:rsidRDefault="00F048F7" w:rsidP="00FF3497">
            <w:pPr>
              <w:pStyle w:val="ECCTabletext"/>
              <w:keepNext/>
              <w:keepLines/>
              <w:spacing w:before="60"/>
            </w:pPr>
          </w:p>
        </w:tc>
        <w:tc>
          <w:tcPr>
            <w:tcW w:w="2805" w:type="dxa"/>
          </w:tcPr>
          <w:p w:rsidR="00F048F7" w:rsidRPr="003C66DD" w:rsidRDefault="00F048F7" w:rsidP="00FF3497">
            <w:pPr>
              <w:pStyle w:val="ECCTabletext"/>
              <w:keepNext/>
              <w:keepLines/>
              <w:spacing w:before="60"/>
            </w:pPr>
            <w:r w:rsidRPr="003C66DD">
              <w:t>50 km</w:t>
            </w:r>
          </w:p>
        </w:tc>
      </w:tr>
      <w:tr w:rsidR="00F048F7" w:rsidRPr="003C66DD" w:rsidTr="00F535A6">
        <w:tc>
          <w:tcPr>
            <w:tcW w:w="1395" w:type="dxa"/>
            <w:vMerge w:val="restart"/>
          </w:tcPr>
          <w:p w:rsidR="00F048F7" w:rsidRPr="003C66DD" w:rsidRDefault="00F048F7" w:rsidP="00FF3497">
            <w:pPr>
              <w:pStyle w:val="ECCTabletext"/>
              <w:keepNext/>
              <w:keepLines/>
              <w:spacing w:before="60"/>
            </w:pPr>
            <w:r w:rsidRPr="003C66DD">
              <w:t>Adjacent</w:t>
            </w:r>
          </w:p>
          <w:p w:rsidR="00F048F7" w:rsidRPr="003C66DD" w:rsidRDefault="00F048F7" w:rsidP="00FF3497">
            <w:pPr>
              <w:pStyle w:val="ECCTabletext"/>
              <w:keepNext/>
              <w:keepLines/>
              <w:spacing w:before="60"/>
            </w:pPr>
            <w:r w:rsidRPr="003C66DD">
              <w:t>Channel</w:t>
            </w:r>
          </w:p>
        </w:tc>
        <w:tc>
          <w:tcPr>
            <w:tcW w:w="2316" w:type="dxa"/>
          </w:tcPr>
          <w:p w:rsidR="00F048F7" w:rsidRPr="00BA7B2D" w:rsidRDefault="00F048F7" w:rsidP="00FF3497">
            <w:pPr>
              <w:pStyle w:val="ECCTabletext"/>
              <w:keepNext/>
              <w:keepLines/>
              <w:spacing w:before="60"/>
            </w:pPr>
            <w:r w:rsidRPr="00BA7B2D">
              <w:t>AAS-AAS</w:t>
            </w:r>
          </w:p>
        </w:tc>
        <w:tc>
          <w:tcPr>
            <w:tcW w:w="2835" w:type="dxa"/>
          </w:tcPr>
          <w:p w:rsidR="00F048F7" w:rsidRPr="004F2265" w:rsidRDefault="00F048F7" w:rsidP="00FF3497">
            <w:pPr>
              <w:pStyle w:val="ECCTabletext"/>
              <w:keepNext/>
              <w:keepLines/>
              <w:spacing w:before="60"/>
            </w:pPr>
            <w:r w:rsidRPr="004F2265">
              <w:t>10.5 km</w:t>
            </w:r>
          </w:p>
        </w:tc>
        <w:tc>
          <w:tcPr>
            <w:tcW w:w="2805" w:type="dxa"/>
          </w:tcPr>
          <w:p w:rsidR="00F048F7" w:rsidRPr="00BA7B2D" w:rsidRDefault="00F048F7" w:rsidP="00FF3497">
            <w:pPr>
              <w:pStyle w:val="ECCTabletext"/>
              <w:keepNext/>
              <w:keepLines/>
              <w:spacing w:before="60"/>
            </w:pPr>
            <w:r w:rsidRPr="004F2265">
              <w:t>14 km</w:t>
            </w:r>
          </w:p>
        </w:tc>
      </w:tr>
      <w:tr w:rsidR="00F048F7" w:rsidRPr="003C66DD" w:rsidTr="00F535A6">
        <w:tc>
          <w:tcPr>
            <w:tcW w:w="1395" w:type="dxa"/>
            <w:vMerge/>
          </w:tcPr>
          <w:p w:rsidR="00F048F7" w:rsidRPr="003C66DD" w:rsidRDefault="00F048F7" w:rsidP="00FF3497">
            <w:pPr>
              <w:pStyle w:val="ECCTabletext"/>
              <w:spacing w:before="60"/>
            </w:pPr>
          </w:p>
        </w:tc>
        <w:tc>
          <w:tcPr>
            <w:tcW w:w="2316" w:type="dxa"/>
          </w:tcPr>
          <w:p w:rsidR="00F048F7" w:rsidRPr="003C66DD" w:rsidRDefault="00F048F7" w:rsidP="00FF3497">
            <w:pPr>
              <w:pStyle w:val="ECCTabletext"/>
              <w:spacing w:before="60"/>
            </w:pPr>
            <w:r w:rsidRPr="003C66DD">
              <w:t>Non-AAS – Non-AAS</w:t>
            </w:r>
          </w:p>
        </w:tc>
        <w:tc>
          <w:tcPr>
            <w:tcW w:w="2835" w:type="dxa"/>
          </w:tcPr>
          <w:p w:rsidR="00F048F7" w:rsidRPr="003C66DD" w:rsidRDefault="00F048F7" w:rsidP="00FF3497">
            <w:pPr>
              <w:pStyle w:val="ECCTabletext"/>
              <w:spacing w:before="60"/>
            </w:pPr>
          </w:p>
        </w:tc>
        <w:tc>
          <w:tcPr>
            <w:tcW w:w="2805" w:type="dxa"/>
          </w:tcPr>
          <w:p w:rsidR="00F048F7" w:rsidRPr="003C66DD" w:rsidRDefault="00F048F7" w:rsidP="00FF3497">
            <w:pPr>
              <w:pStyle w:val="ECCTabletext"/>
              <w:spacing w:before="60"/>
            </w:pPr>
            <w:r w:rsidRPr="003C66DD">
              <w:t>15 km</w:t>
            </w:r>
          </w:p>
        </w:tc>
      </w:tr>
    </w:tbl>
    <w:p w:rsidR="00F048F7" w:rsidRPr="00FF3497" w:rsidRDefault="00F048F7" w:rsidP="00F048F7">
      <w:pPr>
        <w:rPr>
          <w:rStyle w:val="ECCParagraph"/>
        </w:rPr>
      </w:pPr>
      <w:r w:rsidRPr="00FF3497">
        <w:rPr>
          <w:rStyle w:val="ECCParagraph"/>
        </w:rPr>
        <w:t xml:space="preserve">The results </w:t>
      </w:r>
      <w:r w:rsidRPr="00E95EBD">
        <w:rPr>
          <w:rStyle w:val="ECCParagraph"/>
        </w:rPr>
        <w:t>from</w:t>
      </w:r>
      <w:r w:rsidRPr="00FF3497">
        <w:rPr>
          <w:rStyle w:val="ECCParagraph"/>
        </w:rPr>
        <w:t xml:space="preserve"> the two studies based on 5% network </w:t>
      </w:r>
      <w:r w:rsidRPr="00E95EBD">
        <w:rPr>
          <w:rStyle w:val="ECCParagraph"/>
        </w:rPr>
        <w:t>mean</w:t>
      </w:r>
      <w:r w:rsidRPr="00FF3497">
        <w:rPr>
          <w:rStyle w:val="ECCParagraph"/>
        </w:rPr>
        <w:t xml:space="preserve"> UL throughput loss show that</w:t>
      </w:r>
      <w:r w:rsidRPr="00E95EBD">
        <w:rPr>
          <w:rStyle w:val="ECCParagraph"/>
        </w:rPr>
        <w:t>:</w:t>
      </w:r>
    </w:p>
    <w:p w:rsidR="00F048F7" w:rsidRPr="003C66DD" w:rsidRDefault="00F048F7" w:rsidP="00FF3497">
      <w:pPr>
        <w:pStyle w:val="ECCNumberedList"/>
      </w:pPr>
      <w:r w:rsidRPr="003C66DD">
        <w:t>For the co-channel case, the required separation distance is in the order of 50 to 60 km</w:t>
      </w:r>
      <w:r w:rsidRPr="00E95EBD">
        <w:t>;</w:t>
      </w:r>
    </w:p>
    <w:p w:rsidR="00F048F7" w:rsidRPr="003C66DD" w:rsidRDefault="00F048F7" w:rsidP="00FF3497">
      <w:pPr>
        <w:pStyle w:val="ECCNumberedList"/>
      </w:pPr>
      <w:r w:rsidRPr="003C66DD">
        <w:t>For the adjacent channel case, the required separation distance is in the order of 10 to 15 km.</w:t>
      </w:r>
    </w:p>
    <w:p w:rsidR="00F048F7" w:rsidRDefault="00F048F7" w:rsidP="00F048F7">
      <w:r w:rsidRPr="003C66DD">
        <w:t>For the non-AAS to non-AAS co-channel case, the calculated separation distance based on I/N=-6 dB for non-AAS to non-AAS case is 44 km.</w:t>
      </w:r>
    </w:p>
    <w:p w:rsidR="00044CB8" w:rsidRPr="003C66DD" w:rsidRDefault="00044CB8" w:rsidP="00F048F7">
      <w:r>
        <w:t>It is to be noted that Study #4 was based on the SEAMCAT software which at the time of publication of this Report was using a beta version for the module associated with the AAS system. Future improvements to this specific SEAMCAT module might lead to different results.</w:t>
      </w:r>
    </w:p>
    <w:p w:rsidR="00F048F7" w:rsidRPr="00E95EBD" w:rsidRDefault="00F048F7" w:rsidP="00F048F7">
      <w:pPr>
        <w:pStyle w:val="Heading3"/>
        <w:rPr>
          <w:lang w:val="en-GB"/>
        </w:rPr>
      </w:pPr>
      <w:bookmarkStart w:id="2720" w:name="_Toc526411755"/>
      <w:bookmarkStart w:id="2721" w:name="_Toc526411835"/>
      <w:bookmarkStart w:id="2722" w:name="_Toc526413469"/>
      <w:bookmarkStart w:id="2723" w:name="_Toc526414649"/>
      <w:bookmarkStart w:id="2724" w:name="_Toc526418369"/>
      <w:bookmarkStart w:id="2725" w:name="_Toc526418770"/>
      <w:bookmarkStart w:id="2726" w:name="_Toc526419022"/>
      <w:bookmarkStart w:id="2727" w:name="_Toc526494275"/>
      <w:bookmarkStart w:id="2728" w:name="_Toc526505190"/>
      <w:bookmarkStart w:id="2729" w:name="_Toc526517228"/>
      <w:bookmarkStart w:id="2730" w:name="_Toc526517527"/>
      <w:bookmarkStart w:id="2731" w:name="_Toc526517825"/>
      <w:bookmarkStart w:id="2732" w:name="_Toc526233434"/>
      <w:bookmarkStart w:id="2733" w:name="_Toc528652141"/>
      <w:bookmarkStart w:id="2734" w:name="_Toc532306913"/>
      <w:bookmarkStart w:id="2735" w:name="_Toc3534873"/>
      <w:bookmarkEnd w:id="2720"/>
      <w:bookmarkEnd w:id="2721"/>
      <w:bookmarkEnd w:id="2722"/>
      <w:bookmarkEnd w:id="2723"/>
      <w:bookmarkEnd w:id="2724"/>
      <w:bookmarkEnd w:id="2725"/>
      <w:bookmarkEnd w:id="2726"/>
      <w:bookmarkEnd w:id="2727"/>
      <w:bookmarkEnd w:id="2728"/>
      <w:bookmarkEnd w:id="2729"/>
      <w:bookmarkEnd w:id="2730"/>
      <w:bookmarkEnd w:id="2731"/>
      <w:r w:rsidRPr="00E95EBD">
        <w:rPr>
          <w:lang w:val="en-GB"/>
        </w:rPr>
        <w:lastRenderedPageBreak/>
        <w:t>Conclusions</w:t>
      </w:r>
      <w:bookmarkEnd w:id="2732"/>
      <w:r w:rsidRPr="00E95EBD">
        <w:rPr>
          <w:lang w:val="en-GB"/>
        </w:rPr>
        <w:t xml:space="preserve"> from studies</w:t>
      </w:r>
      <w:bookmarkEnd w:id="2733"/>
      <w:bookmarkEnd w:id="2734"/>
      <w:bookmarkEnd w:id="2735"/>
    </w:p>
    <w:p w:rsidR="00F048F7" w:rsidRPr="003C66DD" w:rsidRDefault="00F048F7" w:rsidP="00F048F7">
      <w:r w:rsidRPr="003C66DD">
        <w:t>The analysis and the simulations that were carried out in this Section lead to the following conclusions:</w:t>
      </w:r>
    </w:p>
    <w:p w:rsidR="00F048F7" w:rsidRPr="003C66DD" w:rsidRDefault="00F048F7" w:rsidP="00F048F7">
      <w:pPr>
        <w:pStyle w:val="ECCBulletsLv1"/>
      </w:pPr>
      <w:r w:rsidRPr="00E95EBD">
        <w:t>The two</w:t>
      </w:r>
      <w:r w:rsidRPr="003C66DD">
        <w:t xml:space="preserve"> methodologies are described in this Section, either based on the separation distance or on the electric field trigger value</w:t>
      </w:r>
      <w:r w:rsidRPr="00E95EBD">
        <w:t>, can be applied;</w:t>
      </w:r>
    </w:p>
    <w:p w:rsidR="00F048F7" w:rsidRPr="003C66DD" w:rsidRDefault="00F048F7" w:rsidP="00CA4568">
      <w:pPr>
        <w:pStyle w:val="ECCBulletsLv1"/>
      </w:pPr>
      <w:r w:rsidRPr="003C66DD">
        <w:t>Specific separation distance values can be defined at national level based on the specific circumstances. This is because the required separation distance and electric field trigger values calculation depend on many factors:</w:t>
      </w:r>
    </w:p>
    <w:p w:rsidR="00F048F7" w:rsidRPr="003C66DD" w:rsidRDefault="00F048F7" w:rsidP="00FF3497">
      <w:pPr>
        <w:pStyle w:val="ECCBulletsLv2"/>
      </w:pPr>
      <w:r w:rsidRPr="003C66DD">
        <w:t xml:space="preserve">Cellular network technology and topology (LTE-TDD or 5G-NR, non-AAS or AAS, BS antenna height, environment, cell range); </w:t>
      </w:r>
    </w:p>
    <w:p w:rsidR="00F048F7" w:rsidRPr="00FF3497" w:rsidRDefault="00F048F7" w:rsidP="00FF3497">
      <w:pPr>
        <w:pStyle w:val="ECCBulletsLv2"/>
      </w:pPr>
      <w:r w:rsidRPr="00FF3497">
        <w:t>Propagation environment and propagation model</w:t>
      </w:r>
      <w:r w:rsidRPr="003C66DD">
        <w:t xml:space="preserve"> used in relation with this environment</w:t>
      </w:r>
      <w:r w:rsidRPr="00FF3497">
        <w:t>;</w:t>
      </w:r>
    </w:p>
    <w:p w:rsidR="00F048F7" w:rsidRPr="003C66DD" w:rsidRDefault="00F048F7" w:rsidP="00FF3497">
      <w:pPr>
        <w:pStyle w:val="ECCBulletsLv2"/>
      </w:pPr>
      <w:r w:rsidRPr="003C66DD">
        <w:t>Frequencies and overlap of the blocks, e.g. full overlap for co-channel case, or partial overlap (e.g. in some cases of coexistence between operators in adjacent areas), or adjacent channel);</w:t>
      </w:r>
    </w:p>
    <w:p w:rsidR="00F048F7" w:rsidRPr="00FF3497" w:rsidRDefault="00F048F7" w:rsidP="00FF3497">
      <w:pPr>
        <w:pStyle w:val="ECCBulletsLv2"/>
      </w:pPr>
      <w:r w:rsidRPr="003C66DD">
        <w:t>Protection ratio, e.g. I/N, or nearest cell throughput loss at x%, or network mean throughput loss at y%, etc.</w:t>
      </w:r>
      <w:bookmarkStart w:id="2736" w:name="_Toc526411757"/>
      <w:bookmarkStart w:id="2737" w:name="_Toc526411837"/>
      <w:bookmarkEnd w:id="2467"/>
      <w:bookmarkEnd w:id="2468"/>
      <w:bookmarkEnd w:id="2736"/>
      <w:bookmarkEnd w:id="2737"/>
    </w:p>
    <w:p w:rsidR="00F048F7" w:rsidRPr="003C66DD" w:rsidRDefault="00F048F7" w:rsidP="00F048F7">
      <w:pPr>
        <w:pStyle w:val="Heading2"/>
        <w:rPr>
          <w:rStyle w:val="ECCParagraph"/>
        </w:rPr>
      </w:pPr>
      <w:bookmarkStart w:id="2738" w:name="_Toc525915217"/>
      <w:bookmarkStart w:id="2739" w:name="_Toc526180186"/>
      <w:bookmarkStart w:id="2740" w:name="_Ref526310091"/>
      <w:bookmarkStart w:id="2741" w:name="_Toc528652142"/>
      <w:bookmarkStart w:id="2742" w:name="_Toc532306914"/>
      <w:bookmarkStart w:id="2743" w:name="_Toc3534874"/>
      <w:r w:rsidRPr="003C66DD">
        <w:rPr>
          <w:rStyle w:val="ECCParagraph"/>
        </w:rPr>
        <w:t>Coexistence between unsynchronised Micro BS and Macro BS deployments</w:t>
      </w:r>
      <w:bookmarkEnd w:id="2738"/>
      <w:bookmarkEnd w:id="2739"/>
      <w:bookmarkEnd w:id="2740"/>
      <w:bookmarkEnd w:id="2741"/>
      <w:bookmarkEnd w:id="2742"/>
      <w:bookmarkEnd w:id="2743"/>
    </w:p>
    <w:p w:rsidR="00F048F7" w:rsidRPr="00550242" w:rsidRDefault="00F048F7" w:rsidP="00550242">
      <w:pPr>
        <w:pStyle w:val="Heading3"/>
        <w:rPr>
          <w:rStyle w:val="ECCParagraph"/>
        </w:rPr>
      </w:pPr>
      <w:bookmarkStart w:id="2744" w:name="_Toc525915218"/>
      <w:bookmarkStart w:id="2745" w:name="_Toc526180187"/>
      <w:bookmarkStart w:id="2746" w:name="_Toc528652143"/>
      <w:bookmarkStart w:id="2747" w:name="_Toc532306915"/>
      <w:bookmarkStart w:id="2748" w:name="_Toc3534875"/>
      <w:r w:rsidRPr="00550242">
        <w:rPr>
          <w:rStyle w:val="ECCParagraph"/>
        </w:rPr>
        <w:t>Coexistence between unsynchronised Micro BSs and Macro BSs – Study #5</w:t>
      </w:r>
      <w:bookmarkEnd w:id="2744"/>
      <w:bookmarkEnd w:id="2745"/>
      <w:bookmarkEnd w:id="2746"/>
      <w:bookmarkEnd w:id="2747"/>
      <w:bookmarkEnd w:id="2748"/>
    </w:p>
    <w:p w:rsidR="00F048F7" w:rsidRPr="003C66DD" w:rsidRDefault="00F048F7" w:rsidP="003C66DD">
      <w:r w:rsidRPr="003C66DD">
        <w:t xml:space="preserve">In Annex </w:t>
      </w:r>
      <w:r w:rsidR="003C66DD" w:rsidRPr="003C66DD">
        <w:fldChar w:fldCharType="begin"/>
      </w:r>
      <w:r w:rsidR="003C66DD" w:rsidRPr="003C66DD">
        <w:instrText xml:space="preserve"> REF _Ref535443860 \r \h </w:instrText>
      </w:r>
      <w:r w:rsidR="003C66DD" w:rsidRPr="003C66DD">
        <w:fldChar w:fldCharType="separate"/>
      </w:r>
      <w:r w:rsidR="003E4243">
        <w:t>A1.1.1</w:t>
      </w:r>
      <w:r w:rsidR="003C66DD" w:rsidRPr="003C66DD">
        <w:fldChar w:fldCharType="end"/>
      </w:r>
      <w:r w:rsidR="00530725">
        <w:t xml:space="preserve">, </w:t>
      </w:r>
      <w:r w:rsidRPr="003C66DD">
        <w:t xml:space="preserve">the interference between Micro and Macro BSs is studied. For the </w:t>
      </w:r>
      <w:r w:rsidR="00DC014A">
        <w:t>m</w:t>
      </w:r>
      <w:r w:rsidRPr="003C66DD">
        <w:t>acro-cellular network the BSs have an output power (TRP) of 51 dBm and 500 m ISD while the BS in the Micro BS network has an output power (TRP) of 40 dBm and an ISD of 166 m. The impact on both types of BSs is studied. The distance between aggressor and victim BS varies, but for the closest pair the distance is 30 m.</w:t>
      </w:r>
    </w:p>
    <w:p w:rsidR="00F048F7" w:rsidRPr="00FF3497" w:rsidRDefault="00F048F7" w:rsidP="00F048F7">
      <w:pPr>
        <w:rPr>
          <w:rStyle w:val="ECCParagraph"/>
        </w:rPr>
      </w:pPr>
      <w:r w:rsidRPr="00FF3497">
        <w:rPr>
          <w:rStyle w:val="ECCParagraph"/>
        </w:rPr>
        <w:t xml:space="preserve">The propagation between BSs is modelled using the </w:t>
      </w:r>
      <w:r w:rsidRPr="00E95EBD">
        <w:rPr>
          <w:rStyle w:val="ECCParagraph"/>
        </w:rPr>
        <w:t>Urban Macro-cellular (</w:t>
      </w:r>
      <w:r w:rsidRPr="00FF3497">
        <w:rPr>
          <w:rStyle w:val="ECCParagraph"/>
        </w:rPr>
        <w:t>UMa</w:t>
      </w:r>
      <w:r w:rsidRPr="00E95EBD">
        <w:rPr>
          <w:rStyle w:val="ECCParagraph"/>
        </w:rPr>
        <w:t>)</w:t>
      </w:r>
      <w:r w:rsidRPr="00FF3497">
        <w:rPr>
          <w:rStyle w:val="ECCParagraph"/>
        </w:rPr>
        <w:t xml:space="preserve"> model</w:t>
      </w:r>
      <w:r w:rsidR="00D50293">
        <w:rPr>
          <w:rStyle w:val="ECCParagraph"/>
        </w:rPr>
        <w:t>,</w:t>
      </w:r>
      <w:r w:rsidRPr="00FF3497">
        <w:rPr>
          <w:rStyle w:val="ECCParagraph"/>
        </w:rPr>
        <w:t xml:space="preserve"> and this model has a random component. </w:t>
      </w:r>
      <w:r w:rsidRPr="00E95EBD">
        <w:rPr>
          <w:rStyle w:val="ECCParagraph"/>
        </w:rPr>
        <w:t>Performance</w:t>
      </w:r>
      <w:r w:rsidRPr="00FF3497">
        <w:rPr>
          <w:rStyle w:val="ECCParagraph"/>
        </w:rPr>
        <w:t xml:space="preserve"> of one specific realisation of the BS-BS propagation</w:t>
      </w:r>
      <w:r w:rsidRPr="00E95EBD">
        <w:rPr>
          <w:rStyle w:val="ECCParagraph"/>
        </w:rPr>
        <w:t xml:space="preserve"> is studied</w:t>
      </w:r>
      <w:r w:rsidRPr="00FF3497">
        <w:rPr>
          <w:rStyle w:val="ECCParagraph"/>
        </w:rPr>
        <w:t xml:space="preserve">. This is the best way to model the situation in practical deployments since the BS-BS propagation will not vary over time. According to the study, in order to limit the throughput loss to maximum 5% the </w:t>
      </w:r>
      <w:r w:rsidRPr="00E95EBD">
        <w:rPr>
          <w:rStyle w:val="ECCParagraph"/>
        </w:rPr>
        <w:t>required ACIR</w:t>
      </w:r>
      <w:r w:rsidRPr="00FF3497">
        <w:rPr>
          <w:rStyle w:val="ECCParagraph"/>
        </w:rPr>
        <w:t xml:space="preserve"> between the networks has to be around 60 dB to protect the Micro BS network and 45 dB to protect the </w:t>
      </w:r>
      <w:r w:rsidRPr="00E95EBD">
        <w:rPr>
          <w:rStyle w:val="ECCParagraph"/>
        </w:rPr>
        <w:t>M</w:t>
      </w:r>
      <w:r w:rsidR="00065618">
        <w:rPr>
          <w:rStyle w:val="ECCParagraph"/>
        </w:rPr>
        <w:t>a</w:t>
      </w:r>
      <w:r w:rsidRPr="00E95EBD">
        <w:rPr>
          <w:rStyle w:val="ECCParagraph"/>
        </w:rPr>
        <w:t>cro</w:t>
      </w:r>
      <w:r w:rsidRPr="00FF3497">
        <w:rPr>
          <w:rStyle w:val="ECCParagraph"/>
        </w:rPr>
        <w:t>-cellular network</w:t>
      </w:r>
      <w:r w:rsidRPr="00E95EBD">
        <w:rPr>
          <w:rStyle w:val="ECCParagraph"/>
        </w:rPr>
        <w:t xml:space="preserve"> for typical deployments</w:t>
      </w:r>
      <w:r w:rsidRPr="00FF3497">
        <w:rPr>
          <w:rStyle w:val="ECCParagraph"/>
        </w:rPr>
        <w:t xml:space="preserve">. For the most sensitive pair of BS, the ones with 30m separation, the ACIR has to be between 50 dB and 70 dB to protect the Micro BS network and between 45 dB and 60 dB to protect the </w:t>
      </w:r>
      <w:r w:rsidR="002E15AC">
        <w:rPr>
          <w:rStyle w:val="ECCParagraph"/>
        </w:rPr>
        <w:t>m</w:t>
      </w:r>
      <w:r w:rsidRPr="00E95EBD">
        <w:rPr>
          <w:rStyle w:val="ECCParagraph"/>
        </w:rPr>
        <w:t>acro</w:t>
      </w:r>
      <w:r w:rsidRPr="00FF3497">
        <w:rPr>
          <w:rStyle w:val="ECCParagraph"/>
        </w:rPr>
        <w:t>-cellular network.</w:t>
      </w:r>
    </w:p>
    <w:p w:rsidR="00F048F7" w:rsidRPr="00FF3497" w:rsidRDefault="00F048F7" w:rsidP="00F048F7">
      <w:pPr>
        <w:rPr>
          <w:rStyle w:val="ECCParagraph"/>
        </w:rPr>
      </w:pPr>
      <w:r w:rsidRPr="00FF3497">
        <w:rPr>
          <w:rStyle w:val="ECCParagraph"/>
        </w:rPr>
        <w:t xml:space="preserve">Considering that the </w:t>
      </w:r>
      <w:r w:rsidRPr="00E95EBD">
        <w:rPr>
          <w:rStyle w:val="ECCParagraph"/>
        </w:rPr>
        <w:t>ECC baseline gives</w:t>
      </w:r>
      <w:r w:rsidRPr="00FF3497">
        <w:rPr>
          <w:rStyle w:val="ECCParagraph"/>
        </w:rPr>
        <w:t xml:space="preserve"> an ACIR of slightly less than 45 dB, it can be concluded that there are a few cases, i.e. deployment scenarios, where standard equipment will result in less than 5% throughput loss, but in the majority of cases the losses are larger. </w:t>
      </w:r>
      <w:r w:rsidRPr="00E95EBD">
        <w:rPr>
          <w:rStyle w:val="ECCParagraph"/>
        </w:rPr>
        <w:t>In these</w:t>
      </w:r>
      <w:r w:rsidRPr="00FF3497">
        <w:rPr>
          <w:rStyle w:val="ECCParagraph"/>
        </w:rPr>
        <w:t xml:space="preserve"> scenarios</w:t>
      </w:r>
      <w:r w:rsidR="00D50293">
        <w:rPr>
          <w:rStyle w:val="ECCParagraph"/>
        </w:rPr>
        <w:t>,</w:t>
      </w:r>
      <w:r w:rsidRPr="00FF3497">
        <w:rPr>
          <w:rStyle w:val="ECCParagraph"/>
        </w:rPr>
        <w:t xml:space="preserve"> synchronisation </w:t>
      </w:r>
      <w:r w:rsidRPr="00E95EBD">
        <w:rPr>
          <w:rStyle w:val="ECCParagraph"/>
        </w:rPr>
        <w:t>will be an effective interference mitigation technique</w:t>
      </w:r>
      <w:r w:rsidRPr="00FF3497">
        <w:rPr>
          <w:rStyle w:val="ECCParagraph"/>
        </w:rPr>
        <w:t>.</w:t>
      </w:r>
    </w:p>
    <w:p w:rsidR="00F048F7" w:rsidRPr="003C66DD" w:rsidRDefault="00F048F7" w:rsidP="00F048F7">
      <w:pPr>
        <w:pStyle w:val="Heading3"/>
        <w:rPr>
          <w:rStyle w:val="ECCParagraph"/>
        </w:rPr>
      </w:pPr>
      <w:bookmarkStart w:id="2749" w:name="_Toc525915219"/>
      <w:bookmarkStart w:id="2750" w:name="_Toc526180188"/>
      <w:bookmarkStart w:id="2751" w:name="_Toc528652144"/>
      <w:bookmarkStart w:id="2752" w:name="_Toc532306916"/>
      <w:bookmarkStart w:id="2753" w:name="_Toc3534876"/>
      <w:r w:rsidRPr="003C66DD">
        <w:rPr>
          <w:rStyle w:val="ECCParagraph"/>
        </w:rPr>
        <w:t>Coexistence between unsynchronised Micro BSs and Macro BSs – Study #6</w:t>
      </w:r>
      <w:bookmarkEnd w:id="2749"/>
      <w:bookmarkEnd w:id="2750"/>
      <w:bookmarkEnd w:id="2751"/>
      <w:bookmarkEnd w:id="2752"/>
      <w:bookmarkEnd w:id="2753"/>
    </w:p>
    <w:p w:rsidR="00F048F7" w:rsidRPr="00FF3497" w:rsidRDefault="00F048F7" w:rsidP="00FF3497">
      <w:pPr>
        <w:rPr>
          <w:rStyle w:val="ECCParagraph"/>
        </w:rPr>
      </w:pPr>
      <w:r w:rsidRPr="00FF3497">
        <w:rPr>
          <w:rStyle w:val="ECCParagraph"/>
        </w:rPr>
        <w:t>This Section provides the main conclusions from the study in</w:t>
      </w:r>
      <w:r w:rsidR="003C66DD" w:rsidRPr="00FF3497">
        <w:rPr>
          <w:rStyle w:val="ECCParagraph"/>
        </w:rPr>
        <w:t xml:space="preserve"> </w:t>
      </w:r>
      <w:r w:rsidR="003C66DD" w:rsidRPr="00E95EBD">
        <w:rPr>
          <w:rStyle w:val="ECCParagraph"/>
        </w:rPr>
        <w:fldChar w:fldCharType="begin"/>
      </w:r>
      <w:r w:rsidR="003C66DD" w:rsidRPr="00E95EBD">
        <w:rPr>
          <w:rStyle w:val="ECCParagraph"/>
        </w:rPr>
        <w:instrText xml:space="preserve"> REF _Ref535443898 \r \h </w:instrText>
      </w:r>
      <w:r w:rsidR="00E95EBD">
        <w:rPr>
          <w:rStyle w:val="ECCParagraph"/>
        </w:rPr>
        <w:instrText xml:space="preserve"> \* MERGEFORMAT </w:instrText>
      </w:r>
      <w:r w:rsidR="003C66DD" w:rsidRPr="00E95EBD">
        <w:rPr>
          <w:rStyle w:val="ECCParagraph"/>
        </w:rPr>
      </w:r>
      <w:r w:rsidR="003C66DD" w:rsidRPr="00E95EBD">
        <w:rPr>
          <w:rStyle w:val="ECCParagraph"/>
        </w:rPr>
        <w:fldChar w:fldCharType="separate"/>
      </w:r>
      <w:r w:rsidR="003E4243">
        <w:rPr>
          <w:rStyle w:val="ECCParagraph"/>
        </w:rPr>
        <w:t>A6.2</w:t>
      </w:r>
      <w:r w:rsidR="003C66DD" w:rsidRPr="00E95EBD">
        <w:rPr>
          <w:rStyle w:val="ECCParagraph"/>
        </w:rPr>
        <w:fldChar w:fldCharType="end"/>
      </w:r>
      <w:r w:rsidRPr="00FF3497">
        <w:rPr>
          <w:rStyle w:val="ECCParagraph"/>
        </w:rPr>
        <w:t>, which considers the impact of BS-BS interference between MFCNs with simultaneous UL</w:t>
      </w:r>
      <w:r w:rsidRPr="00E95EBD">
        <w:rPr>
          <w:rStyle w:val="ECCParagraph"/>
        </w:rPr>
        <w:t>/</w:t>
      </w:r>
      <w:r w:rsidRPr="00FF3497">
        <w:rPr>
          <w:rStyle w:val="ECCParagraph"/>
        </w:rPr>
        <w:t>DL transmission in terms of the resulting degradation in the mean UL throughput of the victim MFCN. The MFCNs consist of Macro BSs and Micro BSs.</w:t>
      </w:r>
    </w:p>
    <w:p w:rsidR="00F048F7" w:rsidRPr="00FF3497" w:rsidRDefault="00F048F7" w:rsidP="00FF3497">
      <w:pPr>
        <w:rPr>
          <w:rStyle w:val="ECCParagraph"/>
        </w:rPr>
      </w:pPr>
      <w:r w:rsidRPr="00FF3497">
        <w:rPr>
          <w:rStyle w:val="ECCParagraph"/>
        </w:rPr>
        <w:t>The study addresses two scenarios according to the specific class of base stations, namely:</w:t>
      </w:r>
    </w:p>
    <w:p w:rsidR="00F048F7" w:rsidRPr="003C66DD" w:rsidRDefault="00F048F7" w:rsidP="003C66DD">
      <w:pPr>
        <w:pStyle w:val="ECCBulletsLv1"/>
      </w:pPr>
      <w:r w:rsidRPr="003C66DD">
        <w:t>Macro-cellular network (hexagonal grid of outdoor stations) is operating as the interferer and the Micro BS network (hexagonal grid of outdoor stations) is interfered</w:t>
      </w:r>
      <w:r w:rsidRPr="00E95EBD">
        <w:t>;</w:t>
      </w:r>
    </w:p>
    <w:p w:rsidR="00F048F7" w:rsidRPr="003C66DD" w:rsidRDefault="00F048F7" w:rsidP="003C66DD">
      <w:pPr>
        <w:pStyle w:val="ECCBulletsLv1"/>
      </w:pPr>
      <w:r w:rsidRPr="003C66DD">
        <w:t>Micro BS network (hexagonal grid of outdoor stations) is operating as the interferer and the Macro BS (placed outdoors) is interfered</w:t>
      </w:r>
      <w:r w:rsidRPr="00E95EBD">
        <w:t>;</w:t>
      </w:r>
    </w:p>
    <w:p w:rsidR="00F048F7" w:rsidRPr="003C66DD" w:rsidRDefault="00F048F7" w:rsidP="00F048F7">
      <w:pPr>
        <w:pStyle w:val="ECCBulletsLv1"/>
      </w:pPr>
      <w:r w:rsidRPr="003C66DD">
        <w:t>Interference from one Micro BS to another Micro BS (both base stations are placed outdoors).</w:t>
      </w:r>
    </w:p>
    <w:p w:rsidR="00F048F7" w:rsidRPr="00FF3497" w:rsidRDefault="00F048F7" w:rsidP="00F048F7">
      <w:pPr>
        <w:pStyle w:val="Heading4"/>
        <w:rPr>
          <w:rStyle w:val="ECCParagraph"/>
        </w:rPr>
      </w:pPr>
      <w:bookmarkStart w:id="2754" w:name="_Toc525915220"/>
      <w:bookmarkStart w:id="2755" w:name="_Toc526180189"/>
      <w:bookmarkStart w:id="2756" w:name="_Toc528652145"/>
      <w:bookmarkStart w:id="2757" w:name="_Toc532306917"/>
      <w:bookmarkStart w:id="2758" w:name="_Toc3534877"/>
      <w:r w:rsidRPr="00FF3497">
        <w:rPr>
          <w:rStyle w:val="ECCParagraph"/>
        </w:rPr>
        <w:t>Network topologies and main assumptions</w:t>
      </w:r>
      <w:bookmarkEnd w:id="2754"/>
      <w:bookmarkEnd w:id="2755"/>
      <w:bookmarkEnd w:id="2756"/>
      <w:bookmarkEnd w:id="2757"/>
      <w:bookmarkEnd w:id="2758"/>
    </w:p>
    <w:p w:rsidR="00F048F7" w:rsidRPr="00FF3497" w:rsidRDefault="00F048F7" w:rsidP="00FF3497">
      <w:pPr>
        <w:rPr>
          <w:rStyle w:val="ECCParagraph"/>
        </w:rPr>
      </w:pPr>
      <w:r w:rsidRPr="00FF3497">
        <w:rPr>
          <w:rStyle w:val="ECCParagraph"/>
        </w:rPr>
        <w:t>The two interfering deployments operate in the same geographic area on adjacent frequency channels.</w:t>
      </w:r>
    </w:p>
    <w:p w:rsidR="00F048F7" w:rsidRPr="00FF3497" w:rsidRDefault="00F048F7" w:rsidP="00FF3497">
      <w:pPr>
        <w:rPr>
          <w:rStyle w:val="ECCParagraph"/>
        </w:rPr>
      </w:pPr>
      <w:r w:rsidRPr="00FF3497">
        <w:rPr>
          <w:rStyle w:val="ECCParagraph"/>
        </w:rPr>
        <w:lastRenderedPageBreak/>
        <w:t>All Micro and Macro BSs are assumed to be AAS base stations forming a beam towards a MS (MSs are assumed to be uniformly distributed within a cell).</w:t>
      </w:r>
    </w:p>
    <w:p w:rsidR="00F048F7" w:rsidRPr="00FF3497" w:rsidRDefault="00F048F7" w:rsidP="00F048F7">
      <w:pPr>
        <w:rPr>
          <w:rStyle w:val="ECCParagraph"/>
        </w:rPr>
      </w:pPr>
      <w:r w:rsidRPr="00FF3497">
        <w:rPr>
          <w:rStyle w:val="ECCParagraph"/>
        </w:rPr>
        <w:t xml:space="preserve">The Macro BSs have </w:t>
      </w:r>
      <w:r w:rsidRPr="00E95EBD">
        <w:rPr>
          <w:rStyle w:val="ECCParagraph"/>
        </w:rPr>
        <w:t>25 m</w:t>
      </w:r>
      <w:r w:rsidRPr="00FF3497">
        <w:rPr>
          <w:rStyle w:val="ECCParagraph"/>
        </w:rPr>
        <w:t xml:space="preserve"> high antennas and comprise three sectors per site; the Micro BSs are placed </w:t>
      </w:r>
      <w:r w:rsidRPr="00E95EBD">
        <w:rPr>
          <w:rStyle w:val="ECCParagraph"/>
        </w:rPr>
        <w:t>6 m</w:t>
      </w:r>
      <w:r w:rsidRPr="00FF3497">
        <w:rPr>
          <w:rStyle w:val="ECCParagraph"/>
        </w:rPr>
        <w:t xml:space="preserve"> above ground, comprising one sector per site with random boresight.</w:t>
      </w:r>
    </w:p>
    <w:p w:rsidR="00F048F7" w:rsidRPr="00E95EBD" w:rsidRDefault="00F048F7" w:rsidP="00F048F7">
      <w:pPr>
        <w:rPr>
          <w:rStyle w:val="ECCParagraph"/>
        </w:rPr>
      </w:pPr>
      <w:r w:rsidRPr="00E95EBD">
        <w:rPr>
          <w:rStyle w:val="ECCParagraph"/>
        </w:rPr>
        <w:t>Base stations are assumed to be "fully-unsynchronised".</w:t>
      </w:r>
    </w:p>
    <w:p w:rsidR="00F048F7" w:rsidRPr="003C66DD" w:rsidRDefault="00F048F7" w:rsidP="00F048F7">
      <w:r w:rsidRPr="003C66DD">
        <w:t xml:space="preserve">See Section </w:t>
      </w:r>
      <w:r w:rsidRPr="003C66DD">
        <w:fldChar w:fldCharType="begin"/>
      </w:r>
      <w:r w:rsidRPr="003C66DD">
        <w:instrText xml:space="preserve"> REF _Ref523071532 \n \h  \* MERGEFORMAT </w:instrText>
      </w:r>
      <w:r w:rsidRPr="003C66DD">
        <w:fldChar w:fldCharType="separate"/>
      </w:r>
      <w:r w:rsidR="003E4243">
        <w:t>A6.2.3</w:t>
      </w:r>
      <w:r w:rsidRPr="003C66DD">
        <w:fldChar w:fldCharType="end"/>
      </w:r>
      <w:r w:rsidRPr="003C66DD">
        <w:t xml:space="preserve"> for the full list of assumptions and parameters.</w:t>
      </w:r>
    </w:p>
    <w:p w:rsidR="00F048F7" w:rsidRPr="00E7681D" w:rsidRDefault="00F048F7" w:rsidP="00F048F7">
      <w:pPr>
        <w:rPr>
          <w:rStyle w:val="Strong"/>
        </w:rPr>
      </w:pPr>
      <w:r w:rsidRPr="00E7681D">
        <w:rPr>
          <w:rStyle w:val="Strong"/>
        </w:rPr>
        <w:t>a)</w:t>
      </w:r>
      <w:r w:rsidRPr="00E7681D">
        <w:rPr>
          <w:rStyle w:val="Strong"/>
        </w:rPr>
        <w:tab/>
        <w:t>Macro BSs network as interferer; Micro BSs network as victim</w:t>
      </w:r>
    </w:p>
    <w:p w:rsidR="00F048F7" w:rsidRPr="00FF3497" w:rsidRDefault="00F048F7" w:rsidP="00F048F7">
      <w:pPr>
        <w:rPr>
          <w:rStyle w:val="ECCParagraph"/>
        </w:rPr>
      </w:pPr>
      <w:r w:rsidRPr="00E95EBD">
        <w:rPr>
          <w:rStyle w:val="ECCParagraph"/>
        </w:rPr>
        <w:fldChar w:fldCharType="begin"/>
      </w:r>
      <w:r w:rsidRPr="00E95EBD">
        <w:rPr>
          <w:rStyle w:val="ECCParagraph"/>
        </w:rPr>
        <w:instrText xml:space="preserve"> REF _Ref525733565 \h </w:instrText>
      </w:r>
      <w:r w:rsidR="00E95EBD">
        <w:rPr>
          <w:rStyle w:val="ECCParagraph"/>
        </w:rPr>
        <w:instrText xml:space="preserve"> \* MERGEFORMAT </w:instrText>
      </w:r>
      <w:r w:rsidRPr="00E95EBD">
        <w:rPr>
          <w:rStyle w:val="ECCParagraph"/>
        </w:rPr>
      </w:r>
      <w:r w:rsidRPr="00E95EBD">
        <w:rPr>
          <w:rStyle w:val="ECCParagraph"/>
        </w:rPr>
        <w:fldChar w:fldCharType="separate"/>
      </w:r>
      <w:r w:rsidR="003E4243" w:rsidRPr="00DD25AA">
        <w:rPr>
          <w:rStyle w:val="ECCParagraph"/>
        </w:rPr>
        <w:t>Figure 20</w:t>
      </w:r>
      <w:r w:rsidRPr="00E95EBD">
        <w:rPr>
          <w:rStyle w:val="ECCParagraph"/>
        </w:rPr>
        <w:fldChar w:fldCharType="end"/>
      </w:r>
      <w:r w:rsidRPr="00FF3497">
        <w:rPr>
          <w:rStyle w:val="ECCParagraph"/>
        </w:rPr>
        <w:t xml:space="preserve"> provides the topology used for the coexistence studies in case of a </w:t>
      </w:r>
      <w:r w:rsidR="002E15AC">
        <w:rPr>
          <w:rStyle w:val="ECCParagraph"/>
        </w:rPr>
        <w:t>m</w:t>
      </w:r>
      <w:r w:rsidRPr="00E95EBD">
        <w:rPr>
          <w:rStyle w:val="ECCParagraph"/>
        </w:rPr>
        <w:t xml:space="preserve">acro-cellular network (hexagonal grid </w:t>
      </w:r>
      <w:r w:rsidRPr="00FF3497">
        <w:rPr>
          <w:rStyle w:val="ECCParagraph"/>
        </w:rPr>
        <w:t>placed outdoors) operating as the interferer towards a Micro BS network (hexagonal grid placed outdoors).</w:t>
      </w:r>
    </w:p>
    <w:p w:rsidR="00F048F7" w:rsidRPr="003C66DD" w:rsidRDefault="00F048F7" w:rsidP="00D50293">
      <w:pPr>
        <w:jc w:val="center"/>
      </w:pPr>
      <w:r w:rsidRPr="003C66DD">
        <w:rPr>
          <w:noProof/>
          <w:lang w:val="da-DK" w:eastAsia="da-DK"/>
        </w:rPr>
        <w:drawing>
          <wp:inline distT="0" distB="0" distL="0" distR="0" wp14:anchorId="5F744B74" wp14:editId="0B7F950F">
            <wp:extent cx="3763926" cy="3208814"/>
            <wp:effectExtent l="0" t="0" r="8255" b="0"/>
            <wp:docPr id="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0528.tmp"/>
                    <pic:cNvPicPr/>
                  </pic:nvPicPr>
                  <pic:blipFill>
                    <a:blip r:embed="rId35">
                      <a:extLst>
                        <a:ext uri="{28A0092B-C50C-407E-A947-70E740481C1C}">
                          <a14:useLocalDpi xmlns:a14="http://schemas.microsoft.com/office/drawing/2010/main" val="0"/>
                        </a:ext>
                      </a:extLst>
                    </a:blip>
                    <a:stretch>
                      <a:fillRect/>
                    </a:stretch>
                  </pic:blipFill>
                  <pic:spPr>
                    <a:xfrm>
                      <a:off x="0" y="0"/>
                      <a:ext cx="3773087" cy="3216624"/>
                    </a:xfrm>
                    <a:prstGeom prst="rect">
                      <a:avLst/>
                    </a:prstGeom>
                  </pic:spPr>
                </pic:pic>
              </a:graphicData>
            </a:graphic>
          </wp:inline>
        </w:drawing>
      </w:r>
    </w:p>
    <w:p w:rsidR="00F048F7" w:rsidRPr="00E95EBD" w:rsidRDefault="00F048F7" w:rsidP="00F048F7">
      <w:pPr>
        <w:pStyle w:val="Caption"/>
        <w:rPr>
          <w:lang w:val="en-GB"/>
        </w:rPr>
      </w:pPr>
      <w:bookmarkStart w:id="2759" w:name="_Ref525733565"/>
      <w:r w:rsidRPr="00E95EBD">
        <w:rPr>
          <w:lang w:val="en-GB"/>
        </w:rPr>
        <w:t xml:space="preserve">Figure </w:t>
      </w:r>
      <w:r w:rsidRPr="00E95EBD">
        <w:rPr>
          <w:lang w:val="en-GB"/>
        </w:rPr>
        <w:fldChar w:fldCharType="begin"/>
      </w:r>
      <w:r w:rsidRPr="00E95EBD">
        <w:rPr>
          <w:lang w:val="en-GB"/>
        </w:rPr>
        <w:instrText xml:space="preserve"> SEQ Figure \* ARABIC </w:instrText>
      </w:r>
      <w:r w:rsidRPr="00E95EBD">
        <w:rPr>
          <w:lang w:val="en-GB"/>
        </w:rPr>
        <w:fldChar w:fldCharType="separate"/>
      </w:r>
      <w:r w:rsidR="003E4243">
        <w:rPr>
          <w:noProof/>
          <w:lang w:val="en-GB"/>
        </w:rPr>
        <w:t>20</w:t>
      </w:r>
      <w:r w:rsidRPr="00E95EBD">
        <w:rPr>
          <w:lang w:val="en-GB"/>
        </w:rPr>
        <w:fldChar w:fldCharType="end"/>
      </w:r>
      <w:bookmarkEnd w:id="2759"/>
      <w:r w:rsidRPr="00E95EBD">
        <w:rPr>
          <w:lang w:val="en-GB"/>
        </w:rPr>
        <w:t>: Topology for the Macro BS to Micro BS interference scenario</w:t>
      </w:r>
    </w:p>
    <w:p w:rsidR="00F048F7" w:rsidRPr="00E95EBD" w:rsidRDefault="00F048F7" w:rsidP="00F048F7">
      <w:pPr>
        <w:rPr>
          <w:rStyle w:val="Strong"/>
        </w:rPr>
      </w:pPr>
      <w:r w:rsidRPr="00E95EBD">
        <w:rPr>
          <w:rStyle w:val="Strong"/>
        </w:rPr>
        <w:t>b)</w:t>
      </w:r>
      <w:r w:rsidRPr="00E95EBD">
        <w:rPr>
          <w:rStyle w:val="Strong"/>
        </w:rPr>
        <w:tab/>
        <w:t>Micro BSs network as interferer; Macro BSs network as victim</w:t>
      </w:r>
    </w:p>
    <w:p w:rsidR="00F048F7" w:rsidRPr="003C66DD" w:rsidRDefault="00F048F7" w:rsidP="00F048F7">
      <w:r w:rsidRPr="003C66DD">
        <w:fldChar w:fldCharType="begin"/>
      </w:r>
      <w:r w:rsidRPr="003C66DD">
        <w:instrText xml:space="preserve"> REF _Ref525733564 \h </w:instrText>
      </w:r>
      <w:r w:rsidRPr="003C66DD">
        <w:fldChar w:fldCharType="separate"/>
      </w:r>
      <w:r w:rsidR="003E4243" w:rsidRPr="00E95EBD">
        <w:t xml:space="preserve">Figure </w:t>
      </w:r>
      <w:r w:rsidR="003E4243">
        <w:rPr>
          <w:noProof/>
        </w:rPr>
        <w:t>21</w:t>
      </w:r>
      <w:r w:rsidRPr="003C66DD">
        <w:fldChar w:fldCharType="end"/>
      </w:r>
      <w:r w:rsidRPr="003C66DD">
        <w:t xml:space="preserve"> provides the topology used to support coexistence studies in case of Micro BS network (hexagonal grid placed outdoors) operating as the interferer towards the Macro-cellular network (hexagonal grid placed outdoors). In line with ECC Report 203</w:t>
      </w:r>
      <w:r w:rsidR="007069B3">
        <w:t xml:space="preserve"> </w:t>
      </w:r>
      <w:r w:rsidR="007069B3">
        <w:rPr>
          <w:lang w:val="en-US"/>
        </w:rPr>
        <w:fldChar w:fldCharType="begin"/>
      </w:r>
      <w:r w:rsidR="007069B3">
        <w:rPr>
          <w:lang w:val="en-US"/>
        </w:rPr>
        <w:instrText xml:space="preserve"> REF _Ref1055877 \r \h </w:instrText>
      </w:r>
      <w:r w:rsidR="007069B3">
        <w:rPr>
          <w:lang w:val="en-US"/>
        </w:rPr>
      </w:r>
      <w:r w:rsidR="007069B3">
        <w:rPr>
          <w:lang w:val="en-US"/>
        </w:rPr>
        <w:fldChar w:fldCharType="separate"/>
      </w:r>
      <w:r w:rsidR="003E4243">
        <w:rPr>
          <w:lang w:val="en-US"/>
        </w:rPr>
        <w:t>[5]</w:t>
      </w:r>
      <w:r w:rsidR="007069B3">
        <w:rPr>
          <w:lang w:val="en-US"/>
        </w:rPr>
        <w:fldChar w:fldCharType="end"/>
      </w:r>
      <w:r w:rsidRPr="003C66DD">
        <w:rPr>
          <w:rStyle w:val="FootnoteReference"/>
        </w:rPr>
        <w:footnoteReference w:id="27"/>
      </w:r>
      <w:r w:rsidRPr="003C66DD">
        <w:t>, the simulations address one Macro BS, which is completely surrounded by the Micro BS network grid.</w:t>
      </w:r>
    </w:p>
    <w:p w:rsidR="00F048F7" w:rsidRPr="003C66DD" w:rsidRDefault="00F048F7" w:rsidP="00FF3497">
      <w:pPr>
        <w:keepNext/>
        <w:keepLines/>
        <w:jc w:val="center"/>
      </w:pPr>
      <w:r w:rsidRPr="003C66DD">
        <w:rPr>
          <w:noProof/>
          <w:lang w:val="da-DK" w:eastAsia="da-DK"/>
        </w:rPr>
        <w:lastRenderedPageBreak/>
        <w:drawing>
          <wp:inline distT="0" distB="0" distL="0" distR="0" wp14:anchorId="52178825" wp14:editId="6BCEDF43">
            <wp:extent cx="3753078" cy="3157870"/>
            <wp:effectExtent l="0" t="0" r="0"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581" cy="3175122"/>
                    </a:xfrm>
                    <a:prstGeom prst="rect">
                      <a:avLst/>
                    </a:prstGeom>
                    <a:noFill/>
                    <a:ln>
                      <a:noFill/>
                    </a:ln>
                  </pic:spPr>
                </pic:pic>
              </a:graphicData>
            </a:graphic>
          </wp:inline>
        </w:drawing>
      </w:r>
    </w:p>
    <w:p w:rsidR="00F048F7" w:rsidRPr="00E95EBD" w:rsidRDefault="00F048F7" w:rsidP="00FF3497">
      <w:pPr>
        <w:pStyle w:val="Caption"/>
        <w:keepNext/>
        <w:rPr>
          <w:lang w:val="en-GB"/>
        </w:rPr>
      </w:pPr>
      <w:bookmarkStart w:id="2760" w:name="_Ref525733564"/>
      <w:bookmarkStart w:id="2761" w:name="_Ref525736116"/>
      <w:r w:rsidRPr="00E95EBD">
        <w:rPr>
          <w:lang w:val="en-GB"/>
        </w:rPr>
        <w:t xml:space="preserve">Figure </w:t>
      </w:r>
      <w:r w:rsidRPr="00E95EBD">
        <w:rPr>
          <w:lang w:val="en-GB"/>
        </w:rPr>
        <w:fldChar w:fldCharType="begin"/>
      </w:r>
      <w:r w:rsidRPr="00E95EBD">
        <w:rPr>
          <w:lang w:val="en-GB"/>
        </w:rPr>
        <w:instrText xml:space="preserve"> SEQ Figure \* ARABIC </w:instrText>
      </w:r>
      <w:r w:rsidRPr="00E95EBD">
        <w:rPr>
          <w:lang w:val="en-GB"/>
        </w:rPr>
        <w:fldChar w:fldCharType="separate"/>
      </w:r>
      <w:r w:rsidR="003E4243">
        <w:rPr>
          <w:noProof/>
          <w:lang w:val="en-GB"/>
        </w:rPr>
        <w:t>21</w:t>
      </w:r>
      <w:r w:rsidRPr="00E95EBD">
        <w:rPr>
          <w:lang w:val="en-GB"/>
        </w:rPr>
        <w:fldChar w:fldCharType="end"/>
      </w:r>
      <w:bookmarkEnd w:id="2760"/>
      <w:r w:rsidRPr="00E95EBD">
        <w:rPr>
          <w:lang w:val="en-GB"/>
        </w:rPr>
        <w:t>: Topology for the Micro BS to Macro BS interference scenario</w:t>
      </w:r>
      <w:bookmarkEnd w:id="2761"/>
    </w:p>
    <w:p w:rsidR="00F048F7" w:rsidRPr="00E7681D" w:rsidRDefault="00F048F7" w:rsidP="00F048F7">
      <w:pPr>
        <w:rPr>
          <w:rStyle w:val="Strong"/>
        </w:rPr>
      </w:pPr>
      <w:r w:rsidRPr="00E7681D">
        <w:rPr>
          <w:rStyle w:val="Strong"/>
        </w:rPr>
        <w:t>c) Micro BSs to Micro BSs</w:t>
      </w:r>
    </w:p>
    <w:p w:rsidR="00F048F7" w:rsidRPr="003C66DD" w:rsidRDefault="00F048F7" w:rsidP="00F048F7">
      <w:r w:rsidRPr="003C66DD">
        <w:t>The two approaches which have been used to assess the interference from AAS Micro BSs to AAS Micro BSs are described below</w:t>
      </w:r>
      <w:r w:rsidR="008457B6">
        <w:t>.</w:t>
      </w:r>
    </w:p>
    <w:p w:rsidR="00F048F7" w:rsidRPr="003C66DD" w:rsidRDefault="00F048F7" w:rsidP="00FF3497">
      <w:r w:rsidRPr="003C66DD">
        <w:t>Approach 1: in this analysis the separation distance between the Micro BSs is an input parameter, the Urban Micro-cellular (UMi) path loss model determines the associated Line-of-Sight (LoS) probability.</w:t>
      </w:r>
    </w:p>
    <w:p w:rsidR="00F048F7" w:rsidRPr="003C66DD" w:rsidRDefault="00F048F7" w:rsidP="00FF3497">
      <w:r w:rsidRPr="003C66DD">
        <w:t>The following two settings have been considered:</w:t>
      </w:r>
    </w:p>
    <w:p w:rsidR="00F048F7" w:rsidRPr="003C66DD" w:rsidRDefault="00F048F7" w:rsidP="00FF3497">
      <w:pPr>
        <w:pStyle w:val="ListParagraph"/>
      </w:pPr>
    </w:p>
    <w:p w:rsidR="00F048F7" w:rsidRPr="003C66DD" w:rsidRDefault="00F048F7" w:rsidP="00F048F7">
      <w:pPr>
        <w:pStyle w:val="ECCBulletsLv1"/>
      </w:pPr>
      <w:r w:rsidRPr="003C66DD">
        <w:t>Case 1a: 30m separation distance between the two Micro BSs leading to 80% LoS probability based on the UMi path loss model (the smaller the distance, the greater the probability the two Micro BSs will be along the same street).</w:t>
      </w:r>
    </w:p>
    <w:p w:rsidR="00F048F7" w:rsidRPr="003C66DD" w:rsidRDefault="00F048F7" w:rsidP="00D50293">
      <w:pPr>
        <w:jc w:val="center"/>
      </w:pPr>
      <w:r w:rsidRPr="003C66DD">
        <w:rPr>
          <w:noProof/>
          <w:lang w:val="da-DK" w:eastAsia="da-DK"/>
        </w:rPr>
        <w:drawing>
          <wp:inline distT="0" distB="0" distL="0" distR="0" wp14:anchorId="7A57F5C9" wp14:editId="1B7D2851">
            <wp:extent cx="4123381" cy="157194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260" cy="1580668"/>
                    </a:xfrm>
                    <a:prstGeom prst="rect">
                      <a:avLst/>
                    </a:prstGeom>
                    <a:noFill/>
                  </pic:spPr>
                </pic:pic>
              </a:graphicData>
            </a:graphic>
          </wp:inline>
        </w:drawing>
      </w:r>
    </w:p>
    <w:p w:rsidR="00F048F7" w:rsidRPr="00E7681D" w:rsidRDefault="00F048F7" w:rsidP="00F048F7">
      <w:pPr>
        <w:pStyle w:val="Caption"/>
        <w:rPr>
          <w:lang w:val="en-GB"/>
        </w:rPr>
      </w:pPr>
      <w:bookmarkStart w:id="2762" w:name="_Ref525733709"/>
      <w:r w:rsidRPr="00E7681D">
        <w:rPr>
          <w:lang w:val="en-GB"/>
        </w:rPr>
        <w:t xml:space="preserve">Figure </w:t>
      </w:r>
      <w:r w:rsidRPr="00E7681D">
        <w:rPr>
          <w:lang w:val="en-GB"/>
        </w:rPr>
        <w:fldChar w:fldCharType="begin"/>
      </w:r>
      <w:r w:rsidRPr="00E7681D">
        <w:rPr>
          <w:lang w:val="en-GB"/>
        </w:rPr>
        <w:instrText xml:space="preserve"> SEQ Figure \* ARABIC </w:instrText>
      </w:r>
      <w:r w:rsidRPr="00E7681D">
        <w:rPr>
          <w:lang w:val="en-GB"/>
        </w:rPr>
        <w:fldChar w:fldCharType="separate"/>
      </w:r>
      <w:r w:rsidR="003E4243">
        <w:rPr>
          <w:noProof/>
          <w:lang w:val="en-GB"/>
        </w:rPr>
        <w:t>22</w:t>
      </w:r>
      <w:r w:rsidRPr="00E7681D">
        <w:rPr>
          <w:lang w:val="en-GB"/>
        </w:rPr>
        <w:fldChar w:fldCharType="end"/>
      </w:r>
      <w:bookmarkEnd w:id="2762"/>
      <w:r w:rsidRPr="00E7681D">
        <w:rPr>
          <w:lang w:val="en-GB"/>
        </w:rPr>
        <w:t>: Micro BS to Micro BS interference scenario topology - Case 1a:</w:t>
      </w:r>
    </w:p>
    <w:p w:rsidR="00F048F7" w:rsidRPr="00E7681D" w:rsidRDefault="00F048F7" w:rsidP="00F048F7">
      <w:pPr>
        <w:pStyle w:val="Caption"/>
        <w:rPr>
          <w:lang w:val="en-GB"/>
        </w:rPr>
      </w:pPr>
      <w:r w:rsidRPr="00E7681D">
        <w:rPr>
          <w:lang w:val="en-GB"/>
        </w:rPr>
        <w:t>30m separation distance leading to 80% LoS probability based on UMi path</w:t>
      </w:r>
      <w:r w:rsidR="00530725">
        <w:rPr>
          <w:lang w:val="en-GB"/>
        </w:rPr>
        <w:t xml:space="preserve"> </w:t>
      </w:r>
      <w:r w:rsidRPr="00E7681D">
        <w:rPr>
          <w:lang w:val="en-GB"/>
        </w:rPr>
        <w:t>loss model</w:t>
      </w:r>
    </w:p>
    <w:p w:rsidR="00F048F7" w:rsidRPr="003C66DD" w:rsidRDefault="00F048F7" w:rsidP="00F048F7">
      <w:pPr>
        <w:pStyle w:val="ECCBulletsLv1"/>
      </w:pPr>
      <w:r w:rsidRPr="003C66DD">
        <w:t>Case 1b: 100m separation distance between the two Micro BSs leading to 25% LoS probability based on the UMi path loss model (the larger the distance, the greater the probability the two Micro BSs will be located in different streets).</w:t>
      </w:r>
    </w:p>
    <w:p w:rsidR="00F048F7" w:rsidRPr="003C66DD" w:rsidRDefault="00F048F7" w:rsidP="00FF3497">
      <w:pPr>
        <w:pStyle w:val="ListParagraph"/>
      </w:pPr>
    </w:p>
    <w:p w:rsidR="00F048F7" w:rsidRPr="003C66DD" w:rsidRDefault="00F048F7" w:rsidP="00FF3497">
      <w:pPr>
        <w:pStyle w:val="ListParagraph"/>
      </w:pPr>
    </w:p>
    <w:p w:rsidR="00F048F7" w:rsidRPr="003C66DD" w:rsidRDefault="00F048F7" w:rsidP="00FF3497">
      <w:pPr>
        <w:pStyle w:val="ListParagraph"/>
        <w:jc w:val="center"/>
      </w:pPr>
      <w:r w:rsidRPr="003C66DD">
        <w:rPr>
          <w:noProof/>
          <w:lang w:val="da-DK" w:eastAsia="da-DK"/>
        </w:rPr>
        <w:drawing>
          <wp:inline distT="0" distB="0" distL="0" distR="0" wp14:anchorId="2B806E7D" wp14:editId="791B7AB0">
            <wp:extent cx="5166000" cy="1386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6000" cy="1386000"/>
                    </a:xfrm>
                    <a:prstGeom prst="rect">
                      <a:avLst/>
                    </a:prstGeom>
                    <a:noFill/>
                  </pic:spPr>
                </pic:pic>
              </a:graphicData>
            </a:graphic>
          </wp:inline>
        </w:drawing>
      </w:r>
    </w:p>
    <w:p w:rsidR="00F048F7" w:rsidRPr="00E7681D" w:rsidRDefault="00F048F7" w:rsidP="00F048F7">
      <w:pPr>
        <w:pStyle w:val="Caption"/>
        <w:rPr>
          <w:lang w:val="en-GB"/>
        </w:rPr>
      </w:pPr>
      <w:bookmarkStart w:id="2763" w:name="_Ref525733949"/>
      <w:r w:rsidRPr="00E7681D">
        <w:rPr>
          <w:lang w:val="en-GB"/>
        </w:rPr>
        <w:t xml:space="preserve">Figure </w:t>
      </w:r>
      <w:r w:rsidRPr="00E7681D">
        <w:rPr>
          <w:lang w:val="en-GB"/>
        </w:rPr>
        <w:fldChar w:fldCharType="begin"/>
      </w:r>
      <w:r w:rsidRPr="00E7681D">
        <w:rPr>
          <w:lang w:val="en-GB"/>
        </w:rPr>
        <w:instrText xml:space="preserve"> SEQ Figure \* ARABIC </w:instrText>
      </w:r>
      <w:r w:rsidRPr="00E7681D">
        <w:rPr>
          <w:lang w:val="en-GB"/>
        </w:rPr>
        <w:fldChar w:fldCharType="separate"/>
      </w:r>
      <w:r w:rsidR="003E4243">
        <w:rPr>
          <w:noProof/>
          <w:lang w:val="en-GB"/>
        </w:rPr>
        <w:t>23</w:t>
      </w:r>
      <w:r w:rsidRPr="00E7681D">
        <w:rPr>
          <w:lang w:val="en-GB"/>
        </w:rPr>
        <w:fldChar w:fldCharType="end"/>
      </w:r>
      <w:bookmarkEnd w:id="2763"/>
      <w:r w:rsidRPr="00E7681D">
        <w:rPr>
          <w:lang w:val="en-GB"/>
        </w:rPr>
        <w:t>: Micro BS to Micro BS interference scenario topology - Case 1b:</w:t>
      </w:r>
    </w:p>
    <w:p w:rsidR="00F048F7" w:rsidRPr="00E7681D" w:rsidRDefault="00F048F7" w:rsidP="00F048F7">
      <w:pPr>
        <w:pStyle w:val="Caption"/>
        <w:rPr>
          <w:lang w:val="en-GB"/>
        </w:rPr>
      </w:pPr>
      <w:r w:rsidRPr="00E7681D">
        <w:rPr>
          <w:lang w:val="en-GB"/>
        </w:rPr>
        <w:t>100m separation distance leading to 25% LoS probability based on UMi path</w:t>
      </w:r>
      <w:r w:rsidR="00530725">
        <w:rPr>
          <w:lang w:val="en-GB"/>
        </w:rPr>
        <w:t xml:space="preserve"> </w:t>
      </w:r>
      <w:r w:rsidRPr="00E7681D">
        <w:rPr>
          <w:lang w:val="en-GB"/>
        </w:rPr>
        <w:t>loss model</w:t>
      </w:r>
    </w:p>
    <w:p w:rsidR="00F048F7" w:rsidRPr="003C66DD" w:rsidRDefault="00F048F7" w:rsidP="00FF3497">
      <w:pPr>
        <w:pStyle w:val="ListParagraph"/>
      </w:pPr>
    </w:p>
    <w:p w:rsidR="00F048F7" w:rsidRPr="00FF3497" w:rsidRDefault="00F048F7" w:rsidP="00106D4C">
      <w:pPr>
        <w:pStyle w:val="ListParagraph"/>
        <w:ind w:left="0"/>
        <w:rPr>
          <w:rStyle w:val="ECCParagraph"/>
        </w:rPr>
      </w:pPr>
      <w:r w:rsidRPr="00FF3497">
        <w:rPr>
          <w:rStyle w:val="ECCParagraph"/>
        </w:rPr>
        <w:t>Approach 2: in this analysis</w:t>
      </w:r>
      <w:r w:rsidR="00530725" w:rsidRPr="00106D4C">
        <w:rPr>
          <w:rStyle w:val="ECCParagraph"/>
        </w:rPr>
        <w:t>,</w:t>
      </w:r>
      <w:r w:rsidRPr="00FF3497">
        <w:rPr>
          <w:rStyle w:val="ECCParagraph"/>
        </w:rPr>
        <w:t xml:space="preserve"> the separation distance between the Micro BSs is an input parameter as well as the </w:t>
      </w:r>
      <w:r w:rsidRPr="00106D4C">
        <w:rPr>
          <w:rStyle w:val="ECCParagraph"/>
        </w:rPr>
        <w:t xml:space="preserve">LoS </w:t>
      </w:r>
      <w:r w:rsidRPr="00FF3497">
        <w:rPr>
          <w:rStyle w:val="ECCParagraph"/>
        </w:rPr>
        <w:t>probability.</w:t>
      </w:r>
    </w:p>
    <w:p w:rsidR="00F048F7" w:rsidRPr="00B85261" w:rsidRDefault="00F048F7" w:rsidP="00106D4C">
      <w:pPr>
        <w:pStyle w:val="ListParagraph"/>
        <w:ind w:left="0"/>
        <w:rPr>
          <w:rStyle w:val="ECCParagraph"/>
        </w:rPr>
      </w:pPr>
    </w:p>
    <w:p w:rsidR="00F048F7" w:rsidRPr="00FF3497" w:rsidRDefault="00F048F7" w:rsidP="00106D4C">
      <w:pPr>
        <w:pStyle w:val="ListParagraph"/>
        <w:ind w:left="0"/>
        <w:rPr>
          <w:rStyle w:val="ECCParagraph"/>
        </w:rPr>
      </w:pPr>
      <w:r w:rsidRPr="00FF3497">
        <w:rPr>
          <w:rStyle w:val="ECCParagraph"/>
        </w:rPr>
        <w:t>This approach accounts for the fact that it is difficult to carry out meaningful simulations to assess the interference between two Micro BS networks in the same urban area since the interference scenario will be strongly impacted by the LoS</w:t>
      </w:r>
      <w:r w:rsidRPr="00106D4C">
        <w:rPr>
          <w:rStyle w:val="ECCParagraph"/>
        </w:rPr>
        <w:t>/</w:t>
      </w:r>
      <w:r w:rsidRPr="00FF3497">
        <w:rPr>
          <w:rStyle w:val="ECCParagraph"/>
        </w:rPr>
        <w:t>NLoS conditions</w:t>
      </w:r>
      <w:r w:rsidRPr="00106D4C">
        <w:rPr>
          <w:rStyle w:val="ECCParagraph"/>
        </w:rPr>
        <w:t>,</w:t>
      </w:r>
      <w:r w:rsidRPr="00FF3497">
        <w:rPr>
          <w:rStyle w:val="ECCParagraph"/>
        </w:rPr>
        <w:t xml:space="preserve"> which radically change </w:t>
      </w:r>
      <w:r w:rsidRPr="00106D4C">
        <w:rPr>
          <w:rStyle w:val="ECCParagraph"/>
        </w:rPr>
        <w:t>depending on where</w:t>
      </w:r>
      <w:r w:rsidRPr="00FF3497">
        <w:rPr>
          <w:rStyle w:val="ECCParagraph"/>
        </w:rPr>
        <w:t xml:space="preserve"> the Micro </w:t>
      </w:r>
      <w:r w:rsidRPr="00106D4C">
        <w:rPr>
          <w:rStyle w:val="ECCParagraph"/>
        </w:rPr>
        <w:t>BS are installed</w:t>
      </w:r>
      <w:r w:rsidRPr="00FF3497">
        <w:rPr>
          <w:rStyle w:val="ECCParagraph"/>
        </w:rPr>
        <w:t xml:space="preserve"> with respect to </w:t>
      </w:r>
      <w:r w:rsidRPr="00106D4C">
        <w:rPr>
          <w:rStyle w:val="ECCParagraph"/>
        </w:rPr>
        <w:t>each other in built-up areas</w:t>
      </w:r>
      <w:r w:rsidRPr="00FF3497">
        <w:rPr>
          <w:rStyle w:val="ECCParagraph"/>
        </w:rPr>
        <w:t>.</w:t>
      </w:r>
    </w:p>
    <w:p w:rsidR="00F048F7" w:rsidRPr="00FF3497" w:rsidRDefault="00F048F7" w:rsidP="00106D4C">
      <w:pPr>
        <w:pStyle w:val="ListParagraph"/>
        <w:ind w:left="0"/>
        <w:rPr>
          <w:rStyle w:val="ECCParagraph"/>
        </w:rPr>
      </w:pPr>
    </w:p>
    <w:p w:rsidR="00F048F7" w:rsidRPr="00FF3497" w:rsidRDefault="00F048F7" w:rsidP="00106D4C">
      <w:pPr>
        <w:pStyle w:val="ListParagraph"/>
        <w:ind w:left="0"/>
        <w:rPr>
          <w:rStyle w:val="ECCParagraph"/>
        </w:rPr>
      </w:pPr>
      <w:r w:rsidRPr="00FF3497">
        <w:rPr>
          <w:rStyle w:val="ECCParagraph"/>
        </w:rPr>
        <w:t>The study therefore considers two specific set of cases for the deployments of the interfering and victim base stations</w:t>
      </w:r>
      <w:r w:rsidR="008457B6">
        <w:rPr>
          <w:rStyle w:val="ECCParagraph"/>
        </w:rPr>
        <w:t>:</w:t>
      </w:r>
      <w:r w:rsidRPr="00FF3497">
        <w:rPr>
          <w:rStyle w:val="ECCParagraph"/>
        </w:rPr>
        <w:t xml:space="preserve"> </w:t>
      </w:r>
    </w:p>
    <w:p w:rsidR="00F048F7" w:rsidRPr="003C66DD" w:rsidRDefault="00F048F7" w:rsidP="00F048F7">
      <w:pPr>
        <w:pStyle w:val="ECCBulletsLv1"/>
      </w:pPr>
      <w:r w:rsidRPr="003C66DD">
        <w:t>Cases 2a, 2b and 2c: two Micro BSs located in different streets at 30m, 50m and 75m separation distance with 0% LoS probability</w:t>
      </w:r>
      <w:r w:rsidR="00530725">
        <w:t>.</w:t>
      </w:r>
    </w:p>
    <w:p w:rsidR="008457B6" w:rsidRPr="003C66DD" w:rsidRDefault="008457B6" w:rsidP="008457B6">
      <w:pPr>
        <w:pStyle w:val="ECCFiguregraphcentered"/>
      </w:pPr>
      <w:r w:rsidRPr="003C66DD">
        <w:rPr>
          <w:lang w:val="da-DK" w:eastAsia="da-DK"/>
        </w:rPr>
        <w:drawing>
          <wp:inline distT="0" distB="0" distL="0" distR="0" wp14:anchorId="2E3EA481" wp14:editId="3439B85D">
            <wp:extent cx="4145651" cy="1666800"/>
            <wp:effectExtent l="0" t="0" r="762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5651" cy="1666800"/>
                    </a:xfrm>
                    <a:prstGeom prst="rect">
                      <a:avLst/>
                    </a:prstGeom>
                    <a:noFill/>
                  </pic:spPr>
                </pic:pic>
              </a:graphicData>
            </a:graphic>
          </wp:inline>
        </w:drawing>
      </w:r>
    </w:p>
    <w:p w:rsidR="008457B6" w:rsidRPr="00735AC6" w:rsidRDefault="008457B6" w:rsidP="00735AC6">
      <w:pPr>
        <w:pStyle w:val="Caption"/>
      </w:pPr>
      <w:bookmarkStart w:id="2764" w:name="_Ref525734217"/>
      <w:r w:rsidRPr="00735AC6">
        <w:t xml:space="preserve">Figure </w:t>
      </w:r>
      <w:r w:rsidRPr="00735AC6">
        <w:fldChar w:fldCharType="begin"/>
      </w:r>
      <w:r w:rsidRPr="00735AC6">
        <w:instrText xml:space="preserve"> SEQ Figure \* ARABIC </w:instrText>
      </w:r>
      <w:r w:rsidRPr="00735AC6">
        <w:fldChar w:fldCharType="separate"/>
      </w:r>
      <w:r w:rsidR="003E4243" w:rsidRPr="00735AC6">
        <w:t>24</w:t>
      </w:r>
      <w:r w:rsidRPr="00735AC6">
        <w:fldChar w:fldCharType="end"/>
      </w:r>
      <w:bookmarkEnd w:id="2764"/>
      <w:r w:rsidRPr="00735AC6">
        <w:t>: Micro BS to Micro BS interference scenario topology. Case 2a, 2b and 2c:</w:t>
      </w:r>
    </w:p>
    <w:p w:rsidR="008457B6" w:rsidRDefault="008457B6" w:rsidP="00735AC6">
      <w:pPr>
        <w:pStyle w:val="Caption"/>
      </w:pPr>
      <w:r w:rsidRPr="00735AC6">
        <w:t>30, 50, 70 m separation distance and 0% LoS probability (different streets)</w:t>
      </w:r>
    </w:p>
    <w:p w:rsidR="008457B6" w:rsidRPr="00650097" w:rsidRDefault="008457B6" w:rsidP="00650097">
      <w:r w:rsidRPr="00735AC6">
        <w:t>Case 2d: two Micro BSs located along the same street (100% LoS probability) at 100 m separation distance.</w:t>
      </w:r>
    </w:p>
    <w:p w:rsidR="008457B6" w:rsidRDefault="008457B6" w:rsidP="00053781">
      <w:pPr>
        <w:pStyle w:val="ECCFiguregraphcentered"/>
        <w:keepNext/>
        <w:keepLines/>
      </w:pPr>
      <w:r w:rsidRPr="003C66DD">
        <w:rPr>
          <w:lang w:val="da-DK" w:eastAsia="da-DK"/>
        </w:rPr>
        <w:drawing>
          <wp:inline distT="0" distB="0" distL="0" distR="0" wp14:anchorId="256296E9" wp14:editId="52443B4A">
            <wp:extent cx="4428162" cy="141707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8152" cy="1417076"/>
                    </a:xfrm>
                    <a:prstGeom prst="rect">
                      <a:avLst/>
                    </a:prstGeom>
                    <a:noFill/>
                  </pic:spPr>
                </pic:pic>
              </a:graphicData>
            </a:graphic>
          </wp:inline>
        </w:drawing>
      </w:r>
    </w:p>
    <w:p w:rsidR="008457B6" w:rsidRPr="00E7681D" w:rsidRDefault="008457B6" w:rsidP="00650097">
      <w:pPr>
        <w:pStyle w:val="Caption"/>
      </w:pPr>
      <w:bookmarkStart w:id="2765" w:name="_Ref525736488"/>
      <w:r w:rsidRPr="00E7681D">
        <w:t xml:space="preserve">Figure </w:t>
      </w:r>
      <w:r w:rsidRPr="00E7681D">
        <w:fldChar w:fldCharType="begin"/>
      </w:r>
      <w:r w:rsidRPr="00E7681D">
        <w:instrText xml:space="preserve"> SEQ Figure \* ARABIC </w:instrText>
      </w:r>
      <w:r w:rsidRPr="00E7681D">
        <w:fldChar w:fldCharType="separate"/>
      </w:r>
      <w:r w:rsidR="003E4243">
        <w:rPr>
          <w:noProof/>
        </w:rPr>
        <w:t>25</w:t>
      </w:r>
      <w:r w:rsidRPr="00E7681D">
        <w:fldChar w:fldCharType="end"/>
      </w:r>
      <w:bookmarkEnd w:id="2765"/>
      <w:r w:rsidRPr="00E7681D">
        <w:t>: Micro BS to Micro BS interference scenario topology. Case 2d:</w:t>
      </w:r>
      <w:r w:rsidRPr="008457B6">
        <w:rPr>
          <w:lang w:val="en-GB"/>
        </w:rPr>
        <w:t xml:space="preserve"> </w:t>
      </w:r>
      <w:r w:rsidRPr="00E7681D">
        <w:rPr>
          <w:lang w:val="en-GB"/>
        </w:rPr>
        <w:t>100</w:t>
      </w:r>
      <w:r>
        <w:t xml:space="preserve"> </w:t>
      </w:r>
      <w:r w:rsidRPr="00E7681D">
        <w:rPr>
          <w:lang w:val="en-GB"/>
        </w:rPr>
        <w:t>m separation distance and 100% LoS probability (same street)</w:t>
      </w:r>
    </w:p>
    <w:p w:rsidR="00F048F7" w:rsidRPr="00FF3497" w:rsidRDefault="00F048F7" w:rsidP="00650097">
      <w:pPr>
        <w:pStyle w:val="Heading4"/>
        <w:rPr>
          <w:rStyle w:val="ECCParagraph"/>
        </w:rPr>
      </w:pPr>
      <w:bookmarkStart w:id="2766" w:name="_Toc525915221"/>
      <w:bookmarkStart w:id="2767" w:name="_Toc526180190"/>
      <w:bookmarkStart w:id="2768" w:name="_Toc528652146"/>
      <w:bookmarkStart w:id="2769" w:name="_Toc532306918"/>
      <w:bookmarkStart w:id="2770" w:name="_Toc3534878"/>
      <w:r w:rsidRPr="00FF3497">
        <w:rPr>
          <w:rStyle w:val="ECCParagraph"/>
        </w:rPr>
        <w:lastRenderedPageBreak/>
        <w:t>Simulations results and conclusions</w:t>
      </w:r>
      <w:bookmarkEnd w:id="2766"/>
      <w:bookmarkEnd w:id="2767"/>
      <w:bookmarkEnd w:id="2768"/>
      <w:bookmarkEnd w:id="2769"/>
      <w:bookmarkEnd w:id="2770"/>
    </w:p>
    <w:p w:rsidR="00F048F7" w:rsidRPr="003C66DD" w:rsidRDefault="00F048F7" w:rsidP="00FF3497">
      <w:r w:rsidRPr="003C66DD">
        <w:t xml:space="preserve">This </w:t>
      </w:r>
      <w:r w:rsidR="00530725">
        <w:t>s</w:t>
      </w:r>
      <w:r w:rsidRPr="003C66DD">
        <w:t xml:space="preserve">ection presents the simulations results expressed in terms of degradation of the mean uplink throughput of the victim MFCN due to base station to base station interference from the interfering MFCN, presented as a function of ACIR. In general terms, as expected, the impact of interference on network performance diminishes with increasing values of ACIR. </w:t>
      </w:r>
    </w:p>
    <w:p w:rsidR="00F048F7" w:rsidRPr="003C66DD" w:rsidRDefault="00F048F7" w:rsidP="00FF3497">
      <w:r w:rsidRPr="003C66DD">
        <w:t>Note that the required ACLR is assumed to be nominally equal to the required ACIR, with the understanding that interference is not dominated by the adjacent channel selectivity (ACS) of the victim base station. Therefore the study did not take into account the BS blocking effects on the victim BS receiver.</w:t>
      </w:r>
    </w:p>
    <w:p w:rsidR="00F048F7" w:rsidRPr="003C66DD" w:rsidRDefault="00F048F7" w:rsidP="00FF3497">
      <w:r w:rsidRPr="003C66DD">
        <w:t>Note that both victim BS and interferer base stations are assumed to operate with 60 MHz channel bandwidth.</w:t>
      </w:r>
    </w:p>
    <w:p w:rsidR="00F048F7" w:rsidRPr="003C66DD" w:rsidRDefault="00F048F7" w:rsidP="00FF3497">
      <w:r w:rsidRPr="003C66DD">
        <w:t>It is important to highlight that the study did not account for MS-MS interference.</w:t>
      </w:r>
    </w:p>
    <w:p w:rsidR="00F048F7" w:rsidRPr="00FF3497" w:rsidRDefault="00F048F7" w:rsidP="00FF3497">
      <w:pPr>
        <w:rPr>
          <w:rStyle w:val="ECCHLbold"/>
          <w:lang w:val="da-DK"/>
        </w:rPr>
      </w:pPr>
      <w:r w:rsidRPr="00FF3497">
        <w:rPr>
          <w:rStyle w:val="ECCHLbold"/>
        </w:rPr>
        <w:t xml:space="preserve">Interference from AAS </w:t>
      </w:r>
      <w:r w:rsidR="002E15AC">
        <w:rPr>
          <w:rStyle w:val="ECCHLbold"/>
        </w:rPr>
        <w:t>m</w:t>
      </w:r>
      <w:r w:rsidRPr="00D50293">
        <w:rPr>
          <w:rStyle w:val="ECCHLbold"/>
        </w:rPr>
        <w:t>acro</w:t>
      </w:r>
      <w:r w:rsidRPr="00FF3497">
        <w:rPr>
          <w:rStyle w:val="ECCHLbold"/>
        </w:rPr>
        <w:t xml:space="preserve">-cellular network </w:t>
      </w:r>
      <w:r w:rsidRPr="00D50293">
        <w:rPr>
          <w:rStyle w:val="ECCHLbold"/>
        </w:rPr>
        <w:t>into</w:t>
      </w:r>
      <w:r w:rsidRPr="00FF3497">
        <w:rPr>
          <w:rStyle w:val="ECCHLbold"/>
        </w:rPr>
        <w:t xml:space="preserve"> AAS Micro BS network:</w:t>
      </w:r>
    </w:p>
    <w:p w:rsidR="00F048F7" w:rsidRPr="003C66DD" w:rsidRDefault="00F048F7" w:rsidP="00F048F7">
      <w:r w:rsidRPr="003C66DD">
        <w:t xml:space="preserve">With reference to the topology proposed in </w:t>
      </w:r>
      <w:r w:rsidRPr="003C66DD">
        <w:fldChar w:fldCharType="begin"/>
      </w:r>
      <w:r w:rsidRPr="003C66DD">
        <w:instrText xml:space="preserve"> REF _Ref525733565 \h  \* MERGEFORMAT </w:instrText>
      </w:r>
      <w:r w:rsidRPr="003C66DD">
        <w:fldChar w:fldCharType="separate"/>
      </w:r>
      <w:r w:rsidR="003E4243" w:rsidRPr="00E95EBD">
        <w:t xml:space="preserve">Figure </w:t>
      </w:r>
      <w:r w:rsidR="003E4243">
        <w:t>20</w:t>
      </w:r>
      <w:r w:rsidRPr="003C66DD">
        <w:fldChar w:fldCharType="end"/>
      </w:r>
      <w:r w:rsidRPr="003C66DD">
        <w:t>, an ACIR greater than 68dB is required to ensure a mean uplink throughput degradation smaller than 5%.</w:t>
      </w:r>
    </w:p>
    <w:p w:rsidR="00F048F7" w:rsidRPr="00FF3497" w:rsidRDefault="00F048F7" w:rsidP="00FF3497">
      <w:pPr>
        <w:rPr>
          <w:rStyle w:val="ECCHLbold"/>
        </w:rPr>
      </w:pPr>
      <w:r w:rsidRPr="00FF3497">
        <w:rPr>
          <w:rStyle w:val="ECCHLbold"/>
        </w:rPr>
        <w:t xml:space="preserve">Interference from AAS Micro BS network </w:t>
      </w:r>
      <w:r w:rsidRPr="00D50293">
        <w:rPr>
          <w:rStyle w:val="ECCHLbold"/>
        </w:rPr>
        <w:t>into</w:t>
      </w:r>
      <w:r w:rsidRPr="00FF3497">
        <w:rPr>
          <w:rStyle w:val="ECCHLbold"/>
        </w:rPr>
        <w:t xml:space="preserve"> AAS Macro BS network:</w:t>
      </w:r>
    </w:p>
    <w:p w:rsidR="00F048F7" w:rsidRPr="003C66DD" w:rsidRDefault="00F048F7" w:rsidP="00F048F7">
      <w:r w:rsidRPr="003C66DD">
        <w:t xml:space="preserve">With reference to the topology proposed in </w:t>
      </w:r>
      <w:r w:rsidRPr="003C66DD">
        <w:fldChar w:fldCharType="begin"/>
      </w:r>
      <w:r w:rsidRPr="003C66DD">
        <w:instrText xml:space="preserve"> REF _Ref525733564 \h  \* MERGEFORMAT </w:instrText>
      </w:r>
      <w:r w:rsidRPr="003C66DD">
        <w:fldChar w:fldCharType="separate"/>
      </w:r>
      <w:r w:rsidR="003E4243" w:rsidRPr="00E95EBD">
        <w:t xml:space="preserve">Figure </w:t>
      </w:r>
      <w:r w:rsidR="003E4243">
        <w:t>21</w:t>
      </w:r>
      <w:r w:rsidRPr="003C66DD">
        <w:fldChar w:fldCharType="end"/>
      </w:r>
      <w:r w:rsidRPr="003C66DD">
        <w:t xml:space="preserve">, an ACIR greater than 55dB is required to ensure </w:t>
      </w:r>
      <w:r w:rsidR="00650097" w:rsidRPr="003C66DD">
        <w:t>mean</w:t>
      </w:r>
      <w:r w:rsidRPr="003C66DD">
        <w:t xml:space="preserve"> uplink throughput degradation smaller than 5%.</w:t>
      </w:r>
    </w:p>
    <w:p w:rsidR="00F048F7" w:rsidRPr="00FF3497" w:rsidRDefault="00F048F7" w:rsidP="00F048F7">
      <w:pPr>
        <w:rPr>
          <w:rStyle w:val="Strong"/>
        </w:rPr>
      </w:pPr>
      <w:r w:rsidRPr="00FF3497">
        <w:rPr>
          <w:rStyle w:val="Strong"/>
        </w:rPr>
        <w:t>Interference between two AAS Micro BSs:</w:t>
      </w:r>
    </w:p>
    <w:p w:rsidR="00F048F7" w:rsidRPr="00FF3497" w:rsidRDefault="00F048F7" w:rsidP="00F048F7">
      <w:r w:rsidRPr="003C66DD">
        <w:t xml:space="preserve">With reference to the topology proposed in </w:t>
      </w:r>
      <w:r w:rsidRPr="003C66DD">
        <w:fldChar w:fldCharType="begin"/>
      </w:r>
      <w:r w:rsidRPr="003C66DD">
        <w:instrText xml:space="preserve"> REF _Ref525733709 \h  \* MERGEFORMAT </w:instrText>
      </w:r>
      <w:r w:rsidRPr="003C66DD">
        <w:fldChar w:fldCharType="separate"/>
      </w:r>
      <w:r w:rsidR="003E4243" w:rsidRPr="00E7681D">
        <w:t xml:space="preserve">Figure </w:t>
      </w:r>
      <w:r w:rsidR="003E4243">
        <w:t>22</w:t>
      </w:r>
      <w:r w:rsidRPr="003C66DD">
        <w:fldChar w:fldCharType="end"/>
      </w:r>
      <w:r w:rsidRPr="003C66DD">
        <w:t xml:space="preserve"> (Case 1a: 30m separation distance leading to 80% LoS probability based on UMi path loss model), an ACIR greater than 63dB is required to ensure a mean uplink throughput degradation smaller than 5%.</w:t>
      </w:r>
    </w:p>
    <w:p w:rsidR="00F048F7" w:rsidRPr="003C66DD" w:rsidRDefault="00F048F7" w:rsidP="00F048F7">
      <w:r w:rsidRPr="003C66DD">
        <w:t xml:space="preserve">With reference to the topology proposed in </w:t>
      </w:r>
      <w:r w:rsidRPr="003C66DD">
        <w:fldChar w:fldCharType="begin"/>
      </w:r>
      <w:r w:rsidRPr="003C66DD">
        <w:instrText xml:space="preserve"> REF _Ref525733949 \h  \* MERGEFORMAT </w:instrText>
      </w:r>
      <w:r w:rsidRPr="003C66DD">
        <w:fldChar w:fldCharType="separate"/>
      </w:r>
      <w:r w:rsidR="003E4243" w:rsidRPr="00E7681D">
        <w:t xml:space="preserve">Figure </w:t>
      </w:r>
      <w:r w:rsidR="003E4243">
        <w:t>23</w:t>
      </w:r>
      <w:r w:rsidRPr="003C66DD">
        <w:fldChar w:fldCharType="end"/>
      </w:r>
      <w:r w:rsidRPr="003C66DD">
        <w:t xml:space="preserve"> (Case 1b: 100m separation distance leading to 25% LoS probability based on UMi path loss model), an ACIR greater than 54dB is required to ensure a mean uplink throughput degradation smaller than 5%.</w:t>
      </w:r>
    </w:p>
    <w:p w:rsidR="00F048F7" w:rsidRPr="003C66DD" w:rsidRDefault="00F048F7" w:rsidP="00F048F7">
      <w:r w:rsidRPr="003C66DD">
        <w:t xml:space="preserve">With reference to the topology proposed in </w:t>
      </w:r>
      <w:r w:rsidRPr="003C66DD">
        <w:fldChar w:fldCharType="begin"/>
      </w:r>
      <w:r w:rsidRPr="003C66DD">
        <w:instrText xml:space="preserve"> REF _Ref525734217 \h  \* MERGEFORMAT </w:instrText>
      </w:r>
      <w:r w:rsidRPr="003C66DD">
        <w:fldChar w:fldCharType="separate"/>
      </w:r>
      <w:r w:rsidR="003E4243" w:rsidRPr="00E7681D">
        <w:t xml:space="preserve">Figure </w:t>
      </w:r>
      <w:r w:rsidR="003E4243">
        <w:t>24</w:t>
      </w:r>
      <w:r w:rsidRPr="003C66DD">
        <w:fldChar w:fldCharType="end"/>
      </w:r>
      <w:r w:rsidRPr="003C66DD">
        <w:t xml:space="preserve"> (Case 2a, 2b and 2c: 30, 50, 70 m separation distance and 0% LoS probability (different streets), shows how an ACIR greater than 49dB is required to ensure a mean uplink throughput degradation smaller than 5% for 30m separation distance. If the separation distance is 50</w:t>
      </w:r>
      <w:r w:rsidR="008457B6">
        <w:t xml:space="preserve"> </w:t>
      </w:r>
      <w:r w:rsidRPr="003C66DD">
        <w:t>m, 45</w:t>
      </w:r>
      <w:r w:rsidR="008457B6">
        <w:t xml:space="preserve"> </w:t>
      </w:r>
      <w:r w:rsidRPr="003C66DD">
        <w:t>dB ACIR is required to ensure mean uplink throughput degradation smaller than 5%.</w:t>
      </w:r>
    </w:p>
    <w:p w:rsidR="00F048F7" w:rsidRPr="00FF3497" w:rsidRDefault="00F048F7" w:rsidP="00F048F7">
      <w:r w:rsidRPr="003C66DD">
        <w:t xml:space="preserve">With reference to the topology proposed in </w:t>
      </w:r>
      <w:r w:rsidRPr="003C66DD">
        <w:fldChar w:fldCharType="begin"/>
      </w:r>
      <w:r w:rsidRPr="003C66DD">
        <w:instrText xml:space="preserve"> REF _Ref525736488 \h  \* MERGEFORMAT </w:instrText>
      </w:r>
      <w:r w:rsidRPr="003C66DD">
        <w:fldChar w:fldCharType="separate"/>
      </w:r>
      <w:r w:rsidR="003E4243" w:rsidRPr="00E7681D">
        <w:t xml:space="preserve">Figure </w:t>
      </w:r>
      <w:r w:rsidR="003E4243">
        <w:t>25</w:t>
      </w:r>
      <w:r w:rsidRPr="003C66DD">
        <w:fldChar w:fldCharType="end"/>
      </w:r>
      <w:r w:rsidRPr="003C66DD">
        <w:t xml:space="preserve"> (Case 2d: 100m separation distance and 100% LoS probability (same street). An ACIR greater than 70</w:t>
      </w:r>
      <w:r w:rsidR="00D50293">
        <w:t xml:space="preserve"> </w:t>
      </w:r>
      <w:r w:rsidRPr="003C66DD">
        <w:t>dB is required to ensure a mean uplink throughput degradation smaller than 5%.</w:t>
      </w:r>
    </w:p>
    <w:p w:rsidR="00F048F7" w:rsidRPr="003C66DD" w:rsidRDefault="00F048F7" w:rsidP="00F048F7">
      <w:pPr>
        <w:pStyle w:val="Heading2"/>
        <w:rPr>
          <w:rStyle w:val="ECCParagraph"/>
          <w:rFonts w:eastAsia="Calibri"/>
        </w:rPr>
      </w:pPr>
      <w:bookmarkStart w:id="2771" w:name="_Toc526891987"/>
      <w:bookmarkStart w:id="2772" w:name="_Ref527038783"/>
      <w:bookmarkStart w:id="2773" w:name="_Toc528652147"/>
      <w:bookmarkStart w:id="2774" w:name="_Toc532306919"/>
      <w:bookmarkStart w:id="2775" w:name="_Toc3534879"/>
      <w:r w:rsidRPr="003C66DD">
        <w:rPr>
          <w:rStyle w:val="ECCParagraph"/>
        </w:rPr>
        <w:t>Coexistence between unsynchronised Indoor BSs and Macro BS</w:t>
      </w:r>
      <w:bookmarkEnd w:id="2771"/>
      <w:bookmarkEnd w:id="2772"/>
      <w:bookmarkEnd w:id="2773"/>
      <w:bookmarkEnd w:id="2774"/>
      <w:r w:rsidRPr="003C66DD">
        <w:rPr>
          <w:rStyle w:val="ECCParagraph"/>
        </w:rPr>
        <w:t xml:space="preserve"> - Study #7</w:t>
      </w:r>
      <w:bookmarkEnd w:id="2775"/>
    </w:p>
    <w:p w:rsidR="00F048F7" w:rsidRPr="003C66DD" w:rsidRDefault="00F048F7" w:rsidP="00F048F7">
      <w:r w:rsidRPr="003C66DD">
        <w:t xml:space="preserve">In </w:t>
      </w:r>
      <w:r w:rsidR="003C66DD">
        <w:fldChar w:fldCharType="begin"/>
      </w:r>
      <w:r w:rsidR="003C66DD">
        <w:instrText xml:space="preserve"> REF _Ref535444117 \r \h </w:instrText>
      </w:r>
      <w:r w:rsidR="003C66DD">
        <w:fldChar w:fldCharType="separate"/>
      </w:r>
      <w:r w:rsidR="003E4243">
        <w:t>ANNEX 7</w:t>
      </w:r>
      <w:r w:rsidR="003C66DD">
        <w:fldChar w:fldCharType="end"/>
      </w:r>
      <w:r w:rsidR="004D5EA4">
        <w:t>,</w:t>
      </w:r>
      <w:r w:rsidR="00297D2D">
        <w:t xml:space="preserve"> </w:t>
      </w:r>
      <w:r w:rsidRPr="003C66DD">
        <w:t xml:space="preserve">the impact on an indoor system from a </w:t>
      </w:r>
      <w:r w:rsidR="002E15AC">
        <w:t>m</w:t>
      </w:r>
      <w:r w:rsidRPr="003C66DD">
        <w:t xml:space="preserve">acro-cellular network is studied. The indoor BS network is located in a 50x120m large building, which is located 70m from the Macro BS. For the </w:t>
      </w:r>
      <w:r w:rsidR="002E15AC">
        <w:t>m</w:t>
      </w:r>
      <w:r w:rsidRPr="003C66DD">
        <w:t>acro-cellular network the BS have an output power (TRP) of 51 dBm and 500m ISD while the indoor BS is ceiling mounted with an output power (TRP) of 24 dBm.</w:t>
      </w:r>
    </w:p>
    <w:p w:rsidR="00F048F7" w:rsidRPr="003C66DD" w:rsidRDefault="00F048F7" w:rsidP="00F048F7">
      <w:r w:rsidRPr="003C66DD">
        <w:t xml:space="preserve">The propagation between BS is modelled using the UMa model and this model has a random component. We study performance of one specific realisation of the BS-BS propagation. This is the best way to model the situation in practical deployments since the BS-BS propagation will not vary over time. </w:t>
      </w:r>
    </w:p>
    <w:p w:rsidR="00F048F7" w:rsidRPr="003C66DD" w:rsidRDefault="00F048F7" w:rsidP="00F048F7">
      <w:r w:rsidRPr="003C66DD">
        <w:lastRenderedPageBreak/>
        <w:t>Based on the study, in order to limit the mean UL throughput degradation for the indoor network to maximum 5% the ACIR (adjacent channel interference ratio) between the networks has to be in the range 25 dB to 65 dB, depending on the actual channel realisation between the Macro BS and indoor BS.</w:t>
      </w:r>
    </w:p>
    <w:p w:rsidR="00F048F7" w:rsidRPr="003C66DD" w:rsidRDefault="00F048F7" w:rsidP="00F048F7">
      <w:r w:rsidRPr="003C66DD">
        <w:t>The ECC baseline gives an ACIR of slightly less than 45 dB. From this it can be concluded that in some cases standard equipment will result in less than 5% throughput loss and in other cases the losses are larger. This indicates that, for this type of scenario, unsynchronised operation may be possible for carefully installed indoor BS, but synchronisation may be required for BS installed in shallow indoor locations...</w:t>
      </w:r>
    </w:p>
    <w:p w:rsidR="00F048F7" w:rsidRPr="003C66DD" w:rsidRDefault="00F048F7" w:rsidP="00F048F7">
      <w:r w:rsidRPr="003C66DD">
        <w:t xml:space="preserve">While the 5% mean UL throughput degradation applies to the eMBB use case, it is worth noting that the </w:t>
      </w:r>
      <w:r w:rsidRPr="001116CA">
        <w:t xml:space="preserve">UL </w:t>
      </w:r>
      <w:r w:rsidRPr="003C66DD">
        <w:t>mean throughput closer to 0%. According to the results above, the URLLC use cases will require an additional isolation somewhere in the order of 20-25 dB compared to the 5% loss results. Such additional isolation could be obtained with accurate indoor BS planning and, for example, with adoption of proper shielding of the building.</w:t>
      </w:r>
    </w:p>
    <w:p w:rsidR="00F048F7" w:rsidRPr="001116CA" w:rsidRDefault="00F048F7" w:rsidP="00F048F7">
      <w:pPr>
        <w:pStyle w:val="Heading2"/>
        <w:rPr>
          <w:lang w:val="en-GB"/>
        </w:rPr>
      </w:pPr>
      <w:bookmarkStart w:id="2776" w:name="_Toc535441960"/>
      <w:bookmarkStart w:id="2777" w:name="_Toc535442982"/>
      <w:bookmarkStart w:id="2778" w:name="_Toc535443059"/>
      <w:bookmarkStart w:id="2779" w:name="_Toc535443172"/>
      <w:bookmarkStart w:id="2780" w:name="_Toc535488391"/>
      <w:bookmarkStart w:id="2781" w:name="_Toc526891989"/>
      <w:bookmarkStart w:id="2782" w:name="_Ref527036969"/>
      <w:bookmarkStart w:id="2783" w:name="_Ref527037061"/>
      <w:bookmarkStart w:id="2784" w:name="_Ref527037945"/>
      <w:bookmarkStart w:id="2785" w:name="_Ref527038298"/>
      <w:bookmarkStart w:id="2786" w:name="_Ref527038903"/>
      <w:bookmarkStart w:id="2787" w:name="_Ref527038928"/>
      <w:bookmarkStart w:id="2788" w:name="_Toc528652148"/>
      <w:bookmarkStart w:id="2789" w:name="_Toc532306920"/>
      <w:bookmarkStart w:id="2790" w:name="_Toc3534880"/>
      <w:bookmarkEnd w:id="2776"/>
      <w:bookmarkEnd w:id="2777"/>
      <w:bookmarkEnd w:id="2778"/>
      <w:bookmarkEnd w:id="2779"/>
      <w:bookmarkEnd w:id="2780"/>
      <w:r w:rsidRPr="001116CA">
        <w:rPr>
          <w:lang w:val="en-GB"/>
        </w:rPr>
        <w:t xml:space="preserve">Study on semi-synchronisation for Microcell and </w:t>
      </w:r>
      <w:bookmarkEnd w:id="2781"/>
      <w:bookmarkEnd w:id="2782"/>
      <w:bookmarkEnd w:id="2783"/>
      <w:bookmarkEnd w:id="2784"/>
      <w:bookmarkEnd w:id="2785"/>
      <w:bookmarkEnd w:id="2786"/>
      <w:bookmarkEnd w:id="2787"/>
      <w:bookmarkEnd w:id="2788"/>
      <w:bookmarkEnd w:id="2789"/>
      <w:r w:rsidRPr="001116CA">
        <w:rPr>
          <w:lang w:val="en-GB"/>
        </w:rPr>
        <w:t>Macro</w:t>
      </w:r>
      <w:r w:rsidR="00D50293">
        <w:rPr>
          <w:lang w:val="en-GB"/>
        </w:rPr>
        <w:t>-</w:t>
      </w:r>
      <w:r w:rsidRPr="001116CA">
        <w:rPr>
          <w:lang w:val="en-GB"/>
        </w:rPr>
        <w:t>cell cases - study #8</w:t>
      </w:r>
      <w:bookmarkEnd w:id="2790"/>
    </w:p>
    <w:p w:rsidR="00F048F7" w:rsidRPr="003C66DD" w:rsidRDefault="00F048F7" w:rsidP="00F048F7">
      <w:pPr>
        <w:rPr>
          <w:rStyle w:val="ECCHLmagenta"/>
        </w:rPr>
      </w:pPr>
      <w:r w:rsidRPr="003C66DD">
        <w:t xml:space="preserve">The benefits and challenges associated with semi-synchronised operation have been discussed in </w:t>
      </w:r>
      <w:r w:rsidR="00530725">
        <w:t>s</w:t>
      </w:r>
      <w:r w:rsidRPr="003C66DD">
        <w:t xml:space="preserve">ection </w:t>
      </w:r>
      <w:r w:rsidRPr="003C66DD">
        <w:fldChar w:fldCharType="begin"/>
      </w:r>
      <w:r w:rsidRPr="003C66DD">
        <w:instrText xml:space="preserve"> REF _Ref524473337 \r \h  \* MERGEFORMAT </w:instrText>
      </w:r>
      <w:r w:rsidRPr="003C66DD">
        <w:fldChar w:fldCharType="separate"/>
      </w:r>
      <w:r w:rsidR="003E4243">
        <w:t>2.3</w:t>
      </w:r>
      <w:r w:rsidRPr="003C66DD">
        <w:fldChar w:fldCharType="end"/>
      </w:r>
      <w:r w:rsidRPr="003C66DD">
        <w:t xml:space="preserve">. In the following sub-sections, adjacent channel simulation results are presented. These results are based on the study available in </w:t>
      </w:r>
      <w:r w:rsidRPr="003C66DD">
        <w:fldChar w:fldCharType="begin"/>
      </w:r>
      <w:r w:rsidRPr="003C66DD">
        <w:instrText xml:space="preserve"> REF _Ref525811186 \r \h  \* MERGEFORMAT </w:instrText>
      </w:r>
      <w:r w:rsidRPr="003C66DD">
        <w:fldChar w:fldCharType="separate"/>
      </w:r>
      <w:r w:rsidR="003E4243">
        <w:t>ANNEX 8</w:t>
      </w:r>
      <w:r w:rsidRPr="003C66DD">
        <w:fldChar w:fldCharType="end"/>
      </w:r>
      <w:r w:rsidRPr="003C66DD">
        <w:t>.</w:t>
      </w:r>
    </w:p>
    <w:p w:rsidR="00F048F7" w:rsidRPr="00E7681D" w:rsidRDefault="00F048F7" w:rsidP="00F048F7">
      <w:pPr>
        <w:pStyle w:val="Caption"/>
        <w:rPr>
          <w:lang w:val="en-GB"/>
        </w:rPr>
      </w:pPr>
      <w:bookmarkStart w:id="2791" w:name="_Toc526304232"/>
      <w:bookmarkStart w:id="2792" w:name="_Toc526304461"/>
      <w:bookmarkStart w:id="2793" w:name="_Toc526304233"/>
      <w:bookmarkStart w:id="2794" w:name="_Toc526304462"/>
      <w:bookmarkStart w:id="2795" w:name="_Toc526304236"/>
      <w:bookmarkStart w:id="2796" w:name="_Toc526304465"/>
      <w:bookmarkStart w:id="2797" w:name="_Toc526304237"/>
      <w:bookmarkStart w:id="2798" w:name="_Toc526304466"/>
      <w:bookmarkStart w:id="2799" w:name="_Toc526304244"/>
      <w:bookmarkStart w:id="2800" w:name="_Toc526304473"/>
      <w:bookmarkStart w:id="2801" w:name="_Toc526304245"/>
      <w:bookmarkStart w:id="2802" w:name="_Toc526304474"/>
      <w:bookmarkStart w:id="2803" w:name="_Toc526304246"/>
      <w:bookmarkStart w:id="2804" w:name="_Toc526304475"/>
      <w:bookmarkStart w:id="2805" w:name="_Toc526304248"/>
      <w:bookmarkStart w:id="2806" w:name="_Toc526304477"/>
      <w:bookmarkStart w:id="2807" w:name="_Toc526304249"/>
      <w:bookmarkStart w:id="2808" w:name="_Toc526304478"/>
      <w:bookmarkStart w:id="2809" w:name="_Toc526304251"/>
      <w:bookmarkStart w:id="2810" w:name="_Toc526304480"/>
      <w:bookmarkStart w:id="2811" w:name="_Toc526304252"/>
      <w:bookmarkStart w:id="2812" w:name="_Toc526304481"/>
      <w:bookmarkStart w:id="2813" w:name="_Toc526304253"/>
      <w:bookmarkStart w:id="2814" w:name="_Toc526304482"/>
      <w:bookmarkStart w:id="2815" w:name="_Toc525730082"/>
      <w:bookmarkStart w:id="2816" w:name="_Toc525730248"/>
      <w:bookmarkStart w:id="2817" w:name="_Toc525731143"/>
      <w:bookmarkStart w:id="2818" w:name="_Toc525731678"/>
      <w:bookmarkStart w:id="2819" w:name="_Toc525733494"/>
      <w:bookmarkStart w:id="2820" w:name="_Toc525735542"/>
      <w:bookmarkStart w:id="2821" w:name="_Toc525735755"/>
      <w:bookmarkStart w:id="2822" w:name="_Toc525735923"/>
      <w:bookmarkStart w:id="2823" w:name="_Toc525737342"/>
      <w:bookmarkStart w:id="2824" w:name="_Toc525730083"/>
      <w:bookmarkStart w:id="2825" w:name="_Toc525730249"/>
      <w:bookmarkStart w:id="2826" w:name="_Toc525731144"/>
      <w:bookmarkStart w:id="2827" w:name="_Toc525731679"/>
      <w:bookmarkStart w:id="2828" w:name="_Toc525733495"/>
      <w:bookmarkStart w:id="2829" w:name="_Toc525735543"/>
      <w:bookmarkStart w:id="2830" w:name="_Toc525735756"/>
      <w:bookmarkStart w:id="2831" w:name="_Toc525735924"/>
      <w:bookmarkStart w:id="2832" w:name="_Toc525737343"/>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r w:rsidRPr="00F535A6">
        <w:rPr>
          <w:lang w:val="en-GB"/>
        </w:rPr>
        <w:t xml:space="preserve">Table </w:t>
      </w:r>
      <w:r w:rsidRPr="00E7681D">
        <w:rPr>
          <w:lang w:val="en-GB"/>
        </w:rPr>
        <w:fldChar w:fldCharType="begin"/>
      </w:r>
      <w:r w:rsidRPr="00E7681D">
        <w:rPr>
          <w:lang w:val="en-GB"/>
        </w:rPr>
        <w:instrText xml:space="preserve"> SEQ Table \* ARABIC </w:instrText>
      </w:r>
      <w:r w:rsidRPr="00E7681D">
        <w:rPr>
          <w:lang w:val="en-GB"/>
        </w:rPr>
        <w:fldChar w:fldCharType="separate"/>
      </w:r>
      <w:r w:rsidR="003E4243">
        <w:rPr>
          <w:noProof/>
          <w:lang w:val="en-GB"/>
        </w:rPr>
        <w:t>6</w:t>
      </w:r>
      <w:r w:rsidRPr="00E7681D">
        <w:rPr>
          <w:lang w:val="en-GB"/>
        </w:rPr>
        <w:fldChar w:fldCharType="end"/>
      </w:r>
      <w:r w:rsidRPr="00E7681D">
        <w:rPr>
          <w:lang w:val="en-GB"/>
        </w:rPr>
        <w:t>: Study on semi-synchronisation for Micro</w:t>
      </w:r>
      <w:r w:rsidR="00D50293">
        <w:rPr>
          <w:lang w:val="en-GB"/>
        </w:rPr>
        <w:t>-</w:t>
      </w:r>
      <w:r w:rsidRPr="00E7681D">
        <w:rPr>
          <w:lang w:val="en-GB"/>
        </w:rPr>
        <w:t>cell and Macro</w:t>
      </w:r>
      <w:r w:rsidR="00D50293">
        <w:rPr>
          <w:lang w:val="en-GB"/>
        </w:rPr>
        <w:t>-</w:t>
      </w:r>
      <w:r w:rsidRPr="00E7681D">
        <w:rPr>
          <w:lang w:val="en-GB"/>
        </w:rPr>
        <w:t>cell cases – summary of results</w:t>
      </w:r>
    </w:p>
    <w:tbl>
      <w:tblPr>
        <w:tblStyle w:val="ECCTable-redheader"/>
        <w:tblW w:w="10507" w:type="dxa"/>
        <w:tblInd w:w="0" w:type="dxa"/>
        <w:tblLayout w:type="fixed"/>
        <w:tblLook w:val="04A0" w:firstRow="1" w:lastRow="0" w:firstColumn="1" w:lastColumn="0" w:noHBand="0" w:noVBand="1"/>
      </w:tblPr>
      <w:tblGrid>
        <w:gridCol w:w="1710"/>
        <w:gridCol w:w="1099"/>
        <w:gridCol w:w="1100"/>
        <w:gridCol w:w="1099"/>
        <w:gridCol w:w="1100"/>
        <w:gridCol w:w="280"/>
        <w:gridCol w:w="820"/>
        <w:gridCol w:w="1099"/>
        <w:gridCol w:w="1100"/>
        <w:gridCol w:w="1100"/>
      </w:tblGrid>
      <w:tr w:rsidR="00F048F7" w:rsidRPr="003C66DD" w:rsidTr="00FF3497">
        <w:trPr>
          <w:cnfStyle w:val="100000000000" w:firstRow="1" w:lastRow="0" w:firstColumn="0" w:lastColumn="0" w:oddVBand="0" w:evenVBand="0" w:oddHBand="0" w:evenHBand="0" w:firstRowFirstColumn="0" w:firstRowLastColumn="0" w:lastRowFirstColumn="0" w:lastRowLastColumn="0"/>
          <w:trHeight w:val="182"/>
        </w:trPr>
        <w:tc>
          <w:tcPr>
            <w:tcW w:w="1710" w:type="dxa"/>
          </w:tcPr>
          <w:p w:rsidR="00F048F7" w:rsidRPr="003C66DD" w:rsidRDefault="00F048F7" w:rsidP="00FF3497">
            <w:pPr>
              <w:pStyle w:val="ECCTableHeaderwhitefont"/>
              <w:spacing w:before="120" w:after="120"/>
            </w:pPr>
            <w:r w:rsidRPr="003C66DD">
              <w:t>Scenario</w:t>
            </w:r>
          </w:p>
        </w:tc>
        <w:tc>
          <w:tcPr>
            <w:tcW w:w="4678" w:type="dxa"/>
            <w:gridSpan w:val="5"/>
          </w:tcPr>
          <w:p w:rsidR="00F048F7" w:rsidRPr="003C66DD" w:rsidRDefault="00F048F7" w:rsidP="00FF3497">
            <w:pPr>
              <w:pStyle w:val="ECCTableHeaderwhitefont"/>
              <w:spacing w:before="120" w:after="120"/>
            </w:pPr>
            <w:r w:rsidRPr="003C66DD">
              <w:t>Macro-cellular network to</w:t>
            </w:r>
          </w:p>
          <w:p w:rsidR="00F048F7" w:rsidRPr="003C66DD" w:rsidRDefault="00F048F7" w:rsidP="00FF3497">
            <w:pPr>
              <w:pStyle w:val="ECCTableHeaderwhitefont"/>
              <w:spacing w:before="120" w:after="120"/>
            </w:pPr>
            <w:r w:rsidRPr="003C66DD">
              <w:t>Macro-cellular network</w:t>
            </w:r>
          </w:p>
        </w:tc>
        <w:tc>
          <w:tcPr>
            <w:tcW w:w="0" w:type="dxa"/>
            <w:gridSpan w:val="4"/>
          </w:tcPr>
          <w:p w:rsidR="00F048F7" w:rsidRPr="003C66DD" w:rsidRDefault="00F048F7" w:rsidP="00FF3497">
            <w:pPr>
              <w:pStyle w:val="ECCTableHeaderwhitefont"/>
              <w:spacing w:before="120" w:after="120"/>
            </w:pPr>
            <w:r w:rsidRPr="003C66DD">
              <w:t>Micro BS network to</w:t>
            </w:r>
          </w:p>
          <w:p w:rsidR="00F048F7" w:rsidRPr="003C66DD" w:rsidRDefault="00F048F7" w:rsidP="00FF3497">
            <w:pPr>
              <w:pStyle w:val="ECCTableHeaderwhitefont"/>
              <w:spacing w:before="120" w:after="120"/>
            </w:pPr>
            <w:r w:rsidRPr="003C66DD">
              <w:t>Micro BS network</w:t>
            </w:r>
          </w:p>
        </w:tc>
      </w:tr>
      <w:tr w:rsidR="00F048F7" w:rsidRPr="003C66DD" w:rsidTr="00FF3497">
        <w:trPr>
          <w:trHeight w:val="182"/>
        </w:trPr>
        <w:tc>
          <w:tcPr>
            <w:tcW w:w="1710" w:type="dxa"/>
          </w:tcPr>
          <w:p w:rsidR="00F048F7" w:rsidRPr="003C66DD" w:rsidRDefault="00F048F7" w:rsidP="00297D2D">
            <w:pPr>
              <w:pStyle w:val="ECCTabletext"/>
            </w:pPr>
            <w:r w:rsidRPr="003C66DD">
              <w:t xml:space="preserve">Minimum distance </w:t>
            </w:r>
            <w:r w:rsidRPr="003C66DD">
              <w:br/>
              <w:t>among networks</w:t>
            </w:r>
          </w:p>
        </w:tc>
        <w:tc>
          <w:tcPr>
            <w:tcW w:w="4678" w:type="dxa"/>
            <w:gridSpan w:val="5"/>
          </w:tcPr>
          <w:p w:rsidR="00F048F7" w:rsidRPr="003C66DD" w:rsidRDefault="00F048F7" w:rsidP="00297D2D">
            <w:pPr>
              <w:pStyle w:val="ECCTabletext"/>
            </w:pPr>
            <w:r w:rsidRPr="003C66DD">
              <w:t>288</w:t>
            </w:r>
            <w:r w:rsidR="00297D2D">
              <w:t xml:space="preserve"> </w:t>
            </w:r>
            <w:r w:rsidRPr="003C66DD">
              <w:t>m</w:t>
            </w:r>
          </w:p>
        </w:tc>
        <w:tc>
          <w:tcPr>
            <w:tcW w:w="0" w:type="dxa"/>
            <w:gridSpan w:val="4"/>
          </w:tcPr>
          <w:p w:rsidR="00F048F7" w:rsidRPr="003C66DD" w:rsidRDefault="00F048F7" w:rsidP="00297D2D">
            <w:pPr>
              <w:pStyle w:val="ECCTabletext"/>
            </w:pPr>
            <w:r w:rsidRPr="003C66DD">
              <w:t>96</w:t>
            </w:r>
            <w:r w:rsidR="00297D2D">
              <w:t xml:space="preserve"> </w:t>
            </w:r>
            <w:r w:rsidRPr="003C66DD">
              <w:t>m</w:t>
            </w:r>
          </w:p>
        </w:tc>
      </w:tr>
      <w:tr w:rsidR="00F048F7" w:rsidRPr="003C66DD" w:rsidTr="00FF3497">
        <w:trPr>
          <w:trHeight w:val="182"/>
        </w:trPr>
        <w:tc>
          <w:tcPr>
            <w:tcW w:w="1710" w:type="dxa"/>
          </w:tcPr>
          <w:p w:rsidR="00F048F7" w:rsidRPr="003C66DD" w:rsidRDefault="00F048F7" w:rsidP="00297D2D">
            <w:pPr>
              <w:pStyle w:val="ECCTabletext"/>
            </w:pPr>
            <w:r w:rsidRPr="003C66DD">
              <w:t xml:space="preserve">BS-BS </w:t>
            </w:r>
            <w:r w:rsidRPr="003C66DD">
              <w:br/>
              <w:t>propagation model</w:t>
            </w:r>
          </w:p>
        </w:tc>
        <w:tc>
          <w:tcPr>
            <w:tcW w:w="4678" w:type="dxa"/>
            <w:gridSpan w:val="5"/>
          </w:tcPr>
          <w:p w:rsidR="00F048F7" w:rsidRPr="003C66DD" w:rsidRDefault="00F048F7" w:rsidP="00297D2D">
            <w:pPr>
              <w:pStyle w:val="ECCTabletext"/>
            </w:pPr>
            <w:r w:rsidRPr="003C66DD">
              <w:t>Free space path loss</w:t>
            </w:r>
          </w:p>
        </w:tc>
        <w:tc>
          <w:tcPr>
            <w:tcW w:w="0" w:type="dxa"/>
            <w:gridSpan w:val="4"/>
          </w:tcPr>
          <w:p w:rsidR="00F048F7" w:rsidRPr="003C66DD" w:rsidRDefault="00F048F7" w:rsidP="00297D2D">
            <w:pPr>
              <w:pStyle w:val="ECCTabletext"/>
            </w:pPr>
            <w:r w:rsidRPr="003C66DD">
              <w:t xml:space="preserve">3GPP TR 38.901 </w:t>
            </w:r>
            <w:r w:rsidR="00530725">
              <w:t>–</w:t>
            </w:r>
            <w:r w:rsidRPr="003C66DD">
              <w:t xml:space="preserve"> U</w:t>
            </w:r>
            <w:r w:rsidR="00530725" w:rsidRPr="003C66DD">
              <w:t>m</w:t>
            </w:r>
            <w:r w:rsidRPr="003C66DD">
              <w:t>i</w:t>
            </w:r>
          </w:p>
        </w:tc>
      </w:tr>
      <w:tr w:rsidR="00F048F7" w:rsidRPr="003C66DD" w:rsidTr="00FF3497">
        <w:trPr>
          <w:trHeight w:val="1029"/>
        </w:trPr>
        <w:tc>
          <w:tcPr>
            <w:tcW w:w="1710" w:type="dxa"/>
          </w:tcPr>
          <w:p w:rsidR="00F048F7" w:rsidRPr="003C66DD" w:rsidRDefault="00F048F7" w:rsidP="00297D2D">
            <w:pPr>
              <w:pStyle w:val="ECCTabletext"/>
            </w:pPr>
            <w:r w:rsidRPr="003C66DD">
              <w:t>Semi-synchronisation percentage</w:t>
            </w:r>
          </w:p>
        </w:tc>
        <w:tc>
          <w:tcPr>
            <w:tcW w:w="1099" w:type="dxa"/>
          </w:tcPr>
          <w:p w:rsidR="00F048F7" w:rsidRPr="003C66DD" w:rsidRDefault="00F048F7" w:rsidP="00297D2D">
            <w:pPr>
              <w:pStyle w:val="ECCTabletext"/>
            </w:pPr>
            <w:r w:rsidRPr="003C66DD">
              <w:t>10%</w:t>
            </w:r>
          </w:p>
          <w:p w:rsidR="00F048F7" w:rsidRPr="003C66DD" w:rsidRDefault="00F048F7" w:rsidP="00297D2D">
            <w:pPr>
              <w:pStyle w:val="ECCTabletext"/>
            </w:pPr>
            <w:r w:rsidRPr="003C66DD">
              <w:t>unsynch</w:t>
            </w:r>
            <w:r w:rsidR="00A91E51">
              <w:t>.</w:t>
            </w:r>
          </w:p>
        </w:tc>
        <w:tc>
          <w:tcPr>
            <w:tcW w:w="1100" w:type="dxa"/>
          </w:tcPr>
          <w:p w:rsidR="00F048F7" w:rsidRPr="003C66DD" w:rsidRDefault="00F048F7" w:rsidP="00297D2D">
            <w:pPr>
              <w:pStyle w:val="ECCTabletext"/>
            </w:pPr>
            <w:r w:rsidRPr="003C66DD">
              <w:t>20% unsynch.</w:t>
            </w:r>
          </w:p>
        </w:tc>
        <w:tc>
          <w:tcPr>
            <w:tcW w:w="1099" w:type="dxa"/>
          </w:tcPr>
          <w:p w:rsidR="00F048F7" w:rsidRPr="003C66DD" w:rsidRDefault="00F048F7" w:rsidP="00297D2D">
            <w:pPr>
              <w:pStyle w:val="ECCTabletext"/>
            </w:pPr>
            <w:r w:rsidRPr="003C66DD">
              <w:t>50%</w:t>
            </w:r>
          </w:p>
          <w:p w:rsidR="00F048F7" w:rsidRPr="003C66DD" w:rsidRDefault="00F048F7" w:rsidP="00297D2D">
            <w:pPr>
              <w:pStyle w:val="ECCTabletext"/>
            </w:pPr>
            <w:r w:rsidRPr="003C66DD">
              <w:t>unsynch.</w:t>
            </w:r>
          </w:p>
        </w:tc>
        <w:tc>
          <w:tcPr>
            <w:tcW w:w="1100" w:type="dxa"/>
          </w:tcPr>
          <w:p w:rsidR="00F048F7" w:rsidRPr="003C66DD" w:rsidRDefault="00F048F7" w:rsidP="00297D2D">
            <w:pPr>
              <w:pStyle w:val="ECCTabletext"/>
            </w:pPr>
            <w:r w:rsidRPr="003C66DD">
              <w:t xml:space="preserve">100%  </w:t>
            </w:r>
            <w:r w:rsidRPr="001116CA">
              <w:t>(fully</w:t>
            </w:r>
            <w:r w:rsidR="008457B6">
              <w:t xml:space="preserve"> </w:t>
            </w:r>
            <w:r w:rsidRPr="001116CA">
              <w:t>unsynch.)</w:t>
            </w:r>
            <w:r w:rsidRPr="003C66DD">
              <w:t xml:space="preserve"> </w:t>
            </w:r>
          </w:p>
        </w:tc>
        <w:tc>
          <w:tcPr>
            <w:tcW w:w="1100" w:type="dxa"/>
            <w:gridSpan w:val="2"/>
          </w:tcPr>
          <w:p w:rsidR="00F048F7" w:rsidRPr="003C66DD" w:rsidRDefault="00F048F7" w:rsidP="00297D2D">
            <w:pPr>
              <w:pStyle w:val="ECCTabletext"/>
            </w:pPr>
            <w:r w:rsidRPr="003C66DD">
              <w:t xml:space="preserve">10% </w:t>
            </w:r>
            <w:r w:rsidRPr="003C66DD">
              <w:br/>
              <w:t>unsynch</w:t>
            </w:r>
            <w:r w:rsidR="00A91E51">
              <w:t>.</w:t>
            </w:r>
          </w:p>
        </w:tc>
        <w:tc>
          <w:tcPr>
            <w:tcW w:w="1099" w:type="dxa"/>
          </w:tcPr>
          <w:p w:rsidR="00F048F7" w:rsidRPr="003C66DD" w:rsidRDefault="00F048F7" w:rsidP="00297D2D">
            <w:pPr>
              <w:pStyle w:val="ECCTabletext"/>
            </w:pPr>
            <w:r w:rsidRPr="003C66DD">
              <w:t xml:space="preserve">20% </w:t>
            </w:r>
            <w:r w:rsidRPr="003C66DD">
              <w:br/>
              <w:t>unsynch</w:t>
            </w:r>
            <w:r w:rsidR="00A91E51">
              <w:t>.</w:t>
            </w:r>
          </w:p>
        </w:tc>
        <w:tc>
          <w:tcPr>
            <w:tcW w:w="1100" w:type="dxa"/>
          </w:tcPr>
          <w:p w:rsidR="00F048F7" w:rsidRPr="003C66DD" w:rsidRDefault="00F048F7" w:rsidP="00297D2D">
            <w:pPr>
              <w:pStyle w:val="ECCTabletext"/>
            </w:pPr>
            <w:r w:rsidRPr="003C66DD">
              <w:t xml:space="preserve">50% </w:t>
            </w:r>
            <w:r w:rsidRPr="003C66DD">
              <w:br/>
              <w:t>unsynch</w:t>
            </w:r>
            <w:r w:rsidR="00A91E51">
              <w:t>.</w:t>
            </w:r>
          </w:p>
        </w:tc>
        <w:tc>
          <w:tcPr>
            <w:tcW w:w="1100" w:type="dxa"/>
          </w:tcPr>
          <w:p w:rsidR="00F048F7" w:rsidRPr="003C66DD" w:rsidRDefault="00F048F7" w:rsidP="00297D2D">
            <w:pPr>
              <w:pStyle w:val="ECCTabletext"/>
            </w:pPr>
            <w:r w:rsidRPr="003C66DD">
              <w:t>100% (</w:t>
            </w:r>
            <w:r w:rsidRPr="001116CA">
              <w:t>fully</w:t>
            </w:r>
            <w:r w:rsidR="008457B6">
              <w:t xml:space="preserve"> </w:t>
            </w:r>
            <w:r w:rsidRPr="001116CA">
              <w:t>unsynch.)</w:t>
            </w:r>
          </w:p>
        </w:tc>
      </w:tr>
      <w:tr w:rsidR="00F048F7" w:rsidRPr="003C66DD" w:rsidTr="00FF3497">
        <w:trPr>
          <w:trHeight w:val="182"/>
        </w:trPr>
        <w:tc>
          <w:tcPr>
            <w:tcW w:w="1710" w:type="dxa"/>
          </w:tcPr>
          <w:p w:rsidR="00F048F7" w:rsidRPr="003C66DD" w:rsidRDefault="00F048F7" w:rsidP="00297D2D">
            <w:pPr>
              <w:pStyle w:val="ECCTabletext"/>
              <w:jc w:val="left"/>
            </w:pPr>
            <w:r w:rsidRPr="003C66DD">
              <w:t xml:space="preserve">ACIR needed for </w:t>
            </w:r>
            <w:r w:rsidRPr="003C66DD">
              <w:br/>
              <w:t>5% mean UL  throughput degradation</w:t>
            </w:r>
          </w:p>
        </w:tc>
        <w:tc>
          <w:tcPr>
            <w:tcW w:w="1099" w:type="dxa"/>
          </w:tcPr>
          <w:p w:rsidR="00F048F7" w:rsidRPr="003C66DD" w:rsidRDefault="00F048F7" w:rsidP="00297D2D">
            <w:pPr>
              <w:pStyle w:val="ECCTabletext"/>
            </w:pPr>
            <w:r w:rsidRPr="003C66DD">
              <w:t>54</w:t>
            </w:r>
            <w:r w:rsidR="00D50293">
              <w:t xml:space="preserve"> </w:t>
            </w:r>
            <w:r w:rsidRPr="003C66DD">
              <w:t>dB</w:t>
            </w:r>
          </w:p>
        </w:tc>
        <w:tc>
          <w:tcPr>
            <w:tcW w:w="1100" w:type="dxa"/>
          </w:tcPr>
          <w:p w:rsidR="00F048F7" w:rsidRPr="003C66DD" w:rsidRDefault="00F048F7" w:rsidP="00297D2D">
            <w:pPr>
              <w:pStyle w:val="ECCTabletext"/>
            </w:pPr>
            <w:r w:rsidRPr="003C66DD">
              <w:t>62</w:t>
            </w:r>
            <w:r w:rsidR="00D50293">
              <w:t xml:space="preserve"> </w:t>
            </w:r>
            <w:r w:rsidRPr="003C66DD">
              <w:t>dB</w:t>
            </w:r>
          </w:p>
        </w:tc>
        <w:tc>
          <w:tcPr>
            <w:tcW w:w="1099" w:type="dxa"/>
          </w:tcPr>
          <w:p w:rsidR="00F048F7" w:rsidRPr="003C66DD" w:rsidRDefault="00F048F7" w:rsidP="00297D2D">
            <w:pPr>
              <w:pStyle w:val="ECCTabletext"/>
            </w:pPr>
            <w:r w:rsidRPr="003C66DD">
              <w:t>70</w:t>
            </w:r>
            <w:r w:rsidR="00D50293">
              <w:t xml:space="preserve"> </w:t>
            </w:r>
            <w:r w:rsidRPr="003C66DD">
              <w:t>dB</w:t>
            </w:r>
          </w:p>
        </w:tc>
        <w:tc>
          <w:tcPr>
            <w:tcW w:w="1100" w:type="dxa"/>
          </w:tcPr>
          <w:p w:rsidR="00F048F7" w:rsidRPr="003C66DD" w:rsidRDefault="00F048F7" w:rsidP="00297D2D">
            <w:pPr>
              <w:pStyle w:val="ECCTabletext"/>
            </w:pPr>
            <w:r w:rsidRPr="003C66DD">
              <w:t>75</w:t>
            </w:r>
            <w:r w:rsidR="008457B6">
              <w:t xml:space="preserve"> </w:t>
            </w:r>
            <w:r w:rsidRPr="003C66DD">
              <w:t>dB</w:t>
            </w:r>
          </w:p>
        </w:tc>
        <w:tc>
          <w:tcPr>
            <w:tcW w:w="1100" w:type="dxa"/>
            <w:gridSpan w:val="2"/>
          </w:tcPr>
          <w:p w:rsidR="00F048F7" w:rsidRPr="003C66DD" w:rsidRDefault="00F048F7" w:rsidP="00297D2D">
            <w:pPr>
              <w:pStyle w:val="ECCTabletext"/>
            </w:pPr>
            <w:r w:rsidRPr="003C66DD">
              <w:t>N/A</w:t>
            </w:r>
          </w:p>
        </w:tc>
        <w:tc>
          <w:tcPr>
            <w:tcW w:w="1099" w:type="dxa"/>
          </w:tcPr>
          <w:p w:rsidR="00F048F7" w:rsidRPr="003C66DD" w:rsidRDefault="00F048F7" w:rsidP="00297D2D">
            <w:pPr>
              <w:pStyle w:val="ECCTabletext"/>
            </w:pPr>
            <w:r w:rsidRPr="003C66DD">
              <w:t>40</w:t>
            </w:r>
            <w:r w:rsidR="00D50293">
              <w:t xml:space="preserve"> </w:t>
            </w:r>
            <w:r w:rsidRPr="003C66DD">
              <w:t>dB</w:t>
            </w:r>
          </w:p>
        </w:tc>
        <w:tc>
          <w:tcPr>
            <w:tcW w:w="1100" w:type="dxa"/>
          </w:tcPr>
          <w:p w:rsidR="00F048F7" w:rsidRPr="003C66DD" w:rsidRDefault="00F048F7" w:rsidP="00297D2D">
            <w:pPr>
              <w:pStyle w:val="ECCTabletext"/>
            </w:pPr>
            <w:r w:rsidRPr="003C66DD">
              <w:t>47</w:t>
            </w:r>
            <w:r w:rsidR="00D50293">
              <w:t xml:space="preserve"> </w:t>
            </w:r>
            <w:r w:rsidRPr="003C66DD">
              <w:t>dB</w:t>
            </w:r>
          </w:p>
        </w:tc>
        <w:tc>
          <w:tcPr>
            <w:tcW w:w="1100" w:type="dxa"/>
          </w:tcPr>
          <w:p w:rsidR="00F048F7" w:rsidRPr="003C66DD" w:rsidRDefault="00F048F7" w:rsidP="00297D2D">
            <w:pPr>
              <w:pStyle w:val="ECCTabletext"/>
            </w:pPr>
            <w:r w:rsidRPr="003C66DD">
              <w:t>54</w:t>
            </w:r>
            <w:r w:rsidR="00D50293">
              <w:t xml:space="preserve"> </w:t>
            </w:r>
            <w:r w:rsidRPr="003C66DD">
              <w:t>dB</w:t>
            </w:r>
          </w:p>
        </w:tc>
      </w:tr>
    </w:tbl>
    <w:p w:rsidR="00F048F7" w:rsidRPr="003C66DD" w:rsidRDefault="00F048F7" w:rsidP="00F048F7">
      <w:r w:rsidRPr="003C66DD">
        <w:t xml:space="preserve">As shown in </w:t>
      </w:r>
      <w:r w:rsidRPr="003C66DD">
        <w:fldChar w:fldCharType="begin"/>
      </w:r>
      <w:r w:rsidRPr="003C66DD">
        <w:instrText xml:space="preserve"> REF _Ref526807475 \h  \* MERGEFORMAT </w:instrText>
      </w:r>
      <w:r w:rsidRPr="003C66DD">
        <w:fldChar w:fldCharType="separate"/>
      </w:r>
      <w:r w:rsidR="003E4243" w:rsidRPr="003C66DD">
        <w:t xml:space="preserve">Figure </w:t>
      </w:r>
      <w:r w:rsidR="003E4243">
        <w:t>15</w:t>
      </w:r>
      <w:r w:rsidRPr="003C66DD">
        <w:fldChar w:fldCharType="end"/>
      </w:r>
      <w:r w:rsidRPr="003C66DD">
        <w:t>, the 288</w:t>
      </w:r>
      <w:r w:rsidR="008457B6">
        <w:t xml:space="preserve"> </w:t>
      </w:r>
      <w:r w:rsidRPr="003C66DD">
        <w:t xml:space="preserve">m network shift assumption between </w:t>
      </w:r>
      <w:r w:rsidR="002E15AC">
        <w:t>m</w:t>
      </w:r>
      <w:r w:rsidRPr="003C66DD">
        <w:t>acro-cellular networks represents the best case. Similarly, the 96</w:t>
      </w:r>
      <w:r w:rsidR="008457B6">
        <w:t xml:space="preserve"> </w:t>
      </w:r>
      <w:r w:rsidRPr="003C66DD">
        <w:t xml:space="preserve">m network shift assumption between </w:t>
      </w:r>
      <w:r w:rsidR="002E15AC">
        <w:t>m</w:t>
      </w:r>
      <w:r w:rsidRPr="003C66DD">
        <w:t>icro-cellular networks represents the best case between the two analysed assumptions</w:t>
      </w:r>
      <w:r w:rsidRPr="003C66DD">
        <w:rPr>
          <w:rStyle w:val="ECCHLsuperscript"/>
        </w:rPr>
        <w:footnoteReference w:id="28"/>
      </w:r>
      <w:r w:rsidRPr="003C66DD">
        <w:t>.</w:t>
      </w:r>
    </w:p>
    <w:p w:rsidR="00F048F7" w:rsidRPr="003C66DD" w:rsidRDefault="00F048F7" w:rsidP="00F048F7">
      <w:r w:rsidRPr="003C66DD">
        <w:t xml:space="preserve">Differently from the approach followed in </w:t>
      </w:r>
      <w:r w:rsidRPr="003C66DD">
        <w:fldChar w:fldCharType="begin"/>
      </w:r>
      <w:r w:rsidRPr="003C66DD">
        <w:instrText xml:space="preserve"> REF _Ref525811186 \r \h  \* MERGEFORMAT </w:instrText>
      </w:r>
      <w:r w:rsidRPr="003C66DD">
        <w:fldChar w:fldCharType="separate"/>
      </w:r>
      <w:r w:rsidR="003E4243">
        <w:t>ANNEX 8</w:t>
      </w:r>
      <w:r w:rsidRPr="003C66DD">
        <w:fldChar w:fldCharType="end"/>
      </w:r>
      <w:r w:rsidRPr="003C66DD">
        <w:t xml:space="preserve">, the recommended approach is to use the separation distance and the line-of-sight probability as input parameter during the coexistence studies for the </w:t>
      </w:r>
      <w:r w:rsidR="002E15AC">
        <w:t>m</w:t>
      </w:r>
      <w:r w:rsidRPr="003C66DD">
        <w:t xml:space="preserve">acro-cellular network and the Micro BSs network cases. This approach accounts for the fact that it is difficult to carry out meaningful simulations to assess the interference between two Micro BS networks in the same </w:t>
      </w:r>
      <w:r w:rsidRPr="003C66DD">
        <w:lastRenderedPageBreak/>
        <w:t>urban area since the interference scenario will be strongly impacted by the LoS/NLoS conditions which radically change depending on where the Micro BS are installed with respect to each other in built-up areas.</w:t>
      </w:r>
    </w:p>
    <w:p w:rsidR="00F048F7" w:rsidRPr="003C66DD" w:rsidRDefault="00F048F7" w:rsidP="00F048F7">
      <w:r w:rsidRPr="003C66DD">
        <w:t xml:space="preserve">Coexistence between the </w:t>
      </w:r>
      <w:r w:rsidR="002E15AC">
        <w:t>m</w:t>
      </w:r>
      <w:r w:rsidRPr="003C66DD">
        <w:t>acro-cellular network and the Micro BS network was not assessed by this study.</w:t>
      </w:r>
    </w:p>
    <w:p w:rsidR="00F048F7" w:rsidRPr="003C66DD" w:rsidRDefault="00F048F7" w:rsidP="00F048F7">
      <w:r w:rsidRPr="003C66DD">
        <w:t>It is worth noting that the study assumes that operators do not always decide to modify UL symbols / slots into DL symbols / slots in the flexible part of the frame. This reflects a real deployment scenario where:</w:t>
      </w:r>
    </w:p>
    <w:p w:rsidR="00F048F7" w:rsidRPr="003C66DD" w:rsidRDefault="00F048F7" w:rsidP="00FF3497">
      <w:pPr>
        <w:pStyle w:val="ECCBulletsLv1"/>
      </w:pPr>
      <w:r w:rsidRPr="003C66DD">
        <w:t>The two operators adopt the same default frame structure;</w:t>
      </w:r>
    </w:p>
    <w:p w:rsidR="00F048F7" w:rsidRPr="003C66DD" w:rsidRDefault="00F048F7" w:rsidP="00FF3497">
      <w:pPr>
        <w:pStyle w:val="ECCBulletsLv1"/>
      </w:pPr>
      <w:r w:rsidRPr="003C66DD">
        <w:t>When the default frame structure is not modified (in its flexible portion), the network is actually operating in synchronised mode;</w:t>
      </w:r>
    </w:p>
    <w:p w:rsidR="00F048F7" w:rsidRPr="003C66DD" w:rsidRDefault="00F048F7" w:rsidP="00FF3497">
      <w:pPr>
        <w:pStyle w:val="ECCBulletsLv1"/>
      </w:pPr>
      <w:r w:rsidRPr="003C66DD">
        <w:t>An operator might decide to modify the agreed default frame structure in some specific locations (hot spots) and at specific point in time (specific event or busy hour, for instance). In this particular case, only the base stations in these areas and at these times will be subject to cross-link interference</w:t>
      </w:r>
      <w:r w:rsidRPr="00FF3497">
        <w:rPr>
          <w:rStyle w:val="ECCHLsuperscript"/>
        </w:rPr>
        <w:footnoteReference w:id="29"/>
      </w:r>
      <w:r w:rsidRPr="003C66DD">
        <w:t>.</w:t>
      </w:r>
    </w:p>
    <w:p w:rsidR="00F048F7" w:rsidRPr="003C66DD" w:rsidRDefault="00F048F7" w:rsidP="00F048F7">
      <w:r w:rsidRPr="003C66DD">
        <w:t>Taking this into account the results presented in this section represent a worst</w:t>
      </w:r>
      <w:r w:rsidR="00A33635">
        <w:t>-</w:t>
      </w:r>
      <w:r w:rsidRPr="003C66DD">
        <w:t>case scenario in terms of throughput degradation resulting from the semi-synchronised case.</w:t>
      </w:r>
    </w:p>
    <w:p w:rsidR="00F048F7" w:rsidRPr="003C66DD" w:rsidRDefault="00F048F7" w:rsidP="00F048F7">
      <w:pPr>
        <w:rPr>
          <w:rStyle w:val="Strong"/>
        </w:rPr>
      </w:pPr>
      <w:r w:rsidRPr="003C66DD">
        <w:rPr>
          <w:rStyle w:val="Strong"/>
        </w:rPr>
        <w:t>"DL to UL modifications": the default DL transmission direction in the flexible part is modified into UL</w:t>
      </w:r>
    </w:p>
    <w:p w:rsidR="00F048F7" w:rsidRPr="003C66DD" w:rsidRDefault="00F048F7" w:rsidP="00F048F7">
      <w:r w:rsidRPr="003C66DD">
        <w:t xml:space="preserve">In this case, from BS-BS interference perspective, the network that modifies the default DL transmission direction into UL will not interfere with the other network while it will receive additional interference from the other network during the period of the modified transmission direction. </w:t>
      </w:r>
    </w:p>
    <w:p w:rsidR="00F048F7" w:rsidRPr="003C66DD" w:rsidRDefault="00F048F7" w:rsidP="00F048F7">
      <w:r w:rsidRPr="003C66DD">
        <w:t>In most circumstances, MS-MS interference will be negligible because terminals typically transmit intermittently and many will be mobile so any interference would be transient</w:t>
      </w:r>
    </w:p>
    <w:p w:rsidR="00F048F7" w:rsidRPr="003C66DD" w:rsidRDefault="00F048F7" w:rsidP="00F048F7">
      <w:pPr>
        <w:rPr>
          <w:rStyle w:val="Strong"/>
        </w:rPr>
      </w:pPr>
      <w:r w:rsidRPr="003C66DD">
        <w:rPr>
          <w:rStyle w:val="Strong"/>
        </w:rPr>
        <w:t>"UL to DL modifications": the default UL transmission direction in the flexible part is modified into DL</w:t>
      </w:r>
    </w:p>
    <w:p w:rsidR="00F048F7" w:rsidRPr="003C66DD" w:rsidRDefault="00F048F7" w:rsidP="00F048F7">
      <w:r w:rsidRPr="003C66DD">
        <w:t xml:space="preserve">In this case, from BS-BS interference perspective, the network that modifies the default UL transmission direction into DL will interfere with the other network while it will not receive additional interference from the other network. </w:t>
      </w:r>
    </w:p>
    <w:p w:rsidR="00F048F7" w:rsidRPr="003C66DD" w:rsidRDefault="00F048F7" w:rsidP="00F048F7">
      <w:r w:rsidRPr="003C66DD">
        <w:t>Under the specific assumptions and methodology used in this study, it can be concluded:</w:t>
      </w:r>
    </w:p>
    <w:p w:rsidR="00F048F7" w:rsidRPr="003C66DD" w:rsidRDefault="00F048F7" w:rsidP="00FF3497">
      <w:pPr>
        <w:pStyle w:val="ECCBulletsLv1"/>
      </w:pPr>
      <w:r w:rsidRPr="003C66DD">
        <w:t xml:space="preserve">For </w:t>
      </w:r>
      <w:r w:rsidR="002E15AC">
        <w:t>m</w:t>
      </w:r>
      <w:r w:rsidRPr="003C66DD">
        <w:t xml:space="preserve">acro-cellular network to </w:t>
      </w:r>
      <w:r w:rsidR="002E15AC">
        <w:t>m</w:t>
      </w:r>
      <w:r w:rsidRPr="003C66DD">
        <w:t xml:space="preserve">acro-cellular network results show that </w:t>
      </w:r>
      <w:r w:rsidRPr="001116CA">
        <w:t>the throughput degradation is ~9% when operators are unsynchronised (UL to DL modification) for 10% of the frame (i.e. the flexible part). The modelling considered that the interfering operator always changes the transmission direction during the flexible part of the frame, this represents worst</w:t>
      </w:r>
      <w:r w:rsidR="00A33635">
        <w:t>-</w:t>
      </w:r>
      <w:r w:rsidRPr="001116CA">
        <w:t>case assumptions. This means that the throughput degradation will likely be lower in a realistic scenario where the interfering operator will not always modify the transmission direction of the flexible portion of the frame. 288 m BS - BS separation distance is assumed</w:t>
      </w:r>
      <w:r w:rsidR="00530725">
        <w:t>;</w:t>
      </w:r>
    </w:p>
    <w:p w:rsidR="00F048F7" w:rsidRPr="003C66DD" w:rsidRDefault="00F048F7" w:rsidP="00FF3497">
      <w:pPr>
        <w:pStyle w:val="ECCBulletsLv1"/>
      </w:pPr>
      <w:r w:rsidRPr="003C66DD">
        <w:t>From Micro BS to Micro BS interference perspective, it is possible to use the ECC baseline out of block power limit for synchronised operation as specified if the operators have simultaneous UL/DL transmissions for at most 20% of the frame(based on acceptable Loss 5% and ACIR 45</w:t>
      </w:r>
      <w:r w:rsidR="00D40933">
        <w:t xml:space="preserve"> </w:t>
      </w:r>
      <w:r w:rsidRPr="003C66DD">
        <w:t>dB); for a BS - BS separation distance at 96 m; No conclusion can be derived for the Macro-cellular network to Micro BS network case since this scenario was not studied. In the case of Micro BS network to Macro-cellular network, due to the lower power of the interfering BS it is expected that interference from the Macro base station will dominate the coexistence analysis.-.</w:t>
      </w:r>
    </w:p>
    <w:p w:rsidR="00F048F7" w:rsidRPr="003C66DD" w:rsidRDefault="00F048F7" w:rsidP="00F048F7">
      <w:r w:rsidRPr="003C66DD">
        <w:lastRenderedPageBreak/>
        <w:t>Based on the above, since UL to DL flexibility creates additional BS-BS interference to the neighbour operator, the specific cases in which the semi-synchronised operation (for UL to DL flexibility) could be allowed require agreement at national level.</w:t>
      </w:r>
    </w:p>
    <w:p w:rsidR="00F048F7" w:rsidRPr="003C66DD" w:rsidRDefault="00F048F7" w:rsidP="00F048F7">
      <w:pPr>
        <w:pStyle w:val="Heading2"/>
        <w:rPr>
          <w:rStyle w:val="ECCParagraph"/>
        </w:rPr>
      </w:pPr>
      <w:bookmarkStart w:id="2833" w:name="_Toc535488393"/>
      <w:bookmarkStart w:id="2834" w:name="_Toc1039565"/>
      <w:bookmarkStart w:id="2835" w:name="_Toc1039741"/>
      <w:bookmarkStart w:id="2836" w:name="_Toc521332403"/>
      <w:bookmarkStart w:id="2837" w:name="_Toc521332404"/>
      <w:bookmarkStart w:id="2838" w:name="_Toc521332405"/>
      <w:bookmarkStart w:id="2839" w:name="_Toc521332406"/>
      <w:bookmarkStart w:id="2840" w:name="_Toc521332409"/>
      <w:bookmarkStart w:id="2841" w:name="_Toc521332410"/>
      <w:bookmarkStart w:id="2842" w:name="_Toc521332411"/>
      <w:bookmarkStart w:id="2843" w:name="_Toc521332412"/>
      <w:bookmarkStart w:id="2844" w:name="_Toc521332413"/>
      <w:bookmarkStart w:id="2845" w:name="_Toc521332414"/>
      <w:bookmarkStart w:id="2846" w:name="_Toc524365744"/>
      <w:bookmarkStart w:id="2847" w:name="_Toc524368815"/>
      <w:bookmarkStart w:id="2848" w:name="_Toc524368945"/>
      <w:bookmarkStart w:id="2849" w:name="_Toc524417775"/>
      <w:bookmarkStart w:id="2850" w:name="_Toc524454032"/>
      <w:bookmarkStart w:id="2851" w:name="_Toc524475259"/>
      <w:bookmarkStart w:id="2852" w:name="_Toc524486299"/>
      <w:bookmarkStart w:id="2853" w:name="_Toc526180198"/>
      <w:bookmarkStart w:id="2854" w:name="_Toc528652149"/>
      <w:bookmarkStart w:id="2855" w:name="_Toc532306921"/>
      <w:bookmarkStart w:id="2856" w:name="_Toc3534881"/>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r w:rsidRPr="003C66DD">
        <w:rPr>
          <w:rStyle w:val="ECCParagraph"/>
        </w:rPr>
        <w:t>Summary of all studies performed</w:t>
      </w:r>
      <w:bookmarkEnd w:id="2853"/>
      <w:bookmarkEnd w:id="2854"/>
      <w:bookmarkEnd w:id="2855"/>
      <w:bookmarkEnd w:id="2856"/>
    </w:p>
    <w:p w:rsidR="00F048F7" w:rsidRPr="003C66DD" w:rsidRDefault="00F048F7" w:rsidP="00F048F7">
      <w:r w:rsidRPr="003C66DD">
        <w:t>The following tables collect the results from the studies performed.</w:t>
      </w:r>
    </w:p>
    <w:p w:rsidR="00F048F7" w:rsidRPr="001116CA" w:rsidRDefault="00F048F7" w:rsidP="00DC7BE0">
      <w:pPr>
        <w:pStyle w:val="Caption"/>
        <w:keepNext/>
        <w:rPr>
          <w:lang w:val="en-GB"/>
        </w:rPr>
      </w:pPr>
      <w:r w:rsidRPr="001116CA">
        <w:rPr>
          <w:lang w:val="en-GB"/>
        </w:rPr>
        <w:lastRenderedPageBreak/>
        <w:t xml:space="preserve">Table </w:t>
      </w:r>
      <w:r w:rsidRPr="001116CA">
        <w:rPr>
          <w:lang w:val="en-GB"/>
        </w:rPr>
        <w:fldChar w:fldCharType="begin"/>
      </w:r>
      <w:r w:rsidRPr="001116CA">
        <w:rPr>
          <w:lang w:val="en-GB"/>
        </w:rPr>
        <w:instrText xml:space="preserve"> SEQ Table \* ARABIC </w:instrText>
      </w:r>
      <w:r w:rsidRPr="001116CA">
        <w:rPr>
          <w:lang w:val="en-GB"/>
        </w:rPr>
        <w:fldChar w:fldCharType="separate"/>
      </w:r>
      <w:r w:rsidR="003E4243">
        <w:rPr>
          <w:noProof/>
          <w:lang w:val="en-GB"/>
        </w:rPr>
        <w:t>7</w:t>
      </w:r>
      <w:r w:rsidRPr="001116CA">
        <w:rPr>
          <w:lang w:val="en-GB"/>
        </w:rPr>
        <w:fldChar w:fldCharType="end"/>
      </w:r>
      <w:r w:rsidRPr="001116CA">
        <w:rPr>
          <w:lang w:val="en-GB"/>
        </w:rPr>
        <w:t>: Coexistence between unsynchronised/semi</w:t>
      </w:r>
      <w:r w:rsidR="007355D2">
        <w:rPr>
          <w:lang w:val="en-GB"/>
        </w:rPr>
        <w:t>-</w:t>
      </w:r>
      <w:r w:rsidRPr="001116CA">
        <w:rPr>
          <w:lang w:val="en-GB"/>
        </w:rPr>
        <w:t xml:space="preserve">synchronised </w:t>
      </w:r>
      <w:r w:rsidR="002E15AC">
        <w:rPr>
          <w:lang w:val="en-GB"/>
        </w:rPr>
        <w:t>m</w:t>
      </w:r>
      <w:r w:rsidRPr="001116CA">
        <w:rPr>
          <w:lang w:val="en-GB"/>
        </w:rPr>
        <w:t xml:space="preserve">acro-cellular network and </w:t>
      </w:r>
    </w:p>
    <w:p w:rsidR="00F048F7" w:rsidRPr="001116CA" w:rsidRDefault="002E15AC" w:rsidP="00DC7BE0">
      <w:pPr>
        <w:pStyle w:val="Caption"/>
        <w:keepNext/>
        <w:rPr>
          <w:lang w:val="en-GB"/>
        </w:rPr>
      </w:pPr>
      <w:r>
        <w:rPr>
          <w:lang w:val="en-GB"/>
        </w:rPr>
        <w:t>m</w:t>
      </w:r>
      <w:r w:rsidR="00F048F7" w:rsidRPr="001116CA">
        <w:rPr>
          <w:lang w:val="en-GB"/>
        </w:rPr>
        <w:t>acro-cellular network – summary of results</w:t>
      </w:r>
    </w:p>
    <w:tbl>
      <w:tblPr>
        <w:tblStyle w:val="ECCTable-redheader"/>
        <w:tblW w:w="9940" w:type="dxa"/>
        <w:tblInd w:w="0" w:type="dxa"/>
        <w:tblLook w:val="04A0" w:firstRow="1" w:lastRow="0" w:firstColumn="1" w:lastColumn="0" w:noHBand="0" w:noVBand="1"/>
      </w:tblPr>
      <w:tblGrid>
        <w:gridCol w:w="1020"/>
        <w:gridCol w:w="1018"/>
        <w:gridCol w:w="1020"/>
        <w:gridCol w:w="1017"/>
        <w:gridCol w:w="1050"/>
        <w:gridCol w:w="2407"/>
        <w:gridCol w:w="2408"/>
      </w:tblGrid>
      <w:tr w:rsidR="00F048F7" w:rsidRPr="003C66DD" w:rsidTr="005F5B97">
        <w:trPr>
          <w:cnfStyle w:val="100000000000" w:firstRow="1" w:lastRow="0" w:firstColumn="0" w:lastColumn="0" w:oddVBand="0" w:evenVBand="0" w:oddHBand="0" w:evenHBand="0" w:firstRowFirstColumn="0" w:firstRowLastColumn="0" w:lastRowFirstColumn="0" w:lastRowLastColumn="0"/>
          <w:trHeight w:val="618"/>
        </w:trPr>
        <w:tc>
          <w:tcPr>
            <w:tcW w:w="1020" w:type="dxa"/>
            <w:vMerge w:val="restart"/>
            <w:hideMark/>
          </w:tcPr>
          <w:p w:rsidR="00F048F7" w:rsidRPr="003C66DD" w:rsidRDefault="00F048F7" w:rsidP="00DC7BE0">
            <w:pPr>
              <w:keepNext/>
              <w:keepLines/>
            </w:pPr>
            <w:r w:rsidRPr="003C66DD">
              <w:t>MACRO BS</w:t>
            </w:r>
            <w:r w:rsidRPr="003C66DD">
              <w:br/>
              <w:t>→</w:t>
            </w:r>
            <w:r w:rsidRPr="003C66DD">
              <w:br/>
              <w:t>MACRO BS</w:t>
            </w:r>
          </w:p>
        </w:tc>
        <w:tc>
          <w:tcPr>
            <w:tcW w:w="4105" w:type="dxa"/>
            <w:gridSpan w:val="4"/>
            <w:vMerge w:val="restart"/>
            <w:hideMark/>
          </w:tcPr>
          <w:p w:rsidR="00F048F7" w:rsidRPr="003C66DD" w:rsidRDefault="00F048F7" w:rsidP="00DC7BE0">
            <w:pPr>
              <w:keepNext/>
              <w:keepLines/>
              <w:spacing w:before="120" w:after="120"/>
              <w:jc w:val="center"/>
            </w:pPr>
            <w:r w:rsidRPr="003C66DD">
              <w:t>Interference scenario</w:t>
            </w:r>
          </w:p>
        </w:tc>
        <w:tc>
          <w:tcPr>
            <w:tcW w:w="4815" w:type="dxa"/>
            <w:gridSpan w:val="2"/>
            <w:hideMark/>
          </w:tcPr>
          <w:p w:rsidR="00F048F7" w:rsidRPr="003C66DD" w:rsidRDefault="00F048F7" w:rsidP="00DC7BE0">
            <w:pPr>
              <w:keepNext/>
              <w:keepLines/>
              <w:spacing w:before="120" w:after="120"/>
              <w:jc w:val="center"/>
            </w:pPr>
            <w:r w:rsidRPr="003C66DD">
              <w:t>Required ACIR (dB)</w:t>
            </w:r>
            <w:r w:rsidRPr="003C66DD">
              <w:br/>
              <w:t>needed for 5% mean UL t-put degradation</w:t>
            </w:r>
          </w:p>
        </w:tc>
      </w:tr>
      <w:tr w:rsidR="00F048F7" w:rsidRPr="003C66DD" w:rsidTr="005F5B97">
        <w:trPr>
          <w:trHeight w:val="609"/>
        </w:trPr>
        <w:tc>
          <w:tcPr>
            <w:tcW w:w="1020" w:type="dxa"/>
            <w:vMerge/>
            <w:hideMark/>
          </w:tcPr>
          <w:p w:rsidR="00F048F7" w:rsidRPr="003C66DD" w:rsidRDefault="00F048F7" w:rsidP="00D42E7D">
            <w:pPr>
              <w:keepNext/>
              <w:keepLines/>
            </w:pPr>
          </w:p>
        </w:tc>
        <w:tc>
          <w:tcPr>
            <w:tcW w:w="4105" w:type="dxa"/>
            <w:gridSpan w:val="4"/>
            <w:vMerge/>
            <w:hideMark/>
          </w:tcPr>
          <w:p w:rsidR="00F048F7" w:rsidRPr="003C66DD" w:rsidRDefault="00F048F7" w:rsidP="00D42E7D">
            <w:pPr>
              <w:keepNext/>
              <w:keepLines/>
              <w:spacing w:before="120" w:after="120"/>
              <w:jc w:val="center"/>
            </w:pPr>
          </w:p>
        </w:tc>
        <w:tc>
          <w:tcPr>
            <w:tcW w:w="2407" w:type="dxa"/>
            <w:hideMark/>
          </w:tcPr>
          <w:p w:rsidR="00F048F7" w:rsidRPr="003C66DD" w:rsidRDefault="00F048F7" w:rsidP="00D42E7D">
            <w:pPr>
              <w:keepNext/>
              <w:keepLines/>
              <w:spacing w:before="120" w:after="120"/>
              <w:jc w:val="center"/>
            </w:pPr>
            <w:r w:rsidRPr="003C66DD">
              <w:t>Study #8</w:t>
            </w:r>
          </w:p>
        </w:tc>
        <w:tc>
          <w:tcPr>
            <w:tcW w:w="2408" w:type="dxa"/>
            <w:hideMark/>
          </w:tcPr>
          <w:p w:rsidR="00F048F7" w:rsidRPr="003C66DD" w:rsidRDefault="00F048F7" w:rsidP="00D42E7D">
            <w:pPr>
              <w:keepNext/>
              <w:keepLines/>
              <w:spacing w:before="120" w:after="120"/>
              <w:jc w:val="center"/>
            </w:pPr>
            <w:r w:rsidRPr="003C66DD">
              <w:t>ECC Report 281 Annex 3</w:t>
            </w:r>
          </w:p>
        </w:tc>
      </w:tr>
      <w:tr w:rsidR="00F535A6" w:rsidRPr="003C66DD" w:rsidTr="005F5B97">
        <w:trPr>
          <w:trHeight w:val="391"/>
        </w:trPr>
        <w:tc>
          <w:tcPr>
            <w:tcW w:w="1020" w:type="dxa"/>
            <w:vMerge/>
            <w:hideMark/>
          </w:tcPr>
          <w:p w:rsidR="00F048F7" w:rsidRPr="003C66DD" w:rsidRDefault="00F048F7" w:rsidP="00D42E7D">
            <w:pPr>
              <w:keepNext/>
              <w:keepLines/>
            </w:pPr>
          </w:p>
        </w:tc>
        <w:tc>
          <w:tcPr>
            <w:tcW w:w="1018" w:type="dxa"/>
            <w:vMerge w:val="restart"/>
            <w:hideMark/>
          </w:tcPr>
          <w:p w:rsidR="00F048F7" w:rsidRPr="003C66DD" w:rsidRDefault="00F048F7" w:rsidP="00D42E7D">
            <w:pPr>
              <w:pStyle w:val="ECCTabletext"/>
              <w:keepNext/>
              <w:keepLines/>
              <w:spacing w:before="60"/>
              <w:jc w:val="left"/>
            </w:pPr>
            <w:r w:rsidRPr="003C66DD">
              <w:t>70 m shift</w:t>
            </w:r>
          </w:p>
        </w:tc>
        <w:tc>
          <w:tcPr>
            <w:tcW w:w="1020" w:type="dxa"/>
            <w:vMerge w:val="restart"/>
            <w:hideMark/>
          </w:tcPr>
          <w:p w:rsidR="00F048F7" w:rsidRPr="003C66DD" w:rsidRDefault="00F048F7" w:rsidP="00D42E7D">
            <w:pPr>
              <w:pStyle w:val="ECCTabletext"/>
              <w:keepNext/>
              <w:keepLines/>
              <w:spacing w:before="60"/>
              <w:jc w:val="left"/>
            </w:pPr>
            <w:r w:rsidRPr="003C66DD">
              <w:t>Adjacent ch</w:t>
            </w:r>
            <w:r w:rsidR="00A33635">
              <w:t>annel</w:t>
            </w:r>
          </w:p>
        </w:tc>
        <w:tc>
          <w:tcPr>
            <w:tcW w:w="1017" w:type="dxa"/>
            <w:hideMark/>
          </w:tcPr>
          <w:p w:rsidR="00F048F7" w:rsidRPr="003C66DD" w:rsidRDefault="00F048F7" w:rsidP="00D42E7D">
            <w:pPr>
              <w:pStyle w:val="ECCTabletext"/>
              <w:keepNext/>
              <w:keepLines/>
              <w:spacing w:before="60"/>
              <w:jc w:val="left"/>
            </w:pPr>
            <w:r w:rsidRPr="003C66DD">
              <w:t>AAS to non-AAS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053781" w:rsidP="00D42E7D">
            <w:pPr>
              <w:pStyle w:val="ECCTabletext"/>
              <w:keepNext/>
              <w:keepLines/>
              <w:spacing w:before="60"/>
              <w:jc w:val="left"/>
            </w:pPr>
            <w:r>
              <w:t>N/A</w:t>
            </w:r>
          </w:p>
        </w:tc>
        <w:tc>
          <w:tcPr>
            <w:tcW w:w="2408" w:type="dxa"/>
            <w:hideMark/>
          </w:tcPr>
          <w:p w:rsidR="00F048F7" w:rsidRPr="003C66DD" w:rsidRDefault="00F048F7" w:rsidP="00D42E7D">
            <w:pPr>
              <w:pStyle w:val="ECCTabletext"/>
              <w:keepNext/>
              <w:keepLines/>
              <w:spacing w:before="60"/>
              <w:jc w:val="left"/>
            </w:pPr>
            <w:r w:rsidRPr="003C66DD">
              <w:t>83</w:t>
            </w:r>
          </w:p>
        </w:tc>
      </w:tr>
      <w:tr w:rsidR="00F048F7" w:rsidRPr="003C66DD" w:rsidTr="005F5B97">
        <w:trPr>
          <w:trHeight w:val="292"/>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pStyle w:val="ECCTabletext"/>
              <w:keepNext/>
              <w:keepLines/>
              <w:spacing w:before="60"/>
              <w:jc w:val="left"/>
            </w:pPr>
          </w:p>
        </w:tc>
        <w:tc>
          <w:tcPr>
            <w:tcW w:w="1020" w:type="dxa"/>
            <w:vMerge/>
            <w:hideMark/>
          </w:tcPr>
          <w:p w:rsidR="00F048F7" w:rsidRPr="003C66DD" w:rsidRDefault="00F048F7" w:rsidP="00D42E7D">
            <w:pPr>
              <w:pStyle w:val="ECCTabletext"/>
              <w:keepNext/>
              <w:keepLines/>
              <w:spacing w:before="60"/>
              <w:jc w:val="left"/>
            </w:pPr>
          </w:p>
        </w:tc>
        <w:tc>
          <w:tcPr>
            <w:tcW w:w="1017" w:type="dxa"/>
            <w:vMerge w:val="restart"/>
            <w:hideMark/>
          </w:tcPr>
          <w:p w:rsidR="00F048F7" w:rsidRPr="003C66DD" w:rsidRDefault="00F048F7" w:rsidP="00D42E7D">
            <w:pPr>
              <w:pStyle w:val="ECCTabletext"/>
              <w:keepNext/>
              <w:keepLines/>
              <w:spacing w:before="60"/>
              <w:jc w:val="left"/>
            </w:pPr>
            <w:r w:rsidRPr="003C66DD">
              <w:t>AAS to 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053781" w:rsidP="00D42E7D">
            <w:pPr>
              <w:pStyle w:val="ECCTabletext"/>
              <w:keepNext/>
              <w:keepLines/>
              <w:spacing w:before="60"/>
              <w:jc w:val="left"/>
            </w:pPr>
            <w:r>
              <w:t>N/A</w:t>
            </w:r>
          </w:p>
        </w:tc>
        <w:tc>
          <w:tcPr>
            <w:tcW w:w="2408" w:type="dxa"/>
            <w:hideMark/>
          </w:tcPr>
          <w:p w:rsidR="00F048F7" w:rsidRPr="003C66DD" w:rsidRDefault="00F048F7" w:rsidP="00D42E7D">
            <w:pPr>
              <w:pStyle w:val="ECCTabletext"/>
              <w:keepNext/>
              <w:keepLines/>
              <w:spacing w:before="60"/>
              <w:jc w:val="left"/>
            </w:pPr>
            <w:r w:rsidRPr="003C66DD">
              <w:t>77</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pStyle w:val="ECCTabletext"/>
              <w:keepNext/>
              <w:keepLines/>
              <w:spacing w:before="60"/>
              <w:jc w:val="left"/>
            </w:pPr>
          </w:p>
        </w:tc>
        <w:tc>
          <w:tcPr>
            <w:tcW w:w="1020" w:type="dxa"/>
            <w:vMerge/>
            <w:hideMark/>
          </w:tcPr>
          <w:p w:rsidR="00F048F7" w:rsidRPr="003C66DD" w:rsidRDefault="00F048F7" w:rsidP="00D42E7D">
            <w:pPr>
              <w:pStyle w:val="ECCTabletext"/>
              <w:keepNext/>
              <w:keepLines/>
              <w:spacing w:before="60"/>
              <w:jc w:val="left"/>
            </w:pPr>
          </w:p>
        </w:tc>
        <w:tc>
          <w:tcPr>
            <w:tcW w:w="1017" w:type="dxa"/>
            <w:vMerge/>
            <w:hideMark/>
          </w:tcPr>
          <w:p w:rsidR="00F048F7" w:rsidRPr="003C66DD" w:rsidRDefault="00F048F7" w:rsidP="00D42E7D">
            <w:pPr>
              <w:pStyle w:val="ECCTabletext"/>
              <w:keepNext/>
              <w:keepLines/>
              <w:spacing w:before="60"/>
              <w:jc w:val="left"/>
            </w:pPr>
          </w:p>
        </w:tc>
        <w:tc>
          <w:tcPr>
            <w:tcW w:w="1050" w:type="dxa"/>
            <w:hideMark/>
          </w:tcPr>
          <w:p w:rsidR="00F048F7" w:rsidRPr="003C66DD" w:rsidRDefault="00F048F7" w:rsidP="00D42E7D">
            <w:pPr>
              <w:pStyle w:val="ECCTabletext"/>
              <w:keepNext/>
              <w:keepLines/>
              <w:spacing w:before="60"/>
              <w:jc w:val="left"/>
            </w:pPr>
            <w:r w:rsidRPr="003C66DD">
              <w:t>Semi-synch</w:t>
            </w:r>
            <w:r w:rsidR="00A33635">
              <w:t>.</w:t>
            </w:r>
          </w:p>
        </w:tc>
        <w:tc>
          <w:tcPr>
            <w:tcW w:w="2407" w:type="dxa"/>
            <w:hideMark/>
          </w:tcPr>
          <w:p w:rsidR="00F048F7" w:rsidRPr="003C66DD" w:rsidRDefault="00053781" w:rsidP="00D42E7D">
            <w:pPr>
              <w:pStyle w:val="ECCTabletext"/>
              <w:keepNext/>
              <w:keepLines/>
              <w:spacing w:before="60"/>
              <w:jc w:val="left"/>
            </w:pPr>
            <w:r>
              <w:t>N/A</w:t>
            </w:r>
          </w:p>
        </w:tc>
        <w:tc>
          <w:tcPr>
            <w:tcW w:w="2408" w:type="dxa"/>
            <w:hideMark/>
          </w:tcPr>
          <w:p w:rsidR="00F048F7" w:rsidRPr="003C66DD" w:rsidRDefault="00053781" w:rsidP="00D42E7D">
            <w:pPr>
              <w:pStyle w:val="ECCTabletext"/>
              <w:keepNext/>
              <w:keepLines/>
              <w:spacing w:before="60"/>
              <w:jc w:val="left"/>
            </w:pPr>
            <w:r>
              <w:t>N/A</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val="restart"/>
            <w:hideMark/>
          </w:tcPr>
          <w:p w:rsidR="00F048F7" w:rsidRPr="003C66DD" w:rsidRDefault="00F048F7" w:rsidP="00D42E7D">
            <w:pPr>
              <w:pStyle w:val="ECCTabletext"/>
              <w:keepNext/>
              <w:keepLines/>
              <w:spacing w:before="60"/>
              <w:jc w:val="left"/>
            </w:pPr>
            <w:r w:rsidRPr="003C66DD">
              <w:t>288 m shift</w:t>
            </w:r>
            <w:r w:rsidRPr="003C66DD">
              <w:br/>
              <w:t>(best case)</w:t>
            </w:r>
            <w:r w:rsidRPr="003C66DD">
              <w:br/>
              <w:t>(*)</w:t>
            </w:r>
          </w:p>
        </w:tc>
        <w:tc>
          <w:tcPr>
            <w:tcW w:w="1020" w:type="dxa"/>
            <w:vMerge/>
            <w:hideMark/>
          </w:tcPr>
          <w:p w:rsidR="00F048F7" w:rsidRPr="003C66DD" w:rsidRDefault="00F048F7" w:rsidP="00D42E7D">
            <w:pPr>
              <w:pStyle w:val="ECCTabletext"/>
              <w:keepNext/>
              <w:keepLines/>
              <w:spacing w:before="60"/>
              <w:jc w:val="left"/>
            </w:pPr>
          </w:p>
        </w:tc>
        <w:tc>
          <w:tcPr>
            <w:tcW w:w="1017" w:type="dxa"/>
            <w:hideMark/>
          </w:tcPr>
          <w:p w:rsidR="00F048F7" w:rsidRPr="003C66DD" w:rsidRDefault="00F048F7" w:rsidP="00D42E7D">
            <w:pPr>
              <w:pStyle w:val="ECCTabletext"/>
              <w:keepNext/>
              <w:keepLines/>
              <w:spacing w:before="60"/>
              <w:jc w:val="left"/>
            </w:pPr>
            <w:r w:rsidRPr="003C66DD">
              <w:t>AAS to non-AAS</w:t>
            </w:r>
          </w:p>
        </w:tc>
        <w:tc>
          <w:tcPr>
            <w:tcW w:w="1050" w:type="dxa"/>
            <w:hideMark/>
          </w:tcPr>
          <w:p w:rsidR="00F048F7" w:rsidRPr="003C66DD" w:rsidRDefault="00A33635" w:rsidP="00D42E7D">
            <w:pPr>
              <w:pStyle w:val="ECCTabletext"/>
              <w:keepNext/>
              <w:keepLines/>
              <w:spacing w:before="60"/>
              <w:jc w:val="left"/>
            </w:pPr>
            <w:r>
              <w:t>U</w:t>
            </w:r>
            <w:r w:rsidR="00F048F7" w:rsidRPr="003C66DD">
              <w:t>nsynch</w:t>
            </w:r>
            <w:r>
              <w:t>.</w:t>
            </w:r>
          </w:p>
        </w:tc>
        <w:tc>
          <w:tcPr>
            <w:tcW w:w="2407" w:type="dxa"/>
            <w:hideMark/>
          </w:tcPr>
          <w:p w:rsidR="00F048F7" w:rsidRPr="003C66DD" w:rsidRDefault="00053781" w:rsidP="00D42E7D">
            <w:pPr>
              <w:pStyle w:val="ECCTabletext"/>
              <w:keepNext/>
              <w:keepLines/>
              <w:spacing w:before="60"/>
              <w:jc w:val="left"/>
            </w:pPr>
            <w:r>
              <w:t>N/A</w:t>
            </w:r>
          </w:p>
        </w:tc>
        <w:tc>
          <w:tcPr>
            <w:tcW w:w="2408" w:type="dxa"/>
            <w:hideMark/>
          </w:tcPr>
          <w:p w:rsidR="00F048F7" w:rsidRPr="003C66DD" w:rsidRDefault="00F048F7" w:rsidP="00D42E7D">
            <w:pPr>
              <w:pStyle w:val="ECCTabletext"/>
              <w:keepNext/>
              <w:keepLines/>
              <w:spacing w:before="60"/>
              <w:jc w:val="left"/>
            </w:pPr>
            <w:r w:rsidRPr="003C66DD">
              <w:t>79</w:t>
            </w:r>
          </w:p>
        </w:tc>
      </w:tr>
      <w:tr w:rsidR="00F048F7" w:rsidRPr="003C66DD" w:rsidTr="005F5B97">
        <w:trPr>
          <w:trHeight w:val="292"/>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pStyle w:val="ECCTabletext"/>
              <w:keepNext/>
              <w:keepLines/>
              <w:spacing w:before="60"/>
              <w:jc w:val="left"/>
            </w:pPr>
          </w:p>
        </w:tc>
        <w:tc>
          <w:tcPr>
            <w:tcW w:w="1020" w:type="dxa"/>
            <w:vMerge/>
            <w:hideMark/>
          </w:tcPr>
          <w:p w:rsidR="00F048F7" w:rsidRPr="003C66DD" w:rsidRDefault="00F048F7" w:rsidP="00D42E7D">
            <w:pPr>
              <w:pStyle w:val="ECCTabletext"/>
              <w:keepNext/>
              <w:keepLines/>
              <w:spacing w:before="60"/>
              <w:jc w:val="left"/>
            </w:pPr>
          </w:p>
        </w:tc>
        <w:tc>
          <w:tcPr>
            <w:tcW w:w="1017" w:type="dxa"/>
            <w:vMerge w:val="restart"/>
            <w:hideMark/>
          </w:tcPr>
          <w:p w:rsidR="00F048F7" w:rsidRPr="003C66DD" w:rsidRDefault="00F048F7" w:rsidP="00D42E7D">
            <w:pPr>
              <w:pStyle w:val="ECCTabletext"/>
              <w:keepNext/>
              <w:keepLines/>
              <w:spacing w:before="60"/>
              <w:jc w:val="left"/>
            </w:pPr>
            <w:r w:rsidRPr="003C66DD">
              <w:t>AAS to AAS</w:t>
            </w:r>
          </w:p>
        </w:tc>
        <w:tc>
          <w:tcPr>
            <w:tcW w:w="1050" w:type="dxa"/>
            <w:hideMark/>
          </w:tcPr>
          <w:p w:rsidR="00F048F7" w:rsidRPr="003C66DD" w:rsidRDefault="00A33635" w:rsidP="00D42E7D">
            <w:pPr>
              <w:pStyle w:val="ECCTabletext"/>
              <w:keepNext/>
              <w:keepLines/>
              <w:spacing w:before="60"/>
              <w:jc w:val="left"/>
            </w:pPr>
            <w:r>
              <w:t>U</w:t>
            </w:r>
            <w:r w:rsidR="00F048F7" w:rsidRPr="003C66DD">
              <w:t>nsynch</w:t>
            </w:r>
            <w:r>
              <w:t>.</w:t>
            </w:r>
          </w:p>
        </w:tc>
        <w:tc>
          <w:tcPr>
            <w:tcW w:w="2407" w:type="dxa"/>
            <w:hideMark/>
          </w:tcPr>
          <w:p w:rsidR="00F048F7" w:rsidRPr="003C66DD" w:rsidRDefault="00F048F7" w:rsidP="00D42E7D">
            <w:pPr>
              <w:pStyle w:val="ECCTabletext"/>
              <w:keepNext/>
              <w:keepLines/>
              <w:spacing w:before="60"/>
              <w:jc w:val="left"/>
            </w:pPr>
            <w:r w:rsidRPr="003C66DD">
              <w:t>75</w:t>
            </w:r>
          </w:p>
        </w:tc>
        <w:tc>
          <w:tcPr>
            <w:tcW w:w="2408" w:type="dxa"/>
            <w:hideMark/>
          </w:tcPr>
          <w:p w:rsidR="00F048F7" w:rsidRPr="003C66DD" w:rsidRDefault="00F048F7" w:rsidP="00D42E7D">
            <w:pPr>
              <w:pStyle w:val="ECCTabletext"/>
              <w:keepNext/>
              <w:keepLines/>
              <w:spacing w:before="60"/>
              <w:jc w:val="left"/>
            </w:pPr>
            <w:r w:rsidRPr="003C66DD">
              <w:t>74</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vMerge/>
            <w:hideMark/>
          </w:tcPr>
          <w:p w:rsidR="00F048F7" w:rsidRPr="003C66DD" w:rsidRDefault="00F048F7" w:rsidP="00D42E7D">
            <w:pPr>
              <w:keepNext/>
              <w:keepLines/>
              <w:spacing w:before="60"/>
              <w:jc w:val="left"/>
            </w:pPr>
          </w:p>
        </w:tc>
        <w:tc>
          <w:tcPr>
            <w:tcW w:w="1017" w:type="dxa"/>
            <w:vMerge/>
            <w:hideMark/>
          </w:tcPr>
          <w:p w:rsidR="00F048F7" w:rsidRPr="003C66DD" w:rsidRDefault="00F048F7" w:rsidP="00D42E7D">
            <w:pPr>
              <w:keepNext/>
              <w:keepLines/>
              <w:spacing w:before="60"/>
              <w:jc w:val="left"/>
            </w:pPr>
          </w:p>
        </w:tc>
        <w:tc>
          <w:tcPr>
            <w:tcW w:w="1050" w:type="dxa"/>
            <w:hideMark/>
          </w:tcPr>
          <w:p w:rsidR="00F048F7" w:rsidRPr="003C66DD" w:rsidRDefault="00F048F7" w:rsidP="00D42E7D">
            <w:pPr>
              <w:pStyle w:val="ECCTabletext"/>
              <w:keepNext/>
              <w:keepLines/>
              <w:spacing w:before="60"/>
              <w:jc w:val="left"/>
            </w:pPr>
            <w:r w:rsidRPr="003C66DD">
              <w:t>50% unsynch</w:t>
            </w:r>
            <w:r w:rsidR="00A33635">
              <w:t>.</w:t>
            </w:r>
          </w:p>
        </w:tc>
        <w:tc>
          <w:tcPr>
            <w:tcW w:w="2407" w:type="dxa"/>
            <w:hideMark/>
          </w:tcPr>
          <w:p w:rsidR="00F048F7" w:rsidRPr="003C66DD" w:rsidRDefault="00F048F7" w:rsidP="00D42E7D">
            <w:pPr>
              <w:pStyle w:val="ECCTabletext"/>
              <w:keepNext/>
              <w:keepLines/>
              <w:spacing w:before="60"/>
              <w:jc w:val="left"/>
            </w:pPr>
            <w:r w:rsidRPr="003C66DD">
              <w:t>70</w:t>
            </w:r>
          </w:p>
        </w:tc>
        <w:tc>
          <w:tcPr>
            <w:tcW w:w="2408" w:type="dxa"/>
            <w:hideMark/>
          </w:tcPr>
          <w:p w:rsidR="00F048F7" w:rsidRPr="003C66DD" w:rsidRDefault="00053781" w:rsidP="00D42E7D">
            <w:pPr>
              <w:pStyle w:val="ECCTabletext"/>
              <w:keepNext/>
              <w:keepLines/>
              <w:spacing w:before="60"/>
              <w:jc w:val="left"/>
            </w:pPr>
            <w:r>
              <w:t>N/A</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vMerge/>
            <w:hideMark/>
          </w:tcPr>
          <w:p w:rsidR="00F048F7" w:rsidRPr="003C66DD" w:rsidRDefault="00F048F7" w:rsidP="00D42E7D">
            <w:pPr>
              <w:keepNext/>
              <w:keepLines/>
              <w:spacing w:before="60"/>
              <w:jc w:val="left"/>
            </w:pPr>
          </w:p>
        </w:tc>
        <w:tc>
          <w:tcPr>
            <w:tcW w:w="1017" w:type="dxa"/>
            <w:vMerge/>
            <w:hideMark/>
          </w:tcPr>
          <w:p w:rsidR="00F048F7" w:rsidRPr="003C66DD" w:rsidRDefault="00F048F7" w:rsidP="00D42E7D">
            <w:pPr>
              <w:keepNext/>
              <w:keepLines/>
              <w:spacing w:before="60"/>
              <w:jc w:val="left"/>
            </w:pPr>
          </w:p>
        </w:tc>
        <w:tc>
          <w:tcPr>
            <w:tcW w:w="1050" w:type="dxa"/>
            <w:hideMark/>
          </w:tcPr>
          <w:p w:rsidR="00F048F7" w:rsidRPr="003C66DD" w:rsidRDefault="00F048F7" w:rsidP="00D42E7D">
            <w:pPr>
              <w:pStyle w:val="ECCTabletext"/>
              <w:keepNext/>
              <w:keepLines/>
              <w:spacing w:before="60"/>
              <w:jc w:val="left"/>
            </w:pPr>
            <w:r w:rsidRPr="003C66DD">
              <w:t>20% unsynch</w:t>
            </w:r>
          </w:p>
        </w:tc>
        <w:tc>
          <w:tcPr>
            <w:tcW w:w="2407" w:type="dxa"/>
            <w:hideMark/>
          </w:tcPr>
          <w:p w:rsidR="00F048F7" w:rsidRPr="003C66DD" w:rsidRDefault="00F048F7" w:rsidP="00D42E7D">
            <w:pPr>
              <w:pStyle w:val="ECCTabletext"/>
              <w:keepNext/>
              <w:keepLines/>
              <w:spacing w:before="60"/>
              <w:jc w:val="left"/>
            </w:pPr>
            <w:r w:rsidRPr="003C66DD">
              <w:t>63</w:t>
            </w:r>
          </w:p>
        </w:tc>
        <w:tc>
          <w:tcPr>
            <w:tcW w:w="2408" w:type="dxa"/>
            <w:hideMark/>
          </w:tcPr>
          <w:p w:rsidR="00F048F7" w:rsidRPr="003C66DD" w:rsidRDefault="00F048F7" w:rsidP="00D42E7D">
            <w:pPr>
              <w:pStyle w:val="ECCTabletext"/>
              <w:keepNext/>
              <w:keepLines/>
              <w:spacing w:before="60"/>
              <w:jc w:val="left"/>
            </w:pPr>
            <w:r w:rsidRPr="003C66DD">
              <w:t>N</w:t>
            </w:r>
            <w:r w:rsidR="00053781">
              <w:t>/</w:t>
            </w:r>
            <w:r w:rsidRPr="003C66DD">
              <w:t>A</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vMerge/>
            <w:hideMark/>
          </w:tcPr>
          <w:p w:rsidR="00F048F7" w:rsidRPr="003C66DD" w:rsidRDefault="00F048F7" w:rsidP="00D42E7D">
            <w:pPr>
              <w:keepNext/>
              <w:keepLines/>
              <w:spacing w:before="60"/>
              <w:jc w:val="left"/>
            </w:pPr>
          </w:p>
        </w:tc>
        <w:tc>
          <w:tcPr>
            <w:tcW w:w="1017" w:type="dxa"/>
            <w:vMerge/>
            <w:hideMark/>
          </w:tcPr>
          <w:p w:rsidR="00F048F7" w:rsidRPr="003C66DD" w:rsidRDefault="00F048F7" w:rsidP="00D42E7D">
            <w:pPr>
              <w:keepNext/>
              <w:keepLines/>
              <w:spacing w:before="60"/>
              <w:jc w:val="left"/>
            </w:pPr>
          </w:p>
        </w:tc>
        <w:tc>
          <w:tcPr>
            <w:tcW w:w="1050" w:type="dxa"/>
            <w:hideMark/>
          </w:tcPr>
          <w:p w:rsidR="00F048F7" w:rsidRPr="003C66DD" w:rsidRDefault="00F048F7" w:rsidP="00D42E7D">
            <w:pPr>
              <w:pStyle w:val="ECCTabletext"/>
              <w:keepNext/>
              <w:keepLines/>
              <w:spacing w:before="60"/>
              <w:jc w:val="left"/>
            </w:pPr>
            <w:r w:rsidRPr="003C66DD">
              <w:t>10% unsynch</w:t>
            </w:r>
            <w:r w:rsidR="00A33635">
              <w:t>.</w:t>
            </w:r>
          </w:p>
        </w:tc>
        <w:tc>
          <w:tcPr>
            <w:tcW w:w="2407" w:type="dxa"/>
            <w:hideMark/>
          </w:tcPr>
          <w:p w:rsidR="00F048F7" w:rsidRPr="003C66DD" w:rsidRDefault="00F048F7" w:rsidP="00D42E7D">
            <w:pPr>
              <w:pStyle w:val="ECCTabletext"/>
              <w:keepNext/>
              <w:keepLines/>
              <w:spacing w:before="60"/>
              <w:jc w:val="left"/>
            </w:pPr>
            <w:r w:rsidRPr="003C66DD">
              <w:t>55</w:t>
            </w:r>
          </w:p>
        </w:tc>
        <w:tc>
          <w:tcPr>
            <w:tcW w:w="2408" w:type="dxa"/>
            <w:hideMark/>
          </w:tcPr>
          <w:p w:rsidR="00F048F7" w:rsidRPr="003C66DD" w:rsidRDefault="00053781" w:rsidP="00D42E7D">
            <w:pPr>
              <w:pStyle w:val="ECCTabletext"/>
              <w:keepNext/>
              <w:keepLines/>
              <w:spacing w:before="60"/>
              <w:jc w:val="left"/>
            </w:pPr>
            <w:r>
              <w:t>N/A</w:t>
            </w:r>
          </w:p>
        </w:tc>
      </w:tr>
      <w:tr w:rsidR="00F048F7" w:rsidRPr="003C66DD" w:rsidTr="005F5B97">
        <w:trPr>
          <w:trHeight w:val="583"/>
        </w:trPr>
        <w:tc>
          <w:tcPr>
            <w:tcW w:w="1020" w:type="dxa"/>
            <w:vMerge/>
            <w:hideMark/>
          </w:tcPr>
          <w:p w:rsidR="00F048F7" w:rsidRPr="003C66DD" w:rsidRDefault="00F048F7" w:rsidP="00D42E7D">
            <w:pPr>
              <w:keepNext/>
              <w:keepLines/>
            </w:pPr>
          </w:p>
        </w:tc>
        <w:tc>
          <w:tcPr>
            <w:tcW w:w="4105" w:type="dxa"/>
            <w:gridSpan w:val="4"/>
            <w:vMerge w:val="restart"/>
            <w:hideMark/>
          </w:tcPr>
          <w:p w:rsidR="00F048F7" w:rsidRPr="003C66DD" w:rsidRDefault="00F048F7" w:rsidP="00D42E7D">
            <w:pPr>
              <w:pStyle w:val="ECCTabletext"/>
              <w:keepNext/>
              <w:keepLines/>
              <w:spacing w:before="60"/>
              <w:jc w:val="left"/>
            </w:pPr>
            <w:r w:rsidRPr="003C66DD">
              <w:t>Interference scenario</w:t>
            </w:r>
          </w:p>
        </w:tc>
        <w:tc>
          <w:tcPr>
            <w:tcW w:w="4815" w:type="dxa"/>
            <w:gridSpan w:val="2"/>
            <w:hideMark/>
          </w:tcPr>
          <w:p w:rsidR="00F048F7" w:rsidRPr="003C66DD" w:rsidRDefault="00F048F7" w:rsidP="00D42E7D">
            <w:pPr>
              <w:pStyle w:val="ECCTabletext"/>
              <w:keepNext/>
              <w:keepLines/>
              <w:spacing w:before="60"/>
              <w:jc w:val="left"/>
            </w:pPr>
            <w:r w:rsidRPr="003C66DD">
              <w:t>Geographic separation distance (km)</w:t>
            </w:r>
            <w:r w:rsidRPr="003C66DD">
              <w:br/>
              <w:t>needed for 5% mean UL t-put degradation</w:t>
            </w:r>
          </w:p>
        </w:tc>
      </w:tr>
      <w:tr w:rsidR="00F048F7" w:rsidRPr="003C66DD" w:rsidTr="005F5B97">
        <w:trPr>
          <w:trHeight w:val="292"/>
        </w:trPr>
        <w:tc>
          <w:tcPr>
            <w:tcW w:w="1020" w:type="dxa"/>
            <w:vMerge/>
            <w:hideMark/>
          </w:tcPr>
          <w:p w:rsidR="00F048F7" w:rsidRPr="003C66DD" w:rsidRDefault="00F048F7" w:rsidP="00D42E7D">
            <w:pPr>
              <w:keepNext/>
              <w:keepLines/>
            </w:pPr>
          </w:p>
        </w:tc>
        <w:tc>
          <w:tcPr>
            <w:tcW w:w="4105" w:type="dxa"/>
            <w:gridSpan w:val="4"/>
            <w:vMerge/>
            <w:hideMark/>
          </w:tcPr>
          <w:p w:rsidR="00F048F7" w:rsidRPr="003C66DD" w:rsidRDefault="00F048F7" w:rsidP="00D42E7D">
            <w:pPr>
              <w:pStyle w:val="ECCTabletext"/>
              <w:keepNext/>
              <w:keepLines/>
              <w:spacing w:before="60"/>
              <w:jc w:val="left"/>
            </w:pPr>
          </w:p>
        </w:tc>
        <w:tc>
          <w:tcPr>
            <w:tcW w:w="2407" w:type="dxa"/>
            <w:hideMark/>
          </w:tcPr>
          <w:p w:rsidR="00F048F7" w:rsidRPr="003C66DD" w:rsidRDefault="00F048F7" w:rsidP="00D42E7D">
            <w:pPr>
              <w:pStyle w:val="ECCTabletext"/>
              <w:keepNext/>
              <w:keepLines/>
              <w:spacing w:before="60"/>
              <w:jc w:val="left"/>
            </w:pPr>
            <w:r w:rsidRPr="003C66DD">
              <w:t>Study #3</w:t>
            </w:r>
          </w:p>
        </w:tc>
        <w:tc>
          <w:tcPr>
            <w:tcW w:w="2408" w:type="dxa"/>
            <w:hideMark/>
          </w:tcPr>
          <w:p w:rsidR="00F048F7" w:rsidRPr="003C66DD" w:rsidRDefault="00F048F7" w:rsidP="00D42E7D">
            <w:pPr>
              <w:pStyle w:val="ECCTabletext"/>
              <w:keepNext/>
              <w:keepLines/>
              <w:spacing w:before="60"/>
              <w:jc w:val="left"/>
            </w:pPr>
            <w:r w:rsidRPr="003C66DD">
              <w:t>Study #4</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val="restart"/>
            <w:hideMark/>
          </w:tcPr>
          <w:p w:rsidR="00F048F7" w:rsidRPr="003C66DD" w:rsidRDefault="00F048F7" w:rsidP="00D42E7D">
            <w:pPr>
              <w:keepNext/>
              <w:keepLines/>
              <w:spacing w:before="60"/>
              <w:jc w:val="left"/>
            </w:pPr>
            <w:r w:rsidRPr="003C66DD">
              <w:t>3GPP SEM</w:t>
            </w:r>
            <w:r w:rsidRPr="003C66DD">
              <w:br/>
              <w:t>(45 dB ACIR)</w:t>
            </w:r>
          </w:p>
        </w:tc>
        <w:tc>
          <w:tcPr>
            <w:tcW w:w="1020" w:type="dxa"/>
            <w:vMerge w:val="restart"/>
            <w:hideMark/>
          </w:tcPr>
          <w:p w:rsidR="00F048F7" w:rsidRPr="003C66DD" w:rsidRDefault="00F048F7" w:rsidP="00D42E7D">
            <w:pPr>
              <w:keepNext/>
              <w:keepLines/>
              <w:spacing w:before="60"/>
              <w:jc w:val="left"/>
            </w:pPr>
            <w:r w:rsidRPr="003C66DD">
              <w:t>Adjacent ch</w:t>
            </w:r>
            <w:r w:rsidR="00A91E51">
              <w:t>annel</w:t>
            </w:r>
          </w:p>
        </w:tc>
        <w:tc>
          <w:tcPr>
            <w:tcW w:w="1017" w:type="dxa"/>
            <w:hideMark/>
          </w:tcPr>
          <w:p w:rsidR="00F048F7" w:rsidRPr="003C66DD" w:rsidRDefault="00F048F7" w:rsidP="00D42E7D">
            <w:pPr>
              <w:keepNext/>
              <w:keepLines/>
              <w:spacing w:before="60"/>
              <w:jc w:val="left"/>
            </w:pPr>
            <w:r w:rsidRPr="003C66DD">
              <w:t>AAS to 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F048F7" w:rsidP="00D42E7D">
            <w:pPr>
              <w:pStyle w:val="ECCTabletext"/>
              <w:keepNext/>
              <w:keepLines/>
              <w:spacing w:before="60"/>
              <w:jc w:val="left"/>
            </w:pPr>
            <w:r w:rsidRPr="003C66DD">
              <w:t>10</w:t>
            </w:r>
            <w:r w:rsidR="00297D2D">
              <w:t>.</w:t>
            </w:r>
            <w:r w:rsidRPr="003C66DD">
              <w:t>5 km</w:t>
            </w:r>
          </w:p>
        </w:tc>
        <w:tc>
          <w:tcPr>
            <w:tcW w:w="2408" w:type="dxa"/>
            <w:hideMark/>
          </w:tcPr>
          <w:p w:rsidR="00F048F7" w:rsidRPr="003C66DD" w:rsidRDefault="00F048F7" w:rsidP="00D42E7D">
            <w:pPr>
              <w:pStyle w:val="ECCTabletext"/>
              <w:keepNext/>
              <w:keepLines/>
              <w:spacing w:before="60"/>
              <w:jc w:val="left"/>
            </w:pPr>
            <w:r w:rsidRPr="003C66DD">
              <w:t>N</w:t>
            </w:r>
            <w:r w:rsidR="00053781">
              <w:t>/</w:t>
            </w:r>
            <w:r w:rsidRPr="003C66DD">
              <w:t>A</w:t>
            </w:r>
          </w:p>
        </w:tc>
      </w:tr>
      <w:tr w:rsidR="00F048F7" w:rsidRPr="003C66DD" w:rsidTr="005F5B97">
        <w:trPr>
          <w:trHeight w:val="566"/>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vMerge/>
            <w:hideMark/>
          </w:tcPr>
          <w:p w:rsidR="00F048F7" w:rsidRPr="003C66DD" w:rsidRDefault="00F048F7" w:rsidP="00D42E7D">
            <w:pPr>
              <w:keepNext/>
              <w:keepLines/>
              <w:spacing w:before="60"/>
              <w:jc w:val="left"/>
            </w:pPr>
          </w:p>
        </w:tc>
        <w:tc>
          <w:tcPr>
            <w:tcW w:w="1017" w:type="dxa"/>
            <w:hideMark/>
          </w:tcPr>
          <w:p w:rsidR="00F048F7" w:rsidRPr="003C66DD" w:rsidRDefault="00F048F7" w:rsidP="00D42E7D">
            <w:pPr>
              <w:keepNext/>
              <w:keepLines/>
              <w:spacing w:before="60"/>
              <w:jc w:val="left"/>
            </w:pPr>
            <w:r w:rsidRPr="003C66DD">
              <w:t>AAS to non-AAS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F048F7" w:rsidP="00D42E7D">
            <w:pPr>
              <w:pStyle w:val="ECCTabletext"/>
              <w:keepNext/>
              <w:keepLines/>
              <w:spacing w:before="60"/>
              <w:jc w:val="left"/>
            </w:pPr>
            <w:r w:rsidRPr="003C66DD">
              <w:t>14 km</w:t>
            </w:r>
          </w:p>
        </w:tc>
        <w:tc>
          <w:tcPr>
            <w:tcW w:w="2408" w:type="dxa"/>
            <w:hideMark/>
          </w:tcPr>
          <w:p w:rsidR="00F048F7" w:rsidRPr="003C66DD" w:rsidRDefault="00F048F7" w:rsidP="00D42E7D">
            <w:pPr>
              <w:pStyle w:val="ECCTabletext"/>
              <w:keepNext/>
              <w:keepLines/>
              <w:spacing w:before="60"/>
              <w:jc w:val="left"/>
            </w:pPr>
            <w:r w:rsidRPr="003C66DD">
              <w:t>N</w:t>
            </w:r>
            <w:r w:rsidR="00053781">
              <w:t>/</w:t>
            </w:r>
            <w:r w:rsidRPr="003C66DD">
              <w:t>A</w:t>
            </w:r>
          </w:p>
        </w:tc>
      </w:tr>
      <w:tr w:rsidR="00F048F7" w:rsidRPr="003C66DD" w:rsidTr="005F5B97">
        <w:trPr>
          <w:trHeight w:val="1132"/>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vMerge/>
            <w:hideMark/>
          </w:tcPr>
          <w:p w:rsidR="00F048F7" w:rsidRPr="003C66DD" w:rsidRDefault="00F048F7" w:rsidP="00D42E7D">
            <w:pPr>
              <w:keepNext/>
              <w:keepLines/>
              <w:spacing w:before="60"/>
              <w:jc w:val="left"/>
            </w:pPr>
          </w:p>
        </w:tc>
        <w:tc>
          <w:tcPr>
            <w:tcW w:w="1017" w:type="dxa"/>
            <w:hideMark/>
          </w:tcPr>
          <w:p w:rsidR="00F048F7" w:rsidRPr="003C66DD" w:rsidRDefault="00F048F7" w:rsidP="00D42E7D">
            <w:pPr>
              <w:keepNext/>
              <w:keepLines/>
              <w:spacing w:before="60"/>
              <w:jc w:val="left"/>
            </w:pPr>
            <w:r w:rsidRPr="003C66DD">
              <w:t>non-AAS to non-AAS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F048F7" w:rsidP="00D42E7D">
            <w:pPr>
              <w:pStyle w:val="ECCTabletext"/>
              <w:keepNext/>
              <w:keepLines/>
              <w:spacing w:before="60"/>
              <w:jc w:val="left"/>
            </w:pPr>
            <w:r w:rsidRPr="003C66DD">
              <w:t>N</w:t>
            </w:r>
            <w:r w:rsidR="00053781">
              <w:t>/</w:t>
            </w:r>
            <w:r w:rsidRPr="003C66DD">
              <w:t>A</w:t>
            </w:r>
          </w:p>
        </w:tc>
        <w:tc>
          <w:tcPr>
            <w:tcW w:w="2408" w:type="dxa"/>
            <w:hideMark/>
          </w:tcPr>
          <w:p w:rsidR="00F048F7" w:rsidRPr="003C66DD" w:rsidRDefault="00F048F7" w:rsidP="00D42E7D">
            <w:pPr>
              <w:pStyle w:val="ECCTabletext"/>
              <w:keepNext/>
              <w:keepLines/>
              <w:spacing w:before="60"/>
              <w:jc w:val="left"/>
            </w:pPr>
            <w:r w:rsidRPr="003C66DD">
              <w:t>31 km</w:t>
            </w:r>
            <w:r w:rsidRPr="003C66DD">
              <w:br/>
              <w:t>(5% t-put loss)</w:t>
            </w:r>
            <w:r w:rsidRPr="003C66DD">
              <w:br/>
              <w:t>12 km</w:t>
            </w:r>
            <w:r w:rsidRPr="003C66DD">
              <w:br/>
              <w:t>(50% t-put loss)</w:t>
            </w:r>
          </w:p>
        </w:tc>
      </w:tr>
      <w:tr w:rsidR="00F048F7" w:rsidRPr="003C66DD" w:rsidTr="005F5B97">
        <w:trPr>
          <w:trHeight w:val="1132"/>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hideMark/>
          </w:tcPr>
          <w:p w:rsidR="00F048F7" w:rsidRPr="003C66DD" w:rsidRDefault="00F048F7" w:rsidP="00D42E7D">
            <w:pPr>
              <w:keepNext/>
              <w:keepLines/>
              <w:spacing w:before="60"/>
              <w:jc w:val="left"/>
            </w:pPr>
            <w:r w:rsidRPr="003C66DD">
              <w:t>Co-ch</w:t>
            </w:r>
            <w:r w:rsidR="00A91E51">
              <w:t>annel</w:t>
            </w:r>
          </w:p>
        </w:tc>
        <w:tc>
          <w:tcPr>
            <w:tcW w:w="1017" w:type="dxa"/>
            <w:hideMark/>
          </w:tcPr>
          <w:p w:rsidR="00F048F7" w:rsidRPr="003C66DD" w:rsidRDefault="00F048F7" w:rsidP="00D42E7D">
            <w:pPr>
              <w:keepNext/>
              <w:keepLines/>
              <w:spacing w:before="60"/>
              <w:jc w:val="left"/>
            </w:pPr>
            <w:r w:rsidRPr="003C66DD">
              <w:t>AAS to AAS</w:t>
            </w:r>
            <w:r w:rsidRPr="003C66DD">
              <w:br/>
              <w:t>AAS to non-AAS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F048F7" w:rsidP="00D42E7D">
            <w:pPr>
              <w:pStyle w:val="ECCTabletext"/>
              <w:keepNext/>
              <w:keepLines/>
              <w:spacing w:before="60"/>
              <w:jc w:val="left"/>
            </w:pPr>
            <w:r w:rsidRPr="003C66DD">
              <w:t>60 km</w:t>
            </w:r>
          </w:p>
        </w:tc>
        <w:tc>
          <w:tcPr>
            <w:tcW w:w="2408" w:type="dxa"/>
            <w:hideMark/>
          </w:tcPr>
          <w:p w:rsidR="00F048F7" w:rsidRPr="003C66DD" w:rsidRDefault="00F048F7" w:rsidP="00D42E7D">
            <w:pPr>
              <w:pStyle w:val="ECCTabletext"/>
              <w:keepNext/>
              <w:keepLines/>
              <w:spacing w:before="60"/>
              <w:jc w:val="left"/>
            </w:pPr>
            <w:r w:rsidRPr="003C66DD">
              <w:t>N</w:t>
            </w:r>
            <w:r w:rsidR="00053781">
              <w:t>/</w:t>
            </w:r>
            <w:r w:rsidRPr="003C66DD">
              <w:t>A</w:t>
            </w:r>
          </w:p>
        </w:tc>
      </w:tr>
      <w:tr w:rsidR="00F048F7" w:rsidRPr="003C66DD" w:rsidTr="005F5B97">
        <w:trPr>
          <w:trHeight w:val="1132"/>
        </w:trPr>
        <w:tc>
          <w:tcPr>
            <w:tcW w:w="1020" w:type="dxa"/>
            <w:vMerge/>
            <w:hideMark/>
          </w:tcPr>
          <w:p w:rsidR="00F048F7" w:rsidRPr="003C66DD" w:rsidRDefault="00F048F7" w:rsidP="00D42E7D">
            <w:pPr>
              <w:keepNext/>
              <w:keepLines/>
            </w:pPr>
          </w:p>
        </w:tc>
        <w:tc>
          <w:tcPr>
            <w:tcW w:w="1018" w:type="dxa"/>
            <w:vMerge/>
            <w:hideMark/>
          </w:tcPr>
          <w:p w:rsidR="00F048F7" w:rsidRPr="003C66DD" w:rsidRDefault="00F048F7" w:rsidP="00D42E7D">
            <w:pPr>
              <w:keepNext/>
              <w:keepLines/>
              <w:spacing w:before="60"/>
              <w:jc w:val="left"/>
            </w:pPr>
          </w:p>
        </w:tc>
        <w:tc>
          <w:tcPr>
            <w:tcW w:w="1020" w:type="dxa"/>
            <w:hideMark/>
          </w:tcPr>
          <w:p w:rsidR="00F048F7" w:rsidRPr="003C66DD" w:rsidRDefault="00F048F7" w:rsidP="00D42E7D">
            <w:pPr>
              <w:keepNext/>
              <w:keepLines/>
              <w:spacing w:before="60"/>
              <w:jc w:val="left"/>
            </w:pPr>
            <w:r w:rsidRPr="003C66DD">
              <w:t> </w:t>
            </w:r>
          </w:p>
        </w:tc>
        <w:tc>
          <w:tcPr>
            <w:tcW w:w="1017" w:type="dxa"/>
            <w:hideMark/>
          </w:tcPr>
          <w:p w:rsidR="00F048F7" w:rsidRPr="003C66DD" w:rsidRDefault="00F048F7" w:rsidP="00D42E7D">
            <w:pPr>
              <w:keepNext/>
              <w:keepLines/>
              <w:spacing w:before="60"/>
              <w:jc w:val="left"/>
            </w:pPr>
            <w:r w:rsidRPr="003C66DD">
              <w:t>non-AAS to non-AAS</w:t>
            </w:r>
          </w:p>
        </w:tc>
        <w:tc>
          <w:tcPr>
            <w:tcW w:w="1050" w:type="dxa"/>
            <w:hideMark/>
          </w:tcPr>
          <w:p w:rsidR="00F048F7" w:rsidRPr="003C66DD" w:rsidRDefault="00F048F7" w:rsidP="00D42E7D">
            <w:pPr>
              <w:pStyle w:val="ECCTabletext"/>
              <w:keepNext/>
              <w:keepLines/>
              <w:spacing w:before="60"/>
              <w:jc w:val="left"/>
            </w:pPr>
            <w:r w:rsidRPr="003C66DD">
              <w:t>Unsynch</w:t>
            </w:r>
            <w:r w:rsidR="00A33635">
              <w:t>.</w:t>
            </w:r>
          </w:p>
        </w:tc>
        <w:tc>
          <w:tcPr>
            <w:tcW w:w="2407" w:type="dxa"/>
            <w:hideMark/>
          </w:tcPr>
          <w:p w:rsidR="00F048F7" w:rsidRPr="003C66DD" w:rsidRDefault="00F048F7" w:rsidP="00D42E7D">
            <w:pPr>
              <w:pStyle w:val="ECCTabletext"/>
              <w:keepNext/>
              <w:keepLines/>
              <w:spacing w:before="60"/>
              <w:jc w:val="left"/>
            </w:pPr>
            <w:r w:rsidRPr="003C66DD">
              <w:t>N</w:t>
            </w:r>
            <w:r w:rsidR="00053781">
              <w:t>/</w:t>
            </w:r>
            <w:r w:rsidRPr="003C66DD">
              <w:t>A</w:t>
            </w:r>
          </w:p>
        </w:tc>
        <w:tc>
          <w:tcPr>
            <w:tcW w:w="2408" w:type="dxa"/>
            <w:hideMark/>
          </w:tcPr>
          <w:p w:rsidR="00F048F7" w:rsidRPr="003C66DD" w:rsidRDefault="00F048F7" w:rsidP="00D42E7D">
            <w:pPr>
              <w:pStyle w:val="ECCTabletext"/>
              <w:keepNext/>
              <w:keepLines/>
              <w:spacing w:before="60"/>
              <w:jc w:val="left"/>
            </w:pPr>
            <w:r w:rsidRPr="003C66DD">
              <w:t>58 km</w:t>
            </w:r>
            <w:r w:rsidRPr="003C66DD">
              <w:br/>
              <w:t>(5% t-put loss)</w:t>
            </w:r>
            <w:r w:rsidRPr="003C66DD">
              <w:br/>
              <w:t>49 km</w:t>
            </w:r>
            <w:r w:rsidRPr="003C66DD">
              <w:br/>
              <w:t>(50% t-put loss)</w:t>
            </w:r>
          </w:p>
        </w:tc>
      </w:tr>
      <w:tr w:rsidR="005F5B97" w:rsidRPr="003C66DD" w:rsidTr="00B85261">
        <w:trPr>
          <w:trHeight w:val="605"/>
        </w:trPr>
        <w:tc>
          <w:tcPr>
            <w:tcW w:w="9940" w:type="dxa"/>
            <w:gridSpan w:val="7"/>
          </w:tcPr>
          <w:p w:rsidR="005F5B97" w:rsidRPr="003C66DD" w:rsidRDefault="005F5B97" w:rsidP="00DC7BE0">
            <w:pPr>
              <w:pStyle w:val="ECCTablenote"/>
              <w:keepNext/>
              <w:keepLines/>
            </w:pPr>
            <w:r w:rsidRPr="003C66DD">
              <w:t xml:space="preserve">(*) Best case. Agreed assumption for the network shift (Macro BS ↔ Macro BS case): baseline: 70m, additional for reference: 288 m (see </w:t>
            </w:r>
            <w:r w:rsidRPr="003C66DD">
              <w:fldChar w:fldCharType="begin"/>
            </w:r>
            <w:r w:rsidRPr="003C66DD">
              <w:instrText xml:space="preserve"> REF _Ref526139477 \h  \* MERGEFORMAT </w:instrText>
            </w:r>
            <w:r w:rsidRPr="003C66DD">
              <w:fldChar w:fldCharType="separate"/>
            </w:r>
            <w:r w:rsidRPr="006227D8">
              <w:t xml:space="preserve">Table </w:t>
            </w:r>
            <w:r>
              <w:t>33</w:t>
            </w:r>
            <w:r w:rsidRPr="003C66DD">
              <w:fldChar w:fldCharType="end"/>
            </w:r>
            <w:r w:rsidRPr="003C66DD">
              <w:t>)</w:t>
            </w:r>
          </w:p>
        </w:tc>
      </w:tr>
    </w:tbl>
    <w:p w:rsidR="00F048F7" w:rsidRPr="001116CA" w:rsidRDefault="00F048F7" w:rsidP="003C66DD">
      <w:pPr>
        <w:pStyle w:val="Caption"/>
        <w:rPr>
          <w:lang w:val="en-GB"/>
        </w:rPr>
      </w:pPr>
      <w:r w:rsidRPr="001116CA">
        <w:rPr>
          <w:lang w:val="en-GB"/>
        </w:rPr>
        <w:lastRenderedPageBreak/>
        <w:t xml:space="preserve">Table </w:t>
      </w:r>
      <w:r w:rsidRPr="001116CA">
        <w:rPr>
          <w:b w:val="0"/>
          <w:bCs w:val="0"/>
        </w:rPr>
        <w:fldChar w:fldCharType="begin"/>
      </w:r>
      <w:r w:rsidRPr="001116CA">
        <w:rPr>
          <w:lang w:val="en-GB"/>
        </w:rPr>
        <w:instrText xml:space="preserve"> SEQ Table \* ARABIC </w:instrText>
      </w:r>
      <w:r w:rsidRPr="001116CA">
        <w:rPr>
          <w:b w:val="0"/>
          <w:bCs w:val="0"/>
        </w:rPr>
        <w:fldChar w:fldCharType="separate"/>
      </w:r>
      <w:r w:rsidR="003E4243">
        <w:rPr>
          <w:noProof/>
          <w:lang w:val="en-GB"/>
        </w:rPr>
        <w:t>8</w:t>
      </w:r>
      <w:r w:rsidRPr="001116CA">
        <w:rPr>
          <w:b w:val="0"/>
          <w:bCs w:val="0"/>
        </w:rPr>
        <w:fldChar w:fldCharType="end"/>
      </w:r>
      <w:r w:rsidRPr="001116CA">
        <w:rPr>
          <w:lang w:val="en-GB"/>
        </w:rPr>
        <w:t xml:space="preserve">: Coexistence between unsynchronised/semi synchronised </w:t>
      </w:r>
      <w:r w:rsidR="002E15AC">
        <w:rPr>
          <w:lang w:val="en-GB"/>
        </w:rPr>
        <w:t>m</w:t>
      </w:r>
      <w:r w:rsidRPr="001116CA">
        <w:rPr>
          <w:lang w:val="en-GB"/>
        </w:rPr>
        <w:t>acro-cellular network and</w:t>
      </w:r>
      <w:r w:rsidR="00F175D7">
        <w:t xml:space="preserve"> </w:t>
      </w:r>
      <w:r w:rsidRPr="001116CA">
        <w:rPr>
          <w:lang w:val="en-GB"/>
        </w:rPr>
        <w:t>Micro BS network – summary of results</w:t>
      </w:r>
    </w:p>
    <w:tbl>
      <w:tblPr>
        <w:tblW w:w="9889" w:type="dxa"/>
        <w:tblLayout w:type="fixed"/>
        <w:tblLook w:val="04A0" w:firstRow="1" w:lastRow="0" w:firstColumn="1" w:lastColumn="0" w:noHBand="0" w:noVBand="1"/>
      </w:tblPr>
      <w:tblGrid>
        <w:gridCol w:w="1015"/>
        <w:gridCol w:w="1361"/>
        <w:gridCol w:w="1134"/>
        <w:gridCol w:w="1418"/>
        <w:gridCol w:w="1417"/>
        <w:gridCol w:w="1701"/>
        <w:gridCol w:w="709"/>
        <w:gridCol w:w="1134"/>
      </w:tblGrid>
      <w:tr w:rsidR="00F048F7" w:rsidRPr="003C66DD" w:rsidTr="00DC7BE0">
        <w:trPr>
          <w:trHeight w:val="643"/>
        </w:trPr>
        <w:tc>
          <w:tcPr>
            <w:tcW w:w="6345"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rsidR="00F048F7" w:rsidRPr="003C66DD" w:rsidRDefault="00F048F7" w:rsidP="00765DDF">
            <w:pPr>
              <w:spacing w:before="120" w:after="120"/>
              <w:jc w:val="center"/>
            </w:pPr>
            <w:r w:rsidRPr="003C66DD">
              <w:t>Interference scenario</w:t>
            </w:r>
          </w:p>
        </w:tc>
        <w:tc>
          <w:tcPr>
            <w:tcW w:w="3544" w:type="dxa"/>
            <w:gridSpan w:val="3"/>
            <w:tcBorders>
              <w:top w:val="single" w:sz="4" w:space="0" w:color="auto"/>
              <w:left w:val="nil"/>
              <w:bottom w:val="single" w:sz="4" w:space="0" w:color="auto"/>
              <w:right w:val="nil"/>
            </w:tcBorders>
            <w:shd w:val="clear" w:color="000000" w:fill="C00000"/>
            <w:vAlign w:val="center"/>
            <w:hideMark/>
          </w:tcPr>
          <w:p w:rsidR="00F048F7" w:rsidRPr="003C66DD" w:rsidRDefault="00F048F7" w:rsidP="00765DDF">
            <w:pPr>
              <w:spacing w:before="120" w:after="120"/>
              <w:jc w:val="center"/>
            </w:pPr>
            <w:r w:rsidRPr="003C66DD">
              <w:t>Required ACIR (dB)</w:t>
            </w:r>
            <w:r w:rsidRPr="003C66DD">
              <w:br/>
              <w:t>needed for 5% mean UL t-put degradation</w:t>
            </w:r>
          </w:p>
        </w:tc>
      </w:tr>
      <w:tr w:rsidR="00F175D7" w:rsidRPr="003C66DD" w:rsidTr="00DC7BE0">
        <w:trPr>
          <w:trHeight w:val="292"/>
        </w:trPr>
        <w:tc>
          <w:tcPr>
            <w:tcW w:w="6345" w:type="dxa"/>
            <w:gridSpan w:val="5"/>
            <w:vMerge/>
            <w:tcBorders>
              <w:top w:val="single" w:sz="4" w:space="0" w:color="auto"/>
              <w:left w:val="single" w:sz="4" w:space="0" w:color="auto"/>
              <w:bottom w:val="single" w:sz="4" w:space="0" w:color="000000"/>
              <w:right w:val="single" w:sz="4" w:space="0" w:color="000000"/>
            </w:tcBorders>
            <w:vAlign w:val="center"/>
            <w:hideMark/>
          </w:tcPr>
          <w:p w:rsidR="00F048F7" w:rsidRPr="003C66DD" w:rsidRDefault="00F048F7" w:rsidP="00DD25AA">
            <w:pPr>
              <w:spacing w:before="120" w:after="120"/>
              <w:jc w:val="center"/>
            </w:pPr>
          </w:p>
        </w:tc>
        <w:tc>
          <w:tcPr>
            <w:tcW w:w="1701" w:type="dxa"/>
            <w:tcBorders>
              <w:top w:val="nil"/>
              <w:left w:val="nil"/>
              <w:bottom w:val="single" w:sz="4" w:space="0" w:color="auto"/>
              <w:right w:val="nil"/>
            </w:tcBorders>
            <w:shd w:val="clear" w:color="000000" w:fill="C00000"/>
            <w:vAlign w:val="center"/>
            <w:hideMark/>
          </w:tcPr>
          <w:p w:rsidR="00F048F7" w:rsidRPr="003C66DD" w:rsidRDefault="00F048F7" w:rsidP="00DD25AA">
            <w:pPr>
              <w:spacing w:before="120" w:after="120"/>
              <w:jc w:val="center"/>
            </w:pPr>
            <w:r w:rsidRPr="003C66DD">
              <w:t>Study #5</w:t>
            </w:r>
          </w:p>
        </w:tc>
        <w:tc>
          <w:tcPr>
            <w:tcW w:w="709" w:type="dxa"/>
            <w:tcBorders>
              <w:top w:val="nil"/>
              <w:left w:val="nil"/>
              <w:bottom w:val="single" w:sz="4" w:space="0" w:color="auto"/>
              <w:right w:val="nil"/>
            </w:tcBorders>
            <w:shd w:val="clear" w:color="000000" w:fill="C00000"/>
            <w:vAlign w:val="center"/>
            <w:hideMark/>
          </w:tcPr>
          <w:p w:rsidR="00F048F7" w:rsidRPr="003C66DD" w:rsidRDefault="00F048F7" w:rsidP="00DD25AA">
            <w:pPr>
              <w:spacing w:before="120" w:after="120"/>
              <w:jc w:val="center"/>
            </w:pPr>
            <w:r w:rsidRPr="003C66DD">
              <w:t>Study #8</w:t>
            </w:r>
          </w:p>
        </w:tc>
        <w:tc>
          <w:tcPr>
            <w:tcW w:w="1134" w:type="dxa"/>
            <w:tcBorders>
              <w:top w:val="nil"/>
              <w:left w:val="nil"/>
              <w:bottom w:val="single" w:sz="4" w:space="0" w:color="auto"/>
              <w:right w:val="nil"/>
            </w:tcBorders>
            <w:shd w:val="clear" w:color="000000" w:fill="C00000"/>
            <w:vAlign w:val="center"/>
            <w:hideMark/>
          </w:tcPr>
          <w:p w:rsidR="00F048F7" w:rsidRPr="003C66DD" w:rsidRDefault="00F048F7" w:rsidP="00DD25AA">
            <w:pPr>
              <w:spacing w:before="120" w:after="120"/>
              <w:jc w:val="center"/>
            </w:pPr>
            <w:r w:rsidRPr="003C66DD">
              <w:t>Study #6</w:t>
            </w:r>
          </w:p>
        </w:tc>
      </w:tr>
      <w:tr w:rsidR="00F175D7" w:rsidRPr="003C66DD" w:rsidTr="00DC7BE0">
        <w:trPr>
          <w:trHeight w:val="1415"/>
        </w:trPr>
        <w:tc>
          <w:tcPr>
            <w:tcW w:w="1015" w:type="dxa"/>
            <w:vMerge w:val="restart"/>
            <w:tcBorders>
              <w:top w:val="nil"/>
              <w:left w:val="single" w:sz="4" w:space="0" w:color="auto"/>
              <w:bottom w:val="single" w:sz="4" w:space="0" w:color="auto"/>
              <w:right w:val="single" w:sz="4" w:space="0" w:color="auto"/>
            </w:tcBorders>
            <w:shd w:val="clear" w:color="000000" w:fill="C00000"/>
            <w:vAlign w:val="center"/>
            <w:hideMark/>
          </w:tcPr>
          <w:p w:rsidR="00F048F7" w:rsidRPr="003C66DD" w:rsidRDefault="00F048F7" w:rsidP="00765DDF">
            <w:pPr>
              <w:pStyle w:val="ECCTabletext"/>
              <w:spacing w:before="60"/>
              <w:jc w:val="left"/>
            </w:pPr>
            <w:r w:rsidRPr="003C66DD">
              <w:t>MACRO BS</w:t>
            </w:r>
            <w:r w:rsidRPr="003C66DD">
              <w:br/>
              <w:t>→</w:t>
            </w:r>
            <w:r w:rsidRPr="003C66DD">
              <w:br/>
              <w:t>MICRO BS</w:t>
            </w:r>
          </w:p>
        </w:tc>
        <w:tc>
          <w:tcPr>
            <w:tcW w:w="1361" w:type="dxa"/>
            <w:vMerge w:val="restart"/>
            <w:tcBorders>
              <w:top w:val="nil"/>
              <w:left w:val="single" w:sz="4" w:space="0" w:color="auto"/>
              <w:bottom w:val="single" w:sz="4" w:space="0" w:color="000000"/>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30</w:t>
            </w:r>
            <w:r w:rsidR="00D40933">
              <w:t xml:space="preserve"> </w:t>
            </w:r>
            <w:r w:rsidRPr="003C66DD">
              <w:t>m separation</w:t>
            </w:r>
          </w:p>
        </w:tc>
        <w:tc>
          <w:tcPr>
            <w:tcW w:w="1134"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Adjacent ch</w:t>
            </w:r>
            <w:r w:rsidR="00A33635">
              <w:t>annel</w:t>
            </w:r>
          </w:p>
        </w:tc>
        <w:tc>
          <w:tcPr>
            <w:tcW w:w="1418"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Unsynch</w:t>
            </w:r>
            <w:r w:rsidR="00A33635">
              <w:t>.</w:t>
            </w:r>
          </w:p>
        </w:tc>
        <w:tc>
          <w:tcPr>
            <w:tcW w:w="1701"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765DDF">
            <w:pPr>
              <w:pStyle w:val="ECCTabletext"/>
              <w:spacing w:before="60"/>
              <w:jc w:val="left"/>
            </w:pPr>
            <w:r w:rsidRPr="003C66DD">
              <w:t>63  (58 to 65)</w:t>
            </w:r>
            <w:r w:rsidRPr="003C66DD">
              <w:br/>
              <w:t>Micro BS in the middle:</w:t>
            </w:r>
            <w:r w:rsidRPr="003C66DD">
              <w:br/>
              <w:t>50 - 70 (worst case)</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765DDF">
            <w:pPr>
              <w:pStyle w:val="ECCTabletext"/>
              <w:spacing w:before="60"/>
              <w:jc w:val="left"/>
            </w:pPr>
            <w:r>
              <w:t>N/A</w:t>
            </w:r>
          </w:p>
        </w:tc>
        <w:tc>
          <w:tcPr>
            <w:tcW w:w="1134"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765DDF">
            <w:pPr>
              <w:pStyle w:val="ECCTabletext"/>
              <w:spacing w:before="60"/>
              <w:jc w:val="left"/>
            </w:pPr>
            <w:r w:rsidRPr="003C66DD">
              <w:t>68</w:t>
            </w:r>
          </w:p>
        </w:tc>
      </w:tr>
      <w:tr w:rsidR="00F175D7" w:rsidRPr="003C66DD" w:rsidTr="00DC7BE0">
        <w:trPr>
          <w:trHeight w:val="292"/>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418"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566"/>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566"/>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val="restart"/>
            <w:tcBorders>
              <w:top w:val="nil"/>
              <w:left w:val="single" w:sz="4" w:space="0" w:color="auto"/>
              <w:bottom w:val="single" w:sz="4" w:space="0" w:color="auto"/>
              <w:right w:val="single" w:sz="4" w:space="0" w:color="auto"/>
            </w:tcBorders>
            <w:shd w:val="clear" w:color="000000" w:fill="808080"/>
            <w:vAlign w:val="center"/>
            <w:hideMark/>
          </w:tcPr>
          <w:p w:rsidR="00F048F7" w:rsidRPr="003C66DD" w:rsidRDefault="00F048F7" w:rsidP="00046D18">
            <w:pPr>
              <w:pStyle w:val="ECCTabletext"/>
              <w:spacing w:before="60"/>
              <w:jc w:val="left"/>
            </w:pPr>
            <w:r w:rsidRPr="003C66DD">
              <w:t>co-ch</w:t>
            </w:r>
            <w:r w:rsidR="00046D18">
              <w:t>annel</w:t>
            </w: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566"/>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1177"/>
        </w:trPr>
        <w:tc>
          <w:tcPr>
            <w:tcW w:w="1015" w:type="dxa"/>
            <w:vMerge w:val="restart"/>
            <w:tcBorders>
              <w:top w:val="nil"/>
              <w:left w:val="single" w:sz="4" w:space="0" w:color="auto"/>
              <w:bottom w:val="single" w:sz="4" w:space="0" w:color="auto"/>
              <w:right w:val="single" w:sz="4" w:space="0" w:color="auto"/>
            </w:tcBorders>
            <w:shd w:val="clear" w:color="000000" w:fill="C00000"/>
            <w:vAlign w:val="center"/>
            <w:hideMark/>
          </w:tcPr>
          <w:p w:rsidR="00F048F7" w:rsidRPr="003C66DD" w:rsidRDefault="00F048F7" w:rsidP="00765DDF">
            <w:pPr>
              <w:pStyle w:val="ECCTabletext"/>
              <w:spacing w:before="60"/>
              <w:jc w:val="left"/>
            </w:pPr>
            <w:r w:rsidRPr="003C66DD">
              <w:t>MICRO BS</w:t>
            </w:r>
            <w:r w:rsidRPr="003C66DD">
              <w:br/>
              <w:t>→</w:t>
            </w:r>
            <w:r w:rsidRPr="003C66DD">
              <w:br/>
              <w:t>MACRO BS</w:t>
            </w:r>
          </w:p>
        </w:tc>
        <w:tc>
          <w:tcPr>
            <w:tcW w:w="1361" w:type="dxa"/>
            <w:vMerge w:val="restart"/>
            <w:tcBorders>
              <w:top w:val="nil"/>
              <w:left w:val="single" w:sz="4" w:space="0" w:color="auto"/>
              <w:bottom w:val="single" w:sz="4" w:space="0" w:color="000000"/>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30</w:t>
            </w:r>
            <w:r w:rsidR="00D40933">
              <w:t xml:space="preserve"> </w:t>
            </w:r>
            <w:r w:rsidRPr="003C66DD">
              <w:t>m separation</w:t>
            </w:r>
          </w:p>
        </w:tc>
        <w:tc>
          <w:tcPr>
            <w:tcW w:w="1134" w:type="dxa"/>
            <w:vMerge w:val="restart"/>
            <w:tcBorders>
              <w:top w:val="nil"/>
              <w:left w:val="single" w:sz="4" w:space="0" w:color="auto"/>
              <w:bottom w:val="single" w:sz="4" w:space="0" w:color="000000"/>
              <w:right w:val="single" w:sz="4" w:space="0" w:color="auto"/>
            </w:tcBorders>
            <w:shd w:val="clear" w:color="000000" w:fill="00B050"/>
            <w:vAlign w:val="center"/>
            <w:hideMark/>
          </w:tcPr>
          <w:p w:rsidR="00F048F7" w:rsidRPr="003C66DD" w:rsidRDefault="00F048F7" w:rsidP="00DC7BE0">
            <w:pPr>
              <w:pStyle w:val="ECCTabletext"/>
              <w:spacing w:before="60"/>
              <w:jc w:val="left"/>
            </w:pPr>
            <w:r w:rsidRPr="003C66DD">
              <w:t>Adjacent ch</w:t>
            </w:r>
            <w:r w:rsidR="00DC7BE0">
              <w:t>annel</w:t>
            </w:r>
          </w:p>
        </w:tc>
        <w:tc>
          <w:tcPr>
            <w:tcW w:w="1418"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Unsynch</w:t>
            </w:r>
            <w:r w:rsidR="00A33635">
              <w:t>.</w:t>
            </w:r>
          </w:p>
        </w:tc>
        <w:tc>
          <w:tcPr>
            <w:tcW w:w="1701"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765DDF">
            <w:pPr>
              <w:pStyle w:val="ECCTabletext"/>
              <w:spacing w:before="60"/>
              <w:jc w:val="left"/>
            </w:pPr>
            <w:r w:rsidRPr="003C66DD">
              <w:t>43 (40 - 50)</w:t>
            </w:r>
            <w:r w:rsidRPr="003C66DD">
              <w:br/>
              <w:t xml:space="preserve">Macro BS in the middle: </w:t>
            </w:r>
            <w:r w:rsidRPr="003C66DD">
              <w:br/>
              <w:t xml:space="preserve">43 - 50 (worst case) </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765DDF">
            <w:pPr>
              <w:pStyle w:val="ECCTabletext"/>
              <w:spacing w:before="60"/>
              <w:jc w:val="left"/>
            </w:pPr>
            <w:r>
              <w:t>N/A</w:t>
            </w:r>
          </w:p>
        </w:tc>
        <w:tc>
          <w:tcPr>
            <w:tcW w:w="1134"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765DDF">
            <w:pPr>
              <w:pStyle w:val="ECCTabletext"/>
              <w:spacing w:before="60"/>
              <w:jc w:val="left"/>
            </w:pPr>
            <w:r w:rsidRPr="003C66DD">
              <w:t>55</w:t>
            </w:r>
          </w:p>
        </w:tc>
      </w:tr>
      <w:tr w:rsidR="00F175D7" w:rsidRPr="003C66DD" w:rsidTr="00DC7BE0">
        <w:trPr>
          <w:trHeight w:val="566"/>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566"/>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val="restart"/>
            <w:tcBorders>
              <w:top w:val="nil"/>
              <w:left w:val="single" w:sz="4" w:space="0" w:color="auto"/>
              <w:bottom w:val="single" w:sz="4" w:space="0" w:color="auto"/>
              <w:right w:val="single" w:sz="4" w:space="0" w:color="auto"/>
            </w:tcBorders>
            <w:shd w:val="clear" w:color="000000" w:fill="808080"/>
            <w:vAlign w:val="center"/>
            <w:hideMark/>
          </w:tcPr>
          <w:p w:rsidR="00F048F7" w:rsidRPr="003C66DD" w:rsidRDefault="00F048F7" w:rsidP="00046D18">
            <w:pPr>
              <w:pStyle w:val="ECCTabletext"/>
              <w:spacing w:before="60"/>
              <w:jc w:val="left"/>
            </w:pPr>
            <w:r w:rsidRPr="003C66DD">
              <w:t>co-ch</w:t>
            </w:r>
            <w:r w:rsidR="00046D18">
              <w:t>annel</w:t>
            </w: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418"/>
        </w:trPr>
        <w:tc>
          <w:tcPr>
            <w:tcW w:w="1015"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jc w:val="left"/>
            </w:pP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jc w:val="left"/>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292"/>
        </w:trPr>
        <w:tc>
          <w:tcPr>
            <w:tcW w:w="1015" w:type="dxa"/>
            <w:vMerge w:val="restart"/>
            <w:tcBorders>
              <w:top w:val="nil"/>
              <w:left w:val="single" w:sz="4" w:space="0" w:color="auto"/>
              <w:bottom w:val="nil"/>
              <w:right w:val="single" w:sz="4" w:space="0" w:color="auto"/>
            </w:tcBorders>
            <w:shd w:val="clear" w:color="000000" w:fill="C00000"/>
            <w:vAlign w:val="center"/>
            <w:hideMark/>
          </w:tcPr>
          <w:p w:rsidR="00F048F7" w:rsidRPr="003C66DD" w:rsidRDefault="00F048F7" w:rsidP="00765DDF">
            <w:pPr>
              <w:pStyle w:val="ECCTabletext"/>
              <w:spacing w:before="60"/>
              <w:jc w:val="left"/>
            </w:pPr>
            <w:r w:rsidRPr="003C66DD">
              <w:t>MICRO BS</w:t>
            </w:r>
            <w:r w:rsidRPr="003C66DD">
              <w:br/>
              <w:t>→</w:t>
            </w:r>
            <w:r w:rsidRPr="003C66DD">
              <w:br/>
              <w:t>MICRO BS</w:t>
            </w:r>
          </w:p>
        </w:tc>
        <w:tc>
          <w:tcPr>
            <w:tcW w:w="1361" w:type="dxa"/>
            <w:vMerge w:val="restart"/>
            <w:tcBorders>
              <w:top w:val="nil"/>
              <w:left w:val="single" w:sz="4" w:space="0" w:color="auto"/>
              <w:bottom w:val="single" w:sz="4" w:space="0" w:color="000000"/>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96</w:t>
            </w:r>
            <w:r w:rsidR="00D40933">
              <w:t xml:space="preserve"> </w:t>
            </w:r>
            <w:r w:rsidRPr="003C66DD">
              <w:t>m separation</w:t>
            </w:r>
            <w:r w:rsidRPr="003C66DD">
              <w:br/>
              <w:t>(**), (***)</w:t>
            </w:r>
          </w:p>
        </w:tc>
        <w:tc>
          <w:tcPr>
            <w:tcW w:w="1134" w:type="dxa"/>
            <w:vMerge w:val="restart"/>
            <w:tcBorders>
              <w:top w:val="nil"/>
              <w:left w:val="single" w:sz="4" w:space="0" w:color="auto"/>
              <w:bottom w:val="single" w:sz="4" w:space="0" w:color="000000"/>
              <w:right w:val="single" w:sz="4" w:space="0" w:color="auto"/>
            </w:tcBorders>
            <w:shd w:val="clear" w:color="000000" w:fill="00B050"/>
            <w:vAlign w:val="center"/>
            <w:hideMark/>
          </w:tcPr>
          <w:p w:rsidR="00F048F7" w:rsidRPr="003C66DD" w:rsidRDefault="00F048F7" w:rsidP="00DC7BE0">
            <w:pPr>
              <w:pStyle w:val="ECCTabletext"/>
              <w:spacing w:before="60"/>
              <w:jc w:val="left"/>
            </w:pPr>
            <w:r w:rsidRPr="003C66DD">
              <w:t>Adjacent ch</w:t>
            </w:r>
            <w:r w:rsidR="00DC7BE0">
              <w:t>annel</w:t>
            </w:r>
          </w:p>
        </w:tc>
        <w:tc>
          <w:tcPr>
            <w:tcW w:w="1418" w:type="dxa"/>
            <w:vMerge w:val="restart"/>
            <w:tcBorders>
              <w:top w:val="nil"/>
              <w:left w:val="single" w:sz="4" w:space="0" w:color="auto"/>
              <w:bottom w:val="single" w:sz="4" w:space="0" w:color="000000"/>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765DDF">
            <w:pPr>
              <w:pStyle w:val="ECCTabletext"/>
              <w:spacing w:before="60"/>
              <w:jc w:val="left"/>
            </w:pPr>
            <w:r w:rsidRPr="003C66DD">
              <w:t>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765DDF">
            <w:pPr>
              <w:pStyle w:val="ECCTabletext"/>
              <w:spacing w:before="60"/>
              <w:jc w:val="left"/>
            </w:pPr>
            <w:r>
              <w:t>N/A</w:t>
            </w:r>
          </w:p>
        </w:tc>
        <w:tc>
          <w:tcPr>
            <w:tcW w:w="709"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765DDF">
            <w:pPr>
              <w:pStyle w:val="ECCTabletext"/>
              <w:spacing w:before="60"/>
              <w:jc w:val="left"/>
            </w:pPr>
            <w:r w:rsidRPr="003C66DD">
              <w:t>54</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765DDF">
            <w:pPr>
              <w:pStyle w:val="ECCTabletext"/>
              <w:spacing w:before="60"/>
              <w:jc w:val="left"/>
            </w:pPr>
            <w:r>
              <w:t>N/A</w:t>
            </w:r>
          </w:p>
        </w:tc>
      </w:tr>
      <w:tr w:rsidR="00F175D7" w:rsidRPr="003C66DD" w:rsidTr="00DC7BE0">
        <w:trPr>
          <w:trHeight w:val="566"/>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418"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50% 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FFFFFF"/>
            <w:vAlign w:val="center"/>
            <w:hideMark/>
          </w:tcPr>
          <w:p w:rsidR="00F048F7" w:rsidRPr="003C66DD" w:rsidRDefault="00F048F7" w:rsidP="00DD25AA">
            <w:pPr>
              <w:pStyle w:val="ECCTabletext"/>
              <w:spacing w:before="60"/>
              <w:jc w:val="left"/>
            </w:pPr>
            <w:r w:rsidRPr="003C66DD">
              <w:t>47</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566"/>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jc w:val="left"/>
            </w:pPr>
          </w:p>
        </w:tc>
        <w:tc>
          <w:tcPr>
            <w:tcW w:w="1361"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134"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418" w:type="dxa"/>
            <w:vMerge/>
            <w:tcBorders>
              <w:top w:val="nil"/>
              <w:left w:val="single" w:sz="4" w:space="0" w:color="auto"/>
              <w:bottom w:val="single" w:sz="4" w:space="0" w:color="000000"/>
              <w:right w:val="single" w:sz="4" w:space="0" w:color="auto"/>
            </w:tcBorders>
            <w:vAlign w:val="center"/>
            <w:hideMark/>
          </w:tcPr>
          <w:p w:rsidR="00F048F7" w:rsidRPr="003C66DD" w:rsidRDefault="00F048F7" w:rsidP="00DD25AA">
            <w:pPr>
              <w:pStyle w:val="ECCTabletext"/>
              <w:spacing w:before="60"/>
              <w:jc w:val="left"/>
            </w:pP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20% 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92D050"/>
            <w:vAlign w:val="center"/>
            <w:hideMark/>
          </w:tcPr>
          <w:p w:rsidR="00F048F7" w:rsidRPr="003C66DD" w:rsidRDefault="00F048F7" w:rsidP="00DD25AA">
            <w:pPr>
              <w:pStyle w:val="ECCTabletext"/>
              <w:spacing w:before="60"/>
              <w:jc w:val="left"/>
            </w:pPr>
            <w:r w:rsidRPr="003C66DD">
              <w:t>40</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r>
      <w:tr w:rsidR="00F175D7" w:rsidRPr="003C66DD" w:rsidTr="00DC7BE0">
        <w:trPr>
          <w:trHeight w:val="1980"/>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jc w:val="left"/>
            </w:pPr>
          </w:p>
        </w:tc>
        <w:tc>
          <w:tcPr>
            <w:tcW w:w="1361"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Case 1a</w:t>
            </w:r>
            <w:r w:rsidRPr="003C66DD">
              <w:br/>
              <w:t>30</w:t>
            </w:r>
            <w:r w:rsidR="00D40933">
              <w:t xml:space="preserve"> </w:t>
            </w:r>
            <w:r w:rsidRPr="003C66DD">
              <w:t>m separation,</w:t>
            </w:r>
            <w:r w:rsidRPr="003C66DD">
              <w:br/>
              <w:t>80% LoS prob.</w:t>
            </w:r>
            <w:r w:rsidRPr="003C66DD">
              <w:br/>
              <w:t>(***)</w:t>
            </w:r>
          </w:p>
        </w:tc>
        <w:tc>
          <w:tcPr>
            <w:tcW w:w="1134"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C7BE0">
            <w:pPr>
              <w:pStyle w:val="ECCTabletext"/>
              <w:spacing w:before="60"/>
              <w:jc w:val="left"/>
            </w:pPr>
            <w:r w:rsidRPr="003C66DD">
              <w:t>Adjacent ch</w:t>
            </w:r>
            <w:r w:rsidR="00DC7BE0">
              <w:t>annel</w:t>
            </w:r>
          </w:p>
        </w:tc>
        <w:tc>
          <w:tcPr>
            <w:tcW w:w="1418"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DD25AA">
            <w:pPr>
              <w:pStyle w:val="ECCTabletext"/>
              <w:spacing w:before="60"/>
              <w:jc w:val="left"/>
            </w:pPr>
            <w:r w:rsidRPr="003C66DD">
              <w:t>63</w:t>
            </w:r>
          </w:p>
        </w:tc>
      </w:tr>
      <w:tr w:rsidR="00F175D7" w:rsidRPr="003C66DD" w:rsidTr="00DC7BE0">
        <w:trPr>
          <w:trHeight w:val="1980"/>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jc w:val="left"/>
            </w:pPr>
          </w:p>
        </w:tc>
        <w:tc>
          <w:tcPr>
            <w:tcW w:w="1361"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Case 1b</w:t>
            </w:r>
            <w:r w:rsidRPr="003C66DD">
              <w:br/>
              <w:t>100</w:t>
            </w:r>
            <w:r w:rsidR="00D40933">
              <w:t xml:space="preserve"> </w:t>
            </w:r>
            <w:r w:rsidRPr="003C66DD">
              <w:t>m separation,</w:t>
            </w:r>
            <w:r w:rsidRPr="003C66DD">
              <w:br/>
              <w:t>25% LoS prob.</w:t>
            </w:r>
            <w:r w:rsidR="00F175D7">
              <w:t xml:space="preserve"> </w:t>
            </w:r>
            <w:r w:rsidRPr="003C66DD">
              <w:t>(***)</w:t>
            </w:r>
          </w:p>
        </w:tc>
        <w:tc>
          <w:tcPr>
            <w:tcW w:w="1134"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C7BE0">
            <w:pPr>
              <w:pStyle w:val="ECCTabletext"/>
              <w:spacing w:before="60"/>
              <w:jc w:val="left"/>
            </w:pPr>
            <w:r w:rsidRPr="003C66DD">
              <w:t>Adjacent ch</w:t>
            </w:r>
            <w:r w:rsidR="00DC7BE0">
              <w:t>annel</w:t>
            </w:r>
          </w:p>
        </w:tc>
        <w:tc>
          <w:tcPr>
            <w:tcW w:w="1418"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jc w:val="left"/>
            </w:pPr>
            <w:r>
              <w:t>N/A</w:t>
            </w:r>
          </w:p>
        </w:tc>
        <w:tc>
          <w:tcPr>
            <w:tcW w:w="1134"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DD25AA">
            <w:pPr>
              <w:pStyle w:val="ECCTabletext"/>
              <w:spacing w:before="60"/>
              <w:jc w:val="left"/>
            </w:pPr>
            <w:r w:rsidRPr="003C66DD">
              <w:t>54</w:t>
            </w:r>
          </w:p>
        </w:tc>
      </w:tr>
      <w:tr w:rsidR="00F175D7" w:rsidRPr="003C66DD" w:rsidTr="00DC7BE0">
        <w:trPr>
          <w:trHeight w:val="849"/>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Case 2a, 2b, 2c</w:t>
            </w:r>
            <w:r w:rsidRPr="003C66DD">
              <w:br/>
              <w:t>30, 50, 70 m</w:t>
            </w:r>
            <w:r w:rsidRPr="003C66DD">
              <w:br/>
              <w:t>separation,</w:t>
            </w:r>
            <w:r w:rsidRPr="003C66DD">
              <w:br/>
              <w:t>0% LoS prob.</w:t>
            </w:r>
          </w:p>
        </w:tc>
        <w:tc>
          <w:tcPr>
            <w:tcW w:w="1134"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DC7BE0">
            <w:pPr>
              <w:pStyle w:val="ECCTabletext"/>
              <w:spacing w:before="60"/>
            </w:pPr>
            <w:r w:rsidRPr="003C66DD">
              <w:t>Adjacent ch</w:t>
            </w:r>
            <w:r w:rsidR="00DC7BE0">
              <w:t>annel</w:t>
            </w:r>
          </w:p>
        </w:tc>
        <w:tc>
          <w:tcPr>
            <w:tcW w:w="1418"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pPr>
            <w:r w:rsidRPr="003C66DD">
              <w:t>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DD25AA">
            <w:pPr>
              <w:pStyle w:val="ECCTabletext"/>
              <w:spacing w:before="60"/>
            </w:pPr>
            <w:r w:rsidRPr="003C66DD">
              <w:t>49 (30m)</w:t>
            </w:r>
            <w:r w:rsidRPr="003C66DD">
              <w:br/>
              <w:t>45 (50m)</w:t>
            </w:r>
            <w:r w:rsidRPr="003C66DD">
              <w:br/>
              <w:t>&lt;40 (70m)</w:t>
            </w:r>
          </w:p>
        </w:tc>
      </w:tr>
      <w:tr w:rsidR="00F175D7" w:rsidRPr="003C66DD" w:rsidTr="00DC7BE0">
        <w:trPr>
          <w:trHeight w:val="292"/>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418"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r>
      <w:tr w:rsidR="00F175D7" w:rsidRPr="003C66DD" w:rsidTr="00DC7BE0">
        <w:trPr>
          <w:trHeight w:val="566"/>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r>
      <w:tr w:rsidR="00F175D7" w:rsidRPr="003C66DD" w:rsidTr="00DC7BE0">
        <w:trPr>
          <w:trHeight w:val="880"/>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134"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co-ch</w:t>
            </w:r>
            <w:r w:rsidR="00DC7BE0">
              <w:t>annel</w:t>
            </w:r>
            <w:r w:rsidRPr="003C66DD">
              <w:t>.</w:t>
            </w: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AAS to AAS &amp;</w:t>
            </w:r>
            <w:r w:rsidR="00F175D7">
              <w:t xml:space="preserve"> </w:t>
            </w: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r>
      <w:tr w:rsidR="00F175D7" w:rsidRPr="003C66DD" w:rsidTr="00DC7BE0">
        <w:trPr>
          <w:trHeight w:val="292"/>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jc w:val="left"/>
            </w:pPr>
            <w:r w:rsidRPr="003C66DD">
              <w:t>Case 2d</w:t>
            </w:r>
            <w:r w:rsidRPr="003C66DD">
              <w:br/>
              <w:t>100</w:t>
            </w:r>
            <w:r w:rsidR="00D40933">
              <w:t xml:space="preserve"> </w:t>
            </w:r>
            <w:r w:rsidRPr="003C66DD">
              <w:t>m separation,</w:t>
            </w:r>
            <w:r w:rsidRPr="003C66DD">
              <w:br/>
              <w:t>100% LoS prob.</w:t>
            </w:r>
          </w:p>
        </w:tc>
        <w:tc>
          <w:tcPr>
            <w:tcW w:w="1134"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DC7BE0">
            <w:pPr>
              <w:pStyle w:val="ECCTabletext"/>
              <w:spacing w:before="60"/>
            </w:pPr>
            <w:r w:rsidRPr="003C66DD">
              <w:t>Adjacent ch</w:t>
            </w:r>
            <w:r w:rsidR="00DC7BE0" w:rsidRPr="00DC7BE0">
              <w:t>annel</w:t>
            </w:r>
          </w:p>
        </w:tc>
        <w:tc>
          <w:tcPr>
            <w:tcW w:w="1418"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pPr>
            <w:r w:rsidRPr="003C66DD">
              <w:t>AAS to AAS</w:t>
            </w:r>
          </w:p>
        </w:tc>
        <w:tc>
          <w:tcPr>
            <w:tcW w:w="1417"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DD25AA">
            <w:pPr>
              <w:pStyle w:val="ECCTabletext"/>
              <w:spacing w:before="60"/>
            </w:pPr>
            <w:r w:rsidRPr="003C66DD">
              <w:t>Unsynch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auto" w:fill="auto"/>
            <w:vAlign w:val="center"/>
            <w:hideMark/>
          </w:tcPr>
          <w:p w:rsidR="00F048F7" w:rsidRPr="003C66DD" w:rsidRDefault="00F048F7" w:rsidP="00DD25AA">
            <w:pPr>
              <w:pStyle w:val="ECCTabletext"/>
              <w:spacing w:before="60"/>
            </w:pPr>
            <w:r w:rsidRPr="003C66DD">
              <w:t>70</w:t>
            </w:r>
          </w:p>
        </w:tc>
      </w:tr>
      <w:tr w:rsidR="00F175D7" w:rsidRPr="003C66DD" w:rsidTr="00DC7BE0">
        <w:trPr>
          <w:trHeight w:val="292"/>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418"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r>
      <w:tr w:rsidR="00F175D7" w:rsidRPr="003C66DD" w:rsidTr="00DC7BE0">
        <w:trPr>
          <w:trHeight w:val="566"/>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13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r>
      <w:tr w:rsidR="00F175D7" w:rsidRPr="003C66DD" w:rsidTr="00DC7BE0">
        <w:trPr>
          <w:trHeight w:val="813"/>
        </w:trPr>
        <w:tc>
          <w:tcPr>
            <w:tcW w:w="1015" w:type="dxa"/>
            <w:vMerge/>
            <w:tcBorders>
              <w:top w:val="nil"/>
              <w:left w:val="single" w:sz="4" w:space="0" w:color="auto"/>
              <w:bottom w:val="nil"/>
              <w:right w:val="single" w:sz="4" w:space="0" w:color="auto"/>
            </w:tcBorders>
            <w:vAlign w:val="center"/>
            <w:hideMark/>
          </w:tcPr>
          <w:p w:rsidR="00F048F7" w:rsidRPr="003C66DD" w:rsidRDefault="00F048F7" w:rsidP="00DD25AA">
            <w:pPr>
              <w:pStyle w:val="ECCTabletext"/>
              <w:spacing w:before="60"/>
            </w:pPr>
          </w:p>
        </w:tc>
        <w:tc>
          <w:tcPr>
            <w:tcW w:w="1361" w:type="dxa"/>
            <w:vMerge/>
            <w:tcBorders>
              <w:top w:val="nil"/>
              <w:left w:val="single" w:sz="4" w:space="0" w:color="auto"/>
              <w:bottom w:val="single" w:sz="4" w:space="0" w:color="auto"/>
              <w:right w:val="single" w:sz="4" w:space="0" w:color="auto"/>
            </w:tcBorders>
            <w:vAlign w:val="center"/>
            <w:hideMark/>
          </w:tcPr>
          <w:p w:rsidR="00F048F7" w:rsidRPr="003C66DD" w:rsidRDefault="00F048F7" w:rsidP="00DD25AA">
            <w:pPr>
              <w:pStyle w:val="ECCTabletext"/>
              <w:spacing w:before="60"/>
            </w:pPr>
          </w:p>
        </w:tc>
        <w:tc>
          <w:tcPr>
            <w:tcW w:w="1134"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co-ch</w:t>
            </w:r>
            <w:r w:rsidR="00046D18">
              <w:t>annel</w:t>
            </w:r>
          </w:p>
        </w:tc>
        <w:tc>
          <w:tcPr>
            <w:tcW w:w="1418"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AAS to AAS &amp;</w:t>
            </w:r>
            <w:r w:rsidR="00F175D7">
              <w:t xml:space="preserve"> </w:t>
            </w:r>
            <w:r w:rsidRPr="003C66DD">
              <w:t>AAS to non-AAS</w:t>
            </w:r>
          </w:p>
        </w:tc>
        <w:tc>
          <w:tcPr>
            <w:tcW w:w="1417"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DD25AA">
            <w:pPr>
              <w:pStyle w:val="ECCTabletext"/>
              <w:spacing w:before="60"/>
            </w:pPr>
            <w:r w:rsidRPr="003C66DD">
              <w:t>Unsynch</w:t>
            </w:r>
            <w:r w:rsidR="00A33635">
              <w:t>.</w:t>
            </w:r>
            <w:r w:rsidRPr="003C66DD">
              <w:t xml:space="preserve"> &amp;</w:t>
            </w:r>
            <w:r w:rsidRPr="003C66DD">
              <w:br/>
              <w:t>Semi-synch</w:t>
            </w:r>
            <w:r w:rsidR="00A33635">
              <w:t>.</w:t>
            </w:r>
          </w:p>
        </w:tc>
        <w:tc>
          <w:tcPr>
            <w:tcW w:w="1701"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709"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c>
          <w:tcPr>
            <w:tcW w:w="1134" w:type="dxa"/>
            <w:tcBorders>
              <w:top w:val="nil"/>
              <w:left w:val="nil"/>
              <w:bottom w:val="single" w:sz="4" w:space="0" w:color="auto"/>
              <w:right w:val="single" w:sz="4" w:space="0" w:color="auto"/>
            </w:tcBorders>
            <w:shd w:val="clear" w:color="000000" w:fill="D9D9D9"/>
            <w:vAlign w:val="center"/>
            <w:hideMark/>
          </w:tcPr>
          <w:p w:rsidR="00F048F7" w:rsidRPr="003C66DD" w:rsidRDefault="00053781" w:rsidP="00DD25AA">
            <w:pPr>
              <w:pStyle w:val="ECCTabletext"/>
              <w:spacing w:before="60"/>
            </w:pPr>
            <w:r>
              <w:t>N/A</w:t>
            </w:r>
          </w:p>
        </w:tc>
      </w:tr>
    </w:tbl>
    <w:p w:rsidR="00F048F7" w:rsidRPr="003C66DD" w:rsidRDefault="00F048F7" w:rsidP="005F5B97">
      <w:pPr>
        <w:pStyle w:val="ECCTablenote"/>
      </w:pPr>
      <w:r w:rsidRPr="003C66DD">
        <w:t xml:space="preserve">(**) Best case. Agreed assumption for the min. separation distance between Macro BS and Micro BS: 30m (see </w:t>
      </w:r>
      <w:r w:rsidRPr="003C66DD">
        <w:fldChar w:fldCharType="begin"/>
      </w:r>
      <w:r w:rsidRPr="003C66DD">
        <w:instrText xml:space="preserve"> REF _Ref526139477 \h  \* MERGEFORMAT </w:instrText>
      </w:r>
      <w:r w:rsidRPr="003C66DD">
        <w:fldChar w:fldCharType="separate"/>
      </w:r>
      <w:r w:rsidR="003E4243" w:rsidRPr="006227D8">
        <w:t xml:space="preserve">Table </w:t>
      </w:r>
      <w:r w:rsidR="003E4243">
        <w:t>33</w:t>
      </w:r>
      <w:r w:rsidRPr="003C66DD">
        <w:fldChar w:fldCharType="end"/>
      </w:r>
      <w:r w:rsidRPr="003C66DD">
        <w:t>).</w:t>
      </w:r>
    </w:p>
    <w:p w:rsidR="00F048F7" w:rsidRDefault="00F048F7" w:rsidP="005F5B97">
      <w:pPr>
        <w:pStyle w:val="ECCTablenote"/>
      </w:pPr>
      <w:r w:rsidRPr="003C66DD">
        <w:t>(***) Differently for this study, it was agreed to use the separation distance and the line-of-sight probability as input parameter during the coexistence studies between the Macro-cellular network and the Micro BSs network. This approach accounts for the fact that it is difficult to carry out meaningful simulations to assess the interference between two Micro BS networks in the same urban area since the interference scenario will be strongly impacted by the LoS/NLoS conditions which radically change as the Micro BSs change their locations with respect to buildings.</w:t>
      </w:r>
    </w:p>
    <w:p w:rsidR="00F175D7" w:rsidRDefault="00F175D7" w:rsidP="005F5B97">
      <w:pPr>
        <w:pStyle w:val="ECCTablenote"/>
      </w:pPr>
    </w:p>
    <w:p w:rsidR="00F048F7" w:rsidRPr="005F5B97" w:rsidRDefault="00F048F7" w:rsidP="00F175D7">
      <w:pPr>
        <w:pStyle w:val="Caption"/>
        <w:keepNext/>
        <w:rPr>
          <w:lang w:val="en-GB"/>
        </w:rPr>
      </w:pPr>
      <w:r w:rsidRPr="005F5B97">
        <w:rPr>
          <w:lang w:val="en-GB"/>
        </w:rPr>
        <w:lastRenderedPageBreak/>
        <w:t xml:space="preserve">Table </w:t>
      </w:r>
      <w:r w:rsidRPr="005F5B97">
        <w:rPr>
          <w:lang w:val="en-GB"/>
        </w:rPr>
        <w:fldChar w:fldCharType="begin"/>
      </w:r>
      <w:r w:rsidRPr="005F5B97">
        <w:rPr>
          <w:lang w:val="en-GB"/>
        </w:rPr>
        <w:instrText xml:space="preserve"> SEQ Table \* ARABIC </w:instrText>
      </w:r>
      <w:r w:rsidRPr="005F5B97">
        <w:rPr>
          <w:lang w:val="en-GB"/>
        </w:rPr>
        <w:fldChar w:fldCharType="separate"/>
      </w:r>
      <w:r w:rsidR="003E4243" w:rsidRPr="005F5B97">
        <w:rPr>
          <w:lang w:val="en-GB"/>
        </w:rPr>
        <w:t>9</w:t>
      </w:r>
      <w:r w:rsidRPr="005F5B97">
        <w:rPr>
          <w:lang w:val="en-GB"/>
        </w:rPr>
        <w:fldChar w:fldCharType="end"/>
      </w:r>
      <w:r w:rsidRPr="005F5B97">
        <w:rPr>
          <w:lang w:val="en-GB"/>
        </w:rPr>
        <w:t xml:space="preserve">: Coexistence between unsynchronised </w:t>
      </w:r>
      <w:r w:rsidR="002E15AC">
        <w:t>m</w:t>
      </w:r>
      <w:r w:rsidRPr="001116CA">
        <w:t>acro</w:t>
      </w:r>
      <w:r w:rsidRPr="005F5B97">
        <w:rPr>
          <w:lang w:val="en-GB"/>
        </w:rPr>
        <w:t>-cellular network and indoor BS network – summary of results</w:t>
      </w:r>
    </w:p>
    <w:tbl>
      <w:tblPr>
        <w:tblW w:w="9700" w:type="dxa"/>
        <w:tblLook w:val="04A0" w:firstRow="1" w:lastRow="0" w:firstColumn="1" w:lastColumn="0" w:noHBand="0" w:noVBand="1"/>
      </w:tblPr>
      <w:tblGrid>
        <w:gridCol w:w="1016"/>
        <w:gridCol w:w="1150"/>
        <w:gridCol w:w="1014"/>
        <w:gridCol w:w="976"/>
        <w:gridCol w:w="1250"/>
        <w:gridCol w:w="4294"/>
      </w:tblGrid>
      <w:tr w:rsidR="00F048F7" w:rsidRPr="003C66DD" w:rsidTr="001116CA">
        <w:trPr>
          <w:trHeight w:val="540"/>
        </w:trPr>
        <w:tc>
          <w:tcPr>
            <w:tcW w:w="5406" w:type="dxa"/>
            <w:gridSpan w:val="5"/>
            <w:vMerge w:val="restart"/>
            <w:tcBorders>
              <w:top w:val="single" w:sz="4" w:space="0" w:color="auto"/>
              <w:left w:val="single" w:sz="4" w:space="0" w:color="auto"/>
              <w:bottom w:val="single" w:sz="4" w:space="0" w:color="000000"/>
              <w:right w:val="single" w:sz="4" w:space="0" w:color="000000"/>
            </w:tcBorders>
            <w:shd w:val="clear" w:color="000000" w:fill="C00000"/>
            <w:vAlign w:val="center"/>
            <w:hideMark/>
          </w:tcPr>
          <w:p w:rsidR="00F048F7" w:rsidRPr="003C66DD" w:rsidRDefault="00F048F7" w:rsidP="00233A6F">
            <w:pPr>
              <w:keepNext/>
              <w:keepLines/>
            </w:pPr>
            <w:r w:rsidRPr="003C66DD">
              <w:t>Interference scenario</w:t>
            </w:r>
          </w:p>
        </w:tc>
        <w:tc>
          <w:tcPr>
            <w:tcW w:w="4294" w:type="dxa"/>
            <w:tcBorders>
              <w:top w:val="single" w:sz="4" w:space="0" w:color="auto"/>
              <w:left w:val="nil"/>
              <w:bottom w:val="single" w:sz="4" w:space="0" w:color="auto"/>
              <w:right w:val="nil"/>
            </w:tcBorders>
            <w:shd w:val="clear" w:color="000000" w:fill="C00000"/>
            <w:vAlign w:val="center"/>
            <w:hideMark/>
          </w:tcPr>
          <w:p w:rsidR="00F048F7" w:rsidRPr="003C66DD" w:rsidRDefault="00F048F7" w:rsidP="00233A6F">
            <w:pPr>
              <w:keepNext/>
              <w:keepLines/>
            </w:pPr>
            <w:r w:rsidRPr="003C66DD">
              <w:t>Required ACIR (dB)</w:t>
            </w:r>
            <w:r w:rsidRPr="003C66DD">
              <w:br/>
              <w:t>needed for 5% mean UL t-put  degradation</w:t>
            </w:r>
          </w:p>
        </w:tc>
      </w:tr>
      <w:tr w:rsidR="00F048F7" w:rsidRPr="003C66DD" w:rsidTr="001116CA">
        <w:trPr>
          <w:trHeight w:val="292"/>
        </w:trPr>
        <w:tc>
          <w:tcPr>
            <w:tcW w:w="5406" w:type="dxa"/>
            <w:gridSpan w:val="5"/>
            <w:vMerge/>
            <w:tcBorders>
              <w:top w:val="single" w:sz="4" w:space="0" w:color="auto"/>
              <w:left w:val="single" w:sz="4" w:space="0" w:color="auto"/>
              <w:bottom w:val="single" w:sz="4" w:space="0" w:color="000000"/>
              <w:right w:val="single" w:sz="4" w:space="0" w:color="000000"/>
            </w:tcBorders>
            <w:vAlign w:val="center"/>
            <w:hideMark/>
          </w:tcPr>
          <w:p w:rsidR="00F048F7" w:rsidRPr="003C66DD" w:rsidRDefault="00F048F7" w:rsidP="00046D18">
            <w:pPr>
              <w:keepNext/>
              <w:keepLines/>
              <w:jc w:val="center"/>
            </w:pPr>
          </w:p>
        </w:tc>
        <w:tc>
          <w:tcPr>
            <w:tcW w:w="4294" w:type="dxa"/>
            <w:tcBorders>
              <w:top w:val="nil"/>
              <w:left w:val="nil"/>
              <w:bottom w:val="single" w:sz="4" w:space="0" w:color="auto"/>
              <w:right w:val="nil"/>
            </w:tcBorders>
            <w:shd w:val="clear" w:color="000000" w:fill="C00000"/>
            <w:vAlign w:val="center"/>
            <w:hideMark/>
          </w:tcPr>
          <w:p w:rsidR="00F048F7" w:rsidRPr="003C66DD" w:rsidRDefault="00F048F7" w:rsidP="00046D18">
            <w:pPr>
              <w:keepNext/>
              <w:keepLines/>
              <w:jc w:val="center"/>
            </w:pPr>
            <w:r w:rsidRPr="003C66DD">
              <w:t>Study #7</w:t>
            </w:r>
          </w:p>
        </w:tc>
      </w:tr>
      <w:tr w:rsidR="00F048F7" w:rsidRPr="003C66DD" w:rsidTr="001116CA">
        <w:trPr>
          <w:trHeight w:val="566"/>
        </w:trPr>
        <w:tc>
          <w:tcPr>
            <w:tcW w:w="1016" w:type="dxa"/>
            <w:vMerge w:val="restart"/>
            <w:tcBorders>
              <w:top w:val="nil"/>
              <w:left w:val="single" w:sz="4" w:space="0" w:color="auto"/>
              <w:bottom w:val="single" w:sz="4" w:space="0" w:color="auto"/>
              <w:right w:val="single" w:sz="4" w:space="0" w:color="auto"/>
            </w:tcBorders>
            <w:shd w:val="clear" w:color="000000" w:fill="C00000"/>
            <w:vAlign w:val="center"/>
            <w:hideMark/>
          </w:tcPr>
          <w:p w:rsidR="00F048F7" w:rsidRPr="003C66DD" w:rsidRDefault="00F048F7" w:rsidP="00233A6F">
            <w:pPr>
              <w:pStyle w:val="ECCTabletext"/>
              <w:keepNext/>
              <w:keepLines/>
              <w:jc w:val="left"/>
            </w:pPr>
            <w:r w:rsidRPr="003C66DD">
              <w:t>MACRO BS</w:t>
            </w:r>
            <w:r w:rsidRPr="003C66DD">
              <w:br/>
              <w:t>→</w:t>
            </w:r>
            <w:r w:rsidRPr="003C66DD">
              <w:br/>
              <w:t>INDOOR BS</w:t>
            </w:r>
          </w:p>
        </w:tc>
        <w:tc>
          <w:tcPr>
            <w:tcW w:w="1150"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70m separation</w:t>
            </w:r>
            <w:r w:rsidRPr="003C66DD">
              <w:br/>
              <w:t>btw. MACRO BS</w:t>
            </w:r>
            <w:r w:rsidRPr="003C66DD">
              <w:br/>
              <w:t>and building wall</w:t>
            </w:r>
            <w:r w:rsidRPr="003C66DD">
              <w:br/>
              <w:t>CEILING</w:t>
            </w:r>
            <w:r w:rsidRPr="003C66DD">
              <w:br/>
              <w:t>MOUNT</w:t>
            </w:r>
          </w:p>
        </w:tc>
        <w:tc>
          <w:tcPr>
            <w:tcW w:w="1014"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Adjacent ch</w:t>
            </w:r>
            <w:r w:rsidR="00233A6F" w:rsidRPr="00233A6F">
              <w:t>annel</w:t>
            </w:r>
            <w:r w:rsidRPr="003C66DD">
              <w:t>.</w:t>
            </w:r>
          </w:p>
        </w:tc>
        <w:tc>
          <w:tcPr>
            <w:tcW w:w="976"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AAS to AAS</w:t>
            </w:r>
          </w:p>
        </w:tc>
        <w:tc>
          <w:tcPr>
            <w:tcW w:w="1250"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Unsynch</w:t>
            </w:r>
          </w:p>
        </w:tc>
        <w:tc>
          <w:tcPr>
            <w:tcW w:w="4294" w:type="dxa"/>
            <w:tcBorders>
              <w:top w:val="nil"/>
              <w:left w:val="nil"/>
              <w:bottom w:val="single" w:sz="4" w:space="0" w:color="auto"/>
              <w:right w:val="single" w:sz="4" w:space="0" w:color="auto"/>
            </w:tcBorders>
            <w:shd w:val="clear" w:color="000000" w:fill="92D050"/>
            <w:vAlign w:val="center"/>
            <w:hideMark/>
          </w:tcPr>
          <w:p w:rsidR="00F048F7" w:rsidRPr="003C66DD" w:rsidRDefault="00F048F7" w:rsidP="00233A6F">
            <w:pPr>
              <w:pStyle w:val="ECCTabletext"/>
              <w:keepNext/>
              <w:keepLines/>
              <w:jc w:val="left"/>
            </w:pPr>
            <w:r w:rsidRPr="003C66DD">
              <w:t>Building short side facing BS: 43 (34 to 57)</w:t>
            </w:r>
            <w:r w:rsidRPr="003C66DD">
              <w:br/>
              <w:t>Building long side facing BS: 53 (23 to 63)</w:t>
            </w:r>
          </w:p>
        </w:tc>
      </w:tr>
      <w:tr w:rsidR="00F048F7" w:rsidRPr="003C66DD" w:rsidTr="001116CA">
        <w:trPr>
          <w:trHeight w:val="566"/>
        </w:trPr>
        <w:tc>
          <w:tcPr>
            <w:tcW w:w="101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01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97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250"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046D18">
            <w:pPr>
              <w:pStyle w:val="ECCTabletext"/>
              <w:keepNext/>
              <w:keepLines/>
            </w:pPr>
            <w:r w:rsidRPr="003C66DD">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046D18">
            <w:pPr>
              <w:pStyle w:val="ECCTabletext"/>
              <w:keepNext/>
              <w:keepLines/>
            </w:pPr>
            <w:r w:rsidRPr="003C66DD">
              <w:t>NA</w:t>
            </w:r>
          </w:p>
        </w:tc>
      </w:tr>
      <w:tr w:rsidR="00F048F7" w:rsidRPr="003C66DD" w:rsidTr="001116CA">
        <w:trPr>
          <w:trHeight w:val="1132"/>
        </w:trPr>
        <w:tc>
          <w:tcPr>
            <w:tcW w:w="101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01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976"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046D18">
            <w:pPr>
              <w:pStyle w:val="ECCTabletext"/>
              <w:keepNext/>
              <w:keepLines/>
            </w:pPr>
            <w:r w:rsidRPr="003C66DD">
              <w:t>AAS to non AAS</w:t>
            </w:r>
          </w:p>
        </w:tc>
        <w:tc>
          <w:tcPr>
            <w:tcW w:w="1250"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046D18">
            <w:pPr>
              <w:pStyle w:val="ECCTabletext"/>
              <w:keepNext/>
              <w:keepLines/>
            </w:pPr>
            <w:r w:rsidRPr="003C66DD">
              <w:t>Unsynch  &amp;</w:t>
            </w:r>
            <w:r w:rsidRPr="003C66DD">
              <w:br/>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046D18">
            <w:pPr>
              <w:pStyle w:val="ECCTabletext"/>
              <w:keepNext/>
              <w:keepLines/>
            </w:pPr>
            <w:r w:rsidRPr="003C66DD">
              <w:t>NA</w:t>
            </w:r>
          </w:p>
        </w:tc>
      </w:tr>
      <w:tr w:rsidR="00F048F7" w:rsidRPr="003C66DD" w:rsidTr="001116CA">
        <w:trPr>
          <w:trHeight w:val="1132"/>
        </w:trPr>
        <w:tc>
          <w:tcPr>
            <w:tcW w:w="101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014" w:type="dxa"/>
            <w:tcBorders>
              <w:top w:val="nil"/>
              <w:left w:val="nil"/>
              <w:bottom w:val="single" w:sz="4" w:space="0" w:color="auto"/>
              <w:right w:val="single" w:sz="4" w:space="0" w:color="auto"/>
            </w:tcBorders>
            <w:shd w:val="clear" w:color="000000" w:fill="808080"/>
            <w:vAlign w:val="center"/>
            <w:hideMark/>
          </w:tcPr>
          <w:p w:rsidR="00F048F7" w:rsidRPr="003C66DD" w:rsidRDefault="00233A6F" w:rsidP="00233A6F">
            <w:pPr>
              <w:pStyle w:val="ECCTabletext"/>
              <w:keepNext/>
              <w:keepLines/>
            </w:pPr>
            <w:r>
              <w:t>C</w:t>
            </w:r>
            <w:r w:rsidR="00F048F7" w:rsidRPr="003C66DD">
              <w:t>o-ch</w:t>
            </w:r>
            <w:r w:rsidRPr="00233A6F">
              <w:t>annel</w:t>
            </w:r>
            <w:r w:rsidR="00F048F7" w:rsidRPr="003C66DD">
              <w:t>.</w:t>
            </w:r>
          </w:p>
        </w:tc>
        <w:tc>
          <w:tcPr>
            <w:tcW w:w="976"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233A6F">
            <w:pPr>
              <w:pStyle w:val="ECCTabletext"/>
              <w:keepNext/>
              <w:keepLines/>
            </w:pPr>
            <w:r w:rsidRPr="003C66DD">
              <w:t>AAS to AAS &amp;</w:t>
            </w:r>
            <w:r w:rsidRPr="003C66DD">
              <w:br/>
              <w:t>AAS to non-AAS</w:t>
            </w:r>
          </w:p>
        </w:tc>
        <w:tc>
          <w:tcPr>
            <w:tcW w:w="1250"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233A6F">
            <w:pPr>
              <w:pStyle w:val="ECCTabletext"/>
              <w:keepNext/>
              <w:keepLines/>
            </w:pPr>
            <w:r w:rsidRPr="003C66DD">
              <w:t>Unsynch  &amp;</w:t>
            </w:r>
            <w:r w:rsidRPr="003C66DD">
              <w:br/>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233A6F">
            <w:pPr>
              <w:pStyle w:val="ECCTabletext"/>
              <w:keepNext/>
              <w:keepLines/>
            </w:pPr>
            <w:r w:rsidRPr="003C66DD">
              <w:t>NA</w:t>
            </w:r>
          </w:p>
        </w:tc>
      </w:tr>
      <w:tr w:rsidR="00F048F7" w:rsidRPr="003C66DD" w:rsidTr="001116CA">
        <w:trPr>
          <w:trHeight w:val="1578"/>
        </w:trPr>
        <w:tc>
          <w:tcPr>
            <w:tcW w:w="1016" w:type="dxa"/>
            <w:vMerge w:val="restart"/>
            <w:tcBorders>
              <w:top w:val="nil"/>
              <w:left w:val="single" w:sz="4" w:space="0" w:color="auto"/>
              <w:bottom w:val="single" w:sz="4" w:space="0" w:color="auto"/>
              <w:right w:val="single" w:sz="4" w:space="0" w:color="auto"/>
            </w:tcBorders>
            <w:shd w:val="clear" w:color="000000" w:fill="C00000"/>
            <w:vAlign w:val="center"/>
            <w:hideMark/>
          </w:tcPr>
          <w:p w:rsidR="00F048F7" w:rsidRPr="003C66DD" w:rsidRDefault="00F048F7" w:rsidP="00233A6F">
            <w:pPr>
              <w:pStyle w:val="ECCTabletext"/>
              <w:keepNext/>
              <w:keepLines/>
              <w:jc w:val="left"/>
            </w:pPr>
            <w:r w:rsidRPr="003C66DD">
              <w:t>INDOOR BS</w:t>
            </w:r>
            <w:r w:rsidRPr="003C66DD">
              <w:br/>
              <w:t>→</w:t>
            </w:r>
            <w:r w:rsidRPr="003C66DD">
              <w:br/>
              <w:t>MACRO BS</w:t>
            </w: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233A6F">
            <w:pPr>
              <w:pStyle w:val="ECCTabletext"/>
              <w:keepNext/>
              <w:keepLines/>
              <w:jc w:val="left"/>
            </w:pPr>
          </w:p>
        </w:tc>
        <w:tc>
          <w:tcPr>
            <w:tcW w:w="1014"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Adjacent ch</w:t>
            </w:r>
            <w:r w:rsidR="00233A6F" w:rsidRPr="00233A6F">
              <w:t>annel</w:t>
            </w:r>
            <w:r w:rsidRPr="003C66DD">
              <w:t>.</w:t>
            </w:r>
          </w:p>
        </w:tc>
        <w:tc>
          <w:tcPr>
            <w:tcW w:w="976" w:type="dxa"/>
            <w:vMerge w:val="restart"/>
            <w:tcBorders>
              <w:top w:val="nil"/>
              <w:left w:val="single" w:sz="4" w:space="0" w:color="auto"/>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AAS to AAS</w:t>
            </w:r>
          </w:p>
        </w:tc>
        <w:tc>
          <w:tcPr>
            <w:tcW w:w="1250" w:type="dxa"/>
            <w:tcBorders>
              <w:top w:val="nil"/>
              <w:left w:val="nil"/>
              <w:bottom w:val="single" w:sz="4" w:space="0" w:color="auto"/>
              <w:right w:val="single" w:sz="4" w:space="0" w:color="auto"/>
            </w:tcBorders>
            <w:shd w:val="clear" w:color="000000" w:fill="00B050"/>
            <w:vAlign w:val="center"/>
            <w:hideMark/>
          </w:tcPr>
          <w:p w:rsidR="00F048F7" w:rsidRPr="003C66DD" w:rsidRDefault="00F048F7" w:rsidP="00233A6F">
            <w:pPr>
              <w:pStyle w:val="ECCTabletext"/>
              <w:keepNext/>
              <w:keepLines/>
              <w:jc w:val="left"/>
            </w:pPr>
            <w:r w:rsidRPr="003C66DD">
              <w:t>Unsynch</w:t>
            </w:r>
            <w:r w:rsidRPr="003C66DD">
              <w:br/>
              <w:t>(qualitative)</w:t>
            </w:r>
            <w:r w:rsidRPr="003C66DD">
              <w:br/>
              <w:t>(****)</w:t>
            </w:r>
          </w:p>
        </w:tc>
        <w:tc>
          <w:tcPr>
            <w:tcW w:w="4294" w:type="dxa"/>
            <w:tcBorders>
              <w:top w:val="nil"/>
              <w:left w:val="nil"/>
              <w:bottom w:val="single" w:sz="4" w:space="0" w:color="auto"/>
              <w:right w:val="single" w:sz="4" w:space="0" w:color="auto"/>
            </w:tcBorders>
            <w:shd w:val="clear" w:color="000000" w:fill="FFFFFF"/>
            <w:vAlign w:val="center"/>
            <w:hideMark/>
          </w:tcPr>
          <w:p w:rsidR="00F048F7" w:rsidRPr="003C66DD" w:rsidRDefault="00F048F7" w:rsidP="00233A6F">
            <w:pPr>
              <w:pStyle w:val="ECCTabletext"/>
              <w:keepNext/>
              <w:keepLines/>
              <w:jc w:val="left"/>
            </w:pPr>
            <w:r w:rsidRPr="003C66DD">
              <w:t>"not simulated. However we can observe that the indoor BS has lower output power, which means that we should see lower impact from the indoor. On the other hand if there are several buildings with indoor systems deployed there is a need to consider the effect of the aggregate interference."</w:t>
            </w:r>
          </w:p>
        </w:tc>
      </w:tr>
      <w:tr w:rsidR="00F048F7" w:rsidRPr="003C66DD" w:rsidTr="001116CA">
        <w:trPr>
          <w:trHeight w:val="566"/>
        </w:trPr>
        <w:tc>
          <w:tcPr>
            <w:tcW w:w="101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01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97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250"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046D18">
            <w:pPr>
              <w:pStyle w:val="ECCTabletext"/>
              <w:keepNext/>
              <w:keepLines/>
            </w:pPr>
            <w:r w:rsidRPr="003C66DD">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046D18">
            <w:pPr>
              <w:pStyle w:val="ECCTabletext"/>
              <w:keepNext/>
              <w:keepLines/>
            </w:pPr>
            <w:r w:rsidRPr="003C66DD">
              <w:t>NA</w:t>
            </w:r>
          </w:p>
        </w:tc>
      </w:tr>
      <w:tr w:rsidR="00F048F7" w:rsidRPr="003C66DD" w:rsidTr="001116CA">
        <w:trPr>
          <w:trHeight w:val="1132"/>
        </w:trPr>
        <w:tc>
          <w:tcPr>
            <w:tcW w:w="101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014"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976"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046D18">
            <w:pPr>
              <w:pStyle w:val="ECCTabletext"/>
              <w:keepNext/>
              <w:keepLines/>
            </w:pPr>
            <w:r w:rsidRPr="003C66DD">
              <w:t>non-AAS to AAS</w:t>
            </w:r>
          </w:p>
        </w:tc>
        <w:tc>
          <w:tcPr>
            <w:tcW w:w="1250"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046D18">
            <w:pPr>
              <w:pStyle w:val="ECCTabletext"/>
              <w:keepNext/>
              <w:keepLines/>
            </w:pPr>
            <w:r w:rsidRPr="003C66DD">
              <w:t>Unsynch  &amp;</w:t>
            </w:r>
            <w:r w:rsidRPr="003C66DD">
              <w:br/>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046D18">
            <w:pPr>
              <w:pStyle w:val="ECCTabletext"/>
              <w:keepNext/>
              <w:keepLines/>
            </w:pPr>
            <w:r w:rsidRPr="003C66DD">
              <w:t>NA</w:t>
            </w:r>
          </w:p>
        </w:tc>
      </w:tr>
      <w:tr w:rsidR="00F048F7" w:rsidRPr="003C66DD" w:rsidTr="001116CA">
        <w:trPr>
          <w:trHeight w:val="1132"/>
        </w:trPr>
        <w:tc>
          <w:tcPr>
            <w:tcW w:w="1016"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046D18">
            <w:pPr>
              <w:pStyle w:val="ECCTabletext"/>
              <w:keepNext/>
              <w:keepLines/>
            </w:pPr>
          </w:p>
        </w:tc>
        <w:tc>
          <w:tcPr>
            <w:tcW w:w="1014" w:type="dxa"/>
            <w:tcBorders>
              <w:top w:val="nil"/>
              <w:left w:val="nil"/>
              <w:bottom w:val="single" w:sz="4" w:space="0" w:color="auto"/>
              <w:right w:val="single" w:sz="4" w:space="0" w:color="auto"/>
            </w:tcBorders>
            <w:shd w:val="clear" w:color="000000" w:fill="808080"/>
            <w:vAlign w:val="center"/>
            <w:hideMark/>
          </w:tcPr>
          <w:p w:rsidR="00F048F7" w:rsidRPr="003C66DD" w:rsidRDefault="00233A6F" w:rsidP="00233A6F">
            <w:pPr>
              <w:pStyle w:val="ECCTabletext"/>
              <w:keepNext/>
              <w:keepLines/>
            </w:pPr>
            <w:r>
              <w:t>C</w:t>
            </w:r>
            <w:r w:rsidR="00F048F7" w:rsidRPr="003C66DD">
              <w:t>o-ch</w:t>
            </w:r>
            <w:r w:rsidRPr="00233A6F">
              <w:t>annel</w:t>
            </w:r>
            <w:r w:rsidR="00F048F7" w:rsidRPr="003C66DD">
              <w:t>.</w:t>
            </w:r>
          </w:p>
        </w:tc>
        <w:tc>
          <w:tcPr>
            <w:tcW w:w="976"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233A6F">
            <w:pPr>
              <w:pStyle w:val="ECCTabletext"/>
              <w:keepNext/>
              <w:keepLines/>
            </w:pPr>
            <w:r w:rsidRPr="003C66DD">
              <w:t>AAS to AAS &amp;</w:t>
            </w:r>
            <w:r w:rsidRPr="003C66DD">
              <w:br/>
              <w:t>non-AAS to AAS</w:t>
            </w:r>
          </w:p>
        </w:tc>
        <w:tc>
          <w:tcPr>
            <w:tcW w:w="1250" w:type="dxa"/>
            <w:tcBorders>
              <w:top w:val="nil"/>
              <w:left w:val="nil"/>
              <w:bottom w:val="single" w:sz="4" w:space="0" w:color="auto"/>
              <w:right w:val="single" w:sz="4" w:space="0" w:color="auto"/>
            </w:tcBorders>
            <w:shd w:val="clear" w:color="000000" w:fill="808080"/>
            <w:vAlign w:val="center"/>
            <w:hideMark/>
          </w:tcPr>
          <w:p w:rsidR="00F048F7" w:rsidRPr="003C66DD" w:rsidRDefault="00F048F7" w:rsidP="00233A6F">
            <w:pPr>
              <w:pStyle w:val="ECCTabletext"/>
              <w:keepNext/>
              <w:keepLines/>
            </w:pPr>
            <w:r w:rsidRPr="003C66DD">
              <w:t>Unsynch  &amp;</w:t>
            </w:r>
            <w:r w:rsidRPr="003C66DD">
              <w:br/>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233A6F">
            <w:pPr>
              <w:pStyle w:val="ECCTabletext"/>
              <w:keepNext/>
              <w:keepLines/>
            </w:pPr>
            <w:r w:rsidRPr="003C66DD">
              <w:t>NA</w:t>
            </w:r>
          </w:p>
        </w:tc>
      </w:tr>
      <w:tr w:rsidR="00F048F7" w:rsidRPr="003C66DD" w:rsidTr="001116CA">
        <w:trPr>
          <w:trHeight w:val="1535"/>
        </w:trPr>
        <w:tc>
          <w:tcPr>
            <w:tcW w:w="1016" w:type="dxa"/>
            <w:tcBorders>
              <w:top w:val="nil"/>
              <w:left w:val="single" w:sz="4" w:space="0" w:color="auto"/>
              <w:bottom w:val="nil"/>
              <w:right w:val="single" w:sz="4" w:space="0" w:color="auto"/>
            </w:tcBorders>
            <w:shd w:val="clear" w:color="000000" w:fill="C00000"/>
            <w:vAlign w:val="center"/>
            <w:hideMark/>
          </w:tcPr>
          <w:p w:rsidR="00F048F7" w:rsidRPr="003C66DD" w:rsidRDefault="00F048F7" w:rsidP="00233A6F">
            <w:pPr>
              <w:pStyle w:val="ECCTabletext"/>
              <w:keepNext/>
              <w:keepLines/>
              <w:jc w:val="left"/>
            </w:pPr>
            <w:r w:rsidRPr="003C66DD">
              <w:t>INDOOR BS</w:t>
            </w:r>
            <w:r w:rsidRPr="003C66DD">
              <w:br/>
              <w:t>↔</w:t>
            </w:r>
            <w:r w:rsidRPr="003C66DD">
              <w:br/>
              <w:t>INDOOR BS</w:t>
            </w:r>
          </w:p>
        </w:tc>
        <w:tc>
          <w:tcPr>
            <w:tcW w:w="1150" w:type="dxa"/>
            <w:vMerge/>
            <w:tcBorders>
              <w:top w:val="nil"/>
              <w:left w:val="single" w:sz="4" w:space="0" w:color="auto"/>
              <w:bottom w:val="single" w:sz="4" w:space="0" w:color="auto"/>
              <w:right w:val="single" w:sz="4" w:space="0" w:color="auto"/>
            </w:tcBorders>
            <w:vAlign w:val="center"/>
            <w:hideMark/>
          </w:tcPr>
          <w:p w:rsidR="00F048F7" w:rsidRPr="003C66DD" w:rsidRDefault="00F048F7" w:rsidP="00233A6F">
            <w:pPr>
              <w:pStyle w:val="ECCTabletext"/>
              <w:keepNext/>
              <w:keepLines/>
              <w:jc w:val="left"/>
            </w:pPr>
          </w:p>
        </w:tc>
        <w:tc>
          <w:tcPr>
            <w:tcW w:w="1014" w:type="dxa"/>
            <w:tcBorders>
              <w:top w:val="nil"/>
              <w:left w:val="nil"/>
              <w:bottom w:val="nil"/>
              <w:right w:val="single" w:sz="4" w:space="0" w:color="auto"/>
            </w:tcBorders>
            <w:shd w:val="clear" w:color="000000" w:fill="808080"/>
            <w:vAlign w:val="center"/>
            <w:hideMark/>
          </w:tcPr>
          <w:p w:rsidR="00F048F7" w:rsidRPr="003C66DD" w:rsidRDefault="00F048F7" w:rsidP="00233A6F">
            <w:pPr>
              <w:pStyle w:val="ECCTabletext"/>
              <w:keepNext/>
              <w:keepLines/>
              <w:jc w:val="left"/>
            </w:pPr>
            <w:r w:rsidRPr="003C66DD">
              <w:t>Adjacent ch</w:t>
            </w:r>
            <w:r w:rsidR="00233A6F" w:rsidRPr="00233A6F">
              <w:t>annel</w:t>
            </w:r>
            <w:r w:rsidRPr="003C66DD">
              <w:t>.</w:t>
            </w:r>
            <w:r w:rsidRPr="003C66DD">
              <w:br/>
              <w:t xml:space="preserve">&amp; </w:t>
            </w:r>
            <w:r w:rsidR="00233A6F">
              <w:t>c</w:t>
            </w:r>
            <w:r w:rsidRPr="003C66DD">
              <w:t>o - ch.</w:t>
            </w:r>
          </w:p>
        </w:tc>
        <w:tc>
          <w:tcPr>
            <w:tcW w:w="976" w:type="dxa"/>
            <w:tcBorders>
              <w:top w:val="nil"/>
              <w:left w:val="nil"/>
              <w:bottom w:val="nil"/>
              <w:right w:val="single" w:sz="4" w:space="0" w:color="auto"/>
            </w:tcBorders>
            <w:shd w:val="clear" w:color="000000" w:fill="808080"/>
            <w:vAlign w:val="center"/>
            <w:hideMark/>
          </w:tcPr>
          <w:p w:rsidR="00F048F7" w:rsidRPr="003C66DD" w:rsidRDefault="00F048F7" w:rsidP="00233A6F">
            <w:pPr>
              <w:pStyle w:val="ECCTabletext"/>
              <w:keepNext/>
              <w:keepLines/>
              <w:jc w:val="left"/>
            </w:pPr>
            <w:r w:rsidRPr="003C66DD">
              <w:t xml:space="preserve">AAS to AAS &amp; </w:t>
            </w:r>
            <w:r w:rsidRPr="003C66DD">
              <w:br/>
              <w:t>AAS to non-AAS</w:t>
            </w:r>
          </w:p>
        </w:tc>
        <w:tc>
          <w:tcPr>
            <w:tcW w:w="1250" w:type="dxa"/>
            <w:tcBorders>
              <w:top w:val="nil"/>
              <w:left w:val="nil"/>
              <w:bottom w:val="nil"/>
              <w:right w:val="single" w:sz="4" w:space="0" w:color="auto"/>
            </w:tcBorders>
            <w:shd w:val="clear" w:color="000000" w:fill="808080"/>
            <w:vAlign w:val="center"/>
            <w:hideMark/>
          </w:tcPr>
          <w:p w:rsidR="00F048F7" w:rsidRPr="003C66DD" w:rsidRDefault="00F048F7" w:rsidP="00233A6F">
            <w:pPr>
              <w:pStyle w:val="ECCTabletext"/>
              <w:keepNext/>
              <w:keepLines/>
              <w:jc w:val="left"/>
            </w:pPr>
            <w:r w:rsidRPr="003C66DD">
              <w:t>Unsynch  &amp;</w:t>
            </w:r>
            <w:r w:rsidRPr="003C66DD">
              <w:br/>
              <w:t>Semi-synch</w:t>
            </w:r>
          </w:p>
        </w:tc>
        <w:tc>
          <w:tcPr>
            <w:tcW w:w="4294" w:type="dxa"/>
            <w:tcBorders>
              <w:top w:val="nil"/>
              <w:left w:val="nil"/>
              <w:bottom w:val="single" w:sz="4" w:space="0" w:color="auto"/>
              <w:right w:val="single" w:sz="4" w:space="0" w:color="auto"/>
            </w:tcBorders>
            <w:shd w:val="clear" w:color="000000" w:fill="D9D9D9"/>
            <w:vAlign w:val="center"/>
            <w:hideMark/>
          </w:tcPr>
          <w:p w:rsidR="00F048F7" w:rsidRPr="003C66DD" w:rsidRDefault="00F048F7" w:rsidP="00233A6F">
            <w:pPr>
              <w:pStyle w:val="ECCTabletext"/>
              <w:keepNext/>
              <w:keepLines/>
              <w:jc w:val="left"/>
            </w:pPr>
            <w:r w:rsidRPr="003C66DD">
              <w:t>NA</w:t>
            </w:r>
          </w:p>
        </w:tc>
      </w:tr>
      <w:tr w:rsidR="001116CA" w:rsidRPr="003C66DD" w:rsidTr="001116CA">
        <w:trPr>
          <w:trHeight w:val="544"/>
        </w:trPr>
        <w:tc>
          <w:tcPr>
            <w:tcW w:w="9700" w:type="dxa"/>
            <w:gridSpan w:val="6"/>
            <w:tcBorders>
              <w:top w:val="nil"/>
              <w:left w:val="single" w:sz="4" w:space="0" w:color="auto"/>
              <w:bottom w:val="single" w:sz="4" w:space="0" w:color="auto"/>
              <w:right w:val="single" w:sz="4" w:space="0" w:color="auto"/>
            </w:tcBorders>
            <w:shd w:val="clear" w:color="000000" w:fill="C00000"/>
            <w:vAlign w:val="center"/>
          </w:tcPr>
          <w:p w:rsidR="001116CA" w:rsidRPr="003C66DD" w:rsidRDefault="001116CA" w:rsidP="00233A6F">
            <w:pPr>
              <w:pStyle w:val="ECCTablenote"/>
              <w:keepNext/>
              <w:keepLines/>
            </w:pPr>
            <w:r w:rsidRPr="003C66DD">
              <w:t>(****) Qualitative assessment was performed for this scenario.</w:t>
            </w:r>
          </w:p>
        </w:tc>
      </w:tr>
    </w:tbl>
    <w:p w:rsidR="00F048F7" w:rsidRPr="003C66DD" w:rsidRDefault="00F048F7" w:rsidP="00B46917">
      <w:pPr>
        <w:jc w:val="left"/>
      </w:pPr>
    </w:p>
    <w:p w:rsidR="00F048F7" w:rsidRPr="001116CA" w:rsidRDefault="00F048F7" w:rsidP="00F048F7">
      <w:pPr>
        <w:pStyle w:val="Heading1"/>
        <w:rPr>
          <w:lang w:val="en-GB"/>
        </w:rPr>
      </w:pPr>
      <w:bookmarkStart w:id="2857" w:name="_Toc526142438"/>
      <w:bookmarkStart w:id="2858" w:name="_Toc526180199"/>
      <w:bookmarkStart w:id="2859" w:name="_Toc526224464"/>
      <w:bookmarkStart w:id="2860" w:name="_Toc526228044"/>
      <w:bookmarkStart w:id="2861" w:name="_Toc526304257"/>
      <w:bookmarkStart w:id="2862" w:name="_Toc526304486"/>
      <w:bookmarkStart w:id="2863" w:name="_Toc526142439"/>
      <w:bookmarkStart w:id="2864" w:name="_Toc526180200"/>
      <w:bookmarkStart w:id="2865" w:name="_Toc526224465"/>
      <w:bookmarkStart w:id="2866" w:name="_Toc526228045"/>
      <w:bookmarkStart w:id="2867" w:name="_Toc526304258"/>
      <w:bookmarkStart w:id="2868" w:name="_Toc526304487"/>
      <w:bookmarkStart w:id="2869" w:name="_Ref525672186"/>
      <w:bookmarkStart w:id="2870" w:name="_Ref525672187"/>
      <w:bookmarkStart w:id="2871" w:name="_Toc525729066"/>
      <w:bookmarkStart w:id="2872" w:name="_Toc525915229"/>
      <w:bookmarkStart w:id="2873" w:name="_Toc526180201"/>
      <w:bookmarkStart w:id="2874" w:name="_Toc528652150"/>
      <w:bookmarkStart w:id="2875" w:name="_Toc532306922"/>
      <w:bookmarkStart w:id="2876" w:name="_Toc3534882"/>
      <w:bookmarkEnd w:id="2857"/>
      <w:bookmarkEnd w:id="2858"/>
      <w:bookmarkEnd w:id="2859"/>
      <w:bookmarkEnd w:id="2860"/>
      <w:bookmarkEnd w:id="2861"/>
      <w:bookmarkEnd w:id="2862"/>
      <w:bookmarkEnd w:id="2863"/>
      <w:bookmarkEnd w:id="2864"/>
      <w:bookmarkEnd w:id="2865"/>
      <w:bookmarkEnd w:id="2866"/>
      <w:bookmarkEnd w:id="2867"/>
      <w:bookmarkEnd w:id="2868"/>
      <w:r w:rsidRPr="001116CA">
        <w:rPr>
          <w:lang w:val="en-GB"/>
        </w:rPr>
        <w:lastRenderedPageBreak/>
        <w:t>Toolbox: options for administrations to support the design of synchronisation frameworks at national level</w:t>
      </w:r>
      <w:bookmarkEnd w:id="2869"/>
      <w:bookmarkEnd w:id="2870"/>
      <w:bookmarkEnd w:id="2871"/>
      <w:bookmarkEnd w:id="2872"/>
      <w:bookmarkEnd w:id="2873"/>
      <w:bookmarkEnd w:id="2874"/>
      <w:bookmarkEnd w:id="2875"/>
      <w:bookmarkEnd w:id="2876"/>
    </w:p>
    <w:p w:rsidR="00F048F7" w:rsidRPr="001116CA" w:rsidRDefault="00F048F7" w:rsidP="00F048F7">
      <w:pPr>
        <w:pStyle w:val="Heading2"/>
        <w:rPr>
          <w:lang w:val="en-GB"/>
        </w:rPr>
      </w:pPr>
      <w:bookmarkStart w:id="2877" w:name="_Toc526891992"/>
      <w:bookmarkStart w:id="2878" w:name="_Toc528652151"/>
      <w:bookmarkStart w:id="2879" w:name="_Toc532306923"/>
      <w:bookmarkStart w:id="2880" w:name="_Toc3534883"/>
      <w:r w:rsidRPr="001116CA">
        <w:rPr>
          <w:lang w:val="en-GB"/>
        </w:rPr>
        <w:t>Key aspects to be considered when setting up the synchronisation framework at national level</w:t>
      </w:r>
      <w:bookmarkEnd w:id="2877"/>
      <w:bookmarkEnd w:id="2878"/>
      <w:bookmarkEnd w:id="2879"/>
      <w:bookmarkEnd w:id="2880"/>
    </w:p>
    <w:p w:rsidR="00F048F7" w:rsidRPr="003C66DD" w:rsidRDefault="00F048F7" w:rsidP="00F048F7">
      <w:r w:rsidRPr="003C66DD">
        <w:t>Synchronisation and semi-synchronisation are effective for avoiding (in the case of synchroni</w:t>
      </w:r>
      <w:r w:rsidR="00EF4250">
        <w:t>s</w:t>
      </w:r>
      <w:r w:rsidRPr="003C66DD">
        <w:t>ed) or minimi</w:t>
      </w:r>
      <w:r w:rsidR="005F5B97">
        <w:t>s</w:t>
      </w:r>
      <w:r w:rsidRPr="003C66DD">
        <w:t>ing (in the case of semi-synchroni</w:t>
      </w:r>
      <w:r w:rsidR="00EF4250">
        <w:t>s</w:t>
      </w:r>
      <w:r w:rsidRPr="003C66DD">
        <w:t xml:space="preserve">ed) cross-link interference between operators. Additional interference mitigation techniques may be required (including separation distances, alternative network topologies, etc.) if operators intend to use unsynchronised AAS BS. Synchronised operation is accompanied with some challenges related to the selection of common clock and frame structure. Such challenges are explained in more detail in Section </w:t>
      </w:r>
      <w:r w:rsidRPr="003C66DD">
        <w:fldChar w:fldCharType="begin"/>
      </w:r>
      <w:r w:rsidRPr="003C66DD">
        <w:instrText xml:space="preserve"> REF _Ref526933299 \r \h </w:instrText>
      </w:r>
      <w:r w:rsidRPr="003C66DD">
        <w:fldChar w:fldCharType="separate"/>
      </w:r>
      <w:r w:rsidR="003E4243">
        <w:t>5.2.1</w:t>
      </w:r>
      <w:r w:rsidRPr="003C66DD">
        <w:fldChar w:fldCharType="end"/>
      </w:r>
      <w:r w:rsidRPr="003C66DD">
        <w:t>.</w:t>
      </w:r>
    </w:p>
    <w:p w:rsidR="00F048F7" w:rsidRPr="003C66DD" w:rsidRDefault="00F048F7" w:rsidP="00F048F7">
      <w:r w:rsidRPr="003C66DD">
        <w:t>At the time of this writing, new 5G AAS systems cannot cost-effectively implement the operator-specific filtering which would be required to meet the ECC restricted baseline out of block power limits and protect the receiver from blocking from adjacent and non-adjacent channels in the same band. Based on currently available AAS BS technology, it is assumed that equipment will only implement filters designed to comply with the ECC baseline out of band power limits</w:t>
      </w:r>
      <w:r w:rsidRPr="003C66DD">
        <w:rPr>
          <w:rStyle w:val="FootnoteReference"/>
        </w:rPr>
        <w:footnoteReference w:id="30"/>
      </w:r>
      <w:r w:rsidRPr="003C66DD">
        <w:t xml:space="preserve">. </w:t>
      </w:r>
    </w:p>
    <w:p w:rsidR="00F048F7" w:rsidRPr="003C66DD" w:rsidRDefault="00F048F7" w:rsidP="00F048F7">
      <w:r w:rsidRPr="003C66DD">
        <w:t xml:space="preserve">If interference mitigation due to unsynchronised operation relies on separation distances, the minimum distances required will depend on network topology, terrain and clutter and will need to be discussed at the national level. The results from the coexistence studies summarised in Section </w:t>
      </w:r>
      <w:r w:rsidRPr="003C66DD">
        <w:fldChar w:fldCharType="begin"/>
      </w:r>
      <w:r w:rsidRPr="003C66DD">
        <w:instrText xml:space="preserve"> REF _Ref525671651 \n \h  \* MERGEFORMAT </w:instrText>
      </w:r>
      <w:r w:rsidRPr="003C66DD">
        <w:fldChar w:fldCharType="separate"/>
      </w:r>
      <w:r w:rsidR="003E4243">
        <w:t>4</w:t>
      </w:r>
      <w:r w:rsidRPr="003C66DD">
        <w:fldChar w:fldCharType="end"/>
      </w:r>
      <w:r w:rsidRPr="003C66DD">
        <w:t xml:space="preserve"> of this Report show that the separation distances required between unsynchronised Macro cells could be up to 60 km when co-channel and up to 14 km when operating in the adjacent</w:t>
      </w:r>
      <w:r w:rsidR="005A01F8">
        <w:t xml:space="preserve"> </w:t>
      </w:r>
      <w:r w:rsidRPr="003C66DD">
        <w:t>channel.</w:t>
      </w:r>
    </w:p>
    <w:p w:rsidR="00F048F7" w:rsidRPr="003C66DD" w:rsidRDefault="00F048F7" w:rsidP="00F048F7">
      <w:r w:rsidRPr="003C66DD">
        <w:t xml:space="preserve">Semi-synchronised operation is similar to synchronised operation, with the exception that simultaneous U /DL transmissions between networks can be allowed in some defined parts of the frame. This leads to a degree of flexibility at the expense of some additional interference that can be controlled to some extent. Compared to unsynchronised operation, semi-synchronised operation reduces the impact from BS-BS and MS-MS interference. Results from studies in Section </w:t>
      </w:r>
      <w:r w:rsidRPr="003C66DD">
        <w:fldChar w:fldCharType="begin"/>
      </w:r>
      <w:r w:rsidRPr="003C66DD">
        <w:instrText xml:space="preserve"> REF _Ref527037945 \n \h </w:instrText>
      </w:r>
      <w:r w:rsidRPr="003C66DD">
        <w:fldChar w:fldCharType="separate"/>
      </w:r>
      <w:r w:rsidR="003E4243">
        <w:t>4.5</w:t>
      </w:r>
      <w:r w:rsidRPr="003C66DD">
        <w:fldChar w:fldCharType="end"/>
      </w:r>
      <w:r w:rsidRPr="003C66DD">
        <w:t xml:space="preserve"> show that the ECC baseline out of block power limit can be applied to the semi-synchronised operation in specific circumstances. The interference impact on network performance associated with semi-synchronised operation is reduced when interference on the control channels is avoided (e.g. where possible, the flexible portions of the frame do not include control plane channels). As in the case of synchronised operation, semi-synchronised networks will need a common accurate phase / time synchronisation and an agreement on a compatible frame structure which identifies the portions of the frame where transmission direction is flexible. </w:t>
      </w:r>
    </w:p>
    <w:p w:rsidR="00F048F7" w:rsidRPr="001116CA" w:rsidRDefault="00F048F7" w:rsidP="00F048F7">
      <w:pPr>
        <w:pStyle w:val="Heading2"/>
        <w:rPr>
          <w:lang w:val="en-GB"/>
        </w:rPr>
      </w:pPr>
      <w:bookmarkStart w:id="2881" w:name="_Toc526891993"/>
      <w:bookmarkStart w:id="2882" w:name="_Toc528652152"/>
      <w:bookmarkStart w:id="2883" w:name="_Toc532306924"/>
      <w:bookmarkStart w:id="2884" w:name="_Toc3534884"/>
      <w:r w:rsidRPr="001116CA">
        <w:rPr>
          <w:lang w:val="en-GB"/>
        </w:rPr>
        <w:t>Enabling synchronised, unsynchronised and semi-synchronised operation at national level based on multilateral agreements among MFCN licensees</w:t>
      </w:r>
      <w:bookmarkEnd w:id="2881"/>
      <w:bookmarkEnd w:id="2882"/>
      <w:bookmarkEnd w:id="2883"/>
      <w:bookmarkEnd w:id="2884"/>
    </w:p>
    <w:p w:rsidR="00F048F7" w:rsidRPr="001116CA" w:rsidRDefault="00F048F7" w:rsidP="00F048F7">
      <w:pPr>
        <w:pStyle w:val="Heading3"/>
        <w:rPr>
          <w:lang w:val="en-GB"/>
        </w:rPr>
      </w:pPr>
      <w:bookmarkStart w:id="2885" w:name="_Toc527035425"/>
      <w:bookmarkStart w:id="2886" w:name="_Toc527035483"/>
      <w:bookmarkStart w:id="2887" w:name="_Toc527035821"/>
      <w:bookmarkStart w:id="2888" w:name="_Toc526891994"/>
      <w:bookmarkStart w:id="2889" w:name="_Ref526933299"/>
      <w:bookmarkStart w:id="2890" w:name="_Toc528652153"/>
      <w:bookmarkStart w:id="2891" w:name="_Toc532306925"/>
      <w:bookmarkStart w:id="2892" w:name="_Toc3534885"/>
      <w:bookmarkEnd w:id="2885"/>
      <w:bookmarkEnd w:id="2886"/>
      <w:bookmarkEnd w:id="2887"/>
      <w:r w:rsidRPr="001116CA">
        <w:rPr>
          <w:lang w:val="en-GB"/>
        </w:rPr>
        <w:t>Synchronised operation</w:t>
      </w:r>
      <w:bookmarkEnd w:id="2888"/>
      <w:bookmarkEnd w:id="2889"/>
      <w:bookmarkEnd w:id="2890"/>
      <w:bookmarkEnd w:id="2891"/>
      <w:bookmarkEnd w:id="2892"/>
    </w:p>
    <w:p w:rsidR="00F048F7" w:rsidRPr="003C66DD" w:rsidRDefault="00F048F7" w:rsidP="00F048F7">
      <w:r w:rsidRPr="003C66DD">
        <w:t>Synchronised operation avoids any BS-BS and MS-MS interference therefore allowing coexistence between adjacent networks without the need for guard bands or additional filters. This operating mode therefore simplifies network deployment because no additional interference mitigation is required. Synchronised operation leads to the selection of a compatible frame structure, which determines a specific DL/UL transmission ratio and contributes to the network performance (e.g. latency, spectral efficiency, throughput and coverage).</w:t>
      </w:r>
    </w:p>
    <w:p w:rsidR="00F048F7" w:rsidRPr="003C66DD" w:rsidRDefault="00F048F7" w:rsidP="00F048F7">
      <w:r w:rsidRPr="003C66DD">
        <w:lastRenderedPageBreak/>
        <w:t xml:space="preserve">The out of block power limit associated with the synchronised operation mode was defined in ECC Decision (11)06 (October 2018) </w:t>
      </w:r>
      <w:r w:rsidRPr="003C66DD">
        <w:fldChar w:fldCharType="begin"/>
      </w:r>
      <w:r w:rsidRPr="003C66DD">
        <w:instrText xml:space="preserve"> REF _Ref526109279 \h </w:instrText>
      </w:r>
      <w:r w:rsidRPr="003C66DD">
        <w:fldChar w:fldCharType="separate"/>
      </w:r>
      <w:r w:rsidR="003E4243" w:rsidRPr="004F5252">
        <w:t xml:space="preserve">Table </w:t>
      </w:r>
      <w:r w:rsidR="003E4243">
        <w:rPr>
          <w:noProof/>
        </w:rPr>
        <w:t>3</w:t>
      </w:r>
      <w:r w:rsidRPr="003C66DD">
        <w:fldChar w:fldCharType="end"/>
      </w:r>
      <w:r w:rsidRPr="003C66DD">
        <w:t>.</w:t>
      </w:r>
    </w:p>
    <w:p w:rsidR="00F048F7" w:rsidRPr="003C66DD" w:rsidRDefault="00F048F7" w:rsidP="00F048F7">
      <w:r w:rsidRPr="003C66DD">
        <w:t>For synchronised operation the following issues should be agreed at national level with a general framework</w:t>
      </w:r>
      <w:r w:rsidRPr="003C66DD">
        <w:rPr>
          <w:rStyle w:val="ECCHLsuperscript"/>
        </w:rPr>
        <w:footnoteReference w:id="31"/>
      </w:r>
      <w:r w:rsidRPr="003C66DD">
        <w:t xml:space="preserve"> involving all MFCN licensees in the band and in the same geographic area</w:t>
      </w:r>
      <w:r w:rsidRPr="003C66DD">
        <w:rPr>
          <w:rStyle w:val="ECCHLsuperscript"/>
        </w:rPr>
        <w:footnoteReference w:id="32"/>
      </w:r>
      <w:r w:rsidRPr="003C66DD">
        <w:t xml:space="preserve">. In some cases, Administrations may get involved in order to reach multilateral agreements in a fair and timely manner: </w:t>
      </w:r>
    </w:p>
    <w:p w:rsidR="00F048F7" w:rsidRPr="003C66DD" w:rsidRDefault="00F048F7" w:rsidP="00F048F7">
      <w:pPr>
        <w:pStyle w:val="ECCBulletsLv1"/>
      </w:pPr>
      <w:r w:rsidRPr="003C66DD">
        <w:t>A common phase clock reference (e.g. UTC) and accuracy/performance constraints that depend on the underlining technology (e.g. +/- 1.5 μs for LTE-TDD and 5G-NR), either using their own equipment to provide the clock, or sharing the same phase / time clock infrastructure. Permanent monitoring of the agreed clock source is needed. When losing the primary reference time clock (PRTC) equipment may continue operation for some time ("holdover period") that has to be agreed and which depends on the quality of the local oscillator in the BS and on the wireless network accuracy requirement. If the PRTC is lost for a period that is longer than the holdover period, the system shall no longer be considered in synchronised operation and may cause interference to other operators. Proper action shall therefore be taken (e.g. the BS shall be shut down until the PRTC is recovered);</w:t>
      </w:r>
    </w:p>
    <w:p w:rsidR="00F048F7" w:rsidRPr="003C66DD" w:rsidRDefault="00F048F7" w:rsidP="00F048F7">
      <w:pPr>
        <w:pStyle w:val="ECCBulletsLv1"/>
      </w:pPr>
      <w:r w:rsidRPr="003C66DD">
        <w:t xml:space="preserve">A compatible frame structure to avoid simultaneous </w:t>
      </w:r>
      <w:r w:rsidR="00DC7BE0">
        <w:t>UL/DL</w:t>
      </w:r>
      <w:r w:rsidRPr="003C66DD">
        <w:t xml:space="preserve"> transmissions (guard periods between DL and UL transmissions may be different, as illustrated in </w:t>
      </w:r>
      <w:r w:rsidRPr="003C66DD">
        <w:fldChar w:fldCharType="begin"/>
      </w:r>
      <w:r w:rsidRPr="003C66DD">
        <w:instrText xml:space="preserve"> REF _Ref526505778 \h </w:instrText>
      </w:r>
      <w:r w:rsidRPr="003C66DD">
        <w:fldChar w:fldCharType="separate"/>
      </w:r>
      <w:r w:rsidR="003E4243" w:rsidRPr="00F535A6">
        <w:rPr>
          <w:rFonts w:cs="Arial"/>
        </w:rPr>
        <w:t xml:space="preserve">Figure </w:t>
      </w:r>
      <w:r w:rsidR="003E4243">
        <w:rPr>
          <w:rFonts w:cs="Arial"/>
          <w:noProof/>
        </w:rPr>
        <w:t>3</w:t>
      </w:r>
      <w:r w:rsidRPr="003C66DD">
        <w:fldChar w:fldCharType="end"/>
      </w:r>
      <w:r w:rsidRPr="003C66DD">
        <w:t>;</w:t>
      </w:r>
      <w:r w:rsidRPr="003C66DD">
        <w:fldChar w:fldCharType="begin"/>
      </w:r>
      <w:r w:rsidRPr="003C66DD">
        <w:instrText xml:space="preserve"> REF _Ref526505778 \h </w:instrText>
      </w:r>
      <w:r w:rsidRPr="003C66DD">
        <w:fldChar w:fldCharType="separate"/>
      </w:r>
      <w:r w:rsidR="003E4243" w:rsidRPr="00F535A6">
        <w:rPr>
          <w:rFonts w:cs="Arial"/>
        </w:rPr>
        <w:t xml:space="preserve">Figure </w:t>
      </w:r>
      <w:r w:rsidR="003E4243">
        <w:rPr>
          <w:rFonts w:cs="Arial"/>
          <w:noProof/>
        </w:rPr>
        <w:t>3</w:t>
      </w:r>
      <w:r w:rsidRPr="003C66DD">
        <w:fldChar w:fldCharType="end"/>
      </w:r>
      <w:r w:rsidRPr="003C66DD">
        <w:t>);</w:t>
      </w:r>
    </w:p>
    <w:p w:rsidR="00F048F7" w:rsidRPr="007355D2" w:rsidRDefault="00F048F7" w:rsidP="00F048F7">
      <w:pPr>
        <w:pStyle w:val="ECCBulletsLv1"/>
      </w:pPr>
      <w:r w:rsidRPr="007355D2">
        <w:t>The conditions when synchronisation must apply and/or may not be required (when additional isolation is available and in case of low power indoor BSs);</w:t>
      </w:r>
    </w:p>
    <w:p w:rsidR="00F048F7" w:rsidRPr="003C66DD" w:rsidRDefault="00F048F7" w:rsidP="00F048F7">
      <w:pPr>
        <w:pStyle w:val="ECCBulletsLv1"/>
      </w:pPr>
      <w:r w:rsidRPr="003C66DD">
        <w:t>Periodic review of the agreed conditions may be needed to account for possible market and technology developments (e.g. introducing new technologies, adjusting to new needs in the DL/UL ratio or latency, etc.).</w:t>
      </w:r>
    </w:p>
    <w:p w:rsidR="00F048F7" w:rsidRPr="005F5B97" w:rsidRDefault="00F048F7" w:rsidP="00F048F7">
      <w:r w:rsidRPr="005F5B97">
        <w:rPr>
          <w:rStyle w:val="ECCParagraph"/>
        </w:rPr>
        <w:t>Synchronised operation between 5G-NR and LTE-TDD</w:t>
      </w:r>
      <w:r w:rsidRPr="003C66DD">
        <w:rPr>
          <w:rStyle w:val="ECCParagraph"/>
        </w:rPr>
        <w:t>/</w:t>
      </w:r>
      <w:r w:rsidRPr="005F5B97">
        <w:rPr>
          <w:rStyle w:val="ECCParagraph"/>
        </w:rPr>
        <w:t xml:space="preserve">WiMAX systems </w:t>
      </w:r>
      <w:r w:rsidRPr="003C66DD">
        <w:t xml:space="preserve">could imply </w:t>
      </w:r>
      <w:r w:rsidRPr="005F5B97">
        <w:rPr>
          <w:rStyle w:val="ECCParagraph"/>
        </w:rPr>
        <w:t>a cost in term of user plane latency and throughput performance</w:t>
      </w:r>
      <w:r w:rsidRPr="003C66DD">
        <w:rPr>
          <w:rStyle w:val="ECCParagraph"/>
        </w:rPr>
        <w:t xml:space="preserve">; the summary from the detailed assessments in  is provided in Section </w:t>
      </w:r>
      <w:r w:rsidRPr="003C66DD">
        <w:rPr>
          <w:rStyle w:val="ECCParagraph"/>
        </w:rPr>
        <w:fldChar w:fldCharType="begin"/>
      </w:r>
      <w:r w:rsidRPr="003C66DD">
        <w:rPr>
          <w:rStyle w:val="ECCParagraph"/>
        </w:rPr>
        <w:instrText xml:space="preserve"> REF _Ref526504497 \n \h  \* MERGEFORMAT </w:instrText>
      </w:r>
      <w:r w:rsidRPr="003C66DD">
        <w:rPr>
          <w:rStyle w:val="ECCParagraph"/>
        </w:rPr>
      </w:r>
      <w:r w:rsidRPr="003C66DD">
        <w:rPr>
          <w:rStyle w:val="ECCParagraph"/>
        </w:rPr>
        <w:fldChar w:fldCharType="separate"/>
      </w:r>
      <w:r w:rsidR="003E4243" w:rsidRPr="00DD25AA">
        <w:t>3.3.2</w:t>
      </w:r>
      <w:r w:rsidRPr="003C66DD">
        <w:rPr>
          <w:rStyle w:val="ECCParagraph"/>
        </w:rPr>
        <w:fldChar w:fldCharType="end"/>
      </w:r>
      <w:r w:rsidRPr="003C66DD">
        <w:rPr>
          <w:rStyle w:val="ECCParagraph"/>
        </w:rPr>
        <w:t>.</w:t>
      </w:r>
      <w:r w:rsidRPr="005F5B97">
        <w:rPr>
          <w:rStyle w:val="ECCParagraph"/>
        </w:rPr>
        <w:t xml:space="preserve"> Operators may have the option to reduce the user plane latency and RTT, under some circumstances, by using lower frequencies (e.g. 700, 800, 900, 1800 MHz) in combination with the 3400-3800 MHz band (e.g. through Carrier Aggregation or Supplemental Uplink schemes). </w:t>
      </w:r>
      <w:r w:rsidRPr="003C66DD">
        <w:t>Some licensees</w:t>
      </w:r>
      <w:r w:rsidRPr="005F5B97">
        <w:rPr>
          <w:rStyle w:val="ECCParagraph"/>
        </w:rPr>
        <w:t xml:space="preserve"> may not have access to additional spectrum in lower</w:t>
      </w:r>
      <w:r w:rsidRPr="003C66DD">
        <w:t xml:space="preserve"> frequency</w:t>
      </w:r>
      <w:r w:rsidRPr="005F5B97">
        <w:rPr>
          <w:rStyle w:val="ECCParagraph"/>
        </w:rPr>
        <w:t xml:space="preserve"> bands with available capacity (e.g. verticals and some MNOs) and the user terminals supporting these functionalities may not be available in short term</w:t>
      </w:r>
      <w:r w:rsidRPr="001116CA">
        <w:t>.</w:t>
      </w:r>
      <w:r w:rsidRPr="003C66DD">
        <w:t xml:space="preserve"> </w:t>
      </w:r>
    </w:p>
    <w:p w:rsidR="00F048F7" w:rsidRPr="001116CA" w:rsidRDefault="00F048F7" w:rsidP="00F048F7">
      <w:pPr>
        <w:pStyle w:val="Heading3"/>
        <w:rPr>
          <w:lang w:val="en-GB"/>
        </w:rPr>
      </w:pPr>
      <w:bookmarkStart w:id="2893" w:name="_Toc526891995"/>
      <w:bookmarkStart w:id="2894" w:name="_Toc528652154"/>
      <w:bookmarkStart w:id="2895" w:name="_Toc532306926"/>
      <w:bookmarkStart w:id="2896" w:name="_Toc3534886"/>
      <w:r w:rsidRPr="001116CA">
        <w:rPr>
          <w:lang w:val="en-GB"/>
        </w:rPr>
        <w:t>Unsynchronised operation based on the ECC baseline out of block power limit</w:t>
      </w:r>
      <w:bookmarkEnd w:id="2893"/>
      <w:bookmarkEnd w:id="2894"/>
      <w:bookmarkEnd w:id="2895"/>
      <w:bookmarkEnd w:id="2896"/>
    </w:p>
    <w:p w:rsidR="00F048F7" w:rsidRPr="003C66DD" w:rsidRDefault="00F048F7" w:rsidP="00F048F7">
      <w:r w:rsidRPr="003C66DD">
        <w:t xml:space="preserve">Unsynchronised operation does not require the adoption of a compatible frame structure among licensees. Licensees can select the most appropriate frame structure independently and can adapt the frame structure to service and end user requirements, which may change depending on the location and on time. </w:t>
      </w:r>
    </w:p>
    <w:p w:rsidR="00F048F7" w:rsidRPr="003C66DD" w:rsidRDefault="00F048F7" w:rsidP="00F048F7">
      <w:r w:rsidRPr="003C66DD">
        <w:t>However, in a multi-operator scenario, the flexibility in operators’ frame structure selection leads to a number of interference scenarios that need to be assessed and managed.</w:t>
      </w:r>
    </w:p>
    <w:p w:rsidR="00F048F7" w:rsidRPr="003C66DD" w:rsidRDefault="00F048F7" w:rsidP="00F048F7">
      <w:r w:rsidRPr="003C66DD">
        <w:t xml:space="preserve">The out of block power limit for unsynchronised and semi-synchronised operation is defined in ECC Decision (11)06 (October </w:t>
      </w:r>
      <w:r w:rsidR="00D40933">
        <w:t xml:space="preserve">) </w:t>
      </w:r>
      <w:r w:rsidRPr="003C66DD">
        <w:t>Table 4, the "Restricted baseline". However, the ECC Decision allows CEPT Administrations to define a "relaxed alternative “restricted baseline limit” applying to specific implementation cases to ensure a more efficient usage of spectrum […] depending on national circumstances.") .</w:t>
      </w:r>
    </w:p>
    <w:p w:rsidR="00F048F7" w:rsidRPr="003C66DD" w:rsidRDefault="00F048F7" w:rsidP="00F048F7">
      <w:r w:rsidRPr="003C66DD">
        <w:t xml:space="preserve">The simulations defined in this report assess the feasibility of unsynchronised operation when using the ECC baseline limit </w:t>
      </w:r>
      <w:r w:rsidRPr="003C66DD">
        <w:rPr>
          <w:rStyle w:val="FootnoteReference"/>
        </w:rPr>
        <w:footnoteReference w:id="33"/>
      </w:r>
      <w:r w:rsidRPr="003C66DD">
        <w:t xml:space="preserve"> and not the restricted baseline limit because of the practical difficulties in achieving the restricted baseline limit as discussed earlier . The assumptions in the studies are consistent with the </w:t>
      </w:r>
      <w:r w:rsidRPr="003C66DD">
        <w:lastRenderedPageBreak/>
        <w:t>definition and assumptions in ECC Report 281</w:t>
      </w:r>
      <w:r w:rsidR="00D40933">
        <w:t xml:space="preserve"> </w:t>
      </w:r>
      <w:r w:rsidR="00D40933">
        <w:fldChar w:fldCharType="begin"/>
      </w:r>
      <w:r w:rsidR="00D40933">
        <w:instrText xml:space="preserve"> REF _Ref526664716 \r \h </w:instrText>
      </w:r>
      <w:r w:rsidR="00D40933">
        <w:fldChar w:fldCharType="separate"/>
      </w:r>
      <w:r w:rsidR="003E4243">
        <w:t>[2]</w:t>
      </w:r>
      <w:r w:rsidR="00D40933">
        <w:fldChar w:fldCharType="end"/>
      </w:r>
      <w:r w:rsidRPr="003C66DD">
        <w:t>, including the simultaneous UL/DL transmissions across the whole frame (</w:t>
      </w:r>
      <w:r w:rsidRPr="001116CA">
        <w:t>"fully-unsynchronised</w:t>
      </w:r>
      <w:r w:rsidRPr="003C66DD">
        <w:t>"</w:t>
      </w:r>
      <w:r w:rsidRPr="001116CA">
        <w:t xml:space="preserve"> transmission</w:t>
      </w:r>
      <w:r w:rsidRPr="003C66DD">
        <w:t xml:space="preserve"> scenario). </w:t>
      </w:r>
    </w:p>
    <w:p w:rsidR="00F048F7" w:rsidRPr="003C66DD" w:rsidRDefault="00F048F7" w:rsidP="00F048F7">
      <w:r w:rsidRPr="003C66DD">
        <w:t>System level simulations do not account for the additional potential data loss that would result from interfered control channels (e.g. inability to decode the whole frame resulting in larger throughput degradation)</w:t>
      </w:r>
      <w:r w:rsidRPr="005F5B97">
        <w:rPr>
          <w:rStyle w:val="ECCHLsuperscript"/>
        </w:rPr>
        <w:footnoteReference w:id="34"/>
      </w:r>
      <w:r w:rsidRPr="003C66DD">
        <w:t>. Link-level simulations would be required for a more accurate analysis.</w:t>
      </w:r>
    </w:p>
    <w:p w:rsidR="00E30BCE" w:rsidRPr="00233A6F" w:rsidRDefault="00F048F7" w:rsidP="00E30BCE">
      <w:pPr>
        <w:rPr>
          <w:rStyle w:val="ECCParagraph"/>
        </w:rPr>
      </w:pPr>
      <w:r w:rsidRPr="00233A6F">
        <w:rPr>
          <w:rStyle w:val="ECCParagraph"/>
        </w:rPr>
        <w:t>Unsynchronised operation could be allowed at national level in a limited number of specific cases where sufficient isolation between interferer and victim base stations exists. The associated parameters should be agreed at national level with multilateral</w:t>
      </w:r>
      <w:r w:rsidRPr="00233A6F">
        <w:rPr>
          <w:rStyle w:val="ECCHLsuperscript"/>
        </w:rPr>
        <w:footnoteReference w:id="35"/>
      </w:r>
      <w:r w:rsidRPr="00233A6F">
        <w:rPr>
          <w:rStyle w:val="ECCParagraph"/>
        </w:rPr>
        <w:t xml:space="preserve"> agreements among all MFCN licensees in the same geographic area</w:t>
      </w:r>
      <w:r w:rsidRPr="00233A6F">
        <w:rPr>
          <w:rStyle w:val="ECCParagraph"/>
        </w:rPr>
        <w:footnoteReference w:id="36"/>
      </w:r>
      <w:r w:rsidRPr="00233A6F">
        <w:rPr>
          <w:rStyle w:val="ECCParagraph"/>
        </w:rPr>
        <w:t xml:space="preserve"> in the band in a fair and timely manner. Such agreements could account for the following options</w:t>
      </w:r>
      <w:r w:rsidR="00E30BCE">
        <w:rPr>
          <w:rStyle w:val="ECCParagraph"/>
        </w:rPr>
        <w:t>.</w:t>
      </w:r>
    </w:p>
    <w:p w:rsidR="00F048F7" w:rsidRPr="00233A6F" w:rsidRDefault="00F048F7" w:rsidP="00233A6F">
      <w:pPr>
        <w:pStyle w:val="Heading4"/>
        <w:rPr>
          <w:rStyle w:val="Strong"/>
          <w:b w:val="0"/>
        </w:rPr>
      </w:pPr>
      <w:bookmarkStart w:id="2897" w:name="_Toc3534887"/>
      <w:r w:rsidRPr="00D40933">
        <w:rPr>
          <w:rStyle w:val="Strong"/>
          <w:b w:val="0"/>
        </w:rPr>
        <w:t xml:space="preserve">Options for enabling the unsynchronised operation involving </w:t>
      </w:r>
      <w:r w:rsidR="002E15AC">
        <w:rPr>
          <w:rStyle w:val="Strong"/>
          <w:b w:val="0"/>
        </w:rPr>
        <w:t>m</w:t>
      </w:r>
      <w:r w:rsidRPr="00D40933">
        <w:rPr>
          <w:rStyle w:val="Strong"/>
          <w:b w:val="0"/>
        </w:rPr>
        <w:t>acro-cellular networks</w:t>
      </w:r>
      <w:bookmarkEnd w:id="2897"/>
    </w:p>
    <w:p w:rsidR="00F048F7" w:rsidRPr="003C66DD" w:rsidRDefault="00F048F7" w:rsidP="00F048F7">
      <w:r w:rsidRPr="003C66DD">
        <w:t xml:space="preserve">A specific recommendation for the separation distance or a single set of trigger values between unsynchronised </w:t>
      </w:r>
      <w:r w:rsidR="002E15AC">
        <w:t>m</w:t>
      </w:r>
      <w:r w:rsidRPr="003C66DD">
        <w:t>acro-cellular networks cannot be provided (due to the dependency on various factors</w:t>
      </w:r>
      <w:r w:rsidRPr="003C66DD">
        <w:rPr>
          <w:rStyle w:val="ECCHLsuperscript"/>
        </w:rPr>
        <w:footnoteReference w:id="37"/>
      </w:r>
      <w:r w:rsidRPr="003C66DD">
        <w:t xml:space="preserve">). Section </w:t>
      </w:r>
      <w:r w:rsidRPr="003C66DD">
        <w:fldChar w:fldCharType="begin"/>
      </w:r>
      <w:r w:rsidRPr="003C66DD">
        <w:instrText xml:space="preserve"> REF _Ref526412533 \r \h  \* MERGEFORMAT </w:instrText>
      </w:r>
      <w:r w:rsidRPr="003C66DD">
        <w:fldChar w:fldCharType="separate"/>
      </w:r>
      <w:r w:rsidR="003E4243">
        <w:t>4.2.1</w:t>
      </w:r>
      <w:r w:rsidRPr="003C66DD">
        <w:fldChar w:fldCharType="end"/>
      </w:r>
      <w:r w:rsidRPr="003C66DD">
        <w:t xml:space="preserve"> provides the methodology to support Administrations and MFCN licensees in deriving specific values for separation distances and/or trigger values at national level. MFCN licensees need those values to establish an agreement when their networks are not</w:t>
      </w:r>
      <w:r w:rsidR="007355D2">
        <w:t xml:space="preserve"> </w:t>
      </w:r>
      <w:r w:rsidRPr="003C66DD">
        <w:t>fully or semi-partially</w:t>
      </w:r>
      <w:r w:rsidR="00635AF5">
        <w:t xml:space="preserve"> </w:t>
      </w:r>
      <w:r w:rsidRPr="003C66DD">
        <w:t>synchronised.</w:t>
      </w:r>
    </w:p>
    <w:p w:rsidR="00F048F7" w:rsidRPr="003C66DD" w:rsidRDefault="00F048F7" w:rsidP="00F048F7">
      <w:r w:rsidRPr="003C66DD">
        <w:t xml:space="preserve">The results from the coexistence studies summarised in section </w:t>
      </w:r>
      <w:r w:rsidRPr="003C66DD">
        <w:fldChar w:fldCharType="begin"/>
      </w:r>
      <w:r w:rsidRPr="003C66DD">
        <w:instrText xml:space="preserve"> REF _Ref525671651 \r \h </w:instrText>
      </w:r>
      <w:r w:rsidRPr="003C66DD">
        <w:fldChar w:fldCharType="separate"/>
      </w:r>
      <w:r w:rsidR="003E4243">
        <w:t>4</w:t>
      </w:r>
      <w:r w:rsidRPr="003C66DD">
        <w:fldChar w:fldCharType="end"/>
      </w:r>
      <w:r w:rsidRPr="003C66DD">
        <w:t xml:space="preserve"> of this Report show that those distances could be up to 60 km when co-channel and up to 14 km when operating in the adjacent</w:t>
      </w:r>
      <w:r w:rsidR="005A01F8">
        <w:t xml:space="preserve"> </w:t>
      </w:r>
      <w:r w:rsidRPr="003C66DD">
        <w:t>channel</w:t>
      </w:r>
      <w:r w:rsidRPr="003C66DD">
        <w:rPr>
          <w:rStyle w:val="FootnoteReference"/>
        </w:rPr>
        <w:footnoteReference w:id="38"/>
      </w:r>
      <w:r w:rsidRPr="003C66DD">
        <w:t xml:space="preserve">. Those separation distances are based on the analysis detailed in </w:t>
      </w:r>
      <w:r w:rsidRPr="003C66DD">
        <w:fldChar w:fldCharType="begin"/>
      </w:r>
      <w:r w:rsidRPr="003C66DD">
        <w:instrText xml:space="preserve"> REF _Ref524492002 \r \h  \* MERGEFORMAT </w:instrText>
      </w:r>
      <w:r w:rsidRPr="003C66DD">
        <w:fldChar w:fldCharType="separate"/>
      </w:r>
      <w:r w:rsidR="003E4243">
        <w:t>ANNEX 6</w:t>
      </w:r>
      <w:r w:rsidRPr="003C66DD">
        <w:fldChar w:fldCharType="end"/>
      </w:r>
      <w:r w:rsidRPr="003C66DD">
        <w:t xml:space="preserve"> for a flat terrain environment. Smaller distances may be achieved in a different environment and/or with proper mitigation techniques e.g. with some coordination on the azimuth/down tilt, etc. </w:t>
      </w:r>
    </w:p>
    <w:p w:rsidR="00E30BCE" w:rsidRPr="00233A6F" w:rsidRDefault="00F048F7" w:rsidP="00E30BCE">
      <w:pPr>
        <w:rPr>
          <w:rStyle w:val="ECCParagraph"/>
        </w:rPr>
      </w:pPr>
      <w:r w:rsidRPr="00233A6F">
        <w:rPr>
          <w:rStyle w:val="ECCParagraph"/>
        </w:rPr>
        <w:t xml:space="preserve">In case of coordination within national borders, different coordination parameters may be defined (leading to different separation distances) compared to the case of international cross border coordination. While the specific coordination parameters will need to be agreed at national level, the international coordination approaches defined in  Rec. ECC Recommendation (15)01 </w:t>
      </w:r>
      <w:r w:rsidRPr="00233A6F">
        <w:rPr>
          <w:rStyle w:val="ECCParagraph"/>
        </w:rPr>
        <w:fldChar w:fldCharType="begin"/>
      </w:r>
      <w:r w:rsidRPr="00233A6F">
        <w:rPr>
          <w:rStyle w:val="ECCParagraph"/>
        </w:rPr>
        <w:instrText xml:space="preserve"> REF _Ref526664767 \r \h </w:instrText>
      </w:r>
      <w:r w:rsidR="00E30BCE">
        <w:rPr>
          <w:rStyle w:val="ECCParagraph"/>
        </w:rPr>
        <w:instrText xml:space="preserve"> \* MERGEFORMAT </w:instrText>
      </w:r>
      <w:r w:rsidRPr="00233A6F">
        <w:rPr>
          <w:rStyle w:val="ECCParagraph"/>
        </w:rPr>
      </w:r>
      <w:r w:rsidRPr="00233A6F">
        <w:rPr>
          <w:rStyle w:val="ECCParagraph"/>
        </w:rPr>
        <w:fldChar w:fldCharType="separate"/>
      </w:r>
      <w:r w:rsidR="003E4243" w:rsidRPr="00233A6F">
        <w:rPr>
          <w:rStyle w:val="ECCParagraph"/>
        </w:rPr>
        <w:t>[4]</w:t>
      </w:r>
      <w:r w:rsidRPr="00233A6F">
        <w:rPr>
          <w:rStyle w:val="ECCParagraph"/>
        </w:rPr>
        <w:fldChar w:fldCharType="end"/>
      </w:r>
      <w:r w:rsidRPr="00233A6F">
        <w:rPr>
          <w:rStyle w:val="ECCParagraph"/>
        </w:rPr>
        <w:t xml:space="preserve"> may be used as a reference to deal with the case of two unsynchronised </w:t>
      </w:r>
      <w:r w:rsidR="002E15AC" w:rsidRPr="00233A6F">
        <w:rPr>
          <w:rStyle w:val="ECCParagraph"/>
        </w:rPr>
        <w:t>m</w:t>
      </w:r>
      <w:r w:rsidRPr="00233A6F">
        <w:rPr>
          <w:rStyle w:val="ECCParagraph"/>
        </w:rPr>
        <w:t xml:space="preserve">acro-cellular networks within a given country when the physical borderline is defined between two networks. </w:t>
      </w:r>
    </w:p>
    <w:p w:rsidR="00F048F7" w:rsidRPr="00233A6F" w:rsidRDefault="00F048F7" w:rsidP="00233A6F">
      <w:pPr>
        <w:pStyle w:val="Heading4"/>
        <w:rPr>
          <w:rStyle w:val="Strong"/>
          <w:b w:val="0"/>
        </w:rPr>
      </w:pPr>
      <w:bookmarkStart w:id="2898" w:name="_Toc3534888"/>
      <w:r w:rsidRPr="00D40933">
        <w:rPr>
          <w:rStyle w:val="Strong"/>
          <w:b w:val="0"/>
        </w:rPr>
        <w:t>Options for the unsynchronised operation involving Micro BS networks in the same area:</w:t>
      </w:r>
      <w:bookmarkEnd w:id="2898"/>
    </w:p>
    <w:p w:rsidR="00F048F7" w:rsidRPr="003C66DD" w:rsidRDefault="00F048F7" w:rsidP="00F048F7">
      <w:r w:rsidRPr="003C66DD">
        <w:t xml:space="preserve">The studies are summarised in section </w:t>
      </w:r>
      <w:r w:rsidRPr="003C66DD">
        <w:fldChar w:fldCharType="begin"/>
      </w:r>
      <w:r w:rsidRPr="003C66DD">
        <w:instrText xml:space="preserve"> REF _Ref526310091 \n \h  \* MERGEFORMAT </w:instrText>
      </w:r>
      <w:r w:rsidRPr="003C66DD">
        <w:fldChar w:fldCharType="separate"/>
      </w:r>
      <w:r w:rsidR="003E4243">
        <w:t>4.3</w:t>
      </w:r>
      <w:r w:rsidRPr="003C66DD">
        <w:fldChar w:fldCharType="end"/>
      </w:r>
      <w:r w:rsidRPr="003C66DD">
        <w:t xml:space="preserve"> and reported in </w:t>
      </w:r>
      <w:r w:rsidRPr="003C66DD">
        <w:fldChar w:fldCharType="begin"/>
      </w:r>
      <w:r w:rsidRPr="003C66DD">
        <w:instrText xml:space="preserve"> REF _Ref526878539 \r \h </w:instrText>
      </w:r>
      <w:r w:rsidRPr="003C66DD">
        <w:fldChar w:fldCharType="separate"/>
      </w:r>
      <w:r w:rsidR="003E4243">
        <w:t>ANNEX 6</w:t>
      </w:r>
      <w:r w:rsidRPr="003C66DD">
        <w:fldChar w:fldCharType="end"/>
      </w:r>
      <w:r w:rsidRPr="003C66DD">
        <w:t>. Simulation results have shown that, in general, unsynchronised operation of Micro BSs in case of ECC baseline out of block power limit in the same geographic area might not be feasible.</w:t>
      </w:r>
    </w:p>
    <w:p w:rsidR="00F048F7" w:rsidRPr="003C66DD" w:rsidRDefault="00F048F7" w:rsidP="00F048F7">
      <w:r w:rsidRPr="003C66DD">
        <w:lastRenderedPageBreak/>
        <w:t>There could be very specific circumstances where two Micro BSs could coexist when using the ECC baseline out of block power limit. For example, when the adjacent</w:t>
      </w:r>
      <w:r w:rsidR="00B46917">
        <w:t xml:space="preserve"> </w:t>
      </w:r>
      <w:r w:rsidRPr="003C66DD">
        <w:t xml:space="preserve">channel Micro BSs are not in line of sight (i.e. 100% NLoS). These Micro BSs might still face coexistence issues with the </w:t>
      </w:r>
      <w:r w:rsidR="002E15AC">
        <w:t>m</w:t>
      </w:r>
      <w:r w:rsidRPr="003C66DD">
        <w:t>acro-cellular network coverage layer above them because they are likely to be in LoS of Macrocells and Macrocells are higher power.</w:t>
      </w:r>
    </w:p>
    <w:p w:rsidR="00F048F7" w:rsidRPr="001E7763" w:rsidRDefault="00F048F7" w:rsidP="00233A6F">
      <w:pPr>
        <w:pStyle w:val="Heading4"/>
        <w:rPr>
          <w:rStyle w:val="ECCHLbold"/>
          <w:b w:val="0"/>
        </w:rPr>
      </w:pPr>
      <w:bookmarkStart w:id="2899" w:name="_Toc3534889"/>
      <w:r w:rsidRPr="00233A6F">
        <w:rPr>
          <w:rStyle w:val="ECCHLbold"/>
          <w:b w:val="0"/>
        </w:rPr>
        <w:t>Options</w:t>
      </w:r>
      <w:r w:rsidRPr="00DD25AA">
        <w:rPr>
          <w:rStyle w:val="ECCHLbold"/>
          <w:b w:val="0"/>
        </w:rPr>
        <w:t xml:space="preserve"> for the unsynchronised</w:t>
      </w:r>
      <w:r w:rsidRPr="001E7763">
        <w:rPr>
          <w:rStyle w:val="ECCHLbold"/>
          <w:b w:val="0"/>
        </w:rPr>
        <w:t xml:space="preserve"> operation involving indoor BS:</w:t>
      </w:r>
      <w:bookmarkEnd w:id="2899"/>
    </w:p>
    <w:p w:rsidR="00F048F7" w:rsidRPr="003C66DD" w:rsidRDefault="00F048F7" w:rsidP="00F048F7">
      <w:r w:rsidRPr="003C66DD">
        <w:t xml:space="preserve">Studies summarised in </w:t>
      </w:r>
      <w:r w:rsidR="003C66DD">
        <w:t>S</w:t>
      </w:r>
      <w:r w:rsidRPr="003C66DD">
        <w:t xml:space="preserve">ection </w:t>
      </w:r>
      <w:r w:rsidRPr="003C66DD">
        <w:fldChar w:fldCharType="begin"/>
      </w:r>
      <w:r w:rsidRPr="003C66DD">
        <w:instrText xml:space="preserve"> REF _Ref527038783 \n \h </w:instrText>
      </w:r>
      <w:r w:rsidRPr="003C66DD">
        <w:fldChar w:fldCharType="separate"/>
      </w:r>
      <w:r w:rsidR="003E4243">
        <w:t>4.4</w:t>
      </w:r>
      <w:r w:rsidRPr="003C66DD">
        <w:fldChar w:fldCharType="end"/>
      </w:r>
      <w:r w:rsidRPr="003C66DD">
        <w:t xml:space="preserve"> and reported in </w:t>
      </w:r>
      <w:r w:rsidRPr="003C66DD">
        <w:fldChar w:fldCharType="begin"/>
      </w:r>
      <w:r w:rsidRPr="003C66DD">
        <w:instrText xml:space="preserve"> REF _Ref525810899 \n \h  \* MERGEFORMAT </w:instrText>
      </w:r>
      <w:r w:rsidRPr="003C66DD">
        <w:fldChar w:fldCharType="separate"/>
      </w:r>
      <w:r w:rsidR="003E4243">
        <w:t>ANNEX 7</w:t>
      </w:r>
      <w:r w:rsidRPr="003C66DD">
        <w:fldChar w:fldCharType="end"/>
      </w:r>
      <w:r w:rsidRPr="003C66DD">
        <w:t xml:space="preserve"> investigated unsynchronised operation of indoor BS and Macro-cellular network in the same area. Simulation results have shown that (under specific assumptions, in the adjacent channel case) in order to limit the mean UL throughput degradation for the indoor BS network to maximum 5%, the ACIR (adjacent channel interference ratio) between the networks has to be in the range 25 to 65 dB, depending on the actual channel realisation between the Macro BS and indoor BS. </w:t>
      </w:r>
    </w:p>
    <w:p w:rsidR="00F048F7" w:rsidRPr="003C66DD" w:rsidRDefault="00F048F7" w:rsidP="00F048F7">
      <w:r w:rsidRPr="003C66DD">
        <w:t>Based on the above</w:t>
      </w:r>
      <w:r w:rsidR="00D40933">
        <w:t>,</w:t>
      </w:r>
      <w:r w:rsidR="00D40933" w:rsidRPr="003C66DD">
        <w:t xml:space="preserve"> </w:t>
      </w:r>
      <w:r w:rsidRPr="003C66DD">
        <w:t>the unsynchronised operation of low power</w:t>
      </w:r>
      <w:r w:rsidRPr="003C66DD">
        <w:rPr>
          <w:rStyle w:val="ECCHLsuperscript"/>
        </w:rPr>
        <w:footnoteReference w:id="39"/>
      </w:r>
      <w:r w:rsidRPr="003C66DD">
        <w:t xml:space="preserve"> indoor BSs standard equipment in some cases will lead to less than 5% mean UL throughput degradation and in other cases will lead to larger losses. This indicates that unsynchronised operation should be possible with careful installation</w:t>
      </w:r>
      <w:r w:rsidRPr="003C66DD">
        <w:rPr>
          <w:rStyle w:val="ECCHLsuperscript"/>
        </w:rPr>
        <w:footnoteReference w:id="40"/>
      </w:r>
      <w:r w:rsidRPr="003C66DD">
        <w:t xml:space="preserve"> of the indoor BS. Synchronised operation of indoor BS may be difficult in practice because of the challenges involved in distributing the common clock signal to indoor BSs.</w:t>
      </w:r>
    </w:p>
    <w:p w:rsidR="00F048F7" w:rsidRPr="003C66DD" w:rsidRDefault="00F048F7" w:rsidP="00F048F7">
      <w:r w:rsidRPr="003C66DD">
        <w:t xml:space="preserve">It is worth noting that the performance criteria in the coexistence studies </w:t>
      </w:r>
      <w:r w:rsidR="00177065">
        <w:t>are</w:t>
      </w:r>
      <w:r w:rsidRPr="003C66DD">
        <w:t xml:space="preserve"> maximum 5% throughput loss. For URLLC use cases 5% loss is not acceptable. For these use cases the relevant throughput loss level should be closer to 0%. The studies' results show that a close to 0% throughput loss the URLLC use cases will require an additional isolation of around 20-25 dB.</w:t>
      </w:r>
      <w:r w:rsidR="00B46917">
        <w:t xml:space="preserve"> </w:t>
      </w:r>
      <w:r w:rsidRPr="003C66DD">
        <w:t>Such additional isolation could be obtained with accurate indoor BS planning and, for example, with adoption of proper shielding around the building.</w:t>
      </w:r>
    </w:p>
    <w:p w:rsidR="00F048F7" w:rsidRPr="003C66DD" w:rsidRDefault="00F048F7" w:rsidP="00F048F7">
      <w:r w:rsidRPr="003C66DD">
        <w:t xml:space="preserve">The case where the </w:t>
      </w:r>
      <w:r w:rsidR="002E15AC">
        <w:t>m</w:t>
      </w:r>
      <w:r w:rsidRPr="003C66DD">
        <w:t>acro-cellular network is the victim has not been simulated because the indoor cells will be lower power and so are expected to pose a lower risk of interference. However, if there are several buildings with indoor systems deployed, there could be a need to consider the effect of the aggregate interference.</w:t>
      </w:r>
    </w:p>
    <w:p w:rsidR="00F048F7" w:rsidRPr="003C66DD" w:rsidRDefault="00F048F7" w:rsidP="00F048F7">
      <w:r w:rsidRPr="003C66DD">
        <w:t>In the case of co-channel operation of Macro BS and Indoor BS, the conclusions on coexistence between the two systems should account for lack of out of block filtering on the Macro BS and on the indoor BS transmitters' side.</w:t>
      </w:r>
    </w:p>
    <w:p w:rsidR="00F048F7" w:rsidRPr="003C66DD" w:rsidRDefault="00F048F7" w:rsidP="00F048F7">
      <w:r w:rsidRPr="003C66DD">
        <w:t xml:space="preserve">Accounting for the above, agreements among MFCN licensees that operate </w:t>
      </w:r>
      <w:r w:rsidR="002E15AC">
        <w:t>m</w:t>
      </w:r>
      <w:r w:rsidRPr="003C66DD">
        <w:t>acro-cellular networks and the Indoor BS in the same area and in the same band could include the conditions that identify the specific circumstances under which indoor BS networks could operate in unsynchronised mode.</w:t>
      </w:r>
    </w:p>
    <w:p w:rsidR="00F048F7" w:rsidRPr="00AD5D45" w:rsidRDefault="00F048F7" w:rsidP="00F048F7">
      <w:pPr>
        <w:pStyle w:val="Heading3"/>
        <w:rPr>
          <w:lang w:val="en-GB"/>
        </w:rPr>
      </w:pPr>
      <w:bookmarkStart w:id="2900" w:name="_Toc526891996"/>
      <w:bookmarkStart w:id="2901" w:name="_Toc528652155"/>
      <w:bookmarkStart w:id="2902" w:name="_Toc532306927"/>
      <w:bookmarkStart w:id="2903" w:name="_Toc3534890"/>
      <w:r w:rsidRPr="00AD5D45">
        <w:rPr>
          <w:lang w:val="en-GB"/>
        </w:rPr>
        <w:t>Semi-synchronised operation based on the ECC baseline out of block power limit</w:t>
      </w:r>
      <w:bookmarkEnd w:id="2900"/>
      <w:bookmarkEnd w:id="2901"/>
      <w:bookmarkEnd w:id="2902"/>
      <w:bookmarkEnd w:id="2903"/>
    </w:p>
    <w:p w:rsidR="00F048F7" w:rsidRPr="003C66DD" w:rsidRDefault="00F048F7" w:rsidP="00F048F7">
      <w:r w:rsidRPr="003C66DD">
        <w:t xml:space="preserve">Semi-synchronised operation is similar to synchronised operation, with the exception that simultaneous </w:t>
      </w:r>
      <w:r w:rsidR="00DC7BE0">
        <w:t>UL/DL</w:t>
      </w:r>
      <w:r w:rsidRPr="003C66DD">
        <w:t xml:space="preserve"> transmissions between networks can be allowed in some defined parts of the frame. This leads to a degree of flexibility at the expense of some additional interference that can be controlled to some extent. Compared to unsynchronised operation, semi-synchronised operation reduces the impact on BS-BS and MS-MS interference. The results from studies in Section </w:t>
      </w:r>
      <w:r w:rsidRPr="003C66DD">
        <w:fldChar w:fldCharType="begin"/>
      </w:r>
      <w:r w:rsidRPr="003C66DD">
        <w:instrText xml:space="preserve"> REF _Ref527038903 \n \h </w:instrText>
      </w:r>
      <w:r w:rsidRPr="003C66DD">
        <w:fldChar w:fldCharType="separate"/>
      </w:r>
      <w:r w:rsidR="003E4243">
        <w:t>4.5</w:t>
      </w:r>
      <w:r w:rsidRPr="003C66DD">
        <w:fldChar w:fldCharType="end"/>
      </w:r>
      <w:r w:rsidRPr="003C66DD">
        <w:t xml:space="preserve"> show that in specific circumstances the ECC baseline (as defined in ECC Decision (11)06 (October 2018) Table 3), out of block power limit can be applied to the semi-synchronised operation.</w:t>
      </w:r>
    </w:p>
    <w:p w:rsidR="00F048F7" w:rsidRPr="003C66DD" w:rsidRDefault="00F048F7" w:rsidP="00F048F7">
      <w:r w:rsidRPr="003C66DD">
        <w:lastRenderedPageBreak/>
        <w:t>In order to deploy semi-synchronised operation of TDD mobile networks in a multi-network context (without guard bands or operator-specific custom filters), MFCN licensees need to reach agreement on:</w:t>
      </w:r>
    </w:p>
    <w:p w:rsidR="00F048F7" w:rsidRPr="003C66DD" w:rsidRDefault="00F048F7" w:rsidP="00F048F7">
      <w:pPr>
        <w:pStyle w:val="ECCBulletsLv1"/>
      </w:pPr>
      <w:r w:rsidRPr="003C66DD">
        <w:t>Time synchronisation, as for synchronised operation;</w:t>
      </w:r>
    </w:p>
    <w:p w:rsidR="00F048F7" w:rsidRPr="003C66DD" w:rsidRDefault="00F048F7" w:rsidP="00F048F7">
      <w:pPr>
        <w:pStyle w:val="ECCBulletsLv1"/>
      </w:pPr>
      <w:r w:rsidRPr="003C66DD">
        <w:t xml:space="preserve">Partial frame alignment: the agreement shall define a default frame structure for synchronised operation (for which </w:t>
      </w:r>
      <w:r w:rsidR="00DC7BE0">
        <w:t>UL/DL</w:t>
      </w:r>
      <w:r w:rsidRPr="003C66DD">
        <w:t xml:space="preserve"> directions are defined across the whole frame) and the part of the frame where each operator is allowed to reverse the default transmission direction (flexible part);</w:t>
      </w:r>
    </w:p>
    <w:p w:rsidR="00F048F7" w:rsidRPr="003C66DD" w:rsidRDefault="00F048F7" w:rsidP="00F048F7">
      <w:pPr>
        <w:pStyle w:val="ECCBulletsLv1"/>
      </w:pPr>
      <w:r w:rsidRPr="003C66DD">
        <w:t>The conditions under which the ECC baseline out of block power limit can be applied to the semi-synchronised operation.</w:t>
      </w:r>
    </w:p>
    <w:p w:rsidR="00F048F7" w:rsidRPr="003C66DD" w:rsidRDefault="00F048F7" w:rsidP="00F048F7">
      <w:pPr>
        <w:rPr>
          <w:rStyle w:val="ECCHLbold"/>
        </w:rPr>
      </w:pPr>
      <w:r w:rsidRPr="003C66DD">
        <w:rPr>
          <w:rStyle w:val="ECCHLbold"/>
        </w:rPr>
        <w:t>Options for the semi-synchronised operation of Macro BSs and Micro BSs:</w:t>
      </w:r>
    </w:p>
    <w:p w:rsidR="00F048F7" w:rsidRPr="003C66DD" w:rsidRDefault="00F048F7" w:rsidP="00F048F7">
      <w:r w:rsidRPr="003C66DD">
        <w:t xml:space="preserve">The studies summarised in section </w:t>
      </w:r>
      <w:r w:rsidRPr="003C66DD">
        <w:fldChar w:fldCharType="begin"/>
      </w:r>
      <w:r w:rsidRPr="003C66DD">
        <w:instrText xml:space="preserve"> REF _Ref527038928 \n \h </w:instrText>
      </w:r>
      <w:r w:rsidRPr="003C66DD">
        <w:fldChar w:fldCharType="separate"/>
      </w:r>
      <w:r w:rsidR="003E4243">
        <w:t>4.5</w:t>
      </w:r>
      <w:r w:rsidRPr="003C66DD">
        <w:fldChar w:fldCharType="end"/>
      </w:r>
      <w:r w:rsidRPr="003C66DD">
        <w:t xml:space="preserve"> and reported in </w:t>
      </w:r>
      <w:r w:rsidRPr="003C66DD">
        <w:fldChar w:fldCharType="begin"/>
      </w:r>
      <w:r w:rsidRPr="003C66DD">
        <w:instrText xml:space="preserve"> REF _Ref525811186 \r \h </w:instrText>
      </w:r>
      <w:r w:rsidRPr="003C66DD">
        <w:fldChar w:fldCharType="separate"/>
      </w:r>
      <w:r w:rsidR="003E4243">
        <w:t>ANNEX 8</w:t>
      </w:r>
      <w:r w:rsidRPr="003C66DD">
        <w:fldChar w:fldCharType="end"/>
      </w:r>
      <w:r w:rsidRPr="003C66DD">
        <w:t xml:space="preserve"> have led to the following results (under specific assumptions</w:t>
      </w:r>
      <w:r w:rsidRPr="003C66DD">
        <w:rPr>
          <w:rStyle w:val="FootnoteReference"/>
        </w:rPr>
        <w:footnoteReference w:id="41"/>
      </w:r>
      <w:r w:rsidRPr="003C66DD">
        <w:t>):</w:t>
      </w:r>
    </w:p>
    <w:p w:rsidR="00F048F7" w:rsidRPr="003C66DD" w:rsidRDefault="00F048F7" w:rsidP="00F048F7">
      <w:pPr>
        <w:pStyle w:val="ECCBulletsLv1"/>
      </w:pPr>
      <w:r w:rsidRPr="003C66DD">
        <w:t>If no changes are applied to the default frame structure, the semi-synchronised operation is identical to the synchronous case;</w:t>
      </w:r>
    </w:p>
    <w:p w:rsidR="00F048F7" w:rsidRPr="003C66DD" w:rsidRDefault="00F048F7" w:rsidP="00F048F7">
      <w:pPr>
        <w:pStyle w:val="ECCBulletsLv1"/>
      </w:pPr>
      <w:r w:rsidRPr="003C66DD">
        <w:t>In case an operator selects the UL direction in the flexible part while the default frame structure adopts the DL direction (DL to UL modifications), the operator which follows the default (DL) frame transmission direction does not receive additional BS-BS interference compared the synchronous case;</w:t>
      </w:r>
    </w:p>
    <w:p w:rsidR="00F048F7" w:rsidRPr="00E454D6" w:rsidRDefault="00F048F7" w:rsidP="00E454D6">
      <w:pPr>
        <w:pStyle w:val="ECCBulletsLv1"/>
        <w:rPr>
          <w:rStyle w:val="ECCParagraph"/>
        </w:rPr>
      </w:pPr>
      <w:r w:rsidRPr="00E454D6">
        <w:rPr>
          <w:rStyle w:val="ECCParagraph"/>
        </w:rPr>
        <w:t>In case an operator selects the DL direction in the flexible part while the default frame structure adopts UL direction (UL to DL modifications), the operator which follows the default (UL) frame transmission direction receives additional BS</w:t>
      </w:r>
      <w:r w:rsidRPr="003C66DD">
        <w:t>-</w:t>
      </w:r>
      <w:r w:rsidRPr="00E454D6">
        <w:rPr>
          <w:rStyle w:val="ECCParagraph"/>
        </w:rPr>
        <w:t xml:space="preserve">BS interference compared to the synchronous case. </w:t>
      </w:r>
    </w:p>
    <w:p w:rsidR="00F048F7" w:rsidRPr="003C66DD" w:rsidRDefault="00F048F7" w:rsidP="00E454D6">
      <w:pPr>
        <w:rPr>
          <w:rStyle w:val="ECCHLunderlined"/>
        </w:rPr>
      </w:pPr>
      <w:r w:rsidRPr="003C66DD">
        <w:rPr>
          <w:rStyle w:val="ECCHLunderlined"/>
        </w:rPr>
        <w:t>"DL to UL modifications": the default DL transmission direction in the flexible part is modified into UL</w:t>
      </w:r>
      <w:r w:rsidR="007355D2">
        <w:rPr>
          <w:rStyle w:val="ECCHLunderlined"/>
        </w:rPr>
        <w:t>:</w:t>
      </w:r>
    </w:p>
    <w:p w:rsidR="00F048F7" w:rsidRPr="003C66DD" w:rsidRDefault="00F048F7" w:rsidP="00E454D6">
      <w:pPr>
        <w:pStyle w:val="ECCBulletsLv1"/>
      </w:pPr>
      <w:r w:rsidRPr="003C66DD">
        <w:t xml:space="preserve">In this case, from BS-BS interference perspective, the network that modifies the default DL transmission direction into UL will not interfere </w:t>
      </w:r>
      <w:r w:rsidR="00BA7B2D">
        <w:t xml:space="preserve">with </w:t>
      </w:r>
      <w:r w:rsidRPr="003C66DD">
        <w:t>the other network</w:t>
      </w:r>
      <w:r w:rsidR="00BA7B2D">
        <w:t>,</w:t>
      </w:r>
      <w:r w:rsidRPr="003C66DD">
        <w:t xml:space="preserve"> while it will receive additional interference from the other network. </w:t>
      </w:r>
    </w:p>
    <w:p w:rsidR="00F048F7" w:rsidRPr="003C66DD" w:rsidRDefault="00F048F7" w:rsidP="00E454D6">
      <w:pPr>
        <w:pStyle w:val="ECCBulletsLv1"/>
      </w:pPr>
      <w:r w:rsidRPr="003C66DD">
        <w:t>In most circumstances, MS-MS interference will be negligible because terminals typically transmit intermittently and many will be mobile so any interference would be transient.</w:t>
      </w:r>
    </w:p>
    <w:p w:rsidR="00F048F7" w:rsidRPr="00AD5D45" w:rsidRDefault="00F048F7" w:rsidP="007355D2">
      <w:pPr>
        <w:pStyle w:val="ECCBulletsLv1"/>
      </w:pPr>
      <w:r w:rsidRPr="00AD5D45">
        <w:t xml:space="preserve">It is expected that some 5G use cases will imply the deployment of MSs that are in fixed positions and close to each other (e.g. crowded stadiums, trains, busses, (home) CPEs in fixed wireless access (FWA) systems, and fixed machinery/robots in factories). In some of those specific scenarios, the MS-MS interference might not be negligible anymore: no specific studies were performed with this respect. </w:t>
      </w:r>
    </w:p>
    <w:p w:rsidR="00F048F7" w:rsidRPr="003C66DD" w:rsidRDefault="00F048F7" w:rsidP="00E454D6">
      <w:pPr>
        <w:pStyle w:val="ECCBulletsLv1"/>
      </w:pPr>
      <w:r w:rsidRPr="003C66DD">
        <w:t>A general framework could be defined at the national level specifying the scope of semi-synchronised operation in terms of geographical areas: defining whether and in which types of scenario downlink slots may be unilaterally converted to uplink slots should take into account situations when MS-MS interferences can be considered acceptable and when they cannot, assuming MS RF requirements are handled by SDOs and associated harmonised standards.</w:t>
      </w:r>
    </w:p>
    <w:p w:rsidR="00F048F7" w:rsidRPr="003C66DD" w:rsidRDefault="00F048F7" w:rsidP="00E454D6">
      <w:pPr>
        <w:rPr>
          <w:rStyle w:val="ECCHLunderlined"/>
        </w:rPr>
      </w:pPr>
      <w:r w:rsidRPr="003C66DD">
        <w:rPr>
          <w:rStyle w:val="ECCHLunderlined"/>
        </w:rPr>
        <w:t>"UL to DL modifications": the default UL transmission direction in the flexible part is modified into DL</w:t>
      </w:r>
      <w:r w:rsidR="007355D2">
        <w:rPr>
          <w:rStyle w:val="ECCHLunderlined"/>
        </w:rPr>
        <w:t>:</w:t>
      </w:r>
    </w:p>
    <w:p w:rsidR="00F048F7" w:rsidRPr="003C66DD" w:rsidRDefault="00F048F7" w:rsidP="00E454D6">
      <w:pPr>
        <w:pStyle w:val="ECCBulletsLv1"/>
      </w:pPr>
      <w:r w:rsidRPr="003C66DD">
        <w:t xml:space="preserve">In this case, from BS-BS interference perspective, the network that modifies the default UL transmission direction into DL will interfere </w:t>
      </w:r>
      <w:r w:rsidR="004F2265">
        <w:t xml:space="preserve">with </w:t>
      </w:r>
      <w:r w:rsidRPr="003C66DD">
        <w:t>the other network</w:t>
      </w:r>
      <w:r w:rsidR="004F2265">
        <w:t>,</w:t>
      </w:r>
      <w:r w:rsidRPr="003C66DD">
        <w:t xml:space="preserve"> while it will not receive additional interference from the other network. </w:t>
      </w:r>
    </w:p>
    <w:p w:rsidR="00F048F7" w:rsidRPr="003C66DD" w:rsidRDefault="00F048F7" w:rsidP="00F048F7">
      <w:r w:rsidRPr="003C66DD">
        <w:t xml:space="preserve">A general framework could be defined at the national level specifying the scope of semi-synchronised operation in terms of geographical areas and type of cells: defining whether and in which types of scenario </w:t>
      </w:r>
      <w:r w:rsidRPr="003C66DD">
        <w:lastRenderedPageBreak/>
        <w:t>uplink slots may be unilaterally converted to downlink or flexible slots. Such framework should take into account situations when BS-BS interferences can be considered acceptable and when they cannot.</w:t>
      </w:r>
    </w:p>
    <w:p w:rsidR="00F048F7" w:rsidRPr="003C66DD" w:rsidRDefault="00F048F7" w:rsidP="00F048F7">
      <w:r w:rsidRPr="003C66DD">
        <w:t>It is worth noting that operators will not always decide to modify the default transmission direction from UL into DL (and from DL into UL) in the whole flexible part of the frame. In a typical scenario, an operator might decide to modify the agreed default frame structure in specific locations (e.g. hot spots) and at specific times (e.g. specific event or busy hour). In this particular case, only cells in areas where the transmission direction has been changed will be subject to cross-link interference.</w:t>
      </w:r>
    </w:p>
    <w:p w:rsidR="00F048F7" w:rsidRPr="003C66DD" w:rsidRDefault="00F048F7" w:rsidP="00AD5D45">
      <w:r w:rsidRPr="003C66DD">
        <w:t xml:space="preserve">Multi-stakeholder agreements will need to target the optimal balance between transmission direction flexibility and the additional interference (with associated throughput degradation). Such multi-stakeholder agreements should account for the following options which are based on the results from section </w:t>
      </w:r>
      <w:r w:rsidRPr="003C66DD">
        <w:fldChar w:fldCharType="begin"/>
      </w:r>
      <w:r w:rsidRPr="003C66DD">
        <w:instrText xml:space="preserve"> REF _Ref527038298 \n \h </w:instrText>
      </w:r>
      <w:r w:rsidRPr="003C66DD">
        <w:fldChar w:fldCharType="separate"/>
      </w:r>
      <w:r w:rsidR="003E4243">
        <w:t>4.5</w:t>
      </w:r>
      <w:r w:rsidRPr="003C66DD">
        <w:fldChar w:fldCharType="end"/>
      </w:r>
      <w:r w:rsidRPr="003C66DD">
        <w:t>, in case of UL to DL flexibility:</w:t>
      </w:r>
    </w:p>
    <w:p w:rsidR="00F048F7" w:rsidRPr="003C66DD" w:rsidRDefault="00F048F7" w:rsidP="00E454D6">
      <w:pPr>
        <w:pStyle w:val="ECCBulletsLv1"/>
      </w:pPr>
      <w:r w:rsidRPr="003C66DD">
        <w:t>Coexistence is facilitated if semi-synchronised operation is applied to Micro and indoor BS but it could be technically challenging for indoor BS to be semi-synchronised with outdoor networks;</w:t>
      </w:r>
    </w:p>
    <w:p w:rsidR="00233A6F" w:rsidRPr="00233A6F" w:rsidRDefault="00233A6F" w:rsidP="00233A6F">
      <w:pPr>
        <w:pStyle w:val="ECCBulletsLv1"/>
      </w:pPr>
      <w:r w:rsidRPr="00233A6F">
        <w:t xml:space="preserve">Coexistence could be more challenging if semi-synchronised operation is applied to Macro BS before efficient interference cancellation algorithms have been developed and implemented. </w:t>
      </w:r>
    </w:p>
    <w:p w:rsidR="00F048F7" w:rsidRPr="00AD5D45" w:rsidRDefault="00F048F7" w:rsidP="00F048F7">
      <w:pPr>
        <w:pStyle w:val="Heading2"/>
        <w:rPr>
          <w:lang w:val="en-GB"/>
        </w:rPr>
      </w:pPr>
      <w:bookmarkStart w:id="2904" w:name="_Toc526891997"/>
      <w:bookmarkStart w:id="2905" w:name="_Toc528652156"/>
      <w:bookmarkStart w:id="2906" w:name="_Toc532306928"/>
      <w:bookmarkStart w:id="2907" w:name="_Toc3534891"/>
      <w:r w:rsidRPr="00AD5D45">
        <w:rPr>
          <w:lang w:val="en-GB"/>
        </w:rPr>
        <w:t>Options for agreements</w:t>
      </w:r>
      <w:bookmarkEnd w:id="2904"/>
      <w:bookmarkEnd w:id="2905"/>
      <w:bookmarkEnd w:id="2906"/>
      <w:bookmarkEnd w:id="2907"/>
    </w:p>
    <w:p w:rsidR="00F048F7" w:rsidRPr="003C66DD" w:rsidRDefault="00F048F7" w:rsidP="00E454D6">
      <w:pPr>
        <w:pStyle w:val="ECCBulletsLv1"/>
        <w:numPr>
          <w:ilvl w:val="0"/>
          <w:numId w:val="0"/>
        </w:numPr>
      </w:pPr>
      <w:r w:rsidRPr="003C66DD">
        <w:t>A general framework could be defined at the national level specifying:</w:t>
      </w:r>
    </w:p>
    <w:p w:rsidR="00F048F7" w:rsidRPr="003C66DD" w:rsidRDefault="00F048F7" w:rsidP="00F048F7">
      <w:pPr>
        <w:pStyle w:val="ECCBulletsLv1"/>
      </w:pPr>
      <w:r w:rsidRPr="003C66DD">
        <w:t>The technical parameters for synchronised and, for semi-synchronised operation if appropriate  as described in previous Sections;</w:t>
      </w:r>
    </w:p>
    <w:p w:rsidR="00F048F7" w:rsidRPr="003C66DD" w:rsidRDefault="00F048F7" w:rsidP="00F048F7">
      <w:pPr>
        <w:pStyle w:val="ECCBulletsLv1"/>
      </w:pPr>
      <w:r w:rsidRPr="003C66DD">
        <w:t>The scope of synchronised, semi-synchronised and unsynchronised operation in terms of geographical areas and type of cells (e.g. whether indoor cells may operate in unsynchronised operation, and when semi-synchronised operation may be used);</w:t>
      </w:r>
    </w:p>
    <w:p w:rsidR="00F048F7" w:rsidRPr="003C66DD" w:rsidRDefault="00F048F7" w:rsidP="00E454D6">
      <w:pPr>
        <w:pStyle w:val="ECCBulletsLv1"/>
      </w:pPr>
      <w:r w:rsidRPr="003C66DD">
        <w:t>The definition of such framework before the spectrum awards would lead to greater market certainty.</w:t>
      </w:r>
    </w:p>
    <w:p w:rsidR="00F048F7" w:rsidRPr="003C66DD" w:rsidRDefault="00F048F7" w:rsidP="00F048F7">
      <w:r w:rsidRPr="003C66DD">
        <w:t>Administrations may facilitate the process to ensure fair and timely agreements in cases where agreements could be more challenging, for example</w:t>
      </w:r>
      <w:r w:rsidRPr="003C66DD">
        <w:rPr>
          <w:rStyle w:val="ECCHLsuperscript"/>
        </w:rPr>
        <w:footnoteReference w:id="42"/>
      </w:r>
      <w:r w:rsidRPr="003C66DD">
        <w:t>:</w:t>
      </w:r>
    </w:p>
    <w:p w:rsidR="00F048F7" w:rsidRPr="003C66DD" w:rsidRDefault="00F048F7" w:rsidP="00F048F7">
      <w:pPr>
        <w:pStyle w:val="ECCBulletsLv1"/>
      </w:pPr>
      <w:r w:rsidRPr="003C66DD">
        <w:t>Different operators may prefer different frame structures based on the services they seek to provide. As a consequence, the negotiation to achieve common parameters (especially on the DL/UL ratio and performance targets) may become challenging;</w:t>
      </w:r>
    </w:p>
    <w:p w:rsidR="00F048F7" w:rsidRPr="003C66DD" w:rsidRDefault="00F048F7" w:rsidP="00F048F7">
      <w:pPr>
        <w:pStyle w:val="ECCBulletsLv1"/>
      </w:pPr>
      <w:r w:rsidRPr="003C66DD">
        <w:t>Multilateral agreements (involving all licensees in the band that may interfere with each other)  are needed;</w:t>
      </w:r>
      <w:r w:rsidRPr="003C66DD" w:rsidDel="00B66F07">
        <w:t xml:space="preserve"> </w:t>
      </w:r>
    </w:p>
    <w:p w:rsidR="00F048F7" w:rsidRPr="003C66DD" w:rsidRDefault="00F048F7" w:rsidP="00F048F7">
      <w:pPr>
        <w:pStyle w:val="ECCBulletsLv1"/>
      </w:pPr>
      <w:r w:rsidRPr="003C66DD">
        <w:t>Agreements on more complex synchronisation frameworks are more difficult to be achieved (e.g. regional/local licensing);</w:t>
      </w:r>
    </w:p>
    <w:p w:rsidR="00F048F7" w:rsidRPr="003C66DD" w:rsidRDefault="00F048F7" w:rsidP="00F048F7">
      <w:pPr>
        <w:pStyle w:val="ECCBulletsLv1"/>
      </w:pPr>
      <w:r w:rsidRPr="003C66DD">
        <w:t xml:space="preserve">Agreements may become more difficult in case of asymmetric or non-mutual interference scenarios (e.g. </w:t>
      </w:r>
      <w:r w:rsidR="002E15AC">
        <w:t>m</w:t>
      </w:r>
      <w:r w:rsidRPr="003C66DD">
        <w:t xml:space="preserve">acro-cellular networks vs. Indoor BS networks, downlink-only configurations) - see also ECC Report 216 </w:t>
      </w:r>
      <w:r w:rsidR="00B46D53">
        <w:t>s</w:t>
      </w:r>
      <w:r w:rsidRPr="003C66DD">
        <w:t>ection 3.3</w:t>
      </w:r>
      <w:r w:rsidR="00213FA4">
        <w:t xml:space="preserve"> </w:t>
      </w:r>
      <w:r w:rsidR="00213FA4">
        <w:fldChar w:fldCharType="begin"/>
      </w:r>
      <w:r w:rsidR="00213FA4">
        <w:instrText xml:space="preserve"> REF _Ref526664695 \r \h </w:instrText>
      </w:r>
      <w:r w:rsidR="00213FA4">
        <w:fldChar w:fldCharType="separate"/>
      </w:r>
      <w:r w:rsidR="003E4243">
        <w:t>[1]</w:t>
      </w:r>
      <w:r w:rsidR="00213FA4">
        <w:fldChar w:fldCharType="end"/>
      </w:r>
      <w:r w:rsidRPr="003C66DD">
        <w:t>;</w:t>
      </w:r>
    </w:p>
    <w:p w:rsidR="00F048F7" w:rsidRPr="003C66DD" w:rsidRDefault="00F048F7" w:rsidP="00F048F7">
      <w:pPr>
        <w:pStyle w:val="ECCBulletsLv1"/>
      </w:pPr>
      <w:r w:rsidRPr="003C66DD">
        <w:t>Licensees operating networks in the band which do not implement AAS technology in their BSs might have less incentive in synchronised operation (due the possibility, in case of non-AAS BSs, to add external filters to meet the ECC restricted baseline out of block power limit).</w:t>
      </w:r>
    </w:p>
    <w:p w:rsidR="00F048F7" w:rsidRPr="003C66DD" w:rsidRDefault="00F048F7" w:rsidP="00F048F7">
      <w:r w:rsidRPr="003C66DD">
        <w:t>Licensees may seek to periodically update (e.g. every few years) the characterising</w:t>
      </w:r>
      <w:r w:rsidR="0049504E">
        <w:t xml:space="preserve"> </w:t>
      </w:r>
      <w:r w:rsidRPr="003C66DD">
        <w:t xml:space="preserve">synchronisation framework. Such updates may be necessary to adapt to evolving technology and market requirements (e.g. latency and </w:t>
      </w:r>
      <w:r w:rsidR="003E4243">
        <w:t>DL/UL</w:t>
      </w:r>
      <w:r w:rsidRPr="003C66DD">
        <w:t xml:space="preserve"> ratio requirements and advances in semi-synchronised operation). </w:t>
      </w:r>
    </w:p>
    <w:p w:rsidR="00F048F7" w:rsidRPr="003C66DD" w:rsidRDefault="00F048F7" w:rsidP="00F048F7">
      <w:r w:rsidRPr="003C66DD">
        <w:t>Administrations might consider consolidating similar systems together in specific portions of the 3400-3800 MHz band. Such measures will facilitate unsynchronised operation between 5G networks and existing MFCN networks by reducing the number of geographic and spectrum “boundaries” (see ECC Report 287</w:t>
      </w:r>
      <w:r w:rsidR="00213FA4">
        <w:t xml:space="preserve"> </w:t>
      </w:r>
      <w:r w:rsidR="00213FA4">
        <w:fldChar w:fldCharType="begin"/>
      </w:r>
      <w:r w:rsidR="00213FA4">
        <w:instrText xml:space="preserve"> REF _Ref1057274 \r \h </w:instrText>
      </w:r>
      <w:r w:rsidR="00213FA4">
        <w:fldChar w:fldCharType="separate"/>
      </w:r>
      <w:r w:rsidR="003E4243">
        <w:t>[9]</w:t>
      </w:r>
      <w:r w:rsidR="00213FA4">
        <w:fldChar w:fldCharType="end"/>
      </w:r>
      <w:r w:rsidRPr="003C66DD">
        <w:t>).</w:t>
      </w:r>
    </w:p>
    <w:p w:rsidR="00F048F7" w:rsidRPr="003C66DD" w:rsidRDefault="00F048F7" w:rsidP="00F048F7">
      <w:r w:rsidRPr="003C66DD">
        <w:lastRenderedPageBreak/>
        <w:t xml:space="preserve">In case of regional/local assignments, Administrations might consider defining stable borders and coexistence conditions at those borders. Such measures will facilitate unsynchronised operation between networks not in the same area e.g. based on approaches defined in ECC Recommendation (15)01 </w:t>
      </w:r>
      <w:r w:rsidRPr="003C66DD">
        <w:fldChar w:fldCharType="begin"/>
      </w:r>
      <w:r w:rsidRPr="003C66DD">
        <w:instrText xml:space="preserve"> REF _Ref526664767 \r \h </w:instrText>
      </w:r>
      <w:r w:rsidRPr="003C66DD">
        <w:fldChar w:fldCharType="separate"/>
      </w:r>
      <w:r w:rsidR="003E4243">
        <w:t>[4]</w:t>
      </w:r>
      <w:r w:rsidRPr="003C66DD">
        <w:fldChar w:fldCharType="end"/>
      </w:r>
      <w:r w:rsidRPr="003C66DD">
        <w:t>.</w:t>
      </w:r>
    </w:p>
    <w:p w:rsidR="00F048F7" w:rsidRPr="00E454D6" w:rsidRDefault="00F048F7" w:rsidP="00E454D6">
      <w:r w:rsidRPr="003C66DD">
        <w:br w:type="page"/>
      </w:r>
    </w:p>
    <w:p w:rsidR="00F048F7" w:rsidRPr="00AD5D45" w:rsidRDefault="00F048F7" w:rsidP="00F048F7">
      <w:pPr>
        <w:pStyle w:val="Heading1"/>
        <w:rPr>
          <w:lang w:val="en-GB"/>
        </w:rPr>
      </w:pPr>
      <w:bookmarkStart w:id="2908" w:name="_Toc528652157"/>
      <w:bookmarkStart w:id="2909" w:name="_Toc532306929"/>
      <w:bookmarkStart w:id="2910" w:name="_Toc3534892"/>
      <w:r w:rsidRPr="00AD5D45">
        <w:rPr>
          <w:lang w:val="en-GB"/>
        </w:rPr>
        <w:lastRenderedPageBreak/>
        <w:t>Conclusions</w:t>
      </w:r>
      <w:bookmarkEnd w:id="2908"/>
      <w:bookmarkEnd w:id="2909"/>
      <w:bookmarkEnd w:id="2910"/>
    </w:p>
    <w:p w:rsidR="00F048F7" w:rsidRPr="003C66DD" w:rsidRDefault="00F048F7" w:rsidP="00F048F7">
      <w:pPr>
        <w:rPr>
          <w:rStyle w:val="ECCParagraph"/>
        </w:rPr>
      </w:pPr>
      <w:r w:rsidRPr="003C66DD">
        <w:t xml:space="preserve">Starting from the definitions provided in ECC Report 281 </w:t>
      </w:r>
      <w:r w:rsidR="00213FA4">
        <w:fldChar w:fldCharType="begin"/>
      </w:r>
      <w:r w:rsidR="00213FA4">
        <w:instrText xml:space="preserve"> REF _Ref526664716 \r \h </w:instrText>
      </w:r>
      <w:r w:rsidR="00213FA4">
        <w:fldChar w:fldCharType="separate"/>
      </w:r>
      <w:r w:rsidR="003E4243">
        <w:t>[2]</w:t>
      </w:r>
      <w:r w:rsidR="00213FA4">
        <w:fldChar w:fldCharType="end"/>
      </w:r>
      <w:r w:rsidR="00213FA4">
        <w:t xml:space="preserve"> </w:t>
      </w:r>
      <w:r w:rsidRPr="003C66DD">
        <w:t>for the synchronised, unsynchronised and semi-synchronised operation, t</w:t>
      </w:r>
      <w:r w:rsidRPr="003C66DD">
        <w:rPr>
          <w:rStyle w:val="ECCParagraph"/>
        </w:rPr>
        <w:t>his Report supports Administrations, wishing to do so, in setting up a synchronisation framework at national level for the introduction of 5G-NR in the 3400-3800 MHz band in a multi-operator environment.</w:t>
      </w:r>
    </w:p>
    <w:p w:rsidR="00F048F7" w:rsidRPr="003C66DD" w:rsidRDefault="00F048F7" w:rsidP="00F048F7">
      <w:pPr>
        <w:rPr>
          <w:rStyle w:val="ECCParagraph"/>
        </w:rPr>
      </w:pPr>
      <w:r w:rsidRPr="003C66DD">
        <w:rPr>
          <w:rStyle w:val="ECCParagraph"/>
        </w:rPr>
        <w:t>Benefits and challenges of the above mentioned three operating modes are briefly summarised as follows:</w:t>
      </w:r>
    </w:p>
    <w:p w:rsidR="00F048F7" w:rsidRPr="003C66DD" w:rsidRDefault="00F048F7" w:rsidP="00F048F7">
      <w:r w:rsidRPr="003C66DD">
        <w:rPr>
          <w:rStyle w:val="ECCHLbold"/>
        </w:rPr>
        <w:t>Synchronised</w:t>
      </w:r>
      <w:r w:rsidRPr="003C66DD">
        <w:t xml:space="preserve"> </w:t>
      </w:r>
      <w:r w:rsidRPr="00AD5D45">
        <w:t xml:space="preserve">operation </w:t>
      </w:r>
      <w:r w:rsidRPr="003C66DD">
        <w:t xml:space="preserve">avoids any BS-BS and MS-MS interferences therefore allowing coexistence between adjacent networks without the need for guard bands or additional filters. This operating mode simplifies network deployment because no additional interference mitigation is required. Synchronised operation leads to the selection of a compatible frame structure, which determines a specific </w:t>
      </w:r>
      <w:r w:rsidR="003E4243">
        <w:t>DL/UL</w:t>
      </w:r>
      <w:r w:rsidRPr="003C66DD">
        <w:t xml:space="preserve"> transmission ratio and frame length which contribute to the network performance (e.g. latency, spectral efficiency, throughput and coverage</w:t>
      </w:r>
      <w:r w:rsidR="005809CE" w:rsidRPr="00F535A6">
        <w:rPr>
          <w:rStyle w:val="FootnoteReference"/>
        </w:rPr>
        <w:footnoteReference w:id="43"/>
      </w:r>
      <w:r w:rsidRPr="003C66DD">
        <w:t xml:space="preserve">). A common phase clock reference (e.g. UTC) and accuracy/performance constraints that depend on the underlining technology (e.g. +/- 1.5 μs for LTE-TDD and </w:t>
      </w:r>
      <w:r w:rsidRPr="00B85261">
        <w:t>5G-NR</w:t>
      </w:r>
      <w:r w:rsidRPr="003C66DD">
        <w:t>) is required and those aspects and challenges are detailed in ECC Report 216</w:t>
      </w:r>
      <w:r w:rsidR="00213FA4">
        <w:t xml:space="preserve"> </w:t>
      </w:r>
      <w:r w:rsidR="00213FA4">
        <w:fldChar w:fldCharType="begin"/>
      </w:r>
      <w:r w:rsidR="00213FA4">
        <w:instrText xml:space="preserve"> REF _Ref526664695 \r \h </w:instrText>
      </w:r>
      <w:r w:rsidR="00213FA4">
        <w:fldChar w:fldCharType="separate"/>
      </w:r>
      <w:r w:rsidR="003E4243">
        <w:t>[1]</w:t>
      </w:r>
      <w:r w:rsidR="00213FA4">
        <w:fldChar w:fldCharType="end"/>
      </w:r>
      <w:r w:rsidRPr="003C66DD">
        <w:t>.</w:t>
      </w:r>
    </w:p>
    <w:p w:rsidR="00F048F7" w:rsidRPr="003C66DD" w:rsidRDefault="00F048F7" w:rsidP="00F048F7">
      <w:r w:rsidRPr="003C66DD">
        <w:rPr>
          <w:rStyle w:val="ECCHLbold"/>
        </w:rPr>
        <w:t>Unsynchronised</w:t>
      </w:r>
      <w:r w:rsidRPr="003C66DD">
        <w:t xml:space="preserve"> operation does not require the adoption of a compatible frame structure among licensees. Licensees can select the most appropriate frame structure independently and can adapt the frame structure to service and end user requirements, which may change depending on the location and on time. However, in a multi-operator scenario, the flexibility in operators’ frame structure selection leads to a number of interference scenarios that need to be assessed and managed.</w:t>
      </w:r>
    </w:p>
    <w:p w:rsidR="00F048F7" w:rsidRPr="003C66DD" w:rsidRDefault="00F048F7" w:rsidP="00F048F7">
      <w:r w:rsidRPr="003C66DD">
        <w:rPr>
          <w:rStyle w:val="ECCHLbold"/>
        </w:rPr>
        <w:t>Semi-synchronised</w:t>
      </w:r>
      <w:r w:rsidRPr="003C66DD">
        <w:t xml:space="preserve"> operation is </w:t>
      </w:r>
      <w:r w:rsidR="005809CE">
        <w:t>de</w:t>
      </w:r>
      <w:r w:rsidR="007355D2">
        <w:t>f</w:t>
      </w:r>
      <w:r w:rsidR="005809CE">
        <w:t xml:space="preserve">ined in </w:t>
      </w:r>
      <w:r w:rsidR="005809CE" w:rsidRPr="005809CE">
        <w:t xml:space="preserve">ECC Report 281 </w:t>
      </w:r>
      <w:r w:rsidR="005809CE">
        <w:t xml:space="preserve">as the </w:t>
      </w:r>
      <w:r w:rsidR="005809CE" w:rsidRPr="005809CE">
        <w:t>operat</w:t>
      </w:r>
      <w:r w:rsidR="005809CE">
        <w:t>ing mode which "</w:t>
      </w:r>
      <w:r w:rsidR="005809CE" w:rsidRPr="005809CE">
        <w:t>corresponds to the case where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UL/DL direction is not specified, as well as synchronising the beginning of the frame across all networks”.</w:t>
      </w:r>
      <w:r w:rsidR="005809CE">
        <w:t xml:space="preserve"> </w:t>
      </w:r>
      <w:r w:rsidRPr="003C66DD">
        <w:t xml:space="preserve">This mode allows simultaneous </w:t>
      </w:r>
      <w:r w:rsidR="00DC7BE0">
        <w:t>UL/DL</w:t>
      </w:r>
      <w:r w:rsidRPr="003C66DD">
        <w:t xml:space="preserve"> transmissions between networks in some defined parts of the frame. This leads to a degree of frame structure flexibility at the expense of some additional interference that can be controlled to some extent. A common phase clock reference (e.g. UTC) and accuracy/performance constraints that depend on the underlining technology (e.g. +/- 1.5 μs for LTE-TDD and 5G-NR) is required.</w:t>
      </w:r>
    </w:p>
    <w:p w:rsidR="00F048F7" w:rsidRPr="003C66DD" w:rsidRDefault="00F048F7" w:rsidP="00F048F7">
      <w:pPr>
        <w:rPr>
          <w:rStyle w:val="ECCParagraph"/>
        </w:rPr>
      </w:pPr>
      <w:r w:rsidRPr="003C66DD">
        <w:rPr>
          <w:rStyle w:val="ECCParagraph"/>
        </w:rPr>
        <w:t xml:space="preserve">This Report has identified the following items that should be agreed at the national level to enable the three operating modes. </w:t>
      </w:r>
    </w:p>
    <w:p w:rsidR="00F048F7" w:rsidRPr="003C66DD" w:rsidRDefault="00F048F7" w:rsidP="00F048F7">
      <w:r w:rsidRPr="003C66DD">
        <w:t xml:space="preserve">For </w:t>
      </w:r>
      <w:r w:rsidRPr="003C66DD">
        <w:rPr>
          <w:rStyle w:val="Strong"/>
        </w:rPr>
        <w:t>synchronised operation</w:t>
      </w:r>
      <w:r w:rsidRPr="003C66DD">
        <w:t xml:space="preserve">, a common framework or a multilateral agreement </w:t>
      </w:r>
      <w:r w:rsidRPr="00E454D6">
        <w:rPr>
          <w:rStyle w:val="ECCParagraph"/>
        </w:rPr>
        <w:t>has to be defined</w:t>
      </w:r>
      <w:r w:rsidRPr="003C66DD">
        <w:t xml:space="preserve"> at the national level so that all MFCN licensees in the same band</w:t>
      </w:r>
      <w:r w:rsidRPr="003C66DD">
        <w:rPr>
          <w:rStyle w:val="FootnoteReference"/>
        </w:rPr>
        <w:footnoteReference w:id="44"/>
      </w:r>
      <w:r w:rsidRPr="003C66DD">
        <w:t xml:space="preserve"> use:</w:t>
      </w:r>
    </w:p>
    <w:p w:rsidR="00F048F7" w:rsidRPr="003C66DD" w:rsidRDefault="00F048F7" w:rsidP="00F048F7">
      <w:pPr>
        <w:pStyle w:val="ECCBulletsLv1"/>
      </w:pPr>
      <w:r w:rsidRPr="003C66DD">
        <w:t>A common phase clock reference (e.g. UTC), with proper accuracy/performance constraints and permanent monitoring and agreed remedies in case of accuracy loss;</w:t>
      </w:r>
    </w:p>
    <w:p w:rsidR="00F048F7" w:rsidRPr="003C66DD" w:rsidRDefault="00F048F7" w:rsidP="00F048F7">
      <w:pPr>
        <w:pStyle w:val="ECCBulletsLv1"/>
      </w:pPr>
      <w:r w:rsidRPr="003C66DD">
        <w:t xml:space="preserve">A </w:t>
      </w:r>
      <w:r w:rsidRPr="00AD5D45">
        <w:t>compatible</w:t>
      </w:r>
      <w:r w:rsidRPr="003C66DD">
        <w:t xml:space="preserve"> frame structure to avoid simultaneous UL/DL transmissions;</w:t>
      </w:r>
    </w:p>
    <w:p w:rsidR="00F048F7" w:rsidRPr="003C66DD" w:rsidRDefault="00F048F7" w:rsidP="00F048F7">
      <w:r w:rsidRPr="003C66DD">
        <w:t>The feasibility and performance impacts of synchronised operation between different radio technologies ha</w:t>
      </w:r>
      <w:r w:rsidR="00177065">
        <w:t>ve</w:t>
      </w:r>
      <w:r w:rsidRPr="003C66DD">
        <w:t xml:space="preserve"> to be assessed on a case-by-case basis depending on the specific technologies</w:t>
      </w:r>
      <w:r w:rsidRPr="003C66DD">
        <w:rPr>
          <w:rStyle w:val="FootnoteReference"/>
        </w:rPr>
        <w:footnoteReference w:id="45"/>
      </w:r>
      <w:r w:rsidRPr="003C66DD">
        <w:t xml:space="preserve">. The synchronised operation of 5G-NR and LTE-TDD may imply a cost in terms of user plane latency and performance, especially with regards to 5G URLLC latency targets. Operators may have the option to reduce the user </w:t>
      </w:r>
      <w:r w:rsidRPr="003C66DD">
        <w:lastRenderedPageBreak/>
        <w:t>plane latency and RTT, under some circumstances, by using lower frequencies (e.g. 700, 800, 900, 1800 MHz) in combination with the 3400-3800 MHz band (e.g. through Carrier Aggregation or Supplemental Uplink schemes).</w:t>
      </w:r>
    </w:p>
    <w:p w:rsidR="00F048F7" w:rsidRPr="003C66DD" w:rsidRDefault="00F048F7" w:rsidP="00F048F7">
      <w:r w:rsidRPr="003C66DD">
        <w:t xml:space="preserve">In case of </w:t>
      </w:r>
      <w:r w:rsidRPr="003C66DD">
        <w:rPr>
          <w:rStyle w:val="ECCHLbold"/>
        </w:rPr>
        <w:t>semi-</w:t>
      </w:r>
      <w:r w:rsidRPr="003C66DD">
        <w:rPr>
          <w:rStyle w:val="Strong"/>
        </w:rPr>
        <w:t>synchronised operation</w:t>
      </w:r>
      <w:r w:rsidRPr="003C66DD">
        <w:t>, a common framework or a multilateral agreement has to be defined at the national level so that all MFCN licensees in the same band</w:t>
      </w:r>
      <w:r w:rsidRPr="003C66DD">
        <w:rPr>
          <w:rStyle w:val="FootnoteReference"/>
        </w:rPr>
        <w:footnoteReference w:id="46"/>
      </w:r>
      <w:r w:rsidRPr="003C66DD">
        <w:t xml:space="preserve"> use:</w:t>
      </w:r>
    </w:p>
    <w:p w:rsidR="00F048F7" w:rsidRPr="003C66DD" w:rsidRDefault="00F048F7" w:rsidP="00F048F7">
      <w:pPr>
        <w:pStyle w:val="ECCBulletsLv1"/>
      </w:pPr>
      <w:r w:rsidRPr="003C66DD">
        <w:t>A common phase clock reference, as for synchronised operation;</w:t>
      </w:r>
    </w:p>
    <w:p w:rsidR="00F048F7" w:rsidRPr="003C66DD" w:rsidRDefault="00F048F7" w:rsidP="00F048F7">
      <w:pPr>
        <w:pStyle w:val="ECCBulletsLv1"/>
      </w:pPr>
      <w:r w:rsidRPr="003C66DD">
        <w:t xml:space="preserve">Partial frame alignment: the agreement shall define a default frame structure as for synchronised operation (for which </w:t>
      </w:r>
      <w:r w:rsidR="00DC7BE0">
        <w:t>UL/DL</w:t>
      </w:r>
      <w:r w:rsidRPr="003C66DD">
        <w:t xml:space="preserve"> directions are defined across the whole frame) and at the same time the part of the frame where each operator is allowed to reverse the default transmission direction (flexible part);</w:t>
      </w:r>
    </w:p>
    <w:p w:rsidR="00F048F7" w:rsidRPr="003C66DD" w:rsidRDefault="00F048F7" w:rsidP="00F048F7">
      <w:pPr>
        <w:pStyle w:val="ECCBulletsLv1"/>
      </w:pPr>
      <w:r w:rsidRPr="003C66DD">
        <w:t>The terms and conditions under which the ECC baseline out of block power limit can be applied to the semi-synchronised operation.</w:t>
      </w:r>
    </w:p>
    <w:p w:rsidR="00F048F7" w:rsidRPr="003C66DD" w:rsidRDefault="00F048F7" w:rsidP="00F048F7">
      <w:r w:rsidRPr="003C66DD">
        <w:rPr>
          <w:rStyle w:val="ECCHLbold"/>
        </w:rPr>
        <w:t>Unsynchronised</w:t>
      </w:r>
      <w:r w:rsidRPr="003C66DD">
        <w:t xml:space="preserve"> operation does not require the adoption of a compatible frame structure among licensees. Licensees can select the most appropriate frame structure. Licensees will need to agree on the terms and conditions under which the ECC baseline out of block power limit can be applied to the unsynchronised operation. Meaning that unsynchronised operation could be allowed at national level in  specific cases where sufficient isolation between interferer and victim base stations exists </w:t>
      </w:r>
      <w:r w:rsidR="00E471F4">
        <w:t xml:space="preserve">(e.g. sufficient separation distance or adoption of low power indoor BSs) </w:t>
      </w:r>
      <w:r w:rsidRPr="003C66DD">
        <w:t xml:space="preserve">and </w:t>
      </w:r>
      <w:r w:rsidR="00E471F4">
        <w:t xml:space="preserve">in such cases </w:t>
      </w:r>
      <w:r w:rsidRPr="003C66DD">
        <w:t>the ECC baseline out of block power limit can be applied to the unsynchronised operation.</w:t>
      </w:r>
    </w:p>
    <w:p w:rsidR="00F048F7" w:rsidRPr="0001269E" w:rsidRDefault="00F048F7" w:rsidP="00E454D6">
      <w:r w:rsidRPr="003C66DD">
        <w:t>According to ECC Decision (11)06 (October 2018), in case of unsynchronised and semi-synchronised operation the EC restricted baseline limit</w:t>
      </w:r>
      <w:r w:rsidRPr="003C66DD">
        <w:rPr>
          <w:rStyle w:val="FootnoteReference"/>
        </w:rPr>
        <w:footnoteReference w:id="47"/>
      </w:r>
      <w:r w:rsidRPr="003C66DD">
        <w:t xml:space="preserve"> applies by default. In this case:</w:t>
      </w:r>
      <w:r w:rsidR="00E471F4">
        <w:t xml:space="preserve"> t</w:t>
      </w:r>
      <w:r w:rsidRPr="0001269E">
        <w:t>he interfering BS transmitter requires custom filters and guard band</w:t>
      </w:r>
      <w:r w:rsidR="00E471F4">
        <w:t>.</w:t>
      </w:r>
    </w:p>
    <w:p w:rsidR="00F048F7" w:rsidRPr="003C66DD" w:rsidRDefault="00F048F7" w:rsidP="00F048F7">
      <w:pPr>
        <w:rPr>
          <w:rStyle w:val="ECCParagraph"/>
        </w:rPr>
      </w:pPr>
      <w:r w:rsidRPr="003C66DD">
        <w:t>Operator-specific filters would likely be necessary to meet the ECC restricted baseline emissions limit. Based on currently available technology, it is assumed that it will be challenging to implement operator-specific filters cost effectively in AAS BSs. Therefore, this Report provides an analysis on whether and under which conditions the unsynchronised and semi-synchronised operating modes can be used when base stations implement the ECC baseline out of block power limits</w:t>
      </w:r>
      <w:r w:rsidRPr="003C66DD">
        <w:rPr>
          <w:rStyle w:val="FootnoteReference"/>
        </w:rPr>
        <w:footnoteReference w:id="48"/>
      </w:r>
      <w:r w:rsidRPr="003C66DD">
        <w:t xml:space="preserve">. </w:t>
      </w:r>
      <w:r w:rsidRPr="003C66DD">
        <w:rPr>
          <w:rStyle w:val="ECCParagraph"/>
        </w:rPr>
        <w:t xml:space="preserve">Here follows a concise summary for the main options that have been identified noting that more details are provided in the "Toolbox Section" (Section </w:t>
      </w:r>
      <w:r w:rsidRPr="003C66DD">
        <w:rPr>
          <w:rStyle w:val="ECCParagraph"/>
        </w:rPr>
        <w:fldChar w:fldCharType="begin"/>
      </w:r>
      <w:r w:rsidRPr="003C66DD">
        <w:rPr>
          <w:rStyle w:val="ECCParagraph"/>
        </w:rPr>
        <w:instrText xml:space="preserve"> REF _Ref525672186 \r \h  \* MERGEFORMAT </w:instrText>
      </w:r>
      <w:r w:rsidRPr="003C66DD">
        <w:rPr>
          <w:rStyle w:val="ECCParagraph"/>
        </w:rPr>
      </w:r>
      <w:r w:rsidRPr="003C66DD">
        <w:rPr>
          <w:rStyle w:val="ECCParagraph"/>
        </w:rPr>
        <w:fldChar w:fldCharType="separate"/>
      </w:r>
      <w:r w:rsidR="003E4243">
        <w:rPr>
          <w:rStyle w:val="ECCParagraph"/>
        </w:rPr>
        <w:t>5</w:t>
      </w:r>
      <w:r w:rsidRPr="003C66DD">
        <w:rPr>
          <w:rStyle w:val="ECCParagraph"/>
        </w:rPr>
        <w:fldChar w:fldCharType="end"/>
      </w:r>
      <w:r w:rsidRPr="003C66DD">
        <w:rPr>
          <w:rStyle w:val="ECCParagraph"/>
        </w:rPr>
        <w:t>).</w:t>
      </w:r>
    </w:p>
    <w:p w:rsidR="00F048F7" w:rsidRPr="003C66DD" w:rsidRDefault="00F048F7" w:rsidP="00F048F7">
      <w:r w:rsidRPr="003C66DD">
        <w:t xml:space="preserve">With respect to </w:t>
      </w:r>
      <w:r w:rsidRPr="00E454D6">
        <w:t>unsynchronised operation with the ECC baseline out of block power limit</w:t>
      </w:r>
      <w:r w:rsidRPr="003C66DD">
        <w:t>, the following options are identified:</w:t>
      </w:r>
    </w:p>
    <w:p w:rsidR="00F048F7" w:rsidRPr="003C66DD" w:rsidRDefault="00F048F7" w:rsidP="00F048F7">
      <w:pPr>
        <w:rPr>
          <w:rStyle w:val="Strong"/>
        </w:rPr>
      </w:pPr>
      <w:r w:rsidRPr="003C66DD">
        <w:rPr>
          <w:rStyle w:val="Strong"/>
        </w:rPr>
        <w:t>Unsynchronised Macro-cellular networks in the same area</w:t>
      </w:r>
    </w:p>
    <w:p w:rsidR="00F048F7" w:rsidRPr="003C66DD" w:rsidRDefault="00F048F7" w:rsidP="00F048F7">
      <w:pPr>
        <w:pStyle w:val="ECCBulletsLv1"/>
      </w:pPr>
      <w:r w:rsidRPr="003C66DD">
        <w:t>Without operator-specific filters, it may not be possible to rely on guard bands alone to enable unsynchronised operation between operators;</w:t>
      </w:r>
    </w:p>
    <w:p w:rsidR="00F048F7" w:rsidRPr="003C66DD" w:rsidRDefault="00F048F7" w:rsidP="00F048F7">
      <w:pPr>
        <w:pStyle w:val="ECCBulletsLv1"/>
      </w:pPr>
      <w:r w:rsidRPr="003C66DD">
        <w:rPr>
          <w:rStyle w:val="ECCHLbold"/>
        </w:rPr>
        <w:t>Separation distances</w:t>
      </w:r>
      <w:r w:rsidRPr="003C66DD">
        <w:t xml:space="preserve"> are therefore needed but a specific recommendation or single set of trigger values cannot be provided due to the dependency from various factors</w:t>
      </w:r>
      <w:r w:rsidRPr="003C66DD">
        <w:rPr>
          <w:rStyle w:val="ECCHLsuperscript"/>
        </w:rPr>
        <w:footnoteReference w:id="49"/>
      </w:r>
      <w:r w:rsidRPr="003C66DD">
        <w:t>. The studies show minimum distances required between unsynchronised Macro-cellular networks could be up to 60 km when co-channel operation and up to 14 km when operating in the adjacent</w:t>
      </w:r>
      <w:r w:rsidR="005A01F8">
        <w:t xml:space="preserve"> </w:t>
      </w:r>
      <w:r w:rsidRPr="003C66DD">
        <w:t>channel.</w:t>
      </w:r>
    </w:p>
    <w:p w:rsidR="00F048F7" w:rsidRPr="003C66DD" w:rsidRDefault="00F048F7" w:rsidP="00F048F7">
      <w:pPr>
        <w:rPr>
          <w:rStyle w:val="Strong"/>
        </w:rPr>
      </w:pPr>
      <w:r w:rsidRPr="003C66DD">
        <w:rPr>
          <w:rStyle w:val="Strong"/>
        </w:rPr>
        <w:t>Unsynchronised Micro BS networks and Macro-cellular networks in the same area</w:t>
      </w:r>
    </w:p>
    <w:p w:rsidR="00F048F7" w:rsidRPr="003C66DD" w:rsidRDefault="00F048F7" w:rsidP="00F048F7">
      <w:pPr>
        <w:pStyle w:val="ECCBulletsLv1"/>
      </w:pPr>
      <w:r w:rsidRPr="003C66DD">
        <w:t>The studies show that, in general, adjacent</w:t>
      </w:r>
      <w:r w:rsidR="005A01F8">
        <w:t xml:space="preserve"> </w:t>
      </w:r>
      <w:r w:rsidRPr="003C66DD">
        <w:t>channel unsynchronised operation of Macro-cellular networks and Micro BS networks might not be feasible in the same area. Separation distances have not been assessed in this Report.</w:t>
      </w:r>
    </w:p>
    <w:p w:rsidR="00F048F7" w:rsidRPr="003C66DD" w:rsidRDefault="00F048F7" w:rsidP="00F048F7">
      <w:pPr>
        <w:pStyle w:val="ECCBulletsLv1"/>
      </w:pPr>
      <w:r w:rsidRPr="003C66DD">
        <w:lastRenderedPageBreak/>
        <w:t>If there is no Macro-cellular network, adjacent</w:t>
      </w:r>
      <w:r w:rsidR="005A01F8">
        <w:t xml:space="preserve"> </w:t>
      </w:r>
      <w:r w:rsidRPr="003C66DD">
        <w:t>channel unsynchronised operation between two Micro BS networks might be feasible with careful planning avoiding line of sight between Micro BS.</w:t>
      </w:r>
    </w:p>
    <w:p w:rsidR="00F048F7" w:rsidRPr="003C66DD" w:rsidRDefault="00F048F7" w:rsidP="00F048F7">
      <w:pPr>
        <w:rPr>
          <w:rStyle w:val="Strong"/>
        </w:rPr>
      </w:pPr>
      <w:r w:rsidRPr="003C66DD">
        <w:rPr>
          <w:rStyle w:val="Strong"/>
        </w:rPr>
        <w:t xml:space="preserve">Unsynchronised Indoor BS networks and Macro-cellular networks in the same area </w:t>
      </w:r>
    </w:p>
    <w:p w:rsidR="00F048F7" w:rsidRPr="003C66DD" w:rsidRDefault="00F048F7" w:rsidP="00F048F7">
      <w:pPr>
        <w:pStyle w:val="ECCBulletsLv1"/>
      </w:pPr>
      <w:r w:rsidRPr="003C66DD">
        <w:t>Under specific assumptions in the adjacent channel case, unsynchronised operation should be possible with careful installation</w:t>
      </w:r>
      <w:r w:rsidRPr="003C66DD">
        <w:rPr>
          <w:rStyle w:val="ECCHLsuperscript"/>
        </w:rPr>
        <w:footnoteReference w:id="50"/>
      </w:r>
      <w:r w:rsidRPr="003C66DD">
        <w:t xml:space="preserve"> of the indoor BSs. </w:t>
      </w:r>
    </w:p>
    <w:p w:rsidR="00F048F7" w:rsidRPr="003C66DD" w:rsidRDefault="00F048F7" w:rsidP="00F048F7">
      <w:pPr>
        <w:pStyle w:val="ECCBulletsLv1"/>
      </w:pPr>
      <w:r w:rsidRPr="003C66DD">
        <w:t>Synchronised operation of indoor BS may be difficult in practice because of the challenges involved in distributing the common clock signal to indoor BS;</w:t>
      </w:r>
    </w:p>
    <w:p w:rsidR="00F048F7" w:rsidRPr="003C66DD" w:rsidRDefault="00F048F7" w:rsidP="00F048F7">
      <w:pPr>
        <w:pStyle w:val="ECCBulletsLv1"/>
      </w:pPr>
      <w:r w:rsidRPr="003C66DD">
        <w:t>In case of co-channel operation of Macro BSs and indoor BSs, the lack of out of block filtering on the Macro BS and on the indoor BS transmitters' sides will need to be considered.</w:t>
      </w:r>
    </w:p>
    <w:p w:rsidR="00F048F7" w:rsidRPr="003C66DD" w:rsidRDefault="00F048F7" w:rsidP="00F048F7">
      <w:r w:rsidRPr="003C66DD">
        <w:t xml:space="preserve">With respect to </w:t>
      </w:r>
      <w:r w:rsidRPr="003C66DD">
        <w:rPr>
          <w:rStyle w:val="ECCHLbold"/>
        </w:rPr>
        <w:t>semi-synchronised operation with the ECC baseline out of block power limit</w:t>
      </w:r>
      <w:r w:rsidRPr="003C66DD">
        <w:t>, it is useful to distinguish DL-to-UL and UL-to-DL modifications compared to the reference frame:</w:t>
      </w:r>
    </w:p>
    <w:p w:rsidR="00F048F7" w:rsidRPr="003C66DD" w:rsidRDefault="00F048F7" w:rsidP="00E454D6">
      <w:pPr>
        <w:pStyle w:val="ECCBulletsLv1"/>
      </w:pPr>
      <w:r w:rsidRPr="003C66DD">
        <w:rPr>
          <w:rStyle w:val="Strong"/>
        </w:rPr>
        <w:t>"DL to UL modifications"</w:t>
      </w:r>
      <w:r w:rsidRPr="003C66DD">
        <w:t>: the default DL transmission direction in the flexible part is modified into UL</w:t>
      </w:r>
      <w:r w:rsidR="009057DE">
        <w:t>:</w:t>
      </w:r>
    </w:p>
    <w:p w:rsidR="00F048F7" w:rsidRPr="003C66DD" w:rsidRDefault="00F048F7" w:rsidP="00E454D6">
      <w:pPr>
        <w:pStyle w:val="ECCBulletsLv2"/>
      </w:pPr>
      <w:r w:rsidRPr="003C66DD">
        <w:t>From BS-BS interference perspective, the network that modifies the default DL into UL will not interfere the other network while it will receive additional interference from the other network;</w:t>
      </w:r>
    </w:p>
    <w:p w:rsidR="00F048F7" w:rsidRPr="003C66DD" w:rsidRDefault="00F048F7" w:rsidP="00E454D6">
      <w:pPr>
        <w:pStyle w:val="ECCBulletsLv2"/>
      </w:pPr>
      <w:r w:rsidRPr="003C66DD">
        <w:t>In most circumstances, MS-MS interference will be negligible because terminals typically transmit intermittently and many will be mobile so any interference would be transient. It is expected that some 5G use cases will imply the deployment of MSs that are in fixed positions and close to each other</w:t>
      </w:r>
      <w:r w:rsidRPr="00E454D6">
        <w:rPr>
          <w:rStyle w:val="ECCHLsuperscript"/>
        </w:rPr>
        <w:footnoteReference w:id="51"/>
      </w:r>
      <w:r w:rsidRPr="003C66DD">
        <w:t xml:space="preserve">. No specific studies were performed on MS-MS interference. </w:t>
      </w:r>
      <w:r w:rsidRPr="007355D2">
        <w:t>Therefore, in case of MSs that are in fixed positions and close to each other, no conclusion can be derived</w:t>
      </w:r>
      <w:r w:rsidR="0001269E">
        <w:t>. In any case</w:t>
      </w:r>
      <w:r w:rsidR="00BC6A9D">
        <w:t>,</w:t>
      </w:r>
      <w:r w:rsidR="0001269E">
        <w:t xml:space="preserve"> MS RF requirements are handled by SDOs and associated harmonised standards.</w:t>
      </w:r>
    </w:p>
    <w:p w:rsidR="00F048F7" w:rsidRPr="003C66DD" w:rsidRDefault="00F048F7" w:rsidP="00E454D6">
      <w:pPr>
        <w:pStyle w:val="ECCBulletsLv1"/>
      </w:pPr>
      <w:r w:rsidRPr="003C66DD">
        <w:t>"</w:t>
      </w:r>
      <w:r w:rsidRPr="003C66DD">
        <w:rPr>
          <w:rStyle w:val="Strong"/>
        </w:rPr>
        <w:t>UL to DL modifications</w:t>
      </w:r>
      <w:r w:rsidRPr="003C66DD">
        <w:t>": the default UL transmission direction in the flexible part is modified into DL</w:t>
      </w:r>
      <w:r w:rsidR="009057DE">
        <w:t>:</w:t>
      </w:r>
    </w:p>
    <w:p w:rsidR="00F048F7" w:rsidRPr="003C66DD" w:rsidRDefault="00F048F7" w:rsidP="00E454D6">
      <w:pPr>
        <w:pStyle w:val="ECCBulletsLv2"/>
      </w:pPr>
      <w:r w:rsidRPr="003C66DD">
        <w:t>From BS-BS interference perspective, the network that modifies the default UL transmission direction into DL will interfere the other network while it will not receive additional interference from the other network;</w:t>
      </w:r>
    </w:p>
    <w:p w:rsidR="00F048F7" w:rsidRPr="003C66DD" w:rsidRDefault="00F048F7" w:rsidP="00E454D6">
      <w:pPr>
        <w:pStyle w:val="ECCBulletsLv2"/>
      </w:pPr>
      <w:r w:rsidRPr="003C66DD">
        <w:t>Coexistence is facilitated if semi-synchronised operation is applied to Micro and indoor BS but it could be technically challenging for indoor BS to be semi-synchronised with outdoor networks;</w:t>
      </w:r>
    </w:p>
    <w:p w:rsidR="00F048F7" w:rsidRPr="003C66DD" w:rsidRDefault="00F048F7" w:rsidP="00E454D6">
      <w:pPr>
        <w:pStyle w:val="ECCBulletsLv2"/>
      </w:pPr>
      <w:r w:rsidRPr="003C66DD">
        <w:t>Coexistence could be more challenging if semi-synchronised operation is applied to Macro BS before efficient interference cancellation algorithms have been developed and implemented.</w:t>
      </w:r>
    </w:p>
    <w:p w:rsidR="00F048F7" w:rsidRPr="003C66DD" w:rsidRDefault="00F048F7" w:rsidP="00F048F7">
      <w:r w:rsidRPr="003C66DD">
        <w:t>The actual coexistence feasibility for the different scenarios will depend on the specific circumstances and assumptions that can only be clarified at national level.</w:t>
      </w:r>
    </w:p>
    <w:p w:rsidR="00F048F7" w:rsidRPr="003C66DD" w:rsidRDefault="00F048F7" w:rsidP="00F048F7">
      <w:r w:rsidRPr="00E454D6">
        <w:rPr>
          <w:rStyle w:val="ECCHLbold"/>
        </w:rPr>
        <w:t>A g</w:t>
      </w:r>
      <w:r w:rsidRPr="003C66DD">
        <w:rPr>
          <w:rStyle w:val="ECCHLbold"/>
        </w:rPr>
        <w:t>eneral framework</w:t>
      </w:r>
      <w:r w:rsidRPr="003C66DD">
        <w:t xml:space="preserve"> could be defined at the national level by Administrations wishing to do so specifying:</w:t>
      </w:r>
    </w:p>
    <w:p w:rsidR="00F048F7" w:rsidRPr="003C66DD" w:rsidRDefault="00F048F7" w:rsidP="00F048F7">
      <w:pPr>
        <w:pStyle w:val="ECCBulletsLv1"/>
      </w:pPr>
      <w:r w:rsidRPr="003C66DD">
        <w:t>The technical parameters for synchronised operation, and for semi-synchronised operation if appropriate (including reference clock and reference frame structure);</w:t>
      </w:r>
    </w:p>
    <w:p w:rsidR="00F048F7" w:rsidRPr="003C66DD" w:rsidRDefault="00F048F7" w:rsidP="00F048F7">
      <w:pPr>
        <w:pStyle w:val="ECCBulletsLv1"/>
      </w:pPr>
      <w:r w:rsidRPr="003C66DD">
        <w:t>The scope of synchronised, semi-synchronised and unsynchronised operation in terms of geographical areas and type of cells (e.g. whether indoor cells may operate in unsynchronised operation, and in which scenarios downlink slots may be unilaterally converted to uplink slots).</w:t>
      </w:r>
    </w:p>
    <w:p w:rsidR="00F048F7" w:rsidRPr="003C66DD" w:rsidRDefault="00F048F7" w:rsidP="00F048F7">
      <w:r w:rsidRPr="003C66DD">
        <w:t xml:space="preserve">Administrations may facilitate the process to ensure fair and reasonable agreements. </w:t>
      </w:r>
    </w:p>
    <w:p w:rsidR="00F048F7" w:rsidRPr="003C66DD" w:rsidRDefault="00F048F7" w:rsidP="00F048F7">
      <w:r w:rsidRPr="003C66DD">
        <w:t>Administrations could establish mechanisms through which the parameters characterising the synchronisation framework are periodically updated. This process could be triggered by the Administrations or by the licensees.</w:t>
      </w:r>
    </w:p>
    <w:p w:rsidR="00F048F7" w:rsidRPr="003C66DD" w:rsidRDefault="00F048F7" w:rsidP="00F048F7">
      <w:r w:rsidRPr="003C66DD">
        <w:t xml:space="preserve">Administrations might want to consider consolidating similar systems together in specific portions of the 3400-3800 MHz band. Such measures will facilitate unsynchronised operation between 5G networks and </w:t>
      </w:r>
      <w:r w:rsidRPr="003C66DD">
        <w:lastRenderedPageBreak/>
        <w:t>existing MFCN networks by reducing the number of geographic and spectrum “boundaries” (see ECC Report 287</w:t>
      </w:r>
      <w:r w:rsidR="00213FA4">
        <w:t xml:space="preserve"> </w:t>
      </w:r>
      <w:r w:rsidR="00213FA4">
        <w:fldChar w:fldCharType="begin"/>
      </w:r>
      <w:r w:rsidR="00213FA4">
        <w:instrText xml:space="preserve"> REF _Ref1057274 \r \h </w:instrText>
      </w:r>
      <w:r w:rsidR="00213FA4">
        <w:fldChar w:fldCharType="separate"/>
      </w:r>
      <w:r w:rsidR="003E4243">
        <w:t>[9]</w:t>
      </w:r>
      <w:r w:rsidR="00213FA4">
        <w:fldChar w:fldCharType="end"/>
      </w:r>
      <w:r w:rsidRPr="003C66DD">
        <w:t>).</w:t>
      </w:r>
    </w:p>
    <w:p w:rsidR="00F048F7" w:rsidRPr="003C66DD" w:rsidRDefault="00F048F7" w:rsidP="00F048F7">
      <w:r w:rsidRPr="003C66DD">
        <w:rPr>
          <w:rStyle w:val="ECCHLbold"/>
        </w:rPr>
        <w:t>In the case of regional/local assignments</w:t>
      </w:r>
      <w:r w:rsidRPr="003C66DD">
        <w:t>, Administrations might consider defining stable borders and coexistence conditions at those borders. Such measures will facilitate unsynchronised operation between networks not in the same area.</w:t>
      </w:r>
    </w:p>
    <w:p w:rsidR="00F048F7" w:rsidRPr="003C66DD" w:rsidRDefault="00F048F7" w:rsidP="00F048F7">
      <w:bookmarkStart w:id="2911" w:name="_Toc527035432"/>
      <w:bookmarkStart w:id="2912" w:name="_Toc527035490"/>
      <w:bookmarkStart w:id="2913" w:name="_Toc527035828"/>
      <w:bookmarkStart w:id="2914" w:name="_Toc527035433"/>
      <w:bookmarkStart w:id="2915" w:name="_Toc527035491"/>
      <w:bookmarkStart w:id="2916" w:name="_Toc527035829"/>
      <w:bookmarkStart w:id="2917" w:name="_Toc527035434"/>
      <w:bookmarkStart w:id="2918" w:name="_Toc527035492"/>
      <w:bookmarkStart w:id="2919" w:name="_Toc527035830"/>
      <w:bookmarkStart w:id="2920" w:name="_Toc524492594"/>
      <w:bookmarkStart w:id="2921" w:name="_Toc524492786"/>
      <w:bookmarkStart w:id="2922" w:name="_Toc524492977"/>
      <w:bookmarkStart w:id="2923" w:name="_Toc524493168"/>
      <w:bookmarkStart w:id="2924" w:name="_Toc524493359"/>
      <w:bookmarkStart w:id="2925" w:name="_Toc524493550"/>
      <w:bookmarkStart w:id="2926" w:name="_Toc524494500"/>
      <w:bookmarkStart w:id="2927" w:name="_Toc524494691"/>
      <w:bookmarkStart w:id="2928" w:name="_Toc524494882"/>
      <w:bookmarkStart w:id="2929" w:name="_Toc524495072"/>
      <w:bookmarkStart w:id="2930" w:name="_Toc524498011"/>
      <w:bookmarkStart w:id="2931" w:name="_Toc524519448"/>
      <w:bookmarkStart w:id="2932" w:name="_Toc524520071"/>
      <w:bookmarkStart w:id="2933" w:name="_Toc525016556"/>
      <w:bookmarkStart w:id="2934" w:name="_Toc525016698"/>
      <w:bookmarkStart w:id="2935" w:name="_Toc525016840"/>
      <w:bookmarkStart w:id="2936" w:name="_Toc525016984"/>
      <w:bookmarkStart w:id="2937" w:name="_Toc525017127"/>
      <w:bookmarkStart w:id="2938" w:name="_Toc525026363"/>
      <w:bookmarkStart w:id="2939" w:name="_Toc525026545"/>
      <w:bookmarkStart w:id="2940" w:name="_Toc525034511"/>
      <w:bookmarkStart w:id="2941" w:name="_Toc525564197"/>
      <w:bookmarkStart w:id="2942" w:name="_Toc525564362"/>
      <w:bookmarkStart w:id="2943" w:name="_Toc525564526"/>
      <w:bookmarkStart w:id="2944" w:name="_Toc525564690"/>
      <w:bookmarkStart w:id="2945" w:name="_Toc525564854"/>
      <w:bookmarkStart w:id="2946" w:name="_Toc525565018"/>
      <w:bookmarkStart w:id="2947" w:name="_Toc525565182"/>
      <w:bookmarkStart w:id="2948" w:name="_Toc525565347"/>
      <w:bookmarkStart w:id="2949" w:name="_Toc525565594"/>
      <w:bookmarkStart w:id="2950" w:name="_Toc525565757"/>
      <w:bookmarkStart w:id="2951" w:name="_Toc525565921"/>
      <w:bookmarkStart w:id="2952" w:name="_Toc525572243"/>
      <w:bookmarkStart w:id="2953" w:name="_Toc525592492"/>
      <w:bookmarkStart w:id="2954" w:name="_Toc525623934"/>
      <w:bookmarkStart w:id="2955" w:name="_Toc525627654"/>
      <w:bookmarkStart w:id="2956" w:name="_Toc525671607"/>
      <w:bookmarkStart w:id="2957" w:name="_Toc525672142"/>
      <w:bookmarkStart w:id="2958" w:name="_Toc525683493"/>
      <w:bookmarkStart w:id="2959" w:name="_Toc525683663"/>
      <w:bookmarkStart w:id="2960" w:name="_Toc525687678"/>
      <w:bookmarkStart w:id="2961" w:name="_Toc525725248"/>
      <w:bookmarkStart w:id="2962" w:name="_Toc525727816"/>
      <w:bookmarkStart w:id="2963" w:name="_Toc525728938"/>
      <w:bookmarkStart w:id="2964" w:name="_Toc525730118"/>
      <w:bookmarkStart w:id="2965" w:name="_Toc525730284"/>
      <w:bookmarkStart w:id="2966" w:name="_Toc525731179"/>
      <w:bookmarkStart w:id="2967" w:name="_Toc525731714"/>
      <w:bookmarkStart w:id="2968" w:name="_Toc525733530"/>
      <w:bookmarkStart w:id="2969" w:name="_Toc525735578"/>
      <w:bookmarkStart w:id="2970" w:name="_Toc525735791"/>
      <w:bookmarkStart w:id="2971" w:name="_Toc525735959"/>
      <w:bookmarkStart w:id="2972" w:name="_Toc525737378"/>
      <w:bookmarkStart w:id="2973" w:name="_Toc524492595"/>
      <w:bookmarkStart w:id="2974" w:name="_Toc524492787"/>
      <w:bookmarkStart w:id="2975" w:name="_Toc524492978"/>
      <w:bookmarkStart w:id="2976" w:name="_Toc524493169"/>
      <w:bookmarkStart w:id="2977" w:name="_Toc524493360"/>
      <w:bookmarkStart w:id="2978" w:name="_Toc524493551"/>
      <w:bookmarkStart w:id="2979" w:name="_Toc524494501"/>
      <w:bookmarkStart w:id="2980" w:name="_Toc524494692"/>
      <w:bookmarkStart w:id="2981" w:name="_Toc524494883"/>
      <w:bookmarkStart w:id="2982" w:name="_Toc524495073"/>
      <w:bookmarkStart w:id="2983" w:name="_Toc524498012"/>
      <w:bookmarkStart w:id="2984" w:name="_Toc524519122"/>
      <w:bookmarkStart w:id="2985" w:name="_Toc524519449"/>
      <w:bookmarkStart w:id="2986" w:name="_Toc524520072"/>
      <w:bookmarkStart w:id="2987" w:name="_Toc525016557"/>
      <w:bookmarkStart w:id="2988" w:name="_Toc525016699"/>
      <w:bookmarkStart w:id="2989" w:name="_Toc525016841"/>
      <w:bookmarkStart w:id="2990" w:name="_Toc525016985"/>
      <w:bookmarkStart w:id="2991" w:name="_Toc525017128"/>
      <w:bookmarkStart w:id="2992" w:name="_Toc525026364"/>
      <w:bookmarkStart w:id="2993" w:name="_Toc525026546"/>
      <w:bookmarkStart w:id="2994" w:name="_Toc525034512"/>
      <w:bookmarkStart w:id="2995" w:name="_Toc525564198"/>
      <w:bookmarkStart w:id="2996" w:name="_Toc525564363"/>
      <w:bookmarkStart w:id="2997" w:name="_Toc525564527"/>
      <w:bookmarkStart w:id="2998" w:name="_Toc525564691"/>
      <w:bookmarkStart w:id="2999" w:name="_Toc525564855"/>
      <w:bookmarkStart w:id="3000" w:name="_Toc525565019"/>
      <w:bookmarkStart w:id="3001" w:name="_Toc525565183"/>
      <w:bookmarkStart w:id="3002" w:name="_Toc525565348"/>
      <w:bookmarkStart w:id="3003" w:name="_Toc525565595"/>
      <w:bookmarkStart w:id="3004" w:name="_Toc525565758"/>
      <w:bookmarkStart w:id="3005" w:name="_Toc525565922"/>
      <w:bookmarkStart w:id="3006" w:name="_Toc525572244"/>
      <w:bookmarkStart w:id="3007" w:name="_Toc525592493"/>
      <w:bookmarkStart w:id="3008" w:name="_Toc525623935"/>
      <w:bookmarkStart w:id="3009" w:name="_Toc525627655"/>
      <w:bookmarkStart w:id="3010" w:name="_Toc525671608"/>
      <w:bookmarkStart w:id="3011" w:name="_Toc525672143"/>
      <w:bookmarkStart w:id="3012" w:name="_Toc525683494"/>
      <w:bookmarkStart w:id="3013" w:name="_Toc525683664"/>
      <w:bookmarkStart w:id="3014" w:name="_Toc525687679"/>
      <w:bookmarkStart w:id="3015" w:name="_Toc525725249"/>
      <w:bookmarkStart w:id="3016" w:name="_Toc525727817"/>
      <w:bookmarkStart w:id="3017" w:name="_Toc525728939"/>
      <w:bookmarkStart w:id="3018" w:name="_Toc525730119"/>
      <w:bookmarkStart w:id="3019" w:name="_Toc525730285"/>
      <w:bookmarkStart w:id="3020" w:name="_Toc525731180"/>
      <w:bookmarkStart w:id="3021" w:name="_Toc525731715"/>
      <w:bookmarkStart w:id="3022" w:name="_Toc525733531"/>
      <w:bookmarkStart w:id="3023" w:name="_Toc525735579"/>
      <w:bookmarkStart w:id="3024" w:name="_Toc525735792"/>
      <w:bookmarkStart w:id="3025" w:name="_Toc525735960"/>
      <w:bookmarkStart w:id="3026" w:name="_Toc525737379"/>
      <w:bookmarkStart w:id="3027" w:name="_Toc524492597"/>
      <w:bookmarkStart w:id="3028" w:name="_Toc524492789"/>
      <w:bookmarkStart w:id="3029" w:name="_Toc524492980"/>
      <w:bookmarkStart w:id="3030" w:name="_Toc524493171"/>
      <w:bookmarkStart w:id="3031" w:name="_Toc524493362"/>
      <w:bookmarkStart w:id="3032" w:name="_Toc524493553"/>
      <w:bookmarkStart w:id="3033" w:name="_Toc524494503"/>
      <w:bookmarkStart w:id="3034" w:name="_Toc524494694"/>
      <w:bookmarkStart w:id="3035" w:name="_Toc524494885"/>
      <w:bookmarkStart w:id="3036" w:name="_Toc524495075"/>
      <w:bookmarkStart w:id="3037" w:name="_Toc524498014"/>
      <w:bookmarkStart w:id="3038" w:name="_Toc524519124"/>
      <w:bookmarkStart w:id="3039" w:name="_Toc524519451"/>
      <w:bookmarkStart w:id="3040" w:name="_Toc524520074"/>
      <w:bookmarkStart w:id="3041" w:name="_Toc525016559"/>
      <w:bookmarkStart w:id="3042" w:name="_Toc525016701"/>
      <w:bookmarkStart w:id="3043" w:name="_Toc525016843"/>
      <w:bookmarkStart w:id="3044" w:name="_Toc525016987"/>
      <w:bookmarkStart w:id="3045" w:name="_Toc525017130"/>
      <w:bookmarkStart w:id="3046" w:name="_Toc525026366"/>
      <w:bookmarkStart w:id="3047" w:name="_Toc525026548"/>
      <w:bookmarkStart w:id="3048" w:name="_Toc525034514"/>
      <w:bookmarkStart w:id="3049" w:name="_Toc525564200"/>
      <w:bookmarkStart w:id="3050" w:name="_Toc525564365"/>
      <w:bookmarkStart w:id="3051" w:name="_Toc525564529"/>
      <w:bookmarkStart w:id="3052" w:name="_Toc525564693"/>
      <w:bookmarkStart w:id="3053" w:name="_Toc525564857"/>
      <w:bookmarkStart w:id="3054" w:name="_Toc525565021"/>
      <w:bookmarkStart w:id="3055" w:name="_Toc525565185"/>
      <w:bookmarkStart w:id="3056" w:name="_Toc525565350"/>
      <w:bookmarkStart w:id="3057" w:name="_Toc525565597"/>
      <w:bookmarkStart w:id="3058" w:name="_Toc525565760"/>
      <w:bookmarkStart w:id="3059" w:name="_Toc525565924"/>
      <w:bookmarkStart w:id="3060" w:name="_Toc525572246"/>
      <w:bookmarkStart w:id="3061" w:name="_Toc525592495"/>
      <w:bookmarkStart w:id="3062" w:name="_Toc525623937"/>
      <w:bookmarkStart w:id="3063" w:name="_Toc525627657"/>
      <w:bookmarkStart w:id="3064" w:name="_Toc525671610"/>
      <w:bookmarkStart w:id="3065" w:name="_Toc525672145"/>
      <w:bookmarkStart w:id="3066" w:name="_Toc525683496"/>
      <w:bookmarkStart w:id="3067" w:name="_Toc525683666"/>
      <w:bookmarkStart w:id="3068" w:name="_Toc525687681"/>
      <w:bookmarkStart w:id="3069" w:name="_Toc525725251"/>
      <w:bookmarkStart w:id="3070" w:name="_Toc525727819"/>
      <w:bookmarkStart w:id="3071" w:name="_Toc525728941"/>
      <w:bookmarkStart w:id="3072" w:name="_Toc525730121"/>
      <w:bookmarkStart w:id="3073" w:name="_Toc525730287"/>
      <w:bookmarkStart w:id="3074" w:name="_Toc525731182"/>
      <w:bookmarkStart w:id="3075" w:name="_Toc525731717"/>
      <w:bookmarkStart w:id="3076" w:name="_Toc525733533"/>
      <w:bookmarkStart w:id="3077" w:name="_Toc525735581"/>
      <w:bookmarkStart w:id="3078" w:name="_Toc525735794"/>
      <w:bookmarkStart w:id="3079" w:name="_Toc525735962"/>
      <w:bookmarkStart w:id="3080" w:name="_Toc525737381"/>
      <w:bookmarkStart w:id="3081" w:name="_Toc524492598"/>
      <w:bookmarkStart w:id="3082" w:name="_Toc524492790"/>
      <w:bookmarkStart w:id="3083" w:name="_Toc524492981"/>
      <w:bookmarkStart w:id="3084" w:name="_Toc524493172"/>
      <w:bookmarkStart w:id="3085" w:name="_Toc524493363"/>
      <w:bookmarkStart w:id="3086" w:name="_Toc524493554"/>
      <w:bookmarkStart w:id="3087" w:name="_Toc524494504"/>
      <w:bookmarkStart w:id="3088" w:name="_Toc524494695"/>
      <w:bookmarkStart w:id="3089" w:name="_Toc524494886"/>
      <w:bookmarkStart w:id="3090" w:name="_Toc524495076"/>
      <w:bookmarkStart w:id="3091" w:name="_Toc524498015"/>
      <w:bookmarkStart w:id="3092" w:name="_Toc524519125"/>
      <w:bookmarkStart w:id="3093" w:name="_Toc524519452"/>
      <w:bookmarkStart w:id="3094" w:name="_Toc524520075"/>
      <w:bookmarkStart w:id="3095" w:name="_Toc525016560"/>
      <w:bookmarkStart w:id="3096" w:name="_Toc525016702"/>
      <w:bookmarkStart w:id="3097" w:name="_Toc525016844"/>
      <w:bookmarkStart w:id="3098" w:name="_Toc525016988"/>
      <w:bookmarkStart w:id="3099" w:name="_Toc525017131"/>
      <w:bookmarkStart w:id="3100" w:name="_Toc525026367"/>
      <w:bookmarkStart w:id="3101" w:name="_Toc525026549"/>
      <w:bookmarkStart w:id="3102" w:name="_Toc525034515"/>
      <w:bookmarkStart w:id="3103" w:name="_Toc525564201"/>
      <w:bookmarkStart w:id="3104" w:name="_Toc525564366"/>
      <w:bookmarkStart w:id="3105" w:name="_Toc525564530"/>
      <w:bookmarkStart w:id="3106" w:name="_Toc525564694"/>
      <w:bookmarkStart w:id="3107" w:name="_Toc525564858"/>
      <w:bookmarkStart w:id="3108" w:name="_Toc525565022"/>
      <w:bookmarkStart w:id="3109" w:name="_Toc525565186"/>
      <w:bookmarkStart w:id="3110" w:name="_Toc525565351"/>
      <w:bookmarkStart w:id="3111" w:name="_Toc525565598"/>
      <w:bookmarkStart w:id="3112" w:name="_Toc525565761"/>
      <w:bookmarkStart w:id="3113" w:name="_Toc525565925"/>
      <w:bookmarkStart w:id="3114" w:name="_Toc525572247"/>
      <w:bookmarkStart w:id="3115" w:name="_Toc525592496"/>
      <w:bookmarkStart w:id="3116" w:name="_Toc525623938"/>
      <w:bookmarkStart w:id="3117" w:name="_Toc525627658"/>
      <w:bookmarkStart w:id="3118" w:name="_Toc525671611"/>
      <w:bookmarkStart w:id="3119" w:name="_Toc525672146"/>
      <w:bookmarkStart w:id="3120" w:name="_Toc525683497"/>
      <w:bookmarkStart w:id="3121" w:name="_Toc525683667"/>
      <w:bookmarkStart w:id="3122" w:name="_Toc525687682"/>
      <w:bookmarkStart w:id="3123" w:name="_Toc525725252"/>
      <w:bookmarkStart w:id="3124" w:name="_Toc525727820"/>
      <w:bookmarkStart w:id="3125" w:name="_Toc525728942"/>
      <w:bookmarkStart w:id="3126" w:name="_Toc525730122"/>
      <w:bookmarkStart w:id="3127" w:name="_Toc525730288"/>
      <w:bookmarkStart w:id="3128" w:name="_Toc525731183"/>
      <w:bookmarkStart w:id="3129" w:name="_Toc525731718"/>
      <w:bookmarkStart w:id="3130" w:name="_Toc525733534"/>
      <w:bookmarkStart w:id="3131" w:name="_Toc525735582"/>
      <w:bookmarkStart w:id="3132" w:name="_Toc525735795"/>
      <w:bookmarkStart w:id="3133" w:name="_Toc525735963"/>
      <w:bookmarkStart w:id="3134" w:name="_Toc525737382"/>
      <w:bookmarkStart w:id="3135" w:name="_Toc524492599"/>
      <w:bookmarkStart w:id="3136" w:name="_Toc524492791"/>
      <w:bookmarkStart w:id="3137" w:name="_Toc524492982"/>
      <w:bookmarkStart w:id="3138" w:name="_Toc524493173"/>
      <w:bookmarkStart w:id="3139" w:name="_Toc524493364"/>
      <w:bookmarkStart w:id="3140" w:name="_Toc524493555"/>
      <w:bookmarkStart w:id="3141" w:name="_Toc524494505"/>
      <w:bookmarkStart w:id="3142" w:name="_Toc524494696"/>
      <w:bookmarkStart w:id="3143" w:name="_Toc524494887"/>
      <w:bookmarkStart w:id="3144" w:name="_Toc524495077"/>
      <w:bookmarkStart w:id="3145" w:name="_Toc524498016"/>
      <w:bookmarkStart w:id="3146" w:name="_Toc524519126"/>
      <w:bookmarkStart w:id="3147" w:name="_Toc524519453"/>
      <w:bookmarkStart w:id="3148" w:name="_Toc524520076"/>
      <w:bookmarkStart w:id="3149" w:name="_Toc525016561"/>
      <w:bookmarkStart w:id="3150" w:name="_Toc525016703"/>
      <w:bookmarkStart w:id="3151" w:name="_Toc525016845"/>
      <w:bookmarkStart w:id="3152" w:name="_Toc525016989"/>
      <w:bookmarkStart w:id="3153" w:name="_Toc525017132"/>
      <w:bookmarkStart w:id="3154" w:name="_Toc525026368"/>
      <w:bookmarkStart w:id="3155" w:name="_Toc525026550"/>
      <w:bookmarkStart w:id="3156" w:name="_Toc525034516"/>
      <w:bookmarkStart w:id="3157" w:name="_Toc525564202"/>
      <w:bookmarkStart w:id="3158" w:name="_Toc525564367"/>
      <w:bookmarkStart w:id="3159" w:name="_Toc525564531"/>
      <w:bookmarkStart w:id="3160" w:name="_Toc525564695"/>
      <w:bookmarkStart w:id="3161" w:name="_Toc525564859"/>
      <w:bookmarkStart w:id="3162" w:name="_Toc525565023"/>
      <w:bookmarkStart w:id="3163" w:name="_Toc525565187"/>
      <w:bookmarkStart w:id="3164" w:name="_Toc525565352"/>
      <w:bookmarkStart w:id="3165" w:name="_Toc525565599"/>
      <w:bookmarkStart w:id="3166" w:name="_Toc525565762"/>
      <w:bookmarkStart w:id="3167" w:name="_Toc525565926"/>
      <w:bookmarkStart w:id="3168" w:name="_Toc525572248"/>
      <w:bookmarkStart w:id="3169" w:name="_Toc525592497"/>
      <w:bookmarkStart w:id="3170" w:name="_Toc525623939"/>
      <w:bookmarkStart w:id="3171" w:name="_Toc525627659"/>
      <w:bookmarkStart w:id="3172" w:name="_Toc525671612"/>
      <w:bookmarkStart w:id="3173" w:name="_Toc525672147"/>
      <w:bookmarkStart w:id="3174" w:name="_Toc525683498"/>
      <w:bookmarkStart w:id="3175" w:name="_Toc525683668"/>
      <w:bookmarkStart w:id="3176" w:name="_Toc525687683"/>
      <w:bookmarkStart w:id="3177" w:name="_Toc525725253"/>
      <w:bookmarkStart w:id="3178" w:name="_Toc525727821"/>
      <w:bookmarkStart w:id="3179" w:name="_Toc525728943"/>
      <w:bookmarkStart w:id="3180" w:name="_Toc525730123"/>
      <w:bookmarkStart w:id="3181" w:name="_Toc525730289"/>
      <w:bookmarkStart w:id="3182" w:name="_Toc525731184"/>
      <w:bookmarkStart w:id="3183" w:name="_Toc525731719"/>
      <w:bookmarkStart w:id="3184" w:name="_Toc525733535"/>
      <w:bookmarkStart w:id="3185" w:name="_Toc525735583"/>
      <w:bookmarkStart w:id="3186" w:name="_Toc525735796"/>
      <w:bookmarkStart w:id="3187" w:name="_Toc525735964"/>
      <w:bookmarkStart w:id="3188" w:name="_Toc525737383"/>
      <w:bookmarkStart w:id="3189" w:name="_Toc524492600"/>
      <w:bookmarkStart w:id="3190" w:name="_Toc524492792"/>
      <w:bookmarkStart w:id="3191" w:name="_Toc524492983"/>
      <w:bookmarkStart w:id="3192" w:name="_Toc524493174"/>
      <w:bookmarkStart w:id="3193" w:name="_Toc524493365"/>
      <w:bookmarkStart w:id="3194" w:name="_Toc524493556"/>
      <w:bookmarkStart w:id="3195" w:name="_Toc524494506"/>
      <w:bookmarkStart w:id="3196" w:name="_Toc524494697"/>
      <w:bookmarkStart w:id="3197" w:name="_Toc524494888"/>
      <w:bookmarkStart w:id="3198" w:name="_Toc524495078"/>
      <w:bookmarkStart w:id="3199" w:name="_Toc524498017"/>
      <w:bookmarkStart w:id="3200" w:name="_Toc524519127"/>
      <w:bookmarkStart w:id="3201" w:name="_Toc524519454"/>
      <w:bookmarkStart w:id="3202" w:name="_Toc524520077"/>
      <w:bookmarkStart w:id="3203" w:name="_Toc525016562"/>
      <w:bookmarkStart w:id="3204" w:name="_Toc525016704"/>
      <w:bookmarkStart w:id="3205" w:name="_Toc525016846"/>
      <w:bookmarkStart w:id="3206" w:name="_Toc525016990"/>
      <w:bookmarkStart w:id="3207" w:name="_Toc525017133"/>
      <w:bookmarkStart w:id="3208" w:name="_Toc525026369"/>
      <w:bookmarkStart w:id="3209" w:name="_Toc525026551"/>
      <w:bookmarkStart w:id="3210" w:name="_Toc525034517"/>
      <w:bookmarkStart w:id="3211" w:name="_Toc525564203"/>
      <w:bookmarkStart w:id="3212" w:name="_Toc525564368"/>
      <w:bookmarkStart w:id="3213" w:name="_Toc525564532"/>
      <w:bookmarkStart w:id="3214" w:name="_Toc525564696"/>
      <w:bookmarkStart w:id="3215" w:name="_Toc525564860"/>
      <w:bookmarkStart w:id="3216" w:name="_Toc525565024"/>
      <w:bookmarkStart w:id="3217" w:name="_Toc525565188"/>
      <w:bookmarkStart w:id="3218" w:name="_Toc525565353"/>
      <w:bookmarkStart w:id="3219" w:name="_Toc525565600"/>
      <w:bookmarkStart w:id="3220" w:name="_Toc525565763"/>
      <w:bookmarkStart w:id="3221" w:name="_Toc525565927"/>
      <w:bookmarkStart w:id="3222" w:name="_Toc525572249"/>
      <w:bookmarkStart w:id="3223" w:name="_Toc525592498"/>
      <w:bookmarkStart w:id="3224" w:name="_Toc525623940"/>
      <w:bookmarkStart w:id="3225" w:name="_Toc525627660"/>
      <w:bookmarkStart w:id="3226" w:name="_Toc525671613"/>
      <w:bookmarkStart w:id="3227" w:name="_Toc525672148"/>
      <w:bookmarkStart w:id="3228" w:name="_Toc525683499"/>
      <w:bookmarkStart w:id="3229" w:name="_Toc525683669"/>
      <w:bookmarkStart w:id="3230" w:name="_Toc525687684"/>
      <w:bookmarkStart w:id="3231" w:name="_Toc525725254"/>
      <w:bookmarkStart w:id="3232" w:name="_Toc525727822"/>
      <w:bookmarkStart w:id="3233" w:name="_Toc525728944"/>
      <w:bookmarkStart w:id="3234" w:name="_Toc525730124"/>
      <w:bookmarkStart w:id="3235" w:name="_Toc525730290"/>
      <w:bookmarkStart w:id="3236" w:name="_Toc525731185"/>
      <w:bookmarkStart w:id="3237" w:name="_Toc525731720"/>
      <w:bookmarkStart w:id="3238" w:name="_Toc525733536"/>
      <w:bookmarkStart w:id="3239" w:name="_Toc525735584"/>
      <w:bookmarkStart w:id="3240" w:name="_Toc525735797"/>
      <w:bookmarkStart w:id="3241" w:name="_Toc525735965"/>
      <w:bookmarkStart w:id="3242" w:name="_Toc525737384"/>
      <w:bookmarkStart w:id="3243" w:name="_Toc524492601"/>
      <w:bookmarkStart w:id="3244" w:name="_Toc524492793"/>
      <w:bookmarkStart w:id="3245" w:name="_Toc524492984"/>
      <w:bookmarkStart w:id="3246" w:name="_Toc524493175"/>
      <w:bookmarkStart w:id="3247" w:name="_Toc524493366"/>
      <w:bookmarkStart w:id="3248" w:name="_Toc524493557"/>
      <w:bookmarkStart w:id="3249" w:name="_Toc524494507"/>
      <w:bookmarkStart w:id="3250" w:name="_Toc524494698"/>
      <w:bookmarkStart w:id="3251" w:name="_Toc524494889"/>
      <w:bookmarkStart w:id="3252" w:name="_Toc524495079"/>
      <w:bookmarkStart w:id="3253" w:name="_Toc524498018"/>
      <w:bookmarkStart w:id="3254" w:name="_Toc524519128"/>
      <w:bookmarkStart w:id="3255" w:name="_Toc524519455"/>
      <w:bookmarkStart w:id="3256" w:name="_Toc524520078"/>
      <w:bookmarkStart w:id="3257" w:name="_Toc525016563"/>
      <w:bookmarkStart w:id="3258" w:name="_Toc525016705"/>
      <w:bookmarkStart w:id="3259" w:name="_Toc525016847"/>
      <w:bookmarkStart w:id="3260" w:name="_Toc525016991"/>
      <w:bookmarkStart w:id="3261" w:name="_Toc525017134"/>
      <w:bookmarkStart w:id="3262" w:name="_Toc525026370"/>
      <w:bookmarkStart w:id="3263" w:name="_Toc525026552"/>
      <w:bookmarkStart w:id="3264" w:name="_Toc525034518"/>
      <w:bookmarkStart w:id="3265" w:name="_Toc525564204"/>
      <w:bookmarkStart w:id="3266" w:name="_Toc525564369"/>
      <w:bookmarkStart w:id="3267" w:name="_Toc525564533"/>
      <w:bookmarkStart w:id="3268" w:name="_Toc525564697"/>
      <w:bookmarkStart w:id="3269" w:name="_Toc525564861"/>
      <w:bookmarkStart w:id="3270" w:name="_Toc525565025"/>
      <w:bookmarkStart w:id="3271" w:name="_Toc525565189"/>
      <w:bookmarkStart w:id="3272" w:name="_Toc525565354"/>
      <w:bookmarkStart w:id="3273" w:name="_Toc525565601"/>
      <w:bookmarkStart w:id="3274" w:name="_Toc525565764"/>
      <w:bookmarkStart w:id="3275" w:name="_Toc525565928"/>
      <w:bookmarkStart w:id="3276" w:name="_Toc525572250"/>
      <w:bookmarkStart w:id="3277" w:name="_Toc525592499"/>
      <w:bookmarkStart w:id="3278" w:name="_Toc525623941"/>
      <w:bookmarkStart w:id="3279" w:name="_Toc525627661"/>
      <w:bookmarkStart w:id="3280" w:name="_Toc525671614"/>
      <w:bookmarkStart w:id="3281" w:name="_Toc525672149"/>
      <w:bookmarkStart w:id="3282" w:name="_Toc525683500"/>
      <w:bookmarkStart w:id="3283" w:name="_Toc525683670"/>
      <w:bookmarkStart w:id="3284" w:name="_Toc525687685"/>
      <w:bookmarkStart w:id="3285" w:name="_Toc525725255"/>
      <w:bookmarkStart w:id="3286" w:name="_Toc525727823"/>
      <w:bookmarkStart w:id="3287" w:name="_Toc525728945"/>
      <w:bookmarkStart w:id="3288" w:name="_Toc525730125"/>
      <w:bookmarkStart w:id="3289" w:name="_Toc525730291"/>
      <w:bookmarkStart w:id="3290" w:name="_Toc525731186"/>
      <w:bookmarkStart w:id="3291" w:name="_Toc525731721"/>
      <w:bookmarkStart w:id="3292" w:name="_Toc525733537"/>
      <w:bookmarkStart w:id="3293" w:name="_Toc525735585"/>
      <w:bookmarkStart w:id="3294" w:name="_Toc525735798"/>
      <w:bookmarkStart w:id="3295" w:name="_Toc525735966"/>
      <w:bookmarkStart w:id="3296" w:name="_Toc525737385"/>
      <w:bookmarkStart w:id="3297" w:name="_Toc524492602"/>
      <w:bookmarkStart w:id="3298" w:name="_Toc524492794"/>
      <w:bookmarkStart w:id="3299" w:name="_Toc524492985"/>
      <w:bookmarkStart w:id="3300" w:name="_Toc524493176"/>
      <w:bookmarkStart w:id="3301" w:name="_Toc524493367"/>
      <w:bookmarkStart w:id="3302" w:name="_Toc524493558"/>
      <w:bookmarkStart w:id="3303" w:name="_Toc524494508"/>
      <w:bookmarkStart w:id="3304" w:name="_Toc524494699"/>
      <w:bookmarkStart w:id="3305" w:name="_Toc524494890"/>
      <w:bookmarkStart w:id="3306" w:name="_Toc524495080"/>
      <w:bookmarkStart w:id="3307" w:name="_Toc524498019"/>
      <w:bookmarkStart w:id="3308" w:name="_Toc524519129"/>
      <w:bookmarkStart w:id="3309" w:name="_Toc524519456"/>
      <w:bookmarkStart w:id="3310" w:name="_Toc524520079"/>
      <w:bookmarkStart w:id="3311" w:name="_Toc525016564"/>
      <w:bookmarkStart w:id="3312" w:name="_Toc525016706"/>
      <w:bookmarkStart w:id="3313" w:name="_Toc525016848"/>
      <w:bookmarkStart w:id="3314" w:name="_Toc525016992"/>
      <w:bookmarkStart w:id="3315" w:name="_Toc525017135"/>
      <w:bookmarkStart w:id="3316" w:name="_Toc525026371"/>
      <w:bookmarkStart w:id="3317" w:name="_Toc525026553"/>
      <w:bookmarkStart w:id="3318" w:name="_Toc525034519"/>
      <w:bookmarkStart w:id="3319" w:name="_Toc525564205"/>
      <w:bookmarkStart w:id="3320" w:name="_Toc525564370"/>
      <w:bookmarkStart w:id="3321" w:name="_Toc525564534"/>
      <w:bookmarkStart w:id="3322" w:name="_Toc525564698"/>
      <w:bookmarkStart w:id="3323" w:name="_Toc525564862"/>
      <w:bookmarkStart w:id="3324" w:name="_Toc525565026"/>
      <w:bookmarkStart w:id="3325" w:name="_Toc525565190"/>
      <w:bookmarkStart w:id="3326" w:name="_Toc525565355"/>
      <w:bookmarkStart w:id="3327" w:name="_Toc525565602"/>
      <w:bookmarkStart w:id="3328" w:name="_Toc525565765"/>
      <w:bookmarkStart w:id="3329" w:name="_Toc525565929"/>
      <w:bookmarkStart w:id="3330" w:name="_Toc525572251"/>
      <w:bookmarkStart w:id="3331" w:name="_Toc525592500"/>
      <w:bookmarkStart w:id="3332" w:name="_Toc525623942"/>
      <w:bookmarkStart w:id="3333" w:name="_Toc525627662"/>
      <w:bookmarkStart w:id="3334" w:name="_Toc525671615"/>
      <w:bookmarkStart w:id="3335" w:name="_Toc525672150"/>
      <w:bookmarkStart w:id="3336" w:name="_Toc525683501"/>
      <w:bookmarkStart w:id="3337" w:name="_Toc525683671"/>
      <w:bookmarkStart w:id="3338" w:name="_Toc525687686"/>
      <w:bookmarkStart w:id="3339" w:name="_Toc525725256"/>
      <w:bookmarkStart w:id="3340" w:name="_Toc525727824"/>
      <w:bookmarkStart w:id="3341" w:name="_Toc525728946"/>
      <w:bookmarkStart w:id="3342" w:name="_Toc525730126"/>
      <w:bookmarkStart w:id="3343" w:name="_Toc525730292"/>
      <w:bookmarkStart w:id="3344" w:name="_Toc525731187"/>
      <w:bookmarkStart w:id="3345" w:name="_Toc525731722"/>
      <w:bookmarkStart w:id="3346" w:name="_Toc525733538"/>
      <w:bookmarkStart w:id="3347" w:name="_Toc525735586"/>
      <w:bookmarkStart w:id="3348" w:name="_Toc525735799"/>
      <w:bookmarkStart w:id="3349" w:name="_Toc525735967"/>
      <w:bookmarkStart w:id="3350" w:name="_Toc525737386"/>
      <w:bookmarkStart w:id="3351" w:name="_Toc524492603"/>
      <w:bookmarkStart w:id="3352" w:name="_Toc524492795"/>
      <w:bookmarkStart w:id="3353" w:name="_Toc524492986"/>
      <w:bookmarkStart w:id="3354" w:name="_Toc524493177"/>
      <w:bookmarkStart w:id="3355" w:name="_Toc524493368"/>
      <w:bookmarkStart w:id="3356" w:name="_Toc524493559"/>
      <w:bookmarkStart w:id="3357" w:name="_Toc524494509"/>
      <w:bookmarkStart w:id="3358" w:name="_Toc524494700"/>
      <w:bookmarkStart w:id="3359" w:name="_Toc524494891"/>
      <w:bookmarkStart w:id="3360" w:name="_Toc524495081"/>
      <w:bookmarkStart w:id="3361" w:name="_Toc524498020"/>
      <w:bookmarkStart w:id="3362" w:name="_Toc524519130"/>
      <w:bookmarkStart w:id="3363" w:name="_Toc524519457"/>
      <w:bookmarkStart w:id="3364" w:name="_Toc524520080"/>
      <w:bookmarkStart w:id="3365" w:name="_Toc525016565"/>
      <w:bookmarkStart w:id="3366" w:name="_Toc525016707"/>
      <w:bookmarkStart w:id="3367" w:name="_Toc525016849"/>
      <w:bookmarkStart w:id="3368" w:name="_Toc525016993"/>
      <w:bookmarkStart w:id="3369" w:name="_Toc525017136"/>
      <w:bookmarkStart w:id="3370" w:name="_Toc525026372"/>
      <w:bookmarkStart w:id="3371" w:name="_Toc525026554"/>
      <w:bookmarkStart w:id="3372" w:name="_Toc525034520"/>
      <w:bookmarkStart w:id="3373" w:name="_Toc525564206"/>
      <w:bookmarkStart w:id="3374" w:name="_Toc525564371"/>
      <w:bookmarkStart w:id="3375" w:name="_Toc525564535"/>
      <w:bookmarkStart w:id="3376" w:name="_Toc525564699"/>
      <w:bookmarkStart w:id="3377" w:name="_Toc525564863"/>
      <w:bookmarkStart w:id="3378" w:name="_Toc525565027"/>
      <w:bookmarkStart w:id="3379" w:name="_Toc525565191"/>
      <w:bookmarkStart w:id="3380" w:name="_Toc525565356"/>
      <w:bookmarkStart w:id="3381" w:name="_Toc525565603"/>
      <w:bookmarkStart w:id="3382" w:name="_Toc525565766"/>
      <w:bookmarkStart w:id="3383" w:name="_Toc525565930"/>
      <w:bookmarkStart w:id="3384" w:name="_Toc525572252"/>
      <w:bookmarkStart w:id="3385" w:name="_Toc525592501"/>
      <w:bookmarkStart w:id="3386" w:name="_Toc525623943"/>
      <w:bookmarkStart w:id="3387" w:name="_Toc525627663"/>
      <w:bookmarkStart w:id="3388" w:name="_Toc525671616"/>
      <w:bookmarkStart w:id="3389" w:name="_Toc525672151"/>
      <w:bookmarkStart w:id="3390" w:name="_Toc525683502"/>
      <w:bookmarkStart w:id="3391" w:name="_Toc525683672"/>
      <w:bookmarkStart w:id="3392" w:name="_Toc525687687"/>
      <w:bookmarkStart w:id="3393" w:name="_Toc525725257"/>
      <w:bookmarkStart w:id="3394" w:name="_Toc525727825"/>
      <w:bookmarkStart w:id="3395" w:name="_Toc525728947"/>
      <w:bookmarkStart w:id="3396" w:name="_Toc525730127"/>
      <w:bookmarkStart w:id="3397" w:name="_Toc525730293"/>
      <w:bookmarkStart w:id="3398" w:name="_Toc525731188"/>
      <w:bookmarkStart w:id="3399" w:name="_Toc525731723"/>
      <w:bookmarkStart w:id="3400" w:name="_Toc525733539"/>
      <w:bookmarkStart w:id="3401" w:name="_Toc525735587"/>
      <w:bookmarkStart w:id="3402" w:name="_Toc525735800"/>
      <w:bookmarkStart w:id="3403" w:name="_Toc525735968"/>
      <w:bookmarkStart w:id="3404" w:name="_Toc525737387"/>
      <w:bookmarkStart w:id="3405" w:name="_Toc524492604"/>
      <w:bookmarkStart w:id="3406" w:name="_Toc524492796"/>
      <w:bookmarkStart w:id="3407" w:name="_Toc524492987"/>
      <w:bookmarkStart w:id="3408" w:name="_Toc524493178"/>
      <w:bookmarkStart w:id="3409" w:name="_Toc524493369"/>
      <w:bookmarkStart w:id="3410" w:name="_Toc524493560"/>
      <w:bookmarkStart w:id="3411" w:name="_Toc524494510"/>
      <w:bookmarkStart w:id="3412" w:name="_Toc524494701"/>
      <w:bookmarkStart w:id="3413" w:name="_Toc524494892"/>
      <w:bookmarkStart w:id="3414" w:name="_Toc524495082"/>
      <w:bookmarkStart w:id="3415" w:name="_Toc524498021"/>
      <w:bookmarkStart w:id="3416" w:name="_Toc524519131"/>
      <w:bookmarkStart w:id="3417" w:name="_Toc524519458"/>
      <w:bookmarkStart w:id="3418" w:name="_Toc524520081"/>
      <w:bookmarkStart w:id="3419" w:name="_Toc525016566"/>
      <w:bookmarkStart w:id="3420" w:name="_Toc525016708"/>
      <w:bookmarkStart w:id="3421" w:name="_Toc525016850"/>
      <w:bookmarkStart w:id="3422" w:name="_Toc525016994"/>
      <w:bookmarkStart w:id="3423" w:name="_Toc525017137"/>
      <w:bookmarkStart w:id="3424" w:name="_Toc525026373"/>
      <w:bookmarkStart w:id="3425" w:name="_Toc525026555"/>
      <w:bookmarkStart w:id="3426" w:name="_Toc525034521"/>
      <w:bookmarkStart w:id="3427" w:name="_Toc525564207"/>
      <w:bookmarkStart w:id="3428" w:name="_Toc525564372"/>
      <w:bookmarkStart w:id="3429" w:name="_Toc525564536"/>
      <w:bookmarkStart w:id="3430" w:name="_Toc525564700"/>
      <w:bookmarkStart w:id="3431" w:name="_Toc525564864"/>
      <w:bookmarkStart w:id="3432" w:name="_Toc525565028"/>
      <w:bookmarkStart w:id="3433" w:name="_Toc525565192"/>
      <w:bookmarkStart w:id="3434" w:name="_Toc525565357"/>
      <w:bookmarkStart w:id="3435" w:name="_Toc525565604"/>
      <w:bookmarkStart w:id="3436" w:name="_Toc525565767"/>
      <w:bookmarkStart w:id="3437" w:name="_Toc525565931"/>
      <w:bookmarkStart w:id="3438" w:name="_Toc525572253"/>
      <w:bookmarkStart w:id="3439" w:name="_Toc525592502"/>
      <w:bookmarkStart w:id="3440" w:name="_Toc525623944"/>
      <w:bookmarkStart w:id="3441" w:name="_Toc525627664"/>
      <w:bookmarkStart w:id="3442" w:name="_Toc525671617"/>
      <w:bookmarkStart w:id="3443" w:name="_Toc525672152"/>
      <w:bookmarkStart w:id="3444" w:name="_Toc525683503"/>
      <w:bookmarkStart w:id="3445" w:name="_Toc525683673"/>
      <w:bookmarkStart w:id="3446" w:name="_Toc525687688"/>
      <w:bookmarkStart w:id="3447" w:name="_Toc525725258"/>
      <w:bookmarkStart w:id="3448" w:name="_Toc525727826"/>
      <w:bookmarkStart w:id="3449" w:name="_Toc525728948"/>
      <w:bookmarkStart w:id="3450" w:name="_Toc525730128"/>
      <w:bookmarkStart w:id="3451" w:name="_Toc525730294"/>
      <w:bookmarkStart w:id="3452" w:name="_Toc525731189"/>
      <w:bookmarkStart w:id="3453" w:name="_Toc525731724"/>
      <w:bookmarkStart w:id="3454" w:name="_Toc525733540"/>
      <w:bookmarkStart w:id="3455" w:name="_Toc525735588"/>
      <w:bookmarkStart w:id="3456" w:name="_Toc525735801"/>
      <w:bookmarkStart w:id="3457" w:name="_Toc525735969"/>
      <w:bookmarkStart w:id="3458" w:name="_Toc525737388"/>
      <w:bookmarkStart w:id="3459" w:name="_Toc524492605"/>
      <w:bookmarkStart w:id="3460" w:name="_Toc524492797"/>
      <w:bookmarkStart w:id="3461" w:name="_Toc524492988"/>
      <w:bookmarkStart w:id="3462" w:name="_Toc524493179"/>
      <w:bookmarkStart w:id="3463" w:name="_Toc524493370"/>
      <w:bookmarkStart w:id="3464" w:name="_Toc524493561"/>
      <w:bookmarkStart w:id="3465" w:name="_Toc524494511"/>
      <w:bookmarkStart w:id="3466" w:name="_Toc524494702"/>
      <w:bookmarkStart w:id="3467" w:name="_Toc524494893"/>
      <w:bookmarkStart w:id="3468" w:name="_Toc524495083"/>
      <w:bookmarkStart w:id="3469" w:name="_Toc524498022"/>
      <w:bookmarkStart w:id="3470" w:name="_Toc524519132"/>
      <w:bookmarkStart w:id="3471" w:name="_Toc524519459"/>
      <w:bookmarkStart w:id="3472" w:name="_Toc524520082"/>
      <w:bookmarkStart w:id="3473" w:name="_Toc525016567"/>
      <w:bookmarkStart w:id="3474" w:name="_Toc525016709"/>
      <w:bookmarkStart w:id="3475" w:name="_Toc525016851"/>
      <w:bookmarkStart w:id="3476" w:name="_Toc525016995"/>
      <w:bookmarkStart w:id="3477" w:name="_Toc525017138"/>
      <w:bookmarkStart w:id="3478" w:name="_Toc525026374"/>
      <w:bookmarkStart w:id="3479" w:name="_Toc525026556"/>
      <w:bookmarkStart w:id="3480" w:name="_Toc525034522"/>
      <w:bookmarkStart w:id="3481" w:name="_Toc525564208"/>
      <w:bookmarkStart w:id="3482" w:name="_Toc525564373"/>
      <w:bookmarkStart w:id="3483" w:name="_Toc525564537"/>
      <w:bookmarkStart w:id="3484" w:name="_Toc525564701"/>
      <w:bookmarkStart w:id="3485" w:name="_Toc525564865"/>
      <w:bookmarkStart w:id="3486" w:name="_Toc525565029"/>
      <w:bookmarkStart w:id="3487" w:name="_Toc525565193"/>
      <w:bookmarkStart w:id="3488" w:name="_Toc525565358"/>
      <w:bookmarkStart w:id="3489" w:name="_Toc525565605"/>
      <w:bookmarkStart w:id="3490" w:name="_Toc525565768"/>
      <w:bookmarkStart w:id="3491" w:name="_Toc525565932"/>
      <w:bookmarkStart w:id="3492" w:name="_Toc525572254"/>
      <w:bookmarkStart w:id="3493" w:name="_Toc525592503"/>
      <w:bookmarkStart w:id="3494" w:name="_Toc525623945"/>
      <w:bookmarkStart w:id="3495" w:name="_Toc525627665"/>
      <w:bookmarkStart w:id="3496" w:name="_Toc525671618"/>
      <w:bookmarkStart w:id="3497" w:name="_Toc525672153"/>
      <w:bookmarkStart w:id="3498" w:name="_Toc525683504"/>
      <w:bookmarkStart w:id="3499" w:name="_Toc525683674"/>
      <w:bookmarkStart w:id="3500" w:name="_Toc525687689"/>
      <w:bookmarkStart w:id="3501" w:name="_Toc525725259"/>
      <w:bookmarkStart w:id="3502" w:name="_Toc525727827"/>
      <w:bookmarkStart w:id="3503" w:name="_Toc525728949"/>
      <w:bookmarkStart w:id="3504" w:name="_Toc525730129"/>
      <w:bookmarkStart w:id="3505" w:name="_Toc525730295"/>
      <w:bookmarkStart w:id="3506" w:name="_Toc525731190"/>
      <w:bookmarkStart w:id="3507" w:name="_Toc525731725"/>
      <w:bookmarkStart w:id="3508" w:name="_Toc525733541"/>
      <w:bookmarkStart w:id="3509" w:name="_Toc525735589"/>
      <w:bookmarkStart w:id="3510" w:name="_Toc525735802"/>
      <w:bookmarkStart w:id="3511" w:name="_Toc525735970"/>
      <w:bookmarkStart w:id="3512" w:name="_Toc525737389"/>
      <w:bookmarkStart w:id="3513" w:name="_Toc524492606"/>
      <w:bookmarkStart w:id="3514" w:name="_Toc524492798"/>
      <w:bookmarkStart w:id="3515" w:name="_Toc524492989"/>
      <w:bookmarkStart w:id="3516" w:name="_Toc524493180"/>
      <w:bookmarkStart w:id="3517" w:name="_Toc524493371"/>
      <w:bookmarkStart w:id="3518" w:name="_Toc524493562"/>
      <w:bookmarkStart w:id="3519" w:name="_Toc524494512"/>
      <w:bookmarkStart w:id="3520" w:name="_Toc524494703"/>
      <w:bookmarkStart w:id="3521" w:name="_Toc524494894"/>
      <w:bookmarkStart w:id="3522" w:name="_Toc524495084"/>
      <w:bookmarkStart w:id="3523" w:name="_Toc524498023"/>
      <w:bookmarkStart w:id="3524" w:name="_Toc524519133"/>
      <w:bookmarkStart w:id="3525" w:name="_Toc524519460"/>
      <w:bookmarkStart w:id="3526" w:name="_Toc524520083"/>
      <w:bookmarkStart w:id="3527" w:name="_Toc525016568"/>
      <w:bookmarkStart w:id="3528" w:name="_Toc525016710"/>
      <w:bookmarkStart w:id="3529" w:name="_Toc525016852"/>
      <w:bookmarkStart w:id="3530" w:name="_Toc525016996"/>
      <w:bookmarkStart w:id="3531" w:name="_Toc525017139"/>
      <w:bookmarkStart w:id="3532" w:name="_Toc525026375"/>
      <w:bookmarkStart w:id="3533" w:name="_Toc525026557"/>
      <w:bookmarkStart w:id="3534" w:name="_Toc525034523"/>
      <w:bookmarkStart w:id="3535" w:name="_Toc525564209"/>
      <w:bookmarkStart w:id="3536" w:name="_Toc525564374"/>
      <w:bookmarkStart w:id="3537" w:name="_Toc525564538"/>
      <w:bookmarkStart w:id="3538" w:name="_Toc525564702"/>
      <w:bookmarkStart w:id="3539" w:name="_Toc525564866"/>
      <w:bookmarkStart w:id="3540" w:name="_Toc525565030"/>
      <w:bookmarkStart w:id="3541" w:name="_Toc525565194"/>
      <w:bookmarkStart w:id="3542" w:name="_Toc525565359"/>
      <w:bookmarkStart w:id="3543" w:name="_Toc525565606"/>
      <w:bookmarkStart w:id="3544" w:name="_Toc525565769"/>
      <w:bookmarkStart w:id="3545" w:name="_Toc525565933"/>
      <w:bookmarkStart w:id="3546" w:name="_Toc525572255"/>
      <w:bookmarkStart w:id="3547" w:name="_Toc525592504"/>
      <w:bookmarkStart w:id="3548" w:name="_Toc525623946"/>
      <w:bookmarkStart w:id="3549" w:name="_Toc525627666"/>
      <w:bookmarkStart w:id="3550" w:name="_Toc525671619"/>
      <w:bookmarkStart w:id="3551" w:name="_Toc525672154"/>
      <w:bookmarkStart w:id="3552" w:name="_Toc525683505"/>
      <w:bookmarkStart w:id="3553" w:name="_Toc525683675"/>
      <w:bookmarkStart w:id="3554" w:name="_Toc525687690"/>
      <w:bookmarkStart w:id="3555" w:name="_Toc525725260"/>
      <w:bookmarkStart w:id="3556" w:name="_Toc525727828"/>
      <w:bookmarkStart w:id="3557" w:name="_Toc525728950"/>
      <w:bookmarkStart w:id="3558" w:name="_Toc525730130"/>
      <w:bookmarkStart w:id="3559" w:name="_Toc525730296"/>
      <w:bookmarkStart w:id="3560" w:name="_Toc525731191"/>
      <w:bookmarkStart w:id="3561" w:name="_Toc525731726"/>
      <w:bookmarkStart w:id="3562" w:name="_Toc525733542"/>
      <w:bookmarkStart w:id="3563" w:name="_Toc525735590"/>
      <w:bookmarkStart w:id="3564" w:name="_Toc525735803"/>
      <w:bookmarkStart w:id="3565" w:name="_Toc525735971"/>
      <w:bookmarkStart w:id="3566" w:name="_Toc525737390"/>
      <w:bookmarkStart w:id="3567" w:name="_Toc524492607"/>
      <w:bookmarkStart w:id="3568" w:name="_Toc524492799"/>
      <w:bookmarkStart w:id="3569" w:name="_Toc524492990"/>
      <w:bookmarkStart w:id="3570" w:name="_Toc524493181"/>
      <w:bookmarkStart w:id="3571" w:name="_Toc524493372"/>
      <w:bookmarkStart w:id="3572" w:name="_Toc524493563"/>
      <w:bookmarkStart w:id="3573" w:name="_Toc524494513"/>
      <w:bookmarkStart w:id="3574" w:name="_Toc524494704"/>
      <w:bookmarkStart w:id="3575" w:name="_Toc524494895"/>
      <w:bookmarkStart w:id="3576" w:name="_Toc524495085"/>
      <w:bookmarkStart w:id="3577" w:name="_Toc524498024"/>
      <w:bookmarkStart w:id="3578" w:name="_Toc524519134"/>
      <w:bookmarkStart w:id="3579" w:name="_Toc524519461"/>
      <w:bookmarkStart w:id="3580" w:name="_Toc524520084"/>
      <w:bookmarkStart w:id="3581" w:name="_Toc525016569"/>
      <w:bookmarkStart w:id="3582" w:name="_Toc525016711"/>
      <w:bookmarkStart w:id="3583" w:name="_Toc525016853"/>
      <w:bookmarkStart w:id="3584" w:name="_Toc525016997"/>
      <w:bookmarkStart w:id="3585" w:name="_Toc525017140"/>
      <w:bookmarkStart w:id="3586" w:name="_Toc525026376"/>
      <w:bookmarkStart w:id="3587" w:name="_Toc525026558"/>
      <w:bookmarkStart w:id="3588" w:name="_Toc525034524"/>
      <w:bookmarkStart w:id="3589" w:name="_Toc525564210"/>
      <w:bookmarkStart w:id="3590" w:name="_Toc525564375"/>
      <w:bookmarkStart w:id="3591" w:name="_Toc525564539"/>
      <w:bookmarkStart w:id="3592" w:name="_Toc525564703"/>
      <w:bookmarkStart w:id="3593" w:name="_Toc525564867"/>
      <w:bookmarkStart w:id="3594" w:name="_Toc525565031"/>
      <w:bookmarkStart w:id="3595" w:name="_Toc525565195"/>
      <w:bookmarkStart w:id="3596" w:name="_Toc525565360"/>
      <w:bookmarkStart w:id="3597" w:name="_Toc525565607"/>
      <w:bookmarkStart w:id="3598" w:name="_Toc525565770"/>
      <w:bookmarkStart w:id="3599" w:name="_Toc525565934"/>
      <w:bookmarkStart w:id="3600" w:name="_Toc525572256"/>
      <w:bookmarkStart w:id="3601" w:name="_Toc525592505"/>
      <w:bookmarkStart w:id="3602" w:name="_Toc525623947"/>
      <w:bookmarkStart w:id="3603" w:name="_Toc525627667"/>
      <w:bookmarkStart w:id="3604" w:name="_Toc525671620"/>
      <w:bookmarkStart w:id="3605" w:name="_Toc525672155"/>
      <w:bookmarkStart w:id="3606" w:name="_Toc525683506"/>
      <w:bookmarkStart w:id="3607" w:name="_Toc525683676"/>
      <w:bookmarkStart w:id="3608" w:name="_Toc525687691"/>
      <w:bookmarkStart w:id="3609" w:name="_Toc525725261"/>
      <w:bookmarkStart w:id="3610" w:name="_Toc525727829"/>
      <w:bookmarkStart w:id="3611" w:name="_Toc525728951"/>
      <w:bookmarkStart w:id="3612" w:name="_Toc525730131"/>
      <w:bookmarkStart w:id="3613" w:name="_Toc525730297"/>
      <w:bookmarkStart w:id="3614" w:name="_Toc525731192"/>
      <w:bookmarkStart w:id="3615" w:name="_Toc525731727"/>
      <w:bookmarkStart w:id="3616" w:name="_Toc525733543"/>
      <w:bookmarkStart w:id="3617" w:name="_Toc525735591"/>
      <w:bookmarkStart w:id="3618" w:name="_Toc525735804"/>
      <w:bookmarkStart w:id="3619" w:name="_Toc525735972"/>
      <w:bookmarkStart w:id="3620" w:name="_Toc525737391"/>
      <w:bookmarkStart w:id="3621" w:name="_Toc524492608"/>
      <w:bookmarkStart w:id="3622" w:name="_Toc524492800"/>
      <w:bookmarkStart w:id="3623" w:name="_Toc524492991"/>
      <w:bookmarkStart w:id="3624" w:name="_Toc524493182"/>
      <w:bookmarkStart w:id="3625" w:name="_Toc524493373"/>
      <w:bookmarkStart w:id="3626" w:name="_Toc524493564"/>
      <w:bookmarkStart w:id="3627" w:name="_Toc524494514"/>
      <w:bookmarkStart w:id="3628" w:name="_Toc524494705"/>
      <w:bookmarkStart w:id="3629" w:name="_Toc524494896"/>
      <w:bookmarkStart w:id="3630" w:name="_Toc524495086"/>
      <w:bookmarkStart w:id="3631" w:name="_Toc524498025"/>
      <w:bookmarkStart w:id="3632" w:name="_Toc524519135"/>
      <w:bookmarkStart w:id="3633" w:name="_Toc524519462"/>
      <w:bookmarkStart w:id="3634" w:name="_Toc524520085"/>
      <w:bookmarkStart w:id="3635" w:name="_Toc525016570"/>
      <w:bookmarkStart w:id="3636" w:name="_Toc525016712"/>
      <w:bookmarkStart w:id="3637" w:name="_Toc525016854"/>
      <w:bookmarkStart w:id="3638" w:name="_Toc525016998"/>
      <w:bookmarkStart w:id="3639" w:name="_Toc525017141"/>
      <w:bookmarkStart w:id="3640" w:name="_Toc525026377"/>
      <w:bookmarkStart w:id="3641" w:name="_Toc525026559"/>
      <w:bookmarkStart w:id="3642" w:name="_Toc525034525"/>
      <w:bookmarkStart w:id="3643" w:name="_Toc525564211"/>
      <w:bookmarkStart w:id="3644" w:name="_Toc525564376"/>
      <w:bookmarkStart w:id="3645" w:name="_Toc525564540"/>
      <w:bookmarkStart w:id="3646" w:name="_Toc525564704"/>
      <w:bookmarkStart w:id="3647" w:name="_Toc525564868"/>
      <w:bookmarkStart w:id="3648" w:name="_Toc525565032"/>
      <w:bookmarkStart w:id="3649" w:name="_Toc525565196"/>
      <w:bookmarkStart w:id="3650" w:name="_Toc525565361"/>
      <w:bookmarkStart w:id="3651" w:name="_Toc525565608"/>
      <w:bookmarkStart w:id="3652" w:name="_Toc525565771"/>
      <w:bookmarkStart w:id="3653" w:name="_Toc525565935"/>
      <w:bookmarkStart w:id="3654" w:name="_Toc525572257"/>
      <w:bookmarkStart w:id="3655" w:name="_Toc525592506"/>
      <w:bookmarkStart w:id="3656" w:name="_Toc525623948"/>
      <w:bookmarkStart w:id="3657" w:name="_Toc525627668"/>
      <w:bookmarkStart w:id="3658" w:name="_Toc525671621"/>
      <w:bookmarkStart w:id="3659" w:name="_Toc525672156"/>
      <w:bookmarkStart w:id="3660" w:name="_Toc525683507"/>
      <w:bookmarkStart w:id="3661" w:name="_Toc525683677"/>
      <w:bookmarkStart w:id="3662" w:name="_Toc525687692"/>
      <w:bookmarkStart w:id="3663" w:name="_Toc525725262"/>
      <w:bookmarkStart w:id="3664" w:name="_Toc525727830"/>
      <w:bookmarkStart w:id="3665" w:name="_Toc525728952"/>
      <w:bookmarkStart w:id="3666" w:name="_Toc525730132"/>
      <w:bookmarkStart w:id="3667" w:name="_Toc525730298"/>
      <w:bookmarkStart w:id="3668" w:name="_Toc525731193"/>
      <w:bookmarkStart w:id="3669" w:name="_Toc525731728"/>
      <w:bookmarkStart w:id="3670" w:name="_Toc525733544"/>
      <w:bookmarkStart w:id="3671" w:name="_Toc525735592"/>
      <w:bookmarkStart w:id="3672" w:name="_Toc525735805"/>
      <w:bookmarkStart w:id="3673" w:name="_Toc525735973"/>
      <w:bookmarkStart w:id="3674" w:name="_Toc525737392"/>
      <w:bookmarkStart w:id="3675" w:name="_Toc524492609"/>
      <w:bookmarkStart w:id="3676" w:name="_Toc524492801"/>
      <w:bookmarkStart w:id="3677" w:name="_Toc524492992"/>
      <w:bookmarkStart w:id="3678" w:name="_Toc524493183"/>
      <w:bookmarkStart w:id="3679" w:name="_Toc524493374"/>
      <w:bookmarkStart w:id="3680" w:name="_Toc524493565"/>
      <w:bookmarkStart w:id="3681" w:name="_Toc524494515"/>
      <w:bookmarkStart w:id="3682" w:name="_Toc524494706"/>
      <w:bookmarkStart w:id="3683" w:name="_Toc524494897"/>
      <w:bookmarkStart w:id="3684" w:name="_Toc524495087"/>
      <w:bookmarkStart w:id="3685" w:name="_Toc524498026"/>
      <w:bookmarkStart w:id="3686" w:name="_Toc524519136"/>
      <w:bookmarkStart w:id="3687" w:name="_Toc524519463"/>
      <w:bookmarkStart w:id="3688" w:name="_Toc524520086"/>
      <w:bookmarkStart w:id="3689" w:name="_Toc525016571"/>
      <w:bookmarkStart w:id="3690" w:name="_Toc525016713"/>
      <w:bookmarkStart w:id="3691" w:name="_Toc525016855"/>
      <w:bookmarkStart w:id="3692" w:name="_Toc525016999"/>
      <w:bookmarkStart w:id="3693" w:name="_Toc525017142"/>
      <w:bookmarkStart w:id="3694" w:name="_Toc525026378"/>
      <w:bookmarkStart w:id="3695" w:name="_Toc525026560"/>
      <w:bookmarkStart w:id="3696" w:name="_Toc525034526"/>
      <w:bookmarkStart w:id="3697" w:name="_Toc525564212"/>
      <w:bookmarkStart w:id="3698" w:name="_Toc525564377"/>
      <w:bookmarkStart w:id="3699" w:name="_Toc525564541"/>
      <w:bookmarkStart w:id="3700" w:name="_Toc525564705"/>
      <w:bookmarkStart w:id="3701" w:name="_Toc525564869"/>
      <w:bookmarkStart w:id="3702" w:name="_Toc525565033"/>
      <w:bookmarkStart w:id="3703" w:name="_Toc525565197"/>
      <w:bookmarkStart w:id="3704" w:name="_Toc525565362"/>
      <w:bookmarkStart w:id="3705" w:name="_Toc525565609"/>
      <w:bookmarkStart w:id="3706" w:name="_Toc525565772"/>
      <w:bookmarkStart w:id="3707" w:name="_Toc525565936"/>
      <w:bookmarkStart w:id="3708" w:name="_Toc525572258"/>
      <w:bookmarkStart w:id="3709" w:name="_Toc525592507"/>
      <w:bookmarkStart w:id="3710" w:name="_Toc525623949"/>
      <w:bookmarkStart w:id="3711" w:name="_Toc525627669"/>
      <w:bookmarkStart w:id="3712" w:name="_Toc525671622"/>
      <w:bookmarkStart w:id="3713" w:name="_Toc525672157"/>
      <w:bookmarkStart w:id="3714" w:name="_Toc525683508"/>
      <w:bookmarkStart w:id="3715" w:name="_Toc525683678"/>
      <w:bookmarkStart w:id="3716" w:name="_Toc525687693"/>
      <w:bookmarkStart w:id="3717" w:name="_Toc525725263"/>
      <w:bookmarkStart w:id="3718" w:name="_Toc525727831"/>
      <w:bookmarkStart w:id="3719" w:name="_Toc525728953"/>
      <w:bookmarkStart w:id="3720" w:name="_Toc525730133"/>
      <w:bookmarkStart w:id="3721" w:name="_Toc525730299"/>
      <w:bookmarkStart w:id="3722" w:name="_Toc525731194"/>
      <w:bookmarkStart w:id="3723" w:name="_Toc525731729"/>
      <w:bookmarkStart w:id="3724" w:name="_Toc525733545"/>
      <w:bookmarkStart w:id="3725" w:name="_Toc525735593"/>
      <w:bookmarkStart w:id="3726" w:name="_Toc525735806"/>
      <w:bookmarkStart w:id="3727" w:name="_Toc525735974"/>
      <w:bookmarkStart w:id="3728" w:name="_Toc525737393"/>
      <w:bookmarkStart w:id="3729" w:name="_Toc524492610"/>
      <w:bookmarkStart w:id="3730" w:name="_Toc524492802"/>
      <w:bookmarkStart w:id="3731" w:name="_Toc524492993"/>
      <w:bookmarkStart w:id="3732" w:name="_Toc524493184"/>
      <w:bookmarkStart w:id="3733" w:name="_Toc524493375"/>
      <w:bookmarkStart w:id="3734" w:name="_Toc524493566"/>
      <w:bookmarkStart w:id="3735" w:name="_Toc524494516"/>
      <w:bookmarkStart w:id="3736" w:name="_Toc524494707"/>
      <w:bookmarkStart w:id="3737" w:name="_Toc524494898"/>
      <w:bookmarkStart w:id="3738" w:name="_Toc524495088"/>
      <w:bookmarkStart w:id="3739" w:name="_Toc524498027"/>
      <w:bookmarkStart w:id="3740" w:name="_Toc524519137"/>
      <w:bookmarkStart w:id="3741" w:name="_Toc524519464"/>
      <w:bookmarkStart w:id="3742" w:name="_Toc524520087"/>
      <w:bookmarkStart w:id="3743" w:name="_Toc525016572"/>
      <w:bookmarkStart w:id="3744" w:name="_Toc525016714"/>
      <w:bookmarkStart w:id="3745" w:name="_Toc525016856"/>
      <w:bookmarkStart w:id="3746" w:name="_Toc525017000"/>
      <w:bookmarkStart w:id="3747" w:name="_Toc525017143"/>
      <w:bookmarkStart w:id="3748" w:name="_Toc525026379"/>
      <w:bookmarkStart w:id="3749" w:name="_Toc525026561"/>
      <w:bookmarkStart w:id="3750" w:name="_Toc525034527"/>
      <w:bookmarkStart w:id="3751" w:name="_Toc525564213"/>
      <w:bookmarkStart w:id="3752" w:name="_Toc525564378"/>
      <w:bookmarkStart w:id="3753" w:name="_Toc525564542"/>
      <w:bookmarkStart w:id="3754" w:name="_Toc525564706"/>
      <w:bookmarkStart w:id="3755" w:name="_Toc525564870"/>
      <w:bookmarkStart w:id="3756" w:name="_Toc525565034"/>
      <w:bookmarkStart w:id="3757" w:name="_Toc525565198"/>
      <w:bookmarkStart w:id="3758" w:name="_Toc525565363"/>
      <w:bookmarkStart w:id="3759" w:name="_Toc525565610"/>
      <w:bookmarkStart w:id="3760" w:name="_Toc525565773"/>
      <w:bookmarkStart w:id="3761" w:name="_Toc525565937"/>
      <w:bookmarkStart w:id="3762" w:name="_Toc525572259"/>
      <w:bookmarkStart w:id="3763" w:name="_Toc525592508"/>
      <w:bookmarkStart w:id="3764" w:name="_Toc525623950"/>
      <w:bookmarkStart w:id="3765" w:name="_Toc525627670"/>
      <w:bookmarkStart w:id="3766" w:name="_Toc525671623"/>
      <w:bookmarkStart w:id="3767" w:name="_Toc525672158"/>
      <w:bookmarkStart w:id="3768" w:name="_Toc525683509"/>
      <w:bookmarkStart w:id="3769" w:name="_Toc525683679"/>
      <w:bookmarkStart w:id="3770" w:name="_Toc525687694"/>
      <w:bookmarkStart w:id="3771" w:name="_Toc525725264"/>
      <w:bookmarkStart w:id="3772" w:name="_Toc525727832"/>
      <w:bookmarkStart w:id="3773" w:name="_Toc525728954"/>
      <w:bookmarkStart w:id="3774" w:name="_Toc525730134"/>
      <w:bookmarkStart w:id="3775" w:name="_Toc525730300"/>
      <w:bookmarkStart w:id="3776" w:name="_Toc525731195"/>
      <w:bookmarkStart w:id="3777" w:name="_Toc525731730"/>
      <w:bookmarkStart w:id="3778" w:name="_Toc525733546"/>
      <w:bookmarkStart w:id="3779" w:name="_Toc525735594"/>
      <w:bookmarkStart w:id="3780" w:name="_Toc525735807"/>
      <w:bookmarkStart w:id="3781" w:name="_Toc525735975"/>
      <w:bookmarkStart w:id="3782" w:name="_Toc525737394"/>
      <w:bookmarkStart w:id="3783" w:name="_Toc524417777"/>
      <w:bookmarkStart w:id="3784" w:name="_Toc524454034"/>
      <w:bookmarkStart w:id="3785" w:name="_Toc524475261"/>
      <w:bookmarkStart w:id="3786" w:name="_Toc524486301"/>
      <w:bookmarkStart w:id="3787" w:name="_Toc524492611"/>
      <w:bookmarkStart w:id="3788" w:name="_Toc524492803"/>
      <w:bookmarkStart w:id="3789" w:name="_Toc524492994"/>
      <w:bookmarkStart w:id="3790" w:name="_Toc524493185"/>
      <w:bookmarkStart w:id="3791" w:name="_Toc524493376"/>
      <w:bookmarkStart w:id="3792" w:name="_Toc524493567"/>
      <w:bookmarkStart w:id="3793" w:name="_Toc524494517"/>
      <w:bookmarkStart w:id="3794" w:name="_Toc524494708"/>
      <w:bookmarkStart w:id="3795" w:name="_Toc524494899"/>
      <w:bookmarkStart w:id="3796" w:name="_Toc524495089"/>
      <w:bookmarkStart w:id="3797" w:name="_Toc524498028"/>
      <w:bookmarkStart w:id="3798" w:name="_Toc524519138"/>
      <w:bookmarkStart w:id="3799" w:name="_Toc524519465"/>
      <w:bookmarkStart w:id="3800" w:name="_Toc524520088"/>
      <w:bookmarkStart w:id="3801" w:name="_Toc525016573"/>
      <w:bookmarkStart w:id="3802" w:name="_Toc525016715"/>
      <w:bookmarkStart w:id="3803" w:name="_Toc525016857"/>
      <w:bookmarkStart w:id="3804" w:name="_Toc525017001"/>
      <w:bookmarkStart w:id="3805" w:name="_Toc525017144"/>
      <w:bookmarkStart w:id="3806" w:name="_Toc525026380"/>
      <w:bookmarkStart w:id="3807" w:name="_Toc525026562"/>
      <w:bookmarkStart w:id="3808" w:name="_Toc525034528"/>
      <w:bookmarkStart w:id="3809" w:name="_Toc525564214"/>
      <w:bookmarkStart w:id="3810" w:name="_Toc525564379"/>
      <w:bookmarkStart w:id="3811" w:name="_Toc525564543"/>
      <w:bookmarkStart w:id="3812" w:name="_Toc525564707"/>
      <w:bookmarkStart w:id="3813" w:name="_Toc525564871"/>
      <w:bookmarkStart w:id="3814" w:name="_Toc525565035"/>
      <w:bookmarkStart w:id="3815" w:name="_Toc525565199"/>
      <w:bookmarkStart w:id="3816" w:name="_Toc525565364"/>
      <w:bookmarkStart w:id="3817" w:name="_Toc525565611"/>
      <w:bookmarkStart w:id="3818" w:name="_Toc525565774"/>
      <w:bookmarkStart w:id="3819" w:name="_Toc525565938"/>
      <w:bookmarkStart w:id="3820" w:name="_Toc525572260"/>
      <w:bookmarkStart w:id="3821" w:name="_Toc525592509"/>
      <w:bookmarkStart w:id="3822" w:name="_Toc525623951"/>
      <w:bookmarkStart w:id="3823" w:name="_Toc525627671"/>
      <w:bookmarkStart w:id="3824" w:name="_Toc525671624"/>
      <w:bookmarkStart w:id="3825" w:name="_Toc525672159"/>
      <w:bookmarkStart w:id="3826" w:name="_Toc525683510"/>
      <w:bookmarkStart w:id="3827" w:name="_Toc525683680"/>
      <w:bookmarkStart w:id="3828" w:name="_Toc525687695"/>
      <w:bookmarkStart w:id="3829" w:name="_Toc525725265"/>
      <w:bookmarkStart w:id="3830" w:name="_Toc525727833"/>
      <w:bookmarkStart w:id="3831" w:name="_Toc525728955"/>
      <w:bookmarkStart w:id="3832" w:name="_Toc525730135"/>
      <w:bookmarkStart w:id="3833" w:name="_Toc525730301"/>
      <w:bookmarkStart w:id="3834" w:name="_Toc525731196"/>
      <w:bookmarkStart w:id="3835" w:name="_Toc525731731"/>
      <w:bookmarkStart w:id="3836" w:name="_Toc525733547"/>
      <w:bookmarkStart w:id="3837" w:name="_Toc525735595"/>
      <w:bookmarkStart w:id="3838" w:name="_Toc525735808"/>
      <w:bookmarkStart w:id="3839" w:name="_Toc525735976"/>
      <w:bookmarkStart w:id="3840" w:name="_Toc525737395"/>
      <w:bookmarkStart w:id="3841" w:name="_Toc524417778"/>
      <w:bookmarkStart w:id="3842" w:name="_Toc524454035"/>
      <w:bookmarkStart w:id="3843" w:name="_Toc524475262"/>
      <w:bookmarkStart w:id="3844" w:name="_Toc524486302"/>
      <w:bookmarkStart w:id="3845" w:name="_Toc524492612"/>
      <w:bookmarkStart w:id="3846" w:name="_Toc524492804"/>
      <w:bookmarkStart w:id="3847" w:name="_Toc524492995"/>
      <w:bookmarkStart w:id="3848" w:name="_Toc524493186"/>
      <w:bookmarkStart w:id="3849" w:name="_Toc524493377"/>
      <w:bookmarkStart w:id="3850" w:name="_Toc524493568"/>
      <w:bookmarkStart w:id="3851" w:name="_Toc524494518"/>
      <w:bookmarkStart w:id="3852" w:name="_Toc524494709"/>
      <w:bookmarkStart w:id="3853" w:name="_Toc524494900"/>
      <w:bookmarkStart w:id="3854" w:name="_Toc524495090"/>
      <w:bookmarkStart w:id="3855" w:name="_Toc524498029"/>
      <w:bookmarkStart w:id="3856" w:name="_Toc524519139"/>
      <w:bookmarkStart w:id="3857" w:name="_Toc524519466"/>
      <w:bookmarkStart w:id="3858" w:name="_Toc524520089"/>
      <w:bookmarkStart w:id="3859" w:name="_Toc525016574"/>
      <w:bookmarkStart w:id="3860" w:name="_Toc525016716"/>
      <w:bookmarkStart w:id="3861" w:name="_Toc525016858"/>
      <w:bookmarkStart w:id="3862" w:name="_Toc525017002"/>
      <w:bookmarkStart w:id="3863" w:name="_Toc525017145"/>
      <w:bookmarkStart w:id="3864" w:name="_Toc525026381"/>
      <w:bookmarkStart w:id="3865" w:name="_Toc525026563"/>
      <w:bookmarkStart w:id="3866" w:name="_Toc525034529"/>
      <w:bookmarkStart w:id="3867" w:name="_Toc525564215"/>
      <w:bookmarkStart w:id="3868" w:name="_Toc525564380"/>
      <w:bookmarkStart w:id="3869" w:name="_Toc525564544"/>
      <w:bookmarkStart w:id="3870" w:name="_Toc525564708"/>
      <w:bookmarkStart w:id="3871" w:name="_Toc525564872"/>
      <w:bookmarkStart w:id="3872" w:name="_Toc525565036"/>
      <w:bookmarkStart w:id="3873" w:name="_Toc525565200"/>
      <w:bookmarkStart w:id="3874" w:name="_Toc525565365"/>
      <w:bookmarkStart w:id="3875" w:name="_Toc525565612"/>
      <w:bookmarkStart w:id="3876" w:name="_Toc525565775"/>
      <w:bookmarkStart w:id="3877" w:name="_Toc525565939"/>
      <w:bookmarkStart w:id="3878" w:name="_Toc525572261"/>
      <w:bookmarkStart w:id="3879" w:name="_Toc525592510"/>
      <w:bookmarkStart w:id="3880" w:name="_Toc525623952"/>
      <w:bookmarkStart w:id="3881" w:name="_Toc525627672"/>
      <w:bookmarkStart w:id="3882" w:name="_Toc525671625"/>
      <w:bookmarkStart w:id="3883" w:name="_Toc525672160"/>
      <w:bookmarkStart w:id="3884" w:name="_Toc525683511"/>
      <w:bookmarkStart w:id="3885" w:name="_Toc525683681"/>
      <w:bookmarkStart w:id="3886" w:name="_Toc525687696"/>
      <w:bookmarkStart w:id="3887" w:name="_Toc525725266"/>
      <w:bookmarkStart w:id="3888" w:name="_Toc525727834"/>
      <w:bookmarkStart w:id="3889" w:name="_Toc525728956"/>
      <w:bookmarkStart w:id="3890" w:name="_Toc525730136"/>
      <w:bookmarkStart w:id="3891" w:name="_Toc525730302"/>
      <w:bookmarkStart w:id="3892" w:name="_Toc525731197"/>
      <w:bookmarkStart w:id="3893" w:name="_Toc525731732"/>
      <w:bookmarkStart w:id="3894" w:name="_Toc525733548"/>
      <w:bookmarkStart w:id="3895" w:name="_Toc525735596"/>
      <w:bookmarkStart w:id="3896" w:name="_Toc525735809"/>
      <w:bookmarkStart w:id="3897" w:name="_Toc525735977"/>
      <w:bookmarkStart w:id="3898" w:name="_Toc525737396"/>
      <w:bookmarkStart w:id="3899" w:name="_Toc524417779"/>
      <w:bookmarkStart w:id="3900" w:name="_Toc524454036"/>
      <w:bookmarkStart w:id="3901" w:name="_Toc524475263"/>
      <w:bookmarkStart w:id="3902" w:name="_Toc524486303"/>
      <w:bookmarkStart w:id="3903" w:name="_Toc524492613"/>
      <w:bookmarkStart w:id="3904" w:name="_Toc524492805"/>
      <w:bookmarkStart w:id="3905" w:name="_Toc524492996"/>
      <w:bookmarkStart w:id="3906" w:name="_Toc524493187"/>
      <w:bookmarkStart w:id="3907" w:name="_Toc524493378"/>
      <w:bookmarkStart w:id="3908" w:name="_Toc524493569"/>
      <w:bookmarkStart w:id="3909" w:name="_Toc524494519"/>
      <w:bookmarkStart w:id="3910" w:name="_Toc524494710"/>
      <w:bookmarkStart w:id="3911" w:name="_Toc524494901"/>
      <w:bookmarkStart w:id="3912" w:name="_Toc524495091"/>
      <w:bookmarkStart w:id="3913" w:name="_Toc524498030"/>
      <w:bookmarkStart w:id="3914" w:name="_Toc524519140"/>
      <w:bookmarkStart w:id="3915" w:name="_Toc524519467"/>
      <w:bookmarkStart w:id="3916" w:name="_Toc524520090"/>
      <w:bookmarkStart w:id="3917" w:name="_Toc525016575"/>
      <w:bookmarkStart w:id="3918" w:name="_Toc525016717"/>
      <w:bookmarkStart w:id="3919" w:name="_Toc525016859"/>
      <w:bookmarkStart w:id="3920" w:name="_Toc525017003"/>
      <w:bookmarkStart w:id="3921" w:name="_Toc525017146"/>
      <w:bookmarkStart w:id="3922" w:name="_Toc525026382"/>
      <w:bookmarkStart w:id="3923" w:name="_Toc525026564"/>
      <w:bookmarkStart w:id="3924" w:name="_Toc525034530"/>
      <w:bookmarkStart w:id="3925" w:name="_Toc525564216"/>
      <w:bookmarkStart w:id="3926" w:name="_Toc525564381"/>
      <w:bookmarkStart w:id="3927" w:name="_Toc525564545"/>
      <w:bookmarkStart w:id="3928" w:name="_Toc525564709"/>
      <w:bookmarkStart w:id="3929" w:name="_Toc525564873"/>
      <w:bookmarkStart w:id="3930" w:name="_Toc525565037"/>
      <w:bookmarkStart w:id="3931" w:name="_Toc525565201"/>
      <w:bookmarkStart w:id="3932" w:name="_Toc525565366"/>
      <w:bookmarkStart w:id="3933" w:name="_Toc525565613"/>
      <w:bookmarkStart w:id="3934" w:name="_Toc525565776"/>
      <w:bookmarkStart w:id="3935" w:name="_Toc525565940"/>
      <w:bookmarkStart w:id="3936" w:name="_Toc525572262"/>
      <w:bookmarkStart w:id="3937" w:name="_Toc525592511"/>
      <w:bookmarkStart w:id="3938" w:name="_Toc525623953"/>
      <w:bookmarkStart w:id="3939" w:name="_Toc525627673"/>
      <w:bookmarkStart w:id="3940" w:name="_Toc525671626"/>
      <w:bookmarkStart w:id="3941" w:name="_Toc525672161"/>
      <w:bookmarkStart w:id="3942" w:name="_Toc525683512"/>
      <w:bookmarkStart w:id="3943" w:name="_Toc525683682"/>
      <w:bookmarkStart w:id="3944" w:name="_Toc525687697"/>
      <w:bookmarkStart w:id="3945" w:name="_Toc525725267"/>
      <w:bookmarkStart w:id="3946" w:name="_Toc525727835"/>
      <w:bookmarkStart w:id="3947" w:name="_Toc525728957"/>
      <w:bookmarkStart w:id="3948" w:name="_Toc525730137"/>
      <w:bookmarkStart w:id="3949" w:name="_Toc525730303"/>
      <w:bookmarkStart w:id="3950" w:name="_Toc525731198"/>
      <w:bookmarkStart w:id="3951" w:name="_Toc525731733"/>
      <w:bookmarkStart w:id="3952" w:name="_Toc525733549"/>
      <w:bookmarkStart w:id="3953" w:name="_Toc525735597"/>
      <w:bookmarkStart w:id="3954" w:name="_Toc525735810"/>
      <w:bookmarkStart w:id="3955" w:name="_Toc525735978"/>
      <w:bookmarkStart w:id="3956" w:name="_Toc525737397"/>
      <w:bookmarkStart w:id="3957" w:name="_Toc524417780"/>
      <w:bookmarkStart w:id="3958" w:name="_Toc524454037"/>
      <w:bookmarkStart w:id="3959" w:name="_Toc524475264"/>
      <w:bookmarkStart w:id="3960" w:name="_Toc524486304"/>
      <w:bookmarkStart w:id="3961" w:name="_Toc524492614"/>
      <w:bookmarkStart w:id="3962" w:name="_Toc524492806"/>
      <w:bookmarkStart w:id="3963" w:name="_Toc524492997"/>
      <w:bookmarkStart w:id="3964" w:name="_Toc524493188"/>
      <w:bookmarkStart w:id="3965" w:name="_Toc524493379"/>
      <w:bookmarkStart w:id="3966" w:name="_Toc524493570"/>
      <w:bookmarkStart w:id="3967" w:name="_Toc524494520"/>
      <w:bookmarkStart w:id="3968" w:name="_Toc524494711"/>
      <w:bookmarkStart w:id="3969" w:name="_Toc524494902"/>
      <w:bookmarkStart w:id="3970" w:name="_Toc524495092"/>
      <w:bookmarkStart w:id="3971" w:name="_Toc524498031"/>
      <w:bookmarkStart w:id="3972" w:name="_Toc524519141"/>
      <w:bookmarkStart w:id="3973" w:name="_Toc524519468"/>
      <w:bookmarkStart w:id="3974" w:name="_Toc524520091"/>
      <w:bookmarkStart w:id="3975" w:name="_Toc525016576"/>
      <w:bookmarkStart w:id="3976" w:name="_Toc525016718"/>
      <w:bookmarkStart w:id="3977" w:name="_Toc525016860"/>
      <w:bookmarkStart w:id="3978" w:name="_Toc525017004"/>
      <w:bookmarkStart w:id="3979" w:name="_Toc525017147"/>
      <w:bookmarkStart w:id="3980" w:name="_Toc525026383"/>
      <w:bookmarkStart w:id="3981" w:name="_Toc525026565"/>
      <w:bookmarkStart w:id="3982" w:name="_Toc525034531"/>
      <w:bookmarkStart w:id="3983" w:name="_Toc525564217"/>
      <w:bookmarkStart w:id="3984" w:name="_Toc525564382"/>
      <w:bookmarkStart w:id="3985" w:name="_Toc525564546"/>
      <w:bookmarkStart w:id="3986" w:name="_Toc525564710"/>
      <w:bookmarkStart w:id="3987" w:name="_Toc525564874"/>
      <w:bookmarkStart w:id="3988" w:name="_Toc525565038"/>
      <w:bookmarkStart w:id="3989" w:name="_Toc525565202"/>
      <w:bookmarkStart w:id="3990" w:name="_Toc525565367"/>
      <w:bookmarkStart w:id="3991" w:name="_Toc525565614"/>
      <w:bookmarkStart w:id="3992" w:name="_Toc525565777"/>
      <w:bookmarkStart w:id="3993" w:name="_Toc525565941"/>
      <w:bookmarkStart w:id="3994" w:name="_Toc525572263"/>
      <w:bookmarkStart w:id="3995" w:name="_Toc525592512"/>
      <w:bookmarkStart w:id="3996" w:name="_Toc525623954"/>
      <w:bookmarkStart w:id="3997" w:name="_Toc525627674"/>
      <w:bookmarkStart w:id="3998" w:name="_Toc525671627"/>
      <w:bookmarkStart w:id="3999" w:name="_Toc525672162"/>
      <w:bookmarkStart w:id="4000" w:name="_Toc525683513"/>
      <w:bookmarkStart w:id="4001" w:name="_Toc525683683"/>
      <w:bookmarkStart w:id="4002" w:name="_Toc525687698"/>
      <w:bookmarkStart w:id="4003" w:name="_Toc525725268"/>
      <w:bookmarkStart w:id="4004" w:name="_Toc525727836"/>
      <w:bookmarkStart w:id="4005" w:name="_Toc525728958"/>
      <w:bookmarkStart w:id="4006" w:name="_Toc525730138"/>
      <w:bookmarkStart w:id="4007" w:name="_Toc525730304"/>
      <w:bookmarkStart w:id="4008" w:name="_Toc525731199"/>
      <w:bookmarkStart w:id="4009" w:name="_Toc525731734"/>
      <w:bookmarkStart w:id="4010" w:name="_Toc525733550"/>
      <w:bookmarkStart w:id="4011" w:name="_Toc525735598"/>
      <w:bookmarkStart w:id="4012" w:name="_Toc525735811"/>
      <w:bookmarkStart w:id="4013" w:name="_Toc525735979"/>
      <w:bookmarkStart w:id="4014" w:name="_Toc525737398"/>
      <w:bookmarkStart w:id="4015" w:name="_Toc524519469"/>
      <w:bookmarkStart w:id="4016" w:name="_Toc524520092"/>
      <w:bookmarkStart w:id="4017" w:name="_Toc525016577"/>
      <w:bookmarkStart w:id="4018" w:name="_Toc525016719"/>
      <w:bookmarkStart w:id="4019" w:name="_Toc525016861"/>
      <w:bookmarkStart w:id="4020" w:name="_Toc525017005"/>
      <w:bookmarkStart w:id="4021" w:name="_Toc525017148"/>
      <w:bookmarkStart w:id="4022" w:name="_Toc525026384"/>
      <w:bookmarkStart w:id="4023" w:name="_Toc525026566"/>
      <w:bookmarkStart w:id="4024" w:name="_Toc525034532"/>
      <w:bookmarkStart w:id="4025" w:name="_Toc525564218"/>
      <w:bookmarkStart w:id="4026" w:name="_Toc525564383"/>
      <w:bookmarkStart w:id="4027" w:name="_Toc525564547"/>
      <w:bookmarkStart w:id="4028" w:name="_Toc525564711"/>
      <w:bookmarkStart w:id="4029" w:name="_Toc525564875"/>
      <w:bookmarkStart w:id="4030" w:name="_Toc525565039"/>
      <w:bookmarkStart w:id="4031" w:name="_Toc525565203"/>
      <w:bookmarkStart w:id="4032" w:name="_Toc525565368"/>
      <w:bookmarkStart w:id="4033" w:name="_Toc525565615"/>
      <w:bookmarkStart w:id="4034" w:name="_Toc525565778"/>
      <w:bookmarkStart w:id="4035" w:name="_Toc525565942"/>
      <w:bookmarkStart w:id="4036" w:name="_Toc525572264"/>
      <w:bookmarkStart w:id="4037" w:name="_Toc525592513"/>
      <w:bookmarkStart w:id="4038" w:name="_Toc525623955"/>
      <w:bookmarkStart w:id="4039" w:name="_Toc525627675"/>
      <w:bookmarkStart w:id="4040" w:name="_Toc525671628"/>
      <w:bookmarkStart w:id="4041" w:name="_Toc525672163"/>
      <w:bookmarkStart w:id="4042" w:name="_Toc525683514"/>
      <w:bookmarkStart w:id="4043" w:name="_Toc525683684"/>
      <w:bookmarkStart w:id="4044" w:name="_Toc525687699"/>
      <w:bookmarkStart w:id="4045" w:name="_Toc525725269"/>
      <w:bookmarkStart w:id="4046" w:name="_Toc525727837"/>
      <w:bookmarkStart w:id="4047" w:name="_Toc525728959"/>
      <w:bookmarkStart w:id="4048" w:name="_Toc525730139"/>
      <w:bookmarkStart w:id="4049" w:name="_Toc525730305"/>
      <w:bookmarkStart w:id="4050" w:name="_Toc525731200"/>
      <w:bookmarkStart w:id="4051" w:name="_Toc525731735"/>
      <w:bookmarkStart w:id="4052" w:name="_Toc525733551"/>
      <w:bookmarkStart w:id="4053" w:name="_Toc525735599"/>
      <w:bookmarkStart w:id="4054" w:name="_Toc525735812"/>
      <w:bookmarkStart w:id="4055" w:name="_Toc525735980"/>
      <w:bookmarkStart w:id="4056" w:name="_Toc525737399"/>
      <w:bookmarkStart w:id="4057" w:name="_Toc524519470"/>
      <w:bookmarkStart w:id="4058" w:name="_Toc524520093"/>
      <w:bookmarkStart w:id="4059" w:name="_Toc525016578"/>
      <w:bookmarkStart w:id="4060" w:name="_Toc525016720"/>
      <w:bookmarkStart w:id="4061" w:name="_Toc525016862"/>
      <w:bookmarkStart w:id="4062" w:name="_Toc525017006"/>
      <w:bookmarkStart w:id="4063" w:name="_Toc525017149"/>
      <w:bookmarkStart w:id="4064" w:name="_Toc525026385"/>
      <w:bookmarkStart w:id="4065" w:name="_Toc525026567"/>
      <w:bookmarkStart w:id="4066" w:name="_Toc525034533"/>
      <w:bookmarkStart w:id="4067" w:name="_Toc525564219"/>
      <w:bookmarkStart w:id="4068" w:name="_Toc525564384"/>
      <w:bookmarkStart w:id="4069" w:name="_Toc525564548"/>
      <w:bookmarkStart w:id="4070" w:name="_Toc525564712"/>
      <w:bookmarkStart w:id="4071" w:name="_Toc525564876"/>
      <w:bookmarkStart w:id="4072" w:name="_Toc525565040"/>
      <w:bookmarkStart w:id="4073" w:name="_Toc525565204"/>
      <w:bookmarkStart w:id="4074" w:name="_Toc525565369"/>
      <w:bookmarkStart w:id="4075" w:name="_Toc525565616"/>
      <w:bookmarkStart w:id="4076" w:name="_Toc525565779"/>
      <w:bookmarkStart w:id="4077" w:name="_Toc525565943"/>
      <w:bookmarkStart w:id="4078" w:name="_Toc525572265"/>
      <w:bookmarkStart w:id="4079" w:name="_Toc525592514"/>
      <w:bookmarkStart w:id="4080" w:name="_Toc525623956"/>
      <w:bookmarkStart w:id="4081" w:name="_Toc525627676"/>
      <w:bookmarkStart w:id="4082" w:name="_Toc525671629"/>
      <w:bookmarkStart w:id="4083" w:name="_Toc525672164"/>
      <w:bookmarkStart w:id="4084" w:name="_Toc525683515"/>
      <w:bookmarkStart w:id="4085" w:name="_Toc525683685"/>
      <w:bookmarkStart w:id="4086" w:name="_Toc525687700"/>
      <w:bookmarkStart w:id="4087" w:name="_Toc525725270"/>
      <w:bookmarkStart w:id="4088" w:name="_Toc525727838"/>
      <w:bookmarkStart w:id="4089" w:name="_Toc525728960"/>
      <w:bookmarkStart w:id="4090" w:name="_Toc525730140"/>
      <w:bookmarkStart w:id="4091" w:name="_Toc525730306"/>
      <w:bookmarkStart w:id="4092" w:name="_Toc525731201"/>
      <w:bookmarkStart w:id="4093" w:name="_Toc525731736"/>
      <w:bookmarkStart w:id="4094" w:name="_Toc525733552"/>
      <w:bookmarkStart w:id="4095" w:name="_Toc525735600"/>
      <w:bookmarkStart w:id="4096" w:name="_Toc525735813"/>
      <w:bookmarkStart w:id="4097" w:name="_Toc525735981"/>
      <w:bookmarkStart w:id="4098" w:name="_Toc52573740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rsidR="00F048F7" w:rsidRPr="00AD5D45" w:rsidRDefault="00F048F7" w:rsidP="00F048F7">
      <w:pPr>
        <w:pStyle w:val="ECCAnnexheading1"/>
        <w:rPr>
          <w:lang w:val="en-GB"/>
        </w:rPr>
      </w:pPr>
      <w:bookmarkStart w:id="4099" w:name="_Ref525683316"/>
      <w:bookmarkStart w:id="4100" w:name="_Toc525915233"/>
      <w:bookmarkStart w:id="4101" w:name="_Toc526180205"/>
      <w:bookmarkStart w:id="4102" w:name="_Toc528652158"/>
      <w:bookmarkStart w:id="4103" w:name="_Toc532306930"/>
      <w:bookmarkStart w:id="4104" w:name="_Toc3534893"/>
      <w:bookmarkStart w:id="4105" w:name="_Toc519005024"/>
      <w:r w:rsidRPr="00AD5D45">
        <w:rPr>
          <w:lang w:val="en-GB"/>
        </w:rPr>
        <w:lastRenderedPageBreak/>
        <w:t>Synchronisation frameworks in recent C-band award procedures</w:t>
      </w:r>
      <w:bookmarkEnd w:id="4099"/>
      <w:bookmarkEnd w:id="4100"/>
      <w:bookmarkEnd w:id="4101"/>
      <w:bookmarkEnd w:id="4102"/>
      <w:bookmarkEnd w:id="4103"/>
      <w:bookmarkEnd w:id="4104"/>
    </w:p>
    <w:p w:rsidR="00F048F7" w:rsidRPr="003C66DD" w:rsidRDefault="00F048F7" w:rsidP="00F048F7">
      <w:r w:rsidRPr="003C66DD">
        <w:t>As stated in ECC Report 281: “Several LTE-TDD networks are currently providing services to millions of end users with hundreds of thousands of BSs deployed in the field adopting synchronisation and alignment of UL/DL transmissions between operators using adjacent frequency blocks. Such networks provide proven experience in the field that should be considered as the starting point for the definition of the regulatory framework for 5G-NR.</w:t>
      </w:r>
    </w:p>
    <w:p w:rsidR="00F048F7" w:rsidRPr="003C66DD" w:rsidRDefault="00F048F7" w:rsidP="00F048F7">
      <w:r w:rsidRPr="003C66DD">
        <w:t>In Europe, the majority of legacy TDD networks deployment can be grouped in two categories:</w:t>
      </w:r>
    </w:p>
    <w:p w:rsidR="00F048F7" w:rsidRPr="003C66DD" w:rsidRDefault="00F048F7" w:rsidP="00F048F7">
      <w:pPr>
        <w:pStyle w:val="ECCBulletsLv1"/>
      </w:pPr>
      <w:r w:rsidRPr="003C66DD">
        <w:t>Based on synchronised operation when operators run their networks without relying on sufficient isolation (e.g. this is the case of LTE-TDD networks, comprising thousands of BS, in Italy operating in the 3400-3600 MHz band;</w:t>
      </w:r>
    </w:p>
    <w:p w:rsidR="00F048F7" w:rsidRPr="003C66DD" w:rsidRDefault="00F048F7" w:rsidP="00F048F7">
      <w:pPr>
        <w:pStyle w:val="ECCBulletsLv1"/>
      </w:pPr>
      <w:r w:rsidRPr="003C66DD">
        <w:t>Based on unsynchronised operation when there is sufficient isolation between operators running their networks on adjacent frequency blocks (e.g. one operator per region is often assumed).</w:t>
      </w:r>
    </w:p>
    <w:p w:rsidR="00F048F7" w:rsidRPr="003C66DD" w:rsidRDefault="00F048F7" w:rsidP="00F048F7">
      <w:r w:rsidRPr="003C66DD">
        <w:t>Going forward, recent advances for newer TDD systems in a multi-operator context encourage synchronisation more strongly, therefore this situation is expected to evolve in the coming years.</w:t>
      </w:r>
    </w:p>
    <w:p w:rsidR="00F048F7" w:rsidRPr="003C66DD" w:rsidRDefault="00F048F7" w:rsidP="00F048F7">
      <w:r w:rsidRPr="003C66DD">
        <w:t xml:space="preserve">ECC Report 216 </w:t>
      </w:r>
      <w:r w:rsidR="00B46D53">
        <w:t xml:space="preserve">section </w:t>
      </w:r>
      <w:r w:rsidRPr="003C66DD">
        <w:t xml:space="preserve">3.3 describes some potential situations where inter-operator agreement relying solely on the market may be challenging in a multi-operator context (either at the time of auction, or later in time). Therefore regulators may get involved at some point in the process in order to ensure an efficient spectrum usage. This has already been done in the past, and ECC Report 216 </w:t>
      </w:r>
      <w:r w:rsidRPr="003C66DD">
        <w:fldChar w:fldCharType="begin"/>
      </w:r>
      <w:r w:rsidRPr="003C66DD">
        <w:instrText xml:space="preserve"> REF _Ref526495426 \r \h </w:instrText>
      </w:r>
      <w:r w:rsidRPr="003C66DD">
        <w:fldChar w:fldCharType="separate"/>
      </w:r>
      <w:r w:rsidR="003E4243">
        <w:t>ANNEX 3</w:t>
      </w:r>
      <w:r w:rsidRPr="003C66DD">
        <w:fldChar w:fldCharType="end"/>
      </w:r>
      <w:r w:rsidRPr="003C66DD">
        <w:t xml:space="preserve"> already </w:t>
      </w:r>
      <w:r w:rsidR="00D80FF5" w:rsidRPr="003C66DD">
        <w:t>describes</w:t>
      </w:r>
      <w:r w:rsidRPr="003C66DD">
        <w:t xml:space="preserve"> a few of them. Since then, some new auctions have happened:</w:t>
      </w:r>
    </w:p>
    <w:p w:rsidR="00F048F7" w:rsidRPr="003C66DD" w:rsidRDefault="00F048F7" w:rsidP="00F048F7">
      <w:pPr>
        <w:rPr>
          <w:rStyle w:val="ECCHLbold"/>
        </w:rPr>
      </w:pPr>
      <w:r w:rsidRPr="003C66DD">
        <w:rPr>
          <w:rStyle w:val="ECCHLbold"/>
        </w:rPr>
        <w:t>Austria</w:t>
      </w:r>
    </w:p>
    <w:p w:rsidR="00F048F7" w:rsidRPr="003C66DD" w:rsidRDefault="00F048F7" w:rsidP="00F048F7">
      <w:r w:rsidRPr="003C66DD">
        <w:t>The Austrian Administration is planning to start the assignment procedure for the 3410-3800 MHz range in Q1 ’19. The following provisions are described in the tender document from the Telekom-Control-Kommission</w:t>
      </w:r>
      <w:r w:rsidR="00213FA4">
        <w:t xml:space="preserve"> </w:t>
      </w:r>
      <w:r w:rsidR="00213FA4">
        <w:fldChar w:fldCharType="begin"/>
      </w:r>
      <w:r w:rsidR="00213FA4">
        <w:instrText xml:space="preserve"> REF _Ref1057446 \r \h </w:instrText>
      </w:r>
      <w:r w:rsidR="00213FA4">
        <w:fldChar w:fldCharType="separate"/>
      </w:r>
      <w:r w:rsidR="003E4243">
        <w:t>[10]</w:t>
      </w:r>
      <w:r w:rsidR="00213FA4">
        <w:fldChar w:fldCharType="end"/>
      </w:r>
      <w:r w:rsidRPr="003C66DD">
        <w:t>.</w:t>
      </w:r>
    </w:p>
    <w:p w:rsidR="00F048F7" w:rsidRPr="003C66DD" w:rsidRDefault="00F048F7" w:rsidP="00F048F7">
      <w:r w:rsidRPr="003C66DD">
        <w:t>The “LTE compatible” NR frame structure (DSUDDDSUDD) is defined as the “default frame structure” for which the ECC baseline out of block power limit applies. "Licence holders are responsible for ensuring that frames are based on a uniform reference time (+/- 1.5 μs), so that all of any licence holder’s frames are aligned equally and transmissions are consequently synchronised". "…Small cells inside buildings are exempt from synchronisation. The default BEM can be used for such small cells</w:t>
      </w:r>
      <w:r w:rsidRPr="00AD5D45">
        <w:rPr>
          <w:rStyle w:val="ECCHLsuperscript"/>
        </w:rPr>
        <w:footnoteReference w:id="52"/>
      </w:r>
      <w:r w:rsidRPr="003C66DD">
        <w:t xml:space="preserve"> in buildings, provided that no damaging interference occurs to other licence holders".</w:t>
      </w:r>
    </w:p>
    <w:p w:rsidR="00F048F7" w:rsidRPr="003C66DD" w:rsidRDefault="00F048F7" w:rsidP="00F048F7">
      <w:r w:rsidRPr="003C66DD">
        <w:t>According to the tender document: "… the synchronisation frame specified here can be altered by the TKK to reflect technical and economic conditions when 5G reaches market maturity, in accordance with Art. 57 TKG 2003. If such modifications are indeed made, consideration will nonetheless have to be given in each case to the proportionality of the measure and the economic impact on the parties affected. Even if any such change is made, the spectrum holders will have the option of stipulating under private law a synchronisation frame".</w:t>
      </w:r>
    </w:p>
    <w:p w:rsidR="00F048F7" w:rsidRPr="003C66DD" w:rsidRDefault="00F048F7" w:rsidP="00F048F7">
      <w:r w:rsidRPr="003C66DD">
        <w:t>The tender document also provides conditions associated with the use of the restrictive BEM when "other frame structures" are adopted.</w:t>
      </w:r>
    </w:p>
    <w:p w:rsidR="00F048F7" w:rsidRPr="003C66DD" w:rsidRDefault="00F048F7" w:rsidP="00F048F7">
      <w:pPr>
        <w:rPr>
          <w:rStyle w:val="ECCHLbold"/>
        </w:rPr>
      </w:pPr>
      <w:r w:rsidRPr="003C66DD">
        <w:rPr>
          <w:rStyle w:val="ECCHLbold"/>
        </w:rPr>
        <w:t>Ireland</w:t>
      </w:r>
    </w:p>
    <w:p w:rsidR="00F048F7" w:rsidRPr="003C66DD" w:rsidRDefault="00F048F7" w:rsidP="00F048F7">
      <w:r w:rsidRPr="003C66DD">
        <w:t xml:space="preserve">In its June 2017 Spectrum 3600 MHz band spectrum award </w:t>
      </w:r>
      <w:r w:rsidRPr="003C66DD">
        <w:fldChar w:fldCharType="begin"/>
      </w:r>
      <w:r w:rsidRPr="003C66DD">
        <w:instrText xml:space="preserve"> REF _Ref526963709 \n \h </w:instrText>
      </w:r>
      <w:r w:rsidRPr="003C66DD">
        <w:fldChar w:fldCharType="separate"/>
      </w:r>
      <w:r w:rsidR="003E4243">
        <w:t>[1]</w:t>
      </w:r>
      <w:r w:rsidRPr="003C66DD">
        <w:fldChar w:fldCharType="end"/>
      </w:r>
      <w:r w:rsidRPr="003C66DD">
        <w:t xml:space="preserve"> Ireland mandated the LTE-TDD frame configuration #2 with special sub-frame configuration #6 (or equivalent frame structures whose transmit and receive periods are aligned with this configuration) as the default frame structure which an operator must comply with in order to be allowed to comply with the "permissive Block Edge Mask". The operator must also ensure compliance with a common reference time of +/- 1.5µs.</w:t>
      </w:r>
    </w:p>
    <w:p w:rsidR="00F048F7" w:rsidRPr="003C66DD" w:rsidRDefault="00F048F7" w:rsidP="00F048F7">
      <w:pPr>
        <w:rPr>
          <w:rStyle w:val="ECCHLbold"/>
        </w:rPr>
      </w:pPr>
      <w:r w:rsidRPr="003C66DD">
        <w:rPr>
          <w:rStyle w:val="ECCHLbold"/>
        </w:rPr>
        <w:t>Italy</w:t>
      </w:r>
    </w:p>
    <w:p w:rsidR="00F048F7" w:rsidRPr="003C66DD" w:rsidRDefault="00F048F7" w:rsidP="00F048F7">
      <w:r w:rsidRPr="003C66DD">
        <w:lastRenderedPageBreak/>
        <w:t xml:space="preserve">In September 2018, a multiband 5G spectrum in Italy followed a light touch approach with respect to the definition of the synchronisation framework for the 3600-3800 MHz band. The auction rules </w:t>
      </w:r>
      <w:r w:rsidR="00213FA4">
        <w:fldChar w:fldCharType="begin"/>
      </w:r>
      <w:r w:rsidR="00213FA4">
        <w:instrText xml:space="preserve"> REF _Ref1058275 \r \h </w:instrText>
      </w:r>
      <w:r w:rsidR="00213FA4">
        <w:fldChar w:fldCharType="separate"/>
      </w:r>
      <w:r w:rsidR="00DD25AA">
        <w:t>[12]</w:t>
      </w:r>
      <w:r w:rsidR="00213FA4">
        <w:fldChar w:fldCharType="end"/>
      </w:r>
      <w:r w:rsidRPr="003C66DD">
        <w:t xml:space="preserve"> did not include specific provisions in relation to the synchronisation framework, leaving to operators the task to agree on the most suitable framework. Soon after the frequency assignment, the Italian Ministry has announced that it will facilitate the process by setting up a specific working group among operators that acquired licenses in the band.</w:t>
      </w:r>
    </w:p>
    <w:p w:rsidR="00F048F7" w:rsidRPr="003C66DD" w:rsidRDefault="00F048F7" w:rsidP="00F048F7">
      <w:pPr>
        <w:rPr>
          <w:rStyle w:val="ECCHLbold"/>
        </w:rPr>
      </w:pPr>
      <w:r w:rsidRPr="003C66DD">
        <w:rPr>
          <w:rStyle w:val="ECCHLbold"/>
        </w:rPr>
        <w:t>United Kingdom</w:t>
      </w:r>
    </w:p>
    <w:p w:rsidR="00F048F7" w:rsidRPr="003C66DD" w:rsidRDefault="00F048F7" w:rsidP="00F048F7">
      <w:r w:rsidRPr="003C66DD">
        <w:t>In its May 2015 statement on the award of the 3.4 GHz spectrum band</w:t>
      </w:r>
      <w:r w:rsidR="00623653">
        <w:t xml:space="preserve"> </w:t>
      </w:r>
      <w:r w:rsidR="00623653">
        <w:fldChar w:fldCharType="begin"/>
      </w:r>
      <w:r w:rsidR="00623653">
        <w:instrText xml:space="preserve"> REF _Ref1058539 \r \h </w:instrText>
      </w:r>
      <w:r w:rsidR="00623653">
        <w:fldChar w:fldCharType="separate"/>
      </w:r>
      <w:r w:rsidR="003E4243">
        <w:t>[14]</w:t>
      </w:r>
      <w:r w:rsidR="00623653">
        <w:fldChar w:fldCharType="end"/>
      </w:r>
      <w:r w:rsidRPr="003C66DD">
        <w:t xml:space="preserve">, the UK decided on the LTE-TDD frame configuration #2 with special sub-frame configuration #6 (or equivalent frame structures whose transmit and receive periods are aligned with this configuration) as the "preferred frame structure" (see </w:t>
      </w:r>
      <w:r w:rsidRPr="003C66DD">
        <w:fldChar w:fldCharType="begin"/>
      </w:r>
      <w:r w:rsidRPr="003C66DD">
        <w:instrText xml:space="preserve"> REF _Ref526964258 \h </w:instrText>
      </w:r>
      <w:r w:rsidRPr="003C66DD">
        <w:fldChar w:fldCharType="separate"/>
      </w:r>
      <w:r w:rsidR="003E4243" w:rsidRPr="00AD5D45">
        <w:t xml:space="preserve">Figure </w:t>
      </w:r>
      <w:r w:rsidR="003E4243">
        <w:rPr>
          <w:noProof/>
        </w:rPr>
        <w:t>26</w:t>
      </w:r>
      <w:r w:rsidRPr="003C66DD">
        <w:fldChar w:fldCharType="end"/>
      </w:r>
      <w:r w:rsidRPr="003C66DD">
        <w:t xml:space="preserve">) which an operator must comply with in order to be allowed to comply with the "permissive transmission mask. An operator unwilling to adopt the "preferred frame structure" must comply with the "restrictive transmission mask" and the "compatible frame structure" (see </w:t>
      </w:r>
      <w:r w:rsidRPr="003C66DD">
        <w:fldChar w:fldCharType="begin"/>
      </w:r>
      <w:r w:rsidRPr="003C66DD">
        <w:instrText xml:space="preserve"> REF _Ref526964261 \h </w:instrText>
      </w:r>
      <w:r w:rsidRPr="003C66DD">
        <w:fldChar w:fldCharType="separate"/>
      </w:r>
      <w:r w:rsidR="003E4243" w:rsidRPr="00AD5D45">
        <w:t xml:space="preserve">Figure </w:t>
      </w:r>
      <w:r w:rsidR="003E4243">
        <w:rPr>
          <w:noProof/>
        </w:rPr>
        <w:t>27</w:t>
      </w:r>
      <w:r w:rsidRPr="003C66DD">
        <w:fldChar w:fldCharType="end"/>
      </w:r>
      <w:r w:rsidRPr="003C66DD">
        <w:t>), i.e. must comply with semi-synchronised operation.</w:t>
      </w:r>
    </w:p>
    <w:p w:rsidR="00F048F7" w:rsidRPr="003C66DD" w:rsidRDefault="00F048F7" w:rsidP="00F048F7">
      <w:r w:rsidRPr="003C66DD">
        <w:t xml:space="preserve">Licensees are required to synchronise their networks in order to avoid interference to one another, so traffic alignment and the “preferred frame structure” for transmission with the limits of the "permissive transmission mask" are mandated to implement the synchronisation. Timeslots must have a duration of 1ms. LTE-TDD frame configuration #2 (3:1) is compatible with this frame structure. </w:t>
      </w:r>
    </w:p>
    <w:p w:rsidR="00F048F7" w:rsidRPr="003C66DD" w:rsidRDefault="00F048F7" w:rsidP="007355D2">
      <w:pPr>
        <w:jc w:val="center"/>
      </w:pPr>
      <w:r w:rsidRPr="003C66DD">
        <w:rPr>
          <w:noProof/>
          <w:lang w:val="da-DK" w:eastAsia="da-DK"/>
        </w:rPr>
        <w:drawing>
          <wp:inline distT="0" distB="0" distL="0" distR="0" wp14:anchorId="1EA36D23" wp14:editId="7E9E96BA">
            <wp:extent cx="4031108" cy="788276"/>
            <wp:effectExtent l="0" t="0" r="7620" b="0"/>
            <wp:docPr id="1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105855" cy="802893"/>
                    </a:xfrm>
                    <a:prstGeom prst="rect">
                      <a:avLst/>
                    </a:prstGeom>
                  </pic:spPr>
                </pic:pic>
              </a:graphicData>
            </a:graphic>
          </wp:inline>
        </w:drawing>
      </w:r>
    </w:p>
    <w:p w:rsidR="00F048F7" w:rsidRPr="00AD5D45" w:rsidRDefault="00F048F7" w:rsidP="00F048F7">
      <w:pPr>
        <w:pStyle w:val="Caption"/>
        <w:rPr>
          <w:lang w:val="en-GB"/>
        </w:rPr>
      </w:pPr>
      <w:bookmarkStart w:id="4106" w:name="_Ref526964258"/>
      <w:r w:rsidRPr="00AD5D45">
        <w:rPr>
          <w:lang w:val="en-GB"/>
        </w:rPr>
        <w:t xml:space="preserve">Figure </w:t>
      </w:r>
      <w:r w:rsidRPr="00AD5D45">
        <w:rPr>
          <w:lang w:val="en-GB"/>
        </w:rPr>
        <w:fldChar w:fldCharType="begin"/>
      </w:r>
      <w:r w:rsidRPr="00AD5D45">
        <w:rPr>
          <w:lang w:val="en-GB"/>
        </w:rPr>
        <w:instrText xml:space="preserve"> SEQ Figure \* ARABIC </w:instrText>
      </w:r>
      <w:r w:rsidRPr="00AD5D45">
        <w:rPr>
          <w:lang w:val="en-GB"/>
        </w:rPr>
        <w:fldChar w:fldCharType="separate"/>
      </w:r>
      <w:r w:rsidR="003E4243">
        <w:rPr>
          <w:noProof/>
          <w:lang w:val="en-GB"/>
        </w:rPr>
        <w:t>26</w:t>
      </w:r>
      <w:r w:rsidRPr="00AD5D45">
        <w:rPr>
          <w:lang w:val="en-GB"/>
        </w:rPr>
        <w:fldChar w:fldCharType="end"/>
      </w:r>
      <w:bookmarkEnd w:id="4106"/>
      <w:r w:rsidRPr="00AD5D45">
        <w:rPr>
          <w:lang w:val="en-GB"/>
        </w:rPr>
        <w:t>: Preferred frame structure in UK award for the 3400-3600 MHz range in April 2018</w:t>
      </w:r>
    </w:p>
    <w:p w:rsidR="00F048F7" w:rsidRPr="003C66DD" w:rsidRDefault="00F048F7" w:rsidP="007355D2">
      <w:pPr>
        <w:jc w:val="center"/>
      </w:pPr>
      <w:r w:rsidRPr="003C66DD">
        <w:rPr>
          <w:noProof/>
          <w:lang w:val="da-DK" w:eastAsia="da-DK"/>
        </w:rPr>
        <w:drawing>
          <wp:inline distT="0" distB="0" distL="0" distR="0" wp14:anchorId="2509548F" wp14:editId="71FDB682">
            <wp:extent cx="4221648" cy="772510"/>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3808" cy="807673"/>
                    </a:xfrm>
                    <a:prstGeom prst="rect">
                      <a:avLst/>
                    </a:prstGeom>
                    <a:noFill/>
                    <a:ln>
                      <a:noFill/>
                    </a:ln>
                  </pic:spPr>
                </pic:pic>
              </a:graphicData>
            </a:graphic>
          </wp:inline>
        </w:drawing>
      </w:r>
    </w:p>
    <w:p w:rsidR="00F048F7" w:rsidRPr="003C66DD" w:rsidRDefault="00F048F7" w:rsidP="00F048F7">
      <w:pPr>
        <w:pStyle w:val="Caption"/>
        <w:rPr>
          <w:rStyle w:val="ECCParagraph"/>
        </w:rPr>
      </w:pPr>
      <w:bookmarkStart w:id="4107" w:name="_Ref526964261"/>
      <w:r w:rsidRPr="00AD5D45">
        <w:rPr>
          <w:lang w:val="en-GB"/>
        </w:rPr>
        <w:t xml:space="preserve">Figure </w:t>
      </w:r>
      <w:r w:rsidRPr="00AD5D45">
        <w:rPr>
          <w:lang w:val="en-GB"/>
        </w:rPr>
        <w:fldChar w:fldCharType="begin"/>
      </w:r>
      <w:r w:rsidRPr="00AD5D45">
        <w:rPr>
          <w:lang w:val="en-GB"/>
        </w:rPr>
        <w:instrText xml:space="preserve"> SEQ Figure \* ARABIC </w:instrText>
      </w:r>
      <w:r w:rsidRPr="00AD5D45">
        <w:rPr>
          <w:lang w:val="en-GB"/>
        </w:rPr>
        <w:fldChar w:fldCharType="separate"/>
      </w:r>
      <w:r w:rsidR="003E4243">
        <w:rPr>
          <w:noProof/>
          <w:lang w:val="en-GB"/>
        </w:rPr>
        <w:t>27</w:t>
      </w:r>
      <w:r w:rsidRPr="00AD5D45">
        <w:rPr>
          <w:lang w:val="en-GB"/>
        </w:rPr>
        <w:fldChar w:fldCharType="end"/>
      </w:r>
      <w:bookmarkEnd w:id="4107"/>
      <w:r w:rsidRPr="00AD5D45">
        <w:rPr>
          <w:lang w:val="en-GB"/>
        </w:rPr>
        <w:t xml:space="preserve">: </w:t>
      </w:r>
      <w:r w:rsidRPr="00AD5D45">
        <w:rPr>
          <w:rFonts w:eastAsia="SimSun"/>
          <w:lang w:val="en-GB"/>
        </w:rPr>
        <w:t xml:space="preserve">Compatible </w:t>
      </w:r>
      <w:r w:rsidRPr="00AD5D45">
        <w:rPr>
          <w:lang w:val="en-GB"/>
        </w:rPr>
        <w:t>frame structure in UK award for the 3400-3600 MHz range in April 2018</w:t>
      </w:r>
    </w:p>
    <w:p w:rsidR="00F048F7" w:rsidRPr="003C66DD" w:rsidRDefault="00F048F7" w:rsidP="00F048F7">
      <w:r w:rsidRPr="003C66DD">
        <w:t xml:space="preserve">Indoor base stations with a transmit power level below 24 dBm are exempt from synchronisation requirements unless they cause interference to the </w:t>
      </w:r>
      <w:r w:rsidR="002E15AC">
        <w:t>m</w:t>
      </w:r>
      <w:r w:rsidRPr="003C66DD">
        <w:t>acro-cellular network, in which case they are required to synchronise.</w:t>
      </w:r>
    </w:p>
    <w:p w:rsidR="00F048F7" w:rsidRPr="003C66DD" w:rsidRDefault="00F048F7" w:rsidP="00F048F7">
      <w:r w:rsidRPr="003C66DD">
        <w:t>In April 2018, Ofcom conducted the auction, and the 3.4 GHz band plan based on final auction results as below, as announced by Ofcom</w:t>
      </w:r>
      <w:r w:rsidR="00623653">
        <w:t xml:space="preserve"> </w:t>
      </w:r>
      <w:r w:rsidR="00623653">
        <w:fldChar w:fldCharType="begin"/>
      </w:r>
      <w:r w:rsidR="00623653">
        <w:instrText xml:space="preserve"> REF _Ref1058549 \r \h </w:instrText>
      </w:r>
      <w:r w:rsidR="00623653">
        <w:fldChar w:fldCharType="separate"/>
      </w:r>
      <w:r w:rsidR="003E4243">
        <w:t>[15]</w:t>
      </w:r>
      <w:r w:rsidR="00623653">
        <w:fldChar w:fldCharType="end"/>
      </w:r>
      <w:r w:rsidRPr="003C66DD">
        <w:t>. Ofcom will auction 3600-3800 MHz in second half of 2019.</w:t>
      </w:r>
    </w:p>
    <w:p w:rsidR="00F048F7" w:rsidRPr="003C66DD" w:rsidRDefault="00F048F7" w:rsidP="00F048F7">
      <w:r w:rsidRPr="003C66DD">
        <w:rPr>
          <w:noProof/>
          <w:lang w:val="da-DK" w:eastAsia="da-DK"/>
        </w:rPr>
        <w:drawing>
          <wp:inline distT="0" distB="0" distL="0" distR="0" wp14:anchorId="2D4F7AC9" wp14:editId="5D2637AD">
            <wp:extent cx="6188710" cy="294640"/>
            <wp:effectExtent l="0" t="0" r="2540" b="0"/>
            <wp:docPr id="1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88710" cy="294640"/>
                    </a:xfrm>
                    <a:prstGeom prst="rect">
                      <a:avLst/>
                    </a:prstGeom>
                  </pic:spPr>
                </pic:pic>
              </a:graphicData>
            </a:graphic>
          </wp:inline>
        </w:drawing>
      </w:r>
    </w:p>
    <w:p w:rsidR="00F048F7" w:rsidRPr="00AD5D45" w:rsidRDefault="00F048F7" w:rsidP="00F048F7">
      <w:pPr>
        <w:pStyle w:val="Caption"/>
        <w:rPr>
          <w:lang w:val="en-GB"/>
        </w:rPr>
      </w:pPr>
      <w:r w:rsidRPr="00AD5D45">
        <w:rPr>
          <w:lang w:val="en-GB"/>
        </w:rPr>
        <w:t xml:space="preserve">Figure </w:t>
      </w:r>
      <w:r w:rsidRPr="00AD5D45">
        <w:rPr>
          <w:lang w:val="en-GB"/>
        </w:rPr>
        <w:fldChar w:fldCharType="begin"/>
      </w:r>
      <w:r w:rsidRPr="00AD5D45">
        <w:rPr>
          <w:lang w:val="en-GB"/>
        </w:rPr>
        <w:instrText xml:space="preserve"> SEQ Figure \* ARABIC </w:instrText>
      </w:r>
      <w:r w:rsidRPr="00AD5D45">
        <w:rPr>
          <w:lang w:val="en-GB"/>
        </w:rPr>
        <w:fldChar w:fldCharType="separate"/>
      </w:r>
      <w:r w:rsidR="003E4243">
        <w:rPr>
          <w:noProof/>
          <w:lang w:val="en-GB"/>
        </w:rPr>
        <w:t>28</w:t>
      </w:r>
      <w:r w:rsidRPr="00AD5D45">
        <w:rPr>
          <w:lang w:val="en-GB"/>
        </w:rPr>
        <w:fldChar w:fldCharType="end"/>
      </w:r>
      <w:r w:rsidRPr="00AD5D45">
        <w:rPr>
          <w:lang w:val="en-GB"/>
        </w:rPr>
        <w:t>: Outcome from UK award for the 3400-3600 MHz range in April 2018</w:t>
      </w:r>
    </w:p>
    <w:p w:rsidR="00F048F7" w:rsidRPr="003C66DD" w:rsidRDefault="00F048F7" w:rsidP="00F048F7">
      <w:pPr>
        <w:rPr>
          <w:rStyle w:val="ECCHLbold"/>
        </w:rPr>
      </w:pPr>
      <w:r w:rsidRPr="003C66DD">
        <w:rPr>
          <w:rStyle w:val="ECCHLbold"/>
        </w:rPr>
        <w:t>China</w:t>
      </w:r>
    </w:p>
    <w:p w:rsidR="00F048F7" w:rsidRPr="003C66DD" w:rsidRDefault="00F048F7" w:rsidP="00F048F7">
      <w:r w:rsidRPr="003C66DD">
        <w:t>For the first 2600 MHz TDD network in the world, China operators have agreed to coordinate their network. Finally, under the guideline of MIIT (Ministry of Industry and Information Technology) of China, the synchronisation among operators’ networks at the band 2600 MHz was implemented based on the same frame structure and the same DL/UL traffic ratio. China MIIT has been actively organising MNOs and relevant stakeholders to negotiate a single frame structure for synchronisation of 5G networks in the 3500 MHz band.</w:t>
      </w:r>
    </w:p>
    <w:p w:rsidR="00F048F7" w:rsidRPr="003C66DD" w:rsidRDefault="00F048F7" w:rsidP="00F048F7">
      <w:pPr>
        <w:rPr>
          <w:rStyle w:val="ECCHLbold"/>
        </w:rPr>
      </w:pPr>
      <w:r w:rsidRPr="003C66DD">
        <w:rPr>
          <w:rStyle w:val="ECCHLbold"/>
        </w:rPr>
        <w:lastRenderedPageBreak/>
        <w:t>Japan</w:t>
      </w:r>
    </w:p>
    <w:p w:rsidR="00F048F7" w:rsidRPr="003C66DD" w:rsidRDefault="00F048F7" w:rsidP="00F048F7">
      <w:r w:rsidRPr="003C66DD">
        <w:t xml:space="preserve">A public open hearing of potential operators for Japan 3400-3600 MHz band was held by MIC (Ministry of Internal Affairs and Communications) in January 2014. All operators presented a clear position in favour of the TDD duplex scheme, and advocated the necessity of operator’s consensus for collaboration for realising TDD synchronised operation including the </w:t>
      </w:r>
      <w:r w:rsidR="003E4243">
        <w:t>DL/UL</w:t>
      </w:r>
      <w:r w:rsidRPr="003C66DD">
        <w:t xml:space="preserve"> configuration, ideally, in order to achieve no guard band for efficient usage of spectrum resources. All the operators have the same opinion of DL heavy frame configuration, by referring to the heavy data traffic in downlink side.</w:t>
      </w:r>
    </w:p>
    <w:p w:rsidR="00F048F7" w:rsidRPr="003C66DD" w:rsidRDefault="00F048F7" w:rsidP="00F048F7">
      <w:r w:rsidRPr="003C66DD">
        <w:t xml:space="preserve">The MIC issued the draft guideline for the introduction of 4G for comments in July 2014 taking into account the opinions expressed at public hearing held in January 2014. The guidelines proposed that 3480-3600 MHz should be assigned for 3 operators (40MHz per operator) for TDD use, and proposed an obligation for licensees to agree with each other in advance about the matters for TDD synchronised operation, such as transmission time and frame structure. The draft was approved at the Council in September 2014, and MIC started to receive applications for the operation of the bands. </w:t>
      </w:r>
    </w:p>
    <w:p w:rsidR="00F048F7" w:rsidRPr="003C66DD" w:rsidRDefault="00F048F7" w:rsidP="00F048F7">
      <w:r w:rsidRPr="003C66DD">
        <w:t xml:space="preserve">Three operators have submitted applications. As first step, regarding the synchronisation operation, NTT DoCoMo applied for DL/UL ratio of 8:1 or 3:1, while KDDI and Softbank both applied DL/UL ratio of 3:1. The three operators agreed to hold operator meeting after the band was granted to get mutual agreement on the </w:t>
      </w:r>
      <w:r w:rsidR="00DC7BE0">
        <w:t>UL/DL</w:t>
      </w:r>
      <w:r w:rsidRPr="003C66DD">
        <w:t xml:space="preserve"> configuration and frame synchronisation. </w:t>
      </w:r>
    </w:p>
    <w:p w:rsidR="00F048F7" w:rsidRPr="003C66DD" w:rsidRDefault="00F048F7" w:rsidP="00F048F7">
      <w:r w:rsidRPr="003C66DD">
        <w:t>In December 2014, the MIC issued the licenses to three applicants as follows based on the discussion results of Radio Regulatory Council.</w:t>
      </w:r>
    </w:p>
    <w:p w:rsidR="00F048F7" w:rsidRPr="003C66DD" w:rsidRDefault="00F048F7" w:rsidP="00D80FF5">
      <w:pPr>
        <w:tabs>
          <w:tab w:val="left" w:pos="567"/>
          <w:tab w:val="left" w:pos="3261"/>
        </w:tabs>
        <w:spacing w:before="60"/>
      </w:pPr>
      <w:r w:rsidRPr="003C66DD">
        <w:t>NTT DOCOMO:</w:t>
      </w:r>
      <w:r w:rsidRPr="003C66DD">
        <w:tab/>
        <w:t>3480</w:t>
      </w:r>
      <w:r w:rsidR="00796496">
        <w:t>-</w:t>
      </w:r>
      <w:r w:rsidRPr="003C66DD">
        <w:t>3520 MHz</w:t>
      </w:r>
    </w:p>
    <w:p w:rsidR="00F048F7" w:rsidRPr="003C66DD" w:rsidRDefault="00F048F7" w:rsidP="00D80FF5">
      <w:pPr>
        <w:tabs>
          <w:tab w:val="left" w:pos="567"/>
          <w:tab w:val="left" w:pos="3261"/>
        </w:tabs>
        <w:spacing w:before="60"/>
      </w:pPr>
      <w:r w:rsidRPr="003C66DD">
        <w:t>KDDI:</w:t>
      </w:r>
      <w:r w:rsidRPr="003C66DD">
        <w:tab/>
      </w:r>
      <w:r w:rsidRPr="003C66DD">
        <w:tab/>
        <w:t>3520</w:t>
      </w:r>
      <w:r w:rsidR="0011350A" w:rsidRPr="00D13E69">
        <w:rPr>
          <w:rFonts w:eastAsia="SimSun" w:cs="Arial"/>
        </w:rPr>
        <w:t>-</w:t>
      </w:r>
      <w:r w:rsidRPr="003C66DD">
        <w:t>3560 MHz</w:t>
      </w:r>
    </w:p>
    <w:p w:rsidR="00F048F7" w:rsidRPr="003C66DD" w:rsidRDefault="00F048F7" w:rsidP="00D80FF5">
      <w:pPr>
        <w:tabs>
          <w:tab w:val="left" w:pos="567"/>
          <w:tab w:val="left" w:pos="3261"/>
        </w:tabs>
        <w:spacing w:before="60"/>
      </w:pPr>
      <w:r w:rsidRPr="003C66DD">
        <w:t>SOFTBANK MOBILE:</w:t>
      </w:r>
      <w:r w:rsidRPr="003C66DD">
        <w:tab/>
        <w:t>3560</w:t>
      </w:r>
      <w:r w:rsidR="00796496">
        <w:t>-</w:t>
      </w:r>
      <w:r w:rsidRPr="003C66DD">
        <w:t>-3600 MHz</w:t>
      </w:r>
    </w:p>
    <w:p w:rsidR="00F048F7" w:rsidRPr="003C66DD" w:rsidRDefault="00F048F7" w:rsidP="00F048F7">
      <w:r w:rsidRPr="003C66DD">
        <w:t>Finally, the three operators agreed with DL/UL</w:t>
      </w:r>
      <w:r w:rsidR="003E4243">
        <w:t xml:space="preserve"> </w:t>
      </w:r>
      <w:r w:rsidRPr="003C66DD">
        <w:t xml:space="preserve">3:1 ratio and implemented the TDD synchronised operation based on a common 3:1 frame structure. All operators will cover around 50% population by the end of 2018, with around 57,000 base stations, as announced during the spectrum application procedure. </w:t>
      </w:r>
    </w:p>
    <w:p w:rsidR="00F048F7" w:rsidRPr="003C66DD" w:rsidRDefault="00F048F7" w:rsidP="00F048F7">
      <w:r w:rsidRPr="003C66DD">
        <w:t>In April 2018, the MIC allocated the remaining spectrum in the 3400-3600 MHz band to 2 operators, and the two licenses are to synchronise with the existing networks in the same band. By the year 2022, around 60% population will be covered with around 33,000 base stations, as planned in the application materials.</w:t>
      </w:r>
    </w:p>
    <w:p w:rsidR="00F048F7" w:rsidRPr="00796496" w:rsidRDefault="00F048F7" w:rsidP="00796496">
      <w:pPr>
        <w:spacing w:before="60"/>
      </w:pPr>
      <w:r w:rsidRPr="00796496">
        <w:t>SOFTBANK MOBILE:</w:t>
      </w:r>
      <w:r w:rsidRPr="00796496">
        <w:tab/>
      </w:r>
      <w:r w:rsidRPr="00796496">
        <w:tab/>
        <w:t>3400</w:t>
      </w:r>
      <w:r w:rsidRPr="003C66DD">
        <w:t>-</w:t>
      </w:r>
      <w:r w:rsidRPr="00796496">
        <w:t>3440 MHz</w:t>
      </w:r>
    </w:p>
    <w:p w:rsidR="00F048F7" w:rsidRPr="00796496" w:rsidRDefault="00F048F7" w:rsidP="00796496">
      <w:pPr>
        <w:spacing w:before="60"/>
      </w:pPr>
      <w:r w:rsidRPr="00796496">
        <w:t>NTT DOCOMO:</w:t>
      </w:r>
      <w:r w:rsidRPr="00796496">
        <w:tab/>
        <w:t xml:space="preserve"> </w:t>
      </w:r>
      <w:r w:rsidRPr="00796496">
        <w:tab/>
        <w:t>3440</w:t>
      </w:r>
      <w:r w:rsidRPr="003C66DD">
        <w:t>-</w:t>
      </w:r>
      <w:r w:rsidRPr="00796496">
        <w:t>3480 MHz</w:t>
      </w:r>
    </w:p>
    <w:p w:rsidR="00F048F7" w:rsidRPr="003C66DD" w:rsidRDefault="00F048F7" w:rsidP="00F048F7">
      <w:r w:rsidRPr="003C66DD">
        <w:t>The MIC issued the draft guideline</w:t>
      </w:r>
      <w:r w:rsidRPr="001F3184">
        <w:rPr>
          <w:rStyle w:val="ECCHLsuperscript"/>
        </w:rPr>
        <w:footnoteReference w:id="53"/>
      </w:r>
      <w:r w:rsidRPr="003C66DD">
        <w:t xml:space="preserve"> for the introduction of 5G for comments in November 18. The guidelines proposed 3600-4100MHz</w:t>
      </w:r>
      <w:r w:rsidRPr="003C66DD">
        <w:rPr>
          <w:rFonts w:ascii="MS Gothic" w:eastAsia="MS Gothic" w:hAnsi="MS Gothic" w:cs="MS Gothic"/>
        </w:rPr>
        <w:t>，</w:t>
      </w:r>
      <w:r w:rsidRPr="003C66DD">
        <w:t>4500-4600MHz and 27-28.2GHz</w:t>
      </w:r>
      <w:r w:rsidRPr="003C66DD">
        <w:rPr>
          <w:rFonts w:ascii="MS Gothic" w:eastAsia="MS Gothic" w:hAnsi="MS Gothic" w:cs="MS Gothic"/>
        </w:rPr>
        <w:t>，</w:t>
      </w:r>
      <w:r w:rsidRPr="003C66DD">
        <w:t>29.1-29.5GHz for for TDD use, and proposed an obligation for licensees to agree with each other in advance about the matters for TDD synchronised operation such as transmission time and frame structure.</w:t>
      </w:r>
    </w:p>
    <w:p w:rsidR="00F048F7" w:rsidRPr="003C66DD" w:rsidRDefault="00F048F7" w:rsidP="00F048F7">
      <w:pPr>
        <w:rPr>
          <w:rStyle w:val="ECCHLbold"/>
        </w:rPr>
      </w:pPr>
      <w:r w:rsidRPr="003C66DD">
        <w:rPr>
          <w:rStyle w:val="ECCHLbold"/>
        </w:rPr>
        <w:t>Korea</w:t>
      </w:r>
    </w:p>
    <w:p w:rsidR="00F048F7" w:rsidRPr="003C66DD" w:rsidRDefault="00F048F7" w:rsidP="00F048F7">
      <w:r w:rsidRPr="003C66DD">
        <w:t xml:space="preserve">Korea completed </w:t>
      </w:r>
      <w:r w:rsidR="00623653">
        <w:t>an auction of</w:t>
      </w:r>
      <w:r w:rsidR="00623653" w:rsidRPr="003C66DD">
        <w:t xml:space="preserve"> </w:t>
      </w:r>
      <w:r w:rsidR="00623653">
        <w:t xml:space="preserve">the </w:t>
      </w:r>
      <w:r w:rsidRPr="003C66DD">
        <w:t>3.5</w:t>
      </w:r>
      <w:r w:rsidR="00623653">
        <w:t xml:space="preserve"> </w:t>
      </w:r>
      <w:r w:rsidRPr="003C66DD">
        <w:t>GHz and 28</w:t>
      </w:r>
      <w:r w:rsidR="00623653">
        <w:t xml:space="preserve"> </w:t>
      </w:r>
      <w:r w:rsidRPr="003C66DD">
        <w:t xml:space="preserve">GHz </w:t>
      </w:r>
      <w:r w:rsidR="00623653">
        <w:t>bands</w:t>
      </w:r>
      <w:r w:rsidR="00233A6F">
        <w:t>.</w:t>
      </w:r>
      <w:r w:rsidR="00623653">
        <w:t xml:space="preserve"> </w:t>
      </w:r>
    </w:p>
    <w:p w:rsidR="00F048F7" w:rsidRPr="00796496" w:rsidRDefault="00F048F7" w:rsidP="00796496">
      <w:pPr>
        <w:spacing w:before="60"/>
      </w:pPr>
      <w:r w:rsidRPr="00796496">
        <w:t>LGU+:</w:t>
      </w:r>
      <w:r w:rsidRPr="00796496">
        <w:tab/>
      </w:r>
      <w:r w:rsidR="001F3184">
        <w:tab/>
      </w:r>
      <w:r w:rsidRPr="003C66DD">
        <w:t>3420-3500</w:t>
      </w:r>
      <w:r w:rsidRPr="00796496">
        <w:t xml:space="preserve"> MHz</w:t>
      </w:r>
    </w:p>
    <w:p w:rsidR="00F048F7" w:rsidRPr="00796496" w:rsidRDefault="00F048F7" w:rsidP="00796496">
      <w:pPr>
        <w:spacing w:before="60"/>
      </w:pPr>
      <w:r w:rsidRPr="00796496">
        <w:t>KT:</w:t>
      </w:r>
      <w:r w:rsidRPr="00796496">
        <w:tab/>
      </w:r>
      <w:r w:rsidRPr="00796496">
        <w:tab/>
      </w:r>
      <w:r w:rsidRPr="003C66DD">
        <w:t>3500-3600</w:t>
      </w:r>
      <w:r w:rsidRPr="00796496">
        <w:t xml:space="preserve"> MHz</w:t>
      </w:r>
    </w:p>
    <w:p w:rsidR="00F048F7" w:rsidRPr="00796496" w:rsidRDefault="00F048F7" w:rsidP="00796496">
      <w:pPr>
        <w:spacing w:before="60"/>
      </w:pPr>
      <w:r w:rsidRPr="00796496">
        <w:t>SKT:</w:t>
      </w:r>
      <w:r w:rsidRPr="00796496">
        <w:tab/>
      </w:r>
      <w:r w:rsidRPr="00796496">
        <w:tab/>
      </w:r>
      <w:r w:rsidRPr="003C66DD">
        <w:t>3600-3700</w:t>
      </w:r>
      <w:r w:rsidRPr="00796496">
        <w:t xml:space="preserve"> MHz</w:t>
      </w:r>
    </w:p>
    <w:p w:rsidR="00F048F7" w:rsidRPr="00AD5D45" w:rsidRDefault="00F048F7" w:rsidP="00F048F7">
      <w:pPr>
        <w:pStyle w:val="ECCAnnexheading1"/>
        <w:rPr>
          <w:lang w:val="en-GB"/>
        </w:rPr>
      </w:pPr>
      <w:bookmarkStart w:id="4108" w:name="_Toc525991242"/>
      <w:bookmarkStart w:id="4109" w:name="_Toc526067687"/>
      <w:bookmarkStart w:id="4110" w:name="_Toc526068310"/>
      <w:bookmarkStart w:id="4111" w:name="_Toc526139403"/>
      <w:bookmarkStart w:id="4112" w:name="_Toc526142445"/>
      <w:bookmarkStart w:id="4113" w:name="_Toc526180206"/>
      <w:bookmarkStart w:id="4114" w:name="_Toc526224471"/>
      <w:bookmarkStart w:id="4115" w:name="_Toc526228051"/>
      <w:bookmarkStart w:id="4116" w:name="_Toc526304267"/>
      <w:bookmarkStart w:id="4117" w:name="_Toc526304496"/>
      <w:bookmarkStart w:id="4118" w:name="_Toc525812378"/>
      <w:bookmarkStart w:id="4119" w:name="_Toc525812435"/>
      <w:bookmarkStart w:id="4120" w:name="_Toc525812494"/>
      <w:bookmarkStart w:id="4121" w:name="_Ref525017170"/>
      <w:bookmarkStart w:id="4122" w:name="_Ref525017171"/>
      <w:bookmarkStart w:id="4123" w:name="_Toc525915234"/>
      <w:bookmarkStart w:id="4124" w:name="_Toc526180207"/>
      <w:bookmarkStart w:id="4125" w:name="_Toc528652159"/>
      <w:bookmarkStart w:id="4126" w:name="_Toc532306931"/>
      <w:bookmarkStart w:id="4127" w:name="_Toc3534894"/>
      <w:bookmarkEnd w:id="4108"/>
      <w:bookmarkEnd w:id="4109"/>
      <w:bookmarkEnd w:id="4110"/>
      <w:bookmarkEnd w:id="4111"/>
      <w:bookmarkEnd w:id="4112"/>
      <w:bookmarkEnd w:id="4113"/>
      <w:bookmarkEnd w:id="4114"/>
      <w:bookmarkEnd w:id="4115"/>
      <w:bookmarkEnd w:id="4116"/>
      <w:bookmarkEnd w:id="4117"/>
      <w:bookmarkEnd w:id="4118"/>
      <w:bookmarkEnd w:id="4119"/>
      <w:bookmarkEnd w:id="4120"/>
      <w:r w:rsidRPr="00AD5D45">
        <w:rPr>
          <w:lang w:val="en-GB"/>
        </w:rPr>
        <w:lastRenderedPageBreak/>
        <w:t>Technical solutions for network synchronisation</w:t>
      </w:r>
      <w:bookmarkEnd w:id="4121"/>
      <w:bookmarkEnd w:id="4122"/>
      <w:bookmarkEnd w:id="4123"/>
      <w:bookmarkEnd w:id="4124"/>
      <w:bookmarkEnd w:id="4125"/>
      <w:bookmarkEnd w:id="4126"/>
      <w:bookmarkEnd w:id="4127"/>
    </w:p>
    <w:p w:rsidR="00F048F7" w:rsidRPr="003C66DD" w:rsidRDefault="00F048F7" w:rsidP="00F048F7">
      <w:r w:rsidRPr="003C66DD">
        <w:t xml:space="preserve">Section </w:t>
      </w:r>
      <w:r w:rsidRPr="003C66DD">
        <w:fldChar w:fldCharType="begin"/>
      </w:r>
      <w:r w:rsidRPr="003C66DD">
        <w:instrText xml:space="preserve"> REF _Ref525015640 \r \h  \* MERGEFORMAT </w:instrText>
      </w:r>
      <w:r w:rsidRPr="003C66DD">
        <w:fldChar w:fldCharType="separate"/>
      </w:r>
      <w:r w:rsidR="003E4243">
        <w:t>2.1.1</w:t>
      </w:r>
      <w:r w:rsidRPr="003C66DD">
        <w:fldChar w:fldCharType="end"/>
      </w:r>
      <w:r w:rsidRPr="003C66DD">
        <w:t xml:space="preserve"> has provided the frequency and phase synchronisation requirements for LTE-TDD and 5G-NR. This annex provides a simple overview on the mainstream solutions to implement synchronisation.</w:t>
      </w:r>
    </w:p>
    <w:p w:rsidR="00F048F7" w:rsidRPr="003C66DD" w:rsidRDefault="00F048F7" w:rsidP="00F048F7">
      <w:r w:rsidRPr="003C66DD">
        <w:t>Currently, the main solution for 5G-NR time synchronisation includes the following two major categories:</w:t>
      </w:r>
    </w:p>
    <w:p w:rsidR="00F048F7" w:rsidRPr="003C66DD" w:rsidRDefault="00F048F7" w:rsidP="00F048F7">
      <w:pPr>
        <w:pStyle w:val="ECCBulletsLv1"/>
      </w:pPr>
      <w:r w:rsidRPr="003C66DD">
        <w:t>Type 1: distributed synchronisation scheme based on satellite;</w:t>
      </w:r>
    </w:p>
    <w:p w:rsidR="00F048F7" w:rsidRPr="003C66DD" w:rsidRDefault="00F048F7" w:rsidP="00F048F7">
      <w:pPr>
        <w:pStyle w:val="ECCBulletsLv1"/>
      </w:pPr>
      <w:r w:rsidRPr="003C66DD">
        <w:t>Type 2: centralised synchronisation scheme based on 1588v2 system.</w:t>
      </w:r>
    </w:p>
    <w:p w:rsidR="00F048F7" w:rsidRPr="003C66DD" w:rsidRDefault="00F048F7" w:rsidP="00F048F7">
      <w:r w:rsidRPr="003C66DD">
        <w:t>The main principles of these two types of synchronous solutions, advantages and disadvantages and applicable scenarios are described below.</w:t>
      </w:r>
    </w:p>
    <w:p w:rsidR="00F048F7" w:rsidRPr="00796496" w:rsidRDefault="00F048F7" w:rsidP="00F048F7">
      <w:pPr>
        <w:rPr>
          <w:b/>
        </w:rPr>
      </w:pPr>
      <w:r w:rsidRPr="00796496">
        <w:t>Distributed synchronisation scheme based on satellite</w:t>
      </w:r>
      <w:r w:rsidRPr="003C66DD">
        <w:t>:</w:t>
      </w:r>
    </w:p>
    <w:p w:rsidR="00F048F7" w:rsidRPr="003C66DD" w:rsidRDefault="00F048F7" w:rsidP="001F3184">
      <w:pPr>
        <w:jc w:val="center"/>
      </w:pPr>
      <w:r w:rsidRPr="003C66DD">
        <w:rPr>
          <w:noProof/>
          <w:lang w:val="da-DK" w:eastAsia="da-DK"/>
        </w:rPr>
        <w:drawing>
          <wp:inline distT="0" distB="0" distL="0" distR="0" wp14:anchorId="1E32CCB4" wp14:editId="1DE3DB9A">
            <wp:extent cx="2885089" cy="2303691"/>
            <wp:effectExtent l="0" t="0" r="0" b="1905"/>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931604" cy="2340832"/>
                    </a:xfrm>
                    <a:prstGeom prst="rect">
                      <a:avLst/>
                    </a:prstGeom>
                  </pic:spPr>
                </pic:pic>
              </a:graphicData>
            </a:graphic>
          </wp:inline>
        </w:drawing>
      </w:r>
    </w:p>
    <w:p w:rsidR="00F048F7" w:rsidRPr="004F4E55" w:rsidRDefault="00F048F7" w:rsidP="00F048F7">
      <w:pPr>
        <w:pStyle w:val="Caption"/>
        <w:rPr>
          <w:lang w:val="en-GB"/>
        </w:rPr>
      </w:pPr>
      <w:bookmarkStart w:id="4128" w:name="_Ref525725293"/>
      <w:bookmarkStart w:id="4129" w:name="_Ref525725292"/>
      <w:r w:rsidRPr="004F4E55">
        <w:rPr>
          <w:lang w:val="en-GB"/>
        </w:rPr>
        <w:t xml:space="preserve">Figure </w:t>
      </w:r>
      <w:r w:rsidRPr="004F4E55">
        <w:rPr>
          <w:lang w:val="en-GB"/>
        </w:rPr>
        <w:fldChar w:fldCharType="begin"/>
      </w:r>
      <w:r w:rsidRPr="004F4E55">
        <w:rPr>
          <w:lang w:val="en-GB"/>
        </w:rPr>
        <w:instrText xml:space="preserve"> SEQ Figure \* ARABIC </w:instrText>
      </w:r>
      <w:r w:rsidRPr="004F4E55">
        <w:rPr>
          <w:lang w:val="en-GB"/>
        </w:rPr>
        <w:fldChar w:fldCharType="separate"/>
      </w:r>
      <w:r w:rsidR="003E4243">
        <w:rPr>
          <w:noProof/>
          <w:lang w:val="en-GB"/>
        </w:rPr>
        <w:t>29</w:t>
      </w:r>
      <w:r w:rsidRPr="004F4E55">
        <w:rPr>
          <w:lang w:val="en-GB"/>
        </w:rPr>
        <w:fldChar w:fldCharType="end"/>
      </w:r>
      <w:bookmarkEnd w:id="4128"/>
      <w:r w:rsidRPr="004F4E55">
        <w:rPr>
          <w:lang w:val="en-GB"/>
        </w:rPr>
        <w:t>: Distributed synchronisation scheme based on satellite</w:t>
      </w:r>
      <w:bookmarkEnd w:id="4129"/>
    </w:p>
    <w:p w:rsidR="00F048F7" w:rsidRPr="003C66DD" w:rsidRDefault="00F048F7" w:rsidP="00F048F7">
      <w:r w:rsidRPr="003C66DD">
        <w:t xml:space="preserve">As shown in the </w:t>
      </w:r>
      <w:r w:rsidRPr="003C66DD">
        <w:fldChar w:fldCharType="begin"/>
      </w:r>
      <w:r w:rsidRPr="003C66DD">
        <w:instrText xml:space="preserve"> REF _Ref525725293 \h  \* MERGEFORMAT </w:instrText>
      </w:r>
      <w:r w:rsidRPr="003C66DD">
        <w:fldChar w:fldCharType="separate"/>
      </w:r>
      <w:r w:rsidR="003E4243" w:rsidRPr="004F4E55">
        <w:t xml:space="preserve">Figure </w:t>
      </w:r>
      <w:r w:rsidR="003E4243">
        <w:t>29</w:t>
      </w:r>
      <w:r w:rsidRPr="003C66DD">
        <w:fldChar w:fldCharType="end"/>
      </w:r>
      <w:r w:rsidRPr="003C66DD">
        <w:t>, GNSS signal receivers are directly deployed on base stations, each base station acquires the available satellite time signals (GPS, Beidou, GLONASS, etc.) to achieve the time synchronisation between different base stations and to ensure the maximum deviation of any two of the base stations.</w:t>
      </w:r>
    </w:p>
    <w:p w:rsidR="00F048F7" w:rsidRPr="004F4E55" w:rsidRDefault="00F048F7" w:rsidP="00F048F7">
      <w:pPr>
        <w:pStyle w:val="Caption"/>
        <w:rPr>
          <w:rFonts w:eastAsia="SimSun"/>
          <w:lang w:val="en-GB"/>
        </w:rPr>
      </w:pPr>
      <w:r w:rsidRPr="004F4E55">
        <w:rPr>
          <w:lang w:val="en-GB"/>
        </w:rPr>
        <w:t xml:space="preserve">Table </w:t>
      </w:r>
      <w:r w:rsidRPr="004F4E55">
        <w:rPr>
          <w:lang w:val="en-GB"/>
        </w:rPr>
        <w:fldChar w:fldCharType="begin"/>
      </w:r>
      <w:r w:rsidRPr="004F4E55">
        <w:rPr>
          <w:lang w:val="en-GB"/>
        </w:rPr>
        <w:instrText xml:space="preserve"> SEQ Table \* ARABIC </w:instrText>
      </w:r>
      <w:r w:rsidRPr="004F4E55">
        <w:rPr>
          <w:lang w:val="en-GB"/>
        </w:rPr>
        <w:fldChar w:fldCharType="separate"/>
      </w:r>
      <w:r w:rsidR="003E4243">
        <w:rPr>
          <w:noProof/>
          <w:lang w:val="en-GB"/>
        </w:rPr>
        <w:t>10</w:t>
      </w:r>
      <w:r w:rsidRPr="004F4E55">
        <w:rPr>
          <w:lang w:val="en-GB"/>
        </w:rPr>
        <w:fldChar w:fldCharType="end"/>
      </w:r>
      <w:r w:rsidRPr="004F4E55">
        <w:rPr>
          <w:lang w:val="en-GB"/>
        </w:rPr>
        <w:t>: Applicability of the distributed synchronisation scheme based on satellite</w:t>
      </w:r>
    </w:p>
    <w:tbl>
      <w:tblPr>
        <w:tblStyle w:val="ECCTable-redheader"/>
        <w:tblW w:w="9356" w:type="dxa"/>
        <w:tblInd w:w="0" w:type="dxa"/>
        <w:tblLook w:val="04E0" w:firstRow="1" w:lastRow="1" w:firstColumn="1" w:lastColumn="0" w:noHBand="0" w:noVBand="1"/>
      </w:tblPr>
      <w:tblGrid>
        <w:gridCol w:w="2263"/>
        <w:gridCol w:w="2410"/>
        <w:gridCol w:w="2170"/>
        <w:gridCol w:w="2513"/>
      </w:tblGrid>
      <w:tr w:rsidR="00F048F7" w:rsidRPr="003C66DD" w:rsidTr="00F535A6">
        <w:trPr>
          <w:cnfStyle w:val="100000000000" w:firstRow="1" w:lastRow="0" w:firstColumn="0" w:lastColumn="0" w:oddVBand="0" w:evenVBand="0" w:oddHBand="0" w:evenHBand="0" w:firstRowFirstColumn="0" w:firstRowLastColumn="0" w:lastRowFirstColumn="0" w:lastRowLastColumn="0"/>
          <w:trHeight w:val="270"/>
        </w:trPr>
        <w:tc>
          <w:tcPr>
            <w:tcW w:w="2263" w:type="dxa"/>
            <w:noWrap/>
            <w:hideMark/>
          </w:tcPr>
          <w:p w:rsidR="00F048F7" w:rsidRPr="003C66DD" w:rsidRDefault="00F048F7" w:rsidP="00796496">
            <w:pPr>
              <w:spacing w:before="120" w:after="120"/>
              <w:jc w:val="center"/>
            </w:pPr>
            <w:bookmarkStart w:id="4130" w:name="OLE_LINK7"/>
            <w:bookmarkStart w:id="4131" w:name="OLE_LINK8"/>
            <w:r w:rsidRPr="003C66DD">
              <w:t>Applicable scenarios</w:t>
            </w:r>
          </w:p>
        </w:tc>
        <w:tc>
          <w:tcPr>
            <w:tcW w:w="2410" w:type="dxa"/>
            <w:noWrap/>
            <w:hideMark/>
          </w:tcPr>
          <w:p w:rsidR="00F048F7" w:rsidRPr="003C66DD" w:rsidRDefault="0030409D" w:rsidP="00796496">
            <w:pPr>
              <w:spacing w:before="120" w:after="120"/>
              <w:jc w:val="center"/>
            </w:pPr>
            <w:r>
              <w:t>I</w:t>
            </w:r>
            <w:r w:rsidR="00F048F7" w:rsidRPr="003C66DD">
              <w:t>napplicable scenarios</w:t>
            </w:r>
          </w:p>
        </w:tc>
        <w:tc>
          <w:tcPr>
            <w:tcW w:w="2170" w:type="dxa"/>
            <w:noWrap/>
            <w:hideMark/>
          </w:tcPr>
          <w:p w:rsidR="00F048F7" w:rsidRPr="003C66DD" w:rsidRDefault="00F048F7" w:rsidP="00796496">
            <w:pPr>
              <w:spacing w:before="120" w:after="120"/>
              <w:jc w:val="center"/>
            </w:pPr>
            <w:r w:rsidRPr="003C66DD">
              <w:t>Pros</w:t>
            </w:r>
          </w:p>
        </w:tc>
        <w:tc>
          <w:tcPr>
            <w:tcW w:w="2513" w:type="dxa"/>
            <w:noWrap/>
            <w:hideMark/>
          </w:tcPr>
          <w:p w:rsidR="00F048F7" w:rsidRPr="003C66DD" w:rsidRDefault="00F048F7" w:rsidP="00796496">
            <w:pPr>
              <w:spacing w:before="120" w:after="120"/>
              <w:jc w:val="center"/>
            </w:pPr>
            <w:r w:rsidRPr="003C66DD">
              <w:t>Cons</w:t>
            </w:r>
          </w:p>
        </w:tc>
      </w:tr>
      <w:tr w:rsidR="00F048F7" w:rsidRPr="003C66DD" w:rsidTr="00F535A6">
        <w:trPr>
          <w:trHeight w:val="270"/>
        </w:trPr>
        <w:tc>
          <w:tcPr>
            <w:tcW w:w="2263" w:type="dxa"/>
            <w:noWrap/>
            <w:hideMark/>
          </w:tcPr>
          <w:p w:rsidR="00F048F7" w:rsidRPr="003C66DD" w:rsidRDefault="00F048F7" w:rsidP="00D80FF5">
            <w:pPr>
              <w:pStyle w:val="ECCBulletsLv1"/>
              <w:jc w:val="left"/>
            </w:pPr>
            <w:r w:rsidRPr="003C66DD">
              <w:t>The node of transmission network does not support PTP (Precision Time Protocol);</w:t>
            </w:r>
          </w:p>
          <w:p w:rsidR="00F048F7" w:rsidRPr="003C66DD" w:rsidRDefault="00F048F7" w:rsidP="00D80FF5">
            <w:pPr>
              <w:pStyle w:val="ECCBulletsLv1"/>
              <w:jc w:val="left"/>
            </w:pPr>
            <w:r w:rsidRPr="003C66DD">
              <w:t>Base stations located in open area;</w:t>
            </w:r>
          </w:p>
          <w:p w:rsidR="00F048F7" w:rsidRPr="003C66DD" w:rsidRDefault="00F048F7" w:rsidP="00D80FF5">
            <w:pPr>
              <w:pStyle w:val="ECCBulletsLv1"/>
              <w:jc w:val="left"/>
            </w:pPr>
            <w:r w:rsidRPr="003C66DD">
              <w:t>Easy to install the GPS antenna.</w:t>
            </w:r>
          </w:p>
        </w:tc>
        <w:tc>
          <w:tcPr>
            <w:tcW w:w="2410" w:type="dxa"/>
            <w:noWrap/>
            <w:hideMark/>
          </w:tcPr>
          <w:p w:rsidR="00F048F7" w:rsidRPr="003C66DD" w:rsidRDefault="00F048F7" w:rsidP="00D80FF5">
            <w:pPr>
              <w:pStyle w:val="ECCBulletsLv1"/>
              <w:jc w:val="left"/>
            </w:pPr>
            <w:r w:rsidRPr="003C66DD">
              <w:t>The base station location is surrounded by tall buildings that easily block GPS signals;</w:t>
            </w:r>
          </w:p>
          <w:p w:rsidR="00F048F7" w:rsidRPr="003C66DD" w:rsidRDefault="00F048F7" w:rsidP="00D80FF5">
            <w:pPr>
              <w:pStyle w:val="ECCBulletsLv1"/>
              <w:jc w:val="left"/>
            </w:pPr>
            <w:r w:rsidRPr="003C66DD">
              <w:t>Indoor base stations;</w:t>
            </w:r>
          </w:p>
          <w:p w:rsidR="00F048F7" w:rsidRPr="003C66DD" w:rsidRDefault="00F048F7" w:rsidP="00D80FF5">
            <w:pPr>
              <w:pStyle w:val="ECCBulletsLv1"/>
              <w:jc w:val="left"/>
            </w:pPr>
            <w:r w:rsidRPr="003C66DD">
              <w:t>Difficult to install the GPS antenna</w:t>
            </w:r>
          </w:p>
        </w:tc>
        <w:tc>
          <w:tcPr>
            <w:tcW w:w="2170" w:type="dxa"/>
            <w:noWrap/>
            <w:hideMark/>
          </w:tcPr>
          <w:p w:rsidR="00F048F7" w:rsidRPr="003C66DD" w:rsidRDefault="00F048F7" w:rsidP="00D80FF5">
            <w:pPr>
              <w:pStyle w:val="ECCBulletsLv1"/>
              <w:jc w:val="left"/>
            </w:pPr>
            <w:r w:rsidRPr="003C66DD">
              <w:t>Single stations can be activated very efficiently;</w:t>
            </w:r>
          </w:p>
          <w:p w:rsidR="00F048F7" w:rsidRPr="003C66DD" w:rsidRDefault="00F048F7" w:rsidP="00D80FF5">
            <w:pPr>
              <w:pStyle w:val="ECCBulletsLv1"/>
              <w:jc w:val="left"/>
            </w:pPr>
            <w:r w:rsidRPr="003C66DD">
              <w:t>Sites that need time synchronisation can be directly deployed without the cooperation with the transmission network;</w:t>
            </w:r>
          </w:p>
          <w:p w:rsidR="00F048F7" w:rsidRPr="003C66DD" w:rsidRDefault="00F048F7" w:rsidP="00D80FF5">
            <w:pPr>
              <w:pStyle w:val="ECCBulletsLv1"/>
              <w:jc w:val="left"/>
            </w:pPr>
            <w:r w:rsidRPr="003C66DD">
              <w:t>The impact of a fault in a single station is small;</w:t>
            </w:r>
          </w:p>
        </w:tc>
        <w:tc>
          <w:tcPr>
            <w:tcW w:w="2513" w:type="dxa"/>
            <w:noWrap/>
            <w:hideMark/>
          </w:tcPr>
          <w:p w:rsidR="00F048F7" w:rsidRPr="003C66DD" w:rsidRDefault="00F048F7" w:rsidP="00D80FF5">
            <w:pPr>
              <w:pStyle w:val="ECCBulletsLv1"/>
              <w:jc w:val="left"/>
            </w:pPr>
            <w:r w:rsidRPr="003C66DD">
              <w:t>Newly-installed GPS is difficult to construct, leading to high installation and maintenance costs;</w:t>
            </w:r>
          </w:p>
          <w:p w:rsidR="00F048F7" w:rsidRPr="003C66DD" w:rsidRDefault="00F048F7" w:rsidP="00D80FF5">
            <w:pPr>
              <w:pStyle w:val="ECCBulletsLv1"/>
              <w:jc w:val="left"/>
            </w:pPr>
            <w:r w:rsidRPr="003C66DD">
              <w:t>High failure rate of a single GPS;</w:t>
            </w:r>
          </w:p>
          <w:p w:rsidR="00F048F7" w:rsidRPr="003C66DD" w:rsidRDefault="00F048F7" w:rsidP="00233A6F">
            <w:pPr>
              <w:pStyle w:val="ECCBulletsLv1"/>
              <w:jc w:val="left"/>
            </w:pPr>
            <w:r w:rsidRPr="003C66DD">
              <w:t>Poor maintainability and high installation and maintenance costs.</w:t>
            </w:r>
          </w:p>
        </w:tc>
      </w:tr>
    </w:tbl>
    <w:bookmarkEnd w:id="4130"/>
    <w:bookmarkEnd w:id="4131"/>
    <w:p w:rsidR="00F048F7" w:rsidRPr="00E235E9" w:rsidRDefault="00F048F7" w:rsidP="00F048F7">
      <w:r w:rsidRPr="00E235E9">
        <w:lastRenderedPageBreak/>
        <w:t>Centralised synchronisation scheme based on 1588v2 system</w:t>
      </w:r>
      <w:r w:rsidRPr="003C66DD">
        <w:t>:</w:t>
      </w:r>
    </w:p>
    <w:p w:rsidR="00F048F7" w:rsidRPr="003C66DD" w:rsidRDefault="00F048F7" w:rsidP="004F4E55">
      <w:pPr>
        <w:jc w:val="center"/>
      </w:pPr>
      <w:r w:rsidRPr="003C66DD">
        <w:rPr>
          <w:noProof/>
          <w:lang w:val="da-DK" w:eastAsia="da-DK"/>
        </w:rPr>
        <w:drawing>
          <wp:inline distT="0" distB="0" distL="0" distR="0" wp14:anchorId="496C5DFD" wp14:editId="5D5E91D8">
            <wp:extent cx="4529235" cy="2096814"/>
            <wp:effectExtent l="0" t="0" r="0" b="0"/>
            <wp:docPr id="1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5915" cy="2104536"/>
                    </a:xfrm>
                    <a:prstGeom prst="rect">
                      <a:avLst/>
                    </a:prstGeom>
                    <a:noFill/>
                  </pic:spPr>
                </pic:pic>
              </a:graphicData>
            </a:graphic>
          </wp:inline>
        </w:drawing>
      </w:r>
    </w:p>
    <w:p w:rsidR="00F048F7" w:rsidRPr="004F4E55" w:rsidRDefault="00F048F7" w:rsidP="00F048F7">
      <w:pPr>
        <w:pStyle w:val="Caption"/>
        <w:rPr>
          <w:lang w:val="en-GB"/>
        </w:rPr>
      </w:pPr>
      <w:bookmarkStart w:id="4132" w:name="_Ref525725357"/>
      <w:r w:rsidRPr="004F4E55">
        <w:rPr>
          <w:lang w:val="en-GB"/>
        </w:rPr>
        <w:t xml:space="preserve">Figure </w:t>
      </w:r>
      <w:r w:rsidRPr="004F4E55">
        <w:rPr>
          <w:lang w:val="en-GB"/>
        </w:rPr>
        <w:fldChar w:fldCharType="begin"/>
      </w:r>
      <w:r w:rsidRPr="004F4E55">
        <w:rPr>
          <w:lang w:val="en-GB"/>
        </w:rPr>
        <w:instrText xml:space="preserve"> SEQ Figure \* ARABIC </w:instrText>
      </w:r>
      <w:r w:rsidRPr="004F4E55">
        <w:rPr>
          <w:lang w:val="en-GB"/>
        </w:rPr>
        <w:fldChar w:fldCharType="separate"/>
      </w:r>
      <w:r w:rsidR="003E4243">
        <w:rPr>
          <w:noProof/>
          <w:lang w:val="en-GB"/>
        </w:rPr>
        <w:t>30</w:t>
      </w:r>
      <w:r w:rsidRPr="004F4E55">
        <w:rPr>
          <w:lang w:val="en-GB"/>
        </w:rPr>
        <w:fldChar w:fldCharType="end"/>
      </w:r>
      <w:bookmarkEnd w:id="4132"/>
      <w:r w:rsidRPr="004F4E55">
        <w:rPr>
          <w:lang w:val="en-GB"/>
        </w:rPr>
        <w:t>: Centralised synchronisation scheme based on the 1588v2 system</w:t>
      </w:r>
    </w:p>
    <w:p w:rsidR="00F048F7" w:rsidRPr="003C66DD" w:rsidRDefault="00F048F7" w:rsidP="00F048F7">
      <w:r w:rsidRPr="003C66DD">
        <w:t>The IEEE standards development organisation has proposed the IEEE 1588v2 accurate time transfer protocol, which can achieve sub-microsecond precision time synchronisation like the current GPS currency.</w:t>
      </w:r>
    </w:p>
    <w:p w:rsidR="00F048F7" w:rsidRPr="003C66DD" w:rsidRDefault="00F048F7" w:rsidP="00F048F7">
      <w:r w:rsidRPr="003C66DD">
        <w:t xml:space="preserve">As shown in the </w:t>
      </w:r>
      <w:r w:rsidRPr="003C66DD">
        <w:fldChar w:fldCharType="begin"/>
      </w:r>
      <w:r w:rsidRPr="003C66DD">
        <w:instrText xml:space="preserve"> REF _Ref525725357 \h  \* MERGEFORMAT </w:instrText>
      </w:r>
      <w:r w:rsidRPr="003C66DD">
        <w:fldChar w:fldCharType="separate"/>
      </w:r>
      <w:r w:rsidR="003E4243" w:rsidRPr="004F4E55">
        <w:t xml:space="preserve">Figure </w:t>
      </w:r>
      <w:r w:rsidR="003E4243">
        <w:t>30</w:t>
      </w:r>
      <w:r w:rsidRPr="003C66DD">
        <w:fldChar w:fldCharType="end"/>
      </w:r>
      <w:r w:rsidRPr="003C66DD">
        <w:t>, the clock synchronisation information of the main time source is transmitted through the 1588v2 protocol packet on the transmission network. The base station can obtain time information from the transmission network through the 1588v2 interface to achieve synchronisation with the time source. The accuracy can reach ns level.</w:t>
      </w:r>
    </w:p>
    <w:p w:rsidR="00F048F7" w:rsidRPr="004F4E55" w:rsidRDefault="00F048F7" w:rsidP="00E235E9">
      <w:pPr>
        <w:pStyle w:val="Caption"/>
        <w:rPr>
          <w:lang w:val="en-GB"/>
        </w:rPr>
      </w:pPr>
    </w:p>
    <w:p w:rsidR="00F048F7" w:rsidRPr="004F4E55" w:rsidRDefault="00F048F7" w:rsidP="00F048F7">
      <w:pPr>
        <w:pStyle w:val="Caption"/>
        <w:rPr>
          <w:lang w:val="en-GB"/>
        </w:rPr>
      </w:pPr>
      <w:r w:rsidRPr="004F4E55">
        <w:rPr>
          <w:lang w:val="en-GB"/>
        </w:rPr>
        <w:t xml:space="preserve">Table </w:t>
      </w:r>
      <w:r w:rsidRPr="004F4E55">
        <w:rPr>
          <w:lang w:val="en-GB"/>
        </w:rPr>
        <w:fldChar w:fldCharType="begin"/>
      </w:r>
      <w:r w:rsidRPr="004F4E55">
        <w:rPr>
          <w:lang w:val="en-GB"/>
        </w:rPr>
        <w:instrText xml:space="preserve"> SEQ Table \* ARABIC </w:instrText>
      </w:r>
      <w:r w:rsidRPr="004F4E55">
        <w:rPr>
          <w:lang w:val="en-GB"/>
        </w:rPr>
        <w:fldChar w:fldCharType="separate"/>
      </w:r>
      <w:r w:rsidR="003E4243">
        <w:rPr>
          <w:noProof/>
          <w:lang w:val="en-GB"/>
        </w:rPr>
        <w:t>11</w:t>
      </w:r>
      <w:r w:rsidRPr="004F4E55">
        <w:rPr>
          <w:lang w:val="en-GB"/>
        </w:rPr>
        <w:fldChar w:fldCharType="end"/>
      </w:r>
      <w:r w:rsidRPr="004F4E55">
        <w:rPr>
          <w:lang w:val="en-GB"/>
        </w:rPr>
        <w:t>: Applicability of the centralised synchronisation scheme based on 1588v2 system</w:t>
      </w:r>
    </w:p>
    <w:tbl>
      <w:tblPr>
        <w:tblStyle w:val="ECCTable-redheader"/>
        <w:tblW w:w="9493" w:type="dxa"/>
        <w:tblInd w:w="0" w:type="dxa"/>
        <w:tblLook w:val="04E0" w:firstRow="1" w:lastRow="1" w:firstColumn="1" w:lastColumn="0" w:noHBand="0" w:noVBand="1"/>
      </w:tblPr>
      <w:tblGrid>
        <w:gridCol w:w="2694"/>
        <w:gridCol w:w="2590"/>
        <w:gridCol w:w="1920"/>
        <w:gridCol w:w="2289"/>
      </w:tblGrid>
      <w:tr w:rsidR="00F048F7" w:rsidRPr="003C66DD" w:rsidTr="00F535A6">
        <w:trPr>
          <w:cnfStyle w:val="100000000000" w:firstRow="1" w:lastRow="0" w:firstColumn="0" w:lastColumn="0" w:oddVBand="0" w:evenVBand="0" w:oddHBand="0" w:evenHBand="0" w:firstRowFirstColumn="0" w:firstRowLastColumn="0" w:lastRowFirstColumn="0" w:lastRowLastColumn="0"/>
          <w:trHeight w:val="270"/>
        </w:trPr>
        <w:tc>
          <w:tcPr>
            <w:tcW w:w="2694" w:type="dxa"/>
            <w:noWrap/>
            <w:hideMark/>
          </w:tcPr>
          <w:p w:rsidR="00F048F7" w:rsidRPr="003C66DD" w:rsidRDefault="00F048F7" w:rsidP="00E235E9">
            <w:pPr>
              <w:spacing w:before="120" w:after="120"/>
              <w:jc w:val="center"/>
            </w:pPr>
            <w:r w:rsidRPr="003C66DD">
              <w:t>Applicable scenarios</w:t>
            </w:r>
          </w:p>
        </w:tc>
        <w:tc>
          <w:tcPr>
            <w:tcW w:w="2590" w:type="dxa"/>
            <w:noWrap/>
            <w:hideMark/>
          </w:tcPr>
          <w:p w:rsidR="00F048F7" w:rsidRPr="003C66DD" w:rsidRDefault="0030409D" w:rsidP="00E235E9">
            <w:pPr>
              <w:spacing w:before="120" w:after="120"/>
            </w:pPr>
            <w:r>
              <w:t>I</w:t>
            </w:r>
            <w:r w:rsidR="00E235E9">
              <w:t>n</w:t>
            </w:r>
            <w:r w:rsidR="00F048F7" w:rsidRPr="003C66DD">
              <w:t>applicable scenarios</w:t>
            </w:r>
          </w:p>
        </w:tc>
        <w:tc>
          <w:tcPr>
            <w:tcW w:w="1920" w:type="dxa"/>
            <w:noWrap/>
            <w:hideMark/>
          </w:tcPr>
          <w:p w:rsidR="00F048F7" w:rsidRPr="003C66DD" w:rsidRDefault="00F048F7" w:rsidP="00E235E9">
            <w:pPr>
              <w:spacing w:before="120" w:after="120"/>
              <w:jc w:val="center"/>
            </w:pPr>
            <w:r w:rsidRPr="003C66DD">
              <w:t>Pros</w:t>
            </w:r>
          </w:p>
        </w:tc>
        <w:tc>
          <w:tcPr>
            <w:tcW w:w="2289" w:type="dxa"/>
            <w:noWrap/>
            <w:hideMark/>
          </w:tcPr>
          <w:p w:rsidR="00F048F7" w:rsidRPr="003C66DD" w:rsidRDefault="00F048F7" w:rsidP="00E235E9">
            <w:pPr>
              <w:spacing w:before="120" w:after="120"/>
              <w:jc w:val="center"/>
            </w:pPr>
            <w:r w:rsidRPr="003C66DD">
              <w:t>Cons</w:t>
            </w:r>
          </w:p>
        </w:tc>
      </w:tr>
      <w:tr w:rsidR="00F048F7" w:rsidRPr="003C66DD" w:rsidTr="00F535A6">
        <w:trPr>
          <w:trHeight w:val="270"/>
        </w:trPr>
        <w:tc>
          <w:tcPr>
            <w:tcW w:w="2694" w:type="dxa"/>
            <w:noWrap/>
            <w:hideMark/>
          </w:tcPr>
          <w:p w:rsidR="00F048F7" w:rsidRPr="003C66DD" w:rsidRDefault="00F048F7" w:rsidP="00E235E9">
            <w:pPr>
              <w:pStyle w:val="ECCBulletsLv1"/>
              <w:jc w:val="left"/>
            </w:pPr>
            <w:r w:rsidRPr="003C66DD">
              <w:t>Difficult to obtain the satellite signal;</w:t>
            </w:r>
          </w:p>
          <w:p w:rsidR="00F048F7" w:rsidRPr="003C66DD" w:rsidRDefault="00F048F7" w:rsidP="00E235E9">
            <w:pPr>
              <w:pStyle w:val="ECCBulletsLv1"/>
              <w:jc w:val="left"/>
            </w:pPr>
            <w:r w:rsidRPr="003C66DD">
              <w:t>All transmission network nodes support PTP protocol.</w:t>
            </w:r>
          </w:p>
        </w:tc>
        <w:tc>
          <w:tcPr>
            <w:tcW w:w="2590" w:type="dxa"/>
            <w:noWrap/>
            <w:hideMark/>
          </w:tcPr>
          <w:p w:rsidR="00F048F7" w:rsidRPr="003C66DD" w:rsidRDefault="00F048F7" w:rsidP="00E235E9">
            <w:pPr>
              <w:pStyle w:val="ECCBulletsLv1"/>
              <w:jc w:val="left"/>
            </w:pPr>
            <w:r w:rsidRPr="003C66DD">
              <w:t>The transmission network nodes cannot support PTP;</w:t>
            </w:r>
          </w:p>
          <w:p w:rsidR="00F048F7" w:rsidRPr="003C66DD" w:rsidRDefault="00F048F7" w:rsidP="00E235E9">
            <w:pPr>
              <w:pStyle w:val="ECCBulletsLv1"/>
              <w:jc w:val="left"/>
            </w:pPr>
            <w:r w:rsidRPr="003C66DD">
              <w:t>The transport network QoS is poor.</w:t>
            </w:r>
          </w:p>
        </w:tc>
        <w:tc>
          <w:tcPr>
            <w:tcW w:w="1920" w:type="dxa"/>
            <w:noWrap/>
            <w:hideMark/>
          </w:tcPr>
          <w:p w:rsidR="00F048F7" w:rsidRPr="003C66DD" w:rsidRDefault="00F048F7" w:rsidP="00E235E9">
            <w:pPr>
              <w:pStyle w:val="ECCBulletsLv1"/>
              <w:jc w:val="left"/>
            </w:pPr>
            <w:r w:rsidRPr="003C66DD">
              <w:t>Single site without additional antenna engineering;</w:t>
            </w:r>
          </w:p>
          <w:p w:rsidR="00F048F7" w:rsidRPr="003C66DD" w:rsidRDefault="00F048F7" w:rsidP="00E235E9">
            <w:pPr>
              <w:pStyle w:val="ECCBulletsLv1"/>
              <w:jc w:val="left"/>
            </w:pPr>
            <w:r w:rsidRPr="003C66DD">
              <w:t>High reliability;</w:t>
            </w:r>
          </w:p>
          <w:p w:rsidR="00F048F7" w:rsidRPr="003C66DD" w:rsidRDefault="009B2E46" w:rsidP="00E235E9">
            <w:pPr>
              <w:pStyle w:val="ECCBulletsLv1"/>
              <w:jc w:val="left"/>
            </w:pPr>
            <w:r>
              <w:t>L</w:t>
            </w:r>
            <w:r w:rsidR="00F048F7" w:rsidRPr="003C66DD">
              <w:t>ow maintenance costs.</w:t>
            </w:r>
          </w:p>
        </w:tc>
        <w:tc>
          <w:tcPr>
            <w:tcW w:w="2289" w:type="dxa"/>
            <w:noWrap/>
            <w:hideMark/>
          </w:tcPr>
          <w:p w:rsidR="00F048F7" w:rsidRPr="003C66DD" w:rsidRDefault="00F048F7" w:rsidP="00E235E9">
            <w:pPr>
              <w:pStyle w:val="ECCBulletsLv1"/>
              <w:jc w:val="left"/>
            </w:pPr>
            <w:r w:rsidRPr="003C66DD">
              <w:t>Requires all nodes of the bearer network to support PTP;</w:t>
            </w:r>
          </w:p>
          <w:p w:rsidR="00F048F7" w:rsidRPr="003C66DD" w:rsidRDefault="00F048F7" w:rsidP="00E235E9">
            <w:pPr>
              <w:pStyle w:val="ECCBulletsLv1"/>
              <w:jc w:val="left"/>
            </w:pPr>
            <w:r w:rsidRPr="003C66DD">
              <w:t>Clock; synchronisation quality is affected by network QoS.</w:t>
            </w:r>
          </w:p>
        </w:tc>
      </w:tr>
    </w:tbl>
    <w:p w:rsidR="00F048F7" w:rsidRPr="003C66DD" w:rsidRDefault="00F048F7" w:rsidP="00F048F7">
      <w:r w:rsidRPr="003C66DD">
        <w:t xml:space="preserve">The two synchronisation methods described above have been widely used by operators around the world. </w:t>
      </w:r>
    </w:p>
    <w:p w:rsidR="00F048F7" w:rsidRPr="003C66DD" w:rsidRDefault="00F048F7" w:rsidP="00F048F7">
      <w:r w:rsidRPr="003C66DD">
        <w:t>Operators will take decisions depending on the country and the network situation. For example, operators in Japan and other regions mainly use distributed synchronisation scheme based on satellite (GPS), and some operators in Europe choose the centralised synchronisation scheme (IEEE 1588v2). Some other operators will also consider adopting a combination of two synchronised approaches to improve reliability (e.g. China Mobile).</w:t>
      </w:r>
    </w:p>
    <w:p w:rsidR="00F048F7" w:rsidRPr="004F4E55" w:rsidRDefault="00F048F7" w:rsidP="00F048F7">
      <w:pPr>
        <w:pStyle w:val="ECCAnnexheading1"/>
        <w:rPr>
          <w:lang w:val="en-GB"/>
        </w:rPr>
      </w:pPr>
      <w:bookmarkStart w:id="4133" w:name="_Toc525727841"/>
      <w:bookmarkStart w:id="4134" w:name="_Toc525728963"/>
      <w:bookmarkStart w:id="4135" w:name="_Toc525730143"/>
      <w:bookmarkStart w:id="4136" w:name="_Toc525730309"/>
      <w:bookmarkStart w:id="4137" w:name="_Toc525731204"/>
      <w:bookmarkStart w:id="4138" w:name="_Toc525731739"/>
      <w:bookmarkStart w:id="4139" w:name="_Toc525733555"/>
      <w:bookmarkStart w:id="4140" w:name="_Toc525735603"/>
      <w:bookmarkStart w:id="4141" w:name="_Toc525735816"/>
      <w:bookmarkStart w:id="4142" w:name="_Toc525735984"/>
      <w:bookmarkStart w:id="4143" w:name="_Toc525737403"/>
      <w:bookmarkStart w:id="4144" w:name="_Toc521332423"/>
      <w:bookmarkStart w:id="4145" w:name="_Ref525752370"/>
      <w:bookmarkStart w:id="4146" w:name="_Toc525915235"/>
      <w:bookmarkStart w:id="4147" w:name="_Toc526180208"/>
      <w:bookmarkStart w:id="4148" w:name="_Ref526495270"/>
      <w:bookmarkStart w:id="4149" w:name="_Ref526495329"/>
      <w:bookmarkStart w:id="4150" w:name="_Ref526495426"/>
      <w:bookmarkStart w:id="4151" w:name="_Ref526495429"/>
      <w:bookmarkStart w:id="4152" w:name="_Toc528652160"/>
      <w:bookmarkStart w:id="4153" w:name="_Toc532306932"/>
      <w:bookmarkStart w:id="4154" w:name="_Toc3534895"/>
      <w:bookmarkEnd w:id="4133"/>
      <w:bookmarkEnd w:id="4134"/>
      <w:bookmarkEnd w:id="4135"/>
      <w:bookmarkEnd w:id="4136"/>
      <w:bookmarkEnd w:id="4137"/>
      <w:bookmarkEnd w:id="4138"/>
      <w:bookmarkEnd w:id="4139"/>
      <w:bookmarkEnd w:id="4140"/>
      <w:bookmarkEnd w:id="4141"/>
      <w:bookmarkEnd w:id="4142"/>
      <w:bookmarkEnd w:id="4143"/>
      <w:r w:rsidRPr="004F4E55">
        <w:rPr>
          <w:lang w:val="en-GB"/>
        </w:rPr>
        <w:lastRenderedPageBreak/>
        <w:t xml:space="preserve">5G-NR and LTE-TDD </w:t>
      </w:r>
      <w:bookmarkStart w:id="4155" w:name="_Ref524451599"/>
      <w:bookmarkStart w:id="4156" w:name="_Ref524490315"/>
      <w:r w:rsidRPr="004F4E55">
        <w:rPr>
          <w:lang w:val="en-GB"/>
        </w:rPr>
        <w:t>Frame structures, options</w:t>
      </w:r>
      <w:bookmarkEnd w:id="4144"/>
      <w:bookmarkEnd w:id="4155"/>
      <w:r w:rsidRPr="004F4E55">
        <w:rPr>
          <w:lang w:val="en-GB"/>
        </w:rPr>
        <w:t xml:space="preserve"> and assessments</w:t>
      </w:r>
      <w:bookmarkEnd w:id="4145"/>
      <w:bookmarkEnd w:id="4146"/>
      <w:bookmarkEnd w:id="4147"/>
      <w:bookmarkEnd w:id="4148"/>
      <w:bookmarkEnd w:id="4149"/>
      <w:bookmarkEnd w:id="4150"/>
      <w:bookmarkEnd w:id="4151"/>
      <w:bookmarkEnd w:id="4152"/>
      <w:bookmarkEnd w:id="4153"/>
      <w:bookmarkEnd w:id="4156"/>
      <w:r w:rsidR="00CA4568" w:rsidRPr="004F4E55">
        <w:rPr>
          <w:lang w:val="en-GB"/>
        </w:rPr>
        <w:t xml:space="preserve"> - Study #1 and #2</w:t>
      </w:r>
      <w:bookmarkEnd w:id="4154"/>
    </w:p>
    <w:p w:rsidR="00941356" w:rsidRPr="00BC03FD" w:rsidRDefault="00941356" w:rsidP="00E235E9">
      <w:pPr>
        <w:pStyle w:val="ECCAnnexheading2"/>
        <w:numPr>
          <w:ilvl w:val="1"/>
          <w:numId w:val="1"/>
        </w:numPr>
        <w:ind w:left="576"/>
        <w:rPr>
          <w:lang w:val="en-GB"/>
        </w:rPr>
      </w:pPr>
      <w:bookmarkStart w:id="4157" w:name="_Toc380059617"/>
      <w:bookmarkStart w:id="4158" w:name="_Toc380059759"/>
      <w:bookmarkStart w:id="4159" w:name="_Toc521332424"/>
      <w:bookmarkStart w:id="4160" w:name="_Ref526067552"/>
      <w:bookmarkStart w:id="4161" w:name="_Ref526067561"/>
      <w:bookmarkStart w:id="4162" w:name="_Ref526067562"/>
      <w:r>
        <w:rPr>
          <w:lang w:val="en-GB"/>
        </w:rPr>
        <w:t>LTE TDD Frame structures and options</w:t>
      </w:r>
      <w:bookmarkEnd w:id="4157"/>
      <w:bookmarkEnd w:id="4158"/>
    </w:p>
    <w:bookmarkEnd w:id="4159"/>
    <w:bookmarkEnd w:id="4160"/>
    <w:bookmarkEnd w:id="4161"/>
    <w:bookmarkEnd w:id="4162"/>
    <w:p w:rsidR="00F048F7" w:rsidRPr="003C66DD" w:rsidRDefault="00F048F7" w:rsidP="00F048F7">
      <w:r w:rsidRPr="003C66DD">
        <w:t xml:space="preserve">LTE-TDD frame structures are defined in </w:t>
      </w:r>
      <w:r w:rsidRPr="003C66DD">
        <w:fldChar w:fldCharType="begin"/>
      </w:r>
      <w:r w:rsidRPr="003C66DD">
        <w:instrText xml:space="preserve"> REF _Ref526068321 \n \h  \* MERGEFORMAT </w:instrText>
      </w:r>
      <w:r w:rsidRPr="003C66DD">
        <w:fldChar w:fldCharType="separate"/>
      </w:r>
      <w:r w:rsidR="003E4243">
        <w:t>[16]</w:t>
      </w:r>
      <w:r w:rsidRPr="003C66DD">
        <w:fldChar w:fldCharType="end"/>
      </w:r>
      <w:r w:rsidRPr="003C66DD">
        <w:t xml:space="preserve">. </w:t>
      </w:r>
    </w:p>
    <w:p w:rsidR="00F048F7" w:rsidRPr="003C66DD" w:rsidRDefault="00F048F7" w:rsidP="00F048F7">
      <w:r w:rsidRPr="003C66DD">
        <w:t xml:space="preserve">Each radio frame of length 10ms consists of two half-frames of length 5ms each. Each half-frame consists of five sub-frames of length 1ms. The supported uplink / downlink configurations are listed in </w:t>
      </w:r>
      <w:r w:rsidRPr="003C66DD">
        <w:fldChar w:fldCharType="begin"/>
      </w:r>
      <w:r w:rsidRPr="003C66DD">
        <w:instrText xml:space="preserve"> REF _Ref526936753 \h </w:instrText>
      </w:r>
      <w:r w:rsidRPr="003C66DD">
        <w:fldChar w:fldCharType="separate"/>
      </w:r>
      <w:r w:rsidR="003E4243" w:rsidRPr="004F4E55">
        <w:t xml:space="preserve">Table </w:t>
      </w:r>
      <w:r w:rsidR="003E4243">
        <w:rPr>
          <w:noProof/>
        </w:rPr>
        <w:t>12</w:t>
      </w:r>
      <w:r w:rsidRPr="003C66DD">
        <w:fldChar w:fldCharType="end"/>
      </w:r>
      <w:r w:rsidRPr="003C66DD">
        <w:t xml:space="preserve"> where:</w:t>
      </w:r>
    </w:p>
    <w:p w:rsidR="00F048F7" w:rsidRPr="003C66DD" w:rsidRDefault="00F048F7" w:rsidP="00F048F7">
      <w:pPr>
        <w:pStyle w:val="ECCBulletsLv1"/>
      </w:pPr>
      <w:r w:rsidRPr="003C66DD">
        <w:t>“D” denotes the sub-frame which is reserved for downlink transmissions;</w:t>
      </w:r>
    </w:p>
    <w:p w:rsidR="00F048F7" w:rsidRPr="003C66DD" w:rsidRDefault="00F048F7" w:rsidP="00F048F7">
      <w:pPr>
        <w:pStyle w:val="ECCBulletsLv1"/>
      </w:pPr>
      <w:r w:rsidRPr="003C66DD">
        <w:t>“U” denotes the sub-frame which is reserved for uplink transmissions;</w:t>
      </w:r>
    </w:p>
    <w:p w:rsidR="003E4243" w:rsidRPr="00E7681D" w:rsidRDefault="00F048F7" w:rsidP="00DD25AA">
      <w:pPr>
        <w:pStyle w:val="ECCBulletsLv1"/>
      </w:pPr>
      <w:r w:rsidRPr="003C66DD">
        <w:t>“S” denotes a special "Subframe" with the three fields: Downlink Pilot Time Slot (DwPTS), Guard Period (GP) and Uplink Pilot Time Slot (UpPTS). The length of DwPTS and UpPTS is given by</w:t>
      </w:r>
      <w:r w:rsidRPr="003C66DD">
        <w:fldChar w:fldCharType="begin"/>
      </w:r>
      <w:r w:rsidRPr="003C66DD">
        <w:instrText xml:space="preserve"> REF _Ref526936967 \h  \* MERGEFORMAT </w:instrText>
      </w:r>
      <w:r w:rsidRPr="003C66DD">
        <w:fldChar w:fldCharType="separate"/>
      </w:r>
    </w:p>
    <w:p w:rsidR="00F048F7" w:rsidRPr="003C66DD" w:rsidRDefault="003E4243" w:rsidP="00F048F7">
      <w:pPr>
        <w:pStyle w:val="ECCBulletsLv1"/>
      </w:pPr>
      <w:r w:rsidRPr="00E7681D">
        <w:t xml:space="preserve">Table </w:t>
      </w:r>
      <w:r>
        <w:t>13</w:t>
      </w:r>
      <w:r w:rsidR="00F048F7" w:rsidRPr="003C66DD">
        <w:fldChar w:fldCharType="end"/>
      </w:r>
      <w:r w:rsidR="00F048F7" w:rsidRPr="003C66DD">
        <w:t xml:space="preserve"> subject to the total length of DwPTS, GP and UpPTS being equal to 1ms. </w:t>
      </w:r>
    </w:p>
    <w:p w:rsidR="00F048F7" w:rsidRPr="003C66DD" w:rsidRDefault="00F048F7" w:rsidP="00F048F7">
      <w:r w:rsidRPr="003C66DD">
        <w:t>Uplink / downlink configurations with both 5ms and 10ms DL to UL switch-point periodicity are supported. In case of 5ms DL to UL switch-point periodicity, the special sub-frame exists in both half-frames. In case of 10ms DL to UL switch-point periodicity, the special sub-frame exists in the first half-frame only.</w:t>
      </w:r>
    </w:p>
    <w:p w:rsidR="00F048F7" w:rsidRPr="003C66DD" w:rsidRDefault="00F048F7" w:rsidP="00F048F7">
      <w:r w:rsidRPr="003C66DD">
        <w:t>Sub-frames 0 and 5 and DwPTS are always reserved for downlink transmissions. UpPTS and the sub-frame immediately following the special sub-frame are always reserved for uplink transmissions.</w:t>
      </w:r>
    </w:p>
    <w:p w:rsidR="00F048F7" w:rsidRPr="004F4E55" w:rsidRDefault="00F048F7" w:rsidP="00E235E9">
      <w:pPr>
        <w:pStyle w:val="Caption"/>
        <w:rPr>
          <w:lang w:val="en-GB"/>
        </w:rPr>
      </w:pPr>
      <w:r w:rsidRPr="003C66DD">
        <w:rPr>
          <w:lang w:val="en-GB"/>
        </w:rPr>
        <w:object w:dxaOrig="17233" w:dyaOrig="4631" w14:anchorId="100DEAA2">
          <v:shape id="_x0000_i1027" type="#_x0000_t75" style="width:7in;height:134.75pt" o:ole="">
            <v:imagedata r:id="rId46" o:title=""/>
          </v:shape>
          <o:OLEObject Type="Embed" ProgID="Visio.Drawing.11" ShapeID="_x0000_i1027" DrawAspect="Content" ObjectID="_1615279515" r:id="rId47"/>
        </w:object>
      </w:r>
      <w:r w:rsidRPr="004F4E55">
        <w:rPr>
          <w:lang w:val="en-GB"/>
        </w:rPr>
        <w:t xml:space="preserve">Figure </w:t>
      </w:r>
      <w:r w:rsidRPr="004F4E55">
        <w:rPr>
          <w:lang w:val="en-GB"/>
        </w:rPr>
        <w:fldChar w:fldCharType="begin"/>
      </w:r>
      <w:r w:rsidRPr="004F4E55">
        <w:rPr>
          <w:lang w:val="en-GB"/>
        </w:rPr>
        <w:instrText xml:space="preserve"> SEQ Figure \* ARABIC </w:instrText>
      </w:r>
      <w:r w:rsidRPr="004F4E55">
        <w:rPr>
          <w:lang w:val="en-GB"/>
        </w:rPr>
        <w:fldChar w:fldCharType="separate"/>
      </w:r>
      <w:r w:rsidR="003E4243">
        <w:rPr>
          <w:noProof/>
          <w:lang w:val="en-GB"/>
        </w:rPr>
        <w:t>31</w:t>
      </w:r>
      <w:r w:rsidRPr="004F4E55">
        <w:rPr>
          <w:lang w:val="en-GB"/>
        </w:rPr>
        <w:fldChar w:fldCharType="end"/>
      </w:r>
      <w:r w:rsidRPr="004F4E55">
        <w:rPr>
          <w:lang w:val="en-GB"/>
        </w:rPr>
        <w:t>: LTE-TDD frame structure (for 5ms switch-point periodicity)</w:t>
      </w:r>
    </w:p>
    <w:p w:rsidR="00F048F7" w:rsidRPr="003C66DD" w:rsidRDefault="00F048F7" w:rsidP="00F048F7"/>
    <w:p w:rsidR="00F048F7" w:rsidRPr="004F4E55" w:rsidRDefault="00F048F7" w:rsidP="00F048F7">
      <w:pPr>
        <w:pStyle w:val="Caption"/>
        <w:rPr>
          <w:lang w:val="en-GB"/>
        </w:rPr>
      </w:pPr>
      <w:bookmarkStart w:id="4163" w:name="_Ref526936753"/>
      <w:r w:rsidRPr="004F4E55">
        <w:rPr>
          <w:lang w:val="en-GB"/>
        </w:rPr>
        <w:t xml:space="preserve">Table </w:t>
      </w:r>
      <w:r w:rsidRPr="004F4E55">
        <w:rPr>
          <w:lang w:val="en-GB"/>
        </w:rPr>
        <w:fldChar w:fldCharType="begin"/>
      </w:r>
      <w:r w:rsidRPr="004F4E55">
        <w:rPr>
          <w:lang w:val="en-GB"/>
        </w:rPr>
        <w:instrText xml:space="preserve"> SEQ Table \* ARABIC </w:instrText>
      </w:r>
      <w:r w:rsidRPr="004F4E55">
        <w:rPr>
          <w:lang w:val="en-GB"/>
        </w:rPr>
        <w:fldChar w:fldCharType="separate"/>
      </w:r>
      <w:r w:rsidR="003E4243">
        <w:rPr>
          <w:noProof/>
          <w:lang w:val="en-GB"/>
        </w:rPr>
        <w:t>12</w:t>
      </w:r>
      <w:r w:rsidRPr="004F4E55">
        <w:rPr>
          <w:lang w:val="en-GB"/>
        </w:rPr>
        <w:fldChar w:fldCharType="end"/>
      </w:r>
      <w:bookmarkEnd w:id="4163"/>
      <w:r w:rsidRPr="004F4E55">
        <w:rPr>
          <w:lang w:val="en-GB"/>
        </w:rPr>
        <w:t>: LTE-TDD uplink / downlink configurations</w:t>
      </w:r>
    </w:p>
    <w:tbl>
      <w:tblPr>
        <w:tblStyle w:val="ECCTable-redheader"/>
        <w:tblW w:w="0" w:type="auto"/>
        <w:tblInd w:w="0" w:type="dxa"/>
        <w:tblLook w:val="04A0" w:firstRow="1" w:lastRow="0" w:firstColumn="1" w:lastColumn="0" w:noHBand="0" w:noVBand="1"/>
      </w:tblPr>
      <w:tblGrid>
        <w:gridCol w:w="1843"/>
        <w:gridCol w:w="2774"/>
        <w:gridCol w:w="361"/>
        <w:gridCol w:w="350"/>
        <w:gridCol w:w="361"/>
        <w:gridCol w:w="361"/>
        <w:gridCol w:w="361"/>
        <w:gridCol w:w="361"/>
        <w:gridCol w:w="361"/>
        <w:gridCol w:w="361"/>
        <w:gridCol w:w="361"/>
        <w:gridCol w:w="361"/>
      </w:tblGrid>
      <w:tr w:rsidR="00F048F7" w:rsidRPr="003C66DD" w:rsidTr="00E235E9">
        <w:trPr>
          <w:cnfStyle w:val="100000000000" w:firstRow="1" w:lastRow="0" w:firstColumn="0" w:lastColumn="0" w:oddVBand="0" w:evenVBand="0" w:oddHBand="0" w:evenHBand="0" w:firstRowFirstColumn="0" w:firstRowLastColumn="0" w:lastRowFirstColumn="0" w:lastRowLastColumn="0"/>
        </w:trPr>
        <w:tc>
          <w:tcPr>
            <w:tcW w:w="0" w:type="dxa"/>
            <w:vMerge w:val="restart"/>
            <w:tcBorders>
              <w:bottom w:val="none" w:sz="0" w:space="0" w:color="auto"/>
              <w:right w:val="none" w:sz="0" w:space="0" w:color="auto"/>
            </w:tcBorders>
          </w:tcPr>
          <w:p w:rsidR="00F048F7" w:rsidRPr="003C66DD" w:rsidRDefault="00F048F7" w:rsidP="00E235E9">
            <w:pPr>
              <w:pStyle w:val="ECCTableHeaderwhitefont"/>
            </w:pPr>
            <w:r w:rsidRPr="003C66DD">
              <w:t>UL/DL configuration</w:t>
            </w:r>
          </w:p>
        </w:tc>
        <w:tc>
          <w:tcPr>
            <w:tcW w:w="0" w:type="dxa"/>
            <w:vMerge w:val="restart"/>
            <w:tcBorders>
              <w:left w:val="none" w:sz="0" w:space="0" w:color="auto"/>
              <w:bottom w:val="none" w:sz="0" w:space="0" w:color="auto"/>
              <w:right w:val="none" w:sz="0" w:space="0" w:color="auto"/>
            </w:tcBorders>
          </w:tcPr>
          <w:p w:rsidR="00F048F7" w:rsidRPr="003C66DD" w:rsidRDefault="00F048F7" w:rsidP="00E235E9">
            <w:pPr>
              <w:pStyle w:val="ECCTableHeaderwhitefont"/>
            </w:pPr>
            <w:r w:rsidRPr="003C66DD">
              <w:t xml:space="preserve">DL to UL </w:t>
            </w:r>
          </w:p>
          <w:p w:rsidR="00F048F7" w:rsidRPr="003C66DD" w:rsidRDefault="00F048F7" w:rsidP="00E235E9">
            <w:pPr>
              <w:pStyle w:val="ECCTableHeaderwhitefont"/>
            </w:pPr>
            <w:r w:rsidRPr="003C66DD">
              <w:t>Switch-point periodicity</w:t>
            </w:r>
          </w:p>
        </w:tc>
        <w:tc>
          <w:tcPr>
            <w:tcW w:w="0" w:type="auto"/>
            <w:gridSpan w:val="10"/>
            <w:tcBorders>
              <w:left w:val="none" w:sz="0" w:space="0" w:color="auto"/>
              <w:bottom w:val="none" w:sz="0" w:space="0" w:color="auto"/>
            </w:tcBorders>
          </w:tcPr>
          <w:p w:rsidR="00F048F7" w:rsidRPr="003C66DD" w:rsidRDefault="00F048F7" w:rsidP="00E235E9">
            <w:pPr>
              <w:pStyle w:val="ECCTableHeaderwhitefont"/>
            </w:pPr>
            <w:r w:rsidRPr="003C66DD">
              <w:t>Sub-frame number</w:t>
            </w:r>
          </w:p>
        </w:tc>
      </w:tr>
      <w:tr w:rsidR="00DD25AA" w:rsidRPr="003C66DD" w:rsidTr="004F4E55">
        <w:trPr>
          <w:trHeight w:val="265"/>
        </w:trPr>
        <w:tc>
          <w:tcPr>
            <w:tcW w:w="1843" w:type="dxa"/>
            <w:vMerge/>
            <w:shd w:val="clear" w:color="auto" w:fill="D22A23"/>
          </w:tcPr>
          <w:p w:rsidR="00F048F7" w:rsidRPr="00E235E9" w:rsidRDefault="00F048F7" w:rsidP="00E235E9">
            <w:pPr>
              <w:pStyle w:val="ECCTabletext"/>
            </w:pPr>
          </w:p>
        </w:tc>
        <w:tc>
          <w:tcPr>
            <w:tcW w:w="2774" w:type="dxa"/>
            <w:vMerge/>
            <w:shd w:val="clear" w:color="auto" w:fill="D22A23"/>
          </w:tcPr>
          <w:p w:rsidR="00F048F7" w:rsidRPr="00E235E9" w:rsidRDefault="00F048F7" w:rsidP="00E235E9">
            <w:pPr>
              <w:pStyle w:val="ECCTabletext"/>
            </w:pP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0</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1</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2</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3</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4</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5</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6</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7</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8</w:t>
            </w:r>
          </w:p>
        </w:tc>
        <w:tc>
          <w:tcPr>
            <w:tcW w:w="0" w:type="auto"/>
            <w:shd w:val="clear" w:color="auto" w:fill="D2232A"/>
          </w:tcPr>
          <w:p w:rsidR="00F048F7" w:rsidRPr="00D4722E" w:rsidRDefault="00F048F7" w:rsidP="00E235E9">
            <w:pPr>
              <w:pStyle w:val="ECCTabletext"/>
              <w:rPr>
                <w:b/>
                <w:color w:val="FFFFFF" w:themeColor="background1"/>
              </w:rPr>
            </w:pPr>
            <w:r w:rsidRPr="00D4722E">
              <w:rPr>
                <w:b/>
                <w:color w:val="FFFFFF" w:themeColor="background1"/>
              </w:rPr>
              <w:t>9</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0</w:t>
            </w:r>
          </w:p>
        </w:tc>
        <w:tc>
          <w:tcPr>
            <w:tcW w:w="2774" w:type="dxa"/>
          </w:tcPr>
          <w:p w:rsidR="00F048F7" w:rsidRPr="003C66DD" w:rsidRDefault="00F048F7" w:rsidP="00D4722E">
            <w:pPr>
              <w:pStyle w:val="ECCTabletext"/>
              <w:spacing w:before="60"/>
            </w:pPr>
            <w:r w:rsidRPr="003C66DD">
              <w:t>5ms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1</w:t>
            </w:r>
          </w:p>
        </w:tc>
        <w:tc>
          <w:tcPr>
            <w:tcW w:w="0" w:type="dxa"/>
          </w:tcPr>
          <w:p w:rsidR="00F048F7" w:rsidRPr="003C66DD" w:rsidRDefault="00F048F7" w:rsidP="00D4722E">
            <w:pPr>
              <w:pStyle w:val="ECCTabletext"/>
              <w:spacing w:before="60"/>
            </w:pPr>
            <w:r w:rsidRPr="003C66DD">
              <w:t>5ms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2</w:t>
            </w:r>
          </w:p>
        </w:tc>
        <w:tc>
          <w:tcPr>
            <w:tcW w:w="0" w:type="dxa"/>
          </w:tcPr>
          <w:p w:rsidR="00F048F7" w:rsidRPr="003C66DD" w:rsidRDefault="00F048F7" w:rsidP="00D4722E">
            <w:pPr>
              <w:pStyle w:val="ECCTabletext"/>
              <w:spacing w:before="60"/>
            </w:pPr>
            <w:r w:rsidRPr="003C66DD">
              <w:t>5ms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3</w:t>
            </w:r>
          </w:p>
        </w:tc>
        <w:tc>
          <w:tcPr>
            <w:tcW w:w="0" w:type="dxa"/>
          </w:tcPr>
          <w:p w:rsidR="00F048F7" w:rsidRPr="003C66DD" w:rsidRDefault="00F048F7" w:rsidP="00D4722E">
            <w:pPr>
              <w:pStyle w:val="ECCTabletext"/>
              <w:spacing w:before="60"/>
            </w:pPr>
            <w:r w:rsidRPr="003C66DD">
              <w:t>10ms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4</w:t>
            </w:r>
          </w:p>
        </w:tc>
        <w:tc>
          <w:tcPr>
            <w:tcW w:w="0" w:type="dxa"/>
          </w:tcPr>
          <w:p w:rsidR="00F048F7" w:rsidRPr="003C66DD" w:rsidRDefault="00F048F7" w:rsidP="00D4722E">
            <w:pPr>
              <w:pStyle w:val="ECCTabletext"/>
              <w:spacing w:before="60"/>
            </w:pPr>
            <w:r w:rsidRPr="003C66DD">
              <w:t>10ms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5</w:t>
            </w:r>
          </w:p>
        </w:tc>
        <w:tc>
          <w:tcPr>
            <w:tcW w:w="2774" w:type="dxa"/>
          </w:tcPr>
          <w:p w:rsidR="00F048F7" w:rsidRPr="003C66DD" w:rsidRDefault="00F048F7" w:rsidP="00D4722E">
            <w:pPr>
              <w:pStyle w:val="ECCTabletext"/>
              <w:spacing w:before="60"/>
            </w:pPr>
            <w:r w:rsidRPr="003C66DD">
              <w:t>10ms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D</w:t>
            </w:r>
          </w:p>
        </w:tc>
      </w:tr>
      <w:tr w:rsidR="00F048F7" w:rsidRPr="003C66DD" w:rsidTr="00D4722E">
        <w:trPr>
          <w:trHeight w:val="265"/>
        </w:trPr>
        <w:tc>
          <w:tcPr>
            <w:tcW w:w="1843" w:type="dxa"/>
          </w:tcPr>
          <w:p w:rsidR="00F048F7" w:rsidRPr="003C66DD" w:rsidRDefault="00F048F7" w:rsidP="00D4722E">
            <w:pPr>
              <w:pStyle w:val="ECCTabletext"/>
              <w:spacing w:before="60"/>
            </w:pPr>
            <w:r w:rsidRPr="003C66DD">
              <w:t>6</w:t>
            </w:r>
          </w:p>
        </w:tc>
        <w:tc>
          <w:tcPr>
            <w:tcW w:w="2774" w:type="dxa"/>
          </w:tcPr>
          <w:p w:rsidR="00F048F7" w:rsidRPr="003C66DD" w:rsidRDefault="00F048F7" w:rsidP="00D4722E">
            <w:pPr>
              <w:pStyle w:val="ECCTabletext"/>
              <w:spacing w:before="60"/>
            </w:pPr>
            <w:r w:rsidRPr="003C66DD">
              <w:t>5ms</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c>
          <w:tcPr>
            <w:tcW w:w="0" w:type="auto"/>
          </w:tcPr>
          <w:p w:rsidR="00F048F7" w:rsidRPr="003C66DD" w:rsidRDefault="00F048F7" w:rsidP="00D4722E">
            <w:pPr>
              <w:pStyle w:val="ECCTabletext"/>
              <w:spacing w:before="60"/>
            </w:pPr>
            <w:r w:rsidRPr="003C66DD">
              <w:t>S</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U</w:t>
            </w:r>
          </w:p>
        </w:tc>
        <w:tc>
          <w:tcPr>
            <w:tcW w:w="0" w:type="auto"/>
          </w:tcPr>
          <w:p w:rsidR="00F048F7" w:rsidRPr="003C66DD" w:rsidRDefault="00F048F7" w:rsidP="00D4722E">
            <w:pPr>
              <w:pStyle w:val="ECCTabletext"/>
              <w:spacing w:before="60"/>
            </w:pPr>
            <w:r w:rsidRPr="003C66DD">
              <w:t>D</w:t>
            </w:r>
          </w:p>
        </w:tc>
      </w:tr>
    </w:tbl>
    <w:p w:rsidR="00F048F7" w:rsidRPr="00E7681D" w:rsidRDefault="00F048F7" w:rsidP="00F048F7">
      <w:pPr>
        <w:pStyle w:val="Caption"/>
        <w:rPr>
          <w:lang w:val="en-GB"/>
        </w:rPr>
      </w:pPr>
      <w:bookmarkStart w:id="4164" w:name="_Ref526936967"/>
    </w:p>
    <w:p w:rsidR="00F048F7" w:rsidRPr="00E7681D" w:rsidRDefault="00F048F7" w:rsidP="00F048F7">
      <w:pPr>
        <w:pStyle w:val="Caption"/>
        <w:rPr>
          <w:lang w:val="en-GB"/>
        </w:rPr>
      </w:pPr>
      <w:r w:rsidRPr="00E7681D">
        <w:rPr>
          <w:lang w:val="en-GB"/>
        </w:rPr>
        <w:t xml:space="preserve">Table </w:t>
      </w:r>
      <w:r w:rsidRPr="00E7681D">
        <w:rPr>
          <w:lang w:val="en-GB"/>
        </w:rPr>
        <w:fldChar w:fldCharType="begin"/>
      </w:r>
      <w:r w:rsidRPr="00E7681D">
        <w:rPr>
          <w:lang w:val="en-GB"/>
        </w:rPr>
        <w:instrText xml:space="preserve"> SEQ Table \* ARABIC </w:instrText>
      </w:r>
      <w:r w:rsidRPr="00E7681D">
        <w:rPr>
          <w:lang w:val="en-GB"/>
        </w:rPr>
        <w:fldChar w:fldCharType="separate"/>
      </w:r>
      <w:r w:rsidR="003E4243">
        <w:rPr>
          <w:noProof/>
          <w:lang w:val="en-GB"/>
        </w:rPr>
        <w:t>13</w:t>
      </w:r>
      <w:r w:rsidRPr="00E7681D">
        <w:rPr>
          <w:lang w:val="en-GB"/>
        </w:rPr>
        <w:fldChar w:fldCharType="end"/>
      </w:r>
      <w:bookmarkEnd w:id="4164"/>
      <w:r w:rsidRPr="00E7681D">
        <w:rPr>
          <w:lang w:val="en-GB"/>
        </w:rPr>
        <w:t>: Configuration of special sub-frame (lengths of DwPTS / GP / UpPTS)</w:t>
      </w:r>
    </w:p>
    <w:tbl>
      <w:tblPr>
        <w:tblStyle w:val="ECCTable-redheader"/>
        <w:tblW w:w="5000" w:type="pct"/>
        <w:tblInd w:w="0" w:type="dxa"/>
        <w:tblLook w:val="04A0" w:firstRow="1" w:lastRow="0" w:firstColumn="1" w:lastColumn="0" w:noHBand="0" w:noVBand="1"/>
      </w:tblPr>
      <w:tblGrid>
        <w:gridCol w:w="1530"/>
        <w:gridCol w:w="1690"/>
        <w:gridCol w:w="1326"/>
        <w:gridCol w:w="1328"/>
        <w:gridCol w:w="1328"/>
        <w:gridCol w:w="1328"/>
        <w:gridCol w:w="1325"/>
      </w:tblGrid>
      <w:tr w:rsidR="00F048F7" w:rsidRPr="003C66DD" w:rsidTr="00E235E9">
        <w:trPr>
          <w:cnfStyle w:val="100000000000" w:firstRow="1" w:lastRow="0" w:firstColumn="0" w:lastColumn="0" w:oddVBand="0" w:evenVBand="0" w:oddHBand="0" w:evenHBand="0" w:firstRowFirstColumn="0" w:firstRowLastColumn="0" w:lastRowFirstColumn="0" w:lastRowLastColumn="0"/>
        </w:trPr>
        <w:tc>
          <w:tcPr>
            <w:tcW w:w="0" w:type="pct"/>
            <w:vMerge w:val="restart"/>
            <w:tcBorders>
              <w:bottom w:val="single" w:sz="4" w:space="0" w:color="auto"/>
              <w:right w:val="none" w:sz="0" w:space="0" w:color="auto"/>
            </w:tcBorders>
            <w:shd w:val="clear" w:color="auto" w:fill="D2232A"/>
          </w:tcPr>
          <w:p w:rsidR="00F048F7" w:rsidRPr="00E7681D" w:rsidRDefault="00F048F7" w:rsidP="00E235E9">
            <w:pPr>
              <w:pStyle w:val="ECCFiguregraphcentered"/>
              <w:spacing w:before="120" w:after="120"/>
              <w:rPr>
                <w:noProof w:val="0"/>
                <w:lang w:val="en-GB"/>
              </w:rPr>
            </w:pPr>
            <w:r w:rsidRPr="00E7681D">
              <w:rPr>
                <w:noProof w:val="0"/>
                <w:lang w:val="en-GB"/>
              </w:rPr>
              <w:t>Special</w:t>
            </w:r>
            <w:r w:rsidR="00016A1A">
              <w:rPr>
                <w:noProof w:val="0"/>
                <w:lang w:val="en-GB"/>
              </w:rPr>
              <w:t xml:space="preserve"> </w:t>
            </w:r>
            <w:r w:rsidRPr="00E7681D">
              <w:rPr>
                <w:noProof w:val="0"/>
                <w:lang w:val="en-GB"/>
              </w:rPr>
              <w:t>sub-frame configuration</w:t>
            </w:r>
          </w:p>
        </w:tc>
        <w:tc>
          <w:tcPr>
            <w:tcW w:w="0" w:type="pct"/>
            <w:gridSpan w:val="3"/>
            <w:tcBorders>
              <w:left w:val="none" w:sz="0" w:space="0" w:color="auto"/>
              <w:bottom w:val="nil"/>
              <w:right w:val="none" w:sz="0" w:space="0" w:color="auto"/>
            </w:tcBorders>
            <w:shd w:val="clear" w:color="auto" w:fill="D2232A"/>
          </w:tcPr>
          <w:p w:rsidR="00F048F7" w:rsidRPr="00E7681D" w:rsidRDefault="00F048F7" w:rsidP="00E235E9">
            <w:pPr>
              <w:pStyle w:val="ECCFiguregraphcentered"/>
              <w:spacing w:before="120" w:after="120"/>
              <w:rPr>
                <w:noProof w:val="0"/>
                <w:lang w:val="en-GB"/>
              </w:rPr>
            </w:pPr>
            <w:r w:rsidRPr="00E7681D">
              <w:rPr>
                <w:noProof w:val="0"/>
                <w:lang w:val="en-GB"/>
              </w:rPr>
              <w:t>Normal Cyclic prefix in downlink</w:t>
            </w:r>
          </w:p>
        </w:tc>
        <w:tc>
          <w:tcPr>
            <w:tcW w:w="0" w:type="pct"/>
            <w:gridSpan w:val="3"/>
            <w:tcBorders>
              <w:left w:val="none" w:sz="0" w:space="0" w:color="auto"/>
              <w:bottom w:val="nil"/>
            </w:tcBorders>
            <w:shd w:val="clear" w:color="auto" w:fill="D2232A"/>
          </w:tcPr>
          <w:p w:rsidR="00F048F7" w:rsidRPr="00E7681D" w:rsidRDefault="00F048F7" w:rsidP="00E235E9">
            <w:pPr>
              <w:pStyle w:val="ECCFiguregraphcentered"/>
              <w:spacing w:before="120" w:after="120"/>
              <w:rPr>
                <w:noProof w:val="0"/>
                <w:lang w:val="en-GB"/>
              </w:rPr>
            </w:pPr>
            <w:r w:rsidRPr="00E7681D">
              <w:rPr>
                <w:noProof w:val="0"/>
                <w:lang w:val="en-GB"/>
              </w:rPr>
              <w:t>Extended cyclic prefix in downlink</w:t>
            </w:r>
          </w:p>
        </w:tc>
      </w:tr>
      <w:tr w:rsidR="00DD25AA" w:rsidRPr="003C66DD" w:rsidTr="004F4E55">
        <w:trPr>
          <w:trHeight w:val="20"/>
        </w:trPr>
        <w:tc>
          <w:tcPr>
            <w:tcW w:w="776" w:type="pct"/>
            <w:vMerge/>
            <w:tcBorders>
              <w:top w:val="single" w:sz="4" w:space="0" w:color="auto"/>
              <w:bottom w:val="single" w:sz="4" w:space="0" w:color="auto"/>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p>
        </w:tc>
        <w:tc>
          <w:tcPr>
            <w:tcW w:w="857" w:type="pct"/>
            <w:vMerge w:val="restart"/>
            <w:tcBorders>
              <w:top w:val="nil"/>
              <w:left w:val="single" w:sz="4" w:space="0" w:color="FFFFFF" w:themeColor="background1"/>
              <w:bottom w:val="single" w:sz="4" w:space="0" w:color="auto"/>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DwPTS</w:t>
            </w:r>
          </w:p>
        </w:tc>
        <w:tc>
          <w:tcPr>
            <w:tcW w:w="1347" w:type="pct"/>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UpPTS</w:t>
            </w:r>
          </w:p>
        </w:tc>
        <w:tc>
          <w:tcPr>
            <w:tcW w:w="674" w:type="pct"/>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DwPTS</w:t>
            </w:r>
          </w:p>
        </w:tc>
        <w:tc>
          <w:tcPr>
            <w:tcW w:w="1346" w:type="pct"/>
            <w:gridSpan w:val="2"/>
            <w:tcBorders>
              <w:top w:val="single" w:sz="4" w:space="0" w:color="FFFFFF" w:themeColor="background1"/>
              <w:left w:val="single" w:sz="4" w:space="0" w:color="FFFFFF" w:themeColor="background1"/>
              <w:bottom w:val="nil"/>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UpPTS</w:t>
            </w:r>
          </w:p>
        </w:tc>
      </w:tr>
      <w:tr w:rsidR="00DD25AA" w:rsidRPr="003C66DD" w:rsidTr="004F4E55">
        <w:tc>
          <w:tcPr>
            <w:tcW w:w="776" w:type="pct"/>
            <w:vMerge/>
            <w:tcBorders>
              <w:top w:val="single" w:sz="4" w:space="0" w:color="auto"/>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p>
        </w:tc>
        <w:tc>
          <w:tcPr>
            <w:tcW w:w="857" w:type="pct"/>
            <w:vMerge/>
            <w:tcBorders>
              <w:top w:val="nil"/>
              <w:left w:val="single" w:sz="4" w:space="0" w:color="FFFFFF" w:themeColor="background1"/>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p>
        </w:tc>
        <w:tc>
          <w:tcPr>
            <w:tcW w:w="673" w:type="pct"/>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Normal Cyclic prefix in uplink</w:t>
            </w:r>
          </w:p>
        </w:tc>
        <w:tc>
          <w:tcPr>
            <w:tcW w:w="674" w:type="pct"/>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Extended Cyclic prefix in uplink</w:t>
            </w:r>
          </w:p>
        </w:tc>
        <w:tc>
          <w:tcPr>
            <w:tcW w:w="674" w:type="pct"/>
            <w:vMerge/>
            <w:tcBorders>
              <w:top w:val="nil"/>
              <w:left w:val="single" w:sz="4" w:space="0" w:color="FFFFFF" w:themeColor="background1"/>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p>
        </w:tc>
        <w:tc>
          <w:tcPr>
            <w:tcW w:w="674" w:type="pct"/>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Normal Cyclic prefix in uplink</w:t>
            </w:r>
          </w:p>
        </w:tc>
        <w:tc>
          <w:tcPr>
            <w:tcW w:w="672" w:type="pct"/>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D42E7D">
            <w:pPr>
              <w:pStyle w:val="ECCFiguregraphcentered"/>
              <w:spacing w:before="120" w:after="120"/>
              <w:rPr>
                <w:b/>
                <w:noProof w:val="0"/>
                <w:color w:val="FFFFFF" w:themeColor="background1"/>
                <w:lang w:val="en-GB"/>
              </w:rPr>
            </w:pPr>
            <w:r w:rsidRPr="00DD25AA">
              <w:rPr>
                <w:b/>
                <w:noProof w:val="0"/>
                <w:color w:val="FFFFFF" w:themeColor="background1"/>
                <w:lang w:val="en-GB"/>
              </w:rPr>
              <w:t>Extended Cyclic prefix in uplink</w:t>
            </w:r>
          </w:p>
        </w:tc>
      </w:tr>
      <w:tr w:rsidR="00F048F7" w:rsidRPr="003C66DD" w:rsidTr="00E235E9">
        <w:trPr>
          <w:trHeight w:val="265"/>
        </w:trPr>
        <w:tc>
          <w:tcPr>
            <w:tcW w:w="0" w:type="pct"/>
          </w:tcPr>
          <w:p w:rsidR="00F048F7" w:rsidRPr="00DD25AA" w:rsidRDefault="00F048F7" w:rsidP="00E235E9">
            <w:pPr>
              <w:pStyle w:val="ECCFiguregraphcentered"/>
              <w:spacing w:before="60" w:after="60"/>
              <w:jc w:val="left"/>
            </w:pPr>
            <w:r w:rsidRPr="00DD25AA">
              <w:t>0</w:t>
            </w:r>
          </w:p>
        </w:tc>
        <w:tc>
          <w:tcPr>
            <w:tcW w:w="0" w:type="pct"/>
          </w:tcPr>
          <w:p w:rsidR="00F048F7" w:rsidRPr="001E7763" w:rsidRDefault="00F048F7" w:rsidP="00E235E9">
            <w:pPr>
              <w:pStyle w:val="ECCFiguregraphcentered"/>
              <w:spacing w:before="60" w:after="60"/>
              <w:jc w:val="left"/>
            </w:pPr>
            <w:r w:rsidRPr="001E7763">
              <w:t>6592.Ts</w:t>
            </w:r>
          </w:p>
        </w:tc>
        <w:tc>
          <w:tcPr>
            <w:tcW w:w="0" w:type="pct"/>
            <w:vMerge w:val="restart"/>
          </w:tcPr>
          <w:p w:rsidR="00F048F7" w:rsidRPr="00E235E9" w:rsidRDefault="00F048F7" w:rsidP="00E235E9">
            <w:pPr>
              <w:pStyle w:val="ECCFiguregraphcentered"/>
              <w:spacing w:before="60" w:after="60"/>
              <w:jc w:val="left"/>
              <w:rPr>
                <w:lang w:val="en-GB"/>
              </w:rPr>
            </w:pPr>
            <w:r w:rsidRPr="00E235E9">
              <w:rPr>
                <w:szCs w:val="22"/>
                <w:lang w:eastAsia="en-US"/>
              </w:rPr>
              <w:t>2192.Ts</w:t>
            </w:r>
          </w:p>
        </w:tc>
        <w:tc>
          <w:tcPr>
            <w:tcW w:w="0" w:type="pct"/>
            <w:vMerge w:val="restart"/>
            <w:tcBorders>
              <w:right w:val="single" w:sz="4" w:space="0" w:color="D2232A"/>
            </w:tcBorders>
          </w:tcPr>
          <w:p w:rsidR="00F048F7" w:rsidRPr="00E235E9" w:rsidRDefault="00F048F7" w:rsidP="00E235E9">
            <w:pPr>
              <w:pStyle w:val="ECCFiguregraphcentered"/>
              <w:spacing w:before="60" w:after="60"/>
              <w:jc w:val="left"/>
              <w:rPr>
                <w:lang w:val="en-GB"/>
              </w:rPr>
            </w:pPr>
            <w:r w:rsidRPr="00E235E9">
              <w:rPr>
                <w:szCs w:val="22"/>
                <w:lang w:eastAsia="en-US"/>
              </w:rPr>
              <w:t>2560.Ts</w:t>
            </w:r>
          </w:p>
        </w:tc>
        <w:tc>
          <w:tcPr>
            <w:tcW w:w="0" w:type="pct"/>
            <w:tcBorders>
              <w:left w:val="single" w:sz="4" w:space="0" w:color="D2232A"/>
            </w:tcBorders>
          </w:tcPr>
          <w:p w:rsidR="00F048F7" w:rsidRPr="00E235E9" w:rsidRDefault="00F048F7" w:rsidP="00E235E9">
            <w:pPr>
              <w:pStyle w:val="ECCFiguregraphcentered"/>
              <w:spacing w:before="60" w:after="60"/>
              <w:jc w:val="left"/>
              <w:rPr>
                <w:lang w:val="en-GB"/>
              </w:rPr>
            </w:pPr>
            <w:r w:rsidRPr="00E235E9">
              <w:rPr>
                <w:szCs w:val="22"/>
                <w:lang w:eastAsia="en-US"/>
              </w:rPr>
              <w:t>7680.Ts</w:t>
            </w:r>
          </w:p>
        </w:tc>
        <w:tc>
          <w:tcPr>
            <w:tcW w:w="0" w:type="pct"/>
            <w:vMerge w:val="restart"/>
          </w:tcPr>
          <w:p w:rsidR="00F048F7" w:rsidRPr="00E235E9" w:rsidRDefault="00F048F7" w:rsidP="00E235E9">
            <w:pPr>
              <w:pStyle w:val="ECCFiguregraphcentered"/>
              <w:spacing w:before="60" w:after="60"/>
              <w:jc w:val="left"/>
              <w:rPr>
                <w:lang w:val="en-GB"/>
              </w:rPr>
            </w:pPr>
          </w:p>
        </w:tc>
        <w:tc>
          <w:tcPr>
            <w:tcW w:w="0" w:type="pct"/>
            <w:vMerge w:val="restart"/>
            <w:tcBorders>
              <w:right w:val="single" w:sz="4" w:space="0" w:color="D2232A"/>
            </w:tcBorders>
          </w:tcPr>
          <w:p w:rsidR="00F048F7" w:rsidRPr="00E235E9" w:rsidRDefault="00F048F7" w:rsidP="00E235E9">
            <w:pPr>
              <w:pStyle w:val="ECCFiguregraphcentered"/>
              <w:spacing w:before="60" w:after="60"/>
              <w:jc w:val="left"/>
              <w:rPr>
                <w:lang w:val="en-GB"/>
              </w:rPr>
            </w:pPr>
          </w:p>
        </w:tc>
      </w:tr>
      <w:tr w:rsidR="00F048F7" w:rsidRPr="003C66DD" w:rsidTr="00E235E9">
        <w:trPr>
          <w:trHeight w:val="265"/>
        </w:trPr>
        <w:tc>
          <w:tcPr>
            <w:tcW w:w="0" w:type="pct"/>
          </w:tcPr>
          <w:p w:rsidR="00F048F7" w:rsidRPr="00DD25AA" w:rsidRDefault="00F048F7" w:rsidP="00E235E9">
            <w:pPr>
              <w:pStyle w:val="ECCTabletext"/>
              <w:spacing w:before="60"/>
            </w:pPr>
            <w:r w:rsidRPr="00DD25AA">
              <w:t>1</w:t>
            </w:r>
          </w:p>
        </w:tc>
        <w:tc>
          <w:tcPr>
            <w:tcW w:w="0" w:type="pct"/>
          </w:tcPr>
          <w:p w:rsidR="00F048F7" w:rsidRPr="001E7763" w:rsidRDefault="00F048F7" w:rsidP="00E235E9">
            <w:pPr>
              <w:pStyle w:val="ECCTabletext"/>
              <w:spacing w:before="60"/>
            </w:pPr>
            <w:r w:rsidRPr="001E7763">
              <w:t>19760.Ts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c>
          <w:tcPr>
            <w:tcW w:w="0" w:type="pct"/>
            <w:tcBorders>
              <w:left w:val="single" w:sz="4" w:space="0" w:color="D2232A"/>
            </w:tcBorders>
          </w:tcPr>
          <w:p w:rsidR="00F048F7" w:rsidRPr="00E235E9" w:rsidRDefault="00F048F7" w:rsidP="00E235E9">
            <w:pPr>
              <w:pStyle w:val="ECCTabletext"/>
              <w:spacing w:before="60"/>
            </w:pPr>
            <w:r w:rsidRPr="00E235E9">
              <w:rPr>
                <w:szCs w:val="22"/>
                <w:lang w:eastAsia="en-US"/>
              </w:rPr>
              <w:t>20480.Ts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r>
      <w:tr w:rsidR="00F048F7" w:rsidRPr="003C66DD" w:rsidTr="00E235E9">
        <w:trPr>
          <w:trHeight w:val="265"/>
        </w:trPr>
        <w:tc>
          <w:tcPr>
            <w:tcW w:w="0" w:type="pct"/>
          </w:tcPr>
          <w:p w:rsidR="00F048F7" w:rsidRPr="00DD25AA" w:rsidRDefault="00F048F7" w:rsidP="00E235E9">
            <w:pPr>
              <w:pStyle w:val="ECCTabletext"/>
              <w:spacing w:before="60"/>
            </w:pPr>
            <w:r w:rsidRPr="00DD25AA">
              <w:t>2</w:t>
            </w:r>
          </w:p>
        </w:tc>
        <w:tc>
          <w:tcPr>
            <w:tcW w:w="0" w:type="pct"/>
          </w:tcPr>
          <w:p w:rsidR="00F048F7" w:rsidRPr="001E7763" w:rsidRDefault="00F048F7" w:rsidP="00E235E9">
            <w:pPr>
              <w:pStyle w:val="ECCTabletext"/>
              <w:spacing w:before="60"/>
            </w:pPr>
            <w:r w:rsidRPr="001E7763">
              <w:t>21952.Ts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c>
          <w:tcPr>
            <w:tcW w:w="0" w:type="pct"/>
            <w:tcBorders>
              <w:left w:val="single" w:sz="4" w:space="0" w:color="D2232A"/>
            </w:tcBorders>
          </w:tcPr>
          <w:p w:rsidR="00F048F7" w:rsidRPr="00E235E9" w:rsidRDefault="00F048F7" w:rsidP="00E235E9">
            <w:pPr>
              <w:pStyle w:val="ECCTabletext"/>
              <w:spacing w:before="60"/>
            </w:pPr>
            <w:r w:rsidRPr="00E235E9">
              <w:rPr>
                <w:szCs w:val="22"/>
                <w:lang w:eastAsia="en-US"/>
              </w:rPr>
              <w:t>23040.Ts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r>
      <w:tr w:rsidR="00F048F7" w:rsidRPr="003C66DD" w:rsidTr="00E235E9">
        <w:trPr>
          <w:trHeight w:val="265"/>
        </w:trPr>
        <w:tc>
          <w:tcPr>
            <w:tcW w:w="0" w:type="pct"/>
          </w:tcPr>
          <w:p w:rsidR="00F048F7" w:rsidRPr="00DD25AA" w:rsidRDefault="00F048F7" w:rsidP="00E235E9">
            <w:pPr>
              <w:pStyle w:val="ECCTabletext"/>
              <w:spacing w:before="60"/>
            </w:pPr>
            <w:r w:rsidRPr="00DD25AA">
              <w:t>3</w:t>
            </w:r>
          </w:p>
        </w:tc>
        <w:tc>
          <w:tcPr>
            <w:tcW w:w="0" w:type="pct"/>
          </w:tcPr>
          <w:p w:rsidR="00F048F7" w:rsidRPr="001E7763" w:rsidRDefault="00F048F7" w:rsidP="00E235E9">
            <w:pPr>
              <w:pStyle w:val="ECCTabletext"/>
              <w:spacing w:before="60"/>
            </w:pPr>
            <w:r w:rsidRPr="001E7763">
              <w:t>24144.Ts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c>
          <w:tcPr>
            <w:tcW w:w="0" w:type="pct"/>
            <w:tcBorders>
              <w:left w:val="single" w:sz="4" w:space="0" w:color="D2232A"/>
            </w:tcBorders>
          </w:tcPr>
          <w:p w:rsidR="00F048F7" w:rsidRPr="00E235E9" w:rsidRDefault="00F048F7" w:rsidP="00E235E9">
            <w:pPr>
              <w:pStyle w:val="ECCTabletext"/>
              <w:spacing w:before="60"/>
            </w:pPr>
            <w:r w:rsidRPr="00E235E9">
              <w:rPr>
                <w:szCs w:val="22"/>
                <w:lang w:eastAsia="en-US"/>
              </w:rPr>
              <w:t>25600.Ts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r>
      <w:tr w:rsidR="00F048F7" w:rsidRPr="003C66DD" w:rsidTr="00E235E9">
        <w:trPr>
          <w:trHeight w:val="265"/>
        </w:trPr>
        <w:tc>
          <w:tcPr>
            <w:tcW w:w="0" w:type="pct"/>
          </w:tcPr>
          <w:p w:rsidR="00F048F7" w:rsidRPr="00DD25AA" w:rsidRDefault="00F048F7" w:rsidP="00E235E9">
            <w:pPr>
              <w:pStyle w:val="ECCTabletext"/>
              <w:spacing w:before="60"/>
            </w:pPr>
            <w:r w:rsidRPr="00DD25AA">
              <w:t>4</w:t>
            </w:r>
          </w:p>
        </w:tc>
        <w:tc>
          <w:tcPr>
            <w:tcW w:w="0" w:type="pct"/>
          </w:tcPr>
          <w:p w:rsidR="00F048F7" w:rsidRPr="001E7763" w:rsidRDefault="00F048F7" w:rsidP="00E235E9">
            <w:pPr>
              <w:pStyle w:val="ECCTabletext"/>
              <w:spacing w:before="60"/>
            </w:pPr>
            <w:r w:rsidRPr="001E7763">
              <w:t>26336.Ts</w:t>
            </w:r>
          </w:p>
        </w:tc>
        <w:tc>
          <w:tcPr>
            <w:tcW w:w="0" w:type="pct"/>
            <w:vMerge/>
          </w:tcPr>
          <w:p w:rsidR="00F048F7" w:rsidRPr="00E235E9" w:rsidRDefault="00F048F7" w:rsidP="00E235E9">
            <w:pPr>
              <w:pStyle w:val="ECCTabletext"/>
              <w:spacing w:before="60"/>
            </w:pPr>
          </w:p>
        </w:tc>
        <w:tc>
          <w:tcPr>
            <w:tcW w:w="0" w:type="pct"/>
            <w:vMerge/>
            <w:tcBorders>
              <w:right w:val="single" w:sz="4" w:space="0" w:color="D2232A"/>
            </w:tcBorders>
          </w:tcPr>
          <w:p w:rsidR="00F048F7" w:rsidRPr="00E235E9" w:rsidRDefault="00F048F7" w:rsidP="00E235E9">
            <w:pPr>
              <w:pStyle w:val="ECCTabletext"/>
              <w:spacing w:before="60"/>
            </w:pPr>
          </w:p>
        </w:tc>
        <w:tc>
          <w:tcPr>
            <w:tcW w:w="0" w:type="pct"/>
            <w:tcBorders>
              <w:left w:val="single" w:sz="4" w:space="0" w:color="D2232A"/>
            </w:tcBorders>
          </w:tcPr>
          <w:p w:rsidR="00F048F7" w:rsidRPr="00E235E9" w:rsidRDefault="00F048F7" w:rsidP="00E235E9">
            <w:pPr>
              <w:pStyle w:val="ECCTabletext"/>
              <w:spacing w:before="60"/>
            </w:pPr>
            <w:r w:rsidRPr="00E235E9">
              <w:rPr>
                <w:szCs w:val="22"/>
                <w:lang w:eastAsia="en-US"/>
              </w:rPr>
              <w:t>7680.Ts</w:t>
            </w:r>
          </w:p>
        </w:tc>
        <w:tc>
          <w:tcPr>
            <w:tcW w:w="0" w:type="pct"/>
            <w:vMerge w:val="restart"/>
          </w:tcPr>
          <w:p w:rsidR="00F048F7" w:rsidRPr="00E235E9" w:rsidRDefault="00F048F7" w:rsidP="00E235E9">
            <w:pPr>
              <w:pStyle w:val="ECCTabletext"/>
              <w:spacing w:before="60"/>
            </w:pPr>
            <w:r w:rsidRPr="00E235E9">
              <w:rPr>
                <w:szCs w:val="22"/>
                <w:lang w:eastAsia="en-US"/>
              </w:rPr>
              <w:t>4384.Ts</w:t>
            </w:r>
          </w:p>
        </w:tc>
        <w:tc>
          <w:tcPr>
            <w:tcW w:w="0" w:type="pct"/>
            <w:vMerge w:val="restart"/>
          </w:tcPr>
          <w:p w:rsidR="00F048F7" w:rsidRPr="00E235E9" w:rsidRDefault="00F048F7" w:rsidP="00E235E9">
            <w:pPr>
              <w:pStyle w:val="ECCTabletext"/>
              <w:spacing w:before="60"/>
            </w:pPr>
            <w:r w:rsidRPr="00E235E9">
              <w:rPr>
                <w:szCs w:val="22"/>
                <w:lang w:eastAsia="en-US"/>
              </w:rPr>
              <w:t>5120.Ts</w:t>
            </w:r>
          </w:p>
        </w:tc>
      </w:tr>
      <w:tr w:rsidR="00F048F7" w:rsidRPr="003C66DD" w:rsidTr="00F535A6">
        <w:trPr>
          <w:trHeight w:val="265"/>
        </w:trPr>
        <w:tc>
          <w:tcPr>
            <w:tcW w:w="776" w:type="pct"/>
          </w:tcPr>
          <w:p w:rsidR="00F048F7" w:rsidRPr="00DD25AA" w:rsidRDefault="00F048F7" w:rsidP="00E235E9">
            <w:pPr>
              <w:pStyle w:val="ECCTabletext"/>
              <w:spacing w:before="60"/>
            </w:pPr>
            <w:r w:rsidRPr="00DD25AA">
              <w:t>5</w:t>
            </w:r>
          </w:p>
        </w:tc>
        <w:tc>
          <w:tcPr>
            <w:tcW w:w="857" w:type="pct"/>
          </w:tcPr>
          <w:p w:rsidR="00F048F7" w:rsidRPr="001E7763" w:rsidRDefault="00F048F7" w:rsidP="00E235E9">
            <w:pPr>
              <w:pStyle w:val="ECCTabletext"/>
              <w:spacing w:before="60"/>
            </w:pPr>
            <w:r w:rsidRPr="001E7763">
              <w:t>6592.Ts</w:t>
            </w:r>
          </w:p>
        </w:tc>
        <w:tc>
          <w:tcPr>
            <w:tcW w:w="673" w:type="pct"/>
            <w:vMerge w:val="restart"/>
          </w:tcPr>
          <w:p w:rsidR="00F048F7" w:rsidRPr="00E235E9" w:rsidRDefault="00F048F7" w:rsidP="00E235E9">
            <w:pPr>
              <w:pStyle w:val="ECCTabletext"/>
              <w:spacing w:before="60"/>
            </w:pPr>
            <w:r w:rsidRPr="00E235E9">
              <w:rPr>
                <w:szCs w:val="22"/>
                <w:lang w:eastAsia="en-US"/>
              </w:rPr>
              <w:t>4384.Ts</w:t>
            </w:r>
          </w:p>
        </w:tc>
        <w:tc>
          <w:tcPr>
            <w:tcW w:w="674" w:type="pct"/>
            <w:vMerge w:val="restart"/>
          </w:tcPr>
          <w:p w:rsidR="00F048F7" w:rsidRPr="00E235E9" w:rsidRDefault="00F048F7" w:rsidP="00E235E9">
            <w:pPr>
              <w:pStyle w:val="ECCTabletext"/>
              <w:spacing w:before="60"/>
            </w:pPr>
            <w:r w:rsidRPr="00E235E9">
              <w:rPr>
                <w:szCs w:val="22"/>
                <w:lang w:eastAsia="en-US"/>
              </w:rPr>
              <w:t>5120.Ts</w:t>
            </w:r>
          </w:p>
        </w:tc>
        <w:tc>
          <w:tcPr>
            <w:tcW w:w="674" w:type="pct"/>
          </w:tcPr>
          <w:p w:rsidR="00F048F7" w:rsidRPr="00E235E9" w:rsidRDefault="00F048F7" w:rsidP="00E235E9">
            <w:pPr>
              <w:pStyle w:val="ECCTabletext"/>
              <w:spacing w:before="60"/>
            </w:pPr>
            <w:r w:rsidRPr="00E235E9">
              <w:rPr>
                <w:szCs w:val="22"/>
                <w:lang w:eastAsia="en-US"/>
              </w:rPr>
              <w:t>20480.Ts</w:t>
            </w:r>
          </w:p>
        </w:tc>
        <w:tc>
          <w:tcPr>
            <w:tcW w:w="674" w:type="pct"/>
            <w:vMerge/>
          </w:tcPr>
          <w:p w:rsidR="00F048F7" w:rsidRPr="00E235E9" w:rsidRDefault="00F048F7" w:rsidP="00E235E9">
            <w:pPr>
              <w:pStyle w:val="ECCTabletext"/>
              <w:spacing w:before="60"/>
            </w:pPr>
          </w:p>
        </w:tc>
        <w:tc>
          <w:tcPr>
            <w:tcW w:w="672" w:type="pct"/>
            <w:vMerge/>
          </w:tcPr>
          <w:p w:rsidR="00F048F7" w:rsidRPr="00E235E9" w:rsidRDefault="00F048F7" w:rsidP="00E235E9">
            <w:pPr>
              <w:pStyle w:val="ECCTabletext"/>
              <w:spacing w:before="60"/>
            </w:pPr>
          </w:p>
        </w:tc>
      </w:tr>
      <w:tr w:rsidR="00F048F7" w:rsidRPr="003C66DD" w:rsidTr="00F535A6">
        <w:trPr>
          <w:trHeight w:val="265"/>
        </w:trPr>
        <w:tc>
          <w:tcPr>
            <w:tcW w:w="776" w:type="pct"/>
          </w:tcPr>
          <w:p w:rsidR="00F048F7" w:rsidRPr="00DD25AA" w:rsidRDefault="00F048F7" w:rsidP="00E235E9">
            <w:pPr>
              <w:pStyle w:val="ECCTabletext"/>
              <w:spacing w:before="60"/>
            </w:pPr>
            <w:r w:rsidRPr="00DD25AA">
              <w:t>6</w:t>
            </w:r>
          </w:p>
        </w:tc>
        <w:tc>
          <w:tcPr>
            <w:tcW w:w="857" w:type="pct"/>
          </w:tcPr>
          <w:p w:rsidR="00F048F7" w:rsidRPr="001E7763" w:rsidRDefault="00F048F7" w:rsidP="00E235E9">
            <w:pPr>
              <w:pStyle w:val="ECCTabletext"/>
              <w:spacing w:before="60"/>
            </w:pPr>
            <w:r w:rsidRPr="001E7763">
              <w:t>19760.Ts</w:t>
            </w:r>
          </w:p>
        </w:tc>
        <w:tc>
          <w:tcPr>
            <w:tcW w:w="673" w:type="pct"/>
            <w:vMerge/>
          </w:tcPr>
          <w:p w:rsidR="00F048F7" w:rsidRPr="00E235E9" w:rsidRDefault="00F048F7" w:rsidP="00E235E9">
            <w:pPr>
              <w:pStyle w:val="ECCTabletext"/>
              <w:spacing w:before="60"/>
            </w:pPr>
          </w:p>
        </w:tc>
        <w:tc>
          <w:tcPr>
            <w:tcW w:w="674" w:type="pct"/>
            <w:vMerge/>
          </w:tcPr>
          <w:p w:rsidR="00F048F7" w:rsidRPr="00E235E9" w:rsidRDefault="00F048F7" w:rsidP="00E235E9">
            <w:pPr>
              <w:pStyle w:val="ECCTabletext"/>
              <w:spacing w:before="60"/>
            </w:pPr>
          </w:p>
        </w:tc>
        <w:tc>
          <w:tcPr>
            <w:tcW w:w="674" w:type="pct"/>
          </w:tcPr>
          <w:p w:rsidR="00F048F7" w:rsidRPr="00E235E9" w:rsidRDefault="00F048F7" w:rsidP="00E235E9">
            <w:pPr>
              <w:pStyle w:val="ECCTabletext"/>
              <w:spacing w:before="60"/>
            </w:pPr>
            <w:r w:rsidRPr="00E235E9">
              <w:rPr>
                <w:szCs w:val="22"/>
                <w:lang w:eastAsia="en-US"/>
              </w:rPr>
              <w:t>23040.Ts</w:t>
            </w:r>
          </w:p>
        </w:tc>
        <w:tc>
          <w:tcPr>
            <w:tcW w:w="674" w:type="pct"/>
            <w:vMerge/>
          </w:tcPr>
          <w:p w:rsidR="00F048F7" w:rsidRPr="00E235E9" w:rsidRDefault="00F048F7" w:rsidP="00E235E9">
            <w:pPr>
              <w:pStyle w:val="ECCTabletext"/>
              <w:spacing w:before="60"/>
            </w:pPr>
          </w:p>
        </w:tc>
        <w:tc>
          <w:tcPr>
            <w:tcW w:w="672" w:type="pct"/>
            <w:vMerge/>
          </w:tcPr>
          <w:p w:rsidR="00F048F7" w:rsidRPr="00E235E9" w:rsidRDefault="00F048F7" w:rsidP="00E235E9">
            <w:pPr>
              <w:pStyle w:val="ECCTabletext"/>
              <w:spacing w:before="60"/>
            </w:pPr>
          </w:p>
        </w:tc>
      </w:tr>
      <w:tr w:rsidR="00F048F7" w:rsidRPr="003C66DD" w:rsidTr="00F535A6">
        <w:trPr>
          <w:trHeight w:val="265"/>
        </w:trPr>
        <w:tc>
          <w:tcPr>
            <w:tcW w:w="776" w:type="pct"/>
          </w:tcPr>
          <w:p w:rsidR="00F048F7" w:rsidRPr="00DD25AA" w:rsidRDefault="00F048F7" w:rsidP="00E235E9">
            <w:pPr>
              <w:pStyle w:val="ECCTabletext"/>
              <w:spacing w:before="60"/>
            </w:pPr>
            <w:r w:rsidRPr="00DD25AA">
              <w:t>7</w:t>
            </w:r>
          </w:p>
        </w:tc>
        <w:tc>
          <w:tcPr>
            <w:tcW w:w="857" w:type="pct"/>
          </w:tcPr>
          <w:p w:rsidR="00F048F7" w:rsidRPr="001E7763" w:rsidRDefault="00F048F7" w:rsidP="00E235E9">
            <w:pPr>
              <w:pStyle w:val="ECCTabletext"/>
              <w:spacing w:before="60"/>
            </w:pPr>
            <w:r w:rsidRPr="001E7763">
              <w:t>21952.Ts</w:t>
            </w:r>
          </w:p>
        </w:tc>
        <w:tc>
          <w:tcPr>
            <w:tcW w:w="673" w:type="pct"/>
            <w:vMerge/>
          </w:tcPr>
          <w:p w:rsidR="00F048F7" w:rsidRPr="00E235E9" w:rsidRDefault="00F048F7" w:rsidP="00E235E9">
            <w:pPr>
              <w:pStyle w:val="ECCTabletext"/>
              <w:spacing w:before="60"/>
            </w:pPr>
          </w:p>
        </w:tc>
        <w:tc>
          <w:tcPr>
            <w:tcW w:w="674" w:type="pct"/>
            <w:vMerge/>
          </w:tcPr>
          <w:p w:rsidR="00F048F7" w:rsidRPr="00E235E9" w:rsidRDefault="00F048F7" w:rsidP="00E235E9">
            <w:pPr>
              <w:pStyle w:val="ECCTabletext"/>
              <w:spacing w:before="60"/>
            </w:pPr>
          </w:p>
        </w:tc>
        <w:tc>
          <w:tcPr>
            <w:tcW w:w="674" w:type="pct"/>
          </w:tcPr>
          <w:p w:rsidR="00F048F7" w:rsidRPr="00E235E9" w:rsidRDefault="00F048F7" w:rsidP="00E235E9">
            <w:pPr>
              <w:pStyle w:val="ECCTabletext"/>
              <w:spacing w:before="60"/>
            </w:pPr>
            <w:r w:rsidRPr="00E235E9">
              <w:rPr>
                <w:szCs w:val="22"/>
                <w:lang w:eastAsia="en-US"/>
              </w:rPr>
              <w:t>-</w:t>
            </w:r>
          </w:p>
        </w:tc>
        <w:tc>
          <w:tcPr>
            <w:tcW w:w="674" w:type="pct"/>
          </w:tcPr>
          <w:p w:rsidR="00F048F7" w:rsidRPr="00E235E9" w:rsidRDefault="00F048F7" w:rsidP="00E235E9">
            <w:pPr>
              <w:pStyle w:val="ECCTabletext"/>
              <w:spacing w:before="60"/>
            </w:pPr>
            <w:r w:rsidRPr="00E235E9">
              <w:rPr>
                <w:szCs w:val="22"/>
                <w:lang w:eastAsia="en-US"/>
              </w:rPr>
              <w:t>-</w:t>
            </w:r>
          </w:p>
        </w:tc>
        <w:tc>
          <w:tcPr>
            <w:tcW w:w="672" w:type="pct"/>
          </w:tcPr>
          <w:p w:rsidR="00F048F7" w:rsidRPr="00E235E9" w:rsidRDefault="00F048F7" w:rsidP="00E235E9">
            <w:pPr>
              <w:pStyle w:val="ECCTabletext"/>
              <w:spacing w:before="60"/>
            </w:pPr>
            <w:r w:rsidRPr="00E235E9">
              <w:rPr>
                <w:szCs w:val="22"/>
                <w:lang w:eastAsia="en-US"/>
              </w:rPr>
              <w:t>-</w:t>
            </w:r>
          </w:p>
        </w:tc>
      </w:tr>
      <w:tr w:rsidR="00F048F7" w:rsidRPr="003C66DD" w:rsidTr="00F535A6">
        <w:trPr>
          <w:trHeight w:val="20"/>
        </w:trPr>
        <w:tc>
          <w:tcPr>
            <w:tcW w:w="776" w:type="pct"/>
          </w:tcPr>
          <w:p w:rsidR="00F048F7" w:rsidRPr="00DD25AA" w:rsidRDefault="00F048F7" w:rsidP="00E235E9">
            <w:pPr>
              <w:pStyle w:val="ECCTabletext"/>
              <w:spacing w:before="60"/>
            </w:pPr>
            <w:r w:rsidRPr="00DD25AA">
              <w:t>8</w:t>
            </w:r>
          </w:p>
        </w:tc>
        <w:tc>
          <w:tcPr>
            <w:tcW w:w="857" w:type="pct"/>
          </w:tcPr>
          <w:p w:rsidR="00F048F7" w:rsidRPr="001E7763" w:rsidRDefault="00F048F7" w:rsidP="00E235E9">
            <w:pPr>
              <w:pStyle w:val="ECCTabletext"/>
              <w:spacing w:before="60"/>
            </w:pPr>
            <w:r w:rsidRPr="001E7763">
              <w:t>24144.Ts</w:t>
            </w:r>
          </w:p>
        </w:tc>
        <w:tc>
          <w:tcPr>
            <w:tcW w:w="673" w:type="pct"/>
            <w:vMerge/>
          </w:tcPr>
          <w:p w:rsidR="00F048F7" w:rsidRPr="00E235E9" w:rsidRDefault="00F048F7" w:rsidP="00E235E9">
            <w:pPr>
              <w:pStyle w:val="ECCTabletext"/>
              <w:spacing w:before="60"/>
            </w:pPr>
          </w:p>
        </w:tc>
        <w:tc>
          <w:tcPr>
            <w:tcW w:w="674" w:type="pct"/>
            <w:vMerge/>
          </w:tcPr>
          <w:p w:rsidR="00F048F7" w:rsidRPr="00E235E9" w:rsidRDefault="00F048F7" w:rsidP="00E235E9">
            <w:pPr>
              <w:pStyle w:val="ECCTabletext"/>
              <w:spacing w:before="60"/>
            </w:pPr>
          </w:p>
        </w:tc>
        <w:tc>
          <w:tcPr>
            <w:tcW w:w="674" w:type="pct"/>
          </w:tcPr>
          <w:p w:rsidR="00F048F7" w:rsidRPr="00E235E9" w:rsidRDefault="00F048F7" w:rsidP="00E235E9">
            <w:pPr>
              <w:pStyle w:val="ECCTabletext"/>
              <w:spacing w:before="60"/>
            </w:pPr>
            <w:r w:rsidRPr="00E235E9">
              <w:rPr>
                <w:szCs w:val="22"/>
                <w:lang w:eastAsia="en-US"/>
              </w:rPr>
              <w:t>-</w:t>
            </w:r>
          </w:p>
        </w:tc>
        <w:tc>
          <w:tcPr>
            <w:tcW w:w="674" w:type="pct"/>
          </w:tcPr>
          <w:p w:rsidR="00F048F7" w:rsidRPr="00E235E9" w:rsidRDefault="00F048F7" w:rsidP="00E235E9">
            <w:pPr>
              <w:pStyle w:val="ECCTabletext"/>
              <w:spacing w:before="60"/>
            </w:pPr>
            <w:r w:rsidRPr="00E235E9">
              <w:rPr>
                <w:szCs w:val="22"/>
                <w:lang w:eastAsia="en-US"/>
              </w:rPr>
              <w:t>-</w:t>
            </w:r>
          </w:p>
        </w:tc>
        <w:tc>
          <w:tcPr>
            <w:tcW w:w="672" w:type="pct"/>
          </w:tcPr>
          <w:p w:rsidR="00F048F7" w:rsidRPr="00E235E9" w:rsidRDefault="00F048F7" w:rsidP="00E235E9">
            <w:pPr>
              <w:pStyle w:val="ECCTabletext"/>
              <w:spacing w:before="60"/>
            </w:pPr>
            <w:r w:rsidRPr="00E235E9">
              <w:rPr>
                <w:szCs w:val="22"/>
                <w:lang w:eastAsia="en-US"/>
              </w:rPr>
              <w:t>-</w:t>
            </w:r>
          </w:p>
        </w:tc>
      </w:tr>
    </w:tbl>
    <w:p w:rsidR="00F048F7" w:rsidRPr="003C66DD" w:rsidRDefault="00F048F7" w:rsidP="00F048F7">
      <w:r w:rsidRPr="003C66DD">
        <w:t>Ts=1/(15000x2048) seconds.</w:t>
      </w:r>
    </w:p>
    <w:p w:rsidR="00F048F7" w:rsidRPr="003C66DD" w:rsidRDefault="00F048F7" w:rsidP="00F048F7">
      <w:r w:rsidRPr="003C66DD">
        <w:t>Selecting a synchronisation option for LTE-TDD requires:</w:t>
      </w:r>
    </w:p>
    <w:p w:rsidR="00F048F7" w:rsidRPr="003C66DD" w:rsidRDefault="00F048F7" w:rsidP="00F048F7">
      <w:pPr>
        <w:pStyle w:val="ECCBulletsLv1"/>
      </w:pPr>
      <w:r w:rsidRPr="003C66DD">
        <w:t>Selection of a timing reference (beginning of the frame);</w:t>
      </w:r>
    </w:p>
    <w:p w:rsidR="00F048F7" w:rsidRPr="003C66DD" w:rsidRDefault="00F048F7" w:rsidP="00F048F7">
      <w:pPr>
        <w:pStyle w:val="ECCBulletsLv1"/>
      </w:pPr>
      <w:r w:rsidRPr="003C66DD">
        <w:t>Selection of a frame structure;</w:t>
      </w:r>
    </w:p>
    <w:p w:rsidR="00F048F7" w:rsidRDefault="00F048F7" w:rsidP="00F048F7">
      <w:pPr>
        <w:pStyle w:val="ECCBulletsLv1"/>
      </w:pPr>
      <w:r w:rsidRPr="003C66DD">
        <w:t>Selection of special sub-frame configuration.</w:t>
      </w:r>
    </w:p>
    <w:p w:rsidR="00F048F7" w:rsidRPr="00E84639" w:rsidRDefault="00F048F7" w:rsidP="00E235E9">
      <w:pPr>
        <w:pStyle w:val="ECCAnnexheading2"/>
        <w:numPr>
          <w:ilvl w:val="1"/>
          <w:numId w:val="1"/>
        </w:numPr>
        <w:ind w:left="576"/>
        <w:rPr>
          <w:lang w:val="en-GB"/>
        </w:rPr>
      </w:pPr>
      <w:bookmarkStart w:id="4165" w:name="_Ref517759396"/>
      <w:bookmarkStart w:id="4166" w:name="_Toc521332425"/>
      <w:r w:rsidRPr="00E84639">
        <w:rPr>
          <w:lang w:val="en-GB"/>
        </w:rPr>
        <w:t>5G-NR frame structure and options</w:t>
      </w:r>
      <w:bookmarkEnd w:id="4165"/>
      <w:bookmarkEnd w:id="4166"/>
    </w:p>
    <w:p w:rsidR="00F048F7" w:rsidRPr="003C66DD" w:rsidRDefault="00F048F7" w:rsidP="00F048F7">
      <w:r w:rsidRPr="003C66DD">
        <w:t xml:space="preserve">5G-NR frame structures are defined in </w:t>
      </w:r>
      <w:r w:rsidRPr="003C66DD">
        <w:fldChar w:fldCharType="begin"/>
      </w:r>
      <w:r w:rsidRPr="003C66DD">
        <w:instrText xml:space="preserve"> REF _Ref526068342 \n \h  \* MERGEFORMAT </w:instrText>
      </w:r>
      <w:r w:rsidRPr="003C66DD">
        <w:fldChar w:fldCharType="separate"/>
      </w:r>
      <w:r w:rsidR="003E4243">
        <w:t>[17]</w:t>
      </w:r>
      <w:r w:rsidRPr="003C66DD">
        <w:fldChar w:fldCharType="end"/>
      </w:r>
      <w:r w:rsidRPr="003C66DD">
        <w:t xml:space="preserve">. </w:t>
      </w:r>
    </w:p>
    <w:p w:rsidR="00F048F7" w:rsidRPr="003C66DD" w:rsidRDefault="00F048F7" w:rsidP="00E235E9">
      <w:r w:rsidRPr="003C66DD">
        <w:t xml:space="preserve">Downlink and uplink transmissions are organised into frames with 10 ms duration, each consisting of ten sub-frames of 1 ms duration. The number of consecutive OFDM symbols per sub-frame is given by: </w:t>
      </w:r>
    </w:p>
    <w:p w:rsidR="00F048F7" w:rsidRPr="003C66DD" w:rsidRDefault="00F048F7" w:rsidP="00F048F7">
      <w:r w:rsidRPr="003C66DD">
        <w:object w:dxaOrig="2439" w:dyaOrig="380" w14:anchorId="00EEF031">
          <v:shape id="_x0000_i1028" type="#_x0000_t75" style="width:125.45pt;height:19.25pt" o:ole="">
            <v:imagedata r:id="rId18" o:title=""/>
          </v:shape>
          <o:OLEObject Type="Embed" ProgID="Equation.3" ShapeID="_x0000_i1028" DrawAspect="Content" ObjectID="_1615279516" r:id="rId48"/>
        </w:object>
      </w:r>
      <w:r w:rsidRPr="003C66DD">
        <w:t>.</w:t>
      </w:r>
    </w:p>
    <w:p w:rsidR="00F048F7" w:rsidRPr="003C66DD" w:rsidRDefault="00F048F7" w:rsidP="00F048F7">
      <w:r w:rsidRPr="003C66DD">
        <w:object w:dxaOrig="540" w:dyaOrig="380" w14:anchorId="69814923">
          <v:shape id="_x0000_i1029" type="#_x0000_t75" style="width:24.25pt;height:19.25pt" o:ole="">
            <v:imagedata r:id="rId49" o:title=""/>
          </v:shape>
          <o:OLEObject Type="Embed" ProgID="Equation.3" ShapeID="_x0000_i1029" DrawAspect="Content" ObjectID="_1615279517" r:id="rId50"/>
        </w:object>
      </w:r>
      <w:r w:rsidRPr="003C66DD">
        <w:tab/>
      </w:r>
      <w:r w:rsidR="009B2E46">
        <w:tab/>
      </w:r>
      <w:r w:rsidRPr="003C66DD">
        <w:t>is the number of OFDM symbols in a slot</w:t>
      </w:r>
    </w:p>
    <w:p w:rsidR="00F048F7" w:rsidRPr="003C66DD" w:rsidRDefault="00F048F7" w:rsidP="00F048F7">
      <w:r w:rsidRPr="003C66DD">
        <w:object w:dxaOrig="700" w:dyaOrig="360" w14:anchorId="1FDFAC8B">
          <v:shape id="_x0000_i1030" type="#_x0000_t75" style="width:37.8pt;height:19.25pt" o:ole="">
            <v:imagedata r:id="rId51" o:title=""/>
          </v:shape>
          <o:OLEObject Type="Embed" ProgID="Equation.3" ShapeID="_x0000_i1030" DrawAspect="Content" ObjectID="_1615279518" r:id="rId52"/>
        </w:object>
      </w:r>
      <w:r w:rsidRPr="003C66DD">
        <w:tab/>
        <w:t>is the number of slots in a frame</w:t>
      </w:r>
    </w:p>
    <w:p w:rsidR="00F048F7" w:rsidRPr="004F4E55" w:rsidRDefault="00F048F7" w:rsidP="004F4E55">
      <w:pPr>
        <w:pStyle w:val="ECCTabletext"/>
      </w:pPr>
      <w:r w:rsidRPr="003C66DD">
        <w:object w:dxaOrig="900" w:dyaOrig="360" w14:anchorId="62EB13DB">
          <v:shape id="_x0000_i1031" type="#_x0000_t75" style="width:46.35pt;height:19.25pt" o:ole="">
            <v:imagedata r:id="rId53" o:title=""/>
          </v:shape>
          <o:OLEObject Type="Embed" ProgID="Equation.3" ShapeID="_x0000_i1031" DrawAspect="Content" ObjectID="_1615279519" r:id="rId54"/>
        </w:object>
      </w:r>
      <w:r w:rsidRPr="003C66DD">
        <w:tab/>
        <w:t>is the number of slots in a sub-frame</w:t>
      </w:r>
    </w:p>
    <w:p w:rsidR="00F048F7" w:rsidRPr="003C66DD" w:rsidRDefault="00F048F7" w:rsidP="00F048F7">
      <w:r w:rsidRPr="003C66DD">
        <w:t xml:space="preserve">Each frame is divided into two equally-sized half-frames of five sub-frames each with half-frame 0 consisting of sub-frames 0 – 4 and half-frame 1 consisting of sub-frames 5 – 9. </w:t>
      </w:r>
    </w:p>
    <w:p w:rsidR="00F048F7" w:rsidRPr="003C66DD" w:rsidRDefault="00F048F7" w:rsidP="00F048F7">
      <w:r w:rsidRPr="003C66DD">
        <w:lastRenderedPageBreak/>
        <w:t xml:space="preserve">Slots are defined within a frame depending on the subcarrier spacing configuration µ, according to </w:t>
      </w:r>
      <w:r w:rsidRPr="003C66DD">
        <w:fldChar w:fldCharType="begin"/>
      </w:r>
      <w:r w:rsidRPr="003C66DD">
        <w:instrText xml:space="preserve"> REF _Ref517351242 \h  \* MERGEFORMAT </w:instrText>
      </w:r>
      <w:r w:rsidRPr="003C66DD">
        <w:fldChar w:fldCharType="separate"/>
      </w:r>
      <w:r w:rsidR="003E4243" w:rsidRPr="004F4E55">
        <w:t xml:space="preserve">Table </w:t>
      </w:r>
      <w:r w:rsidR="003E4243">
        <w:t>14</w:t>
      </w:r>
      <w:r w:rsidRPr="003C66DD">
        <w:fldChar w:fldCharType="end"/>
      </w:r>
      <w:r w:rsidRPr="003C66DD">
        <w:t xml:space="preserve"> and </w:t>
      </w:r>
      <w:r w:rsidRPr="003C66DD">
        <w:fldChar w:fldCharType="begin"/>
      </w:r>
      <w:r w:rsidRPr="003C66DD">
        <w:instrText xml:space="preserve"> REF _Ref527038524 \h </w:instrText>
      </w:r>
      <w:r w:rsidRPr="003C66DD">
        <w:fldChar w:fldCharType="separate"/>
      </w:r>
      <w:r w:rsidR="003E4243" w:rsidRPr="004F4E55">
        <w:t xml:space="preserve">Table </w:t>
      </w:r>
      <w:r w:rsidR="003E4243">
        <w:rPr>
          <w:noProof/>
        </w:rPr>
        <w:t>15</w:t>
      </w:r>
      <w:r w:rsidRPr="003C66DD">
        <w:fldChar w:fldCharType="end"/>
      </w:r>
      <w:r w:rsidRPr="003C66DD">
        <w:t>.</w:t>
      </w:r>
    </w:p>
    <w:p w:rsidR="00F048F7" w:rsidRPr="004F4E55" w:rsidRDefault="00F048F7" w:rsidP="00E235E9">
      <w:pPr>
        <w:pStyle w:val="Caption"/>
        <w:rPr>
          <w:lang w:val="en-GB"/>
        </w:rPr>
      </w:pPr>
      <w:bookmarkStart w:id="4167" w:name="_Ref517351242"/>
      <w:r w:rsidRPr="004F4E55">
        <w:rPr>
          <w:lang w:val="en-GB"/>
        </w:rPr>
        <w:t xml:space="preserve">Table </w:t>
      </w:r>
      <w:r w:rsidRPr="004F4E55">
        <w:rPr>
          <w:lang w:val="en-GB"/>
        </w:rPr>
        <w:fldChar w:fldCharType="begin"/>
      </w:r>
      <w:r w:rsidRPr="004F4E55">
        <w:rPr>
          <w:lang w:val="en-GB"/>
        </w:rPr>
        <w:instrText xml:space="preserve"> SEQ Table \* ARABIC </w:instrText>
      </w:r>
      <w:r w:rsidRPr="004F4E55">
        <w:rPr>
          <w:lang w:val="en-GB"/>
        </w:rPr>
        <w:fldChar w:fldCharType="separate"/>
      </w:r>
      <w:r w:rsidR="003E4243">
        <w:rPr>
          <w:noProof/>
          <w:lang w:val="en-GB"/>
        </w:rPr>
        <w:t>14</w:t>
      </w:r>
      <w:r w:rsidRPr="004F4E55">
        <w:rPr>
          <w:lang w:val="en-GB"/>
        </w:rPr>
        <w:fldChar w:fldCharType="end"/>
      </w:r>
      <w:bookmarkEnd w:id="4167"/>
      <w:r w:rsidRPr="004F4E55">
        <w:rPr>
          <w:lang w:val="en-GB"/>
        </w:rPr>
        <w:t>: 5G-NR number of OFDM symbols per slot, slots per frame, and slots per sub-frame</w:t>
      </w:r>
    </w:p>
    <w:p w:rsidR="00F048F7" w:rsidRPr="004F4E55" w:rsidRDefault="00F048F7" w:rsidP="00E235E9">
      <w:pPr>
        <w:pStyle w:val="Caption"/>
        <w:rPr>
          <w:lang w:val="en-GB"/>
        </w:rPr>
      </w:pPr>
      <w:r w:rsidRPr="004F4E55">
        <w:rPr>
          <w:lang w:val="en-GB"/>
        </w:rPr>
        <w:t>for normal cyclic prefix.</w:t>
      </w:r>
    </w:p>
    <w:tbl>
      <w:tblPr>
        <w:tblStyle w:val="ECCTable-redheader"/>
        <w:tblW w:w="0" w:type="auto"/>
        <w:tblInd w:w="0" w:type="dxa"/>
        <w:tblLook w:val="04A0" w:firstRow="1" w:lastRow="0" w:firstColumn="1" w:lastColumn="0" w:noHBand="0" w:noVBand="1"/>
      </w:tblPr>
      <w:tblGrid>
        <w:gridCol w:w="4191"/>
        <w:gridCol w:w="867"/>
        <w:gridCol w:w="1355"/>
        <w:gridCol w:w="1477"/>
      </w:tblGrid>
      <w:tr w:rsidR="00F048F7" w:rsidRPr="003C66DD" w:rsidTr="00E235E9">
        <w:trPr>
          <w:cnfStyle w:val="100000000000" w:firstRow="1" w:lastRow="0" w:firstColumn="0" w:lastColumn="0" w:oddVBand="0" w:evenVBand="0" w:oddHBand="0" w:evenHBand="0" w:firstRowFirstColumn="0" w:firstRowLastColumn="0" w:lastRowFirstColumn="0" w:lastRowLastColumn="0"/>
        </w:trPr>
        <w:tc>
          <w:tcPr>
            <w:tcW w:w="4191" w:type="dxa"/>
          </w:tcPr>
          <w:p w:rsidR="00F048F7" w:rsidRPr="003C66DD" w:rsidRDefault="00F048F7" w:rsidP="00E235E9">
            <w:pPr>
              <w:pStyle w:val="ECCTableHeaderwhitefont"/>
              <w:spacing w:before="120" w:after="120"/>
            </w:pPr>
            <w:r w:rsidRPr="003C66DD">
              <w:t>Subcarrier spacing configuration µ</w:t>
            </w:r>
          </w:p>
        </w:tc>
        <w:tc>
          <w:tcPr>
            <w:tcW w:w="867" w:type="dxa"/>
          </w:tcPr>
          <w:p w:rsidR="00F048F7" w:rsidRPr="003C66DD" w:rsidRDefault="00F048F7" w:rsidP="00E235E9">
            <w:pPr>
              <w:pStyle w:val="ECCTableHeaderwhitefont"/>
              <w:spacing w:before="120" w:after="120"/>
            </w:pPr>
            <w:r w:rsidRPr="003C66DD">
              <w:rPr>
                <w:b w:val="0"/>
              </w:rPr>
              <w:object w:dxaOrig="540" w:dyaOrig="380" w14:anchorId="6F659DB6">
                <v:shape id="_x0000_i1032" type="#_x0000_t75" style="width:24.25pt;height:19.25pt" o:ole="">
                  <v:imagedata r:id="rId49" o:title=""/>
                </v:shape>
                <o:OLEObject Type="Embed" ProgID="Equation.3" ShapeID="_x0000_i1032" DrawAspect="Content" ObjectID="_1615279520" r:id="rId55"/>
              </w:object>
            </w:r>
          </w:p>
        </w:tc>
        <w:tc>
          <w:tcPr>
            <w:tcW w:w="1355" w:type="dxa"/>
          </w:tcPr>
          <w:p w:rsidR="00F048F7" w:rsidRPr="003C66DD" w:rsidRDefault="00F048F7" w:rsidP="00E235E9">
            <w:pPr>
              <w:pStyle w:val="ECCTableHeaderwhitefont"/>
              <w:spacing w:before="120" w:after="120"/>
            </w:pPr>
            <w:r w:rsidRPr="003C66DD">
              <w:rPr>
                <w:b w:val="0"/>
              </w:rPr>
              <w:object w:dxaOrig="700" w:dyaOrig="360" w14:anchorId="28603133">
                <v:shape id="_x0000_i1033" type="#_x0000_t75" style="width:37.8pt;height:19.25pt" o:ole="">
                  <v:imagedata r:id="rId51" o:title=""/>
                </v:shape>
                <o:OLEObject Type="Embed" ProgID="Equation.3" ShapeID="_x0000_i1033" DrawAspect="Content" ObjectID="_1615279521" r:id="rId56"/>
              </w:object>
            </w:r>
          </w:p>
        </w:tc>
        <w:tc>
          <w:tcPr>
            <w:tcW w:w="1477" w:type="dxa"/>
          </w:tcPr>
          <w:p w:rsidR="00F048F7" w:rsidRPr="003C66DD" w:rsidRDefault="00F048F7" w:rsidP="00E235E9">
            <w:pPr>
              <w:pStyle w:val="ECCTableHeaderwhitefont"/>
              <w:spacing w:before="120" w:after="120"/>
            </w:pPr>
            <w:r w:rsidRPr="003C66DD">
              <w:rPr>
                <w:b w:val="0"/>
              </w:rPr>
              <w:object w:dxaOrig="900" w:dyaOrig="360" w14:anchorId="0D4C4287">
                <v:shape id="_x0000_i1034" type="#_x0000_t75" style="width:46.35pt;height:19.25pt" o:ole="">
                  <v:imagedata r:id="rId53" o:title=""/>
                </v:shape>
                <o:OLEObject Type="Embed" ProgID="Equation.3" ShapeID="_x0000_i1034" DrawAspect="Content" ObjectID="_1615279522" r:id="rId57"/>
              </w:object>
            </w:r>
          </w:p>
        </w:tc>
      </w:tr>
      <w:tr w:rsidR="00F048F7" w:rsidRPr="003C66DD" w:rsidTr="00E235E9">
        <w:trPr>
          <w:trHeight w:val="265"/>
        </w:trPr>
        <w:tc>
          <w:tcPr>
            <w:tcW w:w="4191" w:type="dxa"/>
          </w:tcPr>
          <w:p w:rsidR="00F048F7" w:rsidRPr="004F4E55" w:rsidRDefault="00F048F7" w:rsidP="00E235E9">
            <w:pPr>
              <w:pStyle w:val="ECCTabletext"/>
              <w:spacing w:before="60"/>
            </w:pPr>
            <w:r w:rsidRPr="004F4E55">
              <w:t>0</w:t>
            </w:r>
          </w:p>
        </w:tc>
        <w:tc>
          <w:tcPr>
            <w:tcW w:w="867" w:type="dxa"/>
          </w:tcPr>
          <w:p w:rsidR="00F048F7" w:rsidRPr="004F4E55" w:rsidRDefault="00F048F7" w:rsidP="00E235E9">
            <w:pPr>
              <w:pStyle w:val="ECCTabletext"/>
              <w:spacing w:before="60"/>
            </w:pPr>
            <w:r w:rsidRPr="004F4E55">
              <w:t>14</w:t>
            </w:r>
          </w:p>
        </w:tc>
        <w:tc>
          <w:tcPr>
            <w:tcW w:w="1355" w:type="dxa"/>
          </w:tcPr>
          <w:p w:rsidR="00F048F7" w:rsidRPr="004F4E55" w:rsidRDefault="00F048F7" w:rsidP="00E235E9">
            <w:pPr>
              <w:pStyle w:val="ECCTabletext"/>
              <w:spacing w:before="60"/>
            </w:pPr>
            <w:r w:rsidRPr="004F4E55">
              <w:t>10</w:t>
            </w:r>
          </w:p>
        </w:tc>
        <w:tc>
          <w:tcPr>
            <w:tcW w:w="1477" w:type="dxa"/>
          </w:tcPr>
          <w:p w:rsidR="00F048F7" w:rsidRPr="004F4E55" w:rsidRDefault="00F048F7" w:rsidP="00E235E9">
            <w:pPr>
              <w:pStyle w:val="ECCTabletext"/>
              <w:spacing w:before="60"/>
            </w:pPr>
            <w:r w:rsidRPr="004F4E55">
              <w:t>1</w:t>
            </w:r>
          </w:p>
        </w:tc>
      </w:tr>
      <w:tr w:rsidR="00F048F7" w:rsidRPr="003C66DD" w:rsidTr="00E235E9">
        <w:trPr>
          <w:trHeight w:val="265"/>
        </w:trPr>
        <w:tc>
          <w:tcPr>
            <w:tcW w:w="4191" w:type="dxa"/>
          </w:tcPr>
          <w:p w:rsidR="00F048F7" w:rsidRPr="004F4E55" w:rsidRDefault="00F048F7" w:rsidP="00E235E9">
            <w:pPr>
              <w:pStyle w:val="ECCTabletext"/>
              <w:spacing w:before="60"/>
            </w:pPr>
            <w:r w:rsidRPr="004F4E55">
              <w:t>1</w:t>
            </w:r>
          </w:p>
        </w:tc>
        <w:tc>
          <w:tcPr>
            <w:tcW w:w="867" w:type="dxa"/>
          </w:tcPr>
          <w:p w:rsidR="00F048F7" w:rsidRPr="004F4E55" w:rsidRDefault="00F048F7" w:rsidP="00E235E9">
            <w:pPr>
              <w:pStyle w:val="ECCTabletext"/>
              <w:spacing w:before="60"/>
            </w:pPr>
            <w:r w:rsidRPr="004F4E55">
              <w:t>14</w:t>
            </w:r>
          </w:p>
        </w:tc>
        <w:tc>
          <w:tcPr>
            <w:tcW w:w="1355" w:type="dxa"/>
          </w:tcPr>
          <w:p w:rsidR="00F048F7" w:rsidRPr="004F4E55" w:rsidRDefault="00F048F7" w:rsidP="00E235E9">
            <w:pPr>
              <w:pStyle w:val="ECCTabletext"/>
              <w:spacing w:before="60"/>
            </w:pPr>
            <w:r w:rsidRPr="004F4E55">
              <w:t>20</w:t>
            </w:r>
          </w:p>
        </w:tc>
        <w:tc>
          <w:tcPr>
            <w:tcW w:w="1477" w:type="dxa"/>
          </w:tcPr>
          <w:p w:rsidR="00F048F7" w:rsidRPr="004F4E55" w:rsidRDefault="00F048F7" w:rsidP="00E235E9">
            <w:pPr>
              <w:pStyle w:val="ECCTabletext"/>
              <w:spacing w:before="60"/>
            </w:pPr>
            <w:r w:rsidRPr="004F4E55">
              <w:t>2</w:t>
            </w:r>
          </w:p>
        </w:tc>
      </w:tr>
      <w:tr w:rsidR="00F048F7" w:rsidRPr="003C66DD" w:rsidTr="00E235E9">
        <w:trPr>
          <w:trHeight w:val="265"/>
        </w:trPr>
        <w:tc>
          <w:tcPr>
            <w:tcW w:w="4191" w:type="dxa"/>
          </w:tcPr>
          <w:p w:rsidR="00F048F7" w:rsidRPr="004F4E55" w:rsidRDefault="00F048F7" w:rsidP="00E235E9">
            <w:pPr>
              <w:pStyle w:val="ECCTabletext"/>
              <w:spacing w:before="60"/>
            </w:pPr>
            <w:r w:rsidRPr="004F4E55">
              <w:t xml:space="preserve">2 </w:t>
            </w:r>
          </w:p>
        </w:tc>
        <w:tc>
          <w:tcPr>
            <w:tcW w:w="867" w:type="dxa"/>
          </w:tcPr>
          <w:p w:rsidR="00F048F7" w:rsidRPr="004F4E55" w:rsidRDefault="00F048F7" w:rsidP="00E235E9">
            <w:pPr>
              <w:pStyle w:val="ECCTabletext"/>
              <w:spacing w:before="60"/>
            </w:pPr>
            <w:r w:rsidRPr="004F4E55">
              <w:t>14</w:t>
            </w:r>
          </w:p>
        </w:tc>
        <w:tc>
          <w:tcPr>
            <w:tcW w:w="1355" w:type="dxa"/>
          </w:tcPr>
          <w:p w:rsidR="00F048F7" w:rsidRPr="004F4E55" w:rsidRDefault="00F048F7" w:rsidP="00E235E9">
            <w:pPr>
              <w:pStyle w:val="ECCTabletext"/>
              <w:spacing w:before="60"/>
            </w:pPr>
            <w:r w:rsidRPr="004F4E55">
              <w:t>40</w:t>
            </w:r>
          </w:p>
        </w:tc>
        <w:tc>
          <w:tcPr>
            <w:tcW w:w="1477" w:type="dxa"/>
          </w:tcPr>
          <w:p w:rsidR="00F048F7" w:rsidRPr="004F4E55" w:rsidRDefault="00F048F7" w:rsidP="00E235E9">
            <w:pPr>
              <w:pStyle w:val="ECCTabletext"/>
              <w:spacing w:before="60"/>
            </w:pPr>
            <w:r w:rsidRPr="004F4E55">
              <w:t>4</w:t>
            </w:r>
          </w:p>
        </w:tc>
      </w:tr>
      <w:tr w:rsidR="00F048F7" w:rsidRPr="003C66DD" w:rsidTr="00E235E9">
        <w:trPr>
          <w:trHeight w:val="265"/>
        </w:trPr>
        <w:tc>
          <w:tcPr>
            <w:tcW w:w="4191" w:type="dxa"/>
          </w:tcPr>
          <w:p w:rsidR="00F048F7" w:rsidRPr="004F4E55" w:rsidRDefault="00F048F7" w:rsidP="00E235E9">
            <w:pPr>
              <w:pStyle w:val="ECCTabletext"/>
              <w:spacing w:before="60"/>
            </w:pPr>
            <w:r w:rsidRPr="004F4E55">
              <w:t>3</w:t>
            </w:r>
          </w:p>
        </w:tc>
        <w:tc>
          <w:tcPr>
            <w:tcW w:w="867" w:type="dxa"/>
          </w:tcPr>
          <w:p w:rsidR="00F048F7" w:rsidRPr="004F4E55" w:rsidRDefault="00F048F7" w:rsidP="00E235E9">
            <w:pPr>
              <w:pStyle w:val="ECCTabletext"/>
              <w:spacing w:before="60"/>
            </w:pPr>
            <w:r w:rsidRPr="004F4E55">
              <w:t>14</w:t>
            </w:r>
          </w:p>
        </w:tc>
        <w:tc>
          <w:tcPr>
            <w:tcW w:w="1355" w:type="dxa"/>
          </w:tcPr>
          <w:p w:rsidR="00F048F7" w:rsidRPr="004F4E55" w:rsidRDefault="00F048F7" w:rsidP="00E235E9">
            <w:pPr>
              <w:pStyle w:val="ECCTabletext"/>
              <w:spacing w:before="60"/>
            </w:pPr>
            <w:r w:rsidRPr="004F4E55">
              <w:t>80</w:t>
            </w:r>
          </w:p>
        </w:tc>
        <w:tc>
          <w:tcPr>
            <w:tcW w:w="1477" w:type="dxa"/>
          </w:tcPr>
          <w:p w:rsidR="00F048F7" w:rsidRPr="004F4E55" w:rsidRDefault="00F048F7" w:rsidP="00E235E9">
            <w:pPr>
              <w:pStyle w:val="ECCTabletext"/>
              <w:spacing w:before="60"/>
            </w:pPr>
            <w:r w:rsidRPr="004F4E55">
              <w:t>8</w:t>
            </w:r>
          </w:p>
        </w:tc>
      </w:tr>
      <w:tr w:rsidR="00F048F7" w:rsidRPr="003C66DD" w:rsidTr="00E235E9">
        <w:trPr>
          <w:trHeight w:val="265"/>
        </w:trPr>
        <w:tc>
          <w:tcPr>
            <w:tcW w:w="4191" w:type="dxa"/>
          </w:tcPr>
          <w:p w:rsidR="00F048F7" w:rsidRPr="004F4E55" w:rsidRDefault="00F048F7" w:rsidP="00E235E9">
            <w:pPr>
              <w:pStyle w:val="ECCTabletext"/>
              <w:spacing w:before="60"/>
            </w:pPr>
            <w:r w:rsidRPr="004F4E55">
              <w:t>4</w:t>
            </w:r>
          </w:p>
        </w:tc>
        <w:tc>
          <w:tcPr>
            <w:tcW w:w="867" w:type="dxa"/>
          </w:tcPr>
          <w:p w:rsidR="00F048F7" w:rsidRPr="004F4E55" w:rsidRDefault="00F048F7" w:rsidP="00E235E9">
            <w:pPr>
              <w:pStyle w:val="ECCTabletext"/>
              <w:spacing w:before="60"/>
            </w:pPr>
            <w:r w:rsidRPr="004F4E55">
              <w:t>14</w:t>
            </w:r>
          </w:p>
        </w:tc>
        <w:tc>
          <w:tcPr>
            <w:tcW w:w="1355" w:type="dxa"/>
          </w:tcPr>
          <w:p w:rsidR="00F048F7" w:rsidRPr="004F4E55" w:rsidRDefault="00F048F7" w:rsidP="00E235E9">
            <w:pPr>
              <w:pStyle w:val="ECCTabletext"/>
              <w:spacing w:before="60"/>
            </w:pPr>
            <w:r w:rsidRPr="004F4E55">
              <w:t>160</w:t>
            </w:r>
          </w:p>
        </w:tc>
        <w:tc>
          <w:tcPr>
            <w:tcW w:w="1477" w:type="dxa"/>
          </w:tcPr>
          <w:p w:rsidR="00F048F7" w:rsidRPr="004F4E55" w:rsidRDefault="00F048F7" w:rsidP="00E235E9">
            <w:pPr>
              <w:pStyle w:val="ECCTabletext"/>
              <w:spacing w:before="60"/>
            </w:pPr>
            <w:r w:rsidRPr="004F4E55">
              <w:t>16</w:t>
            </w:r>
          </w:p>
        </w:tc>
      </w:tr>
    </w:tbl>
    <w:p w:rsidR="00F048F7" w:rsidRPr="004F4E55" w:rsidRDefault="00F048F7" w:rsidP="00F048F7">
      <w:pPr>
        <w:pStyle w:val="Caption"/>
        <w:rPr>
          <w:lang w:val="en-GB"/>
        </w:rPr>
      </w:pPr>
      <w:bookmarkStart w:id="4168" w:name="_Ref517351252"/>
      <w:bookmarkStart w:id="4169" w:name="_Ref526959513"/>
    </w:p>
    <w:p w:rsidR="00F048F7" w:rsidRPr="004F4E55" w:rsidRDefault="00F048F7" w:rsidP="00F048F7">
      <w:pPr>
        <w:pStyle w:val="Caption"/>
        <w:rPr>
          <w:lang w:val="en-GB"/>
        </w:rPr>
      </w:pPr>
      <w:bookmarkStart w:id="4170" w:name="_Ref527038524"/>
      <w:r w:rsidRPr="004F4E55">
        <w:rPr>
          <w:lang w:val="en-GB"/>
        </w:rPr>
        <w:t xml:space="preserve">Table </w:t>
      </w:r>
      <w:r w:rsidRPr="004F4E55">
        <w:rPr>
          <w:lang w:val="en-GB"/>
        </w:rPr>
        <w:fldChar w:fldCharType="begin"/>
      </w:r>
      <w:r w:rsidRPr="004F4E55">
        <w:rPr>
          <w:lang w:val="en-GB"/>
        </w:rPr>
        <w:instrText xml:space="preserve"> SEQ Table \* ARABIC </w:instrText>
      </w:r>
      <w:r w:rsidRPr="004F4E55">
        <w:rPr>
          <w:lang w:val="en-GB"/>
        </w:rPr>
        <w:fldChar w:fldCharType="separate"/>
      </w:r>
      <w:r w:rsidR="003E4243">
        <w:rPr>
          <w:noProof/>
          <w:lang w:val="en-GB"/>
        </w:rPr>
        <w:t>15</w:t>
      </w:r>
      <w:r w:rsidRPr="004F4E55">
        <w:rPr>
          <w:lang w:val="en-GB"/>
        </w:rPr>
        <w:fldChar w:fldCharType="end"/>
      </w:r>
      <w:bookmarkEnd w:id="4168"/>
      <w:bookmarkEnd w:id="4169"/>
      <w:bookmarkEnd w:id="4170"/>
      <w:r w:rsidRPr="004F4E55">
        <w:rPr>
          <w:lang w:val="en-GB"/>
        </w:rPr>
        <w:t>: 5G-NR number of OFDM symbols per slot, slots per frame, and slots per sub-frame</w:t>
      </w:r>
    </w:p>
    <w:p w:rsidR="00F048F7" w:rsidRPr="004F4E55" w:rsidRDefault="00F048F7" w:rsidP="00F048F7">
      <w:pPr>
        <w:pStyle w:val="Caption"/>
        <w:rPr>
          <w:lang w:val="en-GB"/>
        </w:rPr>
      </w:pPr>
      <w:r w:rsidRPr="004F4E55">
        <w:rPr>
          <w:lang w:val="en-GB"/>
        </w:rPr>
        <w:t>for extended cyclic prefix</w:t>
      </w:r>
    </w:p>
    <w:tbl>
      <w:tblPr>
        <w:tblStyle w:val="ECCTable-redheader"/>
        <w:tblW w:w="0" w:type="auto"/>
        <w:tblInd w:w="0" w:type="dxa"/>
        <w:tblLook w:val="04A0" w:firstRow="1" w:lastRow="0" w:firstColumn="1" w:lastColumn="0" w:noHBand="0" w:noVBand="1"/>
      </w:tblPr>
      <w:tblGrid>
        <w:gridCol w:w="3832"/>
        <w:gridCol w:w="871"/>
        <w:gridCol w:w="1477"/>
        <w:gridCol w:w="1358"/>
      </w:tblGrid>
      <w:tr w:rsidR="00F048F7" w:rsidRPr="003C66DD" w:rsidTr="00E235E9">
        <w:trPr>
          <w:cnfStyle w:val="100000000000" w:firstRow="1" w:lastRow="0" w:firstColumn="0" w:lastColumn="0" w:oddVBand="0" w:evenVBand="0" w:oddHBand="0" w:evenHBand="0" w:firstRowFirstColumn="0" w:firstRowLastColumn="0" w:lastRowFirstColumn="0" w:lastRowLastColumn="0"/>
        </w:trPr>
        <w:tc>
          <w:tcPr>
            <w:tcW w:w="3832" w:type="dxa"/>
          </w:tcPr>
          <w:p w:rsidR="00F048F7" w:rsidRPr="003C66DD" w:rsidRDefault="00F048F7" w:rsidP="00E235E9">
            <w:pPr>
              <w:pStyle w:val="ECCTableHeaderwhitefont"/>
              <w:spacing w:before="120" w:after="120"/>
            </w:pPr>
            <w:r w:rsidRPr="003C66DD">
              <w:t>Subcarrier spacing configuration µ</w:t>
            </w:r>
          </w:p>
        </w:tc>
        <w:tc>
          <w:tcPr>
            <w:tcW w:w="871" w:type="dxa"/>
          </w:tcPr>
          <w:p w:rsidR="00F048F7" w:rsidRPr="003C66DD" w:rsidRDefault="00F048F7" w:rsidP="00E235E9">
            <w:pPr>
              <w:pStyle w:val="ECCTableHeaderwhitefont"/>
              <w:spacing w:before="120" w:after="120"/>
            </w:pPr>
            <w:r w:rsidRPr="003C66DD">
              <w:rPr>
                <w:b w:val="0"/>
              </w:rPr>
              <w:object w:dxaOrig="540" w:dyaOrig="380" w14:anchorId="41A0F615">
                <v:shape id="_x0000_i1035" type="#_x0000_t75" style="width:24.25pt;height:19.25pt" o:ole="">
                  <v:imagedata r:id="rId49" o:title=""/>
                </v:shape>
                <o:OLEObject Type="Embed" ProgID="Equation.3" ShapeID="_x0000_i1035" DrawAspect="Content" ObjectID="_1615279523" r:id="rId58"/>
              </w:object>
            </w:r>
          </w:p>
        </w:tc>
        <w:tc>
          <w:tcPr>
            <w:tcW w:w="1477" w:type="dxa"/>
          </w:tcPr>
          <w:p w:rsidR="00F048F7" w:rsidRPr="003C66DD" w:rsidRDefault="00F048F7" w:rsidP="00E235E9">
            <w:pPr>
              <w:pStyle w:val="ECCTableHeaderwhitefont"/>
              <w:spacing w:before="120" w:after="120"/>
            </w:pPr>
            <w:r w:rsidRPr="003C66DD">
              <w:rPr>
                <w:b w:val="0"/>
              </w:rPr>
              <w:object w:dxaOrig="700" w:dyaOrig="360" w14:anchorId="570D5094">
                <v:shape id="_x0000_i1036" type="#_x0000_t75" style="width:37.8pt;height:19.25pt" o:ole="">
                  <v:imagedata r:id="rId51" o:title=""/>
                </v:shape>
                <o:OLEObject Type="Embed" ProgID="Equation.3" ShapeID="_x0000_i1036" DrawAspect="Content" ObjectID="_1615279524" r:id="rId59"/>
              </w:object>
            </w:r>
          </w:p>
        </w:tc>
        <w:tc>
          <w:tcPr>
            <w:tcW w:w="1358" w:type="dxa"/>
          </w:tcPr>
          <w:p w:rsidR="00F048F7" w:rsidRPr="003C66DD" w:rsidRDefault="00F048F7" w:rsidP="00E235E9">
            <w:pPr>
              <w:pStyle w:val="ECCTableHeaderwhitefont"/>
              <w:spacing w:before="120" w:after="120"/>
            </w:pPr>
            <w:r w:rsidRPr="003C66DD">
              <w:rPr>
                <w:b w:val="0"/>
              </w:rPr>
              <w:object w:dxaOrig="900" w:dyaOrig="360" w14:anchorId="34D92C83">
                <v:shape id="_x0000_i1037" type="#_x0000_t75" style="width:46.35pt;height:19.25pt" o:ole="">
                  <v:imagedata r:id="rId53" o:title=""/>
                </v:shape>
                <o:OLEObject Type="Embed" ProgID="Equation.3" ShapeID="_x0000_i1037" DrawAspect="Content" ObjectID="_1615279525" r:id="rId60"/>
              </w:object>
            </w:r>
          </w:p>
        </w:tc>
      </w:tr>
      <w:tr w:rsidR="00F048F7" w:rsidRPr="003C66DD" w:rsidTr="00E235E9">
        <w:trPr>
          <w:trHeight w:val="265"/>
        </w:trPr>
        <w:tc>
          <w:tcPr>
            <w:tcW w:w="3832" w:type="dxa"/>
          </w:tcPr>
          <w:p w:rsidR="00F048F7" w:rsidRPr="003C66DD" w:rsidRDefault="00F048F7" w:rsidP="004F4E55">
            <w:pPr>
              <w:pStyle w:val="ECCTabletext"/>
            </w:pPr>
            <w:r w:rsidRPr="003C66DD">
              <w:t>2</w:t>
            </w:r>
          </w:p>
        </w:tc>
        <w:tc>
          <w:tcPr>
            <w:tcW w:w="871" w:type="dxa"/>
          </w:tcPr>
          <w:p w:rsidR="00F048F7" w:rsidRPr="003C66DD" w:rsidRDefault="00F048F7" w:rsidP="004F4E55">
            <w:pPr>
              <w:pStyle w:val="ECCTabletext"/>
            </w:pPr>
            <w:r w:rsidRPr="003C66DD">
              <w:t>12</w:t>
            </w:r>
          </w:p>
        </w:tc>
        <w:tc>
          <w:tcPr>
            <w:tcW w:w="1477" w:type="dxa"/>
          </w:tcPr>
          <w:p w:rsidR="00F048F7" w:rsidRPr="003C66DD" w:rsidRDefault="00F048F7" w:rsidP="004F4E55">
            <w:pPr>
              <w:pStyle w:val="ECCTabletext"/>
            </w:pPr>
            <w:r w:rsidRPr="003C66DD">
              <w:t>40</w:t>
            </w:r>
          </w:p>
        </w:tc>
        <w:tc>
          <w:tcPr>
            <w:tcW w:w="1358" w:type="dxa"/>
          </w:tcPr>
          <w:p w:rsidR="00F048F7" w:rsidRPr="003C66DD" w:rsidRDefault="00F048F7" w:rsidP="004F4E55">
            <w:pPr>
              <w:pStyle w:val="ECCTabletext"/>
            </w:pPr>
            <w:r w:rsidRPr="003C66DD">
              <w:t>4</w:t>
            </w:r>
          </w:p>
        </w:tc>
      </w:tr>
    </w:tbl>
    <w:p w:rsidR="00F048F7" w:rsidRPr="003C66DD" w:rsidRDefault="00F048F7" w:rsidP="00F048F7">
      <w:r w:rsidRPr="003C66DD">
        <w:t xml:space="preserve">As shown in </w:t>
      </w:r>
      <w:r w:rsidRPr="003C66DD">
        <w:fldChar w:fldCharType="begin"/>
      </w:r>
      <w:r w:rsidRPr="003C66DD">
        <w:instrText xml:space="preserve"> REF _Ref517351382 \h  \* MERGEFORMAT </w:instrText>
      </w:r>
      <w:r w:rsidRPr="003C66DD">
        <w:fldChar w:fldCharType="separate"/>
      </w:r>
      <w:r w:rsidR="003E4243" w:rsidRPr="00E7681D">
        <w:t xml:space="preserve">Table </w:t>
      </w:r>
      <w:r w:rsidR="003E4243">
        <w:t>16</w:t>
      </w:r>
      <w:r w:rsidRPr="003C66DD">
        <w:fldChar w:fldCharType="end"/>
      </w:r>
      <w:r w:rsidRPr="003C66DD">
        <w:t>, the UL or DL transmissions are configured within each slot. OFDM symbols in a slot can be classified as:</w:t>
      </w:r>
    </w:p>
    <w:p w:rsidR="00F048F7" w:rsidRPr="003C66DD" w:rsidRDefault="00F048F7" w:rsidP="00F048F7">
      <w:pPr>
        <w:pStyle w:val="ECCBulletsLv1"/>
      </w:pPr>
      <w:r w:rsidRPr="003C66DD">
        <w:t>“D” denoting the OFDM symbol which is reserved for downlink transmissions;</w:t>
      </w:r>
    </w:p>
    <w:p w:rsidR="00F048F7" w:rsidRPr="003C66DD" w:rsidRDefault="00F048F7" w:rsidP="00F048F7">
      <w:pPr>
        <w:pStyle w:val="ECCBulletsLv1"/>
      </w:pPr>
      <w:r w:rsidRPr="003C66DD">
        <w:t>“U” denotes the sub-frame which is reserved for uplink transmissions;</w:t>
      </w:r>
    </w:p>
    <w:p w:rsidR="00F048F7" w:rsidRPr="003C66DD" w:rsidRDefault="00F048F7" w:rsidP="00F048F7">
      <w:pPr>
        <w:pStyle w:val="ECCBulletsLv1"/>
      </w:pPr>
      <w:r w:rsidRPr="003C66DD">
        <w:t>“X” denoting a flexible symbol for which transmission can either be un downlink or uplink</w:t>
      </w:r>
    </w:p>
    <w:p w:rsidR="00F048F7" w:rsidRPr="00E7681D" w:rsidRDefault="00F048F7" w:rsidP="00F048F7">
      <w:pPr>
        <w:pStyle w:val="Caption"/>
        <w:rPr>
          <w:lang w:val="en-GB"/>
        </w:rPr>
      </w:pPr>
      <w:bookmarkStart w:id="4171" w:name="_Ref517351382"/>
      <w:r w:rsidRPr="00E7681D">
        <w:rPr>
          <w:lang w:val="en-GB"/>
        </w:rPr>
        <w:t xml:space="preserve">Table </w:t>
      </w:r>
      <w:r w:rsidRPr="00E235E9">
        <w:rPr>
          <w:lang w:val="en-GB"/>
        </w:rPr>
        <w:fldChar w:fldCharType="begin"/>
      </w:r>
      <w:r w:rsidRPr="00E7681D">
        <w:rPr>
          <w:lang w:val="en-GB"/>
        </w:rPr>
        <w:instrText xml:space="preserve"> SEQ Table \* ARABIC </w:instrText>
      </w:r>
      <w:r w:rsidRPr="00E235E9">
        <w:rPr>
          <w:lang w:val="en-GB"/>
        </w:rPr>
        <w:fldChar w:fldCharType="separate"/>
      </w:r>
      <w:r w:rsidR="003E4243">
        <w:rPr>
          <w:noProof/>
          <w:lang w:val="en-GB"/>
        </w:rPr>
        <w:t>16</w:t>
      </w:r>
      <w:r w:rsidRPr="00E235E9">
        <w:rPr>
          <w:lang w:val="en-GB"/>
        </w:rPr>
        <w:fldChar w:fldCharType="end"/>
      </w:r>
      <w:bookmarkEnd w:id="4171"/>
      <w:r w:rsidRPr="00E7681D">
        <w:rPr>
          <w:lang w:val="en-GB"/>
        </w:rPr>
        <w:t>: 5G-NR slot formats for normal cyclic prefix</w:t>
      </w:r>
    </w:p>
    <w:tbl>
      <w:tblPr>
        <w:tblStyle w:val="ECCTable-redheader"/>
        <w:tblW w:w="0" w:type="auto"/>
        <w:tblInd w:w="0" w:type="dxa"/>
        <w:tblLook w:val="04A0" w:firstRow="1" w:lastRow="0" w:firstColumn="1" w:lastColumn="0" w:noHBand="0" w:noVBand="1"/>
      </w:tblPr>
      <w:tblGrid>
        <w:gridCol w:w="894"/>
        <w:gridCol w:w="361"/>
        <w:gridCol w:w="361"/>
        <w:gridCol w:w="361"/>
        <w:gridCol w:w="361"/>
        <w:gridCol w:w="361"/>
        <w:gridCol w:w="361"/>
        <w:gridCol w:w="361"/>
        <w:gridCol w:w="361"/>
        <w:gridCol w:w="361"/>
        <w:gridCol w:w="361"/>
        <w:gridCol w:w="439"/>
        <w:gridCol w:w="439"/>
        <w:gridCol w:w="439"/>
        <w:gridCol w:w="439"/>
      </w:tblGrid>
      <w:tr w:rsidR="00F048F7" w:rsidRPr="005F4185" w:rsidTr="00233A6F">
        <w:trPr>
          <w:cnfStyle w:val="100000000000" w:firstRow="1" w:lastRow="0" w:firstColumn="0" w:lastColumn="0" w:oddVBand="0" w:evenVBand="0" w:oddHBand="0" w:evenHBand="0" w:firstRowFirstColumn="0" w:firstRowLastColumn="0" w:lastRowFirstColumn="0" w:lastRowLastColumn="0"/>
        </w:trPr>
        <w:tc>
          <w:tcPr>
            <w:tcW w:w="0" w:type="auto"/>
            <w:vMerge w:val="restart"/>
            <w:tcBorders>
              <w:bottom w:val="none" w:sz="0" w:space="0" w:color="auto"/>
              <w:right w:val="nil"/>
            </w:tcBorders>
            <w:hideMark/>
          </w:tcPr>
          <w:p w:rsidR="00F048F7" w:rsidRPr="005F4185" w:rsidRDefault="00F048F7" w:rsidP="00E235E9">
            <w:pPr>
              <w:pStyle w:val="ECCTableHeaderwhitefont"/>
              <w:spacing w:before="120" w:after="120"/>
            </w:pPr>
            <w:r w:rsidRPr="005F4185">
              <w:t>Format</w:t>
            </w:r>
          </w:p>
        </w:tc>
        <w:tc>
          <w:tcPr>
            <w:tcW w:w="0" w:type="auto"/>
            <w:gridSpan w:val="14"/>
            <w:tcBorders>
              <w:left w:val="nil"/>
              <w:bottom w:val="none" w:sz="0" w:space="0" w:color="auto"/>
              <w:right w:val="single" w:sz="4" w:space="0" w:color="D2232A"/>
            </w:tcBorders>
            <w:hideMark/>
          </w:tcPr>
          <w:p w:rsidR="00F048F7" w:rsidRPr="0015645B" w:rsidRDefault="00F048F7" w:rsidP="00E235E9">
            <w:pPr>
              <w:pStyle w:val="ECCTableHeaderwhitefont"/>
              <w:spacing w:before="120" w:after="120"/>
            </w:pPr>
            <w:r w:rsidRPr="0015645B">
              <w:t>Symbol number in a slot</w:t>
            </w:r>
          </w:p>
        </w:tc>
      </w:tr>
      <w:tr w:rsidR="00DD25AA" w:rsidRPr="005F4185" w:rsidTr="00233A6F">
        <w:trPr>
          <w:trHeight w:val="265"/>
        </w:trPr>
        <w:tc>
          <w:tcPr>
            <w:tcW w:w="0" w:type="auto"/>
            <w:vMerge/>
            <w:tcBorders>
              <w:right w:val="nil"/>
            </w:tcBorders>
            <w:hideMark/>
          </w:tcPr>
          <w:p w:rsidR="00F048F7" w:rsidRPr="00DD25AA" w:rsidRDefault="00F048F7" w:rsidP="00E235E9">
            <w:pPr>
              <w:spacing w:before="120" w:after="120"/>
              <w:rPr>
                <w:b/>
                <w:color w:val="FFFFFF" w:themeColor="background1"/>
              </w:rPr>
            </w:pPr>
          </w:p>
        </w:tc>
        <w:tc>
          <w:tcPr>
            <w:tcW w:w="0" w:type="auto"/>
            <w:tcBorders>
              <w:top w:val="single" w:sz="4" w:space="0" w:color="D9D9D9" w:themeColor="background1" w:themeShade="D9"/>
              <w:left w:val="nil"/>
            </w:tcBorders>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0</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1</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2</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3</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4</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5</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6</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7</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8</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9</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10</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11</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12</w:t>
            </w:r>
          </w:p>
        </w:tc>
        <w:tc>
          <w:tcPr>
            <w:tcW w:w="0" w:type="auto"/>
            <w:shd w:val="clear" w:color="auto" w:fill="D2232A"/>
            <w:hideMark/>
          </w:tcPr>
          <w:p w:rsidR="00F048F7" w:rsidRPr="00DD25AA" w:rsidRDefault="00F048F7" w:rsidP="00E235E9">
            <w:pPr>
              <w:pStyle w:val="ECCTabletext"/>
              <w:spacing w:before="120" w:after="120"/>
              <w:rPr>
                <w:b/>
                <w:color w:val="FFFFFF" w:themeColor="background1"/>
              </w:rPr>
            </w:pPr>
            <w:r w:rsidRPr="00DD25AA">
              <w:rPr>
                <w:b/>
                <w:color w:val="FFFFFF" w:themeColor="background1"/>
              </w:rPr>
              <w:t>13</w:t>
            </w:r>
          </w:p>
        </w:tc>
      </w:tr>
      <w:tr w:rsidR="00F048F7" w:rsidRPr="003C66DD" w:rsidTr="00233A6F">
        <w:trPr>
          <w:trHeight w:val="265"/>
        </w:trPr>
        <w:tc>
          <w:tcPr>
            <w:tcW w:w="0" w:type="auto"/>
            <w:hideMark/>
          </w:tcPr>
          <w:p w:rsidR="00F048F7" w:rsidRPr="003C66DD" w:rsidRDefault="00F048F7" w:rsidP="00E235E9">
            <w:pPr>
              <w:pStyle w:val="ECCTabletext"/>
            </w:pPr>
            <w:r w:rsidRPr="003C66DD">
              <w:t>0</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r>
      <w:tr w:rsidR="00F048F7" w:rsidRPr="003C66DD" w:rsidTr="00233A6F">
        <w:trPr>
          <w:trHeight w:val="265"/>
        </w:trPr>
        <w:tc>
          <w:tcPr>
            <w:tcW w:w="0" w:type="auto"/>
            <w:hideMark/>
          </w:tcPr>
          <w:p w:rsidR="00F048F7" w:rsidRPr="003C66DD" w:rsidRDefault="00F048F7" w:rsidP="00E235E9">
            <w:pPr>
              <w:pStyle w:val="ECCTabletext"/>
            </w:pPr>
            <w:r w:rsidRPr="003C66DD">
              <w:t>1</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3</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4</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5</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6</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7</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8</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9</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10</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lastRenderedPageBreak/>
              <w:t>11</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12</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13</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14</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15</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16</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17</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18</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19</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20</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21</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22</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23</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24</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25</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26</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27</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28</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29</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30</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31</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32</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33</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34</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35</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36</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37</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38</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39</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40</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41</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42</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43</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44</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45</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46</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47</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lastRenderedPageBreak/>
              <w:t>48</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49</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r>
      <w:tr w:rsidR="00F048F7" w:rsidRPr="003C66DD" w:rsidTr="00233A6F">
        <w:trPr>
          <w:trHeight w:val="265"/>
        </w:trPr>
        <w:tc>
          <w:tcPr>
            <w:tcW w:w="0" w:type="auto"/>
            <w:hideMark/>
          </w:tcPr>
          <w:p w:rsidR="00F048F7" w:rsidRPr="003C66DD" w:rsidRDefault="00F048F7" w:rsidP="00E235E9">
            <w:pPr>
              <w:pStyle w:val="ECCTabletext"/>
            </w:pPr>
            <w:r w:rsidRPr="003C66DD">
              <w:t>50</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51</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52</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53</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54</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55</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56</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57</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58</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59</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60</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233A6F">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61</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D</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X</w:t>
            </w:r>
          </w:p>
        </w:tc>
        <w:tc>
          <w:tcPr>
            <w:tcW w:w="0" w:type="auto"/>
            <w:hideMark/>
          </w:tcPr>
          <w:p w:rsidR="00F048F7" w:rsidRPr="003C66DD" w:rsidRDefault="00F048F7" w:rsidP="00E235E9">
            <w:pPr>
              <w:pStyle w:val="ECCTabletext"/>
            </w:pPr>
            <w:r w:rsidRPr="003C66DD">
              <w:t>U</w:t>
            </w:r>
          </w:p>
        </w:tc>
      </w:tr>
      <w:tr w:rsidR="00F048F7" w:rsidRPr="003C66DD" w:rsidTr="00233A6F">
        <w:trPr>
          <w:trHeight w:val="265"/>
        </w:trPr>
        <w:tc>
          <w:tcPr>
            <w:tcW w:w="0" w:type="auto"/>
            <w:hideMark/>
          </w:tcPr>
          <w:p w:rsidR="00F048F7" w:rsidRPr="003C66DD" w:rsidRDefault="00F048F7" w:rsidP="00E235E9">
            <w:pPr>
              <w:pStyle w:val="ECCTabletext"/>
            </w:pPr>
            <w:r w:rsidRPr="003C66DD">
              <w:t>62-255</w:t>
            </w:r>
          </w:p>
        </w:tc>
        <w:tc>
          <w:tcPr>
            <w:tcW w:w="0" w:type="auto"/>
            <w:gridSpan w:val="14"/>
            <w:hideMark/>
          </w:tcPr>
          <w:p w:rsidR="00F048F7" w:rsidRPr="003C66DD" w:rsidRDefault="00F048F7" w:rsidP="00E235E9">
            <w:pPr>
              <w:pStyle w:val="ECCTabletext"/>
            </w:pPr>
            <w:r w:rsidRPr="003C66DD">
              <w:t>reserved</w:t>
            </w:r>
          </w:p>
        </w:tc>
      </w:tr>
    </w:tbl>
    <w:p w:rsidR="00F048F7" w:rsidRPr="003C66DD" w:rsidRDefault="00F048F7" w:rsidP="00F048F7">
      <w:r w:rsidRPr="003C66DD">
        <w:t xml:space="preserve">It can be noted that, apart from slot formats 0 - 2, all slot formats contain a mix of D, U and X symbols. </w:t>
      </w:r>
    </w:p>
    <w:p w:rsidR="00F048F7" w:rsidRPr="003C66DD" w:rsidRDefault="00F048F7" w:rsidP="00F048F7">
      <w:r w:rsidRPr="003C66DD">
        <w:t>Selecting a synchronisation / semi-synchronisation option for 5G-NR requests:</w:t>
      </w:r>
    </w:p>
    <w:p w:rsidR="00F048F7" w:rsidRPr="003C66DD" w:rsidRDefault="00F048F7" w:rsidP="00F048F7">
      <w:pPr>
        <w:pStyle w:val="ECCBulletsLv1"/>
      </w:pPr>
      <w:r w:rsidRPr="003C66DD">
        <w:t>Selection of a timing reference (beginning of the frame);</w:t>
      </w:r>
    </w:p>
    <w:p w:rsidR="00F048F7" w:rsidRPr="003C66DD" w:rsidRDefault="00F048F7" w:rsidP="00F048F7">
      <w:pPr>
        <w:pStyle w:val="ECCBulletsLv1"/>
      </w:pPr>
      <w:r w:rsidRPr="003C66DD">
        <w:t>Selection of normal or extended prefix;</w:t>
      </w:r>
    </w:p>
    <w:p w:rsidR="00F048F7" w:rsidRPr="003C66DD" w:rsidRDefault="00F048F7" w:rsidP="00F048F7">
      <w:pPr>
        <w:pStyle w:val="ECCBulletsLv1"/>
      </w:pPr>
      <w:r w:rsidRPr="003C66DD">
        <w:t>Selection of a subcarrier spacing configuration;</w:t>
      </w:r>
    </w:p>
    <w:p w:rsidR="00F048F7" w:rsidRPr="003C66DD" w:rsidRDefault="00F048F7" w:rsidP="00F048F7">
      <w:pPr>
        <w:pStyle w:val="ECCBulletsLv1"/>
      </w:pPr>
      <w:r w:rsidRPr="003C66DD">
        <w:t>Selection of a slot configuration.</w:t>
      </w:r>
    </w:p>
    <w:p w:rsidR="00D4722E" w:rsidRDefault="00D4722E" w:rsidP="00726FB8">
      <w:pPr>
        <w:pStyle w:val="ECCAnnexheading2"/>
        <w:numPr>
          <w:ilvl w:val="1"/>
          <w:numId w:val="1"/>
        </w:numPr>
        <w:ind w:left="576"/>
        <w:rPr>
          <w:lang w:val="en-GB"/>
        </w:rPr>
      </w:pPr>
      <w:bookmarkStart w:id="4172" w:name="_Ref524517312"/>
      <w:r>
        <w:rPr>
          <w:lang w:val="en-GB"/>
        </w:rPr>
        <w:t>studies assessing the impact of the 5g-nr frame structure on 5g performance</w:t>
      </w:r>
    </w:p>
    <w:p w:rsidR="00F048F7" w:rsidRPr="005B1A27" w:rsidRDefault="00F048F7" w:rsidP="00726FB8">
      <w:pPr>
        <w:pStyle w:val="ECCAnnexheading2"/>
        <w:rPr>
          <w:lang w:val="en-GB"/>
        </w:rPr>
      </w:pPr>
      <w:bookmarkStart w:id="4173" w:name="_Toc521332429"/>
      <w:bookmarkStart w:id="4174" w:name="_Ref525810469"/>
      <w:bookmarkEnd w:id="4172"/>
      <w:r w:rsidRPr="005B1A27">
        <w:rPr>
          <w:lang w:val="en-GB"/>
        </w:rPr>
        <w:t>Study #1</w:t>
      </w:r>
      <w:bookmarkEnd w:id="4173"/>
      <w:bookmarkEnd w:id="4174"/>
    </w:p>
    <w:p w:rsidR="00F048F7" w:rsidRPr="003C66DD" w:rsidRDefault="00F048F7" w:rsidP="00726FB8">
      <w:r w:rsidRPr="003C66DD">
        <w:t>ECC Report 281 states: “Although complete alignment of UL/DL transmissions between LTE-TDD and 5G-NR can be achieved…, this would have implications on the minimum latency achievable by 5G-NR. Full synchronisation of the 5G-NR slot structure and LTE-TDD configuration brings significant drawbacks to the 5G-NR implementation. Many of the benefits of 5G-NR are linked precisely to the frame structure. Reverting to the LTE-TDD structure would imply higher latency, higher MS memory cost, TCP performance loss, mobility performance loss and spectral efficiency loss, although networks could be designed to overcome some of these drawbacks.”</w:t>
      </w:r>
    </w:p>
    <w:p w:rsidR="00F048F7" w:rsidRDefault="00F048F7" w:rsidP="00F048F7">
      <w:r w:rsidRPr="003C66DD">
        <w:t>This Section provides additional elements to qualify the statement from ECC Report 281.</w:t>
      </w:r>
    </w:p>
    <w:p w:rsidR="00941356" w:rsidRPr="00726FB8" w:rsidRDefault="00941356" w:rsidP="00726FB8">
      <w:pPr>
        <w:pStyle w:val="ECCAnnexheading4"/>
        <w:numPr>
          <w:ilvl w:val="3"/>
          <w:numId w:val="1"/>
        </w:numPr>
      </w:pPr>
      <w:bookmarkStart w:id="4175" w:name="_Toc521332430"/>
      <w:r w:rsidRPr="00726FB8">
        <w:t>Impact on latency</w:t>
      </w:r>
      <w:bookmarkEnd w:id="4175"/>
    </w:p>
    <w:p w:rsidR="00F048F7" w:rsidRPr="003C66DD" w:rsidRDefault="00F048F7" w:rsidP="00F048F7">
      <w:r w:rsidRPr="003C66DD">
        <w:t xml:space="preserve">When 5G-NR frame structure is aligned with LTE-TDD, the UL occurrences are spaced out, matching the LTE-TDD format. The MS must wait for the next UL opportunity to send the HARQ response, which may be several slots (TTIs) later. Assuming 30 kHz subcarrier spacing, the timeline of 5G-NR is aligned with LTE-TDD Configuration 2 as shown in </w:t>
      </w:r>
      <w:r w:rsidRPr="003C66DD">
        <w:fldChar w:fldCharType="begin"/>
      </w:r>
      <w:r w:rsidRPr="003C66DD">
        <w:instrText xml:space="preserve"> REF _Ref533158620 \h </w:instrText>
      </w:r>
      <w:r w:rsidRPr="003C66DD">
        <w:fldChar w:fldCharType="separate"/>
      </w:r>
      <w:r w:rsidR="003E4243" w:rsidRPr="005B1A27">
        <w:t xml:space="preserve">Figure </w:t>
      </w:r>
      <w:r w:rsidR="003E4243">
        <w:rPr>
          <w:noProof/>
        </w:rPr>
        <w:t>32</w:t>
      </w:r>
      <w:r w:rsidRPr="003C66DD">
        <w:fldChar w:fldCharType="end"/>
      </w:r>
      <w:r w:rsidRPr="003C66DD">
        <w:t>.</w:t>
      </w:r>
    </w:p>
    <w:bookmarkStart w:id="4176" w:name="_Ref526222332"/>
    <w:p w:rsidR="00F048F7" w:rsidRPr="005B1A27" w:rsidRDefault="00F048F7" w:rsidP="00F048F7">
      <w:pPr>
        <w:pStyle w:val="Caption"/>
        <w:rPr>
          <w:lang w:val="en-GB"/>
        </w:rPr>
      </w:pPr>
      <w:r w:rsidRPr="005B1A27">
        <w:rPr>
          <w:lang w:val="en-GB"/>
        </w:rPr>
        <w:object w:dxaOrig="10560" w:dyaOrig="2985" w14:anchorId="0A8D62E7">
          <v:shape id="_x0000_i1038" type="#_x0000_t75" style="width:491.9pt;height:123.35pt" o:ole="">
            <v:imagedata r:id="rId61" o:title="" croptop=".125" cropbottom="1911f"/>
          </v:shape>
          <o:OLEObject Type="Embed" ProgID="Visio.Drawing.11" ShapeID="_x0000_i1038" DrawAspect="Content" ObjectID="_1615279526" r:id="rId62"/>
        </w:object>
      </w:r>
      <w:bookmarkStart w:id="4177" w:name="_Ref533158620"/>
      <w:r w:rsidRPr="005B1A27">
        <w:rPr>
          <w:lang w:val="en-GB"/>
        </w:rPr>
        <w:t xml:space="preserve">Figure </w:t>
      </w:r>
      <w:r w:rsidRPr="005B1A27">
        <w:fldChar w:fldCharType="begin"/>
      </w:r>
      <w:r w:rsidRPr="005B1A27">
        <w:rPr>
          <w:lang w:val="en-GB"/>
        </w:rPr>
        <w:instrText xml:space="preserve"> SEQ Figure \* ARABIC </w:instrText>
      </w:r>
      <w:r w:rsidRPr="005B1A27">
        <w:fldChar w:fldCharType="separate"/>
      </w:r>
      <w:r w:rsidR="003E4243">
        <w:rPr>
          <w:noProof/>
          <w:lang w:val="en-GB"/>
        </w:rPr>
        <w:t>32</w:t>
      </w:r>
      <w:r w:rsidRPr="005B1A27">
        <w:fldChar w:fldCharType="end"/>
      </w:r>
      <w:bookmarkEnd w:id="4177"/>
      <w:bookmarkEnd w:id="4176"/>
      <w:r w:rsidRPr="005B1A27">
        <w:rPr>
          <w:lang w:val="en-GB"/>
        </w:rPr>
        <w:t>: HARQ timeline when 5G-NR frame structure is aligned with LTE-TDD frame configuration #2</w:t>
      </w:r>
    </w:p>
    <w:p w:rsidR="00F048F7" w:rsidRPr="003C66DD" w:rsidRDefault="00F048F7" w:rsidP="00F048F7">
      <w:r w:rsidRPr="003C66DD">
        <w:t xml:space="preserve">As shown, there are seven consecutive DL-only slots without any UL control block. The earliest opportunity to send the HARQ response is the UL symbols at the end of the 8th slot. </w:t>
      </w:r>
    </w:p>
    <w:p w:rsidR="00F048F7" w:rsidRPr="003C66DD" w:rsidRDefault="00F048F7" w:rsidP="00F048F7">
      <w:r w:rsidRPr="003C66DD">
        <w:t xml:space="preserve">Similarly, for UL traffic, the consecutive DL slots will also block scheduling requests (SR) and UL data transmission. </w:t>
      </w:r>
    </w:p>
    <w:p w:rsidR="00F048F7" w:rsidRPr="003C66DD" w:rsidRDefault="00F048F7" w:rsidP="00F048F7">
      <w:r w:rsidRPr="003C66DD">
        <w:t>Considering scheduling and MS/network processing latency, this frame structure will lead to L1 latency &gt; 4ms. Note that IMT-2020 eMBB latency requirement is 4ms and URLLC latency requirement is 0.5ms. When 5G-NR deployments follow the LTE-TDD frame structure for coexistence purposes, they would not be able to meet the IMT-2020 requirements and most importantly deployment of innovative services such as URLLC would not be possible.</w:t>
      </w:r>
    </w:p>
    <w:p w:rsidR="00F048F7" w:rsidRPr="003C66DD" w:rsidRDefault="00F048F7" w:rsidP="00F048F7">
      <w:r w:rsidRPr="003C66DD">
        <w:t>Simulations were performed on the impact of the 5G-NR frame structure on latency. The 5G-NR DDDDDDDSUU multi slot structure (30 kHz SCS, start shifted to the first DL slot) is with respect to timing and UL/DL configuration an identical match with LTE-TDD frame configuration #2 also known as DSUDDDSUDD.</w:t>
      </w:r>
    </w:p>
    <w:p w:rsidR="00F048F7" w:rsidRPr="005B1A27" w:rsidRDefault="00F048F7" w:rsidP="00F048F7">
      <w:pPr>
        <w:pStyle w:val="Caption"/>
        <w:rPr>
          <w:lang w:val="en-GB"/>
        </w:rPr>
      </w:pPr>
      <w:r w:rsidRPr="003C66DD">
        <w:rPr>
          <w:lang w:val="en-GB"/>
        </w:rPr>
        <w:object w:dxaOrig="15913" w:dyaOrig="5052" w14:anchorId="6D17EC11">
          <v:shape id="_x0000_i1039" type="#_x0000_t75" style="width:436.3pt;height:109.8pt" o:ole="">
            <v:imagedata r:id="rId63" o:title="" cropbottom="13164f"/>
          </v:shape>
          <o:OLEObject Type="Embed" ProgID="Visio.Drawing.11" ShapeID="_x0000_i1039" DrawAspect="Content" ObjectID="_1615279527" r:id="rId64"/>
        </w:object>
      </w:r>
    </w:p>
    <w:p w:rsidR="00F048F7" w:rsidRPr="005B1A27" w:rsidRDefault="00F048F7" w:rsidP="00F048F7">
      <w:pPr>
        <w:pStyle w:val="Caption"/>
        <w:rPr>
          <w:lang w:val="en-GB"/>
        </w:rPr>
      </w:pPr>
      <w:r w:rsidRPr="005B1A27">
        <w:rPr>
          <w:lang w:val="en-GB"/>
        </w:rPr>
        <w:t xml:space="preserve">Figure </w:t>
      </w:r>
      <w:r w:rsidRPr="005B1A27">
        <w:rPr>
          <w:lang w:val="en-GB"/>
        </w:rPr>
        <w:fldChar w:fldCharType="begin"/>
      </w:r>
      <w:r w:rsidRPr="005B1A27">
        <w:rPr>
          <w:lang w:val="en-GB"/>
        </w:rPr>
        <w:instrText xml:space="preserve"> SEQ Figure \* ARABIC </w:instrText>
      </w:r>
      <w:r w:rsidRPr="005B1A27">
        <w:rPr>
          <w:lang w:val="en-GB"/>
        </w:rPr>
        <w:fldChar w:fldCharType="separate"/>
      </w:r>
      <w:r w:rsidR="003E4243">
        <w:rPr>
          <w:noProof/>
          <w:lang w:val="en-GB"/>
        </w:rPr>
        <w:t>33</w:t>
      </w:r>
      <w:r w:rsidRPr="005B1A27">
        <w:rPr>
          <w:lang w:val="en-GB"/>
        </w:rPr>
        <w:fldChar w:fldCharType="end"/>
      </w:r>
      <w:r w:rsidRPr="005B1A27">
        <w:rPr>
          <w:lang w:val="en-GB"/>
        </w:rPr>
        <w:t>: LTE-TDD – 5G-NR slot matching assumption</w:t>
      </w:r>
    </w:p>
    <w:p w:rsidR="00CA4568" w:rsidRPr="00726FB8" w:rsidRDefault="00F048F7" w:rsidP="00CA4568">
      <w:pPr>
        <w:rPr>
          <w:rStyle w:val="ECCParagraph"/>
        </w:rPr>
      </w:pPr>
      <w:r w:rsidRPr="003C66DD">
        <w:rPr>
          <w:rStyle w:val="ECCParagraph"/>
        </w:rPr>
        <w:fldChar w:fldCharType="begin"/>
      </w:r>
      <w:r w:rsidRPr="003C66DD">
        <w:rPr>
          <w:rStyle w:val="ECCParagraph"/>
        </w:rPr>
        <w:instrText xml:space="preserve"> REF _Ref533158993 \h  \* MERGEFORMAT </w:instrText>
      </w:r>
      <w:r w:rsidRPr="003C66DD">
        <w:rPr>
          <w:rStyle w:val="ECCParagraph"/>
        </w:rPr>
      </w:r>
      <w:r w:rsidRPr="003C66DD">
        <w:rPr>
          <w:rStyle w:val="ECCParagraph"/>
        </w:rPr>
        <w:fldChar w:fldCharType="separate"/>
      </w:r>
      <w:r w:rsidR="003E4243" w:rsidRPr="00DD25AA">
        <w:rPr>
          <w:rStyle w:val="ECCParagraph"/>
        </w:rPr>
        <w:t>Figure 34</w:t>
      </w:r>
      <w:r w:rsidRPr="003C66DD">
        <w:rPr>
          <w:rStyle w:val="ECCParagraph"/>
        </w:rPr>
        <w:fldChar w:fldCharType="end"/>
      </w:r>
      <w:r w:rsidRPr="00726FB8">
        <w:rPr>
          <w:rStyle w:val="ECCParagraph"/>
        </w:rPr>
        <w:t xml:space="preserve"> depicts the possible HARQ timeline and the transmission opportunities of the two multi-slot structures.</w:t>
      </w:r>
      <w:r w:rsidR="00CA4568" w:rsidRPr="00726FB8">
        <w:rPr>
          <w:rStyle w:val="ECCParagraph"/>
        </w:rPr>
        <w:t xml:space="preserve"> </w:t>
      </w:r>
      <w:r w:rsidR="00CA4568" w:rsidRPr="003C66DD">
        <w:rPr>
          <w:rStyle w:val="ECCParagraph"/>
        </w:rPr>
        <w:fldChar w:fldCharType="begin"/>
      </w:r>
      <w:r w:rsidR="00CA4568" w:rsidRPr="003C66DD">
        <w:rPr>
          <w:rStyle w:val="ECCParagraph"/>
        </w:rPr>
        <w:instrText xml:space="preserve"> REF _Ref526961560 \h  \* MERGEFORMAT </w:instrText>
      </w:r>
      <w:r w:rsidR="00CA4568" w:rsidRPr="003C66DD">
        <w:rPr>
          <w:rStyle w:val="ECCParagraph"/>
        </w:rPr>
      </w:r>
      <w:r w:rsidR="00CA4568" w:rsidRPr="003C66DD">
        <w:rPr>
          <w:rStyle w:val="ECCParagraph"/>
        </w:rPr>
        <w:fldChar w:fldCharType="separate"/>
      </w:r>
      <w:r w:rsidR="003E4243" w:rsidRPr="00DD25AA">
        <w:rPr>
          <w:rStyle w:val="ECCParagraph"/>
        </w:rPr>
        <w:t>Figure 34</w:t>
      </w:r>
      <w:r w:rsidR="00CA4568" w:rsidRPr="003C66DD">
        <w:rPr>
          <w:rStyle w:val="ECCParagraph"/>
        </w:rPr>
        <w:fldChar w:fldCharType="end"/>
      </w:r>
      <w:r w:rsidR="00CA4568" w:rsidRPr="003C66DD">
        <w:t xml:space="preserve"> summarises the timing relations and constants for each sub-process</w:t>
      </w:r>
      <w:r w:rsidR="00B85261">
        <w:t>.</w:t>
      </w:r>
    </w:p>
    <w:p w:rsidR="00CA4568" w:rsidRPr="003C66DD" w:rsidRDefault="00CA4568" w:rsidP="00943BB9">
      <w:pPr>
        <w:jc w:val="center"/>
      </w:pPr>
      <w:r w:rsidRPr="00123F11">
        <w:rPr>
          <w:rStyle w:val="ECCParagraph"/>
          <w:noProof/>
          <w:lang w:val="da-DK" w:eastAsia="da-DK"/>
        </w:rPr>
        <w:drawing>
          <wp:inline distT="0" distB="0" distL="0" distR="0" wp14:anchorId="49C83233" wp14:editId="203AA945">
            <wp:extent cx="4458985" cy="1902171"/>
            <wp:effectExtent l="0" t="0" r="0" b="317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5545" cy="1909235"/>
                    </a:xfrm>
                    <a:prstGeom prst="rect">
                      <a:avLst/>
                    </a:prstGeom>
                    <a:noFill/>
                  </pic:spPr>
                </pic:pic>
              </a:graphicData>
            </a:graphic>
          </wp:inline>
        </w:drawing>
      </w:r>
    </w:p>
    <w:p w:rsidR="00F048F7" w:rsidRPr="005B1A27" w:rsidRDefault="00F048F7" w:rsidP="00CA4568">
      <w:pPr>
        <w:pStyle w:val="Caption"/>
        <w:rPr>
          <w:lang w:val="en-GB"/>
        </w:rPr>
      </w:pPr>
      <w:bookmarkStart w:id="4178" w:name="_Ref526961560"/>
      <w:bookmarkStart w:id="4179" w:name="_Ref533158927"/>
      <w:bookmarkStart w:id="4180" w:name="_Ref533158993"/>
      <w:bookmarkStart w:id="4181" w:name="_Ref526961556"/>
      <w:r w:rsidRPr="005B1A27">
        <w:rPr>
          <w:lang w:val="en-GB"/>
        </w:rPr>
        <w:t xml:space="preserve">Figure </w:t>
      </w:r>
      <w:r w:rsidRPr="005B1A27">
        <w:rPr>
          <w:lang w:val="en-GB"/>
        </w:rPr>
        <w:fldChar w:fldCharType="begin"/>
      </w:r>
      <w:r w:rsidRPr="005B1A27">
        <w:rPr>
          <w:lang w:val="en-GB"/>
        </w:rPr>
        <w:instrText xml:space="preserve"> SEQ Figure \* ARABIC </w:instrText>
      </w:r>
      <w:r w:rsidRPr="005B1A27">
        <w:rPr>
          <w:lang w:val="en-GB"/>
        </w:rPr>
        <w:fldChar w:fldCharType="separate"/>
      </w:r>
      <w:r w:rsidR="003E4243">
        <w:rPr>
          <w:noProof/>
          <w:lang w:val="en-GB"/>
        </w:rPr>
        <w:t>34</w:t>
      </w:r>
      <w:r w:rsidRPr="005B1A27">
        <w:rPr>
          <w:lang w:val="en-GB"/>
        </w:rPr>
        <w:fldChar w:fldCharType="end"/>
      </w:r>
      <w:bookmarkEnd w:id="4178"/>
      <w:bookmarkEnd w:id="4179"/>
      <w:bookmarkEnd w:id="4180"/>
      <w:r w:rsidRPr="005B1A27">
        <w:rPr>
          <w:lang w:val="en-GB"/>
        </w:rPr>
        <w:t>: HARQ timeline and transmission opportunities comparisons</w:t>
      </w:r>
      <w:bookmarkEnd w:id="4181"/>
    </w:p>
    <w:p w:rsidR="00F048F7" w:rsidRPr="00DD25AA" w:rsidRDefault="00F048F7" w:rsidP="00726FB8">
      <w:pPr>
        <w:pStyle w:val="Caption"/>
      </w:pPr>
    </w:p>
    <w:p w:rsidR="00F048F7" w:rsidRPr="005B1A27" w:rsidRDefault="00F048F7" w:rsidP="00F048F7">
      <w:pPr>
        <w:pStyle w:val="Caption"/>
        <w:rPr>
          <w:lang w:val="en-GB"/>
        </w:rPr>
      </w:pPr>
      <w:bookmarkStart w:id="4182" w:name="_Ref533158916"/>
      <w:r w:rsidRPr="005B1A27">
        <w:rPr>
          <w:lang w:val="en-GB"/>
        </w:rPr>
        <w:t xml:space="preserve">Table </w:t>
      </w:r>
      <w:r w:rsidRPr="005B1A27">
        <w:rPr>
          <w:lang w:val="en-GB"/>
        </w:rPr>
        <w:fldChar w:fldCharType="begin"/>
      </w:r>
      <w:r w:rsidRPr="005B1A27">
        <w:rPr>
          <w:lang w:val="en-GB"/>
        </w:rPr>
        <w:instrText xml:space="preserve"> SEQ Table \* ARABIC </w:instrText>
      </w:r>
      <w:r w:rsidRPr="005B1A27">
        <w:rPr>
          <w:lang w:val="en-GB"/>
        </w:rPr>
        <w:fldChar w:fldCharType="separate"/>
      </w:r>
      <w:r w:rsidR="003E4243">
        <w:rPr>
          <w:noProof/>
          <w:lang w:val="en-GB"/>
        </w:rPr>
        <w:t>17</w:t>
      </w:r>
      <w:r w:rsidRPr="005B1A27">
        <w:rPr>
          <w:lang w:val="en-GB"/>
        </w:rPr>
        <w:fldChar w:fldCharType="end"/>
      </w:r>
      <w:bookmarkEnd w:id="4182"/>
      <w:r w:rsidRPr="005B1A27">
        <w:rPr>
          <w:lang w:val="en-GB"/>
        </w:rPr>
        <w:t>: Timing relations and constants</w:t>
      </w:r>
    </w:p>
    <w:tbl>
      <w:tblPr>
        <w:tblStyle w:val="ECCTable-redheader"/>
        <w:tblW w:w="4733" w:type="pct"/>
        <w:tblInd w:w="257" w:type="dxa"/>
        <w:tblLook w:val="04A0" w:firstRow="1" w:lastRow="0" w:firstColumn="1" w:lastColumn="0" w:noHBand="0" w:noVBand="1"/>
      </w:tblPr>
      <w:tblGrid>
        <w:gridCol w:w="2770"/>
        <w:gridCol w:w="3538"/>
        <w:gridCol w:w="3021"/>
      </w:tblGrid>
      <w:tr w:rsidR="00F048F7" w:rsidRPr="003C66DD" w:rsidTr="009542DD">
        <w:trPr>
          <w:cnfStyle w:val="100000000000" w:firstRow="1" w:lastRow="0" w:firstColumn="0" w:lastColumn="0" w:oddVBand="0" w:evenVBand="0" w:oddHBand="0" w:evenHBand="0" w:firstRowFirstColumn="0" w:firstRowLastColumn="0" w:lastRowFirstColumn="0" w:lastRowLastColumn="0"/>
        </w:trPr>
        <w:tc>
          <w:tcPr>
            <w:tcW w:w="1485" w:type="pct"/>
          </w:tcPr>
          <w:p w:rsidR="00F048F7" w:rsidRPr="003C66DD" w:rsidRDefault="00F048F7" w:rsidP="00726FB8">
            <w:pPr>
              <w:pStyle w:val="ECCTableHeaderwhitefont"/>
              <w:spacing w:before="120" w:after="120"/>
            </w:pPr>
          </w:p>
        </w:tc>
        <w:tc>
          <w:tcPr>
            <w:tcW w:w="1896" w:type="pct"/>
          </w:tcPr>
          <w:p w:rsidR="00F048F7" w:rsidRPr="003C66DD" w:rsidRDefault="00F048F7" w:rsidP="00726FB8">
            <w:pPr>
              <w:pStyle w:val="ECCTableHeaderwhitefont"/>
              <w:spacing w:before="120" w:after="120"/>
            </w:pPr>
            <w:r w:rsidRPr="003C66DD">
              <w:t>DSDU</w:t>
            </w:r>
          </w:p>
          <w:p w:rsidR="00F048F7" w:rsidRPr="003C66DD" w:rsidRDefault="00F048F7" w:rsidP="00726FB8">
            <w:pPr>
              <w:pStyle w:val="ECCTableHeaderwhitefont"/>
              <w:spacing w:before="120" w:after="120"/>
            </w:pPr>
            <w:r w:rsidRPr="003C66DD">
              <w:t>Delay in slots</w:t>
            </w:r>
          </w:p>
        </w:tc>
        <w:tc>
          <w:tcPr>
            <w:tcW w:w="1619" w:type="pct"/>
          </w:tcPr>
          <w:p w:rsidR="00F048F7" w:rsidRPr="003C66DD" w:rsidRDefault="00F048F7" w:rsidP="00726FB8">
            <w:pPr>
              <w:pStyle w:val="ECCTableHeaderwhitefont"/>
              <w:spacing w:before="120" w:after="120"/>
            </w:pPr>
            <w:r w:rsidRPr="003C66DD">
              <w:t>DDDDDDDSUU (*)</w:t>
            </w:r>
          </w:p>
          <w:p w:rsidR="00F048F7" w:rsidRPr="003C66DD" w:rsidRDefault="00F048F7" w:rsidP="00726FB8">
            <w:pPr>
              <w:pStyle w:val="ECCTableHeaderwhitefont"/>
              <w:spacing w:before="120" w:after="120"/>
            </w:pPr>
            <w:r w:rsidRPr="003C66DD">
              <w:t>Delay in slots</w:t>
            </w:r>
          </w:p>
        </w:tc>
      </w:tr>
      <w:tr w:rsidR="00F048F7" w:rsidRPr="003C66DD" w:rsidTr="009542DD">
        <w:trPr>
          <w:trHeight w:val="265"/>
        </w:trPr>
        <w:tc>
          <w:tcPr>
            <w:tcW w:w="1485" w:type="pct"/>
          </w:tcPr>
          <w:p w:rsidR="00F048F7" w:rsidRPr="003C66DD" w:rsidRDefault="00F048F7" w:rsidP="00726FB8">
            <w:pPr>
              <w:pStyle w:val="ECCTabletext"/>
              <w:spacing w:before="60"/>
            </w:pPr>
            <w:r w:rsidRPr="003C66DD">
              <w:t>K0: DL Grant to DL Tx</w:t>
            </w:r>
          </w:p>
        </w:tc>
        <w:tc>
          <w:tcPr>
            <w:tcW w:w="1896" w:type="pct"/>
          </w:tcPr>
          <w:p w:rsidR="00F048F7" w:rsidRPr="003C66DD" w:rsidRDefault="00F048F7" w:rsidP="00726FB8">
            <w:pPr>
              <w:pStyle w:val="ECCTabletext"/>
              <w:spacing w:before="60"/>
            </w:pPr>
            <w:r w:rsidRPr="003C66DD">
              <w:t>0</w:t>
            </w:r>
          </w:p>
        </w:tc>
        <w:tc>
          <w:tcPr>
            <w:tcW w:w="1619" w:type="pct"/>
          </w:tcPr>
          <w:p w:rsidR="00F048F7" w:rsidRPr="003C66DD" w:rsidRDefault="00F048F7" w:rsidP="00726FB8">
            <w:pPr>
              <w:pStyle w:val="ECCTabletext"/>
              <w:spacing w:before="60"/>
            </w:pPr>
            <w:r w:rsidRPr="003C66DD">
              <w:t>0</w:t>
            </w:r>
          </w:p>
        </w:tc>
      </w:tr>
      <w:tr w:rsidR="00F048F7" w:rsidRPr="003C66DD" w:rsidTr="009542DD">
        <w:trPr>
          <w:trHeight w:val="265"/>
        </w:trPr>
        <w:tc>
          <w:tcPr>
            <w:tcW w:w="1485" w:type="pct"/>
          </w:tcPr>
          <w:p w:rsidR="00F048F7" w:rsidRPr="003C66DD" w:rsidRDefault="00F048F7" w:rsidP="00726FB8">
            <w:pPr>
              <w:pStyle w:val="ECCTabletext"/>
              <w:spacing w:before="60"/>
            </w:pPr>
            <w:r w:rsidRPr="003C66DD">
              <w:t>K1: DL Tx to DL ACK</w:t>
            </w:r>
          </w:p>
        </w:tc>
        <w:tc>
          <w:tcPr>
            <w:tcW w:w="1896" w:type="pct"/>
          </w:tcPr>
          <w:p w:rsidR="00F048F7" w:rsidRPr="003C66DD" w:rsidRDefault="00F048F7" w:rsidP="00726FB8">
            <w:pPr>
              <w:pStyle w:val="ECCTabletext"/>
              <w:spacing w:before="60"/>
            </w:pPr>
            <w:r w:rsidRPr="003C66DD">
              <w:t>1</w:t>
            </w:r>
          </w:p>
        </w:tc>
        <w:tc>
          <w:tcPr>
            <w:tcW w:w="1619" w:type="pct"/>
          </w:tcPr>
          <w:p w:rsidR="00F048F7" w:rsidRPr="003C66DD" w:rsidRDefault="00F048F7" w:rsidP="00726FB8">
            <w:pPr>
              <w:pStyle w:val="ECCTabletext"/>
              <w:spacing w:before="60"/>
            </w:pPr>
            <w:r w:rsidRPr="003C66DD">
              <w:t>1</w:t>
            </w:r>
          </w:p>
        </w:tc>
      </w:tr>
      <w:tr w:rsidR="00F048F7" w:rsidRPr="003C66DD" w:rsidTr="009542DD">
        <w:trPr>
          <w:trHeight w:val="265"/>
        </w:trPr>
        <w:tc>
          <w:tcPr>
            <w:tcW w:w="1485" w:type="pct"/>
          </w:tcPr>
          <w:p w:rsidR="00F048F7" w:rsidRPr="003C66DD" w:rsidRDefault="00F048F7" w:rsidP="00726FB8">
            <w:pPr>
              <w:pStyle w:val="ECCTabletext"/>
              <w:spacing w:before="60"/>
            </w:pPr>
            <w:r w:rsidRPr="003C66DD">
              <w:t>K2: UL Grant to UL Tx</w:t>
            </w:r>
          </w:p>
        </w:tc>
        <w:tc>
          <w:tcPr>
            <w:tcW w:w="1896" w:type="pct"/>
          </w:tcPr>
          <w:p w:rsidR="00F048F7" w:rsidRPr="003C66DD" w:rsidRDefault="00F048F7" w:rsidP="00726FB8">
            <w:pPr>
              <w:pStyle w:val="ECCTabletext"/>
              <w:spacing w:before="60"/>
            </w:pPr>
            <w:r w:rsidRPr="003C66DD">
              <w:t>1</w:t>
            </w:r>
          </w:p>
        </w:tc>
        <w:tc>
          <w:tcPr>
            <w:tcW w:w="1619" w:type="pct"/>
          </w:tcPr>
          <w:p w:rsidR="00F048F7" w:rsidRPr="003C66DD" w:rsidRDefault="00F048F7" w:rsidP="00726FB8">
            <w:pPr>
              <w:pStyle w:val="ECCTabletext"/>
              <w:spacing w:before="60"/>
            </w:pPr>
            <w:r w:rsidRPr="003C66DD">
              <w:t>1</w:t>
            </w:r>
          </w:p>
        </w:tc>
      </w:tr>
      <w:tr w:rsidR="00F048F7" w:rsidRPr="003C66DD" w:rsidTr="009542DD">
        <w:trPr>
          <w:trHeight w:val="265"/>
        </w:trPr>
        <w:tc>
          <w:tcPr>
            <w:tcW w:w="1485" w:type="pct"/>
          </w:tcPr>
          <w:p w:rsidR="00F048F7" w:rsidRPr="003C66DD" w:rsidRDefault="00F048F7" w:rsidP="00726FB8">
            <w:pPr>
              <w:pStyle w:val="ECCTabletext"/>
              <w:spacing w:before="60"/>
            </w:pPr>
            <w:r w:rsidRPr="003C66DD">
              <w:t>K3: DL NACK to DL re-Tx grant</w:t>
            </w:r>
          </w:p>
        </w:tc>
        <w:tc>
          <w:tcPr>
            <w:tcW w:w="1896" w:type="pct"/>
          </w:tcPr>
          <w:p w:rsidR="00F048F7" w:rsidRPr="003C66DD" w:rsidRDefault="00F048F7" w:rsidP="00726FB8">
            <w:pPr>
              <w:pStyle w:val="ECCTabletext"/>
              <w:spacing w:before="60"/>
            </w:pPr>
            <w:r w:rsidRPr="003C66DD">
              <w:t>3</w:t>
            </w:r>
          </w:p>
        </w:tc>
        <w:tc>
          <w:tcPr>
            <w:tcW w:w="1619" w:type="pct"/>
          </w:tcPr>
          <w:p w:rsidR="00F048F7" w:rsidRPr="003C66DD" w:rsidRDefault="00F048F7" w:rsidP="00726FB8">
            <w:pPr>
              <w:pStyle w:val="ECCTabletext"/>
              <w:spacing w:before="60"/>
            </w:pPr>
            <w:r w:rsidRPr="003C66DD">
              <w:t>3</w:t>
            </w:r>
          </w:p>
        </w:tc>
      </w:tr>
      <w:tr w:rsidR="00F048F7" w:rsidRPr="00F535A6" w:rsidTr="009542DD">
        <w:trPr>
          <w:trHeight w:val="265"/>
        </w:trPr>
        <w:tc>
          <w:tcPr>
            <w:tcW w:w="1485" w:type="pct"/>
          </w:tcPr>
          <w:p w:rsidR="00F048F7" w:rsidRPr="003C66DD" w:rsidRDefault="00F048F7" w:rsidP="00726FB8">
            <w:pPr>
              <w:pStyle w:val="ECCTabletext"/>
              <w:spacing w:before="60"/>
            </w:pPr>
            <w:r w:rsidRPr="003C66DD">
              <w:t>K4: UL Tx to UL re-Tx grant</w:t>
            </w:r>
          </w:p>
        </w:tc>
        <w:tc>
          <w:tcPr>
            <w:tcW w:w="1896" w:type="pct"/>
          </w:tcPr>
          <w:p w:rsidR="00F048F7" w:rsidRPr="00F535A6" w:rsidRDefault="00F048F7" w:rsidP="00726FB8">
            <w:pPr>
              <w:pStyle w:val="ECCTabletext"/>
              <w:spacing w:before="60"/>
            </w:pPr>
            <w:r w:rsidRPr="00F535A6">
              <w:t>3</w:t>
            </w:r>
          </w:p>
        </w:tc>
        <w:tc>
          <w:tcPr>
            <w:tcW w:w="1619" w:type="pct"/>
          </w:tcPr>
          <w:p w:rsidR="00F048F7" w:rsidRPr="00F535A6" w:rsidRDefault="00F048F7" w:rsidP="00726FB8">
            <w:pPr>
              <w:pStyle w:val="ECCTabletext"/>
              <w:spacing w:before="60"/>
            </w:pPr>
            <w:r w:rsidRPr="00F535A6">
              <w:t>3</w:t>
            </w:r>
          </w:p>
        </w:tc>
      </w:tr>
      <w:tr w:rsidR="00F048F7" w:rsidRPr="00F535A6" w:rsidTr="009542DD">
        <w:trPr>
          <w:trHeight w:val="265"/>
        </w:trPr>
        <w:tc>
          <w:tcPr>
            <w:tcW w:w="1485" w:type="pct"/>
          </w:tcPr>
          <w:p w:rsidR="00F048F7" w:rsidRPr="00F535A6" w:rsidRDefault="00F048F7" w:rsidP="00726FB8">
            <w:pPr>
              <w:pStyle w:val="ECCTabletext"/>
              <w:spacing w:before="60"/>
            </w:pPr>
            <w:r w:rsidRPr="00F535A6">
              <w:t>K5: SR to UL grant</w:t>
            </w:r>
          </w:p>
        </w:tc>
        <w:tc>
          <w:tcPr>
            <w:tcW w:w="1896" w:type="pct"/>
          </w:tcPr>
          <w:p w:rsidR="00F048F7" w:rsidRPr="00F535A6" w:rsidRDefault="00F048F7" w:rsidP="00726FB8">
            <w:pPr>
              <w:pStyle w:val="ECCTabletext"/>
              <w:spacing w:before="60"/>
            </w:pPr>
            <w:r w:rsidRPr="00F535A6">
              <w:t>2</w:t>
            </w:r>
          </w:p>
        </w:tc>
        <w:tc>
          <w:tcPr>
            <w:tcW w:w="1619" w:type="pct"/>
          </w:tcPr>
          <w:p w:rsidR="00F048F7" w:rsidRPr="00F535A6" w:rsidRDefault="00F048F7" w:rsidP="00726FB8">
            <w:pPr>
              <w:pStyle w:val="ECCTabletext"/>
              <w:spacing w:before="60"/>
            </w:pPr>
            <w:r w:rsidRPr="00F535A6">
              <w:t>2</w:t>
            </w:r>
          </w:p>
        </w:tc>
      </w:tr>
      <w:tr w:rsidR="00F048F7" w:rsidRPr="00F535A6" w:rsidTr="009542DD">
        <w:trPr>
          <w:trHeight w:val="265"/>
        </w:trPr>
        <w:tc>
          <w:tcPr>
            <w:tcW w:w="1485" w:type="pct"/>
          </w:tcPr>
          <w:p w:rsidR="00F048F7" w:rsidRPr="00F535A6" w:rsidRDefault="00F048F7" w:rsidP="00726FB8">
            <w:pPr>
              <w:pStyle w:val="ECCTabletext"/>
              <w:spacing w:before="60"/>
            </w:pPr>
            <w:r w:rsidRPr="00F535A6">
              <w:t>DL HARQ processes</w:t>
            </w:r>
          </w:p>
        </w:tc>
        <w:tc>
          <w:tcPr>
            <w:tcW w:w="1896" w:type="pct"/>
          </w:tcPr>
          <w:p w:rsidR="00F048F7" w:rsidRPr="00F535A6" w:rsidRDefault="00F048F7" w:rsidP="00726FB8">
            <w:pPr>
              <w:pStyle w:val="ECCTabletext"/>
              <w:spacing w:before="60"/>
            </w:pPr>
            <w:r w:rsidRPr="00F535A6">
              <w:t>4</w:t>
            </w:r>
          </w:p>
        </w:tc>
        <w:tc>
          <w:tcPr>
            <w:tcW w:w="1619" w:type="pct"/>
          </w:tcPr>
          <w:p w:rsidR="00F048F7" w:rsidRPr="00F535A6" w:rsidRDefault="00F048F7" w:rsidP="00726FB8">
            <w:pPr>
              <w:pStyle w:val="ECCTabletext"/>
              <w:spacing w:before="60"/>
            </w:pPr>
            <w:r w:rsidRPr="00F535A6">
              <w:t>8</w:t>
            </w:r>
          </w:p>
        </w:tc>
      </w:tr>
      <w:tr w:rsidR="00F048F7" w:rsidRPr="00F535A6" w:rsidTr="009542DD">
        <w:trPr>
          <w:trHeight w:val="265"/>
        </w:trPr>
        <w:tc>
          <w:tcPr>
            <w:tcW w:w="1485" w:type="pct"/>
          </w:tcPr>
          <w:p w:rsidR="00F048F7" w:rsidRPr="00F535A6" w:rsidRDefault="00F048F7" w:rsidP="00726FB8">
            <w:pPr>
              <w:pStyle w:val="ECCTabletext"/>
              <w:spacing w:before="60"/>
            </w:pPr>
            <w:r w:rsidRPr="00F535A6">
              <w:t>SR periodicity</w:t>
            </w:r>
          </w:p>
        </w:tc>
        <w:tc>
          <w:tcPr>
            <w:tcW w:w="1896" w:type="pct"/>
          </w:tcPr>
          <w:p w:rsidR="00F048F7" w:rsidRPr="00F535A6" w:rsidRDefault="00F048F7" w:rsidP="00726FB8">
            <w:pPr>
              <w:pStyle w:val="ECCTabletext"/>
              <w:spacing w:before="60"/>
            </w:pPr>
            <w:r w:rsidRPr="00F535A6">
              <w:t>1ms</w:t>
            </w:r>
          </w:p>
        </w:tc>
        <w:tc>
          <w:tcPr>
            <w:tcW w:w="1619" w:type="pct"/>
          </w:tcPr>
          <w:p w:rsidR="00F048F7" w:rsidRPr="00F535A6" w:rsidRDefault="00F048F7" w:rsidP="00726FB8">
            <w:pPr>
              <w:pStyle w:val="ECCTabletext"/>
              <w:spacing w:before="60"/>
            </w:pPr>
            <w:r w:rsidRPr="00F535A6">
              <w:t>5ms</w:t>
            </w:r>
          </w:p>
        </w:tc>
      </w:tr>
      <w:tr w:rsidR="009057DE" w:rsidRPr="00F535A6" w:rsidTr="009542DD">
        <w:trPr>
          <w:trHeight w:val="265"/>
        </w:trPr>
        <w:tc>
          <w:tcPr>
            <w:tcW w:w="5000" w:type="pct"/>
            <w:gridSpan w:val="3"/>
            <w:shd w:val="clear" w:color="auto" w:fill="auto"/>
          </w:tcPr>
          <w:p w:rsidR="009057DE" w:rsidRPr="000B751E" w:rsidRDefault="009057DE" w:rsidP="009057DE">
            <w:pPr>
              <w:pStyle w:val="ECCTablenote"/>
            </w:pPr>
            <w:r w:rsidRPr="00123F11">
              <w:t>(*) LTE-TDD-like TDD configuration still assumes typical 5G-NR processing delays</w:t>
            </w:r>
          </w:p>
          <w:p w:rsidR="009057DE" w:rsidRPr="00F535A6" w:rsidRDefault="009057DE" w:rsidP="00691549">
            <w:pPr>
              <w:pStyle w:val="ECCTablenote"/>
            </w:pPr>
            <w:r w:rsidRPr="009E6A30">
              <w:t>With the given assumptions, the DSDU configuration shows significant benefits over DDDDDDDSUU with respect to HARQ RTT and UL scheduling delay.</w:t>
            </w:r>
          </w:p>
        </w:tc>
      </w:tr>
    </w:tbl>
    <w:p w:rsidR="00F048F7" w:rsidRPr="00E7681D" w:rsidRDefault="00F048F7" w:rsidP="00726FB8">
      <w:pPr>
        <w:pStyle w:val="Caption"/>
        <w:rPr>
          <w:lang w:val="en-GB"/>
        </w:rPr>
      </w:pPr>
      <w:r w:rsidRPr="00E7681D">
        <w:rPr>
          <w:lang w:val="en-GB"/>
        </w:rPr>
        <w:t xml:space="preserve">Table </w:t>
      </w:r>
      <w:r w:rsidRPr="00E7681D">
        <w:rPr>
          <w:lang w:val="en-GB"/>
        </w:rPr>
        <w:fldChar w:fldCharType="begin"/>
      </w:r>
      <w:r w:rsidRPr="00E7681D">
        <w:rPr>
          <w:lang w:val="en-GB"/>
        </w:rPr>
        <w:instrText xml:space="preserve"> SEQ Table \* ARABIC </w:instrText>
      </w:r>
      <w:r w:rsidRPr="00E7681D">
        <w:rPr>
          <w:lang w:val="en-GB"/>
        </w:rPr>
        <w:fldChar w:fldCharType="separate"/>
      </w:r>
      <w:r w:rsidR="003E4243">
        <w:rPr>
          <w:noProof/>
          <w:lang w:val="en-GB"/>
        </w:rPr>
        <w:t>18</w:t>
      </w:r>
      <w:r w:rsidRPr="00E7681D">
        <w:rPr>
          <w:lang w:val="en-GB"/>
        </w:rPr>
        <w:fldChar w:fldCharType="end"/>
      </w:r>
      <w:r w:rsidRPr="00E7681D">
        <w:rPr>
          <w:lang w:val="en-GB"/>
        </w:rPr>
        <w:t>: Simulation analysis – latency</w:t>
      </w:r>
    </w:p>
    <w:tbl>
      <w:tblPr>
        <w:tblStyle w:val="ECCTable-redheader"/>
        <w:tblW w:w="4370" w:type="pct"/>
        <w:tblInd w:w="0" w:type="dxa"/>
        <w:tblLook w:val="04A0" w:firstRow="1" w:lastRow="0" w:firstColumn="1" w:lastColumn="0" w:noHBand="0" w:noVBand="1"/>
      </w:tblPr>
      <w:tblGrid>
        <w:gridCol w:w="2786"/>
        <w:gridCol w:w="2284"/>
        <w:gridCol w:w="3543"/>
      </w:tblGrid>
      <w:tr w:rsidR="00F048F7" w:rsidRPr="00F535A6" w:rsidTr="00233A6F">
        <w:trPr>
          <w:cnfStyle w:val="100000000000" w:firstRow="1" w:lastRow="0" w:firstColumn="0" w:lastColumn="0" w:oddVBand="0" w:evenVBand="0" w:oddHBand="0" w:evenHBand="0" w:firstRowFirstColumn="0" w:firstRowLastColumn="0" w:lastRowFirstColumn="0" w:lastRowLastColumn="0"/>
        </w:trPr>
        <w:tc>
          <w:tcPr>
            <w:tcW w:w="1617" w:type="pct"/>
          </w:tcPr>
          <w:p w:rsidR="00F048F7" w:rsidRPr="00F535A6" w:rsidRDefault="00F048F7" w:rsidP="00726FB8">
            <w:pPr>
              <w:pStyle w:val="ECCTableHeaderwhitefont"/>
              <w:spacing w:before="120" w:after="120"/>
            </w:pPr>
          </w:p>
        </w:tc>
        <w:tc>
          <w:tcPr>
            <w:tcW w:w="1326" w:type="pct"/>
          </w:tcPr>
          <w:p w:rsidR="00F048F7" w:rsidRPr="00F535A6" w:rsidRDefault="00F048F7" w:rsidP="00726FB8">
            <w:pPr>
              <w:pStyle w:val="ECCTableHeaderwhitefont"/>
              <w:spacing w:before="120" w:after="120"/>
            </w:pPr>
            <w:r w:rsidRPr="00F535A6">
              <w:t>DSDU</w:t>
            </w:r>
          </w:p>
        </w:tc>
        <w:tc>
          <w:tcPr>
            <w:tcW w:w="2058" w:type="pct"/>
          </w:tcPr>
          <w:p w:rsidR="00F048F7" w:rsidRPr="00F535A6" w:rsidRDefault="00F048F7" w:rsidP="00726FB8">
            <w:pPr>
              <w:pStyle w:val="ECCTableHeaderwhitefont"/>
              <w:spacing w:before="120" w:after="120"/>
            </w:pPr>
            <w:r w:rsidRPr="00F535A6">
              <w:t>DDDDDDDSUU</w:t>
            </w:r>
          </w:p>
        </w:tc>
      </w:tr>
      <w:tr w:rsidR="00F048F7" w:rsidRPr="00F535A6" w:rsidTr="00233A6F">
        <w:trPr>
          <w:trHeight w:val="265"/>
        </w:trPr>
        <w:tc>
          <w:tcPr>
            <w:tcW w:w="1617" w:type="pct"/>
          </w:tcPr>
          <w:p w:rsidR="00F048F7" w:rsidRPr="00F535A6" w:rsidRDefault="00F048F7" w:rsidP="00726FB8">
            <w:pPr>
              <w:pStyle w:val="ECCTabletext"/>
              <w:spacing w:before="60"/>
            </w:pPr>
            <w:r w:rsidRPr="00F535A6">
              <w:t># required HARQ processes</w:t>
            </w:r>
          </w:p>
        </w:tc>
        <w:tc>
          <w:tcPr>
            <w:tcW w:w="1326" w:type="pct"/>
          </w:tcPr>
          <w:p w:rsidR="00F048F7" w:rsidRPr="00F535A6" w:rsidRDefault="00F048F7" w:rsidP="00726FB8">
            <w:pPr>
              <w:pStyle w:val="ECCTabletext"/>
              <w:spacing w:before="60"/>
            </w:pPr>
            <w:r w:rsidRPr="00F535A6">
              <w:t>4</w:t>
            </w:r>
          </w:p>
        </w:tc>
        <w:tc>
          <w:tcPr>
            <w:tcW w:w="2058" w:type="pct"/>
          </w:tcPr>
          <w:p w:rsidR="00F048F7" w:rsidRPr="00F535A6" w:rsidRDefault="00F048F7" w:rsidP="00726FB8">
            <w:pPr>
              <w:pStyle w:val="ECCTabletext"/>
              <w:spacing w:before="60"/>
            </w:pPr>
            <w:r w:rsidRPr="00F535A6">
              <w:t>8</w:t>
            </w:r>
          </w:p>
        </w:tc>
      </w:tr>
      <w:tr w:rsidR="00F048F7" w:rsidRPr="00F535A6" w:rsidTr="00233A6F">
        <w:trPr>
          <w:trHeight w:val="265"/>
        </w:trPr>
        <w:tc>
          <w:tcPr>
            <w:tcW w:w="1617" w:type="pct"/>
          </w:tcPr>
          <w:p w:rsidR="00F048F7" w:rsidRPr="00F535A6" w:rsidRDefault="00F048F7" w:rsidP="00726FB8">
            <w:pPr>
              <w:pStyle w:val="ECCTabletext"/>
              <w:spacing w:before="60"/>
            </w:pPr>
            <w:r w:rsidRPr="00F535A6">
              <w:t>DL HARQ RTT</w:t>
            </w:r>
          </w:p>
        </w:tc>
        <w:tc>
          <w:tcPr>
            <w:tcW w:w="1326" w:type="pct"/>
          </w:tcPr>
          <w:p w:rsidR="00F048F7" w:rsidRPr="00F535A6" w:rsidRDefault="00F048F7" w:rsidP="00726FB8">
            <w:pPr>
              <w:pStyle w:val="ECCTabletext"/>
              <w:spacing w:before="60"/>
            </w:pPr>
            <w:r w:rsidRPr="00F535A6">
              <w:t>2-3 ms</w:t>
            </w:r>
          </w:p>
        </w:tc>
        <w:tc>
          <w:tcPr>
            <w:tcW w:w="2058" w:type="pct"/>
          </w:tcPr>
          <w:p w:rsidR="00F048F7" w:rsidRPr="00F535A6" w:rsidRDefault="00F048F7" w:rsidP="00726FB8">
            <w:pPr>
              <w:pStyle w:val="ECCTabletext"/>
              <w:spacing w:before="60"/>
            </w:pPr>
            <w:r w:rsidRPr="00F535A6">
              <w:t>5ms</w:t>
            </w:r>
          </w:p>
        </w:tc>
      </w:tr>
      <w:tr w:rsidR="00F048F7" w:rsidRPr="00F535A6" w:rsidTr="00233A6F">
        <w:trPr>
          <w:trHeight w:val="265"/>
        </w:trPr>
        <w:tc>
          <w:tcPr>
            <w:tcW w:w="1617" w:type="pct"/>
          </w:tcPr>
          <w:p w:rsidR="00F048F7" w:rsidRPr="00F535A6" w:rsidRDefault="00F048F7" w:rsidP="00726FB8">
            <w:pPr>
              <w:pStyle w:val="ECCTabletext"/>
              <w:spacing w:before="60"/>
            </w:pPr>
            <w:r w:rsidRPr="00F535A6">
              <w:t>UL HARQ RTT</w:t>
            </w:r>
          </w:p>
        </w:tc>
        <w:tc>
          <w:tcPr>
            <w:tcW w:w="1326" w:type="pct"/>
          </w:tcPr>
          <w:p w:rsidR="00F048F7" w:rsidRPr="00F535A6" w:rsidRDefault="00F048F7" w:rsidP="00726FB8">
            <w:pPr>
              <w:pStyle w:val="ECCTabletext"/>
              <w:spacing w:before="60"/>
            </w:pPr>
            <w:r w:rsidRPr="00F535A6">
              <w:t>2ms</w:t>
            </w:r>
          </w:p>
        </w:tc>
        <w:tc>
          <w:tcPr>
            <w:tcW w:w="2058" w:type="pct"/>
          </w:tcPr>
          <w:p w:rsidR="00F048F7" w:rsidRPr="00F535A6" w:rsidRDefault="00F048F7" w:rsidP="00726FB8">
            <w:pPr>
              <w:pStyle w:val="ECCTabletext"/>
              <w:spacing w:before="60"/>
            </w:pPr>
            <w:r w:rsidRPr="00F535A6">
              <w:t>5ms</w:t>
            </w:r>
          </w:p>
        </w:tc>
      </w:tr>
      <w:tr w:rsidR="00F048F7" w:rsidRPr="00F535A6" w:rsidTr="00233A6F">
        <w:trPr>
          <w:trHeight w:val="265"/>
        </w:trPr>
        <w:tc>
          <w:tcPr>
            <w:tcW w:w="1617" w:type="pct"/>
          </w:tcPr>
          <w:p w:rsidR="00F048F7" w:rsidRPr="00F535A6" w:rsidRDefault="00F048F7" w:rsidP="00726FB8">
            <w:pPr>
              <w:pStyle w:val="ECCTabletext"/>
              <w:spacing w:before="60"/>
            </w:pPr>
            <w:r w:rsidRPr="00F535A6">
              <w:t xml:space="preserve">UL scheduling delay </w:t>
            </w:r>
          </w:p>
        </w:tc>
        <w:tc>
          <w:tcPr>
            <w:tcW w:w="1326" w:type="pct"/>
          </w:tcPr>
          <w:p w:rsidR="00F048F7" w:rsidRPr="00F535A6" w:rsidRDefault="00F048F7" w:rsidP="00726FB8">
            <w:pPr>
              <w:pStyle w:val="ECCTabletext"/>
              <w:spacing w:before="60"/>
            </w:pPr>
            <w:r w:rsidRPr="00F535A6">
              <w:t>1-2 ms</w:t>
            </w:r>
          </w:p>
        </w:tc>
        <w:tc>
          <w:tcPr>
            <w:tcW w:w="2058" w:type="pct"/>
          </w:tcPr>
          <w:p w:rsidR="00F048F7" w:rsidRPr="00F535A6" w:rsidRDefault="00F048F7" w:rsidP="00726FB8">
            <w:pPr>
              <w:pStyle w:val="ECCTabletext"/>
              <w:spacing w:before="60"/>
            </w:pPr>
            <w:r w:rsidRPr="00F535A6">
              <w:t>4.5-9.5 ms</w:t>
            </w:r>
          </w:p>
        </w:tc>
      </w:tr>
    </w:tbl>
    <w:p w:rsidR="00F048F7" w:rsidRPr="00F535A6" w:rsidRDefault="00F048F7" w:rsidP="00F048F7">
      <w:r w:rsidRPr="00F535A6">
        <w:t xml:space="preserve">The HARQ Round Trip Time (RTT) gives the minimum periodicity for the transmission of a new data packet (transport block) including ACK in one HARQ process. </w:t>
      </w:r>
    </w:p>
    <w:p w:rsidR="00F048F7" w:rsidRPr="00F535A6" w:rsidRDefault="00F048F7" w:rsidP="00F048F7">
      <w:r w:rsidRPr="00F535A6">
        <w:t>Due to fewer UL ACK or data transmission opportunities in DDDDDDDSUU, the simulations result in more than twice the time (5ms) that is needed to complete one HARQ round trip as compared to DSDU (2-3 ms). In the case of HARQ retransmissions this delay would multiply.</w:t>
      </w:r>
    </w:p>
    <w:p w:rsidR="00F048F7" w:rsidRPr="00F535A6" w:rsidRDefault="00F048F7" w:rsidP="00F048F7">
      <w:r w:rsidRPr="00F535A6">
        <w:t>The UL scheduling delay determines the time needed to send the first high priority/low latency data packet when no UL grant is given. It consists of the following steps:</w:t>
      </w:r>
    </w:p>
    <w:p w:rsidR="00F048F7" w:rsidRPr="00F535A6" w:rsidRDefault="00F048F7" w:rsidP="00726FB8">
      <w:pPr>
        <w:pStyle w:val="ECCNumberedList"/>
        <w:numPr>
          <w:ilvl w:val="0"/>
          <w:numId w:val="245"/>
        </w:numPr>
      </w:pPr>
      <w:r w:rsidRPr="00F535A6">
        <w:t>Packet arrives at transmit buffer;</w:t>
      </w:r>
    </w:p>
    <w:p w:rsidR="00F048F7" w:rsidRPr="00F535A6" w:rsidRDefault="00F048F7" w:rsidP="00F048F7">
      <w:pPr>
        <w:pStyle w:val="ECCNumberedList"/>
      </w:pPr>
      <w:r w:rsidRPr="00F535A6">
        <w:t>Wait for opportunity to send scheduling request (SR);</w:t>
      </w:r>
    </w:p>
    <w:p w:rsidR="00F048F7" w:rsidRPr="00F535A6" w:rsidRDefault="00F048F7" w:rsidP="00F048F7">
      <w:pPr>
        <w:pStyle w:val="ECCNumberedList"/>
      </w:pPr>
      <w:r w:rsidRPr="00F535A6">
        <w:t>Send scheduling request;</w:t>
      </w:r>
    </w:p>
    <w:p w:rsidR="00F048F7" w:rsidRPr="00F535A6" w:rsidRDefault="00F048F7" w:rsidP="00F048F7">
      <w:pPr>
        <w:pStyle w:val="ECCNumberedList"/>
      </w:pPr>
      <w:r w:rsidRPr="00F535A6">
        <w:t>Wait for UL grant;</w:t>
      </w:r>
    </w:p>
    <w:p w:rsidR="00F048F7" w:rsidRPr="00F535A6" w:rsidRDefault="00F048F7" w:rsidP="00F048F7">
      <w:pPr>
        <w:pStyle w:val="ECCNumberedList"/>
      </w:pPr>
      <w:r w:rsidRPr="00F535A6">
        <w:t>Send UL data using granted resources.</w:t>
      </w:r>
    </w:p>
    <w:p w:rsidR="00F048F7" w:rsidRPr="00F535A6" w:rsidRDefault="00F048F7" w:rsidP="00F048F7">
      <w:r w:rsidRPr="00F535A6">
        <w:lastRenderedPageBreak/>
        <w:t>The considerations show the significant benefits of the DSDU scheduling delay (1-2 ms) over the time required in the case of LTE-TDD synchronisation (4.5-9.5 ms). This is achieved by more frequent transmit opportunities for UL SR and UL data, and suitable to multiplex URLLC services with existing eMBB traffic.</w:t>
      </w:r>
    </w:p>
    <w:p w:rsidR="00C965DA" w:rsidRPr="00726FB8" w:rsidRDefault="00C965DA" w:rsidP="00726FB8">
      <w:pPr>
        <w:pStyle w:val="ECCAnnexheading4"/>
        <w:numPr>
          <w:ilvl w:val="3"/>
          <w:numId w:val="1"/>
        </w:numPr>
        <w:rPr>
          <w:lang w:val="en-GB"/>
        </w:rPr>
      </w:pPr>
      <w:bookmarkStart w:id="4183" w:name="_Toc521332431"/>
      <w:r w:rsidRPr="00726FB8">
        <w:rPr>
          <w:lang w:val="en-GB"/>
        </w:rPr>
        <w:t>Impact on capacity</w:t>
      </w:r>
    </w:p>
    <w:bookmarkEnd w:id="4183"/>
    <w:p w:rsidR="00F048F7" w:rsidRPr="00F535A6" w:rsidRDefault="00F048F7" w:rsidP="00F048F7">
      <w:r w:rsidRPr="00F535A6">
        <w:t xml:space="preserve">The increased flexibility of 5G-NR frame structure also has a direct impact on the overall capacity of the network. </w:t>
      </w:r>
    </w:p>
    <w:p w:rsidR="00F048F7" w:rsidRPr="00F535A6" w:rsidRDefault="00F048F7" w:rsidP="00F048F7">
      <w:r w:rsidRPr="00F535A6">
        <w:t xml:space="preserve">The more frequent UL opportunities, for instance, also allows a higher spectral efficiency due to fast channel feedback. The UL symbols every 1ms allows MS to send sounding reference signals (SRS) and channel quality information (CQI), allowing the gNB to have an up-to-date estimate of the channel conditions. </w:t>
      </w:r>
      <w:r w:rsidR="00B85261">
        <w:t>M</w:t>
      </w:r>
      <w:r w:rsidRPr="00F535A6">
        <w:t xml:space="preserve">ore accurate channel estimation allows for a more efficient usage of beamforming and better rate control through more accurate modulation and coding scheme (MCS) selection. The result is improved cell capacity. </w:t>
      </w:r>
    </w:p>
    <w:p w:rsidR="00F048F7" w:rsidRPr="00F535A6" w:rsidRDefault="00F048F7" w:rsidP="00F048F7">
      <w:r w:rsidRPr="00F535A6">
        <w:t>As the cell coverage is typically defined by PDSCH SE (spectral efficiency) at the cell edge, improved beamforming efficiency implies a coverage improvement too – as the same cell edge SE can be reached at higher path loss conditions.</w:t>
      </w:r>
    </w:p>
    <w:p w:rsidR="00F048F7" w:rsidRPr="00F535A6" w:rsidRDefault="00F048F7" w:rsidP="00F048F7">
      <w:r w:rsidRPr="00F535A6">
        <w:t>On the other hand, when 5G-NR and LTE-TDD transmission direction is aligned, UL symbols are available less frequently, leading to less accurate channel state information and reduction in capacity.</w:t>
      </w:r>
    </w:p>
    <w:p w:rsidR="00F048F7" w:rsidRPr="00F535A6" w:rsidRDefault="00F048F7" w:rsidP="00F048F7">
      <w:r w:rsidRPr="00F535A6">
        <w:t xml:space="preserve">Simulations compare the latency, the spectral efficiency and the user-perceived throughput for a 5G-NR DDDDDDDSU vs. 5G-NR DSDU slot configuration. </w:t>
      </w:r>
    </w:p>
    <w:p w:rsidR="00F048F7" w:rsidRPr="00F535A6" w:rsidRDefault="00F048F7" w:rsidP="00F048F7">
      <w:r w:rsidRPr="00F535A6">
        <w:t>System simulations have been conducted to determine the benefits of the short 1ms switching of DSDU vs. 5ms of DDDDDDDSU with respect to spectral efficiency and user-perceived throughput.</w:t>
      </w:r>
    </w:p>
    <w:p w:rsidR="00F048F7" w:rsidRPr="00F535A6" w:rsidRDefault="00F048F7" w:rsidP="00F048F7">
      <w:r w:rsidRPr="00F535A6">
        <w:t xml:space="preserve">The assumptions in </w:t>
      </w:r>
      <w:r w:rsidRPr="000B751E">
        <w:fldChar w:fldCharType="begin"/>
      </w:r>
      <w:r w:rsidRPr="00F535A6">
        <w:instrText xml:space="preserve"> REF _Ref526966494 \h </w:instrText>
      </w:r>
      <w:r w:rsidRPr="000B751E">
        <w:fldChar w:fldCharType="separate"/>
      </w:r>
      <w:r w:rsidR="003E4243" w:rsidRPr="005B1A27">
        <w:t xml:space="preserve">Table </w:t>
      </w:r>
      <w:r w:rsidR="003E4243">
        <w:rPr>
          <w:noProof/>
        </w:rPr>
        <w:t>19</w:t>
      </w:r>
      <w:r w:rsidRPr="000B751E">
        <w:fldChar w:fldCharType="end"/>
      </w:r>
      <w:r w:rsidRPr="00F535A6">
        <w:t xml:space="preserve"> were used for the simulations.</w:t>
      </w:r>
    </w:p>
    <w:p w:rsidR="00F048F7" w:rsidRPr="005B1A27" w:rsidRDefault="00F048F7" w:rsidP="00726FB8">
      <w:pPr>
        <w:pStyle w:val="Caption"/>
        <w:keepNext/>
        <w:rPr>
          <w:lang w:val="en-GB"/>
        </w:rPr>
      </w:pPr>
      <w:bookmarkStart w:id="4184" w:name="_Ref526966494"/>
      <w:bookmarkStart w:id="4185" w:name="_Ref526966479"/>
      <w:r w:rsidRPr="005B1A27">
        <w:rPr>
          <w:lang w:val="en-GB"/>
        </w:rPr>
        <w:lastRenderedPageBreak/>
        <w:t xml:space="preserve">Table </w:t>
      </w:r>
      <w:r w:rsidRPr="005B1A27">
        <w:rPr>
          <w:lang w:val="en-GB"/>
        </w:rPr>
        <w:fldChar w:fldCharType="begin"/>
      </w:r>
      <w:r w:rsidRPr="005B1A27">
        <w:rPr>
          <w:lang w:val="en-GB"/>
        </w:rPr>
        <w:instrText xml:space="preserve"> SEQ Table \* ARABIC </w:instrText>
      </w:r>
      <w:r w:rsidRPr="005B1A27">
        <w:rPr>
          <w:lang w:val="en-GB"/>
        </w:rPr>
        <w:fldChar w:fldCharType="separate"/>
      </w:r>
      <w:r w:rsidR="003E4243">
        <w:rPr>
          <w:noProof/>
          <w:lang w:val="en-GB"/>
        </w:rPr>
        <w:t>19</w:t>
      </w:r>
      <w:r w:rsidRPr="005B1A27">
        <w:rPr>
          <w:lang w:val="en-GB"/>
        </w:rPr>
        <w:fldChar w:fldCharType="end"/>
      </w:r>
      <w:bookmarkEnd w:id="4184"/>
      <w:r w:rsidRPr="005B1A27">
        <w:rPr>
          <w:lang w:val="en-GB"/>
        </w:rPr>
        <w:t>: Simulation inputs</w:t>
      </w:r>
      <w:bookmarkEnd w:id="4185"/>
    </w:p>
    <w:tbl>
      <w:tblPr>
        <w:tblStyle w:val="ECCTable-redheader"/>
        <w:tblW w:w="4782" w:type="pct"/>
        <w:tblInd w:w="0" w:type="dxa"/>
        <w:tblLook w:val="04A0" w:firstRow="1" w:lastRow="0" w:firstColumn="1" w:lastColumn="0" w:noHBand="0" w:noVBand="1"/>
      </w:tblPr>
      <w:tblGrid>
        <w:gridCol w:w="3621"/>
        <w:gridCol w:w="5804"/>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1921" w:type="pct"/>
          </w:tcPr>
          <w:p w:rsidR="00F048F7" w:rsidRPr="00F535A6" w:rsidRDefault="00F048F7" w:rsidP="00726FB8">
            <w:pPr>
              <w:pStyle w:val="ECCTableHeaderwhitefont"/>
              <w:keepNext/>
              <w:keepLines/>
              <w:spacing w:before="120" w:after="120"/>
            </w:pPr>
            <w:r w:rsidRPr="00F535A6">
              <w:t>Parameter</w:t>
            </w:r>
          </w:p>
        </w:tc>
        <w:tc>
          <w:tcPr>
            <w:tcW w:w="3079" w:type="pct"/>
          </w:tcPr>
          <w:p w:rsidR="00F048F7" w:rsidRPr="00F535A6" w:rsidRDefault="00F048F7" w:rsidP="00726FB8">
            <w:pPr>
              <w:pStyle w:val="ECCTableHeaderwhitefont"/>
              <w:keepNext/>
              <w:keepLines/>
              <w:spacing w:before="120" w:after="120"/>
            </w:pPr>
            <w:r w:rsidRPr="00F535A6">
              <w:t>Value</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Scenario</w:t>
            </w:r>
          </w:p>
        </w:tc>
        <w:tc>
          <w:tcPr>
            <w:tcW w:w="3079" w:type="pct"/>
          </w:tcPr>
          <w:p w:rsidR="00F048F7" w:rsidRPr="00F535A6" w:rsidRDefault="00F048F7" w:rsidP="00726FB8">
            <w:pPr>
              <w:pStyle w:val="ECCTabletext"/>
              <w:keepNext/>
              <w:keepLines/>
            </w:pPr>
            <w:r w:rsidRPr="00F535A6">
              <w:t>UMi, ISD = 200 m</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Layout</w:t>
            </w:r>
          </w:p>
        </w:tc>
        <w:tc>
          <w:tcPr>
            <w:tcW w:w="3079" w:type="pct"/>
          </w:tcPr>
          <w:p w:rsidR="00F048F7" w:rsidRPr="00F535A6" w:rsidRDefault="00F048F7" w:rsidP="00726FB8">
            <w:pPr>
              <w:pStyle w:val="ECCTabletext"/>
              <w:keepNext/>
              <w:keepLines/>
            </w:pPr>
            <w:r w:rsidRPr="00F535A6">
              <w:t>57 cells w/wraparound, 10 MSs/cell</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 Antenna elements, # TXRU</w:t>
            </w:r>
          </w:p>
        </w:tc>
        <w:tc>
          <w:tcPr>
            <w:tcW w:w="3079" w:type="pct"/>
          </w:tcPr>
          <w:p w:rsidR="00F048F7" w:rsidRPr="00F535A6" w:rsidRDefault="00F048F7" w:rsidP="00726FB8">
            <w:pPr>
              <w:pStyle w:val="ECCTabletext"/>
              <w:keepNext/>
              <w:keepLines/>
            </w:pPr>
            <w:r w:rsidRPr="00F535A6">
              <w:t>BS: (M, N, Mg, Ng, P) = (8, 8, 1, 1, 2) with 64 TXRU</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Outdoor MSs</w:t>
            </w:r>
          </w:p>
        </w:tc>
        <w:tc>
          <w:tcPr>
            <w:tcW w:w="3079" w:type="pct"/>
          </w:tcPr>
          <w:p w:rsidR="00F048F7" w:rsidRPr="00F535A6" w:rsidRDefault="00F048F7" w:rsidP="00726FB8">
            <w:pPr>
              <w:pStyle w:val="ECCTabletext"/>
              <w:keepNext/>
              <w:keepLines/>
            </w:pPr>
            <w:r w:rsidRPr="00F535A6">
              <w:t>(2 V elements combined) (X-pol) 4 Rx at MS (X-pol)</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Carrier frequency</w:t>
            </w:r>
          </w:p>
        </w:tc>
        <w:tc>
          <w:tcPr>
            <w:tcW w:w="3079" w:type="pct"/>
          </w:tcPr>
          <w:p w:rsidR="00F048F7" w:rsidRPr="00F535A6" w:rsidRDefault="00F048F7" w:rsidP="00726FB8">
            <w:pPr>
              <w:pStyle w:val="ECCTabletext"/>
              <w:keepNext/>
              <w:keepLines/>
            </w:pPr>
            <w:r w:rsidRPr="00F535A6">
              <w:t>20%</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Bandwidth</w:t>
            </w:r>
          </w:p>
        </w:tc>
        <w:tc>
          <w:tcPr>
            <w:tcW w:w="3079" w:type="pct"/>
          </w:tcPr>
          <w:p w:rsidR="00F048F7" w:rsidRPr="00F535A6" w:rsidRDefault="00F048F7" w:rsidP="00726FB8">
            <w:pPr>
              <w:pStyle w:val="ECCTabletext"/>
              <w:keepNext/>
              <w:keepLines/>
            </w:pPr>
            <w:r w:rsidRPr="00F535A6">
              <w:t>3.5 GHz</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Numerology</w:t>
            </w:r>
          </w:p>
        </w:tc>
        <w:tc>
          <w:tcPr>
            <w:tcW w:w="3079" w:type="pct"/>
          </w:tcPr>
          <w:p w:rsidR="00F048F7" w:rsidRPr="00726FB8" w:rsidRDefault="00F048F7" w:rsidP="00726FB8">
            <w:pPr>
              <w:pStyle w:val="ECCTabletext"/>
              <w:keepNext/>
              <w:keepLines/>
            </w:pPr>
            <w:r w:rsidRPr="00726FB8">
              <w:t>Sys bandwidth = 100 MHz, Sim bandwidth = 10 MHz</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BS antenna down tilt</w:t>
            </w:r>
          </w:p>
        </w:tc>
        <w:tc>
          <w:tcPr>
            <w:tcW w:w="3079" w:type="pct"/>
          </w:tcPr>
          <w:p w:rsidR="00F048F7" w:rsidRPr="00F535A6" w:rsidRDefault="00F048F7" w:rsidP="00726FB8">
            <w:pPr>
              <w:pStyle w:val="ECCTabletext"/>
              <w:keepNext/>
              <w:keepLines/>
            </w:pPr>
            <w:r w:rsidRPr="00F535A6">
              <w:t>30 kHz SCS, 0.5ms slot</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BS antenna spacing</w:t>
            </w:r>
          </w:p>
        </w:tc>
        <w:tc>
          <w:tcPr>
            <w:tcW w:w="3079" w:type="pct"/>
          </w:tcPr>
          <w:p w:rsidR="00F048F7" w:rsidRPr="00F535A6" w:rsidRDefault="00F048F7" w:rsidP="00726FB8">
            <w:pPr>
              <w:pStyle w:val="ECCTabletext"/>
              <w:keepNext/>
              <w:keepLines/>
            </w:pPr>
            <w:r w:rsidRPr="00F535A6">
              <w:t xml:space="preserve">14 degrees </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Antenna gain</w:t>
            </w:r>
          </w:p>
        </w:tc>
        <w:tc>
          <w:tcPr>
            <w:tcW w:w="3079" w:type="pct"/>
          </w:tcPr>
          <w:p w:rsidR="00F048F7" w:rsidRPr="00F535A6" w:rsidRDefault="00F048F7" w:rsidP="00726FB8">
            <w:pPr>
              <w:pStyle w:val="ECCTabletext"/>
              <w:keepNext/>
              <w:keepLines/>
            </w:pPr>
            <w:r w:rsidRPr="00F535A6">
              <w:t>dH = 0.5 λ, dV = 0.8 λ</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Max Tx power (over 100 MHz)</w:t>
            </w:r>
          </w:p>
        </w:tc>
        <w:tc>
          <w:tcPr>
            <w:tcW w:w="3079" w:type="pct"/>
          </w:tcPr>
          <w:p w:rsidR="00F048F7" w:rsidRPr="00F535A6" w:rsidRDefault="00F048F7" w:rsidP="00726FB8">
            <w:pPr>
              <w:pStyle w:val="ECCTabletext"/>
              <w:keepNext/>
              <w:keepLines/>
            </w:pPr>
            <w:r w:rsidRPr="00F535A6">
              <w:t xml:space="preserve">BS: 44 dBm; </w:t>
            </w:r>
            <w:r w:rsidR="00BA6D81">
              <w:t>MS</w:t>
            </w:r>
            <w:r w:rsidRPr="00F535A6">
              <w:t>: 26 dBm</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Noise figure</w:t>
            </w:r>
          </w:p>
        </w:tc>
        <w:tc>
          <w:tcPr>
            <w:tcW w:w="3079" w:type="pct"/>
          </w:tcPr>
          <w:p w:rsidR="00F048F7" w:rsidRPr="00F535A6" w:rsidRDefault="00F048F7" w:rsidP="00726FB8">
            <w:pPr>
              <w:pStyle w:val="ECCTabletext"/>
              <w:keepNext/>
              <w:keepLines/>
            </w:pPr>
            <w:r w:rsidRPr="00F535A6">
              <w:t xml:space="preserve">BS: 5 dB; </w:t>
            </w:r>
            <w:r w:rsidR="00BA6D81">
              <w:t>MS</w:t>
            </w:r>
            <w:r w:rsidRPr="00F535A6">
              <w:t>: 9 dB</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Processing gain for SRS</w:t>
            </w:r>
          </w:p>
        </w:tc>
        <w:tc>
          <w:tcPr>
            <w:tcW w:w="3079" w:type="pct"/>
          </w:tcPr>
          <w:p w:rsidR="00F048F7" w:rsidRPr="00F535A6" w:rsidRDefault="00F048F7" w:rsidP="00726FB8">
            <w:pPr>
              <w:pStyle w:val="ECCTabletext"/>
              <w:keepNext/>
              <w:keepLines/>
            </w:pPr>
            <w:r w:rsidRPr="00F535A6">
              <w:t>Based on Link-Sim</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MS antenna spacing</w:t>
            </w:r>
          </w:p>
        </w:tc>
        <w:tc>
          <w:tcPr>
            <w:tcW w:w="3079" w:type="pct"/>
          </w:tcPr>
          <w:p w:rsidR="00F048F7" w:rsidRPr="00F535A6" w:rsidRDefault="00F048F7" w:rsidP="00726FB8">
            <w:pPr>
              <w:pStyle w:val="ECCTabletext"/>
              <w:keepNext/>
              <w:keepLines/>
            </w:pPr>
            <w:r w:rsidRPr="00F535A6">
              <w:t>0.5λ linear array (X-pol)</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Doppler</w:t>
            </w:r>
          </w:p>
        </w:tc>
        <w:tc>
          <w:tcPr>
            <w:tcW w:w="3079" w:type="pct"/>
          </w:tcPr>
          <w:p w:rsidR="00F048F7" w:rsidRPr="00F535A6" w:rsidRDefault="00F048F7" w:rsidP="00726FB8">
            <w:pPr>
              <w:pStyle w:val="ECCTabletext"/>
              <w:keepNext/>
              <w:keepLines/>
            </w:pPr>
            <w:r w:rsidRPr="00F535A6">
              <w:t>3 kmph (Indoor), {10,30,60,90,120} kmph (Outdoor)</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Penetration loss</w:t>
            </w:r>
          </w:p>
        </w:tc>
        <w:tc>
          <w:tcPr>
            <w:tcW w:w="3079" w:type="pct"/>
          </w:tcPr>
          <w:p w:rsidR="00F048F7" w:rsidRPr="00F535A6" w:rsidRDefault="00F048F7" w:rsidP="00726FB8">
            <w:pPr>
              <w:pStyle w:val="ECCTabletext"/>
              <w:keepNext/>
              <w:keepLines/>
            </w:pPr>
            <w:r w:rsidRPr="00F535A6">
              <w:t>According to 38.901 (low-loss model)</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Guard band overhead</w:t>
            </w:r>
          </w:p>
        </w:tc>
        <w:tc>
          <w:tcPr>
            <w:tcW w:w="3079" w:type="pct"/>
          </w:tcPr>
          <w:p w:rsidR="00F048F7" w:rsidRPr="00F535A6" w:rsidRDefault="00F048F7" w:rsidP="00726FB8">
            <w:pPr>
              <w:pStyle w:val="ECCTabletext"/>
              <w:keepNext/>
              <w:keepLines/>
            </w:pPr>
            <w:r w:rsidRPr="00F535A6">
              <w:t>10% (Useful bandwidth: 25 RBs of 360 kHz each over 10 MHz)</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UL SRS power control</w:t>
            </w:r>
          </w:p>
        </w:tc>
        <w:tc>
          <w:tcPr>
            <w:tcW w:w="3079" w:type="pct"/>
          </w:tcPr>
          <w:p w:rsidR="00F048F7" w:rsidRPr="00F535A6" w:rsidRDefault="00F048F7" w:rsidP="00726FB8">
            <w:pPr>
              <w:pStyle w:val="ECCTabletext"/>
              <w:keepNext/>
              <w:keepLines/>
            </w:pPr>
            <w:r w:rsidRPr="00F535A6">
              <w:t>Targets -5 dB UL SNR</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Traffic model</w:t>
            </w:r>
          </w:p>
        </w:tc>
        <w:tc>
          <w:tcPr>
            <w:tcW w:w="3079" w:type="pct"/>
          </w:tcPr>
          <w:p w:rsidR="00F048F7" w:rsidRPr="00F535A6" w:rsidRDefault="00F048F7" w:rsidP="00726FB8">
            <w:pPr>
              <w:pStyle w:val="ECCTabletext"/>
              <w:keepNext/>
              <w:keepLines/>
            </w:pPr>
            <w:r w:rsidRPr="00F535A6">
              <w:t>Full buffer and Bursty FTP model 3, 0.5 MB file size</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Scheduler</w:t>
            </w:r>
          </w:p>
        </w:tc>
        <w:tc>
          <w:tcPr>
            <w:tcW w:w="3079" w:type="pct"/>
          </w:tcPr>
          <w:p w:rsidR="00F048F7" w:rsidRPr="00F535A6" w:rsidRDefault="00F048F7" w:rsidP="00726FB8">
            <w:pPr>
              <w:pStyle w:val="ECCTabletext"/>
              <w:keepNext/>
              <w:keepLines/>
            </w:pPr>
            <w:r w:rsidRPr="00F535A6">
              <w:t>MU MIMO + sub-band p-fair scheduling (5 sub-bands)</w:t>
            </w:r>
          </w:p>
        </w:tc>
      </w:tr>
      <w:tr w:rsidR="00F048F7" w:rsidRPr="00F535A6" w:rsidTr="00F535A6">
        <w:trPr>
          <w:trHeight w:val="265"/>
        </w:trPr>
        <w:tc>
          <w:tcPr>
            <w:tcW w:w="1921" w:type="pct"/>
          </w:tcPr>
          <w:p w:rsidR="00F048F7" w:rsidRPr="00F535A6" w:rsidRDefault="00F048F7" w:rsidP="00726FB8">
            <w:pPr>
              <w:pStyle w:val="ECCTabletext"/>
              <w:keepNext/>
              <w:keepLines/>
            </w:pPr>
            <w:r w:rsidRPr="00F535A6">
              <w:t>Channel estimation</w:t>
            </w:r>
          </w:p>
        </w:tc>
        <w:tc>
          <w:tcPr>
            <w:tcW w:w="3079" w:type="pct"/>
          </w:tcPr>
          <w:p w:rsidR="00F048F7" w:rsidRPr="00F535A6" w:rsidRDefault="00F048F7" w:rsidP="00726FB8">
            <w:pPr>
              <w:pStyle w:val="ECCTabletext"/>
              <w:keepNext/>
              <w:keepLines/>
            </w:pPr>
            <w:r w:rsidRPr="00F535A6">
              <w:t>Realistic</w:t>
            </w:r>
          </w:p>
        </w:tc>
      </w:tr>
    </w:tbl>
    <w:p w:rsidR="00F048F7" w:rsidRPr="00F535A6" w:rsidRDefault="00F048F7" w:rsidP="00F048F7">
      <w:r w:rsidRPr="00F535A6">
        <w:t xml:space="preserve">To analyse the impact to the spectral efficiency, an outdoor user running a full buffer DL traffic pattern has been simulated with different moving speeds. More frequent opportunities to transmit sounding reference signals (SRS) lead to better spectral efficiency over the PDSCH symbols in a fast fading channel. Faster sounding allows better tracking of channel fluctuations, thus allowing improved demodulation performance. </w:t>
      </w:r>
      <w:r w:rsidRPr="000B751E">
        <w:fldChar w:fldCharType="begin"/>
      </w:r>
      <w:r w:rsidRPr="00F535A6">
        <w:instrText xml:space="preserve"> REF _Ref526966577 \h </w:instrText>
      </w:r>
      <w:r w:rsidRPr="000B751E">
        <w:fldChar w:fldCharType="separate"/>
      </w:r>
      <w:r w:rsidR="003E4243" w:rsidRPr="005B1A27">
        <w:t xml:space="preserve">Figure </w:t>
      </w:r>
      <w:r w:rsidR="003E4243">
        <w:rPr>
          <w:noProof/>
        </w:rPr>
        <w:t>35</w:t>
      </w:r>
      <w:r w:rsidRPr="000B751E">
        <w:fldChar w:fldCharType="end"/>
      </w:r>
      <w:r w:rsidRPr="00F535A6">
        <w:t xml:space="preserve"> compares the simulated spectral efficiency at 5ms and 1ms SRS transmission opportunities.</w:t>
      </w:r>
    </w:p>
    <w:p w:rsidR="00F048F7" w:rsidRPr="00F535A6" w:rsidRDefault="00F048F7" w:rsidP="00F048F7">
      <w:r w:rsidRPr="00123F11">
        <w:rPr>
          <w:noProof/>
          <w:lang w:val="da-DK" w:eastAsia="da-DK"/>
        </w:rPr>
        <w:drawing>
          <wp:inline distT="0" distB="0" distL="0" distR="0" wp14:anchorId="057C6E46" wp14:editId="119F1B5F">
            <wp:extent cx="6490800" cy="1908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0800" cy="1908000"/>
                    </a:xfrm>
                    <a:prstGeom prst="rect">
                      <a:avLst/>
                    </a:prstGeom>
                    <a:noFill/>
                  </pic:spPr>
                </pic:pic>
              </a:graphicData>
            </a:graphic>
          </wp:inline>
        </w:drawing>
      </w:r>
    </w:p>
    <w:p w:rsidR="00F048F7" w:rsidRPr="005B1A27" w:rsidRDefault="00F048F7" w:rsidP="00F048F7">
      <w:pPr>
        <w:pStyle w:val="Caption"/>
        <w:rPr>
          <w:lang w:val="en-GB"/>
        </w:rPr>
      </w:pPr>
      <w:bookmarkStart w:id="4186" w:name="_Ref526966577"/>
      <w:r w:rsidRPr="005B1A27">
        <w:rPr>
          <w:lang w:val="en-GB"/>
        </w:rPr>
        <w:t xml:space="preserve">Figure </w:t>
      </w:r>
      <w:r w:rsidRPr="005B1A27">
        <w:rPr>
          <w:lang w:val="en-GB"/>
        </w:rPr>
        <w:fldChar w:fldCharType="begin"/>
      </w:r>
      <w:r w:rsidRPr="005B1A27">
        <w:rPr>
          <w:lang w:val="en-GB"/>
        </w:rPr>
        <w:instrText xml:space="preserve"> SEQ Figure \* ARABIC </w:instrText>
      </w:r>
      <w:r w:rsidRPr="005B1A27">
        <w:rPr>
          <w:lang w:val="en-GB"/>
        </w:rPr>
        <w:fldChar w:fldCharType="separate"/>
      </w:r>
      <w:r w:rsidR="003E4243">
        <w:rPr>
          <w:noProof/>
          <w:lang w:val="en-GB"/>
        </w:rPr>
        <w:t>35</w:t>
      </w:r>
      <w:r w:rsidRPr="005B1A27">
        <w:rPr>
          <w:lang w:val="en-GB"/>
        </w:rPr>
        <w:fldChar w:fldCharType="end"/>
      </w:r>
      <w:bookmarkEnd w:id="4186"/>
      <w:r w:rsidRPr="005B1A27">
        <w:rPr>
          <w:lang w:val="en-GB"/>
        </w:rPr>
        <w:t>: Spectral efficiency gains vs. speed</w:t>
      </w:r>
    </w:p>
    <w:p w:rsidR="00F048F7" w:rsidRPr="00F535A6" w:rsidRDefault="00F048F7" w:rsidP="00F048F7">
      <w:r w:rsidRPr="00F535A6">
        <w:lastRenderedPageBreak/>
        <w:t>It can be seen that the fast switching of DSDU achieves a better spectral efficiency across all speeds as compared to LTE-TDD compatible DDDDDDDSUU frame structure. While the median gain is 30% to 40%, the gain at the lower percentile (e.g., cell edge conditions) rises to 70%.</w:t>
      </w:r>
    </w:p>
    <w:p w:rsidR="00F048F7" w:rsidRPr="00F535A6" w:rsidRDefault="00F048F7" w:rsidP="00F048F7">
      <w:r w:rsidRPr="00F535A6">
        <w:t xml:space="preserve">To simulate the effect of the slot structure on user perceived throughput in a realistic scenario, a bursty traffic pattern (Bursty FTP model 3, 0.5 MB file size, variable file arrival time) was simulated. The shorter </w:t>
      </w:r>
      <w:r w:rsidR="003E4243">
        <w:t>DL/UL</w:t>
      </w:r>
      <w:r w:rsidRPr="00F535A6">
        <w:t xml:space="preserve"> switching periodicity of DSDU create</w:t>
      </w:r>
      <w:r w:rsidR="00016A1A">
        <w:t>s</w:t>
      </w:r>
      <w:r w:rsidRPr="00F535A6">
        <w:t xml:space="preserve"> more transmission opportunities. The improved spectral efficiency enables the use of larger transport blocks. With these advantages, the gain of the median throughput can be as high as 50% (593 Mbps DSDU vs. 394 Mbps DDDDDDDSUU). Even in cell edge conditions, a 23% gain can still be achieved.</w:t>
      </w:r>
    </w:p>
    <w:p w:rsidR="00F048F7" w:rsidRPr="00F535A6" w:rsidRDefault="00F048F7" w:rsidP="00F048F7">
      <w:r w:rsidRPr="00123F11">
        <w:rPr>
          <w:noProof/>
          <w:lang w:val="da-DK" w:eastAsia="da-DK"/>
        </w:rPr>
        <w:drawing>
          <wp:inline distT="0" distB="0" distL="0" distR="0" wp14:anchorId="1FE9B7DF" wp14:editId="643FADDE">
            <wp:extent cx="6544800" cy="264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4800" cy="2642400"/>
                    </a:xfrm>
                    <a:prstGeom prst="rect">
                      <a:avLst/>
                    </a:prstGeom>
                    <a:noFill/>
                  </pic:spPr>
                </pic:pic>
              </a:graphicData>
            </a:graphic>
          </wp:inline>
        </w:drawing>
      </w:r>
    </w:p>
    <w:p w:rsidR="00F048F7" w:rsidRPr="005B1A27" w:rsidRDefault="00F048F7" w:rsidP="00F048F7">
      <w:pPr>
        <w:pStyle w:val="Caption"/>
        <w:rPr>
          <w:lang w:val="en-GB"/>
        </w:rPr>
      </w:pPr>
      <w:r w:rsidRPr="005B1A27">
        <w:rPr>
          <w:lang w:val="en-GB"/>
        </w:rPr>
        <w:t xml:space="preserve">Figure </w:t>
      </w:r>
      <w:r w:rsidRPr="005B1A27">
        <w:rPr>
          <w:lang w:val="en-GB"/>
        </w:rPr>
        <w:fldChar w:fldCharType="begin"/>
      </w:r>
      <w:r w:rsidRPr="005B1A27">
        <w:rPr>
          <w:lang w:val="en-GB"/>
        </w:rPr>
        <w:instrText xml:space="preserve"> SEQ Figure \* ARABIC </w:instrText>
      </w:r>
      <w:r w:rsidRPr="005B1A27">
        <w:rPr>
          <w:lang w:val="en-GB"/>
        </w:rPr>
        <w:fldChar w:fldCharType="separate"/>
      </w:r>
      <w:r w:rsidR="003E4243">
        <w:rPr>
          <w:noProof/>
          <w:lang w:val="en-GB"/>
        </w:rPr>
        <w:t>36</w:t>
      </w:r>
      <w:r w:rsidRPr="005B1A27">
        <w:rPr>
          <w:lang w:val="en-GB"/>
        </w:rPr>
        <w:fldChar w:fldCharType="end"/>
      </w:r>
      <w:r w:rsidRPr="005B1A27">
        <w:rPr>
          <w:lang w:val="en-GB"/>
        </w:rPr>
        <w:t>: Bursty traffic – perceived throughput vs. file arrival rate</w:t>
      </w:r>
    </w:p>
    <w:p w:rsidR="00F048F7" w:rsidRPr="00F535A6" w:rsidRDefault="00F048F7" w:rsidP="00F048F7">
      <w:r w:rsidRPr="00F535A6">
        <w:t xml:space="preserve">The simulations show that latency and spectral efficiency significantly benefit from the DSDU configuration. These advantages justify the additional </w:t>
      </w:r>
      <w:r w:rsidR="003E4243">
        <w:t>DL/UL</w:t>
      </w:r>
      <w:r w:rsidRPr="00F535A6">
        <w:t xml:space="preserve"> guard period overhead incurred by the more frequent </w:t>
      </w:r>
      <w:r w:rsidR="003E4243">
        <w:t>DL/UL</w:t>
      </w:r>
      <w:r w:rsidRPr="00F535A6">
        <w:t xml:space="preserve"> switching.</w:t>
      </w:r>
    </w:p>
    <w:p w:rsidR="00F048F7" w:rsidRPr="005B1A27" w:rsidRDefault="00F048F7" w:rsidP="00F048F7">
      <w:pPr>
        <w:pStyle w:val="ECCAnnexheading2"/>
        <w:rPr>
          <w:lang w:val="en-GB"/>
        </w:rPr>
      </w:pPr>
      <w:bookmarkStart w:id="4187" w:name="_Toc521332432"/>
      <w:bookmarkStart w:id="4188" w:name="_Ref524517010"/>
      <w:bookmarkStart w:id="4189" w:name="_Ref525727436"/>
      <w:bookmarkStart w:id="4190" w:name="_Ref526935541"/>
      <w:bookmarkStart w:id="4191" w:name="_Ref535443345"/>
      <w:r w:rsidRPr="005B1A27">
        <w:rPr>
          <w:lang w:val="en-GB"/>
        </w:rPr>
        <w:t>Study #2</w:t>
      </w:r>
      <w:bookmarkEnd w:id="4187"/>
      <w:bookmarkEnd w:id="4188"/>
      <w:bookmarkEnd w:id="4189"/>
      <w:bookmarkEnd w:id="4190"/>
      <w:bookmarkEnd w:id="4191"/>
    </w:p>
    <w:p w:rsidR="00F048F7" w:rsidRDefault="00F048F7" w:rsidP="00F048F7">
      <w:r w:rsidRPr="00F535A6">
        <w:t>The following Sections provide an assessment in terms of latency and capacity performance for the three fra</w:t>
      </w:r>
      <w:bookmarkStart w:id="4192" w:name="_Ref129681832"/>
      <w:r w:rsidRPr="00F535A6">
        <w:t xml:space="preserve">me structures provided in </w:t>
      </w:r>
      <w:r w:rsidRPr="000B751E">
        <w:fldChar w:fldCharType="begin"/>
      </w:r>
      <w:r w:rsidRPr="00F535A6">
        <w:instrText xml:space="preserve"> REF _Ref517097214 \h  \* MERGEFORMAT </w:instrText>
      </w:r>
      <w:r w:rsidRPr="000B751E">
        <w:fldChar w:fldCharType="separate"/>
      </w:r>
      <w:r w:rsidR="003E4243" w:rsidRPr="005B1A27">
        <w:t xml:space="preserve">Figure </w:t>
      </w:r>
      <w:r w:rsidR="003E4243">
        <w:t>37</w:t>
      </w:r>
      <w:r w:rsidRPr="000B751E">
        <w:fldChar w:fldCharType="end"/>
      </w:r>
      <w:r w:rsidRPr="00F535A6">
        <w:t xml:space="preserve">. </w:t>
      </w:r>
    </w:p>
    <w:p w:rsidR="00825021" w:rsidRPr="00F535A6" w:rsidRDefault="00825021" w:rsidP="00F048F7">
      <w:r w:rsidRPr="003C66DD">
        <w:t>Among the three frames that are addressed in this study, the DDDDDDDSUU frame structure is the only one to be LTE-TDD compatible.</w:t>
      </w:r>
    </w:p>
    <w:p w:rsidR="00F048F7" w:rsidRPr="00F535A6" w:rsidRDefault="00F048F7" w:rsidP="00F048F7">
      <w:r w:rsidRPr="00123F11">
        <w:rPr>
          <w:noProof/>
          <w:lang w:val="da-DK" w:eastAsia="da-DK"/>
        </w:rPr>
        <w:drawing>
          <wp:inline distT="0" distB="0" distL="0" distR="0" wp14:anchorId="79FDFEE7" wp14:editId="2028DB48">
            <wp:extent cx="6120765" cy="9996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999611"/>
                    </a:xfrm>
                    <a:prstGeom prst="rect">
                      <a:avLst/>
                    </a:prstGeom>
                    <a:noFill/>
                    <a:ln>
                      <a:noFill/>
                    </a:ln>
                  </pic:spPr>
                </pic:pic>
              </a:graphicData>
            </a:graphic>
          </wp:inline>
        </w:drawing>
      </w:r>
    </w:p>
    <w:p w:rsidR="00F048F7" w:rsidRPr="005B1A27" w:rsidRDefault="00F048F7" w:rsidP="00F048F7">
      <w:pPr>
        <w:pStyle w:val="Caption"/>
        <w:rPr>
          <w:lang w:val="en-GB"/>
        </w:rPr>
      </w:pPr>
      <w:bookmarkStart w:id="4193" w:name="_Ref517097214"/>
      <w:r w:rsidRPr="005B1A27">
        <w:rPr>
          <w:lang w:val="en-GB"/>
        </w:rPr>
        <w:t xml:space="preserve">Figure </w:t>
      </w:r>
      <w:r w:rsidRPr="005B1A27">
        <w:rPr>
          <w:lang w:val="en-GB"/>
        </w:rPr>
        <w:fldChar w:fldCharType="begin"/>
      </w:r>
      <w:r w:rsidRPr="005B1A27">
        <w:rPr>
          <w:lang w:val="en-GB"/>
        </w:rPr>
        <w:instrText xml:space="preserve"> SEQ Figure \* ARABIC </w:instrText>
      </w:r>
      <w:r w:rsidRPr="005B1A27">
        <w:rPr>
          <w:lang w:val="en-GB"/>
        </w:rPr>
        <w:fldChar w:fldCharType="separate"/>
      </w:r>
      <w:r w:rsidR="003E4243">
        <w:rPr>
          <w:noProof/>
          <w:lang w:val="en-GB"/>
        </w:rPr>
        <w:t>37</w:t>
      </w:r>
      <w:r w:rsidRPr="005B1A27">
        <w:rPr>
          <w:lang w:val="en-GB"/>
        </w:rPr>
        <w:fldChar w:fldCharType="end"/>
      </w:r>
      <w:bookmarkEnd w:id="4193"/>
      <w:r w:rsidRPr="005B1A27">
        <w:rPr>
          <w:lang w:val="en-GB"/>
        </w:rPr>
        <w:t>: 5G-NR frame structures for evaluation – slot level</w:t>
      </w:r>
    </w:p>
    <w:p w:rsidR="00F048F7" w:rsidRPr="00F535A6" w:rsidRDefault="00F048F7" w:rsidP="00F048F7">
      <w:r w:rsidRPr="00F535A6">
        <w:t xml:space="preserve">Differently from LTE-TDD, 5G-NR allows for the assignment of DL and UL transmission directions at OFDM symbol level (in LTE-TDD the UL/DL assignment is done at sub-frame level), the assessment therefore depends on the specific choices at OFDM symbol level which are illustrated in </w:t>
      </w:r>
      <w:r w:rsidRPr="000B751E">
        <w:fldChar w:fldCharType="begin"/>
      </w:r>
      <w:r w:rsidRPr="00F535A6">
        <w:instrText xml:space="preserve"> REF _Ref526072927 \h  \* MERGEFORMAT </w:instrText>
      </w:r>
      <w:r w:rsidRPr="000B751E">
        <w:fldChar w:fldCharType="separate"/>
      </w:r>
      <w:r w:rsidR="003E4243" w:rsidRPr="005B1A27">
        <w:t xml:space="preserve">Figure </w:t>
      </w:r>
      <w:r w:rsidR="003E4243">
        <w:t>38</w:t>
      </w:r>
      <w:r w:rsidRPr="000B751E">
        <w:fldChar w:fldCharType="end"/>
      </w:r>
      <w:r w:rsidRPr="00F535A6">
        <w:t>.</w:t>
      </w:r>
    </w:p>
    <w:p w:rsidR="00F048F7" w:rsidRPr="00F535A6" w:rsidRDefault="00F048F7" w:rsidP="005B1A27">
      <w:pPr>
        <w:jc w:val="center"/>
      </w:pPr>
      <w:r w:rsidRPr="00123F11">
        <w:rPr>
          <w:noProof/>
          <w:lang w:val="da-DK" w:eastAsia="da-DK"/>
        </w:rPr>
        <w:lastRenderedPageBreak/>
        <w:drawing>
          <wp:inline distT="0" distB="0" distL="0" distR="0" wp14:anchorId="5A711A45" wp14:editId="40099CFD">
            <wp:extent cx="6120765" cy="12557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765" cy="1255700"/>
                    </a:xfrm>
                    <a:prstGeom prst="rect">
                      <a:avLst/>
                    </a:prstGeom>
                    <a:noFill/>
                    <a:ln>
                      <a:noFill/>
                    </a:ln>
                  </pic:spPr>
                </pic:pic>
              </a:graphicData>
            </a:graphic>
          </wp:inline>
        </w:drawing>
      </w:r>
    </w:p>
    <w:p w:rsidR="00F048F7" w:rsidRPr="005B1A27" w:rsidRDefault="00F048F7" w:rsidP="00F048F7">
      <w:pPr>
        <w:pStyle w:val="Caption"/>
        <w:rPr>
          <w:lang w:val="en-GB"/>
        </w:rPr>
      </w:pPr>
      <w:bookmarkStart w:id="4194" w:name="_Ref526072927"/>
      <w:bookmarkStart w:id="4195" w:name="_Ref526072791"/>
      <w:r w:rsidRPr="005B1A27">
        <w:rPr>
          <w:lang w:val="en-GB"/>
        </w:rPr>
        <w:t xml:space="preserve">Figure </w:t>
      </w:r>
      <w:r w:rsidRPr="005B1A27">
        <w:rPr>
          <w:lang w:val="en-GB"/>
        </w:rPr>
        <w:fldChar w:fldCharType="begin"/>
      </w:r>
      <w:r w:rsidRPr="005B1A27">
        <w:rPr>
          <w:lang w:val="en-GB"/>
        </w:rPr>
        <w:instrText xml:space="preserve"> SEQ Figure \* ARABIC </w:instrText>
      </w:r>
      <w:r w:rsidRPr="005B1A27">
        <w:rPr>
          <w:lang w:val="en-GB"/>
        </w:rPr>
        <w:fldChar w:fldCharType="separate"/>
      </w:r>
      <w:r w:rsidR="003E4243">
        <w:rPr>
          <w:noProof/>
          <w:lang w:val="en-GB"/>
        </w:rPr>
        <w:t>38</w:t>
      </w:r>
      <w:r w:rsidRPr="005B1A27">
        <w:rPr>
          <w:lang w:val="en-GB"/>
        </w:rPr>
        <w:fldChar w:fldCharType="end"/>
      </w:r>
      <w:bookmarkEnd w:id="4194"/>
      <w:r w:rsidRPr="005B1A27">
        <w:rPr>
          <w:lang w:val="en-GB"/>
        </w:rPr>
        <w:t>: 5G-NR frame structures for evaluation – OFDM symbol level</w:t>
      </w:r>
      <w:bookmarkEnd w:id="4195"/>
    </w:p>
    <w:p w:rsidR="00F048F7" w:rsidRPr="00726FB8" w:rsidRDefault="00F048F7" w:rsidP="00726FB8">
      <w:pPr>
        <w:pStyle w:val="ECCAnnexheading4"/>
        <w:numPr>
          <w:ilvl w:val="3"/>
          <w:numId w:val="1"/>
        </w:numPr>
        <w:rPr>
          <w:lang w:val="en-GB"/>
        </w:rPr>
      </w:pPr>
      <w:bookmarkStart w:id="4196" w:name="_Ref517103122"/>
      <w:bookmarkStart w:id="4197" w:name="_Toc521332433"/>
      <w:r w:rsidRPr="00726FB8">
        <w:rPr>
          <w:lang w:val="en-GB"/>
        </w:rPr>
        <w:t>Latency assessment</w:t>
      </w:r>
      <w:bookmarkEnd w:id="4196"/>
      <w:bookmarkEnd w:id="4197"/>
      <w:r w:rsidRPr="00726FB8">
        <w:rPr>
          <w:lang w:val="en-GB"/>
        </w:rPr>
        <w:t xml:space="preserve"> (grant-free UL transmissions)</w:t>
      </w:r>
    </w:p>
    <w:p w:rsidR="00F048F7" w:rsidRPr="00F535A6" w:rsidRDefault="00F048F7" w:rsidP="00F048F7">
      <w:r w:rsidRPr="00F535A6">
        <w:t xml:space="preserve">The latency assessment results in </w:t>
      </w:r>
      <w:r w:rsidRPr="009E6A30">
        <w:fldChar w:fldCharType="begin"/>
      </w:r>
      <w:r w:rsidRPr="00F535A6">
        <w:instrText xml:space="preserve"> REF _Ref525571995 \h  \* MERGEFORMAT </w:instrText>
      </w:r>
      <w:r w:rsidRPr="009E6A30">
        <w:fldChar w:fldCharType="separate"/>
      </w:r>
      <w:r w:rsidR="003E4243" w:rsidRPr="004F5252">
        <w:t xml:space="preserve">Table </w:t>
      </w:r>
      <w:r w:rsidR="003E4243">
        <w:t>4</w:t>
      </w:r>
      <w:r w:rsidRPr="009E6A30">
        <w:fldChar w:fldCharType="end"/>
      </w:r>
      <w:r w:rsidRPr="00F535A6">
        <w:rPr>
          <w:rStyle w:val="ECCHLsuperscript"/>
        </w:rPr>
        <w:footnoteReference w:id="54"/>
      </w:r>
      <w:r w:rsidRPr="00F535A6">
        <w:t xml:space="preserve"> account for the “grant-free” UL transmissions feature (also known as “configured grant”) which is an optional feature for 5G-NR in 3GPP. The “grant-free” UL is beneficial for low latency since it avoids the need to first transmit a scheduling request on UL followed by a scheduling grant on downlink before UL data transmission can take place</w:t>
      </w:r>
    </w:p>
    <w:p w:rsidR="00F048F7" w:rsidRPr="00F535A6" w:rsidRDefault="00F048F7" w:rsidP="00F048F7">
      <w:r w:rsidRPr="00F535A6">
        <w:t xml:space="preserve">It is to be noted that decisions to mandate features for Rel-15 5G-NR MSs were made in consideration of eMBB services, which are the first targets on the 5G market. Most of the features related to low latency and/or reliability are optional. This includes not only the “grant-free” feature, but also other features such as the mini-slots (frequency control monitoring and short transmission durations), MS processing capability #2 (necessary for the "self-contained" slot operation), dynamic signalling of slot format (see </w:t>
      </w:r>
      <w:r w:rsidRPr="009E6A30">
        <w:rPr>
          <w:highlight w:val="cyan"/>
        </w:rPr>
        <w:fldChar w:fldCharType="begin"/>
      </w:r>
      <w:r w:rsidRPr="00F535A6">
        <w:rPr>
          <w:highlight w:val="cyan"/>
        </w:rPr>
        <w:instrText xml:space="preserve"> REF _Ref517351382 \h  \* MERGEFORMAT </w:instrText>
      </w:r>
      <w:r w:rsidRPr="009E6A30">
        <w:rPr>
          <w:highlight w:val="cyan"/>
        </w:rPr>
      </w:r>
      <w:r w:rsidRPr="009E6A30">
        <w:rPr>
          <w:highlight w:val="cyan"/>
        </w:rPr>
        <w:fldChar w:fldCharType="separate"/>
      </w:r>
      <w:r w:rsidR="003E4243" w:rsidRPr="00E7681D">
        <w:t xml:space="preserve">Table </w:t>
      </w:r>
      <w:r w:rsidR="003E4243">
        <w:t>16</w:t>
      </w:r>
      <w:r w:rsidRPr="009E6A30">
        <w:rPr>
          <w:highlight w:val="cyan"/>
        </w:rPr>
        <w:fldChar w:fldCharType="end"/>
      </w:r>
      <w:r w:rsidRPr="00F535A6">
        <w:t>), etc.</w:t>
      </w:r>
    </w:p>
    <w:p w:rsidR="00F048F7" w:rsidRPr="00F535A6" w:rsidRDefault="00F048F7" w:rsidP="00F048F7">
      <w:r w:rsidRPr="00F535A6">
        <w:t xml:space="preserve">Simulations results with grant-free based UL transmission are valuable in deriving the lowest possible user plane latency performance. </w:t>
      </w:r>
    </w:p>
    <w:p w:rsidR="00F048F7" w:rsidRPr="00F535A6" w:rsidRDefault="00F048F7" w:rsidP="00F048F7">
      <w:r w:rsidRPr="00F535A6">
        <w:t xml:space="preserve">According to Report ITU-R M.2410 </w:t>
      </w:r>
      <w:r w:rsidRPr="009E6A30">
        <w:fldChar w:fldCharType="begin"/>
      </w:r>
      <w:r w:rsidRPr="00F535A6">
        <w:instrText xml:space="preserve"> REF _Ref526073477 \n \h  \* MERGEFORMAT </w:instrText>
      </w:r>
      <w:r w:rsidRPr="009E6A30">
        <w:fldChar w:fldCharType="separate"/>
      </w:r>
      <w:r w:rsidR="003E4243">
        <w:t>[18]</w:t>
      </w:r>
      <w:r w:rsidRPr="009E6A30">
        <w:fldChar w:fldCharType="end"/>
      </w:r>
      <w:r w:rsidRPr="00F535A6">
        <w:t xml:space="preserve">, the user plane latency is the contribution of the radio network to the time from when the source sends a packet to when the destination receives it (in ms). It is defined as the one-way time it takes to successfully deliver an application layer packet/message from the radio protocol layer 2/3 SDU ingress point to the radio protocol layer 2/3 SDU egress point of the radio interface in either uplink or downlink in the network for a given service in unloaded conditions, assuming the mobile station is in the active state. </w:t>
      </w:r>
    </w:p>
    <w:p w:rsidR="00F048F7" w:rsidRPr="00F535A6" w:rsidRDefault="00F048F7" w:rsidP="00F048F7">
      <w:r w:rsidRPr="00F535A6">
        <w:t xml:space="preserve">Based on the definition and the evaluation method provided in Report ITU-R M.2412 </w:t>
      </w:r>
      <w:r w:rsidRPr="009E6A30">
        <w:fldChar w:fldCharType="begin"/>
      </w:r>
      <w:r w:rsidRPr="00F535A6">
        <w:instrText xml:space="preserve"> REF _Ref526079135 \r \h </w:instrText>
      </w:r>
      <w:r w:rsidRPr="009E6A30">
        <w:fldChar w:fldCharType="separate"/>
      </w:r>
      <w:r w:rsidR="003E4243">
        <w:t>[19]</w:t>
      </w:r>
      <w:r w:rsidRPr="009E6A30">
        <w:fldChar w:fldCharType="end"/>
      </w:r>
      <w:r w:rsidRPr="00F535A6">
        <w:t xml:space="preserve">, the components of user plane latency are listed in </w:t>
      </w:r>
      <w:r w:rsidRPr="009E6A30">
        <w:fldChar w:fldCharType="begin"/>
      </w:r>
      <w:r w:rsidRPr="00F535A6">
        <w:instrText xml:space="preserve"> REF _Ref526966844 \h </w:instrText>
      </w:r>
      <w:r w:rsidRPr="009E6A30">
        <w:fldChar w:fldCharType="separate"/>
      </w:r>
      <w:r w:rsidR="003E4243" w:rsidRPr="005B1A27">
        <w:t xml:space="preserve">Table </w:t>
      </w:r>
      <w:r w:rsidR="003E4243">
        <w:rPr>
          <w:noProof/>
        </w:rPr>
        <w:t>20</w:t>
      </w:r>
      <w:r w:rsidRPr="009E6A30">
        <w:fldChar w:fldCharType="end"/>
      </w:r>
      <w:r w:rsidRPr="00F535A6">
        <w:t xml:space="preserve">. </w:t>
      </w:r>
    </w:p>
    <w:p w:rsidR="00F048F7" w:rsidRPr="005B1A27" w:rsidRDefault="00F048F7" w:rsidP="00726FB8">
      <w:pPr>
        <w:pStyle w:val="Caption"/>
        <w:keepNext/>
        <w:rPr>
          <w:lang w:val="en-GB"/>
        </w:rPr>
      </w:pPr>
      <w:bookmarkStart w:id="4198" w:name="_Ref526966844"/>
      <w:bookmarkStart w:id="4199" w:name="_Ref516329602"/>
      <w:r w:rsidRPr="005B1A27">
        <w:rPr>
          <w:lang w:val="en-GB"/>
        </w:rPr>
        <w:lastRenderedPageBreak/>
        <w:t xml:space="preserve">Table </w:t>
      </w:r>
      <w:r w:rsidRPr="005B1A27">
        <w:rPr>
          <w:lang w:val="en-GB"/>
        </w:rPr>
        <w:fldChar w:fldCharType="begin"/>
      </w:r>
      <w:r w:rsidRPr="005B1A27">
        <w:rPr>
          <w:lang w:val="en-GB"/>
        </w:rPr>
        <w:instrText xml:space="preserve"> SEQ Table \* ARABIC </w:instrText>
      </w:r>
      <w:r w:rsidRPr="005B1A27">
        <w:rPr>
          <w:lang w:val="en-GB"/>
        </w:rPr>
        <w:fldChar w:fldCharType="separate"/>
      </w:r>
      <w:r w:rsidR="003E4243">
        <w:rPr>
          <w:noProof/>
          <w:lang w:val="en-GB"/>
        </w:rPr>
        <w:t>20</w:t>
      </w:r>
      <w:r w:rsidRPr="005B1A27">
        <w:rPr>
          <w:lang w:val="en-GB"/>
        </w:rPr>
        <w:fldChar w:fldCharType="end"/>
      </w:r>
      <w:bookmarkEnd w:id="4198"/>
      <w:r w:rsidRPr="005B1A27">
        <w:rPr>
          <w:lang w:val="en-GB"/>
        </w:rPr>
        <w:t>: Components of user plane latency</w:t>
      </w:r>
      <w:bookmarkEnd w:id="4199"/>
    </w:p>
    <w:tbl>
      <w:tblPr>
        <w:tblStyle w:val="ECCTable-redheader"/>
        <w:tblW w:w="10206" w:type="dxa"/>
        <w:tblInd w:w="0" w:type="dxa"/>
        <w:tblLook w:val="04A0" w:firstRow="1" w:lastRow="0" w:firstColumn="1" w:lastColumn="0" w:noHBand="0" w:noVBand="1"/>
      </w:tblPr>
      <w:tblGrid>
        <w:gridCol w:w="562"/>
        <w:gridCol w:w="2274"/>
        <w:gridCol w:w="7370"/>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249"/>
        </w:trPr>
        <w:tc>
          <w:tcPr>
            <w:tcW w:w="562" w:type="dxa"/>
            <w:noWrap/>
            <w:hideMark/>
          </w:tcPr>
          <w:p w:rsidR="00F048F7" w:rsidRPr="001E7763" w:rsidRDefault="00F048F7" w:rsidP="00726FB8">
            <w:pPr>
              <w:pStyle w:val="ECCTableHeaderwhitefont"/>
              <w:keepNext/>
              <w:keepLines/>
              <w:spacing w:before="120" w:after="120"/>
            </w:pPr>
            <w:r w:rsidRPr="001E7763">
              <w:t>ID</w:t>
            </w:r>
          </w:p>
        </w:tc>
        <w:tc>
          <w:tcPr>
            <w:tcW w:w="2274" w:type="dxa"/>
            <w:noWrap/>
            <w:hideMark/>
          </w:tcPr>
          <w:p w:rsidR="00F048F7" w:rsidRPr="009E2C94" w:rsidRDefault="00F048F7" w:rsidP="00726FB8">
            <w:pPr>
              <w:pStyle w:val="ECCTableHeaderwhitefont"/>
              <w:keepNext/>
              <w:keepLines/>
              <w:spacing w:before="120" w:after="120"/>
            </w:pPr>
            <w:r w:rsidRPr="00726FB8">
              <w:t>Component</w:t>
            </w:r>
          </w:p>
        </w:tc>
        <w:tc>
          <w:tcPr>
            <w:tcW w:w="7370" w:type="dxa"/>
            <w:noWrap/>
            <w:hideMark/>
          </w:tcPr>
          <w:p w:rsidR="00F048F7" w:rsidRPr="009E2C94" w:rsidRDefault="00F048F7" w:rsidP="00726FB8">
            <w:pPr>
              <w:pStyle w:val="ECCTableHeaderwhitefont"/>
              <w:keepNext/>
              <w:keepLines/>
              <w:spacing w:before="120" w:after="120"/>
            </w:pPr>
            <w:r w:rsidRPr="00726FB8">
              <w:t>Notations</w:t>
            </w:r>
          </w:p>
        </w:tc>
      </w:tr>
      <w:tr w:rsidR="00F048F7" w:rsidRPr="00F535A6" w:rsidTr="00F535A6">
        <w:tc>
          <w:tcPr>
            <w:tcW w:w="562" w:type="dxa"/>
            <w:noWrap/>
            <w:hideMark/>
          </w:tcPr>
          <w:p w:rsidR="00F048F7" w:rsidRPr="00F535A6" w:rsidRDefault="00F048F7" w:rsidP="00726FB8">
            <w:pPr>
              <w:pStyle w:val="ECCTabletext"/>
              <w:keepNext/>
              <w:keepLines/>
            </w:pPr>
            <w:r w:rsidRPr="00F535A6">
              <w:t>1</w:t>
            </w:r>
          </w:p>
        </w:tc>
        <w:tc>
          <w:tcPr>
            <w:tcW w:w="2274" w:type="dxa"/>
            <w:hideMark/>
          </w:tcPr>
          <w:p w:rsidR="00F048F7" w:rsidRPr="00F535A6" w:rsidRDefault="00F048F7" w:rsidP="00726FB8">
            <w:pPr>
              <w:pStyle w:val="ECCTabletext"/>
              <w:keepNext/>
              <w:keepLines/>
            </w:pPr>
            <w:r w:rsidRPr="00F535A6">
              <w:t>MS processing delay</w:t>
            </w:r>
          </w:p>
        </w:tc>
        <w:tc>
          <w:tcPr>
            <w:tcW w:w="7370" w:type="dxa"/>
          </w:tcPr>
          <w:p w:rsidR="00F048F7" w:rsidRPr="00F535A6" w:rsidRDefault="00F048F7" w:rsidP="00726FB8">
            <w:pPr>
              <w:pStyle w:val="ECCTabletext"/>
              <w:keepNext/>
              <w:keepLines/>
            </w:pPr>
            <w:r w:rsidRPr="00F535A6">
              <w:t>t</w:t>
            </w:r>
            <w:r w:rsidRPr="00F535A6">
              <w:rPr>
                <w:rStyle w:val="ECCHLsubscript"/>
              </w:rPr>
              <w:t xml:space="preserve">UE </w:t>
            </w:r>
            <w:r w:rsidRPr="00F535A6">
              <w:t>= t</w:t>
            </w:r>
            <w:r w:rsidRPr="00F535A6">
              <w:rPr>
                <w:rStyle w:val="ECCHLsubscript"/>
              </w:rPr>
              <w:t>UE,rx</w:t>
            </w:r>
            <w:r w:rsidRPr="00F535A6">
              <w:t xml:space="preserve"> + t</w:t>
            </w:r>
            <w:r w:rsidRPr="00F535A6">
              <w:rPr>
                <w:rStyle w:val="ECCHLsubscript"/>
              </w:rPr>
              <w:t>UE,tx</w:t>
            </w:r>
          </w:p>
          <w:p w:rsidR="00F048F7" w:rsidRPr="00F535A6" w:rsidRDefault="00F048F7" w:rsidP="00726FB8">
            <w:pPr>
              <w:pStyle w:val="ECCTabletext"/>
              <w:keepNext/>
              <w:keepLines/>
            </w:pPr>
            <w:r w:rsidRPr="00F535A6">
              <w:t xml:space="preserve">For DL: </w:t>
            </w:r>
          </w:p>
          <w:p w:rsidR="00F048F7" w:rsidRPr="00F535A6" w:rsidRDefault="00F048F7" w:rsidP="00726FB8">
            <w:pPr>
              <w:pStyle w:val="ECCTabletext"/>
              <w:keepNext/>
              <w:keepLines/>
            </w:pPr>
            <w:r w:rsidRPr="00F535A6">
              <w:t>t</w:t>
            </w:r>
            <w:r w:rsidRPr="00F535A6">
              <w:rPr>
                <w:rStyle w:val="ECCHLsubscript"/>
              </w:rPr>
              <w:t>UE,rx</w:t>
            </w:r>
            <w:r w:rsidRPr="00F535A6">
              <w:t xml:space="preserve"> is the time interval between when the PDSCH is received and when the data is decoded; </w:t>
            </w:r>
          </w:p>
          <w:p w:rsidR="00F048F7" w:rsidRPr="00F535A6" w:rsidRDefault="00F048F7" w:rsidP="00726FB8">
            <w:pPr>
              <w:pStyle w:val="ECCTabletext"/>
              <w:keepNext/>
              <w:keepLines/>
            </w:pPr>
            <w:r w:rsidRPr="00F535A6">
              <w:t>t</w:t>
            </w:r>
            <w:r w:rsidRPr="00F535A6">
              <w:rPr>
                <w:rStyle w:val="ECCHLsubscript"/>
              </w:rPr>
              <w:t>UE,tx</w:t>
            </w:r>
            <w:r w:rsidRPr="00F535A6">
              <w:t xml:space="preserve"> is the time interval between when the data is decoded, and when the ACK / NACK packet is generated.</w:t>
            </w:r>
          </w:p>
          <w:p w:rsidR="00F048F7" w:rsidRPr="00F535A6" w:rsidRDefault="00F048F7" w:rsidP="00726FB8">
            <w:pPr>
              <w:pStyle w:val="ECCTabletext"/>
              <w:keepNext/>
              <w:keepLines/>
            </w:pPr>
            <w:r w:rsidRPr="00F535A6">
              <w:t>For UL:</w:t>
            </w:r>
          </w:p>
          <w:p w:rsidR="00F048F7" w:rsidRPr="00F535A6" w:rsidRDefault="00F048F7" w:rsidP="00726FB8">
            <w:pPr>
              <w:pStyle w:val="ECCTabletext"/>
              <w:keepNext/>
              <w:keepLines/>
            </w:pPr>
            <w:r w:rsidRPr="00F535A6">
              <w:t>t</w:t>
            </w:r>
            <w:r w:rsidRPr="00F535A6">
              <w:rPr>
                <w:rStyle w:val="ECCHLsubscript"/>
              </w:rPr>
              <w:t>UE,tx</w:t>
            </w:r>
            <w:r w:rsidRPr="00F535A6">
              <w:t xml:space="preserve"> is the time interval between when the data arrived, and when the packet is generated; </w:t>
            </w:r>
          </w:p>
          <w:p w:rsidR="00F048F7" w:rsidRPr="00F535A6" w:rsidRDefault="00F048F7" w:rsidP="00726FB8">
            <w:pPr>
              <w:pStyle w:val="ECCTabletext"/>
              <w:keepNext/>
              <w:keepLines/>
            </w:pPr>
            <w:r w:rsidRPr="00F535A6">
              <w:t>t</w:t>
            </w:r>
            <w:r w:rsidRPr="00F535A6">
              <w:rPr>
                <w:rStyle w:val="ECCHLsubscript"/>
              </w:rPr>
              <w:t>UE,rx</w:t>
            </w:r>
            <w:r w:rsidRPr="00F535A6">
              <w:t xml:space="preserve"> is the time interval between when the ACK is received and when the ACK is decoded.</w:t>
            </w:r>
          </w:p>
        </w:tc>
      </w:tr>
      <w:tr w:rsidR="00F048F7" w:rsidRPr="00F535A6" w:rsidTr="00F535A6">
        <w:tc>
          <w:tcPr>
            <w:tcW w:w="562" w:type="dxa"/>
            <w:noWrap/>
            <w:hideMark/>
          </w:tcPr>
          <w:p w:rsidR="00F048F7" w:rsidRPr="00F535A6" w:rsidRDefault="00F048F7" w:rsidP="00726FB8">
            <w:pPr>
              <w:pStyle w:val="ECCTabletext"/>
              <w:keepNext/>
              <w:keepLines/>
            </w:pPr>
            <w:r w:rsidRPr="00F535A6">
              <w:t>2</w:t>
            </w:r>
          </w:p>
        </w:tc>
        <w:tc>
          <w:tcPr>
            <w:tcW w:w="2274" w:type="dxa"/>
            <w:hideMark/>
          </w:tcPr>
          <w:p w:rsidR="00F048F7" w:rsidRPr="00F535A6" w:rsidRDefault="00F048F7" w:rsidP="00726FB8">
            <w:pPr>
              <w:pStyle w:val="ECCTabletext"/>
              <w:keepNext/>
              <w:keepLines/>
            </w:pPr>
            <w:r w:rsidRPr="00F535A6">
              <w:t>Frame alignment (transmission alignment)</w:t>
            </w:r>
          </w:p>
        </w:tc>
        <w:tc>
          <w:tcPr>
            <w:tcW w:w="7370" w:type="dxa"/>
          </w:tcPr>
          <w:p w:rsidR="00F048F7" w:rsidRPr="00E7681D" w:rsidRDefault="00F048F7" w:rsidP="00726FB8">
            <w:pPr>
              <w:pStyle w:val="ECCTabletext"/>
              <w:keepNext/>
              <w:keepLines/>
              <w:rPr>
                <w:rStyle w:val="ECCHLsubscript"/>
                <w:szCs w:val="22"/>
                <w:lang w:eastAsia="en-US"/>
              </w:rPr>
            </w:pPr>
            <w:r w:rsidRPr="00E7681D">
              <w:t>t</w:t>
            </w:r>
            <w:r w:rsidRPr="00F535A6">
              <w:rPr>
                <w:rStyle w:val="ECCHLsubscript"/>
              </w:rPr>
              <w:t>FA,DL</w:t>
            </w:r>
            <w:r w:rsidRPr="00F535A6">
              <w:t xml:space="preserve"> or t</w:t>
            </w:r>
            <w:r w:rsidRPr="00F535A6">
              <w:rPr>
                <w:rStyle w:val="ECCHLsubscript"/>
              </w:rPr>
              <w:t>FA,UL</w:t>
            </w:r>
          </w:p>
          <w:p w:rsidR="00F048F7" w:rsidRPr="00F535A6" w:rsidRDefault="00F048F7" w:rsidP="00726FB8">
            <w:pPr>
              <w:pStyle w:val="ECCTabletext"/>
              <w:keepNext/>
              <w:keepLines/>
            </w:pPr>
            <w:r w:rsidRPr="00F535A6">
              <w:t xml:space="preserve">It includes the waiting time (e.g. in TDD, data transmission needs to wait for the next available </w:t>
            </w:r>
            <w:r w:rsidR="003E4243">
              <w:t>DL/UL</w:t>
            </w:r>
            <w:r w:rsidRPr="00F535A6">
              <w:t xml:space="preserve"> non-slot/slot)</w:t>
            </w:r>
          </w:p>
        </w:tc>
      </w:tr>
      <w:tr w:rsidR="00F048F7" w:rsidRPr="00F535A6" w:rsidTr="00F535A6">
        <w:tc>
          <w:tcPr>
            <w:tcW w:w="562" w:type="dxa"/>
            <w:noWrap/>
            <w:hideMark/>
          </w:tcPr>
          <w:p w:rsidR="00F048F7" w:rsidRPr="00F535A6" w:rsidRDefault="00F048F7" w:rsidP="00726FB8">
            <w:pPr>
              <w:pStyle w:val="ECCTabletext"/>
              <w:keepNext/>
              <w:keepLines/>
            </w:pPr>
            <w:r w:rsidRPr="00F535A6">
              <w:t>3</w:t>
            </w:r>
          </w:p>
        </w:tc>
        <w:tc>
          <w:tcPr>
            <w:tcW w:w="2274" w:type="dxa"/>
            <w:hideMark/>
          </w:tcPr>
          <w:p w:rsidR="00F048F7" w:rsidRPr="00F535A6" w:rsidRDefault="00F048F7" w:rsidP="00726FB8">
            <w:pPr>
              <w:pStyle w:val="ECCTabletext"/>
              <w:keepNext/>
              <w:keepLines/>
            </w:pPr>
            <w:r w:rsidRPr="00F535A6">
              <w:t>TTI for data packet transmission</w:t>
            </w:r>
          </w:p>
        </w:tc>
        <w:tc>
          <w:tcPr>
            <w:tcW w:w="7370" w:type="dxa"/>
          </w:tcPr>
          <w:p w:rsidR="00F048F7" w:rsidRPr="00F535A6" w:rsidRDefault="00F048F7" w:rsidP="00726FB8">
            <w:pPr>
              <w:pStyle w:val="ECCTabletext"/>
              <w:keepNext/>
              <w:keepLines/>
            </w:pPr>
            <w:r w:rsidRPr="00F535A6">
              <w:t>t</w:t>
            </w:r>
            <w:r w:rsidRPr="00F535A6">
              <w:rPr>
                <w:rStyle w:val="ECCHLsubscript"/>
              </w:rPr>
              <w:t>data_duration</w:t>
            </w:r>
          </w:p>
        </w:tc>
      </w:tr>
      <w:tr w:rsidR="00F048F7" w:rsidRPr="00F535A6" w:rsidTr="00F535A6">
        <w:tc>
          <w:tcPr>
            <w:tcW w:w="562" w:type="dxa"/>
            <w:noWrap/>
            <w:hideMark/>
          </w:tcPr>
          <w:p w:rsidR="00F048F7" w:rsidRPr="00F535A6" w:rsidRDefault="00F048F7" w:rsidP="00726FB8">
            <w:pPr>
              <w:pStyle w:val="ECCTabletext"/>
              <w:keepNext/>
              <w:keepLines/>
            </w:pPr>
            <w:r w:rsidRPr="00F535A6">
              <w:t>4</w:t>
            </w:r>
          </w:p>
        </w:tc>
        <w:tc>
          <w:tcPr>
            <w:tcW w:w="2274" w:type="dxa"/>
            <w:hideMark/>
          </w:tcPr>
          <w:p w:rsidR="00F048F7" w:rsidRPr="00F535A6" w:rsidRDefault="00F048F7" w:rsidP="00726FB8">
            <w:pPr>
              <w:pStyle w:val="ECCTabletext"/>
              <w:keepNext/>
              <w:keepLines/>
            </w:pPr>
            <w:r w:rsidRPr="00F535A6">
              <w:t>HARQ retransmission</w:t>
            </w:r>
          </w:p>
        </w:tc>
        <w:tc>
          <w:tcPr>
            <w:tcW w:w="7370" w:type="dxa"/>
          </w:tcPr>
          <w:p w:rsidR="00F048F7" w:rsidRPr="00F535A6" w:rsidRDefault="00F048F7" w:rsidP="00726FB8">
            <w:pPr>
              <w:pStyle w:val="ECCTabletext"/>
              <w:keepNext/>
              <w:keepLines/>
            </w:pPr>
            <w:r w:rsidRPr="00F535A6">
              <w:t>t</w:t>
            </w:r>
            <w:r w:rsidRPr="00F535A6">
              <w:rPr>
                <w:rStyle w:val="ECCHLsubscript"/>
              </w:rPr>
              <w:t>HARQ</w:t>
            </w:r>
          </w:p>
        </w:tc>
      </w:tr>
      <w:tr w:rsidR="00F048F7" w:rsidRPr="00F535A6" w:rsidTr="00F535A6">
        <w:tc>
          <w:tcPr>
            <w:tcW w:w="562" w:type="dxa"/>
            <w:noWrap/>
            <w:hideMark/>
          </w:tcPr>
          <w:p w:rsidR="00F048F7" w:rsidRPr="00F535A6" w:rsidRDefault="00F048F7" w:rsidP="00726FB8">
            <w:pPr>
              <w:pStyle w:val="ECCTabletext"/>
              <w:keepNext/>
              <w:keepLines/>
            </w:pPr>
            <w:r w:rsidRPr="00F535A6">
              <w:t>5</w:t>
            </w:r>
          </w:p>
        </w:tc>
        <w:tc>
          <w:tcPr>
            <w:tcW w:w="2274" w:type="dxa"/>
            <w:hideMark/>
          </w:tcPr>
          <w:p w:rsidR="00F048F7" w:rsidRPr="00F535A6" w:rsidRDefault="00F048F7" w:rsidP="00726FB8">
            <w:pPr>
              <w:pStyle w:val="ECCTabletext"/>
              <w:keepNext/>
              <w:keepLines/>
            </w:pPr>
            <w:r w:rsidRPr="00F535A6">
              <w:t>BS processing delay</w:t>
            </w:r>
          </w:p>
        </w:tc>
        <w:tc>
          <w:tcPr>
            <w:tcW w:w="7370" w:type="dxa"/>
          </w:tcPr>
          <w:p w:rsidR="00F048F7" w:rsidRPr="00F535A6" w:rsidRDefault="00F048F7" w:rsidP="00726FB8">
            <w:pPr>
              <w:pStyle w:val="ECCTabletext"/>
              <w:keepNext/>
              <w:keepLines/>
            </w:pPr>
            <w:r w:rsidRPr="00F535A6">
              <w:t>t</w:t>
            </w:r>
            <w:r w:rsidRPr="00F535A6">
              <w:rPr>
                <w:rStyle w:val="ECCHLsubscript"/>
              </w:rPr>
              <w:t xml:space="preserve">BS </w:t>
            </w:r>
            <w:r w:rsidRPr="00F535A6">
              <w:t>= t</w:t>
            </w:r>
            <w:r w:rsidRPr="00F535A6">
              <w:rPr>
                <w:rStyle w:val="ECCHLsubscript"/>
              </w:rPr>
              <w:t>BS,rx</w:t>
            </w:r>
            <w:r w:rsidRPr="00F535A6">
              <w:t xml:space="preserve"> + t</w:t>
            </w:r>
            <w:r w:rsidRPr="00F535A6">
              <w:rPr>
                <w:rStyle w:val="ECCHLsubscript"/>
              </w:rPr>
              <w:t>BS,tx</w:t>
            </w:r>
          </w:p>
          <w:p w:rsidR="00F048F7" w:rsidRPr="00F535A6" w:rsidRDefault="00F048F7" w:rsidP="00726FB8">
            <w:pPr>
              <w:pStyle w:val="ECCTabletext"/>
              <w:keepNext/>
              <w:keepLines/>
            </w:pPr>
            <w:r w:rsidRPr="00F535A6">
              <w:t>For UL:</w:t>
            </w:r>
          </w:p>
          <w:p w:rsidR="00F048F7" w:rsidRPr="00F535A6" w:rsidRDefault="00F048F7" w:rsidP="00726FB8">
            <w:pPr>
              <w:pStyle w:val="ECCTabletext"/>
              <w:keepNext/>
              <w:keepLines/>
            </w:pPr>
            <w:r w:rsidRPr="00F535A6">
              <w:t>t</w:t>
            </w:r>
            <w:r w:rsidRPr="00F535A6">
              <w:rPr>
                <w:rStyle w:val="ECCHLsubscript"/>
              </w:rPr>
              <w:t>BS,rx</w:t>
            </w:r>
            <w:r w:rsidRPr="00F535A6">
              <w:t xml:space="preserve"> is the time interval between when the PUSCH is received and when the data is decoded; </w:t>
            </w:r>
          </w:p>
          <w:p w:rsidR="00F048F7" w:rsidRPr="00F535A6" w:rsidRDefault="00F048F7" w:rsidP="00726FB8">
            <w:pPr>
              <w:pStyle w:val="ECCTabletext"/>
              <w:keepNext/>
              <w:keepLines/>
            </w:pPr>
            <w:r w:rsidRPr="00F535A6">
              <w:t>t</w:t>
            </w:r>
            <w:r w:rsidRPr="00F535A6">
              <w:rPr>
                <w:rStyle w:val="ECCHLsubscript"/>
              </w:rPr>
              <w:t>BS,tx</w:t>
            </w:r>
            <w:r w:rsidRPr="00F535A6">
              <w:t xml:space="preserve"> is the time interval between when the data is decoded, and when the ACK/NACK packet is generated.</w:t>
            </w:r>
          </w:p>
          <w:p w:rsidR="00F048F7" w:rsidRPr="00F535A6" w:rsidRDefault="00F048F7" w:rsidP="00726FB8">
            <w:pPr>
              <w:pStyle w:val="ECCTabletext"/>
              <w:keepNext/>
              <w:keepLines/>
            </w:pPr>
            <w:r w:rsidRPr="00F535A6">
              <w:t xml:space="preserve">For DL: </w:t>
            </w:r>
          </w:p>
          <w:p w:rsidR="00F048F7" w:rsidRPr="00F535A6" w:rsidRDefault="00F048F7" w:rsidP="00726FB8">
            <w:pPr>
              <w:pStyle w:val="ECCTabletext"/>
              <w:keepNext/>
              <w:keepLines/>
            </w:pPr>
            <w:r w:rsidRPr="00F535A6">
              <w:t>t</w:t>
            </w:r>
            <w:r w:rsidRPr="00F535A6">
              <w:rPr>
                <w:rStyle w:val="ECCHLsubscript"/>
              </w:rPr>
              <w:t>BS,tx</w:t>
            </w:r>
            <w:r w:rsidRPr="00F535A6">
              <w:t xml:space="preserve"> is the time interval between when the data arrived, and when the packet is generated; </w:t>
            </w:r>
          </w:p>
          <w:p w:rsidR="00F048F7" w:rsidRPr="00F535A6" w:rsidRDefault="00F048F7" w:rsidP="00726FB8">
            <w:pPr>
              <w:pStyle w:val="ECCTabletext"/>
              <w:keepNext/>
              <w:keepLines/>
            </w:pPr>
            <w:r w:rsidRPr="00F535A6">
              <w:t>t</w:t>
            </w:r>
            <w:r w:rsidRPr="00F535A6">
              <w:rPr>
                <w:rStyle w:val="ECCHLsubscript"/>
              </w:rPr>
              <w:t>BS,rx</w:t>
            </w:r>
            <w:r w:rsidRPr="00F535A6">
              <w:t xml:space="preserve"> is the time interval between when the ACK is received and when the ACK is decoded.</w:t>
            </w:r>
          </w:p>
        </w:tc>
      </w:tr>
      <w:tr w:rsidR="00F048F7" w:rsidRPr="00F535A6" w:rsidTr="00F535A6">
        <w:tc>
          <w:tcPr>
            <w:tcW w:w="562" w:type="dxa"/>
            <w:noWrap/>
          </w:tcPr>
          <w:p w:rsidR="00F048F7" w:rsidRPr="00F535A6" w:rsidRDefault="00F048F7" w:rsidP="00726FB8">
            <w:pPr>
              <w:keepNext/>
              <w:keepLines/>
              <w:spacing w:before="20" w:after="20"/>
            </w:pPr>
            <w:r w:rsidRPr="00F535A6">
              <w:t>-</w:t>
            </w:r>
          </w:p>
        </w:tc>
        <w:tc>
          <w:tcPr>
            <w:tcW w:w="2274" w:type="dxa"/>
            <w:hideMark/>
          </w:tcPr>
          <w:p w:rsidR="00F048F7" w:rsidRPr="00F535A6" w:rsidRDefault="00F048F7" w:rsidP="00726FB8">
            <w:pPr>
              <w:keepNext/>
              <w:keepLines/>
              <w:spacing w:before="20" w:after="20"/>
            </w:pPr>
            <w:r w:rsidRPr="00F535A6">
              <w:t>Total one way user plane latency for DL</w:t>
            </w:r>
          </w:p>
        </w:tc>
        <w:tc>
          <w:tcPr>
            <w:tcW w:w="7370" w:type="dxa"/>
            <w:noWrap/>
          </w:tcPr>
          <w:p w:rsidR="00F048F7" w:rsidRPr="00F535A6" w:rsidRDefault="00F048F7" w:rsidP="00726FB8">
            <w:pPr>
              <w:keepNext/>
              <w:keepLines/>
              <w:spacing w:before="20" w:after="20"/>
            </w:pPr>
            <w:r w:rsidRPr="00F535A6">
              <w:t>t</w:t>
            </w:r>
            <w:r w:rsidRPr="00F535A6">
              <w:rPr>
                <w:rStyle w:val="ECCHLsubscript"/>
              </w:rPr>
              <w:t>UP</w:t>
            </w:r>
            <w:r w:rsidRPr="00F535A6">
              <w:t xml:space="preserve"> = (t</w:t>
            </w:r>
            <w:r w:rsidRPr="00F535A6">
              <w:rPr>
                <w:rStyle w:val="ECCHLsubscript"/>
              </w:rPr>
              <w:t>BS,tx</w:t>
            </w:r>
            <w:r w:rsidRPr="00F535A6">
              <w:t xml:space="preserve"> + t</w:t>
            </w:r>
            <w:r w:rsidRPr="00F535A6">
              <w:rPr>
                <w:rStyle w:val="ECCHLsubscript"/>
              </w:rPr>
              <w:t>FA,DL</w:t>
            </w:r>
            <w:r w:rsidRPr="00F535A6">
              <w:t>) + t</w:t>
            </w:r>
            <w:r w:rsidRPr="00F535A6">
              <w:rPr>
                <w:rStyle w:val="ECCHLsubscript"/>
              </w:rPr>
              <w:t>data_duration</w:t>
            </w:r>
            <w:r w:rsidRPr="00F535A6">
              <w:t xml:space="preserve"> + t</w:t>
            </w:r>
            <w:r w:rsidRPr="00F535A6">
              <w:rPr>
                <w:rStyle w:val="ECCHLsubscript"/>
              </w:rPr>
              <w:t>UE,rx</w:t>
            </w:r>
            <w:r w:rsidRPr="00F535A6">
              <w:t xml:space="preserve"> + n×t</w:t>
            </w:r>
            <w:r w:rsidRPr="00F535A6">
              <w:rPr>
                <w:rStyle w:val="ECCHLsubscript"/>
              </w:rPr>
              <w:t>HARQ</w:t>
            </w:r>
          </w:p>
          <w:p w:rsidR="00F048F7" w:rsidRPr="00F535A6" w:rsidRDefault="00F048F7" w:rsidP="00726FB8">
            <w:pPr>
              <w:keepNext/>
              <w:keepLines/>
              <w:spacing w:before="20" w:after="20"/>
            </w:pPr>
            <w:r w:rsidRPr="00F535A6">
              <w:t>where:</w:t>
            </w:r>
          </w:p>
          <w:p w:rsidR="00F048F7" w:rsidRPr="00F535A6" w:rsidRDefault="00F048F7" w:rsidP="00726FB8">
            <w:pPr>
              <w:keepNext/>
              <w:keepLines/>
              <w:spacing w:before="20" w:after="20"/>
            </w:pPr>
            <w:r w:rsidRPr="00F535A6">
              <w:t>t</w:t>
            </w:r>
            <w:r w:rsidRPr="00F535A6">
              <w:rPr>
                <w:rStyle w:val="ECCHLsubscript"/>
              </w:rPr>
              <w:t>HARQ</w:t>
            </w:r>
            <w:r w:rsidRPr="00F535A6">
              <w:t xml:space="preserve"> = (t</w:t>
            </w:r>
            <w:r w:rsidRPr="00F535A6">
              <w:rPr>
                <w:rStyle w:val="ECCHLsubscript"/>
              </w:rPr>
              <w:t>UE,tx</w:t>
            </w:r>
            <w:r w:rsidRPr="00F535A6">
              <w:t xml:space="preserve"> + t</w:t>
            </w:r>
            <w:r w:rsidRPr="00F535A6">
              <w:rPr>
                <w:rStyle w:val="ECCHLsubscript"/>
              </w:rPr>
              <w:t>FA,UL</w:t>
            </w:r>
            <w:r w:rsidRPr="00F535A6">
              <w:t>) + t</w:t>
            </w:r>
            <w:r w:rsidRPr="00F535A6">
              <w:rPr>
                <w:rStyle w:val="ECCHLsubscript"/>
              </w:rPr>
              <w:t>data_duration</w:t>
            </w:r>
            <w:r w:rsidRPr="00F535A6">
              <w:t xml:space="preserve"> + t</w:t>
            </w:r>
            <w:r w:rsidRPr="00F535A6">
              <w:rPr>
                <w:rStyle w:val="ECCHLsubscript"/>
              </w:rPr>
              <w:t>BS,rx</w:t>
            </w:r>
            <w:r w:rsidRPr="00F535A6">
              <w:t xml:space="preserve"> + (t</w:t>
            </w:r>
            <w:r w:rsidRPr="00F535A6">
              <w:rPr>
                <w:rStyle w:val="ECCHLsubscript"/>
              </w:rPr>
              <w:t>BS,tx</w:t>
            </w:r>
            <w:r w:rsidRPr="00F535A6">
              <w:t xml:space="preserve"> + t</w:t>
            </w:r>
            <w:r w:rsidRPr="00F535A6">
              <w:rPr>
                <w:rStyle w:val="ECCHLsubscript"/>
              </w:rPr>
              <w:t>FA,DL</w:t>
            </w:r>
            <w:r w:rsidRPr="00F535A6">
              <w:t>) + t</w:t>
            </w:r>
            <w:r w:rsidRPr="00F535A6">
              <w:rPr>
                <w:rStyle w:val="ECCHLsubscript"/>
              </w:rPr>
              <w:t>data_duration</w:t>
            </w:r>
            <w:r w:rsidRPr="00F535A6">
              <w:t xml:space="preserve"> + t</w:t>
            </w:r>
            <w:r w:rsidRPr="00F535A6">
              <w:rPr>
                <w:rStyle w:val="ECCHLsubscript"/>
              </w:rPr>
              <w:t>UE,rx</w:t>
            </w:r>
            <w:r w:rsidRPr="00F535A6">
              <w:t>,</w:t>
            </w:r>
          </w:p>
          <w:p w:rsidR="00F048F7" w:rsidRPr="00F535A6" w:rsidRDefault="00F048F7" w:rsidP="00726FB8">
            <w:pPr>
              <w:keepNext/>
              <w:keepLines/>
              <w:spacing w:before="20" w:after="20"/>
            </w:pPr>
            <w:r w:rsidRPr="00F535A6">
              <w:t>n is the number of re-transmissions (n≥0)</w:t>
            </w:r>
          </w:p>
        </w:tc>
      </w:tr>
      <w:tr w:rsidR="00F048F7" w:rsidRPr="00F535A6" w:rsidTr="00F535A6">
        <w:tc>
          <w:tcPr>
            <w:tcW w:w="562" w:type="dxa"/>
            <w:noWrap/>
          </w:tcPr>
          <w:p w:rsidR="00F048F7" w:rsidRPr="00F535A6" w:rsidRDefault="00F048F7" w:rsidP="00726FB8">
            <w:pPr>
              <w:pStyle w:val="ECCTabletext"/>
              <w:keepNext/>
              <w:keepLines/>
            </w:pPr>
          </w:p>
        </w:tc>
        <w:tc>
          <w:tcPr>
            <w:tcW w:w="2274" w:type="dxa"/>
            <w:hideMark/>
          </w:tcPr>
          <w:p w:rsidR="00F048F7" w:rsidRPr="00F535A6" w:rsidRDefault="00F048F7" w:rsidP="00726FB8">
            <w:pPr>
              <w:pStyle w:val="ECCTabletext"/>
              <w:keepNext/>
              <w:keepLines/>
            </w:pPr>
            <w:r w:rsidRPr="00F535A6">
              <w:t>Total one way user plane latency for UL</w:t>
            </w:r>
          </w:p>
        </w:tc>
        <w:tc>
          <w:tcPr>
            <w:tcW w:w="7370" w:type="dxa"/>
            <w:noWrap/>
          </w:tcPr>
          <w:p w:rsidR="00F048F7" w:rsidRPr="00F535A6" w:rsidRDefault="00F048F7" w:rsidP="00726FB8">
            <w:pPr>
              <w:pStyle w:val="ECCTabletext"/>
              <w:keepNext/>
              <w:keepLines/>
            </w:pPr>
            <w:r w:rsidRPr="00F535A6">
              <w:t>t</w:t>
            </w:r>
            <w:r w:rsidRPr="00F535A6">
              <w:rPr>
                <w:rStyle w:val="ECCHLsubscript"/>
              </w:rPr>
              <w:t xml:space="preserve">UP </w:t>
            </w:r>
            <w:r w:rsidRPr="00F535A6">
              <w:t>= (t</w:t>
            </w:r>
            <w:r w:rsidRPr="00F535A6">
              <w:rPr>
                <w:rStyle w:val="ECCHLsubscript"/>
              </w:rPr>
              <w:t>UE,tx</w:t>
            </w:r>
            <w:r w:rsidRPr="00F535A6">
              <w:t xml:space="preserve"> + t</w:t>
            </w:r>
            <w:r w:rsidRPr="00F535A6">
              <w:rPr>
                <w:rStyle w:val="ECCHLsubscript"/>
              </w:rPr>
              <w:t>FA,UL</w:t>
            </w:r>
            <w:r w:rsidRPr="00F535A6">
              <w:t>) + t</w:t>
            </w:r>
            <w:r w:rsidRPr="00F535A6">
              <w:rPr>
                <w:rStyle w:val="ECCHLsubscript"/>
              </w:rPr>
              <w:t>data_duration</w:t>
            </w:r>
            <w:r w:rsidRPr="00F535A6">
              <w:t xml:space="preserve"> + t</w:t>
            </w:r>
            <w:r w:rsidRPr="00F535A6">
              <w:rPr>
                <w:rStyle w:val="ECCHLsubscript"/>
              </w:rPr>
              <w:t>BS,rx</w:t>
            </w:r>
            <w:r w:rsidRPr="00F535A6">
              <w:t xml:space="preserve"> + n×t</w:t>
            </w:r>
            <w:r w:rsidRPr="00F535A6">
              <w:rPr>
                <w:rStyle w:val="ECCHLsubscript"/>
              </w:rPr>
              <w:t>HARQ</w:t>
            </w:r>
          </w:p>
          <w:p w:rsidR="00F048F7" w:rsidRPr="00F535A6" w:rsidRDefault="00F048F7" w:rsidP="00726FB8">
            <w:pPr>
              <w:pStyle w:val="ECCTabletext"/>
              <w:keepNext/>
              <w:keepLines/>
            </w:pPr>
            <w:r w:rsidRPr="00F535A6">
              <w:t>where:</w:t>
            </w:r>
          </w:p>
          <w:p w:rsidR="00F048F7" w:rsidRPr="00F535A6" w:rsidRDefault="00F048F7" w:rsidP="00726FB8">
            <w:pPr>
              <w:pStyle w:val="ECCTabletext"/>
              <w:keepNext/>
              <w:keepLines/>
            </w:pPr>
            <w:r w:rsidRPr="00F535A6">
              <w:t>t</w:t>
            </w:r>
            <w:r w:rsidRPr="00F535A6">
              <w:rPr>
                <w:rStyle w:val="ECCHLsubscript"/>
              </w:rPr>
              <w:t>HARQ</w:t>
            </w:r>
            <w:r w:rsidRPr="00F535A6">
              <w:t xml:space="preserve"> = (t</w:t>
            </w:r>
            <w:r w:rsidRPr="00F535A6">
              <w:rPr>
                <w:rStyle w:val="ECCHLsubscript"/>
              </w:rPr>
              <w:t>BS,tx</w:t>
            </w:r>
            <w:r w:rsidRPr="00F535A6">
              <w:t xml:space="preserve"> + t</w:t>
            </w:r>
            <w:r w:rsidRPr="00F535A6">
              <w:rPr>
                <w:rStyle w:val="ECCHLsubscript"/>
              </w:rPr>
              <w:t>FA,DL</w:t>
            </w:r>
            <w:r w:rsidRPr="00F535A6">
              <w:t>) + t</w:t>
            </w:r>
            <w:r w:rsidRPr="00F535A6">
              <w:rPr>
                <w:rStyle w:val="ECCHLsubscript"/>
              </w:rPr>
              <w:t>data_duration</w:t>
            </w:r>
            <w:r w:rsidRPr="00F535A6">
              <w:t xml:space="preserve"> + t</w:t>
            </w:r>
            <w:r w:rsidRPr="00F535A6">
              <w:rPr>
                <w:rStyle w:val="ECCHLsubscript"/>
              </w:rPr>
              <w:t>UE,rx</w:t>
            </w:r>
            <w:r w:rsidRPr="00F535A6">
              <w:t xml:space="preserve"> + (t</w:t>
            </w:r>
            <w:r w:rsidRPr="00F535A6">
              <w:rPr>
                <w:rStyle w:val="ECCHLsubscript"/>
              </w:rPr>
              <w:t>UE,tx</w:t>
            </w:r>
            <w:r w:rsidRPr="00F535A6">
              <w:t xml:space="preserve"> + t</w:t>
            </w:r>
            <w:r w:rsidRPr="00F535A6">
              <w:rPr>
                <w:rStyle w:val="ECCHLsubscript"/>
              </w:rPr>
              <w:t>FA,UL</w:t>
            </w:r>
            <w:r w:rsidRPr="00F535A6">
              <w:t>) + t</w:t>
            </w:r>
            <w:r w:rsidRPr="00F535A6">
              <w:rPr>
                <w:rStyle w:val="ECCHLsubscript"/>
              </w:rPr>
              <w:t>data_duration</w:t>
            </w:r>
            <w:r w:rsidRPr="00F535A6">
              <w:t xml:space="preserve"> + t</w:t>
            </w:r>
            <w:r w:rsidRPr="00F535A6">
              <w:rPr>
                <w:rStyle w:val="ECCHLsubscript"/>
              </w:rPr>
              <w:t>BS,rx</w:t>
            </w:r>
            <w:r w:rsidRPr="00F535A6">
              <w:t xml:space="preserve">, </w:t>
            </w:r>
          </w:p>
          <w:p w:rsidR="00F048F7" w:rsidRPr="00F535A6" w:rsidRDefault="00F048F7" w:rsidP="00726FB8">
            <w:pPr>
              <w:pStyle w:val="ECCTabletext"/>
              <w:keepNext/>
              <w:keepLines/>
            </w:pPr>
            <w:r w:rsidRPr="00F535A6">
              <w:t>n is the number of re-transmissions (n≥0)</w:t>
            </w:r>
          </w:p>
        </w:tc>
      </w:tr>
    </w:tbl>
    <w:p w:rsidR="00F048F7" w:rsidRPr="00F535A6" w:rsidRDefault="00F048F7" w:rsidP="00F048F7">
      <w:r w:rsidRPr="00F535A6">
        <w:t xml:space="preserve">The role of the described components in a BS-to-MS data transmission procedure is illustrated in </w:t>
      </w:r>
      <w:r w:rsidRPr="009E6A30">
        <w:fldChar w:fldCharType="begin"/>
      </w:r>
      <w:r w:rsidRPr="00F535A6">
        <w:instrText xml:space="preserve"> REF _Ref510692243 \h  \* MERGEFORMAT </w:instrText>
      </w:r>
      <w:r w:rsidRPr="009E6A30">
        <w:fldChar w:fldCharType="separate"/>
      </w:r>
      <w:r w:rsidR="003E4243" w:rsidRPr="00E7681D">
        <w:t xml:space="preserve">Figure </w:t>
      </w:r>
      <w:r w:rsidR="003E4243">
        <w:t>39</w:t>
      </w:r>
      <w:r w:rsidRPr="009E6A30">
        <w:fldChar w:fldCharType="end"/>
      </w:r>
      <w:r w:rsidRPr="00F535A6">
        <w:t>.</w:t>
      </w:r>
    </w:p>
    <w:p w:rsidR="00F048F7" w:rsidRPr="00F535A6" w:rsidRDefault="00F048F7" w:rsidP="00051191">
      <w:pPr>
        <w:jc w:val="center"/>
      </w:pPr>
      <w:r w:rsidRPr="00123F11">
        <w:rPr>
          <w:noProof/>
          <w:lang w:val="da-DK" w:eastAsia="da-DK"/>
        </w:rPr>
        <w:lastRenderedPageBreak/>
        <w:drawing>
          <wp:inline distT="0" distB="0" distL="0" distR="0" wp14:anchorId="4BD85A2B" wp14:editId="46080FAB">
            <wp:extent cx="3982873" cy="2165684"/>
            <wp:effectExtent l="0" t="0" r="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7" cstate="print"/>
                    <a:srcRect/>
                    <a:stretch>
                      <a:fillRect/>
                    </a:stretch>
                  </pic:blipFill>
                  <pic:spPr bwMode="auto">
                    <a:xfrm>
                      <a:off x="0" y="0"/>
                      <a:ext cx="4002071" cy="2176123"/>
                    </a:xfrm>
                    <a:prstGeom prst="rect">
                      <a:avLst/>
                    </a:prstGeom>
                    <a:noFill/>
                  </pic:spPr>
                </pic:pic>
              </a:graphicData>
            </a:graphic>
          </wp:inline>
        </w:drawing>
      </w:r>
    </w:p>
    <w:p w:rsidR="00F048F7" w:rsidRPr="00726FB8" w:rsidRDefault="00F048F7" w:rsidP="00F048F7">
      <w:pPr>
        <w:pStyle w:val="Caption"/>
        <w:rPr>
          <w:lang w:val="en-GB"/>
        </w:rPr>
      </w:pPr>
      <w:bookmarkStart w:id="4200" w:name="_Ref510692243"/>
      <w:r w:rsidRPr="00726FB8">
        <w:rPr>
          <w:lang w:val="en-GB"/>
        </w:rPr>
        <w:t xml:space="preserve">Figure </w:t>
      </w:r>
      <w:r w:rsidRPr="00726FB8">
        <w:rPr>
          <w:lang w:val="en-GB"/>
        </w:rPr>
        <w:fldChar w:fldCharType="begin"/>
      </w:r>
      <w:r w:rsidRPr="00E7681D">
        <w:instrText xml:space="preserve"> SEQ Figure \* ARABIC </w:instrText>
      </w:r>
      <w:r w:rsidRPr="00726FB8">
        <w:rPr>
          <w:lang w:val="en-GB"/>
        </w:rPr>
        <w:fldChar w:fldCharType="separate"/>
      </w:r>
      <w:r w:rsidR="003E4243">
        <w:rPr>
          <w:noProof/>
        </w:rPr>
        <w:t>39</w:t>
      </w:r>
      <w:r w:rsidRPr="00726FB8">
        <w:rPr>
          <w:lang w:val="en-GB"/>
        </w:rPr>
        <w:fldChar w:fldCharType="end"/>
      </w:r>
      <w:bookmarkEnd w:id="4200"/>
      <w:r w:rsidRPr="00726FB8">
        <w:rPr>
          <w:lang w:val="en-GB"/>
        </w:rPr>
        <w:t>: illustration of User Plane latency components</w:t>
      </w:r>
    </w:p>
    <w:p w:rsidR="00F048F7" w:rsidRPr="00F535A6" w:rsidRDefault="00F048F7" w:rsidP="00F048F7">
      <w:r w:rsidRPr="00F535A6">
        <w:t xml:space="preserve">It is noted that the values of the above components depend on the frame structure and numerology, MS capability on processing, as well as PDSCH / PUSCH mapping type. These impact factors are further subject to duplexing schemes like FDD, TDD and TDD+SUL (Supplemental UpLink). </w:t>
      </w:r>
    </w:p>
    <w:p w:rsidR="00F048F7" w:rsidRPr="00F535A6" w:rsidRDefault="00F048F7" w:rsidP="00F048F7">
      <w:r w:rsidRPr="00F535A6">
        <w:t>The MS processing time, t</w:t>
      </w:r>
      <w:r w:rsidRPr="00F535A6">
        <w:rPr>
          <w:rStyle w:val="ECCHLsubscript"/>
        </w:rPr>
        <w:t>UE</w:t>
      </w:r>
      <w:r w:rsidRPr="00F535A6">
        <w:t>, has been agreed in 3GPP RAN1#90bis, known as “MS capability 1” (PDSCH processing capability 1). For different numerologies, the value of t</w:t>
      </w:r>
      <w:r w:rsidRPr="00F535A6">
        <w:rPr>
          <w:rStyle w:val="ECCHLsubscript"/>
        </w:rPr>
        <w:t>UE</w:t>
      </w:r>
      <w:r w:rsidRPr="00F535A6">
        <w:t xml:space="preserve"> is expressed in terms of OFDM symbols (OS), say K OS, as listed in </w:t>
      </w:r>
      <w:r w:rsidRPr="009E6A30">
        <w:fldChar w:fldCharType="begin"/>
      </w:r>
      <w:r w:rsidRPr="00F535A6">
        <w:instrText xml:space="preserve"> REF _Ref516329698 \h  \* MERGEFORMAT </w:instrText>
      </w:r>
      <w:r w:rsidRPr="009E6A30">
        <w:fldChar w:fldCharType="separate"/>
      </w:r>
      <w:r w:rsidR="003E4243" w:rsidRPr="00E7681D">
        <w:t xml:space="preserve">Table </w:t>
      </w:r>
      <w:r w:rsidR="003E4243">
        <w:t>21</w:t>
      </w:r>
      <w:r w:rsidRPr="009E6A30">
        <w:fldChar w:fldCharType="end"/>
      </w:r>
      <w:r w:rsidRPr="00F535A6">
        <w:t xml:space="preserve"> (see Section 5.3 in </w:t>
      </w:r>
      <w:r w:rsidRPr="009E6A30">
        <w:fldChar w:fldCharType="begin"/>
      </w:r>
      <w:r w:rsidRPr="00F535A6">
        <w:instrText xml:space="preserve"> REF _Ref526968004 \r \h </w:instrText>
      </w:r>
      <w:r w:rsidRPr="009E6A30">
        <w:fldChar w:fldCharType="separate"/>
      </w:r>
      <w:r w:rsidR="003E4243">
        <w:t>[20]</w:t>
      </w:r>
      <w:r w:rsidRPr="009E6A30">
        <w:fldChar w:fldCharType="end"/>
      </w:r>
      <w:r w:rsidRPr="00F535A6">
        <w:t xml:space="preserve">). </w:t>
      </w:r>
    </w:p>
    <w:p w:rsidR="00F048F7" w:rsidRPr="00726FB8" w:rsidRDefault="00F048F7" w:rsidP="00F048F7">
      <w:pPr>
        <w:pStyle w:val="Caption"/>
        <w:rPr>
          <w:lang w:val="en-GB"/>
        </w:rPr>
      </w:pPr>
      <w:bookmarkStart w:id="4201" w:name="_Ref516329698"/>
      <w:r w:rsidRPr="00726FB8">
        <w:rPr>
          <w:lang w:val="en-GB"/>
        </w:rPr>
        <w:t xml:space="preserve">Table </w:t>
      </w:r>
      <w:r w:rsidRPr="00726FB8">
        <w:rPr>
          <w:lang w:val="en-GB"/>
        </w:rPr>
        <w:fldChar w:fldCharType="begin"/>
      </w:r>
      <w:r w:rsidRPr="00726FB8">
        <w:rPr>
          <w:lang w:val="en-GB"/>
        </w:rPr>
        <w:instrText xml:space="preserve"> SEQ Table \* ARABIC </w:instrText>
      </w:r>
      <w:r w:rsidRPr="00726FB8">
        <w:rPr>
          <w:lang w:val="en-GB"/>
        </w:rPr>
        <w:fldChar w:fldCharType="separate"/>
      </w:r>
      <w:r w:rsidR="003E4243" w:rsidRPr="00726FB8">
        <w:rPr>
          <w:lang w:val="en-GB"/>
        </w:rPr>
        <w:t>21</w:t>
      </w:r>
      <w:r w:rsidRPr="00726FB8">
        <w:rPr>
          <w:lang w:val="en-GB"/>
        </w:rPr>
        <w:fldChar w:fldCharType="end"/>
      </w:r>
      <w:bookmarkEnd w:id="4201"/>
      <w:r w:rsidRPr="00726FB8">
        <w:rPr>
          <w:lang w:val="en-GB"/>
        </w:rPr>
        <w:t>: MS processing time (PDSCH processing capability 1)</w:t>
      </w:r>
    </w:p>
    <w:tbl>
      <w:tblPr>
        <w:tblStyle w:val="ECCTable-redheader"/>
        <w:tblW w:w="8647" w:type="dxa"/>
        <w:tblInd w:w="0" w:type="dxa"/>
        <w:tblLook w:val="04A0" w:firstRow="1" w:lastRow="0" w:firstColumn="1" w:lastColumn="0" w:noHBand="0" w:noVBand="1"/>
      </w:tblPr>
      <w:tblGrid>
        <w:gridCol w:w="598"/>
        <w:gridCol w:w="1382"/>
        <w:gridCol w:w="3265"/>
        <w:gridCol w:w="3402"/>
      </w:tblGrid>
      <w:tr w:rsidR="00F048F7" w:rsidRPr="00F535A6" w:rsidTr="00726FB8">
        <w:trPr>
          <w:cnfStyle w:val="100000000000" w:firstRow="1" w:lastRow="0" w:firstColumn="0" w:lastColumn="0" w:oddVBand="0" w:evenVBand="0" w:oddHBand="0" w:evenHBand="0" w:firstRowFirstColumn="0" w:firstRowLastColumn="0" w:lastRowFirstColumn="0" w:lastRowLastColumn="0"/>
        </w:trPr>
        <w:tc>
          <w:tcPr>
            <w:tcW w:w="0" w:type="dxa"/>
            <w:vMerge w:val="restart"/>
            <w:tcBorders>
              <w:bottom w:val="single" w:sz="4" w:space="0" w:color="FFFFFF" w:themeColor="background1"/>
              <w:right w:val="none" w:sz="0" w:space="0" w:color="auto"/>
            </w:tcBorders>
          </w:tcPr>
          <w:p w:rsidR="00F048F7" w:rsidRPr="00F535A6" w:rsidRDefault="00F048F7" w:rsidP="00726FB8">
            <w:pPr>
              <w:spacing w:before="120" w:after="120"/>
            </w:pPr>
            <w:r w:rsidRPr="00F535A6">
              <w:t>µDL</w:t>
            </w:r>
          </w:p>
        </w:tc>
        <w:tc>
          <w:tcPr>
            <w:tcW w:w="0" w:type="dxa"/>
            <w:vMerge w:val="restart"/>
            <w:tcBorders>
              <w:left w:val="none" w:sz="0" w:space="0" w:color="auto"/>
              <w:bottom w:val="single" w:sz="4" w:space="0" w:color="FFFFFF" w:themeColor="background1"/>
              <w:right w:val="none" w:sz="0" w:space="0" w:color="auto"/>
            </w:tcBorders>
          </w:tcPr>
          <w:p w:rsidR="00F048F7" w:rsidRPr="00F535A6" w:rsidRDefault="00F048F7" w:rsidP="00726FB8">
            <w:pPr>
              <w:spacing w:before="120" w:after="120"/>
            </w:pPr>
            <w:r w:rsidRPr="00F535A6">
              <w:t>Sub-carrier spacing</w:t>
            </w:r>
          </w:p>
        </w:tc>
        <w:tc>
          <w:tcPr>
            <w:tcW w:w="0" w:type="dxa"/>
            <w:gridSpan w:val="2"/>
            <w:tcBorders>
              <w:left w:val="none" w:sz="0" w:space="0" w:color="auto"/>
              <w:bottom w:val="single" w:sz="4" w:space="0" w:color="FFFFFF" w:themeColor="background1"/>
            </w:tcBorders>
          </w:tcPr>
          <w:p w:rsidR="00F048F7" w:rsidRPr="00F535A6" w:rsidRDefault="00F048F7" w:rsidP="00726FB8">
            <w:pPr>
              <w:spacing w:before="120" w:after="120"/>
              <w:jc w:val="center"/>
            </w:pPr>
            <w:r w:rsidRPr="00F535A6">
              <w:t>PDSCH decoding time N1 [symbols]</w:t>
            </w:r>
          </w:p>
        </w:tc>
      </w:tr>
      <w:tr w:rsidR="00F048F7" w:rsidRPr="00F535A6" w:rsidTr="00726FB8">
        <w:tc>
          <w:tcPr>
            <w:tcW w:w="0" w:type="dxa"/>
            <w:vMerge/>
            <w:tcBorders>
              <w:top w:val="single" w:sz="4" w:space="0" w:color="FFFFFF" w:themeColor="background1"/>
              <w:right w:val="single" w:sz="4" w:space="0" w:color="FFFFFF" w:themeColor="background1"/>
            </w:tcBorders>
            <w:shd w:val="clear" w:color="auto" w:fill="D22A23"/>
          </w:tcPr>
          <w:p w:rsidR="00F048F7" w:rsidRPr="00046D18" w:rsidRDefault="00F048F7" w:rsidP="00046D18">
            <w:pPr>
              <w:spacing w:before="120" w:after="120"/>
            </w:pPr>
          </w:p>
        </w:tc>
        <w:tc>
          <w:tcPr>
            <w:tcW w:w="0" w:type="dxa"/>
            <w:vMerge/>
            <w:tcBorders>
              <w:top w:val="single" w:sz="4" w:space="0" w:color="FFFFFF" w:themeColor="background1"/>
              <w:left w:val="single" w:sz="4" w:space="0" w:color="FFFFFF" w:themeColor="background1"/>
              <w:right w:val="single" w:sz="4" w:space="0" w:color="FFFFFF" w:themeColor="background1"/>
            </w:tcBorders>
            <w:shd w:val="clear" w:color="auto" w:fill="D22A23"/>
          </w:tcPr>
          <w:p w:rsidR="00F048F7" w:rsidRPr="00046D18" w:rsidRDefault="00F048F7" w:rsidP="00046D18">
            <w:pPr>
              <w:spacing w:before="120" w:after="120"/>
            </w:pP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E7681D" w:rsidRDefault="00F048F7" w:rsidP="00726FB8">
            <w:pPr>
              <w:spacing w:before="120" w:after="120"/>
              <w:jc w:val="center"/>
              <w:rPr>
                <w:b/>
                <w:color w:val="FFFFFF" w:themeColor="background1"/>
              </w:rPr>
            </w:pPr>
            <w:r w:rsidRPr="00E7681D">
              <w:rPr>
                <w:b/>
                <w:color w:val="FFFFFF" w:themeColor="background1"/>
              </w:rPr>
              <w:t>No additional PDSCH DM-RS configured</w:t>
            </w:r>
          </w:p>
        </w:tc>
        <w:tc>
          <w:tcPr>
            <w:tcW w:w="0" w:type="dxa"/>
            <w:tcBorders>
              <w:top w:val="single" w:sz="4" w:space="0" w:color="FFFFFF" w:themeColor="background1"/>
              <w:left w:val="single" w:sz="4" w:space="0" w:color="FFFFFF" w:themeColor="background1"/>
            </w:tcBorders>
            <w:shd w:val="clear" w:color="auto" w:fill="D2232A"/>
          </w:tcPr>
          <w:p w:rsidR="00F048F7" w:rsidRPr="00E7681D" w:rsidRDefault="00F048F7" w:rsidP="00726FB8">
            <w:pPr>
              <w:spacing w:before="120" w:after="120"/>
              <w:jc w:val="center"/>
              <w:rPr>
                <w:b/>
                <w:color w:val="FFFFFF" w:themeColor="background1"/>
              </w:rPr>
            </w:pPr>
            <w:r w:rsidRPr="00E7681D">
              <w:rPr>
                <w:b/>
                <w:color w:val="FFFFFF" w:themeColor="background1"/>
              </w:rPr>
              <w:t>Additional PDSCH DM-RS configured</w:t>
            </w:r>
          </w:p>
        </w:tc>
      </w:tr>
      <w:tr w:rsidR="00F048F7" w:rsidRPr="00F535A6" w:rsidTr="00E7681D">
        <w:tc>
          <w:tcPr>
            <w:tcW w:w="598" w:type="dxa"/>
          </w:tcPr>
          <w:p w:rsidR="00F048F7" w:rsidRPr="00F535A6" w:rsidRDefault="00F048F7" w:rsidP="00016A1A">
            <w:pPr>
              <w:pStyle w:val="ECCTabletext"/>
            </w:pPr>
            <w:r w:rsidRPr="00F535A6">
              <w:t xml:space="preserve">0 </w:t>
            </w:r>
          </w:p>
        </w:tc>
        <w:tc>
          <w:tcPr>
            <w:tcW w:w="1382" w:type="dxa"/>
          </w:tcPr>
          <w:p w:rsidR="00F048F7" w:rsidRPr="00F535A6" w:rsidRDefault="00F048F7" w:rsidP="00016A1A">
            <w:pPr>
              <w:pStyle w:val="ECCTabletext"/>
            </w:pPr>
            <w:r w:rsidRPr="00F535A6">
              <w:t>15 kHz</w:t>
            </w:r>
          </w:p>
        </w:tc>
        <w:tc>
          <w:tcPr>
            <w:tcW w:w="3265" w:type="dxa"/>
          </w:tcPr>
          <w:p w:rsidR="00F048F7" w:rsidRPr="00F535A6" w:rsidRDefault="00F048F7" w:rsidP="00016A1A">
            <w:pPr>
              <w:pStyle w:val="ECCTabletext"/>
            </w:pPr>
            <w:r w:rsidRPr="00F535A6">
              <w:t>8</w:t>
            </w:r>
          </w:p>
        </w:tc>
        <w:tc>
          <w:tcPr>
            <w:tcW w:w="3402" w:type="dxa"/>
          </w:tcPr>
          <w:p w:rsidR="00F048F7" w:rsidRPr="00F535A6" w:rsidRDefault="00F048F7" w:rsidP="00016A1A">
            <w:pPr>
              <w:pStyle w:val="ECCTabletext"/>
            </w:pPr>
            <w:r w:rsidRPr="00F535A6">
              <w:t>13</w:t>
            </w:r>
          </w:p>
        </w:tc>
      </w:tr>
      <w:tr w:rsidR="00F048F7" w:rsidRPr="00F535A6" w:rsidTr="00E7681D">
        <w:tc>
          <w:tcPr>
            <w:tcW w:w="598" w:type="dxa"/>
          </w:tcPr>
          <w:p w:rsidR="00F048F7" w:rsidRPr="00F535A6" w:rsidRDefault="00F048F7" w:rsidP="00016A1A">
            <w:pPr>
              <w:pStyle w:val="ECCTabletext"/>
            </w:pPr>
            <w:r w:rsidRPr="00F535A6">
              <w:t>1</w:t>
            </w:r>
          </w:p>
        </w:tc>
        <w:tc>
          <w:tcPr>
            <w:tcW w:w="1382" w:type="dxa"/>
          </w:tcPr>
          <w:p w:rsidR="00F048F7" w:rsidRPr="00F535A6" w:rsidRDefault="00F048F7" w:rsidP="00016A1A">
            <w:pPr>
              <w:pStyle w:val="ECCTabletext"/>
            </w:pPr>
            <w:r w:rsidRPr="00F535A6">
              <w:t>30 kHz</w:t>
            </w:r>
          </w:p>
        </w:tc>
        <w:tc>
          <w:tcPr>
            <w:tcW w:w="3265" w:type="dxa"/>
          </w:tcPr>
          <w:p w:rsidR="00F048F7" w:rsidRPr="00F535A6" w:rsidRDefault="00F048F7" w:rsidP="00016A1A">
            <w:pPr>
              <w:pStyle w:val="ECCTabletext"/>
            </w:pPr>
            <w:r w:rsidRPr="00F535A6">
              <w:t>10</w:t>
            </w:r>
          </w:p>
        </w:tc>
        <w:tc>
          <w:tcPr>
            <w:tcW w:w="3402" w:type="dxa"/>
          </w:tcPr>
          <w:p w:rsidR="00F048F7" w:rsidRPr="00F535A6" w:rsidRDefault="00F048F7" w:rsidP="00016A1A">
            <w:pPr>
              <w:pStyle w:val="ECCTabletext"/>
            </w:pPr>
            <w:r w:rsidRPr="00F535A6">
              <w:t>13</w:t>
            </w:r>
          </w:p>
        </w:tc>
      </w:tr>
      <w:tr w:rsidR="00F048F7" w:rsidRPr="00F535A6" w:rsidTr="00E7681D">
        <w:trPr>
          <w:trHeight w:val="47"/>
        </w:trPr>
        <w:tc>
          <w:tcPr>
            <w:tcW w:w="598" w:type="dxa"/>
          </w:tcPr>
          <w:p w:rsidR="00F048F7" w:rsidRPr="00F535A6" w:rsidRDefault="00F048F7" w:rsidP="00016A1A">
            <w:pPr>
              <w:pStyle w:val="ECCTabletext"/>
            </w:pPr>
            <w:r w:rsidRPr="00F535A6">
              <w:t>2</w:t>
            </w:r>
          </w:p>
        </w:tc>
        <w:tc>
          <w:tcPr>
            <w:tcW w:w="1382" w:type="dxa"/>
          </w:tcPr>
          <w:p w:rsidR="00F048F7" w:rsidRPr="00F535A6" w:rsidRDefault="00F048F7" w:rsidP="00016A1A">
            <w:pPr>
              <w:pStyle w:val="ECCTabletext"/>
            </w:pPr>
            <w:r w:rsidRPr="00F535A6">
              <w:t>60 kHz</w:t>
            </w:r>
          </w:p>
        </w:tc>
        <w:tc>
          <w:tcPr>
            <w:tcW w:w="3265" w:type="dxa"/>
          </w:tcPr>
          <w:p w:rsidR="00F048F7" w:rsidRPr="00F535A6" w:rsidRDefault="00F048F7" w:rsidP="00016A1A">
            <w:pPr>
              <w:pStyle w:val="ECCTabletext"/>
            </w:pPr>
            <w:r w:rsidRPr="00F535A6">
              <w:t>17</w:t>
            </w:r>
          </w:p>
        </w:tc>
        <w:tc>
          <w:tcPr>
            <w:tcW w:w="3402" w:type="dxa"/>
          </w:tcPr>
          <w:p w:rsidR="00F048F7" w:rsidRPr="00F535A6" w:rsidRDefault="00F048F7" w:rsidP="00016A1A">
            <w:pPr>
              <w:pStyle w:val="ECCTabletext"/>
            </w:pPr>
            <w:r w:rsidRPr="00F535A6">
              <w:t>20</w:t>
            </w:r>
          </w:p>
        </w:tc>
      </w:tr>
      <w:tr w:rsidR="00F048F7" w:rsidRPr="00F535A6" w:rsidTr="00E7681D">
        <w:tc>
          <w:tcPr>
            <w:tcW w:w="598" w:type="dxa"/>
          </w:tcPr>
          <w:p w:rsidR="00F048F7" w:rsidRPr="00F535A6" w:rsidRDefault="00F048F7" w:rsidP="00016A1A">
            <w:pPr>
              <w:pStyle w:val="ECCTabletext"/>
            </w:pPr>
            <w:r w:rsidRPr="00F535A6">
              <w:t>3</w:t>
            </w:r>
          </w:p>
        </w:tc>
        <w:tc>
          <w:tcPr>
            <w:tcW w:w="1382" w:type="dxa"/>
          </w:tcPr>
          <w:p w:rsidR="00F048F7" w:rsidRPr="00F535A6" w:rsidRDefault="00F048F7" w:rsidP="00016A1A">
            <w:pPr>
              <w:pStyle w:val="ECCTabletext"/>
            </w:pPr>
            <w:r w:rsidRPr="00F535A6">
              <w:t>120 kHz</w:t>
            </w:r>
          </w:p>
        </w:tc>
        <w:tc>
          <w:tcPr>
            <w:tcW w:w="3265" w:type="dxa"/>
          </w:tcPr>
          <w:p w:rsidR="00F048F7" w:rsidRPr="00F535A6" w:rsidRDefault="00F048F7" w:rsidP="00016A1A">
            <w:pPr>
              <w:pStyle w:val="ECCTabletext"/>
            </w:pPr>
            <w:r w:rsidRPr="00F535A6">
              <w:t>20</w:t>
            </w:r>
          </w:p>
        </w:tc>
        <w:tc>
          <w:tcPr>
            <w:tcW w:w="3402" w:type="dxa"/>
          </w:tcPr>
          <w:p w:rsidR="00F048F7" w:rsidRPr="00F535A6" w:rsidRDefault="00F048F7" w:rsidP="00016A1A">
            <w:pPr>
              <w:pStyle w:val="ECCTabletext"/>
            </w:pPr>
            <w:r w:rsidRPr="00F535A6">
              <w:t>24</w:t>
            </w:r>
          </w:p>
        </w:tc>
      </w:tr>
    </w:tbl>
    <w:p w:rsidR="00F048F7" w:rsidRPr="00F535A6" w:rsidRDefault="00F048F7" w:rsidP="00F048F7">
      <w:r w:rsidRPr="00F535A6">
        <w:t>The BS processing time (t</w:t>
      </w:r>
      <w:r w:rsidRPr="00F535A6">
        <w:rPr>
          <w:rStyle w:val="ECCHLsubscript"/>
        </w:rPr>
        <w:t>BS</w:t>
      </w:r>
      <w:r w:rsidRPr="00F535A6">
        <w:t>) is assumed to be the same as that of MS’s. For this evaluation, it is further assumed that the two parts of t</w:t>
      </w:r>
      <w:r w:rsidRPr="00F535A6">
        <w:rPr>
          <w:rStyle w:val="ECCHLsubscript"/>
        </w:rPr>
        <w:t>MS</w:t>
      </w:r>
      <w:r w:rsidRPr="00F535A6">
        <w:t xml:space="preserve"> and t</w:t>
      </w:r>
      <w:r w:rsidRPr="00F535A6">
        <w:rPr>
          <w:rStyle w:val="ECCHLsubscript"/>
        </w:rPr>
        <w:t>BS</w:t>
      </w:r>
      <w:r w:rsidRPr="00F535A6">
        <w:t>, that is, t</w:t>
      </w:r>
      <w:r w:rsidRPr="00F535A6">
        <w:rPr>
          <w:rStyle w:val="ECCHLsubscript"/>
        </w:rPr>
        <w:t xml:space="preserve">X,rx </w:t>
      </w:r>
      <w:r w:rsidRPr="00F535A6">
        <w:t>and t</w:t>
      </w:r>
      <w:r w:rsidRPr="00F535A6">
        <w:rPr>
          <w:rStyle w:val="ECCHLsubscript"/>
        </w:rPr>
        <w:t>X,tx</w:t>
      </w:r>
      <w:r w:rsidRPr="00F535A6">
        <w:t>, are equal. Based on these assumptions, one has</w:t>
      </w:r>
    </w:p>
    <w:p w:rsidR="00F048F7" w:rsidRPr="00726FB8" w:rsidRDefault="00F048F7" w:rsidP="00726FB8">
      <w:r w:rsidRPr="00726FB8">
        <w:t>t</w:t>
      </w:r>
      <w:r w:rsidRPr="00726FB8">
        <w:rPr>
          <w:rStyle w:val="ECCHLsubscript"/>
        </w:rPr>
        <w:t>BS,rx</w:t>
      </w:r>
      <w:r w:rsidRPr="00726FB8">
        <w:t xml:space="preserve"> = t</w:t>
      </w:r>
      <w:r w:rsidRPr="00726FB8">
        <w:rPr>
          <w:rStyle w:val="ECCHLsubscript"/>
        </w:rPr>
        <w:t>BS,tx</w:t>
      </w:r>
      <w:r w:rsidRPr="00726FB8">
        <w:t xml:space="preserve"> = t</w:t>
      </w:r>
      <w:r w:rsidRPr="00726FB8">
        <w:rPr>
          <w:rStyle w:val="ECCHLsubscript"/>
        </w:rPr>
        <w:t>UE,rx</w:t>
      </w:r>
      <w:r w:rsidRPr="00726FB8">
        <w:t xml:space="preserve"> = t</w:t>
      </w:r>
      <w:r w:rsidRPr="00726FB8">
        <w:rPr>
          <w:rStyle w:val="ECCHLsubscript"/>
        </w:rPr>
        <w:t>UE,tx</w:t>
      </w:r>
      <w:r w:rsidRPr="00726FB8">
        <w:t xml:space="preserve"> = K/2</w:t>
      </w:r>
    </w:p>
    <w:p w:rsidR="00F048F7" w:rsidRPr="00F535A6" w:rsidRDefault="00F048F7" w:rsidP="00F048F7">
      <w:r w:rsidRPr="00F535A6">
        <w:t>If the number of OFDM symbols per TTI is M, then t</w:t>
      </w:r>
      <w:r w:rsidRPr="00F535A6">
        <w:rPr>
          <w:rStyle w:val="ECCHLsubscript"/>
        </w:rPr>
        <w:t xml:space="preserve">data_duration </w:t>
      </w:r>
      <w:r w:rsidRPr="00F535A6">
        <w:t>= M. Taking FDD as an example, the average user plane latency is calculated as below,</w:t>
      </w:r>
    </w:p>
    <w:p w:rsidR="00F048F7" w:rsidRPr="00F535A6" w:rsidRDefault="00F048F7" w:rsidP="00F048F7">
      <w:r w:rsidRPr="009E6A30">
        <w:object w:dxaOrig="3879" w:dyaOrig="400" w14:anchorId="3E4DEA1D">
          <v:shape id="_x0000_i1040" type="#_x0000_t75" style="width:198.2pt;height:19.25pt" o:ole="">
            <v:imagedata r:id="rId68" o:title=""/>
          </v:shape>
          <o:OLEObject Type="Embed" ProgID="Equation.DSMT4" ShapeID="_x0000_i1040" DrawAspect="Content" ObjectID="_1615279528" r:id="rId69"/>
        </w:object>
      </w:r>
    </w:p>
    <w:p w:rsidR="00F048F7" w:rsidRPr="00F535A6" w:rsidRDefault="00F048F7" w:rsidP="00F048F7">
      <w:r w:rsidRPr="00F535A6">
        <w:t xml:space="preserve">Where p is the error probability of the first HARQ retransmission. </w:t>
      </w:r>
    </w:p>
    <w:p w:rsidR="00F048F7" w:rsidRPr="00F535A6" w:rsidRDefault="00F048F7" w:rsidP="00F048F7">
      <w:r w:rsidRPr="00F535A6">
        <w:t>For TDD, the extra frame alignment delay for both DL and UL, t</w:t>
      </w:r>
      <w:r w:rsidRPr="00F535A6">
        <w:rPr>
          <w:rStyle w:val="ECCHLsubscript"/>
        </w:rPr>
        <w:t>FA,DL</w:t>
      </w:r>
      <w:r w:rsidRPr="00F535A6">
        <w:t xml:space="preserve"> and t</w:t>
      </w:r>
      <w:r w:rsidRPr="00F535A6">
        <w:rPr>
          <w:rStyle w:val="ECCHLsubscript"/>
        </w:rPr>
        <w:t>FA,UL</w:t>
      </w:r>
      <w:r w:rsidRPr="00F535A6">
        <w:t xml:space="preserve">, might be larger than 0 due to the </w:t>
      </w:r>
      <w:r w:rsidR="003E4243">
        <w:t>DL/UL</w:t>
      </w:r>
      <w:r w:rsidRPr="00F535A6">
        <w:t xml:space="preserve"> configuration (the time needed to wait for the next available </w:t>
      </w:r>
      <w:r w:rsidR="003E4243">
        <w:t>DL/UL</w:t>
      </w:r>
      <w:r w:rsidRPr="00F535A6">
        <w:t xml:space="preserve"> TTI).</w:t>
      </w:r>
    </w:p>
    <w:p w:rsidR="00F048F7" w:rsidRPr="00F535A6" w:rsidRDefault="00F048F7" w:rsidP="00F048F7">
      <w:r w:rsidRPr="00F535A6">
        <w:t>The following assumptions were made as basis for this evaluation:</w:t>
      </w:r>
    </w:p>
    <w:p w:rsidR="00F048F7" w:rsidRPr="00F535A6" w:rsidRDefault="00F048F7" w:rsidP="00F048F7">
      <w:pPr>
        <w:pStyle w:val="ECCBulletsLv1"/>
      </w:pPr>
      <w:r w:rsidRPr="00F535A6">
        <w:lastRenderedPageBreak/>
        <w:t>The MS processing time is determined with the assumption of MS capability 1 and no additional DMRS configured;</w:t>
      </w:r>
    </w:p>
    <w:p w:rsidR="00F048F7" w:rsidRPr="00F535A6" w:rsidRDefault="00F048F7" w:rsidP="00F048F7">
      <w:pPr>
        <w:pStyle w:val="ECCBulletsLv1"/>
      </w:pPr>
      <w:r w:rsidRPr="00F535A6">
        <w:t>PDSCH / PUSCH mapping Type B is employed, which is more flexible to support non-slot based scheduling;</w:t>
      </w:r>
    </w:p>
    <w:p w:rsidR="00F048F7" w:rsidRPr="00F535A6" w:rsidRDefault="00F048F7" w:rsidP="00F048F7">
      <w:pPr>
        <w:pStyle w:val="ECCBulletsLv1"/>
      </w:pPr>
      <w:r w:rsidRPr="00F535A6">
        <w:t xml:space="preserve">Additionally, the packet is assumed to be arrived randomly in any symbol in any slot. </w:t>
      </w:r>
    </w:p>
    <w:p w:rsidR="00F048F7" w:rsidRPr="00F535A6" w:rsidRDefault="00F048F7" w:rsidP="00F048F7">
      <w:r w:rsidRPr="00F535A6">
        <w:t xml:space="preserve">Based on the assumptions above, the average latencies for DL and UL for different frame structures are illustrated in </w:t>
      </w:r>
      <w:r w:rsidRPr="009E6A30">
        <w:fldChar w:fldCharType="begin"/>
      </w:r>
      <w:r w:rsidRPr="00F535A6">
        <w:instrText xml:space="preserve"> REF _Ref516329758 \h  \* MERGEFORMAT </w:instrText>
      </w:r>
      <w:r w:rsidRPr="009E6A30">
        <w:fldChar w:fldCharType="separate"/>
      </w:r>
      <w:r w:rsidR="003E4243" w:rsidRPr="00E7681D">
        <w:t xml:space="preserve">Table </w:t>
      </w:r>
      <w:r w:rsidR="003E4243">
        <w:t>22</w:t>
      </w:r>
      <w:r w:rsidRPr="009E6A30">
        <w:fldChar w:fldCharType="end"/>
      </w:r>
      <w:r w:rsidRPr="00F535A6">
        <w:t xml:space="preserve">and </w:t>
      </w:r>
      <w:r w:rsidRPr="009E6A30">
        <w:fldChar w:fldCharType="begin"/>
      </w:r>
      <w:r w:rsidRPr="00F535A6">
        <w:instrText xml:space="preserve"> REF _Ref525968616 \h  \* MERGEFORMAT </w:instrText>
      </w:r>
      <w:r w:rsidRPr="009E6A30">
        <w:fldChar w:fldCharType="separate"/>
      </w:r>
      <w:r w:rsidR="003E4243" w:rsidRPr="00051191">
        <w:t xml:space="preserve">Table </w:t>
      </w:r>
      <w:r w:rsidR="003E4243">
        <w:t>23</w:t>
      </w:r>
      <w:r w:rsidRPr="009E6A30">
        <w:fldChar w:fldCharType="end"/>
      </w:r>
      <w:r w:rsidRPr="00F535A6">
        <w:t>.</w:t>
      </w:r>
    </w:p>
    <w:p w:rsidR="00F048F7" w:rsidRPr="00F535A6" w:rsidRDefault="00F048F7" w:rsidP="00F048F7">
      <w:r w:rsidRPr="00F535A6">
        <w:t xml:space="preserve">Due to the shorter </w:t>
      </w:r>
      <w:r w:rsidR="003E4243">
        <w:t>DL/UL</w:t>
      </w:r>
      <w:r w:rsidRPr="00F535A6">
        <w:t xml:space="preserve"> switching period, the user plane latency and round-trip time (RTT) of DSDU frame is lower in most cases.</w:t>
      </w:r>
    </w:p>
    <w:p w:rsidR="00F048F7" w:rsidRPr="00F535A6" w:rsidRDefault="00F048F7" w:rsidP="00F048F7">
      <w:r w:rsidRPr="00F535A6">
        <w:t>The user plane latency and RTT associated with DDDSU and DDDDDDDSUU frames can be further reduced by using lower frequencies (e.g. 700, 800, 900, 1800 MHz) in combination with the 3400-3800 MHz band (e.g. through Carrier Aggregation or Supplemental Uplink schemes). The resulting RTT will meet the most stringent latency requirement for URLLC and eMBB simultaneously.</w:t>
      </w:r>
    </w:p>
    <w:p w:rsidR="00F048F7" w:rsidRPr="00E7681D" w:rsidRDefault="00F048F7" w:rsidP="00726FB8">
      <w:pPr>
        <w:pStyle w:val="Caption"/>
        <w:keepNext/>
        <w:rPr>
          <w:lang w:val="en-GB"/>
        </w:rPr>
      </w:pPr>
      <w:bookmarkStart w:id="4202" w:name="_Ref516329758"/>
      <w:r w:rsidRPr="00E7681D">
        <w:rPr>
          <w:lang w:val="en-GB"/>
        </w:rPr>
        <w:t xml:space="preserve">Table </w:t>
      </w:r>
      <w:r w:rsidRPr="00E7681D">
        <w:rPr>
          <w:lang w:val="en-GB"/>
        </w:rPr>
        <w:fldChar w:fldCharType="begin"/>
      </w:r>
      <w:r w:rsidRPr="00E7681D">
        <w:rPr>
          <w:lang w:val="en-GB"/>
        </w:rPr>
        <w:instrText xml:space="preserve"> SEQ Table \* ARABIC </w:instrText>
      </w:r>
      <w:r w:rsidRPr="00E7681D">
        <w:rPr>
          <w:lang w:val="en-GB"/>
        </w:rPr>
        <w:fldChar w:fldCharType="separate"/>
      </w:r>
      <w:r w:rsidR="003E4243">
        <w:rPr>
          <w:noProof/>
          <w:lang w:val="en-GB"/>
        </w:rPr>
        <w:t>22</w:t>
      </w:r>
      <w:r w:rsidRPr="00E7681D">
        <w:rPr>
          <w:lang w:val="en-GB"/>
        </w:rPr>
        <w:fldChar w:fldCharType="end"/>
      </w:r>
      <w:bookmarkEnd w:id="4202"/>
      <w:r w:rsidRPr="00E7681D">
        <w:rPr>
          <w:lang w:val="en-GB"/>
        </w:rPr>
        <w:t>: DL latency evaluation results for 5G-NR frame structures (SCS = 30 kHz)</w:t>
      </w:r>
    </w:p>
    <w:tbl>
      <w:tblPr>
        <w:tblStyle w:val="ECCTable-redheader"/>
        <w:tblpPr w:leftFromText="180" w:rightFromText="180" w:vertAnchor="text" w:horzAnchor="margin" w:tblpXSpec="center" w:tblpY="78"/>
        <w:tblW w:w="8500" w:type="dxa"/>
        <w:tblInd w:w="0" w:type="dxa"/>
        <w:tblLayout w:type="fixed"/>
        <w:tblLook w:val="04A0" w:firstRow="1" w:lastRow="0" w:firstColumn="1" w:lastColumn="0" w:noHBand="0" w:noVBand="1"/>
      </w:tblPr>
      <w:tblGrid>
        <w:gridCol w:w="1276"/>
        <w:gridCol w:w="1276"/>
        <w:gridCol w:w="850"/>
        <w:gridCol w:w="1384"/>
        <w:gridCol w:w="29"/>
        <w:gridCol w:w="2126"/>
        <w:gridCol w:w="1559"/>
      </w:tblGrid>
      <w:tr w:rsidR="00F048F7" w:rsidRPr="00F535A6" w:rsidTr="00726FB8">
        <w:trPr>
          <w:cnfStyle w:val="100000000000" w:firstRow="1" w:lastRow="0" w:firstColumn="0" w:lastColumn="0" w:oddVBand="0" w:evenVBand="0" w:oddHBand="0" w:evenHBand="0" w:firstRowFirstColumn="0" w:firstRowLastColumn="0" w:lastRowFirstColumn="0" w:lastRowLastColumn="0"/>
        </w:trPr>
        <w:tc>
          <w:tcPr>
            <w:tcW w:w="0" w:type="dxa"/>
            <w:vMerge w:val="restart"/>
            <w:tcBorders>
              <w:bottom w:val="single" w:sz="4" w:space="0" w:color="FFFFFF" w:themeColor="background1"/>
              <w:right w:val="none" w:sz="0" w:space="0" w:color="auto"/>
            </w:tcBorders>
          </w:tcPr>
          <w:p w:rsidR="00F048F7" w:rsidRPr="00F535A6" w:rsidRDefault="00F048F7" w:rsidP="00726FB8">
            <w:pPr>
              <w:keepNext/>
              <w:spacing w:before="120" w:after="120"/>
              <w:jc w:val="center"/>
            </w:pPr>
            <w:r w:rsidRPr="00F535A6">
              <w:t>Slot / non-slot based scheduling</w:t>
            </w:r>
          </w:p>
        </w:tc>
        <w:tc>
          <w:tcPr>
            <w:tcW w:w="0" w:type="dxa"/>
            <w:gridSpan w:val="2"/>
            <w:vMerge w:val="restart"/>
            <w:tcBorders>
              <w:left w:val="none" w:sz="0" w:space="0" w:color="auto"/>
              <w:bottom w:val="single" w:sz="4" w:space="0" w:color="FFFFFF" w:themeColor="background1"/>
              <w:right w:val="none" w:sz="0" w:space="0" w:color="auto"/>
            </w:tcBorders>
          </w:tcPr>
          <w:p w:rsidR="00F048F7" w:rsidRPr="00F535A6" w:rsidRDefault="00F048F7" w:rsidP="00726FB8">
            <w:pPr>
              <w:keepNext/>
              <w:spacing w:before="120" w:after="120"/>
              <w:jc w:val="center"/>
            </w:pPr>
            <w:r w:rsidRPr="00F535A6">
              <w:t>Latency</w:t>
            </w:r>
          </w:p>
        </w:tc>
        <w:tc>
          <w:tcPr>
            <w:tcW w:w="0" w:type="dxa"/>
            <w:gridSpan w:val="4"/>
            <w:tcBorders>
              <w:left w:val="none" w:sz="0" w:space="0" w:color="auto"/>
              <w:bottom w:val="single" w:sz="4" w:space="0" w:color="FFFFFF" w:themeColor="background1"/>
            </w:tcBorders>
          </w:tcPr>
          <w:p w:rsidR="00F048F7" w:rsidRPr="00F535A6" w:rsidRDefault="00F048F7" w:rsidP="00726FB8">
            <w:pPr>
              <w:keepNext/>
              <w:spacing w:before="120" w:after="120"/>
              <w:jc w:val="center"/>
            </w:pPr>
            <w:r w:rsidRPr="00F535A6">
              <w:t>Frame structure (GP: 2 OFDM symbols)</w:t>
            </w:r>
          </w:p>
        </w:tc>
      </w:tr>
      <w:tr w:rsidR="00DD25AA" w:rsidRPr="00F535A6" w:rsidTr="0030409D">
        <w:trPr>
          <w:trHeight w:val="77"/>
        </w:trPr>
        <w:tc>
          <w:tcPr>
            <w:tcW w:w="1276" w:type="dxa"/>
            <w:vMerge/>
            <w:tcBorders>
              <w:top w:val="single" w:sz="4" w:space="0" w:color="FFFFFF" w:themeColor="background1"/>
              <w:right w:val="single" w:sz="4" w:space="0" w:color="FFFFFF" w:themeColor="background1"/>
            </w:tcBorders>
          </w:tcPr>
          <w:p w:rsidR="00F048F7" w:rsidRPr="00B85261" w:rsidRDefault="00F048F7" w:rsidP="00B85261">
            <w:pPr>
              <w:keepNext/>
              <w:spacing w:before="120" w:after="120"/>
              <w:jc w:val="center"/>
            </w:pPr>
          </w:p>
        </w:tc>
        <w:tc>
          <w:tcPr>
            <w:tcW w:w="2126" w:type="dxa"/>
            <w:gridSpan w:val="2"/>
            <w:vMerge/>
            <w:tcBorders>
              <w:top w:val="single" w:sz="4" w:space="0" w:color="FFFFFF" w:themeColor="background1"/>
              <w:left w:val="single" w:sz="4" w:space="0" w:color="FFFFFF" w:themeColor="background1"/>
              <w:right w:val="single" w:sz="4" w:space="0" w:color="FFFFFF" w:themeColor="background1"/>
            </w:tcBorders>
          </w:tcPr>
          <w:p w:rsidR="00F048F7" w:rsidRPr="00B85261" w:rsidRDefault="00F048F7" w:rsidP="00B85261">
            <w:pPr>
              <w:keepNext/>
              <w:spacing w:before="120" w:after="120"/>
              <w:jc w:val="center"/>
            </w:pPr>
          </w:p>
        </w:tc>
        <w:tc>
          <w:tcPr>
            <w:tcW w:w="1384"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051191" w:rsidRDefault="00F048F7" w:rsidP="00B85261">
            <w:pPr>
              <w:keepNext/>
              <w:spacing w:before="120" w:after="120"/>
              <w:jc w:val="center"/>
              <w:rPr>
                <w:b/>
                <w:color w:val="FFFFFF" w:themeColor="background1"/>
              </w:rPr>
            </w:pPr>
            <w:r w:rsidRPr="00051191">
              <w:rPr>
                <w:b/>
                <w:color w:val="FFFFFF" w:themeColor="background1"/>
              </w:rPr>
              <w:t>DDDSU</w:t>
            </w:r>
          </w:p>
        </w:tc>
        <w:tc>
          <w:tcPr>
            <w:tcW w:w="2155" w:type="dxa"/>
            <w:gridSpan w:val="2"/>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051191" w:rsidRDefault="00F048F7" w:rsidP="00B85261">
            <w:pPr>
              <w:keepNext/>
              <w:spacing w:before="120" w:after="120"/>
              <w:jc w:val="center"/>
              <w:rPr>
                <w:b/>
                <w:color w:val="FFFFFF" w:themeColor="background1"/>
              </w:rPr>
            </w:pPr>
            <w:r w:rsidRPr="00051191">
              <w:rPr>
                <w:b/>
                <w:color w:val="FFFFFF" w:themeColor="background1"/>
              </w:rPr>
              <w:t>DDDDDDDSUU</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051191" w:rsidRDefault="00F048F7" w:rsidP="00B85261">
            <w:pPr>
              <w:keepNext/>
              <w:spacing w:before="120" w:after="120"/>
              <w:jc w:val="center"/>
              <w:rPr>
                <w:b/>
                <w:color w:val="FFFFFF" w:themeColor="background1"/>
              </w:rPr>
            </w:pPr>
            <w:r w:rsidRPr="00051191">
              <w:rPr>
                <w:b/>
                <w:color w:val="FFFFFF" w:themeColor="background1"/>
              </w:rPr>
              <w:t>DSDU</w:t>
            </w:r>
          </w:p>
        </w:tc>
      </w:tr>
      <w:tr w:rsidR="00F048F7" w:rsidRPr="00F535A6" w:rsidTr="00726FB8">
        <w:trPr>
          <w:trHeight w:val="185"/>
        </w:trPr>
        <w:tc>
          <w:tcPr>
            <w:tcW w:w="0" w:type="dxa"/>
            <w:vMerge w:val="restart"/>
          </w:tcPr>
          <w:p w:rsidR="00F048F7" w:rsidRPr="00F535A6" w:rsidRDefault="00F048F7" w:rsidP="00726FB8">
            <w:pPr>
              <w:spacing w:before="20" w:after="20"/>
            </w:pPr>
            <w:r w:rsidRPr="00F535A6">
              <w:t>2OS non-slot based scheduling</w:t>
            </w:r>
          </w:p>
        </w:tc>
        <w:tc>
          <w:tcPr>
            <w:tcW w:w="0" w:type="dxa"/>
            <w:vMerge w:val="restart"/>
          </w:tcPr>
          <w:p w:rsidR="00F048F7" w:rsidRPr="00F535A6" w:rsidRDefault="00F048F7" w:rsidP="00233A6F">
            <w:pPr>
              <w:spacing w:before="0" w:after="20"/>
            </w:pPr>
            <w:r w:rsidRPr="00F535A6">
              <w:t>User plane latency (ms)</w:t>
            </w:r>
          </w:p>
        </w:tc>
        <w:tc>
          <w:tcPr>
            <w:tcW w:w="0" w:type="dxa"/>
          </w:tcPr>
          <w:p w:rsidR="00F048F7" w:rsidRPr="00F535A6" w:rsidRDefault="00F048F7" w:rsidP="00233A6F">
            <w:pPr>
              <w:spacing w:before="0" w:after="20"/>
            </w:pPr>
            <w:r w:rsidRPr="00F535A6">
              <w:t>p=0</w:t>
            </w:r>
          </w:p>
        </w:tc>
        <w:tc>
          <w:tcPr>
            <w:tcW w:w="0" w:type="dxa"/>
            <w:gridSpan w:val="2"/>
          </w:tcPr>
          <w:p w:rsidR="00F048F7" w:rsidRPr="00F535A6" w:rsidRDefault="00F048F7" w:rsidP="00233A6F">
            <w:pPr>
              <w:spacing w:before="0" w:after="20"/>
            </w:pPr>
            <w:r w:rsidRPr="00F535A6">
              <w:t>0.53</w:t>
            </w:r>
          </w:p>
        </w:tc>
        <w:tc>
          <w:tcPr>
            <w:tcW w:w="0" w:type="dxa"/>
          </w:tcPr>
          <w:p w:rsidR="00F048F7" w:rsidRPr="00F535A6" w:rsidRDefault="00F048F7" w:rsidP="00233A6F">
            <w:pPr>
              <w:spacing w:before="0" w:after="20"/>
            </w:pPr>
            <w:r w:rsidRPr="00F535A6">
              <w:t>0.57</w:t>
            </w:r>
          </w:p>
        </w:tc>
        <w:tc>
          <w:tcPr>
            <w:tcW w:w="0" w:type="dxa"/>
            <w:tcBorders>
              <w:right w:val="single" w:sz="4" w:space="0" w:color="FFFFFF" w:themeColor="background1"/>
            </w:tcBorders>
          </w:tcPr>
          <w:p w:rsidR="00F048F7" w:rsidRPr="00F535A6" w:rsidRDefault="00F048F7" w:rsidP="00233A6F">
            <w:pPr>
              <w:spacing w:before="0" w:after="20"/>
            </w:pPr>
            <w:r w:rsidRPr="00F535A6">
              <w:t>0.52</w:t>
            </w:r>
          </w:p>
        </w:tc>
      </w:tr>
      <w:tr w:rsidR="00F048F7" w:rsidRPr="00F535A6" w:rsidTr="00E7681D">
        <w:tc>
          <w:tcPr>
            <w:tcW w:w="1276" w:type="dxa"/>
            <w:vMerge/>
          </w:tcPr>
          <w:p w:rsidR="00F048F7" w:rsidRPr="00F535A6" w:rsidRDefault="00F048F7" w:rsidP="00B85261">
            <w:pPr>
              <w:pStyle w:val="ECCTabletext"/>
              <w:spacing w:before="60"/>
            </w:pPr>
          </w:p>
        </w:tc>
        <w:tc>
          <w:tcPr>
            <w:tcW w:w="1276" w:type="dxa"/>
            <w:vMerge/>
          </w:tcPr>
          <w:p w:rsidR="00F048F7" w:rsidRPr="00F535A6" w:rsidRDefault="00F048F7" w:rsidP="00233A6F">
            <w:pPr>
              <w:pStyle w:val="ECCTabletext"/>
            </w:pPr>
          </w:p>
        </w:tc>
        <w:tc>
          <w:tcPr>
            <w:tcW w:w="850" w:type="dxa"/>
          </w:tcPr>
          <w:p w:rsidR="00F048F7" w:rsidRPr="00F535A6" w:rsidRDefault="00F048F7" w:rsidP="00233A6F">
            <w:pPr>
              <w:pStyle w:val="ECCTabletext"/>
            </w:pPr>
            <w:r w:rsidRPr="00F535A6">
              <w:t>p=0.1</w:t>
            </w:r>
          </w:p>
        </w:tc>
        <w:tc>
          <w:tcPr>
            <w:tcW w:w="1413" w:type="dxa"/>
            <w:gridSpan w:val="2"/>
          </w:tcPr>
          <w:p w:rsidR="00F048F7" w:rsidRPr="00F535A6" w:rsidRDefault="00F048F7" w:rsidP="00233A6F">
            <w:pPr>
              <w:pStyle w:val="ECCTabletext"/>
            </w:pPr>
            <w:r w:rsidRPr="00F535A6">
              <w:t>0.71</w:t>
            </w:r>
          </w:p>
        </w:tc>
        <w:tc>
          <w:tcPr>
            <w:tcW w:w="2126" w:type="dxa"/>
          </w:tcPr>
          <w:p w:rsidR="00F048F7" w:rsidRPr="00F535A6" w:rsidRDefault="00F048F7" w:rsidP="00233A6F">
            <w:pPr>
              <w:pStyle w:val="ECCTabletext"/>
            </w:pPr>
            <w:r w:rsidRPr="00F535A6">
              <w:t>0.88</w:t>
            </w:r>
          </w:p>
        </w:tc>
        <w:tc>
          <w:tcPr>
            <w:tcW w:w="1559" w:type="dxa"/>
          </w:tcPr>
          <w:p w:rsidR="00F048F7" w:rsidRPr="00F535A6" w:rsidRDefault="00F048F7" w:rsidP="00233A6F">
            <w:pPr>
              <w:pStyle w:val="ECCTabletext"/>
            </w:pPr>
            <w:r w:rsidRPr="00F535A6">
              <w:t>0.63</w:t>
            </w:r>
          </w:p>
        </w:tc>
      </w:tr>
      <w:tr w:rsidR="00F048F7" w:rsidRPr="00F535A6" w:rsidTr="00E7681D">
        <w:tc>
          <w:tcPr>
            <w:tcW w:w="1276" w:type="dxa"/>
            <w:vMerge/>
          </w:tcPr>
          <w:p w:rsidR="00F048F7" w:rsidRPr="00F535A6" w:rsidRDefault="00F048F7" w:rsidP="00B85261">
            <w:pPr>
              <w:pStyle w:val="ECCTabletext"/>
              <w:spacing w:before="60"/>
            </w:pPr>
          </w:p>
        </w:tc>
        <w:tc>
          <w:tcPr>
            <w:tcW w:w="2126" w:type="dxa"/>
            <w:gridSpan w:val="2"/>
          </w:tcPr>
          <w:p w:rsidR="00F048F7" w:rsidRPr="00F535A6" w:rsidRDefault="00F048F7" w:rsidP="00233A6F">
            <w:pPr>
              <w:pStyle w:val="ECCTabletext"/>
            </w:pPr>
            <w:r w:rsidRPr="00F535A6">
              <w:t>RTT (ms)</w:t>
            </w:r>
          </w:p>
        </w:tc>
        <w:tc>
          <w:tcPr>
            <w:tcW w:w="1413" w:type="dxa"/>
            <w:gridSpan w:val="2"/>
          </w:tcPr>
          <w:p w:rsidR="00F048F7" w:rsidRPr="00F535A6" w:rsidRDefault="00F048F7" w:rsidP="00233A6F">
            <w:pPr>
              <w:pStyle w:val="ECCTabletext"/>
            </w:pPr>
            <w:r w:rsidRPr="00F535A6">
              <w:t>1.77</w:t>
            </w:r>
          </w:p>
        </w:tc>
        <w:tc>
          <w:tcPr>
            <w:tcW w:w="2126" w:type="dxa"/>
          </w:tcPr>
          <w:p w:rsidR="00F048F7" w:rsidRPr="00F535A6" w:rsidRDefault="00F048F7" w:rsidP="00233A6F">
            <w:pPr>
              <w:pStyle w:val="ECCTabletext"/>
            </w:pPr>
            <w:r w:rsidRPr="00F535A6">
              <w:t>3.02</w:t>
            </w:r>
          </w:p>
        </w:tc>
        <w:tc>
          <w:tcPr>
            <w:tcW w:w="1559" w:type="dxa"/>
          </w:tcPr>
          <w:p w:rsidR="00F048F7" w:rsidRPr="00F535A6" w:rsidRDefault="00F048F7" w:rsidP="00233A6F">
            <w:pPr>
              <w:pStyle w:val="ECCTabletext"/>
            </w:pPr>
            <w:r w:rsidRPr="00F535A6">
              <w:t>1.12</w:t>
            </w:r>
          </w:p>
        </w:tc>
      </w:tr>
      <w:tr w:rsidR="00F048F7" w:rsidRPr="00F535A6" w:rsidTr="00E7681D">
        <w:trPr>
          <w:trHeight w:val="201"/>
        </w:trPr>
        <w:tc>
          <w:tcPr>
            <w:tcW w:w="1276" w:type="dxa"/>
            <w:vMerge w:val="restart"/>
          </w:tcPr>
          <w:p w:rsidR="00F048F7" w:rsidRPr="00F535A6" w:rsidRDefault="009057DE" w:rsidP="00726FB8">
            <w:pPr>
              <w:pStyle w:val="ECCTabletext"/>
              <w:spacing w:before="60"/>
            </w:pPr>
            <w:r>
              <w:t>S</w:t>
            </w:r>
            <w:r w:rsidR="00F048F7" w:rsidRPr="00F535A6">
              <w:t>lot-based scheduling</w:t>
            </w:r>
          </w:p>
        </w:tc>
        <w:tc>
          <w:tcPr>
            <w:tcW w:w="1276" w:type="dxa"/>
            <w:vMerge w:val="restart"/>
          </w:tcPr>
          <w:p w:rsidR="00F048F7" w:rsidRPr="00F535A6" w:rsidRDefault="00F048F7" w:rsidP="00233A6F">
            <w:pPr>
              <w:pStyle w:val="ECCTabletext"/>
            </w:pPr>
            <w:r w:rsidRPr="00F535A6">
              <w:t>User plane latency (ms)</w:t>
            </w:r>
          </w:p>
        </w:tc>
        <w:tc>
          <w:tcPr>
            <w:tcW w:w="850" w:type="dxa"/>
          </w:tcPr>
          <w:p w:rsidR="00F048F7" w:rsidRPr="00F535A6" w:rsidRDefault="00F048F7" w:rsidP="00233A6F">
            <w:pPr>
              <w:pStyle w:val="ECCTabletext"/>
            </w:pPr>
            <w:r w:rsidRPr="00F535A6">
              <w:t>p=0</w:t>
            </w:r>
          </w:p>
        </w:tc>
        <w:tc>
          <w:tcPr>
            <w:tcW w:w="1413" w:type="dxa"/>
            <w:gridSpan w:val="2"/>
          </w:tcPr>
          <w:p w:rsidR="00F048F7" w:rsidRPr="00F535A6" w:rsidRDefault="00F048F7" w:rsidP="00233A6F">
            <w:pPr>
              <w:pStyle w:val="ECCTabletext"/>
            </w:pPr>
            <w:r w:rsidRPr="00F535A6">
              <w:t>0.87</w:t>
            </w:r>
          </w:p>
        </w:tc>
        <w:tc>
          <w:tcPr>
            <w:tcW w:w="2126" w:type="dxa"/>
          </w:tcPr>
          <w:p w:rsidR="00F048F7" w:rsidRPr="00F535A6" w:rsidRDefault="00F048F7" w:rsidP="00233A6F">
            <w:pPr>
              <w:pStyle w:val="ECCTabletext"/>
            </w:pPr>
            <w:r w:rsidRPr="00F535A6">
              <w:t>0.93</w:t>
            </w:r>
          </w:p>
        </w:tc>
        <w:tc>
          <w:tcPr>
            <w:tcW w:w="1559" w:type="dxa"/>
          </w:tcPr>
          <w:p w:rsidR="00F048F7" w:rsidRPr="00F535A6" w:rsidRDefault="00F048F7" w:rsidP="00233A6F">
            <w:pPr>
              <w:pStyle w:val="ECCTabletext"/>
            </w:pPr>
            <w:r w:rsidRPr="00F535A6">
              <w:t>0.90</w:t>
            </w:r>
          </w:p>
        </w:tc>
      </w:tr>
      <w:tr w:rsidR="00F048F7" w:rsidRPr="00F535A6" w:rsidTr="00E7681D">
        <w:tc>
          <w:tcPr>
            <w:tcW w:w="1276" w:type="dxa"/>
            <w:vMerge/>
          </w:tcPr>
          <w:p w:rsidR="00F048F7" w:rsidRPr="00F535A6" w:rsidRDefault="00F048F7" w:rsidP="00B85261">
            <w:pPr>
              <w:pStyle w:val="ECCTabletext"/>
              <w:spacing w:before="60"/>
            </w:pPr>
          </w:p>
        </w:tc>
        <w:tc>
          <w:tcPr>
            <w:tcW w:w="1276" w:type="dxa"/>
            <w:vMerge/>
          </w:tcPr>
          <w:p w:rsidR="00F048F7" w:rsidRPr="00F535A6" w:rsidRDefault="00F048F7" w:rsidP="00233A6F">
            <w:pPr>
              <w:pStyle w:val="ECCTabletext"/>
            </w:pPr>
          </w:p>
        </w:tc>
        <w:tc>
          <w:tcPr>
            <w:tcW w:w="850" w:type="dxa"/>
          </w:tcPr>
          <w:p w:rsidR="00F048F7" w:rsidRPr="00F535A6" w:rsidRDefault="00F048F7" w:rsidP="00233A6F">
            <w:pPr>
              <w:pStyle w:val="ECCTabletext"/>
            </w:pPr>
            <w:r w:rsidRPr="00F535A6">
              <w:t>p=0.1</w:t>
            </w:r>
          </w:p>
        </w:tc>
        <w:tc>
          <w:tcPr>
            <w:tcW w:w="1413" w:type="dxa"/>
            <w:gridSpan w:val="2"/>
          </w:tcPr>
          <w:p w:rsidR="00F048F7" w:rsidRPr="00F535A6" w:rsidRDefault="00F048F7" w:rsidP="00233A6F">
            <w:pPr>
              <w:pStyle w:val="ECCTabletext"/>
            </w:pPr>
            <w:r w:rsidRPr="00F535A6">
              <w:t>1.07</w:t>
            </w:r>
          </w:p>
        </w:tc>
        <w:tc>
          <w:tcPr>
            <w:tcW w:w="2126" w:type="dxa"/>
          </w:tcPr>
          <w:p w:rsidR="00F048F7" w:rsidRPr="00F535A6" w:rsidRDefault="00F048F7" w:rsidP="00233A6F">
            <w:pPr>
              <w:pStyle w:val="ECCTabletext"/>
            </w:pPr>
            <w:r w:rsidRPr="00F535A6">
              <w:t>1.25</w:t>
            </w:r>
          </w:p>
        </w:tc>
        <w:tc>
          <w:tcPr>
            <w:tcW w:w="1559" w:type="dxa"/>
          </w:tcPr>
          <w:p w:rsidR="00F048F7" w:rsidRPr="00F535A6" w:rsidRDefault="00F048F7" w:rsidP="00233A6F">
            <w:pPr>
              <w:pStyle w:val="ECCTabletext"/>
            </w:pPr>
            <w:r w:rsidRPr="00F535A6">
              <w:t>1.04</w:t>
            </w:r>
          </w:p>
        </w:tc>
      </w:tr>
      <w:tr w:rsidR="00F048F7" w:rsidRPr="00F535A6" w:rsidTr="00E7681D">
        <w:tc>
          <w:tcPr>
            <w:tcW w:w="1276" w:type="dxa"/>
            <w:vMerge/>
          </w:tcPr>
          <w:p w:rsidR="00F048F7" w:rsidRPr="00F535A6" w:rsidRDefault="00F048F7" w:rsidP="00B85261">
            <w:pPr>
              <w:pStyle w:val="ECCTabletext"/>
              <w:spacing w:before="60"/>
            </w:pPr>
          </w:p>
        </w:tc>
        <w:tc>
          <w:tcPr>
            <w:tcW w:w="2126" w:type="dxa"/>
            <w:gridSpan w:val="2"/>
          </w:tcPr>
          <w:p w:rsidR="00F048F7" w:rsidRPr="00F535A6" w:rsidRDefault="00F048F7" w:rsidP="00233A6F">
            <w:pPr>
              <w:pStyle w:val="ECCTabletext"/>
            </w:pPr>
            <w:r w:rsidRPr="00F535A6">
              <w:t>RTT (ms)</w:t>
            </w:r>
          </w:p>
        </w:tc>
        <w:tc>
          <w:tcPr>
            <w:tcW w:w="1413" w:type="dxa"/>
            <w:gridSpan w:val="2"/>
          </w:tcPr>
          <w:p w:rsidR="00F048F7" w:rsidRPr="00F535A6" w:rsidRDefault="00F048F7" w:rsidP="00233A6F">
            <w:pPr>
              <w:pStyle w:val="ECCTabletext"/>
            </w:pPr>
            <w:r w:rsidRPr="00F535A6">
              <w:t>1.98</w:t>
            </w:r>
          </w:p>
        </w:tc>
        <w:tc>
          <w:tcPr>
            <w:tcW w:w="2126" w:type="dxa"/>
          </w:tcPr>
          <w:p w:rsidR="00F048F7" w:rsidRPr="00F535A6" w:rsidRDefault="00F048F7" w:rsidP="00233A6F">
            <w:pPr>
              <w:pStyle w:val="ECCTabletext"/>
            </w:pPr>
            <w:r w:rsidRPr="00F535A6">
              <w:t>3.24</w:t>
            </w:r>
          </w:p>
        </w:tc>
        <w:tc>
          <w:tcPr>
            <w:tcW w:w="1559" w:type="dxa"/>
          </w:tcPr>
          <w:p w:rsidR="00F048F7" w:rsidRPr="00F535A6" w:rsidRDefault="00F048F7" w:rsidP="00233A6F">
            <w:pPr>
              <w:pStyle w:val="ECCTabletext"/>
            </w:pPr>
            <w:r w:rsidRPr="00F535A6">
              <w:t>1.42</w:t>
            </w:r>
          </w:p>
        </w:tc>
      </w:tr>
    </w:tbl>
    <w:p w:rsidR="00F048F7" w:rsidRPr="00051191" w:rsidRDefault="00F048F7" w:rsidP="00F048F7">
      <w:pPr>
        <w:pStyle w:val="Caption"/>
        <w:rPr>
          <w:lang w:val="en-GB"/>
        </w:rPr>
      </w:pPr>
      <w:bookmarkStart w:id="4203" w:name="_Ref517097922"/>
      <w:bookmarkStart w:id="4204" w:name="_Ref518390198"/>
      <w:bookmarkStart w:id="4205" w:name="_Ref525968616"/>
      <w:bookmarkStart w:id="4206" w:name="_Ref517097917"/>
      <w:r w:rsidRPr="00051191">
        <w:rPr>
          <w:lang w:val="en-GB"/>
        </w:rPr>
        <w:t xml:space="preserve">Table </w:t>
      </w:r>
      <w:r w:rsidRPr="00051191">
        <w:rPr>
          <w:lang w:val="en-GB"/>
        </w:rPr>
        <w:fldChar w:fldCharType="begin"/>
      </w:r>
      <w:r w:rsidRPr="00051191">
        <w:rPr>
          <w:lang w:val="en-GB"/>
        </w:rPr>
        <w:instrText xml:space="preserve"> SEQ Table \* ARABIC </w:instrText>
      </w:r>
      <w:r w:rsidRPr="00051191">
        <w:rPr>
          <w:lang w:val="en-GB"/>
        </w:rPr>
        <w:fldChar w:fldCharType="separate"/>
      </w:r>
      <w:r w:rsidR="003E4243">
        <w:rPr>
          <w:noProof/>
          <w:lang w:val="en-GB"/>
        </w:rPr>
        <w:t>23</w:t>
      </w:r>
      <w:r w:rsidRPr="00051191">
        <w:rPr>
          <w:lang w:val="en-GB"/>
        </w:rPr>
        <w:fldChar w:fldCharType="end"/>
      </w:r>
      <w:bookmarkEnd w:id="4203"/>
      <w:bookmarkEnd w:id="4204"/>
      <w:bookmarkEnd w:id="4205"/>
      <w:r w:rsidRPr="00051191">
        <w:rPr>
          <w:lang w:val="en-GB"/>
        </w:rPr>
        <w:t>: UL latency evaluation results for 5G-NR frame structures (SCS = 30 kHz)</w:t>
      </w:r>
      <w:bookmarkEnd w:id="4206"/>
    </w:p>
    <w:tbl>
      <w:tblPr>
        <w:tblStyle w:val="ECCTable-redheader"/>
        <w:tblW w:w="9209" w:type="dxa"/>
        <w:tblInd w:w="0" w:type="dxa"/>
        <w:tblLayout w:type="fixed"/>
        <w:tblLook w:val="04A0" w:firstRow="1" w:lastRow="0" w:firstColumn="1" w:lastColumn="0" w:noHBand="0" w:noVBand="1"/>
      </w:tblPr>
      <w:tblGrid>
        <w:gridCol w:w="1418"/>
        <w:gridCol w:w="1276"/>
        <w:gridCol w:w="896"/>
        <w:gridCol w:w="1934"/>
        <w:gridCol w:w="2126"/>
        <w:gridCol w:w="1559"/>
      </w:tblGrid>
      <w:tr w:rsidR="00F048F7" w:rsidRPr="00F535A6" w:rsidTr="00726FB8">
        <w:trPr>
          <w:cnfStyle w:val="100000000000" w:firstRow="1" w:lastRow="0" w:firstColumn="0" w:lastColumn="0" w:oddVBand="0" w:evenVBand="0" w:oddHBand="0" w:evenHBand="0" w:firstRowFirstColumn="0" w:firstRowLastColumn="0" w:lastRowFirstColumn="0" w:lastRowLastColumn="0"/>
          <w:trHeight w:val="216"/>
        </w:trPr>
        <w:tc>
          <w:tcPr>
            <w:tcW w:w="0" w:type="dxa"/>
            <w:vMerge w:val="restart"/>
            <w:tcBorders>
              <w:bottom w:val="single" w:sz="4" w:space="0" w:color="auto"/>
              <w:right w:val="none" w:sz="0" w:space="0" w:color="auto"/>
            </w:tcBorders>
          </w:tcPr>
          <w:p w:rsidR="00F048F7" w:rsidRPr="00F535A6" w:rsidRDefault="00F048F7" w:rsidP="00726FB8">
            <w:pPr>
              <w:spacing w:before="120" w:after="120"/>
              <w:jc w:val="center"/>
            </w:pPr>
            <w:r w:rsidRPr="00F535A6">
              <w:t>Slot / non-slot based scheduling</w:t>
            </w:r>
          </w:p>
        </w:tc>
        <w:tc>
          <w:tcPr>
            <w:tcW w:w="0" w:type="dxa"/>
            <w:gridSpan w:val="2"/>
            <w:vMerge w:val="restart"/>
            <w:tcBorders>
              <w:left w:val="none" w:sz="0" w:space="0" w:color="auto"/>
              <w:bottom w:val="single" w:sz="4" w:space="0" w:color="auto"/>
              <w:right w:val="none" w:sz="0" w:space="0" w:color="auto"/>
            </w:tcBorders>
          </w:tcPr>
          <w:p w:rsidR="00F048F7" w:rsidRPr="00F535A6" w:rsidRDefault="00F048F7" w:rsidP="00726FB8">
            <w:pPr>
              <w:spacing w:before="120" w:after="120"/>
              <w:jc w:val="center"/>
            </w:pPr>
            <w:r w:rsidRPr="00F535A6">
              <w:t>Latency</w:t>
            </w:r>
          </w:p>
        </w:tc>
        <w:tc>
          <w:tcPr>
            <w:tcW w:w="0" w:type="dxa"/>
            <w:gridSpan w:val="3"/>
            <w:tcBorders>
              <w:left w:val="none" w:sz="0" w:space="0" w:color="auto"/>
              <w:bottom w:val="nil"/>
            </w:tcBorders>
          </w:tcPr>
          <w:p w:rsidR="00F048F7" w:rsidRPr="00F535A6" w:rsidRDefault="00F048F7" w:rsidP="00726FB8">
            <w:pPr>
              <w:spacing w:before="120" w:after="120"/>
              <w:jc w:val="center"/>
            </w:pPr>
            <w:r w:rsidRPr="00F535A6">
              <w:t>Frame structure ( GP: 2 OFDM symbols)</w:t>
            </w:r>
          </w:p>
        </w:tc>
      </w:tr>
      <w:tr w:rsidR="00DD25AA" w:rsidRPr="00F535A6" w:rsidTr="00051191">
        <w:trPr>
          <w:trHeight w:val="77"/>
        </w:trPr>
        <w:tc>
          <w:tcPr>
            <w:tcW w:w="1418" w:type="dxa"/>
            <w:vMerge/>
            <w:tcBorders>
              <w:top w:val="single" w:sz="4" w:space="0" w:color="auto"/>
              <w:right w:val="single" w:sz="4" w:space="0" w:color="FFFFFF" w:themeColor="background1"/>
            </w:tcBorders>
            <w:shd w:val="clear" w:color="auto" w:fill="D22A23"/>
          </w:tcPr>
          <w:p w:rsidR="00F048F7" w:rsidRPr="00D42E7D" w:rsidRDefault="00F048F7" w:rsidP="00D42E7D">
            <w:pPr>
              <w:spacing w:before="120" w:after="120"/>
            </w:pPr>
          </w:p>
        </w:tc>
        <w:tc>
          <w:tcPr>
            <w:tcW w:w="2172" w:type="dxa"/>
            <w:gridSpan w:val="2"/>
            <w:vMerge/>
            <w:tcBorders>
              <w:top w:val="single" w:sz="4" w:space="0" w:color="auto"/>
              <w:left w:val="single" w:sz="4" w:space="0" w:color="FFFFFF" w:themeColor="background1"/>
              <w:right w:val="single" w:sz="4" w:space="0" w:color="FFFFFF" w:themeColor="background1"/>
            </w:tcBorders>
            <w:shd w:val="clear" w:color="auto" w:fill="D22A23"/>
          </w:tcPr>
          <w:p w:rsidR="00F048F7" w:rsidRPr="00D42E7D" w:rsidRDefault="00F048F7" w:rsidP="00D42E7D">
            <w:pPr>
              <w:spacing w:before="120" w:after="120"/>
            </w:pPr>
          </w:p>
        </w:tc>
        <w:tc>
          <w:tcPr>
            <w:tcW w:w="1934"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051191" w:rsidRDefault="00F048F7" w:rsidP="00726FB8">
            <w:pPr>
              <w:spacing w:before="120" w:after="120"/>
              <w:jc w:val="center"/>
              <w:rPr>
                <w:b/>
                <w:color w:val="FFFFFF" w:themeColor="background1"/>
              </w:rPr>
            </w:pPr>
            <w:r w:rsidRPr="00051191">
              <w:rPr>
                <w:b/>
                <w:color w:val="FFFFFF" w:themeColor="background1"/>
              </w:rPr>
              <w:t>DDDSU</w:t>
            </w:r>
          </w:p>
        </w:tc>
        <w:tc>
          <w:tcPr>
            <w:tcW w:w="2126"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051191" w:rsidRDefault="00F048F7" w:rsidP="00726FB8">
            <w:pPr>
              <w:spacing w:before="120" w:after="120"/>
              <w:jc w:val="center"/>
              <w:rPr>
                <w:b/>
                <w:color w:val="FFFFFF" w:themeColor="background1"/>
              </w:rPr>
            </w:pPr>
            <w:r w:rsidRPr="00051191">
              <w:rPr>
                <w:b/>
                <w:color w:val="FFFFFF" w:themeColor="background1"/>
              </w:rPr>
              <w:t>DDDDDDDSUU</w:t>
            </w:r>
          </w:p>
        </w:tc>
        <w:tc>
          <w:tcPr>
            <w:tcW w:w="1559" w:type="dxa"/>
            <w:tcBorders>
              <w:top w:val="single" w:sz="4" w:space="0" w:color="FFFFFF" w:themeColor="background1"/>
              <w:left w:val="single" w:sz="4" w:space="0" w:color="FFFFFF" w:themeColor="background1"/>
            </w:tcBorders>
            <w:shd w:val="clear" w:color="auto" w:fill="D2232A"/>
          </w:tcPr>
          <w:p w:rsidR="00F048F7" w:rsidRPr="00051191" w:rsidRDefault="00F048F7" w:rsidP="00726FB8">
            <w:pPr>
              <w:spacing w:before="120" w:after="120"/>
              <w:jc w:val="center"/>
              <w:rPr>
                <w:b/>
                <w:color w:val="FFFFFF" w:themeColor="background1"/>
              </w:rPr>
            </w:pPr>
            <w:r w:rsidRPr="00051191">
              <w:rPr>
                <w:b/>
                <w:color w:val="FFFFFF" w:themeColor="background1"/>
              </w:rPr>
              <w:t>DSDU</w:t>
            </w:r>
          </w:p>
        </w:tc>
      </w:tr>
      <w:tr w:rsidR="00F048F7" w:rsidRPr="00F535A6" w:rsidTr="00F535A6">
        <w:trPr>
          <w:trHeight w:val="185"/>
        </w:trPr>
        <w:tc>
          <w:tcPr>
            <w:tcW w:w="1418" w:type="dxa"/>
            <w:vMerge w:val="restart"/>
          </w:tcPr>
          <w:p w:rsidR="00F048F7" w:rsidRPr="00F535A6" w:rsidRDefault="00F048F7" w:rsidP="00233A6F">
            <w:pPr>
              <w:spacing w:before="0" w:after="20"/>
            </w:pPr>
            <w:r w:rsidRPr="00F535A6">
              <w:t>Non-slot based scheduling</w:t>
            </w:r>
          </w:p>
        </w:tc>
        <w:tc>
          <w:tcPr>
            <w:tcW w:w="1276" w:type="dxa"/>
            <w:vMerge w:val="restart"/>
          </w:tcPr>
          <w:p w:rsidR="00F048F7" w:rsidRPr="00F535A6" w:rsidRDefault="00F048F7" w:rsidP="00233A6F">
            <w:pPr>
              <w:spacing w:before="0" w:after="20"/>
            </w:pPr>
            <w:r w:rsidRPr="00F535A6">
              <w:t>User plane latency (ms)</w:t>
            </w:r>
          </w:p>
        </w:tc>
        <w:tc>
          <w:tcPr>
            <w:tcW w:w="896" w:type="dxa"/>
          </w:tcPr>
          <w:p w:rsidR="00F048F7" w:rsidRPr="00F535A6" w:rsidRDefault="00F048F7" w:rsidP="00233A6F">
            <w:pPr>
              <w:spacing w:before="0" w:after="20"/>
            </w:pPr>
            <w:r w:rsidRPr="00F535A6">
              <w:t xml:space="preserve">p=0 </w:t>
            </w:r>
          </w:p>
        </w:tc>
        <w:tc>
          <w:tcPr>
            <w:tcW w:w="1934" w:type="dxa"/>
          </w:tcPr>
          <w:p w:rsidR="00F048F7" w:rsidRPr="00F535A6" w:rsidRDefault="00F048F7" w:rsidP="00233A6F">
            <w:pPr>
              <w:spacing w:before="0" w:after="20"/>
            </w:pPr>
            <w:r w:rsidRPr="00F535A6">
              <w:t>1.22</w:t>
            </w:r>
          </w:p>
        </w:tc>
        <w:tc>
          <w:tcPr>
            <w:tcW w:w="2126" w:type="dxa"/>
          </w:tcPr>
          <w:p w:rsidR="00F048F7" w:rsidRPr="00F535A6" w:rsidRDefault="00F048F7" w:rsidP="00233A6F">
            <w:pPr>
              <w:spacing w:before="0" w:after="20"/>
            </w:pPr>
            <w:r w:rsidRPr="00F535A6">
              <w:t>2.01</w:t>
            </w:r>
          </w:p>
        </w:tc>
        <w:tc>
          <w:tcPr>
            <w:tcW w:w="1559" w:type="dxa"/>
          </w:tcPr>
          <w:p w:rsidR="00F048F7" w:rsidRPr="00F535A6" w:rsidRDefault="00F048F7" w:rsidP="00233A6F">
            <w:pPr>
              <w:spacing w:before="0" w:after="20"/>
            </w:pPr>
            <w:r w:rsidRPr="00F535A6">
              <w:t>0.78</w:t>
            </w:r>
          </w:p>
        </w:tc>
      </w:tr>
      <w:tr w:rsidR="00F048F7" w:rsidRPr="00F535A6" w:rsidTr="00F535A6">
        <w:tc>
          <w:tcPr>
            <w:tcW w:w="1418" w:type="dxa"/>
            <w:vMerge/>
          </w:tcPr>
          <w:p w:rsidR="00F048F7" w:rsidRPr="00F535A6" w:rsidRDefault="00F048F7" w:rsidP="00D42E7D">
            <w:pPr>
              <w:pStyle w:val="ECCTabletext"/>
            </w:pPr>
          </w:p>
        </w:tc>
        <w:tc>
          <w:tcPr>
            <w:tcW w:w="1276" w:type="dxa"/>
            <w:vMerge/>
          </w:tcPr>
          <w:p w:rsidR="00F048F7" w:rsidRPr="00F535A6" w:rsidRDefault="00F048F7" w:rsidP="00D42E7D">
            <w:pPr>
              <w:pStyle w:val="ECCTabletext"/>
            </w:pPr>
          </w:p>
        </w:tc>
        <w:tc>
          <w:tcPr>
            <w:tcW w:w="896" w:type="dxa"/>
          </w:tcPr>
          <w:p w:rsidR="00F048F7" w:rsidRPr="00F535A6" w:rsidRDefault="00F048F7" w:rsidP="00D42E7D">
            <w:pPr>
              <w:pStyle w:val="ECCTabletext"/>
            </w:pPr>
            <w:r w:rsidRPr="00F535A6">
              <w:t>p=0.1</w:t>
            </w:r>
          </w:p>
        </w:tc>
        <w:tc>
          <w:tcPr>
            <w:tcW w:w="1934" w:type="dxa"/>
          </w:tcPr>
          <w:p w:rsidR="00F048F7" w:rsidRPr="00F535A6" w:rsidRDefault="00F048F7" w:rsidP="00D42E7D">
            <w:pPr>
              <w:pStyle w:val="ECCTabletext"/>
            </w:pPr>
            <w:r w:rsidRPr="00F535A6">
              <w:t>1.39</w:t>
            </w:r>
          </w:p>
        </w:tc>
        <w:tc>
          <w:tcPr>
            <w:tcW w:w="2126" w:type="dxa"/>
          </w:tcPr>
          <w:p w:rsidR="00F048F7" w:rsidRPr="00F535A6" w:rsidRDefault="00F048F7" w:rsidP="00D42E7D">
            <w:pPr>
              <w:pStyle w:val="ECCTabletext"/>
            </w:pPr>
            <w:r w:rsidRPr="00F535A6">
              <w:t>2.30</w:t>
            </w:r>
          </w:p>
        </w:tc>
        <w:tc>
          <w:tcPr>
            <w:tcW w:w="1559" w:type="dxa"/>
          </w:tcPr>
          <w:p w:rsidR="00F048F7" w:rsidRPr="00F535A6" w:rsidRDefault="00F048F7" w:rsidP="00D42E7D">
            <w:pPr>
              <w:pStyle w:val="ECCTabletext"/>
            </w:pPr>
            <w:r w:rsidRPr="00F535A6">
              <w:t>0.88</w:t>
            </w:r>
          </w:p>
        </w:tc>
      </w:tr>
      <w:tr w:rsidR="00F048F7" w:rsidRPr="00F535A6" w:rsidTr="00F535A6">
        <w:tc>
          <w:tcPr>
            <w:tcW w:w="1418" w:type="dxa"/>
            <w:vMerge/>
          </w:tcPr>
          <w:p w:rsidR="00F048F7" w:rsidRPr="00F535A6" w:rsidRDefault="00F048F7" w:rsidP="00D42E7D">
            <w:pPr>
              <w:pStyle w:val="ECCTabletext"/>
            </w:pPr>
          </w:p>
        </w:tc>
        <w:tc>
          <w:tcPr>
            <w:tcW w:w="2172" w:type="dxa"/>
            <w:gridSpan w:val="2"/>
          </w:tcPr>
          <w:p w:rsidR="00F048F7" w:rsidRPr="00F535A6" w:rsidRDefault="00F048F7" w:rsidP="00D42E7D">
            <w:pPr>
              <w:pStyle w:val="ECCTabletext"/>
            </w:pPr>
            <w:r w:rsidRPr="00F535A6">
              <w:t>RTT (ms)</w:t>
            </w:r>
          </w:p>
        </w:tc>
        <w:tc>
          <w:tcPr>
            <w:tcW w:w="1934" w:type="dxa"/>
          </w:tcPr>
          <w:p w:rsidR="00F048F7" w:rsidRPr="00F535A6" w:rsidRDefault="00F048F7" w:rsidP="00D42E7D">
            <w:pPr>
              <w:pStyle w:val="ECCTabletext"/>
            </w:pPr>
            <w:r w:rsidRPr="00F535A6">
              <w:t>1.71</w:t>
            </w:r>
          </w:p>
        </w:tc>
        <w:tc>
          <w:tcPr>
            <w:tcW w:w="2126" w:type="dxa"/>
          </w:tcPr>
          <w:p w:rsidR="00F048F7" w:rsidRPr="00F535A6" w:rsidRDefault="00F048F7" w:rsidP="00D42E7D">
            <w:pPr>
              <w:pStyle w:val="ECCTabletext"/>
            </w:pPr>
            <w:r w:rsidRPr="00F535A6">
              <w:t>2.95</w:t>
            </w:r>
          </w:p>
        </w:tc>
        <w:tc>
          <w:tcPr>
            <w:tcW w:w="1559" w:type="dxa"/>
          </w:tcPr>
          <w:p w:rsidR="00F048F7" w:rsidRPr="00F535A6" w:rsidRDefault="00F048F7" w:rsidP="00D42E7D">
            <w:pPr>
              <w:pStyle w:val="ECCTabletext"/>
            </w:pPr>
            <w:r w:rsidRPr="00F535A6">
              <w:t>1.05</w:t>
            </w:r>
          </w:p>
        </w:tc>
      </w:tr>
      <w:tr w:rsidR="00F048F7" w:rsidRPr="00F535A6" w:rsidTr="00F535A6">
        <w:trPr>
          <w:trHeight w:val="201"/>
        </w:trPr>
        <w:tc>
          <w:tcPr>
            <w:tcW w:w="1418" w:type="dxa"/>
            <w:vMerge w:val="restart"/>
          </w:tcPr>
          <w:p w:rsidR="00F048F7" w:rsidRPr="00F535A6" w:rsidRDefault="00F048F7" w:rsidP="00233A6F">
            <w:pPr>
              <w:spacing w:before="0" w:after="20"/>
            </w:pPr>
            <w:r w:rsidRPr="00F535A6">
              <w:t>Slot-based scheduling</w:t>
            </w:r>
          </w:p>
        </w:tc>
        <w:tc>
          <w:tcPr>
            <w:tcW w:w="1276" w:type="dxa"/>
            <w:vMerge w:val="restart"/>
          </w:tcPr>
          <w:p w:rsidR="00F048F7" w:rsidRPr="00F535A6" w:rsidRDefault="00F048F7" w:rsidP="00233A6F">
            <w:pPr>
              <w:spacing w:before="0" w:after="20"/>
            </w:pPr>
            <w:r w:rsidRPr="00F535A6">
              <w:t>User plane latency (ms)</w:t>
            </w:r>
          </w:p>
        </w:tc>
        <w:tc>
          <w:tcPr>
            <w:tcW w:w="896" w:type="dxa"/>
          </w:tcPr>
          <w:p w:rsidR="00F048F7" w:rsidRPr="00F535A6" w:rsidRDefault="00F048F7" w:rsidP="00233A6F">
            <w:pPr>
              <w:spacing w:before="0" w:after="20"/>
            </w:pPr>
            <w:r w:rsidRPr="00F535A6">
              <w:t xml:space="preserve">p=0 </w:t>
            </w:r>
          </w:p>
        </w:tc>
        <w:tc>
          <w:tcPr>
            <w:tcW w:w="1934" w:type="dxa"/>
          </w:tcPr>
          <w:p w:rsidR="00F048F7" w:rsidRPr="00F535A6" w:rsidRDefault="00F048F7" w:rsidP="00233A6F">
            <w:pPr>
              <w:spacing w:before="0" w:after="20"/>
            </w:pPr>
            <w:r w:rsidRPr="00F535A6">
              <w:t>1.61</w:t>
            </w:r>
          </w:p>
        </w:tc>
        <w:tc>
          <w:tcPr>
            <w:tcW w:w="2126" w:type="dxa"/>
          </w:tcPr>
          <w:p w:rsidR="00F048F7" w:rsidRPr="00F535A6" w:rsidRDefault="00F048F7" w:rsidP="00233A6F">
            <w:pPr>
              <w:spacing w:before="0" w:after="20"/>
            </w:pPr>
            <w:r w:rsidRPr="00F535A6">
              <w:t>2.40</w:t>
            </w:r>
          </w:p>
        </w:tc>
        <w:tc>
          <w:tcPr>
            <w:tcW w:w="1559" w:type="dxa"/>
          </w:tcPr>
          <w:p w:rsidR="00F048F7" w:rsidRPr="00F535A6" w:rsidRDefault="00F048F7" w:rsidP="00233A6F">
            <w:pPr>
              <w:spacing w:before="0" w:after="20"/>
            </w:pPr>
            <w:r w:rsidRPr="00F535A6">
              <w:t>1.46</w:t>
            </w:r>
          </w:p>
        </w:tc>
      </w:tr>
      <w:tr w:rsidR="00F048F7" w:rsidRPr="00F535A6" w:rsidTr="00F535A6">
        <w:tc>
          <w:tcPr>
            <w:tcW w:w="1418" w:type="dxa"/>
            <w:vMerge/>
          </w:tcPr>
          <w:p w:rsidR="00F048F7" w:rsidRPr="00F535A6" w:rsidRDefault="00F048F7" w:rsidP="00D42E7D">
            <w:pPr>
              <w:pStyle w:val="ECCTabletext"/>
            </w:pPr>
          </w:p>
        </w:tc>
        <w:tc>
          <w:tcPr>
            <w:tcW w:w="1276" w:type="dxa"/>
            <w:vMerge/>
          </w:tcPr>
          <w:p w:rsidR="00F048F7" w:rsidRPr="00F535A6" w:rsidRDefault="00F048F7" w:rsidP="00D42E7D">
            <w:pPr>
              <w:pStyle w:val="ECCTabletext"/>
            </w:pPr>
          </w:p>
        </w:tc>
        <w:tc>
          <w:tcPr>
            <w:tcW w:w="896" w:type="dxa"/>
          </w:tcPr>
          <w:p w:rsidR="00F048F7" w:rsidRPr="00F535A6" w:rsidRDefault="00F048F7" w:rsidP="00D42E7D">
            <w:pPr>
              <w:pStyle w:val="ECCTabletext"/>
            </w:pPr>
            <w:r w:rsidRPr="00F535A6">
              <w:t>p=0.1</w:t>
            </w:r>
          </w:p>
        </w:tc>
        <w:tc>
          <w:tcPr>
            <w:tcW w:w="1934" w:type="dxa"/>
          </w:tcPr>
          <w:p w:rsidR="00F048F7" w:rsidRPr="00F535A6" w:rsidRDefault="00F048F7" w:rsidP="00D42E7D">
            <w:pPr>
              <w:pStyle w:val="ECCTabletext"/>
            </w:pPr>
            <w:r w:rsidRPr="00F535A6">
              <w:t>1.80</w:t>
            </w:r>
          </w:p>
        </w:tc>
        <w:tc>
          <w:tcPr>
            <w:tcW w:w="2126" w:type="dxa"/>
          </w:tcPr>
          <w:p w:rsidR="00F048F7" w:rsidRPr="00F535A6" w:rsidRDefault="00F048F7" w:rsidP="00D42E7D">
            <w:pPr>
              <w:pStyle w:val="ECCTabletext"/>
            </w:pPr>
            <w:r w:rsidRPr="00F535A6">
              <w:t>2.72</w:t>
            </w:r>
          </w:p>
        </w:tc>
        <w:tc>
          <w:tcPr>
            <w:tcW w:w="1559" w:type="dxa"/>
          </w:tcPr>
          <w:p w:rsidR="00F048F7" w:rsidRPr="00F535A6" w:rsidRDefault="00F048F7" w:rsidP="00D42E7D">
            <w:pPr>
              <w:pStyle w:val="ECCTabletext"/>
            </w:pPr>
            <w:r w:rsidRPr="00F535A6">
              <w:t>1.62</w:t>
            </w:r>
          </w:p>
        </w:tc>
      </w:tr>
      <w:tr w:rsidR="00F048F7" w:rsidRPr="00F535A6" w:rsidTr="00F535A6">
        <w:tc>
          <w:tcPr>
            <w:tcW w:w="1418" w:type="dxa"/>
            <w:vMerge/>
          </w:tcPr>
          <w:p w:rsidR="00F048F7" w:rsidRPr="00F535A6" w:rsidRDefault="00F048F7" w:rsidP="00D42E7D">
            <w:pPr>
              <w:pStyle w:val="ECCTabletext"/>
            </w:pPr>
          </w:p>
        </w:tc>
        <w:tc>
          <w:tcPr>
            <w:tcW w:w="2172" w:type="dxa"/>
            <w:gridSpan w:val="2"/>
          </w:tcPr>
          <w:p w:rsidR="00F048F7" w:rsidRPr="00F535A6" w:rsidRDefault="00F048F7" w:rsidP="00D42E7D">
            <w:pPr>
              <w:pStyle w:val="ECCTabletext"/>
            </w:pPr>
            <w:r w:rsidRPr="00F535A6">
              <w:t>RTT (ms)</w:t>
            </w:r>
          </w:p>
        </w:tc>
        <w:tc>
          <w:tcPr>
            <w:tcW w:w="1934" w:type="dxa"/>
          </w:tcPr>
          <w:p w:rsidR="00F048F7" w:rsidRPr="00F535A6" w:rsidRDefault="00F048F7" w:rsidP="00D42E7D">
            <w:pPr>
              <w:pStyle w:val="ECCTabletext"/>
            </w:pPr>
            <w:r w:rsidRPr="00F535A6">
              <w:t>1.90</w:t>
            </w:r>
          </w:p>
        </w:tc>
        <w:tc>
          <w:tcPr>
            <w:tcW w:w="2126" w:type="dxa"/>
          </w:tcPr>
          <w:p w:rsidR="00F048F7" w:rsidRPr="00F535A6" w:rsidRDefault="00F048F7" w:rsidP="00D42E7D">
            <w:pPr>
              <w:pStyle w:val="ECCTabletext"/>
            </w:pPr>
            <w:r w:rsidRPr="00F535A6">
              <w:t>3.14</w:t>
            </w:r>
          </w:p>
        </w:tc>
        <w:tc>
          <w:tcPr>
            <w:tcW w:w="1559" w:type="dxa"/>
          </w:tcPr>
          <w:p w:rsidR="00F048F7" w:rsidRPr="00F535A6" w:rsidRDefault="00F048F7" w:rsidP="00D42E7D">
            <w:pPr>
              <w:pStyle w:val="ECCTabletext"/>
            </w:pPr>
            <w:r w:rsidRPr="00F535A6">
              <w:t>1.69</w:t>
            </w:r>
          </w:p>
        </w:tc>
      </w:tr>
    </w:tbl>
    <w:p w:rsidR="00F048F7" w:rsidRPr="00726FB8" w:rsidRDefault="00F048F7" w:rsidP="00726FB8">
      <w:pPr>
        <w:pStyle w:val="ECCAnnexheading4"/>
        <w:keepNext/>
        <w:keepLines/>
        <w:numPr>
          <w:ilvl w:val="3"/>
          <w:numId w:val="1"/>
        </w:numPr>
        <w:rPr>
          <w:lang w:val="en-GB"/>
        </w:rPr>
      </w:pPr>
      <w:bookmarkStart w:id="4207" w:name="_Toc521332434"/>
      <w:r w:rsidRPr="00726FB8">
        <w:rPr>
          <w:lang w:val="en-GB"/>
        </w:rPr>
        <w:t>Latency assessment in case of support from lower frequency bands</w:t>
      </w:r>
      <w:bookmarkEnd w:id="4207"/>
      <w:r w:rsidRPr="00726FB8">
        <w:rPr>
          <w:lang w:val="en-GB"/>
        </w:rPr>
        <w:t xml:space="preserve"> (grant-free UL transmissions)</w:t>
      </w:r>
    </w:p>
    <w:p w:rsidR="00F048F7" w:rsidRPr="00F535A6" w:rsidRDefault="00F048F7" w:rsidP="00F048F7">
      <w:r w:rsidRPr="00F535A6">
        <w:t xml:space="preserve">If the lower frequency bands are used in combination (e.g. Carrier Aggregation or Supplemental Uplink schemes) with the 3400-3800 MHz band with DDDDDDDSUU, the RTT delay will be significantly reduced based on the analysis in Section </w:t>
      </w:r>
      <w:r w:rsidRPr="009E6A30">
        <w:fldChar w:fldCharType="begin"/>
      </w:r>
      <w:r w:rsidRPr="00F535A6">
        <w:instrText xml:space="preserve"> REF _Ref517103122 \r \h  \* MERGEFORMAT </w:instrText>
      </w:r>
      <w:r w:rsidRPr="009E6A30">
        <w:fldChar w:fldCharType="separate"/>
      </w:r>
      <w:r w:rsidR="003E4243">
        <w:t>A3.3.2.1</w:t>
      </w:r>
      <w:r w:rsidRPr="009E6A30">
        <w:fldChar w:fldCharType="end"/>
      </w:r>
      <w:r w:rsidRPr="00F535A6">
        <w:t>, and the performance will be improved for 5% UPT in case of SUL.</w:t>
      </w:r>
    </w:p>
    <w:p w:rsidR="00F048F7" w:rsidRPr="00F535A6" w:rsidRDefault="00F048F7" w:rsidP="00F048F7">
      <w:r w:rsidRPr="00F535A6">
        <w:lastRenderedPageBreak/>
        <w:t>In this evaluation, it was assumed that one MS always uses either the SUL for all its UL transmissions, or always uses the 3400-3800 MHz UL for all its UL transmissions, based on measured RSRP. NR specifications allow configuring the MS to use both uplinks in a TDM manner, which provides more flexibility in the operation than simulated here. With this respect, the simulation results can be taken as a best case. Accounting for partial resources availability for NR users in the SUL band (or in the uplink portion of the band in case of CA) would reduce the gain in latency to some extent.</w:t>
      </w:r>
    </w:p>
    <w:p w:rsidR="00F048F7" w:rsidRPr="00F535A6" w:rsidRDefault="00F048F7" w:rsidP="00F048F7">
      <w:r w:rsidRPr="00F535A6">
        <w:t>It is to be noted, that licensees for the 3400-3800 MHz frequencies do not necessarily have access to lower frequency bands.</w:t>
      </w:r>
    </w:p>
    <w:p w:rsidR="00F048F7" w:rsidRPr="00F535A6" w:rsidRDefault="00F048F7" w:rsidP="00F048F7">
      <w:r w:rsidRPr="00F535A6">
        <w:t>While the 1800 MHz SUL band and the 3400-3800 MHz frequencies may be related by second-order inter-modulation products, such interference can be always avoided by ensuring the MS always uses one of the two uplinks only. When configured with the two uplinks, the MS is configured with timing patterns that ensure uplink transmissions only in time-division multiplexing manner, as specified in 3GPP. Other choices of SUL frequencies are also available in bands specified by 3GPP (e.g. 700, 800 or 900 MHz), where second-order inter-modulation products would not appear in the 3400-3800 MHz band. TDM patterns to avoid the same inter-modulation products are also specified in 3GPP for LTE-NR dual connectivity with or without the use of a SUL.</w:t>
      </w:r>
    </w:p>
    <w:p w:rsidR="00F048F7" w:rsidRPr="00051191" w:rsidRDefault="00F048F7" w:rsidP="00F048F7">
      <w:pPr>
        <w:pStyle w:val="Caption"/>
        <w:rPr>
          <w:lang w:val="en-GB"/>
        </w:rPr>
      </w:pPr>
      <w:r w:rsidRPr="00051191">
        <w:rPr>
          <w:lang w:val="en-GB"/>
        </w:rPr>
        <w:t xml:space="preserve">Table </w:t>
      </w:r>
      <w:r w:rsidRPr="00726FB8">
        <w:rPr>
          <w:lang w:val="en-GB"/>
        </w:rPr>
        <w:fldChar w:fldCharType="begin"/>
      </w:r>
      <w:r w:rsidRPr="00051191">
        <w:rPr>
          <w:lang w:val="en-GB"/>
        </w:rPr>
        <w:instrText xml:space="preserve"> SEQ Table \* ARABIC </w:instrText>
      </w:r>
      <w:r w:rsidRPr="00726FB8">
        <w:rPr>
          <w:lang w:val="en-GB"/>
        </w:rPr>
        <w:fldChar w:fldCharType="separate"/>
      </w:r>
      <w:r w:rsidR="003E4243">
        <w:rPr>
          <w:noProof/>
          <w:lang w:val="en-GB"/>
        </w:rPr>
        <w:t>24</w:t>
      </w:r>
      <w:r w:rsidRPr="00726FB8">
        <w:rPr>
          <w:lang w:val="en-GB"/>
        </w:rPr>
        <w:fldChar w:fldCharType="end"/>
      </w:r>
      <w:r w:rsidRPr="00051191">
        <w:rPr>
          <w:lang w:val="en-GB"/>
        </w:rPr>
        <w:t>: DL latency evaluation results for 5G-NR frame structures (SCS = 30 kHz)</w:t>
      </w:r>
    </w:p>
    <w:tbl>
      <w:tblPr>
        <w:tblStyle w:val="ECCTable-redheader"/>
        <w:tblW w:w="9067" w:type="dxa"/>
        <w:tblInd w:w="0" w:type="dxa"/>
        <w:tblLayout w:type="fixed"/>
        <w:tblLook w:val="04A0" w:firstRow="1" w:lastRow="0" w:firstColumn="1" w:lastColumn="0" w:noHBand="0" w:noVBand="1"/>
      </w:tblPr>
      <w:tblGrid>
        <w:gridCol w:w="2268"/>
        <w:gridCol w:w="1711"/>
        <w:gridCol w:w="850"/>
        <w:gridCol w:w="1970"/>
        <w:gridCol w:w="2268"/>
      </w:tblGrid>
      <w:tr w:rsidR="00F048F7" w:rsidRPr="00F535A6" w:rsidTr="00726FB8">
        <w:trPr>
          <w:cnfStyle w:val="100000000000" w:firstRow="1" w:lastRow="0" w:firstColumn="0" w:lastColumn="0" w:oddVBand="0" w:evenVBand="0" w:oddHBand="0" w:evenHBand="0" w:firstRowFirstColumn="0" w:firstRowLastColumn="0" w:lastRowFirstColumn="0" w:lastRowLastColumn="0"/>
          <w:trHeight w:val="200"/>
        </w:trPr>
        <w:tc>
          <w:tcPr>
            <w:tcW w:w="0" w:type="dxa"/>
            <w:vMerge w:val="restart"/>
            <w:tcBorders>
              <w:bottom w:val="single" w:sz="4" w:space="0" w:color="FFFFFF" w:themeColor="background1"/>
              <w:right w:val="none" w:sz="0" w:space="0" w:color="auto"/>
            </w:tcBorders>
          </w:tcPr>
          <w:p w:rsidR="00F048F7" w:rsidRPr="00F535A6" w:rsidRDefault="00F048F7" w:rsidP="00726FB8">
            <w:pPr>
              <w:spacing w:before="120" w:after="120"/>
            </w:pPr>
            <w:r w:rsidRPr="00F535A6">
              <w:t>Slot / non-slot</w:t>
            </w:r>
          </w:p>
          <w:p w:rsidR="00F048F7" w:rsidRPr="00F535A6" w:rsidRDefault="00F048F7" w:rsidP="00726FB8">
            <w:pPr>
              <w:spacing w:before="120" w:after="120"/>
            </w:pPr>
            <w:r w:rsidRPr="00F535A6">
              <w:t>based scheduling</w:t>
            </w:r>
          </w:p>
        </w:tc>
        <w:tc>
          <w:tcPr>
            <w:tcW w:w="0" w:type="dxa"/>
            <w:gridSpan w:val="2"/>
            <w:vMerge w:val="restart"/>
            <w:tcBorders>
              <w:left w:val="none" w:sz="0" w:space="0" w:color="auto"/>
              <w:bottom w:val="single" w:sz="4" w:space="0" w:color="FFFFFF" w:themeColor="background1"/>
              <w:right w:val="none" w:sz="0" w:space="0" w:color="auto"/>
            </w:tcBorders>
          </w:tcPr>
          <w:p w:rsidR="00F048F7" w:rsidRPr="00F535A6" w:rsidRDefault="00F048F7" w:rsidP="00726FB8">
            <w:pPr>
              <w:spacing w:before="120" w:after="120"/>
            </w:pPr>
            <w:r w:rsidRPr="00F535A6">
              <w:t>Latency</w:t>
            </w:r>
          </w:p>
        </w:tc>
        <w:tc>
          <w:tcPr>
            <w:tcW w:w="0" w:type="dxa"/>
            <w:gridSpan w:val="2"/>
            <w:tcBorders>
              <w:top w:val="nil"/>
              <w:left w:val="none" w:sz="0" w:space="0" w:color="auto"/>
              <w:bottom w:val="single" w:sz="4" w:space="0" w:color="FFFFFF" w:themeColor="background1"/>
              <w:right w:val="nil"/>
            </w:tcBorders>
          </w:tcPr>
          <w:p w:rsidR="00F048F7" w:rsidRPr="00F535A6" w:rsidRDefault="00F048F7" w:rsidP="00726FB8">
            <w:pPr>
              <w:spacing w:before="120" w:after="120"/>
            </w:pPr>
            <w:r w:rsidRPr="00F535A6">
              <w:t>Frame structure (GP: 2 OFDM symbols)</w:t>
            </w:r>
          </w:p>
        </w:tc>
      </w:tr>
      <w:tr w:rsidR="00DD25AA" w:rsidRPr="00F535A6" w:rsidTr="00C70625">
        <w:trPr>
          <w:trHeight w:val="77"/>
        </w:trPr>
        <w:tc>
          <w:tcPr>
            <w:tcW w:w="2268" w:type="dxa"/>
            <w:vMerge/>
            <w:tcBorders>
              <w:top w:val="single" w:sz="4" w:space="0" w:color="FFFFFF" w:themeColor="background1"/>
              <w:right w:val="single" w:sz="4" w:space="0" w:color="FFFFFF" w:themeColor="background1"/>
            </w:tcBorders>
            <w:shd w:val="clear" w:color="auto" w:fill="D22A23"/>
          </w:tcPr>
          <w:p w:rsidR="00F048F7" w:rsidRPr="00D42E7D" w:rsidRDefault="00F048F7" w:rsidP="00D42E7D">
            <w:pPr>
              <w:spacing w:before="120" w:after="120"/>
            </w:pPr>
          </w:p>
        </w:tc>
        <w:tc>
          <w:tcPr>
            <w:tcW w:w="2561" w:type="dxa"/>
            <w:gridSpan w:val="2"/>
            <w:vMerge/>
            <w:tcBorders>
              <w:top w:val="single" w:sz="4" w:space="0" w:color="FFFFFF" w:themeColor="background1"/>
              <w:left w:val="single" w:sz="4" w:space="0" w:color="FFFFFF" w:themeColor="background1"/>
              <w:right w:val="single" w:sz="4" w:space="0" w:color="FFFFFF" w:themeColor="background1"/>
            </w:tcBorders>
            <w:shd w:val="clear" w:color="auto" w:fill="D22A23"/>
          </w:tcPr>
          <w:p w:rsidR="00F048F7" w:rsidRPr="00D42E7D" w:rsidRDefault="00F048F7" w:rsidP="00D42E7D">
            <w:pPr>
              <w:spacing w:before="120" w:after="120"/>
            </w:pPr>
          </w:p>
        </w:tc>
        <w:tc>
          <w:tcPr>
            <w:tcW w:w="1970" w:type="dxa"/>
            <w:tcBorders>
              <w:top w:val="single" w:sz="4" w:space="0" w:color="FFFFFF" w:themeColor="background1"/>
              <w:left w:val="single" w:sz="4" w:space="0" w:color="FFFFFF" w:themeColor="background1"/>
              <w:bottom w:val="nil"/>
              <w:right w:val="single" w:sz="4" w:space="0" w:color="FFFFFF" w:themeColor="background1"/>
            </w:tcBorders>
            <w:shd w:val="clear" w:color="auto" w:fill="D2232A"/>
          </w:tcPr>
          <w:p w:rsidR="00F048F7" w:rsidRPr="00051191" w:rsidRDefault="00F048F7" w:rsidP="00D42E7D">
            <w:pPr>
              <w:spacing w:before="120" w:after="120"/>
              <w:rPr>
                <w:b/>
                <w:color w:val="FFFFFF" w:themeColor="background1"/>
              </w:rPr>
            </w:pPr>
            <w:r w:rsidRPr="00051191">
              <w:rPr>
                <w:b/>
                <w:color w:val="FFFFFF" w:themeColor="background1"/>
              </w:rPr>
              <w:t>DDDSU</w:t>
            </w:r>
          </w:p>
          <w:p w:rsidR="00F048F7" w:rsidRPr="00051191" w:rsidRDefault="00F048F7" w:rsidP="00D42E7D">
            <w:pPr>
              <w:spacing w:before="120" w:after="120"/>
              <w:rPr>
                <w:b/>
                <w:color w:val="FFFFFF" w:themeColor="background1"/>
              </w:rPr>
            </w:pPr>
            <w:r w:rsidRPr="00051191">
              <w:rPr>
                <w:b/>
                <w:color w:val="FFFFFF" w:themeColor="background1"/>
              </w:rPr>
              <w:t>+ SUL</w:t>
            </w:r>
          </w:p>
        </w:tc>
        <w:tc>
          <w:tcPr>
            <w:tcW w:w="2268" w:type="dxa"/>
            <w:tcBorders>
              <w:top w:val="single" w:sz="4" w:space="0" w:color="FFFFFF" w:themeColor="background1"/>
              <w:left w:val="single" w:sz="4" w:space="0" w:color="FFFFFF" w:themeColor="background1"/>
              <w:bottom w:val="nil"/>
              <w:right w:val="nil"/>
            </w:tcBorders>
            <w:shd w:val="clear" w:color="auto" w:fill="D2232A"/>
          </w:tcPr>
          <w:p w:rsidR="00F048F7" w:rsidRPr="00051191" w:rsidRDefault="00F048F7" w:rsidP="00D42E7D">
            <w:pPr>
              <w:spacing w:before="120" w:after="120"/>
              <w:rPr>
                <w:b/>
                <w:color w:val="FFFFFF" w:themeColor="background1"/>
              </w:rPr>
            </w:pPr>
            <w:r w:rsidRPr="00051191">
              <w:rPr>
                <w:b/>
                <w:color w:val="FFFFFF" w:themeColor="background1"/>
              </w:rPr>
              <w:t>DDDDDDDSUU</w:t>
            </w:r>
          </w:p>
          <w:p w:rsidR="00F048F7" w:rsidRPr="00051191" w:rsidRDefault="00F048F7" w:rsidP="00D42E7D">
            <w:pPr>
              <w:spacing w:before="120" w:after="120"/>
              <w:rPr>
                <w:b/>
                <w:color w:val="FFFFFF" w:themeColor="background1"/>
              </w:rPr>
            </w:pPr>
            <w:r w:rsidRPr="00051191">
              <w:rPr>
                <w:b/>
                <w:color w:val="FFFFFF" w:themeColor="background1"/>
              </w:rPr>
              <w:t>+ SUL</w:t>
            </w:r>
          </w:p>
        </w:tc>
      </w:tr>
      <w:tr w:rsidR="00F048F7" w:rsidRPr="00F535A6" w:rsidTr="00324E91">
        <w:trPr>
          <w:trHeight w:val="185"/>
        </w:trPr>
        <w:tc>
          <w:tcPr>
            <w:tcW w:w="0" w:type="dxa"/>
            <w:vMerge w:val="restart"/>
          </w:tcPr>
          <w:p w:rsidR="00F048F7" w:rsidRPr="00F535A6" w:rsidRDefault="00F048F7" w:rsidP="00016A1A">
            <w:pPr>
              <w:spacing w:before="0" w:after="20"/>
            </w:pPr>
            <w:r w:rsidRPr="00F535A6">
              <w:t>2OS non-slot based scheduling</w:t>
            </w:r>
          </w:p>
        </w:tc>
        <w:tc>
          <w:tcPr>
            <w:tcW w:w="0" w:type="dxa"/>
            <w:vMerge w:val="restart"/>
          </w:tcPr>
          <w:p w:rsidR="00F048F7" w:rsidRPr="00F535A6" w:rsidRDefault="00F048F7" w:rsidP="00016A1A">
            <w:pPr>
              <w:spacing w:before="0" w:after="20"/>
              <w:jc w:val="left"/>
            </w:pPr>
            <w:r w:rsidRPr="00F535A6">
              <w:t>User plane latency (ms)</w:t>
            </w:r>
          </w:p>
        </w:tc>
        <w:tc>
          <w:tcPr>
            <w:tcW w:w="0" w:type="dxa"/>
          </w:tcPr>
          <w:p w:rsidR="00F048F7" w:rsidRPr="00F535A6" w:rsidRDefault="00F048F7" w:rsidP="00016A1A">
            <w:pPr>
              <w:spacing w:before="0" w:after="20"/>
              <w:jc w:val="left"/>
            </w:pPr>
            <w:r w:rsidRPr="00F535A6">
              <w:t>p=0</w:t>
            </w:r>
          </w:p>
        </w:tc>
        <w:tc>
          <w:tcPr>
            <w:tcW w:w="0" w:type="dxa"/>
            <w:tcBorders>
              <w:top w:val="nil"/>
            </w:tcBorders>
          </w:tcPr>
          <w:p w:rsidR="00F048F7" w:rsidRPr="00F535A6" w:rsidRDefault="00F048F7" w:rsidP="00016A1A">
            <w:pPr>
              <w:spacing w:before="0" w:after="20"/>
            </w:pPr>
            <w:r w:rsidRPr="00F535A6">
              <w:t>0.53</w:t>
            </w:r>
          </w:p>
        </w:tc>
        <w:tc>
          <w:tcPr>
            <w:tcW w:w="0" w:type="dxa"/>
            <w:tcBorders>
              <w:top w:val="nil"/>
            </w:tcBorders>
          </w:tcPr>
          <w:p w:rsidR="00F048F7" w:rsidRPr="00F535A6" w:rsidRDefault="00F048F7" w:rsidP="00016A1A">
            <w:pPr>
              <w:spacing w:before="0" w:after="20"/>
            </w:pPr>
            <w:r w:rsidRPr="00F535A6">
              <w:t>0.57</w:t>
            </w:r>
          </w:p>
        </w:tc>
      </w:tr>
      <w:tr w:rsidR="00F048F7" w:rsidRPr="00F535A6" w:rsidTr="00F535A6">
        <w:tc>
          <w:tcPr>
            <w:tcW w:w="2268" w:type="dxa"/>
            <w:vMerge/>
          </w:tcPr>
          <w:p w:rsidR="00F048F7" w:rsidRPr="00F535A6" w:rsidRDefault="00F048F7" w:rsidP="00D42E7D">
            <w:pPr>
              <w:pStyle w:val="ECCTabletext"/>
            </w:pPr>
          </w:p>
        </w:tc>
        <w:tc>
          <w:tcPr>
            <w:tcW w:w="1711" w:type="dxa"/>
            <w:vMerge/>
          </w:tcPr>
          <w:p w:rsidR="00F048F7" w:rsidRPr="00F535A6" w:rsidRDefault="00F048F7" w:rsidP="00D42E7D">
            <w:pPr>
              <w:pStyle w:val="ECCTabletext"/>
            </w:pPr>
          </w:p>
        </w:tc>
        <w:tc>
          <w:tcPr>
            <w:tcW w:w="850" w:type="dxa"/>
          </w:tcPr>
          <w:p w:rsidR="00F048F7" w:rsidRPr="00F535A6" w:rsidRDefault="00F048F7" w:rsidP="00D42E7D">
            <w:pPr>
              <w:pStyle w:val="ECCTabletext"/>
            </w:pPr>
            <w:r w:rsidRPr="00F535A6">
              <w:t>p=0.1</w:t>
            </w:r>
          </w:p>
        </w:tc>
        <w:tc>
          <w:tcPr>
            <w:tcW w:w="1970" w:type="dxa"/>
          </w:tcPr>
          <w:p w:rsidR="00F048F7" w:rsidRPr="00F535A6" w:rsidRDefault="00F048F7" w:rsidP="00D42E7D">
            <w:pPr>
              <w:pStyle w:val="ECCTabletext"/>
            </w:pPr>
            <w:r w:rsidRPr="00F535A6">
              <w:t>0.60</w:t>
            </w:r>
          </w:p>
        </w:tc>
        <w:tc>
          <w:tcPr>
            <w:tcW w:w="2268" w:type="dxa"/>
          </w:tcPr>
          <w:p w:rsidR="00F048F7" w:rsidRPr="00F535A6" w:rsidRDefault="00F048F7" w:rsidP="00D42E7D">
            <w:pPr>
              <w:pStyle w:val="ECCTabletext"/>
            </w:pPr>
            <w:r w:rsidRPr="00F535A6">
              <w:t>0.66</w:t>
            </w:r>
          </w:p>
        </w:tc>
      </w:tr>
      <w:tr w:rsidR="00F048F7" w:rsidRPr="00F535A6" w:rsidTr="00F535A6">
        <w:tc>
          <w:tcPr>
            <w:tcW w:w="2268" w:type="dxa"/>
            <w:vMerge/>
          </w:tcPr>
          <w:p w:rsidR="00F048F7" w:rsidRPr="00F535A6" w:rsidRDefault="00F048F7" w:rsidP="00D42E7D">
            <w:pPr>
              <w:pStyle w:val="ECCTabletext"/>
            </w:pPr>
          </w:p>
        </w:tc>
        <w:tc>
          <w:tcPr>
            <w:tcW w:w="2561" w:type="dxa"/>
            <w:gridSpan w:val="2"/>
          </w:tcPr>
          <w:p w:rsidR="00F048F7" w:rsidRPr="00F535A6" w:rsidRDefault="00F048F7" w:rsidP="00D42E7D">
            <w:pPr>
              <w:pStyle w:val="ECCTabletext"/>
            </w:pPr>
            <w:r w:rsidRPr="00F535A6">
              <w:t>RTT (ms)</w:t>
            </w:r>
          </w:p>
        </w:tc>
        <w:tc>
          <w:tcPr>
            <w:tcW w:w="1970" w:type="dxa"/>
          </w:tcPr>
          <w:p w:rsidR="00F048F7" w:rsidRPr="00F535A6" w:rsidRDefault="00F048F7" w:rsidP="00D42E7D">
            <w:pPr>
              <w:pStyle w:val="ECCTabletext"/>
            </w:pPr>
            <w:r w:rsidRPr="00F535A6">
              <w:t>0.78</w:t>
            </w:r>
          </w:p>
        </w:tc>
        <w:tc>
          <w:tcPr>
            <w:tcW w:w="2268" w:type="dxa"/>
          </w:tcPr>
          <w:p w:rsidR="00F048F7" w:rsidRPr="00F535A6" w:rsidRDefault="00F048F7" w:rsidP="00D42E7D">
            <w:pPr>
              <w:pStyle w:val="ECCTabletext"/>
            </w:pPr>
            <w:r w:rsidRPr="00F535A6">
              <w:t>0.82</w:t>
            </w:r>
          </w:p>
        </w:tc>
      </w:tr>
      <w:tr w:rsidR="00F048F7" w:rsidRPr="00F535A6" w:rsidTr="00F535A6">
        <w:trPr>
          <w:trHeight w:val="201"/>
        </w:trPr>
        <w:tc>
          <w:tcPr>
            <w:tcW w:w="2268" w:type="dxa"/>
            <w:vMerge w:val="restart"/>
          </w:tcPr>
          <w:p w:rsidR="00F048F7" w:rsidRPr="00F535A6" w:rsidRDefault="009057DE" w:rsidP="00016A1A">
            <w:pPr>
              <w:spacing w:before="0" w:after="20"/>
            </w:pPr>
            <w:r>
              <w:t>S</w:t>
            </w:r>
            <w:r w:rsidR="00F048F7" w:rsidRPr="00F535A6">
              <w:t>lot-based scheduling</w:t>
            </w:r>
          </w:p>
        </w:tc>
        <w:tc>
          <w:tcPr>
            <w:tcW w:w="1711" w:type="dxa"/>
            <w:vMerge w:val="restart"/>
          </w:tcPr>
          <w:p w:rsidR="00F048F7" w:rsidRPr="00F535A6" w:rsidRDefault="00F048F7" w:rsidP="00016A1A">
            <w:pPr>
              <w:spacing w:before="0" w:after="20"/>
              <w:jc w:val="left"/>
            </w:pPr>
            <w:r w:rsidRPr="00F535A6">
              <w:t>User plane latency (ms)</w:t>
            </w:r>
          </w:p>
        </w:tc>
        <w:tc>
          <w:tcPr>
            <w:tcW w:w="850" w:type="dxa"/>
          </w:tcPr>
          <w:p w:rsidR="00F048F7" w:rsidRPr="00F535A6" w:rsidRDefault="00F048F7" w:rsidP="00016A1A">
            <w:pPr>
              <w:spacing w:before="0" w:after="20"/>
              <w:jc w:val="left"/>
            </w:pPr>
            <w:r w:rsidRPr="00F535A6">
              <w:t>p=0</w:t>
            </w:r>
          </w:p>
        </w:tc>
        <w:tc>
          <w:tcPr>
            <w:tcW w:w="1970" w:type="dxa"/>
          </w:tcPr>
          <w:p w:rsidR="00F048F7" w:rsidRPr="00F535A6" w:rsidRDefault="00F048F7" w:rsidP="00016A1A">
            <w:pPr>
              <w:spacing w:before="0" w:after="20"/>
            </w:pPr>
            <w:r w:rsidRPr="00F535A6">
              <w:t>0.87</w:t>
            </w:r>
          </w:p>
        </w:tc>
        <w:tc>
          <w:tcPr>
            <w:tcW w:w="2268" w:type="dxa"/>
          </w:tcPr>
          <w:p w:rsidR="00F048F7" w:rsidRPr="00F535A6" w:rsidRDefault="00F048F7" w:rsidP="00016A1A">
            <w:pPr>
              <w:spacing w:before="0" w:after="20"/>
            </w:pPr>
            <w:r w:rsidRPr="00F535A6">
              <w:t>0.92</w:t>
            </w:r>
          </w:p>
        </w:tc>
      </w:tr>
      <w:tr w:rsidR="00F048F7" w:rsidRPr="00F535A6" w:rsidTr="00F535A6">
        <w:tc>
          <w:tcPr>
            <w:tcW w:w="2268" w:type="dxa"/>
            <w:vMerge/>
          </w:tcPr>
          <w:p w:rsidR="00F048F7" w:rsidRPr="00F535A6" w:rsidRDefault="00F048F7" w:rsidP="00D42E7D">
            <w:pPr>
              <w:pStyle w:val="ECCTabletext"/>
            </w:pPr>
          </w:p>
        </w:tc>
        <w:tc>
          <w:tcPr>
            <w:tcW w:w="1711" w:type="dxa"/>
            <w:vMerge/>
          </w:tcPr>
          <w:p w:rsidR="00F048F7" w:rsidRPr="00F535A6" w:rsidRDefault="00F048F7" w:rsidP="00D42E7D">
            <w:pPr>
              <w:pStyle w:val="ECCTabletext"/>
            </w:pPr>
          </w:p>
        </w:tc>
        <w:tc>
          <w:tcPr>
            <w:tcW w:w="850" w:type="dxa"/>
          </w:tcPr>
          <w:p w:rsidR="00F048F7" w:rsidRPr="00F535A6" w:rsidRDefault="00F048F7" w:rsidP="00D42E7D">
            <w:pPr>
              <w:pStyle w:val="ECCTabletext"/>
            </w:pPr>
            <w:r w:rsidRPr="00F535A6">
              <w:t>p=0.1</w:t>
            </w:r>
          </w:p>
        </w:tc>
        <w:tc>
          <w:tcPr>
            <w:tcW w:w="1970" w:type="dxa"/>
          </w:tcPr>
          <w:p w:rsidR="00F048F7" w:rsidRPr="00F535A6" w:rsidRDefault="00F048F7" w:rsidP="00D42E7D">
            <w:pPr>
              <w:pStyle w:val="ECCTabletext"/>
            </w:pPr>
            <w:r w:rsidRPr="00F535A6">
              <w:t>0.99</w:t>
            </w:r>
          </w:p>
        </w:tc>
        <w:tc>
          <w:tcPr>
            <w:tcW w:w="2268" w:type="dxa"/>
          </w:tcPr>
          <w:p w:rsidR="00F048F7" w:rsidRPr="00F535A6" w:rsidRDefault="00F048F7" w:rsidP="00D42E7D">
            <w:pPr>
              <w:pStyle w:val="ECCTabletext"/>
            </w:pPr>
            <w:r w:rsidRPr="00F535A6">
              <w:t>1.04</w:t>
            </w:r>
          </w:p>
        </w:tc>
      </w:tr>
      <w:tr w:rsidR="00F048F7" w:rsidRPr="00F535A6" w:rsidTr="00F535A6">
        <w:tc>
          <w:tcPr>
            <w:tcW w:w="2268" w:type="dxa"/>
            <w:vMerge/>
          </w:tcPr>
          <w:p w:rsidR="00F048F7" w:rsidRPr="00F535A6" w:rsidRDefault="00F048F7" w:rsidP="00D42E7D">
            <w:pPr>
              <w:pStyle w:val="ECCTabletext"/>
            </w:pPr>
          </w:p>
        </w:tc>
        <w:tc>
          <w:tcPr>
            <w:tcW w:w="2561" w:type="dxa"/>
            <w:gridSpan w:val="2"/>
          </w:tcPr>
          <w:p w:rsidR="00F048F7" w:rsidRPr="00F535A6" w:rsidRDefault="00F048F7" w:rsidP="00D42E7D">
            <w:pPr>
              <w:pStyle w:val="ECCTabletext"/>
            </w:pPr>
            <w:r w:rsidRPr="00F535A6">
              <w:t>RTT (ms)</w:t>
            </w:r>
          </w:p>
        </w:tc>
        <w:tc>
          <w:tcPr>
            <w:tcW w:w="1970" w:type="dxa"/>
          </w:tcPr>
          <w:p w:rsidR="00F048F7" w:rsidRPr="00F535A6" w:rsidRDefault="00F048F7" w:rsidP="00D42E7D">
            <w:pPr>
              <w:pStyle w:val="ECCTabletext"/>
            </w:pPr>
            <w:r w:rsidRPr="00F535A6">
              <w:t>1.12</w:t>
            </w:r>
          </w:p>
        </w:tc>
        <w:tc>
          <w:tcPr>
            <w:tcW w:w="2268" w:type="dxa"/>
          </w:tcPr>
          <w:p w:rsidR="00F048F7" w:rsidRPr="00F535A6" w:rsidRDefault="00F048F7" w:rsidP="00D42E7D">
            <w:pPr>
              <w:pStyle w:val="ECCTabletext"/>
            </w:pPr>
            <w:r w:rsidRPr="00F535A6">
              <w:t>1.17</w:t>
            </w:r>
          </w:p>
        </w:tc>
      </w:tr>
    </w:tbl>
    <w:p w:rsidR="00F048F7" w:rsidRPr="00051191" w:rsidRDefault="00F048F7" w:rsidP="00726FB8">
      <w:pPr>
        <w:pStyle w:val="Caption"/>
        <w:keepNext/>
        <w:rPr>
          <w:lang w:val="en-GB"/>
        </w:rPr>
      </w:pPr>
      <w:r w:rsidRPr="00051191">
        <w:rPr>
          <w:lang w:val="en-GB"/>
        </w:rPr>
        <w:t xml:space="preserve">Table </w:t>
      </w:r>
      <w:r w:rsidRPr="00051191">
        <w:rPr>
          <w:lang w:val="en-GB"/>
        </w:rPr>
        <w:fldChar w:fldCharType="begin"/>
      </w:r>
      <w:r w:rsidRPr="00051191">
        <w:rPr>
          <w:lang w:val="en-GB"/>
        </w:rPr>
        <w:instrText xml:space="preserve"> SEQ Table \* ARABIC </w:instrText>
      </w:r>
      <w:r w:rsidRPr="00051191">
        <w:rPr>
          <w:lang w:val="en-GB"/>
        </w:rPr>
        <w:fldChar w:fldCharType="separate"/>
      </w:r>
      <w:r w:rsidR="003E4243">
        <w:rPr>
          <w:noProof/>
          <w:lang w:val="en-GB"/>
        </w:rPr>
        <w:t>25</w:t>
      </w:r>
      <w:r w:rsidRPr="00051191">
        <w:rPr>
          <w:lang w:val="en-GB"/>
        </w:rPr>
        <w:fldChar w:fldCharType="end"/>
      </w:r>
      <w:r w:rsidRPr="00051191">
        <w:rPr>
          <w:lang w:val="en-GB"/>
        </w:rPr>
        <w:t>: UL latency evaluation results for 5G-NR frame structures (SCS = 30 kHz)</w:t>
      </w:r>
    </w:p>
    <w:tbl>
      <w:tblPr>
        <w:tblStyle w:val="ECCTable-redheader"/>
        <w:tblW w:w="9209" w:type="dxa"/>
        <w:tblInd w:w="0" w:type="dxa"/>
        <w:tblLayout w:type="fixed"/>
        <w:tblLook w:val="04A0" w:firstRow="1" w:lastRow="0" w:firstColumn="1" w:lastColumn="0" w:noHBand="0" w:noVBand="1"/>
      </w:tblPr>
      <w:tblGrid>
        <w:gridCol w:w="1418"/>
        <w:gridCol w:w="1276"/>
        <w:gridCol w:w="896"/>
        <w:gridCol w:w="2642"/>
        <w:gridCol w:w="2977"/>
      </w:tblGrid>
      <w:tr w:rsidR="00F048F7" w:rsidRPr="00F535A6" w:rsidTr="00726FB8">
        <w:trPr>
          <w:cnfStyle w:val="100000000000" w:firstRow="1" w:lastRow="0" w:firstColumn="0" w:lastColumn="0" w:oddVBand="0" w:evenVBand="0" w:oddHBand="0" w:evenHBand="0" w:firstRowFirstColumn="0" w:firstRowLastColumn="0" w:lastRowFirstColumn="0" w:lastRowLastColumn="0"/>
          <w:trHeight w:val="216"/>
        </w:trPr>
        <w:tc>
          <w:tcPr>
            <w:tcW w:w="0" w:type="dxa"/>
            <w:vMerge w:val="restart"/>
            <w:tcBorders>
              <w:bottom w:val="single" w:sz="4" w:space="0" w:color="FFFFFF" w:themeColor="background1"/>
              <w:right w:val="none" w:sz="0" w:space="0" w:color="auto"/>
            </w:tcBorders>
          </w:tcPr>
          <w:p w:rsidR="00F048F7" w:rsidRPr="00F535A6" w:rsidRDefault="00F048F7" w:rsidP="00726FB8">
            <w:pPr>
              <w:keepNext/>
              <w:keepLines/>
              <w:spacing w:before="120" w:after="120"/>
              <w:jc w:val="center"/>
            </w:pPr>
            <w:r w:rsidRPr="00F535A6">
              <w:t>Slot / non-slot based scheduling</w:t>
            </w:r>
          </w:p>
        </w:tc>
        <w:tc>
          <w:tcPr>
            <w:tcW w:w="0" w:type="dxa"/>
            <w:gridSpan w:val="2"/>
            <w:vMerge w:val="restart"/>
            <w:tcBorders>
              <w:left w:val="none" w:sz="0" w:space="0" w:color="auto"/>
              <w:bottom w:val="single" w:sz="4" w:space="0" w:color="FFFFFF" w:themeColor="background1"/>
              <w:right w:val="none" w:sz="0" w:space="0" w:color="auto"/>
            </w:tcBorders>
          </w:tcPr>
          <w:p w:rsidR="00F048F7" w:rsidRPr="00F535A6" w:rsidRDefault="00F048F7" w:rsidP="00726FB8">
            <w:pPr>
              <w:keepNext/>
              <w:keepLines/>
              <w:spacing w:before="120" w:after="120"/>
              <w:jc w:val="center"/>
            </w:pPr>
            <w:r w:rsidRPr="00F535A6">
              <w:t>Latency</w:t>
            </w:r>
          </w:p>
        </w:tc>
        <w:tc>
          <w:tcPr>
            <w:tcW w:w="0" w:type="dxa"/>
            <w:gridSpan w:val="2"/>
            <w:tcBorders>
              <w:left w:val="none" w:sz="0" w:space="0" w:color="auto"/>
              <w:bottom w:val="single" w:sz="4" w:space="0" w:color="FFFFFF" w:themeColor="background1"/>
            </w:tcBorders>
          </w:tcPr>
          <w:p w:rsidR="00F048F7" w:rsidRPr="00F535A6" w:rsidRDefault="00F048F7" w:rsidP="00726FB8">
            <w:pPr>
              <w:keepNext/>
              <w:keepLines/>
              <w:spacing w:before="120" w:after="120"/>
              <w:jc w:val="center"/>
            </w:pPr>
            <w:r w:rsidRPr="00F535A6">
              <w:t>Frame structure ( GP: 2 OFDM symbols)</w:t>
            </w:r>
          </w:p>
        </w:tc>
      </w:tr>
      <w:tr w:rsidR="00F048F7" w:rsidRPr="00F535A6" w:rsidTr="00726FB8">
        <w:trPr>
          <w:trHeight w:val="77"/>
        </w:trPr>
        <w:tc>
          <w:tcPr>
            <w:tcW w:w="0" w:type="dxa"/>
            <w:vMerge/>
            <w:tcBorders>
              <w:top w:val="single" w:sz="4" w:space="0" w:color="FFFFFF" w:themeColor="background1"/>
              <w:right w:val="single" w:sz="4" w:space="0" w:color="FFFFFF" w:themeColor="background1"/>
            </w:tcBorders>
            <w:shd w:val="clear" w:color="auto" w:fill="D22A23"/>
          </w:tcPr>
          <w:p w:rsidR="00F048F7" w:rsidRPr="00D42E7D" w:rsidRDefault="00F048F7" w:rsidP="00D42E7D">
            <w:pPr>
              <w:keepNext/>
              <w:keepLines/>
              <w:jc w:val="center"/>
            </w:pPr>
          </w:p>
        </w:tc>
        <w:tc>
          <w:tcPr>
            <w:tcW w:w="0" w:type="dxa"/>
            <w:gridSpan w:val="2"/>
            <w:vMerge/>
            <w:tcBorders>
              <w:top w:val="single" w:sz="4" w:space="0" w:color="FFFFFF" w:themeColor="background1"/>
              <w:left w:val="single" w:sz="4" w:space="0" w:color="FFFFFF" w:themeColor="background1"/>
              <w:right w:val="single" w:sz="4" w:space="0" w:color="FFFFFF" w:themeColor="background1"/>
            </w:tcBorders>
            <w:shd w:val="clear" w:color="auto" w:fill="D22A23"/>
          </w:tcPr>
          <w:p w:rsidR="00F048F7" w:rsidRPr="00D42E7D" w:rsidRDefault="00F048F7" w:rsidP="00D42E7D">
            <w:pPr>
              <w:keepNext/>
              <w:keepLines/>
              <w:jc w:val="center"/>
            </w:pP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051191" w:rsidRDefault="00F048F7" w:rsidP="00D42E7D">
            <w:pPr>
              <w:keepNext/>
              <w:keepLines/>
              <w:jc w:val="center"/>
              <w:rPr>
                <w:b/>
                <w:color w:val="FFFFFF" w:themeColor="background1"/>
              </w:rPr>
            </w:pPr>
            <w:r w:rsidRPr="00051191">
              <w:rPr>
                <w:b/>
                <w:color w:val="FFFFFF" w:themeColor="background1"/>
              </w:rPr>
              <w:t>DDDSU + SUL</w:t>
            </w:r>
          </w:p>
        </w:tc>
        <w:tc>
          <w:tcPr>
            <w:tcW w:w="0" w:type="dxa"/>
            <w:tcBorders>
              <w:top w:val="single" w:sz="4" w:space="0" w:color="FFFFFF" w:themeColor="background1"/>
              <w:left w:val="single" w:sz="4" w:space="0" w:color="FFFFFF" w:themeColor="background1"/>
            </w:tcBorders>
            <w:shd w:val="clear" w:color="auto" w:fill="D2232A"/>
          </w:tcPr>
          <w:p w:rsidR="00F048F7" w:rsidRPr="00051191" w:rsidRDefault="00F048F7" w:rsidP="00D42E7D">
            <w:pPr>
              <w:keepNext/>
              <w:keepLines/>
              <w:jc w:val="center"/>
              <w:rPr>
                <w:b/>
                <w:color w:val="FFFFFF" w:themeColor="background1"/>
              </w:rPr>
            </w:pPr>
            <w:r w:rsidRPr="00051191">
              <w:rPr>
                <w:b/>
                <w:color w:val="FFFFFF" w:themeColor="background1"/>
              </w:rPr>
              <w:t>DDDDDDDSUU + SUL</w:t>
            </w:r>
          </w:p>
        </w:tc>
      </w:tr>
      <w:tr w:rsidR="00F048F7" w:rsidRPr="00F535A6" w:rsidTr="00051191">
        <w:trPr>
          <w:trHeight w:val="185"/>
        </w:trPr>
        <w:tc>
          <w:tcPr>
            <w:tcW w:w="1418" w:type="dxa"/>
            <w:vMerge w:val="restart"/>
          </w:tcPr>
          <w:p w:rsidR="00F048F7" w:rsidRPr="00F535A6" w:rsidRDefault="00F048F7" w:rsidP="00726FB8">
            <w:pPr>
              <w:spacing w:before="20" w:after="20"/>
            </w:pPr>
            <w:r w:rsidRPr="00F535A6">
              <w:t>Non-slot based scheduling</w:t>
            </w:r>
          </w:p>
        </w:tc>
        <w:tc>
          <w:tcPr>
            <w:tcW w:w="1276" w:type="dxa"/>
            <w:vMerge w:val="restart"/>
          </w:tcPr>
          <w:p w:rsidR="00F048F7" w:rsidRPr="00F535A6" w:rsidRDefault="00F048F7" w:rsidP="00726FB8">
            <w:pPr>
              <w:spacing w:before="20" w:after="20"/>
            </w:pPr>
            <w:r w:rsidRPr="00F535A6">
              <w:t>User plane latency (ms)</w:t>
            </w:r>
          </w:p>
        </w:tc>
        <w:tc>
          <w:tcPr>
            <w:tcW w:w="896" w:type="dxa"/>
          </w:tcPr>
          <w:p w:rsidR="00F048F7" w:rsidRPr="00F535A6" w:rsidRDefault="00F048F7" w:rsidP="00726FB8">
            <w:pPr>
              <w:spacing w:before="20" w:after="20"/>
            </w:pPr>
            <w:r w:rsidRPr="00F535A6">
              <w:t xml:space="preserve">p=0 </w:t>
            </w:r>
          </w:p>
        </w:tc>
        <w:tc>
          <w:tcPr>
            <w:tcW w:w="2642" w:type="dxa"/>
          </w:tcPr>
          <w:p w:rsidR="00F048F7" w:rsidRPr="00F535A6" w:rsidRDefault="00F048F7" w:rsidP="00726FB8">
            <w:pPr>
              <w:spacing w:before="20" w:after="20"/>
            </w:pPr>
            <w:r w:rsidRPr="00F535A6">
              <w:t>0.49</w:t>
            </w:r>
          </w:p>
        </w:tc>
        <w:tc>
          <w:tcPr>
            <w:tcW w:w="2977" w:type="dxa"/>
          </w:tcPr>
          <w:p w:rsidR="00F048F7" w:rsidRPr="00F535A6" w:rsidRDefault="00F048F7" w:rsidP="00726FB8">
            <w:pPr>
              <w:spacing w:before="20" w:after="20"/>
            </w:pPr>
            <w:r w:rsidRPr="00F535A6">
              <w:t>0.50</w:t>
            </w:r>
          </w:p>
        </w:tc>
      </w:tr>
      <w:tr w:rsidR="00F048F7" w:rsidRPr="00F535A6" w:rsidTr="00051191">
        <w:tc>
          <w:tcPr>
            <w:tcW w:w="1418" w:type="dxa"/>
            <w:vMerge/>
          </w:tcPr>
          <w:p w:rsidR="00F048F7" w:rsidRPr="00F535A6" w:rsidRDefault="00F048F7" w:rsidP="00D42E7D">
            <w:pPr>
              <w:pStyle w:val="ECCTabletext"/>
              <w:keepNext/>
              <w:keepLines/>
            </w:pPr>
          </w:p>
        </w:tc>
        <w:tc>
          <w:tcPr>
            <w:tcW w:w="1276" w:type="dxa"/>
            <w:vMerge/>
          </w:tcPr>
          <w:p w:rsidR="00F048F7" w:rsidRPr="00F535A6" w:rsidRDefault="00F048F7" w:rsidP="00D42E7D">
            <w:pPr>
              <w:pStyle w:val="ECCTabletext"/>
              <w:keepNext/>
              <w:keepLines/>
            </w:pPr>
          </w:p>
        </w:tc>
        <w:tc>
          <w:tcPr>
            <w:tcW w:w="896" w:type="dxa"/>
          </w:tcPr>
          <w:p w:rsidR="00F048F7" w:rsidRPr="00F535A6" w:rsidRDefault="00F048F7" w:rsidP="00D42E7D">
            <w:pPr>
              <w:pStyle w:val="ECCTabletext"/>
              <w:keepNext/>
              <w:keepLines/>
            </w:pPr>
            <w:r w:rsidRPr="00F535A6">
              <w:t>p=0.1</w:t>
            </w:r>
          </w:p>
        </w:tc>
        <w:tc>
          <w:tcPr>
            <w:tcW w:w="2642" w:type="dxa"/>
          </w:tcPr>
          <w:p w:rsidR="00F048F7" w:rsidRPr="00F535A6" w:rsidRDefault="00F048F7" w:rsidP="00D42E7D">
            <w:pPr>
              <w:pStyle w:val="ECCTabletext"/>
              <w:keepNext/>
              <w:keepLines/>
            </w:pPr>
            <w:r w:rsidRPr="00F535A6">
              <w:t>0.58</w:t>
            </w:r>
          </w:p>
        </w:tc>
        <w:tc>
          <w:tcPr>
            <w:tcW w:w="2977" w:type="dxa"/>
          </w:tcPr>
          <w:p w:rsidR="00F048F7" w:rsidRPr="00F535A6" w:rsidRDefault="00F048F7" w:rsidP="00D42E7D">
            <w:pPr>
              <w:pStyle w:val="ECCTabletext"/>
              <w:keepNext/>
              <w:keepLines/>
            </w:pPr>
            <w:r w:rsidRPr="00F535A6">
              <w:t>0.58</w:t>
            </w:r>
          </w:p>
        </w:tc>
      </w:tr>
      <w:tr w:rsidR="00F048F7" w:rsidRPr="00F535A6" w:rsidTr="00051191">
        <w:tc>
          <w:tcPr>
            <w:tcW w:w="1418" w:type="dxa"/>
            <w:vMerge/>
          </w:tcPr>
          <w:p w:rsidR="00F048F7" w:rsidRPr="00F535A6" w:rsidRDefault="00F048F7" w:rsidP="00D42E7D">
            <w:pPr>
              <w:pStyle w:val="ECCTabletext"/>
              <w:keepNext/>
              <w:keepLines/>
            </w:pPr>
          </w:p>
        </w:tc>
        <w:tc>
          <w:tcPr>
            <w:tcW w:w="2172" w:type="dxa"/>
            <w:gridSpan w:val="2"/>
          </w:tcPr>
          <w:p w:rsidR="00F048F7" w:rsidRPr="00F535A6" w:rsidRDefault="00F048F7" w:rsidP="00D42E7D">
            <w:pPr>
              <w:pStyle w:val="ECCTabletext"/>
              <w:keepNext/>
              <w:keepLines/>
            </w:pPr>
            <w:r w:rsidRPr="00F535A6">
              <w:t>RTT (ms)</w:t>
            </w:r>
          </w:p>
        </w:tc>
        <w:tc>
          <w:tcPr>
            <w:tcW w:w="2642" w:type="dxa"/>
          </w:tcPr>
          <w:p w:rsidR="00F048F7" w:rsidRPr="00F535A6" w:rsidRDefault="00F048F7" w:rsidP="00D42E7D">
            <w:pPr>
              <w:pStyle w:val="ECCTabletext"/>
              <w:keepNext/>
              <w:keepLines/>
            </w:pPr>
            <w:r w:rsidRPr="00F535A6">
              <w:t>0.82</w:t>
            </w:r>
          </w:p>
        </w:tc>
        <w:tc>
          <w:tcPr>
            <w:tcW w:w="2977" w:type="dxa"/>
          </w:tcPr>
          <w:p w:rsidR="00F048F7" w:rsidRPr="00F535A6" w:rsidRDefault="00F048F7" w:rsidP="00D42E7D">
            <w:pPr>
              <w:pStyle w:val="ECCTabletext"/>
              <w:keepNext/>
              <w:keepLines/>
            </w:pPr>
            <w:r w:rsidRPr="00F535A6">
              <w:t>0.86</w:t>
            </w:r>
          </w:p>
        </w:tc>
      </w:tr>
      <w:tr w:rsidR="00F048F7" w:rsidRPr="00F535A6" w:rsidTr="00051191">
        <w:trPr>
          <w:trHeight w:val="201"/>
        </w:trPr>
        <w:tc>
          <w:tcPr>
            <w:tcW w:w="1418" w:type="dxa"/>
            <w:vMerge w:val="restart"/>
          </w:tcPr>
          <w:p w:rsidR="00F048F7" w:rsidRPr="00F535A6" w:rsidRDefault="00F048F7" w:rsidP="00726FB8">
            <w:pPr>
              <w:pStyle w:val="ECCTabletext"/>
              <w:keepNext/>
              <w:keepLines/>
            </w:pPr>
            <w:r w:rsidRPr="00F535A6">
              <w:t>Slot-based scheduling</w:t>
            </w:r>
          </w:p>
        </w:tc>
        <w:tc>
          <w:tcPr>
            <w:tcW w:w="1276" w:type="dxa"/>
            <w:vMerge w:val="restart"/>
          </w:tcPr>
          <w:p w:rsidR="00F048F7" w:rsidRPr="00F535A6" w:rsidRDefault="00F048F7" w:rsidP="00726FB8">
            <w:pPr>
              <w:pStyle w:val="ECCTabletext"/>
              <w:keepNext/>
              <w:keepLines/>
            </w:pPr>
            <w:r w:rsidRPr="00F535A6">
              <w:t>User plane latency (ms)</w:t>
            </w:r>
          </w:p>
        </w:tc>
        <w:tc>
          <w:tcPr>
            <w:tcW w:w="896" w:type="dxa"/>
          </w:tcPr>
          <w:p w:rsidR="00F048F7" w:rsidRPr="00F535A6" w:rsidRDefault="00F048F7" w:rsidP="00726FB8">
            <w:pPr>
              <w:pStyle w:val="ECCTabletext"/>
              <w:keepNext/>
              <w:keepLines/>
            </w:pPr>
            <w:r w:rsidRPr="00F535A6">
              <w:t xml:space="preserve">p=0 </w:t>
            </w:r>
          </w:p>
        </w:tc>
        <w:tc>
          <w:tcPr>
            <w:tcW w:w="2642" w:type="dxa"/>
          </w:tcPr>
          <w:p w:rsidR="00F048F7" w:rsidRPr="00F535A6" w:rsidRDefault="00F048F7" w:rsidP="00726FB8">
            <w:pPr>
              <w:pStyle w:val="ECCTabletext"/>
              <w:keepNext/>
              <w:keepLines/>
            </w:pPr>
            <w:r w:rsidRPr="00F535A6">
              <w:t>0.92</w:t>
            </w:r>
          </w:p>
        </w:tc>
        <w:tc>
          <w:tcPr>
            <w:tcW w:w="2977" w:type="dxa"/>
          </w:tcPr>
          <w:p w:rsidR="00F048F7" w:rsidRPr="00F535A6" w:rsidRDefault="00F048F7" w:rsidP="00726FB8">
            <w:pPr>
              <w:pStyle w:val="ECCTabletext"/>
              <w:keepNext/>
              <w:keepLines/>
            </w:pPr>
            <w:r w:rsidRPr="00F535A6">
              <w:t>0.92</w:t>
            </w:r>
          </w:p>
        </w:tc>
      </w:tr>
      <w:tr w:rsidR="00F048F7" w:rsidRPr="00F535A6" w:rsidTr="00051191">
        <w:tc>
          <w:tcPr>
            <w:tcW w:w="1418" w:type="dxa"/>
            <w:vMerge/>
          </w:tcPr>
          <w:p w:rsidR="00F048F7" w:rsidRPr="00F535A6" w:rsidRDefault="00F048F7" w:rsidP="00D42E7D">
            <w:pPr>
              <w:pStyle w:val="ECCTabletext"/>
              <w:keepNext/>
              <w:keepLines/>
            </w:pPr>
          </w:p>
        </w:tc>
        <w:tc>
          <w:tcPr>
            <w:tcW w:w="1276" w:type="dxa"/>
            <w:vMerge/>
          </w:tcPr>
          <w:p w:rsidR="00F048F7" w:rsidRPr="00F535A6" w:rsidRDefault="00F048F7" w:rsidP="00D42E7D">
            <w:pPr>
              <w:pStyle w:val="ECCTabletext"/>
              <w:keepNext/>
              <w:keepLines/>
            </w:pPr>
          </w:p>
        </w:tc>
        <w:tc>
          <w:tcPr>
            <w:tcW w:w="896" w:type="dxa"/>
          </w:tcPr>
          <w:p w:rsidR="00F048F7" w:rsidRPr="00F535A6" w:rsidRDefault="00F048F7" w:rsidP="00D42E7D">
            <w:pPr>
              <w:pStyle w:val="ECCTabletext"/>
              <w:keepNext/>
              <w:keepLines/>
            </w:pPr>
            <w:r w:rsidRPr="00F535A6">
              <w:t>p=0.1</w:t>
            </w:r>
          </w:p>
        </w:tc>
        <w:tc>
          <w:tcPr>
            <w:tcW w:w="2642" w:type="dxa"/>
          </w:tcPr>
          <w:p w:rsidR="00F048F7" w:rsidRPr="00F535A6" w:rsidRDefault="00F048F7" w:rsidP="00D42E7D">
            <w:pPr>
              <w:pStyle w:val="ECCTabletext"/>
              <w:keepNext/>
              <w:keepLines/>
            </w:pPr>
            <w:r w:rsidRPr="00F535A6">
              <w:t>1.06</w:t>
            </w:r>
          </w:p>
        </w:tc>
        <w:tc>
          <w:tcPr>
            <w:tcW w:w="2977" w:type="dxa"/>
          </w:tcPr>
          <w:p w:rsidR="00F048F7" w:rsidRPr="00F535A6" w:rsidRDefault="00F048F7" w:rsidP="00D42E7D">
            <w:pPr>
              <w:pStyle w:val="ECCTabletext"/>
              <w:keepNext/>
              <w:keepLines/>
            </w:pPr>
            <w:r w:rsidRPr="00F535A6">
              <w:t>1.08</w:t>
            </w:r>
          </w:p>
        </w:tc>
      </w:tr>
      <w:tr w:rsidR="00F048F7" w:rsidRPr="00F535A6" w:rsidTr="00051191">
        <w:tc>
          <w:tcPr>
            <w:tcW w:w="1418" w:type="dxa"/>
            <w:vMerge/>
          </w:tcPr>
          <w:p w:rsidR="00F048F7" w:rsidRPr="00F535A6" w:rsidRDefault="00F048F7" w:rsidP="00D42E7D">
            <w:pPr>
              <w:pStyle w:val="ECCTabletext"/>
              <w:keepNext/>
              <w:keepLines/>
            </w:pPr>
          </w:p>
        </w:tc>
        <w:tc>
          <w:tcPr>
            <w:tcW w:w="2172" w:type="dxa"/>
            <w:gridSpan w:val="2"/>
          </w:tcPr>
          <w:p w:rsidR="00F048F7" w:rsidRPr="00F535A6" w:rsidRDefault="00F048F7" w:rsidP="00D42E7D">
            <w:pPr>
              <w:pStyle w:val="ECCTabletext"/>
              <w:keepNext/>
              <w:keepLines/>
            </w:pPr>
            <w:r w:rsidRPr="00F535A6">
              <w:t>RTT (ms)</w:t>
            </w:r>
          </w:p>
        </w:tc>
        <w:tc>
          <w:tcPr>
            <w:tcW w:w="2642" w:type="dxa"/>
          </w:tcPr>
          <w:p w:rsidR="00F048F7" w:rsidRPr="00F535A6" w:rsidRDefault="00F048F7" w:rsidP="00D42E7D">
            <w:pPr>
              <w:pStyle w:val="ECCTabletext"/>
              <w:keepNext/>
              <w:keepLines/>
            </w:pPr>
            <w:r w:rsidRPr="00F535A6">
              <w:t>1.43</w:t>
            </w:r>
          </w:p>
        </w:tc>
        <w:tc>
          <w:tcPr>
            <w:tcW w:w="2977" w:type="dxa"/>
          </w:tcPr>
          <w:p w:rsidR="00F048F7" w:rsidRPr="00F535A6" w:rsidRDefault="00F048F7" w:rsidP="00D42E7D">
            <w:pPr>
              <w:pStyle w:val="ECCTabletext"/>
              <w:keepNext/>
              <w:keepLines/>
            </w:pPr>
            <w:r w:rsidRPr="00F535A6">
              <w:t>1.59</w:t>
            </w:r>
          </w:p>
        </w:tc>
      </w:tr>
    </w:tbl>
    <w:p w:rsidR="00F048F7" w:rsidRPr="00726FB8" w:rsidRDefault="00F048F7" w:rsidP="00726FB8">
      <w:pPr>
        <w:pStyle w:val="ECCAnnexheading4"/>
        <w:keepNext/>
        <w:keepLines/>
        <w:numPr>
          <w:ilvl w:val="3"/>
          <w:numId w:val="1"/>
        </w:numPr>
        <w:rPr>
          <w:lang w:val="en-GB"/>
        </w:rPr>
      </w:pPr>
      <w:bookmarkStart w:id="4208" w:name="_Toc521332436"/>
      <w:r w:rsidRPr="00726FB8">
        <w:rPr>
          <w:lang w:val="en-GB"/>
        </w:rPr>
        <w:t>DL Capacity assessment</w:t>
      </w:r>
      <w:bookmarkEnd w:id="4208"/>
      <w:r w:rsidRPr="00726FB8">
        <w:rPr>
          <w:lang w:val="en-GB"/>
        </w:rPr>
        <w:t xml:space="preserve"> (grant-based UL transmissions)</w:t>
      </w:r>
    </w:p>
    <w:p w:rsidR="00F048F7" w:rsidRPr="00F535A6" w:rsidRDefault="00F048F7" w:rsidP="00F048F7">
      <w:r w:rsidRPr="00F535A6">
        <w:t>The following aspects have an impact on the 5G-NR frame structure performance in terms of system capacity:</w:t>
      </w:r>
    </w:p>
    <w:p w:rsidR="00F048F7" w:rsidRPr="00F535A6" w:rsidRDefault="00F048F7" w:rsidP="00F048F7">
      <w:pPr>
        <w:rPr>
          <w:rStyle w:val="ECCHLbold"/>
        </w:rPr>
      </w:pPr>
      <w:r w:rsidRPr="00F535A6">
        <w:rPr>
          <w:rStyle w:val="ECCHLbold"/>
        </w:rPr>
        <w:lastRenderedPageBreak/>
        <w:t xml:space="preserve">Guard Period (GP) overhead: </w:t>
      </w:r>
    </w:p>
    <w:p w:rsidR="00F048F7" w:rsidRPr="00F535A6" w:rsidRDefault="00F048F7" w:rsidP="00F048F7">
      <w:r w:rsidRPr="00F535A6">
        <w:t xml:space="preserve">GP is introduced at the </w:t>
      </w:r>
      <w:r w:rsidR="003E4243">
        <w:t>DL/UL</w:t>
      </w:r>
      <w:r w:rsidRPr="00F535A6">
        <w:t xml:space="preserve"> switching point. Frequent </w:t>
      </w:r>
      <w:r w:rsidR="003E4243">
        <w:t>DL/UL</w:t>
      </w:r>
      <w:r w:rsidRPr="00F535A6">
        <w:t xml:space="preserve"> switching will introduce larger GP overhead, which determines system capacity reduction.</w:t>
      </w:r>
    </w:p>
    <w:p w:rsidR="00F048F7" w:rsidRPr="00F535A6" w:rsidRDefault="00F048F7" w:rsidP="00F048F7">
      <w:pPr>
        <w:rPr>
          <w:rStyle w:val="ECCHLbold"/>
        </w:rPr>
      </w:pPr>
      <w:r w:rsidRPr="00F535A6">
        <w:rPr>
          <w:rStyle w:val="ECCHLbold"/>
        </w:rPr>
        <w:t>UL slot availability:</w:t>
      </w:r>
    </w:p>
    <w:p w:rsidR="00F048F7" w:rsidRPr="00F535A6" w:rsidRDefault="00F048F7" w:rsidP="00F048F7">
      <w:r w:rsidRPr="00F535A6">
        <w:t>The UL slot availability affects the Channel State Information (CSI) feedback and ACK / NACK feedback delay. The more frequent availability of UL sub-frames will reduce the CSI and ACK / NACK feedback delays. The reduced CSI feedback delay is beneficial for system capacity for fast varying channels. The reduced ACK / NACK feedback delay is beneficial for reducing RTT delay, and increasing user perceived throughput in some cases.</w:t>
      </w:r>
    </w:p>
    <w:p w:rsidR="00F048F7" w:rsidRPr="00F535A6" w:rsidRDefault="00F048F7" w:rsidP="00F048F7">
      <w:pPr>
        <w:rPr>
          <w:rStyle w:val="ECCHLbold"/>
        </w:rPr>
      </w:pPr>
      <w:r w:rsidRPr="00F535A6">
        <w:rPr>
          <w:rStyle w:val="ECCHLbold"/>
        </w:rPr>
        <w:t xml:space="preserve">DL and UL ratio: </w:t>
      </w:r>
    </w:p>
    <w:p w:rsidR="00F048F7" w:rsidRPr="00F535A6" w:rsidRDefault="00F048F7" w:rsidP="00F048F7">
      <w:r w:rsidRPr="00F535A6">
        <w:t>The DL and UL ratio associated with a certain frame structure should be consistent with the DL and UL traffic pattern. Otherwise, the DL or UL system capacity will be degraded.</w:t>
      </w:r>
    </w:p>
    <w:p w:rsidR="00F048F7" w:rsidRPr="00F535A6" w:rsidRDefault="00F048F7" w:rsidP="00F048F7">
      <w:r w:rsidRPr="00F535A6">
        <w:t xml:space="preserve">Considering the above aspects, it is observed that the DSDU frame structure performance benefits from fast CSI measurement and feedback, however the frequent </w:t>
      </w:r>
      <w:r w:rsidR="003E4243">
        <w:t>DL/UL</w:t>
      </w:r>
      <w:r w:rsidRPr="00F535A6">
        <w:t xml:space="preserve"> switching that characterise this frame structure leads to extra overhead. </w:t>
      </w:r>
    </w:p>
    <w:p w:rsidR="00F048F7" w:rsidRPr="00F535A6" w:rsidRDefault="00F048F7" w:rsidP="00F048F7">
      <w:r w:rsidRPr="00F535A6">
        <w:t xml:space="preserve">On the other hand, the DDDSU and DDDDDDDSUU frame structures may suffer from a relatively slower CSI feedback, yet benefiting from reduced GP transmission overhead. </w:t>
      </w:r>
    </w:p>
    <w:p w:rsidR="00F048F7" w:rsidRPr="00F535A6" w:rsidRDefault="00F048F7" w:rsidP="00F048F7">
      <w:r w:rsidRPr="00F535A6">
        <w:t xml:space="preserve">Taking into account the channel varying nature that depends on the device moving speed distribution (adopted assumptions: 80% indoor users with 3km/h and 20% outdoor users with larger moving speeds), the trade-off of the CSI feedback and the overhead introduced by </w:t>
      </w:r>
      <w:r w:rsidR="003E4243">
        <w:t>DL/UL</w:t>
      </w:r>
      <w:r w:rsidRPr="00F535A6">
        <w:t xml:space="preserve"> switching point needs to be carefully evaluated for different candidate frame structures. </w:t>
      </w:r>
    </w:p>
    <w:p w:rsidR="00F048F7" w:rsidRPr="00F535A6" w:rsidRDefault="00F048F7" w:rsidP="00F048F7">
      <w:r w:rsidRPr="00F535A6">
        <w:t xml:space="preserve">In this study, the spectral efficiency and the user-perceived throughput (UPT) are evaluated for the DDDDDDDSUU, DDDSU, and DSDU frame structures. The detailed assumptions for this study are provided in Section </w:t>
      </w:r>
      <w:r w:rsidRPr="009E6A30">
        <w:fldChar w:fldCharType="begin"/>
      </w:r>
      <w:r w:rsidRPr="00F535A6">
        <w:instrText xml:space="preserve"> REF _Ref526079851 \n \h  \* MERGEFORMAT </w:instrText>
      </w:r>
      <w:r w:rsidRPr="009E6A30">
        <w:fldChar w:fldCharType="separate"/>
      </w:r>
      <w:r w:rsidR="003E4243">
        <w:t>A3.3.2.6</w:t>
      </w:r>
      <w:r w:rsidRPr="009E6A30">
        <w:fldChar w:fldCharType="end"/>
      </w:r>
      <w:r w:rsidRPr="00F535A6">
        <w:t xml:space="preserve">. </w:t>
      </w:r>
    </w:p>
    <w:p w:rsidR="00F048F7" w:rsidRPr="00F535A6" w:rsidRDefault="00F048F7" w:rsidP="00F048F7">
      <w:r w:rsidRPr="00F535A6">
        <w:t xml:space="preserve">Based on the evaluation assumptions listed in </w:t>
      </w:r>
      <w:r w:rsidRPr="009E6A30">
        <w:fldChar w:fldCharType="begin"/>
      </w:r>
      <w:r w:rsidRPr="00F535A6">
        <w:instrText xml:space="preserve"> REF _Ref517100987 \h  \* MERGEFORMAT </w:instrText>
      </w:r>
      <w:r w:rsidRPr="009E6A30">
        <w:fldChar w:fldCharType="separate"/>
      </w:r>
      <w:r w:rsidR="003E4243" w:rsidRPr="00C70625">
        <w:t xml:space="preserve">Table </w:t>
      </w:r>
      <w:r w:rsidR="003E4243">
        <w:t>26</w:t>
      </w:r>
      <w:r w:rsidRPr="009E6A30">
        <w:fldChar w:fldCharType="end"/>
      </w:r>
      <w:r w:rsidRPr="00F535A6">
        <w:t xml:space="preserve">, the total overhead for the different frame structures are provided in </w:t>
      </w:r>
      <w:r w:rsidRPr="009E6A30">
        <w:fldChar w:fldCharType="begin"/>
      </w:r>
      <w:r w:rsidRPr="00F535A6">
        <w:instrText xml:space="preserve"> REF _Ref516588706 \h  \* MERGEFORMAT </w:instrText>
      </w:r>
      <w:r w:rsidRPr="009E6A30">
        <w:fldChar w:fldCharType="separate"/>
      </w:r>
      <w:r w:rsidR="003E4243" w:rsidRPr="00D85947">
        <w:t xml:space="preserve">Table </w:t>
      </w:r>
      <w:r w:rsidR="003E4243">
        <w:t>27</w:t>
      </w:r>
      <w:r w:rsidRPr="009E6A30">
        <w:fldChar w:fldCharType="end"/>
      </w:r>
      <w:r w:rsidRPr="00F535A6">
        <w:t xml:space="preserve">. In </w:t>
      </w:r>
      <w:r w:rsidRPr="009E6A30">
        <w:fldChar w:fldCharType="begin"/>
      </w:r>
      <w:r w:rsidRPr="00F535A6">
        <w:instrText xml:space="preserve"> REF _Ref516588706 \h  \* MERGEFORMAT </w:instrText>
      </w:r>
      <w:r w:rsidRPr="009E6A30">
        <w:fldChar w:fldCharType="separate"/>
      </w:r>
      <w:r w:rsidR="003E4243" w:rsidRPr="00D85947">
        <w:t xml:space="preserve">Table </w:t>
      </w:r>
      <w:r w:rsidR="003E4243">
        <w:t>27</w:t>
      </w:r>
      <w:r w:rsidRPr="009E6A30">
        <w:fldChar w:fldCharType="end"/>
      </w:r>
      <w:r w:rsidRPr="00F535A6">
        <w:t xml:space="preserve">, DSDU is associated with the highest overhead due to the increased CSI-RS and GP overhead for the fast CSI measurement and </w:t>
      </w:r>
      <w:r w:rsidR="003E4243">
        <w:t>DL/UL</w:t>
      </w:r>
      <w:r w:rsidRPr="00F535A6">
        <w:t xml:space="preserve"> switching. As the length of GP increases from 2 to 4 OFDM symbols, the difference in the total overhead for the DSDU frame and for the DDDSU frame will be further increased. The DDDSU frame structure provides good balance for overhead and CSI acquisition.</w:t>
      </w:r>
      <w:bookmarkStart w:id="4209" w:name="_Ref516592504"/>
    </w:p>
    <w:p w:rsidR="00F048F7" w:rsidRPr="00C70625" w:rsidRDefault="00F048F7" w:rsidP="00F048F7">
      <w:pPr>
        <w:pStyle w:val="Caption"/>
        <w:rPr>
          <w:lang w:val="en-GB"/>
        </w:rPr>
      </w:pPr>
      <w:bookmarkStart w:id="4210" w:name="_Ref517100987"/>
      <w:r w:rsidRPr="00C70625">
        <w:rPr>
          <w:lang w:val="en-GB"/>
        </w:rPr>
        <w:t xml:space="preserve">Table </w:t>
      </w:r>
      <w:r w:rsidRPr="00C70625">
        <w:rPr>
          <w:lang w:val="en-GB"/>
        </w:rPr>
        <w:fldChar w:fldCharType="begin"/>
      </w:r>
      <w:r w:rsidRPr="00C70625">
        <w:rPr>
          <w:lang w:val="en-GB"/>
        </w:rPr>
        <w:instrText xml:space="preserve"> SEQ Table \* ARABIC </w:instrText>
      </w:r>
      <w:r w:rsidRPr="00C70625">
        <w:rPr>
          <w:lang w:val="en-GB"/>
        </w:rPr>
        <w:fldChar w:fldCharType="separate"/>
      </w:r>
      <w:r w:rsidR="003E4243">
        <w:rPr>
          <w:noProof/>
          <w:lang w:val="en-GB"/>
        </w:rPr>
        <w:t>26</w:t>
      </w:r>
      <w:r w:rsidRPr="00C70625">
        <w:rPr>
          <w:lang w:val="en-GB"/>
        </w:rPr>
        <w:fldChar w:fldCharType="end"/>
      </w:r>
      <w:bookmarkEnd w:id="4209"/>
      <w:bookmarkEnd w:id="4210"/>
      <w:r w:rsidRPr="00C70625">
        <w:rPr>
          <w:lang w:val="en-GB"/>
        </w:rPr>
        <w:t>: Assumptions for overhead calculations for different frame structures in DL</w:t>
      </w:r>
    </w:p>
    <w:tbl>
      <w:tblPr>
        <w:tblStyle w:val="ECCTable-redheader"/>
        <w:tblW w:w="9306" w:type="dxa"/>
        <w:tblInd w:w="0" w:type="dxa"/>
        <w:tblLook w:val="04A0" w:firstRow="1" w:lastRow="0" w:firstColumn="1" w:lastColumn="0" w:noHBand="0" w:noVBand="1"/>
      </w:tblPr>
      <w:tblGrid>
        <w:gridCol w:w="1389"/>
        <w:gridCol w:w="2639"/>
        <w:gridCol w:w="2639"/>
        <w:gridCol w:w="2639"/>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1389" w:type="dxa"/>
          </w:tcPr>
          <w:p w:rsidR="00F048F7" w:rsidRPr="00F535A6" w:rsidRDefault="00F048F7" w:rsidP="00726FB8">
            <w:pPr>
              <w:spacing w:before="120" w:after="120"/>
              <w:jc w:val="center"/>
            </w:pPr>
            <w:r w:rsidRPr="00F535A6">
              <w:t>Overhead assumption</w:t>
            </w:r>
          </w:p>
        </w:tc>
        <w:tc>
          <w:tcPr>
            <w:tcW w:w="2639" w:type="dxa"/>
          </w:tcPr>
          <w:p w:rsidR="00F048F7" w:rsidRPr="00F535A6" w:rsidDel="00D2782C" w:rsidRDefault="00F048F7" w:rsidP="00726FB8">
            <w:pPr>
              <w:spacing w:before="120" w:after="120"/>
              <w:jc w:val="center"/>
            </w:pPr>
            <w:r w:rsidRPr="00F535A6">
              <w:t>DDDSU</w:t>
            </w:r>
          </w:p>
        </w:tc>
        <w:tc>
          <w:tcPr>
            <w:tcW w:w="2639" w:type="dxa"/>
          </w:tcPr>
          <w:p w:rsidR="00F048F7" w:rsidRPr="00F535A6" w:rsidDel="00D2782C" w:rsidRDefault="00F048F7" w:rsidP="00726FB8">
            <w:pPr>
              <w:spacing w:before="120" w:after="120"/>
              <w:jc w:val="center"/>
            </w:pPr>
            <w:r w:rsidRPr="00F535A6">
              <w:t>DDDDD DDSUU</w:t>
            </w:r>
          </w:p>
        </w:tc>
        <w:tc>
          <w:tcPr>
            <w:tcW w:w="2639" w:type="dxa"/>
          </w:tcPr>
          <w:p w:rsidR="00F048F7" w:rsidRPr="00F535A6" w:rsidDel="00D2782C" w:rsidRDefault="00F048F7" w:rsidP="00726FB8">
            <w:pPr>
              <w:spacing w:before="120" w:after="120"/>
              <w:jc w:val="center"/>
            </w:pPr>
            <w:r w:rsidRPr="00F535A6">
              <w:t>DSDU</w:t>
            </w:r>
          </w:p>
        </w:tc>
      </w:tr>
      <w:tr w:rsidR="00F048F7" w:rsidRPr="00F535A6" w:rsidTr="00F535A6">
        <w:tc>
          <w:tcPr>
            <w:tcW w:w="1389" w:type="dxa"/>
          </w:tcPr>
          <w:p w:rsidR="00F048F7" w:rsidRPr="00F535A6" w:rsidRDefault="00F048F7" w:rsidP="00016A1A">
            <w:pPr>
              <w:spacing w:before="0"/>
              <w:jc w:val="left"/>
            </w:pPr>
            <w:r w:rsidRPr="00F535A6">
              <w:t>PDCCH</w:t>
            </w:r>
          </w:p>
        </w:tc>
        <w:tc>
          <w:tcPr>
            <w:tcW w:w="2639" w:type="dxa"/>
          </w:tcPr>
          <w:p w:rsidR="00F048F7" w:rsidRPr="00F535A6" w:rsidDel="00D2782C" w:rsidRDefault="00F048F7" w:rsidP="00016A1A">
            <w:pPr>
              <w:spacing w:before="0"/>
              <w:jc w:val="left"/>
            </w:pPr>
            <w:r w:rsidRPr="00F535A6">
              <w:t>2 complete symbols in the downlink dominant slot</w:t>
            </w:r>
          </w:p>
        </w:tc>
        <w:tc>
          <w:tcPr>
            <w:tcW w:w="2639" w:type="dxa"/>
          </w:tcPr>
          <w:p w:rsidR="00F048F7" w:rsidRPr="00F535A6" w:rsidDel="00D2782C" w:rsidRDefault="00F048F7" w:rsidP="00016A1A">
            <w:pPr>
              <w:spacing w:before="0"/>
              <w:jc w:val="left"/>
            </w:pPr>
            <w:r w:rsidRPr="00F535A6">
              <w:t>2 complete symbols in the downlink dominant slot</w:t>
            </w:r>
          </w:p>
        </w:tc>
        <w:tc>
          <w:tcPr>
            <w:tcW w:w="2639" w:type="dxa"/>
          </w:tcPr>
          <w:p w:rsidR="00F048F7" w:rsidRPr="00F535A6" w:rsidDel="00D2782C" w:rsidRDefault="00F048F7" w:rsidP="00016A1A">
            <w:pPr>
              <w:spacing w:before="0"/>
              <w:jc w:val="left"/>
            </w:pPr>
            <w:r w:rsidRPr="00F535A6">
              <w:t>2 complete symbols in the downlink dominant slot; 1 complete symbol in the uplink dominant slot</w:t>
            </w:r>
          </w:p>
        </w:tc>
      </w:tr>
      <w:tr w:rsidR="00F048F7" w:rsidRPr="00F535A6" w:rsidTr="00F535A6">
        <w:tc>
          <w:tcPr>
            <w:tcW w:w="1389" w:type="dxa"/>
          </w:tcPr>
          <w:p w:rsidR="00F048F7" w:rsidRPr="00F535A6" w:rsidRDefault="00F048F7" w:rsidP="00016A1A">
            <w:pPr>
              <w:spacing w:before="0"/>
              <w:jc w:val="left"/>
            </w:pPr>
            <w:r w:rsidRPr="00F535A6">
              <w:t>DMRS</w:t>
            </w:r>
          </w:p>
        </w:tc>
        <w:tc>
          <w:tcPr>
            <w:tcW w:w="2639" w:type="dxa"/>
          </w:tcPr>
          <w:p w:rsidR="00F048F7" w:rsidRPr="00F535A6" w:rsidDel="00D2782C" w:rsidRDefault="00F048F7" w:rsidP="00016A1A">
            <w:pPr>
              <w:spacing w:before="0"/>
              <w:jc w:val="left"/>
            </w:pPr>
            <w:r w:rsidRPr="00F535A6">
              <w:t>Type II DMRS, dynamic calculation according to paired layer number</w:t>
            </w:r>
          </w:p>
        </w:tc>
        <w:tc>
          <w:tcPr>
            <w:tcW w:w="2639" w:type="dxa"/>
          </w:tcPr>
          <w:p w:rsidR="00F048F7" w:rsidRPr="00F535A6" w:rsidDel="00D2782C" w:rsidRDefault="00F048F7" w:rsidP="00016A1A">
            <w:pPr>
              <w:spacing w:before="0"/>
              <w:jc w:val="left"/>
            </w:pPr>
            <w:r w:rsidRPr="00F535A6">
              <w:t>Type II DMRS, dynamic calculation according to paired layer number</w:t>
            </w:r>
          </w:p>
        </w:tc>
        <w:tc>
          <w:tcPr>
            <w:tcW w:w="2639" w:type="dxa"/>
          </w:tcPr>
          <w:p w:rsidR="00F048F7" w:rsidRPr="00F535A6" w:rsidDel="00D2782C" w:rsidRDefault="00F048F7" w:rsidP="00016A1A">
            <w:pPr>
              <w:spacing w:before="0"/>
              <w:jc w:val="left"/>
            </w:pPr>
            <w:r w:rsidRPr="00F535A6">
              <w:t>Type II DMRS, dynamic calculation according to paired layer number</w:t>
            </w:r>
          </w:p>
        </w:tc>
      </w:tr>
      <w:tr w:rsidR="00F048F7" w:rsidRPr="00F535A6" w:rsidTr="00F535A6">
        <w:tc>
          <w:tcPr>
            <w:tcW w:w="1389" w:type="dxa"/>
          </w:tcPr>
          <w:p w:rsidR="00F048F7" w:rsidRPr="00F535A6" w:rsidRDefault="00F048F7" w:rsidP="00016A1A">
            <w:pPr>
              <w:spacing w:before="0"/>
              <w:jc w:val="left"/>
            </w:pPr>
            <w:r w:rsidRPr="00F535A6">
              <w:t>CSI-RS</w:t>
            </w:r>
          </w:p>
        </w:tc>
        <w:tc>
          <w:tcPr>
            <w:tcW w:w="2639" w:type="dxa"/>
          </w:tcPr>
          <w:p w:rsidR="00F048F7" w:rsidRPr="00F535A6" w:rsidRDefault="00F048F7" w:rsidP="00016A1A">
            <w:pPr>
              <w:spacing w:before="0"/>
              <w:jc w:val="left"/>
            </w:pPr>
            <w:r w:rsidRPr="00F535A6">
              <w:t>4 ports per MS with 5 slots period;</w:t>
            </w:r>
          </w:p>
          <w:p w:rsidR="00F048F7" w:rsidRPr="00F535A6" w:rsidDel="00D2782C" w:rsidRDefault="00F048F7" w:rsidP="00016A1A">
            <w:pPr>
              <w:spacing w:before="0"/>
              <w:jc w:val="left"/>
            </w:pPr>
            <w:r w:rsidRPr="00F535A6">
              <w:t>40 REs/PRB for 10 users</w:t>
            </w:r>
          </w:p>
        </w:tc>
        <w:tc>
          <w:tcPr>
            <w:tcW w:w="2639" w:type="dxa"/>
          </w:tcPr>
          <w:p w:rsidR="00F048F7" w:rsidRPr="00F535A6" w:rsidRDefault="00F048F7" w:rsidP="00016A1A">
            <w:pPr>
              <w:spacing w:before="0"/>
              <w:jc w:val="left"/>
            </w:pPr>
            <w:r w:rsidRPr="00F535A6">
              <w:t>4 ports per MS with 10 slots period;</w:t>
            </w:r>
          </w:p>
          <w:p w:rsidR="00F048F7" w:rsidRPr="00F535A6" w:rsidDel="00D2782C" w:rsidRDefault="00F048F7" w:rsidP="00016A1A">
            <w:pPr>
              <w:spacing w:before="0"/>
              <w:jc w:val="left"/>
            </w:pPr>
            <w:r w:rsidRPr="00F535A6">
              <w:t>40 REs/PRB for 10 MSs</w:t>
            </w:r>
          </w:p>
        </w:tc>
        <w:tc>
          <w:tcPr>
            <w:tcW w:w="2639" w:type="dxa"/>
          </w:tcPr>
          <w:p w:rsidR="00F048F7" w:rsidRPr="00F535A6" w:rsidRDefault="00F048F7" w:rsidP="00016A1A">
            <w:pPr>
              <w:spacing w:before="0"/>
              <w:jc w:val="left"/>
            </w:pPr>
            <w:r w:rsidRPr="00F535A6">
              <w:t>4 ports per MS with 4 slots period;</w:t>
            </w:r>
          </w:p>
          <w:p w:rsidR="00F048F7" w:rsidRPr="00F535A6" w:rsidDel="00D2782C" w:rsidRDefault="00F048F7" w:rsidP="00016A1A">
            <w:pPr>
              <w:spacing w:before="0"/>
              <w:jc w:val="left"/>
            </w:pPr>
            <w:r w:rsidRPr="00F535A6">
              <w:t xml:space="preserve">40 REs/PRB for 10 MSs </w:t>
            </w:r>
          </w:p>
        </w:tc>
      </w:tr>
      <w:tr w:rsidR="00F048F7" w:rsidRPr="00F535A6" w:rsidTr="00F535A6">
        <w:tc>
          <w:tcPr>
            <w:tcW w:w="1389" w:type="dxa"/>
          </w:tcPr>
          <w:p w:rsidR="00F048F7" w:rsidRPr="00F535A6" w:rsidRDefault="00F048F7" w:rsidP="00016A1A">
            <w:pPr>
              <w:spacing w:before="0"/>
              <w:jc w:val="left"/>
            </w:pPr>
            <w:r w:rsidRPr="00F535A6">
              <w:t>SSB</w:t>
            </w:r>
          </w:p>
        </w:tc>
        <w:tc>
          <w:tcPr>
            <w:tcW w:w="2639" w:type="dxa"/>
          </w:tcPr>
          <w:p w:rsidR="00F048F7" w:rsidRPr="00F535A6" w:rsidDel="00D2782C" w:rsidRDefault="00F048F7" w:rsidP="00016A1A">
            <w:pPr>
              <w:spacing w:before="0"/>
              <w:jc w:val="left"/>
            </w:pPr>
            <w:r w:rsidRPr="00F535A6">
              <w:t>8 SSBs per 20</w:t>
            </w:r>
            <w:r w:rsidR="00016A1A">
              <w:t xml:space="preserve"> </w:t>
            </w:r>
            <w:r w:rsidRPr="00F535A6">
              <w:t>ms</w:t>
            </w:r>
          </w:p>
        </w:tc>
        <w:tc>
          <w:tcPr>
            <w:tcW w:w="2639" w:type="dxa"/>
          </w:tcPr>
          <w:p w:rsidR="00F048F7" w:rsidRPr="00F535A6" w:rsidDel="00D2782C" w:rsidRDefault="00F048F7" w:rsidP="00016A1A">
            <w:pPr>
              <w:spacing w:before="0"/>
              <w:jc w:val="left"/>
            </w:pPr>
            <w:r w:rsidRPr="00F535A6">
              <w:t>8 SSBs per 20</w:t>
            </w:r>
            <w:r w:rsidR="00016A1A">
              <w:t xml:space="preserve"> </w:t>
            </w:r>
            <w:r w:rsidRPr="00F535A6">
              <w:t>ms</w:t>
            </w:r>
          </w:p>
        </w:tc>
        <w:tc>
          <w:tcPr>
            <w:tcW w:w="2639" w:type="dxa"/>
          </w:tcPr>
          <w:p w:rsidR="00F048F7" w:rsidRPr="00F535A6" w:rsidDel="00D2782C" w:rsidRDefault="00F048F7" w:rsidP="00016A1A">
            <w:pPr>
              <w:spacing w:before="0"/>
              <w:jc w:val="left"/>
            </w:pPr>
            <w:r w:rsidRPr="00F535A6">
              <w:t>8 SSBs per 20</w:t>
            </w:r>
            <w:r w:rsidR="00016A1A">
              <w:t xml:space="preserve"> </w:t>
            </w:r>
            <w:r w:rsidRPr="00F535A6">
              <w:t>ms</w:t>
            </w:r>
          </w:p>
        </w:tc>
      </w:tr>
      <w:tr w:rsidR="00F048F7" w:rsidRPr="00F535A6" w:rsidTr="00F535A6">
        <w:tc>
          <w:tcPr>
            <w:tcW w:w="1389" w:type="dxa"/>
          </w:tcPr>
          <w:p w:rsidR="00F048F7" w:rsidRPr="00F535A6" w:rsidRDefault="00F048F7" w:rsidP="00016A1A">
            <w:pPr>
              <w:spacing w:before="0"/>
              <w:jc w:val="left"/>
            </w:pPr>
            <w:r w:rsidRPr="00F535A6">
              <w:lastRenderedPageBreak/>
              <w:t>TRS</w:t>
            </w:r>
          </w:p>
        </w:tc>
        <w:tc>
          <w:tcPr>
            <w:tcW w:w="2639" w:type="dxa"/>
          </w:tcPr>
          <w:p w:rsidR="00F048F7" w:rsidRPr="00F535A6" w:rsidDel="00D2782C" w:rsidRDefault="00F048F7" w:rsidP="00016A1A">
            <w:pPr>
              <w:spacing w:before="0"/>
              <w:jc w:val="left"/>
            </w:pPr>
            <w:r w:rsidRPr="00F535A6">
              <w:t>2 burst consecutive slots per 20ms, bandwidth with 51 PRBs</w:t>
            </w:r>
          </w:p>
        </w:tc>
        <w:tc>
          <w:tcPr>
            <w:tcW w:w="2639" w:type="dxa"/>
          </w:tcPr>
          <w:p w:rsidR="00F048F7" w:rsidRPr="00F535A6" w:rsidDel="00D2782C" w:rsidRDefault="00F048F7" w:rsidP="00016A1A">
            <w:pPr>
              <w:spacing w:before="0"/>
              <w:jc w:val="left"/>
            </w:pPr>
            <w:r w:rsidRPr="00F535A6">
              <w:t>2 burst consecutive slots per 20ms, bandwidth with 51 PRBs</w:t>
            </w:r>
          </w:p>
        </w:tc>
        <w:tc>
          <w:tcPr>
            <w:tcW w:w="2639" w:type="dxa"/>
          </w:tcPr>
          <w:p w:rsidR="00F048F7" w:rsidRPr="00F535A6" w:rsidDel="00D2782C" w:rsidRDefault="00F048F7" w:rsidP="00016A1A">
            <w:pPr>
              <w:spacing w:before="0"/>
              <w:jc w:val="left"/>
            </w:pPr>
            <w:r w:rsidRPr="00F535A6">
              <w:t>2 burst consecutive slots per 20ms, bandwidth with 51 PRBs</w:t>
            </w:r>
          </w:p>
        </w:tc>
      </w:tr>
      <w:tr w:rsidR="00F048F7" w:rsidRPr="00F535A6" w:rsidTr="00F535A6">
        <w:tc>
          <w:tcPr>
            <w:tcW w:w="1389" w:type="dxa"/>
          </w:tcPr>
          <w:p w:rsidR="00F048F7" w:rsidRPr="00F535A6" w:rsidRDefault="00F048F7" w:rsidP="00016A1A">
            <w:pPr>
              <w:spacing w:before="0"/>
              <w:jc w:val="left"/>
            </w:pPr>
            <w:r w:rsidRPr="00F535A6">
              <w:t>GP</w:t>
            </w:r>
          </w:p>
        </w:tc>
        <w:tc>
          <w:tcPr>
            <w:tcW w:w="2639" w:type="dxa"/>
          </w:tcPr>
          <w:p w:rsidR="00F048F7" w:rsidRPr="00F535A6" w:rsidDel="00D2782C" w:rsidRDefault="00F048F7" w:rsidP="00016A1A">
            <w:pPr>
              <w:spacing w:before="0"/>
              <w:jc w:val="left"/>
            </w:pPr>
            <w:r w:rsidRPr="00F535A6">
              <w:t>2/4 symbols</w:t>
            </w:r>
          </w:p>
        </w:tc>
        <w:tc>
          <w:tcPr>
            <w:tcW w:w="2639" w:type="dxa"/>
          </w:tcPr>
          <w:p w:rsidR="00F048F7" w:rsidRPr="00F535A6" w:rsidDel="00D2782C" w:rsidRDefault="00F048F7" w:rsidP="00016A1A">
            <w:pPr>
              <w:spacing w:before="0"/>
              <w:jc w:val="left"/>
            </w:pPr>
            <w:r w:rsidRPr="00F535A6">
              <w:t>2/4 symbols</w:t>
            </w:r>
          </w:p>
        </w:tc>
        <w:tc>
          <w:tcPr>
            <w:tcW w:w="2639" w:type="dxa"/>
          </w:tcPr>
          <w:p w:rsidR="00F048F7" w:rsidRPr="00F535A6" w:rsidDel="00D2782C" w:rsidRDefault="00F048F7" w:rsidP="00016A1A">
            <w:pPr>
              <w:spacing w:before="0"/>
              <w:jc w:val="left"/>
            </w:pPr>
            <w:r w:rsidRPr="00F535A6">
              <w:t>2/4 symbols</w:t>
            </w:r>
          </w:p>
        </w:tc>
      </w:tr>
    </w:tbl>
    <w:p w:rsidR="00F048F7" w:rsidRPr="00D85947" w:rsidRDefault="00F048F7" w:rsidP="00F048F7">
      <w:pPr>
        <w:pStyle w:val="Caption"/>
        <w:rPr>
          <w:lang w:val="en-GB"/>
        </w:rPr>
      </w:pPr>
      <w:bookmarkStart w:id="4211" w:name="_Ref516588706"/>
      <w:r w:rsidRPr="00D85947">
        <w:rPr>
          <w:lang w:val="en-GB"/>
        </w:rPr>
        <w:t xml:space="preserve">Table </w:t>
      </w:r>
      <w:r w:rsidRPr="00D85947">
        <w:rPr>
          <w:lang w:val="en-GB"/>
        </w:rPr>
        <w:fldChar w:fldCharType="begin"/>
      </w:r>
      <w:r w:rsidRPr="00D85947">
        <w:rPr>
          <w:lang w:val="en-GB"/>
        </w:rPr>
        <w:instrText xml:space="preserve"> SEQ Table \* ARABIC </w:instrText>
      </w:r>
      <w:r w:rsidRPr="00D85947">
        <w:rPr>
          <w:lang w:val="en-GB"/>
        </w:rPr>
        <w:fldChar w:fldCharType="separate"/>
      </w:r>
      <w:r w:rsidR="003E4243">
        <w:rPr>
          <w:noProof/>
          <w:lang w:val="en-GB"/>
        </w:rPr>
        <w:t>27</w:t>
      </w:r>
      <w:r w:rsidRPr="00D85947">
        <w:rPr>
          <w:lang w:val="en-GB"/>
        </w:rPr>
        <w:fldChar w:fldCharType="end"/>
      </w:r>
      <w:bookmarkEnd w:id="4211"/>
      <w:r w:rsidRPr="00D85947">
        <w:rPr>
          <w:lang w:val="en-GB"/>
        </w:rPr>
        <w:t>: Overhead calculation for different frame structures in DL</w:t>
      </w:r>
    </w:p>
    <w:tbl>
      <w:tblPr>
        <w:tblStyle w:val="ECCTable-redheader"/>
        <w:tblW w:w="0" w:type="auto"/>
        <w:tblInd w:w="0" w:type="dxa"/>
        <w:tblLayout w:type="fixed"/>
        <w:tblLook w:val="04A0" w:firstRow="1" w:lastRow="0" w:firstColumn="1" w:lastColumn="0" w:noHBand="0" w:noVBand="1"/>
      </w:tblPr>
      <w:tblGrid>
        <w:gridCol w:w="1750"/>
        <w:gridCol w:w="993"/>
        <w:gridCol w:w="1134"/>
        <w:gridCol w:w="925"/>
        <w:gridCol w:w="1084"/>
        <w:gridCol w:w="1134"/>
        <w:gridCol w:w="925"/>
      </w:tblGrid>
      <w:tr w:rsidR="00F048F7" w:rsidRPr="00F535A6" w:rsidTr="00726FB8">
        <w:trPr>
          <w:cnfStyle w:val="100000000000" w:firstRow="1" w:lastRow="0" w:firstColumn="0" w:lastColumn="0" w:oddVBand="0" w:evenVBand="0" w:oddHBand="0" w:evenHBand="0" w:firstRowFirstColumn="0" w:firstRowLastColumn="0" w:lastRowFirstColumn="0" w:lastRowLastColumn="0"/>
          <w:trHeight w:val="197"/>
        </w:trPr>
        <w:tc>
          <w:tcPr>
            <w:tcW w:w="0" w:type="dxa"/>
            <w:vMerge w:val="restart"/>
            <w:tcBorders>
              <w:bottom w:val="single" w:sz="4" w:space="0" w:color="D2232A"/>
              <w:right w:val="single" w:sz="4" w:space="0" w:color="D2232A"/>
            </w:tcBorders>
          </w:tcPr>
          <w:p w:rsidR="00F048F7" w:rsidRPr="00F535A6" w:rsidRDefault="00F048F7" w:rsidP="00726FB8">
            <w:pPr>
              <w:spacing w:before="120" w:after="120"/>
            </w:pPr>
            <w:r w:rsidRPr="00F535A6">
              <w:t>Overhead</w:t>
            </w:r>
          </w:p>
        </w:tc>
        <w:tc>
          <w:tcPr>
            <w:tcW w:w="0" w:type="dxa"/>
            <w:gridSpan w:val="3"/>
            <w:tcBorders>
              <w:left w:val="single" w:sz="4" w:space="0" w:color="D2232A"/>
              <w:bottom w:val="single" w:sz="4" w:space="0" w:color="D2232A"/>
              <w:right w:val="single" w:sz="4" w:space="0" w:color="D2232A"/>
            </w:tcBorders>
          </w:tcPr>
          <w:p w:rsidR="00F048F7" w:rsidRPr="00F535A6" w:rsidRDefault="00F048F7" w:rsidP="00726FB8">
            <w:pPr>
              <w:spacing w:before="120" w:after="120"/>
            </w:pPr>
            <w:r w:rsidRPr="00F535A6">
              <w:t>GP (2 symbols)</w:t>
            </w:r>
          </w:p>
        </w:tc>
        <w:tc>
          <w:tcPr>
            <w:tcW w:w="0" w:type="dxa"/>
            <w:gridSpan w:val="3"/>
            <w:tcBorders>
              <w:left w:val="single" w:sz="4" w:space="0" w:color="D2232A"/>
              <w:bottom w:val="single" w:sz="4" w:space="0" w:color="D2232A"/>
            </w:tcBorders>
          </w:tcPr>
          <w:p w:rsidR="00F048F7" w:rsidRPr="00F535A6" w:rsidRDefault="00F048F7" w:rsidP="00726FB8">
            <w:pPr>
              <w:spacing w:before="120" w:after="120"/>
            </w:pPr>
            <w:r w:rsidRPr="00F535A6">
              <w:t>GP (4 symbols)</w:t>
            </w:r>
          </w:p>
        </w:tc>
      </w:tr>
      <w:tr w:rsidR="00DD25AA" w:rsidRPr="00F535A6" w:rsidTr="009057DE">
        <w:trPr>
          <w:trHeight w:val="196"/>
        </w:trPr>
        <w:tc>
          <w:tcPr>
            <w:tcW w:w="1750" w:type="dxa"/>
            <w:vMerge/>
            <w:tcBorders>
              <w:top w:val="single" w:sz="4" w:space="0" w:color="D2232A"/>
              <w:right w:val="single" w:sz="4" w:space="0" w:color="D2232A"/>
            </w:tcBorders>
            <w:shd w:val="clear" w:color="auto" w:fill="D22A23"/>
          </w:tcPr>
          <w:p w:rsidR="00F048F7" w:rsidRPr="00046D18" w:rsidRDefault="00F048F7" w:rsidP="00D80701">
            <w:pPr>
              <w:spacing w:before="120" w:after="120"/>
            </w:pPr>
          </w:p>
        </w:tc>
        <w:tc>
          <w:tcPr>
            <w:tcW w:w="993" w:type="dxa"/>
            <w:tcBorders>
              <w:top w:val="single" w:sz="4" w:space="0" w:color="D2232A"/>
              <w:left w:val="single" w:sz="4" w:space="0" w:color="D2232A"/>
              <w:right w:val="single" w:sz="4" w:space="0" w:color="D2232A"/>
            </w:tcBorders>
            <w:shd w:val="clear" w:color="auto" w:fill="D2232A"/>
          </w:tcPr>
          <w:p w:rsidR="00F048F7" w:rsidRPr="00C70625" w:rsidRDefault="00F048F7" w:rsidP="00D80701">
            <w:pPr>
              <w:spacing w:before="120" w:after="120"/>
              <w:rPr>
                <w:b/>
                <w:color w:val="FFFFFF" w:themeColor="background1"/>
              </w:rPr>
            </w:pPr>
            <w:r w:rsidRPr="00C70625">
              <w:rPr>
                <w:b/>
                <w:color w:val="FFFFFF" w:themeColor="background1"/>
              </w:rPr>
              <w:t>DDDSU</w:t>
            </w:r>
          </w:p>
        </w:tc>
        <w:tc>
          <w:tcPr>
            <w:tcW w:w="1134" w:type="dxa"/>
            <w:tcBorders>
              <w:top w:val="single" w:sz="4" w:space="0" w:color="D2232A"/>
              <w:left w:val="single" w:sz="4" w:space="0" w:color="D2232A"/>
              <w:right w:val="single" w:sz="4" w:space="0" w:color="D2232A"/>
            </w:tcBorders>
            <w:shd w:val="clear" w:color="auto" w:fill="D2232A"/>
          </w:tcPr>
          <w:p w:rsidR="00F048F7" w:rsidRPr="00C70625" w:rsidRDefault="00F048F7" w:rsidP="00D80701">
            <w:pPr>
              <w:spacing w:before="120" w:after="120"/>
              <w:rPr>
                <w:b/>
                <w:color w:val="FFFFFF" w:themeColor="background1"/>
              </w:rPr>
            </w:pPr>
            <w:r w:rsidRPr="00C70625">
              <w:rPr>
                <w:b/>
                <w:color w:val="FFFFFF" w:themeColor="background1"/>
              </w:rPr>
              <w:t>DDDDD</w:t>
            </w:r>
          </w:p>
          <w:p w:rsidR="00F048F7" w:rsidRPr="00C70625" w:rsidRDefault="00F048F7" w:rsidP="00D80701">
            <w:pPr>
              <w:spacing w:before="120" w:after="120"/>
              <w:rPr>
                <w:b/>
                <w:color w:val="FFFFFF" w:themeColor="background1"/>
              </w:rPr>
            </w:pPr>
            <w:r w:rsidRPr="00C70625">
              <w:rPr>
                <w:b/>
                <w:color w:val="FFFFFF" w:themeColor="background1"/>
              </w:rPr>
              <w:t>DDSUU</w:t>
            </w:r>
          </w:p>
        </w:tc>
        <w:tc>
          <w:tcPr>
            <w:tcW w:w="925" w:type="dxa"/>
            <w:tcBorders>
              <w:top w:val="single" w:sz="4" w:space="0" w:color="D2232A"/>
              <w:left w:val="single" w:sz="4" w:space="0" w:color="D2232A"/>
              <w:right w:val="single" w:sz="4" w:space="0" w:color="D2232A"/>
            </w:tcBorders>
            <w:shd w:val="clear" w:color="auto" w:fill="D2232A"/>
          </w:tcPr>
          <w:p w:rsidR="00F048F7" w:rsidRPr="00C70625" w:rsidRDefault="00F048F7" w:rsidP="00D80701">
            <w:pPr>
              <w:spacing w:before="120" w:after="120"/>
              <w:rPr>
                <w:b/>
                <w:color w:val="FFFFFF" w:themeColor="background1"/>
              </w:rPr>
            </w:pPr>
            <w:r w:rsidRPr="00C70625">
              <w:rPr>
                <w:b/>
                <w:color w:val="FFFFFF" w:themeColor="background1"/>
              </w:rPr>
              <w:t>DSDU</w:t>
            </w:r>
          </w:p>
        </w:tc>
        <w:tc>
          <w:tcPr>
            <w:tcW w:w="1084" w:type="dxa"/>
            <w:tcBorders>
              <w:top w:val="single" w:sz="4" w:space="0" w:color="D2232A"/>
              <w:left w:val="single" w:sz="4" w:space="0" w:color="D2232A"/>
              <w:right w:val="single" w:sz="4" w:space="0" w:color="D2232A"/>
            </w:tcBorders>
            <w:shd w:val="clear" w:color="auto" w:fill="D2232A"/>
          </w:tcPr>
          <w:p w:rsidR="00F048F7" w:rsidRPr="00C70625" w:rsidRDefault="00F048F7" w:rsidP="00D80701">
            <w:pPr>
              <w:spacing w:before="120" w:after="120"/>
              <w:rPr>
                <w:b/>
                <w:color w:val="FFFFFF" w:themeColor="background1"/>
              </w:rPr>
            </w:pPr>
            <w:r w:rsidRPr="00C70625">
              <w:rPr>
                <w:b/>
                <w:color w:val="FFFFFF" w:themeColor="background1"/>
              </w:rPr>
              <w:t>DDDSU</w:t>
            </w:r>
          </w:p>
        </w:tc>
        <w:tc>
          <w:tcPr>
            <w:tcW w:w="1134" w:type="dxa"/>
            <w:tcBorders>
              <w:top w:val="single" w:sz="4" w:space="0" w:color="D2232A"/>
              <w:left w:val="single" w:sz="4" w:space="0" w:color="D2232A"/>
              <w:right w:val="single" w:sz="4" w:space="0" w:color="D2232A"/>
            </w:tcBorders>
            <w:shd w:val="clear" w:color="auto" w:fill="D2232A"/>
          </w:tcPr>
          <w:p w:rsidR="00F048F7" w:rsidRPr="00C70625" w:rsidRDefault="00F048F7" w:rsidP="00D80701">
            <w:pPr>
              <w:spacing w:before="120" w:after="120"/>
              <w:rPr>
                <w:b/>
                <w:color w:val="FFFFFF" w:themeColor="background1"/>
              </w:rPr>
            </w:pPr>
            <w:r w:rsidRPr="00C70625">
              <w:rPr>
                <w:b/>
                <w:color w:val="FFFFFF" w:themeColor="background1"/>
              </w:rPr>
              <w:t>DDDDD</w:t>
            </w:r>
          </w:p>
          <w:p w:rsidR="00F048F7" w:rsidRPr="00C70625" w:rsidRDefault="00F048F7" w:rsidP="00D80701">
            <w:pPr>
              <w:spacing w:before="120" w:after="120"/>
              <w:rPr>
                <w:b/>
                <w:color w:val="FFFFFF" w:themeColor="background1"/>
              </w:rPr>
            </w:pPr>
            <w:r w:rsidRPr="00C70625">
              <w:rPr>
                <w:b/>
                <w:color w:val="FFFFFF" w:themeColor="background1"/>
              </w:rPr>
              <w:t>DDSUU</w:t>
            </w:r>
          </w:p>
        </w:tc>
        <w:tc>
          <w:tcPr>
            <w:tcW w:w="925" w:type="dxa"/>
            <w:tcBorders>
              <w:top w:val="single" w:sz="4" w:space="0" w:color="D2232A"/>
              <w:left w:val="single" w:sz="4" w:space="0" w:color="D2232A"/>
            </w:tcBorders>
            <w:shd w:val="clear" w:color="auto" w:fill="D2232A"/>
          </w:tcPr>
          <w:p w:rsidR="00F048F7" w:rsidRPr="00C70625" w:rsidRDefault="00F048F7" w:rsidP="00D80701">
            <w:pPr>
              <w:spacing w:before="120" w:after="120"/>
              <w:rPr>
                <w:b/>
                <w:color w:val="FFFFFF" w:themeColor="background1"/>
              </w:rPr>
            </w:pPr>
            <w:r w:rsidRPr="00C70625">
              <w:rPr>
                <w:b/>
                <w:color w:val="FFFFFF" w:themeColor="background1"/>
              </w:rPr>
              <w:t>DSDU</w:t>
            </w:r>
          </w:p>
        </w:tc>
      </w:tr>
      <w:tr w:rsidR="00F048F7" w:rsidRPr="00F535A6" w:rsidTr="00C70625">
        <w:tc>
          <w:tcPr>
            <w:tcW w:w="1750" w:type="dxa"/>
          </w:tcPr>
          <w:p w:rsidR="00F048F7" w:rsidRPr="00F535A6" w:rsidRDefault="00F048F7" w:rsidP="0056547C">
            <w:pPr>
              <w:spacing w:before="0"/>
            </w:pPr>
            <w:r w:rsidRPr="00F535A6">
              <w:t xml:space="preserve">PDCCH </w:t>
            </w:r>
          </w:p>
        </w:tc>
        <w:tc>
          <w:tcPr>
            <w:tcW w:w="993" w:type="dxa"/>
          </w:tcPr>
          <w:p w:rsidR="00F048F7" w:rsidRPr="00F535A6" w:rsidRDefault="00F048F7" w:rsidP="0056547C">
            <w:pPr>
              <w:spacing w:before="0"/>
            </w:pPr>
            <w:r w:rsidRPr="00F535A6">
              <w:t>0.15</w:t>
            </w:r>
          </w:p>
        </w:tc>
        <w:tc>
          <w:tcPr>
            <w:tcW w:w="1134" w:type="dxa"/>
          </w:tcPr>
          <w:p w:rsidR="00F048F7" w:rsidRPr="00F535A6" w:rsidRDefault="00F048F7" w:rsidP="0056547C">
            <w:pPr>
              <w:spacing w:before="0"/>
            </w:pPr>
            <w:r w:rsidRPr="00F535A6">
              <w:t>0.15</w:t>
            </w:r>
          </w:p>
        </w:tc>
        <w:tc>
          <w:tcPr>
            <w:tcW w:w="925" w:type="dxa"/>
          </w:tcPr>
          <w:p w:rsidR="00F048F7" w:rsidRPr="00F535A6" w:rsidRDefault="00F048F7" w:rsidP="0056547C">
            <w:pPr>
              <w:spacing w:before="0"/>
            </w:pPr>
            <w:r w:rsidRPr="00F535A6">
              <w:t>0.16</w:t>
            </w:r>
          </w:p>
        </w:tc>
        <w:tc>
          <w:tcPr>
            <w:tcW w:w="1084" w:type="dxa"/>
          </w:tcPr>
          <w:p w:rsidR="00F048F7" w:rsidRPr="00F535A6" w:rsidRDefault="00F048F7" w:rsidP="0056547C">
            <w:pPr>
              <w:spacing w:before="0"/>
            </w:pPr>
            <w:r w:rsidRPr="00F535A6">
              <w:t>0.15</w:t>
            </w:r>
          </w:p>
        </w:tc>
        <w:tc>
          <w:tcPr>
            <w:tcW w:w="1134" w:type="dxa"/>
          </w:tcPr>
          <w:p w:rsidR="00F048F7" w:rsidRPr="00F535A6" w:rsidRDefault="00F048F7" w:rsidP="0056547C">
            <w:pPr>
              <w:spacing w:before="0"/>
            </w:pPr>
            <w:r w:rsidRPr="00F535A6">
              <w:t>0.15</w:t>
            </w:r>
          </w:p>
        </w:tc>
        <w:tc>
          <w:tcPr>
            <w:tcW w:w="925" w:type="dxa"/>
          </w:tcPr>
          <w:p w:rsidR="00F048F7" w:rsidRPr="00F535A6" w:rsidRDefault="00F048F7" w:rsidP="0056547C">
            <w:pPr>
              <w:spacing w:before="0"/>
            </w:pPr>
            <w:r w:rsidRPr="00F535A6">
              <w:t>0.16</w:t>
            </w:r>
          </w:p>
        </w:tc>
      </w:tr>
      <w:tr w:rsidR="00F048F7" w:rsidRPr="00F535A6" w:rsidTr="00C70625">
        <w:tc>
          <w:tcPr>
            <w:tcW w:w="1750" w:type="dxa"/>
          </w:tcPr>
          <w:p w:rsidR="00F048F7" w:rsidRPr="00F535A6" w:rsidRDefault="00F048F7" w:rsidP="0056547C">
            <w:pPr>
              <w:spacing w:before="0"/>
            </w:pPr>
            <w:r w:rsidRPr="00F535A6">
              <w:t xml:space="preserve">DMRS </w:t>
            </w:r>
          </w:p>
        </w:tc>
        <w:tc>
          <w:tcPr>
            <w:tcW w:w="993" w:type="dxa"/>
          </w:tcPr>
          <w:p w:rsidR="00F048F7" w:rsidRPr="00F535A6" w:rsidRDefault="00F048F7" w:rsidP="0056547C">
            <w:pPr>
              <w:spacing w:before="0"/>
            </w:pPr>
            <w:r w:rsidRPr="00F535A6">
              <w:t>0.10</w:t>
            </w:r>
          </w:p>
        </w:tc>
        <w:tc>
          <w:tcPr>
            <w:tcW w:w="1134" w:type="dxa"/>
          </w:tcPr>
          <w:p w:rsidR="00F048F7" w:rsidRPr="00F535A6" w:rsidRDefault="00F048F7" w:rsidP="0056547C">
            <w:pPr>
              <w:spacing w:before="0"/>
            </w:pPr>
            <w:r w:rsidRPr="00F535A6">
              <w:t>0.10</w:t>
            </w:r>
          </w:p>
        </w:tc>
        <w:tc>
          <w:tcPr>
            <w:tcW w:w="925" w:type="dxa"/>
          </w:tcPr>
          <w:p w:rsidR="00F048F7" w:rsidRPr="00F535A6" w:rsidRDefault="00F048F7" w:rsidP="0056547C">
            <w:pPr>
              <w:spacing w:before="0"/>
            </w:pPr>
            <w:r w:rsidRPr="00F535A6">
              <w:t>0.09</w:t>
            </w:r>
          </w:p>
        </w:tc>
        <w:tc>
          <w:tcPr>
            <w:tcW w:w="1084" w:type="dxa"/>
          </w:tcPr>
          <w:p w:rsidR="00F048F7" w:rsidRPr="00F535A6" w:rsidRDefault="00F048F7" w:rsidP="0056547C">
            <w:pPr>
              <w:spacing w:before="0"/>
            </w:pPr>
            <w:r w:rsidRPr="00F535A6">
              <w:t>0.10</w:t>
            </w:r>
          </w:p>
        </w:tc>
        <w:tc>
          <w:tcPr>
            <w:tcW w:w="1134" w:type="dxa"/>
          </w:tcPr>
          <w:p w:rsidR="00F048F7" w:rsidRPr="00F535A6" w:rsidRDefault="00F048F7" w:rsidP="0056547C">
            <w:pPr>
              <w:spacing w:before="0"/>
            </w:pPr>
            <w:r w:rsidRPr="00F535A6">
              <w:t>0.10</w:t>
            </w:r>
          </w:p>
        </w:tc>
        <w:tc>
          <w:tcPr>
            <w:tcW w:w="925" w:type="dxa"/>
          </w:tcPr>
          <w:p w:rsidR="00F048F7" w:rsidRPr="00F535A6" w:rsidRDefault="00F048F7" w:rsidP="0056547C">
            <w:pPr>
              <w:spacing w:before="0"/>
            </w:pPr>
            <w:r w:rsidRPr="00F535A6">
              <w:t>0.09</w:t>
            </w:r>
          </w:p>
        </w:tc>
      </w:tr>
      <w:tr w:rsidR="00F048F7" w:rsidRPr="00F535A6" w:rsidTr="00C70625">
        <w:tc>
          <w:tcPr>
            <w:tcW w:w="1750" w:type="dxa"/>
          </w:tcPr>
          <w:p w:rsidR="00F048F7" w:rsidRPr="00F535A6" w:rsidRDefault="00F048F7" w:rsidP="0056547C">
            <w:pPr>
              <w:spacing w:before="0"/>
            </w:pPr>
            <w:r w:rsidRPr="00F535A6">
              <w:t>CSI-RS</w:t>
            </w:r>
          </w:p>
        </w:tc>
        <w:tc>
          <w:tcPr>
            <w:tcW w:w="993" w:type="dxa"/>
          </w:tcPr>
          <w:p w:rsidR="00F048F7" w:rsidRPr="00F535A6" w:rsidRDefault="00F048F7" w:rsidP="0056547C">
            <w:pPr>
              <w:spacing w:before="0"/>
            </w:pPr>
            <w:r w:rsidRPr="00F535A6">
              <w:t>0.06</w:t>
            </w:r>
          </w:p>
        </w:tc>
        <w:tc>
          <w:tcPr>
            <w:tcW w:w="1134" w:type="dxa"/>
          </w:tcPr>
          <w:p w:rsidR="00F048F7" w:rsidRPr="00F535A6" w:rsidRDefault="00F048F7" w:rsidP="0056547C">
            <w:pPr>
              <w:spacing w:before="0"/>
            </w:pPr>
            <w:r w:rsidRPr="00F535A6">
              <w:t>0.03</w:t>
            </w:r>
          </w:p>
        </w:tc>
        <w:tc>
          <w:tcPr>
            <w:tcW w:w="925" w:type="dxa"/>
          </w:tcPr>
          <w:p w:rsidR="00F048F7" w:rsidRPr="00F535A6" w:rsidRDefault="00F048F7" w:rsidP="0056547C">
            <w:pPr>
              <w:spacing w:before="0"/>
            </w:pPr>
            <w:r w:rsidRPr="00F535A6">
              <w:t>0.08</w:t>
            </w:r>
          </w:p>
        </w:tc>
        <w:tc>
          <w:tcPr>
            <w:tcW w:w="1084" w:type="dxa"/>
          </w:tcPr>
          <w:p w:rsidR="00F048F7" w:rsidRPr="00F535A6" w:rsidRDefault="00F048F7" w:rsidP="0056547C">
            <w:pPr>
              <w:spacing w:before="0"/>
            </w:pPr>
            <w:r w:rsidRPr="00F535A6">
              <w:t>0.06</w:t>
            </w:r>
          </w:p>
        </w:tc>
        <w:tc>
          <w:tcPr>
            <w:tcW w:w="1134" w:type="dxa"/>
          </w:tcPr>
          <w:p w:rsidR="00F048F7" w:rsidRPr="00F535A6" w:rsidRDefault="00F048F7" w:rsidP="0056547C">
            <w:pPr>
              <w:spacing w:before="0"/>
            </w:pPr>
            <w:r w:rsidRPr="00F535A6">
              <w:t>0.03</w:t>
            </w:r>
          </w:p>
        </w:tc>
        <w:tc>
          <w:tcPr>
            <w:tcW w:w="925" w:type="dxa"/>
          </w:tcPr>
          <w:p w:rsidR="00F048F7" w:rsidRPr="00F535A6" w:rsidRDefault="00F048F7" w:rsidP="0056547C">
            <w:pPr>
              <w:spacing w:before="0"/>
            </w:pPr>
            <w:r w:rsidRPr="00F535A6">
              <w:t>0.08</w:t>
            </w:r>
          </w:p>
        </w:tc>
      </w:tr>
      <w:tr w:rsidR="00F048F7" w:rsidRPr="00F535A6" w:rsidTr="00C70625">
        <w:tc>
          <w:tcPr>
            <w:tcW w:w="1750" w:type="dxa"/>
          </w:tcPr>
          <w:p w:rsidR="00F048F7" w:rsidRPr="00F535A6" w:rsidRDefault="00F048F7" w:rsidP="0056547C">
            <w:pPr>
              <w:spacing w:before="0"/>
            </w:pPr>
            <w:r w:rsidRPr="00F535A6">
              <w:t>SSB</w:t>
            </w:r>
          </w:p>
        </w:tc>
        <w:tc>
          <w:tcPr>
            <w:tcW w:w="993" w:type="dxa"/>
          </w:tcPr>
          <w:p w:rsidR="00F048F7" w:rsidRPr="00F535A6" w:rsidRDefault="00F048F7" w:rsidP="0056547C">
            <w:pPr>
              <w:spacing w:before="0"/>
            </w:pPr>
            <w:r w:rsidRPr="00F535A6">
              <w:t>0.03</w:t>
            </w:r>
          </w:p>
        </w:tc>
        <w:tc>
          <w:tcPr>
            <w:tcW w:w="1134" w:type="dxa"/>
          </w:tcPr>
          <w:p w:rsidR="00F048F7" w:rsidRPr="00F535A6" w:rsidRDefault="00F048F7" w:rsidP="0056547C">
            <w:pPr>
              <w:spacing w:before="0"/>
            </w:pPr>
            <w:r w:rsidRPr="00F535A6">
              <w:t>0.03</w:t>
            </w:r>
          </w:p>
        </w:tc>
        <w:tc>
          <w:tcPr>
            <w:tcW w:w="925" w:type="dxa"/>
          </w:tcPr>
          <w:p w:rsidR="00F048F7" w:rsidRPr="00F535A6" w:rsidRDefault="00F048F7" w:rsidP="0056547C">
            <w:pPr>
              <w:spacing w:before="0"/>
            </w:pPr>
            <w:r w:rsidRPr="00F535A6">
              <w:t>0.03</w:t>
            </w:r>
          </w:p>
        </w:tc>
        <w:tc>
          <w:tcPr>
            <w:tcW w:w="1084" w:type="dxa"/>
          </w:tcPr>
          <w:p w:rsidR="00F048F7" w:rsidRPr="00F535A6" w:rsidRDefault="00F048F7" w:rsidP="0056547C">
            <w:pPr>
              <w:spacing w:before="0"/>
            </w:pPr>
            <w:r w:rsidRPr="00F535A6">
              <w:t>0.03</w:t>
            </w:r>
          </w:p>
        </w:tc>
        <w:tc>
          <w:tcPr>
            <w:tcW w:w="1134" w:type="dxa"/>
          </w:tcPr>
          <w:p w:rsidR="00F048F7" w:rsidRPr="00F535A6" w:rsidRDefault="00F048F7" w:rsidP="0056547C">
            <w:pPr>
              <w:spacing w:before="0"/>
            </w:pPr>
            <w:r w:rsidRPr="00F535A6">
              <w:t>0.03</w:t>
            </w:r>
          </w:p>
        </w:tc>
        <w:tc>
          <w:tcPr>
            <w:tcW w:w="925" w:type="dxa"/>
          </w:tcPr>
          <w:p w:rsidR="00F048F7" w:rsidRPr="00F535A6" w:rsidRDefault="00F048F7" w:rsidP="0056547C">
            <w:pPr>
              <w:spacing w:before="0"/>
            </w:pPr>
            <w:r w:rsidRPr="00F535A6">
              <w:t>0.03</w:t>
            </w:r>
          </w:p>
        </w:tc>
      </w:tr>
      <w:tr w:rsidR="00F048F7" w:rsidRPr="00F535A6" w:rsidTr="00C70625">
        <w:tc>
          <w:tcPr>
            <w:tcW w:w="1750" w:type="dxa"/>
          </w:tcPr>
          <w:p w:rsidR="00F048F7" w:rsidRPr="00F535A6" w:rsidRDefault="00F048F7" w:rsidP="0056547C">
            <w:pPr>
              <w:spacing w:before="0"/>
            </w:pPr>
            <w:r w:rsidRPr="00F535A6">
              <w:t>TRS</w:t>
            </w:r>
          </w:p>
        </w:tc>
        <w:tc>
          <w:tcPr>
            <w:tcW w:w="993" w:type="dxa"/>
          </w:tcPr>
          <w:p w:rsidR="00F048F7" w:rsidRPr="00F535A6" w:rsidRDefault="00F048F7" w:rsidP="0056547C">
            <w:pPr>
              <w:spacing w:before="0"/>
            </w:pPr>
            <w:r w:rsidRPr="00F535A6">
              <w:t>0.002</w:t>
            </w:r>
          </w:p>
        </w:tc>
        <w:tc>
          <w:tcPr>
            <w:tcW w:w="1134" w:type="dxa"/>
          </w:tcPr>
          <w:p w:rsidR="00F048F7" w:rsidRPr="00F535A6" w:rsidRDefault="00F048F7" w:rsidP="0056547C">
            <w:pPr>
              <w:spacing w:before="0"/>
            </w:pPr>
            <w:r w:rsidRPr="00F535A6">
              <w:t>0.002</w:t>
            </w:r>
          </w:p>
        </w:tc>
        <w:tc>
          <w:tcPr>
            <w:tcW w:w="925" w:type="dxa"/>
          </w:tcPr>
          <w:p w:rsidR="00F048F7" w:rsidRPr="00F535A6" w:rsidRDefault="00F048F7" w:rsidP="0056547C">
            <w:pPr>
              <w:spacing w:before="0"/>
            </w:pPr>
            <w:r w:rsidRPr="00F535A6">
              <w:t>0.002</w:t>
            </w:r>
          </w:p>
        </w:tc>
        <w:tc>
          <w:tcPr>
            <w:tcW w:w="1084" w:type="dxa"/>
          </w:tcPr>
          <w:p w:rsidR="00F048F7" w:rsidRPr="00F535A6" w:rsidRDefault="00F048F7" w:rsidP="0056547C">
            <w:pPr>
              <w:spacing w:before="0"/>
            </w:pPr>
            <w:r w:rsidRPr="00F535A6">
              <w:t>0.002</w:t>
            </w:r>
          </w:p>
        </w:tc>
        <w:tc>
          <w:tcPr>
            <w:tcW w:w="1134" w:type="dxa"/>
          </w:tcPr>
          <w:p w:rsidR="00F048F7" w:rsidRPr="00F535A6" w:rsidRDefault="00F048F7" w:rsidP="0056547C">
            <w:pPr>
              <w:spacing w:before="0"/>
            </w:pPr>
            <w:r w:rsidRPr="00F535A6">
              <w:t>0.002</w:t>
            </w:r>
          </w:p>
        </w:tc>
        <w:tc>
          <w:tcPr>
            <w:tcW w:w="925" w:type="dxa"/>
          </w:tcPr>
          <w:p w:rsidR="00F048F7" w:rsidRPr="00F535A6" w:rsidRDefault="00F048F7" w:rsidP="0056547C">
            <w:pPr>
              <w:spacing w:before="0"/>
            </w:pPr>
            <w:r w:rsidRPr="00F535A6">
              <w:t>0.002</w:t>
            </w:r>
          </w:p>
        </w:tc>
      </w:tr>
      <w:tr w:rsidR="00F048F7" w:rsidRPr="00F535A6" w:rsidTr="00C70625">
        <w:tc>
          <w:tcPr>
            <w:tcW w:w="1750" w:type="dxa"/>
          </w:tcPr>
          <w:p w:rsidR="00F048F7" w:rsidRPr="00F535A6" w:rsidRDefault="00F048F7" w:rsidP="0056547C">
            <w:pPr>
              <w:spacing w:before="0"/>
            </w:pPr>
            <w:r w:rsidRPr="00F535A6">
              <w:t>GP</w:t>
            </w:r>
          </w:p>
        </w:tc>
        <w:tc>
          <w:tcPr>
            <w:tcW w:w="993" w:type="dxa"/>
          </w:tcPr>
          <w:p w:rsidR="00F048F7" w:rsidRPr="00F535A6" w:rsidRDefault="00F048F7" w:rsidP="0056547C">
            <w:pPr>
              <w:spacing w:before="0"/>
            </w:pPr>
            <w:r w:rsidRPr="00F535A6">
              <w:t>0.04</w:t>
            </w:r>
          </w:p>
        </w:tc>
        <w:tc>
          <w:tcPr>
            <w:tcW w:w="1134" w:type="dxa"/>
          </w:tcPr>
          <w:p w:rsidR="00F048F7" w:rsidRPr="00F535A6" w:rsidRDefault="00F048F7" w:rsidP="0056547C">
            <w:pPr>
              <w:spacing w:before="0"/>
            </w:pPr>
            <w:r w:rsidRPr="00F535A6">
              <w:t>0.02</w:t>
            </w:r>
          </w:p>
        </w:tc>
        <w:tc>
          <w:tcPr>
            <w:tcW w:w="925" w:type="dxa"/>
          </w:tcPr>
          <w:p w:rsidR="00F048F7" w:rsidRPr="00F535A6" w:rsidRDefault="00F048F7" w:rsidP="0056547C">
            <w:pPr>
              <w:spacing w:before="0"/>
            </w:pPr>
            <w:r w:rsidRPr="00F535A6">
              <w:t>0.09</w:t>
            </w:r>
          </w:p>
        </w:tc>
        <w:tc>
          <w:tcPr>
            <w:tcW w:w="1084" w:type="dxa"/>
          </w:tcPr>
          <w:p w:rsidR="00F048F7" w:rsidRPr="00F535A6" w:rsidRDefault="00F048F7" w:rsidP="0056547C">
            <w:pPr>
              <w:spacing w:before="0"/>
            </w:pPr>
            <w:r w:rsidRPr="00F535A6">
              <w:t>0.07</w:t>
            </w:r>
          </w:p>
        </w:tc>
        <w:tc>
          <w:tcPr>
            <w:tcW w:w="1134" w:type="dxa"/>
          </w:tcPr>
          <w:p w:rsidR="00F048F7" w:rsidRPr="00F535A6" w:rsidRDefault="00F048F7" w:rsidP="0056547C">
            <w:pPr>
              <w:spacing w:before="0"/>
            </w:pPr>
            <w:r w:rsidRPr="00F535A6">
              <w:t>0.04</w:t>
            </w:r>
          </w:p>
        </w:tc>
        <w:tc>
          <w:tcPr>
            <w:tcW w:w="925" w:type="dxa"/>
          </w:tcPr>
          <w:p w:rsidR="00F048F7" w:rsidRPr="00F535A6" w:rsidRDefault="00F048F7" w:rsidP="0056547C">
            <w:pPr>
              <w:spacing w:before="0"/>
            </w:pPr>
            <w:r w:rsidRPr="00F535A6">
              <w:t>0.19</w:t>
            </w:r>
          </w:p>
        </w:tc>
      </w:tr>
      <w:tr w:rsidR="00F048F7" w:rsidRPr="00F535A6" w:rsidTr="00C70625">
        <w:tc>
          <w:tcPr>
            <w:tcW w:w="1750" w:type="dxa"/>
          </w:tcPr>
          <w:p w:rsidR="00F048F7" w:rsidRPr="00F535A6" w:rsidRDefault="00F048F7" w:rsidP="0056547C">
            <w:pPr>
              <w:spacing w:before="0"/>
            </w:pPr>
            <w:r w:rsidRPr="00F535A6">
              <w:t>Total overhead</w:t>
            </w:r>
          </w:p>
        </w:tc>
        <w:tc>
          <w:tcPr>
            <w:tcW w:w="993" w:type="dxa"/>
          </w:tcPr>
          <w:p w:rsidR="00F048F7" w:rsidRPr="00F535A6" w:rsidRDefault="00F048F7" w:rsidP="0056547C">
            <w:pPr>
              <w:spacing w:before="0"/>
            </w:pPr>
            <w:r w:rsidRPr="00F535A6">
              <w:t>0.38</w:t>
            </w:r>
          </w:p>
        </w:tc>
        <w:tc>
          <w:tcPr>
            <w:tcW w:w="1134" w:type="dxa"/>
          </w:tcPr>
          <w:p w:rsidR="00F048F7" w:rsidRPr="00F535A6" w:rsidRDefault="00F048F7" w:rsidP="0056547C">
            <w:pPr>
              <w:spacing w:before="0"/>
            </w:pPr>
            <w:r w:rsidRPr="00F535A6">
              <w:t>0.33</w:t>
            </w:r>
          </w:p>
        </w:tc>
        <w:tc>
          <w:tcPr>
            <w:tcW w:w="925" w:type="dxa"/>
          </w:tcPr>
          <w:p w:rsidR="00F048F7" w:rsidRPr="00F535A6" w:rsidRDefault="00F048F7" w:rsidP="0056547C">
            <w:pPr>
              <w:spacing w:before="0"/>
            </w:pPr>
            <w:r w:rsidRPr="00F535A6">
              <w:t>0.46</w:t>
            </w:r>
          </w:p>
        </w:tc>
        <w:tc>
          <w:tcPr>
            <w:tcW w:w="1084" w:type="dxa"/>
          </w:tcPr>
          <w:p w:rsidR="00F048F7" w:rsidRPr="00F535A6" w:rsidRDefault="00F048F7" w:rsidP="0056547C">
            <w:pPr>
              <w:spacing w:before="0"/>
            </w:pPr>
            <w:r w:rsidRPr="00F535A6">
              <w:t>0.41</w:t>
            </w:r>
          </w:p>
        </w:tc>
        <w:tc>
          <w:tcPr>
            <w:tcW w:w="1134" w:type="dxa"/>
          </w:tcPr>
          <w:p w:rsidR="00F048F7" w:rsidRPr="00F535A6" w:rsidRDefault="00F048F7" w:rsidP="0056547C">
            <w:pPr>
              <w:spacing w:before="0"/>
            </w:pPr>
            <w:r w:rsidRPr="00F535A6">
              <w:t>0.35</w:t>
            </w:r>
          </w:p>
        </w:tc>
        <w:tc>
          <w:tcPr>
            <w:tcW w:w="925" w:type="dxa"/>
          </w:tcPr>
          <w:p w:rsidR="00F048F7" w:rsidRPr="00F535A6" w:rsidRDefault="00F048F7" w:rsidP="0056547C">
            <w:pPr>
              <w:spacing w:before="0"/>
            </w:pPr>
            <w:r w:rsidRPr="00F535A6">
              <w:t>0.55</w:t>
            </w:r>
          </w:p>
        </w:tc>
      </w:tr>
    </w:tbl>
    <w:p w:rsidR="00F048F7" w:rsidRPr="00F535A6" w:rsidRDefault="00F048F7" w:rsidP="00F048F7">
      <w:r w:rsidRPr="00F535A6">
        <w:t xml:space="preserve">For spectrum efficiency evaluation, the performance under downlink full buffer traffic with different moving speeds is illustrated in </w:t>
      </w:r>
      <w:r w:rsidRPr="009E6A30">
        <w:fldChar w:fldCharType="begin"/>
      </w:r>
      <w:r w:rsidRPr="00F535A6">
        <w:instrText xml:space="preserve"> REF _Ref517101896 \h  \* MERGEFORMAT </w:instrText>
      </w:r>
      <w:r w:rsidRPr="009E6A30">
        <w:fldChar w:fldCharType="separate"/>
      </w:r>
      <w:r w:rsidR="003E4243" w:rsidRPr="00DD25AA">
        <w:t>Figure 40</w:t>
      </w:r>
      <w:r w:rsidRPr="009E6A30">
        <w:fldChar w:fldCharType="end"/>
      </w:r>
      <w:r w:rsidRPr="00F535A6">
        <w:t xml:space="preserve"> and </w:t>
      </w:r>
      <w:r w:rsidRPr="009E6A30">
        <w:fldChar w:fldCharType="begin"/>
      </w:r>
      <w:r w:rsidRPr="00F535A6">
        <w:instrText xml:space="preserve"> REF _Ref517430810 \h  \* MERGEFORMAT </w:instrText>
      </w:r>
      <w:r w:rsidRPr="009E6A30">
        <w:fldChar w:fldCharType="separate"/>
      </w:r>
      <w:r w:rsidR="003E4243" w:rsidRPr="00DD25AA">
        <w:t>Figure 41</w:t>
      </w:r>
      <w:r w:rsidRPr="009E6A30">
        <w:fldChar w:fldCharType="end"/>
      </w:r>
      <w:r w:rsidRPr="00F535A6">
        <w:t xml:space="preserve">. It should be noted that the moving speeds indicated in </w:t>
      </w:r>
      <w:r w:rsidRPr="009E6A30">
        <w:fldChar w:fldCharType="begin"/>
      </w:r>
      <w:r w:rsidRPr="00F535A6">
        <w:instrText xml:space="preserve"> REF _Ref517101896 \h  \* MERGEFORMAT </w:instrText>
      </w:r>
      <w:r w:rsidRPr="009E6A30">
        <w:fldChar w:fldCharType="separate"/>
      </w:r>
      <w:r w:rsidR="003E4243" w:rsidRPr="00DD25AA">
        <w:t>Figure 40</w:t>
      </w:r>
      <w:r w:rsidRPr="009E6A30">
        <w:fldChar w:fldCharType="end"/>
      </w:r>
      <w:r w:rsidRPr="00F535A6">
        <w:t xml:space="preserve"> and </w:t>
      </w:r>
      <w:r w:rsidRPr="009E6A30">
        <w:fldChar w:fldCharType="begin"/>
      </w:r>
      <w:r w:rsidRPr="00F535A6">
        <w:instrText xml:space="preserve"> REF _Ref517430810 \h  \* MERGEFORMAT </w:instrText>
      </w:r>
      <w:r w:rsidRPr="009E6A30">
        <w:fldChar w:fldCharType="separate"/>
      </w:r>
      <w:r w:rsidR="003E4243" w:rsidRPr="00DD25AA">
        <w:t>Figure 41</w:t>
      </w:r>
      <w:r w:rsidRPr="009E6A30">
        <w:fldChar w:fldCharType="end"/>
      </w:r>
      <w:r w:rsidRPr="00F535A6">
        <w:t xml:space="preserve"> apply to 20% outdoor users, and the moving speed of 80% indoor users is kept to 3 km/h. </w:t>
      </w:r>
    </w:p>
    <w:p w:rsidR="00F048F7" w:rsidRPr="00F535A6" w:rsidRDefault="00F048F7" w:rsidP="00F048F7">
      <w:r w:rsidRPr="00F535A6">
        <w:t xml:space="preserve">According to </w:t>
      </w:r>
      <w:r w:rsidRPr="009E6A30">
        <w:fldChar w:fldCharType="begin"/>
      </w:r>
      <w:r w:rsidRPr="00F535A6">
        <w:instrText xml:space="preserve"> REF _Ref517101896 \h  \* MERGEFORMAT </w:instrText>
      </w:r>
      <w:r w:rsidRPr="009E6A30">
        <w:fldChar w:fldCharType="separate"/>
      </w:r>
      <w:r w:rsidR="003E4243" w:rsidRPr="00DD25AA">
        <w:t>Figure 40</w:t>
      </w:r>
      <w:r w:rsidRPr="009E6A30">
        <w:fldChar w:fldCharType="end"/>
      </w:r>
      <w:r w:rsidRPr="00F535A6">
        <w:t xml:space="preserve"> and </w:t>
      </w:r>
      <w:r w:rsidRPr="009E6A30">
        <w:fldChar w:fldCharType="begin"/>
      </w:r>
      <w:r w:rsidRPr="00F535A6">
        <w:instrText xml:space="preserve"> REF _Ref517430810 \h  \* MERGEFORMAT </w:instrText>
      </w:r>
      <w:r w:rsidRPr="009E6A30">
        <w:fldChar w:fldCharType="separate"/>
      </w:r>
      <w:r w:rsidR="003E4243" w:rsidRPr="00DD25AA">
        <w:t>Figure 41</w:t>
      </w:r>
      <w:r w:rsidRPr="009E6A30">
        <w:fldChar w:fldCharType="end"/>
      </w:r>
      <w:r w:rsidRPr="00F535A6">
        <w:t xml:space="preserve">, the cell average spectrum efficiency for DDDSU and DDDDDDDSUU are comparable. The DDDDDDDSUU frame structure can attain higher cell average spectrum efficiency and cell-edge spectrum efficiency due to the lower overhead, for the low speed scenario in particular. </w:t>
      </w:r>
    </w:p>
    <w:p w:rsidR="00F048F7" w:rsidRPr="00F535A6" w:rsidRDefault="00F048F7" w:rsidP="00F048F7">
      <w:r w:rsidRPr="00F535A6">
        <w:t xml:space="preserve">When the speed of outdoor users is 10 km/h, the cell average and cell-edge spectrum efficiency can achieve 15% and 23% gain for DDDDDDSUU vs. DSDU, respectively. This is determined by the slow channel variation due to the low speed users and in this case, the fast CSI measurement and feedback cannot bring significant gain. </w:t>
      </w:r>
    </w:p>
    <w:tbl>
      <w:tblPr>
        <w:tblW w:w="0" w:type="auto"/>
        <w:tblLook w:val="04A0" w:firstRow="1" w:lastRow="0" w:firstColumn="1" w:lastColumn="0" w:noHBand="0" w:noVBand="1"/>
      </w:tblPr>
      <w:tblGrid>
        <w:gridCol w:w="9307"/>
      </w:tblGrid>
      <w:tr w:rsidR="00F048F7" w:rsidRPr="00F535A6" w:rsidTr="00F535A6">
        <w:tc>
          <w:tcPr>
            <w:tcW w:w="9307" w:type="dxa"/>
          </w:tcPr>
          <w:p w:rsidR="00F048F7" w:rsidRPr="00C70625" w:rsidRDefault="00F048F7" w:rsidP="00F048F7">
            <w:pPr>
              <w:pStyle w:val="Caption"/>
              <w:rPr>
                <w:rFonts w:eastAsia="SimSun"/>
                <w:lang w:val="en-GB"/>
              </w:rPr>
            </w:pPr>
            <w:r w:rsidRPr="00123F11">
              <w:rPr>
                <w:noProof/>
                <w:lang w:eastAsia="da-DK"/>
              </w:rPr>
              <w:drawing>
                <wp:inline distT="0" distB="0" distL="0" distR="0" wp14:anchorId="4E1B2FF4" wp14:editId="040B802E">
                  <wp:extent cx="4733537" cy="2024503"/>
                  <wp:effectExtent l="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3327" cy="2028690"/>
                          </a:xfrm>
                          <a:prstGeom prst="rect">
                            <a:avLst/>
                          </a:prstGeom>
                          <a:noFill/>
                        </pic:spPr>
                      </pic:pic>
                    </a:graphicData>
                  </a:graphic>
                </wp:inline>
              </w:drawing>
            </w:r>
          </w:p>
          <w:p w:rsidR="00F048F7" w:rsidRPr="00C70625" w:rsidRDefault="00F048F7" w:rsidP="00F048F7">
            <w:pPr>
              <w:pStyle w:val="Caption"/>
              <w:rPr>
                <w:rFonts w:eastAsia="SimSun"/>
                <w:lang w:val="en-GB"/>
              </w:rPr>
            </w:pPr>
            <w:bookmarkStart w:id="4212" w:name="_Ref517101896"/>
            <w:bookmarkStart w:id="4213" w:name="_Ref517101889"/>
            <w:r w:rsidRPr="00C70625">
              <w:rPr>
                <w:rFonts w:eastAsia="SimSun"/>
                <w:lang w:val="en-GB"/>
              </w:rPr>
              <w:t xml:space="preserve">Figure </w:t>
            </w:r>
            <w:r w:rsidRPr="00C70625">
              <w:rPr>
                <w:lang w:val="en-GB"/>
              </w:rPr>
              <w:fldChar w:fldCharType="begin"/>
            </w:r>
            <w:r w:rsidRPr="00C70625">
              <w:rPr>
                <w:rFonts w:eastAsia="SimSun"/>
                <w:lang w:val="en-GB"/>
              </w:rPr>
              <w:instrText xml:space="preserve"> SEQ Figure \* ARABIC </w:instrText>
            </w:r>
            <w:r w:rsidRPr="00C70625">
              <w:rPr>
                <w:lang w:val="en-GB"/>
              </w:rPr>
              <w:fldChar w:fldCharType="separate"/>
            </w:r>
            <w:r w:rsidR="003E4243">
              <w:rPr>
                <w:rFonts w:eastAsia="SimSun"/>
                <w:noProof/>
                <w:lang w:val="en-GB"/>
              </w:rPr>
              <w:t>40</w:t>
            </w:r>
            <w:r w:rsidRPr="00C70625">
              <w:rPr>
                <w:lang w:val="en-GB"/>
              </w:rPr>
              <w:fldChar w:fldCharType="end"/>
            </w:r>
            <w:bookmarkEnd w:id="4212"/>
            <w:r w:rsidRPr="00C70625">
              <w:rPr>
                <w:rFonts w:eastAsia="SimSun"/>
                <w:lang w:val="en-GB"/>
              </w:rPr>
              <w:t xml:space="preserve">: DL </w:t>
            </w:r>
            <w:r w:rsidRPr="00C70625">
              <w:rPr>
                <w:lang w:val="en-GB"/>
              </w:rPr>
              <w:t>spectrum efficiency with different speeds - c</w:t>
            </w:r>
            <w:r w:rsidRPr="00C70625">
              <w:rPr>
                <w:rFonts w:eastAsia="SimSun"/>
                <w:lang w:val="en-GB"/>
              </w:rPr>
              <w:t>ell average spectrum efficiency</w:t>
            </w:r>
            <w:bookmarkEnd w:id="4213"/>
            <w:r w:rsidRPr="00C70625">
              <w:rPr>
                <w:rFonts w:eastAsia="SimSun"/>
                <w:lang w:val="en-GB"/>
              </w:rPr>
              <w:t xml:space="preserve">   </w:t>
            </w:r>
          </w:p>
        </w:tc>
      </w:tr>
      <w:tr w:rsidR="00F048F7" w:rsidRPr="00F535A6" w:rsidTr="00F535A6">
        <w:tc>
          <w:tcPr>
            <w:tcW w:w="9307" w:type="dxa"/>
          </w:tcPr>
          <w:p w:rsidR="00F048F7" w:rsidRPr="00F535A6" w:rsidRDefault="00F048F7" w:rsidP="009057DE">
            <w:pPr>
              <w:jc w:val="center"/>
            </w:pPr>
            <w:r w:rsidRPr="00123F11">
              <w:rPr>
                <w:noProof/>
                <w:lang w:val="da-DK" w:eastAsia="da-DK"/>
              </w:rPr>
              <w:lastRenderedPageBreak/>
              <w:drawing>
                <wp:inline distT="0" distB="0" distL="0" distR="0" wp14:anchorId="484124B3" wp14:editId="0629C584">
                  <wp:extent cx="5024804" cy="2190797"/>
                  <wp:effectExtent l="0" t="0" r="444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4131" cy="2277703"/>
                          </a:xfrm>
                          <a:prstGeom prst="rect">
                            <a:avLst/>
                          </a:prstGeom>
                          <a:noFill/>
                        </pic:spPr>
                      </pic:pic>
                    </a:graphicData>
                  </a:graphic>
                </wp:inline>
              </w:drawing>
            </w:r>
          </w:p>
          <w:p w:rsidR="00F048F7" w:rsidRPr="00C70625" w:rsidRDefault="00F048F7" w:rsidP="00F048F7">
            <w:pPr>
              <w:pStyle w:val="Caption"/>
              <w:rPr>
                <w:lang w:val="en-GB"/>
              </w:rPr>
            </w:pPr>
            <w:bookmarkStart w:id="4214" w:name="_Ref517430810"/>
            <w:r w:rsidRPr="00C70625">
              <w:rPr>
                <w:rFonts w:eastAsia="SimSun"/>
                <w:lang w:val="en-GB"/>
              </w:rPr>
              <w:t xml:space="preserve">Figure </w:t>
            </w:r>
            <w:r w:rsidRPr="00C70625">
              <w:rPr>
                <w:lang w:val="en-GB"/>
              </w:rPr>
              <w:fldChar w:fldCharType="begin"/>
            </w:r>
            <w:r w:rsidRPr="00C70625">
              <w:rPr>
                <w:rFonts w:eastAsia="SimSun"/>
                <w:lang w:val="en-GB"/>
              </w:rPr>
              <w:instrText xml:space="preserve"> SEQ Figure \* ARABIC </w:instrText>
            </w:r>
            <w:r w:rsidRPr="00C70625">
              <w:rPr>
                <w:lang w:val="en-GB"/>
              </w:rPr>
              <w:fldChar w:fldCharType="separate"/>
            </w:r>
            <w:r w:rsidR="003E4243">
              <w:rPr>
                <w:rFonts w:eastAsia="SimSun"/>
                <w:noProof/>
                <w:lang w:val="en-GB"/>
              </w:rPr>
              <w:t>41</w:t>
            </w:r>
            <w:r w:rsidRPr="00C70625">
              <w:rPr>
                <w:lang w:val="en-GB"/>
              </w:rPr>
              <w:fldChar w:fldCharType="end"/>
            </w:r>
            <w:bookmarkEnd w:id="4214"/>
            <w:r w:rsidRPr="00C70625">
              <w:rPr>
                <w:rFonts w:eastAsia="SimSun"/>
                <w:lang w:val="en-GB"/>
              </w:rPr>
              <w:t xml:space="preserve">: DL </w:t>
            </w:r>
            <w:r w:rsidRPr="00C70625">
              <w:rPr>
                <w:lang w:val="en-GB"/>
              </w:rPr>
              <w:t xml:space="preserve">spectrum efficiency with different speeds - </w:t>
            </w:r>
            <w:r w:rsidRPr="00C70625">
              <w:rPr>
                <w:rFonts w:eastAsia="SimSun"/>
                <w:lang w:val="en-GB"/>
              </w:rPr>
              <w:t>cell-edge spectrum efficiency</w:t>
            </w:r>
          </w:p>
        </w:tc>
      </w:tr>
    </w:tbl>
    <w:p w:rsidR="00F048F7" w:rsidRPr="00F535A6" w:rsidRDefault="00F048F7" w:rsidP="00F048F7">
      <w:r w:rsidRPr="00F535A6">
        <w:t xml:space="preserve">The assessment of the User Perceived Throughput (UPT) is provided for downlink burst traffic. It is noted that UPT in this evaluation is defined on the basis of a data packet, i.e., UPT = (packet size) / (time to complete the transmission of this packet). Therefore the UPT performance statistic is conducted per data packet basis, which offers the assessment on data packet throughput distribution. </w:t>
      </w:r>
    </w:p>
    <w:p w:rsidR="00F048F7" w:rsidRPr="00F535A6" w:rsidRDefault="00F048F7" w:rsidP="00F048F7">
      <w:r w:rsidRPr="00F535A6">
        <w:t xml:space="preserve">In </w:t>
      </w:r>
      <w:r w:rsidRPr="009E6A30">
        <w:fldChar w:fldCharType="begin"/>
      </w:r>
      <w:r w:rsidRPr="00F535A6">
        <w:instrText xml:space="preserve"> REF _Ref517431006 \h  \* MERGEFORMAT </w:instrText>
      </w:r>
      <w:r w:rsidRPr="009E6A30">
        <w:fldChar w:fldCharType="separate"/>
      </w:r>
      <w:r w:rsidR="003E4243" w:rsidRPr="00C70625">
        <w:t xml:space="preserve">Figure </w:t>
      </w:r>
      <w:r w:rsidR="003E4243">
        <w:t>42</w:t>
      </w:r>
      <w:r w:rsidRPr="009E6A30">
        <w:fldChar w:fldCharType="end"/>
      </w:r>
      <w:r w:rsidRPr="00F535A6">
        <w:t xml:space="preserve">, </w:t>
      </w:r>
      <w:r w:rsidRPr="009E6A30">
        <w:fldChar w:fldCharType="begin"/>
      </w:r>
      <w:r w:rsidRPr="00F535A6">
        <w:instrText xml:space="preserve"> REF _Ref533073039 \h </w:instrText>
      </w:r>
      <w:r w:rsidRPr="009E6A30">
        <w:fldChar w:fldCharType="separate"/>
      </w:r>
      <w:r w:rsidR="003E4243" w:rsidRPr="00C70625">
        <w:t xml:space="preserve">Figure </w:t>
      </w:r>
      <w:r w:rsidR="003E4243">
        <w:rPr>
          <w:noProof/>
        </w:rPr>
        <w:t>43</w:t>
      </w:r>
      <w:r w:rsidRPr="009E6A30">
        <w:fldChar w:fldCharType="end"/>
      </w:r>
      <w:r w:rsidRPr="00F535A6">
        <w:t xml:space="preserve">, </w:t>
      </w:r>
      <w:r w:rsidRPr="009E6A30">
        <w:fldChar w:fldCharType="begin"/>
      </w:r>
      <w:r w:rsidRPr="00F535A6">
        <w:instrText xml:space="preserve"> REF _Ref517430969 \h  \* MERGEFORMAT </w:instrText>
      </w:r>
      <w:r w:rsidRPr="009E6A30">
        <w:fldChar w:fldCharType="separate"/>
      </w:r>
      <w:r w:rsidR="003E4243" w:rsidRPr="00C70625">
        <w:t xml:space="preserve">Figure </w:t>
      </w:r>
      <w:r w:rsidR="003E4243">
        <w:t>44</w:t>
      </w:r>
      <w:r w:rsidRPr="009E6A30">
        <w:fldChar w:fldCharType="end"/>
      </w:r>
      <w:r w:rsidRPr="00F535A6">
        <w:t xml:space="preserve"> and </w:t>
      </w:r>
      <w:r w:rsidRPr="009E6A30">
        <w:fldChar w:fldCharType="begin"/>
      </w:r>
      <w:r w:rsidRPr="00F535A6">
        <w:instrText xml:space="preserve"> REF _Ref517430971 \h  \* MERGEFORMAT </w:instrText>
      </w:r>
      <w:r w:rsidRPr="009E6A30">
        <w:fldChar w:fldCharType="separate"/>
      </w:r>
      <w:r w:rsidR="003E4243" w:rsidRPr="00C70625">
        <w:t xml:space="preserve">Figure </w:t>
      </w:r>
      <w:r w:rsidR="003E4243">
        <w:t>45</w:t>
      </w:r>
      <w:r w:rsidRPr="009E6A30">
        <w:fldChar w:fldCharType="end"/>
      </w:r>
      <w:r w:rsidRPr="00F535A6">
        <w:t xml:space="preserve"> the UPT performance with different arrival rates is illustrated to evaluate the performance under different traffic loads. </w:t>
      </w:r>
    </w:p>
    <w:p w:rsidR="00F048F7" w:rsidRPr="00F535A6" w:rsidRDefault="00F048F7" w:rsidP="00F048F7">
      <w:r w:rsidRPr="00F535A6">
        <w:t xml:space="preserve">In the evaluation, the speed of the 20% outdoor users is assumed to be 30 km/h and the 80% indoor users again keep the moving speed of 3km/h. </w:t>
      </w:r>
    </w:p>
    <w:p w:rsidR="00F048F7" w:rsidRPr="00F535A6" w:rsidRDefault="00F048F7" w:rsidP="00F048F7">
      <w:r w:rsidRPr="00F535A6">
        <w:t xml:space="preserve">With the good balance of overhead and feedback delay, DDDSU frame structure has better performance in most cases and the gain compared to DSDU can be achieved by more than 10%. Due to the lower overhead, the frame structure DDDDDDDSUU also can obtain gain for average UPT and 95% UPT (up to 20% gain), where re-transmission is less needed. </w:t>
      </w:r>
    </w:p>
    <w:p w:rsidR="00F048F7" w:rsidRPr="00F535A6" w:rsidRDefault="00F048F7" w:rsidP="00F048F7">
      <w:r w:rsidRPr="00F535A6">
        <w:t xml:space="preserve">For 5% UPT, it is observed that DSDU has around 5% gain over DDDDDDDSUU. This is due to the fact that these poor packets are usually transmitted via re-transmissions. In this case, the RTT delay is a major factor that impacts UPT, and DSDU can outperform by reduced RTT delay. However, the gain is not significant after the trade-off with the GP overhead is taken into account. </w:t>
      </w:r>
    </w:p>
    <w:p w:rsidR="00F048F7" w:rsidRPr="00F535A6" w:rsidRDefault="00F048F7" w:rsidP="00F048F7">
      <w:r w:rsidRPr="00F535A6">
        <w:t xml:space="preserve">Besides, if the lower frequency bands are used in combination (e.g. Carrier Aggregation and Supplemental Uplink schemes) with the 3400-3800 MHz band with DDDDDDDSUU, the RTT delay will be significantly reduced based on the analysis in </w:t>
      </w:r>
      <w:r w:rsidR="00943BB9">
        <w:t>s</w:t>
      </w:r>
      <w:r w:rsidRPr="00F535A6">
        <w:t xml:space="preserve">ection </w:t>
      </w:r>
      <w:r w:rsidRPr="009E6A30">
        <w:fldChar w:fldCharType="begin"/>
      </w:r>
      <w:r w:rsidRPr="00F535A6">
        <w:instrText xml:space="preserve"> REF _Ref517103122 \r \h  \* MERGEFORMAT </w:instrText>
      </w:r>
      <w:r w:rsidRPr="009E6A30">
        <w:fldChar w:fldCharType="separate"/>
      </w:r>
      <w:r w:rsidR="003E4243">
        <w:t>A3.3.2.1</w:t>
      </w:r>
      <w:r w:rsidRPr="009E6A30">
        <w:fldChar w:fldCharType="end"/>
      </w:r>
      <w:r w:rsidRPr="00F535A6">
        <w:t>, and the performance will be improved for 5% UPT in case of SUL.</w:t>
      </w:r>
    </w:p>
    <w:tbl>
      <w:tblPr>
        <w:tblW w:w="0" w:type="auto"/>
        <w:tblLook w:val="04A0" w:firstRow="1" w:lastRow="0" w:firstColumn="1" w:lastColumn="0" w:noHBand="0" w:noVBand="1"/>
      </w:tblPr>
      <w:tblGrid>
        <w:gridCol w:w="9209"/>
        <w:gridCol w:w="98"/>
      </w:tblGrid>
      <w:tr w:rsidR="00F048F7" w:rsidRPr="00F535A6" w:rsidTr="00F535A6">
        <w:tc>
          <w:tcPr>
            <w:tcW w:w="9307" w:type="dxa"/>
            <w:gridSpan w:val="2"/>
          </w:tcPr>
          <w:p w:rsidR="00F048F7" w:rsidRPr="00F535A6" w:rsidRDefault="00F048F7" w:rsidP="0030409D">
            <w:pPr>
              <w:jc w:val="center"/>
            </w:pPr>
            <w:r w:rsidRPr="00123F11">
              <w:rPr>
                <w:noProof/>
                <w:lang w:val="da-DK" w:eastAsia="da-DK"/>
              </w:rPr>
              <w:lastRenderedPageBreak/>
              <w:drawing>
                <wp:inline distT="0" distB="0" distL="0" distR="0" wp14:anchorId="0B8B0E4E" wp14:editId="70B08666">
                  <wp:extent cx="3960000" cy="2023200"/>
                  <wp:effectExtent l="0" t="0" r="254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0000" cy="2023200"/>
                          </a:xfrm>
                          <a:prstGeom prst="rect">
                            <a:avLst/>
                          </a:prstGeom>
                          <a:noFill/>
                        </pic:spPr>
                      </pic:pic>
                    </a:graphicData>
                  </a:graphic>
                </wp:inline>
              </w:drawing>
            </w:r>
          </w:p>
          <w:p w:rsidR="00F048F7" w:rsidRPr="00C70625" w:rsidRDefault="00F048F7" w:rsidP="00F048F7">
            <w:pPr>
              <w:pStyle w:val="Caption"/>
              <w:rPr>
                <w:lang w:val="en-GB"/>
              </w:rPr>
            </w:pPr>
            <w:bookmarkStart w:id="4215" w:name="_Ref517431006"/>
            <w:r w:rsidRPr="00C70625">
              <w:rPr>
                <w:lang w:val="en-GB"/>
              </w:rPr>
              <w:t xml:space="preserve">Figure </w:t>
            </w:r>
            <w:r w:rsidRPr="00726FB8">
              <w:rPr>
                <w:lang w:val="en-GB"/>
              </w:rPr>
              <w:fldChar w:fldCharType="begin"/>
            </w:r>
            <w:r w:rsidRPr="00C70625">
              <w:rPr>
                <w:lang w:val="en-GB"/>
              </w:rPr>
              <w:instrText xml:space="preserve"> SEQ Figure \* ARABIC </w:instrText>
            </w:r>
            <w:r w:rsidRPr="00726FB8">
              <w:rPr>
                <w:lang w:val="en-GB"/>
              </w:rPr>
              <w:fldChar w:fldCharType="separate"/>
            </w:r>
            <w:r w:rsidR="003E4243">
              <w:rPr>
                <w:noProof/>
                <w:lang w:val="en-GB"/>
              </w:rPr>
              <w:t>42</w:t>
            </w:r>
            <w:r w:rsidRPr="00726FB8">
              <w:rPr>
                <w:lang w:val="en-GB"/>
              </w:rPr>
              <w:fldChar w:fldCharType="end"/>
            </w:r>
            <w:bookmarkEnd w:id="4215"/>
            <w:r w:rsidRPr="00C70625">
              <w:rPr>
                <w:lang w:val="en-GB"/>
              </w:rPr>
              <w:t>: DL UPT with different arrival rates in burst traffic - user average UPT</w:t>
            </w:r>
          </w:p>
        </w:tc>
      </w:tr>
      <w:tr w:rsidR="00F048F7" w:rsidRPr="00F535A6" w:rsidTr="00F535A6">
        <w:tc>
          <w:tcPr>
            <w:tcW w:w="9307" w:type="dxa"/>
            <w:gridSpan w:val="2"/>
          </w:tcPr>
          <w:p w:rsidR="00F048F7" w:rsidRPr="00F535A6" w:rsidRDefault="0030409D" w:rsidP="0030409D">
            <w:pPr>
              <w:jc w:val="center"/>
            </w:pPr>
            <w:r>
              <w:rPr>
                <w:noProof/>
                <w:lang w:val="da-DK" w:eastAsia="da-DK"/>
              </w:rPr>
              <w:t>e</w:t>
            </w:r>
            <w:r w:rsidR="00F048F7" w:rsidRPr="00123F11">
              <w:rPr>
                <w:noProof/>
                <w:lang w:val="da-DK" w:eastAsia="da-DK"/>
              </w:rPr>
              <w:drawing>
                <wp:inline distT="0" distB="0" distL="0" distR="0" wp14:anchorId="3F20DC82" wp14:editId="6AB83EF7">
                  <wp:extent cx="3960000" cy="1980000"/>
                  <wp:effectExtent l="0" t="0" r="2540" b="127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000" cy="1980000"/>
                          </a:xfrm>
                          <a:prstGeom prst="rect">
                            <a:avLst/>
                          </a:prstGeom>
                          <a:noFill/>
                        </pic:spPr>
                      </pic:pic>
                    </a:graphicData>
                  </a:graphic>
                </wp:inline>
              </w:drawing>
            </w:r>
          </w:p>
          <w:p w:rsidR="00F048F7" w:rsidRPr="00F535A6" w:rsidRDefault="00F048F7" w:rsidP="00F048F7">
            <w:bookmarkStart w:id="4216" w:name="_Ref533073039"/>
            <w:r w:rsidRPr="00C70625">
              <w:t xml:space="preserve">Figure </w:t>
            </w:r>
            <w:r w:rsidRPr="009E2C94">
              <w:fldChar w:fldCharType="begin"/>
            </w:r>
            <w:r w:rsidRPr="00C70625">
              <w:instrText xml:space="preserve"> SEQ Figure \* ARABIC </w:instrText>
            </w:r>
            <w:r w:rsidRPr="009E2C94">
              <w:fldChar w:fldCharType="separate"/>
            </w:r>
            <w:r w:rsidR="003E4243">
              <w:rPr>
                <w:noProof/>
              </w:rPr>
              <w:t>43</w:t>
            </w:r>
            <w:r w:rsidRPr="009E2C94">
              <w:fldChar w:fldCharType="end"/>
            </w:r>
            <w:bookmarkEnd w:id="4216"/>
            <w:r w:rsidRPr="00C70625">
              <w:t>: DL UPT with different arrival rates in burst traffic - 5% UPT</w:t>
            </w:r>
          </w:p>
        </w:tc>
      </w:tr>
      <w:tr w:rsidR="00F048F7" w:rsidRPr="00F535A6" w:rsidTr="00F535A6">
        <w:trPr>
          <w:gridAfter w:val="1"/>
          <w:wAfter w:w="98" w:type="dxa"/>
        </w:trPr>
        <w:tc>
          <w:tcPr>
            <w:tcW w:w="9209" w:type="dxa"/>
          </w:tcPr>
          <w:p w:rsidR="00F048F7" w:rsidRPr="00F535A6" w:rsidRDefault="00F048F7" w:rsidP="0030409D">
            <w:pPr>
              <w:jc w:val="center"/>
            </w:pPr>
            <w:r w:rsidRPr="00123F11">
              <w:rPr>
                <w:noProof/>
                <w:lang w:val="da-DK" w:eastAsia="da-DK"/>
              </w:rPr>
              <w:drawing>
                <wp:inline distT="0" distB="0" distL="0" distR="0" wp14:anchorId="39547E78" wp14:editId="79849B48">
                  <wp:extent cx="4329561" cy="2188396"/>
                  <wp:effectExtent l="0" t="0" r="0" b="254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5539" cy="2186363"/>
                          </a:xfrm>
                          <a:prstGeom prst="rect">
                            <a:avLst/>
                          </a:prstGeom>
                          <a:noFill/>
                        </pic:spPr>
                      </pic:pic>
                    </a:graphicData>
                  </a:graphic>
                </wp:inline>
              </w:drawing>
            </w:r>
          </w:p>
          <w:p w:rsidR="00F048F7" w:rsidRPr="00C70625" w:rsidRDefault="00F048F7" w:rsidP="00F048F7">
            <w:pPr>
              <w:pStyle w:val="Caption"/>
              <w:rPr>
                <w:lang w:val="en-GB"/>
              </w:rPr>
            </w:pPr>
            <w:bookmarkStart w:id="4217" w:name="_Ref517430969"/>
            <w:r w:rsidRPr="00C70625">
              <w:rPr>
                <w:lang w:val="en-GB"/>
              </w:rPr>
              <w:t xml:space="preserve">Figure </w:t>
            </w:r>
            <w:r w:rsidRPr="00C70625">
              <w:rPr>
                <w:lang w:val="en-GB"/>
              </w:rPr>
              <w:fldChar w:fldCharType="begin"/>
            </w:r>
            <w:r w:rsidRPr="00C70625">
              <w:rPr>
                <w:lang w:val="en-GB"/>
              </w:rPr>
              <w:instrText xml:space="preserve"> SEQ Figure \* ARABIC </w:instrText>
            </w:r>
            <w:r w:rsidRPr="00C70625">
              <w:rPr>
                <w:lang w:val="en-GB"/>
              </w:rPr>
              <w:fldChar w:fldCharType="separate"/>
            </w:r>
            <w:r w:rsidR="003E4243">
              <w:rPr>
                <w:noProof/>
                <w:lang w:val="en-GB"/>
              </w:rPr>
              <w:t>44</w:t>
            </w:r>
            <w:r w:rsidRPr="00C70625">
              <w:rPr>
                <w:lang w:val="en-GB"/>
              </w:rPr>
              <w:fldChar w:fldCharType="end"/>
            </w:r>
            <w:bookmarkEnd w:id="4217"/>
            <w:r w:rsidRPr="00C70625">
              <w:rPr>
                <w:lang w:val="en-GB"/>
              </w:rPr>
              <w:t>: DL UPT with different arrival rates in burst traffic - 95% UPT</w:t>
            </w:r>
          </w:p>
        </w:tc>
      </w:tr>
      <w:tr w:rsidR="00F048F7" w:rsidRPr="00F535A6" w:rsidTr="00F535A6">
        <w:trPr>
          <w:gridAfter w:val="1"/>
          <w:wAfter w:w="98" w:type="dxa"/>
        </w:trPr>
        <w:tc>
          <w:tcPr>
            <w:tcW w:w="9209" w:type="dxa"/>
          </w:tcPr>
          <w:p w:rsidR="00F048F7" w:rsidRPr="00F535A6" w:rsidRDefault="00F048F7" w:rsidP="0030409D">
            <w:pPr>
              <w:jc w:val="center"/>
            </w:pPr>
            <w:r w:rsidRPr="00123F11">
              <w:rPr>
                <w:noProof/>
                <w:lang w:val="da-DK" w:eastAsia="da-DK"/>
              </w:rPr>
              <w:lastRenderedPageBreak/>
              <w:drawing>
                <wp:inline distT="0" distB="0" distL="0" distR="0" wp14:anchorId="6F460341" wp14:editId="6BF7B63E">
                  <wp:extent cx="5369807" cy="2650733"/>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83544" cy="2657514"/>
                          </a:xfrm>
                          <a:prstGeom prst="rect">
                            <a:avLst/>
                          </a:prstGeom>
                          <a:noFill/>
                        </pic:spPr>
                      </pic:pic>
                    </a:graphicData>
                  </a:graphic>
                </wp:inline>
              </w:drawing>
            </w:r>
          </w:p>
          <w:p w:rsidR="00F048F7" w:rsidRPr="00C70625" w:rsidRDefault="00F048F7" w:rsidP="00F048F7">
            <w:pPr>
              <w:pStyle w:val="Caption"/>
              <w:rPr>
                <w:lang w:val="en-GB"/>
              </w:rPr>
            </w:pPr>
            <w:bookmarkStart w:id="4218" w:name="_Ref517430971"/>
            <w:r w:rsidRPr="00C70625">
              <w:rPr>
                <w:lang w:val="en-GB"/>
              </w:rPr>
              <w:t xml:space="preserve">Figure </w:t>
            </w:r>
            <w:r w:rsidRPr="00C70625">
              <w:rPr>
                <w:lang w:val="en-GB"/>
              </w:rPr>
              <w:fldChar w:fldCharType="begin"/>
            </w:r>
            <w:r w:rsidRPr="00C70625">
              <w:rPr>
                <w:lang w:val="en-GB"/>
              </w:rPr>
              <w:instrText xml:space="preserve"> SEQ Figure \* ARABIC </w:instrText>
            </w:r>
            <w:r w:rsidRPr="00C70625">
              <w:rPr>
                <w:lang w:val="en-GB"/>
              </w:rPr>
              <w:fldChar w:fldCharType="separate"/>
            </w:r>
            <w:r w:rsidR="003E4243">
              <w:rPr>
                <w:noProof/>
                <w:lang w:val="en-GB"/>
              </w:rPr>
              <w:t>45</w:t>
            </w:r>
            <w:r w:rsidRPr="00C70625">
              <w:rPr>
                <w:lang w:val="en-GB"/>
              </w:rPr>
              <w:fldChar w:fldCharType="end"/>
            </w:r>
            <w:bookmarkEnd w:id="4218"/>
            <w:r w:rsidRPr="00C70625">
              <w:rPr>
                <w:lang w:val="en-GB"/>
              </w:rPr>
              <w:t>: DL UPT with different arrival rates in burst traffic - 50% UPT</w:t>
            </w:r>
          </w:p>
        </w:tc>
      </w:tr>
    </w:tbl>
    <w:p w:rsidR="00F048F7" w:rsidRPr="00F535A6" w:rsidRDefault="00F048F7" w:rsidP="00F048F7">
      <w:r w:rsidRPr="00F535A6">
        <w:t>Based on the above evaluation for latency and capacity, the study demonstrates that the frame structures of DDDSU and DDDDDDDSUU can introduce good system capacity and high user perceived throughput. The study also shows that, in case of DDDDDDDSUU frame structure, the combined use of the 3400-3800 MHz band with low frequencies with SUL scheme can further reduce the latency and boost the lower part (i.e. cell edge) of user perceived throughput.</w:t>
      </w:r>
    </w:p>
    <w:p w:rsidR="00F048F7" w:rsidRPr="00726FB8" w:rsidRDefault="00F048F7" w:rsidP="00726FB8">
      <w:pPr>
        <w:pStyle w:val="ECCAnnexheading4"/>
        <w:keepNext/>
        <w:keepLines/>
        <w:numPr>
          <w:ilvl w:val="3"/>
          <w:numId w:val="1"/>
        </w:numPr>
      </w:pPr>
      <w:bookmarkStart w:id="4219" w:name="_Toc521332437"/>
      <w:r w:rsidRPr="00726FB8">
        <w:t>UL Capacity assessment</w:t>
      </w:r>
      <w:bookmarkEnd w:id="4219"/>
      <w:r w:rsidRPr="00726FB8">
        <w:t xml:space="preserve"> (grant-based UL transmissions)</w:t>
      </w:r>
    </w:p>
    <w:p w:rsidR="00F048F7" w:rsidRPr="00F535A6" w:rsidRDefault="00F048F7" w:rsidP="00F048F7">
      <w:r w:rsidRPr="00F535A6">
        <w:t xml:space="preserve">Similarly to the capacity assessment in DL, here follows an assessment for the UL overhead, spectral efficiency, and UPT for the different 5G-NR frame structures. </w:t>
      </w:r>
    </w:p>
    <w:p w:rsidR="00F048F7" w:rsidRPr="00F535A6" w:rsidRDefault="00F048F7" w:rsidP="00F048F7">
      <w:r w:rsidRPr="00F535A6">
        <w:t xml:space="preserve">Based on the evaluation assumptions listed in </w:t>
      </w:r>
      <w:r w:rsidRPr="009E6A30">
        <w:fldChar w:fldCharType="begin"/>
      </w:r>
      <w:r w:rsidRPr="00F535A6">
        <w:instrText xml:space="preserve"> REF _Ref518401111 \h  \* MERGEFORMAT </w:instrText>
      </w:r>
      <w:r w:rsidRPr="009E6A30">
        <w:fldChar w:fldCharType="separate"/>
      </w:r>
      <w:r w:rsidR="003E4243" w:rsidRPr="00C70625">
        <w:t xml:space="preserve">Table </w:t>
      </w:r>
      <w:r w:rsidR="003E4243">
        <w:t>28</w:t>
      </w:r>
      <w:r w:rsidRPr="009E6A30">
        <w:fldChar w:fldCharType="end"/>
      </w:r>
      <w:r w:rsidRPr="00F535A6">
        <w:t xml:space="preserve">, the total UL overhead for the different frame structures are provided in </w:t>
      </w:r>
      <w:r w:rsidRPr="009E6A30">
        <w:fldChar w:fldCharType="begin"/>
      </w:r>
      <w:r w:rsidRPr="00F535A6">
        <w:instrText xml:space="preserve"> REF _Ref533080841 \h </w:instrText>
      </w:r>
      <w:r w:rsidRPr="009E6A30">
        <w:fldChar w:fldCharType="separate"/>
      </w:r>
      <w:r w:rsidR="003E4243" w:rsidRPr="00C70625">
        <w:t xml:space="preserve">Table </w:t>
      </w:r>
      <w:r w:rsidR="003E4243">
        <w:rPr>
          <w:noProof/>
        </w:rPr>
        <w:t>29</w:t>
      </w:r>
      <w:r w:rsidRPr="009E6A30">
        <w:fldChar w:fldCharType="end"/>
      </w:r>
      <w:r w:rsidRPr="00F535A6">
        <w:t xml:space="preserve"> and </w:t>
      </w:r>
      <w:r w:rsidRPr="009E6A30">
        <w:fldChar w:fldCharType="begin"/>
      </w:r>
      <w:r w:rsidRPr="00F535A6">
        <w:instrText xml:space="preserve"> REF _Ref516588706 \h  \* MERGEFORMAT </w:instrText>
      </w:r>
      <w:r w:rsidRPr="009E6A30">
        <w:fldChar w:fldCharType="separate"/>
      </w:r>
      <w:r w:rsidR="003E4243" w:rsidRPr="00D85947">
        <w:t xml:space="preserve">Table </w:t>
      </w:r>
      <w:r w:rsidR="003E4243">
        <w:t>27</w:t>
      </w:r>
      <w:r w:rsidRPr="009E6A30">
        <w:fldChar w:fldCharType="end"/>
      </w:r>
      <w:r w:rsidRPr="00F535A6">
        <w:t xml:space="preserve">. For DMRS overhead assumption in </w:t>
      </w:r>
      <w:r w:rsidRPr="009E6A30">
        <w:fldChar w:fldCharType="begin"/>
      </w:r>
      <w:r w:rsidRPr="00F535A6">
        <w:instrText xml:space="preserve"> REF _Ref518401111 \h  \* MERGEFORMAT </w:instrText>
      </w:r>
      <w:r w:rsidRPr="009E6A30">
        <w:fldChar w:fldCharType="separate"/>
      </w:r>
      <w:r w:rsidR="003E4243" w:rsidRPr="00C70625">
        <w:t xml:space="preserve">Table </w:t>
      </w:r>
      <w:r w:rsidR="003E4243">
        <w:t>28</w:t>
      </w:r>
      <w:r w:rsidRPr="009E6A30">
        <w:fldChar w:fldCharType="end"/>
      </w:r>
      <w:r w:rsidRPr="00F535A6">
        <w:t xml:space="preserve">, 2 complete OFDM symbols are assumed to acquire good performance of channel estimation. In </w:t>
      </w:r>
      <w:r w:rsidRPr="009E6A30">
        <w:fldChar w:fldCharType="begin"/>
      </w:r>
      <w:r w:rsidRPr="00F535A6">
        <w:instrText xml:space="preserve"> REF _Ref533080841 \h </w:instrText>
      </w:r>
      <w:r w:rsidRPr="009E6A30">
        <w:fldChar w:fldCharType="separate"/>
      </w:r>
      <w:r w:rsidR="003E4243" w:rsidRPr="00C70625">
        <w:t xml:space="preserve">Table </w:t>
      </w:r>
      <w:r w:rsidR="003E4243">
        <w:rPr>
          <w:noProof/>
        </w:rPr>
        <w:t>29</w:t>
      </w:r>
      <w:r w:rsidRPr="009E6A30">
        <w:fldChar w:fldCharType="end"/>
      </w:r>
      <w:r w:rsidRPr="00F535A6">
        <w:t xml:space="preserve">, DSDU frame structure has the highest overhead resulted by the frequent SRS and DMRS transmission. As the length of GP increases, the valid UL resource for DSDU will be further reduced and the overhead increases. On the contrary, the DDDSU frame structure provides good balance for overhead, UL CSI acquisition, and RTT delay. </w:t>
      </w:r>
    </w:p>
    <w:p w:rsidR="00F048F7" w:rsidRPr="00C70625" w:rsidRDefault="00F048F7" w:rsidP="00F048F7">
      <w:pPr>
        <w:pStyle w:val="Caption"/>
        <w:rPr>
          <w:lang w:val="en-GB"/>
        </w:rPr>
      </w:pPr>
      <w:bookmarkStart w:id="4220" w:name="_Ref518401111"/>
      <w:r w:rsidRPr="00C70625">
        <w:rPr>
          <w:lang w:val="en-GB"/>
        </w:rPr>
        <w:t xml:space="preserve">Table </w:t>
      </w:r>
      <w:r w:rsidRPr="00C70625">
        <w:rPr>
          <w:lang w:val="en-GB"/>
        </w:rPr>
        <w:fldChar w:fldCharType="begin"/>
      </w:r>
      <w:r w:rsidRPr="00C70625">
        <w:rPr>
          <w:lang w:val="en-GB"/>
        </w:rPr>
        <w:instrText xml:space="preserve"> SEQ Table \* ARABIC </w:instrText>
      </w:r>
      <w:r w:rsidRPr="00C70625">
        <w:rPr>
          <w:lang w:val="en-GB"/>
        </w:rPr>
        <w:fldChar w:fldCharType="separate"/>
      </w:r>
      <w:r w:rsidR="003E4243">
        <w:rPr>
          <w:noProof/>
          <w:lang w:val="en-GB"/>
        </w:rPr>
        <w:t>28</w:t>
      </w:r>
      <w:r w:rsidRPr="00C70625">
        <w:rPr>
          <w:lang w:val="en-GB"/>
        </w:rPr>
        <w:fldChar w:fldCharType="end"/>
      </w:r>
      <w:bookmarkEnd w:id="4220"/>
      <w:r w:rsidRPr="00C70625">
        <w:rPr>
          <w:lang w:val="en-GB"/>
        </w:rPr>
        <w:t xml:space="preserve">: </w:t>
      </w:r>
      <w:r w:rsidR="00C70625">
        <w:rPr>
          <w:lang w:val="en-GB"/>
        </w:rPr>
        <w:t>O</w:t>
      </w:r>
      <w:r w:rsidRPr="00C70625">
        <w:rPr>
          <w:lang w:val="en-GB"/>
        </w:rPr>
        <w:t>verhead assumption for different frame structures in UL</w:t>
      </w:r>
    </w:p>
    <w:tbl>
      <w:tblPr>
        <w:tblStyle w:val="ECCTable-redheader"/>
        <w:tblW w:w="8486" w:type="dxa"/>
        <w:tblInd w:w="0" w:type="dxa"/>
        <w:tblLook w:val="04A0" w:firstRow="1" w:lastRow="0" w:firstColumn="1" w:lastColumn="0" w:noHBand="0" w:noVBand="1"/>
      </w:tblPr>
      <w:tblGrid>
        <w:gridCol w:w="1450"/>
        <w:gridCol w:w="2402"/>
        <w:gridCol w:w="2402"/>
        <w:gridCol w:w="2232"/>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1450" w:type="dxa"/>
          </w:tcPr>
          <w:p w:rsidR="00F048F7" w:rsidRPr="00F535A6" w:rsidRDefault="00F048F7" w:rsidP="00726FB8">
            <w:pPr>
              <w:spacing w:before="120" w:after="120"/>
              <w:jc w:val="center"/>
            </w:pPr>
            <w:r w:rsidRPr="00F535A6">
              <w:t>Overhead</w:t>
            </w:r>
          </w:p>
          <w:p w:rsidR="00F048F7" w:rsidRPr="00F535A6" w:rsidRDefault="00F048F7" w:rsidP="00726FB8">
            <w:pPr>
              <w:spacing w:before="120" w:after="120"/>
              <w:jc w:val="center"/>
            </w:pPr>
            <w:r w:rsidRPr="00F535A6">
              <w:t>assumption</w:t>
            </w:r>
          </w:p>
        </w:tc>
        <w:tc>
          <w:tcPr>
            <w:tcW w:w="2402" w:type="dxa"/>
          </w:tcPr>
          <w:p w:rsidR="00F048F7" w:rsidRPr="00F535A6" w:rsidDel="00D2782C" w:rsidRDefault="00F048F7" w:rsidP="00726FB8">
            <w:pPr>
              <w:spacing w:before="120" w:after="120"/>
              <w:jc w:val="center"/>
            </w:pPr>
            <w:r w:rsidRPr="00F535A6">
              <w:t>DDDSU</w:t>
            </w:r>
          </w:p>
        </w:tc>
        <w:tc>
          <w:tcPr>
            <w:tcW w:w="2402" w:type="dxa"/>
          </w:tcPr>
          <w:p w:rsidR="00F048F7" w:rsidRPr="00F535A6" w:rsidDel="00D2782C" w:rsidRDefault="00F048F7" w:rsidP="00726FB8">
            <w:pPr>
              <w:spacing w:before="120" w:after="120"/>
              <w:jc w:val="center"/>
            </w:pPr>
            <w:r w:rsidRPr="00F535A6">
              <w:t>DDDDDDDSUU</w:t>
            </w:r>
          </w:p>
        </w:tc>
        <w:tc>
          <w:tcPr>
            <w:tcW w:w="2232" w:type="dxa"/>
          </w:tcPr>
          <w:p w:rsidR="00F048F7" w:rsidRPr="00F535A6" w:rsidDel="00D2782C" w:rsidRDefault="00F048F7" w:rsidP="00726FB8">
            <w:pPr>
              <w:spacing w:before="120" w:after="120"/>
              <w:jc w:val="center"/>
            </w:pPr>
            <w:r w:rsidRPr="00F535A6">
              <w:t>DSDU</w:t>
            </w:r>
          </w:p>
        </w:tc>
      </w:tr>
      <w:tr w:rsidR="00F048F7" w:rsidRPr="00F535A6" w:rsidTr="00F535A6">
        <w:tc>
          <w:tcPr>
            <w:tcW w:w="1450" w:type="dxa"/>
          </w:tcPr>
          <w:p w:rsidR="00F048F7" w:rsidRPr="00F535A6" w:rsidRDefault="00F048F7" w:rsidP="00726FB8">
            <w:pPr>
              <w:pStyle w:val="ECCTabletext"/>
              <w:spacing w:before="60"/>
              <w:jc w:val="left"/>
            </w:pPr>
            <w:r w:rsidRPr="00F535A6">
              <w:t>PUCCH</w:t>
            </w:r>
          </w:p>
        </w:tc>
        <w:tc>
          <w:tcPr>
            <w:tcW w:w="2402" w:type="dxa"/>
          </w:tcPr>
          <w:p w:rsidR="00F048F7" w:rsidRPr="00F535A6" w:rsidRDefault="00F048F7" w:rsidP="00726FB8">
            <w:pPr>
              <w:pStyle w:val="ECCTabletext"/>
              <w:spacing w:before="60"/>
              <w:jc w:val="left"/>
            </w:pPr>
            <w:r w:rsidRPr="00F535A6">
              <w:t>7 OFDM symbols;</w:t>
            </w:r>
          </w:p>
          <w:p w:rsidR="00F048F7" w:rsidRPr="00F535A6" w:rsidDel="00D2782C" w:rsidRDefault="00F048F7" w:rsidP="00726FB8">
            <w:pPr>
              <w:pStyle w:val="ECCTabletext"/>
              <w:spacing w:before="60"/>
              <w:jc w:val="left"/>
            </w:pPr>
            <w:r w:rsidRPr="00F535A6">
              <w:t>2 PRBs/symbol</w:t>
            </w:r>
          </w:p>
        </w:tc>
        <w:tc>
          <w:tcPr>
            <w:tcW w:w="2402" w:type="dxa"/>
          </w:tcPr>
          <w:p w:rsidR="00F048F7" w:rsidRPr="00F535A6" w:rsidRDefault="00F048F7" w:rsidP="00726FB8">
            <w:pPr>
              <w:pStyle w:val="ECCTabletext"/>
              <w:spacing w:before="60"/>
              <w:jc w:val="left"/>
            </w:pPr>
            <w:r w:rsidRPr="00F535A6">
              <w:t>7 OFDM symbols;</w:t>
            </w:r>
          </w:p>
          <w:p w:rsidR="00F048F7" w:rsidRPr="00F535A6" w:rsidDel="00D2782C" w:rsidRDefault="00F048F7" w:rsidP="00726FB8">
            <w:pPr>
              <w:pStyle w:val="ECCTabletext"/>
              <w:spacing w:before="60"/>
              <w:jc w:val="left"/>
            </w:pPr>
            <w:r w:rsidRPr="00F535A6">
              <w:t>2 PRBs/symbol</w:t>
            </w:r>
          </w:p>
        </w:tc>
        <w:tc>
          <w:tcPr>
            <w:tcW w:w="2232" w:type="dxa"/>
          </w:tcPr>
          <w:p w:rsidR="00F048F7" w:rsidRPr="00F535A6" w:rsidRDefault="00F048F7" w:rsidP="00726FB8">
            <w:pPr>
              <w:pStyle w:val="ECCTabletext"/>
              <w:spacing w:before="60"/>
              <w:jc w:val="left"/>
            </w:pPr>
            <w:r w:rsidRPr="00F535A6">
              <w:t>7 OFDM symbols;</w:t>
            </w:r>
          </w:p>
          <w:p w:rsidR="00F048F7" w:rsidRPr="00F535A6" w:rsidDel="00D2782C" w:rsidRDefault="00F048F7" w:rsidP="00726FB8">
            <w:pPr>
              <w:pStyle w:val="ECCTabletext"/>
              <w:spacing w:before="60"/>
              <w:jc w:val="left"/>
            </w:pPr>
            <w:r w:rsidRPr="00F535A6">
              <w:t>2 PRB/symbol</w:t>
            </w:r>
          </w:p>
        </w:tc>
      </w:tr>
      <w:tr w:rsidR="00F048F7" w:rsidRPr="00F535A6" w:rsidTr="00F535A6">
        <w:tc>
          <w:tcPr>
            <w:tcW w:w="1450" w:type="dxa"/>
          </w:tcPr>
          <w:p w:rsidR="00F048F7" w:rsidRPr="00F535A6" w:rsidRDefault="00F048F7" w:rsidP="00726FB8">
            <w:pPr>
              <w:pStyle w:val="ECCTabletext"/>
              <w:spacing w:before="60"/>
              <w:jc w:val="left"/>
            </w:pPr>
            <w:r w:rsidRPr="00F535A6">
              <w:t>DMRS</w:t>
            </w:r>
          </w:p>
        </w:tc>
        <w:tc>
          <w:tcPr>
            <w:tcW w:w="2402" w:type="dxa"/>
          </w:tcPr>
          <w:p w:rsidR="00F048F7" w:rsidRPr="00F535A6" w:rsidDel="00D2782C" w:rsidRDefault="00F048F7" w:rsidP="00726FB8">
            <w:pPr>
              <w:pStyle w:val="ECCTabletext"/>
              <w:spacing w:before="60"/>
              <w:jc w:val="left"/>
            </w:pPr>
            <w:r w:rsidRPr="00F535A6">
              <w:t>2 complete OFDM symbols</w:t>
            </w:r>
          </w:p>
        </w:tc>
        <w:tc>
          <w:tcPr>
            <w:tcW w:w="2402" w:type="dxa"/>
          </w:tcPr>
          <w:p w:rsidR="00F048F7" w:rsidRPr="00F535A6" w:rsidDel="00D2782C" w:rsidRDefault="00F048F7" w:rsidP="00726FB8">
            <w:pPr>
              <w:pStyle w:val="ECCTabletext"/>
              <w:spacing w:before="60"/>
              <w:jc w:val="left"/>
            </w:pPr>
            <w:r w:rsidRPr="00F535A6">
              <w:t>2 complete OFDM symbols</w:t>
            </w:r>
          </w:p>
        </w:tc>
        <w:tc>
          <w:tcPr>
            <w:tcW w:w="2232" w:type="dxa"/>
          </w:tcPr>
          <w:p w:rsidR="00F048F7" w:rsidRPr="00F535A6" w:rsidDel="00D2782C" w:rsidRDefault="00F048F7" w:rsidP="00726FB8">
            <w:pPr>
              <w:pStyle w:val="ECCTabletext"/>
              <w:spacing w:before="60"/>
              <w:jc w:val="left"/>
            </w:pPr>
            <w:r w:rsidRPr="00F535A6">
              <w:t>2 complete OFDM symbols</w:t>
            </w:r>
          </w:p>
        </w:tc>
      </w:tr>
      <w:tr w:rsidR="00F048F7" w:rsidRPr="00F535A6" w:rsidTr="00F535A6">
        <w:tc>
          <w:tcPr>
            <w:tcW w:w="1450" w:type="dxa"/>
          </w:tcPr>
          <w:p w:rsidR="00F048F7" w:rsidRPr="00F535A6" w:rsidRDefault="00F048F7" w:rsidP="00726FB8">
            <w:pPr>
              <w:pStyle w:val="ECCTabletext"/>
              <w:spacing w:before="60"/>
              <w:jc w:val="left"/>
            </w:pPr>
            <w:r w:rsidRPr="00F535A6">
              <w:t>SRS</w:t>
            </w:r>
          </w:p>
        </w:tc>
        <w:tc>
          <w:tcPr>
            <w:tcW w:w="2402" w:type="dxa"/>
          </w:tcPr>
          <w:p w:rsidR="00F048F7" w:rsidRPr="00F535A6" w:rsidDel="00D2782C" w:rsidRDefault="00F048F7" w:rsidP="00726FB8">
            <w:pPr>
              <w:pStyle w:val="ECCTabletext"/>
              <w:spacing w:before="60"/>
              <w:jc w:val="left"/>
            </w:pPr>
            <w:r w:rsidRPr="00F535A6">
              <w:t>2 OFDM symbols per 5 slots</w:t>
            </w:r>
          </w:p>
        </w:tc>
        <w:tc>
          <w:tcPr>
            <w:tcW w:w="2402" w:type="dxa"/>
          </w:tcPr>
          <w:p w:rsidR="00F048F7" w:rsidRPr="00F535A6" w:rsidDel="00D2782C" w:rsidRDefault="00F048F7" w:rsidP="00726FB8">
            <w:pPr>
              <w:pStyle w:val="ECCTabletext"/>
              <w:spacing w:before="60"/>
              <w:jc w:val="left"/>
            </w:pPr>
            <w:r w:rsidRPr="00F535A6">
              <w:t>2 OFDM symbols per 10 slots</w:t>
            </w:r>
          </w:p>
        </w:tc>
        <w:tc>
          <w:tcPr>
            <w:tcW w:w="2232" w:type="dxa"/>
          </w:tcPr>
          <w:p w:rsidR="00F048F7" w:rsidRPr="00F535A6" w:rsidDel="00D2782C" w:rsidRDefault="00F048F7" w:rsidP="00726FB8">
            <w:pPr>
              <w:pStyle w:val="ECCTabletext"/>
              <w:spacing w:before="60"/>
              <w:jc w:val="left"/>
            </w:pPr>
            <w:r w:rsidRPr="00F535A6">
              <w:t>2 OFDM symbols per 4 slots</w:t>
            </w:r>
          </w:p>
        </w:tc>
      </w:tr>
    </w:tbl>
    <w:p w:rsidR="00F048F7" w:rsidRPr="00F535A6" w:rsidRDefault="00F048F7" w:rsidP="00F048F7">
      <w:bookmarkStart w:id="4221" w:name="_Ref518404372"/>
    </w:p>
    <w:p w:rsidR="00F048F7" w:rsidRPr="00C70625" w:rsidRDefault="00F048F7" w:rsidP="00726FB8">
      <w:pPr>
        <w:pStyle w:val="Caption"/>
        <w:rPr>
          <w:lang w:val="en-GB"/>
        </w:rPr>
      </w:pPr>
      <w:bookmarkStart w:id="4222" w:name="_Ref533080841"/>
      <w:r w:rsidRPr="00C70625">
        <w:rPr>
          <w:lang w:val="en-GB"/>
        </w:rPr>
        <w:lastRenderedPageBreak/>
        <w:t xml:space="preserve">Table </w:t>
      </w:r>
      <w:r w:rsidRPr="00C70625">
        <w:rPr>
          <w:lang w:val="en-GB"/>
        </w:rPr>
        <w:fldChar w:fldCharType="begin"/>
      </w:r>
      <w:r w:rsidRPr="00C70625">
        <w:rPr>
          <w:lang w:val="en-GB"/>
        </w:rPr>
        <w:instrText xml:space="preserve"> SEQ Table \* ARABIC </w:instrText>
      </w:r>
      <w:r w:rsidRPr="00C70625">
        <w:rPr>
          <w:lang w:val="en-GB"/>
        </w:rPr>
        <w:fldChar w:fldCharType="separate"/>
      </w:r>
      <w:r w:rsidR="003E4243">
        <w:rPr>
          <w:noProof/>
          <w:lang w:val="en-GB"/>
        </w:rPr>
        <w:t>29</w:t>
      </w:r>
      <w:r w:rsidRPr="00C70625">
        <w:rPr>
          <w:lang w:val="en-GB"/>
        </w:rPr>
        <w:fldChar w:fldCharType="end"/>
      </w:r>
      <w:bookmarkEnd w:id="4222"/>
      <w:r w:rsidRPr="00C70625">
        <w:rPr>
          <w:lang w:val="en-GB"/>
        </w:rPr>
        <w:t xml:space="preserve">: </w:t>
      </w:r>
      <w:r w:rsidR="00C70625">
        <w:rPr>
          <w:lang w:val="en-GB"/>
        </w:rPr>
        <w:t>O</w:t>
      </w:r>
      <w:r w:rsidRPr="00C70625">
        <w:rPr>
          <w:lang w:val="en-GB"/>
        </w:rPr>
        <w:t>verhead calculation for d</w:t>
      </w:r>
      <w:r w:rsidR="00C70625">
        <w:rPr>
          <w:lang w:val="en-GB"/>
        </w:rPr>
        <w:t>ifferent frame structures in UL</w:t>
      </w:r>
    </w:p>
    <w:tbl>
      <w:tblPr>
        <w:tblStyle w:val="ECCTable-redheader"/>
        <w:tblpPr w:leftFromText="180" w:rightFromText="180" w:vertAnchor="text" w:tblpXSpec="center" w:tblpY="1"/>
        <w:tblW w:w="8038" w:type="dxa"/>
        <w:tblInd w:w="0" w:type="dxa"/>
        <w:tblLayout w:type="fixed"/>
        <w:tblLook w:val="04A0" w:firstRow="1" w:lastRow="0" w:firstColumn="1" w:lastColumn="0" w:noHBand="0" w:noVBand="1"/>
      </w:tblPr>
      <w:tblGrid>
        <w:gridCol w:w="1662"/>
        <w:gridCol w:w="1039"/>
        <w:gridCol w:w="1046"/>
        <w:gridCol w:w="1312"/>
        <w:gridCol w:w="1039"/>
        <w:gridCol w:w="1046"/>
        <w:gridCol w:w="894"/>
      </w:tblGrid>
      <w:tr w:rsidR="00F048F7" w:rsidRPr="00F535A6" w:rsidTr="00726FB8">
        <w:trPr>
          <w:cnfStyle w:val="100000000000" w:firstRow="1" w:lastRow="0" w:firstColumn="0" w:lastColumn="0" w:oddVBand="0" w:evenVBand="0" w:oddHBand="0" w:evenHBand="0" w:firstRowFirstColumn="0" w:firstRowLastColumn="0" w:lastRowFirstColumn="0" w:lastRowLastColumn="0"/>
          <w:trHeight w:val="197"/>
        </w:trPr>
        <w:tc>
          <w:tcPr>
            <w:tcW w:w="0" w:type="dxa"/>
            <w:vMerge w:val="restart"/>
            <w:tcBorders>
              <w:bottom w:val="single" w:sz="4" w:space="0" w:color="FFFFFF" w:themeColor="background1"/>
              <w:right w:val="none" w:sz="0" w:space="0" w:color="auto"/>
            </w:tcBorders>
          </w:tcPr>
          <w:bookmarkEnd w:id="4221"/>
          <w:p w:rsidR="00F048F7" w:rsidRPr="009057DE" w:rsidRDefault="00F048F7" w:rsidP="00726FB8">
            <w:pPr>
              <w:spacing w:before="120" w:after="120"/>
            </w:pPr>
            <w:r w:rsidRPr="009057DE">
              <w:t>Overhead</w:t>
            </w:r>
          </w:p>
        </w:tc>
        <w:tc>
          <w:tcPr>
            <w:tcW w:w="0" w:type="dxa"/>
            <w:gridSpan w:val="3"/>
            <w:tcBorders>
              <w:left w:val="none" w:sz="0" w:space="0" w:color="auto"/>
              <w:bottom w:val="single" w:sz="4" w:space="0" w:color="FFFFFF" w:themeColor="background1"/>
              <w:right w:val="none" w:sz="0" w:space="0" w:color="auto"/>
            </w:tcBorders>
          </w:tcPr>
          <w:p w:rsidR="00F048F7" w:rsidRPr="009057DE" w:rsidRDefault="00F048F7" w:rsidP="00726FB8">
            <w:pPr>
              <w:spacing w:before="120" w:after="120"/>
            </w:pPr>
            <w:r w:rsidRPr="009057DE">
              <w:t>GP (2 symbols)</w:t>
            </w:r>
          </w:p>
        </w:tc>
        <w:tc>
          <w:tcPr>
            <w:tcW w:w="0" w:type="dxa"/>
            <w:gridSpan w:val="3"/>
            <w:tcBorders>
              <w:left w:val="none" w:sz="0" w:space="0" w:color="auto"/>
              <w:bottom w:val="single" w:sz="4" w:space="0" w:color="FFFFFF" w:themeColor="background1"/>
            </w:tcBorders>
          </w:tcPr>
          <w:p w:rsidR="00F048F7" w:rsidRPr="009057DE" w:rsidRDefault="00F048F7" w:rsidP="00726FB8">
            <w:pPr>
              <w:spacing w:before="120" w:after="120"/>
            </w:pPr>
            <w:r w:rsidRPr="009057DE">
              <w:t>GP (4 symbols)</w:t>
            </w:r>
          </w:p>
        </w:tc>
      </w:tr>
      <w:tr w:rsidR="00DD25AA" w:rsidRPr="00F535A6" w:rsidTr="00C70625">
        <w:trPr>
          <w:trHeight w:val="196"/>
        </w:trPr>
        <w:tc>
          <w:tcPr>
            <w:tcW w:w="1662" w:type="dxa"/>
            <w:vMerge/>
            <w:tcBorders>
              <w:top w:val="single" w:sz="4" w:space="0" w:color="FFFFFF" w:themeColor="background1"/>
              <w:right w:val="single" w:sz="4" w:space="0" w:color="FFFFFF" w:themeColor="background1"/>
            </w:tcBorders>
            <w:shd w:val="clear" w:color="auto" w:fill="D22A23"/>
          </w:tcPr>
          <w:p w:rsidR="00F048F7" w:rsidRPr="00726FB8" w:rsidRDefault="00F048F7" w:rsidP="00726FB8">
            <w:pPr>
              <w:spacing w:before="120" w:after="120"/>
              <w:rPr>
                <w:b/>
              </w:rPr>
            </w:pPr>
          </w:p>
        </w:tc>
        <w:tc>
          <w:tcPr>
            <w:tcW w:w="1039"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726FB8">
            <w:pPr>
              <w:spacing w:before="120" w:after="120"/>
              <w:rPr>
                <w:b/>
                <w:color w:val="FFFFFF" w:themeColor="background1"/>
              </w:rPr>
            </w:pPr>
            <w:r w:rsidRPr="00DD25AA">
              <w:rPr>
                <w:b/>
                <w:color w:val="FFFFFF" w:themeColor="background1"/>
              </w:rPr>
              <w:t>DDDSU</w:t>
            </w:r>
          </w:p>
        </w:tc>
        <w:tc>
          <w:tcPr>
            <w:tcW w:w="1046"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726FB8">
            <w:pPr>
              <w:spacing w:before="120" w:after="120"/>
              <w:rPr>
                <w:b/>
                <w:color w:val="FFFFFF" w:themeColor="background1"/>
              </w:rPr>
            </w:pPr>
            <w:r w:rsidRPr="00DD25AA">
              <w:rPr>
                <w:b/>
                <w:color w:val="FFFFFF" w:themeColor="background1"/>
              </w:rPr>
              <w:t>DDDDD</w:t>
            </w:r>
          </w:p>
          <w:p w:rsidR="00F048F7" w:rsidRPr="00DD25AA" w:rsidRDefault="00F048F7" w:rsidP="00726FB8">
            <w:pPr>
              <w:spacing w:before="120" w:after="120"/>
              <w:rPr>
                <w:b/>
                <w:color w:val="FFFFFF" w:themeColor="background1"/>
              </w:rPr>
            </w:pPr>
            <w:r w:rsidRPr="00DD25AA">
              <w:rPr>
                <w:b/>
                <w:color w:val="FFFFFF" w:themeColor="background1"/>
              </w:rPr>
              <w:t>DDSUU</w:t>
            </w:r>
          </w:p>
        </w:tc>
        <w:tc>
          <w:tcPr>
            <w:tcW w:w="1312"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726FB8">
            <w:pPr>
              <w:spacing w:before="120" w:after="120"/>
              <w:rPr>
                <w:b/>
                <w:color w:val="FFFFFF" w:themeColor="background1"/>
              </w:rPr>
            </w:pPr>
            <w:r w:rsidRPr="00DD25AA">
              <w:rPr>
                <w:b/>
                <w:color w:val="FFFFFF" w:themeColor="background1"/>
              </w:rPr>
              <w:t>DSDU</w:t>
            </w:r>
          </w:p>
        </w:tc>
        <w:tc>
          <w:tcPr>
            <w:tcW w:w="1039"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726FB8">
            <w:pPr>
              <w:spacing w:before="120" w:after="120"/>
              <w:rPr>
                <w:b/>
                <w:color w:val="FFFFFF" w:themeColor="background1"/>
              </w:rPr>
            </w:pPr>
            <w:r w:rsidRPr="00DD25AA">
              <w:rPr>
                <w:b/>
                <w:color w:val="FFFFFF" w:themeColor="background1"/>
              </w:rPr>
              <w:t>DDDSU</w:t>
            </w:r>
          </w:p>
        </w:tc>
        <w:tc>
          <w:tcPr>
            <w:tcW w:w="1046"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F048F7" w:rsidRPr="00DD25AA" w:rsidRDefault="00F048F7" w:rsidP="00726FB8">
            <w:pPr>
              <w:spacing w:before="120" w:after="120"/>
              <w:rPr>
                <w:b/>
                <w:color w:val="FFFFFF" w:themeColor="background1"/>
              </w:rPr>
            </w:pPr>
            <w:r w:rsidRPr="00DD25AA">
              <w:rPr>
                <w:b/>
                <w:color w:val="FFFFFF" w:themeColor="background1"/>
              </w:rPr>
              <w:t>DDDDD</w:t>
            </w:r>
          </w:p>
          <w:p w:rsidR="00F048F7" w:rsidRPr="00DD25AA" w:rsidRDefault="00F048F7" w:rsidP="00726FB8">
            <w:pPr>
              <w:spacing w:before="120" w:after="120"/>
              <w:rPr>
                <w:b/>
                <w:color w:val="FFFFFF" w:themeColor="background1"/>
              </w:rPr>
            </w:pPr>
            <w:r w:rsidRPr="00DD25AA">
              <w:rPr>
                <w:b/>
                <w:color w:val="FFFFFF" w:themeColor="background1"/>
              </w:rPr>
              <w:t>DDSUU</w:t>
            </w:r>
          </w:p>
        </w:tc>
        <w:tc>
          <w:tcPr>
            <w:tcW w:w="894" w:type="dxa"/>
            <w:tcBorders>
              <w:top w:val="single" w:sz="4" w:space="0" w:color="FFFFFF" w:themeColor="background1"/>
              <w:left w:val="single" w:sz="4" w:space="0" w:color="FFFFFF" w:themeColor="background1"/>
            </w:tcBorders>
            <w:shd w:val="clear" w:color="auto" w:fill="D2232A"/>
          </w:tcPr>
          <w:p w:rsidR="00F048F7" w:rsidRPr="00DD25AA" w:rsidRDefault="00F048F7" w:rsidP="00726FB8">
            <w:pPr>
              <w:spacing w:before="120" w:after="120"/>
              <w:rPr>
                <w:b/>
                <w:color w:val="FFFFFF" w:themeColor="background1"/>
              </w:rPr>
            </w:pPr>
            <w:r w:rsidRPr="00DD25AA">
              <w:rPr>
                <w:b/>
                <w:color w:val="FFFFFF" w:themeColor="background1"/>
              </w:rPr>
              <w:t>DSDU</w:t>
            </w:r>
          </w:p>
        </w:tc>
      </w:tr>
      <w:tr w:rsidR="00F048F7" w:rsidRPr="00F535A6" w:rsidTr="00C70625">
        <w:tc>
          <w:tcPr>
            <w:tcW w:w="1662" w:type="dxa"/>
          </w:tcPr>
          <w:p w:rsidR="00F048F7" w:rsidRPr="00F535A6" w:rsidRDefault="00F048F7" w:rsidP="00726FB8">
            <w:pPr>
              <w:pStyle w:val="ECCTabletext"/>
              <w:spacing w:before="60"/>
            </w:pPr>
            <w:r w:rsidRPr="00F535A6">
              <w:t xml:space="preserve">PUCCH </w:t>
            </w:r>
          </w:p>
        </w:tc>
        <w:tc>
          <w:tcPr>
            <w:tcW w:w="1039" w:type="dxa"/>
          </w:tcPr>
          <w:p w:rsidR="00F048F7" w:rsidRPr="00F535A6" w:rsidRDefault="00F048F7" w:rsidP="00726FB8">
            <w:pPr>
              <w:pStyle w:val="ECCTabletext"/>
              <w:spacing w:before="60"/>
            </w:pPr>
            <w:r w:rsidRPr="00F535A6">
              <w:t>0.017</w:t>
            </w:r>
          </w:p>
        </w:tc>
        <w:tc>
          <w:tcPr>
            <w:tcW w:w="1046" w:type="dxa"/>
          </w:tcPr>
          <w:p w:rsidR="00F048F7" w:rsidRPr="00F535A6" w:rsidRDefault="00F048F7" w:rsidP="00726FB8">
            <w:pPr>
              <w:pStyle w:val="ECCTabletext"/>
              <w:spacing w:before="60"/>
            </w:pPr>
            <w:r w:rsidRPr="00F535A6">
              <w:t>0.018</w:t>
            </w:r>
          </w:p>
        </w:tc>
        <w:tc>
          <w:tcPr>
            <w:tcW w:w="1312" w:type="dxa"/>
          </w:tcPr>
          <w:p w:rsidR="00F048F7" w:rsidRPr="00F535A6" w:rsidRDefault="00F048F7" w:rsidP="00726FB8">
            <w:pPr>
              <w:pStyle w:val="ECCTabletext"/>
              <w:spacing w:before="60"/>
            </w:pPr>
            <w:r w:rsidRPr="00F535A6">
              <w:t>0.021</w:t>
            </w:r>
          </w:p>
        </w:tc>
        <w:tc>
          <w:tcPr>
            <w:tcW w:w="1039" w:type="dxa"/>
          </w:tcPr>
          <w:p w:rsidR="00F048F7" w:rsidRPr="00F535A6" w:rsidRDefault="00F048F7" w:rsidP="00726FB8">
            <w:pPr>
              <w:pStyle w:val="ECCTabletext"/>
              <w:spacing w:before="60"/>
            </w:pPr>
            <w:r w:rsidRPr="00F535A6">
              <w:t>0.017</w:t>
            </w:r>
          </w:p>
        </w:tc>
        <w:tc>
          <w:tcPr>
            <w:tcW w:w="1046" w:type="dxa"/>
          </w:tcPr>
          <w:p w:rsidR="00F048F7" w:rsidRPr="00F535A6" w:rsidRDefault="00F048F7" w:rsidP="00726FB8">
            <w:pPr>
              <w:pStyle w:val="ECCTabletext"/>
              <w:spacing w:before="60"/>
            </w:pPr>
            <w:r w:rsidRPr="00F535A6">
              <w:t>0.018</w:t>
            </w:r>
          </w:p>
        </w:tc>
        <w:tc>
          <w:tcPr>
            <w:tcW w:w="894" w:type="dxa"/>
          </w:tcPr>
          <w:p w:rsidR="00F048F7" w:rsidRPr="00F535A6" w:rsidRDefault="00F048F7" w:rsidP="00726FB8">
            <w:pPr>
              <w:pStyle w:val="ECCTabletext"/>
              <w:spacing w:before="60"/>
            </w:pPr>
            <w:r w:rsidRPr="00F535A6">
              <w:t>0.025</w:t>
            </w:r>
          </w:p>
        </w:tc>
      </w:tr>
      <w:tr w:rsidR="00F048F7" w:rsidRPr="00F535A6" w:rsidTr="00C70625">
        <w:tc>
          <w:tcPr>
            <w:tcW w:w="1662" w:type="dxa"/>
          </w:tcPr>
          <w:p w:rsidR="00F048F7" w:rsidRPr="00F535A6" w:rsidRDefault="00F048F7" w:rsidP="00726FB8">
            <w:pPr>
              <w:pStyle w:val="ECCTabletext"/>
              <w:spacing w:before="60"/>
            </w:pPr>
            <w:r w:rsidRPr="00F535A6">
              <w:t xml:space="preserve">DMRS </w:t>
            </w:r>
          </w:p>
        </w:tc>
        <w:tc>
          <w:tcPr>
            <w:tcW w:w="1039" w:type="dxa"/>
          </w:tcPr>
          <w:p w:rsidR="00F048F7" w:rsidRPr="00F535A6" w:rsidRDefault="00F048F7" w:rsidP="00726FB8">
            <w:pPr>
              <w:pStyle w:val="ECCTabletext"/>
              <w:spacing w:before="60"/>
            </w:pPr>
            <w:r w:rsidRPr="00F535A6">
              <w:t>0.125</w:t>
            </w:r>
          </w:p>
        </w:tc>
        <w:tc>
          <w:tcPr>
            <w:tcW w:w="1046" w:type="dxa"/>
          </w:tcPr>
          <w:p w:rsidR="00F048F7" w:rsidRPr="00F535A6" w:rsidRDefault="00F048F7" w:rsidP="00726FB8">
            <w:pPr>
              <w:pStyle w:val="ECCTabletext"/>
              <w:spacing w:before="60"/>
            </w:pPr>
            <w:r w:rsidRPr="00F535A6">
              <w:t>0.133</w:t>
            </w:r>
          </w:p>
        </w:tc>
        <w:tc>
          <w:tcPr>
            <w:tcW w:w="1312" w:type="dxa"/>
          </w:tcPr>
          <w:p w:rsidR="00F048F7" w:rsidRPr="00F535A6" w:rsidRDefault="00F048F7" w:rsidP="00726FB8">
            <w:pPr>
              <w:pStyle w:val="ECCTabletext"/>
              <w:spacing w:before="60"/>
            </w:pPr>
            <w:r w:rsidRPr="00F535A6">
              <w:t>0.154</w:t>
            </w:r>
          </w:p>
        </w:tc>
        <w:tc>
          <w:tcPr>
            <w:tcW w:w="1039" w:type="dxa"/>
          </w:tcPr>
          <w:p w:rsidR="00F048F7" w:rsidRPr="00F535A6" w:rsidRDefault="00F048F7" w:rsidP="00726FB8">
            <w:pPr>
              <w:pStyle w:val="ECCTabletext"/>
              <w:spacing w:before="60"/>
            </w:pPr>
            <w:r w:rsidRPr="00F535A6">
              <w:t>0.125</w:t>
            </w:r>
          </w:p>
        </w:tc>
        <w:tc>
          <w:tcPr>
            <w:tcW w:w="1046" w:type="dxa"/>
          </w:tcPr>
          <w:p w:rsidR="00F048F7" w:rsidRPr="00F535A6" w:rsidRDefault="00F048F7" w:rsidP="00726FB8">
            <w:pPr>
              <w:pStyle w:val="ECCTabletext"/>
              <w:spacing w:before="60"/>
            </w:pPr>
            <w:r w:rsidRPr="00F535A6">
              <w:t>0.133</w:t>
            </w:r>
          </w:p>
        </w:tc>
        <w:tc>
          <w:tcPr>
            <w:tcW w:w="894" w:type="dxa"/>
          </w:tcPr>
          <w:p w:rsidR="00F048F7" w:rsidRPr="00F535A6" w:rsidRDefault="00F048F7" w:rsidP="00726FB8">
            <w:pPr>
              <w:pStyle w:val="ECCTabletext"/>
              <w:spacing w:before="60"/>
            </w:pPr>
            <w:r w:rsidRPr="00F535A6">
              <w:t>0.182</w:t>
            </w:r>
          </w:p>
        </w:tc>
      </w:tr>
      <w:tr w:rsidR="00F048F7" w:rsidRPr="00F535A6" w:rsidTr="00C70625">
        <w:tc>
          <w:tcPr>
            <w:tcW w:w="1662" w:type="dxa"/>
          </w:tcPr>
          <w:p w:rsidR="00F048F7" w:rsidRPr="00F535A6" w:rsidRDefault="00F048F7" w:rsidP="00726FB8">
            <w:pPr>
              <w:pStyle w:val="ECCTabletext"/>
              <w:spacing w:before="60"/>
            </w:pPr>
            <w:r w:rsidRPr="00F535A6">
              <w:t>SRS</w:t>
            </w:r>
          </w:p>
        </w:tc>
        <w:tc>
          <w:tcPr>
            <w:tcW w:w="1039" w:type="dxa"/>
          </w:tcPr>
          <w:p w:rsidR="00F048F7" w:rsidRPr="00F535A6" w:rsidRDefault="00F048F7" w:rsidP="00726FB8">
            <w:pPr>
              <w:pStyle w:val="ECCTabletext"/>
              <w:spacing w:before="60"/>
            </w:pPr>
            <w:r w:rsidRPr="00F535A6">
              <w:t>0.125</w:t>
            </w:r>
          </w:p>
        </w:tc>
        <w:tc>
          <w:tcPr>
            <w:tcW w:w="1046" w:type="dxa"/>
          </w:tcPr>
          <w:p w:rsidR="00F048F7" w:rsidRPr="00F535A6" w:rsidRDefault="00F048F7" w:rsidP="00726FB8">
            <w:pPr>
              <w:pStyle w:val="ECCTabletext"/>
              <w:spacing w:before="60"/>
            </w:pPr>
            <w:r w:rsidRPr="00F535A6">
              <w:t>0.067</w:t>
            </w:r>
          </w:p>
        </w:tc>
        <w:tc>
          <w:tcPr>
            <w:tcW w:w="1312" w:type="dxa"/>
          </w:tcPr>
          <w:p w:rsidR="00F048F7" w:rsidRPr="00F535A6" w:rsidRDefault="00F048F7" w:rsidP="00726FB8">
            <w:pPr>
              <w:pStyle w:val="ECCTabletext"/>
              <w:spacing w:before="60"/>
            </w:pPr>
            <w:r w:rsidRPr="00F535A6">
              <w:t>0.154</w:t>
            </w:r>
          </w:p>
        </w:tc>
        <w:tc>
          <w:tcPr>
            <w:tcW w:w="1039" w:type="dxa"/>
          </w:tcPr>
          <w:p w:rsidR="00F048F7" w:rsidRPr="00F535A6" w:rsidRDefault="00F048F7" w:rsidP="00726FB8">
            <w:pPr>
              <w:pStyle w:val="ECCTabletext"/>
              <w:spacing w:before="60"/>
            </w:pPr>
            <w:r w:rsidRPr="00F535A6">
              <w:t>0.125</w:t>
            </w:r>
          </w:p>
        </w:tc>
        <w:tc>
          <w:tcPr>
            <w:tcW w:w="1046" w:type="dxa"/>
          </w:tcPr>
          <w:p w:rsidR="00F048F7" w:rsidRPr="00F535A6" w:rsidRDefault="00F048F7" w:rsidP="00726FB8">
            <w:pPr>
              <w:pStyle w:val="ECCTabletext"/>
              <w:spacing w:before="60"/>
            </w:pPr>
            <w:r w:rsidRPr="00F535A6">
              <w:t>0.067</w:t>
            </w:r>
          </w:p>
        </w:tc>
        <w:tc>
          <w:tcPr>
            <w:tcW w:w="894" w:type="dxa"/>
          </w:tcPr>
          <w:p w:rsidR="00F048F7" w:rsidRPr="00F535A6" w:rsidRDefault="00F048F7" w:rsidP="00726FB8">
            <w:pPr>
              <w:pStyle w:val="ECCTabletext"/>
              <w:spacing w:before="60"/>
            </w:pPr>
            <w:r w:rsidRPr="00F535A6">
              <w:t>0.182</w:t>
            </w:r>
          </w:p>
        </w:tc>
      </w:tr>
      <w:tr w:rsidR="00F048F7" w:rsidRPr="00F535A6" w:rsidTr="00C70625">
        <w:tc>
          <w:tcPr>
            <w:tcW w:w="1662" w:type="dxa"/>
          </w:tcPr>
          <w:p w:rsidR="00F048F7" w:rsidRPr="00F535A6" w:rsidRDefault="00F048F7" w:rsidP="00726FB8">
            <w:pPr>
              <w:pStyle w:val="ECCTabletext"/>
              <w:spacing w:before="60"/>
            </w:pPr>
            <w:r w:rsidRPr="00F535A6">
              <w:t>Total overhead</w:t>
            </w:r>
          </w:p>
        </w:tc>
        <w:tc>
          <w:tcPr>
            <w:tcW w:w="1039" w:type="dxa"/>
          </w:tcPr>
          <w:p w:rsidR="00F048F7" w:rsidRPr="00F535A6" w:rsidRDefault="00F048F7" w:rsidP="00726FB8">
            <w:pPr>
              <w:pStyle w:val="ECCTabletext"/>
              <w:spacing w:before="60"/>
            </w:pPr>
            <w:r w:rsidRPr="00F535A6">
              <w:t>0.267</w:t>
            </w:r>
          </w:p>
        </w:tc>
        <w:tc>
          <w:tcPr>
            <w:tcW w:w="1046" w:type="dxa"/>
          </w:tcPr>
          <w:p w:rsidR="00F048F7" w:rsidRPr="00F535A6" w:rsidRDefault="00F048F7" w:rsidP="00726FB8">
            <w:pPr>
              <w:pStyle w:val="ECCTabletext"/>
              <w:spacing w:before="60"/>
            </w:pPr>
            <w:r w:rsidRPr="00F535A6">
              <w:t>0.218</w:t>
            </w:r>
          </w:p>
        </w:tc>
        <w:tc>
          <w:tcPr>
            <w:tcW w:w="1312" w:type="dxa"/>
          </w:tcPr>
          <w:p w:rsidR="00F048F7" w:rsidRPr="00F535A6" w:rsidRDefault="00F048F7" w:rsidP="00726FB8">
            <w:pPr>
              <w:pStyle w:val="ECCTabletext"/>
              <w:spacing w:before="60"/>
            </w:pPr>
            <w:r w:rsidRPr="00F535A6">
              <w:t>0.329</w:t>
            </w:r>
          </w:p>
        </w:tc>
        <w:tc>
          <w:tcPr>
            <w:tcW w:w="1039" w:type="dxa"/>
          </w:tcPr>
          <w:p w:rsidR="00F048F7" w:rsidRPr="00F535A6" w:rsidRDefault="00F048F7" w:rsidP="00726FB8">
            <w:pPr>
              <w:pStyle w:val="ECCTabletext"/>
              <w:spacing w:before="60"/>
            </w:pPr>
            <w:r w:rsidRPr="00F535A6">
              <w:t>0.267</w:t>
            </w:r>
          </w:p>
        </w:tc>
        <w:tc>
          <w:tcPr>
            <w:tcW w:w="1046" w:type="dxa"/>
          </w:tcPr>
          <w:p w:rsidR="00F048F7" w:rsidRPr="00F535A6" w:rsidRDefault="00F048F7" w:rsidP="00726FB8">
            <w:pPr>
              <w:pStyle w:val="ECCTabletext"/>
              <w:spacing w:before="60"/>
            </w:pPr>
            <w:r w:rsidRPr="00F535A6">
              <w:t>0.218</w:t>
            </w:r>
          </w:p>
        </w:tc>
        <w:tc>
          <w:tcPr>
            <w:tcW w:w="894" w:type="dxa"/>
          </w:tcPr>
          <w:p w:rsidR="00F048F7" w:rsidRPr="00F535A6" w:rsidRDefault="00F048F7" w:rsidP="00726FB8">
            <w:pPr>
              <w:pStyle w:val="ECCTabletext"/>
              <w:spacing w:before="60"/>
            </w:pPr>
            <w:r w:rsidRPr="00F535A6">
              <w:t>0.389</w:t>
            </w:r>
          </w:p>
        </w:tc>
      </w:tr>
    </w:tbl>
    <w:p w:rsidR="00F048F7" w:rsidRPr="00F535A6" w:rsidRDefault="00F048F7" w:rsidP="00F048F7"/>
    <w:p w:rsidR="00F048F7" w:rsidRPr="00F535A6" w:rsidRDefault="00F048F7" w:rsidP="00F048F7"/>
    <w:p w:rsidR="00F048F7" w:rsidRPr="00F535A6" w:rsidRDefault="00F048F7" w:rsidP="00F048F7"/>
    <w:p w:rsidR="00F048F7" w:rsidRPr="00F535A6" w:rsidRDefault="00F048F7" w:rsidP="00F048F7"/>
    <w:p w:rsidR="00F048F7" w:rsidRPr="00F535A6" w:rsidRDefault="00F048F7" w:rsidP="00F048F7"/>
    <w:p w:rsidR="00F048F7" w:rsidRPr="00F535A6" w:rsidRDefault="00F048F7" w:rsidP="00F048F7"/>
    <w:p w:rsidR="00F048F7" w:rsidRPr="00F535A6" w:rsidRDefault="00F048F7" w:rsidP="00F048F7">
      <w:r w:rsidRPr="00F535A6">
        <w:t xml:space="preserve">For UL spectrum efficiency evaluation, the performance under full buffer traffic with different moving speeds is illustrated in </w:t>
      </w:r>
      <w:r w:rsidRPr="009E6A30">
        <w:fldChar w:fldCharType="begin"/>
      </w:r>
      <w:r w:rsidRPr="00F535A6">
        <w:instrText xml:space="preserve"> REF _Ref518413040 \h  \* MERGEFORMAT </w:instrText>
      </w:r>
      <w:r w:rsidRPr="009E6A30">
        <w:fldChar w:fldCharType="separate"/>
      </w:r>
      <w:r w:rsidR="003E4243" w:rsidRPr="00D85947">
        <w:t xml:space="preserve">Figure </w:t>
      </w:r>
      <w:r w:rsidR="003E4243">
        <w:t>46</w:t>
      </w:r>
      <w:r w:rsidRPr="009E6A30">
        <w:fldChar w:fldCharType="end"/>
      </w:r>
      <w:r w:rsidRPr="00F535A6">
        <w:t xml:space="preserve"> and </w:t>
      </w:r>
      <w:r w:rsidRPr="009E6A30">
        <w:fldChar w:fldCharType="begin"/>
      </w:r>
      <w:r w:rsidRPr="00F535A6">
        <w:instrText xml:space="preserve"> REF _Ref518413060 \h  \* MERGEFORMAT </w:instrText>
      </w:r>
      <w:r w:rsidRPr="009E6A30">
        <w:fldChar w:fldCharType="separate"/>
      </w:r>
      <w:r w:rsidR="003E4243" w:rsidRPr="00D85947">
        <w:t xml:space="preserve">Figure </w:t>
      </w:r>
      <w:r w:rsidR="003E4243">
        <w:t>47</w:t>
      </w:r>
      <w:r w:rsidRPr="009E6A30">
        <w:fldChar w:fldCharType="end"/>
      </w:r>
      <w:r w:rsidRPr="00F535A6">
        <w:t xml:space="preserve">. Similarly to what was observed in DL, the cell average and cell-edge spectrum efficiency for DDDSU and DDDDDDDSUU are better than that of DSDU due to the combined effect from overhead and the fast CSI acquisition. The cell average and cell-edge spectrum efficiency can achieve 14% and 15% gain for DDDDDDSUU vs. DSDU, respectively, when the speed of outdoor users is 10 km/h. </w:t>
      </w:r>
    </w:p>
    <w:p w:rsidR="00F048F7" w:rsidRPr="00F535A6" w:rsidRDefault="00F048F7" w:rsidP="00C70625">
      <w:pPr>
        <w:jc w:val="center"/>
      </w:pPr>
      <w:r w:rsidRPr="00123F11">
        <w:rPr>
          <w:noProof/>
          <w:lang w:val="da-DK" w:eastAsia="da-DK"/>
        </w:rPr>
        <w:drawing>
          <wp:inline distT="0" distB="0" distL="0" distR="0" wp14:anchorId="19175C71" wp14:editId="30420E87">
            <wp:extent cx="3955302" cy="1772702"/>
            <wp:effectExtent l="0" t="0" r="762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6545" cy="1791186"/>
                    </a:xfrm>
                    <a:prstGeom prst="rect">
                      <a:avLst/>
                    </a:prstGeom>
                    <a:noFill/>
                  </pic:spPr>
                </pic:pic>
              </a:graphicData>
            </a:graphic>
          </wp:inline>
        </w:drawing>
      </w:r>
    </w:p>
    <w:p w:rsidR="00F048F7" w:rsidRPr="00D85947" w:rsidRDefault="00F048F7" w:rsidP="00F048F7">
      <w:pPr>
        <w:pStyle w:val="Caption"/>
        <w:rPr>
          <w:rFonts w:eastAsia="Calibri"/>
          <w:lang w:val="en-GB"/>
        </w:rPr>
      </w:pPr>
      <w:bookmarkStart w:id="4223" w:name="_Ref518413040"/>
      <w:bookmarkStart w:id="4224" w:name="_Ref518413034"/>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46</w:t>
      </w:r>
      <w:r w:rsidRPr="00D85947">
        <w:rPr>
          <w:rFonts w:eastAsia="Calibri"/>
          <w:lang w:val="en-GB"/>
        </w:rPr>
        <w:fldChar w:fldCharType="end"/>
      </w:r>
      <w:bookmarkEnd w:id="4223"/>
      <w:r w:rsidRPr="00D85947">
        <w:rPr>
          <w:rFonts w:eastAsia="Calibri"/>
          <w:lang w:val="en-GB"/>
        </w:rPr>
        <w:t>: UL spectrum efficiency with different speeds - cell average spectrum efficiency</w:t>
      </w:r>
      <w:bookmarkEnd w:id="4224"/>
    </w:p>
    <w:p w:rsidR="00F048F7" w:rsidRPr="00F535A6" w:rsidRDefault="00F048F7" w:rsidP="00C70625">
      <w:pPr>
        <w:jc w:val="center"/>
      </w:pPr>
      <w:r w:rsidRPr="00123F11">
        <w:rPr>
          <w:noProof/>
          <w:lang w:val="da-DK" w:eastAsia="da-DK"/>
        </w:rPr>
        <w:drawing>
          <wp:inline distT="0" distB="0" distL="0" distR="0" wp14:anchorId="713422B6" wp14:editId="78249FDE">
            <wp:extent cx="3915694" cy="1783921"/>
            <wp:effectExtent l="0" t="0" r="8890" b="698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2885" cy="1819088"/>
                    </a:xfrm>
                    <a:prstGeom prst="rect">
                      <a:avLst/>
                    </a:prstGeom>
                    <a:noFill/>
                  </pic:spPr>
                </pic:pic>
              </a:graphicData>
            </a:graphic>
          </wp:inline>
        </w:drawing>
      </w:r>
    </w:p>
    <w:p w:rsidR="00F048F7" w:rsidRPr="00D85947" w:rsidRDefault="00F048F7" w:rsidP="00F048F7">
      <w:pPr>
        <w:pStyle w:val="Caption"/>
        <w:rPr>
          <w:rFonts w:eastAsia="Calibri"/>
          <w:lang w:val="en-GB"/>
        </w:rPr>
      </w:pPr>
      <w:bookmarkStart w:id="4225" w:name="_Ref518413060"/>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47</w:t>
      </w:r>
      <w:r w:rsidRPr="00D85947">
        <w:rPr>
          <w:rFonts w:eastAsia="Calibri"/>
          <w:lang w:val="en-GB"/>
        </w:rPr>
        <w:fldChar w:fldCharType="end"/>
      </w:r>
      <w:bookmarkEnd w:id="4225"/>
      <w:r w:rsidRPr="00D85947">
        <w:rPr>
          <w:rFonts w:eastAsia="Calibri"/>
          <w:lang w:val="en-GB"/>
        </w:rPr>
        <w:t>: UL spectrum efficiency with different speeds – cell-edge spectrum efficiency</w:t>
      </w:r>
    </w:p>
    <w:p w:rsidR="00F048F7" w:rsidRPr="00F535A6" w:rsidRDefault="00F048F7" w:rsidP="00F048F7">
      <w:r w:rsidRPr="00F535A6">
        <w:t xml:space="preserve">In </w:t>
      </w:r>
      <w:r w:rsidRPr="009E6A30">
        <w:fldChar w:fldCharType="begin"/>
      </w:r>
      <w:r w:rsidRPr="00F535A6">
        <w:instrText xml:space="preserve"> REF _Ref518416837 \h  \* MERGEFORMAT </w:instrText>
      </w:r>
      <w:r w:rsidRPr="009E6A30">
        <w:fldChar w:fldCharType="separate"/>
      </w:r>
      <w:r w:rsidR="003E4243" w:rsidRPr="00D85947">
        <w:t xml:space="preserve">Figure </w:t>
      </w:r>
      <w:r w:rsidR="003E4243">
        <w:t>48</w:t>
      </w:r>
      <w:r w:rsidRPr="009E6A30">
        <w:fldChar w:fldCharType="end"/>
      </w:r>
      <w:r w:rsidRPr="00F535A6">
        <w:t xml:space="preserve"> and </w:t>
      </w:r>
      <w:r w:rsidRPr="009E6A30">
        <w:fldChar w:fldCharType="begin"/>
      </w:r>
      <w:r w:rsidRPr="00F535A6">
        <w:instrText xml:space="preserve"> REF _Ref518416851 \h  \* MERGEFORMAT </w:instrText>
      </w:r>
      <w:r w:rsidRPr="009E6A30">
        <w:fldChar w:fldCharType="separate"/>
      </w:r>
      <w:r w:rsidR="003E4243" w:rsidRPr="00D85947">
        <w:t xml:space="preserve">Figure </w:t>
      </w:r>
      <w:r w:rsidR="003E4243">
        <w:t>51</w:t>
      </w:r>
      <w:r w:rsidRPr="009E6A30">
        <w:fldChar w:fldCharType="end"/>
      </w:r>
      <w:r w:rsidRPr="00F535A6">
        <w:t xml:space="preserve">, the UL UPT performance with different arrival rates is presented under different traffic loads. In the evaluation, the speed of the 20% outdoor users is assumed to be 30 km/h and the 80% indoor users still keep the moving speed of 3km/h. </w:t>
      </w:r>
    </w:p>
    <w:p w:rsidR="00F048F7" w:rsidRPr="00F535A6" w:rsidRDefault="00F048F7" w:rsidP="00F048F7">
      <w:r w:rsidRPr="00F535A6">
        <w:lastRenderedPageBreak/>
        <w:t xml:space="preserve">Under different traffic loads, DDDSU frame structure has the best performance in most cases. Compared to DSDU with 3 files/s arrival rate, the frame structure DDDDDDDSUU can obtain 14% and 12% gain for average UPT and 95% UPT, respectively, where re-transmission is less needed. </w:t>
      </w:r>
    </w:p>
    <w:p w:rsidR="00F048F7" w:rsidRPr="00F535A6" w:rsidRDefault="00F048F7" w:rsidP="00F048F7">
      <w:r w:rsidRPr="00F535A6">
        <w:t xml:space="preserve">For 5% UPT, it is observed that DSDU has around 2% gain over DDDDDDDSUU. This is similar to the observation in DL 5% UPT, which resulted by the higher RTT delay for DDDDDDDSUU. However, the gain is not significant after the trade-off with the GP overhead is taken into account. </w:t>
      </w:r>
    </w:p>
    <w:p w:rsidR="00F048F7" w:rsidRPr="00F535A6" w:rsidRDefault="00F048F7" w:rsidP="00C70625">
      <w:pPr>
        <w:jc w:val="center"/>
      </w:pPr>
      <w:r w:rsidRPr="00123F11">
        <w:rPr>
          <w:noProof/>
          <w:lang w:val="da-DK" w:eastAsia="da-DK"/>
        </w:rPr>
        <w:drawing>
          <wp:inline distT="0" distB="0" distL="0" distR="0" wp14:anchorId="3015FC50" wp14:editId="567D5BDB">
            <wp:extent cx="3964725" cy="1785385"/>
            <wp:effectExtent l="0" t="0" r="0" b="571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0861" cy="1797155"/>
                    </a:xfrm>
                    <a:prstGeom prst="rect">
                      <a:avLst/>
                    </a:prstGeom>
                    <a:noFill/>
                  </pic:spPr>
                </pic:pic>
              </a:graphicData>
            </a:graphic>
          </wp:inline>
        </w:drawing>
      </w:r>
    </w:p>
    <w:p w:rsidR="00F048F7" w:rsidRPr="00D85947" w:rsidRDefault="00F048F7" w:rsidP="00F048F7">
      <w:pPr>
        <w:pStyle w:val="Caption"/>
        <w:rPr>
          <w:rFonts w:eastAsia="Calibri"/>
          <w:lang w:val="en-GB"/>
        </w:rPr>
      </w:pPr>
      <w:bookmarkStart w:id="4226" w:name="_Ref518416837"/>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48</w:t>
      </w:r>
      <w:r w:rsidRPr="00D85947">
        <w:rPr>
          <w:rFonts w:eastAsia="Calibri"/>
          <w:lang w:val="en-GB"/>
        </w:rPr>
        <w:fldChar w:fldCharType="end"/>
      </w:r>
      <w:bookmarkEnd w:id="4226"/>
      <w:r w:rsidRPr="00D85947">
        <w:rPr>
          <w:rFonts w:eastAsia="Calibri"/>
          <w:lang w:val="en-GB"/>
        </w:rPr>
        <w:t>: UL UPT with different arrival rates in burst traffic - user average UPT</w:t>
      </w:r>
    </w:p>
    <w:p w:rsidR="00F048F7" w:rsidRPr="00F535A6" w:rsidRDefault="00F048F7" w:rsidP="00C70625">
      <w:pPr>
        <w:jc w:val="center"/>
      </w:pPr>
      <w:r w:rsidRPr="00123F11">
        <w:rPr>
          <w:noProof/>
          <w:lang w:val="da-DK" w:eastAsia="da-DK"/>
        </w:rPr>
        <w:drawing>
          <wp:inline distT="0" distB="0" distL="0" distR="0" wp14:anchorId="2239D5C0" wp14:editId="1FC9DD86">
            <wp:extent cx="3921566" cy="1941557"/>
            <wp:effectExtent l="0" t="0" r="3175" b="190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4345" cy="1957786"/>
                    </a:xfrm>
                    <a:prstGeom prst="rect">
                      <a:avLst/>
                    </a:prstGeom>
                    <a:noFill/>
                  </pic:spPr>
                </pic:pic>
              </a:graphicData>
            </a:graphic>
          </wp:inline>
        </w:drawing>
      </w:r>
    </w:p>
    <w:p w:rsidR="00F048F7" w:rsidRPr="00D85947" w:rsidRDefault="00F048F7" w:rsidP="00F048F7">
      <w:pPr>
        <w:pStyle w:val="Caption"/>
        <w:rPr>
          <w:rFonts w:eastAsiaTheme="minorEastAsia"/>
          <w:lang w:val="en-GB"/>
        </w:rPr>
      </w:pPr>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49</w:t>
      </w:r>
      <w:r w:rsidRPr="00D85947">
        <w:rPr>
          <w:rFonts w:eastAsia="Calibri"/>
          <w:lang w:val="en-GB"/>
        </w:rPr>
        <w:fldChar w:fldCharType="end"/>
      </w:r>
      <w:r w:rsidRPr="00D85947">
        <w:rPr>
          <w:rFonts w:eastAsia="Calibri"/>
          <w:lang w:val="en-GB"/>
        </w:rPr>
        <w:t>: UL UPT with different arrival rates in burst traffic – 5% UPT</w:t>
      </w:r>
    </w:p>
    <w:p w:rsidR="00F048F7" w:rsidRPr="00F535A6" w:rsidRDefault="00F048F7" w:rsidP="00C70625">
      <w:pPr>
        <w:jc w:val="center"/>
      </w:pPr>
      <w:r w:rsidRPr="00123F11">
        <w:rPr>
          <w:noProof/>
          <w:lang w:val="da-DK" w:eastAsia="da-DK"/>
        </w:rPr>
        <w:drawing>
          <wp:inline distT="0" distB="0" distL="0" distR="0" wp14:anchorId="1E442F0E" wp14:editId="38CDE99A">
            <wp:extent cx="3940582" cy="1806375"/>
            <wp:effectExtent l="0" t="0" r="3175" b="381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4406" cy="1826464"/>
                    </a:xfrm>
                    <a:prstGeom prst="rect">
                      <a:avLst/>
                    </a:prstGeom>
                    <a:noFill/>
                  </pic:spPr>
                </pic:pic>
              </a:graphicData>
            </a:graphic>
          </wp:inline>
        </w:drawing>
      </w:r>
    </w:p>
    <w:p w:rsidR="00F048F7" w:rsidRPr="00D85947" w:rsidRDefault="00F048F7" w:rsidP="00F048F7">
      <w:pPr>
        <w:pStyle w:val="Caption"/>
        <w:rPr>
          <w:rFonts w:eastAsia="Calibri"/>
          <w:lang w:val="en-GB"/>
        </w:rPr>
      </w:pPr>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50</w:t>
      </w:r>
      <w:r w:rsidRPr="00D85947">
        <w:rPr>
          <w:rFonts w:eastAsia="Calibri"/>
          <w:lang w:val="en-GB"/>
        </w:rPr>
        <w:fldChar w:fldCharType="end"/>
      </w:r>
      <w:r w:rsidRPr="00D85947">
        <w:rPr>
          <w:rFonts w:eastAsia="Calibri"/>
          <w:lang w:val="en-GB"/>
        </w:rPr>
        <w:t>: UL UPT with different arrival rates in burst traffic – 95% UPT</w:t>
      </w:r>
    </w:p>
    <w:p w:rsidR="00F048F7" w:rsidRPr="00F535A6" w:rsidRDefault="00F048F7" w:rsidP="00C70625">
      <w:pPr>
        <w:jc w:val="center"/>
      </w:pPr>
      <w:r w:rsidRPr="00F535A6">
        <w:lastRenderedPageBreak/>
        <w:br/>
      </w:r>
      <w:r w:rsidRPr="00123F11">
        <w:rPr>
          <w:noProof/>
          <w:lang w:val="da-DK" w:eastAsia="da-DK"/>
        </w:rPr>
        <w:drawing>
          <wp:inline distT="0" distB="0" distL="0" distR="0" wp14:anchorId="4E8797A7" wp14:editId="42D1D249">
            <wp:extent cx="3857722" cy="1810350"/>
            <wp:effectExtent l="0" t="0" r="0" b="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92749" cy="1826787"/>
                    </a:xfrm>
                    <a:prstGeom prst="rect">
                      <a:avLst/>
                    </a:prstGeom>
                    <a:noFill/>
                  </pic:spPr>
                </pic:pic>
              </a:graphicData>
            </a:graphic>
          </wp:inline>
        </w:drawing>
      </w:r>
    </w:p>
    <w:p w:rsidR="00F048F7" w:rsidRPr="00D85947" w:rsidRDefault="00F048F7" w:rsidP="00F048F7">
      <w:pPr>
        <w:pStyle w:val="Caption"/>
        <w:rPr>
          <w:rFonts w:eastAsia="Calibri"/>
          <w:lang w:val="en-GB"/>
        </w:rPr>
      </w:pPr>
      <w:bookmarkStart w:id="4227" w:name="_Ref518416851"/>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51</w:t>
      </w:r>
      <w:r w:rsidRPr="00D85947">
        <w:rPr>
          <w:rFonts w:eastAsia="Calibri"/>
          <w:lang w:val="en-GB"/>
        </w:rPr>
        <w:fldChar w:fldCharType="end"/>
      </w:r>
      <w:bookmarkEnd w:id="4227"/>
      <w:r w:rsidRPr="00D85947">
        <w:rPr>
          <w:rFonts w:eastAsia="Calibri"/>
          <w:lang w:val="en-GB"/>
        </w:rPr>
        <w:t>: UL UPT with different arrival rates in burst traffic – 50% UPT</w:t>
      </w:r>
    </w:p>
    <w:p w:rsidR="00F048F7" w:rsidRPr="00726FB8" w:rsidRDefault="00F048F7" w:rsidP="00726FB8">
      <w:pPr>
        <w:pStyle w:val="ECCAnnexheading4"/>
        <w:keepNext/>
        <w:keepLines/>
        <w:numPr>
          <w:ilvl w:val="3"/>
          <w:numId w:val="1"/>
        </w:numPr>
        <w:rPr>
          <w:lang w:val="en-GB"/>
        </w:rPr>
      </w:pPr>
      <w:bookmarkStart w:id="4228" w:name="_Toc521332438"/>
      <w:r w:rsidRPr="00726FB8">
        <w:rPr>
          <w:lang w:val="en-GB"/>
        </w:rPr>
        <w:t>UL Capacity assessment in case of support from lower frequency bands</w:t>
      </w:r>
      <w:bookmarkEnd w:id="4228"/>
      <w:r w:rsidRPr="00726FB8">
        <w:rPr>
          <w:lang w:val="en-GB"/>
        </w:rPr>
        <w:t xml:space="preserve"> (grant-based UL transmissions)</w:t>
      </w:r>
    </w:p>
    <w:p w:rsidR="00F048F7" w:rsidRPr="00F535A6" w:rsidRDefault="00F048F7" w:rsidP="00F048F7">
      <w:r w:rsidRPr="00F535A6">
        <w:t>The combined use of lower frequency bands with the 3400-3800 MHz band (e.g. via Carrier Aggregation and Supplemental Uplink schemes) allows to enhance the 5G-NR uplink coverage providing good UL performance under the same inter-site distance used for the lower frequency bands.</w:t>
      </w:r>
    </w:p>
    <w:p w:rsidR="00F048F7" w:rsidRPr="00F535A6" w:rsidRDefault="00F048F7" w:rsidP="00F048F7">
      <w:r w:rsidRPr="00F535A6">
        <w:t>It is to be noted, that licensees for the 3400-3800 MHz frequencies do not necessarily have access to lower frequency bands.</w:t>
      </w:r>
    </w:p>
    <w:p w:rsidR="00F048F7" w:rsidRPr="00F535A6" w:rsidRDefault="00F048F7" w:rsidP="00F048F7">
      <w:r w:rsidRPr="00F535A6">
        <w:t>In general terms, the evaluation procedure for the 5G-NR multi-band operation with TDD band + SUL is summarised hereafter.</w:t>
      </w:r>
    </w:p>
    <w:p w:rsidR="00F048F7" w:rsidRPr="00D85947" w:rsidRDefault="00F048F7" w:rsidP="00F048F7">
      <w:pPr>
        <w:pStyle w:val="ECCLetteredList"/>
        <w:rPr>
          <w:lang w:val="en-GB"/>
        </w:rPr>
      </w:pPr>
      <w:r w:rsidRPr="00D85947">
        <w:rPr>
          <w:lang w:val="en-GB"/>
        </w:rPr>
        <w:t>Step 1: users are dropped across the network coverage area, each user selects its serving cell and frequency band f</w:t>
      </w:r>
      <w:r w:rsidRPr="00D85947">
        <w:rPr>
          <w:rStyle w:val="ECCHLsubscript"/>
          <w:lang w:val="en-GB"/>
        </w:rPr>
        <w:t>i</w:t>
      </w:r>
      <w:r w:rsidRPr="00D85947">
        <w:rPr>
          <w:lang w:val="en-GB"/>
        </w:rPr>
        <w:t xml:space="preserve"> (i=1 or 2) based on RSRP. gNB configures MS’s frequency band f</w:t>
      </w:r>
      <w:r w:rsidRPr="00D85947">
        <w:rPr>
          <w:rStyle w:val="ECCHLsubscript"/>
          <w:lang w:val="en-GB"/>
        </w:rPr>
        <w:t>i</w:t>
      </w:r>
      <w:r w:rsidRPr="00D85947">
        <w:rPr>
          <w:lang w:val="en-GB"/>
        </w:rPr>
        <w:t xml:space="preserve"> (i=1 or 2);</w:t>
      </w:r>
    </w:p>
    <w:p w:rsidR="00F048F7" w:rsidRPr="00D85947" w:rsidRDefault="00F048F7" w:rsidP="00F048F7">
      <w:pPr>
        <w:pStyle w:val="ECCLetteredList"/>
        <w:rPr>
          <w:lang w:val="en-GB"/>
        </w:rPr>
      </w:pPr>
      <w:r w:rsidRPr="00D85947">
        <w:rPr>
          <w:lang w:val="en-GB"/>
        </w:rPr>
        <w:t>Step 2: Data transmission simulation on each frequency band;</w:t>
      </w:r>
    </w:p>
    <w:p w:rsidR="00F048F7" w:rsidRPr="00D85947" w:rsidRDefault="00F048F7" w:rsidP="00F048F7">
      <w:pPr>
        <w:pStyle w:val="ECCLetteredList"/>
        <w:rPr>
          <w:lang w:val="en-GB"/>
        </w:rPr>
      </w:pPr>
      <w:r w:rsidRPr="00D85947">
        <w:rPr>
          <w:lang w:val="en-GB"/>
        </w:rPr>
        <w:t>Step 3: Collect each user’s simulated throughput on specific band;</w:t>
      </w:r>
    </w:p>
    <w:p w:rsidR="00F048F7" w:rsidRPr="00D85947" w:rsidRDefault="00F048F7" w:rsidP="00F048F7">
      <w:pPr>
        <w:pStyle w:val="ECCLetteredList"/>
        <w:rPr>
          <w:lang w:val="en-GB"/>
        </w:rPr>
      </w:pPr>
      <w:r w:rsidRPr="00D85947">
        <w:rPr>
          <w:lang w:val="en-GB"/>
        </w:rPr>
        <w:t>Step 4: Generate the CDF of user throughput from all users on frequency band f</w:t>
      </w:r>
      <w:r w:rsidRPr="00D85947">
        <w:rPr>
          <w:rStyle w:val="ECCHLsubscript"/>
          <w:lang w:val="en-GB"/>
        </w:rPr>
        <w:t>1</w:t>
      </w:r>
      <w:r w:rsidRPr="00D85947">
        <w:rPr>
          <w:lang w:val="en-GB"/>
        </w:rPr>
        <w:t xml:space="preserve"> and f</w:t>
      </w:r>
      <w:r w:rsidRPr="00D85947">
        <w:rPr>
          <w:rStyle w:val="ECCHLsubscript"/>
          <w:lang w:val="en-GB"/>
        </w:rPr>
        <w:t>2</w:t>
      </w:r>
      <w:r w:rsidRPr="00D85947">
        <w:rPr>
          <w:lang w:val="en-GB"/>
        </w:rPr>
        <w:t>, and take the 5</w:t>
      </w:r>
      <w:r w:rsidRPr="00D85947">
        <w:rPr>
          <w:rStyle w:val="ECCHLsuperscript"/>
          <w:lang w:val="en-GB"/>
        </w:rPr>
        <w:t>th</w:t>
      </w:r>
      <w:r w:rsidRPr="00D85947">
        <w:rPr>
          <w:lang w:val="en-GB"/>
        </w:rPr>
        <w:t xml:space="preserve"> percentile point of the user throughput CDF as the cell-edge data rate.</w:t>
      </w:r>
    </w:p>
    <w:p w:rsidR="00F048F7" w:rsidRPr="00F535A6" w:rsidRDefault="00F048F7" w:rsidP="00F048F7">
      <w:r w:rsidRPr="00F535A6">
        <w:t>For frequency bands f</w:t>
      </w:r>
      <w:r w:rsidRPr="00F535A6">
        <w:rPr>
          <w:rStyle w:val="ECCHLsubscript"/>
        </w:rPr>
        <w:t>1</w:t>
      </w:r>
      <w:r w:rsidRPr="00F535A6">
        <w:t xml:space="preserve"> and f</w:t>
      </w:r>
      <w:r w:rsidRPr="00F535A6">
        <w:rPr>
          <w:rStyle w:val="ECCHLsubscript"/>
        </w:rPr>
        <w:t>2</w:t>
      </w:r>
      <w:r w:rsidRPr="00F535A6">
        <w:t xml:space="preserve">, the carrier frequency 3500 MHz (TDD band) and 1800 MHz (SUL band) are used, respectively. For SUL band, the duplexing mode FDD is used. </w:t>
      </w:r>
    </w:p>
    <w:p w:rsidR="00F048F7" w:rsidRPr="00F535A6" w:rsidRDefault="00F048F7" w:rsidP="00F048F7">
      <w:r w:rsidRPr="00F535A6">
        <w:t>Since the channel bandwidth in the TDD band (100 MHz) and SUL band (20 MHz) are different in the evaluation, the spectrum efficiency metric cannot intuitively present the performance difference. Hence the cell average throughput and cell-edge throughput metrics are selected to evaluate the SUL capacity.</w:t>
      </w:r>
    </w:p>
    <w:p w:rsidR="00F048F7" w:rsidRPr="00F535A6" w:rsidRDefault="00F048F7" w:rsidP="00F048F7">
      <w:r w:rsidRPr="00F535A6">
        <w:t xml:space="preserve">In </w:t>
      </w:r>
      <w:r w:rsidRPr="009E6A30">
        <w:fldChar w:fldCharType="begin"/>
      </w:r>
      <w:r w:rsidRPr="00F535A6">
        <w:instrText xml:space="preserve"> REF _Ref518480967 \h  \* MERGEFORMAT </w:instrText>
      </w:r>
      <w:r w:rsidRPr="009E6A30">
        <w:fldChar w:fldCharType="separate"/>
      </w:r>
      <w:r w:rsidR="003E4243" w:rsidRPr="00D85947">
        <w:t xml:space="preserve">Figure </w:t>
      </w:r>
      <w:r w:rsidR="003E4243">
        <w:t>52</w:t>
      </w:r>
      <w:r w:rsidRPr="009E6A30">
        <w:fldChar w:fldCharType="end"/>
      </w:r>
      <w:r w:rsidRPr="00F535A6">
        <w:t xml:space="preserve"> and </w:t>
      </w:r>
      <w:r w:rsidRPr="009E6A30">
        <w:fldChar w:fldCharType="begin"/>
      </w:r>
      <w:r w:rsidRPr="00F535A6">
        <w:instrText xml:space="preserve"> REF _Ref518480976 \h  \* MERGEFORMAT </w:instrText>
      </w:r>
      <w:r w:rsidRPr="009E6A30">
        <w:fldChar w:fldCharType="separate"/>
      </w:r>
      <w:r w:rsidR="003E4243" w:rsidRPr="00D85947">
        <w:t xml:space="preserve">Figure </w:t>
      </w:r>
      <w:r w:rsidR="003E4243">
        <w:t>53</w:t>
      </w:r>
      <w:r w:rsidRPr="009E6A30">
        <w:fldChar w:fldCharType="end"/>
      </w:r>
      <w:r w:rsidRPr="00F535A6">
        <w:t xml:space="preserve">, the UL throughput for TDD band only and TDD+SUL band is provided. In the evaluation, the speed of the 20% outdoor users is assumed to be 30 km/h and the 80% indoor users keep the moving speed of 3km/h. </w:t>
      </w:r>
    </w:p>
    <w:p w:rsidR="00F048F7" w:rsidRPr="00F535A6" w:rsidRDefault="00F048F7" w:rsidP="00F048F7">
      <w:r w:rsidRPr="00F535A6">
        <w:t xml:space="preserve">For cell average throughput, using the SUL band allows for about 40% gain due to the bandwidth increase. More spectrum resources can be allocated to the 70% users in the TDD band when the 30% users are offloaded to the SUL band. Up to 5-times gain can be reached for cell-edge users exploiting the SUL band due to the fact that such users benefit from the lower path loss and the sufficient bandwidth, </w:t>
      </w:r>
    </w:p>
    <w:p w:rsidR="00F048F7" w:rsidRPr="00D85947" w:rsidRDefault="00F048F7" w:rsidP="00F048F7">
      <w:pPr>
        <w:pStyle w:val="Caption"/>
        <w:rPr>
          <w:lang w:val="en-GB"/>
        </w:rPr>
      </w:pPr>
      <w:r w:rsidRPr="00123F11">
        <w:rPr>
          <w:noProof/>
          <w:lang w:eastAsia="da-DK"/>
        </w:rPr>
        <w:lastRenderedPageBreak/>
        <w:drawing>
          <wp:inline distT="0" distB="0" distL="0" distR="0" wp14:anchorId="067D1496" wp14:editId="078B7EB6">
            <wp:extent cx="5290322" cy="2520461"/>
            <wp:effectExtent l="0" t="0" r="5715"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9353" cy="2520000"/>
                    </a:xfrm>
                    <a:prstGeom prst="rect">
                      <a:avLst/>
                    </a:prstGeom>
                    <a:noFill/>
                  </pic:spPr>
                </pic:pic>
              </a:graphicData>
            </a:graphic>
          </wp:inline>
        </w:drawing>
      </w:r>
      <w:r w:rsidRPr="00D85947">
        <w:rPr>
          <w:lang w:val="en-GB"/>
        </w:rPr>
        <w:br/>
      </w:r>
      <w:bookmarkStart w:id="4229" w:name="_Ref518480967"/>
      <w:r w:rsidRPr="00D85947">
        <w:rPr>
          <w:lang w:val="en-GB"/>
        </w:rPr>
        <w:t xml:space="preserve">Figure </w:t>
      </w:r>
      <w:r w:rsidRPr="00D85947">
        <w:rPr>
          <w:lang w:val="en-GB"/>
        </w:rPr>
        <w:fldChar w:fldCharType="begin"/>
      </w:r>
      <w:r w:rsidRPr="00D85947">
        <w:rPr>
          <w:lang w:val="en-GB"/>
        </w:rPr>
        <w:instrText xml:space="preserve"> SEQ Figure \* ARABIC </w:instrText>
      </w:r>
      <w:r w:rsidRPr="00D85947">
        <w:rPr>
          <w:lang w:val="en-GB"/>
        </w:rPr>
        <w:fldChar w:fldCharType="separate"/>
      </w:r>
      <w:r w:rsidR="003E4243">
        <w:rPr>
          <w:noProof/>
          <w:lang w:val="en-GB"/>
        </w:rPr>
        <w:t>52</w:t>
      </w:r>
      <w:r w:rsidRPr="00D85947">
        <w:rPr>
          <w:lang w:val="en-GB"/>
        </w:rPr>
        <w:fldChar w:fldCharType="end"/>
      </w:r>
      <w:bookmarkEnd w:id="4229"/>
      <w:r w:rsidRPr="00D85947">
        <w:rPr>
          <w:lang w:val="en-GB"/>
        </w:rPr>
        <w:t>: UL throughput with TDD+SUL band - cell average throughput</w:t>
      </w:r>
    </w:p>
    <w:p w:rsidR="00F048F7" w:rsidRPr="00F535A6" w:rsidRDefault="00F048F7" w:rsidP="00F048F7"/>
    <w:p w:rsidR="00F048F7" w:rsidRPr="00F535A6" w:rsidRDefault="00F048F7" w:rsidP="0030409D">
      <w:pPr>
        <w:jc w:val="center"/>
      </w:pPr>
      <w:r w:rsidRPr="00123F11">
        <w:rPr>
          <w:noProof/>
          <w:lang w:val="da-DK" w:eastAsia="da-DK"/>
        </w:rPr>
        <w:drawing>
          <wp:inline distT="0" distB="0" distL="0" distR="0" wp14:anchorId="0D88B2C9" wp14:editId="503F7201">
            <wp:extent cx="5414369" cy="2625969"/>
            <wp:effectExtent l="0" t="0" r="0" b="317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27692" cy="2632431"/>
                    </a:xfrm>
                    <a:prstGeom prst="rect">
                      <a:avLst/>
                    </a:prstGeom>
                    <a:noFill/>
                  </pic:spPr>
                </pic:pic>
              </a:graphicData>
            </a:graphic>
          </wp:inline>
        </w:drawing>
      </w:r>
    </w:p>
    <w:p w:rsidR="00F048F7" w:rsidRPr="00D85947" w:rsidRDefault="00F048F7" w:rsidP="00F048F7">
      <w:pPr>
        <w:pStyle w:val="Caption"/>
        <w:rPr>
          <w:rFonts w:eastAsia="Calibri"/>
          <w:lang w:val="en-GB"/>
        </w:rPr>
      </w:pPr>
      <w:bookmarkStart w:id="4230" w:name="_Ref518480976"/>
      <w:r w:rsidRPr="00D85947">
        <w:rPr>
          <w:rFonts w:eastAsia="Calibri"/>
          <w:lang w:val="en-GB"/>
        </w:rPr>
        <w:t xml:space="preserve">Figure </w:t>
      </w:r>
      <w:r w:rsidRPr="00D85947">
        <w:rPr>
          <w:rFonts w:eastAsia="Calibri"/>
          <w:lang w:val="en-GB"/>
        </w:rPr>
        <w:fldChar w:fldCharType="begin"/>
      </w:r>
      <w:r w:rsidRPr="00D85947">
        <w:rPr>
          <w:rFonts w:eastAsia="Calibri"/>
          <w:lang w:val="en-GB"/>
        </w:rPr>
        <w:instrText xml:space="preserve"> SEQ Figure \* ARABIC </w:instrText>
      </w:r>
      <w:r w:rsidRPr="00D85947">
        <w:rPr>
          <w:rFonts w:eastAsia="Calibri"/>
          <w:lang w:val="en-GB"/>
        </w:rPr>
        <w:fldChar w:fldCharType="separate"/>
      </w:r>
      <w:r w:rsidR="003E4243">
        <w:rPr>
          <w:rFonts w:eastAsia="Calibri"/>
          <w:noProof/>
          <w:lang w:val="en-GB"/>
        </w:rPr>
        <w:t>53</w:t>
      </w:r>
      <w:r w:rsidRPr="00D85947">
        <w:rPr>
          <w:rFonts w:eastAsia="Calibri"/>
          <w:lang w:val="en-GB"/>
        </w:rPr>
        <w:fldChar w:fldCharType="end"/>
      </w:r>
      <w:bookmarkEnd w:id="4230"/>
      <w:r w:rsidRPr="00D85947">
        <w:rPr>
          <w:rFonts w:eastAsia="Calibri"/>
          <w:lang w:val="en-GB"/>
        </w:rPr>
        <w:t>: UL throughput with TDD+SUL band – cell-edge throughput</w:t>
      </w:r>
    </w:p>
    <w:p w:rsidR="00F048F7" w:rsidRPr="00D85947" w:rsidRDefault="00F048F7" w:rsidP="00726FB8">
      <w:pPr>
        <w:pStyle w:val="ECCAnnexheading4"/>
        <w:keepNext/>
        <w:keepLines/>
        <w:numPr>
          <w:ilvl w:val="3"/>
          <w:numId w:val="1"/>
        </w:numPr>
        <w:rPr>
          <w:lang w:val="en-GB"/>
        </w:rPr>
      </w:pPr>
      <w:bookmarkStart w:id="4231" w:name="_Toc521332440"/>
      <w:bookmarkStart w:id="4232" w:name="_Ref526079851"/>
      <w:r w:rsidRPr="00726FB8">
        <w:rPr>
          <w:lang w:val="en-GB"/>
        </w:rPr>
        <w:t>Assumptions</w:t>
      </w:r>
      <w:bookmarkEnd w:id="4231"/>
      <w:bookmarkEnd w:id="4232"/>
    </w:p>
    <w:p w:rsidR="00F048F7" w:rsidRPr="00F535A6" w:rsidRDefault="00F048F7" w:rsidP="00F048F7">
      <w:r w:rsidRPr="00F535A6">
        <w:t xml:space="preserve">The system configuration parameters for the Macro BS Urban test environment are illustrated in </w:t>
      </w:r>
      <w:r w:rsidRPr="009E6A30">
        <w:fldChar w:fldCharType="begin"/>
      </w:r>
      <w:r w:rsidRPr="00F535A6">
        <w:instrText xml:space="preserve"> REF _Ref514853184 \h </w:instrText>
      </w:r>
      <w:r w:rsidRPr="009E6A30">
        <w:fldChar w:fldCharType="separate"/>
      </w:r>
      <w:r w:rsidR="003E4243" w:rsidRPr="00D85947">
        <w:t xml:space="preserve">Table </w:t>
      </w:r>
      <w:r w:rsidR="003E4243">
        <w:rPr>
          <w:noProof/>
        </w:rPr>
        <w:t>30</w:t>
      </w:r>
      <w:r w:rsidRPr="009E6A30">
        <w:fldChar w:fldCharType="end"/>
      </w:r>
      <w:r w:rsidRPr="00F535A6">
        <w:t xml:space="preserve"> and the technical parameters are illustrated in </w:t>
      </w:r>
      <w:r w:rsidRPr="009E6A30">
        <w:fldChar w:fldCharType="begin"/>
      </w:r>
      <w:r w:rsidRPr="00F535A6">
        <w:instrText xml:space="preserve"> REF _Ref514853337 \h </w:instrText>
      </w:r>
      <w:r w:rsidRPr="009E6A30">
        <w:fldChar w:fldCharType="separate"/>
      </w:r>
      <w:r w:rsidR="003E4243" w:rsidRPr="00D85947">
        <w:t xml:space="preserve">Table </w:t>
      </w:r>
      <w:r w:rsidR="003E4243">
        <w:rPr>
          <w:noProof/>
        </w:rPr>
        <w:t>31</w:t>
      </w:r>
      <w:r w:rsidRPr="009E6A30">
        <w:fldChar w:fldCharType="end"/>
      </w:r>
      <w:r w:rsidRPr="00F535A6">
        <w:t xml:space="preserve"> and </w:t>
      </w:r>
      <w:r w:rsidRPr="002E0A15">
        <w:fldChar w:fldCharType="begin"/>
      </w:r>
      <w:r w:rsidRPr="00F535A6">
        <w:instrText xml:space="preserve"> REF _Ref526969790 \h </w:instrText>
      </w:r>
      <w:r w:rsidRPr="002E0A15">
        <w:fldChar w:fldCharType="separate"/>
      </w:r>
      <w:r w:rsidR="003E4243" w:rsidRPr="00D85947">
        <w:t xml:space="preserve">Table </w:t>
      </w:r>
      <w:r w:rsidR="003E4243">
        <w:rPr>
          <w:noProof/>
        </w:rPr>
        <w:t>32</w:t>
      </w:r>
      <w:r w:rsidRPr="002E0A15">
        <w:fldChar w:fldCharType="end"/>
      </w:r>
      <w:r w:rsidRPr="00F535A6">
        <w:t xml:space="preserve">. </w:t>
      </w:r>
    </w:p>
    <w:p w:rsidR="00F048F7" w:rsidRPr="00D85947" w:rsidRDefault="00F048F7" w:rsidP="00F048F7">
      <w:pPr>
        <w:pStyle w:val="Caption"/>
        <w:rPr>
          <w:lang w:val="en-GB"/>
        </w:rPr>
      </w:pPr>
      <w:bookmarkStart w:id="4233" w:name="_Ref514853184"/>
      <w:r w:rsidRPr="00D85947">
        <w:rPr>
          <w:lang w:val="en-GB"/>
        </w:rPr>
        <w:t xml:space="preserve">Table </w:t>
      </w:r>
      <w:r w:rsidRPr="00D85947">
        <w:rPr>
          <w:lang w:val="en-GB"/>
        </w:rPr>
        <w:fldChar w:fldCharType="begin"/>
      </w:r>
      <w:r w:rsidRPr="00D85947">
        <w:rPr>
          <w:lang w:val="en-GB"/>
        </w:rPr>
        <w:instrText xml:space="preserve"> SEQ Table \* ARABIC </w:instrText>
      </w:r>
      <w:r w:rsidRPr="00D85947">
        <w:rPr>
          <w:lang w:val="en-GB"/>
        </w:rPr>
        <w:fldChar w:fldCharType="separate"/>
      </w:r>
      <w:r w:rsidR="003E4243">
        <w:rPr>
          <w:noProof/>
          <w:lang w:val="en-GB"/>
        </w:rPr>
        <w:t>30</w:t>
      </w:r>
      <w:r w:rsidRPr="00D85947">
        <w:rPr>
          <w:lang w:val="en-GB"/>
        </w:rPr>
        <w:fldChar w:fldCharType="end"/>
      </w:r>
      <w:bookmarkEnd w:id="4233"/>
      <w:r w:rsidRPr="00D85947">
        <w:rPr>
          <w:lang w:val="en-GB"/>
        </w:rPr>
        <w:t>: Simulation parameters for Macro BS Urban test environment</w:t>
      </w:r>
    </w:p>
    <w:tbl>
      <w:tblPr>
        <w:tblStyle w:val="ECCTable-redheader"/>
        <w:tblW w:w="8754" w:type="dxa"/>
        <w:tblInd w:w="0" w:type="dxa"/>
        <w:tblLook w:val="04A0" w:firstRow="1" w:lastRow="0" w:firstColumn="1" w:lastColumn="0" w:noHBand="0" w:noVBand="1"/>
      </w:tblPr>
      <w:tblGrid>
        <w:gridCol w:w="3811"/>
        <w:gridCol w:w="4943"/>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20"/>
        </w:trPr>
        <w:tc>
          <w:tcPr>
            <w:tcW w:w="3811" w:type="dxa"/>
            <w:hideMark/>
          </w:tcPr>
          <w:p w:rsidR="00F048F7" w:rsidRPr="00F535A6" w:rsidRDefault="00F048F7" w:rsidP="00726FB8">
            <w:pPr>
              <w:spacing w:before="120" w:after="120"/>
              <w:jc w:val="center"/>
            </w:pPr>
            <w:r w:rsidRPr="00F535A6">
              <w:t>System configuration parameters</w:t>
            </w:r>
          </w:p>
        </w:tc>
        <w:tc>
          <w:tcPr>
            <w:tcW w:w="4943" w:type="dxa"/>
            <w:noWrap/>
            <w:hideMark/>
          </w:tcPr>
          <w:p w:rsidR="00F048F7" w:rsidRPr="00F535A6" w:rsidRDefault="00F048F7" w:rsidP="00726FB8">
            <w:pPr>
              <w:spacing w:before="120" w:after="120"/>
              <w:jc w:val="center"/>
            </w:pPr>
            <w:r w:rsidRPr="00F535A6">
              <w:t>Values</w:t>
            </w:r>
          </w:p>
        </w:tc>
      </w:tr>
      <w:tr w:rsidR="00F048F7" w:rsidRPr="00F535A6" w:rsidTr="00F535A6">
        <w:trPr>
          <w:trHeight w:val="20"/>
        </w:trPr>
        <w:tc>
          <w:tcPr>
            <w:tcW w:w="3811" w:type="dxa"/>
          </w:tcPr>
          <w:p w:rsidR="00F048F7" w:rsidRPr="00F535A6" w:rsidRDefault="00F048F7" w:rsidP="0056547C">
            <w:pPr>
              <w:pStyle w:val="ECCTabletext"/>
              <w:jc w:val="left"/>
            </w:pPr>
            <w:r w:rsidRPr="00F535A6">
              <w:t>Test environment</w:t>
            </w:r>
          </w:p>
        </w:tc>
        <w:tc>
          <w:tcPr>
            <w:tcW w:w="4943" w:type="dxa"/>
          </w:tcPr>
          <w:p w:rsidR="00F048F7" w:rsidRPr="00F535A6" w:rsidRDefault="00F048F7" w:rsidP="0056547C">
            <w:pPr>
              <w:pStyle w:val="ECCTabletext"/>
              <w:jc w:val="left"/>
            </w:pPr>
            <w:r w:rsidRPr="00F535A6">
              <w:t>Macro BS Urban</w:t>
            </w:r>
          </w:p>
        </w:tc>
      </w:tr>
      <w:tr w:rsidR="00F048F7" w:rsidRPr="00F535A6" w:rsidTr="00F535A6">
        <w:trPr>
          <w:trHeight w:val="20"/>
        </w:trPr>
        <w:tc>
          <w:tcPr>
            <w:tcW w:w="3811" w:type="dxa"/>
          </w:tcPr>
          <w:p w:rsidR="00F048F7" w:rsidRPr="00F535A6" w:rsidRDefault="00F048F7" w:rsidP="0056547C">
            <w:pPr>
              <w:pStyle w:val="ECCTabletext"/>
              <w:jc w:val="left"/>
            </w:pPr>
            <w:r w:rsidRPr="00F535A6">
              <w:t xml:space="preserve">Carrier frequency </w:t>
            </w:r>
          </w:p>
        </w:tc>
        <w:tc>
          <w:tcPr>
            <w:tcW w:w="4943" w:type="dxa"/>
          </w:tcPr>
          <w:p w:rsidR="00F048F7" w:rsidRPr="00F535A6" w:rsidRDefault="00F048F7" w:rsidP="0056547C">
            <w:pPr>
              <w:pStyle w:val="ECCTabletext"/>
              <w:jc w:val="left"/>
            </w:pPr>
            <w:r w:rsidRPr="00F535A6">
              <w:t>3.5GHz (1 Macro BS layer)</w:t>
            </w:r>
          </w:p>
          <w:p w:rsidR="00F048F7" w:rsidRPr="00F535A6" w:rsidRDefault="00F048F7" w:rsidP="0056547C">
            <w:pPr>
              <w:pStyle w:val="ECCTabletext"/>
              <w:jc w:val="left"/>
            </w:pPr>
            <w:r w:rsidRPr="00F535A6">
              <w:t>Lower frequency band: 1.8GHz (when applicable)</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BS antenna height</w:t>
            </w:r>
          </w:p>
        </w:tc>
        <w:tc>
          <w:tcPr>
            <w:tcW w:w="4943" w:type="dxa"/>
            <w:hideMark/>
          </w:tcPr>
          <w:p w:rsidR="00F048F7" w:rsidRPr="00F535A6" w:rsidRDefault="00F048F7" w:rsidP="0056547C">
            <w:pPr>
              <w:pStyle w:val="ECCTabletext"/>
              <w:jc w:val="left"/>
            </w:pPr>
            <w:r w:rsidRPr="00F535A6">
              <w:t>20m</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Total transmit power per TRxP</w:t>
            </w:r>
          </w:p>
        </w:tc>
        <w:tc>
          <w:tcPr>
            <w:tcW w:w="4943" w:type="dxa"/>
            <w:hideMark/>
          </w:tcPr>
          <w:p w:rsidR="00F048F7" w:rsidRPr="00F535A6" w:rsidRDefault="00F048F7" w:rsidP="0056547C">
            <w:pPr>
              <w:pStyle w:val="ECCTabletext"/>
              <w:jc w:val="left"/>
            </w:pPr>
            <w:r w:rsidRPr="00F535A6">
              <w:t>46 dBm</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lastRenderedPageBreak/>
              <w:t>MS power class</w:t>
            </w:r>
          </w:p>
        </w:tc>
        <w:tc>
          <w:tcPr>
            <w:tcW w:w="4943" w:type="dxa"/>
            <w:hideMark/>
          </w:tcPr>
          <w:p w:rsidR="00F048F7" w:rsidRPr="00F535A6" w:rsidRDefault="00F048F7" w:rsidP="0056547C">
            <w:pPr>
              <w:pStyle w:val="ECCTabletext"/>
              <w:jc w:val="left"/>
            </w:pPr>
            <w:r w:rsidRPr="00F535A6">
              <w:t>23 dBm</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Inter-site distance</w:t>
            </w:r>
          </w:p>
        </w:tc>
        <w:tc>
          <w:tcPr>
            <w:tcW w:w="4943" w:type="dxa"/>
            <w:hideMark/>
          </w:tcPr>
          <w:p w:rsidR="00F048F7" w:rsidRPr="00F535A6" w:rsidRDefault="00F048F7" w:rsidP="0056547C">
            <w:pPr>
              <w:pStyle w:val="ECCTabletext"/>
              <w:jc w:val="left"/>
            </w:pPr>
            <w:r w:rsidRPr="00F535A6">
              <w:t>500 m</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User distribution</w:t>
            </w:r>
          </w:p>
        </w:tc>
        <w:tc>
          <w:tcPr>
            <w:tcW w:w="4943" w:type="dxa"/>
            <w:hideMark/>
          </w:tcPr>
          <w:p w:rsidR="00F048F7" w:rsidRPr="00F535A6" w:rsidRDefault="00F048F7" w:rsidP="0056547C">
            <w:pPr>
              <w:pStyle w:val="ECCTabletext"/>
              <w:jc w:val="left"/>
            </w:pPr>
            <w:r w:rsidRPr="00F535A6">
              <w:t>Indoor: 80%</w:t>
            </w:r>
          </w:p>
          <w:p w:rsidR="00F048F7" w:rsidRPr="00F535A6" w:rsidRDefault="00F048F7" w:rsidP="0056547C">
            <w:pPr>
              <w:pStyle w:val="ECCTabletext"/>
              <w:jc w:val="left"/>
            </w:pPr>
            <w:r w:rsidRPr="00F535A6">
              <w:t>Outdoor: 20%</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MS speeds of interest</w:t>
            </w:r>
          </w:p>
        </w:tc>
        <w:tc>
          <w:tcPr>
            <w:tcW w:w="4943" w:type="dxa"/>
            <w:hideMark/>
          </w:tcPr>
          <w:p w:rsidR="00F048F7" w:rsidRPr="00F535A6" w:rsidRDefault="00F048F7" w:rsidP="0056547C">
            <w:pPr>
              <w:pStyle w:val="ECCTabletext"/>
              <w:jc w:val="left"/>
            </w:pPr>
            <w:r w:rsidRPr="00F535A6">
              <w:t>Indoor users: 3 km/h</w:t>
            </w:r>
          </w:p>
          <w:p w:rsidR="00F048F7" w:rsidRPr="00F535A6" w:rsidRDefault="00F048F7" w:rsidP="0056547C">
            <w:pPr>
              <w:pStyle w:val="ECCTabletext"/>
              <w:jc w:val="left"/>
            </w:pPr>
            <w:r w:rsidRPr="00F535A6">
              <w:t>Outdoor users: 10/30/60/90/120 km/h</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Inter-site interference modelling</w:t>
            </w:r>
          </w:p>
        </w:tc>
        <w:tc>
          <w:tcPr>
            <w:tcW w:w="4943" w:type="dxa"/>
            <w:hideMark/>
          </w:tcPr>
          <w:p w:rsidR="00F048F7" w:rsidRPr="00F535A6" w:rsidRDefault="00F048F7" w:rsidP="0056547C">
            <w:pPr>
              <w:pStyle w:val="ECCTabletext"/>
              <w:jc w:val="left"/>
            </w:pPr>
            <w:r w:rsidRPr="00F535A6">
              <w:t>Explicitly modelled</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BS noise figure</w:t>
            </w:r>
          </w:p>
        </w:tc>
        <w:tc>
          <w:tcPr>
            <w:tcW w:w="4943" w:type="dxa"/>
            <w:hideMark/>
          </w:tcPr>
          <w:p w:rsidR="00F048F7" w:rsidRPr="00F535A6" w:rsidRDefault="00F048F7" w:rsidP="0056547C">
            <w:pPr>
              <w:pStyle w:val="ECCTabletext"/>
              <w:jc w:val="left"/>
            </w:pPr>
            <w:r w:rsidRPr="00F535A6">
              <w:t>5 dB</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MS noise figure</w:t>
            </w:r>
          </w:p>
        </w:tc>
        <w:tc>
          <w:tcPr>
            <w:tcW w:w="4943" w:type="dxa"/>
            <w:hideMark/>
          </w:tcPr>
          <w:p w:rsidR="00F048F7" w:rsidRPr="00F535A6" w:rsidRDefault="00F048F7" w:rsidP="0056547C">
            <w:pPr>
              <w:pStyle w:val="ECCTabletext"/>
              <w:jc w:val="left"/>
            </w:pPr>
            <w:r w:rsidRPr="00F535A6">
              <w:t>9 dB</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BS antenna element gain</w:t>
            </w:r>
          </w:p>
        </w:tc>
        <w:tc>
          <w:tcPr>
            <w:tcW w:w="4943" w:type="dxa"/>
            <w:hideMark/>
          </w:tcPr>
          <w:p w:rsidR="00F048F7" w:rsidRPr="00F535A6" w:rsidRDefault="00F048F7" w:rsidP="0056547C">
            <w:pPr>
              <w:pStyle w:val="ECCTabletext"/>
              <w:jc w:val="left"/>
            </w:pPr>
            <w:r w:rsidRPr="00F535A6">
              <w:t>8 dBi</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MS antenna element gain</w:t>
            </w:r>
          </w:p>
        </w:tc>
        <w:tc>
          <w:tcPr>
            <w:tcW w:w="4943" w:type="dxa"/>
            <w:hideMark/>
          </w:tcPr>
          <w:p w:rsidR="00F048F7" w:rsidRPr="00F535A6" w:rsidRDefault="00F048F7" w:rsidP="0056547C">
            <w:pPr>
              <w:pStyle w:val="ECCTabletext"/>
              <w:jc w:val="left"/>
            </w:pPr>
            <w:r w:rsidRPr="00F535A6">
              <w:t>0 dBi</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Thermal noise level</w:t>
            </w:r>
          </w:p>
        </w:tc>
        <w:tc>
          <w:tcPr>
            <w:tcW w:w="4943" w:type="dxa"/>
            <w:hideMark/>
          </w:tcPr>
          <w:p w:rsidR="00F048F7" w:rsidRPr="00F535A6" w:rsidRDefault="00F048F7" w:rsidP="0056547C">
            <w:pPr>
              <w:pStyle w:val="ECCTabletext"/>
              <w:jc w:val="left"/>
            </w:pPr>
            <w:r w:rsidRPr="00F535A6">
              <w:t>-174 dBm/Hz</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Traffic model</w:t>
            </w:r>
          </w:p>
        </w:tc>
        <w:tc>
          <w:tcPr>
            <w:tcW w:w="4943" w:type="dxa"/>
            <w:hideMark/>
          </w:tcPr>
          <w:p w:rsidR="00F048F7" w:rsidRPr="00F535A6" w:rsidRDefault="00F048F7" w:rsidP="0056547C">
            <w:pPr>
              <w:pStyle w:val="ECCTabletext"/>
              <w:jc w:val="left"/>
            </w:pPr>
            <w:r w:rsidRPr="00F535A6">
              <w:t>Full buffer;</w:t>
            </w:r>
          </w:p>
          <w:p w:rsidR="00F048F7" w:rsidRPr="00F535A6" w:rsidRDefault="00F048F7" w:rsidP="0056547C">
            <w:pPr>
              <w:pStyle w:val="ECCTabletext"/>
              <w:jc w:val="left"/>
            </w:pPr>
            <w:r w:rsidRPr="00F535A6">
              <w:t>Burst buffer: file size 0.5 Mbytes, arrival rate 0.5/1/2/3</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MS density</w:t>
            </w:r>
          </w:p>
        </w:tc>
        <w:tc>
          <w:tcPr>
            <w:tcW w:w="4943" w:type="dxa"/>
            <w:hideMark/>
          </w:tcPr>
          <w:p w:rsidR="00F048F7" w:rsidRPr="00F535A6" w:rsidRDefault="00F048F7" w:rsidP="0056547C">
            <w:pPr>
              <w:pStyle w:val="ECCTabletext"/>
              <w:jc w:val="left"/>
            </w:pPr>
            <w:r w:rsidRPr="00F535A6">
              <w:t>10 MSs per TRxP</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MS antenna height</w:t>
            </w:r>
          </w:p>
        </w:tc>
        <w:tc>
          <w:tcPr>
            <w:tcW w:w="4943" w:type="dxa"/>
            <w:hideMark/>
          </w:tcPr>
          <w:p w:rsidR="00F048F7" w:rsidRPr="00F535A6" w:rsidRDefault="00F048F7" w:rsidP="0056547C">
            <w:pPr>
              <w:pStyle w:val="ECCTabletext"/>
              <w:jc w:val="left"/>
            </w:pPr>
            <w:r w:rsidRPr="00F535A6">
              <w:t>Outdoor MSs: 1.5 m</w:t>
            </w:r>
            <w:r w:rsidRPr="00F535A6">
              <w:br/>
              <w:t xml:space="preserve">Indoor UTs: 3(nfl – 1) + 1.5; </w:t>
            </w:r>
            <w:r w:rsidRPr="00F535A6">
              <w:br/>
              <w:t xml:space="preserve">nfl ~ uniform(1,Nfl) where </w:t>
            </w:r>
            <w:r w:rsidRPr="00F535A6">
              <w:br/>
              <w:t>Nfl ~ uniform(4,8)</w:t>
            </w:r>
          </w:p>
        </w:tc>
      </w:tr>
      <w:tr w:rsidR="00F048F7" w:rsidRPr="00F535A6" w:rsidTr="00F535A6">
        <w:trPr>
          <w:trHeight w:val="20"/>
        </w:trPr>
        <w:tc>
          <w:tcPr>
            <w:tcW w:w="3811" w:type="dxa"/>
            <w:noWrap/>
            <w:hideMark/>
          </w:tcPr>
          <w:p w:rsidR="00F048F7" w:rsidRPr="00F535A6" w:rsidRDefault="00F048F7" w:rsidP="0056547C">
            <w:pPr>
              <w:pStyle w:val="ECCTabletext"/>
              <w:jc w:val="left"/>
            </w:pPr>
            <w:r w:rsidRPr="00F535A6">
              <w:t>Channel model variant</w:t>
            </w:r>
          </w:p>
        </w:tc>
        <w:tc>
          <w:tcPr>
            <w:tcW w:w="4943" w:type="dxa"/>
            <w:hideMark/>
          </w:tcPr>
          <w:p w:rsidR="00F048F7" w:rsidRPr="00F535A6" w:rsidRDefault="00F048F7" w:rsidP="0056547C">
            <w:pPr>
              <w:pStyle w:val="ECCTabletext"/>
              <w:jc w:val="left"/>
            </w:pPr>
            <w:r w:rsidRPr="00F535A6">
              <w:t>Channel model A (follow TR36.873)</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TRP number per site</w:t>
            </w:r>
          </w:p>
        </w:tc>
        <w:tc>
          <w:tcPr>
            <w:tcW w:w="4943" w:type="dxa"/>
            <w:hideMark/>
          </w:tcPr>
          <w:p w:rsidR="00F048F7" w:rsidRPr="00F535A6" w:rsidRDefault="00F048F7" w:rsidP="0056547C">
            <w:pPr>
              <w:pStyle w:val="ECCTabletext"/>
              <w:jc w:val="left"/>
            </w:pPr>
            <w:r w:rsidRPr="00F535A6">
              <w:t>3</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 xml:space="preserve">Mechanic tilt </w:t>
            </w:r>
          </w:p>
        </w:tc>
        <w:tc>
          <w:tcPr>
            <w:tcW w:w="4943" w:type="dxa"/>
            <w:hideMark/>
          </w:tcPr>
          <w:p w:rsidR="00F048F7" w:rsidRPr="00F535A6" w:rsidRDefault="00F048F7" w:rsidP="0056547C">
            <w:pPr>
              <w:pStyle w:val="ECCTabletext"/>
              <w:jc w:val="left"/>
            </w:pPr>
            <w:r w:rsidRPr="00F535A6">
              <w:t>90 degree in GCS (pointing to horizontal direction)</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Electronic tilt</w:t>
            </w:r>
          </w:p>
        </w:tc>
        <w:tc>
          <w:tcPr>
            <w:tcW w:w="4943" w:type="dxa"/>
            <w:hideMark/>
          </w:tcPr>
          <w:p w:rsidR="00F048F7" w:rsidRPr="00F535A6" w:rsidRDefault="00F048F7" w:rsidP="0056547C">
            <w:pPr>
              <w:pStyle w:val="ECCTabletext"/>
              <w:jc w:val="left"/>
            </w:pPr>
            <w:r w:rsidRPr="00F535A6">
              <w:t>100 degree</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Handover margin (dB)</w:t>
            </w:r>
          </w:p>
        </w:tc>
        <w:tc>
          <w:tcPr>
            <w:tcW w:w="4943" w:type="dxa"/>
            <w:hideMark/>
          </w:tcPr>
          <w:p w:rsidR="00F048F7" w:rsidRPr="00F535A6" w:rsidRDefault="00F048F7" w:rsidP="0056547C">
            <w:pPr>
              <w:pStyle w:val="ECCTabletext"/>
              <w:jc w:val="left"/>
            </w:pPr>
            <w:r w:rsidRPr="00F535A6">
              <w:t>1</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UT attachment</w:t>
            </w:r>
          </w:p>
        </w:tc>
        <w:tc>
          <w:tcPr>
            <w:tcW w:w="4943" w:type="dxa"/>
            <w:hideMark/>
          </w:tcPr>
          <w:p w:rsidR="00F048F7" w:rsidRPr="00F535A6" w:rsidRDefault="00F048F7" w:rsidP="0056547C">
            <w:pPr>
              <w:pStyle w:val="ECCTabletext"/>
              <w:jc w:val="left"/>
            </w:pPr>
            <w:r w:rsidRPr="00F535A6">
              <w:t>Based on RSRP from port 0</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Wrapping around method</w:t>
            </w:r>
          </w:p>
        </w:tc>
        <w:tc>
          <w:tcPr>
            <w:tcW w:w="4943" w:type="dxa"/>
            <w:hideMark/>
          </w:tcPr>
          <w:p w:rsidR="00F048F7" w:rsidRPr="00F535A6" w:rsidRDefault="00F048F7" w:rsidP="0056547C">
            <w:pPr>
              <w:pStyle w:val="ECCTabletext"/>
              <w:jc w:val="left"/>
            </w:pPr>
            <w:r w:rsidRPr="00F535A6">
              <w:t>Geographical distance based wrapping</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 xml:space="preserve">Minimum distance of TRxP and </w:t>
            </w:r>
            <w:r w:rsidR="00BA6D81">
              <w:t>MS</w:t>
            </w:r>
          </w:p>
        </w:tc>
        <w:tc>
          <w:tcPr>
            <w:tcW w:w="4943" w:type="dxa"/>
            <w:hideMark/>
          </w:tcPr>
          <w:p w:rsidR="00F048F7" w:rsidRPr="00F535A6" w:rsidRDefault="00F048F7" w:rsidP="0056547C">
            <w:pPr>
              <w:pStyle w:val="ECCTabletext"/>
              <w:jc w:val="left"/>
            </w:pPr>
            <w:r w:rsidRPr="00F535A6">
              <w:t>Follow corresponding channel model variant</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Polarised antenna model</w:t>
            </w:r>
          </w:p>
        </w:tc>
        <w:tc>
          <w:tcPr>
            <w:tcW w:w="4943" w:type="dxa"/>
            <w:hideMark/>
          </w:tcPr>
          <w:p w:rsidR="00F048F7" w:rsidRPr="00F535A6" w:rsidRDefault="00F048F7" w:rsidP="0056547C">
            <w:pPr>
              <w:pStyle w:val="ECCTabletext"/>
              <w:jc w:val="left"/>
            </w:pPr>
            <w:r w:rsidRPr="00F535A6">
              <w:t>Model-2 in TR 36.873</w:t>
            </w:r>
          </w:p>
        </w:tc>
      </w:tr>
      <w:tr w:rsidR="00F048F7" w:rsidRPr="00F535A6" w:rsidTr="00F535A6">
        <w:trPr>
          <w:trHeight w:val="20"/>
        </w:trPr>
        <w:tc>
          <w:tcPr>
            <w:tcW w:w="3811" w:type="dxa"/>
            <w:noWrap/>
            <w:hideMark/>
          </w:tcPr>
          <w:p w:rsidR="00F048F7" w:rsidRPr="00F535A6" w:rsidRDefault="00F048F7" w:rsidP="0056547C">
            <w:pPr>
              <w:pStyle w:val="ECCTabletext"/>
              <w:jc w:val="left"/>
            </w:pPr>
            <w:r w:rsidRPr="00F535A6">
              <w:t>frequency reuse</w:t>
            </w:r>
          </w:p>
        </w:tc>
        <w:tc>
          <w:tcPr>
            <w:tcW w:w="4943" w:type="dxa"/>
            <w:hideMark/>
          </w:tcPr>
          <w:p w:rsidR="00F048F7" w:rsidRPr="00F535A6" w:rsidRDefault="00F048F7" w:rsidP="0056547C">
            <w:pPr>
              <w:pStyle w:val="ECCTabletext"/>
              <w:jc w:val="left"/>
            </w:pPr>
            <w:r w:rsidRPr="00F535A6">
              <w:t>1</w:t>
            </w:r>
          </w:p>
        </w:tc>
      </w:tr>
      <w:tr w:rsidR="00F048F7" w:rsidRPr="00F535A6" w:rsidTr="00F535A6">
        <w:trPr>
          <w:trHeight w:val="20"/>
        </w:trPr>
        <w:tc>
          <w:tcPr>
            <w:tcW w:w="3811" w:type="dxa"/>
            <w:noWrap/>
            <w:hideMark/>
          </w:tcPr>
          <w:p w:rsidR="00F048F7" w:rsidRPr="00F535A6" w:rsidRDefault="00F048F7" w:rsidP="0056547C">
            <w:pPr>
              <w:pStyle w:val="ECCTabletext"/>
              <w:jc w:val="left"/>
            </w:pPr>
            <w:r w:rsidRPr="00F535A6">
              <w:t>Antenna pattern</w:t>
            </w:r>
          </w:p>
        </w:tc>
        <w:tc>
          <w:tcPr>
            <w:tcW w:w="4943" w:type="dxa"/>
            <w:hideMark/>
          </w:tcPr>
          <w:p w:rsidR="00F048F7" w:rsidRPr="00F535A6" w:rsidRDefault="00F048F7" w:rsidP="0056547C">
            <w:pPr>
              <w:pStyle w:val="ECCTabletext"/>
              <w:jc w:val="left"/>
            </w:pPr>
            <w:r w:rsidRPr="00F535A6">
              <w:t>Follow TR 36.873</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Below rooftop BS antenna deployment</w:t>
            </w:r>
          </w:p>
        </w:tc>
        <w:tc>
          <w:tcPr>
            <w:tcW w:w="4943" w:type="dxa"/>
            <w:hideMark/>
          </w:tcPr>
          <w:p w:rsidR="00F048F7" w:rsidRPr="00F535A6" w:rsidRDefault="00F048F7" w:rsidP="0056547C">
            <w:pPr>
              <w:pStyle w:val="ECCTabletext"/>
              <w:jc w:val="left"/>
            </w:pPr>
            <w:r w:rsidRPr="00F535A6">
              <w:t>0%</w:t>
            </w:r>
          </w:p>
        </w:tc>
      </w:tr>
      <w:tr w:rsidR="00F048F7" w:rsidRPr="00F535A6" w:rsidTr="00F535A6">
        <w:trPr>
          <w:trHeight w:val="20"/>
        </w:trPr>
        <w:tc>
          <w:tcPr>
            <w:tcW w:w="3811" w:type="dxa"/>
            <w:hideMark/>
          </w:tcPr>
          <w:p w:rsidR="00F048F7" w:rsidRPr="00F535A6" w:rsidRDefault="00F048F7" w:rsidP="0056547C">
            <w:pPr>
              <w:pStyle w:val="ECCTabletext"/>
              <w:jc w:val="left"/>
            </w:pPr>
            <w:r w:rsidRPr="00F535A6">
              <w:t>Indoor user terminal penetration loss</w:t>
            </w:r>
          </w:p>
        </w:tc>
        <w:tc>
          <w:tcPr>
            <w:tcW w:w="4943" w:type="dxa"/>
            <w:hideMark/>
          </w:tcPr>
          <w:p w:rsidR="00F048F7" w:rsidRPr="00F535A6" w:rsidRDefault="00F048F7" w:rsidP="0056547C">
            <w:pPr>
              <w:pStyle w:val="ECCTabletext"/>
              <w:jc w:val="left"/>
            </w:pPr>
            <w:r w:rsidRPr="00F535A6">
              <w:t>Follow channel model A in TR 36.873</w:t>
            </w:r>
          </w:p>
        </w:tc>
      </w:tr>
    </w:tbl>
    <w:p w:rsidR="00F048F7" w:rsidRPr="00D85947" w:rsidRDefault="00F048F7" w:rsidP="0056547C">
      <w:pPr>
        <w:pStyle w:val="Caption"/>
        <w:spacing w:before="0"/>
        <w:rPr>
          <w:lang w:val="en-GB"/>
        </w:rPr>
      </w:pPr>
      <w:bookmarkStart w:id="4234" w:name="_Ref514853337"/>
      <w:r w:rsidRPr="00D85947">
        <w:rPr>
          <w:lang w:val="en-GB"/>
        </w:rPr>
        <w:t xml:space="preserve">Table </w:t>
      </w:r>
      <w:r w:rsidRPr="00D85947">
        <w:rPr>
          <w:lang w:val="en-GB"/>
        </w:rPr>
        <w:fldChar w:fldCharType="begin"/>
      </w:r>
      <w:r w:rsidRPr="00D85947">
        <w:rPr>
          <w:lang w:val="en-GB"/>
        </w:rPr>
        <w:instrText xml:space="preserve"> SEQ Table \* ARABIC </w:instrText>
      </w:r>
      <w:r w:rsidRPr="00D85947">
        <w:rPr>
          <w:lang w:val="en-GB"/>
        </w:rPr>
        <w:fldChar w:fldCharType="separate"/>
      </w:r>
      <w:r w:rsidR="003E4243">
        <w:rPr>
          <w:noProof/>
          <w:lang w:val="en-GB"/>
        </w:rPr>
        <w:t>31</w:t>
      </w:r>
      <w:r w:rsidRPr="00D85947">
        <w:rPr>
          <w:lang w:val="en-GB"/>
        </w:rPr>
        <w:fldChar w:fldCharType="end"/>
      </w:r>
      <w:bookmarkEnd w:id="4234"/>
      <w:r w:rsidRPr="00D85947">
        <w:rPr>
          <w:lang w:val="en-GB"/>
        </w:rPr>
        <w:t>: Technical configuration parameters in DL</w:t>
      </w:r>
    </w:p>
    <w:tbl>
      <w:tblPr>
        <w:tblStyle w:val="ECCTable-redheader"/>
        <w:tblW w:w="8788" w:type="dxa"/>
        <w:tblInd w:w="0" w:type="dxa"/>
        <w:tblLook w:val="04A0" w:firstRow="1" w:lastRow="0" w:firstColumn="1" w:lastColumn="0" w:noHBand="0" w:noVBand="1"/>
      </w:tblPr>
      <w:tblGrid>
        <w:gridCol w:w="1095"/>
        <w:gridCol w:w="2875"/>
        <w:gridCol w:w="4818"/>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20"/>
        </w:trPr>
        <w:tc>
          <w:tcPr>
            <w:tcW w:w="3970" w:type="dxa"/>
            <w:gridSpan w:val="2"/>
            <w:hideMark/>
          </w:tcPr>
          <w:p w:rsidR="00F048F7" w:rsidRPr="00F535A6" w:rsidRDefault="00F048F7" w:rsidP="0056547C">
            <w:pPr>
              <w:spacing w:before="0" w:after="120"/>
              <w:jc w:val="center"/>
            </w:pPr>
            <w:r w:rsidRPr="00F535A6">
              <w:t>Technical configuration Parameters</w:t>
            </w:r>
          </w:p>
        </w:tc>
        <w:tc>
          <w:tcPr>
            <w:tcW w:w="4818" w:type="dxa"/>
            <w:hideMark/>
          </w:tcPr>
          <w:p w:rsidR="00F048F7" w:rsidRPr="00F535A6" w:rsidRDefault="00F048F7" w:rsidP="0056547C">
            <w:pPr>
              <w:spacing w:before="0" w:after="120"/>
              <w:jc w:val="center"/>
            </w:pPr>
            <w:r w:rsidRPr="00F535A6">
              <w:t>Values</w:t>
            </w:r>
          </w:p>
        </w:tc>
      </w:tr>
      <w:tr w:rsidR="00F048F7" w:rsidRPr="00F535A6" w:rsidTr="00F535A6">
        <w:trPr>
          <w:trHeight w:val="20"/>
        </w:trPr>
        <w:tc>
          <w:tcPr>
            <w:tcW w:w="3970" w:type="dxa"/>
            <w:gridSpan w:val="2"/>
          </w:tcPr>
          <w:p w:rsidR="00F048F7" w:rsidRPr="00F535A6" w:rsidRDefault="00F048F7" w:rsidP="0056547C">
            <w:pPr>
              <w:pStyle w:val="ECCTabletext"/>
            </w:pPr>
            <w:r w:rsidRPr="00F535A6">
              <w:t>Waveform</w:t>
            </w:r>
          </w:p>
        </w:tc>
        <w:tc>
          <w:tcPr>
            <w:tcW w:w="4818" w:type="dxa"/>
          </w:tcPr>
          <w:p w:rsidR="00F048F7" w:rsidRPr="00F535A6" w:rsidRDefault="00F048F7" w:rsidP="0056547C">
            <w:pPr>
              <w:pStyle w:val="ECCTabletext"/>
            </w:pPr>
            <w:r w:rsidRPr="00F535A6">
              <w:t>OFDM-based</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Multiple access</w:t>
            </w:r>
          </w:p>
        </w:tc>
        <w:tc>
          <w:tcPr>
            <w:tcW w:w="4818" w:type="dxa"/>
            <w:hideMark/>
          </w:tcPr>
          <w:p w:rsidR="00F048F7" w:rsidRPr="00F535A6" w:rsidRDefault="00F048F7" w:rsidP="0056547C">
            <w:pPr>
              <w:pStyle w:val="ECCTabletext"/>
            </w:pPr>
            <w:r w:rsidRPr="00F535A6">
              <w:t>OFDMA</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Duplexing</w:t>
            </w:r>
          </w:p>
        </w:tc>
        <w:tc>
          <w:tcPr>
            <w:tcW w:w="4818" w:type="dxa"/>
            <w:hideMark/>
          </w:tcPr>
          <w:p w:rsidR="00F048F7" w:rsidRPr="00F535A6" w:rsidRDefault="00F048F7" w:rsidP="0056547C">
            <w:pPr>
              <w:pStyle w:val="ECCTabletext"/>
            </w:pPr>
            <w:r w:rsidRPr="00F535A6">
              <w:t>TDD</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Network synchronisation</w:t>
            </w:r>
          </w:p>
        </w:tc>
        <w:tc>
          <w:tcPr>
            <w:tcW w:w="4818" w:type="dxa"/>
            <w:hideMark/>
          </w:tcPr>
          <w:p w:rsidR="00F048F7" w:rsidRPr="00F535A6" w:rsidRDefault="00F048F7" w:rsidP="0056547C">
            <w:pPr>
              <w:pStyle w:val="ECCTabletext"/>
            </w:pPr>
            <w:r w:rsidRPr="00F535A6">
              <w:t>Synchronised</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lastRenderedPageBreak/>
              <w:t>Modulation</w:t>
            </w:r>
          </w:p>
        </w:tc>
        <w:tc>
          <w:tcPr>
            <w:tcW w:w="4818" w:type="dxa"/>
            <w:hideMark/>
          </w:tcPr>
          <w:p w:rsidR="00F048F7" w:rsidRPr="00F535A6" w:rsidRDefault="00F048F7" w:rsidP="0056547C">
            <w:pPr>
              <w:pStyle w:val="ECCTabletext"/>
            </w:pPr>
            <w:r w:rsidRPr="00F535A6">
              <w:t>Up to 256 QAM</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Numerology</w:t>
            </w:r>
          </w:p>
        </w:tc>
        <w:tc>
          <w:tcPr>
            <w:tcW w:w="4818" w:type="dxa"/>
            <w:hideMark/>
          </w:tcPr>
          <w:p w:rsidR="00F048F7" w:rsidRPr="00F535A6" w:rsidRDefault="00F048F7" w:rsidP="0056547C">
            <w:pPr>
              <w:pStyle w:val="ECCTabletext"/>
            </w:pPr>
            <w:r w:rsidRPr="00F535A6">
              <w:t>30kHz SCS</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Guard band ratio on simulation bandwidth</w:t>
            </w:r>
          </w:p>
        </w:tc>
        <w:tc>
          <w:tcPr>
            <w:tcW w:w="4818" w:type="dxa"/>
            <w:hideMark/>
          </w:tcPr>
          <w:p w:rsidR="00F048F7" w:rsidRPr="00F535A6" w:rsidRDefault="00F048F7" w:rsidP="0056547C">
            <w:pPr>
              <w:pStyle w:val="ECCTabletext"/>
            </w:pPr>
            <w:r w:rsidRPr="00F535A6">
              <w:t>8.2% (for 20 MHz)</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Simulation bandwidth</w:t>
            </w:r>
          </w:p>
        </w:tc>
        <w:tc>
          <w:tcPr>
            <w:tcW w:w="4818" w:type="dxa"/>
            <w:hideMark/>
          </w:tcPr>
          <w:p w:rsidR="00F048F7" w:rsidRPr="00F535A6" w:rsidRDefault="00F048F7" w:rsidP="0056547C">
            <w:pPr>
              <w:pStyle w:val="ECCTabletext"/>
            </w:pPr>
            <w:r w:rsidRPr="00F535A6">
              <w:t>20 MHz (51 PRBs)</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Frame structure</w:t>
            </w:r>
          </w:p>
        </w:tc>
        <w:tc>
          <w:tcPr>
            <w:tcW w:w="4818" w:type="dxa"/>
            <w:hideMark/>
          </w:tcPr>
          <w:p w:rsidR="00F048F7" w:rsidRPr="00F535A6" w:rsidRDefault="00F048F7" w:rsidP="0056547C">
            <w:pPr>
              <w:pStyle w:val="ECCTabletext"/>
            </w:pPr>
            <w:r w:rsidRPr="00F535A6">
              <w:t>DDDSU, DDDDDDDSUU, DSDU</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Transmission scheme</w:t>
            </w:r>
          </w:p>
        </w:tc>
        <w:tc>
          <w:tcPr>
            <w:tcW w:w="4818" w:type="dxa"/>
            <w:hideMark/>
          </w:tcPr>
          <w:p w:rsidR="00F048F7" w:rsidRPr="00F535A6" w:rsidRDefault="00F048F7" w:rsidP="0056547C">
            <w:pPr>
              <w:pStyle w:val="ECCTabletext"/>
            </w:pPr>
            <w:r w:rsidRPr="00F535A6">
              <w:t>Closed SU/MU-MIMO adaptation</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DL CSI measurement</w:t>
            </w:r>
          </w:p>
        </w:tc>
        <w:tc>
          <w:tcPr>
            <w:tcW w:w="4818" w:type="dxa"/>
            <w:hideMark/>
          </w:tcPr>
          <w:p w:rsidR="00F048F7" w:rsidRPr="00F535A6" w:rsidRDefault="00F048F7" w:rsidP="0056547C">
            <w:pPr>
              <w:pStyle w:val="ECCTabletext"/>
            </w:pPr>
            <w:r w:rsidRPr="00F535A6">
              <w:t>Precoded CSI-RS based, non-PMI</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DL codebook</w:t>
            </w:r>
          </w:p>
        </w:tc>
        <w:tc>
          <w:tcPr>
            <w:tcW w:w="4818" w:type="dxa"/>
            <w:hideMark/>
          </w:tcPr>
          <w:p w:rsidR="00F048F7" w:rsidRPr="00F535A6" w:rsidRDefault="00F048F7" w:rsidP="0056547C">
            <w:pPr>
              <w:pStyle w:val="ECCTabletext"/>
            </w:pPr>
            <w:r w:rsidRPr="00F535A6">
              <w:t>N/A</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MU dimension</w:t>
            </w:r>
          </w:p>
        </w:tc>
        <w:tc>
          <w:tcPr>
            <w:tcW w:w="4818" w:type="dxa"/>
            <w:hideMark/>
          </w:tcPr>
          <w:p w:rsidR="00F048F7" w:rsidRPr="00F535A6" w:rsidRDefault="00F048F7" w:rsidP="0056547C">
            <w:pPr>
              <w:pStyle w:val="ECCTabletext"/>
            </w:pPr>
            <w:r w:rsidRPr="00F535A6">
              <w:t>Up to 12 layers</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SU dimension</w:t>
            </w:r>
          </w:p>
        </w:tc>
        <w:tc>
          <w:tcPr>
            <w:tcW w:w="4818" w:type="dxa"/>
            <w:hideMark/>
          </w:tcPr>
          <w:p w:rsidR="00F048F7" w:rsidRPr="00F535A6" w:rsidRDefault="00F048F7" w:rsidP="0056547C">
            <w:pPr>
              <w:pStyle w:val="ECCTabletext"/>
            </w:pPr>
            <w:r w:rsidRPr="00F535A6">
              <w:t>Up to 4 layers</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SRS transmission</w:t>
            </w:r>
          </w:p>
        </w:tc>
        <w:tc>
          <w:tcPr>
            <w:tcW w:w="4818" w:type="dxa"/>
            <w:hideMark/>
          </w:tcPr>
          <w:p w:rsidR="00F048F7" w:rsidRPr="00F535A6" w:rsidRDefault="00F048F7" w:rsidP="0056547C">
            <w:pPr>
              <w:pStyle w:val="ECCTabletext"/>
            </w:pPr>
            <w:r w:rsidRPr="00F535A6">
              <w:t xml:space="preserve">Non-precoded SRS, 4 Tx ports, </w:t>
            </w:r>
          </w:p>
          <w:p w:rsidR="00F048F7" w:rsidRPr="00F535A6" w:rsidRDefault="00F048F7" w:rsidP="0056547C">
            <w:pPr>
              <w:pStyle w:val="ECCTabletext"/>
            </w:pPr>
            <w:r w:rsidRPr="00F535A6">
              <w:t>8 PRBs per symbol,</w:t>
            </w:r>
          </w:p>
          <w:p w:rsidR="00F048F7" w:rsidRPr="00F535A6" w:rsidRDefault="00F048F7" w:rsidP="0056547C">
            <w:pPr>
              <w:pStyle w:val="ECCTabletext"/>
            </w:pPr>
            <w:r w:rsidRPr="00F535A6">
              <w:t>2 symbols per 10 slots for DDDDDDDSUU,</w:t>
            </w:r>
          </w:p>
          <w:p w:rsidR="00F048F7" w:rsidRPr="00F535A6" w:rsidRDefault="00F048F7" w:rsidP="0056547C">
            <w:pPr>
              <w:pStyle w:val="ECCTabletext"/>
            </w:pPr>
            <w:r w:rsidRPr="00F535A6">
              <w:t>2 symbols per 5 slots for DDDSU,</w:t>
            </w:r>
          </w:p>
          <w:p w:rsidR="00F048F7" w:rsidRPr="00F535A6" w:rsidRDefault="00F048F7" w:rsidP="0056547C">
            <w:pPr>
              <w:pStyle w:val="ECCTabletext"/>
            </w:pPr>
            <w:r w:rsidRPr="00F535A6">
              <w:t>2 symbols per 4 slots for DSDU</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CSI feedback</w:t>
            </w:r>
          </w:p>
        </w:tc>
        <w:tc>
          <w:tcPr>
            <w:tcW w:w="4818" w:type="dxa"/>
            <w:hideMark/>
          </w:tcPr>
          <w:p w:rsidR="00F048F7" w:rsidRPr="00F535A6" w:rsidRDefault="00F048F7" w:rsidP="0056547C">
            <w:pPr>
              <w:pStyle w:val="ECCTabletext"/>
            </w:pPr>
            <w:r w:rsidRPr="00F535A6">
              <w:t>CQI/RI feedback every 10 slots for DDDDDDDSUU,</w:t>
            </w:r>
          </w:p>
          <w:p w:rsidR="00F048F7" w:rsidRPr="00F535A6" w:rsidRDefault="00F048F7" w:rsidP="0056547C">
            <w:pPr>
              <w:pStyle w:val="ECCTabletext"/>
            </w:pPr>
            <w:r w:rsidRPr="00F535A6">
              <w:t>CQI/RI feedback every 5 slots for DDDSU,</w:t>
            </w:r>
          </w:p>
          <w:p w:rsidR="00F048F7" w:rsidRPr="00F535A6" w:rsidRDefault="00F048F7" w:rsidP="0056547C">
            <w:pPr>
              <w:pStyle w:val="ECCTabletext"/>
            </w:pPr>
            <w:r w:rsidRPr="00F535A6">
              <w:t>CQI/RI feedback every 4 slots for DSDU,</w:t>
            </w:r>
          </w:p>
          <w:p w:rsidR="00F048F7" w:rsidRPr="00F535A6" w:rsidRDefault="00F048F7" w:rsidP="0056547C">
            <w:pPr>
              <w:pStyle w:val="ECCTabletext"/>
            </w:pPr>
            <w:r w:rsidRPr="00F535A6">
              <w:t xml:space="preserve">Non-PMI feedback, Sub-band based </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Interference measurement</w:t>
            </w:r>
          </w:p>
        </w:tc>
        <w:tc>
          <w:tcPr>
            <w:tcW w:w="4818" w:type="dxa"/>
            <w:hideMark/>
          </w:tcPr>
          <w:p w:rsidR="00F048F7" w:rsidRPr="00F535A6" w:rsidRDefault="00F048F7" w:rsidP="0056547C">
            <w:pPr>
              <w:pStyle w:val="ECCTabletext"/>
            </w:pPr>
            <w:r w:rsidRPr="00F535A6">
              <w:t>SU-CQI</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Max CBG number</w:t>
            </w:r>
          </w:p>
        </w:tc>
        <w:tc>
          <w:tcPr>
            <w:tcW w:w="4818" w:type="dxa"/>
            <w:hideMark/>
          </w:tcPr>
          <w:p w:rsidR="00F048F7" w:rsidRPr="00F535A6" w:rsidRDefault="00F048F7" w:rsidP="0056547C">
            <w:pPr>
              <w:pStyle w:val="ECCTabletext"/>
            </w:pPr>
            <w:r w:rsidRPr="00F535A6">
              <w:t>1</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ACK/NACK delay</w:t>
            </w:r>
          </w:p>
        </w:tc>
        <w:tc>
          <w:tcPr>
            <w:tcW w:w="4818" w:type="dxa"/>
            <w:hideMark/>
          </w:tcPr>
          <w:p w:rsidR="00F048F7" w:rsidRPr="00F535A6" w:rsidRDefault="00F048F7" w:rsidP="0056547C">
            <w:pPr>
              <w:pStyle w:val="ECCTabletext"/>
            </w:pPr>
            <w:r w:rsidRPr="00F535A6">
              <w:t>N+1</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Re-transmission delay</w:t>
            </w:r>
          </w:p>
        </w:tc>
        <w:tc>
          <w:tcPr>
            <w:tcW w:w="4818" w:type="dxa"/>
            <w:hideMark/>
          </w:tcPr>
          <w:p w:rsidR="00F048F7" w:rsidRPr="00F535A6" w:rsidRDefault="00F048F7" w:rsidP="0056547C">
            <w:pPr>
              <w:pStyle w:val="ECCTabletext"/>
            </w:pPr>
            <w:r w:rsidRPr="00F535A6">
              <w:t>the next available DL slot after receiving NACK</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Antenna configuration at TRxP</w:t>
            </w:r>
          </w:p>
        </w:tc>
        <w:tc>
          <w:tcPr>
            <w:tcW w:w="4818" w:type="dxa"/>
            <w:hideMark/>
          </w:tcPr>
          <w:p w:rsidR="00F048F7" w:rsidRPr="00F535A6" w:rsidRDefault="00F048F7" w:rsidP="0056547C">
            <w:pPr>
              <w:pStyle w:val="ECCTabletext"/>
              <w:jc w:val="left"/>
            </w:pPr>
            <w:r w:rsidRPr="00F535A6">
              <w:t xml:space="preserve">32 TxRU, (8,8,2,1,1;2,8), </w:t>
            </w:r>
          </w:p>
          <w:p w:rsidR="00F048F7" w:rsidRPr="00F535A6" w:rsidRDefault="00F048F7" w:rsidP="0056547C">
            <w:pPr>
              <w:pStyle w:val="ECCTabletext"/>
              <w:jc w:val="left"/>
            </w:pPr>
            <w:r w:rsidRPr="00F535A6">
              <w:t>(dH, dV)=(0.5, 0.8)λ,</w:t>
            </w:r>
            <w:r w:rsidRPr="00F535A6">
              <w:br/>
              <w:t>Vertical 1 to 4.</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 xml:space="preserve">Antenna configuration at </w:t>
            </w:r>
            <w:r w:rsidR="00BA6D81">
              <w:t>MS</w:t>
            </w:r>
          </w:p>
        </w:tc>
        <w:tc>
          <w:tcPr>
            <w:tcW w:w="4818" w:type="dxa"/>
            <w:hideMark/>
          </w:tcPr>
          <w:p w:rsidR="00F048F7" w:rsidRPr="00F535A6" w:rsidRDefault="00F048F7" w:rsidP="0056547C">
            <w:pPr>
              <w:pStyle w:val="ECCTabletext"/>
              <w:jc w:val="left"/>
            </w:pPr>
            <w:r w:rsidRPr="00F535A6">
              <w:t>4 TXRU, (1,2,2,1,1; 1,2)</w:t>
            </w:r>
            <w:r w:rsidRPr="00F535A6">
              <w:br/>
              <w:t>(dH, dV)=(0.5, N/A)λ</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Scheduling</w:t>
            </w:r>
          </w:p>
        </w:tc>
        <w:tc>
          <w:tcPr>
            <w:tcW w:w="4818" w:type="dxa"/>
            <w:hideMark/>
          </w:tcPr>
          <w:p w:rsidR="00F048F7" w:rsidRPr="00F535A6" w:rsidRDefault="00F048F7" w:rsidP="0056547C">
            <w:pPr>
              <w:pStyle w:val="ECCTabletext"/>
            </w:pPr>
            <w:r w:rsidRPr="00F535A6">
              <w:t>PF</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Receiver</w:t>
            </w:r>
          </w:p>
        </w:tc>
        <w:tc>
          <w:tcPr>
            <w:tcW w:w="4818" w:type="dxa"/>
            <w:hideMark/>
          </w:tcPr>
          <w:p w:rsidR="00F048F7" w:rsidRPr="00F535A6" w:rsidRDefault="00F048F7" w:rsidP="0056547C">
            <w:pPr>
              <w:pStyle w:val="ECCTabletext"/>
            </w:pPr>
            <w:r w:rsidRPr="00F535A6">
              <w:t>MMSE-IRC</w:t>
            </w:r>
          </w:p>
        </w:tc>
      </w:tr>
      <w:tr w:rsidR="00F048F7" w:rsidRPr="00F535A6" w:rsidTr="00F535A6">
        <w:trPr>
          <w:trHeight w:val="20"/>
        </w:trPr>
        <w:tc>
          <w:tcPr>
            <w:tcW w:w="3970" w:type="dxa"/>
            <w:gridSpan w:val="2"/>
            <w:hideMark/>
          </w:tcPr>
          <w:p w:rsidR="00F048F7" w:rsidRPr="00F535A6" w:rsidRDefault="00F048F7" w:rsidP="0056547C">
            <w:pPr>
              <w:pStyle w:val="ECCTabletext"/>
            </w:pPr>
            <w:r w:rsidRPr="00F535A6">
              <w:t>Channel estimation</w:t>
            </w:r>
          </w:p>
        </w:tc>
        <w:tc>
          <w:tcPr>
            <w:tcW w:w="4818" w:type="dxa"/>
            <w:hideMark/>
          </w:tcPr>
          <w:p w:rsidR="00F048F7" w:rsidRPr="00F535A6" w:rsidRDefault="00F048F7" w:rsidP="0056547C">
            <w:pPr>
              <w:pStyle w:val="ECCTabletext"/>
            </w:pPr>
            <w:r w:rsidRPr="00F535A6">
              <w:t>Non-ideal</w:t>
            </w:r>
          </w:p>
        </w:tc>
      </w:tr>
      <w:tr w:rsidR="00F048F7" w:rsidRPr="00F535A6" w:rsidTr="00F535A6">
        <w:trPr>
          <w:trHeight w:val="20"/>
        </w:trPr>
        <w:tc>
          <w:tcPr>
            <w:tcW w:w="1095" w:type="dxa"/>
            <w:vMerge w:val="restart"/>
            <w:hideMark/>
          </w:tcPr>
          <w:p w:rsidR="00F048F7" w:rsidRPr="00F535A6" w:rsidRDefault="00F048F7" w:rsidP="0056547C">
            <w:pPr>
              <w:spacing w:before="0"/>
            </w:pPr>
            <w:r w:rsidRPr="00F535A6">
              <w:t>Overhead</w:t>
            </w:r>
          </w:p>
        </w:tc>
        <w:tc>
          <w:tcPr>
            <w:tcW w:w="2875" w:type="dxa"/>
            <w:hideMark/>
          </w:tcPr>
          <w:p w:rsidR="00F048F7" w:rsidRPr="00F535A6" w:rsidRDefault="00F048F7" w:rsidP="0056547C">
            <w:pPr>
              <w:pStyle w:val="ECCTabletext"/>
            </w:pPr>
            <w:r w:rsidRPr="00F535A6">
              <w:t>PDCCH</w:t>
            </w:r>
          </w:p>
        </w:tc>
        <w:tc>
          <w:tcPr>
            <w:tcW w:w="4818" w:type="dxa"/>
            <w:hideMark/>
          </w:tcPr>
          <w:p w:rsidR="00F048F7" w:rsidRPr="00F535A6" w:rsidRDefault="00F048F7" w:rsidP="0056547C">
            <w:pPr>
              <w:pStyle w:val="ECCTabletext"/>
            </w:pPr>
            <w:r w:rsidRPr="00F535A6">
              <w:t>2 symbols</w:t>
            </w:r>
          </w:p>
        </w:tc>
      </w:tr>
      <w:tr w:rsidR="00F048F7" w:rsidRPr="00F535A6" w:rsidTr="00F535A6">
        <w:trPr>
          <w:trHeight w:val="20"/>
        </w:trPr>
        <w:tc>
          <w:tcPr>
            <w:tcW w:w="1095" w:type="dxa"/>
            <w:vMerge/>
            <w:hideMark/>
          </w:tcPr>
          <w:p w:rsidR="00F048F7" w:rsidRPr="00F535A6" w:rsidRDefault="00F048F7" w:rsidP="0056547C">
            <w:pPr>
              <w:spacing w:before="0"/>
            </w:pPr>
          </w:p>
        </w:tc>
        <w:tc>
          <w:tcPr>
            <w:tcW w:w="2875" w:type="dxa"/>
            <w:hideMark/>
          </w:tcPr>
          <w:p w:rsidR="00F048F7" w:rsidRPr="00F535A6" w:rsidRDefault="00F048F7" w:rsidP="0056547C">
            <w:pPr>
              <w:pStyle w:val="ECCTabletext"/>
            </w:pPr>
            <w:r w:rsidRPr="00F535A6">
              <w:t>SSB</w:t>
            </w:r>
          </w:p>
        </w:tc>
        <w:tc>
          <w:tcPr>
            <w:tcW w:w="4818" w:type="dxa"/>
            <w:hideMark/>
          </w:tcPr>
          <w:p w:rsidR="00F048F7" w:rsidRPr="00F535A6" w:rsidRDefault="00F048F7" w:rsidP="0056547C">
            <w:pPr>
              <w:pStyle w:val="ECCTabletext"/>
            </w:pPr>
            <w:r w:rsidRPr="00F535A6">
              <w:t>8 SSB / 20ms</w:t>
            </w:r>
          </w:p>
        </w:tc>
      </w:tr>
      <w:tr w:rsidR="00F048F7" w:rsidRPr="00F535A6" w:rsidTr="00F535A6">
        <w:trPr>
          <w:trHeight w:val="20"/>
        </w:trPr>
        <w:tc>
          <w:tcPr>
            <w:tcW w:w="1095" w:type="dxa"/>
            <w:vMerge/>
            <w:hideMark/>
          </w:tcPr>
          <w:p w:rsidR="00F048F7" w:rsidRPr="00F535A6" w:rsidRDefault="00F048F7" w:rsidP="0056547C">
            <w:pPr>
              <w:spacing w:before="0"/>
            </w:pPr>
          </w:p>
        </w:tc>
        <w:tc>
          <w:tcPr>
            <w:tcW w:w="2875" w:type="dxa"/>
            <w:hideMark/>
          </w:tcPr>
          <w:p w:rsidR="00F048F7" w:rsidRPr="00F535A6" w:rsidRDefault="00F048F7" w:rsidP="0056547C">
            <w:pPr>
              <w:pStyle w:val="ECCTabletext"/>
            </w:pPr>
            <w:r w:rsidRPr="00F535A6">
              <w:t xml:space="preserve">CSI-RS </w:t>
            </w:r>
          </w:p>
        </w:tc>
        <w:tc>
          <w:tcPr>
            <w:tcW w:w="4818" w:type="dxa"/>
            <w:hideMark/>
          </w:tcPr>
          <w:p w:rsidR="00F048F7" w:rsidRPr="00F535A6" w:rsidRDefault="00F048F7" w:rsidP="0056547C">
            <w:pPr>
              <w:pStyle w:val="ECCTabletext"/>
            </w:pPr>
            <w:r w:rsidRPr="00F535A6">
              <w:t>DDDDDDDSUU: 4 ports per MS with 10 slots period (MS-specific beamformed CSI-RS);</w:t>
            </w:r>
          </w:p>
          <w:p w:rsidR="00F048F7" w:rsidRPr="00F535A6" w:rsidRDefault="00F048F7" w:rsidP="0056547C">
            <w:pPr>
              <w:pStyle w:val="ECCTabletext"/>
            </w:pPr>
            <w:r w:rsidRPr="00F535A6">
              <w:t>DDDSU: 4 ports per MS with 5 slots period (MS-specific beamformed CSI-RS);</w:t>
            </w:r>
          </w:p>
          <w:p w:rsidR="00F048F7" w:rsidRPr="00F535A6" w:rsidRDefault="00F048F7" w:rsidP="0056547C">
            <w:pPr>
              <w:pStyle w:val="ECCTabletext"/>
            </w:pPr>
            <w:r w:rsidRPr="00F535A6">
              <w:t>DSDU: 4 ports per MS with 4 slots period (MS-specific beamformed CSI-RS);</w:t>
            </w:r>
          </w:p>
          <w:p w:rsidR="00F048F7" w:rsidRPr="00F535A6" w:rsidRDefault="00F048F7" w:rsidP="0056547C">
            <w:pPr>
              <w:pStyle w:val="ECCTabletext"/>
            </w:pPr>
            <w:r w:rsidRPr="00F535A6">
              <w:t>40 REs/PRB for 10 users per cell</w:t>
            </w:r>
          </w:p>
        </w:tc>
      </w:tr>
      <w:tr w:rsidR="00F048F7" w:rsidRPr="00F535A6" w:rsidTr="00F535A6">
        <w:trPr>
          <w:trHeight w:val="20"/>
        </w:trPr>
        <w:tc>
          <w:tcPr>
            <w:tcW w:w="1095" w:type="dxa"/>
            <w:vMerge/>
            <w:hideMark/>
          </w:tcPr>
          <w:p w:rsidR="00F048F7" w:rsidRPr="00F535A6" w:rsidRDefault="00F048F7" w:rsidP="0056547C">
            <w:pPr>
              <w:spacing w:before="0"/>
            </w:pPr>
          </w:p>
        </w:tc>
        <w:tc>
          <w:tcPr>
            <w:tcW w:w="2875" w:type="dxa"/>
            <w:hideMark/>
          </w:tcPr>
          <w:p w:rsidR="00F048F7" w:rsidRPr="00F535A6" w:rsidRDefault="00F048F7" w:rsidP="0056547C">
            <w:pPr>
              <w:pStyle w:val="ECCTabletext"/>
            </w:pPr>
            <w:r w:rsidRPr="00F535A6">
              <w:t>DMRS</w:t>
            </w:r>
          </w:p>
        </w:tc>
        <w:tc>
          <w:tcPr>
            <w:tcW w:w="4818" w:type="dxa"/>
            <w:hideMark/>
          </w:tcPr>
          <w:p w:rsidR="00F048F7" w:rsidRPr="00F535A6" w:rsidRDefault="00F048F7" w:rsidP="0056547C">
            <w:pPr>
              <w:pStyle w:val="ECCTabletext"/>
            </w:pPr>
            <w:r w:rsidRPr="00F535A6">
              <w:t>Type II, up to 12 ports</w:t>
            </w:r>
          </w:p>
        </w:tc>
      </w:tr>
      <w:tr w:rsidR="00F048F7" w:rsidRPr="00F535A6" w:rsidTr="00F535A6">
        <w:trPr>
          <w:trHeight w:val="20"/>
        </w:trPr>
        <w:tc>
          <w:tcPr>
            <w:tcW w:w="1095" w:type="dxa"/>
            <w:vMerge/>
            <w:hideMark/>
          </w:tcPr>
          <w:p w:rsidR="00F048F7" w:rsidRPr="00F535A6" w:rsidRDefault="00F048F7" w:rsidP="0056547C">
            <w:pPr>
              <w:spacing w:before="0"/>
            </w:pPr>
          </w:p>
        </w:tc>
        <w:tc>
          <w:tcPr>
            <w:tcW w:w="2875" w:type="dxa"/>
            <w:hideMark/>
          </w:tcPr>
          <w:p w:rsidR="00F048F7" w:rsidRPr="00F535A6" w:rsidRDefault="00F048F7" w:rsidP="0056547C">
            <w:pPr>
              <w:pStyle w:val="ECCTabletext"/>
            </w:pPr>
            <w:r w:rsidRPr="00F535A6">
              <w:t>TRS</w:t>
            </w:r>
          </w:p>
        </w:tc>
        <w:tc>
          <w:tcPr>
            <w:tcW w:w="4818" w:type="dxa"/>
            <w:hideMark/>
          </w:tcPr>
          <w:p w:rsidR="00F048F7" w:rsidRPr="00F535A6" w:rsidRDefault="00F048F7" w:rsidP="0056547C">
            <w:pPr>
              <w:pStyle w:val="ECCTabletext"/>
            </w:pPr>
            <w:r w:rsidRPr="00F535A6">
              <w:t>2 burst consecutive slots per 20ms, bandwidth 51 PRBs</w:t>
            </w:r>
          </w:p>
        </w:tc>
      </w:tr>
      <w:tr w:rsidR="00F048F7" w:rsidRPr="00F535A6" w:rsidTr="00F535A6">
        <w:trPr>
          <w:trHeight w:val="371"/>
        </w:trPr>
        <w:tc>
          <w:tcPr>
            <w:tcW w:w="1095" w:type="dxa"/>
            <w:vMerge/>
            <w:hideMark/>
          </w:tcPr>
          <w:p w:rsidR="00F048F7" w:rsidRPr="00F535A6" w:rsidRDefault="00F048F7" w:rsidP="0056547C">
            <w:pPr>
              <w:spacing w:before="0"/>
            </w:pPr>
          </w:p>
        </w:tc>
        <w:tc>
          <w:tcPr>
            <w:tcW w:w="2875" w:type="dxa"/>
            <w:hideMark/>
          </w:tcPr>
          <w:p w:rsidR="00F048F7" w:rsidRPr="00F535A6" w:rsidRDefault="00F048F7" w:rsidP="0056547C">
            <w:pPr>
              <w:spacing w:before="0"/>
            </w:pPr>
            <w:r w:rsidRPr="00F535A6">
              <w:t>GP</w:t>
            </w:r>
          </w:p>
        </w:tc>
        <w:tc>
          <w:tcPr>
            <w:tcW w:w="4818" w:type="dxa"/>
            <w:hideMark/>
          </w:tcPr>
          <w:p w:rsidR="00F048F7" w:rsidRPr="00F535A6" w:rsidRDefault="00F048F7" w:rsidP="0056547C">
            <w:pPr>
              <w:spacing w:before="0"/>
            </w:pPr>
            <w:r w:rsidRPr="00F535A6">
              <w:t>2 symbols</w:t>
            </w:r>
          </w:p>
        </w:tc>
      </w:tr>
      <w:bookmarkEnd w:id="4192"/>
    </w:tbl>
    <w:p w:rsidR="00F048F7" w:rsidRPr="00F535A6" w:rsidRDefault="00F048F7" w:rsidP="00726FB8">
      <w:pPr>
        <w:spacing w:before="60"/>
      </w:pPr>
    </w:p>
    <w:p w:rsidR="00F048F7" w:rsidRPr="00D85947" w:rsidRDefault="00F048F7" w:rsidP="00F048F7">
      <w:pPr>
        <w:pStyle w:val="Caption"/>
        <w:rPr>
          <w:lang w:val="en-GB"/>
        </w:rPr>
      </w:pPr>
      <w:bookmarkStart w:id="4235" w:name="_Ref526969790"/>
      <w:r w:rsidRPr="00D85947">
        <w:rPr>
          <w:lang w:val="en-GB"/>
        </w:rPr>
        <w:t xml:space="preserve">Table </w:t>
      </w:r>
      <w:r w:rsidRPr="00D85947">
        <w:rPr>
          <w:lang w:val="en-GB"/>
        </w:rPr>
        <w:fldChar w:fldCharType="begin"/>
      </w:r>
      <w:r w:rsidRPr="00D85947">
        <w:rPr>
          <w:lang w:val="en-GB"/>
        </w:rPr>
        <w:instrText xml:space="preserve"> SEQ Table \* ARABIC </w:instrText>
      </w:r>
      <w:r w:rsidRPr="00D85947">
        <w:rPr>
          <w:lang w:val="en-GB"/>
        </w:rPr>
        <w:fldChar w:fldCharType="separate"/>
      </w:r>
      <w:r w:rsidR="003E4243">
        <w:rPr>
          <w:noProof/>
          <w:lang w:val="en-GB"/>
        </w:rPr>
        <w:t>32</w:t>
      </w:r>
      <w:r w:rsidRPr="00D85947">
        <w:rPr>
          <w:lang w:val="en-GB"/>
        </w:rPr>
        <w:fldChar w:fldCharType="end"/>
      </w:r>
      <w:bookmarkEnd w:id="4235"/>
      <w:r w:rsidRPr="00D85947">
        <w:rPr>
          <w:lang w:val="en-GB"/>
        </w:rPr>
        <w:t>: Technical configuration parameters in UL</w:t>
      </w:r>
    </w:p>
    <w:tbl>
      <w:tblPr>
        <w:tblStyle w:val="ECCTable-redheader"/>
        <w:tblW w:w="0" w:type="auto"/>
        <w:tblInd w:w="0" w:type="dxa"/>
        <w:tblLook w:val="04A0" w:firstRow="1" w:lastRow="0" w:firstColumn="1" w:lastColumn="0" w:noHBand="0" w:noVBand="1"/>
      </w:tblPr>
      <w:tblGrid>
        <w:gridCol w:w="2121"/>
        <w:gridCol w:w="1798"/>
        <w:gridCol w:w="5297"/>
      </w:tblGrid>
      <w:tr w:rsidR="00F048F7" w:rsidRPr="00F535A6" w:rsidTr="0034282B">
        <w:trPr>
          <w:cnfStyle w:val="100000000000" w:firstRow="1" w:lastRow="0" w:firstColumn="0" w:lastColumn="0" w:oddVBand="0" w:evenVBand="0" w:oddHBand="0" w:evenHBand="0" w:firstRowFirstColumn="0" w:firstRowLastColumn="0" w:lastRowFirstColumn="0" w:lastRowLastColumn="0"/>
          <w:trHeight w:val="20"/>
        </w:trPr>
        <w:tc>
          <w:tcPr>
            <w:tcW w:w="0" w:type="auto"/>
            <w:gridSpan w:val="2"/>
            <w:hideMark/>
          </w:tcPr>
          <w:p w:rsidR="00F048F7" w:rsidRPr="00F535A6" w:rsidRDefault="00F048F7" w:rsidP="0034282B">
            <w:pPr>
              <w:spacing w:before="120" w:after="120"/>
              <w:jc w:val="center"/>
            </w:pPr>
            <w:r w:rsidRPr="00F535A6">
              <w:t>Technical configuration Parameters</w:t>
            </w:r>
          </w:p>
        </w:tc>
        <w:tc>
          <w:tcPr>
            <w:tcW w:w="0" w:type="auto"/>
            <w:hideMark/>
          </w:tcPr>
          <w:p w:rsidR="00F048F7" w:rsidRPr="00F535A6" w:rsidRDefault="00F048F7" w:rsidP="0034282B">
            <w:pPr>
              <w:spacing w:before="120" w:after="120"/>
              <w:jc w:val="center"/>
            </w:pPr>
            <w:r w:rsidRPr="00F535A6">
              <w:t>Values</w:t>
            </w:r>
          </w:p>
        </w:tc>
      </w:tr>
      <w:tr w:rsidR="00F048F7" w:rsidRPr="00F535A6" w:rsidTr="0034282B">
        <w:trPr>
          <w:trHeight w:val="20"/>
        </w:trPr>
        <w:tc>
          <w:tcPr>
            <w:tcW w:w="0" w:type="auto"/>
            <w:gridSpan w:val="2"/>
          </w:tcPr>
          <w:p w:rsidR="00F048F7" w:rsidRPr="00F535A6" w:rsidRDefault="00F048F7" w:rsidP="0056547C">
            <w:pPr>
              <w:spacing w:before="0"/>
            </w:pPr>
            <w:r w:rsidRPr="00F535A6">
              <w:t>Waveform</w:t>
            </w:r>
          </w:p>
        </w:tc>
        <w:tc>
          <w:tcPr>
            <w:tcW w:w="0" w:type="auto"/>
          </w:tcPr>
          <w:p w:rsidR="00F048F7" w:rsidRPr="00F535A6" w:rsidRDefault="00F048F7" w:rsidP="0056547C">
            <w:pPr>
              <w:spacing w:before="0"/>
            </w:pPr>
            <w:r w:rsidRPr="00F535A6">
              <w:t>OFDM-based</w:t>
            </w:r>
          </w:p>
        </w:tc>
      </w:tr>
      <w:tr w:rsidR="00F048F7" w:rsidRPr="00F535A6" w:rsidTr="0034282B">
        <w:trPr>
          <w:trHeight w:val="20"/>
        </w:trPr>
        <w:tc>
          <w:tcPr>
            <w:tcW w:w="0" w:type="auto"/>
            <w:gridSpan w:val="2"/>
            <w:hideMark/>
          </w:tcPr>
          <w:p w:rsidR="00F048F7" w:rsidRPr="00F535A6" w:rsidRDefault="00F048F7" w:rsidP="0056547C">
            <w:pPr>
              <w:pStyle w:val="ECCTabletext"/>
            </w:pPr>
            <w:r w:rsidRPr="00F535A6">
              <w:t>Multiple access</w:t>
            </w:r>
          </w:p>
        </w:tc>
        <w:tc>
          <w:tcPr>
            <w:tcW w:w="0" w:type="auto"/>
            <w:hideMark/>
          </w:tcPr>
          <w:p w:rsidR="00F048F7" w:rsidRPr="00F535A6" w:rsidRDefault="00F048F7" w:rsidP="0056547C">
            <w:pPr>
              <w:pStyle w:val="ECCTabletext"/>
            </w:pPr>
            <w:r w:rsidRPr="00F535A6">
              <w:t>OFDMA</w:t>
            </w:r>
          </w:p>
        </w:tc>
      </w:tr>
      <w:tr w:rsidR="00F048F7" w:rsidRPr="00F535A6" w:rsidTr="0034282B">
        <w:trPr>
          <w:trHeight w:val="20"/>
        </w:trPr>
        <w:tc>
          <w:tcPr>
            <w:tcW w:w="0" w:type="auto"/>
            <w:gridSpan w:val="2"/>
            <w:hideMark/>
          </w:tcPr>
          <w:p w:rsidR="00F048F7" w:rsidRPr="00F535A6" w:rsidRDefault="00F048F7" w:rsidP="0056547C">
            <w:pPr>
              <w:pStyle w:val="ECCTabletext"/>
            </w:pPr>
            <w:r w:rsidRPr="00F535A6">
              <w:t>Duplexing</w:t>
            </w:r>
          </w:p>
        </w:tc>
        <w:tc>
          <w:tcPr>
            <w:tcW w:w="0" w:type="auto"/>
            <w:hideMark/>
          </w:tcPr>
          <w:p w:rsidR="00F048F7" w:rsidRPr="00F535A6" w:rsidRDefault="00F048F7" w:rsidP="0056547C">
            <w:pPr>
              <w:pStyle w:val="ECCTabletext"/>
            </w:pPr>
            <w:r w:rsidRPr="00F535A6">
              <w:t>TDD, FDD</w:t>
            </w:r>
          </w:p>
        </w:tc>
      </w:tr>
      <w:tr w:rsidR="00F048F7" w:rsidRPr="00F535A6" w:rsidTr="0034282B">
        <w:trPr>
          <w:trHeight w:val="20"/>
        </w:trPr>
        <w:tc>
          <w:tcPr>
            <w:tcW w:w="0" w:type="auto"/>
            <w:gridSpan w:val="2"/>
            <w:hideMark/>
          </w:tcPr>
          <w:p w:rsidR="00F048F7" w:rsidRPr="00F535A6" w:rsidRDefault="00F048F7" w:rsidP="0056547C">
            <w:pPr>
              <w:pStyle w:val="ECCTabletext"/>
            </w:pPr>
            <w:r w:rsidRPr="00F535A6">
              <w:t>Network synchronisation</w:t>
            </w:r>
          </w:p>
        </w:tc>
        <w:tc>
          <w:tcPr>
            <w:tcW w:w="0" w:type="auto"/>
            <w:hideMark/>
          </w:tcPr>
          <w:p w:rsidR="00F048F7" w:rsidRPr="00F535A6" w:rsidRDefault="00F048F7" w:rsidP="0056547C">
            <w:pPr>
              <w:pStyle w:val="ECCTabletext"/>
            </w:pPr>
            <w:r w:rsidRPr="00F535A6">
              <w:t>Synchronised</w:t>
            </w:r>
          </w:p>
        </w:tc>
      </w:tr>
      <w:tr w:rsidR="00F048F7" w:rsidRPr="00F535A6" w:rsidTr="0034282B">
        <w:trPr>
          <w:trHeight w:val="20"/>
        </w:trPr>
        <w:tc>
          <w:tcPr>
            <w:tcW w:w="0" w:type="auto"/>
            <w:gridSpan w:val="2"/>
            <w:hideMark/>
          </w:tcPr>
          <w:p w:rsidR="00F048F7" w:rsidRPr="00F535A6" w:rsidRDefault="00F048F7" w:rsidP="0056547C">
            <w:pPr>
              <w:pStyle w:val="ECCTabletext"/>
            </w:pPr>
            <w:r w:rsidRPr="00F535A6">
              <w:t>Modulation</w:t>
            </w:r>
          </w:p>
        </w:tc>
        <w:tc>
          <w:tcPr>
            <w:tcW w:w="0" w:type="auto"/>
            <w:hideMark/>
          </w:tcPr>
          <w:p w:rsidR="00F048F7" w:rsidRPr="00F535A6" w:rsidRDefault="00F048F7" w:rsidP="0056547C">
            <w:pPr>
              <w:pStyle w:val="ECCTabletext"/>
            </w:pPr>
            <w:r w:rsidRPr="00F535A6">
              <w:t>Up to 256 QAM</w:t>
            </w:r>
          </w:p>
        </w:tc>
      </w:tr>
      <w:tr w:rsidR="00F048F7" w:rsidRPr="00F535A6" w:rsidTr="0034282B">
        <w:trPr>
          <w:trHeight w:val="20"/>
        </w:trPr>
        <w:tc>
          <w:tcPr>
            <w:tcW w:w="0" w:type="auto"/>
            <w:gridSpan w:val="2"/>
            <w:hideMark/>
          </w:tcPr>
          <w:p w:rsidR="00F048F7" w:rsidRPr="00F535A6" w:rsidRDefault="00F048F7" w:rsidP="0056547C">
            <w:pPr>
              <w:pStyle w:val="ECCTabletext"/>
            </w:pPr>
            <w:r w:rsidRPr="00F535A6">
              <w:t>Numerology</w:t>
            </w:r>
          </w:p>
        </w:tc>
        <w:tc>
          <w:tcPr>
            <w:tcW w:w="0" w:type="auto"/>
            <w:hideMark/>
          </w:tcPr>
          <w:p w:rsidR="00F048F7" w:rsidRPr="00F535A6" w:rsidRDefault="00F048F7" w:rsidP="0056547C">
            <w:pPr>
              <w:pStyle w:val="ECCTabletext"/>
            </w:pPr>
            <w:r w:rsidRPr="00F535A6">
              <w:t>TDD: 30kHz SCS; FDD: 15Hz SCS</w:t>
            </w:r>
          </w:p>
        </w:tc>
      </w:tr>
      <w:tr w:rsidR="00F048F7" w:rsidRPr="00F535A6" w:rsidTr="0034282B">
        <w:trPr>
          <w:trHeight w:val="20"/>
        </w:trPr>
        <w:tc>
          <w:tcPr>
            <w:tcW w:w="0" w:type="auto"/>
            <w:gridSpan w:val="2"/>
            <w:hideMark/>
          </w:tcPr>
          <w:p w:rsidR="00F048F7" w:rsidRPr="00F535A6" w:rsidRDefault="00F048F7" w:rsidP="0056547C">
            <w:pPr>
              <w:pStyle w:val="ECCTabletext"/>
            </w:pPr>
            <w:r w:rsidRPr="00F535A6">
              <w:t>Guard band ratio on simulation bandwidth</w:t>
            </w:r>
          </w:p>
        </w:tc>
        <w:tc>
          <w:tcPr>
            <w:tcW w:w="0" w:type="auto"/>
            <w:hideMark/>
          </w:tcPr>
          <w:p w:rsidR="00F048F7" w:rsidRPr="0034282B" w:rsidRDefault="00F048F7" w:rsidP="0056547C">
            <w:pPr>
              <w:pStyle w:val="ECCTabletext"/>
            </w:pPr>
            <w:r w:rsidRPr="0034282B">
              <w:t>TDD: 8.2% (for 20 MHz), 1.8% (for 20 MHz);</w:t>
            </w:r>
          </w:p>
          <w:p w:rsidR="00F048F7" w:rsidRPr="00F535A6" w:rsidRDefault="00F048F7" w:rsidP="0056547C">
            <w:pPr>
              <w:pStyle w:val="ECCTabletext"/>
            </w:pPr>
            <w:r w:rsidRPr="00F535A6">
              <w:t xml:space="preserve">FDD: 4.6% (for 20 MHz) </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Simulation bandwidth</w:t>
            </w:r>
          </w:p>
        </w:tc>
        <w:tc>
          <w:tcPr>
            <w:tcW w:w="0" w:type="auto"/>
            <w:hideMark/>
          </w:tcPr>
          <w:p w:rsidR="00F048F7" w:rsidRPr="00F535A6" w:rsidRDefault="00F048F7" w:rsidP="0056547C">
            <w:pPr>
              <w:spacing w:before="0" w:after="20"/>
            </w:pPr>
            <w:r w:rsidRPr="00F535A6">
              <w:t>TDD: 20 MHz, 100 MHz</w:t>
            </w:r>
          </w:p>
          <w:p w:rsidR="00F048F7" w:rsidRPr="00F535A6" w:rsidRDefault="00F048F7" w:rsidP="0056547C">
            <w:pPr>
              <w:spacing w:before="0" w:after="20"/>
            </w:pPr>
            <w:r w:rsidRPr="00F535A6">
              <w:t>FDD: 20MHz</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Frame structure</w:t>
            </w:r>
          </w:p>
        </w:tc>
        <w:tc>
          <w:tcPr>
            <w:tcW w:w="0" w:type="auto"/>
            <w:hideMark/>
          </w:tcPr>
          <w:p w:rsidR="00F048F7" w:rsidRPr="00F535A6" w:rsidRDefault="00F048F7" w:rsidP="0056547C">
            <w:pPr>
              <w:spacing w:before="0" w:after="20"/>
            </w:pPr>
            <w:r w:rsidRPr="00F535A6">
              <w:t>DDDSU, DDDDDDDSUU, DSDU, UUUUU</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Transmission scheme</w:t>
            </w:r>
          </w:p>
        </w:tc>
        <w:tc>
          <w:tcPr>
            <w:tcW w:w="0" w:type="auto"/>
            <w:hideMark/>
          </w:tcPr>
          <w:p w:rsidR="00F048F7" w:rsidRPr="00F535A6" w:rsidRDefault="00F048F7" w:rsidP="0056547C">
            <w:pPr>
              <w:spacing w:before="0" w:after="20"/>
            </w:pPr>
            <w:r w:rsidRPr="00F535A6">
              <w:t>SU adaptation</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UL CSI measurement</w:t>
            </w:r>
          </w:p>
        </w:tc>
        <w:tc>
          <w:tcPr>
            <w:tcW w:w="0" w:type="auto"/>
            <w:hideMark/>
          </w:tcPr>
          <w:p w:rsidR="00F048F7" w:rsidRPr="00F535A6" w:rsidRDefault="00F048F7" w:rsidP="0056547C">
            <w:pPr>
              <w:spacing w:before="0" w:after="20"/>
            </w:pPr>
            <w:r w:rsidRPr="00F535A6">
              <w:t>Non-precoded SRS and wideband PMI</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UL codebook</w:t>
            </w:r>
          </w:p>
        </w:tc>
        <w:tc>
          <w:tcPr>
            <w:tcW w:w="0" w:type="auto"/>
            <w:hideMark/>
          </w:tcPr>
          <w:p w:rsidR="00F048F7" w:rsidRPr="00F535A6" w:rsidRDefault="00F048F7" w:rsidP="0056547C">
            <w:pPr>
              <w:spacing w:before="0" w:after="20"/>
            </w:pPr>
            <w:r w:rsidRPr="00F535A6">
              <w:t>Codebook based</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SU dimension</w:t>
            </w:r>
          </w:p>
        </w:tc>
        <w:tc>
          <w:tcPr>
            <w:tcW w:w="0" w:type="auto"/>
            <w:hideMark/>
          </w:tcPr>
          <w:p w:rsidR="00F048F7" w:rsidRPr="00F535A6" w:rsidRDefault="00F048F7" w:rsidP="0056547C">
            <w:pPr>
              <w:spacing w:before="0" w:after="20"/>
            </w:pPr>
            <w:r w:rsidRPr="00F535A6">
              <w:t>Up to 2 layers</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SRS transmission</w:t>
            </w:r>
          </w:p>
        </w:tc>
        <w:tc>
          <w:tcPr>
            <w:tcW w:w="0" w:type="auto"/>
            <w:hideMark/>
          </w:tcPr>
          <w:p w:rsidR="00F048F7" w:rsidRPr="00F535A6" w:rsidRDefault="00F048F7" w:rsidP="0056547C">
            <w:pPr>
              <w:spacing w:before="0" w:after="20"/>
            </w:pPr>
            <w:r w:rsidRPr="00F535A6">
              <w:t>Non-precoded SRS, 2 Tx ports, 8 PRBs per symbol,</w:t>
            </w:r>
          </w:p>
          <w:p w:rsidR="00F048F7" w:rsidRPr="00F535A6" w:rsidRDefault="00F048F7" w:rsidP="0056547C">
            <w:pPr>
              <w:spacing w:before="0" w:after="20"/>
            </w:pPr>
            <w:r w:rsidRPr="00F535A6">
              <w:t>2 symbols per 10 slots for DDDDDDDSUU,</w:t>
            </w:r>
          </w:p>
          <w:p w:rsidR="00F048F7" w:rsidRPr="00F535A6" w:rsidRDefault="00F048F7" w:rsidP="0056547C">
            <w:pPr>
              <w:spacing w:before="0" w:after="20"/>
            </w:pPr>
            <w:r w:rsidRPr="00F535A6">
              <w:t>2 symbols per 5 slots for DDDSU,</w:t>
            </w:r>
          </w:p>
          <w:p w:rsidR="00F048F7" w:rsidRPr="00F535A6" w:rsidRDefault="00F048F7" w:rsidP="0056547C">
            <w:pPr>
              <w:spacing w:before="0" w:after="20"/>
            </w:pPr>
            <w:r w:rsidRPr="00F535A6">
              <w:t>2 symbols per 4 slots for DSDU,</w:t>
            </w:r>
          </w:p>
          <w:p w:rsidR="00F048F7" w:rsidRPr="00F535A6" w:rsidRDefault="00F048F7" w:rsidP="0056547C">
            <w:pPr>
              <w:spacing w:before="0" w:after="20"/>
            </w:pPr>
            <w:r w:rsidRPr="00F535A6">
              <w:t>2 symbols per 5 slots for FDD</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Max CBG number</w:t>
            </w:r>
          </w:p>
        </w:tc>
        <w:tc>
          <w:tcPr>
            <w:tcW w:w="0" w:type="auto"/>
            <w:hideMark/>
          </w:tcPr>
          <w:p w:rsidR="00F048F7" w:rsidRPr="00F535A6" w:rsidRDefault="00F048F7" w:rsidP="0056547C">
            <w:pPr>
              <w:spacing w:before="0" w:after="20"/>
            </w:pPr>
            <w:r w:rsidRPr="00F535A6">
              <w:t>1</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Antenna configuration at TRxP</w:t>
            </w:r>
          </w:p>
        </w:tc>
        <w:tc>
          <w:tcPr>
            <w:tcW w:w="0" w:type="auto"/>
            <w:hideMark/>
          </w:tcPr>
          <w:p w:rsidR="00F048F7" w:rsidRPr="00F535A6" w:rsidRDefault="00F048F7" w:rsidP="0056547C">
            <w:pPr>
              <w:spacing w:before="0" w:after="20"/>
              <w:jc w:val="left"/>
            </w:pPr>
            <w:r w:rsidRPr="00F535A6">
              <w:t xml:space="preserve">32 TxRU, (8,8,2,1,1;2,8), </w:t>
            </w:r>
          </w:p>
          <w:p w:rsidR="00F048F7" w:rsidRPr="00F535A6" w:rsidRDefault="00F048F7" w:rsidP="0056547C">
            <w:pPr>
              <w:spacing w:before="0" w:after="20"/>
              <w:jc w:val="left"/>
            </w:pPr>
            <w:r w:rsidRPr="00F535A6">
              <w:t>(dH, dV)=(0.5, 0.8)λ,</w:t>
            </w:r>
            <w:r w:rsidRPr="00F535A6">
              <w:br/>
              <w:t>Vertical 1 to 4.</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 xml:space="preserve">Antenna configuration at </w:t>
            </w:r>
            <w:r w:rsidR="00BA6D81">
              <w:t>MS</w:t>
            </w:r>
          </w:p>
        </w:tc>
        <w:tc>
          <w:tcPr>
            <w:tcW w:w="0" w:type="auto"/>
            <w:hideMark/>
          </w:tcPr>
          <w:p w:rsidR="00F048F7" w:rsidRPr="00F535A6" w:rsidRDefault="00F048F7" w:rsidP="0056547C">
            <w:pPr>
              <w:spacing w:before="0" w:after="20"/>
              <w:jc w:val="left"/>
            </w:pPr>
            <w:r w:rsidRPr="00F535A6">
              <w:t>2 TXRU, (1,1,2,1,1; 1,2)</w:t>
            </w:r>
            <w:r w:rsidRPr="00F535A6">
              <w:br/>
              <w:t>(dH, dV)=(0.5, N/A)λ</w:t>
            </w:r>
          </w:p>
        </w:tc>
      </w:tr>
      <w:tr w:rsidR="00F048F7" w:rsidRPr="00F535A6" w:rsidTr="0034282B">
        <w:trPr>
          <w:trHeight w:val="20"/>
        </w:trPr>
        <w:tc>
          <w:tcPr>
            <w:tcW w:w="0" w:type="auto"/>
            <w:gridSpan w:val="2"/>
          </w:tcPr>
          <w:p w:rsidR="00F048F7" w:rsidRPr="00F535A6" w:rsidRDefault="00F048F7" w:rsidP="0056547C">
            <w:pPr>
              <w:spacing w:before="0" w:after="20"/>
            </w:pPr>
            <w:r w:rsidRPr="00F535A6">
              <w:t>Power control parameters</w:t>
            </w:r>
          </w:p>
        </w:tc>
        <w:tc>
          <w:tcPr>
            <w:tcW w:w="0" w:type="auto"/>
          </w:tcPr>
          <w:p w:rsidR="00F048F7" w:rsidRPr="00F535A6" w:rsidRDefault="00F048F7" w:rsidP="0056547C">
            <w:pPr>
              <w:spacing w:before="0" w:after="20"/>
              <w:jc w:val="left"/>
            </w:pPr>
            <w:r w:rsidRPr="00F535A6">
              <w:t>P0 = -60 dBm, alpha = 0.6</w:t>
            </w:r>
          </w:p>
        </w:tc>
      </w:tr>
      <w:tr w:rsidR="00F048F7" w:rsidRPr="00F535A6" w:rsidTr="0034282B">
        <w:trPr>
          <w:trHeight w:val="20"/>
        </w:trPr>
        <w:tc>
          <w:tcPr>
            <w:tcW w:w="0" w:type="auto"/>
            <w:gridSpan w:val="2"/>
          </w:tcPr>
          <w:p w:rsidR="00F048F7" w:rsidRPr="00F535A6" w:rsidRDefault="00F048F7" w:rsidP="0056547C">
            <w:pPr>
              <w:spacing w:before="0" w:after="20"/>
            </w:pPr>
            <w:r w:rsidRPr="00F535A6">
              <w:t>Power backoff</w:t>
            </w:r>
          </w:p>
        </w:tc>
        <w:tc>
          <w:tcPr>
            <w:tcW w:w="0" w:type="auto"/>
          </w:tcPr>
          <w:p w:rsidR="00F048F7" w:rsidRPr="00F535A6" w:rsidRDefault="00F048F7" w:rsidP="0056547C">
            <w:pPr>
              <w:spacing w:before="0" w:after="20"/>
              <w:jc w:val="left"/>
            </w:pPr>
            <w:r w:rsidRPr="00F535A6">
              <w:t>Continuous PRB allocation model: follow TS 38.101;</w:t>
            </w:r>
          </w:p>
          <w:p w:rsidR="00F048F7" w:rsidRPr="00F535A6" w:rsidRDefault="00F048F7" w:rsidP="0056547C">
            <w:pPr>
              <w:spacing w:before="0" w:after="20"/>
              <w:jc w:val="left"/>
            </w:pPr>
            <w:r w:rsidRPr="00F535A6">
              <w:t>Non-continuous PRB allocation: additional 2 dB reduction</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Scheduling</w:t>
            </w:r>
          </w:p>
        </w:tc>
        <w:tc>
          <w:tcPr>
            <w:tcW w:w="0" w:type="auto"/>
            <w:hideMark/>
          </w:tcPr>
          <w:p w:rsidR="00F048F7" w:rsidRPr="00F535A6" w:rsidRDefault="00F048F7" w:rsidP="0056547C">
            <w:pPr>
              <w:spacing w:before="0" w:after="20"/>
            </w:pPr>
            <w:r w:rsidRPr="00F535A6">
              <w:t>PF</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Receiver</w:t>
            </w:r>
          </w:p>
        </w:tc>
        <w:tc>
          <w:tcPr>
            <w:tcW w:w="0" w:type="auto"/>
            <w:hideMark/>
          </w:tcPr>
          <w:p w:rsidR="00F048F7" w:rsidRPr="00F535A6" w:rsidRDefault="00F048F7" w:rsidP="0056547C">
            <w:pPr>
              <w:spacing w:before="0" w:after="20"/>
            </w:pPr>
            <w:r w:rsidRPr="00F535A6">
              <w:t>MMSE-IRC</w:t>
            </w:r>
          </w:p>
        </w:tc>
      </w:tr>
      <w:tr w:rsidR="00F048F7" w:rsidRPr="00F535A6" w:rsidTr="0034282B">
        <w:trPr>
          <w:trHeight w:val="20"/>
        </w:trPr>
        <w:tc>
          <w:tcPr>
            <w:tcW w:w="0" w:type="auto"/>
            <w:gridSpan w:val="2"/>
            <w:hideMark/>
          </w:tcPr>
          <w:p w:rsidR="00F048F7" w:rsidRPr="00F535A6" w:rsidRDefault="00F048F7" w:rsidP="0056547C">
            <w:pPr>
              <w:spacing w:before="0" w:after="20"/>
            </w:pPr>
            <w:r w:rsidRPr="00F535A6">
              <w:t>Channel estimation</w:t>
            </w:r>
          </w:p>
        </w:tc>
        <w:tc>
          <w:tcPr>
            <w:tcW w:w="0" w:type="auto"/>
            <w:hideMark/>
          </w:tcPr>
          <w:p w:rsidR="00F048F7" w:rsidRPr="00F535A6" w:rsidRDefault="00F048F7" w:rsidP="0056547C">
            <w:pPr>
              <w:spacing w:before="0" w:after="20"/>
            </w:pPr>
            <w:r w:rsidRPr="00F535A6">
              <w:t>Non-ideal</w:t>
            </w:r>
          </w:p>
        </w:tc>
      </w:tr>
      <w:tr w:rsidR="00F048F7" w:rsidRPr="00F535A6" w:rsidTr="0034282B">
        <w:trPr>
          <w:trHeight w:val="20"/>
        </w:trPr>
        <w:tc>
          <w:tcPr>
            <w:tcW w:w="0" w:type="auto"/>
            <w:vMerge w:val="restart"/>
            <w:hideMark/>
          </w:tcPr>
          <w:p w:rsidR="00F048F7" w:rsidRPr="00F535A6" w:rsidRDefault="00F048F7" w:rsidP="0056547C">
            <w:pPr>
              <w:spacing w:before="0" w:after="20"/>
            </w:pPr>
            <w:r w:rsidRPr="00F535A6">
              <w:t>Overhead</w:t>
            </w:r>
          </w:p>
        </w:tc>
        <w:tc>
          <w:tcPr>
            <w:tcW w:w="0" w:type="auto"/>
            <w:hideMark/>
          </w:tcPr>
          <w:p w:rsidR="00F048F7" w:rsidRPr="00F535A6" w:rsidRDefault="00F048F7" w:rsidP="0056547C">
            <w:pPr>
              <w:spacing w:before="0" w:after="20"/>
            </w:pPr>
            <w:r w:rsidRPr="00F535A6">
              <w:t>PUCCH</w:t>
            </w:r>
          </w:p>
        </w:tc>
        <w:tc>
          <w:tcPr>
            <w:tcW w:w="0" w:type="auto"/>
            <w:hideMark/>
          </w:tcPr>
          <w:p w:rsidR="00F048F7" w:rsidRPr="00F535A6" w:rsidRDefault="00F048F7" w:rsidP="0056547C">
            <w:pPr>
              <w:spacing w:before="0" w:after="20"/>
            </w:pPr>
            <w:r w:rsidRPr="00F535A6">
              <w:t>7 symbols, 2 PRBs per symbol</w:t>
            </w:r>
          </w:p>
        </w:tc>
      </w:tr>
      <w:tr w:rsidR="00F048F7" w:rsidRPr="00F535A6" w:rsidTr="0034282B">
        <w:trPr>
          <w:trHeight w:val="20"/>
        </w:trPr>
        <w:tc>
          <w:tcPr>
            <w:tcW w:w="0" w:type="auto"/>
            <w:vMerge/>
            <w:hideMark/>
          </w:tcPr>
          <w:p w:rsidR="00F048F7" w:rsidRPr="00F535A6" w:rsidRDefault="00F048F7" w:rsidP="0056547C">
            <w:pPr>
              <w:spacing w:before="0"/>
            </w:pPr>
          </w:p>
        </w:tc>
        <w:tc>
          <w:tcPr>
            <w:tcW w:w="0" w:type="auto"/>
            <w:hideMark/>
          </w:tcPr>
          <w:p w:rsidR="00F048F7" w:rsidRPr="00F535A6" w:rsidRDefault="00F048F7" w:rsidP="0056547C">
            <w:pPr>
              <w:spacing w:before="0" w:after="20"/>
            </w:pPr>
            <w:r w:rsidRPr="00F535A6">
              <w:t>DMRS</w:t>
            </w:r>
          </w:p>
        </w:tc>
        <w:tc>
          <w:tcPr>
            <w:tcW w:w="0" w:type="auto"/>
            <w:hideMark/>
          </w:tcPr>
          <w:p w:rsidR="00F048F7" w:rsidRPr="00F535A6" w:rsidRDefault="00F048F7" w:rsidP="0056547C">
            <w:pPr>
              <w:spacing w:before="0" w:after="20"/>
            </w:pPr>
            <w:r w:rsidRPr="00F535A6">
              <w:t>2 complete symbols</w:t>
            </w:r>
          </w:p>
        </w:tc>
      </w:tr>
      <w:tr w:rsidR="00F048F7" w:rsidRPr="00F535A6" w:rsidTr="0034282B">
        <w:trPr>
          <w:trHeight w:val="20"/>
        </w:trPr>
        <w:tc>
          <w:tcPr>
            <w:tcW w:w="0" w:type="auto"/>
            <w:vMerge/>
            <w:hideMark/>
          </w:tcPr>
          <w:p w:rsidR="00F048F7" w:rsidRPr="00F535A6" w:rsidRDefault="00F048F7" w:rsidP="0056547C">
            <w:pPr>
              <w:spacing w:before="0"/>
            </w:pPr>
          </w:p>
        </w:tc>
        <w:tc>
          <w:tcPr>
            <w:tcW w:w="0" w:type="auto"/>
            <w:hideMark/>
          </w:tcPr>
          <w:p w:rsidR="00F048F7" w:rsidRPr="00F535A6" w:rsidRDefault="00F048F7" w:rsidP="0056547C">
            <w:pPr>
              <w:spacing w:before="0" w:after="20"/>
            </w:pPr>
            <w:r w:rsidRPr="00F535A6">
              <w:t>SRS</w:t>
            </w:r>
          </w:p>
        </w:tc>
        <w:tc>
          <w:tcPr>
            <w:tcW w:w="0" w:type="auto"/>
            <w:hideMark/>
          </w:tcPr>
          <w:p w:rsidR="00F048F7" w:rsidRPr="00F535A6" w:rsidRDefault="00F048F7" w:rsidP="0056547C">
            <w:pPr>
              <w:spacing w:before="0" w:after="20"/>
            </w:pPr>
            <w:r w:rsidRPr="00F535A6">
              <w:t>2 symbols per SRS transmission period</w:t>
            </w:r>
          </w:p>
        </w:tc>
      </w:tr>
    </w:tbl>
    <w:p w:rsidR="00F048F7" w:rsidRPr="006227D8" w:rsidRDefault="00F048F7" w:rsidP="00F048F7">
      <w:pPr>
        <w:pStyle w:val="ECCAnnexheading1"/>
        <w:rPr>
          <w:lang w:val="en-GB"/>
        </w:rPr>
      </w:pPr>
      <w:bookmarkStart w:id="4236" w:name="_Toc525915236"/>
      <w:bookmarkStart w:id="4237" w:name="_Toc526180209"/>
      <w:bookmarkStart w:id="4238" w:name="_Toc528652161"/>
      <w:bookmarkStart w:id="4239" w:name="_Toc532306933"/>
      <w:bookmarkStart w:id="4240" w:name="_Ref533160925"/>
      <w:bookmarkStart w:id="4241" w:name="_Ref533164997"/>
      <w:bookmarkStart w:id="4242" w:name="_Toc3534896"/>
      <w:r w:rsidRPr="006227D8">
        <w:rPr>
          <w:lang w:val="en-GB"/>
        </w:rPr>
        <w:lastRenderedPageBreak/>
        <w:t>MFCN parameter values and assumptions for simulations</w:t>
      </w:r>
      <w:bookmarkEnd w:id="4105"/>
      <w:bookmarkEnd w:id="4236"/>
      <w:bookmarkEnd w:id="4237"/>
      <w:bookmarkEnd w:id="4238"/>
      <w:bookmarkEnd w:id="4239"/>
      <w:bookmarkEnd w:id="4240"/>
      <w:bookmarkEnd w:id="4241"/>
      <w:bookmarkEnd w:id="4242"/>
    </w:p>
    <w:p w:rsidR="00F048F7" w:rsidRPr="00F535A6" w:rsidRDefault="00F048F7" w:rsidP="00F048F7">
      <w:r w:rsidRPr="00F535A6">
        <w:t>The following tables list the parameters that have been agreed for the coexistence studies at the basis of this Report.</w:t>
      </w:r>
    </w:p>
    <w:p w:rsidR="00F048F7" w:rsidRPr="006227D8" w:rsidRDefault="00F048F7" w:rsidP="00F048F7">
      <w:pPr>
        <w:pStyle w:val="ECCTabletitle"/>
        <w:rPr>
          <w:lang w:val="en-GB"/>
        </w:rPr>
      </w:pPr>
      <w:bookmarkStart w:id="4243" w:name="_Ref526139477"/>
      <w:r w:rsidRPr="006227D8">
        <w:rPr>
          <w:lang w:val="en-GB"/>
        </w:rPr>
        <w:t xml:space="preserve">Table </w:t>
      </w:r>
      <w:r w:rsidRPr="006227D8">
        <w:rPr>
          <w:lang w:val="en-GB"/>
        </w:rPr>
        <w:fldChar w:fldCharType="begin"/>
      </w:r>
      <w:r w:rsidRPr="006227D8">
        <w:rPr>
          <w:lang w:val="en-GB"/>
        </w:rPr>
        <w:instrText xml:space="preserve"> SEQ Table \* ARABIC </w:instrText>
      </w:r>
      <w:r w:rsidRPr="006227D8">
        <w:rPr>
          <w:lang w:val="en-GB"/>
        </w:rPr>
        <w:fldChar w:fldCharType="separate"/>
      </w:r>
      <w:r w:rsidR="003E4243">
        <w:rPr>
          <w:noProof/>
          <w:lang w:val="en-GB"/>
        </w:rPr>
        <w:t>33</w:t>
      </w:r>
      <w:r w:rsidRPr="006227D8">
        <w:rPr>
          <w:lang w:val="en-GB"/>
        </w:rPr>
        <w:fldChar w:fldCharType="end"/>
      </w:r>
      <w:bookmarkEnd w:id="4243"/>
      <w:r w:rsidRPr="006227D8">
        <w:rPr>
          <w:lang w:val="en-GB"/>
        </w:rPr>
        <w:t>: 5G-NR BS and User Equipment parameters</w:t>
      </w:r>
    </w:p>
    <w:tbl>
      <w:tblPr>
        <w:tblStyle w:val="ECCTable-redheader"/>
        <w:tblW w:w="10485" w:type="dxa"/>
        <w:tblInd w:w="0" w:type="dxa"/>
        <w:tblLook w:val="04A0" w:firstRow="1" w:lastRow="0" w:firstColumn="1" w:lastColumn="0" w:noHBand="0" w:noVBand="1"/>
      </w:tblPr>
      <w:tblGrid>
        <w:gridCol w:w="2715"/>
        <w:gridCol w:w="4748"/>
        <w:gridCol w:w="3022"/>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275"/>
        </w:trPr>
        <w:tc>
          <w:tcPr>
            <w:tcW w:w="2715" w:type="dxa"/>
            <w:hideMark/>
          </w:tcPr>
          <w:p w:rsidR="00F048F7" w:rsidRPr="001E7763" w:rsidRDefault="00F048F7" w:rsidP="0056547C">
            <w:pPr>
              <w:spacing w:before="120" w:after="120"/>
              <w:jc w:val="center"/>
            </w:pPr>
            <w:r w:rsidRPr="001E7763">
              <w:t>Parameter</w:t>
            </w:r>
          </w:p>
        </w:tc>
        <w:tc>
          <w:tcPr>
            <w:tcW w:w="4748" w:type="dxa"/>
            <w:hideMark/>
          </w:tcPr>
          <w:p w:rsidR="00F048F7" w:rsidRPr="00F535A6" w:rsidRDefault="00F048F7" w:rsidP="0056547C">
            <w:pPr>
              <w:spacing w:before="120" w:after="120"/>
              <w:jc w:val="center"/>
            </w:pPr>
            <w:r w:rsidRPr="00F535A6">
              <w:t>Value</w:t>
            </w:r>
          </w:p>
        </w:tc>
        <w:tc>
          <w:tcPr>
            <w:tcW w:w="3022" w:type="dxa"/>
            <w:hideMark/>
          </w:tcPr>
          <w:p w:rsidR="00F048F7" w:rsidRPr="00F535A6" w:rsidRDefault="00F048F7" w:rsidP="0056547C">
            <w:pPr>
              <w:spacing w:before="120" w:after="120"/>
              <w:jc w:val="center"/>
            </w:pPr>
            <w:r w:rsidRPr="00F535A6">
              <w:t>Remarks</w:t>
            </w:r>
          </w:p>
        </w:tc>
      </w:tr>
      <w:tr w:rsidR="00F048F7" w:rsidRPr="00F535A6" w:rsidTr="00F535A6">
        <w:trPr>
          <w:trHeight w:val="104"/>
        </w:trPr>
        <w:tc>
          <w:tcPr>
            <w:tcW w:w="2715" w:type="dxa"/>
            <w:hideMark/>
          </w:tcPr>
          <w:p w:rsidR="00F048F7" w:rsidRPr="00F535A6" w:rsidRDefault="00F048F7" w:rsidP="0056547C">
            <w:pPr>
              <w:spacing w:before="20" w:after="20"/>
              <w:jc w:val="left"/>
            </w:pPr>
            <w:r w:rsidRPr="00F535A6">
              <w:t>Carrier Frequency</w:t>
            </w:r>
          </w:p>
        </w:tc>
        <w:tc>
          <w:tcPr>
            <w:tcW w:w="4748" w:type="dxa"/>
            <w:hideMark/>
          </w:tcPr>
          <w:p w:rsidR="00F048F7" w:rsidRPr="00F535A6" w:rsidRDefault="00F048F7" w:rsidP="0056547C">
            <w:pPr>
              <w:spacing w:before="20" w:after="20"/>
              <w:jc w:val="left"/>
            </w:pPr>
            <w:r w:rsidRPr="00F535A6">
              <w:t>3.5 GHz</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550"/>
        </w:trPr>
        <w:tc>
          <w:tcPr>
            <w:tcW w:w="2715" w:type="dxa"/>
            <w:hideMark/>
          </w:tcPr>
          <w:p w:rsidR="00F048F7" w:rsidRPr="00F535A6" w:rsidRDefault="00F048F7" w:rsidP="0056547C">
            <w:pPr>
              <w:spacing w:before="20" w:after="20"/>
              <w:jc w:val="left"/>
            </w:pPr>
            <w:r w:rsidRPr="00F535A6">
              <w:t>Channel bandwidth</w:t>
            </w:r>
          </w:p>
        </w:tc>
        <w:tc>
          <w:tcPr>
            <w:tcW w:w="4748" w:type="dxa"/>
            <w:hideMark/>
          </w:tcPr>
          <w:p w:rsidR="00F048F7" w:rsidRPr="00F535A6" w:rsidRDefault="00F048F7" w:rsidP="0056547C">
            <w:pPr>
              <w:spacing w:before="20" w:after="20"/>
              <w:jc w:val="left"/>
            </w:pPr>
            <w:r w:rsidRPr="00F535A6">
              <w:t>60 MHz</w:t>
            </w:r>
          </w:p>
          <w:p w:rsidR="00F048F7" w:rsidRPr="00F535A6" w:rsidRDefault="00F048F7" w:rsidP="0056547C">
            <w:pPr>
              <w:spacing w:before="20" w:after="20"/>
              <w:jc w:val="left"/>
            </w:pPr>
            <w:r w:rsidRPr="00F535A6">
              <w:t>(for Macro, Micro and indoor BS deployments)</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Handover margin</w:t>
            </w:r>
          </w:p>
        </w:tc>
        <w:tc>
          <w:tcPr>
            <w:tcW w:w="4748" w:type="dxa"/>
            <w:hideMark/>
          </w:tcPr>
          <w:p w:rsidR="00F048F7" w:rsidRPr="00F535A6" w:rsidRDefault="00F048F7" w:rsidP="0056547C">
            <w:pPr>
              <w:spacing w:before="20" w:after="20"/>
              <w:jc w:val="left"/>
            </w:pPr>
            <w:r w:rsidRPr="00F535A6">
              <w:t>3 dB</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10485" w:type="dxa"/>
            <w:gridSpan w:val="3"/>
            <w:shd w:val="clear" w:color="auto" w:fill="D2232A"/>
            <w:hideMark/>
          </w:tcPr>
          <w:p w:rsidR="00F048F7" w:rsidRPr="00D80701" w:rsidRDefault="00F048F7" w:rsidP="0056547C">
            <w:pPr>
              <w:spacing w:before="20" w:after="20"/>
              <w:jc w:val="center"/>
            </w:pPr>
            <w:r w:rsidRPr="00D80701">
              <w:rPr>
                <w:color w:val="FFFFFF" w:themeColor="background1"/>
              </w:rPr>
              <w:t>MACRO-CELLULAR NETWORK PARAMETERS</w:t>
            </w:r>
          </w:p>
        </w:tc>
      </w:tr>
      <w:tr w:rsidR="00F048F7" w:rsidRPr="00F535A6" w:rsidTr="00F535A6">
        <w:trPr>
          <w:trHeight w:val="160"/>
        </w:trPr>
        <w:tc>
          <w:tcPr>
            <w:tcW w:w="2715" w:type="dxa"/>
            <w:hideMark/>
          </w:tcPr>
          <w:p w:rsidR="00F048F7" w:rsidRPr="00F535A6" w:rsidRDefault="00F048F7" w:rsidP="0056547C">
            <w:pPr>
              <w:pStyle w:val="ECCTabletext"/>
            </w:pPr>
            <w:r w:rsidRPr="00F535A6">
              <w:t>Layout</w:t>
            </w:r>
          </w:p>
        </w:tc>
        <w:tc>
          <w:tcPr>
            <w:tcW w:w="4748" w:type="dxa"/>
            <w:hideMark/>
          </w:tcPr>
          <w:p w:rsidR="00F048F7" w:rsidRPr="00F535A6" w:rsidRDefault="00F048F7" w:rsidP="0056547C">
            <w:pPr>
              <w:pStyle w:val="ECCTabletext"/>
            </w:pPr>
            <w:r w:rsidRPr="00F535A6">
              <w:t>Hexagonal grid</w:t>
            </w:r>
          </w:p>
        </w:tc>
        <w:tc>
          <w:tcPr>
            <w:tcW w:w="3022" w:type="dxa"/>
            <w:hideMark/>
          </w:tcPr>
          <w:p w:rsidR="00F048F7" w:rsidRPr="00F535A6" w:rsidRDefault="00F048F7" w:rsidP="0056547C">
            <w:pPr>
              <w:pStyle w:val="ECCTabletext"/>
            </w:pPr>
            <w:r w:rsidRPr="00F535A6">
              <w:t> </w:t>
            </w:r>
          </w:p>
        </w:tc>
      </w:tr>
      <w:tr w:rsidR="00F048F7" w:rsidRPr="00F535A6" w:rsidTr="00F535A6">
        <w:trPr>
          <w:trHeight w:val="275"/>
        </w:trPr>
        <w:tc>
          <w:tcPr>
            <w:tcW w:w="2715" w:type="dxa"/>
            <w:hideMark/>
          </w:tcPr>
          <w:p w:rsidR="00F048F7" w:rsidRPr="00F535A6" w:rsidRDefault="00F048F7" w:rsidP="0056547C">
            <w:pPr>
              <w:pStyle w:val="ECCTabletext"/>
            </w:pPr>
            <w:r w:rsidRPr="00F535A6">
              <w:t>N</w:t>
            </w:r>
            <w:r w:rsidR="00B2789D">
              <w:t>umber</w:t>
            </w:r>
            <w:r w:rsidR="00B2789D" w:rsidRPr="00F535A6">
              <w:t xml:space="preserve"> </w:t>
            </w:r>
            <w:r w:rsidRPr="00F535A6">
              <w:t>of sites</w:t>
            </w:r>
          </w:p>
        </w:tc>
        <w:tc>
          <w:tcPr>
            <w:tcW w:w="4748" w:type="dxa"/>
            <w:hideMark/>
          </w:tcPr>
          <w:p w:rsidR="00F048F7" w:rsidRPr="00F535A6" w:rsidRDefault="00F048F7" w:rsidP="0056547C">
            <w:pPr>
              <w:pStyle w:val="ECCTabletext"/>
            </w:pPr>
            <w:r w:rsidRPr="00F535A6">
              <w:t>19</w:t>
            </w:r>
          </w:p>
        </w:tc>
        <w:tc>
          <w:tcPr>
            <w:tcW w:w="3022" w:type="dxa"/>
            <w:hideMark/>
          </w:tcPr>
          <w:p w:rsidR="00F048F7" w:rsidRPr="00F535A6" w:rsidRDefault="00F048F7" w:rsidP="0056547C">
            <w:pPr>
              <w:pStyle w:val="ECCTabletext"/>
            </w:pPr>
            <w:r w:rsidRPr="00F535A6">
              <w:t> </w:t>
            </w:r>
          </w:p>
        </w:tc>
      </w:tr>
      <w:tr w:rsidR="00F048F7" w:rsidRPr="00F535A6" w:rsidTr="00F535A6">
        <w:trPr>
          <w:trHeight w:val="275"/>
        </w:trPr>
        <w:tc>
          <w:tcPr>
            <w:tcW w:w="2715" w:type="dxa"/>
            <w:hideMark/>
          </w:tcPr>
          <w:p w:rsidR="00F048F7" w:rsidRPr="00F535A6" w:rsidRDefault="00F048F7" w:rsidP="0056547C">
            <w:pPr>
              <w:pStyle w:val="ECCTabletext"/>
            </w:pPr>
            <w:r w:rsidRPr="00F535A6">
              <w:t>N</w:t>
            </w:r>
            <w:r w:rsidR="00B2789D">
              <w:t>umber of</w:t>
            </w:r>
            <w:r w:rsidRPr="00F535A6">
              <w:t xml:space="preserve"> cells per site</w:t>
            </w:r>
          </w:p>
        </w:tc>
        <w:tc>
          <w:tcPr>
            <w:tcW w:w="4748" w:type="dxa"/>
            <w:hideMark/>
          </w:tcPr>
          <w:p w:rsidR="00F048F7" w:rsidRPr="00F535A6" w:rsidRDefault="00F048F7" w:rsidP="0056547C">
            <w:pPr>
              <w:pStyle w:val="ECCTabletext"/>
            </w:pPr>
            <w:r w:rsidRPr="00F535A6">
              <w:t>3 cells/site</w:t>
            </w:r>
          </w:p>
        </w:tc>
        <w:tc>
          <w:tcPr>
            <w:tcW w:w="3022" w:type="dxa"/>
            <w:hideMark/>
          </w:tcPr>
          <w:p w:rsidR="00F048F7" w:rsidRPr="00F535A6" w:rsidRDefault="00F048F7" w:rsidP="0056547C">
            <w:pPr>
              <w:pStyle w:val="ECCTabletext"/>
            </w:pPr>
            <w:r w:rsidRPr="00F535A6">
              <w:t> </w:t>
            </w:r>
          </w:p>
        </w:tc>
      </w:tr>
      <w:tr w:rsidR="00F048F7" w:rsidRPr="00F535A6" w:rsidTr="00F535A6">
        <w:trPr>
          <w:trHeight w:val="275"/>
        </w:trPr>
        <w:tc>
          <w:tcPr>
            <w:tcW w:w="2715" w:type="dxa"/>
            <w:hideMark/>
          </w:tcPr>
          <w:p w:rsidR="00F048F7" w:rsidRPr="00F535A6" w:rsidRDefault="00F048F7" w:rsidP="0056547C">
            <w:pPr>
              <w:pStyle w:val="ECCTabletext"/>
            </w:pPr>
            <w:r w:rsidRPr="00F535A6">
              <w:t>Inter-Site Distance (ISD)</w:t>
            </w:r>
          </w:p>
        </w:tc>
        <w:tc>
          <w:tcPr>
            <w:tcW w:w="4748" w:type="dxa"/>
            <w:hideMark/>
          </w:tcPr>
          <w:p w:rsidR="00F048F7" w:rsidRPr="00F535A6" w:rsidRDefault="00F048F7" w:rsidP="0056547C">
            <w:pPr>
              <w:pStyle w:val="ECCTabletext"/>
            </w:pPr>
            <w:r w:rsidRPr="00F535A6">
              <w:t>500 m (3GPP Case 1)</w:t>
            </w:r>
          </w:p>
        </w:tc>
        <w:tc>
          <w:tcPr>
            <w:tcW w:w="3022" w:type="dxa"/>
            <w:hideMark/>
          </w:tcPr>
          <w:p w:rsidR="00F048F7" w:rsidRPr="00F535A6" w:rsidRDefault="00F048F7" w:rsidP="0056547C">
            <w:pPr>
              <w:pStyle w:val="ECCTabletext"/>
            </w:pPr>
            <w:r w:rsidRPr="00F535A6">
              <w:t> </w:t>
            </w:r>
          </w:p>
        </w:tc>
      </w:tr>
      <w:tr w:rsidR="00F048F7" w:rsidRPr="00F535A6" w:rsidTr="00F535A6">
        <w:trPr>
          <w:trHeight w:val="43"/>
        </w:trPr>
        <w:tc>
          <w:tcPr>
            <w:tcW w:w="2715" w:type="dxa"/>
            <w:hideMark/>
          </w:tcPr>
          <w:p w:rsidR="00F048F7" w:rsidRPr="000074E0" w:rsidRDefault="00F048F7" w:rsidP="0056547C">
            <w:pPr>
              <w:spacing w:before="20" w:after="20"/>
              <w:jc w:val="left"/>
              <w:rPr>
                <w:rStyle w:val="Strong"/>
                <w:szCs w:val="22"/>
                <w:lang w:eastAsia="en-US"/>
              </w:rPr>
            </w:pPr>
            <w:r w:rsidRPr="00F535A6">
              <w:rPr>
                <w:rStyle w:val="Strong"/>
              </w:rPr>
              <w:t>Network shift (Macro BS ↔ Macro BS case)</w:t>
            </w:r>
          </w:p>
        </w:tc>
        <w:tc>
          <w:tcPr>
            <w:tcW w:w="4748" w:type="dxa"/>
            <w:hideMark/>
          </w:tcPr>
          <w:p w:rsidR="00F048F7" w:rsidRPr="000074E0" w:rsidRDefault="00F048F7" w:rsidP="0056547C">
            <w:pPr>
              <w:spacing w:before="20" w:after="20"/>
              <w:jc w:val="left"/>
              <w:rPr>
                <w:rStyle w:val="Strong"/>
                <w:szCs w:val="22"/>
                <w:lang w:eastAsia="en-US"/>
              </w:rPr>
            </w:pPr>
            <w:r w:rsidRPr="00F535A6">
              <w:rPr>
                <w:rStyle w:val="Strong"/>
              </w:rPr>
              <w:t>Baseline: 70m</w:t>
            </w:r>
            <w:r w:rsidRPr="00F535A6">
              <w:rPr>
                <w:rStyle w:val="Strong"/>
              </w:rPr>
              <w:br/>
              <w:t>Additional for reference: 288 m</w:t>
            </w:r>
          </w:p>
        </w:tc>
        <w:tc>
          <w:tcPr>
            <w:tcW w:w="3022" w:type="dxa"/>
            <w:hideMark/>
          </w:tcPr>
          <w:p w:rsidR="00F048F7" w:rsidRPr="00F535A6"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height</w:t>
            </w:r>
          </w:p>
        </w:tc>
        <w:tc>
          <w:tcPr>
            <w:tcW w:w="4748" w:type="dxa"/>
            <w:hideMark/>
          </w:tcPr>
          <w:p w:rsidR="00F048F7" w:rsidRPr="00F535A6" w:rsidRDefault="00F048F7" w:rsidP="0056547C">
            <w:pPr>
              <w:spacing w:before="20" w:after="20"/>
              <w:jc w:val="left"/>
            </w:pPr>
            <w:r w:rsidRPr="00F535A6">
              <w:t>25 m</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mechanical down tilt</w:t>
            </w:r>
          </w:p>
        </w:tc>
        <w:tc>
          <w:tcPr>
            <w:tcW w:w="4748" w:type="dxa"/>
            <w:hideMark/>
          </w:tcPr>
          <w:p w:rsidR="00F048F7" w:rsidRPr="00F535A6" w:rsidRDefault="00F048F7" w:rsidP="0056547C">
            <w:pPr>
              <w:spacing w:before="20" w:after="20"/>
              <w:jc w:val="left"/>
            </w:pPr>
            <w:r w:rsidRPr="00F535A6">
              <w:t>10 degrees</w:t>
            </w:r>
          </w:p>
        </w:tc>
        <w:tc>
          <w:tcPr>
            <w:tcW w:w="3022" w:type="dxa"/>
            <w:hideMark/>
          </w:tcPr>
          <w:p w:rsidR="00F048F7" w:rsidRPr="00F535A6" w:rsidRDefault="00F048F7" w:rsidP="0056547C">
            <w:pPr>
              <w:spacing w:before="20" w:after="20"/>
              <w:jc w:val="left"/>
            </w:pPr>
            <w:r w:rsidRPr="00F535A6">
              <w:t> ECC Report 281</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horizontal 3 dB beam-width</w:t>
            </w:r>
          </w:p>
        </w:tc>
        <w:tc>
          <w:tcPr>
            <w:tcW w:w="4748" w:type="dxa"/>
            <w:hideMark/>
          </w:tcPr>
          <w:p w:rsidR="00F048F7" w:rsidRPr="00F535A6" w:rsidRDefault="00F048F7" w:rsidP="0056547C">
            <w:pPr>
              <w:spacing w:before="20" w:after="20"/>
              <w:jc w:val="left"/>
            </w:pPr>
            <w:r w:rsidRPr="00F535A6">
              <w:t>65°</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tcPr>
          <w:p w:rsidR="00F048F7" w:rsidRPr="00F535A6" w:rsidRDefault="00F048F7" w:rsidP="0056547C">
            <w:pPr>
              <w:spacing w:before="20" w:after="20"/>
              <w:jc w:val="left"/>
            </w:pPr>
            <w:r w:rsidRPr="00F535A6">
              <w:t>BS antenna vertical 3 dB beam-width</w:t>
            </w:r>
          </w:p>
        </w:tc>
        <w:tc>
          <w:tcPr>
            <w:tcW w:w="4748" w:type="dxa"/>
          </w:tcPr>
          <w:p w:rsidR="00F048F7" w:rsidRPr="00F535A6" w:rsidRDefault="00F048F7" w:rsidP="0056547C">
            <w:pPr>
              <w:spacing w:before="20" w:after="20"/>
              <w:jc w:val="left"/>
            </w:pPr>
            <w:r w:rsidRPr="00F535A6">
              <w:t>80°</w:t>
            </w:r>
          </w:p>
        </w:tc>
        <w:tc>
          <w:tcPr>
            <w:tcW w:w="3022" w:type="dxa"/>
          </w:tcPr>
          <w:p w:rsidR="00F048F7" w:rsidRPr="00F535A6"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element gain</w:t>
            </w:r>
          </w:p>
        </w:tc>
        <w:tc>
          <w:tcPr>
            <w:tcW w:w="4748" w:type="dxa"/>
            <w:hideMark/>
          </w:tcPr>
          <w:p w:rsidR="00F048F7" w:rsidRPr="00F535A6" w:rsidRDefault="00F048F7" w:rsidP="0056547C">
            <w:pPr>
              <w:spacing w:before="20" w:after="20"/>
              <w:jc w:val="left"/>
            </w:pPr>
            <w:r w:rsidRPr="00F535A6">
              <w:t>8 dBi</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array</w:t>
            </w:r>
          </w:p>
        </w:tc>
        <w:tc>
          <w:tcPr>
            <w:tcW w:w="4748" w:type="dxa"/>
            <w:hideMark/>
          </w:tcPr>
          <w:p w:rsidR="00F048F7" w:rsidRPr="00F535A6" w:rsidRDefault="00F048F7" w:rsidP="0056547C">
            <w:pPr>
              <w:spacing w:before="20" w:after="20"/>
              <w:jc w:val="left"/>
            </w:pPr>
            <w:r w:rsidRPr="00F535A6">
              <w:t>8x8 array</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tcPr>
          <w:p w:rsidR="00F048F7" w:rsidRPr="00F535A6" w:rsidRDefault="00F048F7" w:rsidP="0056547C">
            <w:pPr>
              <w:spacing w:before="20" w:after="20"/>
              <w:jc w:val="left"/>
            </w:pPr>
            <w:r w:rsidRPr="00F535A6">
              <w:t xml:space="preserve">BS Element spacing (X, Y) </w:t>
            </w:r>
          </w:p>
        </w:tc>
        <w:tc>
          <w:tcPr>
            <w:tcW w:w="4748" w:type="dxa"/>
          </w:tcPr>
          <w:p w:rsidR="00F048F7" w:rsidRPr="00F535A6" w:rsidRDefault="00F048F7" w:rsidP="0056547C">
            <w:pPr>
              <w:spacing w:before="20" w:after="20"/>
              <w:jc w:val="left"/>
            </w:pPr>
            <w:r w:rsidRPr="00F535A6">
              <w:t>0.5 λ , 0.5 λ</w:t>
            </w:r>
          </w:p>
        </w:tc>
        <w:tc>
          <w:tcPr>
            <w:tcW w:w="3022" w:type="dxa"/>
          </w:tcPr>
          <w:p w:rsidR="00F048F7" w:rsidRPr="00D80701"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beamforming</w:t>
            </w:r>
          </w:p>
        </w:tc>
        <w:tc>
          <w:tcPr>
            <w:tcW w:w="4748" w:type="dxa"/>
            <w:hideMark/>
          </w:tcPr>
          <w:p w:rsidR="00F048F7" w:rsidRPr="00F535A6" w:rsidRDefault="00F048F7" w:rsidP="0056547C">
            <w:pPr>
              <w:spacing w:before="20" w:after="20"/>
              <w:jc w:val="left"/>
            </w:pPr>
            <w:r w:rsidRPr="00F535A6">
              <w:t>Beamforming towards MSs with (8x8) array</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noise figure</w:t>
            </w:r>
          </w:p>
        </w:tc>
        <w:tc>
          <w:tcPr>
            <w:tcW w:w="4748" w:type="dxa"/>
            <w:hideMark/>
          </w:tcPr>
          <w:p w:rsidR="00F048F7" w:rsidRPr="00F535A6" w:rsidRDefault="00F048F7" w:rsidP="0056547C">
            <w:pPr>
              <w:spacing w:before="20" w:after="20"/>
              <w:jc w:val="left"/>
            </w:pPr>
            <w:r w:rsidRPr="00F535A6">
              <w:t>5 dB</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max transmitted power</w:t>
            </w:r>
          </w:p>
        </w:tc>
        <w:tc>
          <w:tcPr>
            <w:tcW w:w="4748" w:type="dxa"/>
            <w:hideMark/>
          </w:tcPr>
          <w:p w:rsidR="00F048F7" w:rsidRPr="00F535A6" w:rsidRDefault="00F048F7" w:rsidP="0056547C">
            <w:pPr>
              <w:spacing w:before="20" w:after="20"/>
              <w:jc w:val="left"/>
            </w:pPr>
            <w:r w:rsidRPr="00F535A6">
              <w:t>51 dBm</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Inter-site fading correlation</w:t>
            </w:r>
          </w:p>
        </w:tc>
        <w:tc>
          <w:tcPr>
            <w:tcW w:w="4748" w:type="dxa"/>
            <w:hideMark/>
          </w:tcPr>
          <w:p w:rsidR="00F048F7" w:rsidRPr="00F535A6" w:rsidRDefault="00F048F7" w:rsidP="0056547C">
            <w:pPr>
              <w:spacing w:before="20" w:after="20"/>
              <w:jc w:val="left"/>
            </w:pPr>
            <w:r w:rsidRPr="00F535A6">
              <w:t>0.5</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Maximum Coupling Gain</w:t>
            </w:r>
          </w:p>
        </w:tc>
        <w:tc>
          <w:tcPr>
            <w:tcW w:w="4748" w:type="dxa"/>
            <w:hideMark/>
          </w:tcPr>
          <w:p w:rsidR="00F048F7" w:rsidRPr="00F535A6" w:rsidRDefault="00F048F7" w:rsidP="0056547C">
            <w:pPr>
              <w:spacing w:before="20" w:after="20"/>
              <w:jc w:val="left"/>
            </w:pPr>
            <w:r w:rsidRPr="00F535A6">
              <w:t>-70 dB (i.e. ~= 30m from BS)</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550"/>
        </w:trPr>
        <w:tc>
          <w:tcPr>
            <w:tcW w:w="2715" w:type="dxa"/>
            <w:hideMark/>
          </w:tcPr>
          <w:p w:rsidR="00F048F7" w:rsidRPr="00F535A6" w:rsidRDefault="00F048F7" w:rsidP="0056547C">
            <w:pPr>
              <w:spacing w:before="20" w:after="20"/>
              <w:jc w:val="left"/>
            </w:pPr>
            <w:r w:rsidRPr="00F535A6">
              <w:t>Scheduler (# active MSs / cell)</w:t>
            </w:r>
          </w:p>
        </w:tc>
        <w:tc>
          <w:tcPr>
            <w:tcW w:w="4748" w:type="dxa"/>
            <w:hideMark/>
          </w:tcPr>
          <w:p w:rsidR="00F048F7" w:rsidRPr="00F535A6" w:rsidRDefault="00F048F7" w:rsidP="0056547C">
            <w:pPr>
              <w:spacing w:before="20" w:after="20"/>
              <w:jc w:val="left"/>
            </w:pPr>
            <w:r w:rsidRPr="00D80701">
              <w:t>OPTION 1</w:t>
            </w:r>
            <w:r w:rsidRPr="00F535A6">
              <w:t>: Proportional Fairness</w:t>
            </w:r>
            <w:r w:rsidRPr="00F535A6">
              <w:br/>
            </w:r>
            <w:r w:rsidRPr="00D80701">
              <w:t>OPTION 2</w:t>
            </w:r>
            <w:r w:rsidRPr="00F535A6">
              <w:t>: Round robin</w:t>
            </w:r>
          </w:p>
        </w:tc>
        <w:tc>
          <w:tcPr>
            <w:tcW w:w="3022" w:type="dxa"/>
            <w:hideMark/>
          </w:tcPr>
          <w:p w:rsidR="00F048F7" w:rsidRPr="00F535A6" w:rsidRDefault="00F048F7" w:rsidP="0056547C">
            <w:pPr>
              <w:spacing w:before="20" w:after="20"/>
              <w:jc w:val="left"/>
            </w:pPr>
          </w:p>
        </w:tc>
      </w:tr>
      <w:tr w:rsidR="00F048F7" w:rsidRPr="00F535A6" w:rsidTr="00F535A6">
        <w:trPr>
          <w:trHeight w:val="550"/>
        </w:trPr>
        <w:tc>
          <w:tcPr>
            <w:tcW w:w="2715" w:type="dxa"/>
            <w:hideMark/>
          </w:tcPr>
          <w:p w:rsidR="00F048F7" w:rsidRPr="00F535A6" w:rsidRDefault="00F048F7" w:rsidP="0056547C">
            <w:pPr>
              <w:pStyle w:val="ECCTabletext"/>
            </w:pPr>
            <w:r w:rsidRPr="00F535A6">
              <w:t># active MSs / BS</w:t>
            </w:r>
          </w:p>
        </w:tc>
        <w:tc>
          <w:tcPr>
            <w:tcW w:w="4748" w:type="dxa"/>
            <w:hideMark/>
          </w:tcPr>
          <w:p w:rsidR="00F048F7" w:rsidRPr="00D80701" w:rsidRDefault="00F048F7" w:rsidP="0056547C">
            <w:pPr>
              <w:pStyle w:val="ECCTabletext"/>
            </w:pPr>
            <w:r w:rsidRPr="00D80701">
              <w:t>OPTION 1: 3 active MSs / cell</w:t>
            </w:r>
          </w:p>
          <w:p w:rsidR="00F048F7" w:rsidRPr="00D80701" w:rsidRDefault="00F048F7" w:rsidP="0056547C">
            <w:pPr>
              <w:pStyle w:val="ECCTabletext"/>
            </w:pPr>
            <w:r w:rsidRPr="00D80701">
              <w:t>OPTION 2: 1 active MSs / cell</w:t>
            </w:r>
          </w:p>
        </w:tc>
        <w:tc>
          <w:tcPr>
            <w:tcW w:w="3022" w:type="dxa"/>
            <w:hideMark/>
          </w:tcPr>
          <w:p w:rsidR="00F048F7" w:rsidRPr="0056547C" w:rsidRDefault="00F048F7" w:rsidP="0056547C">
            <w:pPr>
              <w:pStyle w:val="ECCTabletext"/>
            </w:pPr>
            <w:r w:rsidRPr="00F535A6">
              <w:t>For reference:</w:t>
            </w:r>
            <w:r w:rsidRPr="00D80701">
              <w:t xml:space="preserve"> </w:t>
            </w:r>
            <w:r w:rsidRPr="00F535A6">
              <w:t>10 active MSs / Cell (Macro BS to Macro BS)</w:t>
            </w:r>
          </w:p>
        </w:tc>
      </w:tr>
      <w:tr w:rsidR="00F048F7" w:rsidRPr="00F535A6" w:rsidTr="00F535A6">
        <w:trPr>
          <w:trHeight w:val="275"/>
        </w:trPr>
        <w:tc>
          <w:tcPr>
            <w:tcW w:w="10485" w:type="dxa"/>
            <w:gridSpan w:val="3"/>
            <w:shd w:val="clear" w:color="auto" w:fill="D2232A"/>
            <w:hideMark/>
          </w:tcPr>
          <w:p w:rsidR="00F048F7" w:rsidRPr="00D80701" w:rsidRDefault="00F048F7" w:rsidP="0056547C">
            <w:pPr>
              <w:spacing w:before="20" w:after="20"/>
              <w:jc w:val="center"/>
            </w:pPr>
            <w:r w:rsidRPr="00D80701">
              <w:rPr>
                <w:color w:val="FFFFFF" w:themeColor="background1"/>
              </w:rPr>
              <w:t>MICRO DEPLOYMENT PARAMETERS</w:t>
            </w:r>
          </w:p>
        </w:tc>
      </w:tr>
      <w:tr w:rsidR="00F048F7" w:rsidRPr="00F535A6" w:rsidTr="00F535A6">
        <w:trPr>
          <w:trHeight w:val="275"/>
        </w:trPr>
        <w:tc>
          <w:tcPr>
            <w:tcW w:w="2715" w:type="dxa"/>
            <w:hideMark/>
          </w:tcPr>
          <w:p w:rsidR="00F048F7" w:rsidRPr="00F535A6" w:rsidRDefault="00F048F7" w:rsidP="00D80701">
            <w:pPr>
              <w:pStyle w:val="ECCTabletext"/>
            </w:pPr>
            <w:r w:rsidRPr="00F535A6">
              <w:t>BS antenna type</w:t>
            </w:r>
          </w:p>
        </w:tc>
        <w:tc>
          <w:tcPr>
            <w:tcW w:w="4748" w:type="dxa"/>
            <w:hideMark/>
          </w:tcPr>
          <w:p w:rsidR="00F048F7" w:rsidRPr="00F535A6" w:rsidRDefault="00F048F7" w:rsidP="00D80701">
            <w:pPr>
              <w:pStyle w:val="ECCTabletext"/>
            </w:pPr>
            <w:r w:rsidRPr="00F535A6">
              <w:t xml:space="preserve">3D direction antenna </w:t>
            </w:r>
          </w:p>
        </w:tc>
        <w:tc>
          <w:tcPr>
            <w:tcW w:w="3022" w:type="dxa"/>
            <w:hideMark/>
          </w:tcPr>
          <w:p w:rsidR="00F048F7" w:rsidRPr="00D80701" w:rsidRDefault="00F048F7" w:rsidP="00D80701">
            <w:pPr>
              <w:pStyle w:val="ECCTabletext"/>
            </w:pPr>
            <w:r w:rsidRPr="00D80701">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Layout</w:t>
            </w:r>
          </w:p>
        </w:tc>
        <w:tc>
          <w:tcPr>
            <w:tcW w:w="4748" w:type="dxa"/>
            <w:hideMark/>
          </w:tcPr>
          <w:p w:rsidR="00F048F7" w:rsidRPr="00F535A6" w:rsidRDefault="00F048F7" w:rsidP="0056547C">
            <w:pPr>
              <w:spacing w:before="20" w:after="20"/>
              <w:jc w:val="left"/>
            </w:pPr>
            <w:r w:rsidRPr="00F535A6">
              <w:t>Hexagonal grid</w:t>
            </w:r>
          </w:p>
        </w:tc>
        <w:tc>
          <w:tcPr>
            <w:tcW w:w="3022" w:type="dxa"/>
            <w:hideMark/>
          </w:tcPr>
          <w:p w:rsidR="00F048F7" w:rsidRPr="00D80701" w:rsidRDefault="00F048F7" w:rsidP="0056547C">
            <w:pPr>
              <w:spacing w:before="20" w:after="20"/>
              <w:jc w:val="left"/>
            </w:pPr>
            <w:r w:rsidRPr="00D80701">
              <w:t> </w:t>
            </w:r>
          </w:p>
        </w:tc>
      </w:tr>
      <w:tr w:rsidR="00F048F7" w:rsidRPr="00F535A6" w:rsidTr="00F535A6">
        <w:trPr>
          <w:trHeight w:val="275"/>
        </w:trPr>
        <w:tc>
          <w:tcPr>
            <w:tcW w:w="2715" w:type="dxa"/>
            <w:hideMark/>
          </w:tcPr>
          <w:p w:rsidR="00F048F7" w:rsidRPr="00F535A6" w:rsidRDefault="00F048F7" w:rsidP="00D80701">
            <w:pPr>
              <w:pStyle w:val="ECCTabletext"/>
            </w:pPr>
            <w:r w:rsidRPr="00F535A6">
              <w:t># sites</w:t>
            </w:r>
          </w:p>
        </w:tc>
        <w:tc>
          <w:tcPr>
            <w:tcW w:w="4748" w:type="dxa"/>
            <w:hideMark/>
          </w:tcPr>
          <w:p w:rsidR="00F048F7" w:rsidRPr="00F535A6" w:rsidRDefault="00F048F7" w:rsidP="00D80701">
            <w:pPr>
              <w:pStyle w:val="ECCTabletext"/>
            </w:pPr>
            <w:r w:rsidRPr="00F535A6">
              <w:t>19</w:t>
            </w:r>
          </w:p>
        </w:tc>
        <w:tc>
          <w:tcPr>
            <w:tcW w:w="3022" w:type="dxa"/>
            <w:hideMark/>
          </w:tcPr>
          <w:p w:rsidR="00F048F7" w:rsidRPr="00D80701" w:rsidRDefault="00F048F7" w:rsidP="00D80701">
            <w:pPr>
              <w:pStyle w:val="ECCTabletext"/>
            </w:pPr>
            <w:r w:rsidRPr="00D80701">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lastRenderedPageBreak/>
              <w:t># sectors per site</w:t>
            </w:r>
          </w:p>
        </w:tc>
        <w:tc>
          <w:tcPr>
            <w:tcW w:w="4748" w:type="dxa"/>
            <w:hideMark/>
          </w:tcPr>
          <w:p w:rsidR="00F048F7" w:rsidRPr="00F535A6" w:rsidRDefault="00F048F7" w:rsidP="0056547C">
            <w:pPr>
              <w:spacing w:before="20" w:after="20"/>
              <w:jc w:val="left"/>
            </w:pPr>
            <w:r w:rsidRPr="00F535A6">
              <w:t>Option 1: 1 cell / site</w:t>
            </w:r>
          </w:p>
          <w:p w:rsidR="00F048F7" w:rsidRPr="00F535A6" w:rsidRDefault="00F048F7" w:rsidP="0056547C">
            <w:pPr>
              <w:spacing w:before="20" w:after="20"/>
              <w:jc w:val="left"/>
            </w:pPr>
            <w:r w:rsidRPr="00F535A6">
              <w:t>Option 2: 3 cells / site</w:t>
            </w:r>
          </w:p>
        </w:tc>
        <w:tc>
          <w:tcPr>
            <w:tcW w:w="3022" w:type="dxa"/>
            <w:hideMark/>
          </w:tcPr>
          <w:p w:rsidR="00F048F7" w:rsidRPr="0056547C"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Inter-Site Distance (ISD)</w:t>
            </w:r>
          </w:p>
        </w:tc>
        <w:tc>
          <w:tcPr>
            <w:tcW w:w="4748" w:type="dxa"/>
            <w:hideMark/>
          </w:tcPr>
          <w:p w:rsidR="00F048F7" w:rsidRPr="00F535A6" w:rsidRDefault="00F048F7" w:rsidP="0056547C">
            <w:pPr>
              <w:spacing w:before="20" w:after="20"/>
              <w:jc w:val="left"/>
            </w:pPr>
            <w:r w:rsidRPr="00F535A6">
              <w:t>166 m</w:t>
            </w:r>
          </w:p>
        </w:tc>
        <w:tc>
          <w:tcPr>
            <w:tcW w:w="3022" w:type="dxa"/>
            <w:hideMark/>
          </w:tcPr>
          <w:p w:rsidR="00F048F7" w:rsidRPr="0056547C" w:rsidRDefault="00F048F7" w:rsidP="0056547C">
            <w:pPr>
              <w:spacing w:before="20" w:after="20"/>
              <w:jc w:val="left"/>
            </w:pPr>
            <w:r w:rsidRPr="0056547C">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height</w:t>
            </w:r>
          </w:p>
        </w:tc>
        <w:tc>
          <w:tcPr>
            <w:tcW w:w="4748" w:type="dxa"/>
            <w:hideMark/>
          </w:tcPr>
          <w:p w:rsidR="00F048F7" w:rsidRPr="00F535A6" w:rsidRDefault="00F048F7" w:rsidP="0056547C">
            <w:pPr>
              <w:spacing w:before="20" w:after="20"/>
              <w:jc w:val="left"/>
            </w:pPr>
            <w:r w:rsidRPr="00F535A6">
              <w:t>6 m</w:t>
            </w:r>
          </w:p>
        </w:tc>
        <w:tc>
          <w:tcPr>
            <w:tcW w:w="3022" w:type="dxa"/>
            <w:hideMark/>
          </w:tcPr>
          <w:p w:rsidR="00F048F7" w:rsidRPr="0056547C" w:rsidRDefault="00F048F7" w:rsidP="0056547C">
            <w:pPr>
              <w:spacing w:before="20" w:after="20"/>
              <w:jc w:val="left"/>
            </w:pPr>
            <w:r w:rsidRPr="0056547C">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mechanical down tilt</w:t>
            </w:r>
          </w:p>
        </w:tc>
        <w:tc>
          <w:tcPr>
            <w:tcW w:w="4748" w:type="dxa"/>
            <w:hideMark/>
          </w:tcPr>
          <w:p w:rsidR="00F048F7" w:rsidRPr="00F535A6" w:rsidRDefault="00F048F7" w:rsidP="0056547C">
            <w:pPr>
              <w:spacing w:before="20" w:after="20"/>
              <w:jc w:val="left"/>
            </w:pPr>
            <w:r w:rsidRPr="00F535A6">
              <w:t>Option 1: 10 degrees</w:t>
            </w:r>
          </w:p>
          <w:p w:rsidR="00F048F7" w:rsidRPr="00F535A6" w:rsidRDefault="00F048F7" w:rsidP="0056547C">
            <w:pPr>
              <w:spacing w:before="20" w:after="20"/>
              <w:jc w:val="left"/>
            </w:pPr>
            <w:r w:rsidRPr="00F535A6">
              <w:t>Option 2: 0 degrees</w:t>
            </w:r>
          </w:p>
        </w:tc>
        <w:tc>
          <w:tcPr>
            <w:tcW w:w="3022" w:type="dxa"/>
            <w:hideMark/>
          </w:tcPr>
          <w:p w:rsidR="00F048F7" w:rsidRPr="00F535A6" w:rsidRDefault="00F048F7" w:rsidP="0056547C">
            <w:pPr>
              <w:spacing w:before="20" w:after="20"/>
              <w:jc w:val="left"/>
            </w:pPr>
            <w:r w:rsidRPr="00F535A6">
              <w:t>ECC Report 281</w:t>
            </w:r>
          </w:p>
        </w:tc>
      </w:tr>
      <w:tr w:rsidR="00F048F7" w:rsidRPr="00F535A6" w:rsidTr="00F535A6">
        <w:trPr>
          <w:trHeight w:val="275"/>
        </w:trPr>
        <w:tc>
          <w:tcPr>
            <w:tcW w:w="2715" w:type="dxa"/>
            <w:hideMark/>
          </w:tcPr>
          <w:p w:rsidR="00F048F7" w:rsidRPr="00F535A6" w:rsidRDefault="00F048F7" w:rsidP="0056547C">
            <w:pPr>
              <w:pStyle w:val="ECCTabletext"/>
              <w:jc w:val="left"/>
            </w:pPr>
            <w:r w:rsidRPr="00F535A6">
              <w:t>BS antenna horizontal 3 dB beam-width</w:t>
            </w:r>
          </w:p>
        </w:tc>
        <w:tc>
          <w:tcPr>
            <w:tcW w:w="4748" w:type="dxa"/>
            <w:hideMark/>
          </w:tcPr>
          <w:p w:rsidR="00F048F7" w:rsidRPr="00F535A6" w:rsidRDefault="00F048F7" w:rsidP="0056547C">
            <w:pPr>
              <w:pStyle w:val="ECCTabletext"/>
            </w:pPr>
            <w:r w:rsidRPr="00F535A6">
              <w:t>65°</w:t>
            </w:r>
          </w:p>
        </w:tc>
        <w:tc>
          <w:tcPr>
            <w:tcW w:w="3022" w:type="dxa"/>
            <w:hideMark/>
          </w:tcPr>
          <w:p w:rsidR="00F048F7" w:rsidRPr="00D80701" w:rsidRDefault="00F048F7" w:rsidP="0056547C">
            <w:pPr>
              <w:pStyle w:val="ECCTabletext"/>
            </w:pPr>
            <w:r w:rsidRPr="00D80701">
              <w:t> </w:t>
            </w:r>
          </w:p>
        </w:tc>
      </w:tr>
      <w:tr w:rsidR="00F048F7" w:rsidRPr="00F535A6" w:rsidTr="00F535A6">
        <w:trPr>
          <w:trHeight w:val="275"/>
        </w:trPr>
        <w:tc>
          <w:tcPr>
            <w:tcW w:w="2715" w:type="dxa"/>
          </w:tcPr>
          <w:p w:rsidR="00F048F7" w:rsidRPr="00F535A6" w:rsidRDefault="00F048F7" w:rsidP="0056547C">
            <w:pPr>
              <w:spacing w:before="20" w:after="20"/>
              <w:jc w:val="left"/>
            </w:pPr>
            <w:r w:rsidRPr="00F535A6">
              <w:t>BS antenna vertical 3 dB beam-width</w:t>
            </w:r>
          </w:p>
        </w:tc>
        <w:tc>
          <w:tcPr>
            <w:tcW w:w="4748" w:type="dxa"/>
          </w:tcPr>
          <w:p w:rsidR="00F048F7" w:rsidRPr="00F535A6" w:rsidRDefault="00F048F7" w:rsidP="0056547C">
            <w:pPr>
              <w:spacing w:before="20" w:after="20"/>
              <w:jc w:val="left"/>
            </w:pPr>
            <w:r w:rsidRPr="00F535A6">
              <w:t>80°</w:t>
            </w:r>
          </w:p>
        </w:tc>
        <w:tc>
          <w:tcPr>
            <w:tcW w:w="3022" w:type="dxa"/>
          </w:tcPr>
          <w:p w:rsidR="00F048F7" w:rsidRPr="00D42E7D"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element gain</w:t>
            </w:r>
          </w:p>
        </w:tc>
        <w:tc>
          <w:tcPr>
            <w:tcW w:w="4748" w:type="dxa"/>
            <w:hideMark/>
          </w:tcPr>
          <w:p w:rsidR="00F048F7" w:rsidRPr="00F535A6" w:rsidRDefault="00F048F7" w:rsidP="0056547C">
            <w:pPr>
              <w:spacing w:before="20" w:after="20"/>
              <w:jc w:val="left"/>
            </w:pPr>
            <w:r w:rsidRPr="00F535A6">
              <w:t>8 dBi</w:t>
            </w:r>
          </w:p>
        </w:tc>
        <w:tc>
          <w:tcPr>
            <w:tcW w:w="3022" w:type="dxa"/>
            <w:hideMark/>
          </w:tcPr>
          <w:p w:rsidR="00F048F7" w:rsidRPr="00D42E7D" w:rsidRDefault="00F048F7" w:rsidP="0056547C">
            <w:pPr>
              <w:spacing w:before="20" w:after="20"/>
              <w:jc w:val="left"/>
            </w:pPr>
            <w:r w:rsidRPr="00D42E7D">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array</w:t>
            </w:r>
          </w:p>
        </w:tc>
        <w:tc>
          <w:tcPr>
            <w:tcW w:w="4748" w:type="dxa"/>
            <w:hideMark/>
          </w:tcPr>
          <w:p w:rsidR="00F048F7" w:rsidRPr="00F535A6" w:rsidRDefault="00F048F7" w:rsidP="0056547C">
            <w:pPr>
              <w:spacing w:before="20" w:after="20"/>
              <w:jc w:val="left"/>
            </w:pPr>
            <w:r w:rsidRPr="00F535A6">
              <w:t>8x8 array</w:t>
            </w:r>
          </w:p>
        </w:tc>
        <w:tc>
          <w:tcPr>
            <w:tcW w:w="3022" w:type="dxa"/>
            <w:hideMark/>
          </w:tcPr>
          <w:p w:rsidR="00F048F7" w:rsidRPr="00D42E7D" w:rsidRDefault="00F048F7" w:rsidP="0056547C">
            <w:pPr>
              <w:spacing w:before="20" w:after="20"/>
              <w:jc w:val="left"/>
            </w:pPr>
            <w:r w:rsidRPr="00D42E7D">
              <w:t> </w:t>
            </w:r>
          </w:p>
        </w:tc>
      </w:tr>
      <w:tr w:rsidR="00F048F7" w:rsidRPr="00F535A6" w:rsidTr="00F535A6">
        <w:trPr>
          <w:trHeight w:val="275"/>
        </w:trPr>
        <w:tc>
          <w:tcPr>
            <w:tcW w:w="2715" w:type="dxa"/>
          </w:tcPr>
          <w:p w:rsidR="00F048F7" w:rsidRPr="00F535A6" w:rsidRDefault="00F048F7" w:rsidP="0056547C">
            <w:pPr>
              <w:spacing w:before="20" w:after="20"/>
              <w:jc w:val="left"/>
            </w:pPr>
            <w:r w:rsidRPr="00F535A6">
              <w:t xml:space="preserve">BS Element spacing (X, Y) </w:t>
            </w:r>
          </w:p>
        </w:tc>
        <w:tc>
          <w:tcPr>
            <w:tcW w:w="4748" w:type="dxa"/>
          </w:tcPr>
          <w:p w:rsidR="00F048F7" w:rsidRPr="00F535A6" w:rsidRDefault="00F048F7" w:rsidP="0056547C">
            <w:pPr>
              <w:spacing w:before="20" w:after="20"/>
              <w:jc w:val="left"/>
            </w:pPr>
            <w:r w:rsidRPr="00F535A6">
              <w:t>0.5 λ , 0.5 λ</w:t>
            </w:r>
          </w:p>
        </w:tc>
        <w:tc>
          <w:tcPr>
            <w:tcW w:w="3022" w:type="dxa"/>
          </w:tcPr>
          <w:p w:rsidR="00F048F7" w:rsidRPr="00D42E7D"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antenna beamforming</w:t>
            </w:r>
          </w:p>
        </w:tc>
        <w:tc>
          <w:tcPr>
            <w:tcW w:w="4748" w:type="dxa"/>
            <w:hideMark/>
          </w:tcPr>
          <w:p w:rsidR="00F048F7" w:rsidRPr="00F535A6" w:rsidRDefault="00F048F7" w:rsidP="0056547C">
            <w:pPr>
              <w:spacing w:before="20" w:after="20"/>
              <w:jc w:val="left"/>
            </w:pPr>
            <w:r w:rsidRPr="00F535A6">
              <w:t>Beamforming towards MSs with (8x8) array</w:t>
            </w:r>
          </w:p>
        </w:tc>
        <w:tc>
          <w:tcPr>
            <w:tcW w:w="3022" w:type="dxa"/>
            <w:hideMark/>
          </w:tcPr>
          <w:p w:rsidR="00F048F7" w:rsidRPr="00D42E7D" w:rsidRDefault="00F048F7" w:rsidP="0056547C">
            <w:pPr>
              <w:spacing w:before="20" w:after="20"/>
              <w:jc w:val="left"/>
            </w:pPr>
            <w:r w:rsidRPr="00D42E7D">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noise figure</w:t>
            </w:r>
          </w:p>
        </w:tc>
        <w:tc>
          <w:tcPr>
            <w:tcW w:w="4748" w:type="dxa"/>
            <w:hideMark/>
          </w:tcPr>
          <w:p w:rsidR="00F048F7" w:rsidRPr="00F535A6" w:rsidRDefault="00F048F7" w:rsidP="0056547C">
            <w:pPr>
              <w:spacing w:before="20" w:after="20"/>
              <w:jc w:val="left"/>
            </w:pPr>
            <w:r w:rsidRPr="00F535A6">
              <w:t>8 dB</w:t>
            </w:r>
          </w:p>
        </w:tc>
        <w:tc>
          <w:tcPr>
            <w:tcW w:w="3022" w:type="dxa"/>
            <w:hideMark/>
          </w:tcPr>
          <w:p w:rsidR="00F048F7" w:rsidRPr="00D42E7D" w:rsidRDefault="00F048F7" w:rsidP="0056547C">
            <w:pPr>
              <w:spacing w:before="20" w:after="20"/>
              <w:jc w:val="left"/>
            </w:pPr>
            <w:r w:rsidRPr="00D42E7D">
              <w:t> </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BS max transmitted power</w:t>
            </w:r>
          </w:p>
        </w:tc>
        <w:tc>
          <w:tcPr>
            <w:tcW w:w="4748" w:type="dxa"/>
            <w:hideMark/>
          </w:tcPr>
          <w:p w:rsidR="00F048F7" w:rsidRPr="00F535A6" w:rsidRDefault="00F048F7" w:rsidP="0056547C">
            <w:pPr>
              <w:spacing w:before="20" w:after="20"/>
              <w:jc w:val="left"/>
            </w:pPr>
            <w:r w:rsidRPr="00F535A6">
              <w:t>40 dBm</w:t>
            </w:r>
          </w:p>
        </w:tc>
        <w:tc>
          <w:tcPr>
            <w:tcW w:w="3022" w:type="dxa"/>
          </w:tcPr>
          <w:p w:rsidR="00F048F7" w:rsidRPr="000074E0" w:rsidRDefault="00F048F7" w:rsidP="0056547C">
            <w:pPr>
              <w:spacing w:before="20" w:after="20"/>
              <w:jc w:val="left"/>
              <w:rPr>
                <w:rStyle w:val="ECCHLcyan"/>
                <w:szCs w:val="22"/>
                <w:lang w:eastAsia="en-US"/>
              </w:rPr>
            </w:pPr>
            <w:r w:rsidRPr="006227D8">
              <w:t>3GPP TS 38.104 Table 6.2.1-1: defines the rated output power for Medium Area BS as &lt;= 38dBm. 40dBm value is kept since no significant difference is expected in the simulations results.</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Maximum Coupling Gain</w:t>
            </w:r>
          </w:p>
        </w:tc>
        <w:tc>
          <w:tcPr>
            <w:tcW w:w="4748" w:type="dxa"/>
            <w:hideMark/>
          </w:tcPr>
          <w:p w:rsidR="00F048F7" w:rsidRPr="00F535A6" w:rsidRDefault="00F048F7" w:rsidP="0056547C">
            <w:pPr>
              <w:spacing w:before="20" w:after="20"/>
              <w:jc w:val="left"/>
            </w:pPr>
            <w:r w:rsidRPr="00F535A6">
              <w:t>-53 dB (i.e. @ 3m from BS)</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550"/>
        </w:trPr>
        <w:tc>
          <w:tcPr>
            <w:tcW w:w="2715" w:type="dxa"/>
            <w:hideMark/>
          </w:tcPr>
          <w:p w:rsidR="00F048F7" w:rsidRPr="000074E0" w:rsidRDefault="00F048F7" w:rsidP="0056547C">
            <w:pPr>
              <w:spacing w:before="20" w:after="20"/>
              <w:jc w:val="left"/>
              <w:rPr>
                <w:rStyle w:val="Strong"/>
                <w:szCs w:val="22"/>
                <w:lang w:eastAsia="en-US"/>
              </w:rPr>
            </w:pPr>
            <w:r w:rsidRPr="00F535A6">
              <w:rPr>
                <w:rStyle w:val="Strong"/>
              </w:rPr>
              <w:t>Min. separation distance between Macro BS and Micro BS</w:t>
            </w:r>
          </w:p>
        </w:tc>
        <w:tc>
          <w:tcPr>
            <w:tcW w:w="4748" w:type="dxa"/>
            <w:hideMark/>
          </w:tcPr>
          <w:p w:rsidR="00F048F7" w:rsidRPr="000074E0" w:rsidRDefault="00F048F7" w:rsidP="0056547C">
            <w:pPr>
              <w:spacing w:before="20" w:after="20"/>
              <w:jc w:val="left"/>
              <w:rPr>
                <w:rStyle w:val="Strong"/>
                <w:szCs w:val="22"/>
                <w:lang w:eastAsia="en-US"/>
              </w:rPr>
            </w:pPr>
            <w:r w:rsidRPr="00F535A6">
              <w:rPr>
                <w:rStyle w:val="Strong"/>
              </w:rPr>
              <w:t>30m</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10485" w:type="dxa"/>
            <w:gridSpan w:val="3"/>
            <w:shd w:val="clear" w:color="auto" w:fill="D2232A"/>
            <w:hideMark/>
          </w:tcPr>
          <w:p w:rsidR="00F048F7" w:rsidRPr="00D80701" w:rsidRDefault="00F048F7" w:rsidP="0056547C">
            <w:pPr>
              <w:spacing w:before="20" w:after="20"/>
              <w:jc w:val="center"/>
            </w:pPr>
            <w:r w:rsidRPr="00D80701">
              <w:rPr>
                <w:color w:val="FFFFFF" w:themeColor="background1"/>
              </w:rPr>
              <w:t>INDOOR BS NETWORK PARAMETERS</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 floors / building</w:t>
            </w:r>
          </w:p>
        </w:tc>
        <w:tc>
          <w:tcPr>
            <w:tcW w:w="4748" w:type="dxa"/>
            <w:hideMark/>
          </w:tcPr>
          <w:p w:rsidR="00F048F7" w:rsidRPr="00F535A6" w:rsidRDefault="00F048F7" w:rsidP="0056547C">
            <w:pPr>
              <w:spacing w:before="20" w:after="20"/>
              <w:jc w:val="left"/>
            </w:pPr>
            <w:r w:rsidRPr="00F535A6">
              <w:t>One floor (50x120 m)</w:t>
            </w:r>
          </w:p>
          <w:p w:rsidR="00F048F7" w:rsidRPr="00F535A6" w:rsidRDefault="00F048F7" w:rsidP="0056547C">
            <w:pPr>
              <w:spacing w:before="20" w:after="20"/>
              <w:jc w:val="center"/>
            </w:pPr>
            <w:r w:rsidRPr="00123F11">
              <w:rPr>
                <w:noProof/>
                <w:lang w:val="da-DK" w:eastAsia="da-DK"/>
              </w:rPr>
              <w:drawing>
                <wp:inline distT="0" distB="0" distL="0" distR="0" wp14:anchorId="2D0577EA" wp14:editId="45D626E5">
                  <wp:extent cx="2877820" cy="1268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7820" cy="1268095"/>
                          </a:xfrm>
                          <a:prstGeom prst="rect">
                            <a:avLst/>
                          </a:prstGeom>
                          <a:noFill/>
                        </pic:spPr>
                      </pic:pic>
                    </a:graphicData>
                  </a:graphic>
                </wp:inline>
              </w:drawing>
            </w:r>
          </w:p>
          <w:p w:rsidR="00F048F7" w:rsidRPr="00F535A6" w:rsidRDefault="00F048F7" w:rsidP="0056547C">
            <w:pPr>
              <w:spacing w:before="20" w:after="20"/>
              <w:jc w:val="left"/>
            </w:pPr>
          </w:p>
        </w:tc>
        <w:tc>
          <w:tcPr>
            <w:tcW w:w="3022" w:type="dxa"/>
            <w:hideMark/>
          </w:tcPr>
          <w:p w:rsidR="00F048F7" w:rsidRPr="00F535A6" w:rsidRDefault="00F048F7" w:rsidP="0056547C">
            <w:pPr>
              <w:spacing w:before="20" w:after="20"/>
              <w:jc w:val="left"/>
            </w:pPr>
            <w:r w:rsidRPr="00F535A6">
              <w:t>3GPP TR 36.873</w:t>
            </w:r>
          </w:p>
          <w:p w:rsidR="00F048F7" w:rsidRPr="00F535A6" w:rsidRDefault="00F048F7" w:rsidP="0056547C">
            <w:pPr>
              <w:spacing w:before="20" w:after="20"/>
              <w:jc w:val="left"/>
            </w:pPr>
            <w:r w:rsidRPr="00F535A6">
              <w:t>(Related to the small cell transmission power)</w:t>
            </w:r>
          </w:p>
          <w:p w:rsidR="00F048F7" w:rsidRPr="00F535A6" w:rsidRDefault="00F048F7" w:rsidP="0056547C">
            <w:pPr>
              <w:spacing w:before="20" w:after="20"/>
              <w:jc w:val="left"/>
            </w:pPr>
          </w:p>
          <w:p w:rsidR="00F048F7" w:rsidRPr="00F535A6" w:rsidRDefault="00F048F7" w:rsidP="0056547C">
            <w:pPr>
              <w:spacing w:before="20" w:after="20"/>
              <w:jc w:val="center"/>
            </w:pPr>
          </w:p>
          <w:p w:rsidR="00F048F7" w:rsidRPr="00F535A6" w:rsidRDefault="00F048F7" w:rsidP="0056547C">
            <w:pPr>
              <w:spacing w:before="20" w:after="20"/>
              <w:jc w:val="left"/>
            </w:pPr>
          </w:p>
        </w:tc>
      </w:tr>
      <w:tr w:rsidR="00F048F7" w:rsidRPr="00F535A6" w:rsidTr="00F535A6">
        <w:trPr>
          <w:trHeight w:val="1374"/>
        </w:trPr>
        <w:tc>
          <w:tcPr>
            <w:tcW w:w="2715" w:type="dxa"/>
            <w:hideMark/>
          </w:tcPr>
          <w:p w:rsidR="00F048F7" w:rsidRPr="00F535A6" w:rsidRDefault="00F048F7" w:rsidP="0056547C">
            <w:pPr>
              <w:spacing w:before="20" w:after="20"/>
              <w:jc w:val="left"/>
            </w:pPr>
            <w:r w:rsidRPr="00F535A6">
              <w:t>Floor layout</w:t>
            </w:r>
          </w:p>
        </w:tc>
        <w:tc>
          <w:tcPr>
            <w:tcW w:w="4748" w:type="dxa"/>
            <w:hideMark/>
          </w:tcPr>
          <w:p w:rsidR="00F048F7" w:rsidRPr="00F535A6" w:rsidRDefault="00961A38" w:rsidP="0056547C">
            <w:pPr>
              <w:spacing w:before="20" w:after="20"/>
              <w:jc w:val="left"/>
            </w:pPr>
            <w:r>
              <w:t>Recommendation</w:t>
            </w:r>
            <w:r w:rsidRPr="00F535A6">
              <w:t xml:space="preserve"> </w:t>
            </w:r>
            <w:r w:rsidR="00F048F7" w:rsidRPr="00F535A6">
              <w:t>ITU-R M. 2101-0 (02/2017) - Figure 5</w:t>
            </w:r>
            <w:r w:rsidR="00F048F7" w:rsidRPr="00F535A6">
              <w:br/>
              <w:t xml:space="preserve">"Modelling and simulation of IMT networks and systems for use in sharing and compatibility studies)" </w:t>
            </w:r>
            <w:r w:rsidR="00F048F7" w:rsidRPr="00F535A6">
              <w:br/>
              <w:t>From 3GPP TR 36.873 ("Study on 3D channel model for LTE-TDD): 50m x 120m</w:t>
            </w:r>
          </w:p>
        </w:tc>
        <w:tc>
          <w:tcPr>
            <w:tcW w:w="3022" w:type="dxa"/>
            <w:hideMark/>
          </w:tcPr>
          <w:p w:rsidR="00F048F7" w:rsidRPr="00F535A6" w:rsidRDefault="00F048F7" w:rsidP="0056547C">
            <w:pPr>
              <w:spacing w:before="20" w:after="20"/>
              <w:jc w:val="left"/>
            </w:pPr>
            <w:r w:rsidRPr="00F535A6">
              <w:t>Also addressed in From 3GPP TR 38.901 ("Study on channel model for frequencies from 0.5 to 100 GHz") Table 7.2-2</w:t>
            </w:r>
          </w:p>
        </w:tc>
      </w:tr>
      <w:tr w:rsidR="00F048F7" w:rsidRPr="00F535A6" w:rsidTr="00F535A6">
        <w:trPr>
          <w:trHeight w:val="275"/>
        </w:trPr>
        <w:tc>
          <w:tcPr>
            <w:tcW w:w="2715" w:type="dxa"/>
            <w:hideMark/>
          </w:tcPr>
          <w:p w:rsidR="00F048F7" w:rsidRPr="00F535A6" w:rsidRDefault="00F048F7" w:rsidP="0056547C">
            <w:pPr>
              <w:spacing w:before="20" w:after="20"/>
              <w:jc w:val="left"/>
            </w:pPr>
            <w:r w:rsidRPr="00F535A6">
              <w:t xml:space="preserve"># </w:t>
            </w:r>
            <w:r w:rsidR="00B2789D" w:rsidRPr="00F535A6">
              <w:t>IND</w:t>
            </w:r>
            <w:r w:rsidR="00B2789D">
              <w:t>O</w:t>
            </w:r>
            <w:r w:rsidR="00B2789D" w:rsidRPr="00F535A6">
              <w:t xml:space="preserve">OR </w:t>
            </w:r>
            <w:r w:rsidRPr="00F535A6">
              <w:t>BS / floor</w:t>
            </w:r>
          </w:p>
        </w:tc>
        <w:tc>
          <w:tcPr>
            <w:tcW w:w="4748" w:type="dxa"/>
            <w:hideMark/>
          </w:tcPr>
          <w:p w:rsidR="00F048F7" w:rsidRPr="00F535A6" w:rsidRDefault="00F048F7" w:rsidP="0056547C">
            <w:pPr>
              <w:spacing w:before="20" w:after="20"/>
              <w:jc w:val="left"/>
            </w:pPr>
            <w:r w:rsidRPr="00F535A6">
              <w:t>2</w:t>
            </w:r>
          </w:p>
        </w:tc>
        <w:tc>
          <w:tcPr>
            <w:tcW w:w="3022" w:type="dxa"/>
            <w:hideMark/>
          </w:tcPr>
          <w:p w:rsidR="00F048F7" w:rsidRPr="00F535A6" w:rsidRDefault="00F048F7" w:rsidP="0056547C">
            <w:pPr>
              <w:spacing w:before="20" w:after="20"/>
              <w:jc w:val="left"/>
            </w:pPr>
            <w:r w:rsidRPr="00F535A6">
              <w:t>3GPP TR 36.873</w:t>
            </w:r>
          </w:p>
        </w:tc>
      </w:tr>
      <w:tr w:rsidR="00F048F7" w:rsidRPr="00F535A6" w:rsidTr="00F535A6">
        <w:trPr>
          <w:trHeight w:val="550"/>
        </w:trPr>
        <w:tc>
          <w:tcPr>
            <w:tcW w:w="2715" w:type="dxa"/>
          </w:tcPr>
          <w:p w:rsidR="00F048F7" w:rsidRPr="00F535A6" w:rsidRDefault="00F048F7" w:rsidP="0056547C">
            <w:pPr>
              <w:spacing w:before="20" w:after="20"/>
              <w:jc w:val="left"/>
            </w:pPr>
            <w:r w:rsidRPr="00F535A6">
              <w:t>% ceiling mounted INDOOR BS in the building</w:t>
            </w:r>
          </w:p>
        </w:tc>
        <w:tc>
          <w:tcPr>
            <w:tcW w:w="4748" w:type="dxa"/>
          </w:tcPr>
          <w:p w:rsidR="00F048F7" w:rsidRPr="00F535A6" w:rsidRDefault="00F048F7" w:rsidP="0056547C">
            <w:pPr>
              <w:spacing w:before="20" w:after="20"/>
              <w:jc w:val="left"/>
            </w:pPr>
            <w:r w:rsidRPr="00F535A6">
              <w:t>100%</w:t>
            </w:r>
          </w:p>
        </w:tc>
        <w:tc>
          <w:tcPr>
            <w:tcW w:w="3022" w:type="dxa"/>
          </w:tcPr>
          <w:p w:rsidR="00F048F7" w:rsidRPr="00F535A6" w:rsidRDefault="00F048F7" w:rsidP="0056547C">
            <w:pPr>
              <w:spacing w:before="20" w:after="20"/>
              <w:jc w:val="left"/>
            </w:pPr>
            <w:r w:rsidRPr="00F535A6">
              <w:t>Other configurations could be considered with clear setup description</w:t>
            </w:r>
          </w:p>
        </w:tc>
      </w:tr>
      <w:tr w:rsidR="00F048F7" w:rsidRPr="00F535A6" w:rsidTr="00F535A6">
        <w:trPr>
          <w:trHeight w:val="550"/>
        </w:trPr>
        <w:tc>
          <w:tcPr>
            <w:tcW w:w="2715" w:type="dxa"/>
            <w:hideMark/>
          </w:tcPr>
          <w:p w:rsidR="00F048F7" w:rsidRPr="00F535A6" w:rsidRDefault="00F048F7" w:rsidP="0056547C">
            <w:pPr>
              <w:spacing w:before="20" w:after="20"/>
              <w:jc w:val="left"/>
            </w:pPr>
            <w:r w:rsidRPr="00F535A6">
              <w:lastRenderedPageBreak/>
              <w:t>Floor height (antenna height for ceiling mounted INDOOR BS)</w:t>
            </w:r>
          </w:p>
        </w:tc>
        <w:tc>
          <w:tcPr>
            <w:tcW w:w="4748" w:type="dxa"/>
            <w:hideMark/>
          </w:tcPr>
          <w:p w:rsidR="00F048F7" w:rsidRPr="00F535A6" w:rsidRDefault="00F048F7" w:rsidP="0056547C">
            <w:pPr>
              <w:spacing w:before="20" w:after="20"/>
              <w:jc w:val="left"/>
            </w:pPr>
            <w:r w:rsidRPr="00F535A6">
              <w:t>3 m</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550"/>
        </w:trPr>
        <w:tc>
          <w:tcPr>
            <w:tcW w:w="2715" w:type="dxa"/>
            <w:hideMark/>
          </w:tcPr>
          <w:p w:rsidR="00F048F7" w:rsidRPr="00F535A6" w:rsidRDefault="00F048F7" w:rsidP="0056547C">
            <w:pPr>
              <w:spacing w:before="20" w:after="20"/>
              <w:jc w:val="left"/>
            </w:pPr>
            <w:r w:rsidRPr="00F535A6">
              <w:t>Min. distance between Macro BS and building (outer wall)</w:t>
            </w:r>
          </w:p>
        </w:tc>
        <w:tc>
          <w:tcPr>
            <w:tcW w:w="4748" w:type="dxa"/>
            <w:hideMark/>
          </w:tcPr>
          <w:p w:rsidR="00F048F7" w:rsidRPr="00F535A6" w:rsidRDefault="00F048F7" w:rsidP="0056547C">
            <w:pPr>
              <w:spacing w:before="20" w:after="20"/>
              <w:jc w:val="left"/>
            </w:pPr>
            <w:r w:rsidRPr="00F535A6">
              <w:t>70 m</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7463" w:type="dxa"/>
            <w:gridSpan w:val="2"/>
            <w:hideMark/>
          </w:tcPr>
          <w:p w:rsidR="00F048F7" w:rsidRPr="00D80701" w:rsidRDefault="00F048F7" w:rsidP="0056547C">
            <w:pPr>
              <w:spacing w:before="20" w:after="20"/>
              <w:jc w:val="left"/>
            </w:pPr>
            <w:r w:rsidRPr="00D80701">
              <w:t>OPTION 1</w:t>
            </w:r>
            <w:r w:rsidRPr="00F535A6">
              <w:t xml:space="preserve"> (challenging case: small distance, BS antenna panel azimuth pointing towards the building)</w:t>
            </w:r>
          </w:p>
        </w:tc>
        <w:tc>
          <w:tcPr>
            <w:tcW w:w="3022" w:type="dxa"/>
          </w:tcPr>
          <w:p w:rsidR="00F048F7" w:rsidRPr="00D80701"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6547C">
            <w:pPr>
              <w:spacing w:before="20" w:after="20"/>
              <w:jc w:val="right"/>
            </w:pPr>
            <w:r w:rsidRPr="00F535A6">
              <w:t># buildings / Macro BS</w:t>
            </w:r>
          </w:p>
        </w:tc>
        <w:tc>
          <w:tcPr>
            <w:tcW w:w="4748" w:type="dxa"/>
            <w:hideMark/>
          </w:tcPr>
          <w:p w:rsidR="00F048F7" w:rsidRPr="00F535A6" w:rsidRDefault="00F048F7" w:rsidP="0056547C">
            <w:pPr>
              <w:spacing w:before="20" w:after="20"/>
              <w:jc w:val="left"/>
            </w:pPr>
            <w:r w:rsidRPr="00F535A6">
              <w:t>1</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1099"/>
        </w:trPr>
        <w:tc>
          <w:tcPr>
            <w:tcW w:w="2715" w:type="dxa"/>
            <w:hideMark/>
          </w:tcPr>
          <w:p w:rsidR="00F048F7" w:rsidRPr="00F535A6" w:rsidRDefault="00F048F7" w:rsidP="005D555C">
            <w:pPr>
              <w:spacing w:before="20" w:after="20"/>
              <w:jc w:val="left"/>
            </w:pPr>
            <w:r w:rsidRPr="00F535A6">
              <w:t>Indoor penetration loss</w:t>
            </w:r>
          </w:p>
        </w:tc>
        <w:tc>
          <w:tcPr>
            <w:tcW w:w="4748" w:type="dxa"/>
            <w:hideMark/>
          </w:tcPr>
          <w:p w:rsidR="00F048F7" w:rsidRPr="00F535A6" w:rsidRDefault="00961A38" w:rsidP="0056547C">
            <w:pPr>
              <w:spacing w:before="20" w:after="20"/>
              <w:jc w:val="left"/>
            </w:pPr>
            <w:r>
              <w:t xml:space="preserve">Recommendation </w:t>
            </w:r>
            <w:r w:rsidR="00F048F7" w:rsidRPr="00F535A6">
              <w:t>ITU-R P.2109 ("Prediction of building entry loss")</w:t>
            </w:r>
            <w:r w:rsidR="00F048F7" w:rsidRPr="00F535A6">
              <w:br/>
              <w:t>Traditional building: 100%</w:t>
            </w:r>
            <w:r w:rsidR="00F048F7" w:rsidRPr="00F535A6">
              <w:br/>
              <w:t>Thermally efficient building: 0%</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7463" w:type="dxa"/>
            <w:gridSpan w:val="2"/>
            <w:hideMark/>
          </w:tcPr>
          <w:p w:rsidR="00F048F7" w:rsidRPr="00D80701" w:rsidRDefault="00F048F7" w:rsidP="0056547C">
            <w:pPr>
              <w:spacing w:before="20" w:after="20"/>
              <w:jc w:val="left"/>
            </w:pPr>
            <w:r w:rsidRPr="00D80701">
              <w:t>OPTION 2</w:t>
            </w:r>
            <w:r w:rsidRPr="00F535A6">
              <w:t xml:space="preserve"> (statistical with random drop of buildings in a cell)</w:t>
            </w:r>
          </w:p>
        </w:tc>
        <w:tc>
          <w:tcPr>
            <w:tcW w:w="3022" w:type="dxa"/>
            <w:hideMark/>
          </w:tcPr>
          <w:p w:rsidR="00F048F7" w:rsidRPr="00D80701" w:rsidRDefault="00F048F7" w:rsidP="0056547C">
            <w:pPr>
              <w:spacing w:before="20" w:after="20"/>
              <w:jc w:val="left"/>
            </w:pPr>
            <w:r w:rsidRPr="00D80701">
              <w:t> </w:t>
            </w:r>
          </w:p>
        </w:tc>
      </w:tr>
      <w:tr w:rsidR="00F048F7" w:rsidRPr="00F535A6" w:rsidTr="00F535A6">
        <w:trPr>
          <w:trHeight w:val="275"/>
        </w:trPr>
        <w:tc>
          <w:tcPr>
            <w:tcW w:w="2715" w:type="dxa"/>
            <w:hideMark/>
          </w:tcPr>
          <w:p w:rsidR="00F048F7" w:rsidRPr="00F535A6" w:rsidRDefault="00F048F7" w:rsidP="0056547C">
            <w:pPr>
              <w:spacing w:before="20" w:after="20"/>
              <w:jc w:val="right"/>
            </w:pPr>
            <w:r w:rsidRPr="00F535A6">
              <w:t># buildings / sector</w:t>
            </w:r>
          </w:p>
        </w:tc>
        <w:tc>
          <w:tcPr>
            <w:tcW w:w="4748" w:type="dxa"/>
            <w:hideMark/>
          </w:tcPr>
          <w:p w:rsidR="00F048F7" w:rsidRPr="00F535A6" w:rsidRDefault="00F048F7" w:rsidP="0056547C">
            <w:pPr>
              <w:spacing w:before="20" w:after="20"/>
              <w:jc w:val="left"/>
            </w:pPr>
            <w:r w:rsidRPr="00F535A6">
              <w:t>3</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D80701">
            <w:pPr>
              <w:spacing w:before="20" w:after="20"/>
              <w:jc w:val="left"/>
            </w:pPr>
            <w:r w:rsidRPr="00F535A6">
              <w:t>Minimum distance between buildings</w:t>
            </w:r>
          </w:p>
        </w:tc>
        <w:tc>
          <w:tcPr>
            <w:tcW w:w="4748" w:type="dxa"/>
            <w:hideMark/>
          </w:tcPr>
          <w:p w:rsidR="00F048F7" w:rsidRPr="00F535A6" w:rsidRDefault="00F048F7" w:rsidP="0056547C">
            <w:pPr>
              <w:spacing w:before="20" w:after="20"/>
              <w:jc w:val="left"/>
            </w:pPr>
            <w:r w:rsidRPr="00F535A6">
              <w:t>70 m</w:t>
            </w:r>
          </w:p>
        </w:tc>
        <w:tc>
          <w:tcPr>
            <w:tcW w:w="3022" w:type="dxa"/>
            <w:hideMark/>
          </w:tcPr>
          <w:p w:rsidR="00F048F7" w:rsidRPr="00F535A6" w:rsidRDefault="00F048F7" w:rsidP="0056547C">
            <w:pPr>
              <w:spacing w:before="20" w:after="20"/>
              <w:jc w:val="left"/>
            </w:pPr>
            <w:r w:rsidRPr="00F535A6">
              <w:t> </w:t>
            </w:r>
          </w:p>
        </w:tc>
      </w:tr>
      <w:tr w:rsidR="00F048F7" w:rsidRPr="00F535A6" w:rsidTr="00F535A6">
        <w:trPr>
          <w:trHeight w:val="275"/>
        </w:trPr>
        <w:tc>
          <w:tcPr>
            <w:tcW w:w="2715" w:type="dxa"/>
          </w:tcPr>
          <w:p w:rsidR="00F048F7" w:rsidRPr="00F535A6" w:rsidRDefault="00F048F7" w:rsidP="0056547C">
            <w:pPr>
              <w:spacing w:before="20" w:after="20"/>
              <w:jc w:val="left"/>
            </w:pPr>
            <w:r w:rsidRPr="00F535A6">
              <w:t># sectors / INDOOR BS</w:t>
            </w:r>
          </w:p>
        </w:tc>
        <w:tc>
          <w:tcPr>
            <w:tcW w:w="4748" w:type="dxa"/>
          </w:tcPr>
          <w:p w:rsidR="00F048F7" w:rsidRPr="00F535A6" w:rsidRDefault="00F048F7" w:rsidP="0056547C">
            <w:pPr>
              <w:spacing w:before="20" w:after="20"/>
              <w:jc w:val="left"/>
            </w:pPr>
            <w:r w:rsidRPr="00F535A6">
              <w:t>1 panel / site</w:t>
            </w:r>
          </w:p>
        </w:tc>
        <w:tc>
          <w:tcPr>
            <w:tcW w:w="3022" w:type="dxa"/>
          </w:tcPr>
          <w:p w:rsidR="00F048F7" w:rsidRPr="00F535A6" w:rsidRDefault="00F048F7" w:rsidP="0056547C">
            <w:pPr>
              <w:spacing w:before="20" w:after="20"/>
              <w:jc w:val="left"/>
            </w:pPr>
          </w:p>
        </w:tc>
      </w:tr>
      <w:tr w:rsidR="00F048F7" w:rsidRPr="00F535A6" w:rsidTr="00F535A6">
        <w:trPr>
          <w:trHeight w:val="275"/>
        </w:trPr>
        <w:tc>
          <w:tcPr>
            <w:tcW w:w="2715" w:type="dxa"/>
          </w:tcPr>
          <w:p w:rsidR="00F048F7" w:rsidRPr="00F535A6" w:rsidRDefault="00F048F7" w:rsidP="0056547C">
            <w:pPr>
              <w:spacing w:before="20" w:after="20"/>
              <w:jc w:val="left"/>
            </w:pPr>
            <w:r w:rsidRPr="00F535A6">
              <w:t>Inter Site Distance (ISD)</w:t>
            </w:r>
          </w:p>
        </w:tc>
        <w:tc>
          <w:tcPr>
            <w:tcW w:w="4748" w:type="dxa"/>
          </w:tcPr>
          <w:p w:rsidR="00F048F7" w:rsidRPr="00F535A6" w:rsidRDefault="00F048F7" w:rsidP="0056547C">
            <w:pPr>
              <w:spacing w:before="20" w:after="20"/>
              <w:jc w:val="left"/>
            </w:pPr>
            <w:r w:rsidRPr="00F535A6">
              <w:t>60 m</w:t>
            </w:r>
          </w:p>
        </w:tc>
        <w:tc>
          <w:tcPr>
            <w:tcW w:w="3022" w:type="dxa"/>
          </w:tcPr>
          <w:p w:rsidR="00F048F7" w:rsidRPr="00F535A6" w:rsidDel="00756668" w:rsidRDefault="00F048F7" w:rsidP="0056547C">
            <w:pPr>
              <w:spacing w:before="20" w:after="20"/>
              <w:jc w:val="left"/>
            </w:pP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INDOOR BS antenna height</w:t>
            </w:r>
          </w:p>
        </w:tc>
        <w:tc>
          <w:tcPr>
            <w:tcW w:w="4748" w:type="dxa"/>
            <w:hideMark/>
          </w:tcPr>
          <w:p w:rsidR="00F048F7" w:rsidRPr="00F535A6" w:rsidRDefault="00F048F7" w:rsidP="005D555C">
            <w:pPr>
              <w:spacing w:before="20" w:after="20"/>
              <w:jc w:val="left"/>
            </w:pPr>
            <w:r w:rsidRPr="00F535A6">
              <w:t>3 m</w:t>
            </w:r>
          </w:p>
        </w:tc>
        <w:tc>
          <w:tcPr>
            <w:tcW w:w="3022" w:type="dxa"/>
            <w:hideMark/>
          </w:tcPr>
          <w:p w:rsidR="00F048F7" w:rsidRPr="00F535A6" w:rsidRDefault="00F048F7" w:rsidP="005D555C">
            <w:pPr>
              <w:spacing w:before="20" w:after="20"/>
              <w:jc w:val="left"/>
            </w:pPr>
            <w:r w:rsidRPr="00F535A6">
              <w:t>3GPP TR 36.873</w:t>
            </w: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INDOOR BS antenna mechanical tilt</w:t>
            </w:r>
          </w:p>
        </w:tc>
        <w:tc>
          <w:tcPr>
            <w:tcW w:w="4748" w:type="dxa"/>
            <w:hideMark/>
          </w:tcPr>
          <w:p w:rsidR="00F048F7" w:rsidRPr="00F535A6" w:rsidRDefault="00F048F7" w:rsidP="005D555C">
            <w:pPr>
              <w:spacing w:before="20" w:after="20"/>
              <w:jc w:val="left"/>
            </w:pPr>
            <w:r w:rsidRPr="00F535A6">
              <w:t>90 deg (ceil mount)</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INDOOR BS antenna element gain</w:t>
            </w:r>
          </w:p>
        </w:tc>
        <w:tc>
          <w:tcPr>
            <w:tcW w:w="4748" w:type="dxa"/>
            <w:hideMark/>
          </w:tcPr>
          <w:p w:rsidR="00F048F7" w:rsidRPr="00F535A6" w:rsidRDefault="00F048F7" w:rsidP="005D555C">
            <w:pPr>
              <w:spacing w:before="20" w:after="20"/>
              <w:jc w:val="left"/>
            </w:pPr>
            <w:r w:rsidRPr="00F535A6">
              <w:t>5 dBi</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INDOOR BS antenna array</w:t>
            </w:r>
          </w:p>
        </w:tc>
        <w:tc>
          <w:tcPr>
            <w:tcW w:w="4748" w:type="dxa"/>
            <w:hideMark/>
          </w:tcPr>
          <w:p w:rsidR="00F048F7" w:rsidRPr="00F535A6" w:rsidRDefault="00F048F7" w:rsidP="005D555C">
            <w:pPr>
              <w:spacing w:before="20" w:after="20"/>
              <w:jc w:val="left"/>
            </w:pPr>
            <w:r w:rsidRPr="00F535A6">
              <w:t>4x4</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tcPr>
          <w:p w:rsidR="00F048F7" w:rsidRPr="00F535A6" w:rsidRDefault="00F048F7" w:rsidP="005D555C">
            <w:pPr>
              <w:spacing w:before="20" w:after="20"/>
              <w:jc w:val="left"/>
            </w:pPr>
            <w:r w:rsidRPr="00F535A6">
              <w:t xml:space="preserve">INDOOR BS Element spacing (X, Y) </w:t>
            </w:r>
          </w:p>
        </w:tc>
        <w:tc>
          <w:tcPr>
            <w:tcW w:w="4748" w:type="dxa"/>
          </w:tcPr>
          <w:p w:rsidR="00F048F7" w:rsidRPr="00F535A6" w:rsidRDefault="00F048F7" w:rsidP="005D555C">
            <w:pPr>
              <w:spacing w:before="20" w:after="20"/>
              <w:jc w:val="left"/>
            </w:pPr>
            <w:r w:rsidRPr="00F535A6">
              <w:t>0.5 λ , 0.5 λ</w:t>
            </w:r>
          </w:p>
        </w:tc>
        <w:tc>
          <w:tcPr>
            <w:tcW w:w="3022" w:type="dxa"/>
          </w:tcPr>
          <w:p w:rsidR="00F048F7" w:rsidRPr="00D80701" w:rsidRDefault="00F048F7" w:rsidP="005D555C">
            <w:pPr>
              <w:spacing w:before="20" w:after="20"/>
              <w:jc w:val="left"/>
            </w:pP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INDOOR BS antenna beamforming</w:t>
            </w:r>
          </w:p>
        </w:tc>
        <w:tc>
          <w:tcPr>
            <w:tcW w:w="4748" w:type="dxa"/>
            <w:hideMark/>
          </w:tcPr>
          <w:p w:rsidR="00F048F7" w:rsidRPr="00F535A6" w:rsidRDefault="00F048F7" w:rsidP="005D555C">
            <w:pPr>
              <w:spacing w:before="20" w:after="20"/>
              <w:jc w:val="left"/>
            </w:pPr>
            <w:r w:rsidRPr="00F535A6">
              <w:t>Beamforming towards MSs with (4x4) array</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tcPr>
          <w:p w:rsidR="00F048F7" w:rsidRPr="00F535A6" w:rsidRDefault="00F048F7" w:rsidP="005D555C">
            <w:pPr>
              <w:spacing w:before="20" w:after="20"/>
              <w:jc w:val="left"/>
            </w:pPr>
            <w:r w:rsidRPr="00F535A6">
              <w:t>Ohmic loss</w:t>
            </w:r>
          </w:p>
        </w:tc>
        <w:tc>
          <w:tcPr>
            <w:tcW w:w="4748" w:type="dxa"/>
          </w:tcPr>
          <w:p w:rsidR="00F048F7" w:rsidRPr="00F535A6" w:rsidDel="00A37655" w:rsidRDefault="00F048F7" w:rsidP="005D555C">
            <w:pPr>
              <w:spacing w:before="20" w:after="20"/>
              <w:jc w:val="left"/>
            </w:pPr>
            <w:r w:rsidRPr="00F535A6">
              <w:t>3 dB</w:t>
            </w:r>
          </w:p>
        </w:tc>
        <w:tc>
          <w:tcPr>
            <w:tcW w:w="3022" w:type="dxa"/>
          </w:tcPr>
          <w:p w:rsidR="00F048F7" w:rsidRPr="00F535A6" w:rsidRDefault="00F048F7" w:rsidP="005D555C">
            <w:pPr>
              <w:spacing w:before="20" w:after="20"/>
              <w:jc w:val="left"/>
            </w:pP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INDOOR BS noise figure</w:t>
            </w:r>
          </w:p>
        </w:tc>
        <w:tc>
          <w:tcPr>
            <w:tcW w:w="4748" w:type="dxa"/>
            <w:hideMark/>
          </w:tcPr>
          <w:p w:rsidR="00F048F7" w:rsidRPr="00F535A6" w:rsidRDefault="00F048F7" w:rsidP="005D555C">
            <w:pPr>
              <w:spacing w:before="20" w:after="20"/>
              <w:jc w:val="left"/>
            </w:pPr>
            <w:r w:rsidRPr="00F535A6">
              <w:t>5 dB</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416"/>
        </w:trPr>
        <w:tc>
          <w:tcPr>
            <w:tcW w:w="2715" w:type="dxa"/>
            <w:hideMark/>
          </w:tcPr>
          <w:p w:rsidR="00F048F7" w:rsidRPr="00F535A6" w:rsidRDefault="00F048F7" w:rsidP="005D555C">
            <w:pPr>
              <w:spacing w:before="20" w:after="20"/>
              <w:jc w:val="left"/>
            </w:pPr>
            <w:r w:rsidRPr="00F535A6">
              <w:t>INDOOR BS max TRP</w:t>
            </w:r>
          </w:p>
        </w:tc>
        <w:tc>
          <w:tcPr>
            <w:tcW w:w="4748" w:type="dxa"/>
            <w:hideMark/>
          </w:tcPr>
          <w:p w:rsidR="00F048F7" w:rsidRPr="00F535A6" w:rsidRDefault="00F048F7" w:rsidP="005D555C">
            <w:pPr>
              <w:spacing w:before="20" w:after="20"/>
              <w:jc w:val="left"/>
            </w:pPr>
            <w:r w:rsidRPr="00F535A6">
              <w:t>24 dBm</w:t>
            </w:r>
          </w:p>
        </w:tc>
        <w:tc>
          <w:tcPr>
            <w:tcW w:w="3022" w:type="dxa"/>
            <w:hideMark/>
          </w:tcPr>
          <w:p w:rsidR="00F048F7" w:rsidRPr="00F535A6" w:rsidRDefault="00F048F7" w:rsidP="005D555C">
            <w:pPr>
              <w:spacing w:before="20" w:after="20"/>
              <w:jc w:val="left"/>
            </w:pPr>
            <w:r w:rsidRPr="00F535A6">
              <w:t>3GPP TS 38.104 Table 6.2.1-1: defines the rated output power for Local Area BS as &lt;= 24dBm.</w:t>
            </w:r>
          </w:p>
        </w:tc>
      </w:tr>
      <w:tr w:rsidR="00F048F7" w:rsidRPr="00F535A6" w:rsidTr="00F535A6">
        <w:trPr>
          <w:trHeight w:val="283"/>
        </w:trPr>
        <w:tc>
          <w:tcPr>
            <w:tcW w:w="10485" w:type="dxa"/>
            <w:gridSpan w:val="3"/>
            <w:shd w:val="clear" w:color="auto" w:fill="D2232A"/>
            <w:hideMark/>
          </w:tcPr>
          <w:p w:rsidR="00F048F7" w:rsidRPr="005D555C" w:rsidRDefault="00F048F7" w:rsidP="005D555C">
            <w:pPr>
              <w:spacing w:before="20" w:after="20"/>
              <w:jc w:val="center"/>
              <w:rPr>
                <w:b/>
                <w:color w:val="FFFFFF" w:themeColor="background1"/>
              </w:rPr>
            </w:pPr>
            <w:r w:rsidRPr="00D80701">
              <w:rPr>
                <w:color w:val="FFFFFF" w:themeColor="background1"/>
              </w:rPr>
              <w:t>MS PARAMETERS</w:t>
            </w: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MS max transmitted power</w:t>
            </w:r>
          </w:p>
        </w:tc>
        <w:tc>
          <w:tcPr>
            <w:tcW w:w="4748" w:type="dxa"/>
            <w:hideMark/>
          </w:tcPr>
          <w:p w:rsidR="00F048F7" w:rsidRPr="00F535A6" w:rsidRDefault="00F048F7" w:rsidP="005D555C">
            <w:pPr>
              <w:spacing w:before="20" w:after="20"/>
              <w:jc w:val="left"/>
            </w:pPr>
            <w:r w:rsidRPr="00F535A6">
              <w:t>23 dBm</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MS antenna type</w:t>
            </w:r>
          </w:p>
        </w:tc>
        <w:tc>
          <w:tcPr>
            <w:tcW w:w="4748" w:type="dxa"/>
            <w:hideMark/>
          </w:tcPr>
          <w:p w:rsidR="00F048F7" w:rsidRPr="00F535A6" w:rsidRDefault="00F048F7" w:rsidP="005D555C">
            <w:pPr>
              <w:spacing w:before="20" w:after="20"/>
              <w:jc w:val="left"/>
            </w:pPr>
            <w:r w:rsidRPr="00F535A6">
              <w:t>Omni directional (3 dimensional)</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tcPr>
          <w:p w:rsidR="00F048F7" w:rsidRPr="00F535A6" w:rsidRDefault="00F048F7" w:rsidP="005D555C">
            <w:pPr>
              <w:spacing w:before="20" w:after="20"/>
              <w:jc w:val="left"/>
            </w:pPr>
            <w:r w:rsidRPr="00F535A6">
              <w:t>MS antenna gain</w:t>
            </w:r>
          </w:p>
        </w:tc>
        <w:tc>
          <w:tcPr>
            <w:tcW w:w="4748" w:type="dxa"/>
          </w:tcPr>
          <w:p w:rsidR="00F048F7" w:rsidRPr="00F535A6" w:rsidRDefault="00F048F7" w:rsidP="005D555C">
            <w:pPr>
              <w:spacing w:before="20" w:after="20"/>
              <w:jc w:val="left"/>
            </w:pPr>
            <w:r w:rsidRPr="00F535A6">
              <w:t>-4</w:t>
            </w:r>
            <w:r w:rsidR="005D555C">
              <w:t xml:space="preserve"> </w:t>
            </w:r>
            <w:r w:rsidRPr="00F535A6">
              <w:t>dBi</w:t>
            </w:r>
          </w:p>
        </w:tc>
        <w:tc>
          <w:tcPr>
            <w:tcW w:w="3022" w:type="dxa"/>
          </w:tcPr>
          <w:p w:rsidR="00F048F7" w:rsidRPr="00F535A6" w:rsidRDefault="00F048F7" w:rsidP="005D555C">
            <w:pPr>
              <w:spacing w:before="20" w:after="20"/>
              <w:jc w:val="left"/>
            </w:pP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MS antenna height</w:t>
            </w:r>
          </w:p>
        </w:tc>
        <w:tc>
          <w:tcPr>
            <w:tcW w:w="4748" w:type="dxa"/>
            <w:hideMark/>
          </w:tcPr>
          <w:p w:rsidR="00F048F7" w:rsidRPr="00F535A6" w:rsidRDefault="00F048F7" w:rsidP="005D555C">
            <w:pPr>
              <w:spacing w:before="20" w:after="20"/>
              <w:jc w:val="left"/>
            </w:pPr>
            <w:r w:rsidRPr="00F535A6">
              <w:t>1.5 m (if connected to Macro and Micro)</w:t>
            </w:r>
          </w:p>
          <w:p w:rsidR="00F048F7" w:rsidRPr="00F535A6" w:rsidRDefault="00F048F7" w:rsidP="005D555C">
            <w:pPr>
              <w:spacing w:before="20" w:after="20"/>
              <w:jc w:val="left"/>
            </w:pPr>
            <w:r w:rsidRPr="00F535A6">
              <w:t>1 m  (if connected to indoor BS)</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189"/>
        </w:trPr>
        <w:tc>
          <w:tcPr>
            <w:tcW w:w="2715" w:type="dxa"/>
            <w:hideMark/>
          </w:tcPr>
          <w:p w:rsidR="00F048F7" w:rsidRPr="00F535A6" w:rsidRDefault="00F048F7" w:rsidP="005D555C">
            <w:pPr>
              <w:spacing w:before="20" w:after="20"/>
              <w:jc w:val="left"/>
            </w:pPr>
            <w:r w:rsidRPr="00F535A6">
              <w:t>MS noise figure</w:t>
            </w:r>
          </w:p>
        </w:tc>
        <w:tc>
          <w:tcPr>
            <w:tcW w:w="4748" w:type="dxa"/>
            <w:hideMark/>
          </w:tcPr>
          <w:p w:rsidR="00F048F7" w:rsidRPr="00F535A6" w:rsidRDefault="00F048F7" w:rsidP="005D555C">
            <w:pPr>
              <w:spacing w:before="20" w:after="20"/>
              <w:jc w:val="left"/>
            </w:pPr>
            <w:r w:rsidRPr="00F535A6">
              <w:t>9 dB</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451"/>
        </w:trPr>
        <w:tc>
          <w:tcPr>
            <w:tcW w:w="2715" w:type="dxa"/>
            <w:hideMark/>
          </w:tcPr>
          <w:p w:rsidR="00F048F7" w:rsidRPr="00F535A6" w:rsidRDefault="00F048F7" w:rsidP="005D555C">
            <w:pPr>
              <w:spacing w:before="20" w:after="20"/>
              <w:jc w:val="left"/>
            </w:pPr>
            <w:r w:rsidRPr="00F535A6">
              <w:t>UL Power Control parameters</w:t>
            </w:r>
          </w:p>
        </w:tc>
        <w:tc>
          <w:tcPr>
            <w:tcW w:w="7770" w:type="dxa"/>
            <w:gridSpan w:val="2"/>
            <w:hideMark/>
          </w:tcPr>
          <w:p w:rsidR="00F048F7" w:rsidRPr="00F535A6" w:rsidRDefault="00F048F7" w:rsidP="005D555C">
            <w:pPr>
              <w:spacing w:before="20" w:after="20"/>
              <w:jc w:val="left"/>
            </w:pPr>
            <w:r w:rsidRPr="00F535A6">
              <w:t>NOTE: parameters are chosen to maximise the network performance: maximise the 5% and average t-put network performance (for a single operator)</w:t>
            </w:r>
          </w:p>
        </w:tc>
      </w:tr>
      <w:tr w:rsidR="00F048F7" w:rsidRPr="00F535A6" w:rsidTr="00F535A6">
        <w:trPr>
          <w:trHeight w:val="275"/>
        </w:trPr>
        <w:tc>
          <w:tcPr>
            <w:tcW w:w="2715" w:type="dxa"/>
          </w:tcPr>
          <w:p w:rsidR="00F048F7" w:rsidRPr="00F535A6" w:rsidRDefault="00F048F7" w:rsidP="00D80701">
            <w:pPr>
              <w:spacing w:before="20" w:after="20"/>
              <w:jc w:val="left"/>
            </w:pPr>
            <w:r w:rsidRPr="00F535A6">
              <w:lastRenderedPageBreak/>
              <w:t>MSs connected to</w:t>
            </w:r>
          </w:p>
          <w:p w:rsidR="00F048F7" w:rsidRPr="00F535A6" w:rsidRDefault="00F048F7" w:rsidP="00D80701">
            <w:pPr>
              <w:spacing w:before="20" w:after="20"/>
              <w:jc w:val="left"/>
            </w:pPr>
            <w:r w:rsidRPr="00F535A6">
              <w:t>Macro BS</w:t>
            </w:r>
          </w:p>
        </w:tc>
        <w:tc>
          <w:tcPr>
            <w:tcW w:w="4748" w:type="dxa"/>
          </w:tcPr>
          <w:p w:rsidR="00F048F7" w:rsidRPr="00F535A6" w:rsidRDefault="00F048F7" w:rsidP="00D80701">
            <w:pPr>
              <w:spacing w:before="20" w:after="20"/>
              <w:jc w:val="left"/>
            </w:pPr>
            <w:r w:rsidRPr="00D80701">
              <w:t>OPTION 1:</w:t>
            </w:r>
            <w:r w:rsidRPr="00F535A6">
              <w:t xml:space="preserve"> (Set 1 in 3GPP TR 36.942)</w:t>
            </w:r>
          </w:p>
          <w:p w:rsidR="00F048F7" w:rsidRPr="00D80701" w:rsidRDefault="00F048F7" w:rsidP="00D80701">
            <w:pPr>
              <w:spacing w:before="20" w:after="20"/>
              <w:jc w:val="left"/>
            </w:pPr>
            <w:r w:rsidRPr="00F535A6">
              <w:t>CLxile = 94 dB, ɣ = 1</w:t>
            </w:r>
            <w:r w:rsidRPr="00F535A6">
              <w:br/>
              <w:t>5% MSs transmitting at full power</w:t>
            </w:r>
          </w:p>
          <w:p w:rsidR="00F048F7" w:rsidRPr="00F535A6" w:rsidRDefault="00F048F7" w:rsidP="00D80701">
            <w:pPr>
              <w:spacing w:before="20" w:after="20"/>
              <w:jc w:val="left"/>
            </w:pPr>
            <w:r w:rsidRPr="00D80701">
              <w:t>OPTION 2:</w:t>
            </w:r>
            <w:r w:rsidRPr="00F535A6">
              <w:br/>
              <w:t>P0 = -92 dBm, ɣ = 0.8</w:t>
            </w:r>
          </w:p>
        </w:tc>
        <w:tc>
          <w:tcPr>
            <w:tcW w:w="3022" w:type="dxa"/>
          </w:tcPr>
          <w:p w:rsidR="00F048F7" w:rsidRPr="00F535A6" w:rsidRDefault="00F048F7" w:rsidP="00D80701">
            <w:pPr>
              <w:spacing w:before="20" w:after="20"/>
              <w:jc w:val="left"/>
            </w:pPr>
          </w:p>
        </w:tc>
      </w:tr>
      <w:tr w:rsidR="00F048F7" w:rsidRPr="00F535A6" w:rsidTr="00F535A6">
        <w:trPr>
          <w:trHeight w:val="275"/>
        </w:trPr>
        <w:tc>
          <w:tcPr>
            <w:tcW w:w="2715" w:type="dxa"/>
          </w:tcPr>
          <w:p w:rsidR="00F048F7" w:rsidRPr="00F535A6" w:rsidRDefault="00F048F7" w:rsidP="00D80701">
            <w:pPr>
              <w:spacing w:before="20" w:after="20"/>
              <w:jc w:val="left"/>
            </w:pPr>
            <w:r w:rsidRPr="00F535A6">
              <w:t>MSs connected to</w:t>
            </w:r>
          </w:p>
          <w:p w:rsidR="00F048F7" w:rsidRPr="00F535A6" w:rsidRDefault="00F048F7" w:rsidP="00D80701">
            <w:pPr>
              <w:spacing w:before="20" w:after="20"/>
              <w:jc w:val="left"/>
            </w:pPr>
            <w:r w:rsidRPr="00F535A6">
              <w:t>Micro BS</w:t>
            </w:r>
          </w:p>
        </w:tc>
        <w:tc>
          <w:tcPr>
            <w:tcW w:w="4748" w:type="dxa"/>
          </w:tcPr>
          <w:p w:rsidR="00F048F7" w:rsidRPr="00F535A6" w:rsidRDefault="00F048F7" w:rsidP="00D80701">
            <w:pPr>
              <w:spacing w:before="20" w:after="20"/>
              <w:jc w:val="left"/>
            </w:pPr>
            <w:r w:rsidRPr="00D80701">
              <w:t>OPTION 1:</w:t>
            </w:r>
            <w:r w:rsidRPr="00F535A6">
              <w:t xml:space="preserve"> (Set 1 in 3GPP TR 36.942)</w:t>
            </w:r>
          </w:p>
          <w:p w:rsidR="00F048F7" w:rsidRPr="00F535A6" w:rsidRDefault="00F048F7" w:rsidP="00D80701">
            <w:pPr>
              <w:spacing w:before="20" w:after="20"/>
              <w:jc w:val="left"/>
            </w:pPr>
            <w:r w:rsidRPr="00F535A6">
              <w:t>Clxile = 82 dB, ɣ = 1</w:t>
            </w:r>
            <w:r w:rsidRPr="00D80701">
              <w:br/>
            </w:r>
            <w:r w:rsidRPr="00F535A6">
              <w:t>1% MSs transmitting at full power</w:t>
            </w:r>
          </w:p>
          <w:p w:rsidR="00F048F7" w:rsidRPr="00F535A6" w:rsidRDefault="00F048F7" w:rsidP="00D80701">
            <w:pPr>
              <w:spacing w:before="20" w:after="20"/>
              <w:jc w:val="left"/>
            </w:pPr>
            <w:r w:rsidRPr="00D80701">
              <w:t>OPTION 2:</w:t>
            </w:r>
            <w:r w:rsidRPr="00F535A6">
              <w:br/>
              <w:t>P0 = -86dBm, ɣ = 0.8</w:t>
            </w:r>
          </w:p>
        </w:tc>
        <w:tc>
          <w:tcPr>
            <w:tcW w:w="3022" w:type="dxa"/>
          </w:tcPr>
          <w:p w:rsidR="00F048F7" w:rsidRPr="00F535A6" w:rsidRDefault="00F048F7" w:rsidP="00D80701">
            <w:pPr>
              <w:spacing w:before="20" w:after="20"/>
              <w:jc w:val="left"/>
            </w:pPr>
          </w:p>
        </w:tc>
      </w:tr>
      <w:tr w:rsidR="00F048F7" w:rsidRPr="00F535A6" w:rsidTr="00F535A6">
        <w:trPr>
          <w:trHeight w:val="275"/>
        </w:trPr>
        <w:tc>
          <w:tcPr>
            <w:tcW w:w="2715" w:type="dxa"/>
          </w:tcPr>
          <w:p w:rsidR="00F048F7" w:rsidRPr="00F535A6" w:rsidRDefault="00F048F7" w:rsidP="00D80701">
            <w:pPr>
              <w:pStyle w:val="ECCTabletext"/>
              <w:jc w:val="left"/>
            </w:pPr>
            <w:r w:rsidRPr="00F535A6">
              <w:t>MSs connected to</w:t>
            </w:r>
          </w:p>
          <w:p w:rsidR="00F048F7" w:rsidRPr="00F535A6" w:rsidRDefault="00F048F7" w:rsidP="00D80701">
            <w:pPr>
              <w:pStyle w:val="ECCTabletext"/>
              <w:jc w:val="left"/>
            </w:pPr>
            <w:r w:rsidRPr="00F535A6">
              <w:t>Indoor BS</w:t>
            </w:r>
          </w:p>
        </w:tc>
        <w:tc>
          <w:tcPr>
            <w:tcW w:w="4748" w:type="dxa"/>
          </w:tcPr>
          <w:p w:rsidR="00F048F7" w:rsidRPr="00F535A6" w:rsidRDefault="00F048F7" w:rsidP="00D80701">
            <w:pPr>
              <w:pStyle w:val="ECCTabletext"/>
              <w:jc w:val="left"/>
            </w:pPr>
            <w:r w:rsidRPr="00D80701">
              <w:t>OPTION 1:</w:t>
            </w:r>
            <w:r w:rsidRPr="00F535A6">
              <w:t xml:space="preserve"> (Set 1 in 3GPP TR 36.942)</w:t>
            </w:r>
          </w:p>
          <w:p w:rsidR="00F048F7" w:rsidRPr="00D80701" w:rsidRDefault="00F048F7" w:rsidP="00D80701">
            <w:pPr>
              <w:pStyle w:val="ECCTabletext"/>
              <w:jc w:val="left"/>
            </w:pPr>
            <w:r w:rsidRPr="00F535A6">
              <w:t>CLxile = 94 dB, ɣ = 1</w:t>
            </w:r>
            <w:r w:rsidRPr="00F535A6">
              <w:br/>
              <w:t>5% MSs transmitting at full power</w:t>
            </w:r>
          </w:p>
        </w:tc>
        <w:tc>
          <w:tcPr>
            <w:tcW w:w="3022" w:type="dxa"/>
          </w:tcPr>
          <w:p w:rsidR="00F048F7" w:rsidRPr="00F535A6" w:rsidRDefault="00F048F7" w:rsidP="00D80701">
            <w:pPr>
              <w:pStyle w:val="ECCTabletext"/>
              <w:jc w:val="left"/>
            </w:pPr>
          </w:p>
        </w:tc>
      </w:tr>
      <w:tr w:rsidR="00F048F7" w:rsidRPr="00F535A6" w:rsidTr="00F535A6">
        <w:trPr>
          <w:trHeight w:val="190"/>
        </w:trPr>
        <w:tc>
          <w:tcPr>
            <w:tcW w:w="2715" w:type="dxa"/>
            <w:hideMark/>
          </w:tcPr>
          <w:p w:rsidR="00F048F7" w:rsidRPr="00F535A6" w:rsidRDefault="00F048F7" w:rsidP="00D80701">
            <w:pPr>
              <w:spacing w:before="20" w:after="20"/>
              <w:jc w:val="left"/>
            </w:pPr>
            <w:r w:rsidRPr="00F535A6">
              <w:t>MS distribution</w:t>
            </w:r>
          </w:p>
        </w:tc>
        <w:tc>
          <w:tcPr>
            <w:tcW w:w="4748" w:type="dxa"/>
            <w:hideMark/>
          </w:tcPr>
          <w:p w:rsidR="00F048F7" w:rsidRPr="00F535A6" w:rsidRDefault="00F048F7" w:rsidP="00D80701">
            <w:pPr>
              <w:spacing w:before="20" w:after="20"/>
              <w:jc w:val="left"/>
            </w:pPr>
            <w:r w:rsidRPr="00D80701">
              <w:t xml:space="preserve"> </w:t>
            </w:r>
          </w:p>
          <w:p w:rsidR="00F048F7" w:rsidRPr="00F535A6" w:rsidRDefault="00F048F7" w:rsidP="00D80701">
            <w:pPr>
              <w:spacing w:before="20" w:after="20"/>
              <w:jc w:val="left"/>
            </w:pPr>
          </w:p>
        </w:tc>
        <w:tc>
          <w:tcPr>
            <w:tcW w:w="3022" w:type="dxa"/>
            <w:hideMark/>
          </w:tcPr>
          <w:p w:rsidR="00F048F7" w:rsidRPr="00F535A6" w:rsidRDefault="00F048F7" w:rsidP="00D80701">
            <w:pPr>
              <w:spacing w:before="20" w:after="20"/>
              <w:jc w:val="left"/>
            </w:pPr>
          </w:p>
        </w:tc>
      </w:tr>
      <w:tr w:rsidR="00F048F7" w:rsidRPr="00F535A6" w:rsidTr="00F535A6">
        <w:trPr>
          <w:trHeight w:val="416"/>
        </w:trPr>
        <w:tc>
          <w:tcPr>
            <w:tcW w:w="2715" w:type="dxa"/>
            <w:hideMark/>
          </w:tcPr>
          <w:p w:rsidR="00F048F7" w:rsidRPr="00F535A6" w:rsidRDefault="00F048F7" w:rsidP="00D80701">
            <w:pPr>
              <w:spacing w:before="20" w:after="20"/>
              <w:jc w:val="left"/>
            </w:pPr>
            <w:r w:rsidRPr="00F535A6">
              <w:t>MSs connected to</w:t>
            </w:r>
          </w:p>
          <w:p w:rsidR="00F048F7" w:rsidRPr="00F535A6" w:rsidRDefault="00F048F7" w:rsidP="00D80701">
            <w:pPr>
              <w:spacing w:before="20" w:after="20"/>
              <w:jc w:val="left"/>
            </w:pPr>
            <w:r w:rsidRPr="00F535A6">
              <w:t>Macro BS</w:t>
            </w:r>
          </w:p>
        </w:tc>
        <w:tc>
          <w:tcPr>
            <w:tcW w:w="4748" w:type="dxa"/>
            <w:hideMark/>
          </w:tcPr>
          <w:p w:rsidR="00F048F7" w:rsidRPr="00D80701" w:rsidRDefault="00F048F7" w:rsidP="00D80701">
            <w:pPr>
              <w:spacing w:before="20" w:after="20"/>
              <w:jc w:val="left"/>
            </w:pPr>
            <w:r w:rsidRPr="00F535A6">
              <w:t>Uniform MS distribution (excluding the area of the building with indoor BS)</w:t>
            </w:r>
          </w:p>
          <w:p w:rsidR="00F048F7" w:rsidRPr="00D80701" w:rsidRDefault="00F048F7" w:rsidP="00D80701">
            <w:pPr>
              <w:spacing w:before="20" w:after="20"/>
              <w:jc w:val="left"/>
            </w:pPr>
            <w:r w:rsidRPr="00D80701">
              <w:t>OPTION 1:</w:t>
            </w:r>
          </w:p>
          <w:p w:rsidR="00F048F7" w:rsidRPr="00F535A6" w:rsidRDefault="00F048F7" w:rsidP="00D80701">
            <w:pPr>
              <w:spacing w:before="20" w:after="20"/>
              <w:jc w:val="left"/>
            </w:pPr>
            <w:r w:rsidRPr="00F535A6">
              <w:t>80% indoor – see 3GPP 38.802 table 8.2.1-1</w:t>
            </w:r>
          </w:p>
          <w:p w:rsidR="00F048F7" w:rsidRPr="00F535A6" w:rsidRDefault="00F048F7" w:rsidP="00D80701">
            <w:pPr>
              <w:jc w:val="left"/>
            </w:pPr>
            <w:r w:rsidRPr="00F535A6">
              <w:rPr>
                <w:rStyle w:val="ECCHLbold"/>
              </w:rPr>
              <w:t>OPTION 2:</w:t>
            </w:r>
            <w:r w:rsidRPr="00F535A6">
              <w:t xml:space="preserve"> 0% indoor</w:t>
            </w:r>
          </w:p>
        </w:tc>
        <w:tc>
          <w:tcPr>
            <w:tcW w:w="3022" w:type="dxa"/>
            <w:hideMark/>
          </w:tcPr>
          <w:p w:rsidR="00F048F7" w:rsidRPr="00F535A6" w:rsidRDefault="00F048F7" w:rsidP="00D80701">
            <w:pPr>
              <w:spacing w:before="20" w:after="20"/>
              <w:jc w:val="left"/>
            </w:pPr>
          </w:p>
        </w:tc>
      </w:tr>
      <w:tr w:rsidR="00F048F7" w:rsidRPr="00F535A6" w:rsidTr="00F535A6">
        <w:trPr>
          <w:trHeight w:val="416"/>
        </w:trPr>
        <w:tc>
          <w:tcPr>
            <w:tcW w:w="2715" w:type="dxa"/>
            <w:hideMark/>
          </w:tcPr>
          <w:p w:rsidR="00F048F7" w:rsidRPr="00F535A6" w:rsidRDefault="00F048F7" w:rsidP="00D80701">
            <w:pPr>
              <w:spacing w:before="20" w:after="20"/>
              <w:jc w:val="left"/>
            </w:pPr>
            <w:r w:rsidRPr="00F535A6">
              <w:t>MSs connected to</w:t>
            </w:r>
          </w:p>
          <w:p w:rsidR="00F048F7" w:rsidRPr="00F535A6" w:rsidRDefault="00F048F7" w:rsidP="00D80701">
            <w:pPr>
              <w:spacing w:before="20" w:after="20"/>
              <w:jc w:val="left"/>
            </w:pPr>
            <w:r w:rsidRPr="00F535A6">
              <w:t>Micro BS</w:t>
            </w:r>
          </w:p>
        </w:tc>
        <w:tc>
          <w:tcPr>
            <w:tcW w:w="4748" w:type="dxa"/>
            <w:hideMark/>
          </w:tcPr>
          <w:p w:rsidR="00F048F7" w:rsidRPr="00D80701" w:rsidRDefault="00F048F7" w:rsidP="00D80701">
            <w:pPr>
              <w:spacing w:before="20" w:after="20"/>
              <w:jc w:val="left"/>
            </w:pPr>
            <w:r w:rsidRPr="00F535A6">
              <w:t>Uniform MS distribution</w:t>
            </w:r>
          </w:p>
          <w:p w:rsidR="00F048F7" w:rsidRPr="00F535A6" w:rsidRDefault="00F048F7" w:rsidP="00D80701">
            <w:pPr>
              <w:spacing w:before="20" w:after="20"/>
              <w:jc w:val="left"/>
            </w:pPr>
            <w:r w:rsidRPr="00D80701">
              <w:t>OPTION 1</w:t>
            </w:r>
            <w:r w:rsidRPr="00F535A6">
              <w:t xml:space="preserve">: </w:t>
            </w:r>
          </w:p>
          <w:p w:rsidR="00F048F7" w:rsidRPr="00F535A6" w:rsidRDefault="00F048F7" w:rsidP="00D80701">
            <w:pPr>
              <w:spacing w:before="20" w:after="20"/>
              <w:jc w:val="left"/>
            </w:pPr>
            <w:r w:rsidRPr="00F535A6">
              <w:t>70% indoor (urban) - see ECC Rep. 281, ITU-R M.2292</w:t>
            </w:r>
          </w:p>
          <w:p w:rsidR="00F048F7" w:rsidRPr="00F535A6" w:rsidRDefault="00F048F7" w:rsidP="00D80701">
            <w:pPr>
              <w:pStyle w:val="ECCTabletext"/>
              <w:jc w:val="left"/>
            </w:pPr>
            <w:r w:rsidRPr="00F535A6">
              <w:rPr>
                <w:rStyle w:val="ECCHLbold"/>
              </w:rPr>
              <w:t>OPTION 2:</w:t>
            </w:r>
            <w:r w:rsidRPr="00F535A6">
              <w:t xml:space="preserve"> 7% indoor</w:t>
            </w:r>
          </w:p>
        </w:tc>
        <w:tc>
          <w:tcPr>
            <w:tcW w:w="3022" w:type="dxa"/>
            <w:hideMark/>
          </w:tcPr>
          <w:p w:rsidR="00F048F7" w:rsidRPr="00F535A6" w:rsidRDefault="00F048F7" w:rsidP="00D80701">
            <w:pPr>
              <w:spacing w:before="20" w:after="20"/>
              <w:jc w:val="left"/>
            </w:pPr>
          </w:p>
        </w:tc>
      </w:tr>
      <w:tr w:rsidR="00F048F7" w:rsidRPr="00F535A6" w:rsidTr="00F535A6">
        <w:trPr>
          <w:trHeight w:val="985"/>
        </w:trPr>
        <w:tc>
          <w:tcPr>
            <w:tcW w:w="2715" w:type="dxa"/>
            <w:hideMark/>
          </w:tcPr>
          <w:p w:rsidR="00F048F7" w:rsidRPr="00F535A6" w:rsidRDefault="00F048F7" w:rsidP="00D80701">
            <w:pPr>
              <w:spacing w:before="20" w:after="20"/>
              <w:jc w:val="left"/>
            </w:pPr>
            <w:r w:rsidRPr="00F535A6">
              <w:t>MSs connected to</w:t>
            </w:r>
          </w:p>
          <w:p w:rsidR="00F048F7" w:rsidRPr="00F535A6" w:rsidRDefault="00F048F7" w:rsidP="00D80701">
            <w:pPr>
              <w:spacing w:before="20" w:after="20"/>
              <w:jc w:val="left"/>
            </w:pPr>
            <w:r w:rsidRPr="00F535A6">
              <w:t>indoor BS</w:t>
            </w:r>
          </w:p>
        </w:tc>
        <w:tc>
          <w:tcPr>
            <w:tcW w:w="4748" w:type="dxa"/>
            <w:hideMark/>
          </w:tcPr>
          <w:p w:rsidR="00F048F7" w:rsidRPr="00F535A6" w:rsidRDefault="00F048F7" w:rsidP="00D80701">
            <w:pPr>
              <w:spacing w:before="20" w:after="20"/>
              <w:jc w:val="left"/>
            </w:pPr>
            <w:r w:rsidRPr="00F535A6">
              <w:t>Uniform MS distribution over the floor</w:t>
            </w:r>
          </w:p>
          <w:p w:rsidR="00F048F7" w:rsidRPr="00D80701" w:rsidRDefault="00F048F7" w:rsidP="00D80701">
            <w:pPr>
              <w:spacing w:before="20" w:after="20"/>
              <w:jc w:val="left"/>
            </w:pPr>
            <w:r w:rsidRPr="00F535A6">
              <w:t>- Indoor MSs: 100 %</w:t>
            </w:r>
          </w:p>
        </w:tc>
        <w:tc>
          <w:tcPr>
            <w:tcW w:w="3022" w:type="dxa"/>
            <w:hideMark/>
          </w:tcPr>
          <w:p w:rsidR="00F048F7" w:rsidRPr="00F535A6" w:rsidRDefault="00F048F7" w:rsidP="00D80701">
            <w:pPr>
              <w:spacing w:before="20" w:after="20"/>
              <w:jc w:val="left"/>
            </w:pPr>
            <w:r w:rsidRPr="00F535A6">
              <w:t>Low power Indoor BS assumed, targeting indoor coverage only.</w:t>
            </w:r>
          </w:p>
        </w:tc>
      </w:tr>
    </w:tbl>
    <w:p w:rsidR="00F048F7" w:rsidRPr="00961A38" w:rsidRDefault="00F048F7" w:rsidP="00F048F7">
      <w:pPr>
        <w:pStyle w:val="ECCTabletitle"/>
        <w:rPr>
          <w:lang w:val="en-GB"/>
        </w:rPr>
      </w:pPr>
      <w:r w:rsidRPr="00961A38">
        <w:rPr>
          <w:lang w:val="en-GB"/>
        </w:rPr>
        <w:t xml:space="preserve">Table </w:t>
      </w:r>
      <w:r w:rsidRPr="00961A38">
        <w:rPr>
          <w:lang w:val="en-GB"/>
        </w:rPr>
        <w:fldChar w:fldCharType="begin"/>
      </w:r>
      <w:r w:rsidRPr="00961A38">
        <w:rPr>
          <w:lang w:val="en-GB"/>
        </w:rPr>
        <w:instrText xml:space="preserve"> SEQ Table \* ARABIC </w:instrText>
      </w:r>
      <w:r w:rsidRPr="00961A38">
        <w:rPr>
          <w:lang w:val="en-GB"/>
        </w:rPr>
        <w:fldChar w:fldCharType="separate"/>
      </w:r>
      <w:r w:rsidR="003E4243">
        <w:rPr>
          <w:noProof/>
          <w:lang w:val="en-GB"/>
        </w:rPr>
        <w:t>34</w:t>
      </w:r>
      <w:r w:rsidRPr="00961A38">
        <w:rPr>
          <w:lang w:val="en-GB"/>
        </w:rPr>
        <w:fldChar w:fldCharType="end"/>
      </w:r>
      <w:r w:rsidRPr="00961A38">
        <w:rPr>
          <w:lang w:val="en-GB"/>
        </w:rPr>
        <w:t>: Radio channel parameters</w:t>
      </w:r>
    </w:p>
    <w:tbl>
      <w:tblPr>
        <w:tblStyle w:val="ECCTable-redheader"/>
        <w:tblW w:w="10485" w:type="dxa"/>
        <w:tblInd w:w="0" w:type="dxa"/>
        <w:tblLook w:val="04A0" w:firstRow="1" w:lastRow="0" w:firstColumn="1" w:lastColumn="0" w:noHBand="0" w:noVBand="1"/>
      </w:tblPr>
      <w:tblGrid>
        <w:gridCol w:w="2715"/>
        <w:gridCol w:w="4748"/>
        <w:gridCol w:w="3022"/>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275"/>
        </w:trPr>
        <w:tc>
          <w:tcPr>
            <w:tcW w:w="10485" w:type="dxa"/>
            <w:gridSpan w:val="3"/>
            <w:hideMark/>
          </w:tcPr>
          <w:p w:rsidR="00F048F7" w:rsidRPr="00F535A6" w:rsidRDefault="00F048F7" w:rsidP="005D555C">
            <w:pPr>
              <w:spacing w:before="120" w:after="120"/>
              <w:jc w:val="center"/>
            </w:pPr>
            <w:r w:rsidRPr="00F535A6">
              <w:t>C</w:t>
            </w:r>
            <w:r w:rsidR="005622D5">
              <w:t>hannel parameters</w:t>
            </w:r>
          </w:p>
        </w:tc>
      </w:tr>
      <w:tr w:rsidR="00F048F7" w:rsidRPr="00F535A6" w:rsidTr="00F535A6">
        <w:trPr>
          <w:trHeight w:val="275"/>
        </w:trPr>
        <w:tc>
          <w:tcPr>
            <w:tcW w:w="2715" w:type="dxa"/>
            <w:hideMark/>
          </w:tcPr>
          <w:p w:rsidR="00F048F7" w:rsidRPr="005D555C" w:rsidRDefault="00F048F7" w:rsidP="005D555C">
            <w:pPr>
              <w:spacing w:before="20" w:after="20"/>
              <w:jc w:val="left"/>
            </w:pPr>
            <w:r w:rsidRPr="005D555C">
              <w:t>Propagation models</w:t>
            </w:r>
          </w:p>
        </w:tc>
        <w:tc>
          <w:tcPr>
            <w:tcW w:w="4748" w:type="dxa"/>
            <w:hideMark/>
          </w:tcPr>
          <w:p w:rsidR="00F048F7" w:rsidRPr="00F535A6" w:rsidRDefault="00F048F7" w:rsidP="005D555C">
            <w:pPr>
              <w:spacing w:before="20" w:after="20"/>
              <w:jc w:val="left"/>
            </w:pPr>
            <w:r w:rsidRPr="00F535A6">
              <w:t> </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275"/>
        </w:trPr>
        <w:tc>
          <w:tcPr>
            <w:tcW w:w="2715" w:type="dxa"/>
            <w:hideMark/>
          </w:tcPr>
          <w:p w:rsidR="00F048F7" w:rsidRPr="00F535A6" w:rsidRDefault="00F048F7" w:rsidP="005D555C">
            <w:pPr>
              <w:spacing w:before="20" w:after="20"/>
              <w:jc w:val="left"/>
            </w:pPr>
            <w:r w:rsidRPr="00F535A6">
              <w:t>Macro BS -&gt; Macro BS</w:t>
            </w:r>
          </w:p>
        </w:tc>
        <w:tc>
          <w:tcPr>
            <w:tcW w:w="4748" w:type="dxa"/>
            <w:hideMark/>
          </w:tcPr>
          <w:p w:rsidR="00F048F7" w:rsidRPr="00F535A6" w:rsidRDefault="00F048F7" w:rsidP="005D555C">
            <w:pPr>
              <w:spacing w:before="20" w:after="20"/>
              <w:jc w:val="left"/>
            </w:pPr>
            <w:r w:rsidRPr="00F535A6">
              <w:t>Free space path loss</w:t>
            </w:r>
          </w:p>
        </w:tc>
        <w:tc>
          <w:tcPr>
            <w:tcW w:w="3022" w:type="dxa"/>
            <w:hideMark/>
          </w:tcPr>
          <w:p w:rsidR="00F048F7" w:rsidRPr="00F535A6" w:rsidRDefault="00F048F7" w:rsidP="005D555C">
            <w:pPr>
              <w:spacing w:before="20" w:after="20"/>
              <w:jc w:val="left"/>
            </w:pPr>
            <w:r w:rsidRPr="00F535A6">
              <w:t> </w:t>
            </w:r>
          </w:p>
        </w:tc>
      </w:tr>
      <w:tr w:rsidR="00F048F7" w:rsidRPr="00F535A6" w:rsidTr="00F535A6">
        <w:trPr>
          <w:trHeight w:val="550"/>
        </w:trPr>
        <w:tc>
          <w:tcPr>
            <w:tcW w:w="2715" w:type="dxa"/>
            <w:hideMark/>
          </w:tcPr>
          <w:p w:rsidR="00F048F7" w:rsidRPr="00F535A6" w:rsidRDefault="00F048F7" w:rsidP="005D555C">
            <w:pPr>
              <w:spacing w:before="20" w:after="20"/>
              <w:jc w:val="left"/>
            </w:pPr>
            <w:r w:rsidRPr="00F535A6">
              <w:t>Macro BS -&gt; Macro MS</w:t>
            </w:r>
          </w:p>
          <w:p w:rsidR="00F048F7" w:rsidRPr="00F535A6" w:rsidRDefault="00F048F7" w:rsidP="005D555C">
            <w:pPr>
              <w:spacing w:before="20" w:after="20"/>
              <w:jc w:val="left"/>
              <w:rPr>
                <w:highlight w:val="yellow"/>
              </w:rPr>
            </w:pPr>
            <w:r w:rsidRPr="00F535A6">
              <w:t>(same network)</w:t>
            </w:r>
          </w:p>
        </w:tc>
        <w:tc>
          <w:tcPr>
            <w:tcW w:w="4748" w:type="dxa"/>
            <w:hideMark/>
          </w:tcPr>
          <w:p w:rsidR="00F048F7" w:rsidRPr="00F535A6" w:rsidRDefault="00F048F7" w:rsidP="005D555C">
            <w:pPr>
              <w:spacing w:before="20" w:after="20"/>
              <w:jc w:val="left"/>
            </w:pPr>
            <w:r w:rsidRPr="00F535A6">
              <w:t>3D UMa</w:t>
            </w:r>
          </w:p>
          <w:p w:rsidR="00F048F7" w:rsidRPr="00D80701" w:rsidRDefault="00F048F7" w:rsidP="005D555C">
            <w:pPr>
              <w:spacing w:before="20" w:after="20"/>
              <w:jc w:val="left"/>
            </w:pPr>
            <w:r w:rsidRPr="00F535A6">
              <w:t>Indoor penetration (to reach indoor MSs) according to Table 7.4.3-3</w:t>
            </w:r>
          </w:p>
        </w:tc>
        <w:tc>
          <w:tcPr>
            <w:tcW w:w="3022" w:type="dxa"/>
            <w:vMerge w:val="restart"/>
            <w:hideMark/>
          </w:tcPr>
          <w:p w:rsidR="00F048F7" w:rsidRPr="00F535A6" w:rsidRDefault="00F048F7" w:rsidP="005D555C">
            <w:pPr>
              <w:spacing w:before="20" w:after="20"/>
              <w:jc w:val="left"/>
            </w:pPr>
            <w:r w:rsidRPr="00F535A6">
              <w:t>3GPP TR 38.901 ("Study on channel model for frequencies from 0.5 to 100 GHz")</w:t>
            </w:r>
          </w:p>
        </w:tc>
      </w:tr>
      <w:tr w:rsidR="00F048F7" w:rsidRPr="00F535A6" w:rsidTr="00F535A6">
        <w:trPr>
          <w:trHeight w:val="389"/>
        </w:trPr>
        <w:tc>
          <w:tcPr>
            <w:tcW w:w="2715" w:type="dxa"/>
            <w:hideMark/>
          </w:tcPr>
          <w:p w:rsidR="00F048F7" w:rsidRPr="00F535A6" w:rsidRDefault="00F048F7" w:rsidP="005D555C">
            <w:pPr>
              <w:spacing w:before="20" w:after="20"/>
              <w:jc w:val="left"/>
              <w:rPr>
                <w:highlight w:val="yellow"/>
              </w:rPr>
            </w:pPr>
            <w:r w:rsidRPr="00F535A6">
              <w:t>Macro BS -&gt; Micro BS</w:t>
            </w:r>
          </w:p>
        </w:tc>
        <w:tc>
          <w:tcPr>
            <w:tcW w:w="4748" w:type="dxa"/>
            <w:hideMark/>
          </w:tcPr>
          <w:p w:rsidR="00F048F7" w:rsidRPr="00F535A6" w:rsidRDefault="00F048F7" w:rsidP="005D555C">
            <w:pPr>
              <w:spacing w:before="20" w:after="20"/>
              <w:jc w:val="left"/>
            </w:pPr>
            <w:r w:rsidRPr="00F535A6">
              <w:t>3D U</w:t>
            </w:r>
            <w:r w:rsidR="005D555C" w:rsidRPr="00F535A6">
              <w:t>m</w:t>
            </w:r>
            <w:r w:rsidRPr="00F535A6">
              <w:t>a</w:t>
            </w:r>
          </w:p>
        </w:tc>
        <w:tc>
          <w:tcPr>
            <w:tcW w:w="3022" w:type="dxa"/>
            <w:vMerge/>
            <w:hideMark/>
          </w:tcPr>
          <w:p w:rsidR="00F048F7" w:rsidRPr="00F535A6" w:rsidRDefault="00F048F7" w:rsidP="005D555C">
            <w:pPr>
              <w:spacing w:before="20" w:after="20"/>
              <w:jc w:val="left"/>
            </w:pPr>
          </w:p>
        </w:tc>
      </w:tr>
      <w:tr w:rsidR="00F048F7" w:rsidRPr="00F535A6" w:rsidTr="00F535A6">
        <w:trPr>
          <w:trHeight w:val="550"/>
        </w:trPr>
        <w:tc>
          <w:tcPr>
            <w:tcW w:w="2715" w:type="dxa"/>
            <w:hideMark/>
          </w:tcPr>
          <w:p w:rsidR="00F048F7" w:rsidRPr="00F535A6" w:rsidRDefault="00F048F7" w:rsidP="005D555C">
            <w:pPr>
              <w:spacing w:before="20" w:after="20"/>
              <w:jc w:val="left"/>
            </w:pPr>
            <w:r w:rsidRPr="00F535A6">
              <w:t>Micro BS -&gt; Micro BS</w:t>
            </w:r>
          </w:p>
          <w:p w:rsidR="00F048F7" w:rsidRPr="00F535A6" w:rsidRDefault="006C405C" w:rsidP="005D555C">
            <w:pPr>
              <w:spacing w:before="20" w:after="20"/>
              <w:jc w:val="left"/>
            </w:pPr>
            <w:r w:rsidRPr="00D13E69">
              <w:rPr>
                <w:rFonts w:cs="Arial"/>
              </w:rPr>
              <w:br/>
            </w:r>
            <w:r w:rsidR="00F048F7" w:rsidRPr="00F535A6">
              <w:t>Micro BS -&gt; Micro MS</w:t>
            </w:r>
          </w:p>
          <w:p w:rsidR="00F048F7" w:rsidRPr="00F535A6" w:rsidRDefault="00F048F7" w:rsidP="005D555C">
            <w:pPr>
              <w:spacing w:before="20" w:after="20"/>
              <w:jc w:val="left"/>
              <w:rPr>
                <w:highlight w:val="yellow"/>
              </w:rPr>
            </w:pPr>
            <w:r w:rsidRPr="00F535A6">
              <w:t>(same network)</w:t>
            </w:r>
          </w:p>
        </w:tc>
        <w:tc>
          <w:tcPr>
            <w:tcW w:w="4748" w:type="dxa"/>
            <w:hideMark/>
          </w:tcPr>
          <w:p w:rsidR="00F048F7" w:rsidRPr="00F535A6" w:rsidRDefault="00F048F7" w:rsidP="005D555C">
            <w:pPr>
              <w:spacing w:before="20" w:after="20"/>
              <w:jc w:val="left"/>
            </w:pPr>
            <w:r w:rsidRPr="00F535A6">
              <w:t>3D UMI</w:t>
            </w:r>
          </w:p>
        </w:tc>
        <w:tc>
          <w:tcPr>
            <w:tcW w:w="3022" w:type="dxa"/>
            <w:vMerge/>
            <w:hideMark/>
          </w:tcPr>
          <w:p w:rsidR="00F048F7" w:rsidRPr="00F535A6" w:rsidRDefault="00F048F7" w:rsidP="005D555C">
            <w:pPr>
              <w:spacing w:before="20" w:after="20"/>
              <w:jc w:val="left"/>
            </w:pPr>
          </w:p>
        </w:tc>
      </w:tr>
      <w:tr w:rsidR="00F048F7" w:rsidRPr="00F535A6" w:rsidTr="00F535A6">
        <w:trPr>
          <w:trHeight w:val="312"/>
        </w:trPr>
        <w:tc>
          <w:tcPr>
            <w:tcW w:w="2715" w:type="dxa"/>
            <w:hideMark/>
          </w:tcPr>
          <w:p w:rsidR="00F048F7" w:rsidRPr="00F535A6" w:rsidRDefault="00F048F7" w:rsidP="005D555C">
            <w:pPr>
              <w:spacing w:before="20" w:after="20"/>
              <w:jc w:val="left"/>
            </w:pPr>
            <w:r w:rsidRPr="00F535A6">
              <w:t>Macro BS -&gt; INDOOR BS</w:t>
            </w:r>
          </w:p>
        </w:tc>
        <w:tc>
          <w:tcPr>
            <w:tcW w:w="4748" w:type="dxa"/>
            <w:hideMark/>
          </w:tcPr>
          <w:p w:rsidR="00F048F7" w:rsidRPr="005D555C" w:rsidRDefault="00F048F7" w:rsidP="005D555C">
            <w:pPr>
              <w:spacing w:before="20" w:after="20"/>
              <w:jc w:val="left"/>
            </w:pPr>
            <w:r w:rsidRPr="00F535A6">
              <w:t>3D UMa</w:t>
            </w:r>
          </w:p>
        </w:tc>
        <w:tc>
          <w:tcPr>
            <w:tcW w:w="3022" w:type="dxa"/>
            <w:vMerge/>
            <w:hideMark/>
          </w:tcPr>
          <w:p w:rsidR="00F048F7" w:rsidRPr="00F535A6" w:rsidRDefault="00F048F7" w:rsidP="005D555C">
            <w:pPr>
              <w:spacing w:before="20" w:after="20"/>
              <w:jc w:val="left"/>
            </w:pPr>
          </w:p>
        </w:tc>
      </w:tr>
      <w:tr w:rsidR="00F048F7" w:rsidRPr="00F535A6" w:rsidTr="00F535A6">
        <w:trPr>
          <w:trHeight w:val="583"/>
        </w:trPr>
        <w:tc>
          <w:tcPr>
            <w:tcW w:w="2715" w:type="dxa"/>
          </w:tcPr>
          <w:p w:rsidR="00F048F7" w:rsidRPr="00F535A6" w:rsidRDefault="00F048F7" w:rsidP="005D555C">
            <w:pPr>
              <w:spacing w:before="20" w:after="20"/>
              <w:jc w:val="left"/>
            </w:pPr>
            <w:r w:rsidRPr="00F535A6">
              <w:lastRenderedPageBreak/>
              <w:t>MS connected to Macro BS &lt;-&gt;</w:t>
            </w:r>
          </w:p>
          <w:p w:rsidR="00F048F7" w:rsidRPr="00F535A6" w:rsidRDefault="00F048F7" w:rsidP="005D555C">
            <w:pPr>
              <w:spacing w:before="20" w:after="20"/>
              <w:jc w:val="left"/>
            </w:pPr>
            <w:r w:rsidRPr="00F535A6">
              <w:t>MS connected to INDOOR BS</w:t>
            </w:r>
          </w:p>
        </w:tc>
        <w:tc>
          <w:tcPr>
            <w:tcW w:w="4748" w:type="dxa"/>
          </w:tcPr>
          <w:p w:rsidR="00F048F7" w:rsidRPr="00F535A6" w:rsidRDefault="00F048F7" w:rsidP="005D555C">
            <w:pPr>
              <w:pStyle w:val="ECCTabletext"/>
              <w:spacing w:before="20" w:after="20"/>
            </w:pPr>
            <w:r w:rsidRPr="00F535A6">
              <w:t>3D UMi</w:t>
            </w:r>
          </w:p>
        </w:tc>
        <w:tc>
          <w:tcPr>
            <w:tcW w:w="3022" w:type="dxa"/>
          </w:tcPr>
          <w:p w:rsidR="00F048F7" w:rsidRPr="00F535A6" w:rsidRDefault="00F048F7" w:rsidP="005D555C">
            <w:pPr>
              <w:spacing w:before="20" w:after="20"/>
              <w:jc w:val="left"/>
            </w:pPr>
          </w:p>
        </w:tc>
      </w:tr>
      <w:tr w:rsidR="00F048F7" w:rsidRPr="00F535A6" w:rsidTr="00F535A6">
        <w:trPr>
          <w:trHeight w:val="583"/>
        </w:trPr>
        <w:tc>
          <w:tcPr>
            <w:tcW w:w="2715" w:type="dxa"/>
          </w:tcPr>
          <w:p w:rsidR="00F048F7" w:rsidRPr="00F535A6" w:rsidRDefault="00F048F7" w:rsidP="005D555C">
            <w:pPr>
              <w:spacing w:before="20" w:after="20"/>
              <w:jc w:val="left"/>
            </w:pPr>
            <w:r w:rsidRPr="00F535A6">
              <w:t>Macro BS -&gt; MS (indoor propagation)</w:t>
            </w:r>
          </w:p>
        </w:tc>
        <w:tc>
          <w:tcPr>
            <w:tcW w:w="4748" w:type="dxa"/>
          </w:tcPr>
          <w:p w:rsidR="00F048F7" w:rsidRPr="00F535A6" w:rsidRDefault="00F048F7" w:rsidP="005D555C">
            <w:pPr>
              <w:pStyle w:val="ECCTabletext"/>
              <w:spacing w:before="20" w:after="20"/>
            </w:pPr>
            <w:r w:rsidRPr="00F535A6">
              <w:t>InH – Office</w:t>
            </w:r>
          </w:p>
        </w:tc>
        <w:tc>
          <w:tcPr>
            <w:tcW w:w="3022" w:type="dxa"/>
          </w:tcPr>
          <w:p w:rsidR="00F048F7" w:rsidRPr="00F535A6" w:rsidRDefault="00F048F7" w:rsidP="005D555C">
            <w:pPr>
              <w:spacing w:before="20" w:after="20"/>
              <w:jc w:val="left"/>
            </w:pPr>
            <w:r w:rsidRPr="00F535A6">
              <w:t>3GPP TR 38.901</w:t>
            </w:r>
          </w:p>
        </w:tc>
      </w:tr>
      <w:tr w:rsidR="00F048F7" w:rsidRPr="00F535A6" w:rsidTr="00F535A6">
        <w:trPr>
          <w:trHeight w:val="1692"/>
        </w:trPr>
        <w:tc>
          <w:tcPr>
            <w:tcW w:w="2715" w:type="dxa"/>
          </w:tcPr>
          <w:p w:rsidR="00F048F7" w:rsidRPr="00F535A6" w:rsidRDefault="00F048F7" w:rsidP="005D555C">
            <w:pPr>
              <w:spacing w:before="20" w:after="20"/>
              <w:jc w:val="left"/>
            </w:pPr>
            <w:r w:rsidRPr="00F535A6">
              <w:t>Outdoor to indoor penetration loss</w:t>
            </w:r>
          </w:p>
        </w:tc>
        <w:tc>
          <w:tcPr>
            <w:tcW w:w="4748" w:type="dxa"/>
          </w:tcPr>
          <w:p w:rsidR="00F048F7" w:rsidRPr="00F535A6" w:rsidRDefault="00F048F7" w:rsidP="005D555C">
            <w:pPr>
              <w:spacing w:before="20" w:after="20"/>
              <w:jc w:val="left"/>
            </w:pPr>
            <w:r w:rsidRPr="00F535A6">
              <w:t>For MS connected to Macro BS: according to 3GPP TR 38.901 – Clause 7.4.3.1 “O2I building penetration loss”, parameter settings in Table 7.4.3-3. “O2I building penetration loss model for single-frequency simulations &lt;6 GHz”</w:t>
            </w:r>
          </w:p>
          <w:p w:rsidR="00F048F7" w:rsidRPr="005D555C" w:rsidRDefault="00F048F7" w:rsidP="005D555C">
            <w:pPr>
              <w:spacing w:before="20" w:after="20"/>
              <w:jc w:val="left"/>
            </w:pPr>
          </w:p>
        </w:tc>
        <w:tc>
          <w:tcPr>
            <w:tcW w:w="3022" w:type="dxa"/>
          </w:tcPr>
          <w:p w:rsidR="00F048F7" w:rsidRPr="00F535A6" w:rsidRDefault="00F048F7" w:rsidP="005D555C">
            <w:pPr>
              <w:spacing w:before="20" w:after="20"/>
              <w:jc w:val="left"/>
            </w:pPr>
            <w:r w:rsidRPr="00F535A6">
              <w:t>3GPP TR 38.901</w:t>
            </w:r>
          </w:p>
          <w:p w:rsidR="00F048F7" w:rsidRPr="00F535A6" w:rsidRDefault="00F048F7" w:rsidP="005D555C">
            <w:pPr>
              <w:spacing w:before="20" w:after="20"/>
              <w:jc w:val="left"/>
            </w:pPr>
          </w:p>
        </w:tc>
      </w:tr>
      <w:tr w:rsidR="00F048F7" w:rsidRPr="00F535A6" w:rsidTr="00F535A6">
        <w:trPr>
          <w:trHeight w:val="283"/>
        </w:trPr>
        <w:tc>
          <w:tcPr>
            <w:tcW w:w="2715" w:type="dxa"/>
          </w:tcPr>
          <w:p w:rsidR="00F048F7" w:rsidRPr="00F535A6" w:rsidRDefault="00F048F7" w:rsidP="005D555C">
            <w:pPr>
              <w:spacing w:before="20" w:after="20"/>
              <w:jc w:val="left"/>
            </w:pPr>
            <w:r w:rsidRPr="00F535A6">
              <w:t>LoS probability model</w:t>
            </w:r>
          </w:p>
        </w:tc>
        <w:tc>
          <w:tcPr>
            <w:tcW w:w="4748" w:type="dxa"/>
          </w:tcPr>
          <w:p w:rsidR="00F048F7" w:rsidRPr="00F535A6" w:rsidRDefault="00F048F7" w:rsidP="005D555C">
            <w:pPr>
              <w:spacing w:before="20" w:after="20"/>
              <w:jc w:val="left"/>
            </w:pPr>
            <w:r w:rsidRPr="00F535A6">
              <w:t xml:space="preserve">Indoor - Open office </w:t>
            </w:r>
          </w:p>
        </w:tc>
        <w:tc>
          <w:tcPr>
            <w:tcW w:w="3022" w:type="dxa"/>
          </w:tcPr>
          <w:p w:rsidR="00F048F7" w:rsidRPr="005D555C" w:rsidRDefault="00F048F7" w:rsidP="005D555C">
            <w:pPr>
              <w:spacing w:before="20" w:after="20"/>
              <w:jc w:val="left"/>
            </w:pPr>
            <w:r w:rsidRPr="00F535A6">
              <w:t>3GPP TR 38.901</w:t>
            </w:r>
          </w:p>
        </w:tc>
      </w:tr>
    </w:tbl>
    <w:p w:rsidR="00F048F7" w:rsidRPr="00961A38" w:rsidRDefault="00F048F7" w:rsidP="005D555C">
      <w:pPr>
        <w:pStyle w:val="Caption"/>
        <w:rPr>
          <w:lang w:val="en-GB"/>
        </w:rPr>
      </w:pPr>
      <w:bookmarkStart w:id="4244" w:name="_Ref505340310"/>
      <w:r w:rsidRPr="00961A38">
        <w:rPr>
          <w:lang w:val="en-GB"/>
        </w:rPr>
        <w:t xml:space="preserve">Table </w:t>
      </w:r>
      <w:r w:rsidRPr="00961A38">
        <w:rPr>
          <w:lang w:val="en-GB"/>
        </w:rPr>
        <w:fldChar w:fldCharType="begin"/>
      </w:r>
      <w:r w:rsidRPr="00961A38">
        <w:rPr>
          <w:lang w:val="en-GB"/>
        </w:rPr>
        <w:instrText xml:space="preserve"> SEQ Table \* ARABIC </w:instrText>
      </w:r>
      <w:r w:rsidRPr="00961A38">
        <w:rPr>
          <w:lang w:val="en-GB"/>
        </w:rPr>
        <w:fldChar w:fldCharType="separate"/>
      </w:r>
      <w:r w:rsidR="003E4243">
        <w:rPr>
          <w:noProof/>
          <w:lang w:val="en-GB"/>
        </w:rPr>
        <w:t>35</w:t>
      </w:r>
      <w:r w:rsidRPr="00961A38">
        <w:rPr>
          <w:lang w:val="en-GB"/>
        </w:rPr>
        <w:fldChar w:fldCharType="end"/>
      </w:r>
      <w:bookmarkEnd w:id="4244"/>
      <w:r w:rsidRPr="00961A38">
        <w:rPr>
          <w:lang w:val="en-GB"/>
        </w:rPr>
        <w:t>: 5G MFCN Antenna element and array parameters</w:t>
      </w:r>
    </w:p>
    <w:tbl>
      <w:tblPr>
        <w:tblStyle w:val="ECCTable-redheader"/>
        <w:tblW w:w="10530" w:type="dxa"/>
        <w:tblInd w:w="0" w:type="dxa"/>
        <w:tblLook w:val="04A0" w:firstRow="1" w:lastRow="0" w:firstColumn="1" w:lastColumn="0" w:noHBand="0" w:noVBand="1"/>
      </w:tblPr>
      <w:tblGrid>
        <w:gridCol w:w="3130"/>
        <w:gridCol w:w="7400"/>
      </w:tblGrid>
      <w:tr w:rsidR="00F048F7" w:rsidRPr="00F535A6" w:rsidTr="005D555C">
        <w:trPr>
          <w:cnfStyle w:val="100000000000" w:firstRow="1" w:lastRow="0" w:firstColumn="0" w:lastColumn="0" w:oddVBand="0" w:evenVBand="0" w:oddHBand="0" w:evenHBand="0" w:firstRowFirstColumn="0" w:firstRowLastColumn="0" w:lastRowFirstColumn="0" w:lastRowLastColumn="0"/>
          <w:trHeight w:val="182"/>
        </w:trPr>
        <w:tc>
          <w:tcPr>
            <w:tcW w:w="2909" w:type="dxa"/>
            <w:shd w:val="clear" w:color="auto" w:fill="D2232A"/>
          </w:tcPr>
          <w:p w:rsidR="00F048F7" w:rsidRPr="00DD25AA" w:rsidRDefault="00F048F7" w:rsidP="005D555C">
            <w:pPr>
              <w:spacing w:before="120" w:after="120"/>
              <w:jc w:val="center"/>
            </w:pPr>
            <w:r w:rsidRPr="00DD25AA">
              <w:t>Parameter</w:t>
            </w:r>
          </w:p>
        </w:tc>
        <w:tc>
          <w:tcPr>
            <w:tcW w:w="6876" w:type="dxa"/>
            <w:shd w:val="clear" w:color="auto" w:fill="D2232A"/>
          </w:tcPr>
          <w:p w:rsidR="00F048F7" w:rsidRPr="005D555C" w:rsidRDefault="00F048F7" w:rsidP="005D555C">
            <w:pPr>
              <w:spacing w:before="120" w:after="120"/>
              <w:jc w:val="center"/>
              <w:rPr>
                <w:b w:val="0"/>
                <w:color w:val="auto"/>
              </w:rPr>
            </w:pPr>
            <w:r w:rsidRPr="005D555C">
              <w:rPr>
                <w:b w:val="0"/>
                <w:color w:val="auto"/>
              </w:rPr>
              <w:t>Values</w:t>
            </w:r>
          </w:p>
        </w:tc>
      </w:tr>
      <w:tr w:rsidR="00F048F7" w:rsidRPr="00F535A6" w:rsidTr="005D555C">
        <w:trPr>
          <w:trHeight w:val="824"/>
        </w:trPr>
        <w:tc>
          <w:tcPr>
            <w:tcW w:w="2909" w:type="dxa"/>
          </w:tcPr>
          <w:p w:rsidR="00F048F7" w:rsidRPr="005D555C" w:rsidRDefault="00F048F7" w:rsidP="005D555C">
            <w:pPr>
              <w:jc w:val="left"/>
            </w:pPr>
            <w:r w:rsidRPr="005D555C">
              <w:t>Vertical cut of the radiation pattern (dB)</w:t>
            </w:r>
          </w:p>
        </w:tc>
        <w:tc>
          <w:tcPr>
            <w:tcW w:w="6876" w:type="dxa"/>
          </w:tcPr>
          <w:p w:rsidR="00F048F7" w:rsidRPr="005D555C" w:rsidRDefault="00F048F7" w:rsidP="005D555C">
            <w:r w:rsidRPr="00555177">
              <w:rPr>
                <w:szCs w:val="22"/>
                <w:lang w:eastAsia="en-US"/>
              </w:rPr>
              <w:object w:dxaOrig="4640" w:dyaOrig="1240" w14:anchorId="439F05B2">
                <v:shape id="_x0000_i1041" type="#_x0000_t75" style="width:232.4pt;height:63.45pt" o:ole="">
                  <v:imagedata r:id="rId81" o:title=""/>
                </v:shape>
                <o:OLEObject Type="Embed" ProgID="Equation.3" ShapeID="_x0000_i1041" DrawAspect="Content" ObjectID="_1615279529" r:id="rId82"/>
              </w:object>
            </w:r>
          </w:p>
        </w:tc>
      </w:tr>
      <w:tr w:rsidR="00F048F7" w:rsidRPr="00F535A6" w:rsidTr="005D555C">
        <w:trPr>
          <w:trHeight w:val="809"/>
        </w:trPr>
        <w:tc>
          <w:tcPr>
            <w:tcW w:w="2909" w:type="dxa"/>
          </w:tcPr>
          <w:p w:rsidR="00F048F7" w:rsidRPr="005D555C" w:rsidRDefault="00F048F7" w:rsidP="005D555C">
            <w:pPr>
              <w:jc w:val="left"/>
            </w:pPr>
            <w:r w:rsidRPr="005D555C">
              <w:t>Horizontal cut of the radiation pattern (dB)</w:t>
            </w:r>
          </w:p>
        </w:tc>
        <w:tc>
          <w:tcPr>
            <w:tcW w:w="6876" w:type="dxa"/>
          </w:tcPr>
          <w:p w:rsidR="00F048F7" w:rsidRPr="005D555C" w:rsidRDefault="00F048F7" w:rsidP="005D555C">
            <w:r w:rsidRPr="00555177">
              <w:rPr>
                <w:szCs w:val="22"/>
                <w:lang w:eastAsia="en-US"/>
              </w:rPr>
              <w:object w:dxaOrig="4880" w:dyaOrig="1240" w14:anchorId="46AA43B9">
                <v:shape id="_x0000_i1042" type="#_x0000_t75" style="width:245.95pt;height:63.45pt" o:ole="">
                  <v:imagedata r:id="rId83" o:title=""/>
                </v:shape>
                <o:OLEObject Type="Embed" ProgID="Equation.3" ShapeID="_x0000_i1042" DrawAspect="Content" ObjectID="_1615279530" r:id="rId84"/>
              </w:object>
            </w:r>
          </w:p>
        </w:tc>
      </w:tr>
      <w:tr w:rsidR="00F048F7" w:rsidRPr="00F535A6" w:rsidTr="005D555C">
        <w:trPr>
          <w:trHeight w:val="378"/>
        </w:trPr>
        <w:tc>
          <w:tcPr>
            <w:tcW w:w="2909" w:type="dxa"/>
          </w:tcPr>
          <w:p w:rsidR="00F048F7" w:rsidRPr="005D555C" w:rsidRDefault="00F048F7" w:rsidP="005D555C">
            <w:pPr>
              <w:jc w:val="left"/>
            </w:pPr>
            <w:r w:rsidRPr="005D555C">
              <w:t>3D radiation pattern (dB)</w:t>
            </w:r>
          </w:p>
        </w:tc>
        <w:tc>
          <w:tcPr>
            <w:tcW w:w="6876" w:type="dxa"/>
          </w:tcPr>
          <w:p w:rsidR="00F048F7" w:rsidRPr="005D555C" w:rsidRDefault="00F048F7" w:rsidP="005D555C">
            <w:r w:rsidRPr="00555177">
              <w:rPr>
                <w:szCs w:val="22"/>
                <w:lang w:eastAsia="en-US"/>
              </w:rPr>
              <w:object w:dxaOrig="6180" w:dyaOrig="360" w14:anchorId="0CF4E3AE">
                <v:shape id="_x0000_i1043" type="#_x0000_t75" style="width:308.65pt;height:15.7pt" o:ole="">
                  <v:imagedata r:id="rId85" o:title=""/>
                </v:shape>
                <o:OLEObject Type="Embed" ProgID="Equation.3" ShapeID="_x0000_i1043" DrawAspect="Content" ObjectID="_1615279531" r:id="rId86"/>
              </w:object>
            </w:r>
          </w:p>
        </w:tc>
      </w:tr>
      <w:tr w:rsidR="00F048F7" w:rsidRPr="00F535A6" w:rsidTr="005D555C">
        <w:trPr>
          <w:trHeight w:val="391"/>
        </w:trPr>
        <w:tc>
          <w:tcPr>
            <w:tcW w:w="2909" w:type="dxa"/>
          </w:tcPr>
          <w:p w:rsidR="00F048F7" w:rsidRPr="005D555C" w:rsidRDefault="00F048F7" w:rsidP="005D555C">
            <w:pPr>
              <w:pStyle w:val="ECCTabletext"/>
              <w:jc w:val="left"/>
            </w:pPr>
            <w:r w:rsidRPr="005D555C">
              <w:t xml:space="preserve">Maximum directional gain of an antenna element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E</m:t>
                  </m:r>
                </m:sub>
              </m:sSub>
              <m:r>
                <m:rPr>
                  <m:sty m:val="p"/>
                </m:rPr>
                <w:rPr>
                  <w:rFonts w:ascii="Cambria Math" w:hAnsi="Cambria Math"/>
                </w:rPr>
                <m:t xml:space="preserve"> dBi</m:t>
              </m:r>
            </m:oMath>
          </w:p>
        </w:tc>
        <w:tc>
          <w:tcPr>
            <w:tcW w:w="6876" w:type="dxa"/>
          </w:tcPr>
          <w:p w:rsidR="00F048F7" w:rsidRPr="005D555C" w:rsidRDefault="00F048F7" w:rsidP="005D555C">
            <w:pPr>
              <w:pStyle w:val="ECCTabletext"/>
            </w:pPr>
            <w:r w:rsidRPr="00F535A6">
              <w:t>8 dBi</w:t>
            </w:r>
          </w:p>
        </w:tc>
      </w:tr>
      <w:tr w:rsidR="00F048F7" w:rsidRPr="00F535A6" w:rsidTr="005D555C">
        <w:trPr>
          <w:trHeight w:val="391"/>
        </w:trPr>
        <w:tc>
          <w:tcPr>
            <w:tcW w:w="2909" w:type="dxa"/>
          </w:tcPr>
          <w:p w:rsidR="00F048F7" w:rsidRPr="005D555C" w:rsidRDefault="00F048F7" w:rsidP="005D555C">
            <w:pPr>
              <w:pStyle w:val="ECCTabletext"/>
              <w:jc w:val="left"/>
            </w:pPr>
            <w:r w:rsidRPr="005D555C">
              <w:t>Number of beamforming antenna elements</w:t>
            </w:r>
          </w:p>
        </w:tc>
        <w:tc>
          <w:tcPr>
            <w:tcW w:w="6876" w:type="dxa"/>
          </w:tcPr>
          <w:p w:rsidR="00F048F7" w:rsidRPr="005D555C" w:rsidRDefault="00824ED3" w:rsidP="005D555C">
            <w:pPr>
              <w:pStyle w:val="ECCTabletext"/>
            </w:pPr>
            <m:oMathPara>
              <m:oMathParaPr>
                <m:jc m:val="left"/>
              </m:oMathParaPr>
              <m:oMath>
                <m:d>
                  <m:dPr>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V</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e>
                </m:d>
                <m:r>
                  <m:rPr>
                    <m:sty m:val="p"/>
                  </m:rPr>
                  <w:rPr>
                    <w:rFonts w:ascii="Cambria Math" w:hAnsi="Cambria Math"/>
                  </w:rPr>
                  <m:t>=(8,8)</m:t>
                </m:r>
              </m:oMath>
            </m:oMathPara>
          </w:p>
        </w:tc>
      </w:tr>
      <w:tr w:rsidR="00F048F7" w:rsidRPr="00F535A6" w:rsidTr="005D555C">
        <w:trPr>
          <w:trHeight w:val="391"/>
        </w:trPr>
        <w:tc>
          <w:tcPr>
            <w:tcW w:w="2909" w:type="dxa"/>
          </w:tcPr>
          <w:p w:rsidR="00F048F7" w:rsidRPr="005D555C" w:rsidRDefault="00F048F7" w:rsidP="005D555C">
            <w:pPr>
              <w:pStyle w:val="ECCTabletext"/>
              <w:jc w:val="left"/>
            </w:pPr>
            <w:r w:rsidRPr="00F535A6">
              <w:t>Element spacing</w:t>
            </w:r>
          </w:p>
        </w:tc>
        <w:tc>
          <w:tcPr>
            <w:tcW w:w="6876" w:type="dxa"/>
          </w:tcPr>
          <w:p w:rsidR="00F048F7" w:rsidRPr="00F535A6" w:rsidRDefault="000C56DE" w:rsidP="00596FCC">
            <w:pPr>
              <w:pStyle w:val="ECCTabletext"/>
            </w:pPr>
            <m:oMath>
              <m:r>
                <m:rPr>
                  <m:sty m:val="p"/>
                </m:rPr>
                <w:rPr>
                  <w:rFonts w:ascii="Cambria Math" w:hAnsi="Cambria Math"/>
                </w:rPr>
                <m:t>0.5λ</m:t>
              </m:r>
            </m:oMath>
            <w:r w:rsidR="00F048F7" w:rsidRPr="00F535A6">
              <w:t xml:space="preserve"> horizontal separation</w:t>
            </w:r>
          </w:p>
          <w:p w:rsidR="00F048F7" w:rsidRPr="005D555C" w:rsidRDefault="00F048F7" w:rsidP="005D555C">
            <w:pPr>
              <w:pStyle w:val="ECCTabletext"/>
            </w:pPr>
            <m:oMath>
              <m:r>
                <m:rPr>
                  <m:sty m:val="p"/>
                </m:rPr>
                <w:rPr>
                  <w:rFonts w:ascii="Cambria Math" w:hAnsi="Cambria Math"/>
                </w:rPr>
                <m:t>0.5λ</m:t>
              </m:r>
            </m:oMath>
            <w:r w:rsidRPr="00F535A6">
              <w:t xml:space="preserve"> vertical separation</w:t>
            </w:r>
          </w:p>
        </w:tc>
      </w:tr>
    </w:tbl>
    <w:p w:rsidR="00F048F7" w:rsidRPr="00F535A6" w:rsidRDefault="00F048F7" w:rsidP="00F048F7"/>
    <w:p w:rsidR="00F048F7" w:rsidRPr="00D61CB7" w:rsidRDefault="00E30BCE" w:rsidP="00D80701">
      <w:pPr>
        <w:pStyle w:val="ECCAnnexheading1"/>
        <w:rPr>
          <w:lang w:val="en-GB"/>
        </w:rPr>
      </w:pPr>
      <w:bookmarkStart w:id="4245" w:name="_Toc3534897"/>
      <w:r w:rsidRPr="00E30BCE">
        <w:lastRenderedPageBreak/>
        <w:t>Unsynchronised operation of two Macro BS MFCN networks not in the same area</w:t>
      </w:r>
      <w:r w:rsidR="00CA4568" w:rsidRPr="00E30BCE">
        <w:rPr>
          <w:lang w:val="en-GB"/>
        </w:rPr>
        <w:t>- Study #</w:t>
      </w:r>
      <w:r w:rsidR="00CA4568" w:rsidRPr="00D61CB7">
        <w:rPr>
          <w:lang w:val="en-GB"/>
        </w:rPr>
        <w:t>3 and #4</w:t>
      </w:r>
      <w:bookmarkEnd w:id="4245"/>
    </w:p>
    <w:p w:rsidR="00A425DD" w:rsidRDefault="00A425DD" w:rsidP="00A425DD">
      <w:pPr>
        <w:pStyle w:val="ECCAnnexheading2"/>
        <w:numPr>
          <w:ilvl w:val="1"/>
          <w:numId w:val="1"/>
        </w:numPr>
        <w:ind w:left="576"/>
        <w:rPr>
          <w:lang w:val="en-GB"/>
        </w:rPr>
      </w:pPr>
      <w:r>
        <w:rPr>
          <w:lang w:val="en-GB"/>
        </w:rPr>
        <w:t>study #3</w:t>
      </w:r>
    </w:p>
    <w:p w:rsidR="00F048F7" w:rsidRPr="00F535A6" w:rsidRDefault="00F048F7" w:rsidP="00F048F7">
      <w:r w:rsidRPr="00F535A6">
        <w:t xml:space="preserve">Coexistence between unsynchronised Macro BSs at 3400-3800 MHz is assessed when additional isolation is available. </w:t>
      </w:r>
    </w:p>
    <w:p w:rsidR="00F048F7" w:rsidRPr="00F535A6" w:rsidRDefault="00F048F7" w:rsidP="00F048F7">
      <w:r w:rsidRPr="00F535A6">
        <w:t xml:space="preserve">More specifically the objective is to derive the minimum isolation, expressed in terms of separation distance, required between two unsynchronised networks when all deployed BSs meet the ECC baseline out of block power limits as defined in ECC Report 281. </w:t>
      </w:r>
    </w:p>
    <w:p w:rsidR="00F048F7" w:rsidRPr="00F535A6" w:rsidRDefault="00F048F7" w:rsidP="00F048F7">
      <w:r w:rsidRPr="00F535A6">
        <w:t xml:space="preserve">The following two cases have been considered for the deployments of the interfering and victim BSs, see </w:t>
      </w:r>
      <w:r w:rsidRPr="009E6A30">
        <w:fldChar w:fldCharType="begin"/>
      </w:r>
      <w:r w:rsidRPr="00F535A6">
        <w:instrText xml:space="preserve"> REF _Ref525905776 \h  \* MERGEFORMAT </w:instrText>
      </w:r>
      <w:r w:rsidRPr="009E6A30">
        <w:fldChar w:fldCharType="separate"/>
      </w:r>
      <w:r w:rsidR="003E4243" w:rsidRPr="00596FCC">
        <w:t xml:space="preserve">Figure </w:t>
      </w:r>
      <w:r w:rsidR="003E4243">
        <w:t>54</w:t>
      </w:r>
      <w:r w:rsidRPr="009E6A30">
        <w:fldChar w:fldCharType="end"/>
      </w:r>
      <w:r w:rsidRPr="00F535A6">
        <w:t xml:space="preserve"> and </w:t>
      </w:r>
      <w:r w:rsidRPr="009E6A30">
        <w:fldChar w:fldCharType="begin"/>
      </w:r>
      <w:r w:rsidRPr="00F535A6">
        <w:instrText xml:space="preserve"> REF _Ref525905795 \h  \* MERGEFORMAT </w:instrText>
      </w:r>
      <w:r w:rsidRPr="009E6A30">
        <w:fldChar w:fldCharType="separate"/>
      </w:r>
      <w:r w:rsidR="003E4243" w:rsidRPr="00596FCC">
        <w:t xml:space="preserve">Figure </w:t>
      </w:r>
      <w:r w:rsidR="003E4243">
        <w:t>55</w:t>
      </w:r>
      <w:r w:rsidRPr="009E6A30">
        <w:fldChar w:fldCharType="end"/>
      </w:r>
      <w:r w:rsidRPr="00F535A6">
        <w:t>:</w:t>
      </w:r>
    </w:p>
    <w:p w:rsidR="00F048F7" w:rsidRPr="00F535A6" w:rsidRDefault="00F048F7" w:rsidP="00F048F7">
      <w:pPr>
        <w:pStyle w:val="ECCBulletsLv1"/>
      </w:pPr>
      <w:r w:rsidRPr="00F535A6">
        <w:t>The two networks operating in adjacent frequency channels;</w:t>
      </w:r>
    </w:p>
    <w:p w:rsidR="00F048F7" w:rsidRPr="00F535A6" w:rsidRDefault="00F048F7" w:rsidP="00F048F7">
      <w:pPr>
        <w:pStyle w:val="ECCBulletsLv1"/>
      </w:pPr>
      <w:r w:rsidRPr="00F535A6">
        <w:t>The two networks operating in the same frequency channel.</w:t>
      </w:r>
    </w:p>
    <w:p w:rsidR="00F048F7" w:rsidRPr="00F535A6" w:rsidRDefault="00F048F7" w:rsidP="00F048F7"/>
    <w:p w:rsidR="00F048F7" w:rsidRPr="00F535A6" w:rsidRDefault="00F048F7" w:rsidP="005D555C">
      <w:pPr>
        <w:jc w:val="center"/>
      </w:pPr>
      <w:r w:rsidRPr="00123F11">
        <w:rPr>
          <w:noProof/>
          <w:lang w:val="da-DK" w:eastAsia="da-DK"/>
        </w:rPr>
        <w:drawing>
          <wp:inline distT="0" distB="0" distL="0" distR="0" wp14:anchorId="29CF4B07" wp14:editId="107E0398">
            <wp:extent cx="5941060" cy="1595755"/>
            <wp:effectExtent l="0" t="0" r="0"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1060" cy="1595755"/>
                    </a:xfrm>
                    <a:prstGeom prst="rect">
                      <a:avLst/>
                    </a:prstGeom>
                    <a:noFill/>
                    <a:ln>
                      <a:noFill/>
                    </a:ln>
                  </pic:spPr>
                </pic:pic>
              </a:graphicData>
            </a:graphic>
          </wp:inline>
        </w:drawing>
      </w:r>
    </w:p>
    <w:p w:rsidR="00F048F7" w:rsidRPr="00596FCC" w:rsidRDefault="00F048F7" w:rsidP="00F048F7">
      <w:pPr>
        <w:pStyle w:val="Caption"/>
        <w:rPr>
          <w:lang w:val="en-GB"/>
        </w:rPr>
      </w:pPr>
      <w:bookmarkStart w:id="4246" w:name="_Ref525905776"/>
      <w:r w:rsidRPr="00596FCC">
        <w:rPr>
          <w:lang w:val="en-GB"/>
        </w:rPr>
        <w:t xml:space="preserve">Figure </w:t>
      </w:r>
      <w:r w:rsidRPr="00596FCC">
        <w:rPr>
          <w:lang w:val="en-GB"/>
        </w:rPr>
        <w:fldChar w:fldCharType="begin"/>
      </w:r>
      <w:r w:rsidRPr="00596FCC">
        <w:rPr>
          <w:lang w:val="en-GB"/>
        </w:rPr>
        <w:instrText xml:space="preserve"> SEQ Figure \* ARABIC </w:instrText>
      </w:r>
      <w:r w:rsidRPr="00596FCC">
        <w:rPr>
          <w:lang w:val="en-GB"/>
        </w:rPr>
        <w:fldChar w:fldCharType="separate"/>
      </w:r>
      <w:r w:rsidR="003E4243">
        <w:rPr>
          <w:noProof/>
          <w:lang w:val="en-GB"/>
        </w:rPr>
        <w:t>54</w:t>
      </w:r>
      <w:r w:rsidRPr="00596FCC">
        <w:rPr>
          <w:lang w:val="en-GB"/>
        </w:rPr>
        <w:fldChar w:fldCharType="end"/>
      </w:r>
      <w:bookmarkEnd w:id="4246"/>
      <w:r w:rsidRPr="00596FCC">
        <w:rPr>
          <w:lang w:val="en-GB"/>
        </w:rPr>
        <w:t xml:space="preserve">: </w:t>
      </w:r>
      <w:r w:rsidR="00596FCC">
        <w:rPr>
          <w:lang w:val="en-GB"/>
        </w:rPr>
        <w:t>U</w:t>
      </w:r>
      <w:r w:rsidRPr="00596FCC">
        <w:rPr>
          <w:lang w:val="en-GB"/>
        </w:rPr>
        <w:t xml:space="preserve">nsynchronised operation of two MFCN networks not in the same area – </w:t>
      </w:r>
    </w:p>
    <w:p w:rsidR="00F048F7" w:rsidRPr="00596FCC" w:rsidRDefault="00F048F7" w:rsidP="00F048F7">
      <w:pPr>
        <w:pStyle w:val="Caption"/>
        <w:rPr>
          <w:lang w:val="en-GB"/>
        </w:rPr>
      </w:pPr>
      <w:r w:rsidRPr="00596FCC">
        <w:rPr>
          <w:lang w:val="en-GB"/>
        </w:rPr>
        <w:t>adjacent channel</w:t>
      </w:r>
    </w:p>
    <w:p w:rsidR="00F048F7" w:rsidRPr="00F535A6" w:rsidRDefault="00F048F7" w:rsidP="00F048F7"/>
    <w:p w:rsidR="00F048F7" w:rsidRPr="00F535A6" w:rsidRDefault="00F048F7" w:rsidP="005D555C">
      <w:pPr>
        <w:jc w:val="center"/>
      </w:pPr>
      <w:r w:rsidRPr="00123F11">
        <w:rPr>
          <w:noProof/>
          <w:lang w:val="da-DK" w:eastAsia="da-DK"/>
        </w:rPr>
        <w:drawing>
          <wp:inline distT="0" distB="0" distL="0" distR="0" wp14:anchorId="4D5C8C99" wp14:editId="728AB421">
            <wp:extent cx="5941060" cy="1371215"/>
            <wp:effectExtent l="0" t="0" r="0" b="635"/>
            <wp:docPr id="1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1060" cy="1371215"/>
                    </a:xfrm>
                    <a:prstGeom prst="rect">
                      <a:avLst/>
                    </a:prstGeom>
                    <a:noFill/>
                    <a:ln>
                      <a:noFill/>
                    </a:ln>
                  </pic:spPr>
                </pic:pic>
              </a:graphicData>
            </a:graphic>
          </wp:inline>
        </w:drawing>
      </w:r>
    </w:p>
    <w:p w:rsidR="00F048F7" w:rsidRPr="00596FCC" w:rsidRDefault="00F048F7" w:rsidP="00F048F7">
      <w:pPr>
        <w:pStyle w:val="Caption"/>
        <w:rPr>
          <w:lang w:val="en-GB"/>
        </w:rPr>
      </w:pPr>
      <w:bookmarkStart w:id="4247" w:name="_Ref525905795"/>
      <w:r w:rsidRPr="00596FCC">
        <w:rPr>
          <w:lang w:val="en-GB"/>
        </w:rPr>
        <w:t xml:space="preserve">Figure </w:t>
      </w:r>
      <w:r w:rsidRPr="00596FCC">
        <w:rPr>
          <w:lang w:val="en-GB"/>
        </w:rPr>
        <w:fldChar w:fldCharType="begin"/>
      </w:r>
      <w:r w:rsidRPr="00596FCC">
        <w:rPr>
          <w:lang w:val="en-GB"/>
        </w:rPr>
        <w:instrText xml:space="preserve"> SEQ Figure \* ARABIC </w:instrText>
      </w:r>
      <w:r w:rsidRPr="00596FCC">
        <w:rPr>
          <w:lang w:val="en-GB"/>
        </w:rPr>
        <w:fldChar w:fldCharType="separate"/>
      </w:r>
      <w:r w:rsidR="003E4243">
        <w:rPr>
          <w:noProof/>
          <w:lang w:val="en-GB"/>
        </w:rPr>
        <w:t>55</w:t>
      </w:r>
      <w:r w:rsidRPr="00596FCC">
        <w:rPr>
          <w:lang w:val="en-GB"/>
        </w:rPr>
        <w:fldChar w:fldCharType="end"/>
      </w:r>
      <w:bookmarkEnd w:id="4247"/>
      <w:r w:rsidRPr="00596FCC">
        <w:rPr>
          <w:lang w:val="en-GB"/>
        </w:rPr>
        <w:t xml:space="preserve">: Unsynchronised operation of two MFCN networks not in the same area – </w:t>
      </w:r>
    </w:p>
    <w:p w:rsidR="00F048F7" w:rsidRPr="00596FCC" w:rsidRDefault="00F048F7" w:rsidP="00F048F7">
      <w:pPr>
        <w:pStyle w:val="Caption"/>
        <w:rPr>
          <w:lang w:val="en-GB"/>
        </w:rPr>
      </w:pPr>
      <w:r w:rsidRPr="00596FCC">
        <w:rPr>
          <w:lang w:val="en-GB"/>
        </w:rPr>
        <w:t>co-channel</w:t>
      </w:r>
    </w:p>
    <w:p w:rsidR="00F048F7" w:rsidRPr="00F535A6" w:rsidRDefault="00F048F7" w:rsidP="00F048F7">
      <w:r w:rsidRPr="00F535A6">
        <w:t>The impact of BS-BS interference due to simultaneous UL and DL transmissions is taken into account.</w:t>
      </w:r>
    </w:p>
    <w:p w:rsidR="00F048F7" w:rsidRPr="00F535A6" w:rsidRDefault="00F048F7" w:rsidP="00F048F7">
      <w:r w:rsidRPr="00F535A6">
        <w:t>The impact of interference is assessed by evaluating the degradation in the mean uplink throughput of the victim MFCN.</w:t>
      </w:r>
    </w:p>
    <w:p w:rsidR="00F048F7" w:rsidRPr="00F535A6" w:rsidRDefault="00F048F7" w:rsidP="00F048F7">
      <w:r w:rsidRPr="00F535A6">
        <w:t>For each of the two cases, the two scenarios are addressed according to whether the interferer and victim BSs use AAS technology or not, namely:</w:t>
      </w:r>
    </w:p>
    <w:p w:rsidR="00F048F7" w:rsidRPr="00F535A6" w:rsidRDefault="00F048F7" w:rsidP="00F048F7">
      <w:pPr>
        <w:pStyle w:val="ECCBulletsLv1"/>
      </w:pPr>
      <w:r w:rsidRPr="00F535A6">
        <w:t>Interference from AAS BSs to non-AAS BSs;</w:t>
      </w:r>
    </w:p>
    <w:p w:rsidR="00F048F7" w:rsidRPr="00F535A6" w:rsidRDefault="00F048F7" w:rsidP="00F048F7">
      <w:pPr>
        <w:pStyle w:val="ECCBulletsLv1"/>
      </w:pPr>
      <w:r w:rsidRPr="00F535A6">
        <w:lastRenderedPageBreak/>
        <w:t>Interference from AAS BSs to AAS BSs.</w:t>
      </w:r>
    </w:p>
    <w:p w:rsidR="00F048F7" w:rsidRPr="00F535A6" w:rsidRDefault="00F048F7" w:rsidP="00F048F7">
      <w:r w:rsidRPr="00F535A6">
        <w:t>Accounting for the propagation loss as a function of distance, this analysis shows how the mean UL throughput loss decreases with the distance increase between the victim and interferer networks.</w:t>
      </w:r>
    </w:p>
    <w:p w:rsidR="00F048F7" w:rsidRPr="00F535A6" w:rsidRDefault="00F048F7" w:rsidP="00F048F7">
      <w:r w:rsidRPr="00F535A6">
        <w:t>Since this analysis assumes fixed ACIR (given by 3GPP SEM), the required guard band remains unchanged regardless of the distance between victim and interferer networks.</w:t>
      </w:r>
    </w:p>
    <w:p w:rsidR="00F048F7" w:rsidRPr="00F535A6" w:rsidRDefault="00F048F7" w:rsidP="00F048F7">
      <w:r w:rsidRPr="00F535A6">
        <w:t xml:space="preserve">Note that an AAS BS is considered to form a beam towards a MS (assumed to be uniformly distributed within a cell), whereas a non-AAS BS is assumed to have a fixed antenna directional pattern. </w:t>
      </w:r>
    </w:p>
    <w:p w:rsidR="00943BB9" w:rsidRPr="00943BB9" w:rsidRDefault="00943BB9" w:rsidP="00550242">
      <w:pPr>
        <w:pStyle w:val="ECCAnnexheading2"/>
        <w:rPr>
          <w:lang w:val="en-GB"/>
        </w:rPr>
      </w:pPr>
      <w:r w:rsidRPr="005D555C">
        <w:t xml:space="preserve">Simulation </w:t>
      </w:r>
      <w:r>
        <w:rPr>
          <w:rStyle w:val="ECCParagraph"/>
        </w:rPr>
        <w:t>parameters</w:t>
      </w:r>
    </w:p>
    <w:p w:rsidR="00F048F7" w:rsidRPr="00F535A6" w:rsidRDefault="00F048F7" w:rsidP="00F048F7">
      <w:r w:rsidRPr="009E6A30">
        <w:fldChar w:fldCharType="begin"/>
      </w:r>
      <w:r w:rsidRPr="00F535A6">
        <w:instrText xml:space="preserve"> REF _Ref526222970 \h  \* MERGEFORMAT </w:instrText>
      </w:r>
      <w:r w:rsidRPr="009E6A30">
        <w:fldChar w:fldCharType="separate"/>
      </w:r>
      <w:r w:rsidR="003E4243" w:rsidRPr="00DD25AA">
        <w:t>Table 36</w:t>
      </w:r>
      <w:r w:rsidRPr="009E6A30">
        <w:fldChar w:fldCharType="end"/>
      </w:r>
      <w:r w:rsidRPr="00F535A6">
        <w:t xml:space="preserve"> and </w:t>
      </w:r>
      <w:r w:rsidRPr="009E6A30">
        <w:fldChar w:fldCharType="begin"/>
      </w:r>
      <w:r w:rsidRPr="00F535A6">
        <w:instrText xml:space="preserve"> REF _Ref526222975 \h  \* MERGEFORMAT </w:instrText>
      </w:r>
      <w:r w:rsidRPr="009E6A30">
        <w:fldChar w:fldCharType="separate"/>
      </w:r>
      <w:r w:rsidR="003E4243" w:rsidRPr="00DD25AA">
        <w:t>Table 37</w:t>
      </w:r>
      <w:r w:rsidRPr="009E6A30">
        <w:fldChar w:fldCharType="end"/>
      </w:r>
      <w:r w:rsidRPr="00F535A6">
        <w:t xml:space="preserve"> show parameters used in simulating the various scenarios.</w:t>
      </w:r>
    </w:p>
    <w:p w:rsidR="00F048F7" w:rsidRPr="00F535A6" w:rsidRDefault="00F048F7" w:rsidP="00F048F7">
      <w:r w:rsidRPr="00F535A6">
        <w:t xml:space="preserve">The antenna directional pattern for non-AAS BSs is modelled as per described in ECC Report 203. Table 3 shows the antenna array characteristics modelled for AAS BSs, aligned with earlier agreements in the PT1 correspondence group. </w:t>
      </w:r>
    </w:p>
    <w:p w:rsidR="00F048F7" w:rsidRPr="00596FCC" w:rsidRDefault="00F048F7" w:rsidP="00F048F7">
      <w:pPr>
        <w:pStyle w:val="Caption"/>
        <w:rPr>
          <w:rFonts w:eastAsia="SimSun"/>
          <w:lang w:val="en-GB"/>
        </w:rPr>
      </w:pPr>
      <w:bookmarkStart w:id="4248" w:name="_Ref526222970"/>
      <w:bookmarkStart w:id="4249" w:name="_Ref526222946"/>
      <w:r w:rsidRPr="00596FCC">
        <w:rPr>
          <w:rFonts w:eastAsia="SimSun"/>
          <w:lang w:val="en-GB"/>
        </w:rPr>
        <w:t xml:space="preserve">Table </w:t>
      </w:r>
      <w:r w:rsidRPr="00596FCC">
        <w:rPr>
          <w:rFonts w:eastAsia="SimSun"/>
          <w:lang w:val="en-GB"/>
        </w:rPr>
        <w:fldChar w:fldCharType="begin"/>
      </w:r>
      <w:r w:rsidRPr="00596FCC">
        <w:rPr>
          <w:rFonts w:eastAsia="SimSun"/>
          <w:lang w:val="en-GB"/>
        </w:rPr>
        <w:instrText xml:space="preserve"> SEQ Table \* ARABIC </w:instrText>
      </w:r>
      <w:r w:rsidRPr="00596FCC">
        <w:rPr>
          <w:rFonts w:eastAsia="SimSun"/>
          <w:lang w:val="en-GB"/>
        </w:rPr>
        <w:fldChar w:fldCharType="separate"/>
      </w:r>
      <w:r w:rsidR="003E4243">
        <w:rPr>
          <w:rFonts w:eastAsia="SimSun"/>
          <w:noProof/>
          <w:lang w:val="en-GB"/>
        </w:rPr>
        <w:t>36</w:t>
      </w:r>
      <w:r w:rsidRPr="00596FCC">
        <w:rPr>
          <w:rFonts w:eastAsia="SimSun"/>
          <w:lang w:val="en-GB"/>
        </w:rPr>
        <w:fldChar w:fldCharType="end"/>
      </w:r>
      <w:bookmarkEnd w:id="4248"/>
      <w:r w:rsidRPr="00596FCC">
        <w:rPr>
          <w:rFonts w:eastAsia="SimSun"/>
          <w:lang w:val="en-GB"/>
        </w:rPr>
        <w:t>: Parameters for “AAS to non-AAS” scenario</w:t>
      </w:r>
      <w:bookmarkEnd w:id="4249"/>
    </w:p>
    <w:tbl>
      <w:tblPr>
        <w:tblStyle w:val="ECCTable-redheader"/>
        <w:tblW w:w="9629" w:type="dxa"/>
        <w:tblInd w:w="0" w:type="dxa"/>
        <w:tblLook w:val="04A0" w:firstRow="1" w:lastRow="0" w:firstColumn="1" w:lastColumn="0" w:noHBand="0" w:noVBand="1"/>
      </w:tblPr>
      <w:tblGrid>
        <w:gridCol w:w="2285"/>
        <w:gridCol w:w="2783"/>
        <w:gridCol w:w="2285"/>
        <w:gridCol w:w="2276"/>
      </w:tblGrid>
      <w:tr w:rsidR="00F048F7" w:rsidRPr="00F535A6" w:rsidTr="00D80701">
        <w:trPr>
          <w:cnfStyle w:val="100000000000" w:firstRow="1" w:lastRow="0" w:firstColumn="0" w:lastColumn="0" w:oddVBand="0" w:evenVBand="0" w:oddHBand="0" w:evenHBand="0" w:firstRowFirstColumn="0" w:firstRowLastColumn="0" w:lastRowFirstColumn="0" w:lastRowLastColumn="0"/>
          <w:trHeight w:val="138"/>
        </w:trPr>
        <w:tc>
          <w:tcPr>
            <w:tcW w:w="0" w:type="dxa"/>
            <w:gridSpan w:val="2"/>
            <w:hideMark/>
          </w:tcPr>
          <w:p w:rsidR="00F048F7" w:rsidRPr="00F535A6" w:rsidRDefault="00F048F7" w:rsidP="005D555C">
            <w:pPr>
              <w:spacing w:before="120" w:after="120"/>
              <w:jc w:val="center"/>
            </w:pPr>
            <w:r w:rsidRPr="00F535A6">
              <w:t>Interferer</w:t>
            </w:r>
          </w:p>
        </w:tc>
        <w:tc>
          <w:tcPr>
            <w:tcW w:w="0" w:type="dxa"/>
            <w:gridSpan w:val="2"/>
            <w:hideMark/>
          </w:tcPr>
          <w:p w:rsidR="00F048F7" w:rsidRPr="00F535A6" w:rsidRDefault="00F048F7" w:rsidP="005D555C">
            <w:pPr>
              <w:spacing w:before="120" w:after="120"/>
              <w:jc w:val="center"/>
            </w:pPr>
            <w:r w:rsidRPr="00F535A6">
              <w:t>Victim</w:t>
            </w:r>
          </w:p>
        </w:tc>
      </w:tr>
      <w:tr w:rsidR="00F048F7" w:rsidRPr="00F535A6" w:rsidTr="00F535A6">
        <w:trPr>
          <w:trHeight w:val="413"/>
        </w:trPr>
        <w:tc>
          <w:tcPr>
            <w:tcW w:w="4814" w:type="dxa"/>
            <w:gridSpan w:val="2"/>
            <w:hideMark/>
          </w:tcPr>
          <w:p w:rsidR="00F048F7" w:rsidRPr="00F535A6" w:rsidRDefault="00F048F7" w:rsidP="005D555C">
            <w:pPr>
              <w:spacing w:before="20" w:after="20"/>
              <w:jc w:val="left"/>
            </w:pPr>
            <w:r w:rsidRPr="00F535A6">
              <w:t>Beamforming towards MSs with (8</w:t>
            </w:r>
            <w:r w:rsidRPr="00F535A6">
              <w:sym w:font="Symbol" w:char="F0B4"/>
            </w:r>
            <w:r w:rsidRPr="00F535A6">
              <w:t xml:space="preserve">8) array. </w:t>
            </w:r>
          </w:p>
          <w:p w:rsidR="00F048F7" w:rsidRPr="00F535A6" w:rsidRDefault="00BA6D81" w:rsidP="005D555C">
            <w:pPr>
              <w:spacing w:before="20" w:after="20"/>
              <w:jc w:val="left"/>
            </w:pPr>
            <w:r>
              <w:t>MS</w:t>
            </w:r>
            <w:r w:rsidR="00F048F7" w:rsidRPr="00F535A6">
              <w:t>s uniformly distributed in each hexagonal cell.</w:t>
            </w:r>
          </w:p>
        </w:tc>
        <w:tc>
          <w:tcPr>
            <w:tcW w:w="4815" w:type="dxa"/>
            <w:gridSpan w:val="2"/>
            <w:hideMark/>
          </w:tcPr>
          <w:p w:rsidR="00F048F7" w:rsidRPr="00F535A6" w:rsidRDefault="00F048F7" w:rsidP="005D555C">
            <w:pPr>
              <w:spacing w:before="20" w:after="20"/>
              <w:jc w:val="left"/>
            </w:pPr>
            <w:r w:rsidRPr="00F535A6">
              <w:t>Fixed directional pattern</w:t>
            </w:r>
          </w:p>
          <w:p w:rsidR="00F048F7" w:rsidRPr="00F535A6" w:rsidRDefault="00F048F7" w:rsidP="005D555C">
            <w:pPr>
              <w:spacing w:before="20" w:after="20"/>
              <w:jc w:val="left"/>
            </w:pPr>
            <w:r w:rsidRPr="00F535A6">
              <w:t>(effectively single antenna)</w:t>
            </w:r>
          </w:p>
        </w:tc>
      </w:tr>
      <w:tr w:rsidR="00F048F7" w:rsidRPr="00F535A6" w:rsidTr="00D80701">
        <w:trPr>
          <w:trHeight w:val="413"/>
        </w:trPr>
        <w:tc>
          <w:tcPr>
            <w:tcW w:w="0" w:type="dxa"/>
            <w:hideMark/>
          </w:tcPr>
          <w:p w:rsidR="00F048F7" w:rsidRPr="00F535A6" w:rsidRDefault="00F048F7" w:rsidP="005D555C">
            <w:pPr>
              <w:spacing w:before="20" w:after="20"/>
              <w:jc w:val="left"/>
            </w:pPr>
            <w:r w:rsidRPr="00F535A6">
              <w:t>Network</w:t>
            </w:r>
          </w:p>
          <w:p w:rsidR="00F048F7" w:rsidRPr="00F535A6" w:rsidRDefault="00F048F7" w:rsidP="005D555C">
            <w:pPr>
              <w:spacing w:before="20" w:after="20"/>
              <w:jc w:val="left"/>
            </w:pPr>
            <w:r w:rsidRPr="00F535A6">
              <w:t>Deployment</w:t>
            </w:r>
          </w:p>
        </w:tc>
        <w:tc>
          <w:tcPr>
            <w:tcW w:w="0" w:type="dxa"/>
            <w:hideMark/>
          </w:tcPr>
          <w:p w:rsidR="00F048F7" w:rsidRPr="00F535A6" w:rsidRDefault="00F048F7" w:rsidP="005D555C">
            <w:pPr>
              <w:spacing w:before="20" w:after="20"/>
              <w:jc w:val="left"/>
            </w:pPr>
            <w:r w:rsidRPr="00F535A6">
              <w:t>Hexagonal cells</w:t>
            </w:r>
          </w:p>
          <w:p w:rsidR="00F048F7" w:rsidRPr="00F535A6" w:rsidRDefault="00F048F7" w:rsidP="005D555C">
            <w:pPr>
              <w:spacing w:before="20" w:after="20"/>
              <w:jc w:val="left"/>
            </w:pPr>
            <w:r w:rsidRPr="00F535A6">
              <w:t>ISD = 500m.</w:t>
            </w:r>
          </w:p>
        </w:tc>
        <w:tc>
          <w:tcPr>
            <w:tcW w:w="0" w:type="dxa"/>
            <w:hideMark/>
          </w:tcPr>
          <w:p w:rsidR="00F048F7" w:rsidRPr="00F535A6" w:rsidRDefault="00F048F7" w:rsidP="005D555C">
            <w:pPr>
              <w:spacing w:before="20" w:after="20"/>
              <w:jc w:val="left"/>
            </w:pPr>
            <w:r w:rsidRPr="00F535A6">
              <w:t>Network</w:t>
            </w:r>
          </w:p>
          <w:p w:rsidR="00F048F7" w:rsidRPr="00F535A6" w:rsidRDefault="00F048F7" w:rsidP="005D555C">
            <w:pPr>
              <w:spacing w:before="20" w:after="20"/>
              <w:jc w:val="left"/>
            </w:pPr>
            <w:r w:rsidRPr="00F535A6">
              <w:t>Deployment</w:t>
            </w:r>
          </w:p>
        </w:tc>
        <w:tc>
          <w:tcPr>
            <w:tcW w:w="0" w:type="dxa"/>
            <w:hideMark/>
          </w:tcPr>
          <w:p w:rsidR="00F048F7" w:rsidRPr="00F535A6" w:rsidRDefault="00F048F7" w:rsidP="005D555C">
            <w:pPr>
              <w:spacing w:before="20" w:after="20"/>
              <w:jc w:val="left"/>
            </w:pPr>
            <w:r w:rsidRPr="00F535A6">
              <w:t>Hexagonal cells</w:t>
            </w:r>
          </w:p>
          <w:p w:rsidR="00F048F7" w:rsidRPr="00F535A6" w:rsidRDefault="00F048F7" w:rsidP="005D555C">
            <w:pPr>
              <w:spacing w:before="20" w:after="20"/>
              <w:jc w:val="left"/>
            </w:pPr>
            <w:r w:rsidRPr="00F535A6">
              <w:t>ISD = 500m.</w:t>
            </w:r>
          </w:p>
        </w:tc>
      </w:tr>
      <w:tr w:rsidR="00F048F7" w:rsidRPr="00F535A6" w:rsidTr="00D80701">
        <w:trPr>
          <w:trHeight w:val="276"/>
        </w:trPr>
        <w:tc>
          <w:tcPr>
            <w:tcW w:w="0" w:type="dxa"/>
            <w:hideMark/>
          </w:tcPr>
          <w:p w:rsidR="00F048F7" w:rsidRPr="00F535A6" w:rsidRDefault="00F048F7" w:rsidP="005D555C">
            <w:pPr>
              <w:spacing w:before="20" w:after="20"/>
              <w:jc w:val="left"/>
            </w:pPr>
            <w:r w:rsidRPr="00F535A6">
              <w:t>Element gain</w:t>
            </w:r>
          </w:p>
        </w:tc>
        <w:tc>
          <w:tcPr>
            <w:tcW w:w="0" w:type="dxa"/>
            <w:hideMark/>
          </w:tcPr>
          <w:p w:rsidR="00F048F7" w:rsidRPr="00F535A6" w:rsidRDefault="00F048F7" w:rsidP="005D555C">
            <w:pPr>
              <w:spacing w:before="20" w:after="20"/>
              <w:jc w:val="left"/>
            </w:pPr>
            <w:r w:rsidRPr="00F535A6">
              <w:t>8 dBi</w:t>
            </w:r>
          </w:p>
        </w:tc>
        <w:tc>
          <w:tcPr>
            <w:tcW w:w="0" w:type="dxa"/>
            <w:hideMark/>
          </w:tcPr>
          <w:p w:rsidR="00F048F7" w:rsidRPr="00F535A6" w:rsidRDefault="00F048F7" w:rsidP="005D555C">
            <w:pPr>
              <w:spacing w:before="20" w:after="20"/>
              <w:jc w:val="left"/>
            </w:pPr>
            <w:r w:rsidRPr="00F535A6">
              <w:t>Maximum antenna gain</w:t>
            </w:r>
          </w:p>
        </w:tc>
        <w:tc>
          <w:tcPr>
            <w:tcW w:w="0" w:type="dxa"/>
            <w:hideMark/>
          </w:tcPr>
          <w:p w:rsidR="00F048F7" w:rsidRPr="00F535A6" w:rsidRDefault="00F048F7" w:rsidP="005D555C">
            <w:pPr>
              <w:spacing w:before="20" w:after="20"/>
              <w:jc w:val="left"/>
            </w:pPr>
            <w:r w:rsidRPr="00F535A6">
              <w:t>18 dBi</w:t>
            </w:r>
          </w:p>
        </w:tc>
      </w:tr>
      <w:tr w:rsidR="00F048F7" w:rsidRPr="00F535A6" w:rsidTr="00D80701">
        <w:trPr>
          <w:trHeight w:val="276"/>
        </w:trPr>
        <w:tc>
          <w:tcPr>
            <w:tcW w:w="0" w:type="dxa"/>
            <w:hideMark/>
          </w:tcPr>
          <w:p w:rsidR="00F048F7" w:rsidRPr="00F535A6" w:rsidRDefault="00F048F7" w:rsidP="005D555C">
            <w:pPr>
              <w:spacing w:before="20" w:after="20"/>
              <w:jc w:val="left"/>
            </w:pPr>
            <w:r w:rsidRPr="00F535A6">
              <w:t xml:space="preserve">Channel bandwidth </w:t>
            </w:r>
          </w:p>
        </w:tc>
        <w:tc>
          <w:tcPr>
            <w:tcW w:w="0" w:type="dxa"/>
            <w:hideMark/>
          </w:tcPr>
          <w:p w:rsidR="00F048F7" w:rsidRPr="00F535A6" w:rsidRDefault="00F048F7" w:rsidP="005D555C">
            <w:pPr>
              <w:spacing w:before="20" w:after="20"/>
              <w:jc w:val="left"/>
            </w:pPr>
            <w:r w:rsidRPr="00F535A6">
              <w:t>60 MHz</w:t>
            </w:r>
          </w:p>
        </w:tc>
        <w:tc>
          <w:tcPr>
            <w:tcW w:w="0" w:type="dxa"/>
            <w:hideMark/>
          </w:tcPr>
          <w:p w:rsidR="00F048F7" w:rsidRPr="00F535A6" w:rsidRDefault="00F048F7" w:rsidP="005D555C">
            <w:pPr>
              <w:spacing w:before="20" w:after="20"/>
              <w:jc w:val="left"/>
            </w:pPr>
            <w:r w:rsidRPr="00F535A6">
              <w:t xml:space="preserve">Channel bandwidth </w:t>
            </w:r>
          </w:p>
        </w:tc>
        <w:tc>
          <w:tcPr>
            <w:tcW w:w="0" w:type="dxa"/>
            <w:hideMark/>
          </w:tcPr>
          <w:p w:rsidR="00F048F7" w:rsidRPr="00F535A6" w:rsidRDefault="00F048F7" w:rsidP="005D555C">
            <w:pPr>
              <w:spacing w:before="20" w:after="20"/>
              <w:jc w:val="left"/>
            </w:pPr>
            <w:r w:rsidRPr="00F535A6">
              <w:t>20 MHz</w:t>
            </w:r>
          </w:p>
        </w:tc>
      </w:tr>
      <w:tr w:rsidR="00F048F7" w:rsidRPr="00F535A6" w:rsidTr="00D80701">
        <w:trPr>
          <w:trHeight w:val="276"/>
        </w:trPr>
        <w:tc>
          <w:tcPr>
            <w:tcW w:w="0" w:type="dxa"/>
            <w:hideMark/>
          </w:tcPr>
          <w:p w:rsidR="00F048F7" w:rsidRPr="00F535A6" w:rsidRDefault="00F048F7" w:rsidP="005D555C">
            <w:pPr>
              <w:spacing w:before="20" w:after="20"/>
              <w:jc w:val="left"/>
            </w:pPr>
            <w:r w:rsidRPr="00F535A6">
              <w:t>Effective channel bandwidth</w:t>
            </w:r>
          </w:p>
        </w:tc>
        <w:tc>
          <w:tcPr>
            <w:tcW w:w="0" w:type="dxa"/>
            <w:hideMark/>
          </w:tcPr>
          <w:p w:rsidR="00F048F7" w:rsidRPr="00F535A6" w:rsidRDefault="00F048F7" w:rsidP="005D555C">
            <w:pPr>
              <w:spacing w:before="20" w:after="20"/>
              <w:jc w:val="left"/>
            </w:pPr>
            <w:r w:rsidRPr="00F535A6">
              <w:t>90%</w:t>
            </w:r>
          </w:p>
        </w:tc>
        <w:tc>
          <w:tcPr>
            <w:tcW w:w="0" w:type="dxa"/>
            <w:hideMark/>
          </w:tcPr>
          <w:p w:rsidR="00F048F7" w:rsidRPr="00F535A6" w:rsidRDefault="00F048F7" w:rsidP="005D555C">
            <w:pPr>
              <w:spacing w:before="20" w:after="20"/>
              <w:jc w:val="left"/>
            </w:pPr>
            <w:r w:rsidRPr="00F535A6">
              <w:t>Effective channel bandwidth</w:t>
            </w:r>
          </w:p>
        </w:tc>
        <w:tc>
          <w:tcPr>
            <w:tcW w:w="0" w:type="dxa"/>
            <w:hideMark/>
          </w:tcPr>
          <w:p w:rsidR="00F048F7" w:rsidRPr="00F535A6" w:rsidRDefault="00F048F7" w:rsidP="005D555C">
            <w:pPr>
              <w:spacing w:before="20" w:after="20"/>
              <w:jc w:val="left"/>
            </w:pPr>
            <w:r w:rsidRPr="00F535A6">
              <w:t>90%</w:t>
            </w:r>
          </w:p>
        </w:tc>
      </w:tr>
      <w:tr w:rsidR="00F048F7" w:rsidRPr="00F535A6" w:rsidTr="00D80701">
        <w:trPr>
          <w:trHeight w:val="276"/>
        </w:trPr>
        <w:tc>
          <w:tcPr>
            <w:tcW w:w="0" w:type="dxa"/>
            <w:hideMark/>
          </w:tcPr>
          <w:p w:rsidR="00F048F7" w:rsidRPr="00F535A6" w:rsidRDefault="00F048F7" w:rsidP="005D555C">
            <w:pPr>
              <w:spacing w:before="20" w:after="20"/>
              <w:jc w:val="left"/>
            </w:pPr>
            <w:r w:rsidRPr="00F535A6">
              <w:t>Tx (conducted) power</w:t>
            </w:r>
          </w:p>
        </w:tc>
        <w:tc>
          <w:tcPr>
            <w:tcW w:w="0" w:type="dxa"/>
            <w:hideMark/>
          </w:tcPr>
          <w:p w:rsidR="00F048F7" w:rsidRPr="00F535A6" w:rsidRDefault="00F048F7" w:rsidP="005D555C">
            <w:pPr>
              <w:spacing w:before="20" w:after="20"/>
              <w:jc w:val="left"/>
            </w:pPr>
            <w:r w:rsidRPr="00F535A6">
              <w:t>51 dBm/(60 MHz)</w:t>
            </w:r>
          </w:p>
        </w:tc>
        <w:tc>
          <w:tcPr>
            <w:tcW w:w="0" w:type="dxa"/>
            <w:hideMark/>
          </w:tcPr>
          <w:p w:rsidR="00F048F7" w:rsidRPr="00F535A6" w:rsidRDefault="00F048F7" w:rsidP="005D555C">
            <w:pPr>
              <w:spacing w:before="20" w:after="20"/>
              <w:jc w:val="left"/>
            </w:pPr>
            <w:r w:rsidRPr="00F535A6">
              <w:t>Noise figure</w:t>
            </w:r>
          </w:p>
        </w:tc>
        <w:tc>
          <w:tcPr>
            <w:tcW w:w="0" w:type="dxa"/>
            <w:hideMark/>
          </w:tcPr>
          <w:p w:rsidR="00F048F7" w:rsidRPr="00F535A6" w:rsidRDefault="00F048F7" w:rsidP="005D555C">
            <w:pPr>
              <w:spacing w:before="20" w:after="20"/>
              <w:jc w:val="left"/>
            </w:pPr>
            <w:r w:rsidRPr="00F535A6">
              <w:t>5 dB</w:t>
            </w:r>
          </w:p>
        </w:tc>
      </w:tr>
      <w:tr w:rsidR="00F048F7" w:rsidRPr="00F535A6" w:rsidTr="00F535A6">
        <w:trPr>
          <w:trHeight w:val="276"/>
        </w:trPr>
        <w:tc>
          <w:tcPr>
            <w:tcW w:w="2407" w:type="dxa"/>
          </w:tcPr>
          <w:p w:rsidR="00F048F7" w:rsidRPr="00F535A6" w:rsidRDefault="00F048F7" w:rsidP="005D555C">
            <w:pPr>
              <w:spacing w:before="20" w:after="20"/>
              <w:jc w:val="left"/>
            </w:pPr>
            <w:r w:rsidRPr="00F535A6">
              <w:t xml:space="preserve">ACLR </w:t>
            </w:r>
          </w:p>
        </w:tc>
        <w:tc>
          <w:tcPr>
            <w:tcW w:w="2407" w:type="dxa"/>
          </w:tcPr>
          <w:p w:rsidR="00F048F7" w:rsidRPr="00F535A6" w:rsidRDefault="00F048F7" w:rsidP="005D555C">
            <w:pPr>
              <w:spacing w:before="20" w:after="20"/>
              <w:jc w:val="left"/>
            </w:pPr>
            <w:r w:rsidRPr="00F535A6">
              <w:t>45 dB</w:t>
            </w:r>
          </w:p>
          <w:p w:rsidR="00F048F7" w:rsidRPr="00F535A6" w:rsidRDefault="00F048F7" w:rsidP="005D555C">
            <w:pPr>
              <w:spacing w:before="20" w:after="20"/>
              <w:jc w:val="left"/>
            </w:pPr>
            <w:r w:rsidRPr="00F535A6">
              <w:t>(from 3GPP for 60MHz ch. BWBWBWBWBWBWBW.W)</w:t>
            </w:r>
          </w:p>
        </w:tc>
        <w:tc>
          <w:tcPr>
            <w:tcW w:w="2407" w:type="dxa"/>
          </w:tcPr>
          <w:p w:rsidR="00F048F7" w:rsidRPr="00F535A6" w:rsidRDefault="00F048F7" w:rsidP="005D555C">
            <w:pPr>
              <w:spacing w:before="20" w:after="20"/>
              <w:jc w:val="left"/>
            </w:pPr>
            <w:r w:rsidRPr="00F535A6">
              <w:t>ACS</w:t>
            </w:r>
          </w:p>
        </w:tc>
        <w:tc>
          <w:tcPr>
            <w:tcW w:w="2408" w:type="dxa"/>
          </w:tcPr>
          <w:p w:rsidR="00F048F7" w:rsidRPr="00F535A6" w:rsidRDefault="00F048F7" w:rsidP="005D555C">
            <w:pPr>
              <w:spacing w:before="20" w:after="20"/>
              <w:jc w:val="left"/>
            </w:pPr>
            <w:r w:rsidRPr="00F535A6">
              <w:t>46 dB</w:t>
            </w:r>
          </w:p>
          <w:p w:rsidR="00F048F7" w:rsidRPr="00F535A6" w:rsidRDefault="00F048F7" w:rsidP="005D555C">
            <w:pPr>
              <w:spacing w:before="20" w:after="20"/>
              <w:jc w:val="left"/>
            </w:pPr>
            <w:r w:rsidRPr="00F535A6">
              <w:t>(from 3GPP for 20MHz ch</w:t>
            </w:r>
            <w:r w:rsidR="006F0068">
              <w:t>annel bandwidth</w:t>
            </w:r>
            <w:r w:rsidRPr="00F535A6">
              <w:t>)</w:t>
            </w:r>
          </w:p>
        </w:tc>
      </w:tr>
    </w:tbl>
    <w:p w:rsidR="00F048F7" w:rsidRPr="00596FCC" w:rsidRDefault="00F048F7" w:rsidP="00D80701">
      <w:pPr>
        <w:pStyle w:val="Caption"/>
        <w:keepNext/>
        <w:rPr>
          <w:lang w:val="en-GB"/>
        </w:rPr>
      </w:pPr>
      <w:bookmarkStart w:id="4250" w:name="_Ref526222975"/>
      <w:r w:rsidRPr="00596FCC">
        <w:rPr>
          <w:rFonts w:eastAsia="SimSun"/>
          <w:lang w:val="en-GB"/>
        </w:rPr>
        <w:t xml:space="preserve">Table </w:t>
      </w:r>
      <w:r w:rsidRPr="00596FCC">
        <w:rPr>
          <w:rFonts w:eastAsia="SimSun"/>
          <w:lang w:val="en-GB"/>
        </w:rPr>
        <w:fldChar w:fldCharType="begin"/>
      </w:r>
      <w:r w:rsidRPr="00596FCC">
        <w:rPr>
          <w:rFonts w:eastAsia="SimSun"/>
          <w:lang w:val="en-GB"/>
        </w:rPr>
        <w:instrText xml:space="preserve"> SEQ Table \* ARABIC </w:instrText>
      </w:r>
      <w:r w:rsidRPr="00596FCC">
        <w:rPr>
          <w:rFonts w:eastAsia="SimSun"/>
          <w:lang w:val="en-GB"/>
        </w:rPr>
        <w:fldChar w:fldCharType="separate"/>
      </w:r>
      <w:r w:rsidR="003E4243">
        <w:rPr>
          <w:rFonts w:eastAsia="SimSun"/>
          <w:noProof/>
          <w:lang w:val="en-GB"/>
        </w:rPr>
        <w:t>37</w:t>
      </w:r>
      <w:r w:rsidRPr="00596FCC">
        <w:rPr>
          <w:rFonts w:eastAsia="SimSun"/>
          <w:lang w:val="en-GB"/>
        </w:rPr>
        <w:fldChar w:fldCharType="end"/>
      </w:r>
      <w:bookmarkEnd w:id="4250"/>
      <w:r w:rsidRPr="00596FCC">
        <w:rPr>
          <w:rFonts w:eastAsia="SimSun"/>
          <w:lang w:val="en-GB"/>
        </w:rPr>
        <w:t xml:space="preserve">: </w:t>
      </w:r>
      <w:r w:rsidR="00596FCC">
        <w:rPr>
          <w:rFonts w:eastAsia="SimSun"/>
          <w:lang w:val="en-GB"/>
        </w:rPr>
        <w:t>P</w:t>
      </w:r>
      <w:r w:rsidRPr="00596FCC">
        <w:rPr>
          <w:rFonts w:eastAsia="SimSun"/>
          <w:lang w:val="en-GB"/>
        </w:rPr>
        <w:t>arameters for “AAS to AAS” scenario</w:t>
      </w:r>
    </w:p>
    <w:tbl>
      <w:tblPr>
        <w:tblStyle w:val="ECCTable-redheader"/>
        <w:tblW w:w="9629" w:type="dxa"/>
        <w:tblInd w:w="0" w:type="dxa"/>
        <w:tblLook w:val="04A0" w:firstRow="1" w:lastRow="0" w:firstColumn="1" w:lastColumn="0" w:noHBand="0" w:noVBand="1"/>
      </w:tblPr>
      <w:tblGrid>
        <w:gridCol w:w="2407"/>
        <w:gridCol w:w="2407"/>
        <w:gridCol w:w="2407"/>
        <w:gridCol w:w="2408"/>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138"/>
        </w:trPr>
        <w:tc>
          <w:tcPr>
            <w:tcW w:w="4814" w:type="dxa"/>
            <w:gridSpan w:val="2"/>
            <w:hideMark/>
          </w:tcPr>
          <w:p w:rsidR="00F048F7" w:rsidRPr="00F535A6" w:rsidRDefault="00F048F7" w:rsidP="005D555C">
            <w:pPr>
              <w:keepNext/>
              <w:spacing w:before="120" w:after="120"/>
              <w:jc w:val="center"/>
            </w:pPr>
            <w:r w:rsidRPr="00F535A6">
              <w:t>Interferer</w:t>
            </w:r>
          </w:p>
        </w:tc>
        <w:tc>
          <w:tcPr>
            <w:tcW w:w="4815" w:type="dxa"/>
            <w:gridSpan w:val="2"/>
            <w:hideMark/>
          </w:tcPr>
          <w:p w:rsidR="00F048F7" w:rsidRPr="00F535A6" w:rsidRDefault="00F048F7" w:rsidP="005D555C">
            <w:pPr>
              <w:keepNext/>
              <w:spacing w:before="120" w:after="120"/>
              <w:jc w:val="center"/>
            </w:pPr>
            <w:r w:rsidRPr="00F535A6">
              <w:t>Victim</w:t>
            </w:r>
          </w:p>
        </w:tc>
      </w:tr>
      <w:tr w:rsidR="00F048F7" w:rsidRPr="00F535A6" w:rsidTr="00F535A6">
        <w:trPr>
          <w:trHeight w:val="413"/>
        </w:trPr>
        <w:tc>
          <w:tcPr>
            <w:tcW w:w="4814" w:type="dxa"/>
            <w:gridSpan w:val="2"/>
            <w:hideMark/>
          </w:tcPr>
          <w:p w:rsidR="00F048F7" w:rsidRPr="00F535A6" w:rsidRDefault="00F048F7" w:rsidP="005D555C">
            <w:pPr>
              <w:spacing w:before="20" w:after="20"/>
            </w:pPr>
            <w:r w:rsidRPr="00F535A6">
              <w:t>Beamforming towards MSs with (8</w:t>
            </w:r>
            <w:r w:rsidRPr="00F535A6">
              <w:sym w:font="Symbol" w:char="F0B4"/>
            </w:r>
            <w:r w:rsidRPr="00F535A6">
              <w:t xml:space="preserve">8) array. </w:t>
            </w:r>
          </w:p>
          <w:p w:rsidR="00F048F7" w:rsidRPr="00F535A6" w:rsidRDefault="00BA6D81" w:rsidP="005D555C">
            <w:pPr>
              <w:spacing w:before="20" w:after="20"/>
            </w:pPr>
            <w:r>
              <w:t>MS</w:t>
            </w:r>
            <w:r w:rsidR="00F048F7" w:rsidRPr="00F535A6">
              <w:t>s uniformly distributed in each hexagonal cell.</w:t>
            </w:r>
          </w:p>
        </w:tc>
        <w:tc>
          <w:tcPr>
            <w:tcW w:w="4815" w:type="dxa"/>
            <w:gridSpan w:val="2"/>
            <w:hideMark/>
          </w:tcPr>
          <w:p w:rsidR="00F048F7" w:rsidRPr="00F535A6" w:rsidRDefault="00F048F7" w:rsidP="005D555C">
            <w:pPr>
              <w:spacing w:before="20" w:after="20"/>
            </w:pPr>
            <w:r w:rsidRPr="00F535A6">
              <w:t>Beamforming towards MSs with (8</w:t>
            </w:r>
            <w:r w:rsidRPr="00F535A6">
              <w:sym w:font="Symbol" w:char="F0B4"/>
            </w:r>
            <w:r w:rsidRPr="00F535A6">
              <w:t xml:space="preserve">8) array. </w:t>
            </w:r>
          </w:p>
          <w:p w:rsidR="00F048F7" w:rsidRPr="00F535A6" w:rsidRDefault="00BA6D81" w:rsidP="005D555C">
            <w:pPr>
              <w:spacing w:before="20" w:after="20"/>
            </w:pPr>
            <w:r>
              <w:t>MS</w:t>
            </w:r>
            <w:r w:rsidR="00F048F7" w:rsidRPr="00F535A6">
              <w:t>s uniformly distributed in each hexagonal cell.</w:t>
            </w:r>
          </w:p>
        </w:tc>
      </w:tr>
      <w:tr w:rsidR="00F048F7" w:rsidRPr="00F535A6" w:rsidTr="00F535A6">
        <w:trPr>
          <w:trHeight w:val="413"/>
        </w:trPr>
        <w:tc>
          <w:tcPr>
            <w:tcW w:w="2407" w:type="dxa"/>
            <w:hideMark/>
          </w:tcPr>
          <w:p w:rsidR="00F048F7" w:rsidRPr="00F535A6" w:rsidRDefault="00F048F7" w:rsidP="005D555C">
            <w:pPr>
              <w:spacing w:before="20" w:after="20"/>
            </w:pPr>
            <w:r w:rsidRPr="00F535A6">
              <w:t>Network</w:t>
            </w:r>
          </w:p>
          <w:p w:rsidR="00F048F7" w:rsidRPr="00F535A6" w:rsidRDefault="00F048F7" w:rsidP="005D555C">
            <w:pPr>
              <w:spacing w:before="20" w:after="20"/>
            </w:pPr>
            <w:r w:rsidRPr="00F535A6">
              <w:t>deployment</w:t>
            </w:r>
          </w:p>
        </w:tc>
        <w:tc>
          <w:tcPr>
            <w:tcW w:w="2407" w:type="dxa"/>
            <w:hideMark/>
          </w:tcPr>
          <w:p w:rsidR="00F048F7" w:rsidRPr="00F535A6" w:rsidRDefault="00F048F7" w:rsidP="005D555C">
            <w:pPr>
              <w:spacing w:before="20" w:after="20"/>
            </w:pPr>
            <w:r w:rsidRPr="00F535A6">
              <w:t>Hexagonal cells</w:t>
            </w:r>
          </w:p>
          <w:p w:rsidR="00F048F7" w:rsidRPr="00F535A6" w:rsidRDefault="00F048F7" w:rsidP="005D555C">
            <w:pPr>
              <w:spacing w:before="20" w:after="20"/>
            </w:pPr>
            <w:r w:rsidRPr="00F535A6">
              <w:t>ISD = 500m.</w:t>
            </w:r>
          </w:p>
        </w:tc>
        <w:tc>
          <w:tcPr>
            <w:tcW w:w="2407" w:type="dxa"/>
            <w:hideMark/>
          </w:tcPr>
          <w:p w:rsidR="00F048F7" w:rsidRPr="00F535A6" w:rsidRDefault="00F048F7" w:rsidP="005D555C">
            <w:pPr>
              <w:spacing w:before="20" w:after="20"/>
            </w:pPr>
            <w:r w:rsidRPr="00F535A6">
              <w:t>Network</w:t>
            </w:r>
          </w:p>
          <w:p w:rsidR="00F048F7" w:rsidRPr="00F535A6" w:rsidRDefault="00F048F7" w:rsidP="005D555C">
            <w:pPr>
              <w:spacing w:before="20" w:after="20"/>
            </w:pPr>
            <w:r w:rsidRPr="00F535A6">
              <w:t>deployment</w:t>
            </w:r>
          </w:p>
        </w:tc>
        <w:tc>
          <w:tcPr>
            <w:tcW w:w="2408" w:type="dxa"/>
            <w:hideMark/>
          </w:tcPr>
          <w:p w:rsidR="00F048F7" w:rsidRPr="00F535A6" w:rsidRDefault="00F048F7" w:rsidP="005D555C">
            <w:pPr>
              <w:spacing w:before="20" w:after="20"/>
            </w:pPr>
            <w:r w:rsidRPr="00F535A6">
              <w:t>Hexagonal cells</w:t>
            </w:r>
          </w:p>
          <w:p w:rsidR="00F048F7" w:rsidRPr="00F535A6" w:rsidRDefault="00F048F7" w:rsidP="005D555C">
            <w:pPr>
              <w:spacing w:before="20" w:after="20"/>
            </w:pPr>
            <w:r w:rsidRPr="00F535A6">
              <w:t>ISD = 500m.</w:t>
            </w:r>
          </w:p>
        </w:tc>
      </w:tr>
      <w:tr w:rsidR="00F048F7" w:rsidRPr="00F535A6" w:rsidTr="00F535A6">
        <w:trPr>
          <w:trHeight w:val="276"/>
        </w:trPr>
        <w:tc>
          <w:tcPr>
            <w:tcW w:w="2407" w:type="dxa"/>
            <w:hideMark/>
          </w:tcPr>
          <w:p w:rsidR="00F048F7" w:rsidRPr="00F535A6" w:rsidRDefault="00F048F7" w:rsidP="005D555C">
            <w:pPr>
              <w:spacing w:before="20" w:after="20"/>
            </w:pPr>
            <w:r w:rsidRPr="00F535A6">
              <w:t>Element gain</w:t>
            </w:r>
          </w:p>
        </w:tc>
        <w:tc>
          <w:tcPr>
            <w:tcW w:w="2407" w:type="dxa"/>
            <w:hideMark/>
          </w:tcPr>
          <w:p w:rsidR="00F048F7" w:rsidRPr="00F535A6" w:rsidRDefault="00F048F7" w:rsidP="005D555C">
            <w:pPr>
              <w:spacing w:before="20" w:after="20"/>
            </w:pPr>
            <w:r w:rsidRPr="00F535A6">
              <w:t>8 dBi</w:t>
            </w:r>
          </w:p>
        </w:tc>
        <w:tc>
          <w:tcPr>
            <w:tcW w:w="2407" w:type="dxa"/>
            <w:hideMark/>
          </w:tcPr>
          <w:p w:rsidR="00F048F7" w:rsidRPr="00F535A6" w:rsidRDefault="00F048F7" w:rsidP="005D555C">
            <w:pPr>
              <w:spacing w:before="20" w:after="20"/>
            </w:pPr>
            <w:r w:rsidRPr="00F535A6">
              <w:t>Element gain</w:t>
            </w:r>
          </w:p>
        </w:tc>
        <w:tc>
          <w:tcPr>
            <w:tcW w:w="2408" w:type="dxa"/>
            <w:hideMark/>
          </w:tcPr>
          <w:p w:rsidR="00F048F7" w:rsidRPr="00F535A6" w:rsidRDefault="00F048F7" w:rsidP="005D555C">
            <w:pPr>
              <w:spacing w:before="20" w:after="20"/>
            </w:pPr>
            <w:r w:rsidRPr="00F535A6">
              <w:t>8 dBi</w:t>
            </w:r>
          </w:p>
        </w:tc>
      </w:tr>
      <w:tr w:rsidR="00F048F7" w:rsidRPr="00F535A6" w:rsidTr="00F535A6">
        <w:trPr>
          <w:trHeight w:val="276"/>
        </w:trPr>
        <w:tc>
          <w:tcPr>
            <w:tcW w:w="2407" w:type="dxa"/>
            <w:hideMark/>
          </w:tcPr>
          <w:p w:rsidR="00F048F7" w:rsidRPr="00F535A6" w:rsidRDefault="00F048F7" w:rsidP="005D555C">
            <w:pPr>
              <w:spacing w:before="20" w:after="20"/>
              <w:jc w:val="left"/>
            </w:pPr>
            <w:r w:rsidRPr="00F535A6">
              <w:t xml:space="preserve">Channel bandwidth </w:t>
            </w:r>
          </w:p>
        </w:tc>
        <w:tc>
          <w:tcPr>
            <w:tcW w:w="2407" w:type="dxa"/>
            <w:hideMark/>
          </w:tcPr>
          <w:p w:rsidR="00F048F7" w:rsidRPr="00F535A6" w:rsidRDefault="00F048F7" w:rsidP="005D555C">
            <w:pPr>
              <w:spacing w:before="20" w:after="20"/>
              <w:jc w:val="left"/>
            </w:pPr>
            <w:r w:rsidRPr="00F535A6">
              <w:t>60 MHz</w:t>
            </w:r>
          </w:p>
        </w:tc>
        <w:tc>
          <w:tcPr>
            <w:tcW w:w="2407" w:type="dxa"/>
            <w:hideMark/>
          </w:tcPr>
          <w:p w:rsidR="00F048F7" w:rsidRPr="00F535A6" w:rsidRDefault="00F048F7" w:rsidP="005D555C">
            <w:pPr>
              <w:spacing w:before="20" w:after="20"/>
              <w:jc w:val="left"/>
            </w:pPr>
            <w:r w:rsidRPr="00F535A6">
              <w:t xml:space="preserve">Channel bandwidth </w:t>
            </w:r>
          </w:p>
        </w:tc>
        <w:tc>
          <w:tcPr>
            <w:tcW w:w="2408" w:type="dxa"/>
            <w:hideMark/>
          </w:tcPr>
          <w:p w:rsidR="00F048F7" w:rsidRPr="00F535A6" w:rsidRDefault="00F048F7" w:rsidP="005D555C">
            <w:pPr>
              <w:spacing w:before="20" w:after="20"/>
              <w:jc w:val="left"/>
            </w:pPr>
            <w:r w:rsidRPr="00F535A6">
              <w:t>60 MHz</w:t>
            </w:r>
          </w:p>
        </w:tc>
      </w:tr>
      <w:tr w:rsidR="00F048F7" w:rsidRPr="00F535A6" w:rsidTr="00F535A6">
        <w:trPr>
          <w:trHeight w:val="276"/>
        </w:trPr>
        <w:tc>
          <w:tcPr>
            <w:tcW w:w="2407" w:type="dxa"/>
            <w:hideMark/>
          </w:tcPr>
          <w:p w:rsidR="00F048F7" w:rsidRPr="00F535A6" w:rsidRDefault="00F048F7" w:rsidP="005D555C">
            <w:pPr>
              <w:spacing w:before="20" w:after="20"/>
              <w:jc w:val="left"/>
            </w:pPr>
            <w:r w:rsidRPr="00F535A6">
              <w:t>Effective channel bandwidth</w:t>
            </w:r>
          </w:p>
        </w:tc>
        <w:tc>
          <w:tcPr>
            <w:tcW w:w="2407" w:type="dxa"/>
            <w:hideMark/>
          </w:tcPr>
          <w:p w:rsidR="00F048F7" w:rsidRPr="00F535A6" w:rsidRDefault="00F048F7" w:rsidP="005D555C">
            <w:pPr>
              <w:spacing w:before="20" w:after="20"/>
              <w:jc w:val="left"/>
            </w:pPr>
            <w:r w:rsidRPr="00F535A6">
              <w:t>90%</w:t>
            </w:r>
          </w:p>
        </w:tc>
        <w:tc>
          <w:tcPr>
            <w:tcW w:w="2407" w:type="dxa"/>
            <w:hideMark/>
          </w:tcPr>
          <w:p w:rsidR="00F048F7" w:rsidRPr="00F535A6" w:rsidRDefault="00F048F7" w:rsidP="005D555C">
            <w:pPr>
              <w:spacing w:before="20" w:after="20"/>
              <w:jc w:val="left"/>
            </w:pPr>
            <w:r w:rsidRPr="00F535A6">
              <w:t>Effective channel bandwidth</w:t>
            </w:r>
          </w:p>
        </w:tc>
        <w:tc>
          <w:tcPr>
            <w:tcW w:w="2408" w:type="dxa"/>
            <w:hideMark/>
          </w:tcPr>
          <w:p w:rsidR="00F048F7" w:rsidRPr="00F535A6" w:rsidRDefault="00F048F7" w:rsidP="005D555C">
            <w:pPr>
              <w:spacing w:before="20" w:after="20"/>
              <w:jc w:val="left"/>
            </w:pPr>
            <w:r w:rsidRPr="00F535A6">
              <w:t>90%</w:t>
            </w:r>
          </w:p>
        </w:tc>
      </w:tr>
      <w:tr w:rsidR="00F048F7" w:rsidRPr="00F535A6" w:rsidTr="00F535A6">
        <w:trPr>
          <w:trHeight w:val="276"/>
        </w:trPr>
        <w:tc>
          <w:tcPr>
            <w:tcW w:w="2407" w:type="dxa"/>
            <w:hideMark/>
          </w:tcPr>
          <w:p w:rsidR="00F048F7" w:rsidRPr="00F535A6" w:rsidRDefault="00F048F7" w:rsidP="005D555C">
            <w:pPr>
              <w:spacing w:before="20" w:after="20"/>
              <w:jc w:val="left"/>
            </w:pPr>
            <w:r w:rsidRPr="00F535A6">
              <w:t>Tx (conducted) power</w:t>
            </w:r>
          </w:p>
        </w:tc>
        <w:tc>
          <w:tcPr>
            <w:tcW w:w="2407" w:type="dxa"/>
            <w:hideMark/>
          </w:tcPr>
          <w:p w:rsidR="00F048F7" w:rsidRPr="00F535A6" w:rsidRDefault="00F048F7" w:rsidP="005D555C">
            <w:pPr>
              <w:spacing w:before="20" w:after="20"/>
              <w:jc w:val="left"/>
            </w:pPr>
            <w:r w:rsidRPr="00F535A6">
              <w:t>51 dBm/(60 MHz)</w:t>
            </w:r>
          </w:p>
        </w:tc>
        <w:tc>
          <w:tcPr>
            <w:tcW w:w="2407" w:type="dxa"/>
            <w:hideMark/>
          </w:tcPr>
          <w:p w:rsidR="00F048F7" w:rsidRPr="00F535A6" w:rsidRDefault="00F048F7" w:rsidP="005D555C">
            <w:pPr>
              <w:spacing w:before="20" w:after="20"/>
              <w:jc w:val="left"/>
            </w:pPr>
            <w:r w:rsidRPr="00F535A6">
              <w:t>Noise figure</w:t>
            </w:r>
          </w:p>
        </w:tc>
        <w:tc>
          <w:tcPr>
            <w:tcW w:w="2408" w:type="dxa"/>
            <w:hideMark/>
          </w:tcPr>
          <w:p w:rsidR="00F048F7" w:rsidRPr="00F535A6" w:rsidRDefault="00F048F7" w:rsidP="005D555C">
            <w:pPr>
              <w:spacing w:before="20" w:after="20"/>
              <w:jc w:val="left"/>
            </w:pPr>
            <w:r w:rsidRPr="00F535A6">
              <w:t>5 dB</w:t>
            </w:r>
          </w:p>
        </w:tc>
      </w:tr>
      <w:tr w:rsidR="00F048F7" w:rsidRPr="00F535A6" w:rsidTr="00F535A6">
        <w:trPr>
          <w:trHeight w:val="276"/>
        </w:trPr>
        <w:tc>
          <w:tcPr>
            <w:tcW w:w="2407" w:type="dxa"/>
          </w:tcPr>
          <w:p w:rsidR="00F048F7" w:rsidRPr="00F535A6" w:rsidRDefault="00F048F7" w:rsidP="005D555C">
            <w:pPr>
              <w:spacing w:before="20" w:after="20"/>
              <w:jc w:val="left"/>
            </w:pPr>
            <w:r w:rsidRPr="00F535A6">
              <w:t xml:space="preserve">ACLR </w:t>
            </w:r>
          </w:p>
        </w:tc>
        <w:tc>
          <w:tcPr>
            <w:tcW w:w="2407" w:type="dxa"/>
          </w:tcPr>
          <w:p w:rsidR="00F048F7" w:rsidRPr="00F535A6" w:rsidRDefault="00F048F7" w:rsidP="005D555C">
            <w:pPr>
              <w:spacing w:before="20" w:after="20"/>
              <w:jc w:val="left"/>
            </w:pPr>
            <w:r w:rsidRPr="00F535A6">
              <w:t>45 dB</w:t>
            </w:r>
          </w:p>
          <w:p w:rsidR="00F048F7" w:rsidRPr="00F535A6" w:rsidRDefault="00F048F7" w:rsidP="005D555C">
            <w:pPr>
              <w:spacing w:before="20" w:after="20"/>
              <w:jc w:val="left"/>
            </w:pPr>
            <w:r w:rsidRPr="00F535A6">
              <w:lastRenderedPageBreak/>
              <w:t>(from 3GPP for 60MHz ch</w:t>
            </w:r>
            <w:r w:rsidR="006F0068">
              <w:t>annel bandwidth</w:t>
            </w:r>
            <w:r w:rsidRPr="00F535A6">
              <w:t>)</w:t>
            </w:r>
          </w:p>
        </w:tc>
        <w:tc>
          <w:tcPr>
            <w:tcW w:w="2407" w:type="dxa"/>
          </w:tcPr>
          <w:p w:rsidR="00F048F7" w:rsidRPr="00F535A6" w:rsidRDefault="00F048F7" w:rsidP="005D555C">
            <w:pPr>
              <w:spacing w:before="20" w:after="20"/>
              <w:jc w:val="left"/>
            </w:pPr>
            <w:r w:rsidRPr="00F535A6">
              <w:lastRenderedPageBreak/>
              <w:t>ACS</w:t>
            </w:r>
          </w:p>
        </w:tc>
        <w:tc>
          <w:tcPr>
            <w:tcW w:w="2408" w:type="dxa"/>
          </w:tcPr>
          <w:p w:rsidR="00F048F7" w:rsidRPr="00F535A6" w:rsidRDefault="00F048F7" w:rsidP="005D555C">
            <w:pPr>
              <w:spacing w:before="20" w:after="20"/>
              <w:jc w:val="left"/>
            </w:pPr>
            <w:r w:rsidRPr="00F535A6">
              <w:t>46 dB</w:t>
            </w:r>
          </w:p>
          <w:p w:rsidR="00F048F7" w:rsidRPr="00F535A6" w:rsidRDefault="00F048F7" w:rsidP="005D555C">
            <w:pPr>
              <w:spacing w:before="20" w:after="20"/>
              <w:jc w:val="left"/>
            </w:pPr>
            <w:r w:rsidRPr="00F535A6">
              <w:lastRenderedPageBreak/>
              <w:t>(from 3GPP for 60MHz ch</w:t>
            </w:r>
            <w:r w:rsidR="006F0068">
              <w:t>annel bandwidth</w:t>
            </w:r>
            <w:r w:rsidRPr="00F535A6">
              <w:t>)</w:t>
            </w:r>
          </w:p>
        </w:tc>
      </w:tr>
    </w:tbl>
    <w:p w:rsidR="00F048F7" w:rsidRPr="00596FCC" w:rsidRDefault="00F048F7" w:rsidP="00F048F7">
      <w:pPr>
        <w:pStyle w:val="Caption"/>
        <w:rPr>
          <w:rFonts w:eastAsia="SimSun"/>
          <w:lang w:val="en-GB"/>
        </w:rPr>
      </w:pPr>
      <w:bookmarkStart w:id="4251" w:name="_Ref533161485"/>
      <w:r w:rsidRPr="00596FCC">
        <w:rPr>
          <w:rFonts w:eastAsia="SimSun"/>
          <w:lang w:val="en-GB"/>
        </w:rPr>
        <w:lastRenderedPageBreak/>
        <w:t xml:space="preserve">Table </w:t>
      </w:r>
      <w:r w:rsidRPr="00596FCC">
        <w:rPr>
          <w:rFonts w:eastAsia="SimSun"/>
          <w:lang w:val="en-GB"/>
        </w:rPr>
        <w:fldChar w:fldCharType="begin"/>
      </w:r>
      <w:r w:rsidRPr="00596FCC">
        <w:rPr>
          <w:rFonts w:eastAsia="SimSun"/>
          <w:lang w:val="en-GB"/>
        </w:rPr>
        <w:instrText xml:space="preserve"> SEQ Table \* ARABIC </w:instrText>
      </w:r>
      <w:r w:rsidRPr="00596FCC">
        <w:rPr>
          <w:rFonts w:eastAsia="SimSun"/>
          <w:lang w:val="en-GB"/>
        </w:rPr>
        <w:fldChar w:fldCharType="separate"/>
      </w:r>
      <w:r w:rsidR="003E4243">
        <w:rPr>
          <w:rFonts w:eastAsia="SimSun"/>
          <w:noProof/>
          <w:lang w:val="en-GB"/>
        </w:rPr>
        <w:t>38</w:t>
      </w:r>
      <w:r w:rsidRPr="00596FCC">
        <w:rPr>
          <w:rFonts w:eastAsia="SimSun"/>
          <w:lang w:val="en-GB"/>
        </w:rPr>
        <w:fldChar w:fldCharType="end"/>
      </w:r>
      <w:bookmarkEnd w:id="4251"/>
      <w:r w:rsidRPr="00596FCC">
        <w:rPr>
          <w:rFonts w:eastAsia="SimSun"/>
          <w:lang w:val="en-GB"/>
        </w:rPr>
        <w:t>: Antenna radiation pattern</w:t>
      </w:r>
    </w:p>
    <w:tbl>
      <w:tblPr>
        <w:tblStyle w:val="ECCTable-redheader"/>
        <w:tblW w:w="0" w:type="auto"/>
        <w:tblInd w:w="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80" w:firstRow="0" w:lastRow="0" w:firstColumn="1" w:lastColumn="0" w:noHBand="0" w:noVBand="1"/>
      </w:tblPr>
      <w:tblGrid>
        <w:gridCol w:w="2823"/>
        <w:gridCol w:w="5665"/>
      </w:tblGrid>
      <w:tr w:rsidR="00F048F7" w:rsidRPr="00F535A6" w:rsidTr="00EB46D1">
        <w:tc>
          <w:tcPr>
            <w:tcW w:w="8488" w:type="dxa"/>
            <w:gridSpan w:val="2"/>
            <w:shd w:val="clear" w:color="auto" w:fill="D2232A"/>
          </w:tcPr>
          <w:p w:rsidR="00F048F7" w:rsidRPr="005D555C" w:rsidRDefault="00F048F7" w:rsidP="005D555C">
            <w:pPr>
              <w:spacing w:before="120" w:after="120"/>
              <w:jc w:val="center"/>
              <w:rPr>
                <w:b/>
              </w:rPr>
            </w:pPr>
            <w:r w:rsidRPr="00596FCC">
              <w:rPr>
                <w:b/>
                <w:color w:val="FFFFFF" w:themeColor="background1"/>
              </w:rPr>
              <w:t>Antenna radiation pattern</w:t>
            </w:r>
          </w:p>
        </w:tc>
      </w:tr>
      <w:tr w:rsidR="00F048F7" w:rsidRPr="00F535A6" w:rsidTr="00EB46D1">
        <w:tc>
          <w:tcPr>
            <w:tcW w:w="2823" w:type="dxa"/>
          </w:tcPr>
          <w:p w:rsidR="00F048F7" w:rsidRPr="00F535A6" w:rsidRDefault="00F048F7" w:rsidP="005D555C">
            <w:pPr>
              <w:spacing w:before="20" w:after="20"/>
            </w:pPr>
            <w:r w:rsidRPr="00F535A6">
              <w:t>Antenna element</w:t>
            </w:r>
          </w:p>
          <w:p w:rsidR="00F048F7" w:rsidRPr="00F535A6" w:rsidRDefault="00F048F7" w:rsidP="005D555C">
            <w:pPr>
              <w:spacing w:before="20" w:after="20"/>
            </w:pPr>
            <w:r w:rsidRPr="00F535A6">
              <w:t xml:space="preserve">directional pattern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E dB</m:t>
                  </m:r>
                </m:sub>
              </m:sSub>
              <m:d>
                <m:dPr>
                  <m:ctrlPr>
                    <w:rPr>
                      <w:rFonts w:ascii="Cambria Math" w:hAnsi="Cambria Math"/>
                    </w:rPr>
                  </m:ctrlPr>
                </m:dPr>
                <m:e>
                  <m:r>
                    <m:rPr>
                      <m:sty m:val="p"/>
                    </m:rPr>
                    <w:rPr>
                      <w:rFonts w:ascii="Cambria Math" w:hAnsi="Cambria Math"/>
                    </w:rPr>
                    <m:t>θ,φ</m:t>
                  </m:r>
                </m:e>
              </m:d>
            </m:oMath>
          </w:p>
        </w:tc>
        <w:tc>
          <w:tcPr>
            <w:tcW w:w="5665" w:type="dxa"/>
          </w:tcPr>
          <w:p w:rsidR="00F048F7" w:rsidRPr="00F535A6" w:rsidRDefault="00F048F7" w:rsidP="005D555C">
            <w:pPr>
              <w:spacing w:before="20" w:after="20"/>
            </w:pPr>
            <w:r w:rsidRPr="00F535A6">
              <w:t>According to 3GPP TR 37.840 (Section 5.4.4.2):</w:t>
            </w:r>
          </w:p>
          <w:p w:rsidR="00F048F7" w:rsidRPr="00F535A6" w:rsidRDefault="00824ED3" w:rsidP="005D555C">
            <w:pPr>
              <w:spacing w:before="20" w:after="20"/>
            </w:pPr>
            <m:oMathPara>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E 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E,V dB</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E,H dB</m:t>
                            </m:r>
                          </m:sub>
                        </m:sSub>
                        <m:d>
                          <m:dPr>
                            <m:ctrlPr>
                              <w:rPr>
                                <w:rFonts w:ascii="Cambria Math" w:hAnsi="Cambria Math"/>
                              </w:rPr>
                            </m:ctrlPr>
                          </m:dPr>
                          <m:e>
                            <m:r>
                              <m:rPr>
                                <m:sty m:val="p"/>
                              </m:rP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m dB</m:t>
                        </m:r>
                      </m:sub>
                    </m:sSub>
                  </m:e>
                </m:d>
                <m:r>
                  <m:rPr>
                    <m:sty m:val="p"/>
                  </m:rPr>
                  <w:rPr>
                    <w:rFonts w:ascii="Cambria Math" w:hAnsi="Cambria Math"/>
                  </w:rPr>
                  <m:t>,</m:t>
                </m:r>
              </m:oMath>
            </m:oMathPara>
          </w:p>
          <w:p w:rsidR="00F048F7" w:rsidRPr="00F535A6" w:rsidRDefault="00824ED3" w:rsidP="005D555C">
            <w:pPr>
              <w:spacing w:before="20" w:after="20"/>
            </w:pPr>
            <m:oMathPara>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E,H dB</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φ</m:t>
                                </m:r>
                              </m:num>
                              <m:den>
                                <m:sSub>
                                  <m:sSubPr>
                                    <m:ctrlPr>
                                      <w:rPr>
                                        <w:rFonts w:ascii="Cambria Math" w:hAnsi="Cambria Math"/>
                                      </w:rPr>
                                    </m:ctrlPr>
                                  </m:sSubPr>
                                  <m:e>
                                    <m:r>
                                      <m:rPr>
                                        <m:sty m:val="p"/>
                                      </m:rP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m dB</m:t>
                        </m:r>
                      </m:sub>
                    </m:sSub>
                  </m:e>
                </m:d>
                <m:r>
                  <m:rPr>
                    <m:sty m:val="p"/>
                  </m:rPr>
                  <w:rPr>
                    <w:rFonts w:ascii="Cambria Math" w:hAnsi="Cambria Math"/>
                  </w:rPr>
                  <m:t>,</m:t>
                </m:r>
              </m:oMath>
            </m:oMathPara>
          </w:p>
          <w:p w:rsidR="00F048F7" w:rsidRPr="00F535A6" w:rsidRDefault="00824ED3" w:rsidP="005D555C">
            <w:pPr>
              <w:spacing w:before="20" w:after="20"/>
            </w:pPr>
            <m:oMathPara>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E,V dB</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θ-90°</m:t>
                                </m:r>
                              </m:num>
                              <m:den>
                                <m:sSub>
                                  <m:sSubPr>
                                    <m:ctrlPr>
                                      <w:rPr>
                                        <w:rFonts w:ascii="Cambria Math" w:hAnsi="Cambria Math"/>
                                      </w:rPr>
                                    </m:ctrlPr>
                                  </m:sSubPr>
                                  <m:e>
                                    <m:r>
                                      <m:rPr>
                                        <m:sty m:val="p"/>
                                      </m:rP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SLA</m:t>
                        </m:r>
                      </m:e>
                      <m:sub>
                        <m:r>
                          <m:rPr>
                            <m:sty m:val="p"/>
                          </m:rPr>
                          <w:rPr>
                            <w:rFonts w:ascii="Cambria Math" w:hAnsi="Cambria Math"/>
                          </w:rPr>
                          <m:t>V dB</m:t>
                        </m:r>
                      </m:sub>
                    </m:sSub>
                  </m:e>
                </m:d>
                <m:r>
                  <m:rPr>
                    <m:sty m:val="p"/>
                  </m:rPr>
                  <w:rPr>
                    <w:rFonts w:ascii="Cambria Math" w:hAnsi="Cambria Math"/>
                  </w:rPr>
                  <m:t>,</m:t>
                </m:r>
              </m:oMath>
            </m:oMathPara>
          </w:p>
          <w:p w:rsidR="00F048F7" w:rsidRPr="00F535A6" w:rsidRDefault="00F048F7" w:rsidP="005D555C">
            <w:pPr>
              <w:spacing w:before="20" w:after="20"/>
            </w:pPr>
            <w:r w:rsidRPr="00F535A6">
              <w:t>where</w:t>
            </w:r>
          </w:p>
          <w:p w:rsidR="00F048F7" w:rsidRPr="00F535A6" w:rsidRDefault="00F048F7" w:rsidP="005D555C">
            <w:pPr>
              <w:spacing w:before="20" w:after="20"/>
            </w:pPr>
            <w:r w:rsidRPr="00F535A6">
              <w:t xml:space="preserve">3 dB elevation beam width </w:t>
            </w:r>
            <w:r w:rsidRPr="00F535A6">
              <w:sym w:font="Symbol" w:char="0071"/>
            </w:r>
            <w:r w:rsidRPr="00F535A6">
              <w:t>3dB = 65</w:t>
            </w:r>
            <w:r w:rsidRPr="00F535A6">
              <w:sym w:font="Symbol" w:char="00B0"/>
            </w:r>
            <w:r w:rsidRPr="00F535A6">
              <w:t xml:space="preserve">, </w:t>
            </w:r>
          </w:p>
          <w:p w:rsidR="00F048F7" w:rsidRPr="00F535A6" w:rsidRDefault="00F048F7" w:rsidP="005D555C">
            <w:pPr>
              <w:spacing w:before="20" w:after="20"/>
            </w:pPr>
            <w:r w:rsidRPr="00F535A6">
              <w:t xml:space="preserve">3 dB azimuth beam width </w:t>
            </w:r>
            <w:r w:rsidRPr="00F535A6">
              <w:sym w:font="Symbol" w:char="006A"/>
            </w:r>
            <w:r w:rsidRPr="00F535A6">
              <w:t>3dB = 80</w:t>
            </w:r>
            <w:r w:rsidRPr="00F535A6">
              <w:sym w:font="Symbol" w:char="00B0"/>
            </w:r>
            <w:r w:rsidRPr="00F535A6">
              <w:t xml:space="preserve">, </w:t>
            </w:r>
          </w:p>
          <w:p w:rsidR="00F048F7" w:rsidRPr="00F535A6" w:rsidRDefault="00F048F7" w:rsidP="005D555C">
            <w:pPr>
              <w:spacing w:before="20" w:after="20"/>
            </w:pPr>
            <w:r w:rsidRPr="00F535A6">
              <w:t xml:space="preserve">Front-to-back ratio Am = 30 dB, </w:t>
            </w:r>
          </w:p>
          <w:p w:rsidR="00F048F7" w:rsidRPr="00F535A6" w:rsidRDefault="00F048F7" w:rsidP="005D555C">
            <w:pPr>
              <w:spacing w:before="20" w:after="20"/>
            </w:pPr>
            <w:r w:rsidRPr="00F535A6">
              <w:t>Side-lobe ratio SLAV = 30 dB.</w:t>
            </w:r>
          </w:p>
          <w:p w:rsidR="00F048F7" w:rsidRPr="00F535A6" w:rsidRDefault="00F048F7" w:rsidP="005D555C">
            <w:pPr>
              <w:spacing w:before="20" w:after="20"/>
            </w:pPr>
          </w:p>
          <w:p w:rsidR="00F048F7" w:rsidRPr="00F535A6" w:rsidRDefault="00F048F7" w:rsidP="005D555C">
            <w:pPr>
              <w:spacing w:before="20" w:after="20"/>
            </w:pPr>
            <w:r w:rsidRPr="00F535A6">
              <w:t xml:space="preserve">NOTE: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E</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≤1</m:t>
              </m:r>
            </m:oMath>
            <w:r w:rsidRPr="00F535A6">
              <w:t>.</w:t>
            </w:r>
          </w:p>
          <w:p w:rsidR="00F048F7" w:rsidRPr="00F535A6" w:rsidRDefault="00F048F7" w:rsidP="005D555C">
            <w:pPr>
              <w:spacing w:before="20" w:after="20"/>
            </w:pPr>
            <w:r w:rsidRPr="00F535A6">
              <w:t xml:space="preserve">NOTE: Each antenna element is larger in size in the vertical direction, and so </w:t>
            </w:r>
            <w:r w:rsidRPr="00F535A6">
              <w:sym w:font="Symbol" w:char="0071"/>
            </w:r>
            <w:r w:rsidRPr="00F535A6">
              <w:t xml:space="preserve">3dB &lt; </w:t>
            </w:r>
            <w:r w:rsidRPr="00F535A6">
              <w:sym w:font="Symbol" w:char="006A"/>
            </w:r>
            <w:r w:rsidRPr="00F535A6">
              <w:t>3dB . See 3GPP TR 37.840.</w:t>
            </w:r>
          </w:p>
        </w:tc>
      </w:tr>
      <w:tr w:rsidR="00F048F7" w:rsidRPr="00F535A6" w:rsidTr="00EB46D1">
        <w:tc>
          <w:tcPr>
            <w:tcW w:w="2823" w:type="dxa"/>
          </w:tcPr>
          <w:p w:rsidR="00F048F7" w:rsidRPr="00F535A6" w:rsidRDefault="00F048F7" w:rsidP="005D555C">
            <w:pPr>
              <w:spacing w:before="20" w:after="20"/>
            </w:pPr>
            <w:r w:rsidRPr="00F535A6">
              <w:t xml:space="preserve">Antenna element gain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E dB</m:t>
                  </m:r>
                </m:sub>
              </m:sSub>
            </m:oMath>
          </w:p>
        </w:tc>
        <w:tc>
          <w:tcPr>
            <w:tcW w:w="5665" w:type="dxa"/>
          </w:tcPr>
          <w:p w:rsidR="00F048F7" w:rsidRPr="00F535A6" w:rsidRDefault="00F048F7" w:rsidP="005D555C">
            <w:pPr>
              <w:spacing w:before="20" w:after="20"/>
            </w:pPr>
            <w:r w:rsidRPr="00F535A6">
              <w:t>8 dBi</w:t>
            </w:r>
          </w:p>
        </w:tc>
      </w:tr>
      <w:tr w:rsidR="00F048F7" w:rsidRPr="00F535A6" w:rsidTr="00EB46D1">
        <w:tc>
          <w:tcPr>
            <w:tcW w:w="2823" w:type="dxa"/>
          </w:tcPr>
          <w:p w:rsidR="00F048F7" w:rsidRPr="00F535A6" w:rsidRDefault="00F048F7" w:rsidP="005D555C">
            <w:pPr>
              <w:spacing w:before="20" w:after="20"/>
            </w:pPr>
            <w:r w:rsidRPr="00F535A6">
              <w:t>Number of BS beamforming elements</w:t>
            </w:r>
          </w:p>
          <w:p w:rsidR="00F048F7" w:rsidRPr="00F535A6" w:rsidRDefault="00F048F7" w:rsidP="005D555C">
            <w:pPr>
              <w:spacing w:before="20" w:after="20"/>
            </w:pPr>
            <w:r w:rsidRPr="00F535A6">
              <w:t>(NV, NH)</w:t>
            </w:r>
          </w:p>
        </w:tc>
        <w:tc>
          <w:tcPr>
            <w:tcW w:w="5665" w:type="dxa"/>
          </w:tcPr>
          <w:p w:rsidR="00F048F7" w:rsidRPr="00F535A6" w:rsidRDefault="00F048F7" w:rsidP="005D555C">
            <w:pPr>
              <w:spacing w:before="20" w:after="20"/>
            </w:pPr>
            <w:r w:rsidRPr="00F535A6">
              <w:t>(8,8)</w:t>
            </w:r>
          </w:p>
        </w:tc>
      </w:tr>
      <w:tr w:rsidR="00F048F7" w:rsidRPr="00F535A6" w:rsidTr="00EB46D1">
        <w:tc>
          <w:tcPr>
            <w:tcW w:w="2823" w:type="dxa"/>
          </w:tcPr>
          <w:p w:rsidR="00F048F7" w:rsidRPr="00F535A6" w:rsidRDefault="00F048F7" w:rsidP="005D555C">
            <w:pPr>
              <w:spacing w:before="20" w:after="20"/>
            </w:pPr>
            <w:r w:rsidRPr="00F535A6">
              <w:t>Element spacing</w:t>
            </w:r>
          </w:p>
        </w:tc>
        <w:tc>
          <w:tcPr>
            <w:tcW w:w="5665" w:type="dxa"/>
          </w:tcPr>
          <w:p w:rsidR="00F048F7" w:rsidRPr="00F535A6" w:rsidRDefault="00F048F7" w:rsidP="005D555C">
            <w:pPr>
              <w:spacing w:before="20" w:after="20"/>
            </w:pPr>
            <w:r w:rsidRPr="00F535A6">
              <w:t>0.9</w:t>
            </w:r>
            <w:r w:rsidRPr="00F535A6">
              <w:sym w:font="Symbol" w:char="006C"/>
            </w:r>
            <w:r w:rsidRPr="00F535A6">
              <w:t xml:space="preserve"> vertical separation.</w:t>
            </w:r>
          </w:p>
          <w:p w:rsidR="00F048F7" w:rsidRPr="00F535A6" w:rsidRDefault="00F048F7" w:rsidP="005D555C">
            <w:pPr>
              <w:spacing w:before="20" w:after="20"/>
            </w:pPr>
            <w:r w:rsidRPr="00F535A6">
              <w:t>0.6</w:t>
            </w:r>
            <w:r w:rsidRPr="00F535A6">
              <w:sym w:font="Symbol" w:char="006C"/>
            </w:r>
            <w:r w:rsidRPr="00F535A6">
              <w:t xml:space="preserve"> horizontal separation.</w:t>
            </w:r>
          </w:p>
          <w:p w:rsidR="00F048F7" w:rsidRPr="00F535A6" w:rsidRDefault="00F048F7" w:rsidP="005D555C">
            <w:pPr>
              <w:spacing w:before="20" w:after="20"/>
            </w:pPr>
            <w:r w:rsidRPr="00F535A6">
              <w:t xml:space="preserve">NOTE: Larger vertical spacing provides narrower array beam width in elevation. See 3GPP TR 37.840 (Table 5.4.4.2.1-1). </w:t>
            </w:r>
          </w:p>
        </w:tc>
      </w:tr>
    </w:tbl>
    <w:p w:rsidR="00F048F7" w:rsidRPr="00F535A6" w:rsidRDefault="00F048F7" w:rsidP="00F048F7">
      <w:r w:rsidRPr="00F535A6">
        <w:t xml:space="preserve">The following propagation model is used from an interfering BS to a victim BS: </w:t>
      </w:r>
      <w:r w:rsidR="00596FCC">
        <w:t xml:space="preserve">Recommendation </w:t>
      </w:r>
      <w:r w:rsidRPr="00F535A6">
        <w:t>ITU-R P.452 20% time percentage, smooth earth path loss – for both co-channel and adjacent channel case.</w:t>
      </w:r>
    </w:p>
    <w:p w:rsidR="00F048F7" w:rsidRPr="00F535A6" w:rsidRDefault="00F048F7" w:rsidP="0030409D">
      <w:pPr>
        <w:jc w:val="center"/>
        <w:rPr>
          <w:highlight w:val="yellow"/>
        </w:rPr>
      </w:pPr>
      <w:r w:rsidRPr="00123F11">
        <w:rPr>
          <w:noProof/>
          <w:lang w:val="da-DK" w:eastAsia="da-DK"/>
        </w:rPr>
        <w:drawing>
          <wp:inline distT="0" distB="0" distL="0" distR="0" wp14:anchorId="4E2D3B11" wp14:editId="383FD65D">
            <wp:extent cx="3166568" cy="2391508"/>
            <wp:effectExtent l="0" t="0" r="0" b="8890"/>
            <wp:docPr id="1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84892" cy="2405347"/>
                    </a:xfrm>
                    <a:prstGeom prst="rect">
                      <a:avLst/>
                    </a:prstGeom>
                  </pic:spPr>
                </pic:pic>
              </a:graphicData>
            </a:graphic>
          </wp:inline>
        </w:drawing>
      </w:r>
    </w:p>
    <w:p w:rsidR="00F048F7" w:rsidRDefault="00F048F7" w:rsidP="00F048F7">
      <w:pPr>
        <w:pStyle w:val="Caption"/>
        <w:rPr>
          <w:lang w:val="en-GB"/>
        </w:rPr>
      </w:pPr>
      <w:r w:rsidRPr="00CA70E9">
        <w:rPr>
          <w:lang w:val="en-GB"/>
        </w:rPr>
        <w:t xml:space="preserve">Figure </w:t>
      </w:r>
      <w:r w:rsidRPr="00CA70E9">
        <w:rPr>
          <w:lang w:val="en-GB"/>
        </w:rPr>
        <w:fldChar w:fldCharType="begin"/>
      </w:r>
      <w:r w:rsidRPr="00CA70E9">
        <w:rPr>
          <w:lang w:val="en-GB"/>
        </w:rPr>
        <w:instrText xml:space="preserve"> SEQ Figure \* ARABIC </w:instrText>
      </w:r>
      <w:r w:rsidRPr="00CA70E9">
        <w:rPr>
          <w:lang w:val="en-GB"/>
        </w:rPr>
        <w:fldChar w:fldCharType="separate"/>
      </w:r>
      <w:r w:rsidR="003E4243">
        <w:rPr>
          <w:noProof/>
          <w:lang w:val="en-GB"/>
        </w:rPr>
        <w:t>56</w:t>
      </w:r>
      <w:r w:rsidRPr="00CA70E9">
        <w:rPr>
          <w:lang w:val="en-GB"/>
        </w:rPr>
        <w:fldChar w:fldCharType="end"/>
      </w:r>
      <w:r w:rsidRPr="00CA70E9">
        <w:rPr>
          <w:lang w:val="en-GB"/>
        </w:rPr>
        <w:t>: ITU-R P.452 P=20% propagation loss (smooth earth, Tx/Rx antenna height = 25</w:t>
      </w:r>
      <w:r w:rsidR="006F0068">
        <w:rPr>
          <w:lang w:val="en-GB"/>
        </w:rPr>
        <w:t xml:space="preserve"> </w:t>
      </w:r>
      <w:r w:rsidRPr="00CA70E9">
        <w:rPr>
          <w:lang w:val="en-GB"/>
        </w:rPr>
        <w:t>m)</w:t>
      </w:r>
    </w:p>
    <w:p w:rsidR="006F0068" w:rsidRPr="00EB46D1" w:rsidRDefault="006F0068" w:rsidP="00550242">
      <w:pPr>
        <w:pStyle w:val="ECCAnnexheading2"/>
        <w:rPr>
          <w:lang w:val="en-GB"/>
        </w:rPr>
      </w:pPr>
      <w:r w:rsidRPr="00550242">
        <w:lastRenderedPageBreak/>
        <w:t xml:space="preserve">Simulation </w:t>
      </w:r>
      <w:r>
        <w:rPr>
          <w:rStyle w:val="ECCParagraph"/>
        </w:rPr>
        <w:t>results</w:t>
      </w:r>
    </w:p>
    <w:p w:rsidR="00F048F7" w:rsidRPr="00F535A6" w:rsidRDefault="00F048F7" w:rsidP="00F048F7">
      <w:r w:rsidRPr="00F535A6">
        <w:t>The studies have characterised the impact of BS-BS interference between MFCNs with simultaneous UL/DL transmission in terms of the resulting degradation in UL throughput of the victim MFCN. Specifically, the co-channel and the adjacent channel operation of the interfering and victim networks was considered. For each of the two cases, the “AAS to non-AAS” and “AAS to AAS” interferer to victim scenarios have been addressed.</w:t>
      </w:r>
    </w:p>
    <w:p w:rsidR="00F048F7" w:rsidRPr="00D80701" w:rsidRDefault="00F048F7" w:rsidP="00D80701">
      <w:pPr>
        <w:pStyle w:val="ECCAnnexheading4"/>
        <w:keepNext/>
        <w:keepLines/>
        <w:numPr>
          <w:ilvl w:val="3"/>
          <w:numId w:val="1"/>
        </w:numPr>
      </w:pPr>
      <w:r w:rsidRPr="00D80701">
        <w:t>Unsynchronised operation of two MFCN networks not in the same area – adjacent channel</w:t>
      </w:r>
    </w:p>
    <w:p w:rsidR="00F048F7" w:rsidRPr="00D80701" w:rsidRDefault="00F048F7" w:rsidP="00F048F7">
      <w:pPr>
        <w:rPr>
          <w:rStyle w:val="ECCHLbold"/>
        </w:rPr>
      </w:pPr>
      <w:r w:rsidRPr="00D80701">
        <w:rPr>
          <w:rStyle w:val="ECCHLbold"/>
        </w:rPr>
        <w:t>AAS to AAS scenario</w:t>
      </w:r>
    </w:p>
    <w:p w:rsidR="00F048F7" w:rsidRPr="00F535A6" w:rsidRDefault="00F048F7" w:rsidP="00F048F7">
      <w:r w:rsidRPr="00F535A6">
        <w:t>Assuming all BSs meet the baseline limit defined in ECC Report 281, the minimum required separation distance of ca. 10.5km is required to ensure mean UL throughput degradation of ca. 5%</w:t>
      </w:r>
    </w:p>
    <w:p w:rsidR="00F048F7" w:rsidRPr="00F535A6" w:rsidRDefault="00F048F7" w:rsidP="00F048F7">
      <w:r w:rsidRPr="00F535A6">
        <w:t>The following figure shows the relationship between the mean uplink throughput loss and distance.</w:t>
      </w:r>
    </w:p>
    <w:p w:rsidR="00F048F7" w:rsidRPr="00F535A6" w:rsidRDefault="00F048F7" w:rsidP="00596FCC">
      <w:pPr>
        <w:jc w:val="center"/>
      </w:pPr>
      <w:r w:rsidRPr="00123F11">
        <w:rPr>
          <w:noProof/>
          <w:lang w:val="da-DK" w:eastAsia="da-DK"/>
        </w:rPr>
        <w:drawing>
          <wp:inline distT="0" distB="0" distL="0" distR="0" wp14:anchorId="040F89CD" wp14:editId="6326330B">
            <wp:extent cx="4432511" cy="3342290"/>
            <wp:effectExtent l="0" t="0" r="6350" b="0"/>
            <wp:docPr id="1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476815" cy="3375697"/>
                    </a:xfrm>
                    <a:prstGeom prst="rect">
                      <a:avLst/>
                    </a:prstGeom>
                  </pic:spPr>
                </pic:pic>
              </a:graphicData>
            </a:graphic>
          </wp:inline>
        </w:drawing>
      </w:r>
    </w:p>
    <w:p w:rsidR="00F048F7" w:rsidRPr="00596FCC" w:rsidRDefault="00F048F7" w:rsidP="00F048F7">
      <w:pPr>
        <w:pStyle w:val="Caption"/>
        <w:rPr>
          <w:lang w:val="en-GB"/>
        </w:rPr>
      </w:pPr>
      <w:r w:rsidRPr="00596FCC">
        <w:rPr>
          <w:lang w:val="en-GB"/>
        </w:rPr>
        <w:t xml:space="preserve">Figure </w:t>
      </w:r>
      <w:r w:rsidRPr="00596FCC">
        <w:rPr>
          <w:lang w:val="en-GB"/>
        </w:rPr>
        <w:fldChar w:fldCharType="begin"/>
      </w:r>
      <w:r w:rsidRPr="00596FCC">
        <w:rPr>
          <w:lang w:val="en-GB"/>
        </w:rPr>
        <w:instrText xml:space="preserve"> SEQ Figure \* ARABIC </w:instrText>
      </w:r>
      <w:r w:rsidRPr="00596FCC">
        <w:rPr>
          <w:lang w:val="en-GB"/>
        </w:rPr>
        <w:fldChar w:fldCharType="separate"/>
      </w:r>
      <w:r w:rsidR="003E4243">
        <w:rPr>
          <w:noProof/>
          <w:lang w:val="en-GB"/>
        </w:rPr>
        <w:t>57</w:t>
      </w:r>
      <w:r w:rsidRPr="00596FCC">
        <w:rPr>
          <w:lang w:val="en-GB"/>
        </w:rPr>
        <w:fldChar w:fldCharType="end"/>
      </w:r>
      <w:r w:rsidRPr="00596FCC">
        <w:rPr>
          <w:lang w:val="en-GB"/>
        </w:rPr>
        <w:t>: Mean UL throughput loss (%) vs. separation distance for the AAS to AAS case</w:t>
      </w:r>
    </w:p>
    <w:p w:rsidR="00F048F7" w:rsidRPr="00596FCC" w:rsidRDefault="00F048F7" w:rsidP="00F048F7">
      <w:pPr>
        <w:pStyle w:val="Caption"/>
        <w:rPr>
          <w:lang w:val="en-GB"/>
        </w:rPr>
      </w:pPr>
      <w:r w:rsidRPr="00596FCC">
        <w:rPr>
          <w:lang w:val="en-GB"/>
        </w:rPr>
        <w:t>– adjacent channel</w:t>
      </w:r>
    </w:p>
    <w:p w:rsidR="00F048F7" w:rsidRPr="00D80701" w:rsidRDefault="00F048F7" w:rsidP="00F048F7">
      <w:pPr>
        <w:rPr>
          <w:rStyle w:val="ECCHLbold"/>
        </w:rPr>
      </w:pPr>
      <w:r w:rsidRPr="00D80701">
        <w:rPr>
          <w:rStyle w:val="ECCHLbold"/>
        </w:rPr>
        <w:t>AAS to non-AAS scenario</w:t>
      </w:r>
    </w:p>
    <w:p w:rsidR="00F048F7" w:rsidRPr="00F535A6" w:rsidRDefault="00F048F7" w:rsidP="00D80701">
      <w:pPr>
        <w:pStyle w:val="ECCBulletsLv1"/>
      </w:pPr>
      <w:r w:rsidRPr="00F535A6">
        <w:t>Assuming all BSs meet the baseline limit defined in ECC Report 281.</w:t>
      </w:r>
    </w:p>
    <w:p w:rsidR="00F048F7" w:rsidRPr="00F535A6" w:rsidRDefault="00F048F7" w:rsidP="00F048F7">
      <w:r w:rsidRPr="00F535A6">
        <w:t>The minimum required separation distance of ca. 14km is required to ensure mean UL throughput degradation of ca. 5%.</w:t>
      </w:r>
    </w:p>
    <w:p w:rsidR="00F048F7" w:rsidRPr="00F535A6" w:rsidRDefault="00F048F7" w:rsidP="00F048F7">
      <w:r w:rsidRPr="00F535A6">
        <w:t>The following figure shows the relationship between the mean uplink throughput loss and distance.</w:t>
      </w:r>
    </w:p>
    <w:p w:rsidR="00F048F7" w:rsidRPr="00F535A6" w:rsidRDefault="00F048F7" w:rsidP="00324E91">
      <w:pPr>
        <w:pStyle w:val="ECCBulletsLv1"/>
        <w:numPr>
          <w:ilvl w:val="0"/>
          <w:numId w:val="0"/>
        </w:numPr>
        <w:jc w:val="center"/>
      </w:pPr>
      <w:r w:rsidRPr="00123F11">
        <w:rPr>
          <w:noProof/>
          <w:lang w:val="da-DK" w:eastAsia="da-DK"/>
        </w:rPr>
        <w:lastRenderedPageBreak/>
        <w:drawing>
          <wp:inline distT="0" distB="0" distL="0" distR="0" wp14:anchorId="4B812854" wp14:editId="34F4F79B">
            <wp:extent cx="5020942" cy="3767959"/>
            <wp:effectExtent l="0" t="0" r="8890" b="4445"/>
            <wp:docPr id="1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57889" cy="3795685"/>
                    </a:xfrm>
                    <a:prstGeom prst="rect">
                      <a:avLst/>
                    </a:prstGeom>
                  </pic:spPr>
                </pic:pic>
              </a:graphicData>
            </a:graphic>
          </wp:inline>
        </w:drawing>
      </w:r>
    </w:p>
    <w:p w:rsidR="00F048F7" w:rsidRPr="00CA70E9" w:rsidRDefault="00F048F7" w:rsidP="00F048F7">
      <w:pPr>
        <w:pStyle w:val="Caption"/>
        <w:rPr>
          <w:lang w:val="en-GB"/>
        </w:rPr>
      </w:pPr>
      <w:r w:rsidRPr="00CA70E9">
        <w:rPr>
          <w:lang w:val="en-GB"/>
        </w:rPr>
        <w:t xml:space="preserve">Figure </w:t>
      </w:r>
      <w:r w:rsidRPr="00CA70E9">
        <w:rPr>
          <w:lang w:val="en-GB"/>
        </w:rPr>
        <w:fldChar w:fldCharType="begin"/>
      </w:r>
      <w:r w:rsidRPr="00CA70E9">
        <w:rPr>
          <w:lang w:val="en-GB"/>
        </w:rPr>
        <w:instrText xml:space="preserve"> SEQ Figure \* ARABIC </w:instrText>
      </w:r>
      <w:r w:rsidRPr="00CA70E9">
        <w:rPr>
          <w:lang w:val="en-GB"/>
        </w:rPr>
        <w:fldChar w:fldCharType="separate"/>
      </w:r>
      <w:r w:rsidR="003E4243">
        <w:rPr>
          <w:noProof/>
          <w:lang w:val="en-GB"/>
        </w:rPr>
        <w:t>58</w:t>
      </w:r>
      <w:r w:rsidRPr="00CA70E9">
        <w:rPr>
          <w:lang w:val="en-GB"/>
        </w:rPr>
        <w:fldChar w:fldCharType="end"/>
      </w:r>
      <w:r w:rsidRPr="00CA70E9">
        <w:rPr>
          <w:lang w:val="en-GB"/>
        </w:rPr>
        <w:t>: Mean UL throughput loss (%) vs. separation distance for the AAS to non-AAS case</w:t>
      </w:r>
    </w:p>
    <w:p w:rsidR="00F048F7" w:rsidRPr="00CA70E9" w:rsidRDefault="00F048F7" w:rsidP="00F048F7">
      <w:pPr>
        <w:pStyle w:val="Caption"/>
        <w:rPr>
          <w:lang w:val="en-GB"/>
        </w:rPr>
      </w:pPr>
      <w:r w:rsidRPr="00CA70E9">
        <w:rPr>
          <w:lang w:val="en-GB"/>
        </w:rPr>
        <w:t xml:space="preserve"> – adjacent channel</w:t>
      </w:r>
    </w:p>
    <w:p w:rsidR="00F048F7" w:rsidRPr="00D80701" w:rsidRDefault="00F048F7" w:rsidP="00D80701">
      <w:pPr>
        <w:pStyle w:val="ECCAnnexheading4"/>
        <w:keepNext/>
        <w:keepLines/>
        <w:numPr>
          <w:ilvl w:val="3"/>
          <w:numId w:val="1"/>
        </w:numPr>
      </w:pPr>
      <w:r w:rsidRPr="00D80701">
        <w:t>Unsynchronised operation of two MFCN networks not in the same area – co-channel</w:t>
      </w:r>
    </w:p>
    <w:p w:rsidR="00F048F7" w:rsidRPr="00F535A6" w:rsidRDefault="00F048F7" w:rsidP="00F048F7">
      <w:r w:rsidRPr="00F535A6">
        <w:t>When the two networks operate on the same channel, compared with adjacent channel results, additional 42.5 dB loss is required to guarantee uplink throughput loss below 5%. Larger separation distances will therefore be required in this case.</w:t>
      </w:r>
    </w:p>
    <w:p w:rsidR="00F048F7" w:rsidRPr="00F535A6" w:rsidRDefault="00F048F7" w:rsidP="00F048F7">
      <w:r w:rsidRPr="00F535A6">
        <w:t>With larger separation distances, different terrain environments will significantly affect the propagation loss, impacting the actual separation distance to a significant extent. As described in Section 2 of, the ITU-R P.452, the specified propagation model with 20 % time percentage considers smooth-earth path loss.</w:t>
      </w:r>
    </w:p>
    <w:p w:rsidR="00F048F7" w:rsidRPr="00D80701" w:rsidRDefault="00F048F7" w:rsidP="00F048F7">
      <w:pPr>
        <w:rPr>
          <w:rStyle w:val="ECCHLbold"/>
        </w:rPr>
      </w:pPr>
      <w:r w:rsidRPr="00D80701">
        <w:rPr>
          <w:rStyle w:val="ECCHLbold"/>
        </w:rPr>
        <w:t>AAS to AAS scenario</w:t>
      </w:r>
    </w:p>
    <w:p w:rsidR="00F048F7" w:rsidRPr="00F535A6" w:rsidRDefault="00F048F7" w:rsidP="00F048F7">
      <w:r w:rsidRPr="00F535A6">
        <w:t>Assuming all BSs meet the baseline limit defined in ECC Report 281.</w:t>
      </w:r>
    </w:p>
    <w:p w:rsidR="00F048F7" w:rsidRPr="00F535A6" w:rsidRDefault="00F048F7" w:rsidP="00F048F7">
      <w:r w:rsidRPr="00F535A6">
        <w:t>The minimum required separation distance of ca. 60 km is required to ensure mean UL throughput degradation of ca. 5%.</w:t>
      </w:r>
    </w:p>
    <w:p w:rsidR="00F048F7" w:rsidRPr="00F535A6" w:rsidRDefault="00F048F7" w:rsidP="00F048F7">
      <w:r w:rsidRPr="00F535A6">
        <w:t>The following figure shows the relationship between the mean uplink throughput loss and distance.</w:t>
      </w:r>
    </w:p>
    <w:p w:rsidR="00F048F7" w:rsidRPr="00F535A6" w:rsidRDefault="00F048F7" w:rsidP="00F048F7"/>
    <w:p w:rsidR="00F048F7" w:rsidRPr="00F535A6" w:rsidRDefault="00F048F7" w:rsidP="00596FCC">
      <w:pPr>
        <w:jc w:val="center"/>
      </w:pPr>
      <w:r w:rsidRPr="00123F11">
        <w:rPr>
          <w:noProof/>
          <w:lang w:val="da-DK" w:eastAsia="da-DK"/>
        </w:rPr>
        <w:lastRenderedPageBreak/>
        <w:drawing>
          <wp:inline distT="0" distB="0" distL="0" distR="0" wp14:anchorId="34CBCE06" wp14:editId="09AB986C">
            <wp:extent cx="3872431" cy="2895600"/>
            <wp:effectExtent l="0" t="0" r="0" b="0"/>
            <wp:docPr id="1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80503" cy="2901636"/>
                    </a:xfrm>
                    <a:prstGeom prst="rect">
                      <a:avLst/>
                    </a:prstGeom>
                  </pic:spPr>
                </pic:pic>
              </a:graphicData>
            </a:graphic>
          </wp:inline>
        </w:drawing>
      </w:r>
    </w:p>
    <w:p w:rsidR="00F048F7" w:rsidRPr="00CA70E9" w:rsidRDefault="00F048F7" w:rsidP="00F048F7">
      <w:pPr>
        <w:pStyle w:val="Caption"/>
        <w:rPr>
          <w:lang w:val="en-GB"/>
        </w:rPr>
      </w:pPr>
      <w:r w:rsidRPr="00CA70E9">
        <w:rPr>
          <w:lang w:val="en-GB"/>
        </w:rPr>
        <w:t xml:space="preserve">Figure </w:t>
      </w:r>
      <w:r w:rsidRPr="00CA70E9">
        <w:rPr>
          <w:lang w:val="en-GB"/>
        </w:rPr>
        <w:fldChar w:fldCharType="begin"/>
      </w:r>
      <w:r w:rsidRPr="00CA70E9">
        <w:rPr>
          <w:lang w:val="en-GB"/>
        </w:rPr>
        <w:instrText xml:space="preserve"> SEQ Figure \* ARABIC </w:instrText>
      </w:r>
      <w:r w:rsidRPr="00CA70E9">
        <w:rPr>
          <w:lang w:val="en-GB"/>
        </w:rPr>
        <w:fldChar w:fldCharType="separate"/>
      </w:r>
      <w:r w:rsidR="003E4243">
        <w:rPr>
          <w:noProof/>
          <w:lang w:val="en-GB"/>
        </w:rPr>
        <w:t>59</w:t>
      </w:r>
      <w:r w:rsidRPr="00CA70E9">
        <w:rPr>
          <w:lang w:val="en-GB"/>
        </w:rPr>
        <w:fldChar w:fldCharType="end"/>
      </w:r>
      <w:r w:rsidRPr="00CA70E9">
        <w:rPr>
          <w:lang w:val="en-GB"/>
        </w:rPr>
        <w:t>: Mean UL throughput loss (%) vs. separation distance for the AAS to AAS case</w:t>
      </w:r>
    </w:p>
    <w:p w:rsidR="00F048F7" w:rsidRPr="00CA70E9" w:rsidRDefault="00F048F7" w:rsidP="00F048F7">
      <w:pPr>
        <w:pStyle w:val="Caption"/>
        <w:rPr>
          <w:lang w:val="en-GB"/>
        </w:rPr>
      </w:pPr>
      <w:r w:rsidRPr="00CA70E9">
        <w:rPr>
          <w:lang w:val="en-GB"/>
        </w:rPr>
        <w:t>– co-channel</w:t>
      </w:r>
    </w:p>
    <w:p w:rsidR="00F048F7" w:rsidRPr="00DD25AA" w:rsidRDefault="00F048F7" w:rsidP="00F048F7">
      <w:pPr>
        <w:rPr>
          <w:rStyle w:val="ECCHLbold"/>
        </w:rPr>
      </w:pPr>
      <w:r w:rsidRPr="00DD25AA">
        <w:rPr>
          <w:rStyle w:val="ECCHLbold"/>
        </w:rPr>
        <w:t>AAS to non-AAS scenario</w:t>
      </w:r>
    </w:p>
    <w:p w:rsidR="00F048F7" w:rsidRPr="00F535A6" w:rsidRDefault="00F048F7" w:rsidP="00F048F7">
      <w:r w:rsidRPr="00F535A6">
        <w:t>Assuming all BSs meet the baseline limit defined in ECC Report 281.</w:t>
      </w:r>
    </w:p>
    <w:p w:rsidR="00F048F7" w:rsidRPr="00F535A6" w:rsidRDefault="00F048F7" w:rsidP="00F048F7">
      <w:r w:rsidRPr="00F535A6">
        <w:t>The minimum required separation distance of ca. 60km is required to ensure mean UL throughput degradation of ca. 5%</w:t>
      </w:r>
    </w:p>
    <w:p w:rsidR="00F048F7" w:rsidRPr="00F535A6" w:rsidRDefault="00F048F7" w:rsidP="00F048F7">
      <w:r w:rsidRPr="00F535A6">
        <w:t>The following figure shows the relationship between the mean uplink throughput loss and distance.</w:t>
      </w:r>
    </w:p>
    <w:p w:rsidR="00F048F7" w:rsidRPr="00F535A6" w:rsidRDefault="00F048F7" w:rsidP="00F048F7"/>
    <w:p w:rsidR="00F048F7" w:rsidRPr="00F535A6" w:rsidRDefault="00F048F7" w:rsidP="00596FCC">
      <w:pPr>
        <w:jc w:val="center"/>
      </w:pPr>
      <w:r w:rsidRPr="00123F11">
        <w:rPr>
          <w:noProof/>
          <w:lang w:val="da-DK" w:eastAsia="da-DK"/>
        </w:rPr>
        <w:drawing>
          <wp:inline distT="0" distB="0" distL="0" distR="0" wp14:anchorId="17030B5A" wp14:editId="6AD7444C">
            <wp:extent cx="3997569" cy="2992754"/>
            <wp:effectExtent l="0" t="0" r="3175" b="0"/>
            <wp:docPr id="1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07253" cy="3000004"/>
                    </a:xfrm>
                    <a:prstGeom prst="rect">
                      <a:avLst/>
                    </a:prstGeom>
                  </pic:spPr>
                </pic:pic>
              </a:graphicData>
            </a:graphic>
          </wp:inline>
        </w:drawing>
      </w:r>
    </w:p>
    <w:p w:rsidR="00F048F7" w:rsidRPr="00596FCC" w:rsidRDefault="00F048F7" w:rsidP="00F048F7">
      <w:pPr>
        <w:pStyle w:val="Caption"/>
        <w:rPr>
          <w:lang w:val="en-GB"/>
        </w:rPr>
      </w:pPr>
      <w:r w:rsidRPr="00596FCC">
        <w:rPr>
          <w:lang w:val="en-GB"/>
        </w:rPr>
        <w:t xml:space="preserve">Figure </w:t>
      </w:r>
      <w:r w:rsidRPr="00596FCC">
        <w:rPr>
          <w:b w:val="0"/>
          <w:bCs w:val="0"/>
        </w:rPr>
        <w:fldChar w:fldCharType="begin"/>
      </w:r>
      <w:r w:rsidRPr="00596FCC">
        <w:rPr>
          <w:lang w:val="en-GB"/>
        </w:rPr>
        <w:instrText xml:space="preserve"> SEQ Figure \* ARABIC </w:instrText>
      </w:r>
      <w:r w:rsidRPr="00596FCC">
        <w:rPr>
          <w:b w:val="0"/>
          <w:bCs w:val="0"/>
        </w:rPr>
        <w:fldChar w:fldCharType="separate"/>
      </w:r>
      <w:r w:rsidR="003E4243">
        <w:rPr>
          <w:noProof/>
          <w:lang w:val="en-GB"/>
        </w:rPr>
        <w:t>60</w:t>
      </w:r>
      <w:r w:rsidRPr="00596FCC">
        <w:rPr>
          <w:b w:val="0"/>
          <w:bCs w:val="0"/>
        </w:rPr>
        <w:fldChar w:fldCharType="end"/>
      </w:r>
      <w:r w:rsidRPr="00596FCC">
        <w:rPr>
          <w:lang w:val="en-GB"/>
        </w:rPr>
        <w:t>: Mean UL throughput loss (%) vs</w:t>
      </w:r>
      <w:r w:rsidRPr="00596FCC">
        <w:t>.</w:t>
      </w:r>
      <w:r w:rsidR="00CA4568" w:rsidRPr="00596FCC">
        <w:t xml:space="preserve"> </w:t>
      </w:r>
      <w:r w:rsidRPr="00596FCC">
        <w:rPr>
          <w:lang w:val="en-GB"/>
        </w:rPr>
        <w:t xml:space="preserve">separation distance for the AAS to non-AAS </w:t>
      </w:r>
    </w:p>
    <w:p w:rsidR="00F048F7" w:rsidRPr="00596FCC" w:rsidRDefault="00F048F7" w:rsidP="00F048F7">
      <w:pPr>
        <w:pStyle w:val="Caption"/>
        <w:rPr>
          <w:lang w:val="en-GB"/>
        </w:rPr>
      </w:pPr>
      <w:r w:rsidRPr="00596FCC">
        <w:rPr>
          <w:lang w:val="en-GB"/>
        </w:rPr>
        <w:t>– co-channel</w:t>
      </w:r>
    </w:p>
    <w:p w:rsidR="00F048F7" w:rsidRPr="00550242" w:rsidRDefault="00F048F7" w:rsidP="00550242">
      <w:pPr>
        <w:pStyle w:val="ECCAnnexheading2"/>
      </w:pPr>
      <w:r w:rsidRPr="00550242">
        <w:lastRenderedPageBreak/>
        <w:t>Conclusions from results</w:t>
      </w:r>
    </w:p>
    <w:p w:rsidR="00F048F7" w:rsidRPr="00F535A6" w:rsidRDefault="00F048F7" w:rsidP="00F048F7">
      <w:r w:rsidRPr="00F535A6">
        <w:t>The following conclusion can therefore be derived from the results above for the unsynchronised operation of Macro BSs meeting the baseline ECC out of block power limits as defined in ECC Report 281, belonging to different networks in different areas:</w:t>
      </w:r>
    </w:p>
    <w:p w:rsidR="00F048F7" w:rsidRPr="00F535A6" w:rsidRDefault="00F048F7" w:rsidP="00F048F7">
      <w:pPr>
        <w:pStyle w:val="ECCBulletsLv1"/>
      </w:pPr>
      <w:r w:rsidRPr="00F535A6">
        <w:t>AAS to AAS scenario:</w:t>
      </w:r>
    </w:p>
    <w:p w:rsidR="00F048F7" w:rsidRPr="00F535A6" w:rsidRDefault="00F048F7" w:rsidP="00EB46D1">
      <w:pPr>
        <w:pStyle w:val="ECCBulletsLv2"/>
        <w:ind w:left="709"/>
      </w:pPr>
      <w:r w:rsidRPr="00F535A6">
        <w:t>Adjacent channel case: assuming all BSs meet the baseline limit defined in ECC Report 281, the minimum required separation distance of ca. 10.5km is required to ensure mean UL throughput degradation of ca. 5%;</w:t>
      </w:r>
    </w:p>
    <w:p w:rsidR="00F048F7" w:rsidRPr="00F535A6" w:rsidRDefault="00F048F7" w:rsidP="00EB46D1">
      <w:pPr>
        <w:pStyle w:val="ECCBulletsLv2"/>
        <w:ind w:left="709"/>
      </w:pPr>
      <w:r w:rsidRPr="00F535A6">
        <w:t>Co-channel case: assuming all BSs meet the baseline limit defined in ECC Report 281, the minimum required separation distance of ca. 60km is required to ensure mean UL throughput degradation of ca. 5%.</w:t>
      </w:r>
    </w:p>
    <w:p w:rsidR="00F048F7" w:rsidRPr="00F535A6" w:rsidRDefault="00F048F7" w:rsidP="00F048F7">
      <w:pPr>
        <w:pStyle w:val="ECCBulletsLv1"/>
      </w:pPr>
      <w:r w:rsidRPr="00F535A6">
        <w:t>AAS to non-AAS scenario:</w:t>
      </w:r>
    </w:p>
    <w:p w:rsidR="00F048F7" w:rsidRPr="00F535A6" w:rsidRDefault="00F048F7" w:rsidP="00EB46D1">
      <w:pPr>
        <w:pStyle w:val="ECCBulletsLv2"/>
        <w:ind w:left="709" w:hanging="283"/>
      </w:pPr>
      <w:r w:rsidRPr="00F535A6">
        <w:t>Adjacent channel case: assuming all BSs meet the baseline limit defined in ECC Report 281, the minimum required separation distance of ca. 14 km is required to ensure mean UL throughput degradation of ca. 5%;</w:t>
      </w:r>
    </w:p>
    <w:p w:rsidR="00F048F7" w:rsidRDefault="00F048F7" w:rsidP="00EB46D1">
      <w:pPr>
        <w:pStyle w:val="ECCBulletsLv2"/>
        <w:ind w:left="709" w:hanging="283"/>
      </w:pPr>
      <w:r w:rsidRPr="00F535A6">
        <w:t>Co-channel case: assuming all BSs meet the baseline limit defined in ECC Report 281, the minimum required separation distance of ca. 60km is required to ensure mean UL throughput degradation of ca. 5%.</w:t>
      </w:r>
    </w:p>
    <w:p w:rsidR="002344E6" w:rsidRDefault="002344E6" w:rsidP="002344E6">
      <w:pPr>
        <w:pStyle w:val="ECCAnnexheading2"/>
        <w:numPr>
          <w:ilvl w:val="1"/>
          <w:numId w:val="1"/>
        </w:numPr>
        <w:ind w:left="576"/>
        <w:rPr>
          <w:lang w:val="en-GB"/>
        </w:rPr>
      </w:pPr>
      <w:r>
        <w:rPr>
          <w:lang w:val="en-GB"/>
        </w:rPr>
        <w:t>study #4</w:t>
      </w:r>
    </w:p>
    <w:p w:rsidR="00F048F7" w:rsidRPr="00550242" w:rsidRDefault="00F048F7" w:rsidP="00550242">
      <w:pPr>
        <w:pStyle w:val="ECCAnnexheading2"/>
      </w:pPr>
      <w:r w:rsidRPr="00550242">
        <w:t>Simulation scenarios and assumptions</w:t>
      </w:r>
    </w:p>
    <w:p w:rsidR="00F048F7" w:rsidRPr="00F535A6" w:rsidRDefault="00F048F7" w:rsidP="00F048F7">
      <w:r w:rsidRPr="00F535A6">
        <w:t xml:space="preserve">Simulation scenario is illustrated in </w:t>
      </w:r>
      <w:r w:rsidRPr="009E6A30">
        <w:fldChar w:fldCharType="begin"/>
      </w:r>
      <w:r w:rsidRPr="00F535A6">
        <w:instrText xml:space="preserve"> REF _Ref526414685 \h </w:instrText>
      </w:r>
      <w:r w:rsidRPr="009E6A30">
        <w:fldChar w:fldCharType="separate"/>
      </w:r>
      <w:r w:rsidR="003E4243" w:rsidRPr="00596FCC">
        <w:t xml:space="preserve">Figure </w:t>
      </w:r>
      <w:r w:rsidR="003E4243">
        <w:rPr>
          <w:noProof/>
        </w:rPr>
        <w:t>61</w:t>
      </w:r>
      <w:r w:rsidRPr="009E6A30">
        <w:fldChar w:fldCharType="end"/>
      </w:r>
      <w:r w:rsidRPr="00F535A6">
        <w:t xml:space="preserve">. Network A and Network B are two unsynchronised </w:t>
      </w:r>
      <w:r w:rsidR="002E15AC">
        <w:t>m</w:t>
      </w:r>
      <w:r w:rsidRPr="00F535A6">
        <w:t xml:space="preserve">acro-cellular networks separated at a distance D which is the distance between the two nearest sites of the network A and B. </w:t>
      </w:r>
    </w:p>
    <w:p w:rsidR="00F048F7" w:rsidRPr="00F535A6" w:rsidRDefault="00F048F7" w:rsidP="00EB46D1">
      <w:r w:rsidRPr="00123F11">
        <w:rPr>
          <w:noProof/>
          <w:lang w:val="da-DK" w:eastAsia="da-DK"/>
        </w:rPr>
        <w:drawing>
          <wp:inline distT="0" distB="0" distL="0" distR="0" wp14:anchorId="5F64182F" wp14:editId="1E00B797">
            <wp:extent cx="5943600" cy="25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50883" cy="2584138"/>
                    </a:xfrm>
                    <a:prstGeom prst="rect">
                      <a:avLst/>
                    </a:prstGeom>
                    <a:noFill/>
                  </pic:spPr>
                </pic:pic>
              </a:graphicData>
            </a:graphic>
          </wp:inline>
        </w:drawing>
      </w:r>
    </w:p>
    <w:p w:rsidR="00F048F7" w:rsidRPr="00596FCC" w:rsidRDefault="00F048F7" w:rsidP="00F048F7">
      <w:pPr>
        <w:pStyle w:val="Caption"/>
        <w:rPr>
          <w:lang w:val="en-GB"/>
        </w:rPr>
      </w:pPr>
      <w:bookmarkStart w:id="4252" w:name="_Ref526414685"/>
      <w:r w:rsidRPr="00596FCC">
        <w:rPr>
          <w:lang w:val="en-GB"/>
        </w:rPr>
        <w:t xml:space="preserve">Figure </w:t>
      </w:r>
      <w:r w:rsidRPr="00596FCC">
        <w:rPr>
          <w:lang w:val="en-GB"/>
        </w:rPr>
        <w:fldChar w:fldCharType="begin"/>
      </w:r>
      <w:r w:rsidRPr="00596FCC">
        <w:rPr>
          <w:lang w:val="en-GB"/>
        </w:rPr>
        <w:instrText xml:space="preserve"> SEQ Figure \* ARABIC </w:instrText>
      </w:r>
      <w:r w:rsidRPr="00596FCC">
        <w:rPr>
          <w:lang w:val="en-GB"/>
        </w:rPr>
        <w:fldChar w:fldCharType="separate"/>
      </w:r>
      <w:r w:rsidR="003E4243">
        <w:rPr>
          <w:noProof/>
          <w:lang w:val="en-GB"/>
        </w:rPr>
        <w:t>61</w:t>
      </w:r>
      <w:r w:rsidRPr="00596FCC">
        <w:rPr>
          <w:lang w:val="en-GB"/>
        </w:rPr>
        <w:fldChar w:fldCharType="end"/>
      </w:r>
      <w:bookmarkEnd w:id="4252"/>
      <w:r w:rsidRPr="00596FCC">
        <w:rPr>
          <w:lang w:val="en-GB"/>
        </w:rPr>
        <w:t>: Simulation scenario between two networks (Network A and Network B)</w:t>
      </w:r>
    </w:p>
    <w:p w:rsidR="00F048F7" w:rsidRPr="00F535A6" w:rsidRDefault="00F048F7" w:rsidP="00F048F7">
      <w:r w:rsidRPr="00F535A6">
        <w:t xml:space="preserve">Three possible cases are </w:t>
      </w:r>
    </w:p>
    <w:p w:rsidR="00F048F7" w:rsidRPr="00F535A6" w:rsidRDefault="00F048F7" w:rsidP="002746DB">
      <w:pPr>
        <w:pStyle w:val="ECCNumberedList"/>
        <w:numPr>
          <w:ilvl w:val="0"/>
          <w:numId w:val="246"/>
        </w:numPr>
      </w:pPr>
      <w:r w:rsidRPr="00F535A6">
        <w:t>Non-AAS Network A to non-AAS Network B</w:t>
      </w:r>
    </w:p>
    <w:p w:rsidR="00F048F7" w:rsidRPr="00F535A6" w:rsidRDefault="00F048F7" w:rsidP="00D80701">
      <w:pPr>
        <w:ind w:firstLine="360"/>
      </w:pPr>
      <w:r w:rsidRPr="00F535A6">
        <w:t>This case represents two LTE-TDD FWA networks in the C-band (3400-3800 MHz)</w:t>
      </w:r>
    </w:p>
    <w:p w:rsidR="00F048F7" w:rsidRPr="00F535A6" w:rsidRDefault="00F048F7" w:rsidP="00F048F7">
      <w:pPr>
        <w:pStyle w:val="ECCNumberedList"/>
      </w:pPr>
      <w:r w:rsidRPr="00F535A6">
        <w:t>AAS Network A to non-AAS Network B</w:t>
      </w:r>
    </w:p>
    <w:p w:rsidR="00F048F7" w:rsidRPr="00F535A6" w:rsidRDefault="00F048F7" w:rsidP="002746DB">
      <w:pPr>
        <w:pStyle w:val="ECCNumberedList"/>
        <w:numPr>
          <w:ilvl w:val="0"/>
          <w:numId w:val="0"/>
        </w:numPr>
        <w:ind w:left="360"/>
      </w:pPr>
      <w:r w:rsidRPr="00F535A6">
        <w:lastRenderedPageBreak/>
        <w:t>This case represents the situation of 5G-NR AAS network to a non-AAS LTE-TDD FWA network in the C-band (3400-3800 MHz)</w:t>
      </w:r>
    </w:p>
    <w:p w:rsidR="00F048F7" w:rsidRPr="00F535A6" w:rsidRDefault="00F048F7" w:rsidP="00F048F7">
      <w:pPr>
        <w:pStyle w:val="ECCNumberedList"/>
      </w:pPr>
      <w:r w:rsidRPr="00F535A6">
        <w:t>AAS Network A to AAS Network B</w:t>
      </w:r>
    </w:p>
    <w:p w:rsidR="00F048F7" w:rsidRPr="00F535A6" w:rsidRDefault="00F048F7" w:rsidP="00EB46D1">
      <w:pPr>
        <w:ind w:left="360"/>
      </w:pPr>
      <w:r w:rsidRPr="00F535A6">
        <w:t>This case represents the situation of two 5G-NR AAS networks in the C-band (3400-3800 MHz)</w:t>
      </w:r>
    </w:p>
    <w:p w:rsidR="00F048F7" w:rsidRPr="00F535A6" w:rsidRDefault="00F048F7" w:rsidP="00F048F7">
      <w:r w:rsidRPr="00F535A6">
        <w:t xml:space="preserve">The system parameters and network assumptions are summarised in </w:t>
      </w:r>
      <w:r w:rsidRPr="009E6A30">
        <w:fldChar w:fldCharType="begin"/>
      </w:r>
      <w:r w:rsidRPr="00F535A6">
        <w:instrText xml:space="preserve"> REF _Ref533159698 \h </w:instrText>
      </w:r>
      <w:r w:rsidRPr="009E6A30">
        <w:fldChar w:fldCharType="separate"/>
      </w:r>
      <w:r w:rsidR="003E4243" w:rsidRPr="003F5424">
        <w:rPr>
          <w:rFonts w:eastAsia="SimSun"/>
        </w:rPr>
        <w:t xml:space="preserve">Table </w:t>
      </w:r>
      <w:r w:rsidR="003E4243">
        <w:rPr>
          <w:rFonts w:eastAsia="SimSun"/>
          <w:noProof/>
        </w:rPr>
        <w:t>39</w:t>
      </w:r>
      <w:r w:rsidRPr="009E6A30">
        <w:fldChar w:fldCharType="end"/>
      </w:r>
      <w:r w:rsidRPr="00F535A6">
        <w:t>below.</w:t>
      </w:r>
    </w:p>
    <w:p w:rsidR="00F048F7" w:rsidRPr="003F5424" w:rsidRDefault="00F048F7" w:rsidP="00F048F7">
      <w:pPr>
        <w:pStyle w:val="Caption"/>
        <w:rPr>
          <w:lang w:val="en-GB"/>
        </w:rPr>
      </w:pPr>
      <w:bookmarkStart w:id="4253" w:name="_Ref533159698"/>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39</w:t>
      </w:r>
      <w:r w:rsidRPr="003F5424">
        <w:rPr>
          <w:rFonts w:eastAsia="SimSun"/>
          <w:lang w:val="en-GB"/>
        </w:rPr>
        <w:fldChar w:fldCharType="end"/>
      </w:r>
      <w:bookmarkEnd w:id="4253"/>
      <w:r w:rsidRPr="003F5424">
        <w:rPr>
          <w:rFonts w:eastAsia="SimSun"/>
          <w:lang w:val="en-GB"/>
        </w:rPr>
        <w:t>: IMT System parameters and assumptions</w:t>
      </w:r>
    </w:p>
    <w:tbl>
      <w:tblPr>
        <w:tblStyle w:val="ECCTable-redheader"/>
        <w:tblW w:w="0" w:type="auto"/>
        <w:tblInd w:w="0" w:type="dxa"/>
        <w:tblLook w:val="04A0" w:firstRow="1" w:lastRow="0" w:firstColumn="1" w:lastColumn="0" w:noHBand="0" w:noVBand="1"/>
      </w:tblPr>
      <w:tblGrid>
        <w:gridCol w:w="4187"/>
        <w:gridCol w:w="3033"/>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4187" w:type="dxa"/>
          </w:tcPr>
          <w:p w:rsidR="00F048F7" w:rsidRPr="00F535A6" w:rsidRDefault="00F048F7" w:rsidP="00EB46D1">
            <w:pPr>
              <w:spacing w:before="60" w:after="20"/>
              <w:jc w:val="center"/>
            </w:pPr>
            <w:r w:rsidRPr="00F535A6">
              <w:t>Channel bandwidth (MHz)</w:t>
            </w:r>
          </w:p>
        </w:tc>
        <w:tc>
          <w:tcPr>
            <w:tcW w:w="3033" w:type="dxa"/>
          </w:tcPr>
          <w:p w:rsidR="00F048F7" w:rsidRPr="00F535A6" w:rsidRDefault="00F048F7" w:rsidP="00EB46D1">
            <w:pPr>
              <w:spacing w:before="60" w:after="20"/>
              <w:jc w:val="center"/>
            </w:pPr>
            <w:r w:rsidRPr="00F535A6">
              <w:t>20</w:t>
            </w:r>
          </w:p>
        </w:tc>
      </w:tr>
      <w:tr w:rsidR="00F048F7" w:rsidRPr="00F535A6" w:rsidTr="00F535A6">
        <w:tc>
          <w:tcPr>
            <w:tcW w:w="4187" w:type="dxa"/>
          </w:tcPr>
          <w:p w:rsidR="00F048F7" w:rsidRPr="00A425DD" w:rsidRDefault="00F048F7" w:rsidP="00EB46D1">
            <w:pPr>
              <w:spacing w:before="60"/>
            </w:pPr>
            <w:r w:rsidRPr="00A425DD">
              <w:t>BS antenna height (m)</w:t>
            </w:r>
          </w:p>
        </w:tc>
        <w:tc>
          <w:tcPr>
            <w:tcW w:w="3033" w:type="dxa"/>
          </w:tcPr>
          <w:p w:rsidR="00F048F7" w:rsidRPr="00F535A6" w:rsidRDefault="00F048F7" w:rsidP="00EB46D1">
            <w:pPr>
              <w:spacing w:before="60" w:after="20"/>
              <w:jc w:val="center"/>
            </w:pPr>
            <w:r w:rsidRPr="00F535A6">
              <w:t>25</w:t>
            </w:r>
          </w:p>
        </w:tc>
      </w:tr>
      <w:tr w:rsidR="00F048F7" w:rsidRPr="00F535A6" w:rsidTr="00F535A6">
        <w:tc>
          <w:tcPr>
            <w:tcW w:w="4187" w:type="dxa"/>
          </w:tcPr>
          <w:p w:rsidR="00F048F7" w:rsidRPr="00F535A6" w:rsidRDefault="00F048F7" w:rsidP="00EB46D1">
            <w:pPr>
              <w:spacing w:before="60" w:after="20"/>
            </w:pPr>
            <w:r w:rsidRPr="00F535A6">
              <w:t>Cell Range (m)</w:t>
            </w:r>
          </w:p>
        </w:tc>
        <w:tc>
          <w:tcPr>
            <w:tcW w:w="3033" w:type="dxa"/>
          </w:tcPr>
          <w:p w:rsidR="00F048F7" w:rsidRPr="00F535A6" w:rsidRDefault="00F048F7" w:rsidP="00EB46D1">
            <w:pPr>
              <w:spacing w:before="60" w:after="20"/>
              <w:jc w:val="center"/>
            </w:pPr>
            <w:r w:rsidRPr="00F535A6">
              <w:t>300</w:t>
            </w:r>
          </w:p>
        </w:tc>
      </w:tr>
      <w:tr w:rsidR="00F048F7" w:rsidRPr="00F535A6" w:rsidTr="00F535A6">
        <w:tc>
          <w:tcPr>
            <w:tcW w:w="4187" w:type="dxa"/>
          </w:tcPr>
          <w:p w:rsidR="00F048F7" w:rsidRPr="00F535A6" w:rsidRDefault="00374E21" w:rsidP="00EB46D1">
            <w:pPr>
              <w:spacing w:before="60" w:after="20"/>
            </w:pPr>
            <w:r>
              <w:t>N</w:t>
            </w:r>
            <w:r w:rsidR="00F048F7" w:rsidRPr="00F535A6">
              <w:t>on-AAS BS Tx Power (dBm)</w:t>
            </w:r>
          </w:p>
        </w:tc>
        <w:tc>
          <w:tcPr>
            <w:tcW w:w="3033" w:type="dxa"/>
          </w:tcPr>
          <w:p w:rsidR="00F048F7" w:rsidRPr="00F535A6" w:rsidRDefault="00F048F7" w:rsidP="00EB46D1">
            <w:pPr>
              <w:spacing w:before="60" w:after="20"/>
              <w:jc w:val="center"/>
            </w:pPr>
            <w:r w:rsidRPr="00F535A6">
              <w:t>49</w:t>
            </w:r>
          </w:p>
        </w:tc>
      </w:tr>
      <w:tr w:rsidR="00F048F7" w:rsidRPr="00F535A6" w:rsidTr="00F535A6">
        <w:tc>
          <w:tcPr>
            <w:tcW w:w="4187" w:type="dxa"/>
          </w:tcPr>
          <w:p w:rsidR="00F048F7" w:rsidRPr="00F535A6" w:rsidRDefault="00374E21" w:rsidP="00EB46D1">
            <w:pPr>
              <w:spacing w:before="60" w:after="20"/>
            </w:pPr>
            <w:r>
              <w:t>N</w:t>
            </w:r>
            <w:r w:rsidR="00F048F7" w:rsidRPr="00F535A6">
              <w:t>on-AAS BS antenna gain (dBi)</w:t>
            </w:r>
          </w:p>
        </w:tc>
        <w:tc>
          <w:tcPr>
            <w:tcW w:w="3033" w:type="dxa"/>
          </w:tcPr>
          <w:p w:rsidR="00F048F7" w:rsidRPr="00F535A6" w:rsidRDefault="00F048F7" w:rsidP="00EB46D1">
            <w:pPr>
              <w:spacing w:before="60" w:after="20"/>
              <w:jc w:val="center"/>
            </w:pPr>
            <w:r w:rsidRPr="00F535A6">
              <w:t>18</w:t>
            </w:r>
          </w:p>
        </w:tc>
      </w:tr>
      <w:tr w:rsidR="00F048F7" w:rsidRPr="00F535A6" w:rsidTr="00F535A6">
        <w:tc>
          <w:tcPr>
            <w:tcW w:w="4187" w:type="dxa"/>
          </w:tcPr>
          <w:p w:rsidR="00F048F7" w:rsidRPr="00F535A6" w:rsidRDefault="00F048F7" w:rsidP="00EB46D1">
            <w:pPr>
              <w:spacing w:before="60" w:after="20"/>
            </w:pPr>
            <w:r w:rsidRPr="00F535A6">
              <w:t>AAS BS Tx Power (dBm)</w:t>
            </w:r>
          </w:p>
        </w:tc>
        <w:tc>
          <w:tcPr>
            <w:tcW w:w="3033" w:type="dxa"/>
          </w:tcPr>
          <w:p w:rsidR="00F048F7" w:rsidRPr="00F535A6" w:rsidRDefault="00F048F7" w:rsidP="00EB46D1">
            <w:pPr>
              <w:spacing w:before="60" w:after="20"/>
              <w:jc w:val="center"/>
            </w:pPr>
            <w:r w:rsidRPr="00F535A6">
              <w:t>46,2</w:t>
            </w:r>
          </w:p>
        </w:tc>
      </w:tr>
      <w:tr w:rsidR="00F048F7" w:rsidRPr="00F535A6" w:rsidTr="00F535A6">
        <w:tc>
          <w:tcPr>
            <w:tcW w:w="4187" w:type="dxa"/>
          </w:tcPr>
          <w:p w:rsidR="00F048F7" w:rsidRPr="00F535A6" w:rsidRDefault="00F048F7" w:rsidP="00EB46D1">
            <w:pPr>
              <w:spacing w:before="60" w:after="20"/>
            </w:pPr>
            <w:r w:rsidRPr="00F535A6">
              <w:t>AAS antenna element</w:t>
            </w:r>
          </w:p>
        </w:tc>
        <w:tc>
          <w:tcPr>
            <w:tcW w:w="3033" w:type="dxa"/>
          </w:tcPr>
          <w:p w:rsidR="00F048F7" w:rsidRPr="00F535A6" w:rsidRDefault="00F048F7" w:rsidP="00EB46D1">
            <w:pPr>
              <w:spacing w:before="60" w:after="20"/>
              <w:jc w:val="center"/>
            </w:pPr>
            <w:r w:rsidRPr="00F535A6">
              <w:t>8x8</w:t>
            </w:r>
          </w:p>
        </w:tc>
      </w:tr>
    </w:tbl>
    <w:p w:rsidR="00F048F7" w:rsidRPr="00550242" w:rsidRDefault="00F048F7" w:rsidP="00550242">
      <w:pPr>
        <w:pStyle w:val="ECCAnnexheading2"/>
      </w:pPr>
      <w:r w:rsidRPr="00550242">
        <w:t>Simulation results for the case Non-AAS to Non-AAS with Propagation model ITU-R P.2001-2.</w:t>
      </w:r>
    </w:p>
    <w:p w:rsidR="00F048F7" w:rsidRPr="00F535A6" w:rsidRDefault="00F048F7" w:rsidP="00F048F7">
      <w:r w:rsidRPr="00F535A6">
        <w:t xml:space="preserve">The simulation results of co-channel interference and adjacent channel interference for the case of Non-AAS Network A to non-AAS Network B are given in </w:t>
      </w:r>
      <w:r w:rsidRPr="009E6A30">
        <w:fldChar w:fldCharType="begin"/>
      </w:r>
      <w:r w:rsidRPr="00F535A6">
        <w:instrText xml:space="preserve"> REF _Ref526414704 \h </w:instrText>
      </w:r>
      <w:r w:rsidRPr="009E6A30">
        <w:fldChar w:fldCharType="separate"/>
      </w:r>
      <w:r w:rsidR="003E4243" w:rsidRPr="003F5424">
        <w:rPr>
          <w:rFonts w:eastAsia="SimSun"/>
        </w:rPr>
        <w:t xml:space="preserve">Table </w:t>
      </w:r>
      <w:r w:rsidR="003E4243">
        <w:rPr>
          <w:rFonts w:eastAsia="SimSun"/>
          <w:noProof/>
        </w:rPr>
        <w:t>40</w:t>
      </w:r>
      <w:r w:rsidRPr="009E6A30">
        <w:fldChar w:fldCharType="end"/>
      </w:r>
      <w:r w:rsidRPr="00F535A6">
        <w:t xml:space="preserve"> and </w:t>
      </w:r>
      <w:r w:rsidRPr="009E6A30">
        <w:fldChar w:fldCharType="begin"/>
      </w:r>
      <w:r w:rsidRPr="00F535A6">
        <w:instrText xml:space="preserve"> REF _Ref526414707 \h </w:instrText>
      </w:r>
      <w:r w:rsidRPr="009E6A30">
        <w:fldChar w:fldCharType="separate"/>
      </w:r>
      <w:r w:rsidR="003E4243" w:rsidRPr="003F5424">
        <w:rPr>
          <w:rFonts w:eastAsia="SimSun"/>
        </w:rPr>
        <w:t xml:space="preserve">Table </w:t>
      </w:r>
      <w:r w:rsidR="003E4243">
        <w:rPr>
          <w:rFonts w:eastAsia="SimSun"/>
          <w:noProof/>
        </w:rPr>
        <w:t>41</w:t>
      </w:r>
      <w:r w:rsidRPr="009E6A30">
        <w:fldChar w:fldCharType="end"/>
      </w:r>
      <w:r w:rsidRPr="00F535A6">
        <w:t>.</w:t>
      </w:r>
    </w:p>
    <w:p w:rsidR="00F048F7" w:rsidRPr="003F5424" w:rsidRDefault="00F048F7" w:rsidP="00F048F7">
      <w:pPr>
        <w:pStyle w:val="Caption"/>
        <w:rPr>
          <w:lang w:val="en-GB"/>
        </w:rPr>
      </w:pPr>
      <w:bookmarkStart w:id="4254" w:name="_Ref526414704"/>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40</w:t>
      </w:r>
      <w:r w:rsidRPr="003F5424">
        <w:rPr>
          <w:rFonts w:eastAsia="SimSun"/>
          <w:lang w:val="en-GB"/>
        </w:rPr>
        <w:fldChar w:fldCharType="end"/>
      </w:r>
      <w:bookmarkEnd w:id="4254"/>
      <w:r w:rsidRPr="003F5424">
        <w:rPr>
          <w:rFonts w:eastAsia="SimSun"/>
          <w:lang w:val="en-GB"/>
        </w:rPr>
        <w:t>: Co-channel interference simulation results (non-AAS to non-AAS)</w:t>
      </w:r>
    </w:p>
    <w:tbl>
      <w:tblPr>
        <w:tblStyle w:val="ECCTable-redheader"/>
        <w:tblW w:w="7245" w:type="dxa"/>
        <w:tblInd w:w="0" w:type="dxa"/>
        <w:tblLook w:val="04A0" w:firstRow="1" w:lastRow="0" w:firstColumn="1" w:lastColumn="0" w:noHBand="0" w:noVBand="1"/>
      </w:tblPr>
      <w:tblGrid>
        <w:gridCol w:w="1433"/>
        <w:gridCol w:w="2835"/>
        <w:gridCol w:w="2977"/>
      </w:tblGrid>
      <w:tr w:rsidR="00F048F7" w:rsidRPr="00F535A6" w:rsidTr="00D80701">
        <w:trPr>
          <w:cnfStyle w:val="100000000000" w:firstRow="1" w:lastRow="0" w:firstColumn="0" w:lastColumn="0" w:oddVBand="0" w:evenVBand="0" w:oddHBand="0" w:evenHBand="0" w:firstRowFirstColumn="0" w:firstRowLastColumn="0" w:lastRowFirstColumn="0" w:lastRowLastColumn="0"/>
          <w:trHeight w:val="300"/>
        </w:trPr>
        <w:tc>
          <w:tcPr>
            <w:tcW w:w="0" w:type="dxa"/>
            <w:vMerge w:val="restart"/>
            <w:tcBorders>
              <w:bottom w:val="nil"/>
              <w:right w:val="nil"/>
            </w:tcBorders>
            <w:noWrap/>
            <w:hideMark/>
          </w:tcPr>
          <w:p w:rsidR="00F048F7" w:rsidRPr="00374E21" w:rsidRDefault="00F048F7" w:rsidP="00EB46D1">
            <w:pPr>
              <w:spacing w:before="120" w:after="120"/>
              <w:jc w:val="center"/>
            </w:pPr>
            <w:r w:rsidRPr="00374E21">
              <w:t>D (km)</w:t>
            </w:r>
          </w:p>
        </w:tc>
        <w:tc>
          <w:tcPr>
            <w:tcW w:w="0" w:type="dxa"/>
            <w:gridSpan w:val="2"/>
            <w:tcBorders>
              <w:left w:val="nil"/>
              <w:bottom w:val="nil"/>
            </w:tcBorders>
            <w:noWrap/>
            <w:hideMark/>
          </w:tcPr>
          <w:p w:rsidR="00F048F7" w:rsidRPr="00374E21" w:rsidRDefault="00F048F7" w:rsidP="00EB46D1">
            <w:pPr>
              <w:spacing w:before="120" w:after="120"/>
              <w:jc w:val="center"/>
            </w:pPr>
            <w:r w:rsidRPr="00374E21">
              <w:t>Throughput Loss (%)</w:t>
            </w:r>
          </w:p>
        </w:tc>
      </w:tr>
      <w:tr w:rsidR="00F048F7" w:rsidRPr="00F535A6" w:rsidTr="00D80701">
        <w:trPr>
          <w:trHeight w:val="300"/>
        </w:trPr>
        <w:tc>
          <w:tcPr>
            <w:tcW w:w="0" w:type="dxa"/>
            <w:vMerge/>
            <w:tcBorders>
              <w:top w:val="nil"/>
              <w:right w:val="nil"/>
            </w:tcBorders>
            <w:shd w:val="clear" w:color="auto" w:fill="D22A23"/>
            <w:noWrap/>
            <w:hideMark/>
          </w:tcPr>
          <w:p w:rsidR="00F048F7" w:rsidRPr="00D80701" w:rsidRDefault="00F048F7" w:rsidP="00D80701">
            <w:pPr>
              <w:spacing w:before="120" w:after="120"/>
              <w:jc w:val="center"/>
              <w:rPr>
                <w:b/>
              </w:rPr>
            </w:pPr>
          </w:p>
        </w:tc>
        <w:tc>
          <w:tcPr>
            <w:tcW w:w="0" w:type="dxa"/>
            <w:tcBorders>
              <w:top w:val="nil"/>
              <w:left w:val="nil"/>
              <w:right w:val="nil"/>
            </w:tcBorders>
            <w:shd w:val="clear" w:color="auto" w:fill="D2232A"/>
            <w:noWrap/>
            <w:hideMark/>
          </w:tcPr>
          <w:p w:rsidR="00F048F7" w:rsidRPr="00DD25AA" w:rsidRDefault="00F048F7" w:rsidP="00D80701">
            <w:pPr>
              <w:spacing w:before="120" w:after="120"/>
              <w:jc w:val="center"/>
              <w:rPr>
                <w:b/>
                <w:color w:val="FFFFFF" w:themeColor="background1"/>
              </w:rPr>
            </w:pPr>
            <w:r w:rsidRPr="00DD25AA">
              <w:rPr>
                <w:b/>
                <w:color w:val="FFFFFF" w:themeColor="background1"/>
              </w:rPr>
              <w:t>Ref_Cell</w:t>
            </w:r>
          </w:p>
        </w:tc>
        <w:tc>
          <w:tcPr>
            <w:tcW w:w="0" w:type="dxa"/>
            <w:tcBorders>
              <w:top w:val="nil"/>
              <w:left w:val="nil"/>
            </w:tcBorders>
            <w:shd w:val="clear" w:color="auto" w:fill="D2232A"/>
            <w:noWrap/>
            <w:hideMark/>
          </w:tcPr>
          <w:p w:rsidR="00F048F7" w:rsidRPr="00DD25AA" w:rsidRDefault="00F048F7" w:rsidP="00D80701">
            <w:pPr>
              <w:spacing w:before="120" w:after="120"/>
              <w:jc w:val="center"/>
              <w:rPr>
                <w:b/>
                <w:color w:val="FFFFFF" w:themeColor="background1"/>
              </w:rPr>
            </w:pPr>
            <w:r w:rsidRPr="00DD25AA">
              <w:rPr>
                <w:b/>
                <w:color w:val="FFFFFF" w:themeColor="background1"/>
              </w:rPr>
              <w:t>Network</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60</w:t>
            </w:r>
          </w:p>
        </w:tc>
        <w:tc>
          <w:tcPr>
            <w:tcW w:w="2835" w:type="dxa"/>
            <w:noWrap/>
            <w:hideMark/>
          </w:tcPr>
          <w:p w:rsidR="00F048F7" w:rsidRPr="00EB46D1" w:rsidRDefault="00F048F7" w:rsidP="00EB46D1">
            <w:pPr>
              <w:spacing w:before="20" w:after="20"/>
              <w:jc w:val="left"/>
            </w:pPr>
            <w:r w:rsidRPr="00EB46D1">
              <w:t>2,163</w:t>
            </w:r>
          </w:p>
        </w:tc>
        <w:tc>
          <w:tcPr>
            <w:tcW w:w="2977" w:type="dxa"/>
            <w:noWrap/>
            <w:hideMark/>
          </w:tcPr>
          <w:p w:rsidR="00F048F7" w:rsidRPr="00EB46D1" w:rsidRDefault="00F048F7" w:rsidP="00EB46D1">
            <w:pPr>
              <w:spacing w:before="20" w:after="20"/>
              <w:jc w:val="left"/>
            </w:pPr>
            <w:r w:rsidRPr="00EB46D1">
              <w:t>0,985</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55</w:t>
            </w:r>
          </w:p>
        </w:tc>
        <w:tc>
          <w:tcPr>
            <w:tcW w:w="2835" w:type="dxa"/>
            <w:noWrap/>
            <w:hideMark/>
          </w:tcPr>
          <w:p w:rsidR="00F048F7" w:rsidRPr="00EB46D1" w:rsidRDefault="00F048F7" w:rsidP="00EB46D1">
            <w:pPr>
              <w:spacing w:before="20" w:after="20"/>
              <w:jc w:val="left"/>
            </w:pPr>
            <w:r w:rsidRPr="00EB46D1">
              <w:t>10,5</w:t>
            </w:r>
          </w:p>
        </w:tc>
        <w:tc>
          <w:tcPr>
            <w:tcW w:w="2977" w:type="dxa"/>
            <w:noWrap/>
            <w:hideMark/>
          </w:tcPr>
          <w:p w:rsidR="00F048F7" w:rsidRPr="00EB46D1" w:rsidRDefault="00F048F7" w:rsidP="00EB46D1">
            <w:pPr>
              <w:spacing w:before="20" w:after="20"/>
              <w:jc w:val="left"/>
            </w:pPr>
            <w:r w:rsidRPr="00EB46D1">
              <w:t>5</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52</w:t>
            </w:r>
          </w:p>
        </w:tc>
        <w:tc>
          <w:tcPr>
            <w:tcW w:w="2835" w:type="dxa"/>
            <w:noWrap/>
            <w:hideMark/>
          </w:tcPr>
          <w:p w:rsidR="00F048F7" w:rsidRPr="00EB46D1" w:rsidRDefault="00F048F7" w:rsidP="00EB46D1">
            <w:pPr>
              <w:spacing w:before="20" w:after="20"/>
              <w:jc w:val="left"/>
            </w:pPr>
            <w:r w:rsidRPr="00EB46D1">
              <w:t>25,1</w:t>
            </w:r>
          </w:p>
        </w:tc>
        <w:tc>
          <w:tcPr>
            <w:tcW w:w="2977" w:type="dxa"/>
            <w:noWrap/>
            <w:hideMark/>
          </w:tcPr>
          <w:p w:rsidR="00F048F7" w:rsidRPr="00EB46D1" w:rsidRDefault="00F048F7" w:rsidP="00EB46D1">
            <w:pPr>
              <w:spacing w:before="20" w:after="20"/>
              <w:jc w:val="left"/>
            </w:pPr>
            <w:r w:rsidRPr="00EB46D1">
              <w:t>12,4</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50</w:t>
            </w:r>
          </w:p>
        </w:tc>
        <w:tc>
          <w:tcPr>
            <w:tcW w:w="2835" w:type="dxa"/>
            <w:noWrap/>
            <w:hideMark/>
          </w:tcPr>
          <w:p w:rsidR="00F048F7" w:rsidRPr="00EB46D1" w:rsidRDefault="00F048F7" w:rsidP="00EB46D1">
            <w:pPr>
              <w:spacing w:before="20" w:after="20"/>
              <w:jc w:val="left"/>
            </w:pPr>
            <w:r w:rsidRPr="00EB46D1">
              <w:t>40,2</w:t>
            </w:r>
          </w:p>
        </w:tc>
        <w:tc>
          <w:tcPr>
            <w:tcW w:w="2977" w:type="dxa"/>
            <w:noWrap/>
            <w:hideMark/>
          </w:tcPr>
          <w:p w:rsidR="00F048F7" w:rsidRPr="00EB46D1" w:rsidRDefault="00F048F7" w:rsidP="00EB46D1">
            <w:pPr>
              <w:spacing w:before="20" w:after="20"/>
              <w:jc w:val="left"/>
            </w:pPr>
            <w:r w:rsidRPr="00EB46D1">
              <w:t>21,3</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49</w:t>
            </w:r>
          </w:p>
        </w:tc>
        <w:tc>
          <w:tcPr>
            <w:tcW w:w="2835" w:type="dxa"/>
            <w:noWrap/>
            <w:hideMark/>
          </w:tcPr>
          <w:p w:rsidR="00F048F7" w:rsidRPr="00EB46D1" w:rsidRDefault="00F048F7" w:rsidP="00EB46D1">
            <w:pPr>
              <w:spacing w:before="20" w:after="20"/>
              <w:jc w:val="left"/>
            </w:pPr>
            <w:r w:rsidRPr="00EB46D1">
              <w:t>48,2</w:t>
            </w:r>
          </w:p>
        </w:tc>
        <w:tc>
          <w:tcPr>
            <w:tcW w:w="2977" w:type="dxa"/>
            <w:noWrap/>
            <w:hideMark/>
          </w:tcPr>
          <w:p w:rsidR="00F048F7" w:rsidRPr="00EB46D1" w:rsidRDefault="00F048F7" w:rsidP="00EB46D1">
            <w:pPr>
              <w:spacing w:before="20" w:after="20"/>
              <w:jc w:val="left"/>
            </w:pPr>
            <w:r w:rsidRPr="00EB46D1">
              <w:t>26,3</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48</w:t>
            </w:r>
          </w:p>
        </w:tc>
        <w:tc>
          <w:tcPr>
            <w:tcW w:w="2835" w:type="dxa"/>
            <w:noWrap/>
            <w:hideMark/>
          </w:tcPr>
          <w:p w:rsidR="00F048F7" w:rsidRPr="00EB46D1" w:rsidRDefault="00F048F7" w:rsidP="00EB46D1">
            <w:pPr>
              <w:spacing w:before="20" w:after="20"/>
              <w:jc w:val="left"/>
            </w:pPr>
            <w:r w:rsidRPr="00EB46D1">
              <w:t>58,4</w:t>
            </w:r>
          </w:p>
        </w:tc>
        <w:tc>
          <w:tcPr>
            <w:tcW w:w="2977" w:type="dxa"/>
            <w:noWrap/>
            <w:hideMark/>
          </w:tcPr>
          <w:p w:rsidR="00F048F7" w:rsidRPr="00EB46D1" w:rsidRDefault="00F048F7" w:rsidP="00EB46D1">
            <w:pPr>
              <w:spacing w:before="20" w:after="20"/>
              <w:jc w:val="left"/>
            </w:pPr>
            <w:r w:rsidRPr="00EB46D1">
              <w:t>32,1</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45</w:t>
            </w:r>
          </w:p>
        </w:tc>
        <w:tc>
          <w:tcPr>
            <w:tcW w:w="2835" w:type="dxa"/>
            <w:noWrap/>
            <w:hideMark/>
          </w:tcPr>
          <w:p w:rsidR="00F048F7" w:rsidRPr="00EB46D1" w:rsidRDefault="00F048F7" w:rsidP="00EB46D1">
            <w:pPr>
              <w:spacing w:before="20" w:after="20"/>
              <w:jc w:val="left"/>
            </w:pPr>
            <w:r w:rsidRPr="00EB46D1">
              <w:t>91,5</w:t>
            </w:r>
          </w:p>
        </w:tc>
        <w:tc>
          <w:tcPr>
            <w:tcW w:w="2977" w:type="dxa"/>
            <w:noWrap/>
            <w:hideMark/>
          </w:tcPr>
          <w:p w:rsidR="00F048F7" w:rsidRPr="00EB46D1" w:rsidRDefault="00F048F7" w:rsidP="00EB46D1">
            <w:pPr>
              <w:spacing w:before="20" w:after="20"/>
              <w:jc w:val="left"/>
            </w:pPr>
            <w:r w:rsidRPr="00EB46D1">
              <w:t>55,6</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30</w:t>
            </w:r>
          </w:p>
        </w:tc>
        <w:tc>
          <w:tcPr>
            <w:tcW w:w="2835" w:type="dxa"/>
            <w:noWrap/>
            <w:hideMark/>
          </w:tcPr>
          <w:p w:rsidR="00F048F7" w:rsidRPr="00EB46D1" w:rsidRDefault="00F048F7" w:rsidP="00EB46D1">
            <w:pPr>
              <w:spacing w:before="20" w:after="20"/>
              <w:jc w:val="left"/>
            </w:pPr>
            <w:r w:rsidRPr="00EB46D1">
              <w:t>100</w:t>
            </w:r>
          </w:p>
        </w:tc>
        <w:tc>
          <w:tcPr>
            <w:tcW w:w="2977" w:type="dxa"/>
            <w:noWrap/>
            <w:hideMark/>
          </w:tcPr>
          <w:p w:rsidR="00F048F7" w:rsidRPr="00EB46D1" w:rsidRDefault="00F048F7" w:rsidP="00EB46D1">
            <w:pPr>
              <w:spacing w:before="20" w:after="20"/>
              <w:jc w:val="left"/>
            </w:pPr>
            <w:r w:rsidRPr="00EB46D1">
              <w:t>100</w:t>
            </w:r>
          </w:p>
        </w:tc>
      </w:tr>
      <w:tr w:rsidR="00F048F7" w:rsidRPr="00F535A6" w:rsidTr="00F535A6">
        <w:trPr>
          <w:trHeight w:val="300"/>
        </w:trPr>
        <w:tc>
          <w:tcPr>
            <w:tcW w:w="1433" w:type="dxa"/>
            <w:noWrap/>
            <w:hideMark/>
          </w:tcPr>
          <w:p w:rsidR="00F048F7" w:rsidRPr="00EB46D1" w:rsidRDefault="00F048F7" w:rsidP="00EB46D1">
            <w:pPr>
              <w:spacing w:before="20" w:after="20"/>
              <w:jc w:val="left"/>
            </w:pPr>
            <w:r w:rsidRPr="00EB46D1">
              <w:t>10</w:t>
            </w:r>
          </w:p>
        </w:tc>
        <w:tc>
          <w:tcPr>
            <w:tcW w:w="2835" w:type="dxa"/>
            <w:noWrap/>
            <w:hideMark/>
          </w:tcPr>
          <w:p w:rsidR="00F048F7" w:rsidRPr="00EB46D1" w:rsidRDefault="00F048F7" w:rsidP="00EB46D1">
            <w:pPr>
              <w:spacing w:before="20" w:after="20"/>
              <w:jc w:val="left"/>
            </w:pPr>
            <w:r w:rsidRPr="00EB46D1">
              <w:t>100</w:t>
            </w:r>
          </w:p>
        </w:tc>
        <w:tc>
          <w:tcPr>
            <w:tcW w:w="2977" w:type="dxa"/>
            <w:noWrap/>
            <w:hideMark/>
          </w:tcPr>
          <w:p w:rsidR="00F048F7" w:rsidRPr="00EB46D1" w:rsidRDefault="00F048F7" w:rsidP="00EB46D1">
            <w:pPr>
              <w:spacing w:before="20" w:after="20"/>
              <w:jc w:val="left"/>
            </w:pPr>
            <w:r w:rsidRPr="00EB46D1">
              <w:t>100</w:t>
            </w:r>
          </w:p>
        </w:tc>
      </w:tr>
    </w:tbl>
    <w:p w:rsidR="00F048F7" w:rsidRPr="00F535A6" w:rsidRDefault="00F048F7" w:rsidP="00F048F7">
      <w:r w:rsidRPr="00F535A6">
        <w:t>For the co-channel interference case where two networks A and B are in urban area, and the separation zone between the two networks are in rural environment, based on reference cell 5% throughput loss protection threshold, the required separation distance is about 58 km. Based on reference cell 50% throughput loss protection threshold, the required separation distance is about 49 km.</w:t>
      </w:r>
    </w:p>
    <w:p w:rsidR="00F048F7" w:rsidRPr="003F5424" w:rsidRDefault="00F048F7" w:rsidP="00D80701">
      <w:pPr>
        <w:pStyle w:val="Caption"/>
        <w:rPr>
          <w:lang w:val="en-GB"/>
        </w:rPr>
      </w:pPr>
      <w:bookmarkStart w:id="4255" w:name="_Ref526414707"/>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41</w:t>
      </w:r>
      <w:r w:rsidRPr="003F5424">
        <w:rPr>
          <w:rFonts w:eastAsia="SimSun"/>
          <w:lang w:val="en-GB"/>
        </w:rPr>
        <w:fldChar w:fldCharType="end"/>
      </w:r>
      <w:bookmarkEnd w:id="4255"/>
      <w:r w:rsidRPr="003F5424">
        <w:rPr>
          <w:rFonts w:eastAsia="SimSun"/>
          <w:lang w:val="en-GB"/>
        </w:rPr>
        <w:t>: Adjacent interference simulation results (non-AAS to non-AAS)</w:t>
      </w:r>
    </w:p>
    <w:tbl>
      <w:tblPr>
        <w:tblStyle w:val="ECCTable-redheader"/>
        <w:tblW w:w="7245" w:type="dxa"/>
        <w:tblInd w:w="0" w:type="dxa"/>
        <w:tblLook w:val="04A0" w:firstRow="1" w:lastRow="0" w:firstColumn="1" w:lastColumn="0" w:noHBand="0" w:noVBand="1"/>
      </w:tblPr>
      <w:tblGrid>
        <w:gridCol w:w="1433"/>
        <w:gridCol w:w="2835"/>
        <w:gridCol w:w="2977"/>
      </w:tblGrid>
      <w:tr w:rsidR="00F048F7" w:rsidRPr="00F535A6" w:rsidTr="002F5F64">
        <w:trPr>
          <w:cnfStyle w:val="100000000000" w:firstRow="1" w:lastRow="0" w:firstColumn="0" w:lastColumn="0" w:oddVBand="0" w:evenVBand="0" w:oddHBand="0" w:evenHBand="0" w:firstRowFirstColumn="0" w:firstRowLastColumn="0" w:lastRowFirstColumn="0" w:lastRowLastColumn="0"/>
          <w:trHeight w:val="300"/>
        </w:trPr>
        <w:tc>
          <w:tcPr>
            <w:tcW w:w="0" w:type="dxa"/>
            <w:vMerge w:val="restart"/>
            <w:tcBorders>
              <w:bottom w:val="single" w:sz="4" w:space="0" w:color="D2232A"/>
              <w:right w:val="single" w:sz="4" w:space="0" w:color="D2232A"/>
            </w:tcBorders>
            <w:noWrap/>
            <w:hideMark/>
          </w:tcPr>
          <w:p w:rsidR="00F048F7" w:rsidRPr="002F5F64" w:rsidRDefault="00F048F7" w:rsidP="002F5F64">
            <w:pPr>
              <w:spacing w:before="120" w:after="120"/>
              <w:jc w:val="center"/>
            </w:pPr>
            <w:r w:rsidRPr="002F5F64">
              <w:lastRenderedPageBreak/>
              <w:t>D (km)</w:t>
            </w:r>
          </w:p>
        </w:tc>
        <w:tc>
          <w:tcPr>
            <w:tcW w:w="0" w:type="dxa"/>
            <w:gridSpan w:val="2"/>
            <w:tcBorders>
              <w:left w:val="single" w:sz="4" w:space="0" w:color="D2232A"/>
              <w:bottom w:val="single" w:sz="4" w:space="0" w:color="D2232A"/>
            </w:tcBorders>
            <w:noWrap/>
            <w:hideMark/>
          </w:tcPr>
          <w:p w:rsidR="00F048F7" w:rsidRPr="002F5F64" w:rsidRDefault="00F048F7" w:rsidP="002F5F64">
            <w:pPr>
              <w:spacing w:before="120" w:after="120"/>
              <w:jc w:val="center"/>
            </w:pPr>
            <w:r w:rsidRPr="002F5F64">
              <w:t>Throughput Loss (%)</w:t>
            </w:r>
          </w:p>
        </w:tc>
      </w:tr>
      <w:tr w:rsidR="00F048F7" w:rsidRPr="00F535A6" w:rsidTr="002F5F64">
        <w:trPr>
          <w:trHeight w:val="300"/>
        </w:trPr>
        <w:tc>
          <w:tcPr>
            <w:tcW w:w="0" w:type="dxa"/>
            <w:vMerge/>
            <w:tcBorders>
              <w:top w:val="single" w:sz="4" w:space="0" w:color="D2232A"/>
              <w:right w:val="single" w:sz="4" w:space="0" w:color="D2232A"/>
            </w:tcBorders>
            <w:shd w:val="clear" w:color="auto" w:fill="D22A23"/>
            <w:noWrap/>
            <w:hideMark/>
          </w:tcPr>
          <w:p w:rsidR="00F048F7" w:rsidRPr="002F5F64" w:rsidRDefault="00F048F7" w:rsidP="002F5F64">
            <w:pPr>
              <w:spacing w:before="120" w:after="120"/>
              <w:jc w:val="center"/>
              <w:rPr>
                <w:color w:val="FFFFFF" w:themeColor="background1"/>
              </w:rPr>
            </w:pPr>
          </w:p>
        </w:tc>
        <w:tc>
          <w:tcPr>
            <w:tcW w:w="0" w:type="dxa"/>
            <w:tcBorders>
              <w:top w:val="single" w:sz="4" w:space="0" w:color="D2232A"/>
              <w:left w:val="single" w:sz="4" w:space="0" w:color="D2232A"/>
              <w:right w:val="single" w:sz="4" w:space="0" w:color="D2232A"/>
            </w:tcBorders>
            <w:shd w:val="clear" w:color="auto" w:fill="D2232A"/>
            <w:noWrap/>
            <w:hideMark/>
          </w:tcPr>
          <w:p w:rsidR="00F048F7" w:rsidRPr="002F5F64" w:rsidRDefault="00F048F7" w:rsidP="002F5F64">
            <w:pPr>
              <w:spacing w:before="120" w:after="120"/>
              <w:jc w:val="center"/>
              <w:rPr>
                <w:b/>
                <w:color w:val="FFFFFF" w:themeColor="background1"/>
              </w:rPr>
            </w:pPr>
            <w:r w:rsidRPr="002F5F64">
              <w:rPr>
                <w:b/>
                <w:color w:val="FFFFFF" w:themeColor="background1"/>
              </w:rPr>
              <w:t>Ref_Cell</w:t>
            </w:r>
          </w:p>
        </w:tc>
        <w:tc>
          <w:tcPr>
            <w:tcW w:w="0" w:type="dxa"/>
            <w:tcBorders>
              <w:top w:val="single" w:sz="4" w:space="0" w:color="D2232A"/>
              <w:left w:val="single" w:sz="4" w:space="0" w:color="D2232A"/>
            </w:tcBorders>
            <w:shd w:val="clear" w:color="auto" w:fill="D2232A"/>
            <w:noWrap/>
            <w:hideMark/>
          </w:tcPr>
          <w:p w:rsidR="00F048F7" w:rsidRPr="002F5F64" w:rsidRDefault="00F048F7" w:rsidP="002F5F64">
            <w:pPr>
              <w:spacing w:before="120" w:after="120"/>
              <w:jc w:val="center"/>
              <w:rPr>
                <w:b/>
                <w:color w:val="FFFFFF" w:themeColor="background1"/>
              </w:rPr>
            </w:pPr>
            <w:r w:rsidRPr="002F5F64">
              <w:rPr>
                <w:b/>
                <w:color w:val="FFFFFF" w:themeColor="background1"/>
              </w:rPr>
              <w:t>Network</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33</w:t>
            </w:r>
          </w:p>
        </w:tc>
        <w:tc>
          <w:tcPr>
            <w:tcW w:w="2835" w:type="dxa"/>
            <w:noWrap/>
            <w:hideMark/>
          </w:tcPr>
          <w:p w:rsidR="00F048F7" w:rsidRPr="002F5F64" w:rsidRDefault="00F048F7" w:rsidP="002F5F64">
            <w:pPr>
              <w:pStyle w:val="ECCTabletext"/>
            </w:pPr>
            <w:r w:rsidRPr="002F5F64">
              <w:t>2,9</w:t>
            </w:r>
          </w:p>
        </w:tc>
        <w:tc>
          <w:tcPr>
            <w:tcW w:w="2977" w:type="dxa"/>
            <w:noWrap/>
            <w:hideMark/>
          </w:tcPr>
          <w:p w:rsidR="00F048F7" w:rsidRPr="002F5F64" w:rsidRDefault="00F048F7" w:rsidP="002F5F64">
            <w:pPr>
              <w:pStyle w:val="ECCTabletext"/>
            </w:pPr>
            <w:r w:rsidRPr="002F5F64">
              <w:t>1,4</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32</w:t>
            </w:r>
          </w:p>
        </w:tc>
        <w:tc>
          <w:tcPr>
            <w:tcW w:w="2835" w:type="dxa"/>
            <w:noWrap/>
            <w:hideMark/>
          </w:tcPr>
          <w:p w:rsidR="00F048F7" w:rsidRPr="002F5F64" w:rsidRDefault="00F048F7" w:rsidP="002F5F64">
            <w:pPr>
              <w:pStyle w:val="ECCTabletext"/>
            </w:pPr>
            <w:r w:rsidRPr="002F5F64">
              <w:t>4,1</w:t>
            </w:r>
          </w:p>
        </w:tc>
        <w:tc>
          <w:tcPr>
            <w:tcW w:w="2977" w:type="dxa"/>
            <w:noWrap/>
            <w:hideMark/>
          </w:tcPr>
          <w:p w:rsidR="00F048F7" w:rsidRPr="002F5F64" w:rsidRDefault="00F048F7" w:rsidP="002F5F64">
            <w:pPr>
              <w:pStyle w:val="ECCTabletext"/>
            </w:pPr>
            <w:r w:rsidRPr="002F5F64">
              <w:t>2</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31</w:t>
            </w:r>
          </w:p>
        </w:tc>
        <w:tc>
          <w:tcPr>
            <w:tcW w:w="2835" w:type="dxa"/>
            <w:noWrap/>
            <w:hideMark/>
          </w:tcPr>
          <w:p w:rsidR="00F048F7" w:rsidRPr="002F5F64" w:rsidRDefault="00F048F7" w:rsidP="002F5F64">
            <w:pPr>
              <w:pStyle w:val="ECCTabletext"/>
            </w:pPr>
            <w:r w:rsidRPr="002F5F64">
              <w:t>5,7</w:t>
            </w:r>
          </w:p>
        </w:tc>
        <w:tc>
          <w:tcPr>
            <w:tcW w:w="2977" w:type="dxa"/>
            <w:noWrap/>
            <w:hideMark/>
          </w:tcPr>
          <w:p w:rsidR="00F048F7" w:rsidRPr="002F5F64" w:rsidRDefault="00F048F7" w:rsidP="002F5F64">
            <w:pPr>
              <w:pStyle w:val="ECCTabletext"/>
            </w:pPr>
            <w:r w:rsidRPr="002F5F64">
              <w:t>2,7</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30</w:t>
            </w:r>
          </w:p>
        </w:tc>
        <w:tc>
          <w:tcPr>
            <w:tcW w:w="2835" w:type="dxa"/>
            <w:noWrap/>
            <w:hideMark/>
          </w:tcPr>
          <w:p w:rsidR="00F048F7" w:rsidRPr="002F5F64" w:rsidRDefault="00F048F7" w:rsidP="002F5F64">
            <w:pPr>
              <w:pStyle w:val="ECCTabletext"/>
            </w:pPr>
            <w:r w:rsidRPr="002F5F64">
              <w:t>7,7</w:t>
            </w:r>
          </w:p>
        </w:tc>
        <w:tc>
          <w:tcPr>
            <w:tcW w:w="2977" w:type="dxa"/>
            <w:noWrap/>
            <w:hideMark/>
          </w:tcPr>
          <w:p w:rsidR="00F048F7" w:rsidRPr="002F5F64" w:rsidRDefault="00F048F7" w:rsidP="002F5F64">
            <w:pPr>
              <w:pStyle w:val="ECCTabletext"/>
            </w:pPr>
            <w:r w:rsidRPr="002F5F64">
              <w:t>3,7</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20</w:t>
            </w:r>
          </w:p>
        </w:tc>
        <w:tc>
          <w:tcPr>
            <w:tcW w:w="2835" w:type="dxa"/>
            <w:noWrap/>
            <w:hideMark/>
          </w:tcPr>
          <w:p w:rsidR="00F048F7" w:rsidRPr="002F5F64" w:rsidRDefault="00F048F7" w:rsidP="002F5F64">
            <w:pPr>
              <w:pStyle w:val="ECCTabletext"/>
            </w:pPr>
            <w:r w:rsidRPr="002F5F64">
              <w:t>27,3</w:t>
            </w:r>
          </w:p>
        </w:tc>
        <w:tc>
          <w:tcPr>
            <w:tcW w:w="2977" w:type="dxa"/>
            <w:noWrap/>
            <w:hideMark/>
          </w:tcPr>
          <w:p w:rsidR="00F048F7" w:rsidRPr="002F5F64" w:rsidRDefault="00F048F7" w:rsidP="002F5F64">
            <w:pPr>
              <w:pStyle w:val="ECCTabletext"/>
            </w:pPr>
            <w:r w:rsidRPr="002F5F64">
              <w:t>15,6</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15</w:t>
            </w:r>
          </w:p>
        </w:tc>
        <w:tc>
          <w:tcPr>
            <w:tcW w:w="2835" w:type="dxa"/>
            <w:noWrap/>
            <w:hideMark/>
          </w:tcPr>
          <w:p w:rsidR="00F048F7" w:rsidRPr="002F5F64" w:rsidRDefault="00F048F7" w:rsidP="002F5F64">
            <w:pPr>
              <w:pStyle w:val="ECCTabletext"/>
            </w:pPr>
            <w:r w:rsidRPr="002F5F64">
              <w:t>39</w:t>
            </w:r>
          </w:p>
        </w:tc>
        <w:tc>
          <w:tcPr>
            <w:tcW w:w="2977" w:type="dxa"/>
            <w:noWrap/>
            <w:hideMark/>
          </w:tcPr>
          <w:p w:rsidR="00F048F7" w:rsidRPr="002F5F64" w:rsidRDefault="00F048F7" w:rsidP="002F5F64">
            <w:pPr>
              <w:pStyle w:val="ECCTabletext"/>
            </w:pPr>
            <w:r w:rsidRPr="002F5F64">
              <w:t>23,1</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12</w:t>
            </w:r>
          </w:p>
        </w:tc>
        <w:tc>
          <w:tcPr>
            <w:tcW w:w="2835" w:type="dxa"/>
            <w:noWrap/>
            <w:hideMark/>
          </w:tcPr>
          <w:p w:rsidR="00F048F7" w:rsidRPr="002F5F64" w:rsidRDefault="00F048F7" w:rsidP="002F5F64">
            <w:pPr>
              <w:pStyle w:val="ECCTabletext"/>
            </w:pPr>
            <w:r w:rsidRPr="002F5F64">
              <w:t>50,2</w:t>
            </w:r>
          </w:p>
        </w:tc>
        <w:tc>
          <w:tcPr>
            <w:tcW w:w="2977" w:type="dxa"/>
            <w:noWrap/>
            <w:hideMark/>
          </w:tcPr>
          <w:p w:rsidR="00F048F7" w:rsidRPr="002F5F64" w:rsidRDefault="00F048F7" w:rsidP="002F5F64">
            <w:pPr>
              <w:pStyle w:val="ECCTabletext"/>
            </w:pPr>
            <w:r w:rsidRPr="002F5F64">
              <w:t>30,2</w:t>
            </w:r>
          </w:p>
        </w:tc>
      </w:tr>
      <w:tr w:rsidR="00F048F7" w:rsidRPr="00F535A6" w:rsidTr="00F535A6">
        <w:trPr>
          <w:trHeight w:val="300"/>
        </w:trPr>
        <w:tc>
          <w:tcPr>
            <w:tcW w:w="1433" w:type="dxa"/>
            <w:noWrap/>
            <w:hideMark/>
          </w:tcPr>
          <w:p w:rsidR="00F048F7" w:rsidRPr="002F5F64" w:rsidRDefault="00F048F7" w:rsidP="002F5F64">
            <w:pPr>
              <w:pStyle w:val="ECCTabletext"/>
            </w:pPr>
            <w:r w:rsidRPr="002F5F64">
              <w:t>10</w:t>
            </w:r>
          </w:p>
        </w:tc>
        <w:tc>
          <w:tcPr>
            <w:tcW w:w="2835" w:type="dxa"/>
            <w:noWrap/>
            <w:hideMark/>
          </w:tcPr>
          <w:p w:rsidR="00F048F7" w:rsidRPr="002F5F64" w:rsidRDefault="00F048F7" w:rsidP="002F5F64">
            <w:pPr>
              <w:pStyle w:val="ECCTabletext"/>
            </w:pPr>
            <w:r w:rsidRPr="002F5F64">
              <w:t>60,1</w:t>
            </w:r>
          </w:p>
        </w:tc>
        <w:tc>
          <w:tcPr>
            <w:tcW w:w="2977" w:type="dxa"/>
            <w:noWrap/>
            <w:hideMark/>
          </w:tcPr>
          <w:p w:rsidR="00F048F7" w:rsidRPr="002F5F64" w:rsidRDefault="00F048F7" w:rsidP="002F5F64">
            <w:pPr>
              <w:pStyle w:val="ECCTabletext"/>
            </w:pPr>
            <w:r w:rsidRPr="002F5F64">
              <w:t>36,4</w:t>
            </w:r>
          </w:p>
        </w:tc>
      </w:tr>
    </w:tbl>
    <w:p w:rsidR="00F048F7" w:rsidRPr="00F535A6" w:rsidRDefault="00F048F7" w:rsidP="00F048F7">
      <w:r w:rsidRPr="00F535A6">
        <w:t>For the adjacent channel interference case where two networks A and B are in urban area, and the separation zone between the two networks are in rural environment, based on reference cell 5% throughput loss protection threshold, the required separation distance is about 31 km. Based on reference cell 50% throughput loss protection threshold, the required separation distance is about 12 km.</w:t>
      </w:r>
    </w:p>
    <w:p w:rsidR="00F048F7" w:rsidRPr="002F5F64" w:rsidRDefault="00F048F7" w:rsidP="00550242">
      <w:pPr>
        <w:pStyle w:val="ECCAnnexheading2"/>
      </w:pPr>
      <w:r w:rsidRPr="002F5F64">
        <w:t>Simulation results for the case Non-AAS to Non-AAS with Propagation model ITU-R P.452-16</w:t>
      </w:r>
    </w:p>
    <w:p w:rsidR="00F048F7" w:rsidRPr="00F535A6" w:rsidRDefault="00F048F7" w:rsidP="00F048F7">
      <w:r w:rsidRPr="00F535A6">
        <w:t xml:space="preserve">The simulation results for the case of non-AAS to non-AAS in co-channel case are presented in </w:t>
      </w:r>
      <w:r w:rsidRPr="009E6A30">
        <w:fldChar w:fldCharType="begin"/>
      </w:r>
      <w:r w:rsidRPr="00F535A6">
        <w:instrText xml:space="preserve"> REF _Ref526414801 \h </w:instrText>
      </w:r>
      <w:r w:rsidRPr="009E6A30">
        <w:fldChar w:fldCharType="separate"/>
      </w:r>
      <w:r w:rsidR="003E4243" w:rsidRPr="003F5424">
        <w:rPr>
          <w:rFonts w:eastAsia="SimSun"/>
        </w:rPr>
        <w:t xml:space="preserve">Table </w:t>
      </w:r>
      <w:r w:rsidR="003E4243">
        <w:rPr>
          <w:rFonts w:eastAsia="SimSun"/>
          <w:noProof/>
        </w:rPr>
        <w:t>42</w:t>
      </w:r>
      <w:r w:rsidRPr="009E6A30">
        <w:fldChar w:fldCharType="end"/>
      </w:r>
      <w:r w:rsidRPr="00F535A6">
        <w:t xml:space="preserve">. The results for adjacent channel are presented in </w:t>
      </w:r>
      <w:r w:rsidRPr="009E6A30">
        <w:fldChar w:fldCharType="begin"/>
      </w:r>
      <w:r w:rsidRPr="00F535A6">
        <w:instrText xml:space="preserve"> REF _Ref526414871 \h </w:instrText>
      </w:r>
      <w:r w:rsidRPr="009E6A30">
        <w:fldChar w:fldCharType="separate"/>
      </w:r>
      <w:r w:rsidR="003E4243" w:rsidRPr="003F5424">
        <w:rPr>
          <w:rFonts w:eastAsia="SimSun"/>
        </w:rPr>
        <w:t xml:space="preserve">Table </w:t>
      </w:r>
      <w:r w:rsidR="003E4243">
        <w:rPr>
          <w:rFonts w:eastAsia="SimSun"/>
          <w:noProof/>
        </w:rPr>
        <w:t>43</w:t>
      </w:r>
      <w:r w:rsidRPr="009E6A30">
        <w:fldChar w:fldCharType="end"/>
      </w:r>
      <w:r w:rsidRPr="00F535A6">
        <w:t xml:space="preserve">. These results were obtained with the propagation model </w:t>
      </w:r>
      <w:r w:rsidR="003F5424" w:rsidRPr="00F535A6">
        <w:t xml:space="preserve">Recommendation ITU-R </w:t>
      </w:r>
      <w:r w:rsidRPr="00F535A6">
        <w:t xml:space="preserve">P.452-16 </w:t>
      </w:r>
      <w:r w:rsidRPr="009E6A30">
        <w:fldChar w:fldCharType="begin"/>
      </w:r>
      <w:r w:rsidRPr="00F535A6">
        <w:instrText xml:space="preserve"> REF _Ref533071523 \r \h </w:instrText>
      </w:r>
      <w:r w:rsidRPr="009E6A30">
        <w:fldChar w:fldCharType="separate"/>
      </w:r>
      <w:r w:rsidR="003E4243">
        <w:t>[21]</w:t>
      </w:r>
      <w:r w:rsidRPr="009E6A30">
        <w:fldChar w:fldCharType="end"/>
      </w:r>
      <w:r w:rsidRPr="00F535A6">
        <w:t xml:space="preserve"> at 50% time.</w:t>
      </w:r>
    </w:p>
    <w:p w:rsidR="00F048F7" w:rsidRPr="003F5424" w:rsidRDefault="00F048F7" w:rsidP="00F048F7">
      <w:pPr>
        <w:pStyle w:val="Caption"/>
        <w:rPr>
          <w:lang w:val="en-GB"/>
        </w:rPr>
      </w:pPr>
      <w:bookmarkStart w:id="4256" w:name="_Ref526414801"/>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42</w:t>
      </w:r>
      <w:r w:rsidRPr="003F5424">
        <w:rPr>
          <w:rFonts w:eastAsia="SimSun"/>
          <w:lang w:val="en-GB"/>
        </w:rPr>
        <w:fldChar w:fldCharType="end"/>
      </w:r>
      <w:bookmarkEnd w:id="4256"/>
      <w:r w:rsidRPr="003F5424">
        <w:rPr>
          <w:rFonts w:eastAsia="SimSun"/>
          <w:lang w:val="en-GB"/>
        </w:rPr>
        <w:t>: Co-channel simulation results with P.452-16</w:t>
      </w:r>
    </w:p>
    <w:tbl>
      <w:tblPr>
        <w:tblStyle w:val="ECCTable-redheader"/>
        <w:tblW w:w="6252" w:type="dxa"/>
        <w:tblInd w:w="0" w:type="dxa"/>
        <w:tblLook w:val="04A0" w:firstRow="1" w:lastRow="0" w:firstColumn="1" w:lastColumn="0" w:noHBand="0" w:noVBand="1"/>
      </w:tblPr>
      <w:tblGrid>
        <w:gridCol w:w="1716"/>
        <w:gridCol w:w="2268"/>
        <w:gridCol w:w="2268"/>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300"/>
        </w:trPr>
        <w:tc>
          <w:tcPr>
            <w:tcW w:w="1716" w:type="dxa"/>
            <w:noWrap/>
            <w:hideMark/>
          </w:tcPr>
          <w:p w:rsidR="00F048F7" w:rsidRPr="00F535A6" w:rsidRDefault="00F048F7" w:rsidP="002F5F64">
            <w:pPr>
              <w:spacing w:before="120" w:after="120"/>
              <w:jc w:val="center"/>
            </w:pPr>
            <w:r w:rsidRPr="00F535A6">
              <w:t>D (km)</w:t>
            </w:r>
          </w:p>
        </w:tc>
        <w:tc>
          <w:tcPr>
            <w:tcW w:w="2268" w:type="dxa"/>
            <w:noWrap/>
            <w:hideMark/>
          </w:tcPr>
          <w:p w:rsidR="00F048F7" w:rsidRPr="00F535A6" w:rsidRDefault="00F048F7" w:rsidP="002F5F64">
            <w:pPr>
              <w:spacing w:before="120" w:after="120"/>
              <w:jc w:val="center"/>
            </w:pPr>
            <w:r w:rsidRPr="00F535A6">
              <w:t>Network capacity loss</w:t>
            </w:r>
          </w:p>
        </w:tc>
        <w:tc>
          <w:tcPr>
            <w:tcW w:w="2268" w:type="dxa"/>
            <w:noWrap/>
            <w:hideMark/>
          </w:tcPr>
          <w:p w:rsidR="00F048F7" w:rsidRPr="00F535A6" w:rsidRDefault="00F048F7" w:rsidP="002F5F64">
            <w:pPr>
              <w:spacing w:before="120" w:after="120"/>
              <w:jc w:val="center"/>
            </w:pPr>
            <w:r w:rsidRPr="00F535A6">
              <w:t>iRSS_unwanted</w:t>
            </w:r>
          </w:p>
        </w:tc>
      </w:tr>
      <w:tr w:rsidR="00F048F7" w:rsidRPr="00F535A6" w:rsidTr="00F535A6">
        <w:trPr>
          <w:trHeight w:val="300"/>
        </w:trPr>
        <w:tc>
          <w:tcPr>
            <w:tcW w:w="1716" w:type="dxa"/>
            <w:noWrap/>
            <w:hideMark/>
          </w:tcPr>
          <w:p w:rsidR="00F048F7" w:rsidRPr="002F5F64" w:rsidRDefault="00F048F7" w:rsidP="002F5F64">
            <w:pPr>
              <w:pStyle w:val="ECCTabletext"/>
            </w:pPr>
            <w:r w:rsidRPr="002F5F64">
              <w:t>50</w:t>
            </w:r>
          </w:p>
        </w:tc>
        <w:tc>
          <w:tcPr>
            <w:tcW w:w="2268" w:type="dxa"/>
            <w:noWrap/>
            <w:hideMark/>
          </w:tcPr>
          <w:p w:rsidR="00F048F7" w:rsidRPr="002F5F64" w:rsidRDefault="00F048F7" w:rsidP="002F5F64">
            <w:pPr>
              <w:pStyle w:val="ECCTabletext"/>
            </w:pPr>
            <w:r w:rsidRPr="002F5F64">
              <w:t>4,96%</w:t>
            </w:r>
          </w:p>
        </w:tc>
        <w:tc>
          <w:tcPr>
            <w:tcW w:w="2268" w:type="dxa"/>
            <w:noWrap/>
            <w:hideMark/>
          </w:tcPr>
          <w:p w:rsidR="00F048F7" w:rsidRPr="002F5F64" w:rsidRDefault="00F048F7" w:rsidP="002F5F64">
            <w:pPr>
              <w:pStyle w:val="ECCTabletext"/>
            </w:pPr>
            <w:r w:rsidRPr="002F5F64">
              <w:t>-92,1</w:t>
            </w:r>
          </w:p>
        </w:tc>
      </w:tr>
    </w:tbl>
    <w:p w:rsidR="00F048F7" w:rsidRPr="003F5424" w:rsidRDefault="00F048F7" w:rsidP="00F048F7">
      <w:pPr>
        <w:pStyle w:val="Caption"/>
        <w:rPr>
          <w:lang w:val="en-GB"/>
        </w:rPr>
      </w:pPr>
      <w:bookmarkStart w:id="4257" w:name="_Ref526414871"/>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43</w:t>
      </w:r>
      <w:r w:rsidRPr="003F5424">
        <w:rPr>
          <w:rFonts w:eastAsia="SimSun"/>
          <w:lang w:val="en-GB"/>
        </w:rPr>
        <w:fldChar w:fldCharType="end"/>
      </w:r>
      <w:bookmarkEnd w:id="4257"/>
      <w:r w:rsidRPr="003F5424">
        <w:rPr>
          <w:rFonts w:eastAsia="SimSun"/>
          <w:lang w:val="en-GB"/>
        </w:rPr>
        <w:t>: Adjacent</w:t>
      </w:r>
      <w:r w:rsidR="005A01F8">
        <w:rPr>
          <w:rFonts w:eastAsia="SimSun"/>
          <w:lang w:val="en-GB"/>
        </w:rPr>
        <w:t xml:space="preserve"> </w:t>
      </w:r>
      <w:r w:rsidRPr="003F5424">
        <w:rPr>
          <w:rFonts w:eastAsia="SimSun"/>
          <w:lang w:val="en-GB"/>
        </w:rPr>
        <w:t xml:space="preserve">channel simulation results with </w:t>
      </w:r>
      <w:r w:rsidR="003F5424" w:rsidRPr="00F535A6">
        <w:t>Recommendation ITU-R</w:t>
      </w:r>
      <w:r w:rsidR="003F5424" w:rsidRPr="003F5424">
        <w:rPr>
          <w:rFonts w:eastAsia="SimSun"/>
          <w:lang w:val="en-GB"/>
        </w:rPr>
        <w:t xml:space="preserve"> </w:t>
      </w:r>
      <w:r w:rsidRPr="003F5424">
        <w:rPr>
          <w:rFonts w:eastAsia="SimSun"/>
          <w:lang w:val="en-GB"/>
        </w:rPr>
        <w:t>P.452-16</w:t>
      </w:r>
    </w:p>
    <w:tbl>
      <w:tblPr>
        <w:tblStyle w:val="ECCTable-redheader"/>
        <w:tblW w:w="7700" w:type="dxa"/>
        <w:tblInd w:w="0" w:type="dxa"/>
        <w:tblLook w:val="04A0" w:firstRow="1" w:lastRow="0" w:firstColumn="1" w:lastColumn="0" w:noHBand="0" w:noVBand="1"/>
      </w:tblPr>
      <w:tblGrid>
        <w:gridCol w:w="1575"/>
        <w:gridCol w:w="2385"/>
        <w:gridCol w:w="1760"/>
        <w:gridCol w:w="1980"/>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300"/>
        </w:trPr>
        <w:tc>
          <w:tcPr>
            <w:tcW w:w="1575" w:type="dxa"/>
            <w:noWrap/>
            <w:hideMark/>
          </w:tcPr>
          <w:p w:rsidR="00F048F7" w:rsidRPr="00F535A6" w:rsidRDefault="00F048F7" w:rsidP="002F5F64">
            <w:pPr>
              <w:spacing w:before="120" w:after="120"/>
              <w:jc w:val="center"/>
            </w:pPr>
            <w:r w:rsidRPr="00F535A6">
              <w:t>D (km)</w:t>
            </w:r>
          </w:p>
        </w:tc>
        <w:tc>
          <w:tcPr>
            <w:tcW w:w="2385" w:type="dxa"/>
            <w:noWrap/>
            <w:hideMark/>
          </w:tcPr>
          <w:p w:rsidR="00F048F7" w:rsidRPr="00F535A6" w:rsidRDefault="00F048F7" w:rsidP="002F5F64">
            <w:pPr>
              <w:spacing w:before="120" w:after="120"/>
              <w:jc w:val="center"/>
            </w:pPr>
            <w:r w:rsidRPr="00F535A6">
              <w:t>Network capacity loss</w:t>
            </w:r>
          </w:p>
        </w:tc>
        <w:tc>
          <w:tcPr>
            <w:tcW w:w="1760" w:type="dxa"/>
            <w:noWrap/>
            <w:hideMark/>
          </w:tcPr>
          <w:p w:rsidR="00F048F7" w:rsidRPr="00F535A6" w:rsidRDefault="00F048F7" w:rsidP="002F5F64">
            <w:pPr>
              <w:spacing w:before="120" w:after="120"/>
              <w:jc w:val="center"/>
            </w:pPr>
            <w:r w:rsidRPr="00F535A6">
              <w:t>iRSS_unwanted</w:t>
            </w:r>
          </w:p>
        </w:tc>
        <w:tc>
          <w:tcPr>
            <w:tcW w:w="1980" w:type="dxa"/>
            <w:noWrap/>
            <w:hideMark/>
          </w:tcPr>
          <w:p w:rsidR="00F048F7" w:rsidRPr="00F535A6" w:rsidRDefault="00F048F7" w:rsidP="002F5F64">
            <w:pPr>
              <w:spacing w:before="120" w:after="120"/>
              <w:jc w:val="center"/>
            </w:pPr>
            <w:r w:rsidRPr="00F535A6">
              <w:t>iRSS_Blocking</w:t>
            </w:r>
          </w:p>
        </w:tc>
      </w:tr>
      <w:tr w:rsidR="00F048F7" w:rsidRPr="00F535A6" w:rsidTr="00F535A6">
        <w:trPr>
          <w:trHeight w:val="300"/>
        </w:trPr>
        <w:tc>
          <w:tcPr>
            <w:tcW w:w="1575" w:type="dxa"/>
            <w:noWrap/>
            <w:hideMark/>
          </w:tcPr>
          <w:p w:rsidR="00F048F7" w:rsidRPr="002F5F64" w:rsidRDefault="00F048F7" w:rsidP="002F5F64">
            <w:pPr>
              <w:pStyle w:val="ECCTabletext"/>
            </w:pPr>
            <w:r w:rsidRPr="002F5F64">
              <w:t>15</w:t>
            </w:r>
          </w:p>
        </w:tc>
        <w:tc>
          <w:tcPr>
            <w:tcW w:w="2385" w:type="dxa"/>
            <w:noWrap/>
            <w:hideMark/>
          </w:tcPr>
          <w:p w:rsidR="00F048F7" w:rsidRPr="002F5F64" w:rsidRDefault="00F048F7" w:rsidP="002F5F64">
            <w:pPr>
              <w:pStyle w:val="ECCTabletext"/>
            </w:pPr>
            <w:r w:rsidRPr="002F5F64">
              <w:t>4,90%</w:t>
            </w:r>
          </w:p>
        </w:tc>
        <w:tc>
          <w:tcPr>
            <w:tcW w:w="1760" w:type="dxa"/>
            <w:noWrap/>
            <w:hideMark/>
          </w:tcPr>
          <w:p w:rsidR="00F048F7" w:rsidRPr="002F5F64" w:rsidRDefault="00F048F7" w:rsidP="002F5F64">
            <w:pPr>
              <w:pStyle w:val="ECCTabletext"/>
            </w:pPr>
            <w:r w:rsidRPr="002F5F64">
              <w:t>-94,2</w:t>
            </w:r>
          </w:p>
        </w:tc>
        <w:tc>
          <w:tcPr>
            <w:tcW w:w="1980" w:type="dxa"/>
            <w:noWrap/>
            <w:hideMark/>
          </w:tcPr>
          <w:p w:rsidR="00F048F7" w:rsidRPr="002F5F64" w:rsidRDefault="00F048F7" w:rsidP="002F5F64">
            <w:pPr>
              <w:pStyle w:val="ECCTabletext"/>
            </w:pPr>
            <w:r w:rsidRPr="002F5F64">
              <w:t>-99,5</w:t>
            </w:r>
          </w:p>
        </w:tc>
      </w:tr>
      <w:tr w:rsidR="00F048F7" w:rsidRPr="00F535A6" w:rsidTr="00F535A6">
        <w:trPr>
          <w:trHeight w:val="300"/>
        </w:trPr>
        <w:tc>
          <w:tcPr>
            <w:tcW w:w="1575" w:type="dxa"/>
            <w:noWrap/>
            <w:hideMark/>
          </w:tcPr>
          <w:p w:rsidR="00F048F7" w:rsidRPr="002F5F64" w:rsidRDefault="00F048F7" w:rsidP="002F5F64">
            <w:pPr>
              <w:pStyle w:val="ECCTabletext"/>
            </w:pPr>
            <w:r w:rsidRPr="002F5F64">
              <w:t>10</w:t>
            </w:r>
          </w:p>
        </w:tc>
        <w:tc>
          <w:tcPr>
            <w:tcW w:w="2385" w:type="dxa"/>
            <w:noWrap/>
            <w:hideMark/>
          </w:tcPr>
          <w:p w:rsidR="00F048F7" w:rsidRPr="002F5F64" w:rsidRDefault="00F048F7" w:rsidP="002F5F64">
            <w:pPr>
              <w:pStyle w:val="ECCTabletext"/>
            </w:pPr>
            <w:r w:rsidRPr="002F5F64">
              <w:t>9,58%</w:t>
            </w:r>
          </w:p>
        </w:tc>
        <w:tc>
          <w:tcPr>
            <w:tcW w:w="1760" w:type="dxa"/>
            <w:noWrap/>
            <w:hideMark/>
          </w:tcPr>
          <w:p w:rsidR="00F048F7" w:rsidRPr="002F5F64" w:rsidRDefault="00F048F7" w:rsidP="002F5F64">
            <w:pPr>
              <w:pStyle w:val="ECCTabletext"/>
            </w:pPr>
            <w:r w:rsidRPr="002F5F64">
              <w:t>-90,6</w:t>
            </w:r>
          </w:p>
        </w:tc>
        <w:tc>
          <w:tcPr>
            <w:tcW w:w="1980" w:type="dxa"/>
            <w:noWrap/>
            <w:hideMark/>
          </w:tcPr>
          <w:p w:rsidR="00F048F7" w:rsidRPr="002F5F64" w:rsidRDefault="00F048F7" w:rsidP="002F5F64">
            <w:pPr>
              <w:pStyle w:val="ECCTabletext"/>
            </w:pPr>
            <w:r w:rsidRPr="002F5F64">
              <w:t>-95,9</w:t>
            </w:r>
          </w:p>
        </w:tc>
      </w:tr>
    </w:tbl>
    <w:p w:rsidR="00F048F7" w:rsidRPr="003F5424" w:rsidRDefault="00F048F7" w:rsidP="00F048F7">
      <w:pPr>
        <w:pStyle w:val="ECCAnnexheading2"/>
        <w:rPr>
          <w:lang w:val="en-GB"/>
        </w:rPr>
      </w:pPr>
      <w:r w:rsidRPr="002F5F64">
        <w:t>Simulation results for the case AAS to AAS with Propagation model ITU-R P.452-16</w:t>
      </w:r>
    </w:p>
    <w:p w:rsidR="00F048F7" w:rsidRPr="00F535A6" w:rsidRDefault="00F048F7" w:rsidP="00F048F7">
      <w:r w:rsidRPr="00F535A6">
        <w:t xml:space="preserve">The simulation results for the case of AAS to AAS in co-channel case are presented in </w:t>
      </w:r>
      <w:r w:rsidRPr="009E6A30">
        <w:fldChar w:fldCharType="begin"/>
      </w:r>
      <w:r w:rsidRPr="00F535A6">
        <w:instrText xml:space="preserve"> REF _Ref526414906 \h </w:instrText>
      </w:r>
      <w:r w:rsidRPr="009E6A30">
        <w:fldChar w:fldCharType="separate"/>
      </w:r>
      <w:r w:rsidR="003E4243" w:rsidRPr="003F5424">
        <w:rPr>
          <w:rFonts w:eastAsia="SimSun"/>
        </w:rPr>
        <w:t xml:space="preserve">Table </w:t>
      </w:r>
      <w:r w:rsidR="003E4243">
        <w:rPr>
          <w:rFonts w:eastAsia="SimSun"/>
          <w:noProof/>
        </w:rPr>
        <w:t>44</w:t>
      </w:r>
      <w:r w:rsidRPr="009E6A30">
        <w:fldChar w:fldCharType="end"/>
      </w:r>
      <w:r w:rsidRPr="00F535A6">
        <w:t xml:space="preserve">. The results for adjacent channel are presented in </w:t>
      </w:r>
      <w:r w:rsidRPr="009E6A30">
        <w:fldChar w:fldCharType="begin"/>
      </w:r>
      <w:r w:rsidRPr="00F535A6">
        <w:instrText xml:space="preserve"> REF _Ref526414906 \h </w:instrText>
      </w:r>
      <w:r w:rsidRPr="009E6A30">
        <w:fldChar w:fldCharType="separate"/>
      </w:r>
      <w:r w:rsidR="003E4243" w:rsidRPr="003F5424">
        <w:rPr>
          <w:rFonts w:eastAsia="SimSun"/>
        </w:rPr>
        <w:t xml:space="preserve">Table </w:t>
      </w:r>
      <w:r w:rsidR="003E4243">
        <w:rPr>
          <w:rFonts w:eastAsia="SimSun"/>
          <w:noProof/>
        </w:rPr>
        <w:t>44</w:t>
      </w:r>
      <w:r w:rsidRPr="009E6A30">
        <w:fldChar w:fldCharType="end"/>
      </w:r>
      <w:r w:rsidRPr="00F535A6">
        <w:t xml:space="preserve"> and </w:t>
      </w:r>
      <w:r w:rsidRPr="009E6A30">
        <w:fldChar w:fldCharType="begin"/>
      </w:r>
      <w:r w:rsidRPr="00F535A6">
        <w:instrText xml:space="preserve"> REF _Ref526414947 \h </w:instrText>
      </w:r>
      <w:r w:rsidRPr="009E6A30">
        <w:fldChar w:fldCharType="separate"/>
      </w:r>
      <w:r w:rsidR="003E4243" w:rsidRPr="003F5424">
        <w:rPr>
          <w:rFonts w:eastAsia="SimSun"/>
        </w:rPr>
        <w:t xml:space="preserve">Table </w:t>
      </w:r>
      <w:r w:rsidR="003E4243">
        <w:rPr>
          <w:rFonts w:eastAsia="SimSun"/>
          <w:noProof/>
        </w:rPr>
        <w:t>45</w:t>
      </w:r>
      <w:r w:rsidRPr="009E6A30">
        <w:fldChar w:fldCharType="end"/>
      </w:r>
      <w:r w:rsidRPr="00F535A6">
        <w:t xml:space="preserve">. These results were obtained with the propagation model P.452-16 </w:t>
      </w:r>
      <w:r w:rsidRPr="009E6A30">
        <w:fldChar w:fldCharType="begin"/>
      </w:r>
      <w:r w:rsidRPr="00F535A6">
        <w:instrText xml:space="preserve"> REF _Ref533071523 \r \h </w:instrText>
      </w:r>
      <w:r w:rsidRPr="009E6A30">
        <w:fldChar w:fldCharType="separate"/>
      </w:r>
      <w:r w:rsidR="003E4243">
        <w:t>[21]</w:t>
      </w:r>
      <w:r w:rsidRPr="009E6A30">
        <w:fldChar w:fldCharType="end"/>
      </w:r>
      <w:r w:rsidRPr="00F535A6">
        <w:t xml:space="preserve"> at 50% time.</w:t>
      </w:r>
    </w:p>
    <w:p w:rsidR="00F048F7" w:rsidRPr="003F5424" w:rsidRDefault="00F048F7" w:rsidP="00F048F7">
      <w:pPr>
        <w:pStyle w:val="Caption"/>
        <w:rPr>
          <w:rFonts w:eastAsia="SimSun"/>
          <w:lang w:val="en-GB"/>
        </w:rPr>
      </w:pPr>
      <w:bookmarkStart w:id="4258" w:name="_Ref526414906"/>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44</w:t>
      </w:r>
      <w:r w:rsidRPr="003F5424">
        <w:rPr>
          <w:rFonts w:eastAsia="SimSun"/>
          <w:lang w:val="en-GB"/>
        </w:rPr>
        <w:fldChar w:fldCharType="end"/>
      </w:r>
      <w:bookmarkEnd w:id="4258"/>
      <w:r w:rsidRPr="003F5424">
        <w:rPr>
          <w:rFonts w:eastAsia="SimSun"/>
          <w:lang w:val="en-GB"/>
        </w:rPr>
        <w:t xml:space="preserve">: Co-channel simulation results with </w:t>
      </w:r>
      <w:r w:rsidR="003F5424" w:rsidRPr="00F535A6">
        <w:t>Recommendation ITU-R</w:t>
      </w:r>
      <w:r w:rsidR="003F5424" w:rsidRPr="003F5424">
        <w:rPr>
          <w:rFonts w:eastAsia="SimSun"/>
          <w:lang w:val="en-GB"/>
        </w:rPr>
        <w:t xml:space="preserve"> </w:t>
      </w:r>
      <w:r w:rsidRPr="003F5424">
        <w:rPr>
          <w:rFonts w:eastAsia="SimSun"/>
          <w:lang w:val="en-GB"/>
        </w:rPr>
        <w:t>P.452-16</w:t>
      </w:r>
    </w:p>
    <w:tbl>
      <w:tblPr>
        <w:tblStyle w:val="ECCTable-redheader"/>
        <w:tblW w:w="0" w:type="auto"/>
        <w:tblInd w:w="0" w:type="dxa"/>
        <w:tblLook w:val="04A0" w:firstRow="1" w:lastRow="0" w:firstColumn="1" w:lastColumn="0" w:noHBand="0" w:noVBand="1"/>
      </w:tblPr>
      <w:tblGrid>
        <w:gridCol w:w="839"/>
        <w:gridCol w:w="2317"/>
        <w:gridCol w:w="1728"/>
      </w:tblGrid>
      <w:tr w:rsidR="00F048F7" w:rsidRPr="00F535A6" w:rsidTr="002F5F64">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rsidR="00F048F7" w:rsidRPr="00F535A6" w:rsidRDefault="00F048F7" w:rsidP="002F5F64">
            <w:pPr>
              <w:spacing w:before="120" w:after="120"/>
              <w:jc w:val="center"/>
            </w:pPr>
            <w:r w:rsidRPr="00F535A6">
              <w:lastRenderedPageBreak/>
              <w:t>D (km)</w:t>
            </w:r>
          </w:p>
        </w:tc>
        <w:tc>
          <w:tcPr>
            <w:tcW w:w="0" w:type="auto"/>
            <w:noWrap/>
            <w:hideMark/>
          </w:tcPr>
          <w:p w:rsidR="00F048F7" w:rsidRPr="00F535A6" w:rsidRDefault="00F048F7" w:rsidP="002F5F64">
            <w:pPr>
              <w:spacing w:before="120" w:after="120"/>
              <w:jc w:val="center"/>
            </w:pPr>
            <w:r w:rsidRPr="00F535A6">
              <w:t>Network capacity loss</w:t>
            </w:r>
          </w:p>
        </w:tc>
        <w:tc>
          <w:tcPr>
            <w:tcW w:w="0" w:type="auto"/>
            <w:noWrap/>
            <w:hideMark/>
          </w:tcPr>
          <w:p w:rsidR="00F048F7" w:rsidRPr="00F535A6" w:rsidRDefault="00F048F7" w:rsidP="002F5F64">
            <w:pPr>
              <w:spacing w:before="120" w:after="120"/>
              <w:jc w:val="center"/>
            </w:pPr>
            <w:r w:rsidRPr="00F535A6">
              <w:t>iRSS_unwanted</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52</w:t>
            </w:r>
          </w:p>
        </w:tc>
        <w:tc>
          <w:tcPr>
            <w:tcW w:w="0" w:type="auto"/>
            <w:noWrap/>
            <w:hideMark/>
          </w:tcPr>
          <w:p w:rsidR="00F048F7" w:rsidRPr="002F5F64" w:rsidRDefault="00F048F7" w:rsidP="002F5F64">
            <w:pPr>
              <w:pStyle w:val="ECCTabletext"/>
            </w:pPr>
            <w:r w:rsidRPr="002F5F64">
              <w:t>2,73%</w:t>
            </w:r>
          </w:p>
        </w:tc>
        <w:tc>
          <w:tcPr>
            <w:tcW w:w="0" w:type="auto"/>
            <w:noWrap/>
            <w:hideMark/>
          </w:tcPr>
          <w:p w:rsidR="00F048F7" w:rsidRPr="002F5F64" w:rsidRDefault="00F048F7" w:rsidP="002F5F64">
            <w:pPr>
              <w:pStyle w:val="ECCTabletext"/>
            </w:pPr>
            <w:r w:rsidRPr="002F5F64">
              <w:t>-91,4</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50</w:t>
            </w:r>
          </w:p>
        </w:tc>
        <w:tc>
          <w:tcPr>
            <w:tcW w:w="0" w:type="auto"/>
            <w:noWrap/>
            <w:hideMark/>
          </w:tcPr>
          <w:p w:rsidR="00F048F7" w:rsidRPr="002F5F64" w:rsidRDefault="00F048F7" w:rsidP="002F5F64">
            <w:pPr>
              <w:pStyle w:val="ECCTabletext"/>
            </w:pPr>
            <w:r w:rsidRPr="002F5F64">
              <w:t>4,99%</w:t>
            </w:r>
          </w:p>
        </w:tc>
        <w:tc>
          <w:tcPr>
            <w:tcW w:w="0" w:type="auto"/>
            <w:noWrap/>
            <w:hideMark/>
          </w:tcPr>
          <w:p w:rsidR="00F048F7" w:rsidRPr="002F5F64" w:rsidRDefault="00F048F7" w:rsidP="002F5F64">
            <w:pPr>
              <w:pStyle w:val="ECCTabletext"/>
            </w:pPr>
            <w:r w:rsidRPr="002F5F64">
              <w:t>-88,6</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6,30%</w:t>
            </w:r>
          </w:p>
        </w:tc>
        <w:tc>
          <w:tcPr>
            <w:tcW w:w="0" w:type="auto"/>
            <w:noWrap/>
            <w:hideMark/>
          </w:tcPr>
          <w:p w:rsidR="00F048F7" w:rsidRPr="002F5F64" w:rsidRDefault="00F048F7" w:rsidP="002F5F64">
            <w:pPr>
              <w:pStyle w:val="ECCTabletext"/>
            </w:pPr>
            <w:r w:rsidRPr="002F5F64">
              <w:t>-87,1</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40</w:t>
            </w:r>
          </w:p>
        </w:tc>
        <w:tc>
          <w:tcPr>
            <w:tcW w:w="0" w:type="auto"/>
            <w:noWrap/>
            <w:hideMark/>
          </w:tcPr>
          <w:p w:rsidR="00F048F7" w:rsidRPr="002F5F64" w:rsidRDefault="00F048F7" w:rsidP="002F5F64">
            <w:pPr>
              <w:pStyle w:val="ECCTabletext"/>
            </w:pPr>
            <w:r w:rsidRPr="002F5F64">
              <w:t>34,90%</w:t>
            </w:r>
          </w:p>
        </w:tc>
        <w:tc>
          <w:tcPr>
            <w:tcW w:w="0" w:type="auto"/>
            <w:noWrap/>
            <w:hideMark/>
          </w:tcPr>
          <w:p w:rsidR="00F048F7" w:rsidRPr="002F5F64" w:rsidRDefault="00F048F7" w:rsidP="002F5F64">
            <w:pPr>
              <w:pStyle w:val="ECCTabletext"/>
            </w:pPr>
            <w:r w:rsidRPr="002F5F64">
              <w:t>-72,5</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30</w:t>
            </w:r>
          </w:p>
        </w:tc>
        <w:tc>
          <w:tcPr>
            <w:tcW w:w="0" w:type="auto"/>
            <w:noWrap/>
            <w:hideMark/>
          </w:tcPr>
          <w:p w:rsidR="00F048F7" w:rsidRPr="002F5F64" w:rsidRDefault="00F048F7" w:rsidP="002F5F64">
            <w:pPr>
              <w:pStyle w:val="ECCTabletext"/>
            </w:pPr>
            <w:r w:rsidRPr="002F5F64">
              <w:t>64,40%</w:t>
            </w:r>
          </w:p>
        </w:tc>
        <w:tc>
          <w:tcPr>
            <w:tcW w:w="0" w:type="auto"/>
            <w:noWrap/>
            <w:hideMark/>
          </w:tcPr>
          <w:p w:rsidR="00F048F7" w:rsidRPr="002F5F64" w:rsidRDefault="00F048F7" w:rsidP="002F5F64">
            <w:pPr>
              <w:pStyle w:val="ECCTabletext"/>
            </w:pPr>
            <w:r w:rsidRPr="002F5F64">
              <w:t>-60</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20</w:t>
            </w:r>
          </w:p>
        </w:tc>
        <w:tc>
          <w:tcPr>
            <w:tcW w:w="0" w:type="auto"/>
            <w:noWrap/>
            <w:hideMark/>
          </w:tcPr>
          <w:p w:rsidR="00F048F7" w:rsidRPr="002F5F64" w:rsidRDefault="00F048F7" w:rsidP="002F5F64">
            <w:pPr>
              <w:pStyle w:val="ECCTabletext"/>
            </w:pPr>
            <w:r w:rsidRPr="002F5F64">
              <w:t>77,10%</w:t>
            </w:r>
          </w:p>
        </w:tc>
        <w:tc>
          <w:tcPr>
            <w:tcW w:w="0" w:type="auto"/>
            <w:noWrap/>
            <w:hideMark/>
          </w:tcPr>
          <w:p w:rsidR="00F048F7" w:rsidRPr="002F5F64" w:rsidRDefault="00F048F7" w:rsidP="002F5F64">
            <w:pPr>
              <w:pStyle w:val="ECCTabletext"/>
            </w:pPr>
            <w:r w:rsidRPr="002F5F64">
              <w:t>-53,2</w:t>
            </w:r>
          </w:p>
        </w:tc>
      </w:tr>
    </w:tbl>
    <w:p w:rsidR="00F048F7" w:rsidRPr="003F5424" w:rsidRDefault="00F048F7" w:rsidP="00F048F7">
      <w:pPr>
        <w:pStyle w:val="Caption"/>
        <w:rPr>
          <w:rFonts w:eastAsia="SimSun"/>
          <w:lang w:val="en-GB"/>
        </w:rPr>
      </w:pPr>
    </w:p>
    <w:p w:rsidR="00F048F7" w:rsidRPr="003F5424" w:rsidRDefault="00F048F7" w:rsidP="00F048F7">
      <w:pPr>
        <w:pStyle w:val="Caption"/>
        <w:rPr>
          <w:rFonts w:eastAsia="SimSun"/>
          <w:lang w:val="en-GB"/>
        </w:rPr>
      </w:pPr>
      <w:bookmarkStart w:id="4259" w:name="_Ref526414947"/>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45</w:t>
      </w:r>
      <w:r w:rsidRPr="003F5424">
        <w:rPr>
          <w:rFonts w:eastAsia="SimSun"/>
          <w:lang w:val="en-GB"/>
        </w:rPr>
        <w:fldChar w:fldCharType="end"/>
      </w:r>
      <w:bookmarkEnd w:id="4259"/>
      <w:r w:rsidRPr="003F5424">
        <w:rPr>
          <w:rFonts w:eastAsia="SimSun"/>
          <w:lang w:val="en-GB"/>
        </w:rPr>
        <w:t>: Adjacent</w:t>
      </w:r>
      <w:r w:rsidR="005A01F8">
        <w:rPr>
          <w:rFonts w:eastAsia="SimSun"/>
          <w:lang w:val="en-GB"/>
        </w:rPr>
        <w:t xml:space="preserve"> </w:t>
      </w:r>
      <w:r w:rsidRPr="003F5424">
        <w:rPr>
          <w:rFonts w:eastAsia="SimSun"/>
          <w:lang w:val="en-GB"/>
        </w:rPr>
        <w:t xml:space="preserve">channel simulation results with </w:t>
      </w:r>
      <w:r w:rsidR="003F5424" w:rsidRPr="00F535A6">
        <w:t>Recommendation ITU-R</w:t>
      </w:r>
      <w:r w:rsidR="003F5424" w:rsidRPr="003F5424">
        <w:rPr>
          <w:rFonts w:eastAsia="SimSun"/>
          <w:lang w:val="en-GB"/>
        </w:rPr>
        <w:t xml:space="preserve"> </w:t>
      </w:r>
      <w:r w:rsidRPr="003F5424">
        <w:rPr>
          <w:rFonts w:eastAsia="SimSun"/>
          <w:lang w:val="en-GB"/>
        </w:rPr>
        <w:t>P.452-16</w:t>
      </w:r>
    </w:p>
    <w:tbl>
      <w:tblPr>
        <w:tblStyle w:val="ECCTable-redheader"/>
        <w:tblW w:w="0" w:type="auto"/>
        <w:tblInd w:w="0" w:type="dxa"/>
        <w:tblLook w:val="04A0" w:firstRow="1" w:lastRow="0" w:firstColumn="1" w:lastColumn="0" w:noHBand="0" w:noVBand="1"/>
      </w:tblPr>
      <w:tblGrid>
        <w:gridCol w:w="839"/>
        <w:gridCol w:w="2317"/>
        <w:gridCol w:w="1728"/>
        <w:gridCol w:w="1639"/>
      </w:tblGrid>
      <w:tr w:rsidR="00F048F7" w:rsidRPr="00F535A6" w:rsidTr="002F5F64">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rsidR="00F048F7" w:rsidRPr="00F535A6" w:rsidRDefault="00F048F7" w:rsidP="002F5F64">
            <w:pPr>
              <w:spacing w:before="120" w:after="120"/>
              <w:jc w:val="center"/>
            </w:pPr>
            <w:r w:rsidRPr="00F535A6">
              <w:t>D (km)</w:t>
            </w:r>
          </w:p>
        </w:tc>
        <w:tc>
          <w:tcPr>
            <w:tcW w:w="0" w:type="auto"/>
            <w:noWrap/>
            <w:hideMark/>
          </w:tcPr>
          <w:p w:rsidR="00F048F7" w:rsidRPr="00F535A6" w:rsidRDefault="00F048F7" w:rsidP="002F5F64">
            <w:pPr>
              <w:spacing w:before="120" w:after="120"/>
              <w:jc w:val="center"/>
            </w:pPr>
            <w:r w:rsidRPr="00F535A6">
              <w:t>Network capacity loss</w:t>
            </w:r>
          </w:p>
        </w:tc>
        <w:tc>
          <w:tcPr>
            <w:tcW w:w="0" w:type="auto"/>
            <w:noWrap/>
            <w:hideMark/>
          </w:tcPr>
          <w:p w:rsidR="00F048F7" w:rsidRPr="00F535A6" w:rsidRDefault="00F048F7" w:rsidP="002F5F64">
            <w:pPr>
              <w:spacing w:before="120" w:after="120"/>
              <w:jc w:val="center"/>
            </w:pPr>
            <w:r w:rsidRPr="00F535A6">
              <w:t>iRSS_unwanted</w:t>
            </w:r>
          </w:p>
        </w:tc>
        <w:tc>
          <w:tcPr>
            <w:tcW w:w="0" w:type="auto"/>
            <w:noWrap/>
            <w:hideMark/>
          </w:tcPr>
          <w:p w:rsidR="00F048F7" w:rsidRPr="00F535A6" w:rsidRDefault="00F048F7" w:rsidP="002F5F64">
            <w:pPr>
              <w:spacing w:before="120" w:after="120"/>
              <w:jc w:val="center"/>
            </w:pPr>
            <w:r w:rsidRPr="00F535A6">
              <w:t>iRSS_Blocking</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15</w:t>
            </w:r>
          </w:p>
        </w:tc>
        <w:tc>
          <w:tcPr>
            <w:tcW w:w="0" w:type="auto"/>
            <w:noWrap/>
            <w:hideMark/>
          </w:tcPr>
          <w:p w:rsidR="00F048F7" w:rsidRPr="002F5F64" w:rsidRDefault="00F048F7" w:rsidP="002F5F64">
            <w:pPr>
              <w:pStyle w:val="ECCTabletext"/>
            </w:pPr>
            <w:r w:rsidRPr="002F5F64">
              <w:t>4,51%</w:t>
            </w:r>
          </w:p>
        </w:tc>
        <w:tc>
          <w:tcPr>
            <w:tcW w:w="0" w:type="auto"/>
            <w:noWrap/>
            <w:hideMark/>
          </w:tcPr>
          <w:p w:rsidR="00F048F7" w:rsidRPr="002F5F64" w:rsidRDefault="00F048F7" w:rsidP="002F5F64">
            <w:pPr>
              <w:pStyle w:val="ECCTabletext"/>
            </w:pPr>
            <w:r w:rsidRPr="002F5F64">
              <w:t>-89,9</w:t>
            </w:r>
          </w:p>
        </w:tc>
        <w:tc>
          <w:tcPr>
            <w:tcW w:w="0" w:type="auto"/>
            <w:noWrap/>
            <w:hideMark/>
          </w:tcPr>
          <w:p w:rsidR="00F048F7" w:rsidRPr="002F5F64" w:rsidRDefault="00F048F7" w:rsidP="002F5F64">
            <w:pPr>
              <w:pStyle w:val="ECCTabletext"/>
            </w:pPr>
            <w:r w:rsidRPr="002F5F64">
              <w:t>-95</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12</w:t>
            </w:r>
          </w:p>
        </w:tc>
        <w:tc>
          <w:tcPr>
            <w:tcW w:w="0" w:type="auto"/>
            <w:noWrap/>
            <w:hideMark/>
          </w:tcPr>
          <w:p w:rsidR="00F048F7" w:rsidRPr="002F5F64" w:rsidRDefault="00F048F7" w:rsidP="002F5F64">
            <w:pPr>
              <w:pStyle w:val="ECCTabletext"/>
            </w:pPr>
            <w:r w:rsidRPr="002F5F64">
              <w:t>6,10%</w:t>
            </w:r>
          </w:p>
        </w:tc>
        <w:tc>
          <w:tcPr>
            <w:tcW w:w="0" w:type="auto"/>
            <w:noWrap/>
            <w:hideMark/>
          </w:tcPr>
          <w:p w:rsidR="00F048F7" w:rsidRPr="002F5F64" w:rsidRDefault="00F048F7" w:rsidP="002F5F64">
            <w:pPr>
              <w:pStyle w:val="ECCTabletext"/>
            </w:pPr>
            <w:r w:rsidRPr="002F5F64">
              <w:t>-88,6</w:t>
            </w:r>
          </w:p>
        </w:tc>
        <w:tc>
          <w:tcPr>
            <w:tcW w:w="0" w:type="auto"/>
            <w:noWrap/>
            <w:hideMark/>
          </w:tcPr>
          <w:p w:rsidR="00F048F7" w:rsidRPr="002F5F64" w:rsidRDefault="00F048F7" w:rsidP="002F5F64">
            <w:pPr>
              <w:pStyle w:val="ECCTabletext"/>
            </w:pPr>
            <w:r w:rsidRPr="002F5F64">
              <w:t>-93,9</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10</w:t>
            </w:r>
          </w:p>
        </w:tc>
        <w:tc>
          <w:tcPr>
            <w:tcW w:w="0" w:type="auto"/>
            <w:noWrap/>
            <w:hideMark/>
          </w:tcPr>
          <w:p w:rsidR="00F048F7" w:rsidRPr="002F5F64" w:rsidRDefault="00F048F7" w:rsidP="002F5F64">
            <w:pPr>
              <w:pStyle w:val="ECCTabletext"/>
            </w:pPr>
            <w:r w:rsidRPr="002F5F64">
              <w:t>7,37%</w:t>
            </w:r>
          </w:p>
        </w:tc>
        <w:tc>
          <w:tcPr>
            <w:tcW w:w="0" w:type="auto"/>
            <w:noWrap/>
            <w:hideMark/>
          </w:tcPr>
          <w:p w:rsidR="00F048F7" w:rsidRPr="002F5F64" w:rsidRDefault="00F048F7" w:rsidP="002F5F64">
            <w:pPr>
              <w:pStyle w:val="ECCTabletext"/>
            </w:pPr>
            <w:r w:rsidRPr="002F5F64">
              <w:t>-87,3</w:t>
            </w:r>
          </w:p>
        </w:tc>
        <w:tc>
          <w:tcPr>
            <w:tcW w:w="0" w:type="auto"/>
            <w:noWrap/>
            <w:hideMark/>
          </w:tcPr>
          <w:p w:rsidR="00F048F7" w:rsidRPr="002F5F64" w:rsidRDefault="00F048F7" w:rsidP="002F5F64">
            <w:pPr>
              <w:pStyle w:val="ECCTabletext"/>
            </w:pPr>
            <w:r w:rsidRPr="002F5F64">
              <w:t>-92,6</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5</w:t>
            </w:r>
          </w:p>
        </w:tc>
        <w:tc>
          <w:tcPr>
            <w:tcW w:w="0" w:type="auto"/>
            <w:noWrap/>
            <w:hideMark/>
          </w:tcPr>
          <w:p w:rsidR="00F048F7" w:rsidRPr="002F5F64" w:rsidRDefault="00F048F7" w:rsidP="002F5F64">
            <w:pPr>
              <w:pStyle w:val="ECCTabletext"/>
            </w:pPr>
            <w:r w:rsidRPr="002F5F64">
              <w:t>16,20%</w:t>
            </w:r>
          </w:p>
        </w:tc>
        <w:tc>
          <w:tcPr>
            <w:tcW w:w="0" w:type="auto"/>
            <w:noWrap/>
            <w:hideMark/>
          </w:tcPr>
          <w:p w:rsidR="00F048F7" w:rsidRPr="002F5F64" w:rsidRDefault="00F048F7" w:rsidP="002F5F64">
            <w:pPr>
              <w:pStyle w:val="ECCTabletext"/>
            </w:pPr>
            <w:r w:rsidRPr="002F5F64">
              <w:t>-80,2</w:t>
            </w:r>
          </w:p>
        </w:tc>
        <w:tc>
          <w:tcPr>
            <w:tcW w:w="0" w:type="auto"/>
            <w:noWrap/>
            <w:hideMark/>
          </w:tcPr>
          <w:p w:rsidR="00F048F7" w:rsidRPr="002F5F64" w:rsidRDefault="00F048F7" w:rsidP="002F5F64">
            <w:pPr>
              <w:pStyle w:val="ECCTabletext"/>
            </w:pPr>
            <w:r w:rsidRPr="002F5F64">
              <w:t>-87,3</w:t>
            </w:r>
          </w:p>
        </w:tc>
      </w:tr>
    </w:tbl>
    <w:p w:rsidR="00F048F7" w:rsidRPr="00D80701" w:rsidRDefault="00F048F7" w:rsidP="00550242">
      <w:pPr>
        <w:pStyle w:val="ECCAnnexheading2"/>
        <w:rPr>
          <w:rStyle w:val="ECCParagraph"/>
          <w:lang w:val="da-DK"/>
        </w:rPr>
      </w:pPr>
      <w:r w:rsidRPr="00D80701">
        <w:rPr>
          <w:rStyle w:val="ECCParagraph"/>
          <w:lang w:val="da-DK"/>
        </w:rPr>
        <w:t>Separation distance calculation based on I/N protection ratio</w:t>
      </w:r>
    </w:p>
    <w:p w:rsidR="00F048F7" w:rsidRPr="00F535A6" w:rsidRDefault="00F048F7" w:rsidP="00F048F7">
      <w:r w:rsidRPr="00F535A6">
        <w:t xml:space="preserve">The required separation distances based on I/N protection ratio using the propagation model ITU-R P.2001-2 are given in </w:t>
      </w:r>
      <w:r w:rsidRPr="009E6A30">
        <w:fldChar w:fldCharType="begin"/>
      </w:r>
      <w:r w:rsidRPr="00F535A6">
        <w:instrText xml:space="preserve"> REF _Ref526414992 \h </w:instrText>
      </w:r>
      <w:r w:rsidRPr="009E6A30">
        <w:fldChar w:fldCharType="separate"/>
      </w:r>
      <w:r w:rsidR="003E4243" w:rsidRPr="003F5424">
        <w:rPr>
          <w:rFonts w:eastAsia="SimSun"/>
        </w:rPr>
        <w:t xml:space="preserve">Table </w:t>
      </w:r>
      <w:r w:rsidR="003E4243">
        <w:rPr>
          <w:rFonts w:eastAsia="SimSun"/>
          <w:noProof/>
        </w:rPr>
        <w:t>46</w:t>
      </w:r>
      <w:r w:rsidRPr="009E6A30">
        <w:fldChar w:fldCharType="end"/>
      </w:r>
      <w:r w:rsidRPr="00F535A6">
        <w:t>. Based on I/N=-6 dB, the required separation distance is 44 km. This approach is valid only for the case non-AAS to non-AAS. For the case AAS to AAS or AAS to non-AAS, due to the dynamic moving of AAS antenna radiation pattern, the antenna gain in the direction of the victim BS is not constant.</w:t>
      </w:r>
    </w:p>
    <w:p w:rsidR="00F048F7" w:rsidRPr="003F5424" w:rsidRDefault="00F048F7" w:rsidP="00F048F7">
      <w:pPr>
        <w:pStyle w:val="Caption"/>
        <w:rPr>
          <w:rFonts w:eastAsia="SimSun"/>
          <w:lang w:val="en-GB"/>
        </w:rPr>
      </w:pPr>
      <w:bookmarkStart w:id="4260" w:name="_Ref526414992"/>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46</w:t>
      </w:r>
      <w:r w:rsidRPr="003F5424">
        <w:rPr>
          <w:rFonts w:eastAsia="SimSun"/>
          <w:lang w:val="en-GB"/>
        </w:rPr>
        <w:fldChar w:fldCharType="end"/>
      </w:r>
      <w:bookmarkEnd w:id="4260"/>
      <w:r w:rsidRPr="003F5424">
        <w:rPr>
          <w:rFonts w:eastAsia="SimSun"/>
          <w:lang w:val="en-GB"/>
        </w:rPr>
        <w:t>: Required separation distance based on I/N protection ratio for non-AAS to non-AAS</w:t>
      </w:r>
    </w:p>
    <w:tbl>
      <w:tblPr>
        <w:tblStyle w:val="ECCTable-redheader"/>
        <w:tblW w:w="9521" w:type="dxa"/>
        <w:tblInd w:w="0" w:type="dxa"/>
        <w:tblLook w:val="04A0" w:firstRow="1" w:lastRow="0" w:firstColumn="1" w:lastColumn="0" w:noHBand="0" w:noVBand="1"/>
      </w:tblPr>
      <w:tblGrid>
        <w:gridCol w:w="616"/>
        <w:gridCol w:w="993"/>
        <w:gridCol w:w="708"/>
        <w:gridCol w:w="709"/>
        <w:gridCol w:w="772"/>
        <w:gridCol w:w="709"/>
        <w:gridCol w:w="1417"/>
        <w:gridCol w:w="1313"/>
        <w:gridCol w:w="717"/>
        <w:gridCol w:w="1588"/>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300"/>
        </w:trPr>
        <w:tc>
          <w:tcPr>
            <w:tcW w:w="595" w:type="dxa"/>
            <w:noWrap/>
            <w:hideMark/>
          </w:tcPr>
          <w:p w:rsidR="00F048F7" w:rsidRPr="00F535A6" w:rsidRDefault="00F048F7" w:rsidP="002F5F64">
            <w:pPr>
              <w:spacing w:before="120" w:after="120"/>
            </w:pPr>
            <w:r w:rsidRPr="00F535A6">
              <w:t>I/N (dB)</w:t>
            </w:r>
          </w:p>
        </w:tc>
        <w:tc>
          <w:tcPr>
            <w:tcW w:w="993" w:type="dxa"/>
            <w:noWrap/>
            <w:hideMark/>
          </w:tcPr>
          <w:p w:rsidR="00F048F7" w:rsidRPr="00F535A6" w:rsidRDefault="00F048F7" w:rsidP="002F5F64">
            <w:pPr>
              <w:spacing w:before="120" w:after="120"/>
            </w:pPr>
            <w:r w:rsidRPr="00F535A6">
              <w:t>Ptx (dBm)</w:t>
            </w:r>
          </w:p>
        </w:tc>
        <w:tc>
          <w:tcPr>
            <w:tcW w:w="708" w:type="dxa"/>
            <w:noWrap/>
            <w:hideMark/>
          </w:tcPr>
          <w:p w:rsidR="00F048F7" w:rsidRPr="00F535A6" w:rsidRDefault="00F048F7" w:rsidP="002F5F64">
            <w:pPr>
              <w:spacing w:before="120" w:after="120"/>
            </w:pPr>
            <w:r w:rsidRPr="00F535A6">
              <w:t>G1 (dB)</w:t>
            </w:r>
          </w:p>
        </w:tc>
        <w:tc>
          <w:tcPr>
            <w:tcW w:w="709" w:type="dxa"/>
            <w:noWrap/>
            <w:hideMark/>
          </w:tcPr>
          <w:p w:rsidR="00F048F7" w:rsidRPr="00F535A6" w:rsidRDefault="00F048F7" w:rsidP="002F5F64">
            <w:pPr>
              <w:spacing w:before="120" w:after="120"/>
            </w:pPr>
            <w:r w:rsidRPr="00F535A6">
              <w:t>G2 (dB)</w:t>
            </w:r>
          </w:p>
        </w:tc>
        <w:tc>
          <w:tcPr>
            <w:tcW w:w="772" w:type="dxa"/>
            <w:noWrap/>
            <w:hideMark/>
          </w:tcPr>
          <w:p w:rsidR="00F048F7" w:rsidRPr="00F535A6" w:rsidRDefault="00F048F7" w:rsidP="002F5F64">
            <w:pPr>
              <w:spacing w:before="120" w:after="120"/>
            </w:pPr>
            <w:r w:rsidRPr="00F535A6">
              <w:t>BW (MHz)</w:t>
            </w:r>
          </w:p>
        </w:tc>
        <w:tc>
          <w:tcPr>
            <w:tcW w:w="709" w:type="dxa"/>
            <w:noWrap/>
            <w:hideMark/>
          </w:tcPr>
          <w:p w:rsidR="00F048F7" w:rsidRPr="00F535A6" w:rsidRDefault="00F048F7" w:rsidP="002F5F64">
            <w:pPr>
              <w:spacing w:before="120" w:after="120"/>
            </w:pPr>
            <w:r w:rsidRPr="00F535A6">
              <w:t>NF (dB)</w:t>
            </w:r>
          </w:p>
        </w:tc>
        <w:tc>
          <w:tcPr>
            <w:tcW w:w="1417" w:type="dxa"/>
            <w:noWrap/>
            <w:hideMark/>
          </w:tcPr>
          <w:p w:rsidR="00F048F7" w:rsidRPr="00F535A6" w:rsidRDefault="00F048F7" w:rsidP="002F5F64">
            <w:pPr>
              <w:spacing w:before="120" w:after="120"/>
            </w:pPr>
            <w:r w:rsidRPr="00F535A6">
              <w:t>N (dBm/18 MHz)</w:t>
            </w:r>
          </w:p>
        </w:tc>
        <w:tc>
          <w:tcPr>
            <w:tcW w:w="1313" w:type="dxa"/>
            <w:noWrap/>
            <w:hideMark/>
          </w:tcPr>
          <w:p w:rsidR="00F048F7" w:rsidRPr="00F535A6" w:rsidRDefault="00F048F7" w:rsidP="002F5F64">
            <w:pPr>
              <w:spacing w:before="120" w:after="120"/>
            </w:pPr>
            <w:r w:rsidRPr="00F535A6">
              <w:t>I (dBm/18 MHz))</w:t>
            </w:r>
          </w:p>
        </w:tc>
        <w:tc>
          <w:tcPr>
            <w:tcW w:w="717" w:type="dxa"/>
            <w:noWrap/>
            <w:hideMark/>
          </w:tcPr>
          <w:p w:rsidR="00F048F7" w:rsidRPr="00F535A6" w:rsidRDefault="00F048F7" w:rsidP="002F5F64">
            <w:pPr>
              <w:spacing w:before="120" w:after="120"/>
            </w:pPr>
            <w:r w:rsidRPr="00F535A6">
              <w:t>PL (dB)</w:t>
            </w:r>
          </w:p>
        </w:tc>
        <w:tc>
          <w:tcPr>
            <w:tcW w:w="1588" w:type="dxa"/>
            <w:noWrap/>
            <w:hideMark/>
          </w:tcPr>
          <w:p w:rsidR="00F048F7" w:rsidRPr="00F535A6" w:rsidRDefault="00F048F7" w:rsidP="002F5F64">
            <w:pPr>
              <w:spacing w:before="120" w:after="120"/>
            </w:pPr>
            <w:r w:rsidRPr="00F535A6">
              <w:t>D (km)</w:t>
            </w:r>
          </w:p>
        </w:tc>
      </w:tr>
      <w:tr w:rsidR="00F048F7" w:rsidRPr="00F535A6" w:rsidTr="00F535A6">
        <w:trPr>
          <w:trHeight w:val="300"/>
        </w:trPr>
        <w:tc>
          <w:tcPr>
            <w:tcW w:w="595" w:type="dxa"/>
            <w:noWrap/>
            <w:hideMark/>
          </w:tcPr>
          <w:p w:rsidR="00F048F7" w:rsidRPr="002F5F64" w:rsidRDefault="00F048F7" w:rsidP="002F5F64">
            <w:pPr>
              <w:spacing w:before="60"/>
            </w:pPr>
            <w:r w:rsidRPr="002F5F64">
              <w:t>-6</w:t>
            </w:r>
          </w:p>
        </w:tc>
        <w:tc>
          <w:tcPr>
            <w:tcW w:w="993" w:type="dxa"/>
            <w:noWrap/>
            <w:hideMark/>
          </w:tcPr>
          <w:p w:rsidR="00F048F7" w:rsidRPr="002F5F64" w:rsidRDefault="00F048F7" w:rsidP="002F5F64">
            <w:pPr>
              <w:spacing w:before="60"/>
            </w:pPr>
            <w:r w:rsidRPr="002F5F64">
              <w:t>49</w:t>
            </w:r>
          </w:p>
        </w:tc>
        <w:tc>
          <w:tcPr>
            <w:tcW w:w="708" w:type="dxa"/>
            <w:noWrap/>
            <w:hideMark/>
          </w:tcPr>
          <w:p w:rsidR="00F048F7" w:rsidRPr="002F5F64" w:rsidRDefault="00F048F7" w:rsidP="002F5F64">
            <w:pPr>
              <w:spacing w:before="60"/>
            </w:pPr>
            <w:r w:rsidRPr="002F5F64">
              <w:t>2,4</w:t>
            </w:r>
          </w:p>
        </w:tc>
        <w:tc>
          <w:tcPr>
            <w:tcW w:w="709" w:type="dxa"/>
            <w:noWrap/>
            <w:hideMark/>
          </w:tcPr>
          <w:p w:rsidR="00F048F7" w:rsidRPr="002F5F64" w:rsidRDefault="00F048F7" w:rsidP="002F5F64">
            <w:pPr>
              <w:spacing w:before="60"/>
            </w:pPr>
            <w:r w:rsidRPr="002F5F64">
              <w:t>2,4</w:t>
            </w:r>
          </w:p>
        </w:tc>
        <w:tc>
          <w:tcPr>
            <w:tcW w:w="772" w:type="dxa"/>
            <w:noWrap/>
            <w:hideMark/>
          </w:tcPr>
          <w:p w:rsidR="00F048F7" w:rsidRPr="002F5F64" w:rsidRDefault="00F048F7" w:rsidP="002F5F64">
            <w:pPr>
              <w:spacing w:before="60"/>
            </w:pPr>
            <w:r w:rsidRPr="002F5F64">
              <w:t>18</w:t>
            </w:r>
          </w:p>
        </w:tc>
        <w:tc>
          <w:tcPr>
            <w:tcW w:w="709" w:type="dxa"/>
            <w:noWrap/>
            <w:hideMark/>
          </w:tcPr>
          <w:p w:rsidR="00F048F7" w:rsidRPr="002F5F64" w:rsidRDefault="00F048F7" w:rsidP="002F5F64">
            <w:pPr>
              <w:spacing w:before="60"/>
            </w:pPr>
            <w:r w:rsidRPr="002F5F64">
              <w:t>5</w:t>
            </w:r>
          </w:p>
        </w:tc>
        <w:tc>
          <w:tcPr>
            <w:tcW w:w="1417" w:type="dxa"/>
            <w:noWrap/>
            <w:hideMark/>
          </w:tcPr>
          <w:p w:rsidR="00F048F7" w:rsidRPr="002F5F64" w:rsidRDefault="00F048F7" w:rsidP="002F5F64">
            <w:pPr>
              <w:spacing w:before="60"/>
            </w:pPr>
            <w:r w:rsidRPr="002F5F64">
              <w:t>-96,4</w:t>
            </w:r>
          </w:p>
        </w:tc>
        <w:tc>
          <w:tcPr>
            <w:tcW w:w="1313" w:type="dxa"/>
            <w:noWrap/>
            <w:hideMark/>
          </w:tcPr>
          <w:p w:rsidR="00F048F7" w:rsidRPr="002F5F64" w:rsidRDefault="00F048F7" w:rsidP="002F5F64">
            <w:pPr>
              <w:spacing w:before="60"/>
            </w:pPr>
            <w:r w:rsidRPr="002F5F64">
              <w:t>-102,4</w:t>
            </w:r>
          </w:p>
        </w:tc>
        <w:tc>
          <w:tcPr>
            <w:tcW w:w="717" w:type="dxa"/>
            <w:noWrap/>
            <w:hideMark/>
          </w:tcPr>
          <w:p w:rsidR="00F048F7" w:rsidRPr="002F5F64" w:rsidRDefault="00F048F7" w:rsidP="002F5F64">
            <w:pPr>
              <w:spacing w:before="60"/>
            </w:pPr>
            <w:r w:rsidRPr="002F5F64">
              <w:t>156,2</w:t>
            </w:r>
          </w:p>
        </w:tc>
        <w:tc>
          <w:tcPr>
            <w:tcW w:w="1588" w:type="dxa"/>
            <w:noWrap/>
            <w:hideMark/>
          </w:tcPr>
          <w:p w:rsidR="00F048F7" w:rsidRPr="002F5F64" w:rsidRDefault="00F048F7" w:rsidP="002F5F64">
            <w:pPr>
              <w:spacing w:before="60"/>
            </w:pPr>
            <w:r w:rsidRPr="002F5F64">
              <w:t>44</w:t>
            </w:r>
          </w:p>
        </w:tc>
      </w:tr>
    </w:tbl>
    <w:p w:rsidR="00F048F7" w:rsidRPr="00D80701" w:rsidRDefault="008A47D2" w:rsidP="00550242">
      <w:pPr>
        <w:pStyle w:val="ECCAnnexheading2"/>
        <w:rPr>
          <w:rStyle w:val="ECCParagraph"/>
          <w:lang w:val="da-DK"/>
        </w:rPr>
      </w:pPr>
      <w:r w:rsidRPr="00D80701">
        <w:rPr>
          <w:rStyle w:val="ECCParagraph"/>
          <w:lang w:val="da-DK"/>
        </w:rPr>
        <w:t>Application of</w:t>
      </w:r>
      <w:r w:rsidR="00F048F7" w:rsidRPr="00D80701">
        <w:rPr>
          <w:rStyle w:val="ECCParagraph"/>
          <w:lang w:val="da-DK"/>
        </w:rPr>
        <w:t xml:space="preserve"> trigger values</w:t>
      </w:r>
    </w:p>
    <w:p w:rsidR="00F048F7" w:rsidRPr="00F535A6" w:rsidRDefault="00F048F7" w:rsidP="00F048F7">
      <w:r w:rsidRPr="00F535A6">
        <w:t>Between two neighbouring countries, there exists a physical borderline, the field strength trigger value is defined at borderline, the C-Band trigger values are given in the ECC Recommendation (15)01.</w:t>
      </w:r>
      <w:r w:rsidRPr="009E6A30">
        <w:fldChar w:fldCharType="begin"/>
      </w:r>
      <w:r w:rsidRPr="00F535A6">
        <w:instrText xml:space="preserve"> REF _Ref526664767 \r \h </w:instrText>
      </w:r>
      <w:r w:rsidRPr="009E6A30">
        <w:fldChar w:fldCharType="separate"/>
      </w:r>
      <w:r w:rsidR="003E4243">
        <w:t>[4]</w:t>
      </w:r>
      <w:r w:rsidRPr="009E6A30">
        <w:fldChar w:fldCharType="end"/>
      </w:r>
      <w:r w:rsidRPr="00F535A6">
        <w:t>.</w:t>
      </w:r>
    </w:p>
    <w:p w:rsidR="00F048F7" w:rsidRPr="00F535A6" w:rsidRDefault="00F048F7" w:rsidP="00F048F7">
      <w:r w:rsidRPr="00F535A6">
        <w:t>Between two unsynchronised networks within a given country the physical borderline does not exist, ECC Recommendation (15)01 cannot be applied directly to deal with the case between two unsynchronised TDD networks within a country. There are two possible ways to deal with the two unsynchronised TDD networks within a country:</w:t>
      </w:r>
    </w:p>
    <w:p w:rsidR="00F048F7" w:rsidRPr="00F535A6" w:rsidRDefault="00F048F7" w:rsidP="00A425DD">
      <w:pPr>
        <w:pStyle w:val="ECCNumberedList"/>
        <w:numPr>
          <w:ilvl w:val="0"/>
          <w:numId w:val="247"/>
        </w:numPr>
      </w:pPr>
      <w:r w:rsidRPr="00F535A6">
        <w:t>Define a separation distance;</w:t>
      </w:r>
    </w:p>
    <w:p w:rsidR="00F048F7" w:rsidRPr="00F535A6" w:rsidRDefault="00F048F7" w:rsidP="00D80701">
      <w:pPr>
        <w:pStyle w:val="ECCNumberedList"/>
      </w:pPr>
      <w:r w:rsidRPr="00F535A6">
        <w:t>Define a trigger value at the victim network side.</w:t>
      </w:r>
    </w:p>
    <w:p w:rsidR="00F048F7" w:rsidRPr="00F535A6" w:rsidRDefault="00F048F7" w:rsidP="00F048F7">
      <w:r w:rsidRPr="00F535A6">
        <w:t>These two approaches should be equivalent; there is no need to define both together.</w:t>
      </w:r>
    </w:p>
    <w:p w:rsidR="00F048F7" w:rsidRPr="00F535A6" w:rsidRDefault="00F048F7" w:rsidP="00F048F7">
      <w:r w:rsidRPr="00F535A6">
        <w:lastRenderedPageBreak/>
        <w:t>The trigger value can be defined at the victim network edge towards the interfering network, such as the reference cell shown in figure 1. It can be defined at the BS antenna height, e.g. 25 m, or at 3 m similar to the receiving antenna height used in the ECC Recommendation (15)01.</w:t>
      </w:r>
    </w:p>
    <w:p w:rsidR="00F048F7" w:rsidRPr="00550242" w:rsidRDefault="00F048F7" w:rsidP="00F048F7">
      <w:pPr>
        <w:pStyle w:val="ECCAnnexheading2"/>
      </w:pPr>
      <w:r w:rsidRPr="00550242">
        <w:t>Antenna height conversion factor</w:t>
      </w:r>
    </w:p>
    <w:p w:rsidR="00F048F7" w:rsidRPr="00F535A6" w:rsidRDefault="00F048F7" w:rsidP="00F048F7">
      <w:r w:rsidRPr="00F535A6">
        <w:t>There is no analytical formula for converting the field strength level between 25 m and 3</w:t>
      </w:r>
      <w:r w:rsidR="008A47D2">
        <w:t xml:space="preserve"> </w:t>
      </w:r>
      <w:r w:rsidRPr="00F535A6">
        <w:t>m, the differences of path losses calculated with different receiving antenna heights of 25 m and 3</w:t>
      </w:r>
      <w:r w:rsidR="008A47D2">
        <w:t xml:space="preserve"> </w:t>
      </w:r>
      <w:r w:rsidRPr="00F535A6">
        <w:t xml:space="preserve">m with the propagation model ITU-R P.2001-2 </w:t>
      </w:r>
      <w:r w:rsidR="008A47D2">
        <w:fldChar w:fldCharType="begin"/>
      </w:r>
      <w:r w:rsidR="008A47D2">
        <w:instrText xml:space="preserve"> REF _Ref1134234 \r \h </w:instrText>
      </w:r>
      <w:r w:rsidR="008A47D2">
        <w:fldChar w:fldCharType="separate"/>
      </w:r>
      <w:r w:rsidR="003E4243">
        <w:t>[22]</w:t>
      </w:r>
      <w:r w:rsidR="008A47D2">
        <w:fldChar w:fldCharType="end"/>
      </w:r>
      <w:r w:rsidR="008A47D2">
        <w:t xml:space="preserve"> </w:t>
      </w:r>
      <w:r w:rsidRPr="00F535A6">
        <w:t xml:space="preserve">at the frequency 3600 MHz and transmitting antenna height at 25 m in the rural environment are given in </w:t>
      </w:r>
      <w:r w:rsidRPr="009E6A30">
        <w:fldChar w:fldCharType="begin"/>
      </w:r>
      <w:r w:rsidRPr="00F535A6">
        <w:instrText xml:space="preserve"> REF _Ref526415016 \h </w:instrText>
      </w:r>
      <w:r w:rsidRPr="009E6A30">
        <w:fldChar w:fldCharType="separate"/>
      </w:r>
      <w:r w:rsidR="003E4243" w:rsidRPr="003F5424">
        <w:rPr>
          <w:rFonts w:eastAsia="SimSun"/>
        </w:rPr>
        <w:t xml:space="preserve">Table </w:t>
      </w:r>
      <w:r w:rsidR="003E4243">
        <w:rPr>
          <w:rFonts w:eastAsia="SimSun"/>
          <w:noProof/>
        </w:rPr>
        <w:t>47</w:t>
      </w:r>
      <w:r w:rsidRPr="009E6A30">
        <w:fldChar w:fldCharType="end"/>
      </w:r>
      <w:r w:rsidRPr="00F535A6">
        <w:t>.</w:t>
      </w:r>
    </w:p>
    <w:p w:rsidR="00F048F7" w:rsidRPr="003F5424" w:rsidRDefault="00F048F7" w:rsidP="00F048F7">
      <w:pPr>
        <w:pStyle w:val="Caption"/>
        <w:rPr>
          <w:rFonts w:eastAsia="SimSun"/>
          <w:lang w:val="en-GB"/>
        </w:rPr>
      </w:pPr>
      <w:bookmarkStart w:id="4261" w:name="_Ref526415016"/>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47</w:t>
      </w:r>
      <w:r w:rsidRPr="003F5424">
        <w:rPr>
          <w:rFonts w:eastAsia="SimSun"/>
          <w:lang w:val="en-GB"/>
        </w:rPr>
        <w:fldChar w:fldCharType="end"/>
      </w:r>
      <w:bookmarkEnd w:id="4261"/>
      <w:r w:rsidRPr="003F5424">
        <w:rPr>
          <w:rFonts w:eastAsia="SimSun"/>
          <w:lang w:val="en-GB"/>
        </w:rPr>
        <w:t>: Differences of Path losses at 25 m and 3m (ITU-R P.2001-2)</w:t>
      </w:r>
    </w:p>
    <w:tbl>
      <w:tblPr>
        <w:tblStyle w:val="ECCTable-redheader"/>
        <w:tblW w:w="6180" w:type="dxa"/>
        <w:tblInd w:w="0" w:type="dxa"/>
        <w:tblLook w:val="04A0" w:firstRow="1" w:lastRow="0" w:firstColumn="1" w:lastColumn="0" w:noHBand="0" w:noVBand="1"/>
      </w:tblPr>
      <w:tblGrid>
        <w:gridCol w:w="1358"/>
        <w:gridCol w:w="1842"/>
        <w:gridCol w:w="1780"/>
        <w:gridCol w:w="1200"/>
      </w:tblGrid>
      <w:tr w:rsidR="00F048F7" w:rsidRPr="00F535A6" w:rsidTr="002F5F64">
        <w:trPr>
          <w:cnfStyle w:val="100000000000" w:firstRow="1" w:lastRow="0" w:firstColumn="0" w:lastColumn="0" w:oddVBand="0" w:evenVBand="0" w:oddHBand="0" w:evenHBand="0" w:firstRowFirstColumn="0" w:firstRowLastColumn="0" w:lastRowFirstColumn="0" w:lastRowLastColumn="0"/>
          <w:trHeight w:val="300"/>
        </w:trPr>
        <w:tc>
          <w:tcPr>
            <w:tcW w:w="0" w:type="dxa"/>
            <w:gridSpan w:val="2"/>
            <w:tcBorders>
              <w:bottom w:val="single" w:sz="4" w:space="0" w:color="FFFFFF" w:themeColor="background1"/>
              <w:right w:val="none" w:sz="0" w:space="0" w:color="auto"/>
            </w:tcBorders>
            <w:shd w:val="clear" w:color="auto" w:fill="D2232A"/>
            <w:noWrap/>
            <w:hideMark/>
          </w:tcPr>
          <w:p w:rsidR="00F048F7" w:rsidRPr="00CA70E9" w:rsidRDefault="00F048F7" w:rsidP="002F5F64">
            <w:pPr>
              <w:spacing w:before="120" w:after="120"/>
              <w:jc w:val="center"/>
            </w:pPr>
            <w:r w:rsidRPr="00CA70E9">
              <w:t>ITU-R P.2001-2</w:t>
            </w:r>
          </w:p>
        </w:tc>
        <w:tc>
          <w:tcPr>
            <w:tcW w:w="0" w:type="dxa"/>
            <w:tcBorders>
              <w:left w:val="none" w:sz="0" w:space="0" w:color="auto"/>
              <w:bottom w:val="single" w:sz="4" w:space="0" w:color="FFFFFF" w:themeColor="background1"/>
              <w:right w:val="none" w:sz="0" w:space="0" w:color="auto"/>
            </w:tcBorders>
            <w:shd w:val="clear" w:color="auto" w:fill="D2232A"/>
            <w:noWrap/>
            <w:hideMark/>
          </w:tcPr>
          <w:p w:rsidR="00F048F7" w:rsidRPr="00BC2DFE" w:rsidRDefault="00F048F7" w:rsidP="002F5F64">
            <w:pPr>
              <w:spacing w:before="120" w:after="120"/>
              <w:jc w:val="center"/>
            </w:pPr>
            <w:r w:rsidRPr="00BC2DFE">
              <w:t>f=3600 MHz</w:t>
            </w:r>
          </w:p>
        </w:tc>
        <w:tc>
          <w:tcPr>
            <w:tcW w:w="0" w:type="dxa"/>
            <w:vMerge w:val="restart"/>
            <w:tcBorders>
              <w:left w:val="none" w:sz="0" w:space="0" w:color="auto"/>
              <w:bottom w:val="single" w:sz="4" w:space="0" w:color="FFFFFF" w:themeColor="background1"/>
            </w:tcBorders>
            <w:noWrap/>
            <w:hideMark/>
          </w:tcPr>
          <w:p w:rsidR="00F048F7" w:rsidRPr="00CA70E9" w:rsidRDefault="00F048F7" w:rsidP="002F5F64">
            <w:pPr>
              <w:jc w:val="center"/>
            </w:pPr>
            <w:r w:rsidRPr="00CA70E9">
              <w:t>Diff</w:t>
            </w:r>
          </w:p>
        </w:tc>
      </w:tr>
      <w:tr w:rsidR="00F048F7" w:rsidRPr="00F535A6" w:rsidTr="002F5F64">
        <w:trPr>
          <w:trHeight w:val="300"/>
        </w:trPr>
        <w:tc>
          <w:tcPr>
            <w:tcW w:w="0" w:type="dxa"/>
            <w:tcBorders>
              <w:top w:val="single" w:sz="4" w:space="0" w:color="FFFFFF" w:themeColor="background1"/>
              <w:right w:val="single" w:sz="4" w:space="0" w:color="FFFFFF" w:themeColor="background1"/>
            </w:tcBorders>
            <w:shd w:val="clear" w:color="auto" w:fill="D2232A"/>
            <w:noWrap/>
            <w:hideMark/>
          </w:tcPr>
          <w:p w:rsidR="00F048F7" w:rsidRPr="002F5F64" w:rsidRDefault="00F048F7" w:rsidP="002F5F64">
            <w:pPr>
              <w:spacing w:before="120" w:after="120"/>
              <w:jc w:val="center"/>
              <w:rPr>
                <w:b/>
                <w:color w:val="FFFFFF" w:themeColor="background1"/>
              </w:rPr>
            </w:pPr>
            <w:r w:rsidRPr="002F5F64">
              <w:rPr>
                <w:b/>
                <w:color w:val="FFFFFF" w:themeColor="background1"/>
              </w:rPr>
              <w:t>D (km)</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noWrap/>
            <w:hideMark/>
          </w:tcPr>
          <w:p w:rsidR="00F048F7" w:rsidRPr="003F5424" w:rsidRDefault="00F048F7" w:rsidP="002F5F64">
            <w:pPr>
              <w:spacing w:before="120" w:after="120"/>
              <w:jc w:val="center"/>
              <w:rPr>
                <w:b/>
                <w:color w:val="FFFFFF" w:themeColor="background1"/>
              </w:rPr>
            </w:pPr>
            <w:r w:rsidRPr="003F5424">
              <w:rPr>
                <w:b/>
                <w:color w:val="FFFFFF" w:themeColor="background1"/>
              </w:rPr>
              <w:t>Hrx=25</w:t>
            </w:r>
            <w:r w:rsidR="002F5F64">
              <w:rPr>
                <w:b/>
                <w:color w:val="FFFFFF" w:themeColor="background1"/>
              </w:rPr>
              <w:t xml:space="preserve"> </w:t>
            </w:r>
            <w:r w:rsidRPr="003F5424">
              <w:rPr>
                <w:b/>
                <w:color w:val="FFFFFF" w:themeColor="background1"/>
              </w:rPr>
              <w:t>m</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noWrap/>
            <w:hideMark/>
          </w:tcPr>
          <w:p w:rsidR="00F048F7" w:rsidRPr="003F5424" w:rsidRDefault="00F048F7" w:rsidP="002F5F64">
            <w:pPr>
              <w:spacing w:before="120" w:after="120"/>
              <w:jc w:val="center"/>
              <w:rPr>
                <w:b/>
                <w:color w:val="FFFFFF" w:themeColor="background1"/>
              </w:rPr>
            </w:pPr>
            <w:r w:rsidRPr="003F5424">
              <w:rPr>
                <w:b/>
                <w:color w:val="FFFFFF" w:themeColor="background1"/>
              </w:rPr>
              <w:t>Hrx=3</w:t>
            </w:r>
            <w:r w:rsidR="002F5F64">
              <w:rPr>
                <w:b/>
                <w:color w:val="FFFFFF" w:themeColor="background1"/>
              </w:rPr>
              <w:t xml:space="preserve"> </w:t>
            </w:r>
            <w:r w:rsidRPr="003F5424">
              <w:rPr>
                <w:b/>
                <w:color w:val="FFFFFF" w:themeColor="background1"/>
              </w:rPr>
              <w:t>m</w:t>
            </w:r>
          </w:p>
        </w:tc>
        <w:tc>
          <w:tcPr>
            <w:tcW w:w="0" w:type="dxa"/>
            <w:vMerge/>
            <w:tcBorders>
              <w:top w:val="single" w:sz="4" w:space="0" w:color="FFFFFF" w:themeColor="background1"/>
              <w:left w:val="single" w:sz="4" w:space="0" w:color="FFFFFF" w:themeColor="background1"/>
            </w:tcBorders>
            <w:shd w:val="clear" w:color="auto" w:fill="D22A23"/>
            <w:noWrap/>
            <w:hideMark/>
          </w:tcPr>
          <w:p w:rsidR="00F048F7" w:rsidRPr="003F5424" w:rsidRDefault="00F048F7" w:rsidP="002F5F64">
            <w:pPr>
              <w:jc w:val="center"/>
              <w:rPr>
                <w:b/>
                <w:color w:val="FFFFFF" w:themeColor="background1"/>
              </w:rPr>
            </w:pPr>
          </w:p>
        </w:tc>
      </w:tr>
      <w:tr w:rsidR="00F048F7" w:rsidRPr="00F535A6" w:rsidTr="00F535A6">
        <w:trPr>
          <w:trHeight w:val="300"/>
        </w:trPr>
        <w:tc>
          <w:tcPr>
            <w:tcW w:w="1358" w:type="dxa"/>
            <w:noWrap/>
            <w:hideMark/>
          </w:tcPr>
          <w:p w:rsidR="00F048F7" w:rsidRPr="002F5F64" w:rsidRDefault="00F048F7" w:rsidP="002F5F64">
            <w:pPr>
              <w:pStyle w:val="ECCTabletext"/>
            </w:pPr>
            <w:r w:rsidRPr="002F5F64">
              <w:t>10</w:t>
            </w:r>
          </w:p>
        </w:tc>
        <w:tc>
          <w:tcPr>
            <w:tcW w:w="1842" w:type="dxa"/>
            <w:noWrap/>
            <w:hideMark/>
          </w:tcPr>
          <w:p w:rsidR="00F048F7" w:rsidRPr="002F5F64" w:rsidRDefault="00F048F7" w:rsidP="00D80701">
            <w:pPr>
              <w:pStyle w:val="ECCTabletext"/>
            </w:pPr>
            <w:r w:rsidRPr="002F5F64">
              <w:t>123</w:t>
            </w:r>
            <w:r w:rsidR="00D80701">
              <w:t>.</w:t>
            </w:r>
            <w:r w:rsidRPr="002F5F64">
              <w:t>64</w:t>
            </w:r>
          </w:p>
        </w:tc>
        <w:tc>
          <w:tcPr>
            <w:tcW w:w="1780" w:type="dxa"/>
            <w:noWrap/>
            <w:hideMark/>
          </w:tcPr>
          <w:p w:rsidR="00F048F7" w:rsidRPr="002F5F64" w:rsidRDefault="00F048F7" w:rsidP="00D80701">
            <w:pPr>
              <w:pStyle w:val="ECCTabletext"/>
            </w:pPr>
            <w:r w:rsidRPr="002F5F64">
              <w:t>124</w:t>
            </w:r>
            <w:r w:rsidR="00D80701">
              <w:t>.</w:t>
            </w:r>
            <w:r w:rsidRPr="002F5F64">
              <w:t>22</w:t>
            </w:r>
          </w:p>
        </w:tc>
        <w:tc>
          <w:tcPr>
            <w:tcW w:w="1200" w:type="dxa"/>
            <w:noWrap/>
            <w:hideMark/>
          </w:tcPr>
          <w:p w:rsidR="00F048F7" w:rsidRPr="002F5F64" w:rsidRDefault="00F048F7" w:rsidP="00D80701">
            <w:pPr>
              <w:pStyle w:val="ECCTabletext"/>
            </w:pPr>
            <w:r w:rsidRPr="002F5F64">
              <w:t>0</w:t>
            </w:r>
            <w:r w:rsidR="00D80701">
              <w:t>.</w:t>
            </w:r>
            <w:r w:rsidRPr="002F5F64">
              <w:t>58</w:t>
            </w:r>
          </w:p>
        </w:tc>
      </w:tr>
      <w:tr w:rsidR="00F048F7" w:rsidRPr="00F535A6" w:rsidTr="00F535A6">
        <w:trPr>
          <w:trHeight w:val="300"/>
        </w:trPr>
        <w:tc>
          <w:tcPr>
            <w:tcW w:w="1358" w:type="dxa"/>
            <w:noWrap/>
            <w:hideMark/>
          </w:tcPr>
          <w:p w:rsidR="00F048F7" w:rsidRPr="002F5F64" w:rsidRDefault="00F048F7" w:rsidP="002F5F64">
            <w:pPr>
              <w:pStyle w:val="ECCTabletext"/>
            </w:pPr>
            <w:r w:rsidRPr="002F5F64">
              <w:t>20</w:t>
            </w:r>
          </w:p>
        </w:tc>
        <w:tc>
          <w:tcPr>
            <w:tcW w:w="1842" w:type="dxa"/>
            <w:noWrap/>
            <w:hideMark/>
          </w:tcPr>
          <w:p w:rsidR="00F048F7" w:rsidRPr="002F5F64" w:rsidRDefault="00F048F7" w:rsidP="00D80701">
            <w:pPr>
              <w:pStyle w:val="ECCTabletext"/>
            </w:pPr>
            <w:r w:rsidRPr="002F5F64">
              <w:t>129</w:t>
            </w:r>
            <w:r w:rsidR="00D80701">
              <w:t>.</w:t>
            </w:r>
            <w:r w:rsidRPr="002F5F64">
              <w:t>75</w:t>
            </w:r>
          </w:p>
        </w:tc>
        <w:tc>
          <w:tcPr>
            <w:tcW w:w="1780" w:type="dxa"/>
            <w:noWrap/>
            <w:hideMark/>
          </w:tcPr>
          <w:p w:rsidR="00F048F7" w:rsidRPr="002F5F64" w:rsidRDefault="00F048F7" w:rsidP="00D80701">
            <w:pPr>
              <w:pStyle w:val="ECCTabletext"/>
            </w:pPr>
            <w:r w:rsidRPr="002F5F64">
              <w:t>141</w:t>
            </w:r>
            <w:r w:rsidR="00D80701">
              <w:t>.</w:t>
            </w:r>
            <w:r w:rsidRPr="002F5F64">
              <w:t>56</w:t>
            </w:r>
          </w:p>
        </w:tc>
        <w:tc>
          <w:tcPr>
            <w:tcW w:w="1200" w:type="dxa"/>
            <w:noWrap/>
            <w:hideMark/>
          </w:tcPr>
          <w:p w:rsidR="00F048F7" w:rsidRPr="002F5F64" w:rsidRDefault="00F048F7" w:rsidP="00D80701">
            <w:pPr>
              <w:pStyle w:val="ECCTabletext"/>
            </w:pPr>
            <w:r w:rsidRPr="002F5F64">
              <w:t>11</w:t>
            </w:r>
            <w:r w:rsidR="00D80701">
              <w:t>.</w:t>
            </w:r>
            <w:r w:rsidRPr="002F5F64">
              <w:t>81</w:t>
            </w:r>
          </w:p>
        </w:tc>
      </w:tr>
      <w:tr w:rsidR="00F048F7" w:rsidRPr="00F535A6" w:rsidTr="00F535A6">
        <w:trPr>
          <w:trHeight w:val="300"/>
        </w:trPr>
        <w:tc>
          <w:tcPr>
            <w:tcW w:w="1358" w:type="dxa"/>
            <w:noWrap/>
            <w:hideMark/>
          </w:tcPr>
          <w:p w:rsidR="00F048F7" w:rsidRPr="002F5F64" w:rsidRDefault="00F048F7" w:rsidP="002F5F64">
            <w:pPr>
              <w:pStyle w:val="ECCTabletext"/>
            </w:pPr>
            <w:r w:rsidRPr="002F5F64">
              <w:t>30</w:t>
            </w:r>
          </w:p>
        </w:tc>
        <w:tc>
          <w:tcPr>
            <w:tcW w:w="1842" w:type="dxa"/>
            <w:noWrap/>
            <w:hideMark/>
          </w:tcPr>
          <w:p w:rsidR="00F048F7" w:rsidRPr="002F5F64" w:rsidRDefault="00F048F7" w:rsidP="00D80701">
            <w:pPr>
              <w:pStyle w:val="ECCTabletext"/>
            </w:pPr>
            <w:r w:rsidRPr="002F5F64">
              <w:t>135</w:t>
            </w:r>
            <w:r w:rsidR="00D80701">
              <w:t>.</w:t>
            </w:r>
            <w:r w:rsidRPr="002F5F64">
              <w:t>79</w:t>
            </w:r>
          </w:p>
        </w:tc>
        <w:tc>
          <w:tcPr>
            <w:tcW w:w="1780" w:type="dxa"/>
            <w:noWrap/>
            <w:hideMark/>
          </w:tcPr>
          <w:p w:rsidR="00F048F7" w:rsidRPr="002F5F64" w:rsidRDefault="00F048F7" w:rsidP="00D80701">
            <w:pPr>
              <w:pStyle w:val="ECCTabletext"/>
            </w:pPr>
            <w:r w:rsidRPr="002F5F64">
              <w:t>157</w:t>
            </w:r>
            <w:r w:rsidR="00D80701">
              <w:t>.</w:t>
            </w:r>
            <w:r w:rsidRPr="002F5F64">
              <w:t>4</w:t>
            </w:r>
          </w:p>
        </w:tc>
        <w:tc>
          <w:tcPr>
            <w:tcW w:w="1200" w:type="dxa"/>
            <w:noWrap/>
            <w:hideMark/>
          </w:tcPr>
          <w:p w:rsidR="00F048F7" w:rsidRPr="002F5F64" w:rsidRDefault="00F048F7" w:rsidP="00D80701">
            <w:pPr>
              <w:pStyle w:val="ECCTabletext"/>
            </w:pPr>
            <w:r w:rsidRPr="002F5F64">
              <w:t>21</w:t>
            </w:r>
            <w:r w:rsidR="00D80701">
              <w:t>.</w:t>
            </w:r>
            <w:r w:rsidRPr="002F5F64">
              <w:t>61</w:t>
            </w:r>
          </w:p>
        </w:tc>
      </w:tr>
      <w:tr w:rsidR="00F048F7" w:rsidRPr="00F535A6" w:rsidTr="00F535A6">
        <w:trPr>
          <w:trHeight w:val="300"/>
        </w:trPr>
        <w:tc>
          <w:tcPr>
            <w:tcW w:w="1358" w:type="dxa"/>
            <w:noWrap/>
            <w:hideMark/>
          </w:tcPr>
          <w:p w:rsidR="00F048F7" w:rsidRPr="002F5F64" w:rsidRDefault="00F048F7" w:rsidP="002F5F64">
            <w:pPr>
              <w:pStyle w:val="ECCTabletext"/>
            </w:pPr>
            <w:r w:rsidRPr="002F5F64">
              <w:t>40</w:t>
            </w:r>
          </w:p>
        </w:tc>
        <w:tc>
          <w:tcPr>
            <w:tcW w:w="1842" w:type="dxa"/>
            <w:noWrap/>
            <w:hideMark/>
          </w:tcPr>
          <w:p w:rsidR="00F048F7" w:rsidRPr="002F5F64" w:rsidRDefault="00F048F7" w:rsidP="00D80701">
            <w:pPr>
              <w:pStyle w:val="ECCTabletext"/>
            </w:pPr>
            <w:r w:rsidRPr="002F5F64">
              <w:t>150</w:t>
            </w:r>
            <w:r w:rsidR="00D80701">
              <w:t>.</w:t>
            </w:r>
            <w:r w:rsidRPr="002F5F64">
              <w:t>08</w:t>
            </w:r>
          </w:p>
        </w:tc>
        <w:tc>
          <w:tcPr>
            <w:tcW w:w="1780" w:type="dxa"/>
            <w:noWrap/>
            <w:hideMark/>
          </w:tcPr>
          <w:p w:rsidR="00F048F7" w:rsidRPr="002F5F64" w:rsidRDefault="00F048F7" w:rsidP="00D80701">
            <w:pPr>
              <w:pStyle w:val="ECCTabletext"/>
            </w:pPr>
            <w:r w:rsidRPr="002F5F64">
              <w:t>173</w:t>
            </w:r>
            <w:r w:rsidR="00D80701">
              <w:t>.</w:t>
            </w:r>
            <w:r w:rsidRPr="002F5F64">
              <w:t>1</w:t>
            </w:r>
          </w:p>
        </w:tc>
        <w:tc>
          <w:tcPr>
            <w:tcW w:w="1200" w:type="dxa"/>
            <w:noWrap/>
            <w:hideMark/>
          </w:tcPr>
          <w:p w:rsidR="00F048F7" w:rsidRPr="002F5F64" w:rsidRDefault="00F048F7" w:rsidP="00D80701">
            <w:pPr>
              <w:pStyle w:val="ECCTabletext"/>
            </w:pPr>
            <w:r w:rsidRPr="002F5F64">
              <w:t>23</w:t>
            </w:r>
            <w:r w:rsidR="00D80701">
              <w:t>.</w:t>
            </w:r>
            <w:r w:rsidRPr="002F5F64">
              <w:t>02</w:t>
            </w:r>
          </w:p>
        </w:tc>
      </w:tr>
      <w:tr w:rsidR="00F048F7" w:rsidRPr="00F535A6" w:rsidTr="00F535A6">
        <w:trPr>
          <w:trHeight w:val="300"/>
        </w:trPr>
        <w:tc>
          <w:tcPr>
            <w:tcW w:w="1358" w:type="dxa"/>
            <w:noWrap/>
            <w:hideMark/>
          </w:tcPr>
          <w:p w:rsidR="00F048F7" w:rsidRPr="002F5F64" w:rsidRDefault="00F048F7" w:rsidP="002F5F64">
            <w:pPr>
              <w:pStyle w:val="ECCTabletext"/>
            </w:pPr>
            <w:r w:rsidRPr="002F5F64">
              <w:t>50</w:t>
            </w:r>
          </w:p>
        </w:tc>
        <w:tc>
          <w:tcPr>
            <w:tcW w:w="1842" w:type="dxa"/>
            <w:noWrap/>
            <w:hideMark/>
          </w:tcPr>
          <w:p w:rsidR="00F048F7" w:rsidRPr="002F5F64" w:rsidRDefault="00F048F7" w:rsidP="00D80701">
            <w:pPr>
              <w:pStyle w:val="ECCTabletext"/>
            </w:pPr>
            <w:r w:rsidRPr="002F5F64">
              <w:t>165</w:t>
            </w:r>
            <w:r w:rsidR="00D80701">
              <w:t>.</w:t>
            </w:r>
            <w:r w:rsidRPr="002F5F64">
              <w:t>4</w:t>
            </w:r>
          </w:p>
        </w:tc>
        <w:tc>
          <w:tcPr>
            <w:tcW w:w="1780" w:type="dxa"/>
            <w:noWrap/>
            <w:hideMark/>
          </w:tcPr>
          <w:p w:rsidR="00F048F7" w:rsidRPr="002F5F64" w:rsidRDefault="00F048F7" w:rsidP="00D80701">
            <w:pPr>
              <w:pStyle w:val="ECCTabletext"/>
            </w:pPr>
            <w:r w:rsidRPr="002F5F64">
              <w:t>188</w:t>
            </w:r>
            <w:r w:rsidR="00D80701">
              <w:t>.</w:t>
            </w:r>
            <w:r w:rsidRPr="002F5F64">
              <w:t>24</w:t>
            </w:r>
          </w:p>
        </w:tc>
        <w:tc>
          <w:tcPr>
            <w:tcW w:w="1200" w:type="dxa"/>
            <w:noWrap/>
            <w:hideMark/>
          </w:tcPr>
          <w:p w:rsidR="00F048F7" w:rsidRPr="002F5F64" w:rsidRDefault="00F048F7" w:rsidP="00D80701">
            <w:pPr>
              <w:pStyle w:val="ECCTabletext"/>
            </w:pPr>
            <w:r w:rsidRPr="002F5F64">
              <w:t>22</w:t>
            </w:r>
            <w:r w:rsidR="00D80701">
              <w:t>.</w:t>
            </w:r>
            <w:r w:rsidRPr="002F5F64">
              <w:t>84</w:t>
            </w:r>
          </w:p>
        </w:tc>
      </w:tr>
      <w:tr w:rsidR="00F048F7" w:rsidRPr="00F535A6" w:rsidTr="00F535A6">
        <w:trPr>
          <w:trHeight w:val="300"/>
        </w:trPr>
        <w:tc>
          <w:tcPr>
            <w:tcW w:w="1358" w:type="dxa"/>
            <w:noWrap/>
            <w:hideMark/>
          </w:tcPr>
          <w:p w:rsidR="00F048F7" w:rsidRPr="002F5F64" w:rsidRDefault="00F048F7" w:rsidP="002F5F64">
            <w:pPr>
              <w:pStyle w:val="ECCTabletext"/>
            </w:pPr>
            <w:r w:rsidRPr="002F5F64">
              <w:t>60</w:t>
            </w:r>
          </w:p>
        </w:tc>
        <w:tc>
          <w:tcPr>
            <w:tcW w:w="1842" w:type="dxa"/>
            <w:noWrap/>
            <w:hideMark/>
          </w:tcPr>
          <w:p w:rsidR="00F048F7" w:rsidRPr="002F5F64" w:rsidRDefault="00F048F7" w:rsidP="00D80701">
            <w:pPr>
              <w:pStyle w:val="ECCTabletext"/>
            </w:pPr>
            <w:r w:rsidRPr="002F5F64">
              <w:t>180</w:t>
            </w:r>
            <w:r w:rsidR="00D80701">
              <w:t>.</w:t>
            </w:r>
            <w:r w:rsidRPr="002F5F64">
              <w:t>63</w:t>
            </w:r>
          </w:p>
        </w:tc>
        <w:tc>
          <w:tcPr>
            <w:tcW w:w="1780" w:type="dxa"/>
            <w:noWrap/>
            <w:hideMark/>
          </w:tcPr>
          <w:p w:rsidR="00F048F7" w:rsidRPr="002F5F64" w:rsidRDefault="00F048F7" w:rsidP="00D80701">
            <w:pPr>
              <w:pStyle w:val="ECCTabletext"/>
            </w:pPr>
            <w:r w:rsidRPr="002F5F64">
              <w:t>195</w:t>
            </w:r>
            <w:r w:rsidR="00D80701">
              <w:t>.</w:t>
            </w:r>
            <w:r w:rsidRPr="002F5F64">
              <w:t>2</w:t>
            </w:r>
          </w:p>
        </w:tc>
        <w:tc>
          <w:tcPr>
            <w:tcW w:w="1200" w:type="dxa"/>
            <w:noWrap/>
            <w:hideMark/>
          </w:tcPr>
          <w:p w:rsidR="00F048F7" w:rsidRPr="002F5F64" w:rsidRDefault="00F048F7" w:rsidP="00D80701">
            <w:pPr>
              <w:pStyle w:val="ECCTabletext"/>
            </w:pPr>
            <w:r w:rsidRPr="002F5F64">
              <w:t>14</w:t>
            </w:r>
            <w:r w:rsidR="00D80701">
              <w:t>.</w:t>
            </w:r>
            <w:r w:rsidRPr="002F5F64">
              <w:t>57</w:t>
            </w:r>
          </w:p>
        </w:tc>
      </w:tr>
    </w:tbl>
    <w:p w:rsidR="00F048F7" w:rsidRPr="00F535A6" w:rsidRDefault="00F048F7" w:rsidP="00F048F7">
      <w:r w:rsidRPr="00F535A6">
        <w:t xml:space="preserve">Propagation model ITU-R P.1546-5 (Land) is valid for frequency range until 3 GHz. The differences of path losses calculated with different receiving antenna heights of 25 m and 3m with the propagation model </w:t>
      </w:r>
      <w:r w:rsidR="003F5424" w:rsidRPr="00F535A6">
        <w:t xml:space="preserve">Recommendation </w:t>
      </w:r>
      <w:r w:rsidRPr="00F535A6">
        <w:t xml:space="preserve">ITU-R P.1546-5 (Land) at the frequency 3000 MHz and transmitting antenna height at 25 m in the rural environment are given in </w:t>
      </w:r>
      <w:r w:rsidRPr="009E6A30">
        <w:fldChar w:fldCharType="begin"/>
      </w:r>
      <w:r w:rsidRPr="00F535A6">
        <w:instrText xml:space="preserve"> REF _Ref526415033 \h </w:instrText>
      </w:r>
      <w:r w:rsidRPr="009E6A30">
        <w:fldChar w:fldCharType="separate"/>
      </w:r>
      <w:r w:rsidR="003E4243" w:rsidRPr="003F5424">
        <w:rPr>
          <w:rFonts w:eastAsia="SimSun"/>
        </w:rPr>
        <w:t xml:space="preserve">Table </w:t>
      </w:r>
      <w:r w:rsidR="003E4243">
        <w:rPr>
          <w:rFonts w:eastAsia="SimSun"/>
          <w:noProof/>
        </w:rPr>
        <w:t>48</w:t>
      </w:r>
      <w:r w:rsidRPr="009E6A30">
        <w:fldChar w:fldCharType="end"/>
      </w:r>
      <w:r w:rsidRPr="00F535A6">
        <w:t>.</w:t>
      </w:r>
    </w:p>
    <w:p w:rsidR="00F048F7" w:rsidRPr="003F5424" w:rsidRDefault="00F048F7" w:rsidP="00D80701">
      <w:pPr>
        <w:pStyle w:val="Caption"/>
        <w:keepNext/>
        <w:rPr>
          <w:lang w:val="en-GB"/>
        </w:rPr>
      </w:pPr>
      <w:bookmarkStart w:id="4262" w:name="_Ref526415033"/>
      <w:r w:rsidRPr="003F5424">
        <w:rPr>
          <w:rFonts w:eastAsia="SimSun"/>
          <w:lang w:val="en-GB"/>
        </w:rPr>
        <w:t xml:space="preserve">Table </w:t>
      </w:r>
      <w:r w:rsidRPr="003F5424">
        <w:rPr>
          <w:rFonts w:eastAsia="SimSun"/>
          <w:lang w:val="en-GB"/>
        </w:rPr>
        <w:fldChar w:fldCharType="begin"/>
      </w:r>
      <w:r w:rsidRPr="003F5424">
        <w:rPr>
          <w:rFonts w:eastAsia="SimSun"/>
          <w:lang w:val="en-GB"/>
        </w:rPr>
        <w:instrText xml:space="preserve"> SEQ Table \* ARABIC </w:instrText>
      </w:r>
      <w:r w:rsidRPr="003F5424">
        <w:rPr>
          <w:rFonts w:eastAsia="SimSun"/>
          <w:lang w:val="en-GB"/>
        </w:rPr>
        <w:fldChar w:fldCharType="separate"/>
      </w:r>
      <w:r w:rsidR="003E4243">
        <w:rPr>
          <w:rFonts w:eastAsia="SimSun"/>
          <w:noProof/>
          <w:lang w:val="en-GB"/>
        </w:rPr>
        <w:t>48</w:t>
      </w:r>
      <w:r w:rsidRPr="003F5424">
        <w:rPr>
          <w:rFonts w:eastAsia="SimSun"/>
          <w:lang w:val="en-GB"/>
        </w:rPr>
        <w:fldChar w:fldCharType="end"/>
      </w:r>
      <w:bookmarkEnd w:id="4262"/>
      <w:r w:rsidRPr="003F5424">
        <w:rPr>
          <w:rFonts w:eastAsia="SimSun"/>
          <w:lang w:val="en-GB"/>
        </w:rPr>
        <w:t>: Differences of Path losses at 25 m and 3m (ITU-R P.1546-5 Land)</w:t>
      </w:r>
    </w:p>
    <w:tbl>
      <w:tblPr>
        <w:tblStyle w:val="ECCTable-redheader"/>
        <w:tblW w:w="6180" w:type="dxa"/>
        <w:tblInd w:w="0" w:type="dxa"/>
        <w:tblLook w:val="04A0" w:firstRow="1" w:lastRow="0" w:firstColumn="1" w:lastColumn="0" w:noHBand="0" w:noVBand="1"/>
      </w:tblPr>
      <w:tblGrid>
        <w:gridCol w:w="1358"/>
        <w:gridCol w:w="1842"/>
        <w:gridCol w:w="1780"/>
        <w:gridCol w:w="1200"/>
      </w:tblGrid>
      <w:tr w:rsidR="00F048F7" w:rsidRPr="00F535A6" w:rsidTr="00E36817">
        <w:trPr>
          <w:cnfStyle w:val="100000000000" w:firstRow="1" w:lastRow="0" w:firstColumn="0" w:lastColumn="0" w:oddVBand="0" w:evenVBand="0" w:oddHBand="0" w:evenHBand="0" w:firstRowFirstColumn="0" w:firstRowLastColumn="0" w:lastRowFirstColumn="0" w:lastRowLastColumn="0"/>
          <w:trHeight w:val="300"/>
        </w:trPr>
        <w:tc>
          <w:tcPr>
            <w:tcW w:w="0" w:type="dxa"/>
            <w:gridSpan w:val="2"/>
            <w:tcBorders>
              <w:bottom w:val="single" w:sz="4" w:space="0" w:color="FFFFFF" w:themeColor="background1"/>
              <w:right w:val="none" w:sz="0" w:space="0" w:color="auto"/>
            </w:tcBorders>
            <w:noWrap/>
            <w:hideMark/>
          </w:tcPr>
          <w:p w:rsidR="00F048F7" w:rsidRPr="00CA70E9" w:rsidRDefault="00F048F7" w:rsidP="002F5F64">
            <w:pPr>
              <w:keepNext/>
              <w:keepLines/>
              <w:spacing w:before="120" w:after="120"/>
              <w:jc w:val="center"/>
            </w:pPr>
            <w:r w:rsidRPr="00CA70E9">
              <w:t>ITU-R P.1546-5 (Land)</w:t>
            </w:r>
          </w:p>
        </w:tc>
        <w:tc>
          <w:tcPr>
            <w:tcW w:w="0" w:type="dxa"/>
            <w:tcBorders>
              <w:left w:val="none" w:sz="0" w:space="0" w:color="auto"/>
              <w:bottom w:val="single" w:sz="4" w:space="0" w:color="FFFFFF" w:themeColor="background1"/>
              <w:right w:val="none" w:sz="0" w:space="0" w:color="auto"/>
            </w:tcBorders>
            <w:noWrap/>
            <w:hideMark/>
          </w:tcPr>
          <w:p w:rsidR="00F048F7" w:rsidRPr="00BC2DFE" w:rsidRDefault="00F048F7" w:rsidP="002F5F64">
            <w:pPr>
              <w:keepNext/>
              <w:keepLines/>
              <w:spacing w:before="120" w:after="120"/>
              <w:jc w:val="center"/>
            </w:pPr>
            <w:r w:rsidRPr="00BC2DFE">
              <w:t>f=3000 MHz</w:t>
            </w:r>
          </w:p>
        </w:tc>
        <w:tc>
          <w:tcPr>
            <w:tcW w:w="0" w:type="dxa"/>
            <w:vMerge w:val="restart"/>
            <w:tcBorders>
              <w:left w:val="none" w:sz="0" w:space="0" w:color="auto"/>
              <w:bottom w:val="single" w:sz="4" w:space="0" w:color="FFFFFF" w:themeColor="background1"/>
            </w:tcBorders>
            <w:noWrap/>
            <w:hideMark/>
          </w:tcPr>
          <w:p w:rsidR="00F048F7" w:rsidRPr="00F535A6" w:rsidRDefault="00F048F7" w:rsidP="00E36817">
            <w:pPr>
              <w:keepNext/>
              <w:keepLines/>
            </w:pPr>
            <w:r w:rsidRPr="00F535A6">
              <w:t>Diff</w:t>
            </w:r>
          </w:p>
        </w:tc>
      </w:tr>
      <w:tr w:rsidR="00F048F7" w:rsidRPr="003F5424" w:rsidTr="00E36817">
        <w:trPr>
          <w:trHeight w:val="300"/>
        </w:trPr>
        <w:tc>
          <w:tcPr>
            <w:tcW w:w="0" w:type="dxa"/>
            <w:tcBorders>
              <w:top w:val="single" w:sz="4" w:space="0" w:color="FFFFFF" w:themeColor="background1"/>
              <w:right w:val="single" w:sz="4" w:space="0" w:color="FFFFFF" w:themeColor="background1"/>
            </w:tcBorders>
            <w:shd w:val="clear" w:color="auto" w:fill="D2232A"/>
            <w:noWrap/>
            <w:hideMark/>
          </w:tcPr>
          <w:p w:rsidR="00F048F7" w:rsidRPr="003F5424" w:rsidRDefault="00F048F7" w:rsidP="00E36817">
            <w:pPr>
              <w:keepNext/>
              <w:keepLines/>
              <w:jc w:val="center"/>
              <w:rPr>
                <w:b/>
                <w:color w:val="FFFFFF" w:themeColor="background1"/>
              </w:rPr>
            </w:pPr>
            <w:r w:rsidRPr="003F5424">
              <w:rPr>
                <w:b/>
                <w:color w:val="FFFFFF" w:themeColor="background1"/>
              </w:rPr>
              <w:t>D (km)</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noWrap/>
            <w:hideMark/>
          </w:tcPr>
          <w:p w:rsidR="00F048F7" w:rsidRPr="003F5424" w:rsidRDefault="00F048F7" w:rsidP="00E36817">
            <w:pPr>
              <w:keepNext/>
              <w:keepLines/>
              <w:spacing w:before="120" w:after="120"/>
              <w:jc w:val="center"/>
              <w:rPr>
                <w:b/>
                <w:color w:val="FFFFFF" w:themeColor="background1"/>
              </w:rPr>
            </w:pPr>
            <w:r w:rsidRPr="003F5424">
              <w:rPr>
                <w:b/>
                <w:color w:val="FFFFFF" w:themeColor="background1"/>
              </w:rPr>
              <w:t>Hrx=25m</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D2232A"/>
            <w:noWrap/>
            <w:hideMark/>
          </w:tcPr>
          <w:p w:rsidR="00F048F7" w:rsidRPr="003F5424" w:rsidRDefault="00F048F7" w:rsidP="00E36817">
            <w:pPr>
              <w:keepNext/>
              <w:keepLines/>
              <w:spacing w:before="120" w:after="120"/>
              <w:jc w:val="center"/>
              <w:rPr>
                <w:b/>
                <w:color w:val="FFFFFF" w:themeColor="background1"/>
              </w:rPr>
            </w:pPr>
            <w:r w:rsidRPr="003F5424">
              <w:rPr>
                <w:b/>
                <w:color w:val="FFFFFF" w:themeColor="background1"/>
              </w:rPr>
              <w:t>Hrx=3m</w:t>
            </w:r>
          </w:p>
        </w:tc>
        <w:tc>
          <w:tcPr>
            <w:tcW w:w="0" w:type="dxa"/>
            <w:vMerge/>
            <w:tcBorders>
              <w:top w:val="single" w:sz="4" w:space="0" w:color="FFFFFF" w:themeColor="background1"/>
              <w:left w:val="single" w:sz="4" w:space="0" w:color="FFFFFF" w:themeColor="background1"/>
            </w:tcBorders>
            <w:shd w:val="clear" w:color="auto" w:fill="D22A23"/>
            <w:noWrap/>
            <w:hideMark/>
          </w:tcPr>
          <w:p w:rsidR="00F048F7" w:rsidRPr="00E36817" w:rsidRDefault="00F048F7" w:rsidP="00E36817">
            <w:pPr>
              <w:keepNext/>
              <w:keepLines/>
              <w:rPr>
                <w:b/>
              </w:rPr>
            </w:pPr>
          </w:p>
        </w:tc>
      </w:tr>
      <w:tr w:rsidR="00F048F7" w:rsidRPr="00F535A6" w:rsidTr="003F5424">
        <w:trPr>
          <w:trHeight w:val="300"/>
        </w:trPr>
        <w:tc>
          <w:tcPr>
            <w:tcW w:w="1358" w:type="dxa"/>
            <w:noWrap/>
            <w:hideMark/>
          </w:tcPr>
          <w:p w:rsidR="00F048F7" w:rsidRPr="00E36817" w:rsidRDefault="00F048F7" w:rsidP="00E36817">
            <w:pPr>
              <w:pStyle w:val="ECCTabletext"/>
              <w:keepNext/>
              <w:keepLines/>
            </w:pPr>
            <w:r w:rsidRPr="00E36817">
              <w:t>10</w:t>
            </w:r>
          </w:p>
        </w:tc>
        <w:tc>
          <w:tcPr>
            <w:tcW w:w="1842" w:type="dxa"/>
            <w:noWrap/>
            <w:hideMark/>
          </w:tcPr>
          <w:p w:rsidR="00F048F7" w:rsidRPr="00E36817" w:rsidRDefault="00F048F7" w:rsidP="00D80701">
            <w:pPr>
              <w:pStyle w:val="ECCTabletext"/>
              <w:keepNext/>
              <w:keepLines/>
            </w:pPr>
            <w:r w:rsidRPr="00E36817">
              <w:t>142</w:t>
            </w:r>
            <w:r w:rsidR="00D80701">
              <w:t>.</w:t>
            </w:r>
            <w:r w:rsidRPr="00E36817">
              <w:t>5</w:t>
            </w:r>
          </w:p>
        </w:tc>
        <w:tc>
          <w:tcPr>
            <w:tcW w:w="1780" w:type="dxa"/>
            <w:noWrap/>
            <w:hideMark/>
          </w:tcPr>
          <w:p w:rsidR="00F048F7" w:rsidRPr="00E36817" w:rsidRDefault="00F048F7" w:rsidP="00D80701">
            <w:pPr>
              <w:pStyle w:val="ECCTabletext"/>
              <w:keepNext/>
              <w:keepLines/>
            </w:pPr>
            <w:r w:rsidRPr="00E36817">
              <w:t>165</w:t>
            </w:r>
            <w:r w:rsidR="00D80701">
              <w:t>.</w:t>
            </w:r>
            <w:r w:rsidRPr="00E36817">
              <w:t>61</w:t>
            </w:r>
          </w:p>
        </w:tc>
        <w:tc>
          <w:tcPr>
            <w:tcW w:w="1200" w:type="dxa"/>
            <w:noWrap/>
            <w:hideMark/>
          </w:tcPr>
          <w:p w:rsidR="00F048F7" w:rsidRPr="00E36817" w:rsidRDefault="00F048F7" w:rsidP="00D80701">
            <w:pPr>
              <w:pStyle w:val="ECCTabletext"/>
              <w:keepNext/>
              <w:keepLines/>
            </w:pPr>
            <w:r w:rsidRPr="00E36817">
              <w:t>23</w:t>
            </w:r>
            <w:r w:rsidR="00D80701">
              <w:t>.</w:t>
            </w:r>
            <w:r w:rsidRPr="00E36817">
              <w:t>11</w:t>
            </w:r>
          </w:p>
        </w:tc>
      </w:tr>
      <w:tr w:rsidR="00F048F7" w:rsidRPr="00F535A6" w:rsidTr="003F5424">
        <w:trPr>
          <w:trHeight w:val="300"/>
        </w:trPr>
        <w:tc>
          <w:tcPr>
            <w:tcW w:w="1358" w:type="dxa"/>
            <w:noWrap/>
            <w:hideMark/>
          </w:tcPr>
          <w:p w:rsidR="00F048F7" w:rsidRPr="00E36817" w:rsidRDefault="00F048F7" w:rsidP="00E36817">
            <w:pPr>
              <w:pStyle w:val="ECCTabletext"/>
              <w:keepNext/>
              <w:keepLines/>
            </w:pPr>
            <w:r w:rsidRPr="00E36817">
              <w:t>20</w:t>
            </w:r>
          </w:p>
        </w:tc>
        <w:tc>
          <w:tcPr>
            <w:tcW w:w="1842" w:type="dxa"/>
            <w:noWrap/>
            <w:hideMark/>
          </w:tcPr>
          <w:p w:rsidR="00F048F7" w:rsidRPr="00E36817" w:rsidRDefault="00F048F7" w:rsidP="00D80701">
            <w:pPr>
              <w:pStyle w:val="ECCTabletext"/>
              <w:keepNext/>
              <w:keepLines/>
            </w:pPr>
            <w:r w:rsidRPr="00E36817">
              <w:t>159</w:t>
            </w:r>
            <w:r w:rsidR="00D80701">
              <w:t>.</w:t>
            </w:r>
            <w:r w:rsidRPr="00E36817">
              <w:t>1</w:t>
            </w:r>
          </w:p>
        </w:tc>
        <w:tc>
          <w:tcPr>
            <w:tcW w:w="1780" w:type="dxa"/>
            <w:noWrap/>
            <w:hideMark/>
          </w:tcPr>
          <w:p w:rsidR="00F048F7" w:rsidRPr="00E36817" w:rsidRDefault="00F048F7" w:rsidP="00D80701">
            <w:pPr>
              <w:pStyle w:val="ECCTabletext"/>
              <w:keepNext/>
              <w:keepLines/>
            </w:pPr>
            <w:r w:rsidRPr="00E36817">
              <w:t>182</w:t>
            </w:r>
            <w:r w:rsidR="00D80701">
              <w:t>.</w:t>
            </w:r>
            <w:r w:rsidRPr="00E36817">
              <w:t>31</w:t>
            </w:r>
          </w:p>
        </w:tc>
        <w:tc>
          <w:tcPr>
            <w:tcW w:w="1200" w:type="dxa"/>
            <w:noWrap/>
            <w:hideMark/>
          </w:tcPr>
          <w:p w:rsidR="00F048F7" w:rsidRPr="00E36817" w:rsidRDefault="00F048F7" w:rsidP="00D80701">
            <w:pPr>
              <w:pStyle w:val="ECCTabletext"/>
              <w:keepNext/>
              <w:keepLines/>
            </w:pPr>
            <w:r w:rsidRPr="00E36817">
              <w:t>23</w:t>
            </w:r>
            <w:r w:rsidR="00D80701">
              <w:t>.</w:t>
            </w:r>
            <w:r w:rsidRPr="00E36817">
              <w:t>21</w:t>
            </w:r>
          </w:p>
        </w:tc>
      </w:tr>
      <w:tr w:rsidR="00F048F7" w:rsidRPr="00F535A6" w:rsidTr="003F5424">
        <w:trPr>
          <w:trHeight w:val="300"/>
        </w:trPr>
        <w:tc>
          <w:tcPr>
            <w:tcW w:w="1358" w:type="dxa"/>
            <w:noWrap/>
            <w:hideMark/>
          </w:tcPr>
          <w:p w:rsidR="00F048F7" w:rsidRPr="00E36817" w:rsidRDefault="00F048F7" w:rsidP="00E36817">
            <w:pPr>
              <w:pStyle w:val="ECCTabletext"/>
              <w:keepNext/>
              <w:keepLines/>
            </w:pPr>
            <w:r w:rsidRPr="00E36817">
              <w:t>30</w:t>
            </w:r>
          </w:p>
        </w:tc>
        <w:tc>
          <w:tcPr>
            <w:tcW w:w="1842" w:type="dxa"/>
            <w:noWrap/>
            <w:hideMark/>
          </w:tcPr>
          <w:p w:rsidR="00F048F7" w:rsidRPr="00E36817" w:rsidRDefault="00F048F7" w:rsidP="00D80701">
            <w:pPr>
              <w:pStyle w:val="ECCTabletext"/>
              <w:keepNext/>
              <w:keepLines/>
            </w:pPr>
            <w:r w:rsidRPr="00E36817">
              <w:t>169</w:t>
            </w:r>
            <w:r w:rsidR="00D80701">
              <w:t>.</w:t>
            </w:r>
            <w:r w:rsidRPr="00E36817">
              <w:t>6</w:t>
            </w:r>
          </w:p>
        </w:tc>
        <w:tc>
          <w:tcPr>
            <w:tcW w:w="1780" w:type="dxa"/>
            <w:noWrap/>
            <w:hideMark/>
          </w:tcPr>
          <w:p w:rsidR="00F048F7" w:rsidRPr="00E36817" w:rsidRDefault="00F048F7" w:rsidP="00D80701">
            <w:pPr>
              <w:pStyle w:val="ECCTabletext"/>
              <w:keepNext/>
              <w:keepLines/>
            </w:pPr>
            <w:r w:rsidRPr="00E36817">
              <w:t>192</w:t>
            </w:r>
            <w:r w:rsidR="00D80701">
              <w:t>.</w:t>
            </w:r>
            <w:r w:rsidRPr="00E36817">
              <w:t>02</w:t>
            </w:r>
          </w:p>
        </w:tc>
        <w:tc>
          <w:tcPr>
            <w:tcW w:w="1200" w:type="dxa"/>
            <w:noWrap/>
            <w:hideMark/>
          </w:tcPr>
          <w:p w:rsidR="00F048F7" w:rsidRPr="00E36817" w:rsidRDefault="00F048F7" w:rsidP="00D80701">
            <w:pPr>
              <w:pStyle w:val="ECCTabletext"/>
              <w:keepNext/>
              <w:keepLines/>
            </w:pPr>
            <w:r w:rsidRPr="00E36817">
              <w:t>22</w:t>
            </w:r>
            <w:r w:rsidR="00D80701">
              <w:t>.</w:t>
            </w:r>
            <w:r w:rsidRPr="00E36817">
              <w:t>42</w:t>
            </w:r>
          </w:p>
        </w:tc>
      </w:tr>
      <w:tr w:rsidR="00F048F7" w:rsidRPr="00F535A6" w:rsidTr="003F5424">
        <w:trPr>
          <w:trHeight w:val="300"/>
        </w:trPr>
        <w:tc>
          <w:tcPr>
            <w:tcW w:w="1358" w:type="dxa"/>
            <w:noWrap/>
            <w:hideMark/>
          </w:tcPr>
          <w:p w:rsidR="00F048F7" w:rsidRPr="00E36817" w:rsidRDefault="00F048F7" w:rsidP="00E36817">
            <w:pPr>
              <w:pStyle w:val="ECCTabletext"/>
              <w:keepNext/>
              <w:keepLines/>
            </w:pPr>
            <w:r w:rsidRPr="00E36817">
              <w:t>40</w:t>
            </w:r>
          </w:p>
        </w:tc>
        <w:tc>
          <w:tcPr>
            <w:tcW w:w="1842" w:type="dxa"/>
            <w:noWrap/>
            <w:hideMark/>
          </w:tcPr>
          <w:p w:rsidR="00F048F7" w:rsidRPr="00E36817" w:rsidRDefault="00F048F7" w:rsidP="00D80701">
            <w:pPr>
              <w:pStyle w:val="ECCTabletext"/>
              <w:keepNext/>
              <w:keepLines/>
            </w:pPr>
            <w:r w:rsidRPr="00E36817">
              <w:t>176</w:t>
            </w:r>
            <w:r w:rsidR="00D80701">
              <w:t>.</w:t>
            </w:r>
            <w:r w:rsidRPr="00E36817">
              <w:t>8</w:t>
            </w:r>
          </w:p>
        </w:tc>
        <w:tc>
          <w:tcPr>
            <w:tcW w:w="1780" w:type="dxa"/>
            <w:noWrap/>
            <w:hideMark/>
          </w:tcPr>
          <w:p w:rsidR="00F048F7" w:rsidRPr="00E36817" w:rsidRDefault="00F048F7" w:rsidP="00D80701">
            <w:pPr>
              <w:pStyle w:val="ECCTabletext"/>
              <w:keepNext/>
              <w:keepLines/>
            </w:pPr>
            <w:r w:rsidRPr="00E36817">
              <w:t>199</w:t>
            </w:r>
            <w:r w:rsidR="00D80701">
              <w:t>.</w:t>
            </w:r>
            <w:r w:rsidRPr="00E36817">
              <w:t>09</w:t>
            </w:r>
          </w:p>
        </w:tc>
        <w:tc>
          <w:tcPr>
            <w:tcW w:w="1200" w:type="dxa"/>
            <w:noWrap/>
            <w:hideMark/>
          </w:tcPr>
          <w:p w:rsidR="00F048F7" w:rsidRPr="00E36817" w:rsidRDefault="00F048F7" w:rsidP="00D80701">
            <w:pPr>
              <w:pStyle w:val="ECCTabletext"/>
              <w:keepNext/>
              <w:keepLines/>
            </w:pPr>
            <w:r w:rsidRPr="00E36817">
              <w:t>22</w:t>
            </w:r>
            <w:r w:rsidR="00D80701">
              <w:t>.</w:t>
            </w:r>
            <w:r w:rsidRPr="00E36817">
              <w:t>29</w:t>
            </w:r>
          </w:p>
        </w:tc>
      </w:tr>
      <w:tr w:rsidR="00F048F7" w:rsidRPr="00F535A6" w:rsidTr="003F5424">
        <w:trPr>
          <w:trHeight w:val="300"/>
        </w:trPr>
        <w:tc>
          <w:tcPr>
            <w:tcW w:w="1358" w:type="dxa"/>
            <w:noWrap/>
            <w:hideMark/>
          </w:tcPr>
          <w:p w:rsidR="00F048F7" w:rsidRPr="00E36817" w:rsidRDefault="00F048F7" w:rsidP="00E36817">
            <w:pPr>
              <w:pStyle w:val="ECCTabletext"/>
              <w:keepNext/>
              <w:keepLines/>
            </w:pPr>
            <w:r w:rsidRPr="00E36817">
              <w:t>50</w:t>
            </w:r>
          </w:p>
        </w:tc>
        <w:tc>
          <w:tcPr>
            <w:tcW w:w="1842" w:type="dxa"/>
            <w:noWrap/>
            <w:hideMark/>
          </w:tcPr>
          <w:p w:rsidR="00F048F7" w:rsidRPr="00E36817" w:rsidRDefault="00F048F7" w:rsidP="00D80701">
            <w:pPr>
              <w:pStyle w:val="ECCTabletext"/>
              <w:keepNext/>
              <w:keepLines/>
            </w:pPr>
            <w:r w:rsidRPr="00E36817">
              <w:t>180</w:t>
            </w:r>
            <w:r w:rsidR="00D80701">
              <w:t>.</w:t>
            </w:r>
            <w:r w:rsidRPr="00E36817">
              <w:t>63</w:t>
            </w:r>
          </w:p>
        </w:tc>
        <w:tc>
          <w:tcPr>
            <w:tcW w:w="1780" w:type="dxa"/>
            <w:noWrap/>
            <w:hideMark/>
          </w:tcPr>
          <w:p w:rsidR="00F048F7" w:rsidRPr="00E36817" w:rsidRDefault="00F048F7" w:rsidP="00D80701">
            <w:pPr>
              <w:pStyle w:val="ECCTabletext"/>
              <w:keepNext/>
              <w:keepLines/>
            </w:pPr>
            <w:r w:rsidRPr="00E36817">
              <w:t>203</w:t>
            </w:r>
            <w:r w:rsidR="00D80701">
              <w:t>.</w:t>
            </w:r>
            <w:r w:rsidRPr="00E36817">
              <w:t>28</w:t>
            </w:r>
          </w:p>
        </w:tc>
        <w:tc>
          <w:tcPr>
            <w:tcW w:w="1200" w:type="dxa"/>
            <w:noWrap/>
            <w:hideMark/>
          </w:tcPr>
          <w:p w:rsidR="00F048F7" w:rsidRPr="00E36817" w:rsidRDefault="00F048F7" w:rsidP="00D80701">
            <w:pPr>
              <w:pStyle w:val="ECCTabletext"/>
              <w:keepNext/>
              <w:keepLines/>
            </w:pPr>
            <w:r w:rsidRPr="00E36817">
              <w:t>22</w:t>
            </w:r>
            <w:r w:rsidR="00D80701">
              <w:t>.</w:t>
            </w:r>
            <w:r w:rsidRPr="00E36817">
              <w:t>65</w:t>
            </w:r>
          </w:p>
        </w:tc>
      </w:tr>
      <w:tr w:rsidR="00F048F7" w:rsidRPr="00F535A6" w:rsidTr="003F5424">
        <w:trPr>
          <w:trHeight w:val="300"/>
        </w:trPr>
        <w:tc>
          <w:tcPr>
            <w:tcW w:w="1358" w:type="dxa"/>
            <w:noWrap/>
            <w:hideMark/>
          </w:tcPr>
          <w:p w:rsidR="00F048F7" w:rsidRPr="00E36817" w:rsidRDefault="00F048F7" w:rsidP="00E36817">
            <w:pPr>
              <w:pStyle w:val="ECCTabletext"/>
              <w:keepNext/>
              <w:keepLines/>
            </w:pPr>
            <w:r w:rsidRPr="00E36817">
              <w:t>60</w:t>
            </w:r>
          </w:p>
        </w:tc>
        <w:tc>
          <w:tcPr>
            <w:tcW w:w="1842" w:type="dxa"/>
            <w:noWrap/>
            <w:hideMark/>
          </w:tcPr>
          <w:p w:rsidR="00F048F7" w:rsidRPr="00E36817" w:rsidRDefault="00F048F7" w:rsidP="00D80701">
            <w:pPr>
              <w:pStyle w:val="ECCTabletext"/>
              <w:keepNext/>
              <w:keepLines/>
            </w:pPr>
            <w:r w:rsidRPr="00E36817">
              <w:t>183</w:t>
            </w:r>
            <w:r w:rsidR="00D80701">
              <w:t>.</w:t>
            </w:r>
            <w:r w:rsidRPr="00E36817">
              <w:t>06</w:t>
            </w:r>
          </w:p>
        </w:tc>
        <w:tc>
          <w:tcPr>
            <w:tcW w:w="1780" w:type="dxa"/>
            <w:noWrap/>
            <w:hideMark/>
          </w:tcPr>
          <w:p w:rsidR="00F048F7" w:rsidRPr="00E36817" w:rsidRDefault="00F048F7" w:rsidP="00D80701">
            <w:pPr>
              <w:pStyle w:val="ECCTabletext"/>
              <w:keepNext/>
              <w:keepLines/>
            </w:pPr>
            <w:r w:rsidRPr="00E36817">
              <w:t>205</w:t>
            </w:r>
            <w:r w:rsidR="00D80701">
              <w:t>.</w:t>
            </w:r>
            <w:r w:rsidRPr="00E36817">
              <w:t>43</w:t>
            </w:r>
          </w:p>
        </w:tc>
        <w:tc>
          <w:tcPr>
            <w:tcW w:w="1200" w:type="dxa"/>
            <w:noWrap/>
            <w:hideMark/>
          </w:tcPr>
          <w:p w:rsidR="00F048F7" w:rsidRPr="00E36817" w:rsidRDefault="00F048F7" w:rsidP="00D80701">
            <w:pPr>
              <w:pStyle w:val="ECCTabletext"/>
              <w:keepNext/>
              <w:keepLines/>
            </w:pPr>
            <w:r w:rsidRPr="00E36817">
              <w:t>22</w:t>
            </w:r>
            <w:r w:rsidR="00D80701">
              <w:t>.</w:t>
            </w:r>
            <w:r w:rsidRPr="00E36817">
              <w:t>37</w:t>
            </w:r>
          </w:p>
        </w:tc>
      </w:tr>
    </w:tbl>
    <w:p w:rsidR="00F048F7" w:rsidRPr="00D80701" w:rsidRDefault="00F048F7" w:rsidP="00F048F7">
      <w:r w:rsidRPr="00F535A6">
        <w:t>Based on the calculation results in Table A5-9 and A5-10, it is proposed to use a conversion factor of 22 dB between 25 m and 3 m.</w:t>
      </w:r>
    </w:p>
    <w:p w:rsidR="00F048F7" w:rsidRPr="00550242" w:rsidRDefault="00F048F7" w:rsidP="00F048F7">
      <w:pPr>
        <w:pStyle w:val="ECCAnnexheading2"/>
      </w:pPr>
      <w:r w:rsidRPr="00550242">
        <w:t>Calculation of trigger values</w:t>
      </w:r>
    </w:p>
    <w:p w:rsidR="00F048F7" w:rsidRPr="00F535A6" w:rsidRDefault="00F048F7" w:rsidP="00F048F7">
      <w:r w:rsidRPr="00F535A6">
        <w:t>The relation between field strength E (dBuV/m) and power level Pr (dBm) can be expressed as:</w:t>
      </w:r>
    </w:p>
    <w:p w:rsidR="00F048F7" w:rsidRPr="00F535A6" w:rsidRDefault="00F048F7" w:rsidP="002F5F64">
      <w:pPr>
        <w:jc w:val="right"/>
      </w:pPr>
      <w:r w:rsidRPr="00F535A6">
        <w:lastRenderedPageBreak/>
        <w:t>E=P</w:t>
      </w:r>
      <w:r w:rsidRPr="002F5F64">
        <w:t>r</w:t>
      </w:r>
      <w:r w:rsidRPr="00F535A6">
        <w:t>+20*</w:t>
      </w:r>
      <w:r w:rsidR="00B2789D">
        <w:t>log</w:t>
      </w:r>
      <w:r w:rsidR="00B2789D" w:rsidRPr="004D3963">
        <w:rPr>
          <w:rStyle w:val="ECCHLsubscript"/>
        </w:rPr>
        <w:t>10</w:t>
      </w:r>
      <w:r w:rsidRPr="00F535A6">
        <w:t>(F)+77,2</w:t>
      </w:r>
      <w:r w:rsidRPr="00F535A6">
        <w:tab/>
      </w:r>
      <w:r w:rsidRPr="00F535A6">
        <w:tab/>
      </w:r>
      <w:r w:rsidR="00D80701">
        <w:tab/>
      </w:r>
      <w:r w:rsidRPr="00F535A6">
        <w:tab/>
      </w:r>
      <w:r w:rsidR="004D3963">
        <w:tab/>
      </w:r>
      <w:r w:rsidR="004D3963">
        <w:tab/>
      </w:r>
      <w:r w:rsidRPr="00F535A6">
        <w:t>(</w:t>
      </w:r>
      <w:r w:rsidR="004D3963">
        <w:t>3</w:t>
      </w:r>
      <w:r w:rsidRPr="00F535A6">
        <w:t>)</w:t>
      </w:r>
    </w:p>
    <w:p w:rsidR="00F048F7" w:rsidRPr="00F535A6" w:rsidRDefault="00F048F7" w:rsidP="002F5F64">
      <w:r w:rsidRPr="00F535A6">
        <w:t>Where F is the frequency in MHz.</w:t>
      </w:r>
    </w:p>
    <w:p w:rsidR="00F048F7" w:rsidRPr="00F535A6" w:rsidRDefault="00F048F7" w:rsidP="002F5F64">
      <w:pPr>
        <w:jc w:val="right"/>
      </w:pPr>
      <w:r w:rsidRPr="00F535A6">
        <w:tab/>
      </w:r>
      <w:r w:rsidRPr="00F535A6">
        <w:tab/>
      </w:r>
      <w:r w:rsidRPr="00F535A6">
        <w:tab/>
        <w:t>P</w:t>
      </w:r>
      <w:r w:rsidRPr="002F5F64">
        <w:t>r</w:t>
      </w:r>
      <w:r w:rsidRPr="00F535A6">
        <w:t>=P</w:t>
      </w:r>
      <w:r w:rsidRPr="002F5F64">
        <w:t>tx</w:t>
      </w:r>
      <w:r w:rsidRPr="00F535A6">
        <w:t>+G</w:t>
      </w:r>
      <w:r w:rsidRPr="002F5F64">
        <w:t>1</w:t>
      </w:r>
      <w:r w:rsidRPr="00F535A6">
        <w:t xml:space="preserve"> - PL</w:t>
      </w:r>
      <w:r w:rsidRPr="00F535A6">
        <w:tab/>
      </w:r>
      <w:r w:rsidR="004D3963">
        <w:tab/>
      </w:r>
      <w:r w:rsidR="004D3963">
        <w:tab/>
      </w:r>
      <w:r w:rsidRPr="00F535A6">
        <w:tab/>
      </w:r>
      <w:r w:rsidRPr="00F535A6">
        <w:tab/>
      </w:r>
      <w:r w:rsidRPr="00F535A6">
        <w:tab/>
      </w:r>
      <w:r w:rsidRPr="00F535A6">
        <w:tab/>
        <w:t>(</w:t>
      </w:r>
      <w:r w:rsidR="004D3963">
        <w:t>4</w:t>
      </w:r>
      <w:r w:rsidRPr="00F535A6">
        <w:t>)</w:t>
      </w:r>
    </w:p>
    <w:p w:rsidR="00F048F7" w:rsidRPr="00F535A6" w:rsidRDefault="00F048F7" w:rsidP="00F048F7">
      <w:r w:rsidRPr="00F535A6">
        <w:t>P</w:t>
      </w:r>
      <w:r w:rsidRPr="002F5F64">
        <w:t>r</w:t>
      </w:r>
      <w:r w:rsidRPr="00F535A6">
        <w:t xml:space="preserve"> is the received power level at the receiving BS antenna (before antenna), P</w:t>
      </w:r>
      <w:r w:rsidRPr="002F5F64">
        <w:t>tx</w:t>
      </w:r>
      <w:r w:rsidRPr="00F535A6">
        <w:t xml:space="preserve"> is the transmit power before antenna, G</w:t>
      </w:r>
      <w:r w:rsidRPr="002F5F64">
        <w:t>1</w:t>
      </w:r>
      <w:r w:rsidRPr="00F535A6">
        <w:t xml:space="preserve"> is interfering BS antenna gain including feeder loss in the direction of the receiving antenna, PL is the path loss at the distance D.</w:t>
      </w:r>
    </w:p>
    <w:p w:rsidR="00F048F7" w:rsidRPr="00F535A6" w:rsidRDefault="00F048F7" w:rsidP="00F048F7">
      <w:r w:rsidRPr="00F535A6">
        <w:t>Using equation (</w:t>
      </w:r>
      <w:r w:rsidR="004D3963">
        <w:t>3</w:t>
      </w:r>
      <w:r w:rsidRPr="00F535A6">
        <w:t>) and (</w:t>
      </w:r>
      <w:r w:rsidR="004D3963">
        <w:t>4</w:t>
      </w:r>
      <w:r w:rsidRPr="00F535A6">
        <w:t xml:space="preserve">), the calculated trigger value at 25 m and 3 m are summarised in </w:t>
      </w:r>
      <w:r w:rsidRPr="009E6A30">
        <w:fldChar w:fldCharType="begin"/>
      </w:r>
      <w:r w:rsidRPr="00F535A6">
        <w:instrText xml:space="preserve"> REF _Ref526415052 \h </w:instrText>
      </w:r>
      <w:r w:rsidRPr="009E6A30">
        <w:fldChar w:fldCharType="separate"/>
      </w:r>
      <w:r w:rsidR="003E4243" w:rsidRPr="004D3963">
        <w:rPr>
          <w:rFonts w:eastAsia="SimSun"/>
        </w:rPr>
        <w:t xml:space="preserve">Table </w:t>
      </w:r>
      <w:r w:rsidR="003E4243">
        <w:rPr>
          <w:rFonts w:eastAsia="SimSun"/>
          <w:noProof/>
        </w:rPr>
        <w:t>49</w:t>
      </w:r>
      <w:r w:rsidRPr="009E6A30">
        <w:fldChar w:fldCharType="end"/>
      </w:r>
      <w:r w:rsidRPr="00F535A6">
        <w:t xml:space="preserve"> and </w:t>
      </w:r>
      <w:r w:rsidRPr="009E6A30">
        <w:fldChar w:fldCharType="begin"/>
      </w:r>
      <w:r w:rsidRPr="00F535A6">
        <w:instrText xml:space="preserve"> REF _Ref526415112 \h </w:instrText>
      </w:r>
      <w:r w:rsidRPr="009E6A30">
        <w:fldChar w:fldCharType="separate"/>
      </w:r>
      <w:r w:rsidR="003E4243" w:rsidRPr="004D3963">
        <w:rPr>
          <w:rFonts w:eastAsia="SimSun"/>
        </w:rPr>
        <w:t xml:space="preserve">Table </w:t>
      </w:r>
      <w:r w:rsidR="003E4243">
        <w:rPr>
          <w:rFonts w:eastAsia="SimSun"/>
          <w:noProof/>
        </w:rPr>
        <w:t>50</w:t>
      </w:r>
      <w:r w:rsidRPr="009E6A30">
        <w:fldChar w:fldCharType="end"/>
      </w:r>
      <w:r w:rsidRPr="00F535A6">
        <w:t xml:space="preserve"> for co-channel case and in </w:t>
      </w:r>
      <w:r w:rsidRPr="009E6A30">
        <w:fldChar w:fldCharType="begin"/>
      </w:r>
      <w:r w:rsidRPr="00F535A6">
        <w:instrText xml:space="preserve"> REF _Ref526415133 \h </w:instrText>
      </w:r>
      <w:r w:rsidRPr="009E6A30">
        <w:fldChar w:fldCharType="separate"/>
      </w:r>
      <w:r w:rsidR="003E4243" w:rsidRPr="004D3963">
        <w:rPr>
          <w:rFonts w:eastAsia="SimSun"/>
        </w:rPr>
        <w:t xml:space="preserve">Table </w:t>
      </w:r>
      <w:r w:rsidR="003E4243">
        <w:rPr>
          <w:rFonts w:eastAsia="SimSun"/>
          <w:noProof/>
        </w:rPr>
        <w:t>51</w:t>
      </w:r>
      <w:r w:rsidRPr="009E6A30">
        <w:fldChar w:fldCharType="end"/>
      </w:r>
      <w:r w:rsidRPr="00F535A6">
        <w:t xml:space="preserve"> for adjacent channel case. </w:t>
      </w:r>
    </w:p>
    <w:p w:rsidR="00F048F7" w:rsidRPr="004D3963" w:rsidRDefault="00F048F7" w:rsidP="00F048F7">
      <w:pPr>
        <w:pStyle w:val="Caption"/>
        <w:rPr>
          <w:lang w:val="en-GB"/>
        </w:rPr>
      </w:pPr>
      <w:bookmarkStart w:id="4263" w:name="_Ref526415052"/>
      <w:r w:rsidRPr="004D3963">
        <w:rPr>
          <w:rFonts w:eastAsia="SimSun"/>
          <w:lang w:val="en-GB"/>
        </w:rPr>
        <w:t xml:space="preserve">Table </w:t>
      </w:r>
      <w:r w:rsidRPr="004D3963">
        <w:rPr>
          <w:rFonts w:eastAsia="SimSun"/>
          <w:lang w:val="en-GB"/>
        </w:rPr>
        <w:fldChar w:fldCharType="begin"/>
      </w:r>
      <w:r w:rsidRPr="004D3963">
        <w:rPr>
          <w:rFonts w:eastAsia="SimSun"/>
          <w:lang w:val="en-GB"/>
        </w:rPr>
        <w:instrText xml:space="preserve"> SEQ Table \* ARABIC </w:instrText>
      </w:r>
      <w:r w:rsidRPr="004D3963">
        <w:rPr>
          <w:rFonts w:eastAsia="SimSun"/>
          <w:lang w:val="en-GB"/>
        </w:rPr>
        <w:fldChar w:fldCharType="separate"/>
      </w:r>
      <w:r w:rsidR="003E4243">
        <w:rPr>
          <w:rFonts w:eastAsia="SimSun"/>
          <w:noProof/>
          <w:lang w:val="en-GB"/>
        </w:rPr>
        <w:t>49</w:t>
      </w:r>
      <w:r w:rsidRPr="004D3963">
        <w:rPr>
          <w:rFonts w:eastAsia="SimSun"/>
          <w:lang w:val="en-GB"/>
        </w:rPr>
        <w:fldChar w:fldCharType="end"/>
      </w:r>
      <w:bookmarkEnd w:id="4263"/>
      <w:r w:rsidRPr="004D3963">
        <w:rPr>
          <w:rFonts w:eastAsia="SimSun"/>
          <w:lang w:val="en-GB"/>
        </w:rPr>
        <w:t>: Calculated trigger value at 25 m and 3 m for co-channel case with ITU-RP.2001-2</w:t>
      </w:r>
    </w:p>
    <w:tbl>
      <w:tblPr>
        <w:tblStyle w:val="ECCTable-redheader"/>
        <w:tblW w:w="0" w:type="auto"/>
        <w:tblInd w:w="0" w:type="dxa"/>
        <w:tblLook w:val="04A0" w:firstRow="1" w:lastRow="0" w:firstColumn="1" w:lastColumn="0" w:noHBand="0" w:noVBand="1"/>
      </w:tblPr>
      <w:tblGrid>
        <w:gridCol w:w="2372"/>
        <w:gridCol w:w="1161"/>
        <w:gridCol w:w="939"/>
        <w:gridCol w:w="839"/>
        <w:gridCol w:w="927"/>
        <w:gridCol w:w="1061"/>
        <w:gridCol w:w="2039"/>
      </w:tblGrid>
      <w:tr w:rsidR="00DD25AA" w:rsidRPr="00F535A6" w:rsidTr="00F74EAD">
        <w:trPr>
          <w:cnfStyle w:val="100000000000" w:firstRow="1" w:lastRow="0" w:firstColumn="0" w:lastColumn="0" w:oddVBand="0" w:evenVBand="0" w:oddHBand="0" w:evenHBand="0" w:firstRowFirstColumn="0" w:firstRowLastColumn="0" w:lastRowFirstColumn="0" w:lastRowLastColumn="0"/>
          <w:trHeight w:val="495"/>
        </w:trPr>
        <w:tc>
          <w:tcPr>
            <w:tcW w:w="0" w:type="auto"/>
            <w:noWrap/>
            <w:hideMark/>
          </w:tcPr>
          <w:p w:rsidR="00F048F7" w:rsidRPr="00F535A6" w:rsidRDefault="00F048F7" w:rsidP="002F5F64">
            <w:pPr>
              <w:spacing w:before="120" w:after="120"/>
              <w:jc w:val="center"/>
            </w:pPr>
            <w:r w:rsidRPr="00F535A6">
              <w:t>Rx Antenna Height (m)</w:t>
            </w:r>
          </w:p>
        </w:tc>
        <w:tc>
          <w:tcPr>
            <w:tcW w:w="0" w:type="auto"/>
            <w:noWrap/>
            <w:hideMark/>
          </w:tcPr>
          <w:p w:rsidR="00F048F7" w:rsidRPr="00F535A6" w:rsidRDefault="00F048F7" w:rsidP="002F5F64">
            <w:pPr>
              <w:spacing w:before="120" w:after="120"/>
              <w:jc w:val="center"/>
            </w:pPr>
            <w:r w:rsidRPr="00F535A6">
              <w:t>Ptx (dBm)</w:t>
            </w:r>
          </w:p>
        </w:tc>
        <w:tc>
          <w:tcPr>
            <w:tcW w:w="0" w:type="auto"/>
            <w:noWrap/>
            <w:hideMark/>
          </w:tcPr>
          <w:p w:rsidR="00F048F7" w:rsidRPr="00F535A6" w:rsidRDefault="00F048F7" w:rsidP="002F5F64">
            <w:pPr>
              <w:spacing w:before="120" w:after="120"/>
              <w:jc w:val="center"/>
            </w:pPr>
            <w:r w:rsidRPr="00F535A6">
              <w:t>G1 (dB)</w:t>
            </w:r>
          </w:p>
        </w:tc>
        <w:tc>
          <w:tcPr>
            <w:tcW w:w="0" w:type="auto"/>
            <w:noWrap/>
            <w:hideMark/>
          </w:tcPr>
          <w:p w:rsidR="00F048F7" w:rsidRPr="00F535A6" w:rsidRDefault="00F048F7" w:rsidP="002F5F64">
            <w:pPr>
              <w:spacing w:before="120" w:after="120"/>
              <w:jc w:val="center"/>
            </w:pPr>
            <w:r w:rsidRPr="00F535A6">
              <w:t>D (km)</w:t>
            </w:r>
          </w:p>
        </w:tc>
        <w:tc>
          <w:tcPr>
            <w:tcW w:w="0" w:type="auto"/>
            <w:noWrap/>
            <w:hideMark/>
          </w:tcPr>
          <w:p w:rsidR="00F048F7" w:rsidRPr="00F535A6" w:rsidRDefault="00F048F7" w:rsidP="002F5F64">
            <w:pPr>
              <w:spacing w:before="120" w:after="120"/>
              <w:jc w:val="center"/>
            </w:pPr>
            <w:r w:rsidRPr="00F535A6">
              <w:t>PL (dB)</w:t>
            </w:r>
          </w:p>
        </w:tc>
        <w:tc>
          <w:tcPr>
            <w:tcW w:w="0" w:type="auto"/>
            <w:noWrap/>
            <w:hideMark/>
          </w:tcPr>
          <w:p w:rsidR="00F048F7" w:rsidRPr="00F535A6" w:rsidRDefault="00F048F7" w:rsidP="002F5F64">
            <w:pPr>
              <w:spacing w:before="120" w:after="120"/>
              <w:jc w:val="center"/>
            </w:pPr>
            <w:r w:rsidRPr="00F535A6">
              <w:t>Pr (dBm)</w:t>
            </w:r>
          </w:p>
        </w:tc>
        <w:tc>
          <w:tcPr>
            <w:tcW w:w="0" w:type="auto"/>
            <w:noWrap/>
            <w:hideMark/>
          </w:tcPr>
          <w:p w:rsidR="00F048F7" w:rsidRPr="00F535A6" w:rsidRDefault="00F048F7" w:rsidP="002F5F64">
            <w:pPr>
              <w:spacing w:before="120" w:after="120"/>
              <w:jc w:val="center"/>
            </w:pPr>
            <w:r w:rsidRPr="00F535A6">
              <w:t>E (dBuV/m/20 MHz)</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25</w:t>
            </w:r>
          </w:p>
        </w:tc>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2</w:t>
            </w:r>
            <w:r w:rsidRPr="00F535A6">
              <w:t>.</w:t>
            </w:r>
            <w:r w:rsidRPr="002F5F64">
              <w:t>4</w:t>
            </w:r>
          </w:p>
        </w:tc>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163</w:t>
            </w:r>
            <w:r w:rsidRPr="00F535A6">
              <w:t>.</w:t>
            </w:r>
            <w:r w:rsidRPr="002F5F64">
              <w:t>8</w:t>
            </w:r>
          </w:p>
        </w:tc>
        <w:tc>
          <w:tcPr>
            <w:tcW w:w="0" w:type="auto"/>
            <w:noWrap/>
            <w:hideMark/>
          </w:tcPr>
          <w:p w:rsidR="00F048F7" w:rsidRPr="002F5F64" w:rsidRDefault="00F048F7" w:rsidP="002F5F64">
            <w:pPr>
              <w:pStyle w:val="ECCTabletext"/>
            </w:pPr>
            <w:r w:rsidRPr="002F5F64">
              <w:t>-112</w:t>
            </w:r>
            <w:r w:rsidRPr="00F535A6">
              <w:t>.</w:t>
            </w:r>
            <w:r w:rsidRPr="002F5F64">
              <w:t>4</w:t>
            </w:r>
          </w:p>
        </w:tc>
        <w:tc>
          <w:tcPr>
            <w:tcW w:w="0" w:type="auto"/>
            <w:noWrap/>
            <w:hideMark/>
          </w:tcPr>
          <w:p w:rsidR="00F048F7" w:rsidRPr="002F5F64" w:rsidRDefault="00F048F7" w:rsidP="002F5F64">
            <w:pPr>
              <w:pStyle w:val="ECCTabletext"/>
            </w:pPr>
            <w:r w:rsidRPr="002F5F64">
              <w:t>35</w:t>
            </w:r>
            <w:r w:rsidRPr="00F535A6">
              <w:t>.</w:t>
            </w:r>
            <w:r w:rsidRPr="002F5F64">
              <w:t>9</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3</w:t>
            </w:r>
          </w:p>
        </w:tc>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2</w:t>
            </w:r>
            <w:r w:rsidRPr="00F535A6">
              <w:t>.</w:t>
            </w:r>
            <w:r w:rsidRPr="002F5F64">
              <w:t>4</w:t>
            </w:r>
          </w:p>
        </w:tc>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186</w:t>
            </w:r>
            <w:r w:rsidRPr="00F535A6">
              <w:t>.</w:t>
            </w:r>
            <w:r w:rsidRPr="002F5F64">
              <w:t>8</w:t>
            </w:r>
          </w:p>
        </w:tc>
        <w:tc>
          <w:tcPr>
            <w:tcW w:w="0" w:type="auto"/>
            <w:noWrap/>
            <w:hideMark/>
          </w:tcPr>
          <w:p w:rsidR="00F048F7" w:rsidRPr="002F5F64" w:rsidRDefault="00F048F7" w:rsidP="002F5F64">
            <w:pPr>
              <w:pStyle w:val="ECCTabletext"/>
            </w:pPr>
            <w:r w:rsidRPr="002F5F64">
              <w:t>-135</w:t>
            </w:r>
            <w:r w:rsidRPr="00F535A6">
              <w:t>.</w:t>
            </w:r>
            <w:r w:rsidRPr="002F5F64">
              <w:t>4</w:t>
            </w:r>
          </w:p>
        </w:tc>
        <w:tc>
          <w:tcPr>
            <w:tcW w:w="0" w:type="auto"/>
            <w:noWrap/>
            <w:hideMark/>
          </w:tcPr>
          <w:p w:rsidR="00F048F7" w:rsidRPr="002F5F64" w:rsidRDefault="00F048F7" w:rsidP="002F5F64">
            <w:pPr>
              <w:pStyle w:val="ECCTabletext"/>
            </w:pPr>
            <w:r w:rsidRPr="002F5F64">
              <w:t>12</w:t>
            </w:r>
            <w:r w:rsidRPr="00F535A6">
              <w:t>.</w:t>
            </w:r>
            <w:r w:rsidRPr="002F5F64">
              <w:t>9</w:t>
            </w:r>
          </w:p>
        </w:tc>
      </w:tr>
    </w:tbl>
    <w:p w:rsidR="00F048F7" w:rsidRPr="004D3963" w:rsidRDefault="00F048F7" w:rsidP="002F5F64">
      <w:pPr>
        <w:pStyle w:val="Caption"/>
        <w:keepNext/>
        <w:rPr>
          <w:lang w:val="en-GB"/>
        </w:rPr>
      </w:pPr>
      <w:bookmarkStart w:id="4264" w:name="_Ref526415112"/>
      <w:r w:rsidRPr="004D3963">
        <w:rPr>
          <w:rFonts w:eastAsia="SimSun"/>
          <w:lang w:val="en-GB"/>
        </w:rPr>
        <w:t xml:space="preserve">Table </w:t>
      </w:r>
      <w:r w:rsidRPr="004D3963">
        <w:rPr>
          <w:rFonts w:eastAsia="SimSun"/>
          <w:lang w:val="en-GB"/>
        </w:rPr>
        <w:fldChar w:fldCharType="begin"/>
      </w:r>
      <w:r w:rsidRPr="004D3963">
        <w:rPr>
          <w:rFonts w:eastAsia="SimSun"/>
          <w:lang w:val="en-GB"/>
        </w:rPr>
        <w:instrText xml:space="preserve"> SEQ Table \* ARABIC </w:instrText>
      </w:r>
      <w:r w:rsidRPr="004D3963">
        <w:rPr>
          <w:rFonts w:eastAsia="SimSun"/>
          <w:lang w:val="en-GB"/>
        </w:rPr>
        <w:fldChar w:fldCharType="separate"/>
      </w:r>
      <w:r w:rsidR="003E4243">
        <w:rPr>
          <w:rFonts w:eastAsia="SimSun"/>
          <w:noProof/>
          <w:lang w:val="en-GB"/>
        </w:rPr>
        <w:t>50</w:t>
      </w:r>
      <w:r w:rsidRPr="004D3963">
        <w:rPr>
          <w:rFonts w:eastAsia="SimSun"/>
          <w:lang w:val="en-GB"/>
        </w:rPr>
        <w:fldChar w:fldCharType="end"/>
      </w:r>
      <w:bookmarkEnd w:id="4264"/>
      <w:r w:rsidRPr="004D3963">
        <w:rPr>
          <w:rFonts w:eastAsia="SimSun"/>
          <w:lang w:val="en-GB"/>
        </w:rPr>
        <w:t>: Calculated trigger value at 25 m and 3 m for co-channel case with ITU-R P.2001-2</w:t>
      </w:r>
    </w:p>
    <w:tbl>
      <w:tblPr>
        <w:tblStyle w:val="ECCTable-redheader"/>
        <w:tblW w:w="0" w:type="auto"/>
        <w:tblInd w:w="0" w:type="dxa"/>
        <w:tblLook w:val="04A0" w:firstRow="1" w:lastRow="0" w:firstColumn="1" w:lastColumn="0" w:noHBand="0" w:noVBand="1"/>
      </w:tblPr>
      <w:tblGrid>
        <w:gridCol w:w="2372"/>
        <w:gridCol w:w="1161"/>
        <w:gridCol w:w="939"/>
        <w:gridCol w:w="839"/>
        <w:gridCol w:w="927"/>
        <w:gridCol w:w="1061"/>
        <w:gridCol w:w="2039"/>
      </w:tblGrid>
      <w:tr w:rsidR="00DD25AA" w:rsidRPr="00F535A6" w:rsidTr="00F74EAD">
        <w:trPr>
          <w:cnfStyle w:val="100000000000" w:firstRow="1" w:lastRow="0" w:firstColumn="0" w:lastColumn="0" w:oddVBand="0" w:evenVBand="0" w:oddHBand="0" w:evenHBand="0" w:firstRowFirstColumn="0" w:firstRowLastColumn="0" w:lastRowFirstColumn="0" w:lastRowLastColumn="0"/>
          <w:trHeight w:val="495"/>
        </w:trPr>
        <w:tc>
          <w:tcPr>
            <w:tcW w:w="0" w:type="auto"/>
            <w:noWrap/>
            <w:hideMark/>
          </w:tcPr>
          <w:p w:rsidR="00F048F7" w:rsidRPr="00F535A6" w:rsidRDefault="00F048F7" w:rsidP="002F5F64">
            <w:pPr>
              <w:keepNext/>
              <w:keepLines/>
              <w:spacing w:before="120" w:after="120"/>
              <w:jc w:val="center"/>
            </w:pPr>
            <w:r w:rsidRPr="00F535A6">
              <w:t>Rx Antenna Height (m)</w:t>
            </w:r>
          </w:p>
        </w:tc>
        <w:tc>
          <w:tcPr>
            <w:tcW w:w="0" w:type="auto"/>
            <w:noWrap/>
            <w:hideMark/>
          </w:tcPr>
          <w:p w:rsidR="00F048F7" w:rsidRPr="00F535A6" w:rsidRDefault="00F048F7" w:rsidP="002F5F64">
            <w:pPr>
              <w:keepNext/>
              <w:keepLines/>
              <w:spacing w:before="120" w:after="120"/>
              <w:jc w:val="center"/>
            </w:pPr>
            <w:r w:rsidRPr="00F535A6">
              <w:t>Ptx (dBm)</w:t>
            </w:r>
          </w:p>
        </w:tc>
        <w:tc>
          <w:tcPr>
            <w:tcW w:w="0" w:type="auto"/>
            <w:noWrap/>
            <w:hideMark/>
          </w:tcPr>
          <w:p w:rsidR="00F048F7" w:rsidRPr="00F535A6" w:rsidRDefault="00F048F7" w:rsidP="002F5F64">
            <w:pPr>
              <w:keepNext/>
              <w:keepLines/>
              <w:spacing w:before="120" w:after="120"/>
              <w:jc w:val="center"/>
            </w:pPr>
            <w:r w:rsidRPr="00F535A6">
              <w:t>G1 (dB)</w:t>
            </w:r>
          </w:p>
        </w:tc>
        <w:tc>
          <w:tcPr>
            <w:tcW w:w="0" w:type="auto"/>
            <w:noWrap/>
            <w:hideMark/>
          </w:tcPr>
          <w:p w:rsidR="00F048F7" w:rsidRPr="00F535A6" w:rsidRDefault="00F048F7" w:rsidP="002F5F64">
            <w:pPr>
              <w:keepNext/>
              <w:keepLines/>
              <w:spacing w:before="120" w:after="120"/>
              <w:jc w:val="center"/>
            </w:pPr>
            <w:r w:rsidRPr="00F535A6">
              <w:t>D (km)</w:t>
            </w:r>
          </w:p>
        </w:tc>
        <w:tc>
          <w:tcPr>
            <w:tcW w:w="0" w:type="auto"/>
            <w:noWrap/>
            <w:hideMark/>
          </w:tcPr>
          <w:p w:rsidR="00F048F7" w:rsidRPr="00F535A6" w:rsidRDefault="00F048F7" w:rsidP="002F5F64">
            <w:pPr>
              <w:keepNext/>
              <w:keepLines/>
              <w:spacing w:before="120" w:after="120"/>
              <w:jc w:val="center"/>
            </w:pPr>
            <w:r w:rsidRPr="00F535A6">
              <w:t>PL (dB)</w:t>
            </w:r>
          </w:p>
        </w:tc>
        <w:tc>
          <w:tcPr>
            <w:tcW w:w="0" w:type="auto"/>
            <w:noWrap/>
            <w:hideMark/>
          </w:tcPr>
          <w:p w:rsidR="00F048F7" w:rsidRPr="00F535A6" w:rsidRDefault="00F048F7" w:rsidP="002F5F64">
            <w:pPr>
              <w:keepNext/>
              <w:keepLines/>
              <w:spacing w:before="120" w:after="120"/>
              <w:jc w:val="center"/>
            </w:pPr>
            <w:r w:rsidRPr="00F535A6">
              <w:t>Pr (dBm)</w:t>
            </w:r>
          </w:p>
        </w:tc>
        <w:tc>
          <w:tcPr>
            <w:tcW w:w="0" w:type="auto"/>
            <w:noWrap/>
            <w:hideMark/>
          </w:tcPr>
          <w:p w:rsidR="00F048F7" w:rsidRPr="00F535A6" w:rsidRDefault="00F048F7" w:rsidP="002F5F64">
            <w:pPr>
              <w:keepNext/>
              <w:keepLines/>
              <w:spacing w:before="120" w:after="120"/>
              <w:jc w:val="center"/>
            </w:pPr>
            <w:r w:rsidRPr="00F535A6">
              <w:t>E (dBuV/m/20 MHz)</w:t>
            </w:r>
          </w:p>
        </w:tc>
      </w:tr>
      <w:tr w:rsidR="00F048F7" w:rsidRPr="00F535A6" w:rsidTr="002F5F64">
        <w:trPr>
          <w:trHeight w:val="300"/>
        </w:trPr>
        <w:tc>
          <w:tcPr>
            <w:tcW w:w="0" w:type="auto"/>
            <w:noWrap/>
            <w:hideMark/>
          </w:tcPr>
          <w:p w:rsidR="00F048F7" w:rsidRPr="002F5F64" w:rsidRDefault="00F048F7" w:rsidP="002F5F64">
            <w:pPr>
              <w:pStyle w:val="ECCTabletext"/>
              <w:keepNext/>
              <w:keepLines/>
            </w:pPr>
            <w:r w:rsidRPr="002F5F64">
              <w:t>25</w:t>
            </w:r>
          </w:p>
        </w:tc>
        <w:tc>
          <w:tcPr>
            <w:tcW w:w="0" w:type="auto"/>
            <w:noWrap/>
            <w:hideMark/>
          </w:tcPr>
          <w:p w:rsidR="00F048F7" w:rsidRPr="002F5F64" w:rsidRDefault="00F048F7" w:rsidP="002F5F64">
            <w:pPr>
              <w:pStyle w:val="ECCTabletext"/>
              <w:keepNext/>
              <w:keepLines/>
            </w:pPr>
            <w:r w:rsidRPr="002F5F64">
              <w:t>49</w:t>
            </w:r>
          </w:p>
        </w:tc>
        <w:tc>
          <w:tcPr>
            <w:tcW w:w="0" w:type="auto"/>
            <w:noWrap/>
            <w:hideMark/>
          </w:tcPr>
          <w:p w:rsidR="00F048F7" w:rsidRPr="002F5F64" w:rsidRDefault="00F048F7" w:rsidP="002F5F64">
            <w:pPr>
              <w:pStyle w:val="ECCTabletext"/>
              <w:keepNext/>
              <w:keepLines/>
            </w:pPr>
            <w:r w:rsidRPr="002F5F64">
              <w:t>2</w:t>
            </w:r>
            <w:r w:rsidRPr="00F535A6">
              <w:t>.</w:t>
            </w:r>
            <w:r w:rsidRPr="002F5F64">
              <w:t>4</w:t>
            </w:r>
          </w:p>
        </w:tc>
        <w:tc>
          <w:tcPr>
            <w:tcW w:w="0" w:type="auto"/>
            <w:noWrap/>
            <w:hideMark/>
          </w:tcPr>
          <w:p w:rsidR="00F048F7" w:rsidRPr="002F5F64" w:rsidRDefault="00F048F7" w:rsidP="002F5F64">
            <w:pPr>
              <w:pStyle w:val="ECCTabletext"/>
              <w:keepNext/>
              <w:keepLines/>
            </w:pPr>
            <w:r w:rsidRPr="002F5F64">
              <w:t>44</w:t>
            </w:r>
          </w:p>
        </w:tc>
        <w:tc>
          <w:tcPr>
            <w:tcW w:w="0" w:type="auto"/>
            <w:noWrap/>
            <w:hideMark/>
          </w:tcPr>
          <w:p w:rsidR="00F048F7" w:rsidRPr="002F5F64" w:rsidRDefault="00F048F7" w:rsidP="002F5F64">
            <w:pPr>
              <w:pStyle w:val="ECCTabletext"/>
              <w:keepNext/>
              <w:keepLines/>
            </w:pPr>
            <w:r w:rsidRPr="002F5F64">
              <w:t>156</w:t>
            </w:r>
            <w:r w:rsidRPr="00F535A6">
              <w:t>.</w:t>
            </w:r>
            <w:r w:rsidRPr="002F5F64">
              <w:t>2</w:t>
            </w:r>
          </w:p>
        </w:tc>
        <w:tc>
          <w:tcPr>
            <w:tcW w:w="0" w:type="auto"/>
            <w:noWrap/>
            <w:hideMark/>
          </w:tcPr>
          <w:p w:rsidR="00F048F7" w:rsidRPr="002F5F64" w:rsidRDefault="00F048F7" w:rsidP="002F5F64">
            <w:pPr>
              <w:pStyle w:val="ECCTabletext"/>
              <w:keepNext/>
              <w:keepLines/>
            </w:pPr>
            <w:r w:rsidRPr="002F5F64">
              <w:t>-104</w:t>
            </w:r>
            <w:r w:rsidRPr="00F535A6">
              <w:t>.</w:t>
            </w:r>
            <w:r w:rsidRPr="002F5F64">
              <w:t>8</w:t>
            </w:r>
          </w:p>
        </w:tc>
        <w:tc>
          <w:tcPr>
            <w:tcW w:w="0" w:type="auto"/>
            <w:noWrap/>
            <w:hideMark/>
          </w:tcPr>
          <w:p w:rsidR="00F048F7" w:rsidRPr="002F5F64" w:rsidRDefault="00F048F7" w:rsidP="002F5F64">
            <w:pPr>
              <w:pStyle w:val="ECCTabletext"/>
              <w:keepNext/>
              <w:keepLines/>
            </w:pPr>
            <w:r w:rsidRPr="002F5F64">
              <w:t>43</w:t>
            </w:r>
            <w:r w:rsidRPr="00F535A6">
              <w:t>.</w:t>
            </w:r>
            <w:r w:rsidRPr="002F5F64">
              <w:t>5</w:t>
            </w:r>
          </w:p>
        </w:tc>
      </w:tr>
      <w:tr w:rsidR="00F048F7" w:rsidRPr="00F535A6" w:rsidTr="002F5F64">
        <w:trPr>
          <w:trHeight w:val="300"/>
        </w:trPr>
        <w:tc>
          <w:tcPr>
            <w:tcW w:w="0" w:type="auto"/>
            <w:noWrap/>
            <w:hideMark/>
          </w:tcPr>
          <w:p w:rsidR="00F048F7" w:rsidRPr="002F5F64" w:rsidRDefault="00F048F7" w:rsidP="002F5F64">
            <w:pPr>
              <w:pStyle w:val="ECCTabletext"/>
              <w:keepNext/>
              <w:keepLines/>
            </w:pPr>
            <w:r w:rsidRPr="002F5F64">
              <w:t>3</w:t>
            </w:r>
          </w:p>
        </w:tc>
        <w:tc>
          <w:tcPr>
            <w:tcW w:w="0" w:type="auto"/>
            <w:noWrap/>
            <w:hideMark/>
          </w:tcPr>
          <w:p w:rsidR="00F048F7" w:rsidRPr="002F5F64" w:rsidRDefault="00F048F7" w:rsidP="002F5F64">
            <w:pPr>
              <w:pStyle w:val="ECCTabletext"/>
              <w:keepNext/>
              <w:keepLines/>
            </w:pPr>
            <w:r w:rsidRPr="002F5F64">
              <w:t>49</w:t>
            </w:r>
          </w:p>
        </w:tc>
        <w:tc>
          <w:tcPr>
            <w:tcW w:w="0" w:type="auto"/>
            <w:noWrap/>
            <w:hideMark/>
          </w:tcPr>
          <w:p w:rsidR="00F048F7" w:rsidRPr="002F5F64" w:rsidRDefault="00F048F7" w:rsidP="002F5F64">
            <w:pPr>
              <w:pStyle w:val="ECCTabletext"/>
              <w:keepNext/>
              <w:keepLines/>
            </w:pPr>
            <w:r w:rsidRPr="002F5F64">
              <w:t>2</w:t>
            </w:r>
            <w:r w:rsidRPr="00F535A6">
              <w:t>.</w:t>
            </w:r>
            <w:r w:rsidRPr="002F5F64">
              <w:t>4</w:t>
            </w:r>
          </w:p>
        </w:tc>
        <w:tc>
          <w:tcPr>
            <w:tcW w:w="0" w:type="auto"/>
            <w:noWrap/>
            <w:hideMark/>
          </w:tcPr>
          <w:p w:rsidR="00F048F7" w:rsidRPr="002F5F64" w:rsidRDefault="00F048F7" w:rsidP="002F5F64">
            <w:pPr>
              <w:pStyle w:val="ECCTabletext"/>
              <w:keepNext/>
              <w:keepLines/>
            </w:pPr>
            <w:r w:rsidRPr="002F5F64">
              <w:t>44</w:t>
            </w:r>
          </w:p>
        </w:tc>
        <w:tc>
          <w:tcPr>
            <w:tcW w:w="0" w:type="auto"/>
            <w:noWrap/>
            <w:hideMark/>
          </w:tcPr>
          <w:p w:rsidR="00F048F7" w:rsidRPr="002F5F64" w:rsidRDefault="00F048F7" w:rsidP="002F5F64">
            <w:pPr>
              <w:pStyle w:val="ECCTabletext"/>
              <w:keepNext/>
              <w:keepLines/>
            </w:pPr>
            <w:r w:rsidRPr="002F5F64">
              <w:t>179</w:t>
            </w:r>
            <w:r w:rsidRPr="00F535A6">
              <w:t>.</w:t>
            </w:r>
            <w:r w:rsidRPr="002F5F64">
              <w:t>2</w:t>
            </w:r>
          </w:p>
        </w:tc>
        <w:tc>
          <w:tcPr>
            <w:tcW w:w="0" w:type="auto"/>
            <w:noWrap/>
            <w:hideMark/>
          </w:tcPr>
          <w:p w:rsidR="00F048F7" w:rsidRPr="002F5F64" w:rsidRDefault="00F048F7" w:rsidP="002F5F64">
            <w:pPr>
              <w:pStyle w:val="ECCTabletext"/>
              <w:keepNext/>
              <w:keepLines/>
            </w:pPr>
            <w:r w:rsidRPr="002F5F64">
              <w:t>-127</w:t>
            </w:r>
            <w:r w:rsidRPr="00F535A6">
              <w:t>.</w:t>
            </w:r>
            <w:r w:rsidRPr="002F5F64">
              <w:t>8</w:t>
            </w:r>
          </w:p>
        </w:tc>
        <w:tc>
          <w:tcPr>
            <w:tcW w:w="0" w:type="auto"/>
            <w:noWrap/>
            <w:hideMark/>
          </w:tcPr>
          <w:p w:rsidR="00F048F7" w:rsidRPr="002F5F64" w:rsidRDefault="00F048F7" w:rsidP="002F5F64">
            <w:pPr>
              <w:pStyle w:val="ECCTabletext"/>
              <w:keepNext/>
              <w:keepLines/>
            </w:pPr>
            <w:r w:rsidRPr="002F5F64">
              <w:t>20</w:t>
            </w:r>
            <w:r w:rsidRPr="00F535A6">
              <w:t>.</w:t>
            </w:r>
            <w:r w:rsidRPr="002F5F64">
              <w:t>5</w:t>
            </w:r>
          </w:p>
        </w:tc>
      </w:tr>
    </w:tbl>
    <w:p w:rsidR="00F74EAD" w:rsidRDefault="00F74EAD" w:rsidP="004D3963">
      <w:pPr>
        <w:pStyle w:val="ECCTabletext"/>
      </w:pPr>
    </w:p>
    <w:p w:rsidR="00F048F7" w:rsidRPr="00F535A6" w:rsidRDefault="00F048F7" w:rsidP="002F5F64">
      <w:pPr>
        <w:pStyle w:val="ECCTabletext"/>
      </w:pPr>
      <w:r w:rsidRPr="00F535A6">
        <w:t xml:space="preserve">The results in </w:t>
      </w:r>
      <w:r w:rsidRPr="009E6A30">
        <w:fldChar w:fldCharType="begin"/>
      </w:r>
      <w:r w:rsidRPr="00F535A6">
        <w:instrText xml:space="preserve"> REF _Ref526415052 \h </w:instrText>
      </w:r>
      <w:r w:rsidR="004303B7">
        <w:instrText xml:space="preserve"> \* MERGEFORMAT </w:instrText>
      </w:r>
      <w:r w:rsidRPr="009E6A30">
        <w:fldChar w:fldCharType="separate"/>
      </w:r>
      <w:r w:rsidR="003E4243" w:rsidRPr="00DD25AA">
        <w:t xml:space="preserve">Table </w:t>
      </w:r>
      <w:r w:rsidR="003E4243">
        <w:rPr>
          <w:rFonts w:eastAsia="SimSun"/>
        </w:rPr>
        <w:t>49</w:t>
      </w:r>
      <w:r w:rsidRPr="009E6A30">
        <w:fldChar w:fldCharType="end"/>
      </w:r>
      <w:r w:rsidRPr="00F535A6">
        <w:t xml:space="preserve"> correspond the protection ratio of 50% reference cell throughput loss. The results in </w:t>
      </w:r>
      <w:r w:rsidRPr="009E6A30">
        <w:fldChar w:fldCharType="begin"/>
      </w:r>
      <w:r w:rsidRPr="00F535A6">
        <w:instrText xml:space="preserve"> REF _Ref526415112 \h </w:instrText>
      </w:r>
      <w:r w:rsidRPr="009E6A30">
        <w:fldChar w:fldCharType="separate"/>
      </w:r>
      <w:r w:rsidR="003E4243" w:rsidRPr="004D3963">
        <w:rPr>
          <w:rFonts w:eastAsia="SimSun"/>
        </w:rPr>
        <w:t xml:space="preserve">Table </w:t>
      </w:r>
      <w:r w:rsidR="003E4243">
        <w:rPr>
          <w:rFonts w:eastAsia="SimSun"/>
          <w:noProof/>
        </w:rPr>
        <w:t>50</w:t>
      </w:r>
      <w:r w:rsidRPr="009E6A30">
        <w:fldChar w:fldCharType="end"/>
      </w:r>
      <w:r w:rsidRPr="00F535A6">
        <w:t xml:space="preserve"> correspond the protection ratio of I/N=-6 dB at reference cell BS. </w:t>
      </w:r>
    </w:p>
    <w:p w:rsidR="00F048F7" w:rsidRPr="004D3963" w:rsidRDefault="00F048F7" w:rsidP="00F048F7">
      <w:pPr>
        <w:pStyle w:val="Caption"/>
        <w:rPr>
          <w:rFonts w:eastAsia="SimSun"/>
          <w:lang w:val="en-GB"/>
        </w:rPr>
      </w:pPr>
      <w:bookmarkStart w:id="4265" w:name="_Ref526415133"/>
      <w:r w:rsidRPr="004D3963">
        <w:rPr>
          <w:rFonts w:eastAsia="SimSun"/>
          <w:lang w:val="en-GB"/>
        </w:rPr>
        <w:t xml:space="preserve">Table </w:t>
      </w:r>
      <w:r w:rsidRPr="004D3963">
        <w:rPr>
          <w:rFonts w:eastAsia="SimSun"/>
          <w:lang w:val="en-GB"/>
        </w:rPr>
        <w:fldChar w:fldCharType="begin"/>
      </w:r>
      <w:r w:rsidRPr="004D3963">
        <w:rPr>
          <w:rFonts w:eastAsia="SimSun"/>
          <w:lang w:val="en-GB"/>
        </w:rPr>
        <w:instrText xml:space="preserve"> SEQ Table \* ARABIC </w:instrText>
      </w:r>
      <w:r w:rsidRPr="004D3963">
        <w:rPr>
          <w:rFonts w:eastAsia="SimSun"/>
          <w:lang w:val="en-GB"/>
        </w:rPr>
        <w:fldChar w:fldCharType="separate"/>
      </w:r>
      <w:r w:rsidR="003E4243">
        <w:rPr>
          <w:rFonts w:eastAsia="SimSun"/>
          <w:noProof/>
          <w:lang w:val="en-GB"/>
        </w:rPr>
        <w:t>51</w:t>
      </w:r>
      <w:r w:rsidRPr="004D3963">
        <w:rPr>
          <w:rFonts w:eastAsia="SimSun"/>
          <w:lang w:val="en-GB"/>
        </w:rPr>
        <w:fldChar w:fldCharType="end"/>
      </w:r>
      <w:bookmarkEnd w:id="4265"/>
      <w:r w:rsidRPr="004D3963">
        <w:rPr>
          <w:rFonts w:eastAsia="SimSun"/>
          <w:lang w:val="en-GB"/>
        </w:rPr>
        <w:t>: Calculated trigger value at 25 m and 3 m for adjacent channel case with ITU-R P.2001-2</w:t>
      </w:r>
    </w:p>
    <w:tbl>
      <w:tblPr>
        <w:tblStyle w:val="ECCTable-redheader"/>
        <w:tblW w:w="0" w:type="auto"/>
        <w:tblInd w:w="0" w:type="dxa"/>
        <w:tblLook w:val="04A0" w:firstRow="1" w:lastRow="0" w:firstColumn="1" w:lastColumn="0" w:noHBand="0" w:noVBand="1"/>
      </w:tblPr>
      <w:tblGrid>
        <w:gridCol w:w="2372"/>
        <w:gridCol w:w="1161"/>
        <w:gridCol w:w="939"/>
        <w:gridCol w:w="839"/>
        <w:gridCol w:w="927"/>
        <w:gridCol w:w="1061"/>
        <w:gridCol w:w="2039"/>
      </w:tblGrid>
      <w:tr w:rsidR="00DD25AA" w:rsidRPr="00F535A6" w:rsidTr="00F74EAD">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rsidR="00F048F7" w:rsidRPr="00F535A6" w:rsidRDefault="00F048F7" w:rsidP="002F5F64">
            <w:pPr>
              <w:spacing w:before="120" w:after="120"/>
            </w:pPr>
            <w:r w:rsidRPr="00F535A6">
              <w:t>Rx Antenna Height (m)</w:t>
            </w:r>
          </w:p>
        </w:tc>
        <w:tc>
          <w:tcPr>
            <w:tcW w:w="0" w:type="auto"/>
            <w:noWrap/>
            <w:hideMark/>
          </w:tcPr>
          <w:p w:rsidR="00F048F7" w:rsidRPr="00F535A6" w:rsidRDefault="00F048F7" w:rsidP="002F5F64">
            <w:pPr>
              <w:spacing w:before="120" w:after="120"/>
            </w:pPr>
            <w:r w:rsidRPr="00F535A6">
              <w:t>Ptx (dBm)</w:t>
            </w:r>
          </w:p>
        </w:tc>
        <w:tc>
          <w:tcPr>
            <w:tcW w:w="0" w:type="auto"/>
            <w:noWrap/>
            <w:hideMark/>
          </w:tcPr>
          <w:p w:rsidR="00F048F7" w:rsidRPr="00F535A6" w:rsidRDefault="00F048F7" w:rsidP="002F5F64">
            <w:pPr>
              <w:spacing w:before="120" w:after="120"/>
            </w:pPr>
            <w:r w:rsidRPr="00F535A6">
              <w:t>G1 (dB)</w:t>
            </w:r>
          </w:p>
        </w:tc>
        <w:tc>
          <w:tcPr>
            <w:tcW w:w="0" w:type="auto"/>
            <w:noWrap/>
            <w:hideMark/>
          </w:tcPr>
          <w:p w:rsidR="00F048F7" w:rsidRPr="00F535A6" w:rsidRDefault="00F048F7" w:rsidP="002F5F64">
            <w:pPr>
              <w:spacing w:before="120" w:after="120"/>
            </w:pPr>
            <w:r w:rsidRPr="00F535A6">
              <w:t>D (km)</w:t>
            </w:r>
          </w:p>
        </w:tc>
        <w:tc>
          <w:tcPr>
            <w:tcW w:w="0" w:type="auto"/>
            <w:noWrap/>
            <w:hideMark/>
          </w:tcPr>
          <w:p w:rsidR="00F048F7" w:rsidRPr="00F535A6" w:rsidRDefault="00F048F7" w:rsidP="002F5F64">
            <w:pPr>
              <w:spacing w:before="120" w:after="120"/>
            </w:pPr>
            <w:r w:rsidRPr="00F535A6">
              <w:t>PL (dB)</w:t>
            </w:r>
          </w:p>
        </w:tc>
        <w:tc>
          <w:tcPr>
            <w:tcW w:w="0" w:type="auto"/>
            <w:noWrap/>
            <w:hideMark/>
          </w:tcPr>
          <w:p w:rsidR="00F048F7" w:rsidRPr="00F535A6" w:rsidRDefault="00F048F7" w:rsidP="002F5F64">
            <w:pPr>
              <w:spacing w:before="120" w:after="120"/>
            </w:pPr>
            <w:r w:rsidRPr="00F535A6">
              <w:t>Pr (dBm)</w:t>
            </w:r>
          </w:p>
        </w:tc>
        <w:tc>
          <w:tcPr>
            <w:tcW w:w="0" w:type="auto"/>
            <w:noWrap/>
            <w:hideMark/>
          </w:tcPr>
          <w:p w:rsidR="00F048F7" w:rsidRPr="00F535A6" w:rsidRDefault="00F048F7" w:rsidP="002F5F64">
            <w:pPr>
              <w:spacing w:before="120" w:after="120"/>
            </w:pPr>
            <w:r w:rsidRPr="00F535A6">
              <w:t>E (dBuV/m/20 MHz)</w:t>
            </w:r>
          </w:p>
        </w:tc>
      </w:tr>
      <w:tr w:rsidR="00F048F7" w:rsidRPr="00F535A6" w:rsidTr="002F5F64">
        <w:trPr>
          <w:trHeight w:val="300"/>
        </w:trPr>
        <w:tc>
          <w:tcPr>
            <w:tcW w:w="0" w:type="auto"/>
            <w:noWrap/>
            <w:hideMark/>
          </w:tcPr>
          <w:p w:rsidR="00F048F7" w:rsidRPr="002F5F64" w:rsidRDefault="00F048F7" w:rsidP="002F5F64">
            <w:pPr>
              <w:pStyle w:val="ECCTabletext"/>
            </w:pPr>
            <w:r w:rsidRPr="002F5F64">
              <w:t>25</w:t>
            </w:r>
          </w:p>
        </w:tc>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2</w:t>
            </w:r>
            <w:r w:rsidRPr="00F535A6">
              <w:t>.</w:t>
            </w:r>
            <w:r w:rsidRPr="002F5F64">
              <w:t>4</w:t>
            </w:r>
          </w:p>
        </w:tc>
        <w:tc>
          <w:tcPr>
            <w:tcW w:w="0" w:type="auto"/>
            <w:noWrap/>
            <w:hideMark/>
          </w:tcPr>
          <w:p w:rsidR="00F048F7" w:rsidRPr="002F5F64" w:rsidRDefault="00F048F7" w:rsidP="002F5F64">
            <w:pPr>
              <w:pStyle w:val="ECCTabletext"/>
            </w:pPr>
            <w:r w:rsidRPr="002F5F64">
              <w:t>12</w:t>
            </w:r>
          </w:p>
        </w:tc>
        <w:tc>
          <w:tcPr>
            <w:tcW w:w="0" w:type="auto"/>
            <w:noWrap/>
            <w:hideMark/>
          </w:tcPr>
          <w:p w:rsidR="00F048F7" w:rsidRPr="002F5F64" w:rsidRDefault="00F048F7" w:rsidP="002F5F64">
            <w:pPr>
              <w:pStyle w:val="ECCTabletext"/>
            </w:pPr>
            <w:r w:rsidRPr="002F5F64">
              <w:t>125</w:t>
            </w:r>
            <w:r w:rsidRPr="00F535A6">
              <w:t>.</w:t>
            </w:r>
            <w:r w:rsidRPr="002F5F64">
              <w:t>2</w:t>
            </w:r>
          </w:p>
        </w:tc>
        <w:tc>
          <w:tcPr>
            <w:tcW w:w="0" w:type="auto"/>
            <w:noWrap/>
            <w:hideMark/>
          </w:tcPr>
          <w:p w:rsidR="00F048F7" w:rsidRPr="002F5F64" w:rsidRDefault="00F048F7" w:rsidP="002F5F64">
            <w:pPr>
              <w:pStyle w:val="ECCTabletext"/>
            </w:pPr>
            <w:r w:rsidRPr="002F5F64">
              <w:t>-73</w:t>
            </w:r>
            <w:r w:rsidRPr="00F535A6">
              <w:t>.</w:t>
            </w:r>
            <w:r w:rsidRPr="002F5F64">
              <w:t>8</w:t>
            </w:r>
          </w:p>
        </w:tc>
        <w:tc>
          <w:tcPr>
            <w:tcW w:w="0" w:type="auto"/>
            <w:noWrap/>
            <w:hideMark/>
          </w:tcPr>
          <w:p w:rsidR="00F048F7" w:rsidRPr="002F5F64" w:rsidRDefault="00F048F7" w:rsidP="002F5F64">
            <w:pPr>
              <w:pStyle w:val="ECCTabletext"/>
            </w:pPr>
            <w:r w:rsidRPr="002F5F64">
              <w:t>74</w:t>
            </w:r>
            <w:r w:rsidRPr="00F535A6">
              <w:t>.</w:t>
            </w:r>
            <w:r w:rsidRPr="002F5F64">
              <w:t>5</w:t>
            </w:r>
          </w:p>
        </w:tc>
      </w:tr>
      <w:tr w:rsidR="00F048F7" w:rsidRPr="00F535A6" w:rsidTr="002F5F64">
        <w:trPr>
          <w:trHeight w:val="167"/>
        </w:trPr>
        <w:tc>
          <w:tcPr>
            <w:tcW w:w="0" w:type="auto"/>
            <w:noWrap/>
            <w:hideMark/>
          </w:tcPr>
          <w:p w:rsidR="00F048F7" w:rsidRPr="002F5F64" w:rsidRDefault="00F048F7" w:rsidP="002F5F64">
            <w:pPr>
              <w:pStyle w:val="ECCTabletext"/>
            </w:pPr>
            <w:r w:rsidRPr="002F5F64">
              <w:t>3</w:t>
            </w:r>
          </w:p>
        </w:tc>
        <w:tc>
          <w:tcPr>
            <w:tcW w:w="0" w:type="auto"/>
            <w:noWrap/>
            <w:hideMark/>
          </w:tcPr>
          <w:p w:rsidR="00F048F7" w:rsidRPr="002F5F64" w:rsidRDefault="00F048F7" w:rsidP="002F5F64">
            <w:pPr>
              <w:pStyle w:val="ECCTabletext"/>
            </w:pPr>
            <w:r w:rsidRPr="002F5F64">
              <w:t>49</w:t>
            </w:r>
          </w:p>
        </w:tc>
        <w:tc>
          <w:tcPr>
            <w:tcW w:w="0" w:type="auto"/>
            <w:noWrap/>
            <w:hideMark/>
          </w:tcPr>
          <w:p w:rsidR="00F048F7" w:rsidRPr="002F5F64" w:rsidRDefault="00F048F7" w:rsidP="002F5F64">
            <w:pPr>
              <w:pStyle w:val="ECCTabletext"/>
            </w:pPr>
            <w:r w:rsidRPr="002F5F64">
              <w:t>2</w:t>
            </w:r>
            <w:r w:rsidRPr="00F535A6">
              <w:t>.</w:t>
            </w:r>
            <w:r w:rsidRPr="002F5F64">
              <w:t>4</w:t>
            </w:r>
          </w:p>
        </w:tc>
        <w:tc>
          <w:tcPr>
            <w:tcW w:w="0" w:type="auto"/>
            <w:noWrap/>
            <w:hideMark/>
          </w:tcPr>
          <w:p w:rsidR="00F048F7" w:rsidRPr="002F5F64" w:rsidRDefault="00F048F7" w:rsidP="002F5F64">
            <w:pPr>
              <w:pStyle w:val="ECCTabletext"/>
            </w:pPr>
            <w:r w:rsidRPr="002F5F64">
              <w:t>12</w:t>
            </w:r>
          </w:p>
        </w:tc>
        <w:tc>
          <w:tcPr>
            <w:tcW w:w="0" w:type="auto"/>
            <w:noWrap/>
            <w:hideMark/>
          </w:tcPr>
          <w:p w:rsidR="00F048F7" w:rsidRPr="002F5F64" w:rsidRDefault="00F048F7" w:rsidP="002F5F64">
            <w:pPr>
              <w:pStyle w:val="ECCTabletext"/>
            </w:pPr>
            <w:r w:rsidRPr="002F5F64">
              <w:t>128</w:t>
            </w:r>
            <w:r w:rsidRPr="00F535A6">
              <w:t>.</w:t>
            </w:r>
            <w:r w:rsidRPr="002F5F64">
              <w:t>2</w:t>
            </w:r>
          </w:p>
        </w:tc>
        <w:tc>
          <w:tcPr>
            <w:tcW w:w="0" w:type="auto"/>
            <w:noWrap/>
            <w:hideMark/>
          </w:tcPr>
          <w:p w:rsidR="00F048F7" w:rsidRPr="002F5F64" w:rsidRDefault="00F048F7" w:rsidP="002F5F64">
            <w:pPr>
              <w:pStyle w:val="ECCTabletext"/>
            </w:pPr>
            <w:r w:rsidRPr="002F5F64">
              <w:t>-76</w:t>
            </w:r>
            <w:r w:rsidRPr="00F535A6">
              <w:t>.</w:t>
            </w:r>
            <w:r w:rsidRPr="002F5F64">
              <w:t>8</w:t>
            </w:r>
          </w:p>
        </w:tc>
        <w:tc>
          <w:tcPr>
            <w:tcW w:w="0" w:type="auto"/>
            <w:noWrap/>
            <w:hideMark/>
          </w:tcPr>
          <w:p w:rsidR="00F048F7" w:rsidRPr="002F5F64" w:rsidRDefault="00F048F7" w:rsidP="002F5F64">
            <w:pPr>
              <w:pStyle w:val="ECCTabletext"/>
            </w:pPr>
            <w:r w:rsidRPr="002F5F64">
              <w:t>71</w:t>
            </w:r>
            <w:r w:rsidRPr="00F535A6">
              <w:t>.</w:t>
            </w:r>
            <w:r w:rsidRPr="002F5F64">
              <w:t>5</w:t>
            </w:r>
          </w:p>
        </w:tc>
      </w:tr>
    </w:tbl>
    <w:p w:rsidR="00F048F7" w:rsidRPr="002F5F64" w:rsidRDefault="00F048F7" w:rsidP="00F048F7">
      <w:r w:rsidRPr="00F535A6">
        <w:t xml:space="preserve">In </w:t>
      </w:r>
      <w:r w:rsidRPr="009E6A30">
        <w:fldChar w:fldCharType="begin"/>
      </w:r>
      <w:r w:rsidRPr="00F535A6">
        <w:instrText xml:space="preserve"> REF _Ref526415133 \h </w:instrText>
      </w:r>
      <w:r w:rsidRPr="009E6A30">
        <w:fldChar w:fldCharType="separate"/>
      </w:r>
      <w:r w:rsidR="003E4243" w:rsidRPr="004D3963">
        <w:rPr>
          <w:rFonts w:eastAsia="SimSun"/>
        </w:rPr>
        <w:t xml:space="preserve">Table </w:t>
      </w:r>
      <w:r w:rsidR="003E4243">
        <w:rPr>
          <w:rFonts w:eastAsia="SimSun"/>
          <w:noProof/>
        </w:rPr>
        <w:t>51</w:t>
      </w:r>
      <w:r w:rsidRPr="009E6A30">
        <w:fldChar w:fldCharType="end"/>
      </w:r>
      <w:r w:rsidRPr="00F535A6">
        <w:t xml:space="preserve">, the trigger value for 3 meters receiving antenna height is calculated with the propagation model ITU-R P.2001-2. When using the conversion factor of 22 dB, the field strength level at 3m height is 74.5-22 = 52.5 </w:t>
      </w:r>
      <w:r w:rsidRPr="002F5F64">
        <w:t>dBuV/m/20 MHz.</w:t>
      </w:r>
    </w:p>
    <w:p w:rsidR="00F048F7" w:rsidRPr="002F5F64" w:rsidRDefault="00F048F7" w:rsidP="00F048F7">
      <w:pPr>
        <w:pStyle w:val="ECCAnnexheading2"/>
        <w:rPr>
          <w:rStyle w:val="ECCParagraph"/>
          <w:caps w:val="0"/>
        </w:rPr>
      </w:pPr>
      <w:r w:rsidRPr="002F5F64">
        <w:rPr>
          <w:rStyle w:val="ECCParagraph"/>
          <w:caps w:val="0"/>
        </w:rPr>
        <w:t>Conclusions from results</w:t>
      </w:r>
    </w:p>
    <w:p w:rsidR="00F048F7" w:rsidRPr="00F535A6" w:rsidRDefault="00F048F7" w:rsidP="00F048F7">
      <w:pPr>
        <w:pStyle w:val="ECCBulletsLv1"/>
      </w:pPr>
      <w:r w:rsidRPr="00F535A6">
        <w:t xml:space="preserve">ECC Recommendation (15)01 may be used to deal with the case of two unsynchronised </w:t>
      </w:r>
      <w:r w:rsidR="002E15AC">
        <w:t>m</w:t>
      </w:r>
      <w:r w:rsidRPr="00F535A6">
        <w:t>acro-cellular networks within a given country, when the physical borderline is defined between two networks within a country.</w:t>
      </w:r>
    </w:p>
    <w:p w:rsidR="00F048F7" w:rsidRPr="00F535A6" w:rsidRDefault="00F048F7" w:rsidP="00F048F7">
      <w:pPr>
        <w:pStyle w:val="ECCBulletsLv1"/>
      </w:pPr>
      <w:r w:rsidRPr="00F535A6">
        <w:t xml:space="preserve">The required separation distance and trigger values calculation depend many elements: </w:t>
      </w:r>
    </w:p>
    <w:p w:rsidR="00F048F7" w:rsidRPr="00F535A6" w:rsidRDefault="00F048F7" w:rsidP="002F5F64">
      <w:pPr>
        <w:pStyle w:val="ECCBulletsLv1"/>
        <w:numPr>
          <w:ilvl w:val="1"/>
          <w:numId w:val="2"/>
        </w:numPr>
      </w:pPr>
      <w:r w:rsidRPr="00F535A6">
        <w:t>Cellular network topology (LTE-TDD or 5G-NR, non-AAS or AAS, BS antenna height, environment or cell range);</w:t>
      </w:r>
    </w:p>
    <w:p w:rsidR="00F048F7" w:rsidRPr="00F535A6" w:rsidRDefault="00F048F7" w:rsidP="002F5F64">
      <w:pPr>
        <w:pStyle w:val="ECCBulletsLv1"/>
        <w:numPr>
          <w:ilvl w:val="1"/>
          <w:numId w:val="2"/>
        </w:numPr>
      </w:pPr>
      <w:r w:rsidRPr="00F535A6">
        <w:t>Propagation environment and propagation model;</w:t>
      </w:r>
    </w:p>
    <w:p w:rsidR="00F048F7" w:rsidRPr="00F535A6" w:rsidRDefault="00F048F7" w:rsidP="002F5F64">
      <w:pPr>
        <w:pStyle w:val="ECCBulletsLv1"/>
        <w:numPr>
          <w:ilvl w:val="1"/>
          <w:numId w:val="2"/>
        </w:numPr>
      </w:pPr>
      <w:r w:rsidRPr="00F535A6">
        <w:t>Frequencies and overlap of the channels, e.g. full overlap as co-channel case, or partial overlap or adjacent channel;</w:t>
      </w:r>
    </w:p>
    <w:p w:rsidR="00F048F7" w:rsidRPr="00F535A6" w:rsidRDefault="00F048F7" w:rsidP="002F5F64">
      <w:pPr>
        <w:pStyle w:val="ECCBulletsLv2"/>
      </w:pPr>
      <w:r w:rsidRPr="00F535A6">
        <w:lastRenderedPageBreak/>
        <w:t>Protection ratio, e.g. I/N, or network throughput loss at x%, etc. As an example, the simulated results show that in a co-channel case the required separation distance is about 50 km and in an adjacent channel case the required separation distance is between 12 and 15 km;</w:t>
      </w:r>
    </w:p>
    <w:p w:rsidR="00F048F7" w:rsidRPr="00F535A6" w:rsidRDefault="00F048F7" w:rsidP="00F048F7">
      <w:pPr>
        <w:pStyle w:val="ECCBulletsLv1"/>
      </w:pPr>
      <w:r w:rsidRPr="00F535A6">
        <w:t>A conversion factor of 22 dB can be used for the field strength conversion between 25 m and 3 m. For different antenna height the conversion factor is different.</w:t>
      </w:r>
    </w:p>
    <w:p w:rsidR="00F048F7" w:rsidRPr="00F535A6" w:rsidRDefault="00F048F7" w:rsidP="002F5F64">
      <w:pPr>
        <w:pStyle w:val="ECCBulletsLv1"/>
        <w:numPr>
          <w:ilvl w:val="0"/>
          <w:numId w:val="0"/>
        </w:numPr>
      </w:pPr>
    </w:p>
    <w:p w:rsidR="00F048F7" w:rsidRPr="002F5F64" w:rsidRDefault="00F048F7" w:rsidP="00F048F7">
      <w:pPr>
        <w:pStyle w:val="ECCAnnexheading1"/>
        <w:rPr>
          <w:lang w:val="en-GB"/>
        </w:rPr>
      </w:pPr>
      <w:bookmarkStart w:id="4266" w:name="_Ref524491995"/>
      <w:bookmarkStart w:id="4267" w:name="_Ref524492002"/>
      <w:bookmarkStart w:id="4268" w:name="_Toc525915238"/>
      <w:bookmarkStart w:id="4269" w:name="_Toc526180211"/>
      <w:bookmarkStart w:id="4270" w:name="_Ref526878539"/>
      <w:bookmarkStart w:id="4271" w:name="_Toc528652163"/>
      <w:bookmarkStart w:id="4272" w:name="_Toc532306935"/>
      <w:bookmarkStart w:id="4273" w:name="_Toc3534898"/>
      <w:r w:rsidRPr="004D3963">
        <w:rPr>
          <w:lang w:val="en-GB"/>
        </w:rPr>
        <w:lastRenderedPageBreak/>
        <w:t>Coexistence studies between unsynchronised Micro BSs and Macro B</w:t>
      </w:r>
      <w:bookmarkEnd w:id="4266"/>
      <w:bookmarkEnd w:id="4267"/>
      <w:r w:rsidRPr="004D3963">
        <w:rPr>
          <w:lang w:val="en-GB"/>
        </w:rPr>
        <w:t>Ss</w:t>
      </w:r>
      <w:bookmarkEnd w:id="4268"/>
      <w:bookmarkEnd w:id="4269"/>
      <w:bookmarkEnd w:id="4270"/>
      <w:bookmarkEnd w:id="4271"/>
      <w:bookmarkEnd w:id="4272"/>
      <w:r w:rsidR="00CA4568" w:rsidRPr="004D3963">
        <w:rPr>
          <w:lang w:val="en-GB"/>
        </w:rPr>
        <w:t xml:space="preserve"> - Study #5 and #6</w:t>
      </w:r>
      <w:bookmarkEnd w:id="4273"/>
    </w:p>
    <w:p w:rsidR="00EF653F" w:rsidRDefault="00EF653F" w:rsidP="00EF653F">
      <w:pPr>
        <w:pStyle w:val="ECCAnnexheading2"/>
        <w:numPr>
          <w:ilvl w:val="1"/>
          <w:numId w:val="1"/>
        </w:numPr>
        <w:ind w:left="576"/>
        <w:rPr>
          <w:lang w:val="en-GB"/>
        </w:rPr>
      </w:pPr>
      <w:r>
        <w:rPr>
          <w:lang w:val="en-GB"/>
        </w:rPr>
        <w:t>study #5</w:t>
      </w:r>
    </w:p>
    <w:p w:rsidR="00F048F7" w:rsidRPr="00550242" w:rsidRDefault="00F048F7" w:rsidP="00F048F7">
      <w:pPr>
        <w:pStyle w:val="ECCAnnexheading2"/>
      </w:pPr>
      <w:r w:rsidRPr="00550242">
        <w:t>Macro BS vs. Micro BS networks</w:t>
      </w:r>
    </w:p>
    <w:p w:rsidR="00EF653F" w:rsidRPr="002F5F64" w:rsidRDefault="00EF653F" w:rsidP="00D42E7D">
      <w:pPr>
        <w:pStyle w:val="ECCAnnexheading4"/>
        <w:numPr>
          <w:ilvl w:val="3"/>
          <w:numId w:val="1"/>
        </w:numPr>
        <w:rPr>
          <w:lang w:val="en-GB"/>
        </w:rPr>
      </w:pPr>
      <w:bookmarkStart w:id="4274" w:name="_Ref527545486"/>
      <w:r w:rsidRPr="002F5F64">
        <w:rPr>
          <w:lang w:val="en-GB"/>
        </w:rPr>
        <w:t>Assumptions</w:t>
      </w:r>
      <w:bookmarkEnd w:id="4274"/>
    </w:p>
    <w:p w:rsidR="00F048F7" w:rsidRPr="00F535A6" w:rsidRDefault="00F048F7" w:rsidP="00F048F7">
      <w:r w:rsidRPr="00F535A6">
        <w:t xml:space="preserve">The Macro BS vs. Micro BS scenario models the interference between one building and a hexagonal </w:t>
      </w:r>
      <w:r w:rsidR="002E15AC">
        <w:t>m</w:t>
      </w:r>
      <w:r w:rsidRPr="00F535A6">
        <w:t>acro-cellular network.</w:t>
      </w:r>
    </w:p>
    <w:p w:rsidR="00F048F7" w:rsidRPr="002F5F64" w:rsidRDefault="00F048F7" w:rsidP="00F048F7">
      <w:pPr>
        <w:pStyle w:val="BodyText"/>
        <w:rPr>
          <w:rStyle w:val="ECCHLbold"/>
        </w:rPr>
      </w:pPr>
      <w:r w:rsidRPr="002F5F64">
        <w:rPr>
          <w:rStyle w:val="ECCHLbold"/>
        </w:rPr>
        <w:t>Macro-cellular network assumptions</w:t>
      </w:r>
    </w:p>
    <w:p w:rsidR="00F048F7" w:rsidRPr="00F535A6" w:rsidRDefault="00F048F7" w:rsidP="00F048F7">
      <w:pPr>
        <w:pStyle w:val="BodyText"/>
      </w:pPr>
      <w:r w:rsidRPr="00F535A6">
        <w:t xml:space="preserve">The assumptions used for the </w:t>
      </w:r>
      <w:r w:rsidR="002E15AC">
        <w:t>m</w:t>
      </w:r>
      <w:r w:rsidRPr="00F535A6">
        <w:t xml:space="preserve">acro-cellular network are identical to the Macro BS - Indoor BS study in </w:t>
      </w:r>
      <w:r w:rsidR="004D3963">
        <w:t>s</w:t>
      </w:r>
      <w:r w:rsidRPr="00F535A6">
        <w:t>ection 2.</w:t>
      </w:r>
    </w:p>
    <w:p w:rsidR="00F048F7" w:rsidRPr="00F535A6" w:rsidRDefault="00F048F7" w:rsidP="00F048F7">
      <w:pPr>
        <w:pStyle w:val="BodyText"/>
      </w:pPr>
      <w:r w:rsidRPr="00F535A6">
        <w:t>The only difference is that in this study there is no building area that should be avoided when dropping the Macro users.</w:t>
      </w:r>
    </w:p>
    <w:p w:rsidR="00F048F7" w:rsidRPr="002F5F64" w:rsidRDefault="00F048F7" w:rsidP="00F048F7">
      <w:pPr>
        <w:pStyle w:val="BodyText"/>
        <w:rPr>
          <w:rStyle w:val="ECCHLbold"/>
        </w:rPr>
      </w:pPr>
      <w:r w:rsidRPr="002F5F64">
        <w:rPr>
          <w:rStyle w:val="ECCHLbold"/>
        </w:rPr>
        <w:t>Micro BS network assumptions</w:t>
      </w:r>
    </w:p>
    <w:p w:rsidR="00F048F7" w:rsidRPr="004D3963" w:rsidRDefault="00F048F7" w:rsidP="00F048F7">
      <w:pPr>
        <w:pStyle w:val="Caption"/>
        <w:rPr>
          <w:lang w:val="en-GB"/>
        </w:rPr>
      </w:pPr>
      <w:r w:rsidRPr="004D3963">
        <w:rPr>
          <w:lang w:val="en-GB"/>
        </w:rPr>
        <w:t xml:space="preserve">Table </w:t>
      </w:r>
      <w:r w:rsidRPr="004D3963">
        <w:rPr>
          <w:lang w:val="en-GB"/>
        </w:rPr>
        <w:fldChar w:fldCharType="begin"/>
      </w:r>
      <w:r w:rsidRPr="004D3963">
        <w:rPr>
          <w:lang w:val="en-GB"/>
        </w:rPr>
        <w:instrText xml:space="preserve"> SEQ Table \* ARABIC </w:instrText>
      </w:r>
      <w:r w:rsidRPr="004D3963">
        <w:rPr>
          <w:lang w:val="en-GB"/>
        </w:rPr>
        <w:fldChar w:fldCharType="separate"/>
      </w:r>
      <w:r w:rsidR="003E4243">
        <w:rPr>
          <w:noProof/>
          <w:lang w:val="en-GB"/>
        </w:rPr>
        <w:t>52</w:t>
      </w:r>
      <w:r w:rsidRPr="004D3963">
        <w:rPr>
          <w:lang w:val="en-GB"/>
        </w:rPr>
        <w:fldChar w:fldCharType="end"/>
      </w:r>
      <w:r w:rsidRPr="004D3963">
        <w:rPr>
          <w:lang w:val="en-GB"/>
        </w:rPr>
        <w:t>: BS parameters for the Micro BS network</w:t>
      </w:r>
    </w:p>
    <w:tbl>
      <w:tblPr>
        <w:tblStyle w:val="ECCTable-redheader"/>
        <w:tblW w:w="0" w:type="auto"/>
        <w:tblInd w:w="0" w:type="dxa"/>
        <w:tblLook w:val="01E0" w:firstRow="1" w:lastRow="1" w:firstColumn="1" w:lastColumn="1" w:noHBand="0" w:noVBand="0"/>
      </w:tblPr>
      <w:tblGrid>
        <w:gridCol w:w="4248"/>
        <w:gridCol w:w="2880"/>
        <w:gridCol w:w="2727"/>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4248" w:type="dxa"/>
            <w:hideMark/>
          </w:tcPr>
          <w:p w:rsidR="00F048F7" w:rsidRPr="00601C97" w:rsidRDefault="00F048F7" w:rsidP="00E36817">
            <w:pPr>
              <w:pStyle w:val="ECCTableHeaderwhitefont"/>
              <w:spacing w:before="120" w:after="120"/>
              <w:rPr>
                <w:rStyle w:val="ECCHLbold"/>
                <w:b/>
                <w:color w:val="D2232A"/>
                <w:lang w:val="da-DK" w:eastAsia="en-US"/>
              </w:rPr>
            </w:pPr>
            <w:r w:rsidRPr="00601C97">
              <w:rPr>
                <w:rStyle w:val="ECCHLbold"/>
                <w:b/>
              </w:rPr>
              <w:t>BS parameters</w:t>
            </w:r>
          </w:p>
        </w:tc>
        <w:tc>
          <w:tcPr>
            <w:tcW w:w="2880" w:type="dxa"/>
            <w:hideMark/>
          </w:tcPr>
          <w:p w:rsidR="00F048F7" w:rsidRPr="00601C97" w:rsidRDefault="00F048F7" w:rsidP="00E36817">
            <w:pPr>
              <w:pStyle w:val="ECCTableHeaderwhitefont"/>
              <w:spacing w:before="120" w:after="120"/>
              <w:rPr>
                <w:rStyle w:val="ECCHLbold"/>
                <w:b/>
                <w:color w:val="D2232A"/>
                <w:lang w:val="da-DK" w:eastAsia="en-US"/>
              </w:rPr>
            </w:pPr>
            <w:r w:rsidRPr="00601C97">
              <w:rPr>
                <w:rStyle w:val="ECCHLbold"/>
                <w:b/>
              </w:rPr>
              <w:t>Value</w:t>
            </w:r>
          </w:p>
        </w:tc>
        <w:tc>
          <w:tcPr>
            <w:tcW w:w="2727" w:type="dxa"/>
            <w:hideMark/>
          </w:tcPr>
          <w:p w:rsidR="00F048F7" w:rsidRPr="00601C97" w:rsidRDefault="00F048F7" w:rsidP="00E36817">
            <w:pPr>
              <w:pStyle w:val="ECCTableHeaderwhitefont"/>
              <w:spacing w:before="120" w:after="120"/>
              <w:rPr>
                <w:rStyle w:val="ECCHLbold"/>
                <w:b/>
                <w:color w:val="D2232A"/>
                <w:lang w:val="da-DK" w:eastAsia="en-US"/>
              </w:rPr>
            </w:pPr>
            <w:r w:rsidRPr="00601C97">
              <w:rPr>
                <w:rStyle w:val="ECCHLbold"/>
                <w:b/>
              </w:rPr>
              <w:t>Source</w:t>
            </w:r>
            <w:r w:rsidR="009879F4">
              <w:rPr>
                <w:rStyle w:val="ECCHLbold"/>
                <w:b/>
              </w:rPr>
              <w:t xml:space="preserve"> </w:t>
            </w:r>
            <w:r w:rsidRPr="00601C97">
              <w:rPr>
                <w:rStyle w:val="ECCHLbold"/>
                <w:b/>
              </w:rPr>
              <w:t>/</w:t>
            </w:r>
            <w:r w:rsidR="009879F4">
              <w:rPr>
                <w:rStyle w:val="ECCHLbold"/>
                <w:b/>
              </w:rPr>
              <w:t xml:space="preserve"> </w:t>
            </w:r>
            <w:r w:rsidRPr="00601C97">
              <w:rPr>
                <w:rStyle w:val="ECCHLbold"/>
                <w:b/>
              </w:rPr>
              <w:t>reference</w:t>
            </w:r>
          </w:p>
        </w:tc>
      </w:tr>
      <w:tr w:rsidR="00F048F7" w:rsidRPr="00F535A6" w:rsidTr="00F535A6">
        <w:tc>
          <w:tcPr>
            <w:tcW w:w="4248" w:type="dxa"/>
            <w:hideMark/>
          </w:tcPr>
          <w:p w:rsidR="00F048F7" w:rsidRPr="00F535A6" w:rsidRDefault="00F048F7" w:rsidP="002F5F64">
            <w:pPr>
              <w:pStyle w:val="ECCTabletext"/>
              <w:spacing w:before="60"/>
              <w:jc w:val="left"/>
            </w:pPr>
            <w:r w:rsidRPr="00F535A6">
              <w:t>BS Element gain</w:t>
            </w:r>
          </w:p>
        </w:tc>
        <w:tc>
          <w:tcPr>
            <w:tcW w:w="2880" w:type="dxa"/>
            <w:hideMark/>
          </w:tcPr>
          <w:p w:rsidR="00F048F7" w:rsidRPr="00F535A6" w:rsidRDefault="00F048F7" w:rsidP="002F5F64">
            <w:pPr>
              <w:pStyle w:val="ECCTabletext"/>
              <w:spacing w:before="60"/>
              <w:jc w:val="left"/>
            </w:pPr>
            <w:r w:rsidRPr="00F535A6">
              <w:t>8 dBi</w:t>
            </w:r>
          </w:p>
        </w:tc>
        <w:tc>
          <w:tcPr>
            <w:tcW w:w="2727" w:type="dxa"/>
          </w:tcPr>
          <w:p w:rsidR="00F048F7" w:rsidRPr="00F535A6" w:rsidRDefault="00F048F7" w:rsidP="002F5F64">
            <w:pPr>
              <w:pStyle w:val="ECCTabletext"/>
              <w:spacing w:before="60"/>
              <w:jc w:val="left"/>
            </w:pPr>
          </w:p>
        </w:tc>
      </w:tr>
      <w:tr w:rsidR="00F048F7" w:rsidRPr="00F535A6" w:rsidTr="00F535A6">
        <w:tc>
          <w:tcPr>
            <w:tcW w:w="4248" w:type="dxa"/>
            <w:hideMark/>
          </w:tcPr>
          <w:p w:rsidR="00F048F7" w:rsidRPr="00F535A6" w:rsidRDefault="00423572" w:rsidP="002F5F64">
            <w:pPr>
              <w:pStyle w:val="ECCTabletext"/>
              <w:spacing w:before="60"/>
              <w:jc w:val="left"/>
            </w:pPr>
            <w:r w:rsidRPr="00423572">
              <w:t>BS Antenna array</w:t>
            </w:r>
          </w:p>
        </w:tc>
        <w:tc>
          <w:tcPr>
            <w:tcW w:w="2880" w:type="dxa"/>
            <w:hideMark/>
          </w:tcPr>
          <w:p w:rsidR="00F048F7" w:rsidRPr="00F535A6" w:rsidRDefault="00F048F7" w:rsidP="002F5F64">
            <w:pPr>
              <w:pStyle w:val="ECCTabletext"/>
              <w:spacing w:before="60"/>
              <w:jc w:val="left"/>
            </w:pPr>
            <w:r w:rsidRPr="00F535A6">
              <w:t>8x8 array</w:t>
            </w:r>
          </w:p>
        </w:tc>
        <w:tc>
          <w:tcPr>
            <w:tcW w:w="2727" w:type="dxa"/>
          </w:tcPr>
          <w:p w:rsidR="00F048F7" w:rsidRPr="00F535A6" w:rsidRDefault="00F048F7" w:rsidP="002F5F64">
            <w:pPr>
              <w:pStyle w:val="ECCTabletext"/>
              <w:spacing w:before="60"/>
              <w:jc w:val="left"/>
            </w:pPr>
          </w:p>
        </w:tc>
      </w:tr>
      <w:tr w:rsidR="00F048F7" w:rsidRPr="00F535A6" w:rsidTr="00F535A6">
        <w:tc>
          <w:tcPr>
            <w:tcW w:w="4248" w:type="dxa"/>
            <w:hideMark/>
          </w:tcPr>
          <w:p w:rsidR="00F048F7" w:rsidRPr="00F535A6" w:rsidRDefault="00F048F7" w:rsidP="002F5F64">
            <w:pPr>
              <w:pStyle w:val="ECCTabletext"/>
              <w:spacing w:before="60"/>
              <w:jc w:val="left"/>
            </w:pPr>
            <w:r w:rsidRPr="00F535A6">
              <w:t>BS Element spacing (Horizontal, Vertical)</w:t>
            </w:r>
          </w:p>
        </w:tc>
        <w:tc>
          <w:tcPr>
            <w:tcW w:w="2880" w:type="dxa"/>
            <w:hideMark/>
          </w:tcPr>
          <w:p w:rsidR="00F048F7" w:rsidRPr="00F535A6" w:rsidRDefault="00F048F7" w:rsidP="002F5F64">
            <w:pPr>
              <w:pStyle w:val="ECCTabletext"/>
              <w:spacing w:before="60"/>
              <w:jc w:val="left"/>
            </w:pPr>
            <w:r w:rsidRPr="00F535A6">
              <w:t xml:space="preserve">0.5 λ , 0.5 λ </w:t>
            </w:r>
          </w:p>
        </w:tc>
        <w:tc>
          <w:tcPr>
            <w:tcW w:w="2727" w:type="dxa"/>
          </w:tcPr>
          <w:p w:rsidR="00F048F7" w:rsidRPr="00F535A6" w:rsidRDefault="00F048F7" w:rsidP="002F5F64">
            <w:pPr>
              <w:pStyle w:val="ECCTabletext"/>
              <w:spacing w:before="60"/>
              <w:jc w:val="left"/>
            </w:pPr>
          </w:p>
        </w:tc>
      </w:tr>
      <w:tr w:rsidR="00F048F7" w:rsidRPr="00F535A6" w:rsidTr="00F535A6">
        <w:tc>
          <w:tcPr>
            <w:tcW w:w="4248" w:type="dxa"/>
            <w:hideMark/>
          </w:tcPr>
          <w:p w:rsidR="00F048F7" w:rsidRPr="00F535A6" w:rsidRDefault="00F048F7" w:rsidP="002F5F64">
            <w:pPr>
              <w:pStyle w:val="ECCTabletext"/>
              <w:spacing w:before="60"/>
              <w:jc w:val="left"/>
            </w:pPr>
            <w:r w:rsidRPr="00F535A6">
              <w:t>BS antenna beamforming</w:t>
            </w:r>
          </w:p>
        </w:tc>
        <w:tc>
          <w:tcPr>
            <w:tcW w:w="2880" w:type="dxa"/>
            <w:hideMark/>
          </w:tcPr>
          <w:p w:rsidR="00F048F7" w:rsidRPr="00F535A6" w:rsidRDefault="00F048F7" w:rsidP="002F5F64">
            <w:pPr>
              <w:pStyle w:val="ECCTabletext"/>
              <w:spacing w:before="60"/>
              <w:jc w:val="left"/>
            </w:pPr>
            <w:r w:rsidRPr="00F535A6">
              <w:t xml:space="preserve">Beamforming towards </w:t>
            </w:r>
            <w:r w:rsidR="00BA6D81">
              <w:t>MS</w:t>
            </w:r>
            <w:r w:rsidRPr="00F535A6">
              <w:t>s with (8´8) array</w:t>
            </w:r>
          </w:p>
        </w:tc>
        <w:tc>
          <w:tcPr>
            <w:tcW w:w="2727" w:type="dxa"/>
          </w:tcPr>
          <w:p w:rsidR="00F048F7" w:rsidRPr="00F535A6" w:rsidRDefault="00F048F7" w:rsidP="002F5F64">
            <w:pPr>
              <w:pStyle w:val="ECCTabletext"/>
              <w:spacing w:before="60"/>
              <w:jc w:val="left"/>
            </w:pPr>
          </w:p>
        </w:tc>
      </w:tr>
      <w:tr w:rsidR="00F048F7" w:rsidRPr="00F535A6" w:rsidTr="00F535A6">
        <w:tc>
          <w:tcPr>
            <w:tcW w:w="4248" w:type="dxa"/>
            <w:hideMark/>
          </w:tcPr>
          <w:p w:rsidR="00F048F7" w:rsidRPr="00F535A6" w:rsidRDefault="00F048F7" w:rsidP="002F5F64">
            <w:pPr>
              <w:pStyle w:val="ECCTabletext"/>
              <w:spacing w:before="60"/>
              <w:jc w:val="left"/>
            </w:pPr>
            <w:r w:rsidRPr="00F535A6">
              <w:t>BS noise figure</w:t>
            </w:r>
          </w:p>
        </w:tc>
        <w:tc>
          <w:tcPr>
            <w:tcW w:w="2880" w:type="dxa"/>
            <w:hideMark/>
          </w:tcPr>
          <w:p w:rsidR="00F048F7" w:rsidRPr="002F5F64" w:rsidRDefault="00F048F7" w:rsidP="002F5F64">
            <w:pPr>
              <w:pStyle w:val="ECCTabletext"/>
              <w:spacing w:before="60"/>
              <w:jc w:val="left"/>
            </w:pPr>
            <w:r w:rsidRPr="00F535A6">
              <w:t>8 dB</w:t>
            </w:r>
          </w:p>
        </w:tc>
        <w:tc>
          <w:tcPr>
            <w:tcW w:w="2727" w:type="dxa"/>
            <w:hideMark/>
          </w:tcPr>
          <w:p w:rsidR="00F048F7" w:rsidRPr="00F535A6" w:rsidRDefault="00F048F7" w:rsidP="002F5F64">
            <w:pPr>
              <w:pStyle w:val="ECCTabletext"/>
              <w:spacing w:before="60"/>
              <w:jc w:val="left"/>
            </w:pPr>
            <w:r w:rsidRPr="00F535A6">
              <w:t>C-band synch toolbox – studies and assumptions v0.11</w:t>
            </w:r>
          </w:p>
        </w:tc>
      </w:tr>
      <w:tr w:rsidR="00F048F7" w:rsidRPr="00F535A6" w:rsidTr="00F535A6">
        <w:tc>
          <w:tcPr>
            <w:tcW w:w="4248" w:type="dxa"/>
            <w:hideMark/>
          </w:tcPr>
          <w:p w:rsidR="00F048F7" w:rsidRPr="00F535A6" w:rsidRDefault="00F048F7" w:rsidP="002F5F64">
            <w:pPr>
              <w:pStyle w:val="ECCTabletext"/>
              <w:spacing w:before="60"/>
              <w:jc w:val="left"/>
            </w:pPr>
            <w:r w:rsidRPr="00F535A6">
              <w:t>BS transmit power</w:t>
            </w:r>
          </w:p>
        </w:tc>
        <w:tc>
          <w:tcPr>
            <w:tcW w:w="2880" w:type="dxa"/>
            <w:hideMark/>
          </w:tcPr>
          <w:p w:rsidR="00F048F7" w:rsidRPr="00F535A6" w:rsidRDefault="00F048F7" w:rsidP="002F5F64">
            <w:pPr>
              <w:pStyle w:val="ECCTabletext"/>
              <w:spacing w:before="60"/>
              <w:jc w:val="left"/>
            </w:pPr>
            <w:r w:rsidRPr="00F535A6">
              <w:t>40 dBm</w:t>
            </w:r>
          </w:p>
        </w:tc>
        <w:tc>
          <w:tcPr>
            <w:tcW w:w="2727" w:type="dxa"/>
            <w:hideMark/>
          </w:tcPr>
          <w:p w:rsidR="00F048F7" w:rsidRPr="00F535A6" w:rsidRDefault="00F048F7" w:rsidP="002F5F64">
            <w:pPr>
              <w:pStyle w:val="ECCTabletext"/>
              <w:spacing w:before="60"/>
              <w:jc w:val="left"/>
            </w:pPr>
            <w:r w:rsidRPr="00F535A6">
              <w:t>C-band synch toolbox – studies and assumptions v0.11</w:t>
            </w:r>
          </w:p>
        </w:tc>
      </w:tr>
      <w:tr w:rsidR="00F048F7" w:rsidRPr="00F535A6" w:rsidTr="00F535A6">
        <w:tc>
          <w:tcPr>
            <w:tcW w:w="4248" w:type="dxa"/>
            <w:hideMark/>
          </w:tcPr>
          <w:p w:rsidR="00F048F7" w:rsidRPr="00F535A6" w:rsidRDefault="00F048F7" w:rsidP="002F5F64">
            <w:pPr>
              <w:pStyle w:val="ECCTabletext"/>
              <w:spacing w:before="60"/>
              <w:jc w:val="left"/>
            </w:pPr>
            <w:r w:rsidRPr="00F535A6">
              <w:t>BS mechanical down tilt</w:t>
            </w:r>
          </w:p>
        </w:tc>
        <w:tc>
          <w:tcPr>
            <w:tcW w:w="2880" w:type="dxa"/>
            <w:hideMark/>
          </w:tcPr>
          <w:p w:rsidR="00F048F7" w:rsidRPr="00F535A6" w:rsidRDefault="00F048F7" w:rsidP="002F5F64">
            <w:pPr>
              <w:pStyle w:val="ECCTabletext"/>
              <w:spacing w:before="60"/>
              <w:jc w:val="left"/>
            </w:pPr>
            <w:r w:rsidRPr="00F535A6">
              <w:t>10 deg.</w:t>
            </w:r>
          </w:p>
        </w:tc>
        <w:tc>
          <w:tcPr>
            <w:tcW w:w="2727" w:type="dxa"/>
            <w:hideMark/>
          </w:tcPr>
          <w:p w:rsidR="00F048F7" w:rsidRPr="00F535A6" w:rsidRDefault="00F048F7" w:rsidP="002F5F64">
            <w:pPr>
              <w:pStyle w:val="ECCTabletext"/>
              <w:spacing w:before="60"/>
              <w:jc w:val="left"/>
            </w:pPr>
            <w:r w:rsidRPr="00F535A6">
              <w:t xml:space="preserve">ECC Report 281 </w:t>
            </w:r>
            <w:r w:rsidRPr="000074E0">
              <w:fldChar w:fldCharType="begin"/>
            </w:r>
            <w:r w:rsidRPr="00F535A6">
              <w:instrText xml:space="preserve"> REF _Ref526664716 \r \h </w:instrText>
            </w:r>
            <w:r w:rsidR="00CA774C">
              <w:instrText xml:space="preserve"> \* MERGEFORMAT </w:instrText>
            </w:r>
            <w:r w:rsidRPr="000074E0">
              <w:fldChar w:fldCharType="separate"/>
            </w:r>
            <w:r w:rsidR="003E4243">
              <w:t>[2]</w:t>
            </w:r>
            <w:r w:rsidRPr="000074E0">
              <w:fldChar w:fldCharType="end"/>
            </w:r>
          </w:p>
        </w:tc>
      </w:tr>
    </w:tbl>
    <w:p w:rsidR="00F048F7" w:rsidRPr="004D3963" w:rsidRDefault="00F048F7" w:rsidP="002F5F64">
      <w:pPr>
        <w:pStyle w:val="Caption"/>
        <w:keepNext/>
        <w:rPr>
          <w:lang w:val="en-GB"/>
        </w:rPr>
      </w:pPr>
      <w:r w:rsidRPr="004D3963">
        <w:rPr>
          <w:lang w:val="en-GB"/>
        </w:rPr>
        <w:lastRenderedPageBreak/>
        <w:t xml:space="preserve">Table </w:t>
      </w:r>
      <w:r w:rsidRPr="004D3963">
        <w:rPr>
          <w:lang w:val="en-GB"/>
        </w:rPr>
        <w:fldChar w:fldCharType="begin"/>
      </w:r>
      <w:r w:rsidRPr="004D3963">
        <w:rPr>
          <w:lang w:val="en-GB"/>
        </w:rPr>
        <w:instrText xml:space="preserve"> SEQ Table \* ARABIC </w:instrText>
      </w:r>
      <w:r w:rsidRPr="004D3963">
        <w:rPr>
          <w:lang w:val="en-GB"/>
        </w:rPr>
        <w:fldChar w:fldCharType="separate"/>
      </w:r>
      <w:r w:rsidR="003E4243">
        <w:rPr>
          <w:noProof/>
          <w:lang w:val="en-GB"/>
        </w:rPr>
        <w:t>53</w:t>
      </w:r>
      <w:r w:rsidRPr="004D3963">
        <w:rPr>
          <w:lang w:val="en-GB"/>
        </w:rPr>
        <w:fldChar w:fldCharType="end"/>
      </w:r>
      <w:r w:rsidRPr="004D3963">
        <w:rPr>
          <w:lang w:val="en-GB"/>
        </w:rPr>
        <w:t xml:space="preserve">: </w:t>
      </w:r>
      <w:r w:rsidR="00BA6D81">
        <w:rPr>
          <w:lang w:val="en-GB"/>
        </w:rPr>
        <w:t>MS</w:t>
      </w:r>
      <w:r w:rsidRPr="004D3963">
        <w:rPr>
          <w:lang w:val="en-GB"/>
        </w:rPr>
        <w:t xml:space="preserve"> parameters for the Micro BS network</w:t>
      </w:r>
    </w:p>
    <w:tbl>
      <w:tblPr>
        <w:tblStyle w:val="ECCTable-redheader"/>
        <w:tblW w:w="0" w:type="auto"/>
        <w:tblInd w:w="0" w:type="dxa"/>
        <w:tblLook w:val="01E0" w:firstRow="1" w:lastRow="1" w:firstColumn="1" w:lastColumn="1" w:noHBand="0" w:noVBand="0"/>
      </w:tblPr>
      <w:tblGrid>
        <w:gridCol w:w="4248"/>
        <w:gridCol w:w="2880"/>
        <w:gridCol w:w="2727"/>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4248" w:type="dxa"/>
            <w:hideMark/>
          </w:tcPr>
          <w:p w:rsidR="00F048F7" w:rsidRPr="002F5F64" w:rsidRDefault="00BA6D81" w:rsidP="002F5F64">
            <w:pPr>
              <w:pStyle w:val="ECCTableHeaderwhitefont"/>
              <w:keepNext/>
              <w:keepLines/>
              <w:rPr>
                <w:rStyle w:val="ECCHLbold"/>
                <w:color w:val="D2232A"/>
                <w:lang w:val="da-DK"/>
              </w:rPr>
            </w:pPr>
            <w:r w:rsidRPr="00601C97">
              <w:rPr>
                <w:rStyle w:val="ECCHLbold"/>
                <w:b/>
              </w:rPr>
              <w:t>MS</w:t>
            </w:r>
            <w:r w:rsidR="00F048F7" w:rsidRPr="00601C97">
              <w:rPr>
                <w:rStyle w:val="ECCHLbold"/>
                <w:b/>
              </w:rPr>
              <w:t xml:space="preserve"> parameters</w:t>
            </w:r>
          </w:p>
        </w:tc>
        <w:tc>
          <w:tcPr>
            <w:tcW w:w="2880" w:type="dxa"/>
            <w:hideMark/>
          </w:tcPr>
          <w:p w:rsidR="00F048F7" w:rsidRPr="002F5F64" w:rsidRDefault="00F048F7" w:rsidP="002F5F64">
            <w:pPr>
              <w:pStyle w:val="ECCTableHeaderwhitefont"/>
              <w:keepNext/>
              <w:keepLines/>
              <w:rPr>
                <w:rStyle w:val="ECCHLbold"/>
                <w:color w:val="D2232A"/>
                <w:lang w:val="da-DK"/>
              </w:rPr>
            </w:pPr>
            <w:r w:rsidRPr="00601C97">
              <w:rPr>
                <w:rStyle w:val="ECCHLbold"/>
                <w:b/>
              </w:rPr>
              <w:t>Value</w:t>
            </w:r>
          </w:p>
        </w:tc>
        <w:tc>
          <w:tcPr>
            <w:tcW w:w="2727" w:type="dxa"/>
            <w:hideMark/>
          </w:tcPr>
          <w:p w:rsidR="00F048F7" w:rsidRPr="00601C97" w:rsidRDefault="00F048F7" w:rsidP="002F5F64">
            <w:pPr>
              <w:pStyle w:val="ECCTableHeaderwhitefont"/>
              <w:rPr>
                <w:rStyle w:val="ECCHLbold"/>
                <w:b/>
                <w:color w:val="D2232A"/>
                <w:lang w:val="da-DK" w:eastAsia="en-US"/>
              </w:rPr>
            </w:pPr>
            <w:r w:rsidRPr="00601C97">
              <w:rPr>
                <w:rStyle w:val="ECCHLbold"/>
                <w:b/>
              </w:rPr>
              <w:t>Source</w:t>
            </w:r>
            <w:r w:rsidR="009879F4">
              <w:rPr>
                <w:rStyle w:val="ECCHLbold"/>
                <w:b/>
              </w:rPr>
              <w:t xml:space="preserve"> </w:t>
            </w:r>
            <w:r w:rsidRPr="00601C97">
              <w:rPr>
                <w:rStyle w:val="ECCHLbold"/>
                <w:b/>
              </w:rPr>
              <w:t>/</w:t>
            </w:r>
            <w:r w:rsidR="009879F4">
              <w:rPr>
                <w:rStyle w:val="ECCHLbold"/>
                <w:b/>
              </w:rPr>
              <w:t xml:space="preserve"> </w:t>
            </w:r>
            <w:r w:rsidRPr="00601C97">
              <w:rPr>
                <w:rStyle w:val="ECCHLbold"/>
                <w:b/>
              </w:rPr>
              <w:t>reference</w:t>
            </w:r>
          </w:p>
        </w:tc>
      </w:tr>
      <w:tr w:rsidR="00F048F7" w:rsidRPr="00F535A6" w:rsidTr="00F535A6">
        <w:tc>
          <w:tcPr>
            <w:tcW w:w="4248" w:type="dxa"/>
            <w:hideMark/>
          </w:tcPr>
          <w:p w:rsidR="00F048F7" w:rsidRPr="00F535A6" w:rsidRDefault="00BA6D81" w:rsidP="002F5F64">
            <w:pPr>
              <w:pStyle w:val="ECCTabletext"/>
              <w:keepNext/>
              <w:keepLines/>
              <w:jc w:val="left"/>
            </w:pPr>
            <w:r>
              <w:t>MS</w:t>
            </w:r>
            <w:r w:rsidR="00F048F7" w:rsidRPr="00F535A6">
              <w:t xml:space="preserve"> max transmitted power</w:t>
            </w:r>
          </w:p>
        </w:tc>
        <w:tc>
          <w:tcPr>
            <w:tcW w:w="2880" w:type="dxa"/>
            <w:hideMark/>
          </w:tcPr>
          <w:p w:rsidR="00F048F7" w:rsidRPr="00F535A6" w:rsidRDefault="00F048F7" w:rsidP="002F5F64">
            <w:pPr>
              <w:pStyle w:val="ECCTabletext"/>
              <w:keepNext/>
              <w:keepLines/>
              <w:jc w:val="left"/>
            </w:pPr>
            <w:r w:rsidRPr="00F535A6">
              <w:t>23 dBm</w:t>
            </w:r>
          </w:p>
        </w:tc>
        <w:tc>
          <w:tcPr>
            <w:tcW w:w="2727" w:type="dxa"/>
          </w:tcPr>
          <w:p w:rsidR="00F048F7" w:rsidRPr="00F535A6" w:rsidRDefault="00F048F7" w:rsidP="002F5F64">
            <w:pPr>
              <w:pStyle w:val="ECCTabletext"/>
              <w:keepNext/>
              <w:keepLines/>
              <w:jc w:val="left"/>
            </w:pPr>
          </w:p>
        </w:tc>
      </w:tr>
      <w:tr w:rsidR="00F048F7" w:rsidRPr="00F535A6" w:rsidTr="00F535A6">
        <w:tc>
          <w:tcPr>
            <w:tcW w:w="4248" w:type="dxa"/>
            <w:hideMark/>
          </w:tcPr>
          <w:p w:rsidR="00F048F7" w:rsidRPr="00F535A6" w:rsidRDefault="00BA6D81" w:rsidP="002F5F64">
            <w:pPr>
              <w:pStyle w:val="ECCTabletext"/>
              <w:keepNext/>
              <w:keepLines/>
              <w:jc w:val="left"/>
            </w:pPr>
            <w:r>
              <w:t>MS</w:t>
            </w:r>
            <w:r w:rsidR="00F048F7" w:rsidRPr="00F535A6">
              <w:t xml:space="preserve"> antenna type</w:t>
            </w:r>
          </w:p>
        </w:tc>
        <w:tc>
          <w:tcPr>
            <w:tcW w:w="2880" w:type="dxa"/>
            <w:hideMark/>
          </w:tcPr>
          <w:p w:rsidR="00F048F7" w:rsidRPr="00F535A6" w:rsidRDefault="00F048F7" w:rsidP="002F5F64">
            <w:pPr>
              <w:pStyle w:val="ECCTabletext"/>
              <w:keepNext/>
              <w:keepLines/>
              <w:jc w:val="left"/>
            </w:pPr>
            <w:r w:rsidRPr="00F535A6">
              <w:t>Isotropic, -4 dBi</w:t>
            </w:r>
          </w:p>
        </w:tc>
        <w:tc>
          <w:tcPr>
            <w:tcW w:w="2727" w:type="dxa"/>
          </w:tcPr>
          <w:p w:rsidR="00F048F7" w:rsidRPr="00F535A6" w:rsidRDefault="00F048F7" w:rsidP="002F5F64">
            <w:pPr>
              <w:pStyle w:val="ECCTabletext"/>
              <w:keepNext/>
              <w:keepLines/>
              <w:spacing w:before="60"/>
              <w:jc w:val="left"/>
            </w:pPr>
            <w:r w:rsidRPr="00F535A6">
              <w:t xml:space="preserve">ITU-R M.2292-0 </w:t>
            </w:r>
            <w:r w:rsidRPr="000074E0">
              <w:fldChar w:fldCharType="begin"/>
            </w:r>
            <w:r w:rsidRPr="00F535A6">
              <w:instrText xml:space="preserve"> REF _Ref533074269 \r \h </w:instrText>
            </w:r>
            <w:r w:rsidR="00CA774C">
              <w:instrText xml:space="preserve"> \* MERGEFORMAT </w:instrText>
            </w:r>
            <w:r w:rsidRPr="000074E0">
              <w:fldChar w:fldCharType="separate"/>
            </w:r>
            <w:r w:rsidR="003E4243">
              <w:t>[23]</w:t>
            </w:r>
            <w:r w:rsidRPr="000074E0">
              <w:fldChar w:fldCharType="end"/>
            </w:r>
          </w:p>
        </w:tc>
      </w:tr>
      <w:tr w:rsidR="00F048F7" w:rsidRPr="00F535A6" w:rsidTr="00F535A6">
        <w:tc>
          <w:tcPr>
            <w:tcW w:w="4248" w:type="dxa"/>
            <w:hideMark/>
          </w:tcPr>
          <w:p w:rsidR="00F048F7" w:rsidRPr="00F535A6" w:rsidRDefault="00BA6D81" w:rsidP="002F5F64">
            <w:pPr>
              <w:pStyle w:val="ECCTabletext"/>
              <w:keepNext/>
              <w:keepLines/>
              <w:jc w:val="left"/>
            </w:pPr>
            <w:r>
              <w:t>MS</w:t>
            </w:r>
            <w:r w:rsidR="00F048F7" w:rsidRPr="00F535A6">
              <w:t xml:space="preserve"> noise figure</w:t>
            </w:r>
            <w:bookmarkStart w:id="4275" w:name="_GoBack"/>
            <w:bookmarkEnd w:id="4275"/>
          </w:p>
        </w:tc>
        <w:tc>
          <w:tcPr>
            <w:tcW w:w="2880" w:type="dxa"/>
            <w:hideMark/>
          </w:tcPr>
          <w:p w:rsidR="00F048F7" w:rsidRPr="00F535A6" w:rsidRDefault="00F048F7" w:rsidP="002F5F64">
            <w:pPr>
              <w:pStyle w:val="ECCTabletext"/>
              <w:keepNext/>
              <w:keepLines/>
              <w:jc w:val="left"/>
            </w:pPr>
            <w:r w:rsidRPr="00F535A6">
              <w:t>9 dB</w:t>
            </w:r>
          </w:p>
        </w:tc>
        <w:tc>
          <w:tcPr>
            <w:tcW w:w="2727" w:type="dxa"/>
          </w:tcPr>
          <w:p w:rsidR="00F048F7" w:rsidRPr="00F535A6" w:rsidRDefault="00F048F7" w:rsidP="002F5F64">
            <w:pPr>
              <w:pStyle w:val="ECCTabletext"/>
              <w:keepNext/>
              <w:keepLines/>
              <w:jc w:val="left"/>
            </w:pPr>
          </w:p>
        </w:tc>
      </w:tr>
      <w:tr w:rsidR="00F048F7" w:rsidRPr="00F535A6" w:rsidTr="00F535A6">
        <w:tc>
          <w:tcPr>
            <w:tcW w:w="4248" w:type="dxa"/>
            <w:hideMark/>
          </w:tcPr>
          <w:p w:rsidR="00F048F7" w:rsidRPr="00F535A6" w:rsidRDefault="00F048F7" w:rsidP="002F5F64">
            <w:pPr>
              <w:pStyle w:val="ECCTabletext"/>
              <w:keepNext/>
              <w:keepLines/>
              <w:jc w:val="left"/>
            </w:pPr>
            <w:r w:rsidRPr="00F535A6">
              <w:t>Power control: CLxile</w:t>
            </w:r>
          </w:p>
        </w:tc>
        <w:tc>
          <w:tcPr>
            <w:tcW w:w="2880" w:type="dxa"/>
            <w:hideMark/>
          </w:tcPr>
          <w:p w:rsidR="00F048F7" w:rsidRPr="00F535A6" w:rsidRDefault="00F048F7" w:rsidP="002F5F64">
            <w:pPr>
              <w:pStyle w:val="ECCTabletext"/>
              <w:keepNext/>
              <w:keepLines/>
              <w:jc w:val="left"/>
            </w:pPr>
            <w:r w:rsidRPr="00F535A6">
              <w:t>94 dB</w:t>
            </w:r>
          </w:p>
        </w:tc>
        <w:tc>
          <w:tcPr>
            <w:tcW w:w="2727" w:type="dxa"/>
          </w:tcPr>
          <w:p w:rsidR="00F048F7" w:rsidRPr="00F535A6" w:rsidRDefault="00F048F7" w:rsidP="002F5F64">
            <w:pPr>
              <w:pStyle w:val="ECCTabletext"/>
              <w:keepNext/>
              <w:keepLines/>
              <w:jc w:val="left"/>
            </w:pPr>
            <w:r w:rsidRPr="00F535A6">
              <w:t>Correspondence group discussions</w:t>
            </w:r>
          </w:p>
        </w:tc>
      </w:tr>
      <w:tr w:rsidR="00F048F7" w:rsidRPr="00F535A6" w:rsidTr="00F535A6">
        <w:tc>
          <w:tcPr>
            <w:tcW w:w="4248" w:type="dxa"/>
            <w:hideMark/>
          </w:tcPr>
          <w:p w:rsidR="00F048F7" w:rsidRPr="00F535A6" w:rsidRDefault="00F048F7" w:rsidP="002F5F64">
            <w:pPr>
              <w:pStyle w:val="ECCTabletext"/>
              <w:keepNext/>
              <w:keepLines/>
              <w:jc w:val="left"/>
            </w:pPr>
            <w:r w:rsidRPr="00F535A6">
              <w:t>Power control: gamma</w:t>
            </w:r>
          </w:p>
        </w:tc>
        <w:tc>
          <w:tcPr>
            <w:tcW w:w="2880" w:type="dxa"/>
            <w:hideMark/>
          </w:tcPr>
          <w:p w:rsidR="00F048F7" w:rsidRPr="00F535A6" w:rsidRDefault="00F048F7" w:rsidP="002F5F64">
            <w:pPr>
              <w:pStyle w:val="ECCTabletext"/>
              <w:keepNext/>
              <w:keepLines/>
              <w:jc w:val="left"/>
            </w:pPr>
            <w:r w:rsidRPr="00F535A6">
              <w:t>1</w:t>
            </w:r>
          </w:p>
        </w:tc>
        <w:tc>
          <w:tcPr>
            <w:tcW w:w="2727" w:type="dxa"/>
          </w:tcPr>
          <w:p w:rsidR="00F048F7" w:rsidRPr="00F535A6" w:rsidRDefault="00F048F7" w:rsidP="002F5F64">
            <w:pPr>
              <w:pStyle w:val="ECCTabletext"/>
              <w:keepNext/>
              <w:keepLines/>
              <w:jc w:val="left"/>
            </w:pPr>
            <w:r w:rsidRPr="00F535A6">
              <w:t>Correspondence group discussions</w:t>
            </w:r>
          </w:p>
        </w:tc>
      </w:tr>
    </w:tbl>
    <w:p w:rsidR="00F048F7" w:rsidRPr="004D3963" w:rsidRDefault="00F048F7" w:rsidP="004E76AF">
      <w:pPr>
        <w:pStyle w:val="Caption"/>
        <w:rPr>
          <w:lang w:val="en-GB"/>
        </w:rPr>
      </w:pPr>
      <w:r w:rsidRPr="004D3963">
        <w:rPr>
          <w:lang w:val="en-GB"/>
        </w:rPr>
        <w:t xml:space="preserve">Table </w:t>
      </w:r>
      <w:r w:rsidRPr="004D3963">
        <w:rPr>
          <w:lang w:val="en-GB"/>
        </w:rPr>
        <w:fldChar w:fldCharType="begin"/>
      </w:r>
      <w:r w:rsidRPr="004D3963">
        <w:rPr>
          <w:lang w:val="en-GB"/>
        </w:rPr>
        <w:instrText xml:space="preserve"> SEQ Table \* ARABIC </w:instrText>
      </w:r>
      <w:r w:rsidRPr="004D3963">
        <w:rPr>
          <w:lang w:val="en-GB"/>
        </w:rPr>
        <w:fldChar w:fldCharType="separate"/>
      </w:r>
      <w:r w:rsidR="003E4243">
        <w:rPr>
          <w:noProof/>
          <w:lang w:val="en-GB"/>
        </w:rPr>
        <w:t>54</w:t>
      </w:r>
      <w:r w:rsidRPr="004D3963">
        <w:rPr>
          <w:lang w:val="en-GB"/>
        </w:rPr>
        <w:fldChar w:fldCharType="end"/>
      </w:r>
      <w:r w:rsidRPr="004D3963">
        <w:rPr>
          <w:lang w:val="en-GB"/>
        </w:rPr>
        <w:t>: System related parameters for the Micro BS network</w:t>
      </w:r>
    </w:p>
    <w:tbl>
      <w:tblPr>
        <w:tblStyle w:val="ECCTable-redheader"/>
        <w:tblW w:w="0" w:type="auto"/>
        <w:tblInd w:w="0" w:type="dxa"/>
        <w:tblLook w:val="01E0" w:firstRow="1" w:lastRow="1" w:firstColumn="1" w:lastColumn="1" w:noHBand="0" w:noVBand="0"/>
      </w:tblPr>
      <w:tblGrid>
        <w:gridCol w:w="3652"/>
        <w:gridCol w:w="2835"/>
      </w:tblGrid>
      <w:tr w:rsidR="004E76AF" w:rsidRPr="00F535A6" w:rsidTr="008A5136">
        <w:trPr>
          <w:cnfStyle w:val="100000000000" w:firstRow="1" w:lastRow="0" w:firstColumn="0" w:lastColumn="0" w:oddVBand="0" w:evenVBand="0" w:oddHBand="0" w:evenHBand="0" w:firstRowFirstColumn="0" w:firstRowLastColumn="0" w:lastRowFirstColumn="0" w:lastRowLastColumn="0"/>
          <w:tblHeader w:val="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4E76AF" w:rsidRPr="00601C97" w:rsidRDefault="004E76AF" w:rsidP="004E76AF">
            <w:pPr>
              <w:pStyle w:val="ECCTableHeaderwhitefont"/>
              <w:spacing w:before="120" w:after="120"/>
              <w:rPr>
                <w:rStyle w:val="ECCHLbold"/>
                <w:b/>
                <w:color w:val="D2232A"/>
                <w:lang w:val="da-DK" w:eastAsia="en-US"/>
              </w:rPr>
            </w:pPr>
            <w:r>
              <w:rPr>
                <w:rStyle w:val="ECCHLbold"/>
                <w:b/>
              </w:rPr>
              <w:t>e</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4E76AF" w:rsidRPr="00601C97" w:rsidRDefault="004E76AF" w:rsidP="004E76AF">
            <w:pPr>
              <w:pStyle w:val="ECCTableHeaderwhitefont"/>
              <w:spacing w:before="120" w:after="120"/>
              <w:rPr>
                <w:rStyle w:val="ECCHLbold"/>
                <w:b/>
                <w:color w:val="D2232A"/>
                <w:lang w:val="da-DK" w:eastAsia="en-US"/>
              </w:rPr>
            </w:pPr>
            <w:r w:rsidRPr="00601C97">
              <w:rPr>
                <w:rStyle w:val="ECCHLbold"/>
                <w:b/>
              </w:rPr>
              <w:t>Value</w:t>
            </w:r>
          </w:p>
        </w:tc>
      </w:tr>
      <w:tr w:rsidR="004E76AF" w:rsidRPr="00F535A6" w:rsidTr="008A5136">
        <w:tc>
          <w:tcPr>
            <w:tcW w:w="3652" w:type="dxa"/>
            <w:hideMark/>
          </w:tcPr>
          <w:p w:rsidR="004E76AF" w:rsidRPr="00F535A6" w:rsidRDefault="004E76AF" w:rsidP="004E76AF">
            <w:pPr>
              <w:pStyle w:val="ECCTabletext"/>
              <w:spacing w:before="60"/>
            </w:pPr>
            <w:r w:rsidRPr="00F535A6">
              <w:t>Channel bandwidth</w:t>
            </w:r>
          </w:p>
        </w:tc>
        <w:tc>
          <w:tcPr>
            <w:tcW w:w="2835" w:type="dxa"/>
            <w:hideMark/>
          </w:tcPr>
          <w:p w:rsidR="004E76AF" w:rsidRPr="00F535A6" w:rsidRDefault="004E76AF" w:rsidP="004E76AF">
            <w:pPr>
              <w:pStyle w:val="ECCTabletext"/>
              <w:spacing w:before="60"/>
            </w:pPr>
            <w:r w:rsidRPr="00F535A6">
              <w:t>60 MHz</w:t>
            </w:r>
          </w:p>
        </w:tc>
      </w:tr>
      <w:tr w:rsidR="004E76AF" w:rsidRPr="00F535A6" w:rsidTr="008A5136">
        <w:tc>
          <w:tcPr>
            <w:tcW w:w="3652" w:type="dxa"/>
            <w:hideMark/>
          </w:tcPr>
          <w:p w:rsidR="004E76AF" w:rsidRPr="00F535A6" w:rsidRDefault="004E76AF" w:rsidP="004E76AF">
            <w:pPr>
              <w:pStyle w:val="ECCTabletext"/>
              <w:spacing w:before="60"/>
            </w:pPr>
            <w:r w:rsidRPr="00F535A6">
              <w:t>Layout</w:t>
            </w:r>
          </w:p>
        </w:tc>
        <w:tc>
          <w:tcPr>
            <w:tcW w:w="2835" w:type="dxa"/>
            <w:hideMark/>
          </w:tcPr>
          <w:p w:rsidR="004E76AF" w:rsidRPr="00F535A6" w:rsidRDefault="004E76AF" w:rsidP="004E76AF">
            <w:pPr>
              <w:pStyle w:val="ECCTabletext"/>
              <w:spacing w:before="60"/>
            </w:pPr>
            <w:r w:rsidRPr="00F535A6">
              <w:t>Hexagonal grid</w:t>
            </w:r>
          </w:p>
        </w:tc>
      </w:tr>
      <w:tr w:rsidR="004E76AF" w:rsidRPr="00F535A6" w:rsidTr="008A5136">
        <w:tc>
          <w:tcPr>
            <w:tcW w:w="3652" w:type="dxa"/>
            <w:hideMark/>
          </w:tcPr>
          <w:p w:rsidR="004E76AF" w:rsidRPr="00F535A6" w:rsidRDefault="00423572" w:rsidP="004E76AF">
            <w:pPr>
              <w:pStyle w:val="ECCTabletext"/>
              <w:spacing w:before="60"/>
            </w:pPr>
            <w:r w:rsidRPr="00423572">
              <w:t>Number of sites</w:t>
            </w:r>
          </w:p>
        </w:tc>
        <w:tc>
          <w:tcPr>
            <w:tcW w:w="2835" w:type="dxa"/>
            <w:hideMark/>
          </w:tcPr>
          <w:p w:rsidR="004E76AF" w:rsidRPr="00F535A6" w:rsidRDefault="004E76AF" w:rsidP="004E76AF">
            <w:pPr>
              <w:pStyle w:val="ECCTabletext"/>
              <w:spacing w:before="60"/>
            </w:pPr>
            <w:r w:rsidRPr="00F535A6">
              <w:t>19</w:t>
            </w:r>
          </w:p>
        </w:tc>
      </w:tr>
      <w:tr w:rsidR="004E76AF" w:rsidRPr="00F535A6" w:rsidTr="008A5136">
        <w:tc>
          <w:tcPr>
            <w:tcW w:w="3652" w:type="dxa"/>
            <w:hideMark/>
          </w:tcPr>
          <w:p w:rsidR="004E76AF" w:rsidRPr="00F535A6" w:rsidRDefault="004E76AF" w:rsidP="004E76AF">
            <w:pPr>
              <w:pStyle w:val="ECCTabletext"/>
              <w:spacing w:before="60"/>
            </w:pPr>
            <w:r w:rsidRPr="00F535A6">
              <w:t>Number sectors per site</w:t>
            </w:r>
          </w:p>
        </w:tc>
        <w:tc>
          <w:tcPr>
            <w:tcW w:w="2835" w:type="dxa"/>
            <w:hideMark/>
          </w:tcPr>
          <w:p w:rsidR="004E76AF" w:rsidRPr="00F535A6" w:rsidRDefault="004E76AF" w:rsidP="004E76AF">
            <w:pPr>
              <w:pStyle w:val="ECCTabletext"/>
              <w:spacing w:before="60"/>
            </w:pPr>
            <w:r w:rsidRPr="00F535A6">
              <w:t>1 sector/site (Random orientation)</w:t>
            </w:r>
          </w:p>
        </w:tc>
      </w:tr>
      <w:tr w:rsidR="004E76AF" w:rsidRPr="00F535A6" w:rsidTr="008A5136">
        <w:tc>
          <w:tcPr>
            <w:tcW w:w="3652" w:type="dxa"/>
            <w:hideMark/>
          </w:tcPr>
          <w:p w:rsidR="004E76AF" w:rsidRPr="00F535A6" w:rsidRDefault="004E76AF" w:rsidP="004E76AF">
            <w:pPr>
              <w:pStyle w:val="ECCTabletext"/>
              <w:spacing w:before="60"/>
            </w:pPr>
            <w:r w:rsidRPr="00F535A6">
              <w:t>Inter-Site Distance (ISD)</w:t>
            </w:r>
          </w:p>
        </w:tc>
        <w:tc>
          <w:tcPr>
            <w:tcW w:w="2835" w:type="dxa"/>
            <w:hideMark/>
          </w:tcPr>
          <w:p w:rsidR="004E76AF" w:rsidRPr="00F535A6" w:rsidRDefault="004E76AF" w:rsidP="004E76AF">
            <w:pPr>
              <w:pStyle w:val="ECCTabletext"/>
              <w:spacing w:before="60"/>
            </w:pPr>
            <w:r w:rsidRPr="00F535A6">
              <w:t>166 m</w:t>
            </w:r>
          </w:p>
        </w:tc>
      </w:tr>
      <w:tr w:rsidR="004E76AF" w:rsidRPr="00F535A6" w:rsidTr="008A5136">
        <w:tc>
          <w:tcPr>
            <w:tcW w:w="3652" w:type="dxa"/>
            <w:hideMark/>
          </w:tcPr>
          <w:p w:rsidR="004E76AF" w:rsidRPr="00F535A6" w:rsidRDefault="004E76AF" w:rsidP="004E76AF">
            <w:pPr>
              <w:pStyle w:val="ECCTabletext"/>
              <w:spacing w:before="60"/>
            </w:pPr>
            <w:r w:rsidRPr="00F535A6">
              <w:t>BS antenna height</w:t>
            </w:r>
          </w:p>
        </w:tc>
        <w:tc>
          <w:tcPr>
            <w:tcW w:w="2835" w:type="dxa"/>
            <w:hideMark/>
          </w:tcPr>
          <w:p w:rsidR="004E76AF" w:rsidRPr="00F535A6" w:rsidRDefault="004E76AF" w:rsidP="004E76AF">
            <w:pPr>
              <w:pStyle w:val="ECCTabletext"/>
              <w:spacing w:before="60"/>
            </w:pPr>
            <w:r w:rsidRPr="00F535A6">
              <w:t>6 m</w:t>
            </w:r>
          </w:p>
        </w:tc>
      </w:tr>
      <w:tr w:rsidR="004E76AF" w:rsidRPr="00F535A6" w:rsidTr="008A5136">
        <w:tc>
          <w:tcPr>
            <w:tcW w:w="3652" w:type="dxa"/>
            <w:hideMark/>
          </w:tcPr>
          <w:p w:rsidR="004E76AF" w:rsidRPr="00F535A6" w:rsidRDefault="004E76AF" w:rsidP="004E76AF">
            <w:pPr>
              <w:pStyle w:val="ECCTabletext"/>
              <w:spacing w:before="60"/>
            </w:pPr>
            <w:r>
              <w:t>MS</w:t>
            </w:r>
            <w:r w:rsidRPr="00F535A6">
              <w:t xml:space="preserve"> antenna height</w:t>
            </w:r>
          </w:p>
        </w:tc>
        <w:tc>
          <w:tcPr>
            <w:tcW w:w="2835" w:type="dxa"/>
            <w:hideMark/>
          </w:tcPr>
          <w:p w:rsidR="004E76AF" w:rsidRPr="00F535A6" w:rsidRDefault="004E76AF" w:rsidP="004E76AF">
            <w:pPr>
              <w:pStyle w:val="ECCTabletext"/>
              <w:spacing w:before="60"/>
            </w:pPr>
            <w:r w:rsidRPr="00F535A6">
              <w:t>1.5 m</w:t>
            </w:r>
          </w:p>
        </w:tc>
      </w:tr>
      <w:tr w:rsidR="004E76AF" w:rsidRPr="00F535A6" w:rsidTr="008A5136">
        <w:tc>
          <w:tcPr>
            <w:tcW w:w="3652" w:type="dxa"/>
            <w:hideMark/>
          </w:tcPr>
          <w:p w:rsidR="004E76AF" w:rsidRPr="00F535A6" w:rsidRDefault="004E76AF" w:rsidP="004E76AF">
            <w:pPr>
              <w:pStyle w:val="ECCTabletext"/>
              <w:spacing w:before="60"/>
            </w:pPr>
            <w:r>
              <w:t>MS</w:t>
            </w:r>
            <w:r w:rsidRPr="00F535A6">
              <w:t xml:space="preserve"> distribution</w:t>
            </w:r>
          </w:p>
        </w:tc>
        <w:tc>
          <w:tcPr>
            <w:tcW w:w="2835" w:type="dxa"/>
            <w:hideMark/>
          </w:tcPr>
          <w:p w:rsidR="004E76AF" w:rsidRPr="00F535A6" w:rsidRDefault="004E76AF" w:rsidP="004E76AF">
            <w:pPr>
              <w:pStyle w:val="ECCTabletext"/>
              <w:spacing w:before="60"/>
            </w:pPr>
            <w:r w:rsidRPr="00F535A6">
              <w:t>Uniform over the area</w:t>
            </w:r>
          </w:p>
        </w:tc>
      </w:tr>
      <w:tr w:rsidR="004E76AF" w:rsidRPr="00F535A6" w:rsidTr="008A5136">
        <w:tc>
          <w:tcPr>
            <w:tcW w:w="3652" w:type="dxa"/>
            <w:hideMark/>
          </w:tcPr>
          <w:p w:rsidR="004E76AF" w:rsidRPr="00F535A6" w:rsidRDefault="004E76AF" w:rsidP="004E76AF">
            <w:pPr>
              <w:pStyle w:val="ECCTabletext"/>
              <w:spacing w:before="60"/>
            </w:pPr>
            <w:r w:rsidRPr="00F535A6">
              <w:t>Fraction of MSs that are indoor</w:t>
            </w:r>
          </w:p>
        </w:tc>
        <w:tc>
          <w:tcPr>
            <w:tcW w:w="2835" w:type="dxa"/>
            <w:hideMark/>
          </w:tcPr>
          <w:p w:rsidR="004E76AF" w:rsidRPr="00F535A6" w:rsidRDefault="004E76AF" w:rsidP="004E76AF">
            <w:pPr>
              <w:pStyle w:val="ECCTabletext"/>
              <w:spacing w:before="60"/>
            </w:pPr>
            <w:r w:rsidRPr="00F535A6">
              <w:t>70%</w:t>
            </w:r>
          </w:p>
        </w:tc>
      </w:tr>
    </w:tbl>
    <w:p w:rsidR="00F048F7" w:rsidRPr="004D3963" w:rsidRDefault="00F048F7" w:rsidP="00F048F7">
      <w:pPr>
        <w:pStyle w:val="Caption"/>
        <w:rPr>
          <w:lang w:val="en-GB"/>
        </w:rPr>
      </w:pPr>
      <w:r w:rsidRPr="004D3963">
        <w:rPr>
          <w:lang w:val="en-GB"/>
        </w:rPr>
        <w:t xml:space="preserve">Table </w:t>
      </w:r>
      <w:r w:rsidRPr="004D3963">
        <w:rPr>
          <w:lang w:val="en-GB"/>
        </w:rPr>
        <w:fldChar w:fldCharType="begin"/>
      </w:r>
      <w:r w:rsidRPr="004D3963">
        <w:rPr>
          <w:lang w:val="en-GB"/>
        </w:rPr>
        <w:instrText xml:space="preserve"> SEQ Table \* ARABIC </w:instrText>
      </w:r>
      <w:r w:rsidRPr="004D3963">
        <w:rPr>
          <w:lang w:val="en-GB"/>
        </w:rPr>
        <w:fldChar w:fldCharType="separate"/>
      </w:r>
      <w:r w:rsidR="003E4243">
        <w:rPr>
          <w:noProof/>
          <w:lang w:val="en-GB"/>
        </w:rPr>
        <w:t>55</w:t>
      </w:r>
      <w:r w:rsidRPr="004D3963">
        <w:rPr>
          <w:lang w:val="en-GB"/>
        </w:rPr>
        <w:fldChar w:fldCharType="end"/>
      </w:r>
      <w:r w:rsidRPr="004D3963">
        <w:rPr>
          <w:lang w:val="en-GB"/>
        </w:rPr>
        <w:t>: Propagation parameters for propagation in the Micro BS network</w:t>
      </w:r>
    </w:p>
    <w:tbl>
      <w:tblPr>
        <w:tblStyle w:val="ECCTable-redheader"/>
        <w:tblW w:w="0" w:type="auto"/>
        <w:tblInd w:w="0" w:type="dxa"/>
        <w:tblLook w:val="01E0" w:firstRow="1" w:lastRow="1" w:firstColumn="1" w:lastColumn="1" w:noHBand="0" w:noVBand="0"/>
      </w:tblPr>
      <w:tblGrid>
        <w:gridCol w:w="3652"/>
        <w:gridCol w:w="2835"/>
        <w:gridCol w:w="3368"/>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3652" w:type="dxa"/>
            <w:hideMark/>
          </w:tcPr>
          <w:p w:rsidR="00F048F7" w:rsidRPr="00601C97" w:rsidRDefault="00F048F7" w:rsidP="004E76AF">
            <w:pPr>
              <w:pStyle w:val="ECCTableHeaderwhitefont"/>
              <w:spacing w:before="120" w:after="120"/>
              <w:rPr>
                <w:rStyle w:val="ECCHLbold"/>
                <w:b/>
                <w:color w:val="D2232A"/>
                <w:lang w:val="da-DK" w:eastAsia="en-US"/>
              </w:rPr>
            </w:pPr>
            <w:r w:rsidRPr="00601C97">
              <w:rPr>
                <w:rStyle w:val="ECCHLbold"/>
                <w:b/>
              </w:rPr>
              <w:t>Propagation</w:t>
            </w:r>
            <w:r w:rsidR="00F74EAD">
              <w:rPr>
                <w:rStyle w:val="ECCHLbold"/>
                <w:b/>
              </w:rPr>
              <w:t>e</w:t>
            </w:r>
          </w:p>
        </w:tc>
        <w:tc>
          <w:tcPr>
            <w:tcW w:w="2835" w:type="dxa"/>
            <w:hideMark/>
          </w:tcPr>
          <w:p w:rsidR="00F048F7" w:rsidRPr="00601C97" w:rsidRDefault="00F048F7" w:rsidP="004E76AF">
            <w:pPr>
              <w:pStyle w:val="ECCTableHeaderwhitefont"/>
              <w:spacing w:before="120" w:after="120"/>
              <w:rPr>
                <w:rStyle w:val="ECCHLbold"/>
                <w:b/>
                <w:color w:val="D2232A"/>
                <w:lang w:val="da-DK" w:eastAsia="en-US"/>
              </w:rPr>
            </w:pPr>
            <w:r w:rsidRPr="00601C97">
              <w:rPr>
                <w:rStyle w:val="ECCHLbold"/>
                <w:b/>
              </w:rPr>
              <w:t>Value</w:t>
            </w:r>
          </w:p>
        </w:tc>
        <w:tc>
          <w:tcPr>
            <w:tcW w:w="3368" w:type="dxa"/>
            <w:hideMark/>
          </w:tcPr>
          <w:p w:rsidR="00F048F7" w:rsidRPr="00601C97" w:rsidRDefault="00F048F7" w:rsidP="004E76AF">
            <w:pPr>
              <w:pStyle w:val="ECCTableHeaderwhitefont"/>
              <w:spacing w:before="120" w:after="120"/>
              <w:rPr>
                <w:rStyle w:val="ECCHLbold"/>
                <w:b/>
                <w:color w:val="D2232A"/>
                <w:lang w:val="da-DK" w:eastAsia="en-US"/>
              </w:rPr>
            </w:pPr>
            <w:r w:rsidRPr="00601C97">
              <w:rPr>
                <w:rStyle w:val="ECCHLbold"/>
                <w:b/>
              </w:rPr>
              <w:t>Source</w:t>
            </w:r>
            <w:r w:rsidR="00D42E7D">
              <w:rPr>
                <w:rStyle w:val="ECCHLbold"/>
                <w:b/>
              </w:rPr>
              <w:t xml:space="preserve"> </w:t>
            </w:r>
            <w:r w:rsidRPr="00601C97">
              <w:rPr>
                <w:rStyle w:val="ECCHLbold"/>
                <w:b/>
              </w:rPr>
              <w:t>/</w:t>
            </w:r>
            <w:r w:rsidR="00D42E7D">
              <w:rPr>
                <w:rStyle w:val="ECCHLbold"/>
                <w:b/>
              </w:rPr>
              <w:t xml:space="preserve"> </w:t>
            </w:r>
            <w:r w:rsidRPr="00601C97">
              <w:rPr>
                <w:rStyle w:val="ECCHLbold"/>
                <w:b/>
              </w:rPr>
              <w:t>reference</w:t>
            </w:r>
          </w:p>
        </w:tc>
      </w:tr>
      <w:tr w:rsidR="00F048F7" w:rsidRPr="00F535A6" w:rsidTr="00F535A6">
        <w:tc>
          <w:tcPr>
            <w:tcW w:w="3652" w:type="dxa"/>
            <w:hideMark/>
          </w:tcPr>
          <w:p w:rsidR="00F048F7" w:rsidRPr="00F535A6" w:rsidRDefault="00F048F7" w:rsidP="004E76AF">
            <w:pPr>
              <w:pStyle w:val="ECCTabletext"/>
              <w:spacing w:before="60"/>
            </w:pPr>
            <w:r w:rsidRPr="00F535A6">
              <w:t>Propagation model (BS-MS within the system)</w:t>
            </w:r>
          </w:p>
        </w:tc>
        <w:tc>
          <w:tcPr>
            <w:tcW w:w="2835" w:type="dxa"/>
            <w:hideMark/>
          </w:tcPr>
          <w:p w:rsidR="00F048F7" w:rsidRPr="00F535A6" w:rsidRDefault="00F048F7" w:rsidP="004E76AF">
            <w:pPr>
              <w:pStyle w:val="ECCTabletext"/>
              <w:spacing w:before="60"/>
            </w:pPr>
            <w:r w:rsidRPr="00F535A6">
              <w:t>UMi</w:t>
            </w:r>
          </w:p>
        </w:tc>
        <w:tc>
          <w:tcPr>
            <w:tcW w:w="3368" w:type="dxa"/>
            <w:hideMark/>
          </w:tcPr>
          <w:p w:rsidR="00F048F7" w:rsidRPr="00F535A6" w:rsidRDefault="00F048F7" w:rsidP="004E76AF">
            <w:pPr>
              <w:pStyle w:val="ECCTabletext"/>
              <w:spacing w:before="60"/>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r w:rsidR="00F048F7" w:rsidRPr="00F535A6" w:rsidTr="00F535A6">
        <w:tc>
          <w:tcPr>
            <w:tcW w:w="3652" w:type="dxa"/>
            <w:hideMark/>
          </w:tcPr>
          <w:p w:rsidR="00F048F7" w:rsidRPr="00F535A6" w:rsidRDefault="00F048F7" w:rsidP="004E76AF">
            <w:pPr>
              <w:pStyle w:val="ECCTabletext"/>
              <w:spacing w:before="60"/>
            </w:pPr>
            <w:r w:rsidRPr="00F535A6">
              <w:t>Indoor penetration model parameters for Macro MS</w:t>
            </w:r>
          </w:p>
        </w:tc>
        <w:tc>
          <w:tcPr>
            <w:tcW w:w="2835" w:type="dxa"/>
            <w:hideMark/>
          </w:tcPr>
          <w:p w:rsidR="00F048F7" w:rsidRPr="00F535A6" w:rsidRDefault="00F048F7" w:rsidP="004E76AF">
            <w:pPr>
              <w:pStyle w:val="ECCTabletext"/>
              <w:spacing w:before="60"/>
            </w:pPr>
            <w:r w:rsidRPr="00F535A6">
              <w:t>According to Table 7.4.3-3</w:t>
            </w:r>
          </w:p>
        </w:tc>
        <w:tc>
          <w:tcPr>
            <w:tcW w:w="3368" w:type="dxa"/>
            <w:hideMark/>
          </w:tcPr>
          <w:p w:rsidR="00F048F7" w:rsidRPr="00F535A6" w:rsidRDefault="00F048F7" w:rsidP="004E76AF">
            <w:pPr>
              <w:pStyle w:val="ECCTabletext"/>
              <w:spacing w:before="60"/>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bl>
    <w:p w:rsidR="00F048F7" w:rsidRPr="004E76AF" w:rsidRDefault="00F048F7" w:rsidP="00F048F7">
      <w:pPr>
        <w:pStyle w:val="BodyText"/>
        <w:rPr>
          <w:rStyle w:val="ECCHLbold"/>
        </w:rPr>
      </w:pPr>
      <w:r w:rsidRPr="004E76AF">
        <w:rPr>
          <w:rStyle w:val="ECCHLbold"/>
        </w:rPr>
        <w:t>Macro-cellular network vs. Micro BS network parameters</w:t>
      </w:r>
    </w:p>
    <w:p w:rsidR="00F048F7" w:rsidRPr="00B06BBA" w:rsidRDefault="00F048F7" w:rsidP="00F048F7">
      <w:pPr>
        <w:pStyle w:val="Caption"/>
        <w:rPr>
          <w:lang w:val="en-GB"/>
        </w:rPr>
      </w:pPr>
      <w:r w:rsidRPr="00B06BBA">
        <w:rPr>
          <w:lang w:val="en-GB"/>
        </w:rPr>
        <w:t xml:space="preserve">Table </w:t>
      </w:r>
      <w:r w:rsidRPr="00B06BBA">
        <w:rPr>
          <w:lang w:val="en-GB"/>
        </w:rPr>
        <w:fldChar w:fldCharType="begin"/>
      </w:r>
      <w:r w:rsidRPr="00B06BBA">
        <w:rPr>
          <w:lang w:val="en-GB"/>
        </w:rPr>
        <w:instrText xml:space="preserve"> SEQ Table \* ARABIC </w:instrText>
      </w:r>
      <w:r w:rsidRPr="00B06BBA">
        <w:rPr>
          <w:lang w:val="en-GB"/>
        </w:rPr>
        <w:fldChar w:fldCharType="separate"/>
      </w:r>
      <w:r w:rsidR="003E4243">
        <w:rPr>
          <w:noProof/>
          <w:lang w:val="en-GB"/>
        </w:rPr>
        <w:t>56</w:t>
      </w:r>
      <w:r w:rsidRPr="00B06BBA">
        <w:rPr>
          <w:lang w:val="en-GB"/>
        </w:rPr>
        <w:fldChar w:fldCharType="end"/>
      </w:r>
      <w:r w:rsidRPr="00B06BBA">
        <w:rPr>
          <w:lang w:val="en-GB"/>
        </w:rPr>
        <w:t>: Parameters related to inter-system deployment</w:t>
      </w:r>
    </w:p>
    <w:tbl>
      <w:tblPr>
        <w:tblStyle w:val="ECCTable-redheader"/>
        <w:tblW w:w="0" w:type="auto"/>
        <w:tblInd w:w="0" w:type="dxa"/>
        <w:tblLook w:val="01E0" w:firstRow="1" w:lastRow="1" w:firstColumn="1" w:lastColumn="1" w:noHBand="0" w:noVBand="0"/>
      </w:tblPr>
      <w:tblGrid>
        <w:gridCol w:w="3652"/>
        <w:gridCol w:w="2835"/>
      </w:tblGrid>
      <w:tr w:rsidR="004E76AF" w:rsidRPr="00F535A6" w:rsidTr="008A5136">
        <w:trPr>
          <w:cnfStyle w:val="100000000000" w:firstRow="1" w:lastRow="0" w:firstColumn="0" w:lastColumn="0" w:oddVBand="0" w:evenVBand="0" w:oddHBand="0" w:evenHBand="0" w:firstRowFirstColumn="0" w:firstRowLastColumn="0" w:lastRowFirstColumn="0" w:lastRowLastColumn="0"/>
          <w:tblHeader w:val="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4E76AF" w:rsidRPr="00601C97" w:rsidRDefault="004E76AF" w:rsidP="004E76AF">
            <w:pPr>
              <w:pStyle w:val="ECCTableHeaderwhitefont"/>
              <w:spacing w:before="120" w:after="120"/>
              <w:rPr>
                <w:rStyle w:val="ECCHLbold"/>
                <w:b/>
                <w:color w:val="D2232A"/>
                <w:lang w:val="da-DK" w:eastAsia="en-US"/>
              </w:rPr>
            </w:pPr>
            <w:r w:rsidRPr="00601C97">
              <w:rPr>
                <w:rStyle w:val="ECCHLbold"/>
                <w:b/>
              </w:rPr>
              <w:t>System parameters</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4E76AF" w:rsidRPr="00601C97" w:rsidRDefault="004E76AF" w:rsidP="004E76AF">
            <w:pPr>
              <w:pStyle w:val="ECCTableHeaderwhitefont"/>
              <w:spacing w:before="120" w:after="120"/>
              <w:rPr>
                <w:rStyle w:val="ECCHLbold"/>
                <w:b/>
                <w:color w:val="D2232A"/>
                <w:lang w:val="da-DK" w:eastAsia="en-US"/>
              </w:rPr>
            </w:pPr>
            <w:r w:rsidRPr="00601C97">
              <w:rPr>
                <w:rStyle w:val="ECCHLbold"/>
                <w:b/>
              </w:rPr>
              <w:t>Value</w:t>
            </w:r>
          </w:p>
        </w:tc>
      </w:tr>
      <w:tr w:rsidR="004E76AF" w:rsidRPr="00F535A6" w:rsidTr="008A5136">
        <w:tc>
          <w:tcPr>
            <w:tcW w:w="3652" w:type="dxa"/>
            <w:hideMark/>
          </w:tcPr>
          <w:p w:rsidR="004E76AF" w:rsidRPr="00F535A6" w:rsidRDefault="004E76AF" w:rsidP="004E76AF">
            <w:pPr>
              <w:pStyle w:val="ECCTabletext"/>
              <w:spacing w:before="60"/>
            </w:pPr>
            <w:r w:rsidRPr="00F535A6">
              <w:t xml:space="preserve">Macro BS vs. Micro BS distance </w:t>
            </w:r>
          </w:p>
        </w:tc>
        <w:tc>
          <w:tcPr>
            <w:tcW w:w="2835" w:type="dxa"/>
            <w:hideMark/>
          </w:tcPr>
          <w:p w:rsidR="004E76AF" w:rsidRPr="00F535A6" w:rsidRDefault="004E76AF" w:rsidP="004E76AF">
            <w:pPr>
              <w:pStyle w:val="ECCTabletext"/>
              <w:spacing w:before="60"/>
            </w:pPr>
            <w:r w:rsidRPr="00F535A6">
              <w:t>30m (min. distance)</w:t>
            </w:r>
          </w:p>
        </w:tc>
      </w:tr>
    </w:tbl>
    <w:p w:rsidR="00F048F7" w:rsidRPr="00B06BBA" w:rsidRDefault="00F048F7" w:rsidP="004E76AF">
      <w:pPr>
        <w:pStyle w:val="Caption"/>
        <w:keepNext/>
        <w:rPr>
          <w:lang w:val="en-GB"/>
        </w:rPr>
      </w:pPr>
      <w:r w:rsidRPr="00B06BBA">
        <w:rPr>
          <w:lang w:val="en-GB"/>
        </w:rPr>
        <w:lastRenderedPageBreak/>
        <w:t xml:space="preserve">Table </w:t>
      </w:r>
      <w:r w:rsidRPr="00B06BBA">
        <w:rPr>
          <w:lang w:val="en-GB"/>
        </w:rPr>
        <w:fldChar w:fldCharType="begin"/>
      </w:r>
      <w:r w:rsidRPr="00B06BBA">
        <w:rPr>
          <w:lang w:val="en-GB"/>
        </w:rPr>
        <w:instrText xml:space="preserve"> SEQ Table \* ARABIC </w:instrText>
      </w:r>
      <w:r w:rsidRPr="00B06BBA">
        <w:rPr>
          <w:lang w:val="en-GB"/>
        </w:rPr>
        <w:fldChar w:fldCharType="separate"/>
      </w:r>
      <w:r w:rsidR="003E4243">
        <w:rPr>
          <w:noProof/>
          <w:lang w:val="en-GB"/>
        </w:rPr>
        <w:t>57</w:t>
      </w:r>
      <w:r w:rsidRPr="00B06BBA">
        <w:rPr>
          <w:lang w:val="en-GB"/>
        </w:rPr>
        <w:fldChar w:fldCharType="end"/>
      </w:r>
      <w:r w:rsidRPr="00B06BBA">
        <w:rPr>
          <w:lang w:val="en-GB"/>
        </w:rPr>
        <w:t>: Propagation parameters for inter-system propagation</w:t>
      </w:r>
    </w:p>
    <w:tbl>
      <w:tblPr>
        <w:tblStyle w:val="ECCTable-redheader"/>
        <w:tblW w:w="0" w:type="auto"/>
        <w:tblInd w:w="0" w:type="dxa"/>
        <w:tblLook w:val="01E0" w:firstRow="1" w:lastRow="1" w:firstColumn="1" w:lastColumn="1" w:noHBand="0" w:noVBand="0"/>
      </w:tblPr>
      <w:tblGrid>
        <w:gridCol w:w="3652"/>
        <w:gridCol w:w="2835"/>
        <w:gridCol w:w="3368"/>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3652" w:type="dxa"/>
            <w:hideMark/>
          </w:tcPr>
          <w:p w:rsidR="00F048F7" w:rsidRPr="004E76AF" w:rsidRDefault="00F048F7" w:rsidP="004E76AF">
            <w:pPr>
              <w:pStyle w:val="ECCTableHeaderwhitefont"/>
              <w:keepNext/>
              <w:keepLines/>
              <w:spacing w:before="120" w:after="120"/>
              <w:rPr>
                <w:rStyle w:val="ECCHLbold"/>
                <w:color w:val="D2232A"/>
                <w:lang w:val="da-DK"/>
              </w:rPr>
            </w:pPr>
            <w:r w:rsidRPr="00601C97">
              <w:rPr>
                <w:rStyle w:val="ECCHLbold"/>
                <w:b/>
              </w:rPr>
              <w:t>Propagation</w:t>
            </w:r>
          </w:p>
        </w:tc>
        <w:tc>
          <w:tcPr>
            <w:tcW w:w="2835" w:type="dxa"/>
            <w:hideMark/>
          </w:tcPr>
          <w:p w:rsidR="00F048F7" w:rsidRPr="004E76AF" w:rsidRDefault="00F048F7" w:rsidP="004E76AF">
            <w:pPr>
              <w:pStyle w:val="ECCTableHeaderwhitefont"/>
              <w:keepNext/>
              <w:keepLines/>
              <w:spacing w:before="120" w:after="120"/>
              <w:rPr>
                <w:rStyle w:val="ECCHLbold"/>
                <w:color w:val="D2232A"/>
                <w:lang w:val="da-DK"/>
              </w:rPr>
            </w:pPr>
            <w:r w:rsidRPr="00601C97">
              <w:rPr>
                <w:rStyle w:val="ECCHLbold"/>
                <w:b/>
              </w:rPr>
              <w:t>Value</w:t>
            </w:r>
          </w:p>
        </w:tc>
        <w:tc>
          <w:tcPr>
            <w:tcW w:w="3368" w:type="dxa"/>
            <w:hideMark/>
          </w:tcPr>
          <w:p w:rsidR="00F048F7" w:rsidRPr="004E76AF" w:rsidRDefault="00F048F7" w:rsidP="004E76AF">
            <w:pPr>
              <w:pStyle w:val="ECCTableHeaderwhitefont"/>
              <w:keepNext/>
              <w:keepLines/>
              <w:spacing w:before="120" w:after="120"/>
              <w:rPr>
                <w:rStyle w:val="ECCHLbold"/>
                <w:color w:val="D2232A"/>
                <w:lang w:val="da-DK"/>
              </w:rPr>
            </w:pPr>
            <w:r w:rsidRPr="00601C97">
              <w:rPr>
                <w:rStyle w:val="ECCHLbold"/>
                <w:b/>
              </w:rPr>
              <w:t>Source</w:t>
            </w:r>
            <w:r w:rsidR="00B06BBA" w:rsidRPr="00601C97">
              <w:rPr>
                <w:rStyle w:val="ECCHLbold"/>
                <w:b/>
              </w:rPr>
              <w:t xml:space="preserve"> </w:t>
            </w:r>
            <w:r w:rsidRPr="00601C97">
              <w:rPr>
                <w:rStyle w:val="ECCHLbold"/>
                <w:b/>
              </w:rPr>
              <w:t>/</w:t>
            </w:r>
            <w:r w:rsidR="00B06BBA" w:rsidRPr="00601C97">
              <w:rPr>
                <w:rStyle w:val="ECCHLbold"/>
                <w:b/>
              </w:rPr>
              <w:t xml:space="preserve"> </w:t>
            </w:r>
            <w:r w:rsidRPr="00601C97">
              <w:rPr>
                <w:rStyle w:val="ECCHLbold"/>
                <w:b/>
              </w:rPr>
              <w:t>reference</w:t>
            </w:r>
          </w:p>
        </w:tc>
      </w:tr>
      <w:tr w:rsidR="00F048F7" w:rsidRPr="00F535A6" w:rsidTr="00F535A6">
        <w:tc>
          <w:tcPr>
            <w:tcW w:w="3652" w:type="dxa"/>
            <w:hideMark/>
          </w:tcPr>
          <w:p w:rsidR="00F048F7" w:rsidRPr="004E76AF" w:rsidRDefault="00F048F7" w:rsidP="004E76AF">
            <w:pPr>
              <w:pStyle w:val="ECCTabletext"/>
              <w:keepNext/>
              <w:keepLines/>
              <w:jc w:val="left"/>
            </w:pPr>
            <w:r w:rsidRPr="004E76AF">
              <w:t>Propagation model Macro BS vs</w:t>
            </w:r>
            <w:r w:rsidRPr="00F535A6">
              <w:t>.</w:t>
            </w:r>
            <w:r w:rsidRPr="004E76AF">
              <w:t xml:space="preserve"> Micro BS</w:t>
            </w:r>
          </w:p>
        </w:tc>
        <w:tc>
          <w:tcPr>
            <w:tcW w:w="2835" w:type="dxa"/>
            <w:hideMark/>
          </w:tcPr>
          <w:p w:rsidR="00F048F7" w:rsidRPr="00F535A6" w:rsidRDefault="00F048F7" w:rsidP="004E76AF">
            <w:pPr>
              <w:pStyle w:val="ECCTabletext"/>
              <w:keepNext/>
              <w:keepLines/>
              <w:jc w:val="left"/>
            </w:pPr>
            <w:r w:rsidRPr="00F535A6">
              <w:t>UMa</w:t>
            </w:r>
          </w:p>
        </w:tc>
        <w:tc>
          <w:tcPr>
            <w:tcW w:w="3368" w:type="dxa"/>
            <w:hideMark/>
          </w:tcPr>
          <w:p w:rsidR="00F048F7" w:rsidRPr="00F535A6" w:rsidRDefault="00F048F7" w:rsidP="004E76AF">
            <w:pPr>
              <w:pStyle w:val="ECCTabletext"/>
              <w:keepNext/>
              <w:keepLines/>
              <w:spacing w:before="60"/>
              <w:jc w:val="left"/>
            </w:pPr>
            <w:r w:rsidRPr="00F535A6">
              <w:t xml:space="preserve">3GPP TR 38.901 </w:t>
            </w:r>
            <w:r w:rsidRPr="000074E0">
              <w:fldChar w:fldCharType="begin"/>
            </w:r>
            <w:r w:rsidRPr="00F535A6">
              <w:instrText xml:space="preserve"> REF _Ref533074295 \r \h </w:instrText>
            </w:r>
            <w:r w:rsidR="00CA774C">
              <w:instrText xml:space="preserve"> \* MERGEFORMAT </w:instrText>
            </w:r>
            <w:r w:rsidRPr="000074E0">
              <w:fldChar w:fldCharType="separate"/>
            </w:r>
            <w:r w:rsidR="003E4243">
              <w:t>[24]</w:t>
            </w:r>
            <w:r w:rsidRPr="000074E0">
              <w:fldChar w:fldCharType="end"/>
            </w:r>
          </w:p>
        </w:tc>
      </w:tr>
      <w:tr w:rsidR="00F048F7" w:rsidRPr="00F535A6" w:rsidTr="00F535A6">
        <w:tc>
          <w:tcPr>
            <w:tcW w:w="3652" w:type="dxa"/>
            <w:hideMark/>
          </w:tcPr>
          <w:p w:rsidR="00F048F7" w:rsidRPr="00F535A6" w:rsidRDefault="00F048F7" w:rsidP="004E76AF">
            <w:pPr>
              <w:pStyle w:val="ECCTabletext"/>
              <w:keepNext/>
              <w:keepLines/>
              <w:jc w:val="left"/>
            </w:pPr>
            <w:r w:rsidRPr="00F535A6">
              <w:t>Propagation model Macro MS vs. indoor MS</w:t>
            </w:r>
          </w:p>
        </w:tc>
        <w:tc>
          <w:tcPr>
            <w:tcW w:w="2835" w:type="dxa"/>
            <w:hideMark/>
          </w:tcPr>
          <w:p w:rsidR="00F048F7" w:rsidRPr="00F535A6" w:rsidRDefault="00F048F7" w:rsidP="004E76AF">
            <w:pPr>
              <w:pStyle w:val="ECCTabletext"/>
              <w:keepNext/>
              <w:keepLines/>
              <w:jc w:val="left"/>
            </w:pPr>
            <w:r w:rsidRPr="00F535A6">
              <w:t>ITU-UMi</w:t>
            </w:r>
          </w:p>
        </w:tc>
        <w:tc>
          <w:tcPr>
            <w:tcW w:w="3368" w:type="dxa"/>
          </w:tcPr>
          <w:p w:rsidR="00F048F7" w:rsidRPr="00F535A6" w:rsidRDefault="00F048F7" w:rsidP="004E76AF">
            <w:pPr>
              <w:pStyle w:val="ECCTabletext"/>
              <w:keepNext/>
              <w:keepLines/>
              <w:jc w:val="left"/>
            </w:pPr>
          </w:p>
        </w:tc>
      </w:tr>
    </w:tbl>
    <w:p w:rsidR="00F048F7" w:rsidRPr="00F535A6" w:rsidRDefault="00F048F7" w:rsidP="00F048F7">
      <w:r w:rsidRPr="009E6A30">
        <w:fldChar w:fldCharType="begin"/>
      </w:r>
      <w:r w:rsidRPr="00F535A6">
        <w:instrText xml:space="preserve"> REF _Ref533074321 \h </w:instrText>
      </w:r>
      <w:r w:rsidRPr="009E6A30">
        <w:fldChar w:fldCharType="separate"/>
      </w:r>
      <w:r w:rsidR="003E4243" w:rsidRPr="00B06BBA">
        <w:t xml:space="preserve">Figure </w:t>
      </w:r>
      <w:r w:rsidR="003E4243">
        <w:rPr>
          <w:noProof/>
        </w:rPr>
        <w:t>62</w:t>
      </w:r>
      <w:r w:rsidRPr="009E6A30">
        <w:fldChar w:fldCharType="end"/>
      </w:r>
      <w:r w:rsidRPr="00F535A6">
        <w:t xml:space="preserve">shows the one snapshot of the deployment of the </w:t>
      </w:r>
      <w:r w:rsidR="00DC014A">
        <w:t>m</w:t>
      </w:r>
      <w:r w:rsidRPr="00F535A6">
        <w:t xml:space="preserve">icro and </w:t>
      </w:r>
      <w:r w:rsidR="00DC014A">
        <w:t>m</w:t>
      </w:r>
      <w:r w:rsidRPr="00F535A6">
        <w:t xml:space="preserve">acro-cellular networks. The centre BS in the </w:t>
      </w:r>
      <w:r w:rsidR="00DC014A">
        <w:t>m</w:t>
      </w:r>
      <w:r w:rsidRPr="00F535A6">
        <w:t>acro-cellular network is located 30m from the centre BS in the Micro BS network.</w:t>
      </w:r>
    </w:p>
    <w:p w:rsidR="00F048F7" w:rsidRPr="00F535A6" w:rsidRDefault="00F048F7" w:rsidP="0080553C">
      <w:pPr>
        <w:jc w:val="center"/>
      </w:pPr>
      <w:r w:rsidRPr="00123F11">
        <w:rPr>
          <w:noProof/>
          <w:lang w:val="da-DK" w:eastAsia="da-DK"/>
        </w:rPr>
        <w:drawing>
          <wp:inline distT="0" distB="0" distL="0" distR="0" wp14:anchorId="1C8FE0A4" wp14:editId="56A9C3AD">
            <wp:extent cx="4859470" cy="3986373"/>
            <wp:effectExtent l="0" t="0" r="0" b="0"/>
            <wp:docPr id="180" name="Picture 18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icture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61407" cy="3987962"/>
                    </a:xfrm>
                    <a:prstGeom prst="rect">
                      <a:avLst/>
                    </a:prstGeom>
                    <a:noFill/>
                    <a:ln>
                      <a:noFill/>
                    </a:ln>
                  </pic:spPr>
                </pic:pic>
              </a:graphicData>
            </a:graphic>
          </wp:inline>
        </w:drawing>
      </w:r>
    </w:p>
    <w:p w:rsidR="00F048F7" w:rsidRPr="004E76AF" w:rsidRDefault="00F048F7" w:rsidP="00F048F7">
      <w:pPr>
        <w:pStyle w:val="Caption"/>
      </w:pPr>
      <w:bookmarkStart w:id="4276" w:name="_Ref533074321"/>
      <w:r w:rsidRPr="004E76AF">
        <w:t xml:space="preserve">Figure </w:t>
      </w:r>
      <w:r w:rsidRPr="004E76AF">
        <w:fldChar w:fldCharType="begin"/>
      </w:r>
      <w:r w:rsidRPr="00B06BBA">
        <w:instrText xml:space="preserve"> SEQ Figure \* ARABIC </w:instrText>
      </w:r>
      <w:r w:rsidRPr="004E76AF">
        <w:fldChar w:fldCharType="separate"/>
      </w:r>
      <w:r w:rsidR="003E4243">
        <w:rPr>
          <w:noProof/>
        </w:rPr>
        <w:t>62</w:t>
      </w:r>
      <w:r w:rsidRPr="004E76AF">
        <w:fldChar w:fldCharType="end"/>
      </w:r>
      <w:bookmarkEnd w:id="4276"/>
      <w:r w:rsidRPr="004E76AF">
        <w:t xml:space="preserve">: Deployment of </w:t>
      </w:r>
      <w:r w:rsidR="00DC014A">
        <w:t>m</w:t>
      </w:r>
      <w:r w:rsidRPr="00B06BBA">
        <w:t>icro</w:t>
      </w:r>
      <w:r w:rsidRPr="004E76AF">
        <w:t xml:space="preserve"> and </w:t>
      </w:r>
      <w:r w:rsidR="00DC014A">
        <w:t>m</w:t>
      </w:r>
      <w:r w:rsidRPr="00B06BBA">
        <w:t>acro</w:t>
      </w:r>
      <w:r w:rsidRPr="004E76AF">
        <w:t>-cellular networks</w:t>
      </w:r>
    </w:p>
    <w:p w:rsidR="0080553C" w:rsidRPr="004E76AF" w:rsidRDefault="0080553C" w:rsidP="004E76AF">
      <w:pPr>
        <w:pStyle w:val="ECCAnnexheading4"/>
        <w:numPr>
          <w:ilvl w:val="3"/>
          <w:numId w:val="1"/>
        </w:numPr>
      </w:pPr>
      <w:r>
        <w:t>Simulation</w:t>
      </w:r>
      <w:r w:rsidRPr="004E76AF">
        <w:t xml:space="preserve"> results </w:t>
      </w:r>
      <w:r>
        <w:t>–</w:t>
      </w:r>
      <w:r w:rsidRPr="004E76AF">
        <w:t xml:space="preserve"> </w:t>
      </w:r>
      <w:r w:rsidR="008A47D2" w:rsidRPr="004E76AF">
        <w:t>I</w:t>
      </w:r>
      <w:r w:rsidRPr="004E76AF">
        <w:t xml:space="preserve">mpact on </w:t>
      </w:r>
      <w:r>
        <w:t>micro</w:t>
      </w:r>
      <w:r w:rsidRPr="004E76AF">
        <w:t xml:space="preserve"> BS network</w:t>
      </w:r>
    </w:p>
    <w:p w:rsidR="00F048F7" w:rsidRPr="00F535A6" w:rsidRDefault="00F048F7" w:rsidP="00CA4568">
      <w:r w:rsidRPr="00F535A6">
        <w:t>The impact on the throughput loss in the Micro BS network is shown in</w:t>
      </w:r>
      <w:r w:rsidR="00CA4568" w:rsidRPr="00F535A6">
        <w:t xml:space="preserve"> </w:t>
      </w:r>
      <w:r w:rsidR="00CA4568" w:rsidRPr="009E6A30">
        <w:fldChar w:fldCharType="begin"/>
      </w:r>
      <w:r w:rsidR="00CA4568" w:rsidRPr="00F535A6">
        <w:instrText xml:space="preserve"> REF _Ref535442280 \h </w:instrText>
      </w:r>
      <w:r w:rsidR="00CA4568" w:rsidRPr="009E6A30">
        <w:fldChar w:fldCharType="separate"/>
      </w:r>
      <w:r w:rsidR="003E4243" w:rsidRPr="00F535A6">
        <w:t xml:space="preserve">Figure </w:t>
      </w:r>
      <w:r w:rsidR="003E4243">
        <w:rPr>
          <w:noProof/>
        </w:rPr>
        <w:t>63</w:t>
      </w:r>
      <w:r w:rsidR="00CA4568" w:rsidRPr="009E6A30">
        <w:fldChar w:fldCharType="end"/>
      </w:r>
      <w:r w:rsidRPr="00F535A6">
        <w:t xml:space="preserve"> to </w:t>
      </w:r>
      <w:r w:rsidRPr="009E6A30">
        <w:fldChar w:fldCharType="begin"/>
      </w:r>
      <w:r w:rsidRPr="00F535A6">
        <w:instrText xml:space="preserve"> REF _Ref533074365 \h </w:instrText>
      </w:r>
      <w:r w:rsidRPr="009E6A30">
        <w:fldChar w:fldCharType="separate"/>
      </w:r>
      <w:r w:rsidR="003E4243" w:rsidRPr="004635BE">
        <w:t xml:space="preserve">Figure </w:t>
      </w:r>
      <w:r w:rsidR="003E4243">
        <w:rPr>
          <w:noProof/>
        </w:rPr>
        <w:t>65</w:t>
      </w:r>
      <w:r w:rsidRPr="009E6A30">
        <w:fldChar w:fldCharType="end"/>
      </w:r>
      <w:r w:rsidRPr="00F535A6">
        <w:t>. In all figures the results are averaged over many different snapshots of MS locations.</w:t>
      </w:r>
    </w:p>
    <w:p w:rsidR="00F048F7" w:rsidRPr="00F535A6" w:rsidRDefault="00F048F7" w:rsidP="00F048F7">
      <w:r w:rsidRPr="00F535A6">
        <w:t xml:space="preserve">In </w:t>
      </w:r>
      <w:r w:rsidR="0068438E">
        <w:fldChar w:fldCharType="begin"/>
      </w:r>
      <w:r w:rsidR="0068438E">
        <w:instrText xml:space="preserve"> REF _Ref535442280 \h </w:instrText>
      </w:r>
      <w:r w:rsidR="0068438E">
        <w:fldChar w:fldCharType="separate"/>
      </w:r>
      <w:r w:rsidR="003E4243" w:rsidRPr="00F535A6">
        <w:t xml:space="preserve">Figure </w:t>
      </w:r>
      <w:r w:rsidR="003E4243">
        <w:rPr>
          <w:noProof/>
        </w:rPr>
        <w:t>63</w:t>
      </w:r>
      <w:r w:rsidR="0068438E">
        <w:fldChar w:fldCharType="end"/>
      </w:r>
      <w:r w:rsidRPr="00F535A6">
        <w:t xml:space="preserve">, the results are averaged over all Micro BSs for several realisations of the Macro BS -  Micro BS propagations. In </w:t>
      </w:r>
      <w:r w:rsidR="0068438E">
        <w:fldChar w:fldCharType="begin"/>
      </w:r>
      <w:r w:rsidR="0068438E">
        <w:instrText xml:space="preserve"> REF _Ref1051845 \h </w:instrText>
      </w:r>
      <w:r w:rsidR="0068438E">
        <w:fldChar w:fldCharType="separate"/>
      </w:r>
      <w:r w:rsidR="003E4243" w:rsidRPr="00F535A6">
        <w:t xml:space="preserve">Figure </w:t>
      </w:r>
      <w:r w:rsidR="003E4243">
        <w:rPr>
          <w:noProof/>
        </w:rPr>
        <w:t>64</w:t>
      </w:r>
      <w:r w:rsidR="0068438E">
        <w:fldChar w:fldCharType="end"/>
      </w:r>
      <w:r w:rsidRPr="009E6A30">
        <w:fldChar w:fldCharType="begin"/>
      </w:r>
      <w:r w:rsidRPr="00F535A6">
        <w:instrText xml:space="preserve"> REF _Ref525906598 \h  \* MERGEFORMAT </w:instrText>
      </w:r>
      <w:r w:rsidRPr="009E6A30">
        <w:fldChar w:fldCharType="separate"/>
      </w:r>
      <w:r w:rsidR="003E4243" w:rsidRPr="00F535A6">
        <w:t xml:space="preserve">Figure </w:t>
      </w:r>
      <w:r w:rsidR="003E4243">
        <w:t>63</w:t>
      </w:r>
      <w:r w:rsidR="003E4243" w:rsidRPr="00B06BBA">
        <w:t xml:space="preserve">: </w:t>
      </w:r>
      <w:r w:rsidR="003E4243">
        <w:t>Mean</w:t>
      </w:r>
      <w:r w:rsidR="003E4243" w:rsidRPr="00B06BBA">
        <w:t xml:space="preserve"> uplink throughput loss for the Micro BS network. </w:t>
      </w:r>
      <w:r w:rsidRPr="009E6A30">
        <w:fldChar w:fldCharType="end"/>
      </w:r>
      <w:r w:rsidRPr="00F535A6">
        <w:t xml:space="preserve">, separate curves are shown for each realisation of Micro BS - Macro BS propagation. Finally, in </w:t>
      </w:r>
      <w:r w:rsidR="0068438E">
        <w:fldChar w:fldCharType="begin"/>
      </w:r>
      <w:r w:rsidR="0068438E">
        <w:instrText xml:space="preserve"> REF _Ref533074365 \h </w:instrText>
      </w:r>
      <w:r w:rsidR="0068438E">
        <w:fldChar w:fldCharType="separate"/>
      </w:r>
      <w:r w:rsidR="003E4243" w:rsidRPr="004635BE">
        <w:t xml:space="preserve">Figure </w:t>
      </w:r>
      <w:r w:rsidR="003E4243">
        <w:rPr>
          <w:noProof/>
        </w:rPr>
        <w:t>65</w:t>
      </w:r>
      <w:r w:rsidR="0068438E">
        <w:fldChar w:fldCharType="end"/>
      </w:r>
      <w:r w:rsidR="0068438E">
        <w:t xml:space="preserve"> </w:t>
      </w:r>
      <w:r w:rsidRPr="00F535A6">
        <w:t>only the results from the centre BS are shown.</w:t>
      </w:r>
    </w:p>
    <w:p w:rsidR="00F048F7" w:rsidRPr="00F535A6" w:rsidRDefault="00F048F7" w:rsidP="00F048F7"/>
    <w:p w:rsidR="00F048F7" w:rsidRPr="00B06BBA" w:rsidRDefault="00F048F7" w:rsidP="004E76AF">
      <w:pPr>
        <w:pStyle w:val="ECCTablenote"/>
        <w:rPr>
          <w:rStyle w:val="ECCParagraph"/>
          <w:rFonts w:eastAsia="Calibri"/>
          <w:szCs w:val="22"/>
        </w:rPr>
      </w:pPr>
    </w:p>
    <w:p w:rsidR="00F048F7" w:rsidRPr="00F535A6" w:rsidRDefault="00F048F7" w:rsidP="004E76AF">
      <w:pPr>
        <w:pStyle w:val="ECCTablenote"/>
        <w:keepNext/>
        <w:jc w:val="center"/>
        <w:rPr>
          <w:rStyle w:val="ECCParagraph"/>
          <w:rFonts w:eastAsia="Calibri"/>
          <w:szCs w:val="22"/>
        </w:rPr>
      </w:pPr>
      <w:r w:rsidRPr="00713EEF">
        <w:rPr>
          <w:rStyle w:val="ECCHLblue"/>
          <w:noProof/>
          <w:lang w:val="da-DK" w:eastAsia="da-DK"/>
        </w:rPr>
        <w:lastRenderedPageBreak/>
        <w:drawing>
          <wp:inline distT="0" distB="0" distL="0" distR="0" wp14:anchorId="49C4A45B" wp14:editId="17E20F1A">
            <wp:extent cx="4300732" cy="3306726"/>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21257" cy="3322507"/>
                    </a:xfrm>
                    <a:prstGeom prst="rect">
                      <a:avLst/>
                    </a:prstGeom>
                    <a:noFill/>
                    <a:ln>
                      <a:noFill/>
                    </a:ln>
                  </pic:spPr>
                </pic:pic>
              </a:graphicData>
            </a:graphic>
          </wp:inline>
        </w:drawing>
      </w:r>
    </w:p>
    <w:p w:rsidR="00F048F7" w:rsidRPr="00F535A6" w:rsidRDefault="00F048F7" w:rsidP="004E76AF">
      <w:pPr>
        <w:pStyle w:val="ECCTablenote"/>
        <w:keepNext/>
        <w:jc w:val="center"/>
        <w:rPr>
          <w:rStyle w:val="ECCParagraph"/>
        </w:rPr>
      </w:pPr>
    </w:p>
    <w:p w:rsidR="00F048F7" w:rsidRPr="004635BE" w:rsidRDefault="00F048F7" w:rsidP="00F048F7">
      <w:pPr>
        <w:pStyle w:val="Caption"/>
        <w:rPr>
          <w:lang w:val="en-GB"/>
        </w:rPr>
      </w:pPr>
      <w:bookmarkStart w:id="4277" w:name="_Ref535442280"/>
      <w:bookmarkStart w:id="4278" w:name="_Ref525906598"/>
      <w:r w:rsidRPr="00F535A6">
        <w:rPr>
          <w:lang w:val="en-GB"/>
        </w:rPr>
        <w:t xml:space="preserve">Figure </w:t>
      </w:r>
      <w:r w:rsidRPr="00B06BBA">
        <w:rPr>
          <w:lang w:val="en-GB"/>
        </w:rPr>
        <w:fldChar w:fldCharType="begin"/>
      </w:r>
      <w:r w:rsidRPr="00B06BBA">
        <w:rPr>
          <w:lang w:val="en-GB"/>
        </w:rPr>
        <w:instrText xml:space="preserve"> SEQ Figure \* ARABIC </w:instrText>
      </w:r>
      <w:r w:rsidRPr="00B06BBA">
        <w:rPr>
          <w:lang w:val="en-GB"/>
        </w:rPr>
        <w:fldChar w:fldCharType="separate"/>
      </w:r>
      <w:r w:rsidR="003E4243">
        <w:rPr>
          <w:noProof/>
          <w:lang w:val="en-GB"/>
        </w:rPr>
        <w:t>63</w:t>
      </w:r>
      <w:r w:rsidRPr="00B06BBA">
        <w:rPr>
          <w:lang w:val="en-GB"/>
        </w:rPr>
        <w:fldChar w:fldCharType="end"/>
      </w:r>
      <w:bookmarkEnd w:id="4277"/>
      <w:r w:rsidRPr="00B06BBA">
        <w:rPr>
          <w:lang w:val="en-GB"/>
        </w:rPr>
        <w:t xml:space="preserve">: </w:t>
      </w:r>
      <w:r w:rsidR="00F71B3C">
        <w:t>Mean</w:t>
      </w:r>
      <w:r w:rsidRPr="004E76AF">
        <w:rPr>
          <w:lang w:val="en-GB"/>
        </w:rPr>
        <w:t xml:space="preserve"> uplink throughput loss for the Micro BS network. </w:t>
      </w:r>
      <w:bookmarkEnd w:id="4278"/>
      <w:r w:rsidRPr="004E76AF">
        <w:rPr>
          <w:lang w:val="en-GB"/>
        </w:rPr>
        <w:t xml:space="preserve">Throughput loss averaged over different </w:t>
      </w:r>
      <w:r w:rsidRPr="00F535A6">
        <w:rPr>
          <w:rStyle w:val="ECCParagraph"/>
        </w:rPr>
        <w:t>Macro BS – Micro BS propagation</w:t>
      </w:r>
      <w:r w:rsidRPr="004635BE">
        <w:rPr>
          <w:lang w:val="en-GB"/>
        </w:rPr>
        <w:t xml:space="preserve"> realisations and the interfering Macro BS serving different users</w:t>
      </w:r>
    </w:p>
    <w:p w:rsidR="00F048F7" w:rsidRPr="00F535A6" w:rsidRDefault="00F048F7" w:rsidP="004635BE">
      <w:pPr>
        <w:jc w:val="center"/>
      </w:pPr>
      <w:r w:rsidRPr="00123F11">
        <w:rPr>
          <w:noProof/>
          <w:lang w:val="da-DK" w:eastAsia="da-DK"/>
        </w:rPr>
        <w:drawing>
          <wp:inline distT="0" distB="0" distL="0" distR="0" wp14:anchorId="566A1C54" wp14:editId="3FCDB216">
            <wp:extent cx="4401879" cy="3384496"/>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16380" cy="3395646"/>
                    </a:xfrm>
                    <a:prstGeom prst="rect">
                      <a:avLst/>
                    </a:prstGeom>
                    <a:noFill/>
                    <a:ln>
                      <a:noFill/>
                    </a:ln>
                  </pic:spPr>
                </pic:pic>
              </a:graphicData>
            </a:graphic>
          </wp:inline>
        </w:drawing>
      </w:r>
    </w:p>
    <w:p w:rsidR="00F048F7" w:rsidRPr="004635BE" w:rsidRDefault="00F048F7" w:rsidP="00F048F7">
      <w:pPr>
        <w:pStyle w:val="Caption"/>
        <w:rPr>
          <w:rStyle w:val="ECCParagraph"/>
        </w:rPr>
      </w:pPr>
      <w:bookmarkStart w:id="4279" w:name="_Ref1051845"/>
      <w:bookmarkStart w:id="4280" w:name="_Ref525906640"/>
      <w:r w:rsidRPr="00F535A6">
        <w:rPr>
          <w:lang w:val="en-GB"/>
        </w:rPr>
        <w:t xml:space="preserve">Figure </w:t>
      </w:r>
      <w:r w:rsidRPr="004635BE">
        <w:rPr>
          <w:lang w:val="en-GB"/>
        </w:rPr>
        <w:fldChar w:fldCharType="begin"/>
      </w:r>
      <w:r w:rsidRPr="004635BE">
        <w:rPr>
          <w:lang w:val="en-GB"/>
        </w:rPr>
        <w:instrText xml:space="preserve"> SEQ Figure \* ARABIC </w:instrText>
      </w:r>
      <w:r w:rsidRPr="004635BE">
        <w:rPr>
          <w:lang w:val="en-GB"/>
        </w:rPr>
        <w:fldChar w:fldCharType="separate"/>
      </w:r>
      <w:r w:rsidR="003E4243">
        <w:rPr>
          <w:noProof/>
          <w:lang w:val="en-GB"/>
        </w:rPr>
        <w:t>64</w:t>
      </w:r>
      <w:r w:rsidRPr="004635BE">
        <w:rPr>
          <w:lang w:val="en-GB"/>
        </w:rPr>
        <w:fldChar w:fldCharType="end"/>
      </w:r>
      <w:bookmarkEnd w:id="4279"/>
      <w:r w:rsidRPr="004635BE">
        <w:rPr>
          <w:lang w:val="en-GB"/>
        </w:rPr>
        <w:t xml:space="preserve">: </w:t>
      </w:r>
      <w:r w:rsidR="00F71B3C">
        <w:t>Mean</w:t>
      </w:r>
      <w:r w:rsidRPr="004635BE">
        <w:rPr>
          <w:lang w:val="en-GB"/>
        </w:rPr>
        <w:t xml:space="preserve"> uplink throughput loss for the Micro BS network. </w:t>
      </w:r>
      <w:bookmarkEnd w:id="4280"/>
      <w:r w:rsidRPr="004635BE">
        <w:rPr>
          <w:lang w:val="en-GB"/>
        </w:rPr>
        <w:t>Throughput loss averaged over many realisations of Macro BS serving different users</w:t>
      </w:r>
    </w:p>
    <w:p w:rsidR="00F048F7" w:rsidRPr="00F535A6" w:rsidRDefault="00F048F7" w:rsidP="004E76AF">
      <w:pPr>
        <w:jc w:val="center"/>
      </w:pPr>
    </w:p>
    <w:p w:rsidR="00F048F7" w:rsidRPr="00F535A6" w:rsidRDefault="00F048F7" w:rsidP="004635BE">
      <w:pPr>
        <w:jc w:val="center"/>
      </w:pPr>
      <w:r w:rsidRPr="00123F11">
        <w:rPr>
          <w:noProof/>
          <w:lang w:val="da-DK" w:eastAsia="da-DK"/>
        </w:rPr>
        <w:lastRenderedPageBreak/>
        <w:drawing>
          <wp:inline distT="0" distB="0" distL="0" distR="0" wp14:anchorId="5135BB3A" wp14:editId="155C739E">
            <wp:extent cx="3600000" cy="2768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0000" cy="2768400"/>
                    </a:xfrm>
                    <a:prstGeom prst="rect">
                      <a:avLst/>
                    </a:prstGeom>
                    <a:noFill/>
                    <a:ln>
                      <a:noFill/>
                    </a:ln>
                  </pic:spPr>
                </pic:pic>
              </a:graphicData>
            </a:graphic>
          </wp:inline>
        </w:drawing>
      </w:r>
    </w:p>
    <w:p w:rsidR="00F048F7" w:rsidRPr="004635BE" w:rsidRDefault="00F048F7" w:rsidP="00F048F7">
      <w:pPr>
        <w:pStyle w:val="Caption"/>
        <w:rPr>
          <w:lang w:val="en-GB"/>
        </w:rPr>
      </w:pPr>
      <w:bookmarkStart w:id="4281" w:name="_Ref533074365"/>
      <w:r w:rsidRPr="004635BE">
        <w:rPr>
          <w:lang w:val="en-GB"/>
        </w:rPr>
        <w:t xml:space="preserve">Figure </w:t>
      </w:r>
      <w:r w:rsidRPr="004635BE">
        <w:rPr>
          <w:lang w:val="en-GB"/>
        </w:rPr>
        <w:fldChar w:fldCharType="begin"/>
      </w:r>
      <w:r w:rsidRPr="004635BE">
        <w:rPr>
          <w:lang w:val="en-GB"/>
        </w:rPr>
        <w:instrText xml:space="preserve"> SEQ Figure \* ARABIC </w:instrText>
      </w:r>
      <w:r w:rsidRPr="004635BE">
        <w:rPr>
          <w:lang w:val="en-GB"/>
        </w:rPr>
        <w:fldChar w:fldCharType="separate"/>
      </w:r>
      <w:r w:rsidR="003E4243">
        <w:rPr>
          <w:noProof/>
          <w:lang w:val="en-GB"/>
        </w:rPr>
        <w:t>65</w:t>
      </w:r>
      <w:r w:rsidRPr="004635BE">
        <w:rPr>
          <w:lang w:val="en-GB"/>
        </w:rPr>
        <w:fldChar w:fldCharType="end"/>
      </w:r>
      <w:bookmarkEnd w:id="4281"/>
      <w:r w:rsidRPr="004635BE">
        <w:rPr>
          <w:lang w:val="en-GB"/>
        </w:rPr>
        <w:t xml:space="preserve">: </w:t>
      </w:r>
      <w:r w:rsidR="00F71B3C">
        <w:t>Mean</w:t>
      </w:r>
      <w:r w:rsidR="00F71B3C" w:rsidRPr="004635BE">
        <w:rPr>
          <w:lang w:val="en-GB"/>
        </w:rPr>
        <w:t xml:space="preserve"> </w:t>
      </w:r>
      <w:r w:rsidRPr="004635BE">
        <w:rPr>
          <w:lang w:val="en-GB"/>
        </w:rPr>
        <w:t>uplink throughput loss for the Micro BS in the centre (worst case). Throughput loss averaged over many realisations of Macro BS serving different users</w:t>
      </w:r>
    </w:p>
    <w:p w:rsidR="00F048F7" w:rsidRPr="004E76AF" w:rsidRDefault="00F048F7" w:rsidP="00D42E7D">
      <w:pPr>
        <w:pStyle w:val="ECCAnnexheading4"/>
        <w:numPr>
          <w:ilvl w:val="3"/>
          <w:numId w:val="1"/>
        </w:numPr>
        <w:rPr>
          <w:lang w:val="en-GB"/>
        </w:rPr>
      </w:pPr>
      <w:r w:rsidRPr="00DD25AA">
        <w:t>Simulation</w:t>
      </w:r>
      <w:r w:rsidRPr="004E76AF">
        <w:rPr>
          <w:lang w:val="en-GB"/>
        </w:rPr>
        <w:t xml:space="preserve"> results - Impact on </w:t>
      </w:r>
      <w:r w:rsidR="00DC014A" w:rsidRPr="00DD25AA">
        <w:t>m</w:t>
      </w:r>
      <w:r w:rsidRPr="00DD25AA">
        <w:t>acro</w:t>
      </w:r>
      <w:r w:rsidRPr="004E76AF">
        <w:rPr>
          <w:lang w:val="en-GB"/>
        </w:rPr>
        <w:t xml:space="preserve">-cellular </w:t>
      </w:r>
      <w:r w:rsidRPr="00DD25AA">
        <w:t>networks</w:t>
      </w:r>
    </w:p>
    <w:p w:rsidR="00F048F7" w:rsidRPr="00F535A6" w:rsidRDefault="004635BE" w:rsidP="00F048F7">
      <w:r>
        <w:t xml:space="preserve">Figure </w:t>
      </w:r>
      <w:r>
        <w:fldChar w:fldCharType="begin"/>
      </w:r>
      <w:r>
        <w:instrText xml:space="preserve"> REF _Ref533074426 \h </w:instrText>
      </w:r>
      <w:r>
        <w:fldChar w:fldCharType="separate"/>
      </w:r>
      <w:r w:rsidR="003E4243" w:rsidRPr="004635BE">
        <w:t>66</w:t>
      </w:r>
      <w:r>
        <w:fldChar w:fldCharType="end"/>
      </w:r>
      <w:r w:rsidR="00F048F7" w:rsidRPr="00F535A6">
        <w:t xml:space="preserve"> shows the throughput loss vs. ACIR for the BS in the centre of the Micro BS network. I.e. the BS most impacted by the Micro BS network for different realisations of Micro BS to </w:t>
      </w:r>
      <w:r w:rsidR="00DC014A">
        <w:t>m</w:t>
      </w:r>
      <w:r w:rsidR="00F048F7" w:rsidRPr="00F535A6">
        <w:t>acro-cellular networks propagation.</w:t>
      </w:r>
    </w:p>
    <w:p w:rsidR="00F048F7" w:rsidRPr="00585394" w:rsidRDefault="0052513E" w:rsidP="0052513E">
      <w:r w:rsidRPr="004635BE">
        <w:t xml:space="preserve">Figure 67 depicts the </w:t>
      </w:r>
      <w:r w:rsidR="00F048F7" w:rsidRPr="00585394">
        <w:t xml:space="preserve">averages the throughput loss vs. ACIR for all the Macro BSs and realisations of Micro BS to Macro BS propagation, while </w:t>
      </w:r>
      <w:r w:rsidR="00F048F7" w:rsidRPr="00585394">
        <w:fldChar w:fldCharType="begin"/>
      </w:r>
      <w:r w:rsidR="00F048F7" w:rsidRPr="00585394">
        <w:instrText xml:space="preserve"> REF _Ref533074452 \h </w:instrText>
      </w:r>
      <w:r w:rsidR="00F048F7" w:rsidRPr="0030409D">
        <w:instrText xml:space="preserve"> \* MERGEFORMAT </w:instrText>
      </w:r>
      <w:r w:rsidR="00F048F7" w:rsidRPr="00585394">
        <w:fldChar w:fldCharType="separate"/>
      </w:r>
      <w:r w:rsidR="003E4243" w:rsidRPr="004635BE">
        <w:t xml:space="preserve">Figure </w:t>
      </w:r>
      <w:r w:rsidR="003E4243">
        <w:t>68</w:t>
      </w:r>
      <w:r w:rsidR="00F048F7" w:rsidRPr="00585394">
        <w:fldChar w:fldCharType="end"/>
      </w:r>
      <w:r w:rsidR="00F048F7" w:rsidRPr="00585394">
        <w:t xml:space="preserve"> shows the throughput loss for all Macro BSs for each realisation of Micro BS to Micro propagation.</w:t>
      </w:r>
    </w:p>
    <w:p w:rsidR="00F048F7" w:rsidRPr="00F535A6" w:rsidRDefault="00F048F7" w:rsidP="004635BE">
      <w:pPr>
        <w:jc w:val="center"/>
      </w:pPr>
      <w:r w:rsidRPr="00123F11">
        <w:rPr>
          <w:noProof/>
          <w:lang w:val="da-DK" w:eastAsia="da-DK"/>
        </w:rPr>
        <w:drawing>
          <wp:inline distT="0" distB="0" distL="0" distR="0" wp14:anchorId="16CC3C2F" wp14:editId="342D8B00">
            <wp:extent cx="3600000" cy="2768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00000" cy="2768400"/>
                    </a:xfrm>
                    <a:prstGeom prst="rect">
                      <a:avLst/>
                    </a:prstGeom>
                    <a:noFill/>
                    <a:ln>
                      <a:noFill/>
                    </a:ln>
                  </pic:spPr>
                </pic:pic>
              </a:graphicData>
            </a:graphic>
          </wp:inline>
        </w:drawing>
      </w:r>
    </w:p>
    <w:p w:rsidR="00F048F7" w:rsidRPr="004635BE" w:rsidRDefault="00F048F7" w:rsidP="00F048F7">
      <w:pPr>
        <w:pStyle w:val="Caption"/>
        <w:rPr>
          <w:lang w:val="en-GB"/>
        </w:rPr>
      </w:pPr>
      <w:r w:rsidRPr="004635BE">
        <w:rPr>
          <w:lang w:val="en-GB"/>
        </w:rPr>
        <w:t xml:space="preserve">Figure </w:t>
      </w:r>
      <w:r w:rsidRPr="004635BE">
        <w:rPr>
          <w:lang w:val="en-GB"/>
        </w:rPr>
        <w:fldChar w:fldCharType="begin"/>
      </w:r>
      <w:r w:rsidRPr="004635BE">
        <w:rPr>
          <w:lang w:val="en-GB"/>
        </w:rPr>
        <w:instrText xml:space="preserve"> SEQ Figure \* ARABIC </w:instrText>
      </w:r>
      <w:r w:rsidRPr="004635BE">
        <w:rPr>
          <w:lang w:val="en-GB"/>
        </w:rPr>
        <w:fldChar w:fldCharType="separate"/>
      </w:r>
      <w:r w:rsidR="003E4243">
        <w:rPr>
          <w:noProof/>
          <w:lang w:val="en-GB"/>
        </w:rPr>
        <w:t>66</w:t>
      </w:r>
      <w:r w:rsidRPr="004635BE">
        <w:rPr>
          <w:lang w:val="en-GB"/>
        </w:rPr>
        <w:fldChar w:fldCharType="end"/>
      </w:r>
      <w:r w:rsidRPr="004635BE">
        <w:rPr>
          <w:lang w:val="en-GB"/>
        </w:rPr>
        <w:t xml:space="preserve">: Average uplink throughput loss for the </w:t>
      </w:r>
      <w:r w:rsidR="00DC014A">
        <w:rPr>
          <w:lang w:val="en-GB"/>
        </w:rPr>
        <w:t>m</w:t>
      </w:r>
      <w:r w:rsidRPr="004635BE">
        <w:rPr>
          <w:lang w:val="en-GB"/>
        </w:rPr>
        <w:t xml:space="preserve">acro-cellular network. Throughput loss averaged over different </w:t>
      </w:r>
      <w:r w:rsidRPr="00F535A6">
        <w:rPr>
          <w:rStyle w:val="ECCParagraph"/>
        </w:rPr>
        <w:t>Macro BS - Micro BS propagation</w:t>
      </w:r>
      <w:r w:rsidRPr="004635BE">
        <w:rPr>
          <w:lang w:val="en-GB"/>
        </w:rPr>
        <w:t xml:space="preserve"> realisations and the interfering Micro BS serving different users</w:t>
      </w:r>
    </w:p>
    <w:p w:rsidR="00F048F7" w:rsidRPr="00F535A6" w:rsidRDefault="00F048F7" w:rsidP="004635BE">
      <w:pPr>
        <w:jc w:val="center"/>
      </w:pPr>
      <w:r w:rsidRPr="00123F11">
        <w:rPr>
          <w:noProof/>
          <w:lang w:val="da-DK" w:eastAsia="da-DK"/>
        </w:rPr>
        <w:lastRenderedPageBreak/>
        <w:drawing>
          <wp:inline distT="0" distB="0" distL="0" distR="0" wp14:anchorId="523A541E" wp14:editId="22B9E9ED">
            <wp:extent cx="4162445" cy="3200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6307" cy="3211058"/>
                    </a:xfrm>
                    <a:prstGeom prst="rect">
                      <a:avLst/>
                    </a:prstGeom>
                    <a:noFill/>
                    <a:ln>
                      <a:noFill/>
                    </a:ln>
                  </pic:spPr>
                </pic:pic>
              </a:graphicData>
            </a:graphic>
          </wp:inline>
        </w:drawing>
      </w:r>
    </w:p>
    <w:p w:rsidR="00F048F7" w:rsidRPr="004635BE" w:rsidRDefault="00F048F7" w:rsidP="00683256">
      <w:pPr>
        <w:pStyle w:val="Caption"/>
        <w:rPr>
          <w:rStyle w:val="ECCParagraph"/>
          <w:rFonts w:eastAsia="Calibri"/>
        </w:rPr>
      </w:pPr>
      <w:bookmarkStart w:id="4282" w:name="_Ref533074445"/>
      <w:r w:rsidRPr="00F535A6">
        <w:rPr>
          <w:lang w:val="en-GB"/>
        </w:rPr>
        <w:t xml:space="preserve">Figure </w:t>
      </w:r>
      <w:r w:rsidRPr="004635BE">
        <w:rPr>
          <w:lang w:val="en-GB"/>
        </w:rPr>
        <w:fldChar w:fldCharType="begin"/>
      </w:r>
      <w:r w:rsidRPr="004635BE">
        <w:rPr>
          <w:lang w:val="en-GB"/>
        </w:rPr>
        <w:instrText xml:space="preserve"> SEQ Figure \* ARABIC </w:instrText>
      </w:r>
      <w:r w:rsidRPr="004635BE">
        <w:rPr>
          <w:lang w:val="en-GB"/>
        </w:rPr>
        <w:fldChar w:fldCharType="separate"/>
      </w:r>
      <w:r w:rsidR="003E4243">
        <w:rPr>
          <w:noProof/>
          <w:lang w:val="en-GB"/>
        </w:rPr>
        <w:t>67</w:t>
      </w:r>
      <w:r w:rsidRPr="004635BE">
        <w:rPr>
          <w:lang w:val="en-GB"/>
        </w:rPr>
        <w:fldChar w:fldCharType="end"/>
      </w:r>
      <w:r w:rsidRPr="004635BE">
        <w:rPr>
          <w:lang w:val="en-GB"/>
        </w:rPr>
        <w:t xml:space="preserve">: Average uplink throughput loss for the </w:t>
      </w:r>
      <w:r w:rsidR="00DC014A">
        <w:rPr>
          <w:lang w:val="en-GB"/>
        </w:rPr>
        <w:t>m</w:t>
      </w:r>
      <w:r w:rsidRPr="004635BE">
        <w:rPr>
          <w:lang w:val="en-GB"/>
        </w:rPr>
        <w:t xml:space="preserve">acro-cellular network. </w:t>
      </w:r>
      <w:bookmarkEnd w:id="4282"/>
      <w:r w:rsidRPr="004635BE">
        <w:rPr>
          <w:lang w:val="en-GB"/>
        </w:rPr>
        <w:t>Throughput loss averaged over many realisations of Micro BS serving different users</w:t>
      </w:r>
    </w:p>
    <w:p w:rsidR="00F048F7" w:rsidRPr="00F535A6" w:rsidRDefault="00F048F7" w:rsidP="004E76AF">
      <w:pPr>
        <w:jc w:val="center"/>
      </w:pPr>
    </w:p>
    <w:p w:rsidR="00F048F7" w:rsidRPr="00F535A6" w:rsidRDefault="00F048F7" w:rsidP="004635BE">
      <w:pPr>
        <w:jc w:val="center"/>
      </w:pPr>
      <w:r w:rsidRPr="00123F11">
        <w:rPr>
          <w:noProof/>
          <w:lang w:val="da-DK" w:eastAsia="da-DK"/>
        </w:rPr>
        <w:drawing>
          <wp:inline distT="0" distB="0" distL="0" distR="0" wp14:anchorId="514FF992" wp14:editId="04263307">
            <wp:extent cx="4423144" cy="340084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31844" cy="3407534"/>
                    </a:xfrm>
                    <a:prstGeom prst="rect">
                      <a:avLst/>
                    </a:prstGeom>
                    <a:noFill/>
                    <a:ln>
                      <a:noFill/>
                    </a:ln>
                  </pic:spPr>
                </pic:pic>
              </a:graphicData>
            </a:graphic>
          </wp:inline>
        </w:drawing>
      </w:r>
    </w:p>
    <w:p w:rsidR="00F048F7" w:rsidRPr="004E76AF" w:rsidRDefault="00F048F7" w:rsidP="004635BE">
      <w:pPr>
        <w:pStyle w:val="Caption"/>
        <w:rPr>
          <w:lang w:val="en-GB"/>
        </w:rPr>
      </w:pPr>
      <w:bookmarkStart w:id="4283" w:name="_Ref533074452"/>
      <w:r w:rsidRPr="004635BE">
        <w:rPr>
          <w:lang w:val="en-GB"/>
        </w:rPr>
        <w:t xml:space="preserve">Figure </w:t>
      </w:r>
      <w:r w:rsidRPr="004635BE">
        <w:rPr>
          <w:lang w:val="en-GB"/>
        </w:rPr>
        <w:fldChar w:fldCharType="begin"/>
      </w:r>
      <w:r w:rsidRPr="004635BE">
        <w:rPr>
          <w:lang w:val="en-GB"/>
        </w:rPr>
        <w:instrText xml:space="preserve"> SEQ Figure \* ARABIC </w:instrText>
      </w:r>
      <w:r w:rsidRPr="004635BE">
        <w:rPr>
          <w:lang w:val="en-GB"/>
        </w:rPr>
        <w:fldChar w:fldCharType="separate"/>
      </w:r>
      <w:r w:rsidR="003E4243">
        <w:rPr>
          <w:noProof/>
          <w:lang w:val="en-GB"/>
        </w:rPr>
        <w:t>68</w:t>
      </w:r>
      <w:r w:rsidRPr="004635BE">
        <w:rPr>
          <w:lang w:val="en-GB"/>
        </w:rPr>
        <w:fldChar w:fldCharType="end"/>
      </w:r>
      <w:bookmarkEnd w:id="4283"/>
      <w:r w:rsidRPr="004635BE">
        <w:rPr>
          <w:lang w:val="en-GB"/>
        </w:rPr>
        <w:t>: Average uplink throughput loss for the Macro BS in the centre (worst case). Throughput loss averaged over many realisations of Micro BS serving different users</w:t>
      </w:r>
    </w:p>
    <w:p w:rsidR="00F048F7" w:rsidRPr="004E76AF" w:rsidRDefault="00F048F7" w:rsidP="004E76AF">
      <w:pPr>
        <w:spacing w:before="0" w:after="200" w:line="276" w:lineRule="auto"/>
        <w:jc w:val="left"/>
        <w:rPr>
          <w:b/>
          <w:caps/>
        </w:rPr>
      </w:pPr>
      <w:bookmarkStart w:id="4284" w:name="_Ref525732798"/>
      <w:r w:rsidRPr="00F535A6">
        <w:br w:type="page"/>
      </w:r>
    </w:p>
    <w:p w:rsidR="004A1A84" w:rsidRDefault="004A1A84" w:rsidP="00E36817">
      <w:pPr>
        <w:pStyle w:val="ECCAnnexheading2"/>
        <w:numPr>
          <w:ilvl w:val="1"/>
          <w:numId w:val="1"/>
        </w:numPr>
        <w:ind w:left="576"/>
        <w:rPr>
          <w:lang w:val="en-GB"/>
        </w:rPr>
      </w:pPr>
      <w:bookmarkStart w:id="4285" w:name="_Ref535443898"/>
      <w:r>
        <w:rPr>
          <w:lang w:val="en-GB"/>
        </w:rPr>
        <w:lastRenderedPageBreak/>
        <w:t>Study #6</w:t>
      </w:r>
    </w:p>
    <w:bookmarkEnd w:id="4285"/>
    <w:bookmarkEnd w:id="4284"/>
    <w:p w:rsidR="00F048F7" w:rsidRPr="00F535A6" w:rsidRDefault="00F048F7" w:rsidP="004E76AF">
      <w:r w:rsidRPr="00F535A6">
        <w:t>This study considers the impact of BS-BS interference between MFCNs with simultaneous UL/DL transmission in terms of the resulting degradation in the mean UL throughput of the victim MFCN. The MFCNs consist of Macro and Micro BSs.</w:t>
      </w:r>
    </w:p>
    <w:p w:rsidR="00F048F7" w:rsidRPr="00F535A6" w:rsidRDefault="00F048F7" w:rsidP="004E76AF">
      <w:r w:rsidRPr="00F535A6">
        <w:t>The study addresses two scenarios according to the specific class of base stations, namely:</w:t>
      </w:r>
    </w:p>
    <w:p w:rsidR="00F048F7" w:rsidRPr="00F535A6" w:rsidRDefault="00F048F7" w:rsidP="00F048F7">
      <w:pPr>
        <w:pStyle w:val="ECCBulletsLv1"/>
      </w:pPr>
      <w:r w:rsidRPr="00F535A6">
        <w:t>Macro-cellular network (hexagonal grid placed outdoors)  operates as the interferer and the Micro BS network (hexagonal grid placed outdoors) is interfered;</w:t>
      </w:r>
    </w:p>
    <w:p w:rsidR="00F048F7" w:rsidRPr="00F535A6" w:rsidRDefault="00F048F7" w:rsidP="00F048F7">
      <w:pPr>
        <w:pStyle w:val="ECCBulletsLv1"/>
      </w:pPr>
      <w:r w:rsidRPr="00F535A6">
        <w:t>Micro BS network(hexagonal grid placed outdoors)  operates as the interferer and the Macro BS (placed outdoors) is interfered;</w:t>
      </w:r>
    </w:p>
    <w:p w:rsidR="00F048F7" w:rsidRPr="00F535A6" w:rsidRDefault="00F048F7" w:rsidP="00F048F7">
      <w:pPr>
        <w:pStyle w:val="ECCBulletsLv1"/>
      </w:pPr>
      <w:r w:rsidRPr="00F535A6">
        <w:t xml:space="preserve">Interference from one Micro BS to another Micro BS (both base stations are placed outdoors) </w:t>
      </w:r>
    </w:p>
    <w:p w:rsidR="00F048F7" w:rsidRPr="00F535A6" w:rsidRDefault="00F048F7" w:rsidP="004E76AF">
      <w:r w:rsidRPr="00F535A6">
        <w:t>The two interfering deployments operate in the same geographic area on adjacent frequency channels.</w:t>
      </w:r>
    </w:p>
    <w:p w:rsidR="00F048F7" w:rsidRPr="00F535A6" w:rsidRDefault="00F048F7" w:rsidP="004E76AF">
      <w:r w:rsidRPr="00F535A6">
        <w:t>All Micro and Macro BSs are assumed to be AAS base stations forming a beam towards a MS (MSs are assumed to be uniformly distributed within a cell).</w:t>
      </w:r>
    </w:p>
    <w:p w:rsidR="00F048F7" w:rsidRPr="00F535A6" w:rsidRDefault="00F048F7" w:rsidP="00F048F7">
      <w:r w:rsidRPr="00F535A6">
        <w:t>The Macro BSs have 25m high antennas and comprise three sectors per site; the Micro BSs are placed 6 meters above ground, comprising one sector per site with random boresight.</w:t>
      </w:r>
    </w:p>
    <w:p w:rsidR="00F048F7" w:rsidRPr="00F535A6" w:rsidRDefault="00F048F7" w:rsidP="00F048F7">
      <w:r w:rsidRPr="00F535A6">
        <w:t xml:space="preserve">See Section </w:t>
      </w:r>
      <w:r w:rsidR="00F85F36">
        <w:fldChar w:fldCharType="begin"/>
      </w:r>
      <w:r w:rsidR="00F85F36">
        <w:instrText xml:space="preserve"> REF _Ref523071532 \r \h </w:instrText>
      </w:r>
      <w:r w:rsidR="00F85F36">
        <w:fldChar w:fldCharType="separate"/>
      </w:r>
      <w:r w:rsidR="003E4243">
        <w:t>A6.2.3</w:t>
      </w:r>
      <w:r w:rsidR="00F85F36">
        <w:fldChar w:fldCharType="end"/>
      </w:r>
      <w:r w:rsidRPr="00F535A6">
        <w:t xml:space="preserve"> for the full list of assumptions and parameters.</w:t>
      </w:r>
    </w:p>
    <w:p w:rsidR="00F048F7" w:rsidRPr="004E76AF" w:rsidRDefault="00F048F7" w:rsidP="00F048F7">
      <w:pPr>
        <w:pStyle w:val="ECCAnnexheading2"/>
        <w:rPr>
          <w:rStyle w:val="ECCParagraph"/>
          <w:caps w:val="0"/>
        </w:rPr>
      </w:pPr>
      <w:r w:rsidRPr="00D42E7D">
        <w:t>Interference between Macro-cellular networks and Micro BS netwo</w:t>
      </w:r>
      <w:r w:rsidR="00CE6791">
        <w:t>Rks</w:t>
      </w:r>
    </w:p>
    <w:p w:rsidR="00F048F7" w:rsidRPr="00F535A6" w:rsidRDefault="00F048F7" w:rsidP="00F048F7">
      <w:r w:rsidRPr="00123F11">
        <w:fldChar w:fldCharType="begin"/>
      </w:r>
      <w:r w:rsidRPr="00F535A6">
        <w:instrText xml:space="preserve"> REF _Ref511115107 \h  \* MERGEFORMAT </w:instrText>
      </w:r>
      <w:r w:rsidRPr="00123F11">
        <w:fldChar w:fldCharType="separate"/>
      </w:r>
      <w:r w:rsidR="003E4243" w:rsidRPr="00585394">
        <w:t xml:space="preserve">Figure </w:t>
      </w:r>
      <w:r w:rsidR="003E4243">
        <w:t>69</w:t>
      </w:r>
      <w:r w:rsidRPr="00123F11">
        <w:fldChar w:fldCharType="end"/>
      </w:r>
      <w:r w:rsidRPr="00F535A6">
        <w:t xml:space="preserve"> provides the topology used for the coexistence studies in case of a </w:t>
      </w:r>
      <w:r w:rsidR="00DC014A">
        <w:t>m</w:t>
      </w:r>
      <w:r w:rsidRPr="00F535A6">
        <w:t>acro-cellular network (placed outdoors) operating as the interferer towards a Micro BS network (hexagonal grid placed outdoors).</w:t>
      </w:r>
    </w:p>
    <w:p w:rsidR="00F048F7" w:rsidRPr="00F535A6" w:rsidRDefault="00F048F7" w:rsidP="00585394">
      <w:pPr>
        <w:jc w:val="center"/>
      </w:pPr>
      <w:r w:rsidRPr="00123F11">
        <w:rPr>
          <w:noProof/>
          <w:lang w:val="da-DK" w:eastAsia="da-DK"/>
        </w:rPr>
        <w:drawing>
          <wp:inline distT="0" distB="0" distL="0" distR="0" wp14:anchorId="488056FA" wp14:editId="7E95A0F0">
            <wp:extent cx="3524250" cy="3004487"/>
            <wp:effectExtent l="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0528.tmp"/>
                    <pic:cNvPicPr/>
                  </pic:nvPicPr>
                  <pic:blipFill>
                    <a:blip r:embed="rId35">
                      <a:extLst>
                        <a:ext uri="{28A0092B-C50C-407E-A947-70E740481C1C}">
                          <a14:useLocalDpi xmlns:a14="http://schemas.microsoft.com/office/drawing/2010/main" val="0"/>
                        </a:ext>
                      </a:extLst>
                    </a:blip>
                    <a:stretch>
                      <a:fillRect/>
                    </a:stretch>
                  </pic:blipFill>
                  <pic:spPr>
                    <a:xfrm>
                      <a:off x="0" y="0"/>
                      <a:ext cx="3527943" cy="3007635"/>
                    </a:xfrm>
                    <a:prstGeom prst="rect">
                      <a:avLst/>
                    </a:prstGeom>
                  </pic:spPr>
                </pic:pic>
              </a:graphicData>
            </a:graphic>
          </wp:inline>
        </w:drawing>
      </w:r>
    </w:p>
    <w:p w:rsidR="00F048F7" w:rsidRPr="00585394" w:rsidRDefault="00F048F7" w:rsidP="00F048F7">
      <w:pPr>
        <w:pStyle w:val="Caption"/>
        <w:rPr>
          <w:lang w:val="en-GB"/>
        </w:rPr>
      </w:pPr>
      <w:bookmarkStart w:id="4286" w:name="_Ref511115107"/>
      <w:r w:rsidRPr="00585394">
        <w:rPr>
          <w:lang w:val="en-GB"/>
        </w:rPr>
        <w:t xml:space="preserve">Figure </w:t>
      </w:r>
      <w:r w:rsidRPr="00585394">
        <w:rPr>
          <w:lang w:val="en-GB"/>
        </w:rPr>
        <w:fldChar w:fldCharType="begin"/>
      </w:r>
      <w:r w:rsidRPr="00585394">
        <w:rPr>
          <w:lang w:val="en-GB"/>
        </w:rPr>
        <w:instrText xml:space="preserve"> SEQ Figure \* ARABIC </w:instrText>
      </w:r>
      <w:r w:rsidRPr="00585394">
        <w:rPr>
          <w:lang w:val="en-GB"/>
        </w:rPr>
        <w:fldChar w:fldCharType="separate"/>
      </w:r>
      <w:r w:rsidR="003E4243">
        <w:rPr>
          <w:noProof/>
          <w:lang w:val="en-GB"/>
        </w:rPr>
        <w:t>69</w:t>
      </w:r>
      <w:r w:rsidRPr="00585394">
        <w:rPr>
          <w:lang w:val="en-GB"/>
        </w:rPr>
        <w:fldChar w:fldCharType="end"/>
      </w:r>
      <w:bookmarkEnd w:id="4286"/>
      <w:r w:rsidRPr="00585394">
        <w:rPr>
          <w:lang w:val="en-GB"/>
        </w:rPr>
        <w:t>: Topology for the Macro BS to Micro BS interference scenario</w:t>
      </w:r>
    </w:p>
    <w:p w:rsidR="00F048F7" w:rsidRPr="00F535A6" w:rsidRDefault="00F048F7" w:rsidP="00F048F7">
      <w:r w:rsidRPr="00123F11">
        <w:fldChar w:fldCharType="begin"/>
      </w:r>
      <w:r w:rsidRPr="00F535A6">
        <w:instrText xml:space="preserve"> REF _Ref523320754 \h  \* MERGEFORMAT </w:instrText>
      </w:r>
      <w:r w:rsidRPr="00123F11">
        <w:fldChar w:fldCharType="separate"/>
      </w:r>
      <w:r w:rsidR="003E4243" w:rsidRPr="004303B7">
        <w:t xml:space="preserve">Figure </w:t>
      </w:r>
      <w:r w:rsidR="003E4243">
        <w:t>70</w:t>
      </w:r>
      <w:r w:rsidRPr="00123F11">
        <w:fldChar w:fldCharType="end"/>
      </w:r>
      <w:r w:rsidRPr="00F535A6">
        <w:t xml:space="preserve"> provides the topology used to support coexistence studies in case of a Micro BS network (hexagonal grid placed outdoors) operating as the interferer towards the </w:t>
      </w:r>
      <w:r w:rsidR="00DC014A">
        <w:t>m</w:t>
      </w:r>
      <w:r w:rsidRPr="00F535A6">
        <w:t xml:space="preserve">acro-cellular network (hexagonal </w:t>
      </w:r>
      <w:r w:rsidRPr="00F535A6">
        <w:lastRenderedPageBreak/>
        <w:t>grid placed outdoors). In line with ECC Report 203</w:t>
      </w:r>
      <w:r w:rsidRPr="00F535A6">
        <w:rPr>
          <w:rStyle w:val="FootnoteReference"/>
        </w:rPr>
        <w:footnoteReference w:id="55"/>
      </w:r>
      <w:r w:rsidRPr="00F535A6">
        <w:t>, the simulations address one Macro BS that is completely surrounded by the Micro BSs grid.</w:t>
      </w:r>
    </w:p>
    <w:p w:rsidR="00F048F7" w:rsidRPr="00F535A6" w:rsidRDefault="00F048F7" w:rsidP="00585394">
      <w:pPr>
        <w:jc w:val="center"/>
      </w:pPr>
      <w:r w:rsidRPr="00123F11">
        <w:rPr>
          <w:noProof/>
          <w:lang w:val="da-DK" w:eastAsia="da-DK"/>
        </w:rPr>
        <w:drawing>
          <wp:inline distT="0" distB="0" distL="0" distR="0" wp14:anchorId="4D4C1B83" wp14:editId="7BC84209">
            <wp:extent cx="3541318" cy="2979695"/>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7583" cy="2993380"/>
                    </a:xfrm>
                    <a:prstGeom prst="rect">
                      <a:avLst/>
                    </a:prstGeom>
                    <a:noFill/>
                    <a:ln>
                      <a:noFill/>
                    </a:ln>
                  </pic:spPr>
                </pic:pic>
              </a:graphicData>
            </a:graphic>
          </wp:inline>
        </w:drawing>
      </w:r>
    </w:p>
    <w:p w:rsidR="00F048F7" w:rsidRPr="004303B7" w:rsidRDefault="00F048F7" w:rsidP="00F048F7">
      <w:pPr>
        <w:pStyle w:val="Caption"/>
        <w:rPr>
          <w:lang w:val="en-GB"/>
        </w:rPr>
      </w:pPr>
      <w:bookmarkStart w:id="4287" w:name="_Ref523320754"/>
      <w:bookmarkStart w:id="4288" w:name="_Ref523238720"/>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70</w:t>
      </w:r>
      <w:r w:rsidRPr="004303B7">
        <w:rPr>
          <w:lang w:val="en-GB"/>
        </w:rPr>
        <w:fldChar w:fldCharType="end"/>
      </w:r>
      <w:bookmarkEnd w:id="4287"/>
      <w:r w:rsidRPr="004303B7">
        <w:rPr>
          <w:lang w:val="en-GB"/>
        </w:rPr>
        <w:t>: Topology for the Micro BS to Macro BS interference scenario</w:t>
      </w:r>
      <w:bookmarkEnd w:id="4288"/>
    </w:p>
    <w:p w:rsidR="00F048F7" w:rsidRPr="00550242" w:rsidRDefault="00F048F7" w:rsidP="00F048F7">
      <w:pPr>
        <w:pStyle w:val="ECCAnnexheading2"/>
      </w:pPr>
      <w:bookmarkStart w:id="4289" w:name="_Ref523156137"/>
      <w:r w:rsidRPr="00550242">
        <w:t>Interference from AAS Micro BSs to AAS Micro BSs</w:t>
      </w:r>
      <w:bookmarkEnd w:id="4289"/>
    </w:p>
    <w:p w:rsidR="00F048F7" w:rsidRPr="00F535A6" w:rsidRDefault="00F048F7" w:rsidP="004A1A84">
      <w:pPr>
        <w:pStyle w:val="ListParagraph"/>
        <w:ind w:left="0"/>
      </w:pPr>
      <w:r w:rsidRPr="00F535A6">
        <w:t>Approach 1: In this analysis, the separation distance between the Micro BSs is an input parameter, the UMi path loss model determines the associated Line-of-sight probability.</w:t>
      </w:r>
    </w:p>
    <w:p w:rsidR="00F048F7" w:rsidRPr="00F535A6" w:rsidRDefault="00F048F7" w:rsidP="004A1A84">
      <w:pPr>
        <w:pStyle w:val="ListParagraph"/>
        <w:ind w:left="0"/>
      </w:pPr>
    </w:p>
    <w:p w:rsidR="00F048F7" w:rsidRPr="00F535A6" w:rsidRDefault="00F048F7" w:rsidP="004A1A84">
      <w:pPr>
        <w:pStyle w:val="ListParagraph"/>
        <w:ind w:left="0"/>
      </w:pPr>
      <w:r w:rsidRPr="00F535A6">
        <w:t>The following two settings have been considered:</w:t>
      </w:r>
    </w:p>
    <w:p w:rsidR="00F048F7" w:rsidRPr="00F535A6" w:rsidRDefault="00F048F7" w:rsidP="00F048F7">
      <w:pPr>
        <w:pStyle w:val="ECCBulletsLv1"/>
      </w:pPr>
      <w:r w:rsidRPr="00F535A6">
        <w:t>Case 1a: 30m separation distance between the two Micro BSs leading to 80% LoS probability based on the UMi path loss model (the smaller the distance, the greater the probability the two Micro BSs will be along the same street),</w:t>
      </w:r>
    </w:p>
    <w:p w:rsidR="00F048F7" w:rsidRPr="00F535A6" w:rsidRDefault="00F048F7" w:rsidP="00585394">
      <w:pPr>
        <w:jc w:val="center"/>
      </w:pPr>
      <w:r w:rsidRPr="00123F11">
        <w:rPr>
          <w:noProof/>
          <w:lang w:val="da-DK" w:eastAsia="da-DK"/>
        </w:rPr>
        <w:drawing>
          <wp:inline distT="0" distB="0" distL="0" distR="0" wp14:anchorId="4C9A3E1E" wp14:editId="544DDFA3">
            <wp:extent cx="2667977" cy="101710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0689" cy="1021952"/>
                    </a:xfrm>
                    <a:prstGeom prst="rect">
                      <a:avLst/>
                    </a:prstGeom>
                    <a:noFill/>
                  </pic:spPr>
                </pic:pic>
              </a:graphicData>
            </a:graphic>
          </wp:inline>
        </w:drawing>
      </w:r>
    </w:p>
    <w:p w:rsidR="00F048F7" w:rsidRPr="004303B7" w:rsidRDefault="00F048F7" w:rsidP="00F048F7">
      <w:pPr>
        <w:pStyle w:val="Caption"/>
        <w:rPr>
          <w:lang w:val="en-GB"/>
        </w:rPr>
      </w:pPr>
      <w:bookmarkStart w:id="4290" w:name="_Ref523260465"/>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71</w:t>
      </w:r>
      <w:r w:rsidRPr="004303B7">
        <w:rPr>
          <w:lang w:val="en-GB"/>
        </w:rPr>
        <w:fldChar w:fldCharType="end"/>
      </w:r>
      <w:bookmarkEnd w:id="4290"/>
      <w:r w:rsidRPr="004303B7">
        <w:rPr>
          <w:lang w:val="en-GB"/>
        </w:rPr>
        <w:t>: Micro BS to Micro BS interference scenario topology - Case 1a:</w:t>
      </w:r>
    </w:p>
    <w:p w:rsidR="00F048F7" w:rsidRPr="004303B7" w:rsidRDefault="00F048F7" w:rsidP="00F048F7">
      <w:pPr>
        <w:pStyle w:val="Caption"/>
        <w:rPr>
          <w:lang w:val="en-GB"/>
        </w:rPr>
      </w:pPr>
      <w:r w:rsidRPr="004303B7">
        <w:rPr>
          <w:lang w:val="en-GB"/>
        </w:rPr>
        <w:t>30m separation distance leading to 80% LoS probability based on UMi path loss model</w:t>
      </w:r>
    </w:p>
    <w:p w:rsidR="00F048F7" w:rsidRPr="00F535A6" w:rsidRDefault="00F048F7" w:rsidP="00F048F7">
      <w:pPr>
        <w:pStyle w:val="ECCBulletsLv1"/>
      </w:pPr>
      <w:r w:rsidRPr="00F535A6">
        <w:t>Case 1b: 100m separation distance between the two Micro BSs leading to 25% LoS probability based on the UMi path loss model (the larger the distance, the greater the probability the two Micro BSs will be located in different streets),</w:t>
      </w:r>
    </w:p>
    <w:p w:rsidR="00F048F7" w:rsidRPr="00F535A6" w:rsidRDefault="00F048F7" w:rsidP="0049504E">
      <w:pPr>
        <w:pStyle w:val="ListParagraph"/>
        <w:ind w:left="0"/>
      </w:pPr>
    </w:p>
    <w:p w:rsidR="00F048F7" w:rsidRPr="00F535A6" w:rsidRDefault="00F048F7" w:rsidP="0049504E">
      <w:pPr>
        <w:pStyle w:val="ListParagraph"/>
        <w:ind w:left="0"/>
        <w:jc w:val="center"/>
      </w:pPr>
      <w:r w:rsidRPr="00123F11">
        <w:rPr>
          <w:noProof/>
          <w:lang w:val="da-DK" w:eastAsia="da-DK"/>
        </w:rPr>
        <w:lastRenderedPageBreak/>
        <w:drawing>
          <wp:inline distT="0" distB="0" distL="0" distR="0" wp14:anchorId="4A8948C8" wp14:editId="0FB9EEF6">
            <wp:extent cx="5386636" cy="144497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3930" cy="1446934"/>
                    </a:xfrm>
                    <a:prstGeom prst="rect">
                      <a:avLst/>
                    </a:prstGeom>
                    <a:noFill/>
                  </pic:spPr>
                </pic:pic>
              </a:graphicData>
            </a:graphic>
          </wp:inline>
        </w:drawing>
      </w:r>
    </w:p>
    <w:p w:rsidR="00F048F7" w:rsidRPr="004303B7" w:rsidRDefault="00F048F7" w:rsidP="00F048F7">
      <w:pPr>
        <w:pStyle w:val="Caption"/>
        <w:rPr>
          <w:lang w:val="en-GB"/>
        </w:rPr>
      </w:pPr>
      <w:bookmarkStart w:id="4291" w:name="_Ref523322347"/>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72</w:t>
      </w:r>
      <w:r w:rsidRPr="004303B7">
        <w:rPr>
          <w:lang w:val="en-GB"/>
        </w:rPr>
        <w:fldChar w:fldCharType="end"/>
      </w:r>
      <w:bookmarkEnd w:id="4291"/>
      <w:r w:rsidRPr="004303B7">
        <w:rPr>
          <w:lang w:val="en-GB"/>
        </w:rPr>
        <w:t>: Micro BS to Micro BS interference scenario topology - Case 1b:</w:t>
      </w:r>
    </w:p>
    <w:p w:rsidR="00F048F7" w:rsidRPr="004303B7" w:rsidRDefault="00F048F7" w:rsidP="00F048F7">
      <w:pPr>
        <w:pStyle w:val="Caption"/>
        <w:rPr>
          <w:lang w:val="en-GB"/>
        </w:rPr>
      </w:pPr>
      <w:r w:rsidRPr="004303B7">
        <w:rPr>
          <w:lang w:val="en-GB"/>
        </w:rPr>
        <w:t>100m separation distance leading to 25% LoS probability based on UMi path loss model</w:t>
      </w:r>
    </w:p>
    <w:p w:rsidR="00F048F7" w:rsidRPr="00F535A6" w:rsidRDefault="00F048F7" w:rsidP="0049504E">
      <w:pPr>
        <w:pStyle w:val="ListParagraph"/>
      </w:pPr>
      <w:r w:rsidRPr="00F535A6">
        <w:t>Approach 2: in this analysis the separation distance between the Micro BSs is an input parameter as well as the line-of-sight probability.</w:t>
      </w:r>
    </w:p>
    <w:p w:rsidR="00F048F7" w:rsidRPr="00F535A6" w:rsidRDefault="00F048F7" w:rsidP="0049504E">
      <w:pPr>
        <w:pStyle w:val="ListParagraph"/>
      </w:pPr>
    </w:p>
    <w:p w:rsidR="00F048F7" w:rsidRPr="00F535A6" w:rsidRDefault="00F048F7" w:rsidP="0049504E">
      <w:pPr>
        <w:pStyle w:val="ListParagraph"/>
      </w:pPr>
      <w:r w:rsidRPr="00F535A6">
        <w:t>This approach accounts for the fact that it is difficult to carry out meaningful simulations to assess the interference between two Micro BS networks in the same urban area since the interference scenario will be strongly impacted by the LoS/NLoS conditions which radically change as the Micro BSs change their locations with respect to buildings.</w:t>
      </w:r>
    </w:p>
    <w:p w:rsidR="00F048F7" w:rsidRPr="00F535A6" w:rsidRDefault="00F048F7" w:rsidP="0049504E">
      <w:pPr>
        <w:pStyle w:val="ListParagraph"/>
      </w:pPr>
    </w:p>
    <w:p w:rsidR="00F048F7" w:rsidRPr="00F535A6" w:rsidRDefault="00F048F7" w:rsidP="0049504E">
      <w:pPr>
        <w:pStyle w:val="ListParagraph"/>
      </w:pPr>
      <w:r w:rsidRPr="00F535A6">
        <w:t>The study therefore considers two specific set of cases for the deployments of the interfering and victim base stations:</w:t>
      </w:r>
    </w:p>
    <w:p w:rsidR="00F048F7" w:rsidRPr="00F535A6" w:rsidRDefault="00F048F7" w:rsidP="0049504E">
      <w:pPr>
        <w:pStyle w:val="ListParagraph"/>
      </w:pPr>
    </w:p>
    <w:p w:rsidR="00F048F7" w:rsidRPr="00F535A6" w:rsidRDefault="00F048F7" w:rsidP="00F048F7">
      <w:pPr>
        <w:pStyle w:val="ECCBulletsLv1"/>
      </w:pPr>
      <w:r w:rsidRPr="00F535A6">
        <w:t>Cases 2a, 2b and 2c: two Micro BSs located in different streets at 30m, 50m and 75m separation distance with 0% LoS probability</w:t>
      </w:r>
    </w:p>
    <w:p w:rsidR="00F048F7" w:rsidRPr="00F535A6" w:rsidRDefault="00F048F7" w:rsidP="0049504E">
      <w:pPr>
        <w:pStyle w:val="ListParagraph"/>
        <w:ind w:left="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F048F7" w:rsidRPr="00F535A6" w:rsidTr="00F535A6">
        <w:trPr>
          <w:jc w:val="center"/>
        </w:trPr>
        <w:tc>
          <w:tcPr>
            <w:tcW w:w="9346" w:type="dxa"/>
            <w:tcMar>
              <w:left w:w="0" w:type="dxa"/>
              <w:right w:w="0" w:type="dxa"/>
            </w:tcMar>
            <w:vAlign w:val="center"/>
          </w:tcPr>
          <w:p w:rsidR="00F048F7" w:rsidRPr="008357DC" w:rsidRDefault="00F048F7" w:rsidP="0049504E">
            <w:pPr>
              <w:pStyle w:val="ListParagraph"/>
              <w:ind w:left="0"/>
              <w:jc w:val="center"/>
            </w:pPr>
            <w:r w:rsidRPr="00601C97">
              <w:rPr>
                <w:noProof/>
                <w:lang w:val="da-DK" w:eastAsia="da-DK"/>
              </w:rPr>
              <w:drawing>
                <wp:inline distT="0" distB="0" distL="0" distR="0" wp14:anchorId="6B10FFB9" wp14:editId="062F4A6E">
                  <wp:extent cx="5053976" cy="203200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9616" cy="2038288"/>
                          </a:xfrm>
                          <a:prstGeom prst="rect">
                            <a:avLst/>
                          </a:prstGeom>
                          <a:noFill/>
                        </pic:spPr>
                      </pic:pic>
                    </a:graphicData>
                  </a:graphic>
                </wp:inline>
              </w:drawing>
            </w:r>
          </w:p>
          <w:p w:rsidR="00F048F7" w:rsidRPr="008357DC" w:rsidRDefault="00F048F7" w:rsidP="0049504E">
            <w:pPr>
              <w:pStyle w:val="Caption"/>
              <w:spacing w:before="120" w:after="120"/>
              <w:rPr>
                <w:lang w:val="en-GB"/>
              </w:rPr>
            </w:pPr>
            <w:bookmarkStart w:id="4292" w:name="_Ref523148740"/>
            <w:r w:rsidRPr="008357DC">
              <w:rPr>
                <w:lang w:val="en-GB"/>
              </w:rPr>
              <w:t xml:space="preserve">Figure </w:t>
            </w:r>
            <w:r w:rsidRPr="008357DC">
              <w:rPr>
                <w:lang w:val="en-GB"/>
              </w:rPr>
              <w:fldChar w:fldCharType="begin"/>
            </w:r>
            <w:r w:rsidRPr="008357DC">
              <w:rPr>
                <w:lang w:val="en-GB"/>
              </w:rPr>
              <w:instrText xml:space="preserve"> SEQ Figure \* ARABIC </w:instrText>
            </w:r>
            <w:r w:rsidRPr="008357DC">
              <w:rPr>
                <w:lang w:val="en-GB"/>
              </w:rPr>
              <w:fldChar w:fldCharType="separate"/>
            </w:r>
            <w:r w:rsidR="003E4243">
              <w:rPr>
                <w:noProof/>
                <w:lang w:val="en-GB"/>
              </w:rPr>
              <w:t>73</w:t>
            </w:r>
            <w:r w:rsidRPr="008357DC">
              <w:rPr>
                <w:lang w:val="en-GB"/>
              </w:rPr>
              <w:fldChar w:fldCharType="end"/>
            </w:r>
            <w:bookmarkEnd w:id="4292"/>
            <w:r w:rsidRPr="008357DC">
              <w:rPr>
                <w:lang w:val="en-GB"/>
              </w:rPr>
              <w:t>: Micro BS to Micro BS interference scenario topology. Case 2a, 2b and 2c:</w:t>
            </w:r>
          </w:p>
          <w:p w:rsidR="00F048F7" w:rsidRPr="008357DC" w:rsidRDefault="00F048F7" w:rsidP="0049504E">
            <w:pPr>
              <w:pStyle w:val="Caption"/>
              <w:spacing w:before="120" w:after="120"/>
              <w:rPr>
                <w:lang w:val="en-GB"/>
              </w:rPr>
            </w:pPr>
            <w:r w:rsidRPr="008357DC">
              <w:rPr>
                <w:lang w:val="en-GB"/>
              </w:rPr>
              <w:t>30m separation distance and 0% LoS probability (different streets)</w:t>
            </w:r>
          </w:p>
          <w:p w:rsidR="00F048F7" w:rsidRPr="008357DC" w:rsidRDefault="00F048F7" w:rsidP="0049504E">
            <w:pPr>
              <w:pStyle w:val="Caption"/>
              <w:spacing w:before="120" w:after="120"/>
              <w:rPr>
                <w:lang w:val="en-GB"/>
              </w:rPr>
            </w:pPr>
            <w:bookmarkStart w:id="4293" w:name="_Ref523148746"/>
          </w:p>
          <w:p w:rsidR="00F048F7" w:rsidRPr="008357DC" w:rsidRDefault="00F048F7" w:rsidP="0049504E">
            <w:pPr>
              <w:pStyle w:val="Caption"/>
              <w:spacing w:before="120" w:after="120"/>
              <w:jc w:val="both"/>
              <w:rPr>
                <w:lang w:val="en-GB"/>
              </w:rPr>
            </w:pPr>
          </w:p>
          <w:p w:rsidR="00F048F7" w:rsidRPr="008357DC" w:rsidRDefault="00F048F7" w:rsidP="00F048F7">
            <w:pPr>
              <w:pStyle w:val="ECCBulletsLv1"/>
            </w:pPr>
            <w:r w:rsidRPr="008357DC">
              <w:t>Case 2d: two Micro BSs located along the same street (100% LoS probability) at 100 m separation distance.</w:t>
            </w:r>
          </w:p>
          <w:p w:rsidR="00D42E7D" w:rsidRDefault="00F048F7" w:rsidP="00E36817">
            <w:pPr>
              <w:pStyle w:val="Caption"/>
              <w:spacing w:before="120" w:after="120"/>
              <w:rPr>
                <w:lang w:val="en-GB"/>
              </w:rPr>
            </w:pPr>
            <w:r w:rsidRPr="008357DC">
              <w:rPr>
                <w:b w:val="0"/>
                <w:bCs w:val="0"/>
                <w:noProof/>
                <w:lang w:eastAsia="da-DK"/>
              </w:rPr>
              <w:lastRenderedPageBreak/>
              <w:drawing>
                <wp:inline distT="0" distB="0" distL="0" distR="0" wp14:anchorId="5F4718EE" wp14:editId="45943A6D">
                  <wp:extent cx="5301163" cy="169645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0908" cy="1709172"/>
                          </a:xfrm>
                          <a:prstGeom prst="rect">
                            <a:avLst/>
                          </a:prstGeom>
                          <a:noFill/>
                        </pic:spPr>
                      </pic:pic>
                    </a:graphicData>
                  </a:graphic>
                </wp:inline>
              </w:drawing>
            </w:r>
          </w:p>
          <w:p w:rsidR="00F048F7" w:rsidRPr="008357DC" w:rsidRDefault="00585394" w:rsidP="00E36817">
            <w:pPr>
              <w:pStyle w:val="Caption"/>
              <w:spacing w:before="120" w:after="120"/>
              <w:rPr>
                <w:lang w:val="en-GB"/>
              </w:rPr>
            </w:pPr>
            <w:r w:rsidRPr="008357DC">
              <w:rPr>
                <w:lang w:val="en-GB"/>
              </w:rPr>
              <w:t xml:space="preserve">Figure </w:t>
            </w:r>
            <w:r w:rsidRPr="008357DC">
              <w:rPr>
                <w:b w:val="0"/>
                <w:bCs w:val="0"/>
              </w:rPr>
              <w:fldChar w:fldCharType="begin"/>
            </w:r>
            <w:r w:rsidRPr="008357DC">
              <w:rPr>
                <w:lang w:val="en-GB"/>
              </w:rPr>
              <w:instrText xml:space="preserve"> SEQ Figure \* ARABIC </w:instrText>
            </w:r>
            <w:r w:rsidRPr="008357DC">
              <w:rPr>
                <w:b w:val="0"/>
                <w:bCs w:val="0"/>
              </w:rPr>
              <w:fldChar w:fldCharType="separate"/>
            </w:r>
            <w:r w:rsidR="003E4243">
              <w:rPr>
                <w:noProof/>
                <w:lang w:val="en-GB"/>
              </w:rPr>
              <w:t>74</w:t>
            </w:r>
            <w:r w:rsidRPr="008357DC">
              <w:rPr>
                <w:b w:val="0"/>
                <w:bCs w:val="0"/>
              </w:rPr>
              <w:fldChar w:fldCharType="end"/>
            </w:r>
            <w:r w:rsidRPr="008357DC">
              <w:rPr>
                <w:lang w:val="en-GB"/>
              </w:rPr>
              <w:t>: Micro BS to Micro BS interference scenario topology. Case 2d: 100m separation distance and 100% LoS probability (same street)</w:t>
            </w:r>
            <w:bookmarkEnd w:id="4293"/>
          </w:p>
        </w:tc>
      </w:tr>
    </w:tbl>
    <w:p w:rsidR="00F048F7" w:rsidRPr="00E36817" w:rsidRDefault="00F048F7" w:rsidP="00F048F7">
      <w:pPr>
        <w:pStyle w:val="ECCAnnexheading2"/>
      </w:pPr>
      <w:bookmarkStart w:id="4294" w:name="_Ref523071532"/>
      <w:r w:rsidRPr="00E36817">
        <w:lastRenderedPageBreak/>
        <w:t>Simulations parameters</w:t>
      </w:r>
      <w:bookmarkEnd w:id="4294"/>
    </w:p>
    <w:p w:rsidR="00F048F7" w:rsidRPr="00F535A6" w:rsidRDefault="00F048F7" w:rsidP="004E76AF">
      <w:pPr>
        <w:pStyle w:val="ListParagraph"/>
        <w:ind w:left="0"/>
      </w:pPr>
      <w:r w:rsidRPr="00F535A6">
        <w:t xml:space="preserve">The assumptions used the basis for the coexistence studies are as in </w:t>
      </w:r>
      <w:r w:rsidRPr="00713EEF">
        <w:fldChar w:fldCharType="begin"/>
      </w:r>
      <w:r w:rsidRPr="00F535A6">
        <w:instrText xml:space="preserve"> REF _Ref526139477 \h </w:instrText>
      </w:r>
      <w:r w:rsidRPr="00713EEF">
        <w:fldChar w:fldCharType="separate"/>
      </w:r>
      <w:r w:rsidR="003E4243" w:rsidRPr="006227D8">
        <w:t xml:space="preserve">Table </w:t>
      </w:r>
      <w:r w:rsidR="003E4243">
        <w:rPr>
          <w:noProof/>
        </w:rPr>
        <w:t>33</w:t>
      </w:r>
      <w:r w:rsidRPr="00713EEF">
        <w:fldChar w:fldCharType="end"/>
      </w:r>
      <w:r w:rsidRPr="00F535A6">
        <w:t xml:space="preserve"> in </w:t>
      </w:r>
      <w:r w:rsidRPr="009E6A30">
        <w:fldChar w:fldCharType="begin"/>
      </w:r>
      <w:r w:rsidRPr="00F535A6">
        <w:instrText xml:space="preserve"> REF _Ref533160925 \r \h </w:instrText>
      </w:r>
      <w:r w:rsidRPr="009E6A30">
        <w:fldChar w:fldCharType="separate"/>
      </w:r>
      <w:r w:rsidR="003E4243">
        <w:t>ANNEX 4</w:t>
      </w:r>
      <w:r w:rsidRPr="009E6A30">
        <w:fldChar w:fldCharType="end"/>
      </w:r>
      <w:r w:rsidRPr="00F535A6">
        <w:t>, with the following options used:</w:t>
      </w:r>
    </w:p>
    <w:p w:rsidR="00F048F7" w:rsidRPr="008357DC" w:rsidRDefault="00F048F7" w:rsidP="00F048F7">
      <w:pPr>
        <w:pStyle w:val="ECCTabletitle"/>
        <w:rPr>
          <w:lang w:val="en-GB"/>
        </w:rPr>
      </w:pPr>
      <w:bookmarkStart w:id="4295" w:name="_Ref523155547"/>
      <w:r w:rsidRPr="008357DC">
        <w:rPr>
          <w:lang w:val="en-GB"/>
        </w:rPr>
        <w:t xml:space="preserve">Table </w:t>
      </w:r>
      <w:r w:rsidRPr="008357DC">
        <w:rPr>
          <w:lang w:val="en-GB"/>
        </w:rPr>
        <w:fldChar w:fldCharType="begin"/>
      </w:r>
      <w:r w:rsidRPr="008357DC">
        <w:rPr>
          <w:lang w:val="en-GB"/>
        </w:rPr>
        <w:instrText xml:space="preserve"> SEQ Table \* ARABIC </w:instrText>
      </w:r>
      <w:r w:rsidRPr="008357DC">
        <w:rPr>
          <w:lang w:val="en-GB"/>
        </w:rPr>
        <w:fldChar w:fldCharType="separate"/>
      </w:r>
      <w:r w:rsidR="003E4243">
        <w:rPr>
          <w:noProof/>
          <w:lang w:val="en-GB"/>
        </w:rPr>
        <w:t>58</w:t>
      </w:r>
      <w:r w:rsidRPr="008357DC">
        <w:rPr>
          <w:lang w:val="en-GB"/>
        </w:rPr>
        <w:fldChar w:fldCharType="end"/>
      </w:r>
      <w:bookmarkEnd w:id="4295"/>
      <w:r w:rsidRPr="008357DC">
        <w:rPr>
          <w:lang w:val="en-GB"/>
        </w:rPr>
        <w:t>: Simulation Parameters</w:t>
      </w:r>
    </w:p>
    <w:tbl>
      <w:tblPr>
        <w:tblStyle w:val="ECCTable-redheader"/>
        <w:tblW w:w="10485" w:type="dxa"/>
        <w:tblInd w:w="0" w:type="dxa"/>
        <w:tblLook w:val="04A0" w:firstRow="1" w:lastRow="0" w:firstColumn="1" w:lastColumn="0" w:noHBand="0" w:noVBand="1"/>
      </w:tblPr>
      <w:tblGrid>
        <w:gridCol w:w="3114"/>
        <w:gridCol w:w="3882"/>
        <w:gridCol w:w="3489"/>
      </w:tblGrid>
      <w:tr w:rsidR="00F048F7" w:rsidRPr="00F535A6" w:rsidTr="00F535A6">
        <w:trPr>
          <w:cnfStyle w:val="100000000000" w:firstRow="1" w:lastRow="0" w:firstColumn="0" w:lastColumn="0" w:oddVBand="0" w:evenVBand="0" w:oddHBand="0" w:evenHBand="0" w:firstRowFirstColumn="0" w:firstRowLastColumn="0" w:lastRowFirstColumn="0" w:lastRowLastColumn="0"/>
          <w:trHeight w:val="275"/>
        </w:trPr>
        <w:tc>
          <w:tcPr>
            <w:tcW w:w="3114" w:type="dxa"/>
            <w:hideMark/>
          </w:tcPr>
          <w:p w:rsidR="00F048F7" w:rsidRPr="001E7763" w:rsidRDefault="00F048F7" w:rsidP="0049504E">
            <w:pPr>
              <w:spacing w:before="120" w:after="120"/>
              <w:jc w:val="center"/>
            </w:pPr>
            <w:r w:rsidRPr="001E7763">
              <w:t>Parameter</w:t>
            </w:r>
          </w:p>
        </w:tc>
        <w:tc>
          <w:tcPr>
            <w:tcW w:w="3882" w:type="dxa"/>
            <w:hideMark/>
          </w:tcPr>
          <w:p w:rsidR="00F048F7" w:rsidRPr="00F535A6" w:rsidRDefault="00F048F7" w:rsidP="0049504E">
            <w:pPr>
              <w:spacing w:before="120" w:after="120"/>
              <w:jc w:val="center"/>
            </w:pPr>
            <w:r w:rsidRPr="00F535A6">
              <w:t>Value</w:t>
            </w:r>
          </w:p>
        </w:tc>
        <w:tc>
          <w:tcPr>
            <w:tcW w:w="3489" w:type="dxa"/>
            <w:hideMark/>
          </w:tcPr>
          <w:p w:rsidR="00F048F7" w:rsidRPr="00F535A6" w:rsidRDefault="00F048F7" w:rsidP="0049504E">
            <w:pPr>
              <w:spacing w:before="120" w:after="120"/>
              <w:jc w:val="center"/>
            </w:pPr>
          </w:p>
        </w:tc>
      </w:tr>
      <w:tr w:rsidR="00F048F7" w:rsidRPr="00F535A6" w:rsidTr="00F535A6">
        <w:trPr>
          <w:trHeight w:val="275"/>
        </w:trPr>
        <w:tc>
          <w:tcPr>
            <w:tcW w:w="10485" w:type="dxa"/>
            <w:gridSpan w:val="3"/>
            <w:shd w:val="clear" w:color="auto" w:fill="D2232A"/>
            <w:hideMark/>
          </w:tcPr>
          <w:p w:rsidR="00F048F7" w:rsidRPr="0049504E" w:rsidRDefault="00F048F7" w:rsidP="0049504E">
            <w:pPr>
              <w:spacing w:before="120" w:after="120"/>
              <w:jc w:val="center"/>
              <w:rPr>
                <w:b/>
                <w:color w:val="FFFFFF" w:themeColor="background1"/>
              </w:rPr>
            </w:pPr>
            <w:r w:rsidRPr="008357DC">
              <w:rPr>
                <w:b/>
                <w:color w:val="FFFFFF" w:themeColor="background1"/>
              </w:rPr>
              <w:t>MACRO-CELLULAR NETWORK DEPLOYMENT PARAMETERS</w:t>
            </w:r>
          </w:p>
        </w:tc>
      </w:tr>
      <w:tr w:rsidR="00F048F7" w:rsidRPr="00F535A6" w:rsidTr="00F535A6">
        <w:trPr>
          <w:trHeight w:val="550"/>
        </w:trPr>
        <w:tc>
          <w:tcPr>
            <w:tcW w:w="3114" w:type="dxa"/>
            <w:hideMark/>
          </w:tcPr>
          <w:p w:rsidR="00F048F7" w:rsidRPr="004303B7" w:rsidRDefault="00F048F7" w:rsidP="0049504E">
            <w:pPr>
              <w:pStyle w:val="ECCTabletext"/>
            </w:pPr>
            <w:r w:rsidRPr="004303B7">
              <w:t xml:space="preserve">Scheduler (# active </w:t>
            </w:r>
            <w:r w:rsidR="00BA6D81" w:rsidRPr="004303B7">
              <w:t>MS</w:t>
            </w:r>
            <w:r w:rsidRPr="004303B7">
              <w:t>s / cell)</w:t>
            </w:r>
          </w:p>
        </w:tc>
        <w:tc>
          <w:tcPr>
            <w:tcW w:w="3882" w:type="dxa"/>
            <w:hideMark/>
          </w:tcPr>
          <w:p w:rsidR="00F048F7" w:rsidRPr="00BC2DFE" w:rsidRDefault="00F048F7" w:rsidP="0049504E">
            <w:pPr>
              <w:pStyle w:val="ECCTabletext"/>
            </w:pPr>
            <w:r w:rsidRPr="00BC2DFE">
              <w:t>Proportional Fairness scheduling</w:t>
            </w:r>
          </w:p>
        </w:tc>
        <w:tc>
          <w:tcPr>
            <w:tcW w:w="3489" w:type="dxa"/>
          </w:tcPr>
          <w:p w:rsidR="00F048F7" w:rsidRPr="004303B7" w:rsidRDefault="00F048F7" w:rsidP="0049504E">
            <w:pPr>
              <w:pStyle w:val="ECCTabletext"/>
            </w:pPr>
            <w:r w:rsidRPr="004303B7">
              <w:t xml:space="preserve">Option 1 in </w:t>
            </w:r>
            <w:r w:rsidRPr="000074E0">
              <w:fldChar w:fldCharType="begin"/>
            </w:r>
            <w:r w:rsidRPr="004303B7">
              <w:instrText xml:space="preserve"> REF _Ref526139477 \h </w:instrText>
            </w:r>
            <w:r w:rsidR="004303B7" w:rsidRPr="004303B7">
              <w:instrText xml:space="preserve"> \* MERGEFORMAT </w:instrText>
            </w:r>
            <w:r w:rsidRPr="000074E0">
              <w:fldChar w:fldCharType="separate"/>
            </w:r>
            <w:r w:rsidR="003E4243" w:rsidRPr="006227D8">
              <w:t xml:space="preserve">Table </w:t>
            </w:r>
            <w:r w:rsidR="003E4243">
              <w:t>33</w:t>
            </w:r>
            <w:r w:rsidRPr="000074E0">
              <w:fldChar w:fldCharType="end"/>
            </w:r>
          </w:p>
        </w:tc>
      </w:tr>
      <w:tr w:rsidR="00F048F7" w:rsidRPr="00F535A6" w:rsidTr="00F535A6">
        <w:trPr>
          <w:trHeight w:val="550"/>
        </w:trPr>
        <w:tc>
          <w:tcPr>
            <w:tcW w:w="3114" w:type="dxa"/>
            <w:hideMark/>
          </w:tcPr>
          <w:p w:rsidR="00F048F7" w:rsidRPr="004303B7" w:rsidRDefault="00F048F7" w:rsidP="0049504E">
            <w:pPr>
              <w:pStyle w:val="ECCTabletext"/>
            </w:pPr>
            <w:r w:rsidRPr="004303B7">
              <w:t xml:space="preserve"># active </w:t>
            </w:r>
            <w:r w:rsidR="00BA6D81" w:rsidRPr="004303B7">
              <w:t>MS</w:t>
            </w:r>
            <w:r w:rsidRPr="004303B7">
              <w:t>s / BS</w:t>
            </w:r>
          </w:p>
        </w:tc>
        <w:tc>
          <w:tcPr>
            <w:tcW w:w="3882" w:type="dxa"/>
            <w:hideMark/>
          </w:tcPr>
          <w:p w:rsidR="00F048F7" w:rsidRPr="0049504E" w:rsidRDefault="00F048F7" w:rsidP="0049504E">
            <w:pPr>
              <w:pStyle w:val="ECCTabletext"/>
            </w:pPr>
            <w:r w:rsidRPr="00BC2DFE">
              <w:t xml:space="preserve">3 active </w:t>
            </w:r>
            <w:r w:rsidR="00BA6D81" w:rsidRPr="004303B7">
              <w:t>MS</w:t>
            </w:r>
            <w:r w:rsidRPr="004303B7">
              <w:t>s / CELL</w:t>
            </w:r>
          </w:p>
        </w:tc>
        <w:tc>
          <w:tcPr>
            <w:tcW w:w="3489" w:type="dxa"/>
          </w:tcPr>
          <w:p w:rsidR="00F048F7" w:rsidRPr="0049504E" w:rsidRDefault="00F048F7" w:rsidP="0049504E">
            <w:pPr>
              <w:pStyle w:val="ECCTabletext"/>
            </w:pPr>
            <w:r w:rsidRPr="004303B7">
              <w:t xml:space="preserve">Option 1 in </w:t>
            </w:r>
            <w:r w:rsidRPr="000074E0">
              <w:fldChar w:fldCharType="begin"/>
            </w:r>
            <w:r w:rsidRPr="004303B7">
              <w:instrText xml:space="preserve"> REF _Ref526139477 \h </w:instrText>
            </w:r>
            <w:r w:rsidR="004303B7" w:rsidRPr="004303B7">
              <w:instrText xml:space="preserve"> \* MERGEFORMAT </w:instrText>
            </w:r>
            <w:r w:rsidRPr="000074E0">
              <w:fldChar w:fldCharType="separate"/>
            </w:r>
            <w:r w:rsidR="003E4243" w:rsidRPr="006227D8">
              <w:t xml:space="preserve">Table </w:t>
            </w:r>
            <w:r w:rsidR="003E4243">
              <w:t>33</w:t>
            </w:r>
            <w:r w:rsidRPr="000074E0">
              <w:fldChar w:fldCharType="end"/>
            </w:r>
          </w:p>
        </w:tc>
      </w:tr>
      <w:tr w:rsidR="00F048F7" w:rsidRPr="00F535A6" w:rsidTr="00F535A6">
        <w:trPr>
          <w:trHeight w:val="275"/>
        </w:trPr>
        <w:tc>
          <w:tcPr>
            <w:tcW w:w="10485" w:type="dxa"/>
            <w:gridSpan w:val="3"/>
            <w:shd w:val="clear" w:color="auto" w:fill="D2232A"/>
            <w:hideMark/>
          </w:tcPr>
          <w:p w:rsidR="00F048F7" w:rsidRPr="008357DC" w:rsidRDefault="00F048F7" w:rsidP="0049504E">
            <w:pPr>
              <w:jc w:val="center"/>
              <w:rPr>
                <w:b/>
              </w:rPr>
            </w:pPr>
            <w:r w:rsidRPr="008357DC">
              <w:rPr>
                <w:b/>
                <w:color w:val="FFFFFF" w:themeColor="background1"/>
              </w:rPr>
              <w:t>MICRO DEPLOYMENT PARAMETERS</w:t>
            </w:r>
          </w:p>
        </w:tc>
      </w:tr>
      <w:tr w:rsidR="00F048F7" w:rsidRPr="00F535A6" w:rsidTr="00F535A6">
        <w:trPr>
          <w:trHeight w:val="275"/>
        </w:trPr>
        <w:tc>
          <w:tcPr>
            <w:tcW w:w="3114" w:type="dxa"/>
            <w:hideMark/>
          </w:tcPr>
          <w:p w:rsidR="00F048F7" w:rsidRPr="00F535A6" w:rsidRDefault="00F048F7" w:rsidP="0049504E">
            <w:pPr>
              <w:pStyle w:val="ECCTabletext"/>
            </w:pPr>
            <w:r w:rsidRPr="00F535A6">
              <w:t>#sectors per site</w:t>
            </w:r>
          </w:p>
        </w:tc>
        <w:tc>
          <w:tcPr>
            <w:tcW w:w="3882" w:type="dxa"/>
            <w:hideMark/>
          </w:tcPr>
          <w:p w:rsidR="00F048F7" w:rsidRPr="00F535A6" w:rsidRDefault="00F048F7" w:rsidP="0049504E">
            <w:pPr>
              <w:pStyle w:val="ECCTabletext"/>
            </w:pPr>
            <w:r w:rsidRPr="00F535A6">
              <w:t>1 cell/site</w:t>
            </w:r>
          </w:p>
        </w:tc>
        <w:tc>
          <w:tcPr>
            <w:tcW w:w="3489" w:type="dxa"/>
            <w:hideMark/>
          </w:tcPr>
          <w:p w:rsidR="00F048F7" w:rsidRPr="0049504E" w:rsidRDefault="00F048F7" w:rsidP="0049504E">
            <w:pPr>
              <w:pStyle w:val="ECCTabletext"/>
            </w:pPr>
            <w:r w:rsidRPr="00F535A6">
              <w:t xml:space="preserve">Option 1 in </w:t>
            </w:r>
            <w:r w:rsidRPr="00585394">
              <w:fldChar w:fldCharType="begin"/>
            </w:r>
            <w:r w:rsidRPr="00F535A6">
              <w:instrText xml:space="preserve"> REF _Ref526139477 \h </w:instrText>
            </w:r>
            <w:r w:rsidR="004303B7">
              <w:instrText xml:space="preserve"> \* MERGEFORMAT </w:instrText>
            </w:r>
            <w:r w:rsidRPr="00585394">
              <w:fldChar w:fldCharType="separate"/>
            </w:r>
            <w:r w:rsidR="003E4243" w:rsidRPr="006227D8">
              <w:t xml:space="preserve">Table </w:t>
            </w:r>
            <w:r w:rsidR="003E4243">
              <w:t>33</w:t>
            </w:r>
            <w:r w:rsidRPr="00585394">
              <w:fldChar w:fldCharType="end"/>
            </w:r>
          </w:p>
        </w:tc>
      </w:tr>
      <w:tr w:rsidR="00F048F7" w:rsidRPr="00F535A6" w:rsidTr="00F535A6">
        <w:trPr>
          <w:trHeight w:val="275"/>
        </w:trPr>
        <w:tc>
          <w:tcPr>
            <w:tcW w:w="3114" w:type="dxa"/>
            <w:hideMark/>
          </w:tcPr>
          <w:p w:rsidR="00F048F7" w:rsidRPr="00F535A6" w:rsidRDefault="00F048F7" w:rsidP="0049504E">
            <w:pPr>
              <w:pStyle w:val="ECCTabletext"/>
            </w:pPr>
            <w:r w:rsidRPr="00F535A6">
              <w:t>BS antenna tilt</w:t>
            </w:r>
          </w:p>
        </w:tc>
        <w:tc>
          <w:tcPr>
            <w:tcW w:w="3882" w:type="dxa"/>
            <w:hideMark/>
          </w:tcPr>
          <w:p w:rsidR="00F048F7" w:rsidRPr="00F535A6" w:rsidRDefault="00F048F7" w:rsidP="0049504E">
            <w:pPr>
              <w:pStyle w:val="ECCTabletext"/>
            </w:pPr>
            <w:r w:rsidRPr="00F535A6">
              <w:t xml:space="preserve">10 degrees </w:t>
            </w:r>
          </w:p>
        </w:tc>
        <w:tc>
          <w:tcPr>
            <w:tcW w:w="3489" w:type="dxa"/>
            <w:hideMark/>
          </w:tcPr>
          <w:p w:rsidR="00F048F7" w:rsidRPr="0049504E" w:rsidRDefault="00F048F7" w:rsidP="0049504E">
            <w:pPr>
              <w:pStyle w:val="ECCTabletext"/>
            </w:pPr>
            <w:r w:rsidRPr="00F535A6">
              <w:t xml:space="preserve">Option 1 in </w:t>
            </w:r>
            <w:r w:rsidRPr="00585394">
              <w:fldChar w:fldCharType="begin"/>
            </w:r>
            <w:r w:rsidRPr="00F535A6">
              <w:instrText xml:space="preserve"> REF _Ref526139477 \h </w:instrText>
            </w:r>
            <w:r w:rsidR="004303B7">
              <w:instrText xml:space="preserve"> \* MERGEFORMAT </w:instrText>
            </w:r>
            <w:r w:rsidRPr="00585394">
              <w:fldChar w:fldCharType="separate"/>
            </w:r>
            <w:r w:rsidR="003E4243" w:rsidRPr="006227D8">
              <w:t xml:space="preserve">Table </w:t>
            </w:r>
            <w:r w:rsidR="003E4243">
              <w:t>33</w:t>
            </w:r>
            <w:r w:rsidRPr="00585394">
              <w:fldChar w:fldCharType="end"/>
            </w:r>
          </w:p>
        </w:tc>
      </w:tr>
      <w:tr w:rsidR="00F048F7" w:rsidRPr="00F535A6" w:rsidTr="00D42E7D">
        <w:trPr>
          <w:trHeight w:val="283"/>
        </w:trPr>
        <w:tc>
          <w:tcPr>
            <w:tcW w:w="10485" w:type="dxa"/>
            <w:gridSpan w:val="3"/>
            <w:shd w:val="clear" w:color="auto" w:fill="D2232A"/>
            <w:hideMark/>
          </w:tcPr>
          <w:p w:rsidR="00F048F7" w:rsidRPr="008357DC" w:rsidRDefault="00BA6D81" w:rsidP="0049504E">
            <w:pPr>
              <w:jc w:val="center"/>
              <w:rPr>
                <w:b/>
              </w:rPr>
            </w:pPr>
            <w:r w:rsidRPr="008357DC">
              <w:rPr>
                <w:b/>
                <w:color w:val="FFFFFF" w:themeColor="background1"/>
              </w:rPr>
              <w:t>MS</w:t>
            </w:r>
            <w:r w:rsidR="00F048F7" w:rsidRPr="008357DC">
              <w:rPr>
                <w:b/>
                <w:color w:val="FFFFFF" w:themeColor="background1"/>
              </w:rPr>
              <w:t xml:space="preserve"> PARAMETERS</w:t>
            </w:r>
          </w:p>
        </w:tc>
      </w:tr>
      <w:tr w:rsidR="00F048F7" w:rsidRPr="00F535A6" w:rsidTr="00F535A6">
        <w:trPr>
          <w:trHeight w:val="275"/>
        </w:trPr>
        <w:tc>
          <w:tcPr>
            <w:tcW w:w="3114" w:type="dxa"/>
            <w:hideMark/>
          </w:tcPr>
          <w:p w:rsidR="00F048F7" w:rsidRPr="00F535A6" w:rsidRDefault="00BA6D81" w:rsidP="00993B56">
            <w:pPr>
              <w:pStyle w:val="ECCTabletext"/>
            </w:pPr>
            <w:r>
              <w:t>MS</w:t>
            </w:r>
            <w:r w:rsidR="00F048F7" w:rsidRPr="00F535A6">
              <w:t xml:space="preserve"> max transmitted power</w:t>
            </w:r>
          </w:p>
        </w:tc>
        <w:tc>
          <w:tcPr>
            <w:tcW w:w="3882" w:type="dxa"/>
            <w:hideMark/>
          </w:tcPr>
          <w:p w:rsidR="00F048F7" w:rsidRPr="00F535A6" w:rsidRDefault="00F048F7" w:rsidP="0049504E">
            <w:pPr>
              <w:pStyle w:val="ECCTabletext"/>
            </w:pPr>
            <w:r w:rsidRPr="00F535A6">
              <w:t>23 dBm</w:t>
            </w:r>
          </w:p>
        </w:tc>
        <w:tc>
          <w:tcPr>
            <w:tcW w:w="3489" w:type="dxa"/>
            <w:hideMark/>
          </w:tcPr>
          <w:p w:rsidR="00F048F7" w:rsidRPr="00F535A6" w:rsidRDefault="00F048F7" w:rsidP="0049504E">
            <w:pPr>
              <w:pStyle w:val="ECCTabletext"/>
            </w:pPr>
            <w:r w:rsidRPr="00F535A6">
              <w:t> </w:t>
            </w:r>
          </w:p>
        </w:tc>
      </w:tr>
      <w:tr w:rsidR="00F048F7" w:rsidRPr="00F535A6" w:rsidTr="00F535A6">
        <w:trPr>
          <w:trHeight w:val="451"/>
        </w:trPr>
        <w:tc>
          <w:tcPr>
            <w:tcW w:w="3114" w:type="dxa"/>
            <w:vMerge w:val="restart"/>
            <w:hideMark/>
          </w:tcPr>
          <w:p w:rsidR="00F048F7" w:rsidRPr="00F535A6" w:rsidRDefault="00F048F7" w:rsidP="0049504E">
            <w:pPr>
              <w:pStyle w:val="ECCTabletext"/>
            </w:pPr>
            <w:r w:rsidRPr="00F535A6">
              <w:t>UL Power Control</w:t>
            </w:r>
          </w:p>
        </w:tc>
        <w:tc>
          <w:tcPr>
            <w:tcW w:w="7371" w:type="dxa"/>
            <w:gridSpan w:val="2"/>
            <w:hideMark/>
          </w:tcPr>
          <w:p w:rsidR="00F048F7" w:rsidRPr="00F535A6" w:rsidRDefault="00F048F7" w:rsidP="0049504E">
            <w:pPr>
              <w:pStyle w:val="ECCTabletext"/>
            </w:pPr>
            <w:r w:rsidRPr="00F535A6">
              <w:t>NOTE: parameters are chosen to maximise the network performance: maximise the 5% and average t-put network performance (for a single operator)</w:t>
            </w:r>
          </w:p>
        </w:tc>
      </w:tr>
      <w:tr w:rsidR="00F048F7" w:rsidRPr="00F535A6" w:rsidTr="00046D18">
        <w:trPr>
          <w:trHeight w:val="113"/>
        </w:trPr>
        <w:tc>
          <w:tcPr>
            <w:tcW w:w="3114" w:type="dxa"/>
            <w:vMerge/>
            <w:hideMark/>
          </w:tcPr>
          <w:p w:rsidR="00F048F7" w:rsidRPr="00F535A6" w:rsidRDefault="00F048F7" w:rsidP="0049504E">
            <w:pPr>
              <w:pStyle w:val="ECCTabletext"/>
            </w:pPr>
          </w:p>
        </w:tc>
        <w:tc>
          <w:tcPr>
            <w:tcW w:w="3882" w:type="dxa"/>
            <w:hideMark/>
          </w:tcPr>
          <w:p w:rsidR="00F048F7" w:rsidRPr="00F535A6" w:rsidRDefault="00F048F7" w:rsidP="0049504E">
            <w:pPr>
              <w:pStyle w:val="ECCTabletext"/>
            </w:pPr>
            <w:r w:rsidRPr="00F535A6">
              <w:t xml:space="preserve">Macro </w:t>
            </w:r>
            <w:r w:rsidR="00BA6D81">
              <w:t>MS</w:t>
            </w:r>
            <w:r w:rsidRPr="00F535A6">
              <w:t>: P0 = -92dBm, ɣ = 0.8</w:t>
            </w:r>
            <w:r w:rsidRPr="00F535A6">
              <w:br/>
              <w:t xml:space="preserve">Micro </w:t>
            </w:r>
            <w:r w:rsidR="00BA6D81">
              <w:t>MS</w:t>
            </w:r>
            <w:r w:rsidRPr="00F535A6">
              <w:t>: P0 = -86dBm, ɣ = 0.8</w:t>
            </w:r>
          </w:p>
        </w:tc>
        <w:tc>
          <w:tcPr>
            <w:tcW w:w="3489" w:type="dxa"/>
            <w:hideMark/>
          </w:tcPr>
          <w:p w:rsidR="00F048F7" w:rsidRPr="00F535A6" w:rsidRDefault="00F048F7" w:rsidP="0049504E">
            <w:pPr>
              <w:pStyle w:val="ECCTabletext"/>
            </w:pPr>
            <w:r w:rsidRPr="00F535A6">
              <w:t xml:space="preserve">Option 2 in </w:t>
            </w:r>
            <w:r w:rsidRPr="00585394">
              <w:fldChar w:fldCharType="begin"/>
            </w:r>
            <w:r w:rsidRPr="00F535A6">
              <w:instrText xml:space="preserve"> REF _Ref526139477 \h </w:instrText>
            </w:r>
            <w:r w:rsidR="004303B7">
              <w:instrText xml:space="preserve"> \* MERGEFORMAT </w:instrText>
            </w:r>
            <w:r w:rsidRPr="00585394">
              <w:fldChar w:fldCharType="separate"/>
            </w:r>
            <w:r w:rsidR="003E4243" w:rsidRPr="006227D8">
              <w:t xml:space="preserve">Table </w:t>
            </w:r>
            <w:r w:rsidR="003E4243">
              <w:t>33</w:t>
            </w:r>
            <w:r w:rsidRPr="00585394">
              <w:fldChar w:fldCharType="end"/>
            </w:r>
          </w:p>
        </w:tc>
      </w:tr>
      <w:tr w:rsidR="00F048F7" w:rsidRPr="00F535A6" w:rsidTr="00F535A6">
        <w:trPr>
          <w:trHeight w:val="275"/>
        </w:trPr>
        <w:tc>
          <w:tcPr>
            <w:tcW w:w="3114" w:type="dxa"/>
            <w:hideMark/>
          </w:tcPr>
          <w:p w:rsidR="00F048F7" w:rsidRPr="00F535A6" w:rsidRDefault="00BA6D81" w:rsidP="0049504E">
            <w:pPr>
              <w:pStyle w:val="ECCTabletext"/>
              <w:jc w:val="left"/>
            </w:pPr>
            <w:r>
              <w:t>MS</w:t>
            </w:r>
            <w:r w:rsidR="00F048F7" w:rsidRPr="00F535A6">
              <w:t xml:space="preserve"> distribution</w:t>
            </w:r>
          </w:p>
        </w:tc>
        <w:tc>
          <w:tcPr>
            <w:tcW w:w="3882" w:type="dxa"/>
            <w:hideMark/>
          </w:tcPr>
          <w:p w:rsidR="00F048F7" w:rsidRPr="00F535A6" w:rsidRDefault="00F048F7" w:rsidP="0049504E">
            <w:pPr>
              <w:pStyle w:val="ECCTabletext"/>
              <w:jc w:val="left"/>
            </w:pPr>
            <w:r w:rsidRPr="00F535A6">
              <w:t> </w:t>
            </w:r>
          </w:p>
        </w:tc>
        <w:tc>
          <w:tcPr>
            <w:tcW w:w="3489" w:type="dxa"/>
            <w:hideMark/>
          </w:tcPr>
          <w:p w:rsidR="00F048F7" w:rsidRPr="00F535A6" w:rsidRDefault="00F048F7" w:rsidP="0049504E">
            <w:pPr>
              <w:pStyle w:val="ECCTabletext"/>
              <w:jc w:val="left"/>
            </w:pPr>
            <w:r w:rsidRPr="00F535A6">
              <w:t> </w:t>
            </w:r>
          </w:p>
        </w:tc>
      </w:tr>
      <w:tr w:rsidR="00F048F7" w:rsidRPr="00F535A6" w:rsidTr="00F535A6">
        <w:trPr>
          <w:trHeight w:val="824"/>
        </w:trPr>
        <w:tc>
          <w:tcPr>
            <w:tcW w:w="3114" w:type="dxa"/>
            <w:hideMark/>
          </w:tcPr>
          <w:p w:rsidR="00F048F7" w:rsidRPr="00F535A6" w:rsidRDefault="00F048F7" w:rsidP="0049504E">
            <w:pPr>
              <w:pStyle w:val="ECCTabletext"/>
              <w:jc w:val="left"/>
            </w:pPr>
            <w:r w:rsidRPr="00F535A6">
              <w:t>Macro ↔ Macro</w:t>
            </w:r>
          </w:p>
        </w:tc>
        <w:tc>
          <w:tcPr>
            <w:tcW w:w="3882" w:type="dxa"/>
            <w:hideMark/>
          </w:tcPr>
          <w:p w:rsidR="00F048F7" w:rsidRPr="00F535A6" w:rsidRDefault="00F048F7" w:rsidP="0049504E">
            <w:pPr>
              <w:pStyle w:val="ECCTabletext"/>
              <w:jc w:val="left"/>
            </w:pPr>
            <w:r w:rsidRPr="00F535A6">
              <w:t>80% indoor</w:t>
            </w:r>
            <w:r w:rsidRPr="00F535A6">
              <w:br/>
              <w:t>(aligned with RAN1 3GPP 38.802 table 8.2.1-1)</w:t>
            </w:r>
          </w:p>
        </w:tc>
        <w:tc>
          <w:tcPr>
            <w:tcW w:w="3489" w:type="dxa"/>
            <w:hideMark/>
          </w:tcPr>
          <w:p w:rsidR="00F048F7" w:rsidRPr="00F535A6" w:rsidRDefault="00F048F7" w:rsidP="0049504E">
            <w:pPr>
              <w:pStyle w:val="ECCTabletext"/>
              <w:jc w:val="left"/>
            </w:pPr>
            <w:r w:rsidRPr="00F535A6">
              <w:t xml:space="preserve">Option 1 in </w:t>
            </w:r>
            <w:r w:rsidRPr="00585394">
              <w:fldChar w:fldCharType="begin"/>
            </w:r>
            <w:r w:rsidRPr="00F535A6">
              <w:instrText xml:space="preserve"> REF _Ref526139477 \h </w:instrText>
            </w:r>
            <w:r w:rsidR="004303B7">
              <w:instrText xml:space="preserve"> \* MERGEFORMAT </w:instrText>
            </w:r>
            <w:r w:rsidRPr="00585394">
              <w:fldChar w:fldCharType="separate"/>
            </w:r>
            <w:r w:rsidR="003E4243" w:rsidRPr="006227D8">
              <w:t xml:space="preserve">Table </w:t>
            </w:r>
            <w:r w:rsidR="003E4243">
              <w:t>33</w:t>
            </w:r>
            <w:r w:rsidRPr="00585394">
              <w:fldChar w:fldCharType="end"/>
            </w:r>
          </w:p>
        </w:tc>
      </w:tr>
      <w:tr w:rsidR="00F048F7" w:rsidRPr="00F535A6" w:rsidTr="00993B56">
        <w:trPr>
          <w:trHeight w:val="750"/>
        </w:trPr>
        <w:tc>
          <w:tcPr>
            <w:tcW w:w="3114" w:type="dxa"/>
            <w:hideMark/>
          </w:tcPr>
          <w:p w:rsidR="00F048F7" w:rsidRPr="00F535A6" w:rsidRDefault="00F048F7" w:rsidP="0049504E">
            <w:pPr>
              <w:pStyle w:val="ECCTabletext"/>
              <w:jc w:val="left"/>
            </w:pPr>
            <w:r w:rsidRPr="00F535A6">
              <w:t>Macro ↔ Micro</w:t>
            </w:r>
          </w:p>
        </w:tc>
        <w:tc>
          <w:tcPr>
            <w:tcW w:w="3882" w:type="dxa"/>
            <w:hideMark/>
          </w:tcPr>
          <w:p w:rsidR="00F048F7" w:rsidRPr="00F535A6" w:rsidRDefault="00F048F7" w:rsidP="0049504E">
            <w:pPr>
              <w:pStyle w:val="ECCTabletext"/>
              <w:jc w:val="left"/>
            </w:pPr>
            <w:r w:rsidRPr="00F535A6">
              <w:t>Macro MSs:</w:t>
            </w:r>
            <w:r w:rsidRPr="00F535A6">
              <w:br/>
              <w:t>- Indoor: 70 %, outdoor: 30 %</w:t>
            </w:r>
          </w:p>
        </w:tc>
        <w:tc>
          <w:tcPr>
            <w:tcW w:w="3489" w:type="dxa"/>
            <w:hideMark/>
          </w:tcPr>
          <w:p w:rsidR="00F048F7" w:rsidRPr="00F535A6" w:rsidRDefault="00F048F7" w:rsidP="0049504E">
            <w:pPr>
              <w:pStyle w:val="ECCTabletext"/>
              <w:jc w:val="left"/>
            </w:pPr>
            <w:r w:rsidRPr="00F535A6">
              <w:t xml:space="preserve">Option 1 in </w:t>
            </w:r>
            <w:r w:rsidRPr="00585394">
              <w:fldChar w:fldCharType="begin"/>
            </w:r>
            <w:r w:rsidRPr="00F535A6">
              <w:instrText xml:space="preserve"> REF _Ref526139477 \h </w:instrText>
            </w:r>
            <w:r w:rsidR="004303B7">
              <w:instrText xml:space="preserve"> \* MERGEFORMAT </w:instrText>
            </w:r>
            <w:r w:rsidRPr="00585394">
              <w:fldChar w:fldCharType="separate"/>
            </w:r>
            <w:r w:rsidR="003E4243" w:rsidRPr="006227D8">
              <w:t xml:space="preserve">Table </w:t>
            </w:r>
            <w:r w:rsidR="003E4243">
              <w:t>33</w:t>
            </w:r>
            <w:r w:rsidRPr="00585394">
              <w:fldChar w:fldCharType="end"/>
            </w:r>
          </w:p>
        </w:tc>
      </w:tr>
    </w:tbl>
    <w:p w:rsidR="001F2CEE" w:rsidRPr="0080553C" w:rsidRDefault="0080553C" w:rsidP="00993B56">
      <w:pPr>
        <w:pStyle w:val="ECCAnnexheading4"/>
        <w:numPr>
          <w:ilvl w:val="3"/>
          <w:numId w:val="1"/>
        </w:numPr>
        <w:tabs>
          <w:tab w:val="clear" w:pos="864"/>
          <w:tab w:val="left" w:pos="851"/>
        </w:tabs>
        <w:ind w:left="0" w:firstLine="0"/>
        <w:rPr>
          <w:lang w:val="en-GB"/>
        </w:rPr>
      </w:pPr>
      <w:r>
        <w:lastRenderedPageBreak/>
        <w:t>MS</w:t>
      </w:r>
      <w:r w:rsidRPr="00993B56">
        <w:rPr>
          <w:lang w:val="en-GB"/>
        </w:rPr>
        <w:t xml:space="preserve"> Power Control parameters selection</w:t>
      </w:r>
    </w:p>
    <w:p w:rsidR="00F048F7" w:rsidRPr="00F535A6" w:rsidRDefault="00F048F7" w:rsidP="00993B56">
      <w:r w:rsidRPr="00F535A6">
        <w:t xml:space="preserve">As shown in </w:t>
      </w:r>
      <w:r w:rsidRPr="009E6A30">
        <w:fldChar w:fldCharType="begin"/>
      </w:r>
      <w:r w:rsidRPr="00F535A6">
        <w:instrText xml:space="preserve"> REF _Ref523155547 \h  \* MERGEFORMAT </w:instrText>
      </w:r>
      <w:r w:rsidRPr="009E6A30">
        <w:fldChar w:fldCharType="separate"/>
      </w:r>
      <w:r w:rsidR="003E4243" w:rsidRPr="008357DC">
        <w:t xml:space="preserve">Table </w:t>
      </w:r>
      <w:r w:rsidR="003E4243">
        <w:t>58</w:t>
      </w:r>
      <w:r w:rsidRPr="009E6A30">
        <w:fldChar w:fldCharType="end"/>
      </w:r>
      <w:r w:rsidRPr="00F535A6">
        <w:t>, the following MS power control parameters are chosen for the MSs connected to the Micro BS network:</w:t>
      </w:r>
    </w:p>
    <w:p w:rsidR="00F048F7" w:rsidRPr="00F535A6" w:rsidRDefault="00F048F7" w:rsidP="00993B56">
      <w:r w:rsidRPr="00F535A6">
        <w:t>P</w:t>
      </w:r>
      <w:r w:rsidRPr="00993B56">
        <w:t>0</w:t>
      </w:r>
      <w:r w:rsidRPr="00F535A6">
        <w:t xml:space="preserve"> = -86 dBm , ɣ = 0.8</w:t>
      </w:r>
    </w:p>
    <w:p w:rsidR="00F048F7" w:rsidRPr="00F535A6" w:rsidRDefault="00F048F7" w:rsidP="00993B56">
      <w:r w:rsidRPr="00F535A6">
        <w:t>This section shows how the selected parameters maximise the network performance in terms of the average uplink throughput and on the 5% edge throughput loss (for a single operator).</w:t>
      </w:r>
    </w:p>
    <w:p w:rsidR="00F048F7" w:rsidRPr="00993B56" w:rsidRDefault="00F048F7" w:rsidP="00F048F7">
      <w:r w:rsidRPr="00993B56">
        <w:t>Impact on the average uplink throughput:</w:t>
      </w:r>
    </w:p>
    <w:p w:rsidR="00F048F7" w:rsidRPr="00F535A6" w:rsidRDefault="00F048F7" w:rsidP="00790FA5">
      <w:pPr>
        <w:jc w:val="center"/>
      </w:pPr>
      <w:r w:rsidRPr="00123F11">
        <w:rPr>
          <w:noProof/>
          <w:lang w:val="da-DK" w:eastAsia="da-DK"/>
        </w:rPr>
        <w:drawing>
          <wp:inline distT="0" distB="0" distL="0" distR="0" wp14:anchorId="62924AE0" wp14:editId="214F6711">
            <wp:extent cx="4114693" cy="3356644"/>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17079" cy="3358591"/>
                    </a:xfrm>
                    <a:prstGeom prst="rect">
                      <a:avLst/>
                    </a:prstGeom>
                    <a:noFill/>
                  </pic:spPr>
                </pic:pic>
              </a:graphicData>
            </a:graphic>
          </wp:inline>
        </w:drawing>
      </w:r>
      <w:r w:rsidR="00601C97">
        <w:t>7</w:t>
      </w:r>
    </w:p>
    <w:p w:rsidR="00F048F7" w:rsidRPr="00790FA5" w:rsidRDefault="00F048F7" w:rsidP="00993B56">
      <w:pPr>
        <w:pStyle w:val="Caption"/>
        <w:spacing w:before="120" w:after="120"/>
        <w:rPr>
          <w:lang w:val="en-GB"/>
        </w:rPr>
      </w:pPr>
      <w:r w:rsidRPr="00790FA5">
        <w:rPr>
          <w:lang w:val="en-GB"/>
        </w:rPr>
        <w:t xml:space="preserve">Figure </w:t>
      </w:r>
      <w:r w:rsidRPr="00790FA5">
        <w:rPr>
          <w:lang w:val="en-GB"/>
        </w:rPr>
        <w:fldChar w:fldCharType="begin"/>
      </w:r>
      <w:r w:rsidRPr="00790FA5">
        <w:rPr>
          <w:lang w:val="en-GB"/>
        </w:rPr>
        <w:instrText xml:space="preserve"> SEQ Figure \* ARABIC </w:instrText>
      </w:r>
      <w:r w:rsidRPr="00790FA5">
        <w:rPr>
          <w:lang w:val="en-GB"/>
        </w:rPr>
        <w:fldChar w:fldCharType="separate"/>
      </w:r>
      <w:r w:rsidR="003E4243">
        <w:rPr>
          <w:noProof/>
          <w:lang w:val="en-GB"/>
        </w:rPr>
        <w:t>75</w:t>
      </w:r>
      <w:r w:rsidRPr="00790FA5">
        <w:rPr>
          <w:lang w:val="en-GB"/>
        </w:rPr>
        <w:fldChar w:fldCharType="end"/>
      </w:r>
      <w:r w:rsidRPr="00790FA5">
        <w:rPr>
          <w:lang w:val="en-GB"/>
        </w:rPr>
        <w:t>: Relationship between Po and average uplink throughput, ɣ = 0.8</w:t>
      </w:r>
    </w:p>
    <w:p w:rsidR="00F048F7" w:rsidRPr="00993B56" w:rsidRDefault="00F048F7" w:rsidP="00F048F7">
      <w:r w:rsidRPr="00993B56">
        <w:t>Impact on the cell edge uplink throughput loss:</w:t>
      </w:r>
    </w:p>
    <w:p w:rsidR="00F048F7" w:rsidRPr="00F535A6" w:rsidRDefault="00F048F7" w:rsidP="00790FA5">
      <w:pPr>
        <w:jc w:val="center"/>
      </w:pPr>
      <w:r w:rsidRPr="00123F11">
        <w:rPr>
          <w:noProof/>
          <w:lang w:val="da-DK" w:eastAsia="da-DK"/>
        </w:rPr>
        <w:lastRenderedPageBreak/>
        <w:drawing>
          <wp:inline distT="0" distB="0" distL="0" distR="0" wp14:anchorId="7E31BC08" wp14:editId="55077C56">
            <wp:extent cx="4169391" cy="3390415"/>
            <wp:effectExtent l="0" t="0" r="3175" b="635"/>
            <wp:docPr id="1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88E50.tmp"/>
                    <pic:cNvPicPr/>
                  </pic:nvPicPr>
                  <pic:blipFill>
                    <a:blip r:embed="rId103">
                      <a:extLst>
                        <a:ext uri="{28A0092B-C50C-407E-A947-70E740481C1C}">
                          <a14:useLocalDpi xmlns:a14="http://schemas.microsoft.com/office/drawing/2010/main" val="0"/>
                        </a:ext>
                      </a:extLst>
                    </a:blip>
                    <a:stretch>
                      <a:fillRect/>
                    </a:stretch>
                  </pic:blipFill>
                  <pic:spPr>
                    <a:xfrm>
                      <a:off x="0" y="0"/>
                      <a:ext cx="4176890" cy="3396513"/>
                    </a:xfrm>
                    <a:prstGeom prst="rect">
                      <a:avLst/>
                    </a:prstGeom>
                  </pic:spPr>
                </pic:pic>
              </a:graphicData>
            </a:graphic>
          </wp:inline>
        </w:drawing>
      </w:r>
    </w:p>
    <w:p w:rsidR="00F048F7" w:rsidRPr="004303B7" w:rsidRDefault="00F048F7" w:rsidP="00993B56">
      <w:pPr>
        <w:pStyle w:val="Caption"/>
        <w:spacing w:before="120" w:after="120"/>
        <w:rPr>
          <w:lang w:val="en-GB"/>
        </w:rPr>
      </w:pPr>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76</w:t>
      </w:r>
      <w:r w:rsidRPr="004303B7">
        <w:rPr>
          <w:lang w:val="en-GB"/>
        </w:rPr>
        <w:fldChar w:fldCharType="end"/>
      </w:r>
      <w:r w:rsidRPr="004303B7">
        <w:rPr>
          <w:lang w:val="en-GB"/>
        </w:rPr>
        <w:t>: Relationship between Po and edge UL average throughput, ɣ = 0.8</w:t>
      </w:r>
    </w:p>
    <w:p w:rsidR="00F048F7" w:rsidRPr="00F535A6" w:rsidRDefault="00F048F7" w:rsidP="00F048F7"/>
    <w:p w:rsidR="00F048F7" w:rsidRPr="00DD25AA" w:rsidRDefault="00F048F7" w:rsidP="00993B56">
      <w:r w:rsidRPr="00123F11">
        <w:t xml:space="preserve">The </w:t>
      </w:r>
      <w:r w:rsidRPr="00DD25AA">
        <w:t xml:space="preserve">5G MFCN </w:t>
      </w:r>
      <w:r w:rsidRPr="00123F11">
        <w:t>antenna</w:t>
      </w:r>
      <w:r w:rsidRPr="00DD25AA">
        <w:t xml:space="preserve"> element and array parameters</w:t>
      </w:r>
      <w:r w:rsidRPr="00123F11">
        <w:t xml:space="preserve"> were as in </w:t>
      </w:r>
      <w:r w:rsidRPr="00713EEF">
        <w:fldChar w:fldCharType="begin"/>
      </w:r>
      <w:r w:rsidRPr="00713EEF">
        <w:instrText xml:space="preserve"> REF _Ref533161485 \h </w:instrText>
      </w:r>
      <w:r w:rsidRPr="00713EEF">
        <w:fldChar w:fldCharType="separate"/>
      </w:r>
      <w:r w:rsidR="003E4243" w:rsidRPr="00596FCC">
        <w:rPr>
          <w:rFonts w:eastAsia="SimSun"/>
        </w:rPr>
        <w:t xml:space="preserve">Table </w:t>
      </w:r>
      <w:r w:rsidR="003E4243">
        <w:rPr>
          <w:rFonts w:eastAsia="SimSun"/>
          <w:noProof/>
        </w:rPr>
        <w:t>38</w:t>
      </w:r>
      <w:r w:rsidRPr="00713EEF">
        <w:fldChar w:fldCharType="end"/>
      </w:r>
      <w:r w:rsidRPr="00713EEF">
        <w:t xml:space="preserve"> in </w:t>
      </w:r>
      <w:r w:rsidRPr="00713EEF">
        <w:fldChar w:fldCharType="begin"/>
      </w:r>
      <w:r w:rsidRPr="00713EEF">
        <w:instrText xml:space="preserve"> REF _Ref524475406 \r \h </w:instrText>
      </w:r>
      <w:r w:rsidRPr="00713EEF">
        <w:fldChar w:fldCharType="separate"/>
      </w:r>
      <w:r w:rsidR="003E4243">
        <w:t>ANNEX 5</w:t>
      </w:r>
      <w:r w:rsidRPr="00713EEF">
        <w:fldChar w:fldCharType="end"/>
      </w:r>
      <w:r w:rsidRPr="00713EEF">
        <w:t>.</w:t>
      </w:r>
    </w:p>
    <w:p w:rsidR="00F048F7" w:rsidRPr="00046D18" w:rsidRDefault="00F048F7" w:rsidP="00E36817">
      <w:pPr>
        <w:pStyle w:val="ECCAnnexheading2"/>
        <w:rPr>
          <w:rStyle w:val="ECCParagraph"/>
          <w:lang w:val="da-DK"/>
        </w:rPr>
      </w:pPr>
      <w:r w:rsidRPr="00046D18">
        <w:rPr>
          <w:rStyle w:val="ECCParagraph"/>
          <w:lang w:val="da-DK"/>
        </w:rPr>
        <w:t>Simulations results</w:t>
      </w:r>
    </w:p>
    <w:p w:rsidR="00F048F7" w:rsidRPr="00046D18" w:rsidRDefault="00F048F7" w:rsidP="00046D18">
      <w:pPr>
        <w:rPr>
          <w:rStyle w:val="ECCParagraph"/>
        </w:rPr>
      </w:pPr>
      <w:r w:rsidRPr="00046D18">
        <w:rPr>
          <w:rStyle w:val="ECCParagraph"/>
        </w:rPr>
        <w:t xml:space="preserve">The following </w:t>
      </w:r>
      <w:r w:rsidRPr="00790FA5">
        <w:rPr>
          <w:rStyle w:val="ECCParagraph"/>
        </w:rPr>
        <w:t>sections</w:t>
      </w:r>
      <w:r w:rsidRPr="00046D18">
        <w:rPr>
          <w:rStyle w:val="ECCParagraph"/>
        </w:rPr>
        <w:t xml:space="preserve"> present the simulations results expressed in terms of degradation of the mean uplink throughput of the victim MFCN due to base station to base station interference from the interfering MFCN, presented as a function of ACIR. In general terms, as expected, the impact of interference on network performance diminishes with increasing values of ACIR. </w:t>
      </w:r>
    </w:p>
    <w:p w:rsidR="00F048F7" w:rsidRPr="00046D18" w:rsidRDefault="00F048F7" w:rsidP="00790FA5">
      <w:pPr>
        <w:spacing w:after="0"/>
        <w:rPr>
          <w:rStyle w:val="ECCParagraph"/>
        </w:rPr>
      </w:pPr>
      <w:r w:rsidRPr="00046D18">
        <w:rPr>
          <w:rStyle w:val="ECCParagraph"/>
        </w:rPr>
        <w:t>Note that the required ACLR is assumed to be nominally equal to the required ACIR, with the understanding that interference is not dominated by the adjacent channel selectivity (ACS) of the victim base station.</w:t>
      </w:r>
    </w:p>
    <w:p w:rsidR="00F048F7" w:rsidRPr="00046D18" w:rsidRDefault="00F048F7" w:rsidP="00790FA5">
      <w:pPr>
        <w:spacing w:after="0"/>
        <w:rPr>
          <w:rStyle w:val="ECCParagraph"/>
        </w:rPr>
      </w:pPr>
      <w:r w:rsidRPr="00046D18">
        <w:rPr>
          <w:rStyle w:val="ECCParagraph"/>
        </w:rPr>
        <w:t>Note that both victim BS and interferer base stations are assumed to operate with 60 MHz channel bandwidth.</w:t>
      </w:r>
    </w:p>
    <w:p w:rsidR="00F048F7" w:rsidRPr="00790FA5" w:rsidRDefault="00F048F7" w:rsidP="00790FA5">
      <w:pPr>
        <w:rPr>
          <w:rStyle w:val="ECCParagraph"/>
        </w:rPr>
      </w:pPr>
      <w:r w:rsidRPr="00046D18">
        <w:rPr>
          <w:rStyle w:val="ECCParagraph"/>
        </w:rPr>
        <w:t>It is important to highlight that</w:t>
      </w:r>
      <w:r w:rsidRPr="00790FA5">
        <w:rPr>
          <w:rStyle w:val="ECCParagraph"/>
        </w:rPr>
        <w:t xml:space="preserve"> the following were</w:t>
      </w:r>
      <w:r w:rsidRPr="00BC5E75">
        <w:rPr>
          <w:rStyle w:val="ECCParagraph"/>
        </w:rPr>
        <w:t xml:space="preserve"> not </w:t>
      </w:r>
      <w:r w:rsidRPr="00790FA5">
        <w:rPr>
          <w:rStyle w:val="ECCParagraph"/>
        </w:rPr>
        <w:t>accounted</w:t>
      </w:r>
      <w:r w:rsidRPr="00BC5E75">
        <w:rPr>
          <w:rStyle w:val="ECCParagraph"/>
        </w:rPr>
        <w:t xml:space="preserve"> for</w:t>
      </w:r>
      <w:r w:rsidRPr="00790FA5">
        <w:rPr>
          <w:rStyle w:val="ECCParagraph"/>
        </w:rPr>
        <w:t>:</w:t>
      </w:r>
    </w:p>
    <w:p w:rsidR="00F048F7" w:rsidRPr="00F535A6" w:rsidRDefault="00F048F7" w:rsidP="00BC5E75">
      <w:pPr>
        <w:pStyle w:val="ECCBulletsLv1"/>
      </w:pPr>
      <w:r w:rsidRPr="00F535A6">
        <w:t>blocking effect on the victim BS receiver;</w:t>
      </w:r>
    </w:p>
    <w:p w:rsidR="00F048F7" w:rsidRPr="00F535A6" w:rsidRDefault="00BA6D81" w:rsidP="00BC5E75">
      <w:pPr>
        <w:pStyle w:val="ECCBulletsLv1"/>
      </w:pPr>
      <w:r>
        <w:t>MS</w:t>
      </w:r>
      <w:r w:rsidR="00F048F7" w:rsidRPr="00F535A6">
        <w:t xml:space="preserve"> – MS interference.</w:t>
      </w:r>
    </w:p>
    <w:p w:rsidR="00F048F7" w:rsidRPr="009E6A30" w:rsidRDefault="00F048F7" w:rsidP="00046D18">
      <w:pPr>
        <w:pStyle w:val="ECCAnnexheading4"/>
        <w:numPr>
          <w:ilvl w:val="3"/>
          <w:numId w:val="1"/>
        </w:numPr>
        <w:tabs>
          <w:tab w:val="clear" w:pos="864"/>
          <w:tab w:val="left" w:pos="851"/>
        </w:tabs>
        <w:ind w:left="0" w:firstLine="0"/>
        <w:rPr>
          <w:lang w:val="en-GB"/>
        </w:rPr>
      </w:pPr>
      <w:r w:rsidRPr="00BC5E75">
        <w:rPr>
          <w:lang w:val="en-GB"/>
        </w:rPr>
        <w:t xml:space="preserve">Macro-cellular </w:t>
      </w:r>
      <w:r w:rsidRPr="00DD25AA">
        <w:t>network</w:t>
      </w:r>
      <w:r w:rsidR="00DC014A" w:rsidRPr="00DD25AA">
        <w:t xml:space="preserve"> </w:t>
      </w:r>
      <w:r w:rsidRPr="00DD25AA">
        <w:t>interferes</w:t>
      </w:r>
      <w:r w:rsidRPr="00BC5E75">
        <w:rPr>
          <w:lang w:val="en-GB"/>
        </w:rPr>
        <w:t xml:space="preserve"> with Micro BS network</w:t>
      </w:r>
    </w:p>
    <w:p w:rsidR="00F048F7" w:rsidRPr="00F535A6" w:rsidRDefault="00F048F7" w:rsidP="000D4019">
      <w:r w:rsidRPr="00F535A6">
        <w:t xml:space="preserve">The results presented in this section refer to the topology proposed in </w:t>
      </w:r>
      <w:r w:rsidRPr="0014511E">
        <w:fldChar w:fldCharType="begin"/>
      </w:r>
      <w:r w:rsidRPr="0014511E">
        <w:instrText xml:space="preserve"> REF _Ref511115107 \h  \* MERGEFORMAT </w:instrText>
      </w:r>
      <w:r w:rsidRPr="0014511E">
        <w:fldChar w:fldCharType="separate"/>
      </w:r>
      <w:r w:rsidR="003E4243" w:rsidRPr="0014511E">
        <w:t>Figure 69</w:t>
      </w:r>
      <w:r w:rsidRPr="0014511E">
        <w:fldChar w:fldCharType="end"/>
      </w:r>
      <w:r w:rsidRPr="0014511E">
        <w:t>.</w:t>
      </w:r>
    </w:p>
    <w:p w:rsidR="00F048F7" w:rsidRPr="00F535A6" w:rsidRDefault="00F048F7" w:rsidP="00F048F7">
      <w:r w:rsidRPr="009E6A30">
        <w:fldChar w:fldCharType="begin"/>
      </w:r>
      <w:r w:rsidRPr="00F535A6">
        <w:instrText xml:space="preserve"> REF _Ref523155990 \h  \* MERGEFORMAT </w:instrText>
      </w:r>
      <w:r w:rsidRPr="009E6A30">
        <w:fldChar w:fldCharType="separate"/>
      </w:r>
      <w:r w:rsidR="003E4243" w:rsidRPr="004303B7">
        <w:t xml:space="preserve">Figure </w:t>
      </w:r>
      <w:r w:rsidR="003E4243">
        <w:t>77</w:t>
      </w:r>
      <w:r w:rsidRPr="009E6A30">
        <w:fldChar w:fldCharType="end"/>
      </w:r>
      <w:r w:rsidRPr="00F535A6">
        <w:t xml:space="preserve"> shows how an ACIR greater than 68 dB is required to ensure a mean uplink throughput degradation smaller than 5%.</w:t>
      </w:r>
    </w:p>
    <w:p w:rsidR="00F048F7" w:rsidRPr="00F535A6" w:rsidRDefault="00F048F7" w:rsidP="00790FA5">
      <w:pPr>
        <w:jc w:val="center"/>
      </w:pPr>
      <w:r w:rsidRPr="00123F11">
        <w:rPr>
          <w:noProof/>
          <w:lang w:val="da-DK" w:eastAsia="da-DK"/>
        </w:rPr>
        <w:lastRenderedPageBreak/>
        <w:drawing>
          <wp:inline distT="0" distB="0" distL="0" distR="0" wp14:anchorId="1B39CBC8" wp14:editId="134B77A6">
            <wp:extent cx="4995611" cy="3999799"/>
            <wp:effectExtent l="0" t="0" r="0" b="1270"/>
            <wp:docPr id="1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807516.tmp"/>
                    <pic:cNvPicPr/>
                  </pic:nvPicPr>
                  <pic:blipFill>
                    <a:blip r:embed="rId104">
                      <a:extLst>
                        <a:ext uri="{28A0092B-C50C-407E-A947-70E740481C1C}">
                          <a14:useLocalDpi xmlns:a14="http://schemas.microsoft.com/office/drawing/2010/main" val="0"/>
                        </a:ext>
                      </a:extLst>
                    </a:blip>
                    <a:stretch>
                      <a:fillRect/>
                    </a:stretch>
                  </pic:blipFill>
                  <pic:spPr>
                    <a:xfrm>
                      <a:off x="0" y="0"/>
                      <a:ext cx="5004135" cy="4006624"/>
                    </a:xfrm>
                    <a:prstGeom prst="rect">
                      <a:avLst/>
                    </a:prstGeom>
                  </pic:spPr>
                </pic:pic>
              </a:graphicData>
            </a:graphic>
          </wp:inline>
        </w:drawing>
      </w:r>
    </w:p>
    <w:p w:rsidR="00F048F7" w:rsidRPr="004303B7" w:rsidRDefault="00F048F7" w:rsidP="00993B56">
      <w:pPr>
        <w:pStyle w:val="Caption"/>
        <w:spacing w:before="120"/>
        <w:rPr>
          <w:lang w:val="en-GB"/>
        </w:rPr>
      </w:pPr>
      <w:bookmarkStart w:id="4296" w:name="_Ref523155990"/>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77</w:t>
      </w:r>
      <w:r w:rsidRPr="004303B7">
        <w:rPr>
          <w:lang w:val="en-GB"/>
        </w:rPr>
        <w:fldChar w:fldCharType="end"/>
      </w:r>
      <w:bookmarkEnd w:id="4296"/>
      <w:r w:rsidRPr="004303B7">
        <w:rPr>
          <w:lang w:val="en-GB"/>
        </w:rPr>
        <w:t xml:space="preserve">: Impact of the </w:t>
      </w:r>
      <w:r w:rsidR="00DC014A">
        <w:rPr>
          <w:lang w:val="en-GB"/>
        </w:rPr>
        <w:t>m</w:t>
      </w:r>
      <w:r w:rsidRPr="004303B7">
        <w:rPr>
          <w:lang w:val="en-GB"/>
        </w:rPr>
        <w:t xml:space="preserve">acro-cellular network interference to Micro BS network </w:t>
      </w:r>
    </w:p>
    <w:p w:rsidR="00F048F7" w:rsidRPr="004303B7" w:rsidRDefault="00F048F7" w:rsidP="00993B56">
      <w:pPr>
        <w:pStyle w:val="Caption"/>
        <w:spacing w:before="120"/>
        <w:rPr>
          <w:lang w:val="en-GB"/>
        </w:rPr>
      </w:pPr>
      <w:r w:rsidRPr="004303B7">
        <w:rPr>
          <w:lang w:val="en-GB"/>
        </w:rPr>
        <w:t>In terms of mean uplink throughput</w:t>
      </w:r>
    </w:p>
    <w:p w:rsidR="007C5D3A" w:rsidRPr="00046D18" w:rsidRDefault="007C5D3A" w:rsidP="00046D18">
      <w:pPr>
        <w:pStyle w:val="ECCAnnexheading2"/>
        <w:tabs>
          <w:tab w:val="clear" w:pos="1146"/>
          <w:tab w:val="num" w:pos="720"/>
        </w:tabs>
      </w:pPr>
      <w:r w:rsidRPr="00046D18">
        <w:t xml:space="preserve">Micro BS </w:t>
      </w:r>
      <w:r w:rsidRPr="00E36817">
        <w:t>network interferes</w:t>
      </w:r>
      <w:r w:rsidRPr="00046D18">
        <w:t xml:space="preserve"> with </w:t>
      </w:r>
      <w:r w:rsidRPr="00E36817">
        <w:t>macro</w:t>
      </w:r>
      <w:r w:rsidRPr="00046D18">
        <w:t xml:space="preserve">-cellular </w:t>
      </w:r>
      <w:r w:rsidRPr="00E36817">
        <w:t>network</w:t>
      </w:r>
    </w:p>
    <w:p w:rsidR="00F048F7" w:rsidRPr="00F535A6" w:rsidRDefault="00F048F7" w:rsidP="00F048F7">
      <w:r w:rsidRPr="00F535A6">
        <w:t xml:space="preserve">The results presented in this section refer to the topology proposed in </w:t>
      </w:r>
      <w:r w:rsidRPr="009E6A30">
        <w:fldChar w:fldCharType="begin"/>
      </w:r>
      <w:r w:rsidRPr="00F535A6">
        <w:instrText xml:space="preserve"> REF _Ref525733564 \h  \* MERGEFORMAT </w:instrText>
      </w:r>
      <w:r w:rsidRPr="009E6A30">
        <w:fldChar w:fldCharType="separate"/>
      </w:r>
      <w:r w:rsidR="003E4243" w:rsidRPr="00E95EBD">
        <w:t xml:space="preserve">Figure </w:t>
      </w:r>
      <w:r w:rsidR="003E4243">
        <w:t>21</w:t>
      </w:r>
      <w:r w:rsidRPr="009E6A30">
        <w:fldChar w:fldCharType="end"/>
      </w:r>
      <w:r w:rsidRPr="00F535A6">
        <w:t>.</w:t>
      </w:r>
    </w:p>
    <w:p w:rsidR="00F048F7" w:rsidRPr="00993B56" w:rsidRDefault="00F048F7" w:rsidP="00F048F7">
      <w:r w:rsidRPr="009E6A30">
        <w:fldChar w:fldCharType="begin"/>
      </w:r>
      <w:r w:rsidRPr="00F535A6">
        <w:instrText xml:space="preserve"> REF _Ref523322218 \h  \* MERGEFORMAT </w:instrText>
      </w:r>
      <w:r w:rsidRPr="009E6A30">
        <w:fldChar w:fldCharType="separate"/>
      </w:r>
      <w:r w:rsidR="003E4243" w:rsidRPr="004303B7">
        <w:t xml:space="preserve">Figure </w:t>
      </w:r>
      <w:r w:rsidR="003E4243">
        <w:t>78</w:t>
      </w:r>
      <w:r w:rsidRPr="009E6A30">
        <w:fldChar w:fldCharType="end"/>
      </w:r>
      <w:r w:rsidRPr="00F535A6">
        <w:t xml:space="preserve"> shows how an ACIR greater than 55 dB is required to ensure a mean uplink throughput degradation smaller than 5%.</w:t>
      </w:r>
    </w:p>
    <w:p w:rsidR="00F048F7" w:rsidRPr="00F535A6" w:rsidRDefault="00F048F7" w:rsidP="00993B56">
      <w:pPr>
        <w:jc w:val="center"/>
      </w:pPr>
      <w:r w:rsidRPr="00123F11">
        <w:rPr>
          <w:noProof/>
          <w:lang w:val="da-DK" w:eastAsia="da-DK"/>
        </w:rPr>
        <w:lastRenderedPageBreak/>
        <w:drawing>
          <wp:inline distT="0" distB="0" distL="0" distR="0" wp14:anchorId="5139D36D" wp14:editId="3270D850">
            <wp:extent cx="5141214" cy="4292221"/>
            <wp:effectExtent l="0" t="0" r="2540" b="0"/>
            <wp:docPr id="2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82E7D.tmp"/>
                    <pic:cNvPicPr/>
                  </pic:nvPicPr>
                  <pic:blipFill>
                    <a:blip r:embed="rId105">
                      <a:extLst>
                        <a:ext uri="{28A0092B-C50C-407E-A947-70E740481C1C}">
                          <a14:useLocalDpi xmlns:a14="http://schemas.microsoft.com/office/drawing/2010/main" val="0"/>
                        </a:ext>
                      </a:extLst>
                    </a:blip>
                    <a:stretch>
                      <a:fillRect/>
                    </a:stretch>
                  </pic:blipFill>
                  <pic:spPr>
                    <a:xfrm>
                      <a:off x="0" y="0"/>
                      <a:ext cx="5142529" cy="4293319"/>
                    </a:xfrm>
                    <a:prstGeom prst="rect">
                      <a:avLst/>
                    </a:prstGeom>
                  </pic:spPr>
                </pic:pic>
              </a:graphicData>
            </a:graphic>
          </wp:inline>
        </w:drawing>
      </w:r>
    </w:p>
    <w:p w:rsidR="00F048F7" w:rsidRPr="004303B7" w:rsidRDefault="00F048F7" w:rsidP="00993B56">
      <w:pPr>
        <w:pStyle w:val="Caption"/>
        <w:spacing w:before="120"/>
        <w:rPr>
          <w:lang w:val="en-GB"/>
        </w:rPr>
      </w:pPr>
      <w:bookmarkStart w:id="4297" w:name="_Ref523322218"/>
      <w:r w:rsidRPr="004303B7">
        <w:rPr>
          <w:lang w:val="en-GB"/>
        </w:rPr>
        <w:t xml:space="preserve">Figure </w:t>
      </w:r>
      <w:r w:rsidRPr="00993B56">
        <w:rPr>
          <w:b w:val="0"/>
          <w:lang w:val="en-GB"/>
        </w:rPr>
        <w:fldChar w:fldCharType="begin"/>
      </w:r>
      <w:r w:rsidRPr="004303B7">
        <w:rPr>
          <w:lang w:val="en-GB"/>
        </w:rPr>
        <w:instrText xml:space="preserve"> SEQ Figure \* ARABIC </w:instrText>
      </w:r>
      <w:r w:rsidRPr="00993B56">
        <w:rPr>
          <w:b w:val="0"/>
          <w:lang w:val="en-GB"/>
        </w:rPr>
        <w:fldChar w:fldCharType="separate"/>
      </w:r>
      <w:r w:rsidR="003E4243">
        <w:rPr>
          <w:noProof/>
          <w:lang w:val="en-GB"/>
        </w:rPr>
        <w:t>78</w:t>
      </w:r>
      <w:r w:rsidRPr="00993B56">
        <w:rPr>
          <w:b w:val="0"/>
          <w:lang w:val="en-GB"/>
        </w:rPr>
        <w:fldChar w:fldCharType="end"/>
      </w:r>
      <w:bookmarkEnd w:id="4297"/>
      <w:r w:rsidRPr="004303B7">
        <w:rPr>
          <w:lang w:val="en-GB"/>
        </w:rPr>
        <w:t xml:space="preserve">: Impact of the Micro BS network interference to </w:t>
      </w:r>
      <w:r w:rsidR="00DC014A">
        <w:rPr>
          <w:lang w:val="en-GB"/>
        </w:rPr>
        <w:t>m</w:t>
      </w:r>
      <w:r w:rsidRPr="004303B7">
        <w:rPr>
          <w:lang w:val="en-GB"/>
        </w:rPr>
        <w:t xml:space="preserve">acro-cellular network </w:t>
      </w:r>
    </w:p>
    <w:p w:rsidR="00F048F7" w:rsidRDefault="00F048F7" w:rsidP="00993B56">
      <w:pPr>
        <w:pStyle w:val="Caption"/>
        <w:spacing w:before="120" w:after="120"/>
        <w:rPr>
          <w:lang w:val="en-GB"/>
        </w:rPr>
      </w:pPr>
      <w:r w:rsidRPr="004303B7">
        <w:rPr>
          <w:lang w:val="en-GB"/>
        </w:rPr>
        <w:t>In terms of mean uplink throughput</w:t>
      </w:r>
    </w:p>
    <w:p w:rsidR="007C5D3A" w:rsidRPr="00993B56" w:rsidRDefault="007C5D3A" w:rsidP="00BC5E75">
      <w:pPr>
        <w:pStyle w:val="ECCAnnexheading4"/>
        <w:numPr>
          <w:ilvl w:val="3"/>
          <w:numId w:val="1"/>
        </w:numPr>
        <w:rPr>
          <w:lang w:val="en-GB"/>
        </w:rPr>
      </w:pPr>
      <w:r w:rsidRPr="00993B56">
        <w:rPr>
          <w:lang w:val="en-GB"/>
        </w:rPr>
        <w:t xml:space="preserve">Micro BS interferes with another </w:t>
      </w:r>
      <w:r>
        <w:t>micro</w:t>
      </w:r>
      <w:r w:rsidRPr="00993B56">
        <w:rPr>
          <w:lang w:val="en-GB"/>
        </w:rPr>
        <w:t xml:space="preserve"> BS</w:t>
      </w:r>
    </w:p>
    <w:p w:rsidR="00F048F7" w:rsidRPr="00F535A6" w:rsidRDefault="00F048F7" w:rsidP="00F048F7">
      <w:r w:rsidRPr="00F535A6">
        <w:t xml:space="preserve">The results presented in </w:t>
      </w:r>
      <w:r w:rsidRPr="009E6A30">
        <w:fldChar w:fldCharType="begin"/>
      </w:r>
      <w:r w:rsidRPr="00F535A6">
        <w:instrText xml:space="preserve"> REF _Ref523311271 \h  \* MERGEFORMAT </w:instrText>
      </w:r>
      <w:r w:rsidRPr="009E6A30">
        <w:fldChar w:fldCharType="separate"/>
      </w:r>
      <w:r w:rsidR="003E4243" w:rsidRPr="004303B7">
        <w:t xml:space="preserve">Figure </w:t>
      </w:r>
      <w:r w:rsidR="003E4243">
        <w:t>79</w:t>
      </w:r>
      <w:r w:rsidRPr="009E6A30">
        <w:fldChar w:fldCharType="end"/>
      </w:r>
      <w:r w:rsidRPr="00F535A6">
        <w:t xml:space="preserve"> refer to the topology proposed in </w:t>
      </w:r>
      <w:r w:rsidRPr="009E6A30">
        <w:fldChar w:fldCharType="begin"/>
      </w:r>
      <w:r w:rsidRPr="00F535A6">
        <w:instrText xml:space="preserve"> REF _Ref523260465 \h  \* MERGEFORMAT </w:instrText>
      </w:r>
      <w:r w:rsidRPr="009E6A30">
        <w:fldChar w:fldCharType="separate"/>
      </w:r>
      <w:r w:rsidR="003E4243" w:rsidRPr="004303B7">
        <w:t xml:space="preserve">Figure </w:t>
      </w:r>
      <w:r w:rsidR="003E4243">
        <w:t>71</w:t>
      </w:r>
      <w:r w:rsidRPr="009E6A30">
        <w:fldChar w:fldCharType="end"/>
      </w:r>
      <w:r w:rsidRPr="00F535A6">
        <w:t>.</w:t>
      </w:r>
    </w:p>
    <w:p w:rsidR="00F048F7" w:rsidRPr="00993B56" w:rsidRDefault="00F048F7" w:rsidP="00F048F7">
      <w:r w:rsidRPr="009E6A30">
        <w:fldChar w:fldCharType="begin"/>
      </w:r>
      <w:r w:rsidRPr="00F535A6">
        <w:instrText xml:space="preserve"> REF _Ref523311271 \h  \* MERGEFORMAT </w:instrText>
      </w:r>
      <w:r w:rsidRPr="009E6A30">
        <w:fldChar w:fldCharType="separate"/>
      </w:r>
      <w:r w:rsidR="003E4243" w:rsidRPr="004303B7">
        <w:t xml:space="preserve">Figure </w:t>
      </w:r>
      <w:r w:rsidR="003E4243">
        <w:t>79</w:t>
      </w:r>
      <w:r w:rsidRPr="009E6A30">
        <w:fldChar w:fldCharType="end"/>
      </w:r>
      <w:r w:rsidRPr="00F535A6">
        <w:t xml:space="preserve"> shows how an ACIR greater than 63dB is required to ensure a mean uplink throughput degradation smaller than 5%.</w:t>
      </w:r>
    </w:p>
    <w:p w:rsidR="00F048F7" w:rsidRPr="00F535A6" w:rsidRDefault="00F048F7" w:rsidP="00F048F7"/>
    <w:p w:rsidR="00F048F7" w:rsidRPr="00F535A6" w:rsidRDefault="00F048F7" w:rsidP="00790FA5">
      <w:pPr>
        <w:jc w:val="center"/>
      </w:pPr>
      <w:r w:rsidRPr="00123F11">
        <w:rPr>
          <w:noProof/>
          <w:lang w:val="da-DK" w:eastAsia="da-DK"/>
        </w:rPr>
        <w:lastRenderedPageBreak/>
        <w:drawing>
          <wp:inline distT="0" distB="0" distL="0" distR="0" wp14:anchorId="2E273521" wp14:editId="312DF214">
            <wp:extent cx="4320000" cy="3470400"/>
            <wp:effectExtent l="0" t="0" r="4445" b="0"/>
            <wp:docPr id="145" name="图片 1"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屏幕剪辑"/>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4320000" cy="3470400"/>
                    </a:xfrm>
                    <a:prstGeom prst="rect">
                      <a:avLst/>
                    </a:prstGeom>
                  </pic:spPr>
                </pic:pic>
              </a:graphicData>
            </a:graphic>
          </wp:inline>
        </w:drawing>
      </w:r>
    </w:p>
    <w:p w:rsidR="00F048F7" w:rsidRPr="004303B7" w:rsidRDefault="00F048F7" w:rsidP="00F048F7">
      <w:pPr>
        <w:pStyle w:val="Caption"/>
        <w:rPr>
          <w:lang w:val="en-GB"/>
        </w:rPr>
      </w:pPr>
      <w:bookmarkStart w:id="4298" w:name="_Ref523311271"/>
      <w:bookmarkStart w:id="4299" w:name="_Ref523310852"/>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79</w:t>
      </w:r>
      <w:r w:rsidRPr="004303B7">
        <w:rPr>
          <w:lang w:val="en-GB"/>
        </w:rPr>
        <w:fldChar w:fldCharType="end"/>
      </w:r>
      <w:bookmarkEnd w:id="4298"/>
      <w:r w:rsidRPr="004303B7">
        <w:rPr>
          <w:lang w:val="en-GB"/>
        </w:rPr>
        <w:t>:</w:t>
      </w:r>
      <w:bookmarkEnd w:id="4299"/>
      <w:r w:rsidRPr="004303B7">
        <w:rPr>
          <w:lang w:val="en-GB"/>
        </w:rPr>
        <w:t xml:space="preserve"> Micro BS to Micro BS interference scenario simulation results - Case 1a:</w:t>
      </w:r>
    </w:p>
    <w:p w:rsidR="00F048F7" w:rsidRPr="004303B7" w:rsidRDefault="00F048F7" w:rsidP="00F048F7">
      <w:pPr>
        <w:pStyle w:val="Caption"/>
        <w:rPr>
          <w:lang w:val="en-GB"/>
        </w:rPr>
      </w:pPr>
      <w:r w:rsidRPr="004303B7">
        <w:rPr>
          <w:lang w:val="en-GB"/>
        </w:rPr>
        <w:t>30m separation distance leading to 80% LoS probability based on UMi path loss model</w:t>
      </w:r>
    </w:p>
    <w:p w:rsidR="00F048F7" w:rsidRPr="00993B56" w:rsidRDefault="00F048F7" w:rsidP="00F048F7">
      <w:r w:rsidRPr="009E6A30">
        <w:fldChar w:fldCharType="begin"/>
      </w:r>
      <w:r w:rsidRPr="00F535A6">
        <w:instrText xml:space="preserve"> REF _Ref523310813 \h  \* MERGEFORMAT </w:instrText>
      </w:r>
      <w:r w:rsidRPr="009E6A30">
        <w:fldChar w:fldCharType="separate"/>
      </w:r>
      <w:r w:rsidR="003E4243" w:rsidRPr="004303B7">
        <w:t xml:space="preserve">Figure </w:t>
      </w:r>
      <w:r w:rsidR="003E4243">
        <w:t>80</w:t>
      </w:r>
      <w:r w:rsidR="003E4243" w:rsidRPr="004303B7">
        <w:t>:</w:t>
      </w:r>
      <w:r w:rsidRPr="009E6A30">
        <w:fldChar w:fldCharType="end"/>
      </w:r>
      <w:r w:rsidRPr="00F535A6">
        <w:t xml:space="preserve"> shows how an ACIR greater than 54dB is required to ensure a mean uplink throughput degradation smaller than 5%.</w:t>
      </w:r>
    </w:p>
    <w:p w:rsidR="00F048F7" w:rsidRPr="00F535A6" w:rsidRDefault="00F048F7" w:rsidP="00790FA5">
      <w:pPr>
        <w:jc w:val="center"/>
      </w:pPr>
      <w:r w:rsidRPr="00123F11">
        <w:rPr>
          <w:noProof/>
          <w:lang w:val="da-DK" w:eastAsia="da-DK"/>
        </w:rPr>
        <w:drawing>
          <wp:inline distT="0" distB="0" distL="0" distR="0" wp14:anchorId="4AACC0DB" wp14:editId="606F785C">
            <wp:extent cx="4320000" cy="3488876"/>
            <wp:effectExtent l="0" t="0" r="4445" b="0"/>
            <wp:docPr id="155" name="图片 2"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屏幕剪辑"/>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4320000" cy="3488876"/>
                    </a:xfrm>
                    <a:prstGeom prst="rect">
                      <a:avLst/>
                    </a:prstGeom>
                  </pic:spPr>
                </pic:pic>
              </a:graphicData>
            </a:graphic>
          </wp:inline>
        </w:drawing>
      </w:r>
    </w:p>
    <w:p w:rsidR="00F048F7" w:rsidRPr="004303B7" w:rsidRDefault="00F048F7" w:rsidP="00F048F7">
      <w:pPr>
        <w:pStyle w:val="Caption"/>
        <w:rPr>
          <w:lang w:val="en-GB"/>
        </w:rPr>
      </w:pPr>
      <w:bookmarkStart w:id="4300" w:name="_Ref523311785"/>
      <w:bookmarkStart w:id="4301" w:name="_Ref523310813"/>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80</w:t>
      </w:r>
      <w:r w:rsidRPr="004303B7">
        <w:rPr>
          <w:lang w:val="en-GB"/>
        </w:rPr>
        <w:fldChar w:fldCharType="end"/>
      </w:r>
      <w:bookmarkEnd w:id="4300"/>
      <w:r w:rsidRPr="004303B7">
        <w:rPr>
          <w:lang w:val="en-GB"/>
        </w:rPr>
        <w:t>:</w:t>
      </w:r>
      <w:bookmarkEnd w:id="4301"/>
      <w:r w:rsidRPr="004303B7">
        <w:rPr>
          <w:lang w:val="en-GB"/>
        </w:rPr>
        <w:t xml:space="preserve"> Micro BS to Micro BS interference simulations results - Case 1b:</w:t>
      </w:r>
    </w:p>
    <w:p w:rsidR="00F048F7" w:rsidRPr="004303B7" w:rsidRDefault="00F048F7" w:rsidP="00F048F7">
      <w:pPr>
        <w:pStyle w:val="Caption"/>
        <w:rPr>
          <w:lang w:val="en-GB"/>
        </w:rPr>
      </w:pPr>
      <w:r w:rsidRPr="004303B7">
        <w:rPr>
          <w:lang w:val="en-GB"/>
        </w:rPr>
        <w:t>100m separation distance leading to 25% LoS probability based on UMi path loss model</w:t>
      </w:r>
    </w:p>
    <w:p w:rsidR="00F048F7" w:rsidRPr="00F535A6" w:rsidRDefault="00F048F7" w:rsidP="00F048F7">
      <w:r w:rsidRPr="009E6A30">
        <w:lastRenderedPageBreak/>
        <w:fldChar w:fldCharType="begin"/>
      </w:r>
      <w:r w:rsidRPr="00F535A6">
        <w:instrText xml:space="preserve"> REF _Ref523322570 \h  \* MERGEFORMAT </w:instrText>
      </w:r>
      <w:r w:rsidRPr="009E6A30">
        <w:fldChar w:fldCharType="separate"/>
      </w:r>
      <w:r w:rsidR="003E4243" w:rsidRPr="004303B7">
        <w:t xml:space="preserve">Figure </w:t>
      </w:r>
      <w:r w:rsidR="003E4243">
        <w:t>81</w:t>
      </w:r>
      <w:r w:rsidRPr="009E6A30">
        <w:fldChar w:fldCharType="end"/>
      </w:r>
      <w:r w:rsidRPr="00F535A6">
        <w:t xml:space="preserve"> shows how an ACIR greater than 49 dB is required to ensure  mean uplink throughput degradation smaller than 5% for 30 m separation distance. If separation distance is 50 m, 45 dB ACIR can satisfy the requirement of 3GPP.</w:t>
      </w:r>
    </w:p>
    <w:p w:rsidR="00F048F7" w:rsidRPr="00F535A6" w:rsidRDefault="00F048F7" w:rsidP="00790FA5">
      <w:pPr>
        <w:jc w:val="center"/>
      </w:pPr>
      <w:r w:rsidRPr="00123F11">
        <w:rPr>
          <w:noProof/>
          <w:lang w:val="da-DK" w:eastAsia="da-DK"/>
        </w:rPr>
        <w:drawing>
          <wp:inline distT="0" distB="0" distL="0" distR="0" wp14:anchorId="2F69435B" wp14:editId="7449BD0B">
            <wp:extent cx="4149310" cy="3381687"/>
            <wp:effectExtent l="0" t="0" r="381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45500" cy="3378582"/>
                    </a:xfrm>
                    <a:prstGeom prst="rect">
                      <a:avLst/>
                    </a:prstGeom>
                    <a:noFill/>
                  </pic:spPr>
                </pic:pic>
              </a:graphicData>
            </a:graphic>
          </wp:inline>
        </w:drawing>
      </w:r>
    </w:p>
    <w:p w:rsidR="00F048F7" w:rsidRPr="004303B7" w:rsidRDefault="00F048F7" w:rsidP="00993B56">
      <w:pPr>
        <w:pStyle w:val="Caption"/>
        <w:spacing w:before="120" w:after="120"/>
        <w:rPr>
          <w:lang w:val="en-GB"/>
        </w:rPr>
      </w:pPr>
      <w:bookmarkStart w:id="4302" w:name="_Ref523322570"/>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81</w:t>
      </w:r>
      <w:r w:rsidRPr="004303B7">
        <w:rPr>
          <w:lang w:val="en-GB"/>
        </w:rPr>
        <w:fldChar w:fldCharType="end"/>
      </w:r>
      <w:bookmarkEnd w:id="4302"/>
      <w:r w:rsidRPr="004303B7">
        <w:rPr>
          <w:lang w:val="en-GB"/>
        </w:rPr>
        <w:t>: Micro BS to Micro BS interference scenario simulations results – Case 2a, 2b and 2c:</w:t>
      </w:r>
    </w:p>
    <w:p w:rsidR="00F048F7" w:rsidRPr="004303B7" w:rsidRDefault="00F048F7" w:rsidP="00F048F7">
      <w:pPr>
        <w:pStyle w:val="Caption"/>
        <w:rPr>
          <w:lang w:val="en-GB"/>
        </w:rPr>
      </w:pPr>
      <w:r w:rsidRPr="004303B7">
        <w:rPr>
          <w:lang w:val="en-GB"/>
        </w:rPr>
        <w:t>30</w:t>
      </w:r>
      <w:r w:rsidR="001F2CEE">
        <w:rPr>
          <w:lang w:val="en-GB"/>
        </w:rPr>
        <w:t xml:space="preserve"> </w:t>
      </w:r>
      <w:r w:rsidRPr="004303B7">
        <w:rPr>
          <w:lang w:val="en-GB"/>
        </w:rPr>
        <w:t>m, 50</w:t>
      </w:r>
      <w:r w:rsidR="001F2CEE">
        <w:rPr>
          <w:lang w:val="en-GB"/>
        </w:rPr>
        <w:t xml:space="preserve"> </w:t>
      </w:r>
      <w:r w:rsidRPr="004303B7">
        <w:rPr>
          <w:lang w:val="en-GB"/>
        </w:rPr>
        <w:t>m and 75</w:t>
      </w:r>
      <w:r w:rsidR="001F2CEE">
        <w:rPr>
          <w:lang w:val="en-GB"/>
        </w:rPr>
        <w:t xml:space="preserve"> </w:t>
      </w:r>
      <w:r w:rsidRPr="004303B7">
        <w:rPr>
          <w:lang w:val="en-GB"/>
        </w:rPr>
        <w:t>m separation distance and 0% LoS probability (different streets)</w:t>
      </w:r>
    </w:p>
    <w:p w:rsidR="00F048F7" w:rsidRPr="00F535A6" w:rsidRDefault="00F048F7" w:rsidP="00F048F7">
      <w:r w:rsidRPr="009E6A30">
        <w:fldChar w:fldCharType="begin"/>
      </w:r>
      <w:r w:rsidRPr="00F535A6">
        <w:instrText xml:space="preserve"> REF _Ref523311863 \h  \* MERGEFORMAT </w:instrText>
      </w:r>
      <w:r w:rsidRPr="009E6A30">
        <w:fldChar w:fldCharType="separate"/>
      </w:r>
      <w:r w:rsidR="003E4243" w:rsidRPr="004303B7">
        <w:t xml:space="preserve">Figure </w:t>
      </w:r>
      <w:r w:rsidR="003E4243">
        <w:t>82</w:t>
      </w:r>
      <w:r w:rsidRPr="009E6A30">
        <w:fldChar w:fldCharType="end"/>
      </w:r>
      <w:r w:rsidRPr="00F535A6">
        <w:t xml:space="preserve"> shows how an ACIR greater than 70 dB is required to ensure a mean uplink throughput degradation smaller than 5%.</w:t>
      </w:r>
    </w:p>
    <w:p w:rsidR="00F048F7" w:rsidRPr="00F535A6" w:rsidRDefault="00F048F7" w:rsidP="00790FA5">
      <w:pPr>
        <w:jc w:val="center"/>
      </w:pPr>
      <w:r w:rsidRPr="00123F11">
        <w:rPr>
          <w:noProof/>
          <w:lang w:val="da-DK" w:eastAsia="da-DK"/>
        </w:rPr>
        <w:drawing>
          <wp:inline distT="0" distB="0" distL="0" distR="0" wp14:anchorId="4BE637AC" wp14:editId="59F291E2">
            <wp:extent cx="3960000" cy="3218400"/>
            <wp:effectExtent l="0" t="0" r="254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60000" cy="3218400"/>
                    </a:xfrm>
                    <a:prstGeom prst="rect">
                      <a:avLst/>
                    </a:prstGeom>
                    <a:noFill/>
                  </pic:spPr>
                </pic:pic>
              </a:graphicData>
            </a:graphic>
          </wp:inline>
        </w:drawing>
      </w:r>
    </w:p>
    <w:p w:rsidR="00F048F7" w:rsidRPr="004303B7" w:rsidRDefault="00F048F7" w:rsidP="00F048F7">
      <w:pPr>
        <w:pStyle w:val="Caption"/>
        <w:rPr>
          <w:lang w:val="en-GB"/>
        </w:rPr>
      </w:pPr>
      <w:bookmarkStart w:id="4303" w:name="_Ref523311863"/>
      <w:r w:rsidRPr="004303B7">
        <w:rPr>
          <w:lang w:val="en-GB"/>
        </w:rPr>
        <w:t xml:space="preserve">Figure </w:t>
      </w:r>
      <w:r w:rsidRPr="004303B7">
        <w:rPr>
          <w:lang w:val="en-GB"/>
        </w:rPr>
        <w:fldChar w:fldCharType="begin"/>
      </w:r>
      <w:r w:rsidRPr="004303B7">
        <w:rPr>
          <w:lang w:val="en-GB"/>
        </w:rPr>
        <w:instrText xml:space="preserve"> SEQ Figure \* ARABIC </w:instrText>
      </w:r>
      <w:r w:rsidRPr="004303B7">
        <w:rPr>
          <w:lang w:val="en-GB"/>
        </w:rPr>
        <w:fldChar w:fldCharType="separate"/>
      </w:r>
      <w:r w:rsidR="003E4243">
        <w:rPr>
          <w:noProof/>
          <w:lang w:val="en-GB"/>
        </w:rPr>
        <w:t>82</w:t>
      </w:r>
      <w:r w:rsidRPr="004303B7">
        <w:rPr>
          <w:lang w:val="en-GB"/>
        </w:rPr>
        <w:fldChar w:fldCharType="end"/>
      </w:r>
      <w:bookmarkEnd w:id="4303"/>
      <w:r w:rsidRPr="004303B7">
        <w:rPr>
          <w:lang w:val="en-GB"/>
        </w:rPr>
        <w:t>: Micro BS to Micro BS interference scenario simulations results – Case 2b:</w:t>
      </w:r>
    </w:p>
    <w:p w:rsidR="00F048F7" w:rsidRPr="004303B7" w:rsidRDefault="00F048F7" w:rsidP="00993B56">
      <w:pPr>
        <w:pStyle w:val="Caption"/>
        <w:spacing w:before="120" w:after="120"/>
        <w:rPr>
          <w:lang w:val="en-GB"/>
        </w:rPr>
      </w:pPr>
      <w:r w:rsidRPr="004303B7">
        <w:rPr>
          <w:lang w:val="en-GB"/>
        </w:rPr>
        <w:t>100 m separation distance and 100% LoS probability (same street)</w:t>
      </w:r>
    </w:p>
    <w:p w:rsidR="00F048F7" w:rsidRDefault="00F048F7" w:rsidP="00F048F7">
      <w:pPr>
        <w:pStyle w:val="ECCAnnexheading1"/>
        <w:rPr>
          <w:lang w:val="en-GB"/>
        </w:rPr>
      </w:pPr>
      <w:bookmarkStart w:id="4304" w:name="_Ref525810899"/>
      <w:bookmarkStart w:id="4305" w:name="_Toc525915239"/>
      <w:bookmarkStart w:id="4306" w:name="_Toc526180212"/>
      <w:bookmarkStart w:id="4307" w:name="_Toc528652164"/>
      <w:bookmarkStart w:id="4308" w:name="_Toc532306936"/>
      <w:bookmarkStart w:id="4309" w:name="_Ref535444117"/>
      <w:bookmarkStart w:id="4310" w:name="_Toc3534899"/>
      <w:r w:rsidRPr="004303B7">
        <w:rPr>
          <w:lang w:val="en-GB"/>
        </w:rPr>
        <w:lastRenderedPageBreak/>
        <w:t>Coexistence study between unsynchronised indoor BS and Macro base stations</w:t>
      </w:r>
      <w:bookmarkEnd w:id="4304"/>
      <w:bookmarkEnd w:id="4305"/>
      <w:bookmarkEnd w:id="4306"/>
      <w:bookmarkEnd w:id="4307"/>
      <w:bookmarkEnd w:id="4308"/>
      <w:r w:rsidRPr="004303B7">
        <w:rPr>
          <w:lang w:val="en-GB"/>
        </w:rPr>
        <w:t xml:space="preserve"> - </w:t>
      </w:r>
      <w:r w:rsidR="00CA4568" w:rsidRPr="004303B7">
        <w:rPr>
          <w:lang w:val="en-GB"/>
        </w:rPr>
        <w:t>St</w:t>
      </w:r>
      <w:r w:rsidRPr="004303B7">
        <w:rPr>
          <w:lang w:val="en-GB"/>
        </w:rPr>
        <w:t>udy #7</w:t>
      </w:r>
      <w:bookmarkEnd w:id="4309"/>
      <w:bookmarkEnd w:id="4310"/>
    </w:p>
    <w:p w:rsidR="001F2CEE" w:rsidRDefault="001F2CEE" w:rsidP="001F2CEE">
      <w:pPr>
        <w:pStyle w:val="ECCAnnexheading2"/>
        <w:numPr>
          <w:ilvl w:val="1"/>
          <w:numId w:val="1"/>
        </w:numPr>
        <w:ind w:left="576"/>
        <w:rPr>
          <w:lang w:val="en-GB"/>
        </w:rPr>
      </w:pPr>
      <w:r w:rsidRPr="00993B56">
        <w:rPr>
          <w:lang w:val="en-GB"/>
        </w:rPr>
        <w:t>assumptions</w:t>
      </w:r>
    </w:p>
    <w:p w:rsidR="007C5D3A" w:rsidRPr="00993B56" w:rsidRDefault="007C5D3A" w:rsidP="00046D18">
      <w:pPr>
        <w:pStyle w:val="ECCAnnexheading2"/>
      </w:pPr>
      <w:r>
        <w:rPr>
          <w:rStyle w:val="ECCParagraph"/>
        </w:rPr>
        <w:t>Macro</w:t>
      </w:r>
      <w:r w:rsidRPr="00993B56">
        <w:t xml:space="preserve"> BS vs. </w:t>
      </w:r>
      <w:r>
        <w:rPr>
          <w:rStyle w:val="ECCParagraph"/>
        </w:rPr>
        <w:t>indoor</w:t>
      </w:r>
      <w:r w:rsidRPr="00993B56">
        <w:t xml:space="preserve"> BS</w:t>
      </w:r>
    </w:p>
    <w:p w:rsidR="00F048F7" w:rsidRPr="00F535A6" w:rsidRDefault="00F048F7" w:rsidP="00F048F7">
      <w:r w:rsidRPr="00F535A6">
        <w:t xml:space="preserve">The Macro BS vs. Indoor BS scenario models the interference between one building and a hexagonal </w:t>
      </w:r>
      <w:r w:rsidR="00DC014A">
        <w:t>m</w:t>
      </w:r>
      <w:r w:rsidRPr="00F535A6">
        <w:t>acro-cellular network.</w:t>
      </w:r>
    </w:p>
    <w:p w:rsidR="00F048F7" w:rsidRPr="00F535A6" w:rsidRDefault="00F048F7" w:rsidP="00993B56">
      <w:r w:rsidRPr="00993B56">
        <w:t>Macro-cellular network assumptions</w:t>
      </w:r>
    </w:p>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59</w:t>
      </w:r>
      <w:r w:rsidRPr="004303B7">
        <w:rPr>
          <w:lang w:val="en-GB"/>
        </w:rPr>
        <w:fldChar w:fldCharType="end"/>
      </w:r>
      <w:r w:rsidRPr="004303B7">
        <w:rPr>
          <w:lang w:val="en-GB"/>
        </w:rPr>
        <w:t xml:space="preserve">: BS parameters for the </w:t>
      </w:r>
      <w:r w:rsidR="00A311D2">
        <w:rPr>
          <w:lang w:val="en-GB"/>
        </w:rPr>
        <w:t>m</w:t>
      </w:r>
      <w:r w:rsidRPr="004303B7">
        <w:rPr>
          <w:lang w:val="en-GB"/>
        </w:rPr>
        <w:t>acro-cellular network</w:t>
      </w:r>
    </w:p>
    <w:tbl>
      <w:tblPr>
        <w:tblStyle w:val="ECCTable-redheader"/>
        <w:tblW w:w="0" w:type="auto"/>
        <w:tblInd w:w="0" w:type="dxa"/>
        <w:tblLook w:val="01E0" w:firstRow="1" w:lastRow="1" w:firstColumn="1" w:lastColumn="1" w:noHBand="0" w:noVBand="0"/>
      </w:tblPr>
      <w:tblGrid>
        <w:gridCol w:w="4248"/>
        <w:gridCol w:w="2880"/>
        <w:gridCol w:w="2727"/>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4248" w:type="dxa"/>
          </w:tcPr>
          <w:p w:rsidR="00F048F7" w:rsidRPr="001E7763" w:rsidRDefault="00F048F7" w:rsidP="00993B56">
            <w:pPr>
              <w:pStyle w:val="ECCTableHeaderwhitefont"/>
              <w:spacing w:before="120" w:after="120"/>
              <w:rPr>
                <w:rStyle w:val="ECCHLbold"/>
                <w:color w:val="D2232A"/>
                <w:lang w:val="da-DK" w:eastAsia="en-US"/>
              </w:rPr>
            </w:pPr>
            <w:r w:rsidRPr="00BC2DFE">
              <w:rPr>
                <w:rStyle w:val="ECCHLbold"/>
                <w:b/>
              </w:rPr>
              <w:t>BS parameter</w:t>
            </w:r>
          </w:p>
        </w:tc>
        <w:tc>
          <w:tcPr>
            <w:tcW w:w="2880" w:type="dxa"/>
          </w:tcPr>
          <w:p w:rsidR="00F048F7" w:rsidRPr="00BC2DFE" w:rsidRDefault="00F048F7" w:rsidP="00993B56">
            <w:pPr>
              <w:pStyle w:val="ECCTableHeaderwhitefont"/>
              <w:spacing w:before="120" w:after="120"/>
              <w:rPr>
                <w:rStyle w:val="ECCHLbold"/>
                <w:b/>
                <w:color w:val="D2232A"/>
                <w:lang w:val="da-DK" w:eastAsia="en-US"/>
              </w:rPr>
            </w:pPr>
            <w:r w:rsidRPr="00BC2DFE">
              <w:rPr>
                <w:rStyle w:val="ECCHLbold"/>
                <w:b/>
              </w:rPr>
              <w:t>Value</w:t>
            </w:r>
          </w:p>
        </w:tc>
        <w:tc>
          <w:tcPr>
            <w:tcW w:w="2727" w:type="dxa"/>
          </w:tcPr>
          <w:p w:rsidR="00F048F7" w:rsidRPr="00BB2687" w:rsidRDefault="00F048F7" w:rsidP="00993B56">
            <w:pPr>
              <w:pStyle w:val="ECCTableHeaderwhitefont"/>
              <w:spacing w:before="120" w:after="120"/>
              <w:rPr>
                <w:rStyle w:val="ECCHLbold"/>
                <w:b/>
                <w:color w:val="D2232A"/>
                <w:lang w:val="da-DK" w:eastAsia="en-US"/>
              </w:rPr>
            </w:pPr>
            <w:r w:rsidRPr="00BB2687">
              <w:rPr>
                <w:rStyle w:val="ECCHLbold"/>
                <w:b/>
              </w:rPr>
              <w:t>Source</w:t>
            </w:r>
            <w:r w:rsidR="00BB098B" w:rsidRPr="00BB2687">
              <w:rPr>
                <w:rStyle w:val="ECCHLbold"/>
                <w:b/>
              </w:rPr>
              <w:t xml:space="preserve"> </w:t>
            </w:r>
            <w:r w:rsidRPr="00BB2687">
              <w:rPr>
                <w:rStyle w:val="ECCHLbold"/>
                <w:b/>
              </w:rPr>
              <w:t>/</w:t>
            </w:r>
            <w:r w:rsidR="00BB098B" w:rsidRPr="00BB2687">
              <w:rPr>
                <w:rStyle w:val="ECCHLbold"/>
                <w:b/>
              </w:rPr>
              <w:t xml:space="preserve"> </w:t>
            </w:r>
            <w:r w:rsidRPr="00BB098B">
              <w:rPr>
                <w:rStyle w:val="ECCHLbold"/>
                <w:b/>
              </w:rPr>
              <w:t>reference</w:t>
            </w:r>
          </w:p>
        </w:tc>
      </w:tr>
      <w:tr w:rsidR="00F048F7" w:rsidRPr="00F535A6" w:rsidTr="00F535A6">
        <w:tc>
          <w:tcPr>
            <w:tcW w:w="4248" w:type="dxa"/>
          </w:tcPr>
          <w:p w:rsidR="00F048F7" w:rsidRPr="00F535A6" w:rsidRDefault="00F048F7" w:rsidP="00993B56">
            <w:pPr>
              <w:pStyle w:val="ECCTabletext"/>
            </w:pPr>
            <w:r w:rsidRPr="00F535A6">
              <w:t>BS Element gain</w:t>
            </w:r>
          </w:p>
        </w:tc>
        <w:tc>
          <w:tcPr>
            <w:tcW w:w="2880" w:type="dxa"/>
          </w:tcPr>
          <w:p w:rsidR="00F048F7" w:rsidRPr="00F535A6" w:rsidRDefault="00F048F7" w:rsidP="00993B56">
            <w:pPr>
              <w:pStyle w:val="ECCTabletext"/>
            </w:pPr>
            <w:r w:rsidRPr="00F535A6">
              <w:t>8 dBi</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Antenna array</w:t>
            </w:r>
          </w:p>
        </w:tc>
        <w:tc>
          <w:tcPr>
            <w:tcW w:w="2880" w:type="dxa"/>
          </w:tcPr>
          <w:p w:rsidR="00F048F7" w:rsidRPr="00F535A6" w:rsidRDefault="00F048F7" w:rsidP="00993B56">
            <w:pPr>
              <w:pStyle w:val="ECCTabletext"/>
            </w:pPr>
            <w:r w:rsidRPr="00F535A6">
              <w:t>8x8 array</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Element spacing (Horizontal, vertical)</w:t>
            </w:r>
          </w:p>
        </w:tc>
        <w:tc>
          <w:tcPr>
            <w:tcW w:w="2880" w:type="dxa"/>
          </w:tcPr>
          <w:p w:rsidR="00F048F7" w:rsidRPr="00F535A6" w:rsidRDefault="00F048F7" w:rsidP="00993B56">
            <w:pPr>
              <w:pStyle w:val="ECCTabletext"/>
            </w:pPr>
            <w:r w:rsidRPr="00F535A6">
              <w:t xml:space="preserve">0.5 λ , 0.5 λ </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antenna beamforming</w:t>
            </w:r>
          </w:p>
        </w:tc>
        <w:tc>
          <w:tcPr>
            <w:tcW w:w="2880" w:type="dxa"/>
          </w:tcPr>
          <w:p w:rsidR="00F048F7" w:rsidRPr="00F535A6" w:rsidRDefault="00F048F7" w:rsidP="00993B56">
            <w:pPr>
              <w:pStyle w:val="ECCTabletext"/>
            </w:pPr>
            <w:r w:rsidRPr="00F535A6">
              <w:t xml:space="preserve">Beamforming towards </w:t>
            </w:r>
            <w:r w:rsidR="00BA6D81">
              <w:t>MS</w:t>
            </w:r>
            <w:r w:rsidRPr="00F535A6">
              <w:t>s with (8´8) array</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noise figure</w:t>
            </w:r>
          </w:p>
        </w:tc>
        <w:tc>
          <w:tcPr>
            <w:tcW w:w="2880" w:type="dxa"/>
          </w:tcPr>
          <w:p w:rsidR="00F048F7" w:rsidRPr="00F535A6" w:rsidRDefault="00F048F7" w:rsidP="00993B56">
            <w:pPr>
              <w:pStyle w:val="ECCTabletext"/>
            </w:pPr>
            <w:r w:rsidRPr="00F535A6">
              <w:t>5 dB</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transmit power</w:t>
            </w:r>
          </w:p>
        </w:tc>
        <w:tc>
          <w:tcPr>
            <w:tcW w:w="2880" w:type="dxa"/>
          </w:tcPr>
          <w:p w:rsidR="00F048F7" w:rsidRPr="00F535A6" w:rsidRDefault="00F048F7" w:rsidP="00993B56">
            <w:pPr>
              <w:pStyle w:val="ECCTabletext"/>
            </w:pPr>
            <w:r w:rsidRPr="00F535A6">
              <w:t>51 dBm</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mechanical down tilt</w:t>
            </w:r>
          </w:p>
        </w:tc>
        <w:tc>
          <w:tcPr>
            <w:tcW w:w="2880" w:type="dxa"/>
          </w:tcPr>
          <w:p w:rsidR="00F048F7" w:rsidRPr="00F535A6" w:rsidRDefault="00F048F7" w:rsidP="00993B56">
            <w:pPr>
              <w:pStyle w:val="ECCTabletext"/>
            </w:pPr>
            <w:r w:rsidRPr="00F535A6">
              <w:t>10 deg.</w:t>
            </w:r>
          </w:p>
        </w:tc>
        <w:tc>
          <w:tcPr>
            <w:tcW w:w="2727" w:type="dxa"/>
          </w:tcPr>
          <w:p w:rsidR="00F048F7" w:rsidRPr="00F535A6" w:rsidRDefault="00F048F7" w:rsidP="00993B56">
            <w:pPr>
              <w:pStyle w:val="ECCTabletext"/>
            </w:pPr>
            <w:r w:rsidRPr="00F535A6">
              <w:t xml:space="preserve">ECC Report 281 </w:t>
            </w:r>
            <w:r w:rsidRPr="000074E0">
              <w:fldChar w:fldCharType="begin"/>
            </w:r>
            <w:r w:rsidRPr="00F535A6">
              <w:instrText xml:space="preserve"> REF _Ref526664716 \r \h </w:instrText>
            </w:r>
            <w:r w:rsidRPr="000074E0">
              <w:fldChar w:fldCharType="separate"/>
            </w:r>
            <w:r w:rsidR="003E4243">
              <w:t>[2]</w:t>
            </w:r>
            <w:r w:rsidRPr="000074E0">
              <w:fldChar w:fldCharType="end"/>
            </w:r>
          </w:p>
        </w:tc>
      </w:tr>
    </w:tbl>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60</w:t>
      </w:r>
      <w:r w:rsidRPr="004303B7">
        <w:rPr>
          <w:lang w:val="en-GB"/>
        </w:rPr>
        <w:fldChar w:fldCharType="end"/>
      </w:r>
      <w:r w:rsidRPr="004303B7">
        <w:rPr>
          <w:lang w:val="en-GB"/>
        </w:rPr>
        <w:t xml:space="preserve">: </w:t>
      </w:r>
      <w:r w:rsidR="00BA6D81">
        <w:rPr>
          <w:lang w:val="en-GB"/>
        </w:rPr>
        <w:t>MS</w:t>
      </w:r>
      <w:r w:rsidRPr="004303B7">
        <w:rPr>
          <w:lang w:val="en-GB"/>
        </w:rPr>
        <w:t xml:space="preserve"> parameters for the </w:t>
      </w:r>
      <w:r w:rsidR="00A311D2">
        <w:rPr>
          <w:lang w:val="en-GB"/>
        </w:rPr>
        <w:t>m</w:t>
      </w:r>
      <w:r w:rsidRPr="004303B7">
        <w:rPr>
          <w:lang w:val="en-GB"/>
        </w:rPr>
        <w:t>acro-cellular network</w:t>
      </w:r>
    </w:p>
    <w:tbl>
      <w:tblPr>
        <w:tblStyle w:val="ECCTable-redheader"/>
        <w:tblW w:w="0" w:type="auto"/>
        <w:tblInd w:w="0" w:type="dxa"/>
        <w:tblLook w:val="01E0" w:firstRow="1" w:lastRow="1" w:firstColumn="1" w:lastColumn="1" w:noHBand="0" w:noVBand="0"/>
      </w:tblPr>
      <w:tblGrid>
        <w:gridCol w:w="4248"/>
        <w:gridCol w:w="2880"/>
        <w:gridCol w:w="2727"/>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4248" w:type="dxa"/>
          </w:tcPr>
          <w:p w:rsidR="00F048F7" w:rsidRPr="00605BF0" w:rsidRDefault="00BA6D81" w:rsidP="00993B56">
            <w:pPr>
              <w:pStyle w:val="ECCTableHeaderwhitefont"/>
              <w:spacing w:before="120" w:after="120"/>
              <w:rPr>
                <w:rStyle w:val="ECCHLbold"/>
                <w:b/>
                <w:color w:val="D2232A"/>
                <w:lang w:val="da-DK" w:eastAsia="en-US"/>
              </w:rPr>
            </w:pPr>
            <w:r w:rsidRPr="00605BF0">
              <w:rPr>
                <w:rStyle w:val="ECCHLbold"/>
                <w:b/>
              </w:rPr>
              <w:t>MS</w:t>
            </w:r>
            <w:r w:rsidR="00F048F7" w:rsidRPr="00605BF0">
              <w:rPr>
                <w:rStyle w:val="ECCHLbold"/>
                <w:b/>
              </w:rPr>
              <w:t xml:space="preserve"> parameter</w:t>
            </w:r>
          </w:p>
        </w:tc>
        <w:tc>
          <w:tcPr>
            <w:tcW w:w="2880" w:type="dxa"/>
          </w:tcPr>
          <w:p w:rsidR="00F048F7" w:rsidRPr="00605BF0" w:rsidRDefault="00F048F7" w:rsidP="00993B56">
            <w:pPr>
              <w:pStyle w:val="ECCTableHeaderwhitefont"/>
              <w:spacing w:before="120" w:after="120"/>
              <w:rPr>
                <w:rStyle w:val="ECCHLbold"/>
                <w:b/>
                <w:color w:val="D2232A"/>
                <w:lang w:val="da-DK" w:eastAsia="en-US"/>
              </w:rPr>
            </w:pPr>
            <w:r w:rsidRPr="00605BF0">
              <w:rPr>
                <w:rStyle w:val="ECCHLbold"/>
                <w:b/>
              </w:rPr>
              <w:t>Value</w:t>
            </w:r>
          </w:p>
        </w:tc>
        <w:tc>
          <w:tcPr>
            <w:tcW w:w="2727" w:type="dxa"/>
          </w:tcPr>
          <w:p w:rsidR="00F048F7" w:rsidRPr="00605BF0" w:rsidRDefault="00F048F7" w:rsidP="00993B56">
            <w:pPr>
              <w:pStyle w:val="ECCTableHeaderwhitefont"/>
              <w:spacing w:before="120" w:after="120"/>
              <w:rPr>
                <w:rStyle w:val="ECCHLbold"/>
                <w:b/>
                <w:color w:val="D2232A"/>
                <w:lang w:val="da-DK" w:eastAsia="en-US"/>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F535A6">
        <w:tc>
          <w:tcPr>
            <w:tcW w:w="4248" w:type="dxa"/>
          </w:tcPr>
          <w:p w:rsidR="00F048F7" w:rsidRPr="00F535A6" w:rsidRDefault="00BA6D81" w:rsidP="00993B56">
            <w:pPr>
              <w:pStyle w:val="ECCTabletext"/>
            </w:pPr>
            <w:r>
              <w:t>MS</w:t>
            </w:r>
            <w:r w:rsidR="00F048F7" w:rsidRPr="00F535A6">
              <w:t xml:space="preserve"> max transmitted power</w:t>
            </w:r>
          </w:p>
        </w:tc>
        <w:tc>
          <w:tcPr>
            <w:tcW w:w="2880" w:type="dxa"/>
          </w:tcPr>
          <w:p w:rsidR="00F048F7" w:rsidRPr="00F535A6" w:rsidRDefault="00F048F7" w:rsidP="00993B56">
            <w:pPr>
              <w:pStyle w:val="ECCTabletext"/>
            </w:pPr>
            <w:r w:rsidRPr="00F535A6">
              <w:t>23 dBm</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BA6D81" w:rsidP="00993B56">
            <w:pPr>
              <w:pStyle w:val="ECCTabletext"/>
            </w:pPr>
            <w:r>
              <w:t>MS</w:t>
            </w:r>
            <w:r w:rsidR="00F048F7" w:rsidRPr="00F535A6">
              <w:t xml:space="preserve"> antenna type</w:t>
            </w:r>
          </w:p>
        </w:tc>
        <w:tc>
          <w:tcPr>
            <w:tcW w:w="2880" w:type="dxa"/>
          </w:tcPr>
          <w:p w:rsidR="00F048F7" w:rsidRPr="00F535A6" w:rsidRDefault="00F048F7" w:rsidP="00993B56">
            <w:pPr>
              <w:pStyle w:val="ECCTabletext"/>
            </w:pPr>
            <w:r w:rsidRPr="00F535A6">
              <w:t>Isotropic, -4 dBi</w:t>
            </w:r>
          </w:p>
        </w:tc>
        <w:tc>
          <w:tcPr>
            <w:tcW w:w="2727" w:type="dxa"/>
          </w:tcPr>
          <w:p w:rsidR="00F048F7" w:rsidRPr="00F535A6" w:rsidRDefault="00F048F7" w:rsidP="00993B56">
            <w:pPr>
              <w:pStyle w:val="ECCTabletext"/>
            </w:pPr>
            <w:r w:rsidRPr="00F535A6">
              <w:t xml:space="preserve">ITU-R M.2292-0 </w:t>
            </w:r>
            <w:r w:rsidRPr="000074E0">
              <w:fldChar w:fldCharType="begin"/>
            </w:r>
            <w:r w:rsidRPr="00F535A6">
              <w:instrText xml:space="preserve"> REF _Ref533074269 \r \h </w:instrText>
            </w:r>
            <w:r w:rsidRPr="000074E0">
              <w:fldChar w:fldCharType="separate"/>
            </w:r>
            <w:r w:rsidR="003E4243">
              <w:t>[23]</w:t>
            </w:r>
            <w:r w:rsidRPr="000074E0">
              <w:fldChar w:fldCharType="end"/>
            </w:r>
          </w:p>
        </w:tc>
      </w:tr>
      <w:tr w:rsidR="00F048F7" w:rsidRPr="00F535A6" w:rsidTr="00F535A6">
        <w:tc>
          <w:tcPr>
            <w:tcW w:w="4248" w:type="dxa"/>
          </w:tcPr>
          <w:p w:rsidR="00F048F7" w:rsidRPr="00F535A6" w:rsidRDefault="00BA6D81" w:rsidP="00993B56">
            <w:pPr>
              <w:pStyle w:val="ECCTabletext"/>
            </w:pPr>
            <w:r>
              <w:t>MS</w:t>
            </w:r>
            <w:r w:rsidR="00F048F7" w:rsidRPr="00F535A6">
              <w:t xml:space="preserve"> noise figure</w:t>
            </w:r>
          </w:p>
        </w:tc>
        <w:tc>
          <w:tcPr>
            <w:tcW w:w="2880" w:type="dxa"/>
          </w:tcPr>
          <w:p w:rsidR="00F048F7" w:rsidRPr="00F535A6" w:rsidRDefault="00F048F7" w:rsidP="00993B56">
            <w:pPr>
              <w:pStyle w:val="ECCTabletext"/>
            </w:pPr>
            <w:r w:rsidRPr="00F535A6">
              <w:t>9 dB</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Power control: CLxile</w:t>
            </w:r>
          </w:p>
        </w:tc>
        <w:tc>
          <w:tcPr>
            <w:tcW w:w="2880" w:type="dxa"/>
          </w:tcPr>
          <w:p w:rsidR="00F048F7" w:rsidRPr="00F535A6" w:rsidRDefault="00F048F7" w:rsidP="00993B56">
            <w:pPr>
              <w:pStyle w:val="ECCTabletext"/>
            </w:pPr>
            <w:r w:rsidRPr="00F535A6">
              <w:t>94 dB</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Power control: gamma</w:t>
            </w:r>
          </w:p>
        </w:tc>
        <w:tc>
          <w:tcPr>
            <w:tcW w:w="2880" w:type="dxa"/>
          </w:tcPr>
          <w:p w:rsidR="00F048F7" w:rsidRPr="00F535A6" w:rsidRDefault="00F048F7" w:rsidP="00993B56">
            <w:pPr>
              <w:pStyle w:val="ECCTabletext"/>
            </w:pPr>
            <w:r w:rsidRPr="00F535A6">
              <w:t>1</w:t>
            </w:r>
          </w:p>
        </w:tc>
        <w:tc>
          <w:tcPr>
            <w:tcW w:w="2727" w:type="dxa"/>
          </w:tcPr>
          <w:p w:rsidR="00F048F7" w:rsidRPr="00F535A6" w:rsidRDefault="00F048F7" w:rsidP="00993B56">
            <w:pPr>
              <w:pStyle w:val="ECCTabletext"/>
            </w:pPr>
          </w:p>
        </w:tc>
      </w:tr>
    </w:tbl>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61</w:t>
      </w:r>
      <w:r w:rsidRPr="004303B7">
        <w:rPr>
          <w:lang w:val="en-GB"/>
        </w:rPr>
        <w:fldChar w:fldCharType="end"/>
      </w:r>
      <w:r w:rsidRPr="004303B7">
        <w:rPr>
          <w:lang w:val="en-GB"/>
        </w:rPr>
        <w:t xml:space="preserve">: System related parameters for the </w:t>
      </w:r>
      <w:r w:rsidR="00A311D2">
        <w:rPr>
          <w:lang w:val="en-GB"/>
        </w:rPr>
        <w:t>m</w:t>
      </w:r>
      <w:r w:rsidRPr="004303B7">
        <w:rPr>
          <w:lang w:val="en-GB"/>
        </w:rPr>
        <w:t>acro-cellular network</w:t>
      </w:r>
    </w:p>
    <w:tbl>
      <w:tblPr>
        <w:tblStyle w:val="ECCTable-redheader"/>
        <w:tblW w:w="0" w:type="auto"/>
        <w:tblInd w:w="0" w:type="dxa"/>
        <w:tblLook w:val="01E0" w:firstRow="1" w:lastRow="1" w:firstColumn="1" w:lastColumn="1" w:noHBand="0" w:noVBand="0"/>
      </w:tblPr>
      <w:tblGrid>
        <w:gridCol w:w="3555"/>
        <w:gridCol w:w="3811"/>
        <w:gridCol w:w="2263"/>
      </w:tblGrid>
      <w:tr w:rsidR="00F048F7" w:rsidRPr="00BB098B" w:rsidTr="00F535A6">
        <w:trPr>
          <w:cnfStyle w:val="100000000000" w:firstRow="1" w:lastRow="0" w:firstColumn="0" w:lastColumn="0" w:oddVBand="0" w:evenVBand="0" w:oddHBand="0" w:evenHBand="0" w:firstRowFirstColumn="0" w:firstRowLastColumn="0" w:lastRowFirstColumn="0" w:lastRowLastColumn="0"/>
        </w:trPr>
        <w:tc>
          <w:tcPr>
            <w:tcW w:w="3555" w:type="dxa"/>
          </w:tcPr>
          <w:p w:rsidR="00F048F7" w:rsidRPr="001E7763" w:rsidRDefault="00F048F7" w:rsidP="00993B56">
            <w:pPr>
              <w:pStyle w:val="ECCTableHeaderwhitefont"/>
              <w:spacing w:before="120" w:after="120"/>
              <w:rPr>
                <w:rStyle w:val="ECCHLbold"/>
                <w:color w:val="D2232A"/>
                <w:lang w:val="da-DK" w:eastAsia="en-US"/>
              </w:rPr>
            </w:pPr>
            <w:r w:rsidRPr="00BC2DFE">
              <w:rPr>
                <w:rStyle w:val="ECCHLbold"/>
                <w:b/>
              </w:rPr>
              <w:t>System parameters</w:t>
            </w:r>
          </w:p>
        </w:tc>
        <w:tc>
          <w:tcPr>
            <w:tcW w:w="3811" w:type="dxa"/>
          </w:tcPr>
          <w:p w:rsidR="00F048F7" w:rsidRPr="00BC2DFE" w:rsidRDefault="00F048F7" w:rsidP="00993B56">
            <w:pPr>
              <w:pStyle w:val="ECCTableHeaderwhitefont"/>
              <w:spacing w:before="120" w:after="120"/>
              <w:rPr>
                <w:rStyle w:val="ECCHLbold"/>
                <w:b/>
                <w:color w:val="D2232A"/>
                <w:lang w:val="da-DK" w:eastAsia="en-US"/>
              </w:rPr>
            </w:pPr>
            <w:r w:rsidRPr="00BC2DFE">
              <w:rPr>
                <w:rStyle w:val="ECCHLbold"/>
                <w:b/>
              </w:rPr>
              <w:t>Value</w:t>
            </w:r>
          </w:p>
        </w:tc>
        <w:tc>
          <w:tcPr>
            <w:tcW w:w="2263" w:type="dxa"/>
          </w:tcPr>
          <w:p w:rsidR="00F048F7" w:rsidRPr="00BB2687" w:rsidRDefault="00F048F7" w:rsidP="00993B56">
            <w:pPr>
              <w:pStyle w:val="ECCTableHeaderwhitefont"/>
              <w:spacing w:before="120" w:after="120"/>
              <w:rPr>
                <w:rStyle w:val="ECCHLbold"/>
                <w:b/>
                <w:color w:val="D2232A"/>
                <w:lang w:val="da-DK" w:eastAsia="en-US"/>
              </w:rPr>
            </w:pPr>
            <w:r w:rsidRPr="00BB2687">
              <w:rPr>
                <w:rStyle w:val="ECCHLbold"/>
                <w:b/>
              </w:rPr>
              <w:t>Source</w:t>
            </w:r>
            <w:r w:rsidR="00BB098B" w:rsidRPr="00BB2687">
              <w:rPr>
                <w:rStyle w:val="ECCHLbold"/>
                <w:b/>
              </w:rPr>
              <w:t xml:space="preserve"> </w:t>
            </w:r>
            <w:r w:rsidRPr="00BB2687">
              <w:rPr>
                <w:rStyle w:val="ECCHLbold"/>
                <w:b/>
              </w:rPr>
              <w:t>/</w:t>
            </w:r>
            <w:r w:rsidR="00BB098B" w:rsidRPr="00BB2687">
              <w:rPr>
                <w:rStyle w:val="ECCHLbold"/>
                <w:b/>
              </w:rPr>
              <w:t xml:space="preserve"> </w:t>
            </w:r>
            <w:r w:rsidRPr="00BB2687">
              <w:rPr>
                <w:rStyle w:val="ECCHLbold"/>
                <w:b/>
              </w:rPr>
              <w:t>reference</w:t>
            </w:r>
          </w:p>
        </w:tc>
      </w:tr>
      <w:tr w:rsidR="00F048F7" w:rsidRPr="00F535A6" w:rsidTr="00F535A6">
        <w:tc>
          <w:tcPr>
            <w:tcW w:w="3555" w:type="dxa"/>
          </w:tcPr>
          <w:p w:rsidR="00F048F7" w:rsidRPr="00F535A6" w:rsidRDefault="00F048F7" w:rsidP="00993B56">
            <w:pPr>
              <w:pStyle w:val="ECCTabletext"/>
              <w:jc w:val="left"/>
            </w:pPr>
            <w:r w:rsidRPr="00F535A6">
              <w:t>Channel bandwidth</w:t>
            </w:r>
          </w:p>
        </w:tc>
        <w:tc>
          <w:tcPr>
            <w:tcW w:w="3811" w:type="dxa"/>
          </w:tcPr>
          <w:p w:rsidR="00F048F7" w:rsidRPr="00F535A6" w:rsidRDefault="00F048F7" w:rsidP="00993B56">
            <w:pPr>
              <w:pStyle w:val="ECCTabletext"/>
              <w:jc w:val="left"/>
            </w:pPr>
            <w:r w:rsidRPr="00F535A6">
              <w:t>60 MHz</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F048F7" w:rsidP="00993B56">
            <w:pPr>
              <w:pStyle w:val="ECCTabletext"/>
              <w:jc w:val="left"/>
            </w:pPr>
            <w:r w:rsidRPr="00F535A6">
              <w:t>Layout</w:t>
            </w:r>
          </w:p>
        </w:tc>
        <w:tc>
          <w:tcPr>
            <w:tcW w:w="3811" w:type="dxa"/>
          </w:tcPr>
          <w:p w:rsidR="00F048F7" w:rsidRPr="00F535A6" w:rsidRDefault="00F048F7" w:rsidP="00993B56">
            <w:pPr>
              <w:pStyle w:val="ECCTabletext"/>
              <w:jc w:val="left"/>
            </w:pPr>
            <w:r w:rsidRPr="00F535A6">
              <w:t>Hexagonal grid</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F048F7" w:rsidP="00993B56">
            <w:pPr>
              <w:pStyle w:val="ECCTabletext"/>
              <w:jc w:val="left"/>
            </w:pPr>
            <w:r w:rsidRPr="00F535A6">
              <w:t>Number of sites</w:t>
            </w:r>
          </w:p>
        </w:tc>
        <w:tc>
          <w:tcPr>
            <w:tcW w:w="3811" w:type="dxa"/>
          </w:tcPr>
          <w:p w:rsidR="00F048F7" w:rsidRPr="00F535A6" w:rsidRDefault="00F048F7" w:rsidP="00993B56">
            <w:pPr>
              <w:pStyle w:val="ECCTabletext"/>
              <w:jc w:val="left"/>
            </w:pPr>
            <w:r w:rsidRPr="00F535A6">
              <w:t>19</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F048F7" w:rsidP="00993B56">
            <w:pPr>
              <w:pStyle w:val="ECCTabletext"/>
              <w:jc w:val="left"/>
            </w:pPr>
            <w:r w:rsidRPr="00F535A6">
              <w:t>Number sectors per site</w:t>
            </w:r>
          </w:p>
        </w:tc>
        <w:tc>
          <w:tcPr>
            <w:tcW w:w="3811" w:type="dxa"/>
          </w:tcPr>
          <w:p w:rsidR="00F048F7" w:rsidRPr="00F535A6" w:rsidRDefault="00F048F7" w:rsidP="00993B56">
            <w:pPr>
              <w:pStyle w:val="ECCTabletext"/>
              <w:jc w:val="left"/>
            </w:pPr>
            <w:r w:rsidRPr="00F535A6">
              <w:t>3 sectors/site</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F048F7" w:rsidP="00993B56">
            <w:pPr>
              <w:pStyle w:val="ECCTabletext"/>
              <w:jc w:val="left"/>
            </w:pPr>
            <w:r w:rsidRPr="00F535A6">
              <w:t>Inter-Site Distance (ISD)</w:t>
            </w:r>
          </w:p>
        </w:tc>
        <w:tc>
          <w:tcPr>
            <w:tcW w:w="3811" w:type="dxa"/>
          </w:tcPr>
          <w:p w:rsidR="00F048F7" w:rsidRPr="00F535A6" w:rsidRDefault="00F048F7" w:rsidP="00993B56">
            <w:pPr>
              <w:pStyle w:val="ECCTabletext"/>
              <w:jc w:val="left"/>
            </w:pPr>
            <w:r w:rsidRPr="00F535A6">
              <w:t>500 m</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F048F7" w:rsidP="00993B56">
            <w:pPr>
              <w:pStyle w:val="ECCTabletext"/>
              <w:jc w:val="left"/>
            </w:pPr>
            <w:r w:rsidRPr="00F535A6">
              <w:t>BS antenna height</w:t>
            </w:r>
          </w:p>
        </w:tc>
        <w:tc>
          <w:tcPr>
            <w:tcW w:w="3811" w:type="dxa"/>
          </w:tcPr>
          <w:p w:rsidR="00F048F7" w:rsidRPr="00F535A6" w:rsidRDefault="00F048F7" w:rsidP="00993B56">
            <w:pPr>
              <w:pStyle w:val="ECCTabletext"/>
              <w:jc w:val="left"/>
            </w:pPr>
            <w:r w:rsidRPr="00F535A6">
              <w:t>25 m</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BA6D81" w:rsidP="00993B56">
            <w:pPr>
              <w:pStyle w:val="ECCTabletext"/>
              <w:jc w:val="left"/>
            </w:pPr>
            <w:r>
              <w:t>MS</w:t>
            </w:r>
            <w:r w:rsidR="00F048F7" w:rsidRPr="00F535A6">
              <w:t xml:space="preserve"> antenna height</w:t>
            </w:r>
          </w:p>
        </w:tc>
        <w:tc>
          <w:tcPr>
            <w:tcW w:w="3811" w:type="dxa"/>
          </w:tcPr>
          <w:p w:rsidR="00F048F7" w:rsidRPr="00F535A6" w:rsidRDefault="00F048F7" w:rsidP="00993B56">
            <w:pPr>
              <w:pStyle w:val="ECCTabletext"/>
              <w:jc w:val="left"/>
            </w:pPr>
            <w:r w:rsidRPr="00F535A6">
              <w:t>1.5 m</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BA6D81" w:rsidP="00993B56">
            <w:pPr>
              <w:pStyle w:val="ECCTabletext"/>
              <w:jc w:val="left"/>
            </w:pPr>
            <w:r>
              <w:lastRenderedPageBreak/>
              <w:t>MS</w:t>
            </w:r>
            <w:r w:rsidR="00F048F7" w:rsidRPr="00F535A6">
              <w:t xml:space="preserve"> distribution</w:t>
            </w:r>
          </w:p>
        </w:tc>
        <w:tc>
          <w:tcPr>
            <w:tcW w:w="3811" w:type="dxa"/>
          </w:tcPr>
          <w:p w:rsidR="00F048F7" w:rsidRPr="00F535A6" w:rsidRDefault="00F048F7" w:rsidP="00993B56">
            <w:pPr>
              <w:pStyle w:val="ECCTabletext"/>
              <w:jc w:val="left"/>
            </w:pPr>
            <w:r w:rsidRPr="00F535A6">
              <w:t>Uniform over the area (excluding the area of the building).</w:t>
            </w:r>
            <w:r w:rsidRPr="00F535A6">
              <w:br/>
              <w:t>NOTE: Uniform distribution is commonly used, but how the area occupied by the building is handled should be discussed.</w:t>
            </w:r>
          </w:p>
        </w:tc>
        <w:tc>
          <w:tcPr>
            <w:tcW w:w="2263" w:type="dxa"/>
          </w:tcPr>
          <w:p w:rsidR="00F048F7" w:rsidRPr="00F535A6" w:rsidRDefault="00F048F7" w:rsidP="00993B56">
            <w:pPr>
              <w:pStyle w:val="ECCTabletext"/>
            </w:pPr>
          </w:p>
        </w:tc>
      </w:tr>
      <w:tr w:rsidR="00F048F7" w:rsidRPr="00F535A6" w:rsidTr="00F535A6">
        <w:tc>
          <w:tcPr>
            <w:tcW w:w="3555" w:type="dxa"/>
          </w:tcPr>
          <w:p w:rsidR="00F048F7" w:rsidRPr="00F535A6" w:rsidRDefault="00F048F7" w:rsidP="00993B56">
            <w:pPr>
              <w:pStyle w:val="ECCTabletext"/>
              <w:jc w:val="left"/>
            </w:pPr>
            <w:r w:rsidRPr="00F535A6">
              <w:t xml:space="preserve">Fraction of </w:t>
            </w:r>
            <w:r w:rsidR="00BA6D81">
              <w:t>MS</w:t>
            </w:r>
            <w:r w:rsidRPr="00F535A6">
              <w:t>MS that are indoor</w:t>
            </w:r>
          </w:p>
        </w:tc>
        <w:tc>
          <w:tcPr>
            <w:tcW w:w="3811" w:type="dxa"/>
          </w:tcPr>
          <w:p w:rsidR="00F048F7" w:rsidRPr="00F535A6" w:rsidRDefault="00F048F7" w:rsidP="00993B56">
            <w:pPr>
              <w:pStyle w:val="ECCTabletext"/>
              <w:jc w:val="left"/>
            </w:pPr>
            <w:r w:rsidRPr="00F535A6">
              <w:t>80%</w:t>
            </w:r>
          </w:p>
        </w:tc>
        <w:tc>
          <w:tcPr>
            <w:tcW w:w="2263" w:type="dxa"/>
          </w:tcPr>
          <w:p w:rsidR="00F048F7" w:rsidRPr="00F535A6" w:rsidRDefault="00F048F7" w:rsidP="00993B56">
            <w:pPr>
              <w:pStyle w:val="ECCTabletext"/>
            </w:pPr>
          </w:p>
        </w:tc>
      </w:tr>
    </w:tbl>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62</w:t>
      </w:r>
      <w:r w:rsidRPr="004303B7">
        <w:rPr>
          <w:lang w:val="en-GB"/>
        </w:rPr>
        <w:fldChar w:fldCharType="end"/>
      </w:r>
      <w:r w:rsidRPr="004303B7">
        <w:rPr>
          <w:lang w:val="en-GB"/>
        </w:rPr>
        <w:t xml:space="preserve">: Propagation parameters for propagation in the </w:t>
      </w:r>
      <w:r w:rsidR="00A311D2">
        <w:rPr>
          <w:lang w:val="en-GB"/>
        </w:rPr>
        <w:t>m</w:t>
      </w:r>
      <w:r w:rsidRPr="004303B7">
        <w:rPr>
          <w:lang w:val="en-GB"/>
        </w:rPr>
        <w:t>acro-cellular network</w:t>
      </w:r>
    </w:p>
    <w:tbl>
      <w:tblPr>
        <w:tblStyle w:val="ECCTable-redheader"/>
        <w:tblW w:w="0" w:type="auto"/>
        <w:tblInd w:w="0" w:type="dxa"/>
        <w:tblLook w:val="01E0" w:firstRow="1" w:lastRow="1" w:firstColumn="1" w:lastColumn="1" w:noHBand="0" w:noVBand="0"/>
      </w:tblPr>
      <w:tblGrid>
        <w:gridCol w:w="3652"/>
        <w:gridCol w:w="2835"/>
        <w:gridCol w:w="3368"/>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3652" w:type="dxa"/>
          </w:tcPr>
          <w:p w:rsidR="00F048F7" w:rsidRPr="001E7763" w:rsidRDefault="00BB2687" w:rsidP="00993B56">
            <w:pPr>
              <w:pStyle w:val="ECCTableHeaderwhitefont"/>
              <w:spacing w:before="120" w:after="120"/>
              <w:rPr>
                <w:rStyle w:val="ECCHLbold"/>
                <w:color w:val="D2232A"/>
                <w:lang w:val="da-DK" w:eastAsia="en-US"/>
              </w:rPr>
            </w:pPr>
            <w:r>
              <w:rPr>
                <w:rStyle w:val="ECCHLbold"/>
                <w:b/>
              </w:rPr>
              <w:t>e</w:t>
            </w:r>
          </w:p>
        </w:tc>
        <w:tc>
          <w:tcPr>
            <w:tcW w:w="2835" w:type="dxa"/>
          </w:tcPr>
          <w:p w:rsidR="00F048F7" w:rsidRPr="00BC2DFE" w:rsidRDefault="00F048F7" w:rsidP="00993B56">
            <w:pPr>
              <w:pStyle w:val="ECCTableHeaderwhitefont"/>
              <w:spacing w:before="120" w:after="120"/>
              <w:rPr>
                <w:rStyle w:val="ECCHLbold"/>
                <w:b/>
                <w:color w:val="D2232A"/>
                <w:lang w:val="da-DK" w:eastAsia="en-US"/>
              </w:rPr>
            </w:pPr>
            <w:r w:rsidRPr="00BC2DFE">
              <w:rPr>
                <w:rStyle w:val="ECCHLbold"/>
                <w:b/>
              </w:rPr>
              <w:t>Value</w:t>
            </w:r>
          </w:p>
        </w:tc>
        <w:tc>
          <w:tcPr>
            <w:tcW w:w="3368" w:type="dxa"/>
          </w:tcPr>
          <w:p w:rsidR="00F048F7" w:rsidRPr="00BB2687" w:rsidRDefault="00F048F7" w:rsidP="00993B56">
            <w:pPr>
              <w:pStyle w:val="ECCTableHeaderwhitefont"/>
              <w:spacing w:before="20" w:after="20"/>
              <w:rPr>
                <w:rStyle w:val="ECCHLbold"/>
                <w:b/>
                <w:color w:val="D2232A"/>
                <w:lang w:val="da-DK" w:eastAsia="en-US"/>
              </w:rPr>
            </w:pPr>
            <w:r w:rsidRPr="00BB2687">
              <w:rPr>
                <w:rStyle w:val="ECCHLbold"/>
                <w:b/>
              </w:rPr>
              <w:t>Source</w:t>
            </w:r>
            <w:r w:rsidR="00BB098B" w:rsidRPr="00BB2687">
              <w:rPr>
                <w:rStyle w:val="ECCHLbold"/>
                <w:b/>
              </w:rPr>
              <w:t xml:space="preserve"> </w:t>
            </w:r>
            <w:r w:rsidRPr="00BB2687">
              <w:rPr>
                <w:rStyle w:val="ECCHLbold"/>
                <w:b/>
              </w:rPr>
              <w:t>/</w:t>
            </w:r>
            <w:r w:rsidR="00BB098B" w:rsidRPr="00BB2687">
              <w:rPr>
                <w:rStyle w:val="ECCHLbold"/>
                <w:b/>
              </w:rPr>
              <w:t xml:space="preserve"> </w:t>
            </w:r>
            <w:r w:rsidRPr="00BB2687">
              <w:rPr>
                <w:rStyle w:val="ECCHLbold"/>
                <w:b/>
              </w:rPr>
              <w:t>reference</w:t>
            </w:r>
          </w:p>
        </w:tc>
      </w:tr>
      <w:tr w:rsidR="00F048F7" w:rsidRPr="00F535A6" w:rsidTr="00F535A6">
        <w:tc>
          <w:tcPr>
            <w:tcW w:w="3652" w:type="dxa"/>
          </w:tcPr>
          <w:p w:rsidR="00F048F7" w:rsidRPr="00F535A6" w:rsidRDefault="00F048F7" w:rsidP="005B1A27">
            <w:pPr>
              <w:pStyle w:val="ECCTabletext"/>
            </w:pPr>
            <w:r w:rsidRPr="00F535A6">
              <w:t xml:space="preserve">Propagation model </w:t>
            </w:r>
          </w:p>
          <w:p w:rsidR="00F048F7" w:rsidRPr="00F535A6" w:rsidRDefault="00F048F7" w:rsidP="00993B56">
            <w:pPr>
              <w:pStyle w:val="ECCTabletext"/>
            </w:pPr>
            <w:r w:rsidRPr="00F535A6">
              <w:t>(BS-</w:t>
            </w:r>
            <w:r w:rsidR="00BA6D81">
              <w:t>MS</w:t>
            </w:r>
            <w:r w:rsidRPr="00F535A6">
              <w:t xml:space="preserve"> within the system)</w:t>
            </w:r>
          </w:p>
        </w:tc>
        <w:tc>
          <w:tcPr>
            <w:tcW w:w="2835" w:type="dxa"/>
          </w:tcPr>
          <w:p w:rsidR="00F048F7" w:rsidRPr="00F535A6" w:rsidRDefault="00F048F7" w:rsidP="00993B56">
            <w:pPr>
              <w:pStyle w:val="ECCTabletext"/>
            </w:pPr>
            <w:r w:rsidRPr="00F535A6">
              <w:t>UMa</w:t>
            </w:r>
          </w:p>
        </w:tc>
        <w:tc>
          <w:tcPr>
            <w:tcW w:w="3368" w:type="dxa"/>
          </w:tcPr>
          <w:p w:rsidR="00F048F7" w:rsidRPr="00F535A6" w:rsidRDefault="00F048F7" w:rsidP="00993B56">
            <w:pPr>
              <w:pStyle w:val="ECCTabletext"/>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r w:rsidR="00F048F7" w:rsidRPr="00F535A6" w:rsidTr="00F535A6">
        <w:tc>
          <w:tcPr>
            <w:tcW w:w="3652" w:type="dxa"/>
          </w:tcPr>
          <w:p w:rsidR="00F048F7" w:rsidRPr="00F535A6" w:rsidRDefault="00F048F7" w:rsidP="00993B56">
            <w:pPr>
              <w:pStyle w:val="ECCTabletext"/>
            </w:pPr>
            <w:r w:rsidRPr="00F535A6">
              <w:t>Indoor penetration model parameters for Macro MS</w:t>
            </w:r>
          </w:p>
        </w:tc>
        <w:tc>
          <w:tcPr>
            <w:tcW w:w="2835" w:type="dxa"/>
          </w:tcPr>
          <w:p w:rsidR="00F048F7" w:rsidRPr="00F535A6" w:rsidRDefault="00F048F7" w:rsidP="00993B56">
            <w:pPr>
              <w:pStyle w:val="ECCTabletext"/>
            </w:pPr>
            <w:r w:rsidRPr="00F535A6">
              <w:t>According to Table 7.4.3-3</w:t>
            </w:r>
          </w:p>
        </w:tc>
        <w:tc>
          <w:tcPr>
            <w:tcW w:w="3368" w:type="dxa"/>
          </w:tcPr>
          <w:p w:rsidR="00F048F7" w:rsidRPr="00F535A6" w:rsidRDefault="00F048F7" w:rsidP="00993B56">
            <w:pPr>
              <w:pStyle w:val="ECCTabletext"/>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bl>
    <w:p w:rsidR="00F048F7" w:rsidRPr="00F535A6" w:rsidRDefault="00F048F7" w:rsidP="00993B56">
      <w:r w:rsidRPr="00993B56">
        <w:t>Indoor system assumptions</w:t>
      </w:r>
    </w:p>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63</w:t>
      </w:r>
      <w:r w:rsidRPr="004303B7">
        <w:rPr>
          <w:lang w:val="en-GB"/>
        </w:rPr>
        <w:fldChar w:fldCharType="end"/>
      </w:r>
      <w:r w:rsidRPr="004303B7">
        <w:rPr>
          <w:lang w:val="en-GB"/>
        </w:rPr>
        <w:t>: BS parameters for the Indoor system</w:t>
      </w:r>
    </w:p>
    <w:tbl>
      <w:tblPr>
        <w:tblStyle w:val="ECCTable-redheader"/>
        <w:tblW w:w="0" w:type="auto"/>
        <w:tblInd w:w="0" w:type="dxa"/>
        <w:tblLook w:val="01E0" w:firstRow="1" w:lastRow="1" w:firstColumn="1" w:lastColumn="1" w:noHBand="0" w:noVBand="0"/>
      </w:tblPr>
      <w:tblGrid>
        <w:gridCol w:w="4248"/>
        <w:gridCol w:w="2880"/>
        <w:gridCol w:w="2727"/>
      </w:tblGrid>
      <w:tr w:rsidR="00F048F7" w:rsidRPr="00605BF0" w:rsidTr="00F535A6">
        <w:trPr>
          <w:cnfStyle w:val="100000000000" w:firstRow="1" w:lastRow="0" w:firstColumn="0" w:lastColumn="0" w:oddVBand="0" w:evenVBand="0" w:oddHBand="0" w:evenHBand="0" w:firstRowFirstColumn="0" w:firstRowLastColumn="0" w:lastRowFirstColumn="0" w:lastRowLastColumn="0"/>
        </w:trPr>
        <w:tc>
          <w:tcPr>
            <w:tcW w:w="4248" w:type="dxa"/>
          </w:tcPr>
          <w:p w:rsidR="00F048F7" w:rsidRPr="00605BF0" w:rsidRDefault="00F048F7" w:rsidP="00BB2687">
            <w:pPr>
              <w:pStyle w:val="ECCTableHeaderwhitefont"/>
              <w:spacing w:before="120" w:after="120"/>
              <w:rPr>
                <w:rStyle w:val="ECCHLbold"/>
                <w:b/>
              </w:rPr>
            </w:pPr>
            <w:r w:rsidRPr="00605BF0">
              <w:rPr>
                <w:rStyle w:val="ECCHLbold"/>
                <w:b/>
              </w:rPr>
              <w:t>BS parameter</w:t>
            </w:r>
            <w:r w:rsidR="00BB2687">
              <w:rPr>
                <w:rStyle w:val="ECCHLbold"/>
                <w:b/>
              </w:rPr>
              <w:t>e</w:t>
            </w:r>
          </w:p>
        </w:tc>
        <w:tc>
          <w:tcPr>
            <w:tcW w:w="2880" w:type="dxa"/>
          </w:tcPr>
          <w:p w:rsidR="00F048F7" w:rsidRPr="00605BF0" w:rsidRDefault="00F048F7" w:rsidP="00BB2687">
            <w:pPr>
              <w:pStyle w:val="ECCTableHeaderwhitefont"/>
              <w:spacing w:before="120" w:after="120"/>
              <w:rPr>
                <w:rStyle w:val="ECCHLbold"/>
                <w:b/>
              </w:rPr>
            </w:pPr>
            <w:r w:rsidRPr="00605BF0">
              <w:rPr>
                <w:rStyle w:val="ECCHLbold"/>
                <w:b/>
              </w:rPr>
              <w:t>Value</w:t>
            </w:r>
          </w:p>
        </w:tc>
        <w:tc>
          <w:tcPr>
            <w:tcW w:w="2727" w:type="dxa"/>
          </w:tcPr>
          <w:p w:rsidR="00F048F7" w:rsidRPr="00605BF0" w:rsidRDefault="00F048F7" w:rsidP="00BB2687">
            <w:pPr>
              <w:pStyle w:val="ECCTableHeaderwhitefont"/>
              <w:spacing w:before="120" w:after="120"/>
              <w:rPr>
                <w:rStyle w:val="ECCHLbold"/>
                <w:b/>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F535A6">
        <w:tc>
          <w:tcPr>
            <w:tcW w:w="4248" w:type="dxa"/>
          </w:tcPr>
          <w:p w:rsidR="00F048F7" w:rsidRPr="00F535A6" w:rsidRDefault="00F048F7" w:rsidP="00993B56">
            <w:pPr>
              <w:pStyle w:val="ECCTabletext"/>
            </w:pPr>
            <w:r w:rsidRPr="00F535A6">
              <w:t>BS Element gain</w:t>
            </w:r>
          </w:p>
        </w:tc>
        <w:tc>
          <w:tcPr>
            <w:tcW w:w="2880" w:type="dxa"/>
          </w:tcPr>
          <w:p w:rsidR="00F048F7" w:rsidRPr="00F535A6" w:rsidRDefault="00F048F7" w:rsidP="00993B56">
            <w:pPr>
              <w:pStyle w:val="ECCTabletext"/>
            </w:pPr>
            <w:r w:rsidRPr="00F535A6">
              <w:t>8 dBi</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Antenna array</w:t>
            </w:r>
          </w:p>
        </w:tc>
        <w:tc>
          <w:tcPr>
            <w:tcW w:w="2880" w:type="dxa"/>
          </w:tcPr>
          <w:p w:rsidR="00F048F7" w:rsidRPr="00F535A6" w:rsidRDefault="00F048F7" w:rsidP="00993B56">
            <w:pPr>
              <w:pStyle w:val="ECCTabletext"/>
            </w:pPr>
            <w:r w:rsidRPr="00F535A6">
              <w:t>4x4 array</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Element spacing (X, Y)</w:t>
            </w:r>
          </w:p>
        </w:tc>
        <w:tc>
          <w:tcPr>
            <w:tcW w:w="2880" w:type="dxa"/>
          </w:tcPr>
          <w:p w:rsidR="00F048F7" w:rsidRPr="00F535A6" w:rsidRDefault="00F048F7" w:rsidP="00993B56">
            <w:pPr>
              <w:pStyle w:val="ECCTabletext"/>
            </w:pPr>
            <w:r w:rsidRPr="00F535A6">
              <w:t xml:space="preserve">0.5 λ , 0.5 λ </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antenna beamforming</w:t>
            </w:r>
          </w:p>
        </w:tc>
        <w:tc>
          <w:tcPr>
            <w:tcW w:w="2880" w:type="dxa"/>
          </w:tcPr>
          <w:p w:rsidR="00F048F7" w:rsidRPr="00F535A6" w:rsidRDefault="00F048F7" w:rsidP="00993B56">
            <w:pPr>
              <w:pStyle w:val="ECCTabletext"/>
            </w:pPr>
            <w:r w:rsidRPr="00F535A6">
              <w:t xml:space="preserve">Beamforming towards </w:t>
            </w:r>
            <w:r w:rsidR="00BA6D81">
              <w:t>MS</w:t>
            </w:r>
            <w:r w:rsidRPr="00F535A6">
              <w:t>s with (4x4) array</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noise figure</w:t>
            </w:r>
          </w:p>
        </w:tc>
        <w:tc>
          <w:tcPr>
            <w:tcW w:w="2880" w:type="dxa"/>
          </w:tcPr>
          <w:p w:rsidR="00F048F7" w:rsidRPr="00F535A6" w:rsidRDefault="00F048F7" w:rsidP="00993B56">
            <w:pPr>
              <w:pStyle w:val="ECCTabletext"/>
            </w:pPr>
            <w:r w:rsidRPr="00F535A6">
              <w:t>5 dB</w:t>
            </w:r>
          </w:p>
        </w:tc>
        <w:tc>
          <w:tcPr>
            <w:tcW w:w="2727" w:type="dxa"/>
          </w:tcPr>
          <w:p w:rsidR="00F048F7" w:rsidRPr="00F535A6" w:rsidRDefault="00F048F7" w:rsidP="00993B56">
            <w:pPr>
              <w:pStyle w:val="ECCTabletext"/>
            </w:pPr>
          </w:p>
        </w:tc>
      </w:tr>
      <w:tr w:rsidR="00F048F7" w:rsidRPr="00F535A6" w:rsidTr="00F535A6">
        <w:tc>
          <w:tcPr>
            <w:tcW w:w="4248" w:type="dxa"/>
          </w:tcPr>
          <w:p w:rsidR="00F048F7" w:rsidRPr="00F535A6" w:rsidRDefault="00F048F7" w:rsidP="00993B56">
            <w:pPr>
              <w:pStyle w:val="ECCTabletext"/>
            </w:pPr>
            <w:r w:rsidRPr="00F535A6">
              <w:t>BS transmit power</w:t>
            </w:r>
          </w:p>
        </w:tc>
        <w:tc>
          <w:tcPr>
            <w:tcW w:w="2880" w:type="dxa"/>
          </w:tcPr>
          <w:p w:rsidR="00F048F7" w:rsidRPr="00F535A6" w:rsidRDefault="00F048F7" w:rsidP="00993B56">
            <w:pPr>
              <w:pStyle w:val="ECCTabletext"/>
            </w:pPr>
            <w:r w:rsidRPr="00F535A6">
              <w:t>24 dBm</w:t>
            </w:r>
          </w:p>
        </w:tc>
        <w:tc>
          <w:tcPr>
            <w:tcW w:w="2727" w:type="dxa"/>
          </w:tcPr>
          <w:p w:rsidR="00F048F7" w:rsidRPr="00F535A6" w:rsidRDefault="00F048F7" w:rsidP="00993B56">
            <w:pPr>
              <w:pStyle w:val="ECCTabletext"/>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4248" w:type="dxa"/>
          </w:tcPr>
          <w:p w:rsidR="00F048F7" w:rsidRPr="00F535A6" w:rsidRDefault="00F048F7" w:rsidP="00993B56">
            <w:pPr>
              <w:pStyle w:val="ECCTabletext"/>
            </w:pPr>
            <w:r w:rsidRPr="00F535A6">
              <w:t>BS mechanical down tilt</w:t>
            </w:r>
          </w:p>
        </w:tc>
        <w:tc>
          <w:tcPr>
            <w:tcW w:w="2880" w:type="dxa"/>
          </w:tcPr>
          <w:p w:rsidR="00F048F7" w:rsidRPr="00F535A6" w:rsidRDefault="00F048F7" w:rsidP="00993B56">
            <w:pPr>
              <w:pStyle w:val="ECCTabletext"/>
            </w:pPr>
            <w:r w:rsidRPr="00F535A6">
              <w:t>90 deg. (ceil mount)</w:t>
            </w:r>
          </w:p>
        </w:tc>
        <w:tc>
          <w:tcPr>
            <w:tcW w:w="2727" w:type="dxa"/>
          </w:tcPr>
          <w:p w:rsidR="00F048F7" w:rsidRPr="00F535A6" w:rsidRDefault="00F048F7" w:rsidP="00993B56">
            <w:pPr>
              <w:pStyle w:val="ECCTabletext"/>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bl>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64</w:t>
      </w:r>
      <w:r w:rsidRPr="004303B7">
        <w:rPr>
          <w:lang w:val="en-GB"/>
        </w:rPr>
        <w:fldChar w:fldCharType="end"/>
      </w:r>
      <w:r w:rsidRPr="004303B7">
        <w:rPr>
          <w:lang w:val="en-GB"/>
        </w:rPr>
        <w:t>: BS parameters for the Indoor system</w:t>
      </w:r>
    </w:p>
    <w:tbl>
      <w:tblPr>
        <w:tblStyle w:val="ECCTable-redheader"/>
        <w:tblW w:w="0" w:type="auto"/>
        <w:tblInd w:w="0" w:type="dxa"/>
        <w:tblLook w:val="01E0" w:firstRow="1" w:lastRow="1" w:firstColumn="1" w:lastColumn="1" w:noHBand="0" w:noVBand="0"/>
      </w:tblPr>
      <w:tblGrid>
        <w:gridCol w:w="3369"/>
        <w:gridCol w:w="2693"/>
        <w:gridCol w:w="3793"/>
      </w:tblGrid>
      <w:tr w:rsidR="00F048F7" w:rsidRPr="00F535A6" w:rsidTr="00BB2687">
        <w:trPr>
          <w:cnfStyle w:val="100000000000" w:firstRow="1" w:lastRow="0" w:firstColumn="0" w:lastColumn="0" w:oddVBand="0" w:evenVBand="0" w:oddHBand="0" w:evenHBand="0" w:firstRowFirstColumn="0" w:firstRowLastColumn="0" w:lastRowFirstColumn="0" w:lastRowLastColumn="0"/>
        </w:trPr>
        <w:tc>
          <w:tcPr>
            <w:tcW w:w="3369" w:type="dxa"/>
          </w:tcPr>
          <w:p w:rsidR="00F048F7" w:rsidRPr="00605BF0" w:rsidRDefault="00BA6D81" w:rsidP="00BB2687">
            <w:pPr>
              <w:pStyle w:val="ECCTableHeaderwhitefont"/>
              <w:spacing w:before="120" w:after="120"/>
              <w:rPr>
                <w:rStyle w:val="ECCHLbold"/>
                <w:b/>
              </w:rPr>
            </w:pPr>
            <w:r w:rsidRPr="00605BF0">
              <w:rPr>
                <w:rStyle w:val="ECCHLbold"/>
                <w:b/>
              </w:rPr>
              <w:t>MS</w:t>
            </w:r>
            <w:r w:rsidR="00F048F7" w:rsidRPr="00605BF0">
              <w:rPr>
                <w:rStyle w:val="ECCHLbold"/>
                <w:b/>
              </w:rPr>
              <w:t xml:space="preserve"> parameters</w:t>
            </w:r>
          </w:p>
        </w:tc>
        <w:tc>
          <w:tcPr>
            <w:tcW w:w="2693" w:type="dxa"/>
          </w:tcPr>
          <w:p w:rsidR="00F048F7" w:rsidRPr="00605BF0" w:rsidRDefault="00F048F7" w:rsidP="00BB2687">
            <w:pPr>
              <w:pStyle w:val="ECCTableHeaderwhitefont"/>
              <w:spacing w:before="120" w:after="120"/>
              <w:rPr>
                <w:rStyle w:val="ECCHLbold"/>
                <w:b/>
              </w:rPr>
            </w:pPr>
            <w:r w:rsidRPr="00605BF0">
              <w:rPr>
                <w:rStyle w:val="ECCHLbold"/>
                <w:b/>
              </w:rPr>
              <w:t>Value</w:t>
            </w:r>
          </w:p>
        </w:tc>
        <w:tc>
          <w:tcPr>
            <w:tcW w:w="3793" w:type="dxa"/>
          </w:tcPr>
          <w:p w:rsidR="00F048F7" w:rsidRPr="00605BF0" w:rsidRDefault="00F048F7" w:rsidP="00BB2687">
            <w:pPr>
              <w:pStyle w:val="ECCTableHeaderwhitefont"/>
              <w:spacing w:before="120" w:after="120"/>
              <w:rPr>
                <w:rStyle w:val="ECCHLbold"/>
                <w:b/>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BB2687">
        <w:tc>
          <w:tcPr>
            <w:tcW w:w="3369" w:type="dxa"/>
          </w:tcPr>
          <w:p w:rsidR="00F048F7" w:rsidRPr="00F535A6" w:rsidRDefault="00BA6D81" w:rsidP="00F21E4C">
            <w:pPr>
              <w:pStyle w:val="ECCTabletext"/>
              <w:jc w:val="left"/>
            </w:pPr>
            <w:r>
              <w:t>MS</w:t>
            </w:r>
            <w:r w:rsidR="00F048F7" w:rsidRPr="00F535A6">
              <w:t xml:space="preserve"> max transmitted power</w:t>
            </w:r>
          </w:p>
        </w:tc>
        <w:tc>
          <w:tcPr>
            <w:tcW w:w="2693" w:type="dxa"/>
          </w:tcPr>
          <w:p w:rsidR="00F048F7" w:rsidRPr="00F535A6" w:rsidRDefault="00F048F7" w:rsidP="00F21E4C">
            <w:pPr>
              <w:pStyle w:val="ECCTabletext"/>
              <w:jc w:val="left"/>
            </w:pPr>
            <w:r w:rsidRPr="00F535A6">
              <w:t>23 dBm</w:t>
            </w:r>
          </w:p>
        </w:tc>
        <w:tc>
          <w:tcPr>
            <w:tcW w:w="3793" w:type="dxa"/>
          </w:tcPr>
          <w:p w:rsidR="00F048F7" w:rsidRPr="00F535A6" w:rsidRDefault="00F048F7" w:rsidP="00F21E4C">
            <w:pPr>
              <w:pStyle w:val="ECCTabletext"/>
              <w:jc w:val="left"/>
            </w:pPr>
          </w:p>
        </w:tc>
      </w:tr>
      <w:tr w:rsidR="00F048F7" w:rsidRPr="00F535A6" w:rsidTr="00BB2687">
        <w:tc>
          <w:tcPr>
            <w:tcW w:w="3369" w:type="dxa"/>
          </w:tcPr>
          <w:p w:rsidR="00F048F7" w:rsidRPr="00F535A6" w:rsidRDefault="00BA6D81" w:rsidP="00F21E4C">
            <w:pPr>
              <w:pStyle w:val="ECCTabletext"/>
              <w:jc w:val="left"/>
            </w:pPr>
            <w:r>
              <w:t>MS</w:t>
            </w:r>
            <w:r w:rsidR="00F048F7" w:rsidRPr="00F535A6">
              <w:t xml:space="preserve"> antenna type</w:t>
            </w:r>
          </w:p>
        </w:tc>
        <w:tc>
          <w:tcPr>
            <w:tcW w:w="2693" w:type="dxa"/>
          </w:tcPr>
          <w:p w:rsidR="00F048F7" w:rsidRPr="00F535A6" w:rsidRDefault="00F048F7" w:rsidP="00F21E4C">
            <w:pPr>
              <w:pStyle w:val="ECCTabletext"/>
              <w:jc w:val="left"/>
            </w:pPr>
            <w:r w:rsidRPr="00F535A6">
              <w:t>Isotropic, -4 dBi</w:t>
            </w:r>
          </w:p>
        </w:tc>
        <w:tc>
          <w:tcPr>
            <w:tcW w:w="3793" w:type="dxa"/>
          </w:tcPr>
          <w:p w:rsidR="00F048F7" w:rsidRPr="00F535A6" w:rsidRDefault="00F048F7" w:rsidP="00F21E4C">
            <w:pPr>
              <w:pStyle w:val="ECCTabletext"/>
              <w:jc w:val="left"/>
            </w:pPr>
            <w:r w:rsidRPr="00F535A6">
              <w:t xml:space="preserve">ITU-R M.2292-0 </w:t>
            </w:r>
            <w:r w:rsidRPr="000074E0">
              <w:fldChar w:fldCharType="begin"/>
            </w:r>
            <w:r w:rsidRPr="00F535A6">
              <w:instrText xml:space="preserve"> REF _Ref533074269 \r \h </w:instrText>
            </w:r>
            <w:r w:rsidR="004303B7">
              <w:instrText xml:space="preserve"> \* MERGEFORMAT </w:instrText>
            </w:r>
            <w:r w:rsidRPr="000074E0">
              <w:fldChar w:fldCharType="separate"/>
            </w:r>
            <w:r w:rsidR="003E4243">
              <w:t>[23]</w:t>
            </w:r>
            <w:r w:rsidRPr="000074E0">
              <w:fldChar w:fldCharType="end"/>
            </w:r>
          </w:p>
        </w:tc>
      </w:tr>
      <w:tr w:rsidR="00F048F7" w:rsidRPr="00F535A6" w:rsidTr="00BB2687">
        <w:tc>
          <w:tcPr>
            <w:tcW w:w="3369" w:type="dxa"/>
          </w:tcPr>
          <w:p w:rsidR="00F048F7" w:rsidRPr="00F535A6" w:rsidRDefault="00BA6D81" w:rsidP="00F21E4C">
            <w:pPr>
              <w:pStyle w:val="ECCTabletext"/>
              <w:jc w:val="left"/>
            </w:pPr>
            <w:r>
              <w:t>MS</w:t>
            </w:r>
            <w:r w:rsidR="00F048F7" w:rsidRPr="00F535A6">
              <w:t xml:space="preserve"> noise figure</w:t>
            </w:r>
          </w:p>
        </w:tc>
        <w:tc>
          <w:tcPr>
            <w:tcW w:w="2693" w:type="dxa"/>
          </w:tcPr>
          <w:p w:rsidR="00F048F7" w:rsidRPr="00F535A6" w:rsidRDefault="00F048F7" w:rsidP="00F21E4C">
            <w:pPr>
              <w:pStyle w:val="ECCTabletext"/>
              <w:jc w:val="left"/>
            </w:pPr>
            <w:r w:rsidRPr="00F535A6">
              <w:t>9 dB</w:t>
            </w:r>
          </w:p>
        </w:tc>
        <w:tc>
          <w:tcPr>
            <w:tcW w:w="3793" w:type="dxa"/>
          </w:tcPr>
          <w:p w:rsidR="00F048F7" w:rsidRPr="00F535A6" w:rsidRDefault="00F048F7" w:rsidP="00F21E4C">
            <w:pPr>
              <w:pStyle w:val="ECCTabletext"/>
              <w:jc w:val="left"/>
            </w:pPr>
          </w:p>
        </w:tc>
      </w:tr>
      <w:tr w:rsidR="00F048F7" w:rsidRPr="00F535A6" w:rsidTr="00993B56">
        <w:tc>
          <w:tcPr>
            <w:tcW w:w="3369" w:type="dxa"/>
          </w:tcPr>
          <w:p w:rsidR="00F048F7" w:rsidRPr="00F535A6" w:rsidRDefault="00F048F7" w:rsidP="00F21E4C">
            <w:pPr>
              <w:pStyle w:val="ECCTabletext"/>
            </w:pPr>
            <w:r w:rsidRPr="00F535A6">
              <w:t>Power control: CLxile</w:t>
            </w:r>
          </w:p>
        </w:tc>
        <w:tc>
          <w:tcPr>
            <w:tcW w:w="2693" w:type="dxa"/>
          </w:tcPr>
          <w:p w:rsidR="00F048F7" w:rsidRPr="00F535A6" w:rsidRDefault="00F048F7" w:rsidP="00F21E4C">
            <w:pPr>
              <w:pStyle w:val="ECCTabletext"/>
            </w:pPr>
            <w:r w:rsidRPr="00F535A6">
              <w:t>94 dB</w:t>
            </w:r>
          </w:p>
        </w:tc>
        <w:tc>
          <w:tcPr>
            <w:tcW w:w="3793" w:type="dxa"/>
          </w:tcPr>
          <w:p w:rsidR="00F048F7" w:rsidRPr="00F535A6" w:rsidRDefault="00F048F7" w:rsidP="00F21E4C">
            <w:pPr>
              <w:pStyle w:val="ECCTabletext"/>
              <w:jc w:val="left"/>
            </w:pPr>
            <w:r w:rsidRPr="00F535A6">
              <w:t>Correspondence group discussions</w:t>
            </w:r>
          </w:p>
        </w:tc>
      </w:tr>
      <w:tr w:rsidR="00F048F7" w:rsidRPr="00F535A6" w:rsidTr="00993B56">
        <w:tc>
          <w:tcPr>
            <w:tcW w:w="3369" w:type="dxa"/>
          </w:tcPr>
          <w:p w:rsidR="00F048F7" w:rsidRPr="00F535A6" w:rsidRDefault="00F048F7" w:rsidP="00F21E4C">
            <w:pPr>
              <w:pStyle w:val="ECCTabletext"/>
              <w:jc w:val="left"/>
            </w:pPr>
            <w:r w:rsidRPr="00F535A6">
              <w:t>Power control: gamma</w:t>
            </w:r>
          </w:p>
        </w:tc>
        <w:tc>
          <w:tcPr>
            <w:tcW w:w="2693" w:type="dxa"/>
          </w:tcPr>
          <w:p w:rsidR="00F048F7" w:rsidRPr="00F535A6" w:rsidRDefault="00F048F7" w:rsidP="00F21E4C">
            <w:pPr>
              <w:pStyle w:val="ECCTabletext"/>
              <w:jc w:val="left"/>
            </w:pPr>
            <w:r w:rsidRPr="00F535A6">
              <w:t>1</w:t>
            </w:r>
          </w:p>
        </w:tc>
        <w:tc>
          <w:tcPr>
            <w:tcW w:w="3793" w:type="dxa"/>
          </w:tcPr>
          <w:p w:rsidR="00F048F7" w:rsidRPr="00F535A6" w:rsidRDefault="00F048F7" w:rsidP="00F21E4C">
            <w:pPr>
              <w:pStyle w:val="ECCTabletext"/>
              <w:jc w:val="left"/>
            </w:pPr>
            <w:r w:rsidRPr="00F535A6">
              <w:t>Correspondence group discussions</w:t>
            </w:r>
          </w:p>
        </w:tc>
      </w:tr>
    </w:tbl>
    <w:p w:rsidR="00F048F7" w:rsidRPr="004303B7" w:rsidRDefault="00F048F7" w:rsidP="00F048F7">
      <w:pPr>
        <w:pStyle w:val="Caption"/>
        <w:rPr>
          <w:lang w:val="en-GB"/>
        </w:rPr>
      </w:pPr>
      <w:r w:rsidRPr="004303B7">
        <w:rPr>
          <w:lang w:val="en-GB"/>
        </w:rPr>
        <w:t xml:space="preserve">Table </w:t>
      </w:r>
      <w:r w:rsidRPr="004303B7">
        <w:rPr>
          <w:lang w:val="en-GB"/>
        </w:rPr>
        <w:fldChar w:fldCharType="begin"/>
      </w:r>
      <w:r w:rsidRPr="004303B7">
        <w:rPr>
          <w:lang w:val="en-GB"/>
        </w:rPr>
        <w:instrText xml:space="preserve"> SEQ Table \* ARABIC </w:instrText>
      </w:r>
      <w:r w:rsidRPr="004303B7">
        <w:rPr>
          <w:lang w:val="en-GB"/>
        </w:rPr>
        <w:fldChar w:fldCharType="separate"/>
      </w:r>
      <w:r w:rsidR="003E4243">
        <w:rPr>
          <w:noProof/>
          <w:lang w:val="en-GB"/>
        </w:rPr>
        <w:t>65</w:t>
      </w:r>
      <w:r w:rsidRPr="004303B7">
        <w:rPr>
          <w:lang w:val="en-GB"/>
        </w:rPr>
        <w:fldChar w:fldCharType="end"/>
      </w:r>
      <w:r w:rsidRPr="004303B7">
        <w:rPr>
          <w:lang w:val="en-GB"/>
        </w:rPr>
        <w:t>: System related parameters for the Macro BS network</w:t>
      </w:r>
    </w:p>
    <w:tbl>
      <w:tblPr>
        <w:tblStyle w:val="ECCTable-redheader"/>
        <w:tblW w:w="0" w:type="auto"/>
        <w:tblInd w:w="0" w:type="dxa"/>
        <w:tblLook w:val="01E0" w:firstRow="1" w:lastRow="1" w:firstColumn="1" w:lastColumn="1" w:noHBand="0" w:noVBand="0"/>
      </w:tblPr>
      <w:tblGrid>
        <w:gridCol w:w="3652"/>
        <w:gridCol w:w="2835"/>
        <w:gridCol w:w="3368"/>
      </w:tblGrid>
      <w:tr w:rsidR="00F048F7" w:rsidRPr="00F535A6" w:rsidTr="00F535A6">
        <w:trPr>
          <w:cnfStyle w:val="100000000000" w:firstRow="1" w:lastRow="0" w:firstColumn="0" w:lastColumn="0" w:oddVBand="0" w:evenVBand="0" w:oddHBand="0" w:evenHBand="0" w:firstRowFirstColumn="0" w:firstRowLastColumn="0" w:lastRowFirstColumn="0" w:lastRowLastColumn="0"/>
        </w:trPr>
        <w:tc>
          <w:tcPr>
            <w:tcW w:w="3652"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System parameters</w:t>
            </w:r>
          </w:p>
        </w:tc>
        <w:tc>
          <w:tcPr>
            <w:tcW w:w="2835"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Value</w:t>
            </w:r>
          </w:p>
        </w:tc>
        <w:tc>
          <w:tcPr>
            <w:tcW w:w="3368"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F535A6">
        <w:tc>
          <w:tcPr>
            <w:tcW w:w="3652" w:type="dxa"/>
          </w:tcPr>
          <w:p w:rsidR="00F048F7" w:rsidRPr="00F535A6" w:rsidRDefault="00F048F7" w:rsidP="00F21E4C">
            <w:pPr>
              <w:pStyle w:val="ECCTabletext"/>
              <w:spacing w:before="20" w:after="20"/>
            </w:pPr>
            <w:r w:rsidRPr="00F535A6">
              <w:t>Building layout</w:t>
            </w:r>
          </w:p>
        </w:tc>
        <w:tc>
          <w:tcPr>
            <w:tcW w:w="2835" w:type="dxa"/>
          </w:tcPr>
          <w:p w:rsidR="00F048F7" w:rsidRPr="00F535A6" w:rsidRDefault="00F048F7" w:rsidP="00F21E4C">
            <w:pPr>
              <w:pStyle w:val="ECCTabletext"/>
              <w:spacing w:before="20" w:after="20"/>
            </w:pPr>
            <w:r w:rsidRPr="00F535A6">
              <w:t>1 floor 50x120 m building</w:t>
            </w:r>
          </w:p>
        </w:tc>
        <w:tc>
          <w:tcPr>
            <w:tcW w:w="3368" w:type="dxa"/>
          </w:tcPr>
          <w:p w:rsidR="00F048F7" w:rsidRPr="00F535A6" w:rsidRDefault="00F048F7" w:rsidP="00F21E4C">
            <w:pPr>
              <w:pStyle w:val="ECCTabletext"/>
              <w:spacing w:before="20" w:after="20"/>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3652" w:type="dxa"/>
          </w:tcPr>
          <w:p w:rsidR="00F048F7" w:rsidRPr="00F535A6" w:rsidRDefault="00F048F7" w:rsidP="00F21E4C">
            <w:pPr>
              <w:pStyle w:val="ECCTabletext"/>
              <w:spacing w:before="20" w:after="20"/>
            </w:pPr>
            <w:r w:rsidRPr="00F535A6">
              <w:lastRenderedPageBreak/>
              <w:t>Number of sites</w:t>
            </w:r>
          </w:p>
        </w:tc>
        <w:tc>
          <w:tcPr>
            <w:tcW w:w="2835" w:type="dxa"/>
          </w:tcPr>
          <w:p w:rsidR="00F048F7" w:rsidRPr="00F535A6" w:rsidRDefault="00F048F7" w:rsidP="00F21E4C">
            <w:pPr>
              <w:pStyle w:val="ECCTabletext"/>
              <w:spacing w:before="20" w:after="20"/>
            </w:pPr>
            <w:r w:rsidRPr="00F535A6">
              <w:t>2, ceiling mount</w:t>
            </w:r>
          </w:p>
        </w:tc>
        <w:tc>
          <w:tcPr>
            <w:tcW w:w="3368" w:type="dxa"/>
          </w:tcPr>
          <w:p w:rsidR="00F048F7" w:rsidRPr="00F535A6" w:rsidRDefault="00F048F7" w:rsidP="00F21E4C">
            <w:pPr>
              <w:pStyle w:val="ECCTabletext"/>
              <w:spacing w:before="20" w:after="20"/>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3652" w:type="dxa"/>
          </w:tcPr>
          <w:p w:rsidR="00F048F7" w:rsidRPr="00F535A6" w:rsidRDefault="00F048F7" w:rsidP="00F21E4C">
            <w:pPr>
              <w:pStyle w:val="ECCTabletext"/>
              <w:spacing w:before="20" w:after="20"/>
            </w:pPr>
            <w:r w:rsidRPr="00F535A6">
              <w:t>Number sectors per site</w:t>
            </w:r>
          </w:p>
        </w:tc>
        <w:tc>
          <w:tcPr>
            <w:tcW w:w="2835" w:type="dxa"/>
          </w:tcPr>
          <w:p w:rsidR="00F048F7" w:rsidRPr="00F535A6" w:rsidRDefault="00F048F7" w:rsidP="00F21E4C">
            <w:pPr>
              <w:pStyle w:val="ECCTabletext"/>
              <w:spacing w:before="20" w:after="20"/>
            </w:pPr>
            <w:r w:rsidRPr="00F535A6">
              <w:t>1 panel/site</w:t>
            </w:r>
          </w:p>
        </w:tc>
        <w:tc>
          <w:tcPr>
            <w:tcW w:w="3368" w:type="dxa"/>
          </w:tcPr>
          <w:p w:rsidR="00F048F7" w:rsidRPr="00F535A6" w:rsidRDefault="00F048F7" w:rsidP="00F21E4C">
            <w:pPr>
              <w:pStyle w:val="ECCTabletext"/>
              <w:spacing w:before="20" w:after="20"/>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3652" w:type="dxa"/>
          </w:tcPr>
          <w:p w:rsidR="00F048F7" w:rsidRPr="00F535A6" w:rsidRDefault="00F048F7" w:rsidP="00F21E4C">
            <w:pPr>
              <w:pStyle w:val="ECCTabletext"/>
              <w:spacing w:before="20" w:after="20"/>
            </w:pPr>
            <w:r w:rsidRPr="00F535A6">
              <w:t>Inter-Site Distance (ISD)</w:t>
            </w:r>
          </w:p>
        </w:tc>
        <w:tc>
          <w:tcPr>
            <w:tcW w:w="2835" w:type="dxa"/>
          </w:tcPr>
          <w:p w:rsidR="00F048F7" w:rsidRPr="00F535A6" w:rsidRDefault="00F048F7" w:rsidP="00F21E4C">
            <w:pPr>
              <w:pStyle w:val="ECCTabletext"/>
              <w:spacing w:before="20" w:after="20"/>
            </w:pPr>
            <w:r w:rsidRPr="00F535A6">
              <w:t>60 m</w:t>
            </w:r>
          </w:p>
        </w:tc>
        <w:tc>
          <w:tcPr>
            <w:tcW w:w="3368" w:type="dxa"/>
          </w:tcPr>
          <w:p w:rsidR="00F048F7" w:rsidRPr="00F535A6" w:rsidRDefault="00F048F7" w:rsidP="00F21E4C">
            <w:pPr>
              <w:pStyle w:val="ECCTabletext"/>
              <w:spacing w:before="20" w:after="20"/>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3652" w:type="dxa"/>
          </w:tcPr>
          <w:p w:rsidR="00F048F7" w:rsidRPr="00F535A6" w:rsidRDefault="00CF350D" w:rsidP="00F21E4C">
            <w:pPr>
              <w:pStyle w:val="ECCTabletext"/>
              <w:spacing w:before="20" w:after="20"/>
            </w:pPr>
            <w:r w:rsidRPr="00D13E69">
              <w:rPr>
                <w:rFonts w:cs="Arial"/>
              </w:rPr>
              <w:t>BS antenna height</w:t>
            </w:r>
          </w:p>
        </w:tc>
        <w:tc>
          <w:tcPr>
            <w:tcW w:w="2835" w:type="dxa"/>
          </w:tcPr>
          <w:p w:rsidR="00F048F7" w:rsidRPr="00F535A6" w:rsidRDefault="00F048F7" w:rsidP="00F21E4C">
            <w:pPr>
              <w:pStyle w:val="ECCTabletext"/>
              <w:spacing w:before="20" w:after="20"/>
            </w:pPr>
            <w:r w:rsidRPr="00F535A6">
              <w:t>3 m</w:t>
            </w:r>
          </w:p>
        </w:tc>
        <w:tc>
          <w:tcPr>
            <w:tcW w:w="3368" w:type="dxa"/>
          </w:tcPr>
          <w:p w:rsidR="00F048F7" w:rsidRPr="00F535A6" w:rsidRDefault="00F048F7" w:rsidP="00F21E4C">
            <w:pPr>
              <w:pStyle w:val="ECCTabletext"/>
              <w:spacing w:before="20" w:after="20"/>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3652" w:type="dxa"/>
          </w:tcPr>
          <w:p w:rsidR="00F048F7" w:rsidRPr="00F535A6" w:rsidRDefault="00BA6D81" w:rsidP="00F21E4C">
            <w:pPr>
              <w:pStyle w:val="ECCTabletext"/>
              <w:spacing w:before="20" w:after="20"/>
            </w:pPr>
            <w:r>
              <w:t>MS</w:t>
            </w:r>
            <w:r w:rsidR="00F048F7" w:rsidRPr="00F535A6">
              <w:t xml:space="preserve"> antenna height</w:t>
            </w:r>
          </w:p>
        </w:tc>
        <w:tc>
          <w:tcPr>
            <w:tcW w:w="2835" w:type="dxa"/>
          </w:tcPr>
          <w:p w:rsidR="00F048F7" w:rsidRPr="00F535A6" w:rsidRDefault="00F048F7" w:rsidP="00F21E4C">
            <w:pPr>
              <w:pStyle w:val="ECCTabletext"/>
              <w:spacing w:before="20" w:after="20"/>
            </w:pPr>
            <w:r w:rsidRPr="00F535A6">
              <w:t>1 m</w:t>
            </w:r>
          </w:p>
        </w:tc>
        <w:tc>
          <w:tcPr>
            <w:tcW w:w="3368" w:type="dxa"/>
          </w:tcPr>
          <w:p w:rsidR="00F048F7" w:rsidRPr="00F535A6" w:rsidRDefault="00F048F7" w:rsidP="00F21E4C">
            <w:pPr>
              <w:pStyle w:val="ECCTabletext"/>
              <w:spacing w:before="20" w:after="20"/>
            </w:pPr>
            <w:r w:rsidRPr="00F535A6">
              <w:t xml:space="preserve">3GPP TR 36.873 </w:t>
            </w:r>
            <w:r w:rsidRPr="000074E0">
              <w:fldChar w:fldCharType="begin"/>
            </w:r>
            <w:r w:rsidRPr="00F535A6">
              <w:instrText xml:space="preserve"> REF _Ref533075199 \r \h </w:instrText>
            </w:r>
            <w:r w:rsidRPr="000074E0">
              <w:fldChar w:fldCharType="separate"/>
            </w:r>
            <w:r w:rsidR="003E4243">
              <w:t>[26]</w:t>
            </w:r>
            <w:r w:rsidRPr="000074E0">
              <w:fldChar w:fldCharType="end"/>
            </w:r>
          </w:p>
        </w:tc>
      </w:tr>
      <w:tr w:rsidR="00F048F7" w:rsidRPr="00F535A6" w:rsidTr="00F535A6">
        <w:tc>
          <w:tcPr>
            <w:tcW w:w="3652" w:type="dxa"/>
          </w:tcPr>
          <w:p w:rsidR="00F048F7" w:rsidRPr="00F535A6" w:rsidRDefault="00BA6D81" w:rsidP="00F21E4C">
            <w:pPr>
              <w:pStyle w:val="ECCTabletext"/>
              <w:spacing w:before="20" w:after="20"/>
            </w:pPr>
            <w:r>
              <w:t>MS</w:t>
            </w:r>
            <w:r w:rsidR="00F048F7" w:rsidRPr="00F535A6">
              <w:t xml:space="preserve"> distribution</w:t>
            </w:r>
          </w:p>
        </w:tc>
        <w:tc>
          <w:tcPr>
            <w:tcW w:w="2835" w:type="dxa"/>
          </w:tcPr>
          <w:p w:rsidR="00F048F7" w:rsidRPr="00F535A6" w:rsidRDefault="00F048F7" w:rsidP="00F21E4C">
            <w:pPr>
              <w:pStyle w:val="ECCTabletext"/>
              <w:spacing w:before="20" w:after="20"/>
            </w:pPr>
            <w:r w:rsidRPr="00F535A6">
              <w:t>Uniform over the floor</w:t>
            </w:r>
          </w:p>
        </w:tc>
        <w:tc>
          <w:tcPr>
            <w:tcW w:w="3368" w:type="dxa"/>
          </w:tcPr>
          <w:p w:rsidR="00F048F7" w:rsidRPr="00F535A6" w:rsidRDefault="00F048F7" w:rsidP="00F21E4C">
            <w:pPr>
              <w:pStyle w:val="ECCTabletext"/>
              <w:spacing w:before="20" w:after="20"/>
            </w:pPr>
          </w:p>
        </w:tc>
      </w:tr>
      <w:tr w:rsidR="00F048F7" w:rsidRPr="00F535A6" w:rsidTr="00F535A6">
        <w:tc>
          <w:tcPr>
            <w:tcW w:w="3652" w:type="dxa"/>
          </w:tcPr>
          <w:p w:rsidR="00F048F7" w:rsidRPr="00F535A6" w:rsidRDefault="00F048F7" w:rsidP="00F21E4C">
            <w:pPr>
              <w:pStyle w:val="ECCTabletext"/>
              <w:spacing w:before="20" w:after="20"/>
            </w:pPr>
            <w:r w:rsidRPr="00F535A6">
              <w:t xml:space="preserve">Fraction of </w:t>
            </w:r>
            <w:r w:rsidR="00BA6D81">
              <w:t>MS</w:t>
            </w:r>
            <w:r w:rsidRPr="00F535A6">
              <w:t xml:space="preserve"> that are indoor</w:t>
            </w:r>
          </w:p>
        </w:tc>
        <w:tc>
          <w:tcPr>
            <w:tcW w:w="2835" w:type="dxa"/>
          </w:tcPr>
          <w:p w:rsidR="00F048F7" w:rsidRPr="00F535A6" w:rsidRDefault="00F048F7" w:rsidP="00F21E4C">
            <w:pPr>
              <w:pStyle w:val="ECCTabletext"/>
              <w:spacing w:before="20" w:after="20"/>
            </w:pPr>
            <w:r w:rsidRPr="00F535A6">
              <w:t>100%</w:t>
            </w:r>
          </w:p>
        </w:tc>
        <w:tc>
          <w:tcPr>
            <w:tcW w:w="3368" w:type="dxa"/>
          </w:tcPr>
          <w:p w:rsidR="00F048F7" w:rsidRPr="00F535A6" w:rsidRDefault="00F048F7" w:rsidP="00F21E4C">
            <w:pPr>
              <w:pStyle w:val="ECCTabletext"/>
              <w:spacing w:before="20" w:after="20"/>
            </w:pPr>
          </w:p>
        </w:tc>
      </w:tr>
    </w:tbl>
    <w:p w:rsidR="00F048F7" w:rsidRPr="00F535A6" w:rsidRDefault="00F048F7" w:rsidP="00F048F7"/>
    <w:p w:rsidR="00F048F7" w:rsidRPr="00F535A6" w:rsidRDefault="00F048F7" w:rsidP="00605BF0">
      <w:pPr>
        <w:jc w:val="center"/>
      </w:pPr>
      <w:r w:rsidRPr="00123F11">
        <w:rPr>
          <w:noProof/>
          <w:lang w:val="da-DK" w:eastAsia="da-DK"/>
        </w:rPr>
        <w:drawing>
          <wp:inline distT="0" distB="0" distL="0" distR="0" wp14:anchorId="49D3611E" wp14:editId="4D41A9D1">
            <wp:extent cx="3798874" cy="167301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t="20705" b="20705"/>
                    <a:stretch>
                      <a:fillRect/>
                    </a:stretch>
                  </pic:blipFill>
                  <pic:spPr bwMode="auto">
                    <a:xfrm>
                      <a:off x="0" y="0"/>
                      <a:ext cx="3799507" cy="1673293"/>
                    </a:xfrm>
                    <a:prstGeom prst="rect">
                      <a:avLst/>
                    </a:prstGeom>
                    <a:noFill/>
                    <a:ln>
                      <a:noFill/>
                    </a:ln>
                  </pic:spPr>
                </pic:pic>
              </a:graphicData>
            </a:graphic>
          </wp:inline>
        </w:drawing>
      </w:r>
    </w:p>
    <w:p w:rsidR="00F048F7" w:rsidRPr="00605BF0" w:rsidRDefault="00F048F7" w:rsidP="00F048F7">
      <w:pPr>
        <w:pStyle w:val="Caption"/>
        <w:rPr>
          <w:lang w:val="en-GB"/>
        </w:rPr>
      </w:pPr>
      <w:r w:rsidRPr="00605BF0">
        <w:rPr>
          <w:lang w:val="en-GB"/>
        </w:rPr>
        <w:t xml:space="preserve">Figure </w:t>
      </w:r>
      <w:r w:rsidRPr="00605BF0">
        <w:rPr>
          <w:lang w:val="en-GB"/>
        </w:rPr>
        <w:fldChar w:fldCharType="begin"/>
      </w:r>
      <w:r w:rsidRPr="00605BF0">
        <w:rPr>
          <w:lang w:val="en-GB"/>
        </w:rPr>
        <w:instrText xml:space="preserve"> SEQ Figure \* ARABIC </w:instrText>
      </w:r>
      <w:r w:rsidRPr="00605BF0">
        <w:rPr>
          <w:lang w:val="en-GB"/>
        </w:rPr>
        <w:fldChar w:fldCharType="separate"/>
      </w:r>
      <w:r w:rsidR="003E4243">
        <w:rPr>
          <w:noProof/>
          <w:lang w:val="en-GB"/>
        </w:rPr>
        <w:t>83</w:t>
      </w:r>
      <w:r w:rsidRPr="00605BF0">
        <w:rPr>
          <w:lang w:val="en-GB"/>
        </w:rPr>
        <w:fldChar w:fldCharType="end"/>
      </w:r>
      <w:r w:rsidRPr="00605BF0">
        <w:rPr>
          <w:lang w:val="en-GB"/>
        </w:rPr>
        <w:t>: Building and the Indoor BS layout</w:t>
      </w:r>
    </w:p>
    <w:p w:rsidR="00F048F7" w:rsidRPr="00F535A6" w:rsidRDefault="00F048F7" w:rsidP="00F048F7"/>
    <w:p w:rsidR="00F048F7" w:rsidRPr="00605BF0" w:rsidRDefault="00F048F7" w:rsidP="00F048F7">
      <w:pPr>
        <w:pStyle w:val="Caption"/>
        <w:rPr>
          <w:lang w:val="en-GB"/>
        </w:rPr>
      </w:pPr>
      <w:r w:rsidRPr="00605BF0">
        <w:rPr>
          <w:lang w:val="en-GB"/>
        </w:rPr>
        <w:t xml:space="preserve">Table </w:t>
      </w:r>
      <w:r w:rsidRPr="00605BF0">
        <w:rPr>
          <w:lang w:val="en-GB"/>
        </w:rPr>
        <w:fldChar w:fldCharType="begin"/>
      </w:r>
      <w:r w:rsidRPr="00605BF0">
        <w:rPr>
          <w:lang w:val="en-GB"/>
        </w:rPr>
        <w:instrText xml:space="preserve"> SEQ Table \* ARABIC </w:instrText>
      </w:r>
      <w:r w:rsidRPr="00605BF0">
        <w:rPr>
          <w:lang w:val="en-GB"/>
        </w:rPr>
        <w:fldChar w:fldCharType="separate"/>
      </w:r>
      <w:r w:rsidR="003E4243">
        <w:rPr>
          <w:noProof/>
          <w:lang w:val="en-GB"/>
        </w:rPr>
        <w:t>66</w:t>
      </w:r>
      <w:r w:rsidRPr="00605BF0">
        <w:rPr>
          <w:lang w:val="en-GB"/>
        </w:rPr>
        <w:fldChar w:fldCharType="end"/>
      </w:r>
      <w:r w:rsidRPr="00605BF0">
        <w:rPr>
          <w:lang w:val="en-GB"/>
        </w:rPr>
        <w:t xml:space="preserve">: Propagation parameters for propagation in the </w:t>
      </w:r>
      <w:r w:rsidR="00A311D2">
        <w:rPr>
          <w:lang w:val="en-GB"/>
        </w:rPr>
        <w:t>m</w:t>
      </w:r>
      <w:r w:rsidRPr="00605BF0">
        <w:rPr>
          <w:lang w:val="en-GB"/>
        </w:rPr>
        <w:t>acro-cellular network</w:t>
      </w:r>
    </w:p>
    <w:tbl>
      <w:tblPr>
        <w:tblStyle w:val="ECCTable-redheader"/>
        <w:tblW w:w="0" w:type="auto"/>
        <w:tblInd w:w="0" w:type="dxa"/>
        <w:tblLook w:val="01E0" w:firstRow="1" w:lastRow="1" w:firstColumn="1" w:lastColumn="1" w:noHBand="0" w:noVBand="0"/>
      </w:tblPr>
      <w:tblGrid>
        <w:gridCol w:w="3652"/>
        <w:gridCol w:w="2835"/>
        <w:gridCol w:w="3368"/>
      </w:tblGrid>
      <w:tr w:rsidR="00F048F7" w:rsidRPr="00605BF0" w:rsidTr="00F535A6">
        <w:trPr>
          <w:cnfStyle w:val="100000000000" w:firstRow="1" w:lastRow="0" w:firstColumn="0" w:lastColumn="0" w:oddVBand="0" w:evenVBand="0" w:oddHBand="0" w:evenHBand="0" w:firstRowFirstColumn="0" w:firstRowLastColumn="0" w:lastRowFirstColumn="0" w:lastRowLastColumn="0"/>
        </w:trPr>
        <w:tc>
          <w:tcPr>
            <w:tcW w:w="3652"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Propagation</w:t>
            </w:r>
          </w:p>
        </w:tc>
        <w:tc>
          <w:tcPr>
            <w:tcW w:w="2835"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Value</w:t>
            </w:r>
          </w:p>
        </w:tc>
        <w:tc>
          <w:tcPr>
            <w:tcW w:w="3368"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F535A6">
        <w:tc>
          <w:tcPr>
            <w:tcW w:w="3652" w:type="dxa"/>
          </w:tcPr>
          <w:p w:rsidR="00F048F7" w:rsidRPr="00F535A6" w:rsidRDefault="00F048F7" w:rsidP="00F21E4C">
            <w:pPr>
              <w:pStyle w:val="ECCTabletext"/>
            </w:pPr>
            <w:r w:rsidRPr="00F535A6">
              <w:t>Propagation model indoor BS-</w:t>
            </w:r>
            <w:r w:rsidR="00BA6D81">
              <w:t>MS</w:t>
            </w:r>
          </w:p>
        </w:tc>
        <w:tc>
          <w:tcPr>
            <w:tcW w:w="2835" w:type="dxa"/>
          </w:tcPr>
          <w:p w:rsidR="00F048F7" w:rsidRPr="00F535A6" w:rsidRDefault="00F048F7" w:rsidP="00F21E4C">
            <w:pPr>
              <w:pStyle w:val="ECCTabletext"/>
            </w:pPr>
            <w:r w:rsidRPr="00F535A6">
              <w:t>InH - Office</w:t>
            </w:r>
          </w:p>
        </w:tc>
        <w:tc>
          <w:tcPr>
            <w:tcW w:w="3368" w:type="dxa"/>
          </w:tcPr>
          <w:p w:rsidR="00F048F7" w:rsidRPr="00F535A6" w:rsidRDefault="00F048F7" w:rsidP="00F21E4C">
            <w:pPr>
              <w:pStyle w:val="ECCTabletext"/>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r w:rsidR="00F048F7" w:rsidRPr="00F535A6" w:rsidTr="00F535A6">
        <w:tc>
          <w:tcPr>
            <w:tcW w:w="3652" w:type="dxa"/>
          </w:tcPr>
          <w:p w:rsidR="00F048F7" w:rsidRPr="00F535A6" w:rsidRDefault="00F048F7" w:rsidP="00F21E4C">
            <w:pPr>
              <w:pStyle w:val="ECCTabletext"/>
            </w:pPr>
            <w:r w:rsidRPr="00F535A6">
              <w:t>LoS probability model</w:t>
            </w:r>
          </w:p>
        </w:tc>
        <w:tc>
          <w:tcPr>
            <w:tcW w:w="2835" w:type="dxa"/>
          </w:tcPr>
          <w:p w:rsidR="00F048F7" w:rsidRPr="00F535A6" w:rsidRDefault="00F048F7" w:rsidP="00F21E4C">
            <w:pPr>
              <w:pStyle w:val="ECCTabletext"/>
            </w:pPr>
            <w:r w:rsidRPr="00F535A6">
              <w:t>Indoor - Open office</w:t>
            </w:r>
          </w:p>
        </w:tc>
        <w:tc>
          <w:tcPr>
            <w:tcW w:w="3368" w:type="dxa"/>
          </w:tcPr>
          <w:p w:rsidR="00F048F7" w:rsidRPr="00F535A6" w:rsidRDefault="00F048F7" w:rsidP="00F21E4C">
            <w:pPr>
              <w:pStyle w:val="ECCTabletext"/>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bl>
    <w:p w:rsidR="00F048F7" w:rsidRPr="00F535A6" w:rsidRDefault="00F048F7" w:rsidP="00F21E4C">
      <w:r w:rsidRPr="00F21E4C">
        <w:t>Macro-cellular network vs. indoor BS network parameters</w:t>
      </w:r>
    </w:p>
    <w:p w:rsidR="00F048F7" w:rsidRPr="00605BF0" w:rsidRDefault="00F048F7" w:rsidP="00F048F7">
      <w:pPr>
        <w:pStyle w:val="Caption"/>
        <w:rPr>
          <w:lang w:val="en-GB"/>
        </w:rPr>
      </w:pPr>
      <w:r w:rsidRPr="00605BF0">
        <w:rPr>
          <w:lang w:val="en-GB"/>
        </w:rPr>
        <w:t xml:space="preserve">Table </w:t>
      </w:r>
      <w:r w:rsidRPr="00605BF0">
        <w:rPr>
          <w:lang w:val="en-GB"/>
        </w:rPr>
        <w:fldChar w:fldCharType="begin"/>
      </w:r>
      <w:r w:rsidRPr="00605BF0">
        <w:rPr>
          <w:lang w:val="en-GB"/>
        </w:rPr>
        <w:instrText xml:space="preserve"> SEQ Table \* ARABIC </w:instrText>
      </w:r>
      <w:r w:rsidRPr="00605BF0">
        <w:rPr>
          <w:lang w:val="en-GB"/>
        </w:rPr>
        <w:fldChar w:fldCharType="separate"/>
      </w:r>
      <w:r w:rsidR="003E4243">
        <w:rPr>
          <w:noProof/>
          <w:lang w:val="en-GB"/>
        </w:rPr>
        <w:t>67</w:t>
      </w:r>
      <w:r w:rsidRPr="00605BF0">
        <w:rPr>
          <w:lang w:val="en-GB"/>
        </w:rPr>
        <w:fldChar w:fldCharType="end"/>
      </w:r>
      <w:r w:rsidRPr="00605BF0">
        <w:rPr>
          <w:lang w:val="en-GB"/>
        </w:rPr>
        <w:t>: Parameters related to inter-system deployment</w:t>
      </w:r>
    </w:p>
    <w:tbl>
      <w:tblPr>
        <w:tblStyle w:val="ECCTable-redheader"/>
        <w:tblW w:w="0" w:type="auto"/>
        <w:tblInd w:w="0" w:type="dxa"/>
        <w:tblLook w:val="01E0" w:firstRow="1" w:lastRow="1" w:firstColumn="1" w:lastColumn="1" w:noHBand="0" w:noVBand="0"/>
      </w:tblPr>
      <w:tblGrid>
        <w:gridCol w:w="4219"/>
        <w:gridCol w:w="2835"/>
        <w:gridCol w:w="2801"/>
      </w:tblGrid>
      <w:tr w:rsidR="00F048F7" w:rsidRPr="00F535A6" w:rsidTr="00D773A4">
        <w:trPr>
          <w:cnfStyle w:val="100000000000" w:firstRow="1" w:lastRow="0" w:firstColumn="0" w:lastColumn="0" w:oddVBand="0" w:evenVBand="0" w:oddHBand="0" w:evenHBand="0" w:firstRowFirstColumn="0" w:firstRowLastColumn="0" w:lastRowFirstColumn="0" w:lastRowLastColumn="0"/>
        </w:trPr>
        <w:tc>
          <w:tcPr>
            <w:tcW w:w="4219" w:type="dxa"/>
          </w:tcPr>
          <w:p w:rsidR="00F048F7" w:rsidRPr="00605BF0" w:rsidRDefault="00F048F7" w:rsidP="00F21E4C">
            <w:pPr>
              <w:pStyle w:val="ECCTableHeaderwhitefont"/>
              <w:spacing w:before="20" w:after="20"/>
              <w:rPr>
                <w:rStyle w:val="ECCHLbold"/>
                <w:b/>
                <w:color w:val="D2232A"/>
                <w:lang w:val="da-DK" w:eastAsia="en-US"/>
              </w:rPr>
            </w:pPr>
            <w:r w:rsidRPr="00605BF0">
              <w:rPr>
                <w:rStyle w:val="ECCHLbold"/>
                <w:b/>
              </w:rPr>
              <w:t>System parameters</w:t>
            </w:r>
          </w:p>
        </w:tc>
        <w:tc>
          <w:tcPr>
            <w:tcW w:w="2835" w:type="dxa"/>
          </w:tcPr>
          <w:p w:rsidR="00F048F7" w:rsidRPr="00605BF0" w:rsidRDefault="00F048F7" w:rsidP="00F21E4C">
            <w:pPr>
              <w:pStyle w:val="ECCTableHeaderwhitefont"/>
              <w:spacing w:before="20" w:after="20"/>
              <w:rPr>
                <w:rStyle w:val="ECCHLbold"/>
                <w:b/>
                <w:color w:val="D2232A"/>
                <w:lang w:val="da-DK" w:eastAsia="en-US"/>
              </w:rPr>
            </w:pPr>
            <w:r w:rsidRPr="00605BF0">
              <w:rPr>
                <w:rStyle w:val="ECCHLbold"/>
                <w:b/>
              </w:rPr>
              <w:t>Value</w:t>
            </w:r>
          </w:p>
        </w:tc>
        <w:tc>
          <w:tcPr>
            <w:tcW w:w="2801" w:type="dxa"/>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D773A4">
        <w:tc>
          <w:tcPr>
            <w:tcW w:w="4219" w:type="dxa"/>
          </w:tcPr>
          <w:p w:rsidR="00F048F7" w:rsidRPr="00F535A6" w:rsidRDefault="00F048F7" w:rsidP="00F21E4C">
            <w:pPr>
              <w:pStyle w:val="ECCTabletext"/>
            </w:pPr>
            <w:r w:rsidRPr="00F535A6">
              <w:t>Macro BS vs. building distance (outer wall)</w:t>
            </w:r>
          </w:p>
        </w:tc>
        <w:tc>
          <w:tcPr>
            <w:tcW w:w="2835" w:type="dxa"/>
          </w:tcPr>
          <w:p w:rsidR="00F048F7" w:rsidRPr="00F535A6" w:rsidRDefault="00F048F7" w:rsidP="00F21E4C">
            <w:pPr>
              <w:pStyle w:val="ECCTabletext"/>
            </w:pPr>
            <w:r w:rsidRPr="00F535A6">
              <w:t>70 m</w:t>
            </w:r>
          </w:p>
        </w:tc>
        <w:tc>
          <w:tcPr>
            <w:tcW w:w="2801" w:type="dxa"/>
          </w:tcPr>
          <w:p w:rsidR="00F048F7" w:rsidRPr="00F535A6" w:rsidRDefault="00F048F7" w:rsidP="00F21E4C">
            <w:pPr>
              <w:pStyle w:val="ECCTabletext"/>
            </w:pPr>
          </w:p>
        </w:tc>
      </w:tr>
      <w:tr w:rsidR="00F048F7" w:rsidRPr="00F535A6" w:rsidTr="00D773A4">
        <w:tc>
          <w:tcPr>
            <w:tcW w:w="4219" w:type="dxa"/>
          </w:tcPr>
          <w:p w:rsidR="00F048F7" w:rsidRPr="00F535A6" w:rsidRDefault="00F048F7" w:rsidP="00F21E4C">
            <w:pPr>
              <w:pStyle w:val="ECCTabletext"/>
            </w:pPr>
            <w:r w:rsidRPr="00F535A6">
              <w:t>Building orientation</w:t>
            </w:r>
          </w:p>
        </w:tc>
        <w:tc>
          <w:tcPr>
            <w:tcW w:w="2835" w:type="dxa"/>
          </w:tcPr>
          <w:p w:rsidR="00F048F7" w:rsidRPr="00F535A6" w:rsidRDefault="00F048F7" w:rsidP="00F21E4C">
            <w:pPr>
              <w:pStyle w:val="ECCTabletext"/>
            </w:pPr>
            <w:r w:rsidRPr="00F535A6">
              <w:t>Case 1: Short wall facing BS</w:t>
            </w:r>
          </w:p>
          <w:p w:rsidR="00F048F7" w:rsidRPr="00F535A6" w:rsidRDefault="00F048F7" w:rsidP="00F21E4C">
            <w:pPr>
              <w:pStyle w:val="ECCTabletext"/>
            </w:pPr>
            <w:r w:rsidRPr="00F535A6">
              <w:t>Case 2: Long wall facing BS</w:t>
            </w:r>
          </w:p>
        </w:tc>
        <w:tc>
          <w:tcPr>
            <w:tcW w:w="2801" w:type="dxa"/>
          </w:tcPr>
          <w:p w:rsidR="00F048F7" w:rsidRPr="00F535A6" w:rsidRDefault="00F048F7" w:rsidP="00F21E4C">
            <w:pPr>
              <w:pStyle w:val="ECCTabletext"/>
            </w:pPr>
          </w:p>
        </w:tc>
      </w:tr>
    </w:tbl>
    <w:p w:rsidR="00F048F7" w:rsidRPr="00605BF0" w:rsidRDefault="00F048F7" w:rsidP="00F048F7">
      <w:pPr>
        <w:pStyle w:val="Caption"/>
        <w:rPr>
          <w:lang w:val="en-GB"/>
        </w:rPr>
      </w:pPr>
      <w:r w:rsidRPr="00605BF0">
        <w:rPr>
          <w:lang w:val="en-GB"/>
        </w:rPr>
        <w:t xml:space="preserve">Table </w:t>
      </w:r>
      <w:r w:rsidRPr="00605BF0">
        <w:rPr>
          <w:lang w:val="en-GB"/>
        </w:rPr>
        <w:fldChar w:fldCharType="begin"/>
      </w:r>
      <w:r w:rsidRPr="00605BF0">
        <w:rPr>
          <w:lang w:val="en-GB"/>
        </w:rPr>
        <w:instrText xml:space="preserve"> SEQ Table \* ARABIC </w:instrText>
      </w:r>
      <w:r w:rsidRPr="00605BF0">
        <w:rPr>
          <w:lang w:val="en-GB"/>
        </w:rPr>
        <w:fldChar w:fldCharType="separate"/>
      </w:r>
      <w:r w:rsidR="003E4243">
        <w:rPr>
          <w:noProof/>
          <w:lang w:val="en-GB"/>
        </w:rPr>
        <w:t>68</w:t>
      </w:r>
      <w:r w:rsidRPr="00605BF0">
        <w:rPr>
          <w:lang w:val="en-GB"/>
        </w:rPr>
        <w:fldChar w:fldCharType="end"/>
      </w:r>
      <w:r w:rsidRPr="00605BF0">
        <w:rPr>
          <w:lang w:val="en-GB"/>
        </w:rPr>
        <w:t>: Propagation parameters for inter-system propagation</w:t>
      </w:r>
    </w:p>
    <w:tbl>
      <w:tblPr>
        <w:tblStyle w:val="ECCTable-redheader"/>
        <w:tblW w:w="0" w:type="auto"/>
        <w:tblInd w:w="0" w:type="dxa"/>
        <w:tblLook w:val="01E0" w:firstRow="1" w:lastRow="1" w:firstColumn="1" w:lastColumn="1" w:noHBand="0" w:noVBand="0"/>
      </w:tblPr>
      <w:tblGrid>
        <w:gridCol w:w="4140"/>
        <w:gridCol w:w="750"/>
        <w:gridCol w:w="2129"/>
      </w:tblGrid>
      <w:tr w:rsidR="00F048F7" w:rsidRPr="00F535A6" w:rsidTr="00F21E4C">
        <w:trPr>
          <w:cnfStyle w:val="100000000000" w:firstRow="1" w:lastRow="0" w:firstColumn="0" w:lastColumn="0" w:oddVBand="0" w:evenVBand="0" w:oddHBand="0" w:evenHBand="0" w:firstRowFirstColumn="0" w:firstRowLastColumn="0" w:lastRowFirstColumn="0" w:lastRowLastColumn="0"/>
        </w:trPr>
        <w:tc>
          <w:tcPr>
            <w:tcW w:w="0" w:type="auto"/>
          </w:tcPr>
          <w:p w:rsidR="00F048F7" w:rsidRPr="00605BF0" w:rsidRDefault="00F048F7" w:rsidP="00F21E4C">
            <w:pPr>
              <w:pStyle w:val="ECCTableHeaderwhitefont"/>
              <w:spacing w:before="20" w:after="20"/>
              <w:rPr>
                <w:rStyle w:val="ECCHLbold"/>
                <w:b/>
                <w:color w:val="D2232A"/>
                <w:lang w:val="da-DK" w:eastAsia="en-US"/>
              </w:rPr>
            </w:pPr>
            <w:r w:rsidRPr="00605BF0">
              <w:rPr>
                <w:rStyle w:val="ECCHLbold"/>
                <w:b/>
              </w:rPr>
              <w:t>Propagation</w:t>
            </w:r>
          </w:p>
        </w:tc>
        <w:tc>
          <w:tcPr>
            <w:tcW w:w="0" w:type="auto"/>
          </w:tcPr>
          <w:p w:rsidR="00F048F7" w:rsidRPr="00605BF0" w:rsidRDefault="00F048F7" w:rsidP="00F21E4C">
            <w:pPr>
              <w:pStyle w:val="ECCTableHeaderwhitefont"/>
              <w:spacing w:before="20" w:after="20"/>
              <w:rPr>
                <w:rStyle w:val="ECCHLbold"/>
                <w:b/>
                <w:color w:val="D2232A"/>
                <w:lang w:val="da-DK" w:eastAsia="en-US"/>
              </w:rPr>
            </w:pPr>
            <w:r w:rsidRPr="00605BF0">
              <w:rPr>
                <w:rStyle w:val="ECCHLbold"/>
                <w:b/>
              </w:rPr>
              <w:t>Value</w:t>
            </w:r>
          </w:p>
        </w:tc>
        <w:tc>
          <w:tcPr>
            <w:tcW w:w="0" w:type="auto"/>
          </w:tcPr>
          <w:p w:rsidR="00F048F7" w:rsidRPr="00605BF0" w:rsidRDefault="00F048F7" w:rsidP="00F21E4C">
            <w:pPr>
              <w:pStyle w:val="ECCTableHeaderwhitefont"/>
              <w:spacing w:before="120" w:after="120"/>
              <w:rPr>
                <w:rStyle w:val="ECCHLbold"/>
                <w:b/>
                <w:color w:val="D2232A"/>
                <w:lang w:val="da-DK" w:eastAsia="en-US"/>
              </w:rPr>
            </w:pPr>
            <w:r w:rsidRPr="00605BF0">
              <w:rPr>
                <w:rStyle w:val="ECCHLbold"/>
                <w:b/>
              </w:rPr>
              <w:t>Source</w:t>
            </w:r>
            <w:r w:rsidR="00BB098B">
              <w:rPr>
                <w:rStyle w:val="ECCHLbold"/>
                <w:b/>
              </w:rPr>
              <w:t xml:space="preserve"> </w:t>
            </w:r>
            <w:r w:rsidRPr="00605BF0">
              <w:rPr>
                <w:rStyle w:val="ECCHLbold"/>
                <w:b/>
              </w:rPr>
              <w:t>/</w:t>
            </w:r>
            <w:r w:rsidR="00BB098B">
              <w:rPr>
                <w:rStyle w:val="ECCHLbold"/>
                <w:b/>
              </w:rPr>
              <w:t xml:space="preserve"> </w:t>
            </w:r>
            <w:r w:rsidRPr="00605BF0">
              <w:rPr>
                <w:rStyle w:val="ECCHLbold"/>
                <w:b/>
              </w:rPr>
              <w:t>reference</w:t>
            </w:r>
          </w:p>
        </w:tc>
      </w:tr>
      <w:tr w:rsidR="00F048F7" w:rsidRPr="00F535A6" w:rsidTr="00F21E4C">
        <w:tc>
          <w:tcPr>
            <w:tcW w:w="0" w:type="auto"/>
          </w:tcPr>
          <w:p w:rsidR="00F048F7" w:rsidRPr="00F535A6" w:rsidRDefault="00F048F7" w:rsidP="00D773A4">
            <w:pPr>
              <w:pStyle w:val="ECCTabletext"/>
            </w:pPr>
            <w:r w:rsidRPr="00F535A6">
              <w:t>Propagation model Macro BS vs. indoor BS</w:t>
            </w:r>
          </w:p>
        </w:tc>
        <w:tc>
          <w:tcPr>
            <w:tcW w:w="0" w:type="auto"/>
          </w:tcPr>
          <w:p w:rsidR="00F048F7" w:rsidRPr="00F535A6" w:rsidRDefault="00F048F7" w:rsidP="00D773A4">
            <w:pPr>
              <w:pStyle w:val="ECCTabletext"/>
            </w:pPr>
            <w:r w:rsidRPr="00F535A6">
              <w:t>UMa</w:t>
            </w:r>
          </w:p>
        </w:tc>
        <w:tc>
          <w:tcPr>
            <w:tcW w:w="0" w:type="auto"/>
          </w:tcPr>
          <w:p w:rsidR="00F048F7" w:rsidRPr="00F535A6" w:rsidRDefault="00F048F7" w:rsidP="00D773A4">
            <w:pPr>
              <w:pStyle w:val="ECCTabletext"/>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r w:rsidR="00F048F7" w:rsidRPr="00F535A6" w:rsidTr="00D773A4">
        <w:tc>
          <w:tcPr>
            <w:tcW w:w="0" w:type="auto"/>
          </w:tcPr>
          <w:p w:rsidR="00F048F7" w:rsidRPr="00F535A6" w:rsidRDefault="00F048F7" w:rsidP="00D773A4">
            <w:pPr>
              <w:pStyle w:val="ECCTabletext"/>
            </w:pPr>
            <w:r w:rsidRPr="00F535A6">
              <w:t>Propagation model Macro MS vs. indoor MS</w:t>
            </w:r>
          </w:p>
        </w:tc>
        <w:tc>
          <w:tcPr>
            <w:tcW w:w="0" w:type="auto"/>
          </w:tcPr>
          <w:p w:rsidR="00F048F7" w:rsidRPr="00F535A6" w:rsidRDefault="00F048F7" w:rsidP="00D773A4">
            <w:pPr>
              <w:pStyle w:val="ECCTabletext"/>
            </w:pPr>
            <w:r w:rsidRPr="00F535A6">
              <w:t>UMa</w:t>
            </w:r>
          </w:p>
        </w:tc>
        <w:tc>
          <w:tcPr>
            <w:tcW w:w="0" w:type="auto"/>
          </w:tcPr>
          <w:p w:rsidR="00F048F7" w:rsidRPr="00D773A4" w:rsidRDefault="00F048F7" w:rsidP="00D773A4">
            <w:pPr>
              <w:pStyle w:val="ECCTabletext"/>
            </w:pPr>
            <w:r w:rsidRPr="00F535A6">
              <w:t xml:space="preserve">3GPP TR 38.901 </w:t>
            </w:r>
            <w:r w:rsidRPr="000074E0">
              <w:fldChar w:fldCharType="begin"/>
            </w:r>
            <w:r w:rsidRPr="00F535A6">
              <w:instrText xml:space="preserve"> REF _Ref533074295 \r \h </w:instrText>
            </w:r>
            <w:r w:rsidRPr="000074E0">
              <w:fldChar w:fldCharType="separate"/>
            </w:r>
            <w:r w:rsidR="003E4243">
              <w:t>[24]</w:t>
            </w:r>
            <w:r w:rsidRPr="000074E0">
              <w:fldChar w:fldCharType="end"/>
            </w:r>
          </w:p>
        </w:tc>
      </w:tr>
    </w:tbl>
    <w:p w:rsidR="00F048F7" w:rsidRPr="00F535A6" w:rsidRDefault="00F048F7" w:rsidP="00F048F7">
      <w:pPr>
        <w:pStyle w:val="BodyText"/>
        <w:rPr>
          <w:rStyle w:val="ECCParagraph"/>
        </w:rPr>
      </w:pPr>
      <w:r w:rsidRPr="00F535A6">
        <w:rPr>
          <w:rStyle w:val="ECCParagraph"/>
        </w:rPr>
        <w:lastRenderedPageBreak/>
        <w:t>Two cases of building orientation are studied. One when the building has the short wall toward the BS and one when the BS has the long wall toward the BS.</w:t>
      </w:r>
    </w:p>
    <w:p w:rsidR="00F048F7" w:rsidRPr="00605BF0" w:rsidRDefault="00F048F7" w:rsidP="00D773A4">
      <w:pPr>
        <w:pStyle w:val="ECCTablenote"/>
        <w:jc w:val="center"/>
        <w:rPr>
          <w:rStyle w:val="ECCParagraph"/>
          <w:rFonts w:eastAsia="Calibri"/>
          <w:szCs w:val="22"/>
          <w:lang w:eastAsia="de-DE"/>
        </w:rPr>
      </w:pPr>
      <w:r w:rsidRPr="00123F11">
        <w:rPr>
          <w:rStyle w:val="ECCParagraph"/>
          <w:noProof/>
          <w:lang w:val="da-DK" w:eastAsia="da-DK"/>
        </w:rPr>
        <w:drawing>
          <wp:inline distT="0" distB="0" distL="0" distR="0" wp14:anchorId="6B1CA2AC" wp14:editId="449981F7">
            <wp:extent cx="4103827" cy="340372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19729" cy="3416911"/>
                    </a:xfrm>
                    <a:prstGeom prst="rect">
                      <a:avLst/>
                    </a:prstGeom>
                    <a:noFill/>
                    <a:ln>
                      <a:noFill/>
                    </a:ln>
                  </pic:spPr>
                </pic:pic>
              </a:graphicData>
            </a:graphic>
          </wp:inline>
        </w:drawing>
      </w:r>
    </w:p>
    <w:p w:rsidR="00F048F7" w:rsidRPr="00605BF0" w:rsidRDefault="00F048F7" w:rsidP="00F048F7">
      <w:pPr>
        <w:pStyle w:val="Caption"/>
        <w:rPr>
          <w:rStyle w:val="ECCParagraph"/>
        </w:rPr>
      </w:pPr>
      <w:bookmarkStart w:id="4311" w:name="_Ref533075476"/>
      <w:r w:rsidRPr="00F535A6">
        <w:rPr>
          <w:lang w:val="en-GB"/>
        </w:rPr>
        <w:t xml:space="preserve">Figure </w:t>
      </w:r>
      <w:r w:rsidRPr="00605BF0">
        <w:rPr>
          <w:lang w:val="en-GB"/>
        </w:rPr>
        <w:fldChar w:fldCharType="begin"/>
      </w:r>
      <w:r w:rsidRPr="00605BF0">
        <w:rPr>
          <w:lang w:val="en-GB"/>
        </w:rPr>
        <w:instrText xml:space="preserve"> SEQ Figure \* ARABIC </w:instrText>
      </w:r>
      <w:r w:rsidRPr="00605BF0">
        <w:rPr>
          <w:lang w:val="en-GB"/>
        </w:rPr>
        <w:fldChar w:fldCharType="separate"/>
      </w:r>
      <w:r w:rsidR="003E4243">
        <w:rPr>
          <w:noProof/>
          <w:lang w:val="en-GB"/>
        </w:rPr>
        <w:t>84</w:t>
      </w:r>
      <w:r w:rsidRPr="00605BF0">
        <w:rPr>
          <w:lang w:val="en-GB"/>
        </w:rPr>
        <w:fldChar w:fldCharType="end"/>
      </w:r>
      <w:bookmarkEnd w:id="4311"/>
      <w:r w:rsidRPr="00605BF0">
        <w:rPr>
          <w:lang w:val="en-GB"/>
        </w:rPr>
        <w:t xml:space="preserve">: </w:t>
      </w:r>
      <w:r w:rsidRPr="00D773A4">
        <w:t xml:space="preserve">Case </w:t>
      </w:r>
      <w:r w:rsidRPr="00F535A6">
        <w:rPr>
          <w:rStyle w:val="ECCParagraph"/>
        </w:rPr>
        <w:t>1: Short wall facing the BS</w:t>
      </w:r>
    </w:p>
    <w:p w:rsidR="00F048F7" w:rsidRPr="00605BF0" w:rsidRDefault="00F048F7" w:rsidP="00605BF0">
      <w:pPr>
        <w:pStyle w:val="ECCTablenote"/>
        <w:jc w:val="center"/>
        <w:rPr>
          <w:rStyle w:val="ECCParagraph"/>
        </w:rPr>
      </w:pPr>
      <w:r w:rsidRPr="00123F11">
        <w:rPr>
          <w:rStyle w:val="ECCParagraph"/>
          <w:noProof/>
          <w:lang w:val="da-DK" w:eastAsia="da-DK"/>
        </w:rPr>
        <w:drawing>
          <wp:inline distT="0" distB="0" distL="0" distR="0" wp14:anchorId="501BC6B5" wp14:editId="54A2EFC2">
            <wp:extent cx="4147718" cy="3440126"/>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51021" cy="3442866"/>
                    </a:xfrm>
                    <a:prstGeom prst="rect">
                      <a:avLst/>
                    </a:prstGeom>
                    <a:noFill/>
                    <a:ln>
                      <a:noFill/>
                    </a:ln>
                  </pic:spPr>
                </pic:pic>
              </a:graphicData>
            </a:graphic>
          </wp:inline>
        </w:drawing>
      </w:r>
    </w:p>
    <w:p w:rsidR="00F048F7" w:rsidRPr="00D773A4" w:rsidRDefault="00F048F7" w:rsidP="00F048F7">
      <w:pPr>
        <w:pStyle w:val="Caption"/>
      </w:pPr>
      <w:bookmarkStart w:id="4312" w:name="_Ref533075482"/>
      <w:r w:rsidRPr="00F535A6">
        <w:rPr>
          <w:lang w:val="en-GB"/>
        </w:rPr>
        <w:t xml:space="preserve">Figure </w:t>
      </w:r>
      <w:r w:rsidRPr="00605BF0">
        <w:rPr>
          <w:lang w:val="en-GB"/>
        </w:rPr>
        <w:fldChar w:fldCharType="begin"/>
      </w:r>
      <w:r w:rsidRPr="00605BF0">
        <w:rPr>
          <w:lang w:val="en-GB"/>
        </w:rPr>
        <w:instrText xml:space="preserve"> SEQ Figure \* ARABIC </w:instrText>
      </w:r>
      <w:r w:rsidRPr="00605BF0">
        <w:rPr>
          <w:lang w:val="en-GB"/>
        </w:rPr>
        <w:fldChar w:fldCharType="separate"/>
      </w:r>
      <w:r w:rsidR="003E4243">
        <w:rPr>
          <w:noProof/>
          <w:lang w:val="en-GB"/>
        </w:rPr>
        <w:t>85</w:t>
      </w:r>
      <w:r w:rsidRPr="00605BF0">
        <w:rPr>
          <w:lang w:val="en-GB"/>
        </w:rPr>
        <w:fldChar w:fldCharType="end"/>
      </w:r>
      <w:bookmarkEnd w:id="4312"/>
      <w:r w:rsidRPr="00605BF0">
        <w:rPr>
          <w:lang w:val="en-GB"/>
        </w:rPr>
        <w:t>: Case 2: Long wall facing the BS</w:t>
      </w:r>
    </w:p>
    <w:p w:rsidR="00FB794A" w:rsidRPr="00D773A4" w:rsidRDefault="00FB794A" w:rsidP="00E36817">
      <w:pPr>
        <w:pStyle w:val="ECCAnnexheading2"/>
      </w:pPr>
      <w:r w:rsidRPr="00D773A4">
        <w:t xml:space="preserve">Simulation results – </w:t>
      </w:r>
      <w:r>
        <w:rPr>
          <w:rStyle w:val="ECCParagraph"/>
        </w:rPr>
        <w:t>impact</w:t>
      </w:r>
      <w:r w:rsidRPr="00046D18">
        <w:rPr>
          <w:rStyle w:val="ECCParagraph"/>
        </w:rPr>
        <w:t xml:space="preserve"> on </w:t>
      </w:r>
      <w:r>
        <w:rPr>
          <w:rStyle w:val="ECCParagraph"/>
        </w:rPr>
        <w:t>indoor networks</w:t>
      </w:r>
    </w:p>
    <w:p w:rsidR="00F048F7" w:rsidRPr="00F535A6" w:rsidRDefault="00F048F7" w:rsidP="00F048F7">
      <w:r w:rsidRPr="00F535A6">
        <w:t xml:space="preserve">The results for Case 1 where the short edge of the building is 70 m away from the Macro BS and oriented such that the boresight of the antenna beam is towards the short edge of the building, is shown in </w:t>
      </w:r>
      <w:r w:rsidRPr="009E6A30">
        <w:fldChar w:fldCharType="begin"/>
      </w:r>
      <w:r w:rsidRPr="00F535A6">
        <w:instrText xml:space="preserve"> REF _Ref533075476 \h </w:instrText>
      </w:r>
      <w:r w:rsidRPr="009E6A30">
        <w:fldChar w:fldCharType="separate"/>
      </w:r>
      <w:r w:rsidR="003E4243" w:rsidRPr="00F535A6">
        <w:t xml:space="preserve">Figure </w:t>
      </w:r>
      <w:r w:rsidR="003E4243">
        <w:rPr>
          <w:noProof/>
        </w:rPr>
        <w:t>84</w:t>
      </w:r>
      <w:r w:rsidRPr="009E6A30">
        <w:fldChar w:fldCharType="end"/>
      </w:r>
      <w:r w:rsidRPr="00F535A6">
        <w:t xml:space="preserve"> </w:t>
      </w:r>
      <w:r w:rsidRPr="00F535A6">
        <w:lastRenderedPageBreak/>
        <w:t xml:space="preserve">and </w:t>
      </w:r>
      <w:r w:rsidRPr="009E6A30">
        <w:fldChar w:fldCharType="begin"/>
      </w:r>
      <w:r w:rsidRPr="00F535A6">
        <w:instrText xml:space="preserve"> REF _Ref533075482 \h </w:instrText>
      </w:r>
      <w:r w:rsidRPr="009E6A30">
        <w:fldChar w:fldCharType="separate"/>
      </w:r>
      <w:r w:rsidR="003E4243" w:rsidRPr="00F535A6">
        <w:t xml:space="preserve">Figure </w:t>
      </w:r>
      <w:r w:rsidR="003E4243">
        <w:rPr>
          <w:noProof/>
        </w:rPr>
        <w:t>85</w:t>
      </w:r>
      <w:r w:rsidRPr="009E6A30">
        <w:fldChar w:fldCharType="end"/>
      </w:r>
      <w:r w:rsidRPr="00F535A6">
        <w:t xml:space="preserve">. In both figures the throughput loss is averaged over many realisations of </w:t>
      </w:r>
      <w:r w:rsidR="00BA6D81">
        <w:t>MS</w:t>
      </w:r>
      <w:r w:rsidRPr="00F535A6">
        <w:t xml:space="preserve"> locations and consequently the direction of the interfering BS beam.</w:t>
      </w:r>
    </w:p>
    <w:p w:rsidR="00F048F7" w:rsidRPr="00D773A4" w:rsidRDefault="00F048F7" w:rsidP="00F048F7">
      <w:pPr>
        <w:rPr>
          <w:rStyle w:val="ECCParagraph"/>
        </w:rPr>
      </w:pPr>
      <w:r w:rsidRPr="00F535A6">
        <w:rPr>
          <w:rStyle w:val="ECCParagraph"/>
        </w:rPr>
        <w:t xml:space="preserve">In </w:t>
      </w:r>
      <w:r w:rsidRPr="009E6A30">
        <w:rPr>
          <w:rStyle w:val="ECCParagraph"/>
        </w:rPr>
        <w:fldChar w:fldCharType="begin"/>
      </w:r>
      <w:r w:rsidRPr="00F535A6">
        <w:rPr>
          <w:rStyle w:val="ECCParagraph"/>
        </w:rPr>
        <w:instrText xml:space="preserve"> REF _Ref533075385 \h  \* MERGEFORMAT </w:instrText>
      </w:r>
      <w:r w:rsidRPr="009E6A30">
        <w:rPr>
          <w:rStyle w:val="ECCParagraph"/>
        </w:rPr>
      </w:r>
      <w:r w:rsidRPr="009E6A30">
        <w:rPr>
          <w:rStyle w:val="ECCParagraph"/>
        </w:rPr>
        <w:fldChar w:fldCharType="separate"/>
      </w:r>
      <w:r w:rsidR="003E4243" w:rsidRPr="00DD25AA">
        <w:rPr>
          <w:rStyle w:val="ECCParagraph"/>
        </w:rPr>
        <w:t>Figure 86</w:t>
      </w:r>
      <w:r w:rsidRPr="009E6A30">
        <w:rPr>
          <w:rStyle w:val="ECCParagraph"/>
        </w:rPr>
        <w:fldChar w:fldCharType="end"/>
      </w:r>
      <w:r w:rsidRPr="00D773A4">
        <w:rPr>
          <w:rStyle w:val="ECCParagraph"/>
        </w:rPr>
        <w:t xml:space="preserve"> the results are also averaged over several realisations of the outdoor-to-indoor channel model, while in </w:t>
      </w:r>
      <w:r w:rsidRPr="009E6A30">
        <w:rPr>
          <w:rStyle w:val="ECCParagraph"/>
        </w:rPr>
        <w:fldChar w:fldCharType="begin"/>
      </w:r>
      <w:r w:rsidRPr="00F535A6">
        <w:rPr>
          <w:rStyle w:val="ECCParagraph"/>
        </w:rPr>
        <w:instrText xml:space="preserve"> REF _Ref533163483 \h </w:instrText>
      </w:r>
      <w:r w:rsidRPr="009E6A30">
        <w:rPr>
          <w:rStyle w:val="ECCParagraph"/>
        </w:rPr>
      </w:r>
      <w:r w:rsidRPr="009E6A30">
        <w:rPr>
          <w:rStyle w:val="ECCParagraph"/>
        </w:rPr>
        <w:fldChar w:fldCharType="separate"/>
      </w:r>
      <w:r w:rsidR="003E4243" w:rsidRPr="00605BF0">
        <w:t xml:space="preserve">Figure </w:t>
      </w:r>
      <w:r w:rsidR="003E4243">
        <w:rPr>
          <w:noProof/>
        </w:rPr>
        <w:t>87</w:t>
      </w:r>
      <w:r w:rsidRPr="009E6A30">
        <w:rPr>
          <w:rStyle w:val="ECCParagraph"/>
        </w:rPr>
        <w:fldChar w:fldCharType="end"/>
      </w:r>
      <w:r w:rsidRPr="00D773A4">
        <w:rPr>
          <w:rStyle w:val="ECCParagraph"/>
        </w:rPr>
        <w:t xml:space="preserve"> each realisation is plotted individually.</w:t>
      </w:r>
    </w:p>
    <w:p w:rsidR="00F048F7" w:rsidRPr="00D773A4" w:rsidRDefault="00F048F7" w:rsidP="00F048F7">
      <w:pPr>
        <w:rPr>
          <w:rStyle w:val="ECCParagraph"/>
        </w:rPr>
      </w:pPr>
      <w:r w:rsidRPr="00D773A4">
        <w:rPr>
          <w:rStyle w:val="ECCParagraph"/>
        </w:rPr>
        <w:t xml:space="preserve">The corresponding results for Case 2 when the long edge of the building is facing the outdoor Macro BS are shown in </w:t>
      </w:r>
      <w:r w:rsidRPr="009E6A30">
        <w:rPr>
          <w:rStyle w:val="ECCParagraph"/>
        </w:rPr>
        <w:fldChar w:fldCharType="begin"/>
      </w:r>
      <w:r w:rsidRPr="00F535A6">
        <w:rPr>
          <w:rStyle w:val="ECCParagraph"/>
        </w:rPr>
        <w:instrText xml:space="preserve"> REF _Ref533163506 \h </w:instrText>
      </w:r>
      <w:r w:rsidRPr="009E6A30">
        <w:rPr>
          <w:rStyle w:val="ECCParagraph"/>
        </w:rPr>
      </w:r>
      <w:r w:rsidRPr="009E6A30">
        <w:rPr>
          <w:rStyle w:val="ECCParagraph"/>
        </w:rPr>
        <w:fldChar w:fldCharType="separate"/>
      </w:r>
      <w:r w:rsidR="003E4243" w:rsidRPr="00BC2DFE">
        <w:t xml:space="preserve">Figure </w:t>
      </w:r>
      <w:r w:rsidR="003E4243">
        <w:rPr>
          <w:noProof/>
        </w:rPr>
        <w:t>88</w:t>
      </w:r>
      <w:r w:rsidRPr="009E6A30">
        <w:rPr>
          <w:rStyle w:val="ECCParagraph"/>
        </w:rPr>
        <w:fldChar w:fldCharType="end"/>
      </w:r>
      <w:r w:rsidRPr="00D773A4">
        <w:rPr>
          <w:rStyle w:val="ECCParagraph"/>
        </w:rPr>
        <w:t xml:space="preserve"> and </w:t>
      </w:r>
      <w:r w:rsidRPr="009E6A30">
        <w:rPr>
          <w:rStyle w:val="ECCParagraph"/>
        </w:rPr>
        <w:fldChar w:fldCharType="begin"/>
      </w:r>
      <w:r w:rsidRPr="00F535A6">
        <w:rPr>
          <w:rStyle w:val="ECCParagraph"/>
        </w:rPr>
        <w:instrText xml:space="preserve"> REF _Ref533163509 \h </w:instrText>
      </w:r>
      <w:r w:rsidRPr="009E6A30">
        <w:rPr>
          <w:rStyle w:val="ECCParagraph"/>
        </w:rPr>
      </w:r>
      <w:r w:rsidRPr="009E6A30">
        <w:rPr>
          <w:rStyle w:val="ECCParagraph"/>
        </w:rPr>
        <w:fldChar w:fldCharType="separate"/>
      </w:r>
      <w:r w:rsidR="003E4243" w:rsidRPr="00BC2DFE">
        <w:t xml:space="preserve">Figure </w:t>
      </w:r>
      <w:r w:rsidR="003E4243">
        <w:rPr>
          <w:noProof/>
        </w:rPr>
        <w:t>89</w:t>
      </w:r>
      <w:r w:rsidRPr="009E6A30">
        <w:rPr>
          <w:rStyle w:val="ECCParagraph"/>
        </w:rPr>
        <w:fldChar w:fldCharType="end"/>
      </w:r>
      <w:r w:rsidRPr="00D773A4">
        <w:rPr>
          <w:rStyle w:val="ECCParagraph"/>
        </w:rPr>
        <w:t xml:space="preserve"> respectively. The performance is slightly worse in this case. The reason is that in this case </w:t>
      </w:r>
      <w:r w:rsidRPr="00F535A6">
        <w:rPr>
          <w:rStyle w:val="ECCParagraph"/>
        </w:rPr>
        <w:t>there are</w:t>
      </w:r>
      <w:r w:rsidRPr="00D773A4">
        <w:rPr>
          <w:rStyle w:val="ECCParagraph"/>
        </w:rPr>
        <w:t xml:space="preserve"> two BS relatively close to the victim, while in case 1 the other BS is farther away.</w:t>
      </w:r>
    </w:p>
    <w:p w:rsidR="00F048F7" w:rsidRPr="00F535A6" w:rsidRDefault="00F048F7" w:rsidP="00605BF0">
      <w:pPr>
        <w:jc w:val="center"/>
      </w:pPr>
      <w:r w:rsidRPr="00123F11">
        <w:rPr>
          <w:noProof/>
          <w:lang w:val="da-DK" w:eastAsia="da-DK"/>
        </w:rPr>
        <w:drawing>
          <wp:inline distT="0" distB="0" distL="0" distR="0" wp14:anchorId="09D4D5CC" wp14:editId="451AB14D">
            <wp:extent cx="4165600" cy="320282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71743" cy="3207549"/>
                    </a:xfrm>
                    <a:prstGeom prst="rect">
                      <a:avLst/>
                    </a:prstGeom>
                    <a:noFill/>
                    <a:ln>
                      <a:noFill/>
                    </a:ln>
                  </pic:spPr>
                </pic:pic>
              </a:graphicData>
            </a:graphic>
          </wp:inline>
        </w:drawing>
      </w:r>
    </w:p>
    <w:p w:rsidR="00F048F7" w:rsidRPr="00605BF0" w:rsidRDefault="00F048F7" w:rsidP="00F048F7">
      <w:pPr>
        <w:pStyle w:val="Caption"/>
        <w:rPr>
          <w:lang w:val="en-GB"/>
        </w:rPr>
      </w:pPr>
      <w:bookmarkStart w:id="4313" w:name="_Ref533075385"/>
      <w:r w:rsidRPr="00605BF0">
        <w:rPr>
          <w:lang w:val="en-GB"/>
        </w:rPr>
        <w:t xml:space="preserve">Figure </w:t>
      </w:r>
      <w:r w:rsidRPr="00D773A4">
        <w:rPr>
          <w:lang w:val="en-GB"/>
        </w:rPr>
        <w:fldChar w:fldCharType="begin"/>
      </w:r>
      <w:r w:rsidRPr="00605BF0">
        <w:rPr>
          <w:lang w:val="en-GB"/>
        </w:rPr>
        <w:instrText xml:space="preserve"> SEQ Figure \* ARABIC </w:instrText>
      </w:r>
      <w:r w:rsidRPr="00D773A4">
        <w:rPr>
          <w:lang w:val="en-GB"/>
        </w:rPr>
        <w:fldChar w:fldCharType="separate"/>
      </w:r>
      <w:r w:rsidR="003E4243">
        <w:rPr>
          <w:noProof/>
          <w:lang w:val="en-GB"/>
        </w:rPr>
        <w:t>86</w:t>
      </w:r>
      <w:r w:rsidRPr="00D773A4">
        <w:rPr>
          <w:lang w:val="en-GB"/>
        </w:rPr>
        <w:fldChar w:fldCharType="end"/>
      </w:r>
      <w:bookmarkEnd w:id="4313"/>
      <w:r w:rsidRPr="00D773A4">
        <w:rPr>
          <w:lang w:val="en-GB"/>
        </w:rPr>
        <w:t>:</w:t>
      </w:r>
      <w:r w:rsidRPr="00605BF0">
        <w:rPr>
          <w:lang w:val="en-GB"/>
        </w:rPr>
        <w:t xml:space="preserve"> Average uplink throughput loss for the Indoor network in Case 1. Throughput loss averaged over different O2I channel realisations and the interfering Macro BS serving different users</w:t>
      </w:r>
    </w:p>
    <w:p w:rsidR="00F048F7" w:rsidRPr="00F535A6" w:rsidRDefault="00F048F7" w:rsidP="00605BF0">
      <w:pPr>
        <w:jc w:val="center"/>
      </w:pPr>
      <w:r w:rsidRPr="00123F11">
        <w:rPr>
          <w:noProof/>
          <w:lang w:val="da-DK" w:eastAsia="da-DK"/>
        </w:rPr>
        <w:drawing>
          <wp:inline distT="0" distB="0" distL="0" distR="0" wp14:anchorId="2C10A7AC" wp14:editId="15FD3D04">
            <wp:extent cx="4044950" cy="311006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53257" cy="3116448"/>
                    </a:xfrm>
                    <a:prstGeom prst="rect">
                      <a:avLst/>
                    </a:prstGeom>
                    <a:noFill/>
                    <a:ln>
                      <a:noFill/>
                    </a:ln>
                  </pic:spPr>
                </pic:pic>
              </a:graphicData>
            </a:graphic>
          </wp:inline>
        </w:drawing>
      </w:r>
    </w:p>
    <w:p w:rsidR="00F048F7" w:rsidRPr="00605BF0" w:rsidRDefault="00F048F7" w:rsidP="00F048F7">
      <w:pPr>
        <w:pStyle w:val="Caption"/>
        <w:rPr>
          <w:lang w:val="en-GB"/>
        </w:rPr>
      </w:pPr>
      <w:bookmarkStart w:id="4314" w:name="_Ref533163483"/>
      <w:bookmarkStart w:id="4315" w:name="_Ref533075409"/>
      <w:r w:rsidRPr="00605BF0">
        <w:rPr>
          <w:lang w:val="en-GB"/>
        </w:rPr>
        <w:t xml:space="preserve">Figure </w:t>
      </w:r>
      <w:r w:rsidRPr="00605BF0">
        <w:rPr>
          <w:lang w:val="en-GB"/>
        </w:rPr>
        <w:fldChar w:fldCharType="begin"/>
      </w:r>
      <w:r w:rsidRPr="00605BF0">
        <w:rPr>
          <w:lang w:val="en-GB"/>
        </w:rPr>
        <w:instrText xml:space="preserve"> SEQ Figure \* ARABIC </w:instrText>
      </w:r>
      <w:r w:rsidRPr="00605BF0">
        <w:rPr>
          <w:lang w:val="en-GB"/>
        </w:rPr>
        <w:fldChar w:fldCharType="separate"/>
      </w:r>
      <w:r w:rsidR="003E4243">
        <w:rPr>
          <w:noProof/>
          <w:lang w:val="en-GB"/>
        </w:rPr>
        <w:t>87</w:t>
      </w:r>
      <w:r w:rsidRPr="00605BF0">
        <w:rPr>
          <w:lang w:val="en-GB"/>
        </w:rPr>
        <w:fldChar w:fldCharType="end"/>
      </w:r>
      <w:bookmarkEnd w:id="4314"/>
      <w:r w:rsidRPr="00605BF0">
        <w:rPr>
          <w:lang w:val="en-GB"/>
        </w:rPr>
        <w:t>: Uplink throughput loss for the Indoor network in Case 2. Throughput loss in each curve averaged over many realisations of the Macro BS serving different users</w:t>
      </w:r>
    </w:p>
    <w:p w:rsidR="00F048F7" w:rsidRPr="00F535A6" w:rsidRDefault="00F048F7" w:rsidP="00605BF0">
      <w:pPr>
        <w:jc w:val="center"/>
      </w:pPr>
      <w:r w:rsidRPr="00123F11">
        <w:rPr>
          <w:noProof/>
          <w:lang w:val="da-DK" w:eastAsia="da-DK"/>
        </w:rPr>
        <w:lastRenderedPageBreak/>
        <w:drawing>
          <wp:inline distT="0" distB="0" distL="0" distR="0" wp14:anchorId="2F1A7987" wp14:editId="25B4F6ED">
            <wp:extent cx="4316818" cy="331909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23163" cy="3323972"/>
                    </a:xfrm>
                    <a:prstGeom prst="rect">
                      <a:avLst/>
                    </a:prstGeom>
                    <a:noFill/>
                    <a:ln>
                      <a:noFill/>
                    </a:ln>
                  </pic:spPr>
                </pic:pic>
              </a:graphicData>
            </a:graphic>
          </wp:inline>
        </w:drawing>
      </w:r>
    </w:p>
    <w:p w:rsidR="00F048F7" w:rsidRPr="00BC2DFE" w:rsidRDefault="00F048F7" w:rsidP="00F048F7">
      <w:pPr>
        <w:pStyle w:val="Caption"/>
        <w:rPr>
          <w:lang w:val="en-GB"/>
        </w:rPr>
      </w:pPr>
      <w:bookmarkStart w:id="4316" w:name="_Ref533163506"/>
      <w:r w:rsidRPr="00BC2DFE">
        <w:rPr>
          <w:lang w:val="en-GB"/>
        </w:rPr>
        <w:t xml:space="preserve">Figure </w:t>
      </w:r>
      <w:r w:rsidRPr="00BC2DFE">
        <w:rPr>
          <w:lang w:val="en-GB"/>
        </w:rPr>
        <w:fldChar w:fldCharType="begin"/>
      </w:r>
      <w:r w:rsidRPr="00BC2DFE">
        <w:rPr>
          <w:lang w:val="en-GB"/>
        </w:rPr>
        <w:instrText xml:space="preserve"> SEQ Figure \* ARABIC </w:instrText>
      </w:r>
      <w:r w:rsidRPr="00BC2DFE">
        <w:rPr>
          <w:lang w:val="en-GB"/>
        </w:rPr>
        <w:fldChar w:fldCharType="separate"/>
      </w:r>
      <w:r w:rsidR="003E4243">
        <w:rPr>
          <w:noProof/>
          <w:lang w:val="en-GB"/>
        </w:rPr>
        <w:t>88</w:t>
      </w:r>
      <w:r w:rsidRPr="00BC2DFE">
        <w:rPr>
          <w:lang w:val="en-GB"/>
        </w:rPr>
        <w:fldChar w:fldCharType="end"/>
      </w:r>
      <w:bookmarkEnd w:id="4316"/>
      <w:r w:rsidRPr="00BC2DFE">
        <w:rPr>
          <w:lang w:val="en-GB"/>
        </w:rPr>
        <w:t>:</w:t>
      </w:r>
      <w:r w:rsidR="00605BF0">
        <w:rPr>
          <w:lang w:val="en-GB"/>
        </w:rPr>
        <w:t xml:space="preserve"> </w:t>
      </w:r>
      <w:r w:rsidRPr="00BC2DFE">
        <w:rPr>
          <w:lang w:val="en-GB"/>
        </w:rPr>
        <w:t>Average uplink throughput loss for the Indoor network in Case 2. Throughput loss averaged over different O2I channel realisations and the interfering Macro BS serving different users</w:t>
      </w:r>
    </w:p>
    <w:p w:rsidR="00F048F7" w:rsidRPr="009E2C94" w:rsidRDefault="00F048F7" w:rsidP="0045089E">
      <w:pPr>
        <w:pStyle w:val="Caption"/>
      </w:pPr>
      <w:r w:rsidRPr="00DD25AA">
        <w:rPr>
          <w:noProof/>
          <w:lang w:eastAsia="da-DK"/>
        </w:rPr>
        <w:drawing>
          <wp:inline distT="0" distB="0" distL="0" distR="0" wp14:anchorId="2A71B57F" wp14:editId="674C82FB">
            <wp:extent cx="4253023" cy="327128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63986" cy="3279716"/>
                    </a:xfrm>
                    <a:prstGeom prst="rect">
                      <a:avLst/>
                    </a:prstGeom>
                    <a:noFill/>
                    <a:ln>
                      <a:noFill/>
                    </a:ln>
                  </pic:spPr>
                </pic:pic>
              </a:graphicData>
            </a:graphic>
          </wp:inline>
        </w:drawing>
      </w:r>
    </w:p>
    <w:p w:rsidR="00F048F7" w:rsidRDefault="00F048F7" w:rsidP="00F048F7">
      <w:pPr>
        <w:pStyle w:val="Caption"/>
        <w:rPr>
          <w:lang w:val="en-GB"/>
        </w:rPr>
      </w:pPr>
      <w:bookmarkStart w:id="4317" w:name="_Ref533163509"/>
      <w:r w:rsidRPr="00BC2DFE">
        <w:rPr>
          <w:lang w:val="en-GB"/>
        </w:rPr>
        <w:t xml:space="preserve">Figure </w:t>
      </w:r>
      <w:r w:rsidRPr="00BC2DFE">
        <w:rPr>
          <w:lang w:val="en-GB"/>
        </w:rPr>
        <w:fldChar w:fldCharType="begin"/>
      </w:r>
      <w:r w:rsidRPr="00BC2DFE">
        <w:rPr>
          <w:lang w:val="en-GB"/>
        </w:rPr>
        <w:instrText xml:space="preserve"> SEQ Figure \* ARABIC </w:instrText>
      </w:r>
      <w:r w:rsidRPr="00BC2DFE">
        <w:rPr>
          <w:lang w:val="en-GB"/>
        </w:rPr>
        <w:fldChar w:fldCharType="separate"/>
      </w:r>
      <w:r w:rsidR="003E4243">
        <w:rPr>
          <w:noProof/>
          <w:lang w:val="en-GB"/>
        </w:rPr>
        <w:t>89</w:t>
      </w:r>
      <w:r w:rsidRPr="00BC2DFE">
        <w:rPr>
          <w:lang w:val="en-GB"/>
        </w:rPr>
        <w:fldChar w:fldCharType="end"/>
      </w:r>
      <w:bookmarkEnd w:id="4315"/>
      <w:bookmarkEnd w:id="4317"/>
      <w:r w:rsidRPr="00BC2DFE">
        <w:rPr>
          <w:lang w:val="en-GB"/>
        </w:rPr>
        <w:t>: Uplink throughput loss for the Indoor network in Case 2. Throughput loss in each curve averaged over many realisations of the Macro BS serving different users</w:t>
      </w:r>
    </w:p>
    <w:p w:rsidR="00FB794A" w:rsidRPr="0045089E" w:rsidRDefault="00FB794A" w:rsidP="00E36817">
      <w:pPr>
        <w:pStyle w:val="ECCAnnexheading2"/>
      </w:pPr>
      <w:r w:rsidRPr="00046D18">
        <w:rPr>
          <w:rStyle w:val="ECCParagraph"/>
        </w:rPr>
        <w:t xml:space="preserve">Impact on </w:t>
      </w:r>
      <w:r>
        <w:rPr>
          <w:rStyle w:val="ECCParagraph"/>
        </w:rPr>
        <w:t>macro</w:t>
      </w:r>
      <w:r w:rsidRPr="00046D18">
        <w:rPr>
          <w:rStyle w:val="ECCParagraph"/>
        </w:rPr>
        <w:t xml:space="preserve"> BS network</w:t>
      </w:r>
    </w:p>
    <w:p w:rsidR="00F048F7" w:rsidRPr="00046D18" w:rsidRDefault="00F048F7" w:rsidP="00257394">
      <w:pPr>
        <w:rPr>
          <w:rStyle w:val="ECCParagraph"/>
        </w:rPr>
      </w:pPr>
      <w:r w:rsidRPr="00046D18">
        <w:rPr>
          <w:rStyle w:val="ECCParagraph"/>
        </w:rPr>
        <w:t xml:space="preserve">The reverse case where the </w:t>
      </w:r>
      <w:r w:rsidR="00A311D2" w:rsidRPr="00046D18">
        <w:rPr>
          <w:rStyle w:val="ECCParagraph"/>
        </w:rPr>
        <w:t>m</w:t>
      </w:r>
      <w:r w:rsidRPr="00046D18">
        <w:rPr>
          <w:rStyle w:val="ECCParagraph"/>
        </w:rPr>
        <w:t>acro-cellular network is the victim has not been simulated. However it can be observed that the indoor system has lower output power, which means that there should be lower impact from the indoor system. On the other hand if there are several buildings with indoor systems deployed there is a need to consider the effect of the aggregate interference.</w:t>
      </w:r>
      <w:bookmarkStart w:id="4318" w:name="_Ref524463330"/>
      <w:bookmarkStart w:id="4319" w:name="_Ref524463338"/>
      <w:bookmarkStart w:id="4320" w:name="_Ref524463345"/>
      <w:bookmarkStart w:id="4321" w:name="_Ref524463353"/>
      <w:bookmarkStart w:id="4322" w:name="_Toc521332441"/>
      <w:r w:rsidRPr="00046D18">
        <w:rPr>
          <w:rStyle w:val="ECCParagraph"/>
        </w:rPr>
        <w:t xml:space="preserve"> </w:t>
      </w:r>
    </w:p>
    <w:p w:rsidR="00D00CAC" w:rsidRPr="00D13E69" w:rsidRDefault="00257394" w:rsidP="00585209">
      <w:pPr>
        <w:pStyle w:val="ECCAnnexheading1"/>
        <w:rPr>
          <w:rFonts w:cs="Arial"/>
          <w:lang w:val="en-GB"/>
        </w:rPr>
      </w:pPr>
      <w:r>
        <w:rPr>
          <w:rFonts w:cs="Arial"/>
        </w:rPr>
        <w:lastRenderedPageBreak/>
        <w:tab/>
      </w:r>
      <w:bookmarkStart w:id="4323" w:name="_Toc3456386"/>
      <w:bookmarkStart w:id="4324" w:name="_Toc3534900"/>
      <w:r w:rsidR="006708A4" w:rsidRPr="00D13E69">
        <w:rPr>
          <w:rFonts w:cs="Arial"/>
          <w:lang w:val="en-GB"/>
        </w:rPr>
        <w:t xml:space="preserve">Coexistence between </w:t>
      </w:r>
      <w:r w:rsidR="000F4B3A" w:rsidRPr="00D13E69">
        <w:rPr>
          <w:rFonts w:cs="Arial"/>
          <w:lang w:val="en-GB"/>
        </w:rPr>
        <w:t>s</w:t>
      </w:r>
      <w:r w:rsidR="00D00CAC" w:rsidRPr="00D13E69">
        <w:rPr>
          <w:rFonts w:cs="Arial"/>
          <w:lang w:val="en-GB"/>
        </w:rPr>
        <w:t>emi-</w:t>
      </w:r>
      <w:r w:rsidR="00176AAD" w:rsidRPr="00D13E69">
        <w:rPr>
          <w:rFonts w:cs="Arial"/>
          <w:lang w:val="en-GB"/>
        </w:rPr>
        <w:t>synchronised</w:t>
      </w:r>
      <w:r w:rsidR="00D00CAC" w:rsidRPr="00D13E69">
        <w:rPr>
          <w:rFonts w:cs="Arial"/>
          <w:lang w:val="en-GB"/>
        </w:rPr>
        <w:t xml:space="preserve"> MFCN </w:t>
      </w:r>
      <w:r w:rsidR="006708A4" w:rsidRPr="00D13E69">
        <w:rPr>
          <w:rFonts w:cs="Arial"/>
          <w:lang w:val="en-GB"/>
        </w:rPr>
        <w:t>networks</w:t>
      </w:r>
      <w:bookmarkEnd w:id="4323"/>
      <w:r>
        <w:t xml:space="preserve"> </w:t>
      </w:r>
      <w:r w:rsidRPr="003B543C">
        <w:rPr>
          <w:rStyle w:val="ECCParagraph"/>
        </w:rPr>
        <w:t>- Study #8</w:t>
      </w:r>
      <w:bookmarkEnd w:id="4324"/>
    </w:p>
    <w:p w:rsidR="00F048F7" w:rsidRPr="00F535A6" w:rsidRDefault="00F048F7" w:rsidP="00F048F7">
      <w:r w:rsidRPr="00F535A6">
        <w:t>Simulation results are presented, focusing on the following scenarios:</w:t>
      </w:r>
    </w:p>
    <w:p w:rsidR="00F048F7" w:rsidRPr="00F535A6" w:rsidRDefault="00F048F7" w:rsidP="00046D18">
      <w:pPr>
        <w:pStyle w:val="ECCBulletsLv1"/>
      </w:pPr>
      <w:r w:rsidRPr="00046D18">
        <w:t xml:space="preserve">Macro BS to </w:t>
      </w:r>
      <w:r w:rsidR="00A311D2">
        <w:t>m</w:t>
      </w:r>
      <w:r w:rsidRPr="00F535A6">
        <w:t>acro</w:t>
      </w:r>
      <w:r w:rsidRPr="00046D18">
        <w:t>-cellular networks:</w:t>
      </w:r>
    </w:p>
    <w:p w:rsidR="00F048F7" w:rsidRPr="00F535A6" w:rsidRDefault="00F048F7" w:rsidP="00046D18">
      <w:pPr>
        <w:pStyle w:val="ECCBulletsLv2"/>
      </w:pPr>
      <w:r w:rsidRPr="00F535A6">
        <w:t xml:space="preserve">Fully unsynchronised operation: Operator A and Operator B have simultaneous </w:t>
      </w:r>
      <w:r w:rsidR="00DC7BE0">
        <w:t>UL/DL</w:t>
      </w:r>
      <w:r w:rsidRPr="00F535A6">
        <w:t xml:space="preserve"> transmissions for the whole frame duration. This is the worst</w:t>
      </w:r>
      <w:r w:rsidR="00A33635">
        <w:t>-</w:t>
      </w:r>
      <w:r w:rsidRPr="00F535A6">
        <w:t>case scenario that becomes realistic only when the operators choose to have unsynchronised duplex directions for the whole frame duration</w:t>
      </w:r>
      <w:r w:rsidR="00605BF0">
        <w:t>;</w:t>
      </w:r>
    </w:p>
    <w:p w:rsidR="00F048F7" w:rsidRPr="00F535A6" w:rsidRDefault="00F048F7" w:rsidP="00046D18">
      <w:pPr>
        <w:pStyle w:val="ECCBulletsLv2"/>
      </w:pPr>
      <w:r w:rsidRPr="00F535A6">
        <w:t>Semi-synchronised operation in case only 50% of the frame is designated for flexible operation and operators have unsynchronised duplex directions in all flexible slots</w:t>
      </w:r>
      <w:r w:rsidR="00605BF0">
        <w:t>;</w:t>
      </w:r>
    </w:p>
    <w:p w:rsidR="00F048F7" w:rsidRPr="00F535A6" w:rsidRDefault="00F048F7" w:rsidP="00046D18">
      <w:pPr>
        <w:pStyle w:val="ECCBulletsLv2"/>
      </w:pPr>
      <w:r w:rsidRPr="00F535A6">
        <w:t>Semi-synchronised operation in case only 20% of the frame is designated for flexible operation and operators have unsynchronised duplex directions in all flexible slots</w:t>
      </w:r>
      <w:r w:rsidR="00605BF0">
        <w:t>;</w:t>
      </w:r>
    </w:p>
    <w:p w:rsidR="00F048F7" w:rsidRPr="00F535A6" w:rsidRDefault="00F048F7" w:rsidP="00046D18">
      <w:pPr>
        <w:pStyle w:val="ECCBulletsLv2"/>
      </w:pPr>
      <w:r w:rsidRPr="00F535A6">
        <w:t>Semi-synchronised operation in case only 20% of the frame is designated for flexible operation and operators have unsynchronised duplex directions in 50% of the flexible slots - in the following such a case will be referred to as 10% unsynchronised operation.</w:t>
      </w:r>
    </w:p>
    <w:p w:rsidR="00F048F7" w:rsidRPr="00046D18" w:rsidRDefault="00F048F7" w:rsidP="00046D18">
      <w:pPr>
        <w:pStyle w:val="ECCBulletsLv1"/>
      </w:pPr>
      <w:r w:rsidRPr="00046D18">
        <w:t>Micro BS to Micro BS networks:</w:t>
      </w:r>
    </w:p>
    <w:p w:rsidR="00FB794A" w:rsidRDefault="00F048F7" w:rsidP="00046D18">
      <w:pPr>
        <w:pStyle w:val="ECCBulletsLv2"/>
      </w:pPr>
      <w:r w:rsidRPr="00605BF0">
        <w:t xml:space="preserve">Same semi-synchronised operation cases as for Macro BS to </w:t>
      </w:r>
      <w:r w:rsidR="00A311D2">
        <w:t>m</w:t>
      </w:r>
      <w:r w:rsidRPr="00605BF0">
        <w:t>acro-cellular networks.</w:t>
      </w:r>
    </w:p>
    <w:p w:rsidR="00FB794A" w:rsidRDefault="00FB794A" w:rsidP="00046D18">
      <w:pPr>
        <w:pStyle w:val="ECCAnnexheading2"/>
        <w:numPr>
          <w:ilvl w:val="1"/>
          <w:numId w:val="1"/>
        </w:numPr>
        <w:ind w:left="576"/>
        <w:rPr>
          <w:lang w:val="en-GB"/>
        </w:rPr>
      </w:pPr>
      <w:r>
        <w:rPr>
          <w:lang w:val="en-GB"/>
        </w:rPr>
        <w:t>simulation assumptions</w:t>
      </w:r>
    </w:p>
    <w:p w:rsidR="00F048F7" w:rsidRPr="00F535A6" w:rsidRDefault="00F048F7" w:rsidP="00F048F7">
      <w:r w:rsidRPr="00F535A6">
        <w:t xml:space="preserve">Simulations were performed based on the set of assumptions in </w:t>
      </w:r>
      <w:r w:rsidRPr="009E6A30">
        <w:fldChar w:fldCharType="begin"/>
      </w:r>
      <w:r w:rsidRPr="00F535A6">
        <w:instrText xml:space="preserve"> REF _Ref526139477 \h </w:instrText>
      </w:r>
      <w:r w:rsidRPr="009E6A30">
        <w:fldChar w:fldCharType="separate"/>
      </w:r>
      <w:r w:rsidR="003E4243" w:rsidRPr="006227D8">
        <w:t xml:space="preserve">Table </w:t>
      </w:r>
      <w:r w:rsidR="003E4243">
        <w:rPr>
          <w:noProof/>
        </w:rPr>
        <w:t>33</w:t>
      </w:r>
      <w:r w:rsidRPr="009E6A30">
        <w:fldChar w:fldCharType="end"/>
      </w:r>
      <w:r w:rsidRPr="00F535A6">
        <w:t xml:space="preserve"> with the exception of the parameters specified in </w:t>
      </w:r>
      <w:r w:rsidRPr="009E6A30">
        <w:fldChar w:fldCharType="begin"/>
      </w:r>
      <w:r w:rsidRPr="00F535A6">
        <w:instrText xml:space="preserve"> REF _Ref526890274 \h </w:instrText>
      </w:r>
      <w:r w:rsidRPr="009E6A30">
        <w:fldChar w:fldCharType="separate"/>
      </w:r>
      <w:r w:rsidR="003E4243" w:rsidRPr="00BC2DFE">
        <w:t xml:space="preserve">Table </w:t>
      </w:r>
      <w:r w:rsidR="003E4243">
        <w:rPr>
          <w:noProof/>
        </w:rPr>
        <w:t>69</w:t>
      </w:r>
      <w:r w:rsidRPr="009E6A30">
        <w:fldChar w:fldCharType="end"/>
      </w:r>
      <w:r w:rsidRPr="00F535A6">
        <w:t xml:space="preserve"> for </w:t>
      </w:r>
      <w:r w:rsidR="00A311D2">
        <w:t>m</w:t>
      </w:r>
      <w:r w:rsidRPr="00F535A6">
        <w:t xml:space="preserve">acro-cellular network to </w:t>
      </w:r>
      <w:r w:rsidR="00A311D2">
        <w:t>m</w:t>
      </w:r>
      <w:r w:rsidRPr="00F535A6">
        <w:t xml:space="preserve">acro-cellular network and </w:t>
      </w:r>
      <w:r w:rsidRPr="009E6A30">
        <w:fldChar w:fldCharType="begin"/>
      </w:r>
      <w:r w:rsidRPr="00F535A6">
        <w:instrText xml:space="preserve"> REF _Ref526890301 \h </w:instrText>
      </w:r>
      <w:r w:rsidRPr="009E6A30">
        <w:fldChar w:fldCharType="separate"/>
      </w:r>
      <w:r w:rsidR="003E4243" w:rsidRPr="00BC2DFE">
        <w:t xml:space="preserve">Table </w:t>
      </w:r>
      <w:r w:rsidR="003E4243">
        <w:rPr>
          <w:noProof/>
        </w:rPr>
        <w:t>70</w:t>
      </w:r>
      <w:r w:rsidRPr="009E6A30">
        <w:fldChar w:fldCharType="end"/>
      </w:r>
      <w:r w:rsidRPr="00F535A6">
        <w:t xml:space="preserve"> for Micro BS network to Micro BS network. </w:t>
      </w:r>
    </w:p>
    <w:p w:rsidR="00F048F7" w:rsidRPr="00F535A6" w:rsidRDefault="00F048F7" w:rsidP="00F048F7">
      <w:r w:rsidRPr="00F535A6">
        <w:t xml:space="preserve">They are consistent with several coexistence studies in 3400-3800 MHz band (e.g.3GPP TR 36.942 </w:t>
      </w:r>
      <w:r w:rsidRPr="009E6A30">
        <w:fldChar w:fldCharType="begin"/>
      </w:r>
      <w:r w:rsidRPr="00F535A6">
        <w:instrText xml:space="preserve"> REF _Ref533075607 \r \h </w:instrText>
      </w:r>
      <w:r w:rsidRPr="009E6A30">
        <w:fldChar w:fldCharType="separate"/>
      </w:r>
      <w:r w:rsidR="003E4243">
        <w:t>[27]</w:t>
      </w:r>
      <w:r w:rsidRPr="009E6A30">
        <w:fldChar w:fldCharType="end"/>
      </w:r>
      <w:r w:rsidRPr="00F535A6">
        <w:t xml:space="preserve">, ECC Report 203 </w:t>
      </w:r>
      <w:r w:rsidRPr="009E6A30">
        <w:fldChar w:fldCharType="begin"/>
      </w:r>
      <w:r w:rsidRPr="00F535A6">
        <w:instrText xml:space="preserve"> REF _Ref526789619 \r \h </w:instrText>
      </w:r>
      <w:r w:rsidRPr="009E6A30">
        <w:fldChar w:fldCharType="separate"/>
      </w:r>
      <w:r w:rsidR="003E4243">
        <w:t>[5]</w:t>
      </w:r>
      <w:r w:rsidRPr="009E6A30">
        <w:fldChar w:fldCharType="end"/>
      </w:r>
      <w:r w:rsidRPr="00F535A6">
        <w:t xml:space="preserve">). </w:t>
      </w:r>
    </w:p>
    <w:p w:rsidR="00F048F7" w:rsidRPr="00BC2DFE" w:rsidRDefault="00F048F7" w:rsidP="00F048F7">
      <w:pPr>
        <w:pStyle w:val="Caption"/>
        <w:rPr>
          <w:lang w:val="en-GB"/>
        </w:rPr>
      </w:pPr>
      <w:bookmarkStart w:id="4325" w:name="_Ref526890274"/>
      <w:r w:rsidRPr="00BC2DFE">
        <w:rPr>
          <w:lang w:val="en-GB"/>
        </w:rPr>
        <w:t xml:space="preserve">Table </w:t>
      </w:r>
      <w:r w:rsidRPr="00BC2DFE">
        <w:rPr>
          <w:lang w:val="en-GB"/>
        </w:rPr>
        <w:fldChar w:fldCharType="begin"/>
      </w:r>
      <w:r w:rsidRPr="00BC2DFE">
        <w:rPr>
          <w:lang w:val="en-GB"/>
        </w:rPr>
        <w:instrText xml:space="preserve"> SEQ Table \* ARABIC </w:instrText>
      </w:r>
      <w:r w:rsidRPr="00BC2DFE">
        <w:rPr>
          <w:lang w:val="en-GB"/>
        </w:rPr>
        <w:fldChar w:fldCharType="separate"/>
      </w:r>
      <w:r w:rsidR="003E4243">
        <w:rPr>
          <w:noProof/>
          <w:lang w:val="en-GB"/>
        </w:rPr>
        <w:t>69</w:t>
      </w:r>
      <w:r w:rsidRPr="00BC2DFE">
        <w:rPr>
          <w:lang w:val="en-GB"/>
        </w:rPr>
        <w:fldChar w:fldCharType="end"/>
      </w:r>
      <w:bookmarkEnd w:id="4325"/>
      <w:r w:rsidRPr="00BC2DFE">
        <w:rPr>
          <w:lang w:val="en-GB"/>
        </w:rPr>
        <w:t xml:space="preserve">: Macro-cellular network to </w:t>
      </w:r>
      <w:r w:rsidR="00A311D2">
        <w:rPr>
          <w:lang w:val="en-GB"/>
        </w:rPr>
        <w:t>m</w:t>
      </w:r>
      <w:r w:rsidRPr="00BC2DFE">
        <w:rPr>
          <w:lang w:val="en-GB"/>
        </w:rPr>
        <w:t>acro-cellular network simulation assumptions</w:t>
      </w:r>
    </w:p>
    <w:tbl>
      <w:tblPr>
        <w:tblStyle w:val="ECCTable-redheader"/>
        <w:tblW w:w="0" w:type="auto"/>
        <w:tblInd w:w="0" w:type="dxa"/>
        <w:tblLook w:val="04A0" w:firstRow="1" w:lastRow="0" w:firstColumn="1" w:lastColumn="0" w:noHBand="0" w:noVBand="1"/>
      </w:tblPr>
      <w:tblGrid>
        <w:gridCol w:w="2419"/>
        <w:gridCol w:w="5820"/>
      </w:tblGrid>
      <w:tr w:rsidR="00F048F7" w:rsidRPr="00F535A6" w:rsidTr="004D1621">
        <w:trPr>
          <w:cnfStyle w:val="100000000000" w:firstRow="1" w:lastRow="0" w:firstColumn="0" w:lastColumn="0" w:oddVBand="0" w:evenVBand="0" w:oddHBand="0" w:evenHBand="0" w:firstRowFirstColumn="0" w:firstRowLastColumn="0" w:lastRowFirstColumn="0" w:lastRowLastColumn="0"/>
          <w:trHeight w:val="138"/>
        </w:trPr>
        <w:tc>
          <w:tcPr>
            <w:tcW w:w="2419" w:type="dxa"/>
          </w:tcPr>
          <w:p w:rsidR="00F048F7" w:rsidRPr="00F535A6" w:rsidRDefault="00F048F7" w:rsidP="0045089E">
            <w:pPr>
              <w:spacing w:before="120" w:after="120"/>
              <w:jc w:val="center"/>
            </w:pPr>
            <w:r w:rsidRPr="00F535A6">
              <w:t>Parameter</w:t>
            </w:r>
          </w:p>
        </w:tc>
        <w:tc>
          <w:tcPr>
            <w:tcW w:w="5820" w:type="dxa"/>
          </w:tcPr>
          <w:p w:rsidR="00F048F7" w:rsidRPr="00F535A6" w:rsidRDefault="00F048F7" w:rsidP="0045089E">
            <w:pPr>
              <w:spacing w:before="120" w:after="120"/>
              <w:jc w:val="center"/>
            </w:pPr>
            <w:r w:rsidRPr="00F535A6">
              <w:t>Value</w:t>
            </w:r>
          </w:p>
        </w:tc>
      </w:tr>
      <w:tr w:rsidR="00F048F7" w:rsidRPr="00F535A6" w:rsidTr="0045089E">
        <w:trPr>
          <w:trHeight w:val="413"/>
        </w:trPr>
        <w:tc>
          <w:tcPr>
            <w:tcW w:w="8239" w:type="dxa"/>
            <w:gridSpan w:val="2"/>
          </w:tcPr>
          <w:p w:rsidR="00F048F7" w:rsidRPr="0045089E" w:rsidRDefault="00F048F7" w:rsidP="0045089E">
            <w:pPr>
              <w:pStyle w:val="ECCTabletext"/>
              <w:rPr>
                <w:rStyle w:val="ECCHLbold"/>
                <w:b w:val="0"/>
                <w:color w:val="FFFFFF" w:themeColor="background1"/>
              </w:rPr>
            </w:pPr>
            <w:r w:rsidRPr="00F535A6">
              <w:rPr>
                <w:rStyle w:val="ECCHLbold"/>
              </w:rPr>
              <w:t>Deployment</w:t>
            </w:r>
          </w:p>
        </w:tc>
      </w:tr>
      <w:tr w:rsidR="00F048F7" w:rsidRPr="00F535A6" w:rsidTr="004D1621">
        <w:trPr>
          <w:trHeight w:val="276"/>
        </w:trPr>
        <w:tc>
          <w:tcPr>
            <w:tcW w:w="2419" w:type="dxa"/>
          </w:tcPr>
          <w:p w:rsidR="00F048F7" w:rsidRPr="00F535A6" w:rsidRDefault="00F048F7" w:rsidP="0045089E">
            <w:pPr>
              <w:pStyle w:val="ECCTabletext"/>
            </w:pPr>
            <w:r w:rsidRPr="00F535A6">
              <w:t>Networks shift</w:t>
            </w:r>
          </w:p>
        </w:tc>
        <w:tc>
          <w:tcPr>
            <w:tcW w:w="5820" w:type="dxa"/>
          </w:tcPr>
          <w:p w:rsidR="00F048F7" w:rsidRPr="00F535A6" w:rsidRDefault="00F048F7" w:rsidP="0045089E">
            <w:pPr>
              <w:pStyle w:val="ECCTabletext"/>
            </w:pPr>
            <w:r w:rsidRPr="00F535A6">
              <w:t>288 m</w:t>
            </w:r>
          </w:p>
        </w:tc>
      </w:tr>
      <w:tr w:rsidR="00F048F7" w:rsidRPr="00F535A6" w:rsidTr="0045089E">
        <w:trPr>
          <w:trHeight w:val="276"/>
        </w:trPr>
        <w:tc>
          <w:tcPr>
            <w:tcW w:w="8239" w:type="dxa"/>
            <w:gridSpan w:val="2"/>
          </w:tcPr>
          <w:p w:rsidR="00F048F7" w:rsidRPr="000074E0" w:rsidRDefault="00F048F7" w:rsidP="0045089E">
            <w:pPr>
              <w:pStyle w:val="ECCTabletext"/>
              <w:rPr>
                <w:rStyle w:val="ECCHLbold"/>
                <w:szCs w:val="22"/>
                <w:lang w:eastAsia="en-US"/>
              </w:rPr>
            </w:pPr>
            <w:r w:rsidRPr="00F535A6">
              <w:rPr>
                <w:rStyle w:val="ECCHLbold"/>
              </w:rPr>
              <w:t>BS</w:t>
            </w:r>
            <w:r w:rsidR="00233058">
              <w:rPr>
                <w:rStyle w:val="ECCHLbold"/>
              </w:rPr>
              <w:t xml:space="preserve"> </w:t>
            </w:r>
            <w:r w:rsidRPr="00F535A6">
              <w:rPr>
                <w:rStyle w:val="ECCHLbold"/>
              </w:rPr>
              <w:t>/</w:t>
            </w:r>
            <w:r w:rsidR="00233058">
              <w:rPr>
                <w:rStyle w:val="ECCHLbold"/>
              </w:rPr>
              <w:t xml:space="preserve"> </w:t>
            </w:r>
            <w:r w:rsidRPr="00F535A6">
              <w:rPr>
                <w:rStyle w:val="ECCHLbold"/>
              </w:rPr>
              <w:t>MS parameters</w:t>
            </w:r>
          </w:p>
        </w:tc>
      </w:tr>
      <w:tr w:rsidR="00F048F7" w:rsidRPr="00F535A6" w:rsidTr="004D1621">
        <w:trPr>
          <w:trHeight w:val="276"/>
        </w:trPr>
        <w:tc>
          <w:tcPr>
            <w:tcW w:w="2419" w:type="dxa"/>
          </w:tcPr>
          <w:p w:rsidR="00F048F7" w:rsidRPr="00F535A6" w:rsidRDefault="00F048F7" w:rsidP="0045089E">
            <w:pPr>
              <w:pStyle w:val="ECCTabletext"/>
            </w:pPr>
            <w:r w:rsidRPr="00F535A6">
              <w:t>Uplink Power Control</w:t>
            </w:r>
          </w:p>
        </w:tc>
        <w:tc>
          <w:tcPr>
            <w:tcW w:w="5820" w:type="dxa"/>
          </w:tcPr>
          <w:p w:rsidR="00F048F7" w:rsidRPr="00F535A6" w:rsidRDefault="00F048F7" w:rsidP="0045089E">
            <w:pPr>
              <w:pStyle w:val="ECCTabletext"/>
            </w:pPr>
            <w:r w:rsidRPr="00F535A6">
              <w:t>PC Set 1 in 3GPP TR 36.942</w:t>
            </w:r>
          </w:p>
          <w:p w:rsidR="00F048F7" w:rsidRPr="00F535A6" w:rsidRDefault="00F048F7" w:rsidP="0045089E">
            <w:pPr>
              <w:pStyle w:val="ECCTabletext"/>
            </w:pPr>
            <w:r w:rsidRPr="00F535A6">
              <w:t>CLxile = 94 dB, Gamma = 1</w:t>
            </w:r>
          </w:p>
        </w:tc>
      </w:tr>
    </w:tbl>
    <w:p w:rsidR="00F048F7" w:rsidRPr="00BC2DFE" w:rsidRDefault="00F048F7" w:rsidP="00F048F7">
      <w:pPr>
        <w:pStyle w:val="Caption"/>
        <w:rPr>
          <w:lang w:val="en-GB"/>
        </w:rPr>
      </w:pPr>
      <w:bookmarkStart w:id="4326" w:name="_Ref526890301"/>
      <w:r w:rsidRPr="00BC2DFE">
        <w:rPr>
          <w:lang w:val="en-GB"/>
        </w:rPr>
        <w:t xml:space="preserve">Table </w:t>
      </w:r>
      <w:r w:rsidRPr="00BC2DFE">
        <w:rPr>
          <w:lang w:val="en-GB"/>
        </w:rPr>
        <w:fldChar w:fldCharType="begin"/>
      </w:r>
      <w:r w:rsidRPr="00BC2DFE">
        <w:rPr>
          <w:lang w:val="en-GB"/>
        </w:rPr>
        <w:instrText xml:space="preserve"> SEQ Table \* ARABIC </w:instrText>
      </w:r>
      <w:r w:rsidRPr="00BC2DFE">
        <w:rPr>
          <w:lang w:val="en-GB"/>
        </w:rPr>
        <w:fldChar w:fldCharType="separate"/>
      </w:r>
      <w:r w:rsidR="003E4243">
        <w:rPr>
          <w:noProof/>
          <w:lang w:val="en-GB"/>
        </w:rPr>
        <w:t>70</w:t>
      </w:r>
      <w:r w:rsidRPr="00BC2DFE">
        <w:rPr>
          <w:lang w:val="en-GB"/>
        </w:rPr>
        <w:fldChar w:fldCharType="end"/>
      </w:r>
      <w:bookmarkEnd w:id="4326"/>
      <w:r w:rsidRPr="00BC2DFE">
        <w:rPr>
          <w:lang w:val="en-GB"/>
        </w:rPr>
        <w:t>: Micro BS network to Micro BS network simulation assumptions</w:t>
      </w:r>
    </w:p>
    <w:tbl>
      <w:tblPr>
        <w:tblStyle w:val="ECCTable-redheader"/>
        <w:tblW w:w="0" w:type="auto"/>
        <w:tblInd w:w="0" w:type="dxa"/>
        <w:tblLook w:val="04A0" w:firstRow="1" w:lastRow="0" w:firstColumn="1" w:lastColumn="0" w:noHBand="0" w:noVBand="1"/>
      </w:tblPr>
      <w:tblGrid>
        <w:gridCol w:w="2340"/>
        <w:gridCol w:w="5741"/>
      </w:tblGrid>
      <w:tr w:rsidR="00F048F7" w:rsidRPr="00F535A6" w:rsidTr="004D1621">
        <w:trPr>
          <w:cnfStyle w:val="100000000000" w:firstRow="1" w:lastRow="0" w:firstColumn="0" w:lastColumn="0" w:oddVBand="0" w:evenVBand="0" w:oddHBand="0" w:evenHBand="0" w:firstRowFirstColumn="0" w:firstRowLastColumn="0" w:lastRowFirstColumn="0" w:lastRowLastColumn="0"/>
          <w:trHeight w:val="138"/>
        </w:trPr>
        <w:tc>
          <w:tcPr>
            <w:tcW w:w="2340" w:type="dxa"/>
          </w:tcPr>
          <w:p w:rsidR="00F048F7" w:rsidRPr="00F535A6" w:rsidRDefault="00F048F7" w:rsidP="0045089E">
            <w:pPr>
              <w:spacing w:before="120" w:after="120"/>
              <w:jc w:val="center"/>
            </w:pPr>
            <w:r w:rsidRPr="00F535A6">
              <w:t>Parameter</w:t>
            </w:r>
          </w:p>
        </w:tc>
        <w:tc>
          <w:tcPr>
            <w:tcW w:w="5741" w:type="dxa"/>
          </w:tcPr>
          <w:p w:rsidR="00F048F7" w:rsidRPr="00F535A6" w:rsidRDefault="00F048F7" w:rsidP="0045089E">
            <w:pPr>
              <w:spacing w:before="120" w:after="120"/>
              <w:jc w:val="center"/>
            </w:pPr>
            <w:r w:rsidRPr="00F535A6">
              <w:t>Value</w:t>
            </w:r>
          </w:p>
        </w:tc>
      </w:tr>
      <w:tr w:rsidR="00F048F7" w:rsidRPr="00F535A6" w:rsidTr="0045089E">
        <w:trPr>
          <w:trHeight w:val="276"/>
        </w:trPr>
        <w:tc>
          <w:tcPr>
            <w:tcW w:w="8081" w:type="dxa"/>
            <w:gridSpan w:val="2"/>
          </w:tcPr>
          <w:p w:rsidR="00F048F7" w:rsidRPr="00605BF0" w:rsidRDefault="00F048F7" w:rsidP="0045089E">
            <w:pPr>
              <w:pStyle w:val="ECCTabletext"/>
              <w:rPr>
                <w:rStyle w:val="ECCHLbold"/>
                <w:szCs w:val="22"/>
                <w:lang w:eastAsia="en-US"/>
              </w:rPr>
            </w:pPr>
            <w:r w:rsidRPr="00F535A6">
              <w:rPr>
                <w:rStyle w:val="ECCHLbold"/>
              </w:rPr>
              <w:t>BS</w:t>
            </w:r>
            <w:r w:rsidR="00407E5C">
              <w:rPr>
                <w:rStyle w:val="ECCHLbold"/>
              </w:rPr>
              <w:t xml:space="preserve"> </w:t>
            </w:r>
            <w:r w:rsidRPr="00F535A6">
              <w:rPr>
                <w:rStyle w:val="ECCHLbold"/>
              </w:rPr>
              <w:t>/</w:t>
            </w:r>
            <w:r w:rsidR="00407E5C">
              <w:rPr>
                <w:rStyle w:val="ECCHLbold"/>
              </w:rPr>
              <w:t xml:space="preserve"> </w:t>
            </w:r>
            <w:r w:rsidRPr="00F535A6">
              <w:rPr>
                <w:rStyle w:val="ECCHLbold"/>
              </w:rPr>
              <w:t>MS parameters</w:t>
            </w:r>
          </w:p>
        </w:tc>
      </w:tr>
      <w:tr w:rsidR="00F048F7" w:rsidRPr="00F535A6" w:rsidTr="004D1621">
        <w:trPr>
          <w:trHeight w:val="276"/>
        </w:trPr>
        <w:tc>
          <w:tcPr>
            <w:tcW w:w="2340" w:type="dxa"/>
          </w:tcPr>
          <w:p w:rsidR="00F048F7" w:rsidRPr="00F535A6" w:rsidRDefault="00F048F7" w:rsidP="004D1621">
            <w:pPr>
              <w:pStyle w:val="ECCTabletext"/>
              <w:jc w:val="left"/>
            </w:pPr>
            <w:r w:rsidRPr="00F535A6">
              <w:t>Uplink Power Control</w:t>
            </w:r>
          </w:p>
        </w:tc>
        <w:tc>
          <w:tcPr>
            <w:tcW w:w="5741" w:type="dxa"/>
          </w:tcPr>
          <w:p w:rsidR="00F048F7" w:rsidRPr="00F535A6" w:rsidRDefault="00F048F7" w:rsidP="0045089E">
            <w:pPr>
              <w:pStyle w:val="ECCTabletext"/>
            </w:pPr>
            <w:r w:rsidRPr="00F535A6">
              <w:t>PC Set 1 in 3GPP TR 36.942</w:t>
            </w:r>
          </w:p>
          <w:p w:rsidR="00F048F7" w:rsidRPr="00F535A6" w:rsidRDefault="00F048F7" w:rsidP="0045089E">
            <w:pPr>
              <w:pStyle w:val="ECCTabletext"/>
            </w:pPr>
            <w:r w:rsidRPr="00F535A6">
              <w:t>CLxile = 82 dB, Gamma = 1</w:t>
            </w:r>
          </w:p>
        </w:tc>
      </w:tr>
    </w:tbl>
    <w:p w:rsidR="00F048F7" w:rsidRPr="00F535A6" w:rsidRDefault="00F048F7" w:rsidP="00F048F7">
      <w:r w:rsidRPr="00F535A6">
        <w:t>Uplink power control settings are derived from 3GPP TR 36.942 and scaled to account for a different Carrier Frequency, Channel bandwidth and deployment scenario.</w:t>
      </w:r>
    </w:p>
    <w:p w:rsidR="00F048F7" w:rsidRPr="00F535A6" w:rsidRDefault="00F048F7" w:rsidP="00F048F7">
      <w:r w:rsidRPr="00F535A6">
        <w:t>With reference to the assumptions above;</w:t>
      </w:r>
    </w:p>
    <w:p w:rsidR="00F048F7" w:rsidRPr="004D1621" w:rsidRDefault="00F048F7" w:rsidP="00F048F7">
      <w:pPr>
        <w:pStyle w:val="ECCBulletsLv1"/>
        <w:rPr>
          <w:rStyle w:val="ECCParagraph"/>
        </w:rPr>
      </w:pPr>
      <w:r w:rsidRPr="004D1621">
        <w:rPr>
          <w:rStyle w:val="ECCParagraph"/>
        </w:rPr>
        <w:t xml:space="preserve">As shown in </w:t>
      </w:r>
      <w:r w:rsidRPr="004D1621">
        <w:rPr>
          <w:rStyle w:val="ECCParagraph"/>
        </w:rPr>
        <w:fldChar w:fldCharType="begin"/>
      </w:r>
      <w:r w:rsidRPr="004D1621">
        <w:rPr>
          <w:rStyle w:val="ECCParagraph"/>
        </w:rPr>
        <w:instrText xml:space="preserve"> REF _Ref526807475 \h  \* MERGEFORMAT </w:instrText>
      </w:r>
      <w:r w:rsidRPr="004D1621">
        <w:rPr>
          <w:rStyle w:val="ECCParagraph"/>
        </w:rPr>
      </w:r>
      <w:r w:rsidRPr="004D1621">
        <w:rPr>
          <w:rStyle w:val="ECCParagraph"/>
        </w:rPr>
        <w:fldChar w:fldCharType="separate"/>
      </w:r>
      <w:r w:rsidR="003E4243" w:rsidRPr="004D1621">
        <w:rPr>
          <w:rStyle w:val="ECCParagraph"/>
        </w:rPr>
        <w:t>Figure 15</w:t>
      </w:r>
      <w:r w:rsidRPr="004D1621">
        <w:rPr>
          <w:rStyle w:val="ECCParagraph"/>
        </w:rPr>
        <w:fldChar w:fldCharType="end"/>
      </w:r>
      <w:r w:rsidRPr="004D1621">
        <w:rPr>
          <w:rStyle w:val="ECCParagraph"/>
        </w:rPr>
        <w:t xml:space="preserve">, the </w:t>
      </w:r>
      <w:r w:rsidRPr="00F535A6">
        <w:rPr>
          <w:rStyle w:val="ECCParagraph"/>
        </w:rPr>
        <w:t>288 m</w:t>
      </w:r>
      <w:r w:rsidRPr="004D1621">
        <w:rPr>
          <w:rStyle w:val="ECCParagraph"/>
        </w:rPr>
        <w:t xml:space="preserve"> network shift assumption between </w:t>
      </w:r>
      <w:r w:rsidR="00A311D2">
        <w:rPr>
          <w:rStyle w:val="ECCParagraph"/>
        </w:rPr>
        <w:t>m</w:t>
      </w:r>
      <w:r w:rsidRPr="00605BF0">
        <w:rPr>
          <w:rStyle w:val="ECCParagraph"/>
        </w:rPr>
        <w:t>acro</w:t>
      </w:r>
      <w:r w:rsidRPr="004D1621">
        <w:rPr>
          <w:rStyle w:val="ECCParagraph"/>
        </w:rPr>
        <w:t xml:space="preserve">-cellular networks represents a best case assumption. Similarly, the </w:t>
      </w:r>
      <w:r w:rsidRPr="00F535A6">
        <w:rPr>
          <w:rStyle w:val="ECCParagraph"/>
        </w:rPr>
        <w:t>96 m</w:t>
      </w:r>
      <w:r w:rsidRPr="004D1621">
        <w:rPr>
          <w:rStyle w:val="ECCParagraph"/>
        </w:rPr>
        <w:t xml:space="preserve"> network shift assumption between </w:t>
      </w:r>
      <w:r w:rsidR="002E15AC">
        <w:rPr>
          <w:rStyle w:val="ECCParagraph"/>
        </w:rPr>
        <w:t>m</w:t>
      </w:r>
      <w:r w:rsidRPr="00605BF0">
        <w:rPr>
          <w:rStyle w:val="ECCParagraph"/>
        </w:rPr>
        <w:t>icro</w:t>
      </w:r>
      <w:r w:rsidRPr="004D1621">
        <w:rPr>
          <w:rStyle w:val="ECCParagraph"/>
        </w:rPr>
        <w:t>-cellular networks represents  best</w:t>
      </w:r>
      <w:r w:rsidRPr="00F535A6">
        <w:rPr>
          <w:rStyle w:val="ECCParagraph"/>
        </w:rPr>
        <w:t>-</w:t>
      </w:r>
      <w:r w:rsidRPr="004D1621">
        <w:rPr>
          <w:rStyle w:val="ECCParagraph"/>
        </w:rPr>
        <w:t>case assumptions.</w:t>
      </w:r>
    </w:p>
    <w:p w:rsidR="00F048F7" w:rsidRPr="00F535A6" w:rsidRDefault="00F048F7" w:rsidP="00F048F7">
      <w:pPr>
        <w:pStyle w:val="ECCBulletsLv1"/>
      </w:pPr>
      <w:r w:rsidRPr="00F535A6">
        <w:lastRenderedPageBreak/>
        <w:t>Differently from the approach followed in this study, the recommended approach is to use the separation distance and the line-of-sight probability as input parameter during the coexistence studies between the Macro-cellular network and the Micro BSs network. This approach accounts for the fact that it is difficult to carry out meaningful simulations to assess the interference between two Micro BS networks in the same urban area since the interference scenario will be strongly impacted by the LoS/NLoS conditions which radically change as the Micro BSs change their locations with respect to buildings.</w:t>
      </w:r>
    </w:p>
    <w:p w:rsidR="00F048F7" w:rsidRPr="00F535A6" w:rsidRDefault="00F048F7" w:rsidP="00F048F7">
      <w:pPr>
        <w:pStyle w:val="ECCBulletsLv1"/>
      </w:pPr>
      <w:r w:rsidRPr="00F535A6">
        <w:t xml:space="preserve">Coexistence between the </w:t>
      </w:r>
      <w:r w:rsidR="00A311D2">
        <w:t>m</w:t>
      </w:r>
      <w:r w:rsidRPr="00F535A6">
        <w:t>acro-cellular network and the Micro BS network was not assessed by this study.</w:t>
      </w:r>
    </w:p>
    <w:p w:rsidR="00F048F7" w:rsidRPr="00F535A6" w:rsidRDefault="00F048F7" w:rsidP="00F048F7">
      <w:r w:rsidRPr="00F535A6">
        <w:t xml:space="preserve">Antenna radiation pattern is as in 3GPP TR 38.901 </w:t>
      </w:r>
      <w:r w:rsidRPr="009E6A30">
        <w:fldChar w:fldCharType="begin"/>
      </w:r>
      <w:r w:rsidRPr="00F535A6">
        <w:instrText xml:space="preserve"> REF _Ref533074295 \r \h </w:instrText>
      </w:r>
      <w:r w:rsidRPr="009E6A30">
        <w:fldChar w:fldCharType="separate"/>
      </w:r>
      <w:r w:rsidR="003E4243">
        <w:t>[24]</w:t>
      </w:r>
      <w:r w:rsidRPr="009E6A30">
        <w:fldChar w:fldCharType="end"/>
      </w:r>
      <w:r w:rsidRPr="00F535A6">
        <w:t xml:space="preserve"> and is shown in </w:t>
      </w:r>
      <w:r w:rsidRPr="009E6A30">
        <w:fldChar w:fldCharType="begin"/>
      </w:r>
      <w:r w:rsidRPr="00F535A6">
        <w:instrText xml:space="preserve"> REF _Ref505340310 \h </w:instrText>
      </w:r>
      <w:r w:rsidRPr="009E6A30">
        <w:fldChar w:fldCharType="separate"/>
      </w:r>
      <w:r w:rsidR="003E4243" w:rsidRPr="00961A38">
        <w:t xml:space="preserve">Table </w:t>
      </w:r>
      <w:r w:rsidR="003E4243">
        <w:rPr>
          <w:noProof/>
        </w:rPr>
        <w:t>35</w:t>
      </w:r>
      <w:r w:rsidRPr="009E6A30">
        <w:fldChar w:fldCharType="end"/>
      </w:r>
      <w:r w:rsidRPr="00F535A6">
        <w:t xml:space="preserve"> of </w:t>
      </w:r>
      <w:r w:rsidRPr="009E6A30">
        <w:fldChar w:fldCharType="begin"/>
      </w:r>
      <w:r w:rsidRPr="00F535A6">
        <w:instrText xml:space="preserve"> REF _Ref533164997 \r \h </w:instrText>
      </w:r>
      <w:r w:rsidRPr="009E6A30">
        <w:fldChar w:fldCharType="separate"/>
      </w:r>
      <w:r w:rsidR="003E4243">
        <w:t>ANNEX 4</w:t>
      </w:r>
      <w:r w:rsidRPr="009E6A30">
        <w:fldChar w:fldCharType="end"/>
      </w:r>
      <w:r w:rsidRPr="00F535A6">
        <w:t>.</w:t>
      </w:r>
    </w:p>
    <w:p w:rsidR="0030729A" w:rsidRPr="004D1621" w:rsidRDefault="0030729A" w:rsidP="00046D18">
      <w:pPr>
        <w:pStyle w:val="ECCAnnexheading2"/>
        <w:numPr>
          <w:ilvl w:val="1"/>
          <w:numId w:val="1"/>
        </w:numPr>
        <w:ind w:left="576"/>
        <w:rPr>
          <w:lang w:val="en-GB"/>
        </w:rPr>
      </w:pPr>
      <w:r w:rsidRPr="004D1621">
        <w:rPr>
          <w:lang w:val="en-GB"/>
        </w:rPr>
        <w:t>Simulation results</w:t>
      </w:r>
    </w:p>
    <w:p w:rsidR="00F048F7" w:rsidRPr="00F535A6" w:rsidRDefault="00F048F7" w:rsidP="00F048F7">
      <w:r w:rsidRPr="00F535A6">
        <w:t xml:space="preserve">This Section presents simulation results for the semi-synchronised operation scenarios listed above for the </w:t>
      </w:r>
      <w:r w:rsidR="00A311D2">
        <w:t>m</w:t>
      </w:r>
      <w:r w:rsidRPr="00F535A6">
        <w:t xml:space="preserve">acro-cellular network to </w:t>
      </w:r>
      <w:r w:rsidR="00A311D2">
        <w:t>m</w:t>
      </w:r>
      <w:r w:rsidRPr="00F535A6">
        <w:t>acro-cellular network case and for Micro BS network to Micro BS network deployment case.</w:t>
      </w:r>
    </w:p>
    <w:p w:rsidR="00F048F7" w:rsidRPr="004D1621" w:rsidRDefault="00F048F7" w:rsidP="00046D18">
      <w:pPr>
        <w:pStyle w:val="ECCAnnexheading2"/>
        <w:rPr>
          <w:rStyle w:val="ECCHLbold"/>
        </w:rPr>
      </w:pPr>
      <w:r w:rsidRPr="00046D18">
        <w:rPr>
          <w:rStyle w:val="ECCParagraph"/>
        </w:rPr>
        <w:t xml:space="preserve">Macro BS to </w:t>
      </w:r>
      <w:r w:rsidR="00A311D2" w:rsidRPr="00DD25AA">
        <w:rPr>
          <w:rStyle w:val="ECCParagraph"/>
        </w:rPr>
        <w:t>m</w:t>
      </w:r>
      <w:r w:rsidRPr="00DD25AA">
        <w:rPr>
          <w:rStyle w:val="ECCParagraph"/>
        </w:rPr>
        <w:t>acro</w:t>
      </w:r>
      <w:r w:rsidRPr="00046D18">
        <w:rPr>
          <w:rStyle w:val="ECCParagraph"/>
        </w:rPr>
        <w:t>-cellular networks</w:t>
      </w:r>
    </w:p>
    <w:p w:rsidR="00F048F7" w:rsidRPr="00F535A6" w:rsidRDefault="00F048F7" w:rsidP="00F048F7">
      <w:r w:rsidRPr="009E6A30">
        <w:fldChar w:fldCharType="begin"/>
      </w:r>
      <w:r w:rsidRPr="00F535A6">
        <w:instrText xml:space="preserve"> REF _Ref527545579 \h </w:instrText>
      </w:r>
      <w:r w:rsidRPr="009E6A30">
        <w:fldChar w:fldCharType="separate"/>
      </w:r>
      <w:r w:rsidR="003E4243" w:rsidRPr="00BC2DFE">
        <w:t xml:space="preserve">Figure </w:t>
      </w:r>
      <w:r w:rsidR="003E4243">
        <w:rPr>
          <w:noProof/>
        </w:rPr>
        <w:t>90</w:t>
      </w:r>
      <w:r w:rsidRPr="009E6A30">
        <w:fldChar w:fldCharType="end"/>
      </w:r>
      <w:r w:rsidRPr="00F535A6">
        <w:t xml:space="preserve"> below shows the impact of Adjacent Channel Interference (ACI) on victim network performance in terms of average throughput loss for </w:t>
      </w:r>
      <w:r w:rsidR="00A311D2">
        <w:t>m</w:t>
      </w:r>
      <w:r w:rsidRPr="00F535A6">
        <w:t xml:space="preserve">acro-cellular network to </w:t>
      </w:r>
      <w:r w:rsidR="00A311D2">
        <w:t>m</w:t>
      </w:r>
      <w:r w:rsidRPr="00F535A6">
        <w:t xml:space="preserve">acro-cellular network. As expected, the impact diminishes when the operators have unsynchronised duplex directions for smaller portion of the frame. </w:t>
      </w:r>
    </w:p>
    <w:p w:rsidR="00F048F7" w:rsidRPr="00F535A6" w:rsidRDefault="00F048F7" w:rsidP="00F048F7">
      <w:r w:rsidRPr="00F535A6">
        <w:t xml:space="preserve">Results show that with the baseline requirement for synchronised MFCNs in ECC Report 281 </w:t>
      </w:r>
      <w:r w:rsidRPr="009E6A30">
        <w:fldChar w:fldCharType="begin"/>
      </w:r>
      <w:r w:rsidRPr="00F535A6">
        <w:instrText xml:space="preserve"> REF _Ref526664716 \r \h </w:instrText>
      </w:r>
      <w:r w:rsidRPr="009E6A30">
        <w:fldChar w:fldCharType="separate"/>
      </w:r>
      <w:r w:rsidR="003E4243">
        <w:t>[2]</w:t>
      </w:r>
      <w:r w:rsidRPr="009E6A30">
        <w:fldChar w:fldCharType="end"/>
      </w:r>
      <w:r w:rsidRPr="00F535A6">
        <w:t xml:space="preserve"> performance degradation is ~9% for 10% unsynchronised operation among operators. It is important to notice that results are preliminary and do not consider any interference mitigation technique that would likely bring degradation down.</w:t>
      </w:r>
    </w:p>
    <w:p w:rsidR="00F048F7" w:rsidRPr="00BC2DFE" w:rsidRDefault="00F048F7" w:rsidP="00F048F7">
      <w:pPr>
        <w:pStyle w:val="ECCFiguregraphcentered"/>
        <w:rPr>
          <w:noProof w:val="0"/>
          <w:lang w:val="en-GB"/>
        </w:rPr>
      </w:pPr>
      <w:r w:rsidRPr="00F535A6">
        <w:rPr>
          <w:noProof w:val="0"/>
          <w:lang w:val="en-GB"/>
        </w:rPr>
        <w:t xml:space="preserve"> </w:t>
      </w:r>
      <w:r w:rsidRPr="00123F11">
        <w:rPr>
          <w:lang w:val="da-DK" w:eastAsia="da-DK"/>
        </w:rPr>
        <w:drawing>
          <wp:inline distT="0" distB="0" distL="0" distR="0" wp14:anchorId="7D49B9B6" wp14:editId="106675DA">
            <wp:extent cx="4932948" cy="3697504"/>
            <wp:effectExtent l="0" t="0" r="1270" b="0"/>
            <wp:docPr id="1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43566" cy="3705463"/>
                    </a:xfrm>
                    <a:prstGeom prst="rect">
                      <a:avLst/>
                    </a:prstGeom>
                    <a:noFill/>
                    <a:ln>
                      <a:noFill/>
                    </a:ln>
                  </pic:spPr>
                </pic:pic>
              </a:graphicData>
            </a:graphic>
          </wp:inline>
        </w:drawing>
      </w:r>
    </w:p>
    <w:p w:rsidR="00F048F7" w:rsidRPr="00BC2DFE" w:rsidRDefault="00F048F7" w:rsidP="00F048F7">
      <w:pPr>
        <w:pStyle w:val="Caption"/>
        <w:rPr>
          <w:lang w:val="en-GB"/>
        </w:rPr>
      </w:pPr>
      <w:bookmarkStart w:id="4327" w:name="_Ref527545579"/>
      <w:r w:rsidRPr="00BC2DFE">
        <w:rPr>
          <w:lang w:val="en-GB"/>
        </w:rPr>
        <w:t xml:space="preserve">Figure </w:t>
      </w:r>
      <w:r w:rsidRPr="00BC2DFE">
        <w:rPr>
          <w:lang w:val="en-GB"/>
        </w:rPr>
        <w:fldChar w:fldCharType="begin"/>
      </w:r>
      <w:r w:rsidRPr="00BC2DFE">
        <w:rPr>
          <w:lang w:val="en-GB"/>
        </w:rPr>
        <w:instrText xml:space="preserve"> SEQ Figure \* ARABIC </w:instrText>
      </w:r>
      <w:r w:rsidRPr="00BC2DFE">
        <w:rPr>
          <w:lang w:val="en-GB"/>
        </w:rPr>
        <w:fldChar w:fldCharType="separate"/>
      </w:r>
      <w:r w:rsidR="003E4243">
        <w:rPr>
          <w:noProof/>
          <w:lang w:val="en-GB"/>
        </w:rPr>
        <w:t>90</w:t>
      </w:r>
      <w:r w:rsidRPr="00BC2DFE">
        <w:rPr>
          <w:lang w:val="en-GB"/>
        </w:rPr>
        <w:fldChar w:fldCharType="end"/>
      </w:r>
      <w:bookmarkEnd w:id="4327"/>
      <w:r w:rsidRPr="00BC2DFE">
        <w:rPr>
          <w:lang w:val="en-GB"/>
        </w:rPr>
        <w:t>: ACI impact on network performance - average throughput loss for Macro BS to Macro BS deployment and different semi-synchronised operation cases</w:t>
      </w:r>
    </w:p>
    <w:p w:rsidR="00F048F7" w:rsidRPr="00046D18" w:rsidRDefault="00F048F7" w:rsidP="00046D18">
      <w:pPr>
        <w:pStyle w:val="ECCAnnexheading2"/>
        <w:rPr>
          <w:rStyle w:val="ECCParagraph"/>
        </w:rPr>
      </w:pPr>
      <w:r w:rsidRPr="00046D18">
        <w:rPr>
          <w:rStyle w:val="ECCParagraph"/>
        </w:rPr>
        <w:lastRenderedPageBreak/>
        <w:t>Micro BS to Micro BS network deployment</w:t>
      </w:r>
    </w:p>
    <w:p w:rsidR="00F048F7" w:rsidRPr="00F535A6" w:rsidRDefault="00F048F7" w:rsidP="00F048F7">
      <w:pPr>
        <w:rPr>
          <w:rStyle w:val="ECCParagraph"/>
        </w:rPr>
      </w:pPr>
      <w:r w:rsidRPr="009E6A30">
        <w:rPr>
          <w:rStyle w:val="ECCParagraph"/>
        </w:rPr>
        <w:fldChar w:fldCharType="begin"/>
      </w:r>
      <w:r w:rsidRPr="00F535A6">
        <w:rPr>
          <w:rStyle w:val="ECCParagraph"/>
        </w:rPr>
        <w:instrText xml:space="preserve"> REF _Ref526890103 \h </w:instrText>
      </w:r>
      <w:r w:rsidRPr="009E6A30">
        <w:rPr>
          <w:rStyle w:val="ECCParagraph"/>
        </w:rPr>
      </w:r>
      <w:r w:rsidRPr="009E6A30">
        <w:rPr>
          <w:rStyle w:val="ECCParagraph"/>
        </w:rPr>
        <w:fldChar w:fldCharType="separate"/>
      </w:r>
      <w:r w:rsidR="003E4243" w:rsidRPr="00F535A6">
        <w:t xml:space="preserve">Figure </w:t>
      </w:r>
      <w:r w:rsidR="003E4243">
        <w:rPr>
          <w:noProof/>
        </w:rPr>
        <w:t>91</w:t>
      </w:r>
      <w:r w:rsidRPr="009E6A30">
        <w:rPr>
          <w:rStyle w:val="ECCParagraph"/>
        </w:rPr>
        <w:fldChar w:fldCharType="end"/>
      </w:r>
      <w:r w:rsidRPr="00F535A6">
        <w:rPr>
          <w:rStyle w:val="ECCParagraph"/>
        </w:rPr>
        <w:t xml:space="preserve"> shows the impact of Adjacent Channel Interference (ACI) on victim network performance in terms of average throughput loss for Micro BS to Micro BS network deployment. As expected, the impact diminishes when the operators have unsynchronised duplex directions for smaller portion of the frame. </w:t>
      </w:r>
    </w:p>
    <w:p w:rsidR="00F048F7" w:rsidRPr="00F535A6" w:rsidRDefault="00F048F7" w:rsidP="00F048F7">
      <w:pPr>
        <w:rPr>
          <w:rStyle w:val="ECCParagraph"/>
        </w:rPr>
      </w:pPr>
      <w:r w:rsidRPr="00F535A6">
        <w:rPr>
          <w:rStyle w:val="ECCParagraph"/>
        </w:rPr>
        <w:t>Results show that it is possible to achieve 5% average throughput loss with 38 dB ACIR in the case the two operators have unsynchronised duplex directions for 20% of the frame. In this case it will be possible to use the current baseline requirement in ECC Report 281</w:t>
      </w:r>
      <w:r w:rsidR="004D1621">
        <w:rPr>
          <w:rStyle w:val="ECCParagraph"/>
        </w:rPr>
        <w:t xml:space="preserve"> </w:t>
      </w:r>
      <w:r w:rsidRPr="009E6A30">
        <w:rPr>
          <w:rStyle w:val="ECCParagraph"/>
        </w:rPr>
        <w:fldChar w:fldCharType="begin"/>
      </w:r>
      <w:r w:rsidRPr="00F535A6">
        <w:rPr>
          <w:rStyle w:val="ECCParagraph"/>
        </w:rPr>
        <w:instrText xml:space="preserve"> REF _Ref526664716 \r \h </w:instrText>
      </w:r>
      <w:r w:rsidRPr="009E6A30">
        <w:rPr>
          <w:rStyle w:val="ECCParagraph"/>
        </w:rPr>
      </w:r>
      <w:r w:rsidRPr="009E6A30">
        <w:rPr>
          <w:rStyle w:val="ECCParagraph"/>
        </w:rPr>
        <w:fldChar w:fldCharType="separate"/>
      </w:r>
      <w:r w:rsidR="003E4243">
        <w:rPr>
          <w:rStyle w:val="ECCParagraph"/>
        </w:rPr>
        <w:t>[2]</w:t>
      </w:r>
      <w:r w:rsidRPr="009E6A30">
        <w:rPr>
          <w:rStyle w:val="ECCParagraph"/>
        </w:rPr>
        <w:fldChar w:fldCharType="end"/>
      </w:r>
      <w:r w:rsidRPr="00F535A6">
        <w:rPr>
          <w:rStyle w:val="ECCParagraph"/>
        </w:rPr>
        <w:t xml:space="preserve"> for synchronised BSs without additional throughput degradation.</w:t>
      </w:r>
    </w:p>
    <w:p w:rsidR="00F048F7" w:rsidRPr="00F535A6" w:rsidRDefault="00F048F7" w:rsidP="00F048F7">
      <w:pPr>
        <w:rPr>
          <w:rStyle w:val="ECCParagraph"/>
        </w:rPr>
      </w:pPr>
      <w:r w:rsidRPr="00F535A6">
        <w:rPr>
          <w:rStyle w:val="ECCParagraph"/>
        </w:rPr>
        <w:t>It is again important to notice that results are preliminary and do not consider any interference mitigation technique that would likely bring degradation down.</w:t>
      </w:r>
    </w:p>
    <w:p w:rsidR="00F048F7" w:rsidRPr="00BC2DFE" w:rsidRDefault="00F048F7" w:rsidP="00F048F7">
      <w:pPr>
        <w:pStyle w:val="ECCFiguregraphcentered"/>
        <w:rPr>
          <w:noProof w:val="0"/>
          <w:lang w:val="en-GB"/>
        </w:rPr>
      </w:pPr>
      <w:r w:rsidRPr="00123F11">
        <w:rPr>
          <w:lang w:val="da-DK" w:eastAsia="da-DK"/>
        </w:rPr>
        <w:drawing>
          <wp:inline distT="0" distB="0" distL="0" distR="0" wp14:anchorId="45C3F40D" wp14:editId="097677FC">
            <wp:extent cx="5798082" cy="4345969"/>
            <wp:effectExtent l="0" t="0" r="0" b="0"/>
            <wp:docPr id="1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4775" cy="4350986"/>
                    </a:xfrm>
                    <a:prstGeom prst="rect">
                      <a:avLst/>
                    </a:prstGeom>
                    <a:noFill/>
                    <a:ln>
                      <a:noFill/>
                    </a:ln>
                  </pic:spPr>
                </pic:pic>
              </a:graphicData>
            </a:graphic>
          </wp:inline>
        </w:drawing>
      </w:r>
    </w:p>
    <w:p w:rsidR="00F048F7" w:rsidRPr="00605BF0" w:rsidRDefault="00F048F7" w:rsidP="00F048F7">
      <w:pPr>
        <w:pStyle w:val="Caption"/>
        <w:rPr>
          <w:rStyle w:val="ECCParagraph"/>
        </w:rPr>
      </w:pPr>
      <w:bookmarkStart w:id="4328" w:name="_Ref526890103"/>
      <w:r w:rsidRPr="00F535A6">
        <w:rPr>
          <w:lang w:val="en-GB"/>
        </w:rPr>
        <w:t xml:space="preserve">Figure </w:t>
      </w:r>
      <w:r w:rsidRPr="00BC2DFE">
        <w:rPr>
          <w:lang w:val="en-GB"/>
        </w:rPr>
        <w:fldChar w:fldCharType="begin"/>
      </w:r>
      <w:r w:rsidRPr="00BC2DFE">
        <w:rPr>
          <w:lang w:val="en-GB"/>
        </w:rPr>
        <w:instrText xml:space="preserve"> SEQ Figure \* ARABIC </w:instrText>
      </w:r>
      <w:r w:rsidRPr="00BC2DFE">
        <w:rPr>
          <w:lang w:val="en-GB"/>
        </w:rPr>
        <w:fldChar w:fldCharType="separate"/>
      </w:r>
      <w:r w:rsidR="003E4243">
        <w:rPr>
          <w:noProof/>
          <w:lang w:val="en-GB"/>
        </w:rPr>
        <w:t>91</w:t>
      </w:r>
      <w:r w:rsidRPr="00BC2DFE">
        <w:rPr>
          <w:lang w:val="en-GB"/>
        </w:rPr>
        <w:fldChar w:fldCharType="end"/>
      </w:r>
      <w:bookmarkEnd w:id="4328"/>
      <w:r w:rsidRPr="00BC2DFE">
        <w:rPr>
          <w:lang w:val="en-GB"/>
        </w:rPr>
        <w:t>: ACI impact on network performance - average throughput loss for Micro BS to Micro BS deployment and different semi-synchronised operation cases</w:t>
      </w:r>
    </w:p>
    <w:p w:rsidR="00F048F7" w:rsidRPr="00F535A6" w:rsidRDefault="00F048F7" w:rsidP="00F048F7"/>
    <w:p w:rsidR="00F048F7" w:rsidRPr="00605BF0" w:rsidRDefault="00F048F7" w:rsidP="00F048F7">
      <w:pPr>
        <w:pStyle w:val="ECCAnnexheading1"/>
        <w:rPr>
          <w:lang w:val="en-GB"/>
        </w:rPr>
      </w:pPr>
      <w:bookmarkStart w:id="4329" w:name="_Toc525915241"/>
      <w:bookmarkStart w:id="4330" w:name="_Toc526180214"/>
      <w:bookmarkStart w:id="4331" w:name="_Ref526306101"/>
      <w:bookmarkStart w:id="4332" w:name="_Ref526517932"/>
      <w:bookmarkStart w:id="4333" w:name="_Toc528652166"/>
      <w:bookmarkStart w:id="4334" w:name="_Toc532306938"/>
      <w:bookmarkStart w:id="4335" w:name="_Toc3534901"/>
      <w:r w:rsidRPr="00605BF0">
        <w:rPr>
          <w:lang w:val="en-GB"/>
        </w:rPr>
        <w:lastRenderedPageBreak/>
        <w:t>Status of unsynchronised and semi-synchronised operation in 3GPP</w:t>
      </w:r>
      <w:bookmarkEnd w:id="4318"/>
      <w:bookmarkEnd w:id="4319"/>
      <w:bookmarkEnd w:id="4320"/>
      <w:bookmarkEnd w:id="4321"/>
      <w:bookmarkEnd w:id="4329"/>
      <w:bookmarkEnd w:id="4330"/>
      <w:bookmarkEnd w:id="4331"/>
      <w:bookmarkEnd w:id="4332"/>
      <w:bookmarkEnd w:id="4333"/>
      <w:bookmarkEnd w:id="4334"/>
      <w:bookmarkEnd w:id="4335"/>
    </w:p>
    <w:p w:rsidR="00F048F7" w:rsidRPr="00F535A6" w:rsidRDefault="00F048F7" w:rsidP="00F048F7">
      <w:r w:rsidRPr="00F535A6">
        <w:t xml:space="preserve">The 5G-NR core RF requirements in 3GPP Release 15 were derived with the assumption of synchronised operation between two TDD systems. This follows the same approach adopted during LTE-TDD requirements specification. </w:t>
      </w:r>
    </w:p>
    <w:p w:rsidR="00F048F7" w:rsidRPr="00F535A6" w:rsidRDefault="00F048F7" w:rsidP="00F048F7">
      <w:r w:rsidRPr="00F535A6">
        <w:t>During the course of Rel-14 5G-NR SI and Rel-15 5G-NR WI, 3GPP TSG RAN4 has not studied the 5G-NR RF requirements that can be applied for unsynchronised or semi-synchronised operation between two TDD systems on adjacent channels, where simultaneous UL/DL transmissions occur. However, RAN4 specifications allow the possibility to support unsynchronised or semi-synchronised operation across adjacent channels and/or operators, e.g. when either the two TDD systems are sufficiently isolated or some interference mitigation schemes are deployed. Furthermore, 5G-NR has the design flexibility to operate with full bandwidth in some time instances and narrower bandwidth in other time instances. Therefore, this may allow simultaneous</w:t>
      </w:r>
      <w:r w:rsidRPr="00F535A6" w:rsidDel="00BF2AB0">
        <w:t xml:space="preserve"> </w:t>
      </w:r>
      <w:r w:rsidRPr="00F535A6">
        <w:t>transmissions to be operated instantaneously with a narrower bandwidth to provide isolation in frequency from adjacent channels. This type of operation has some restriction however, and will lead to spectrum efficiency impacts during those simultaneous</w:t>
      </w:r>
      <w:r w:rsidRPr="00F535A6" w:rsidDel="00BF2AB0">
        <w:t xml:space="preserve"> </w:t>
      </w:r>
      <w:r w:rsidRPr="00F535A6">
        <w:t xml:space="preserve">UL/DL feedback on the amount of support in Release 15 5G-NR specifications for the unsynchronised or semi-synchronised operations described in the ECC Report 281. In the following, synchronisation between two networks or two BSs means the same beginning of the slot and the alignment of transmission directions (DL, UL), as in the definitions from CEPT. </w:t>
      </w:r>
    </w:p>
    <w:p w:rsidR="00F048F7" w:rsidRPr="00F535A6" w:rsidRDefault="00F048F7" w:rsidP="00F048F7">
      <w:r w:rsidRPr="00F535A6">
        <w:t>3GPP TSG RAN1 has taken a general approach when specifying 5G-NR, enabling support for synchronised, semi- and unsynchronised deployment. It is RAN1 understanding that there is no coexistence issue due to adjacent channel interference among TDD networks in case of synchronised operation of multiple TDD networks on adjacent channels.</w:t>
      </w:r>
    </w:p>
    <w:p w:rsidR="00F048F7" w:rsidRPr="00F535A6" w:rsidRDefault="00F048F7" w:rsidP="00F048F7">
      <w:r w:rsidRPr="00F535A6">
        <w:t>Unsynchronised or semi-synchronised 5G-NR operation may occur in the context of two scenarios:</w:t>
      </w:r>
    </w:p>
    <w:p w:rsidR="00F048F7" w:rsidRPr="00F535A6" w:rsidRDefault="00F048F7" w:rsidP="00F048F7">
      <w:r w:rsidRPr="00F535A6">
        <w:t xml:space="preserve">Operators choose to use semi-statically configured DL / UL partitioning but use different </w:t>
      </w:r>
      <w:r w:rsidR="00DC7BE0">
        <w:t>DL / UL</w:t>
      </w:r>
      <w:r w:rsidRPr="00F535A6">
        <w:t xml:space="preserve"> patterns</w:t>
      </w:r>
    </w:p>
    <w:p w:rsidR="00F048F7" w:rsidRPr="00F535A6" w:rsidRDefault="00F048F7" w:rsidP="00F048F7">
      <w:r w:rsidRPr="00F535A6">
        <w:t xml:space="preserve">One or more operators choose to use dynamic </w:t>
      </w:r>
      <w:r w:rsidR="00DC7BE0">
        <w:t>DL / UL</w:t>
      </w:r>
      <w:r w:rsidRPr="00F535A6">
        <w:t xml:space="preserve"> partitioning</w:t>
      </w:r>
    </w:p>
    <w:p w:rsidR="00F048F7" w:rsidRPr="00F535A6" w:rsidRDefault="00F048F7" w:rsidP="00F048F7">
      <w:r w:rsidRPr="00F535A6">
        <w:t xml:space="preserve">The air-interface specifications developed by RAN1 support that each slot can be dynamically scheduled to transmit on either uplink or downlink, or the slot could include both a DL part and an UL part. Slots (and symbols within a slot) can be semi-statically configured to be UL or DL or an ‘undefined’ state that can be dynamically allocated to UL or DL. In the presence of the semi-static configuration, the dynamic allocation applies only to the ‘undefined’ part, while the slots and symbols indicated as DL or UL can only be used in the indicated duplex direction. </w:t>
      </w:r>
    </w:p>
    <w:p w:rsidR="00F048F7" w:rsidRPr="00F535A6" w:rsidRDefault="00F048F7" w:rsidP="00F048F7">
      <w:r w:rsidRPr="00F535A6">
        <w:t>The air-interface specifications developed by RAN1 allow adjusting the bandwidth occupied by the modulated waveform (note that LTE-TDD is not capable of this since there are always-on wideband common reference signals in LTE-TDD). More specifically, 5G-NR can adapt by scheduling the DL and UL bandwidths occupied by physical channels and signals, and those bandwidths can be different in different symbols and between DL and UL.</w:t>
      </w:r>
    </w:p>
    <w:p w:rsidR="00F048F7" w:rsidRPr="00F535A6" w:rsidRDefault="00F048F7" w:rsidP="00F048F7">
      <w:r w:rsidRPr="00F535A6">
        <w:t>RAN1 will not determine what would be the exact conditions for 5G-NR to allow synchronised, unsynchronised and semi-synchronised operation. The current available tools that RAN1 sees to mitigate BS-BS and MS-MS interference are sufficient guard bands, sufficient geographical separation, sufficient physical isolation (such as outdoor to indoor propagation isolation), or applicable transmission power.</w:t>
      </w:r>
    </w:p>
    <w:p w:rsidR="00F048F7" w:rsidRPr="00F535A6" w:rsidRDefault="00F048F7" w:rsidP="00F048F7">
      <w:r w:rsidRPr="00F535A6">
        <w:t xml:space="preserve">3GPP in the past has studied inter-operator coexistence for LTE-TDD on adjacent channels </w:t>
      </w:r>
      <w:r w:rsidR="003E4243">
        <w:fldChar w:fldCharType="begin"/>
      </w:r>
      <w:r w:rsidR="003E4243">
        <w:instrText xml:space="preserve"> REF _Ref1135430 \r \h </w:instrText>
      </w:r>
      <w:r w:rsidR="003E4243">
        <w:fldChar w:fldCharType="separate"/>
      </w:r>
      <w:r w:rsidR="003E4243">
        <w:t>[28]</w:t>
      </w:r>
      <w:r w:rsidR="003E4243">
        <w:fldChar w:fldCharType="end"/>
      </w:r>
      <w:r w:rsidR="00383A2B">
        <w:fldChar w:fldCharType="begin"/>
      </w:r>
      <w:r w:rsidR="00383A2B">
        <w:instrText xml:space="preserve"> REF _Ref1054273 \r \h </w:instrText>
      </w:r>
      <w:r w:rsidR="00383A2B">
        <w:fldChar w:fldCharType="separate"/>
      </w:r>
      <w:r w:rsidR="003E4243">
        <w:t>[29]</w:t>
      </w:r>
      <w:r w:rsidR="00383A2B">
        <w:fldChar w:fldCharType="end"/>
      </w:r>
      <w:r w:rsidRPr="00F535A6">
        <w:t xml:space="preserve">. The study in </w:t>
      </w:r>
      <w:r w:rsidR="003E4243">
        <w:fldChar w:fldCharType="begin"/>
      </w:r>
      <w:r w:rsidR="003E4243">
        <w:instrText xml:space="preserve"> REF _Ref1135430 \r \h </w:instrText>
      </w:r>
      <w:r w:rsidR="003E4243">
        <w:fldChar w:fldCharType="separate"/>
      </w:r>
      <w:r w:rsidR="003E4243">
        <w:t>[28]</w:t>
      </w:r>
      <w:r w:rsidR="003E4243">
        <w:fldChar w:fldCharType="end"/>
      </w:r>
      <w:r w:rsidRPr="00F535A6">
        <w:t xml:space="preserve"> concluded that significant BS-BS coexistence challenges have been observed to apply different TDD UL-DL configurations in different cells without any interference mitigation mechanisms for scenario 7, which represents inter-operator coexistence on adjacent channels in </w:t>
      </w:r>
      <w:r w:rsidR="00A311D2">
        <w:t>m</w:t>
      </w:r>
      <w:r w:rsidRPr="00F535A6">
        <w:t xml:space="preserve">acro-cellular networks. It was also noted that in Macro BS to Macro BS coexistence (scenario 7 in </w:t>
      </w:r>
      <w:r w:rsidR="003E4243">
        <w:fldChar w:fldCharType="begin"/>
      </w:r>
      <w:r w:rsidR="003E4243">
        <w:instrText xml:space="preserve"> REF _Ref1135430 \r \h </w:instrText>
      </w:r>
      <w:r w:rsidR="003E4243">
        <w:fldChar w:fldCharType="separate"/>
      </w:r>
      <w:r w:rsidR="003E4243">
        <w:t>[28]</w:t>
      </w:r>
      <w:r w:rsidR="003E4243">
        <w:fldChar w:fldCharType="end"/>
      </w:r>
      <w:r w:rsidR="003E4243" w:rsidRPr="00F535A6" w:rsidDel="00383A2B">
        <w:t xml:space="preserve"> </w:t>
      </w:r>
      <w:r w:rsidRPr="00F535A6">
        <w:t xml:space="preserve">), only the uplink exhibited degradation. There was no study in </w:t>
      </w:r>
      <w:r w:rsidR="003E4243">
        <w:fldChar w:fldCharType="begin"/>
      </w:r>
      <w:r w:rsidR="003E4243">
        <w:instrText xml:space="preserve"> REF _Ref1135430 \r \h </w:instrText>
      </w:r>
      <w:r w:rsidR="003E4243">
        <w:fldChar w:fldCharType="separate"/>
      </w:r>
      <w:r w:rsidR="003E4243">
        <w:t>[28]</w:t>
      </w:r>
      <w:r w:rsidR="003E4243">
        <w:fldChar w:fldCharType="end"/>
      </w:r>
      <w:r w:rsidR="00383A2B">
        <w:t xml:space="preserve"> </w:t>
      </w:r>
      <w:r w:rsidRPr="00F535A6">
        <w:t xml:space="preserve">or conclusion on the coexistence feasibility with interference mitigation mechanisms for scenario 7. The study in </w:t>
      </w:r>
      <w:r w:rsidR="003E4243">
        <w:fldChar w:fldCharType="begin"/>
      </w:r>
      <w:r w:rsidR="003E4243">
        <w:instrText xml:space="preserve"> REF _Ref1135430 \r \h </w:instrText>
      </w:r>
      <w:r w:rsidR="003E4243">
        <w:fldChar w:fldCharType="separate"/>
      </w:r>
      <w:r w:rsidR="003E4243">
        <w:t>[28]</w:t>
      </w:r>
      <w:r w:rsidR="003E4243">
        <w:fldChar w:fldCharType="end"/>
      </w:r>
      <w:r w:rsidRPr="00F535A6">
        <w:t>was completed at RAN#56 (June 2012), and did not include other techniques specified subsequently, e.g., AAS. There has been no further studies on coexistence feasibility of inter-operator MBS Macro BS deployments with unsynchronised or semi-synchronised operation on adjacent channels and using the techniques specified since June 2012, e.g., AAS.</w:t>
      </w:r>
    </w:p>
    <w:p w:rsidR="00F048F7" w:rsidRPr="00F535A6" w:rsidRDefault="00F048F7" w:rsidP="00F048F7">
      <w:r w:rsidRPr="00F535A6">
        <w:lastRenderedPageBreak/>
        <w:t>When LTE-TDD is present and used in the same band as 5G-NR then, depending on the scenario such as large cell vs. small cell deployments or geographical separation, sufficient physical isolation, restrictions on the transmission directions may be necessary between the LTE-TDD and 5G-NR carriers to avoid the use of fixed guard bands. Likewise, similar restrictions on the transmission directions of 5G-NR Macro BSs would be necessary between neighbour 5G-NR networks in adjacent frequencies, although the constraints in terms of DL and UL patterns might be different than for coexistence with LTE-TDD.</w:t>
      </w:r>
    </w:p>
    <w:p w:rsidR="00F048F7" w:rsidRPr="00F535A6" w:rsidRDefault="00F048F7" w:rsidP="00F048F7">
      <w:r w:rsidRPr="00F535A6">
        <w:t>However, RAN1 believes that such restrictions on the transmission directions are only required for certain types of deployments such as Macro BSs, and may be relaxed in more deployments with appropriate cross-link interference mitigation techniques. RAN1 believes that enabling 5G-NR deployments in the above three types of operation (either in earlier or later deployments) is important for achieving the full potential of 5G-NR TDD in areas/scenarios where sufficient conditions are met to mitigate 5G-NR BS-BS and 5G-NR MS-MS interference.</w:t>
      </w:r>
    </w:p>
    <w:p w:rsidR="00F048F7" w:rsidRPr="00F535A6" w:rsidRDefault="00F048F7" w:rsidP="00F048F7">
      <w:r w:rsidRPr="00F535A6">
        <w:t xml:space="preserve">3GPP TSG RAN has approved a Release 16 work item </w:t>
      </w:r>
      <w:r w:rsidR="00383A2B">
        <w:fldChar w:fldCharType="begin"/>
      </w:r>
      <w:r w:rsidR="00383A2B">
        <w:instrText xml:space="preserve"> REF _Ref1054254 \r \h </w:instrText>
      </w:r>
      <w:r w:rsidR="00383A2B">
        <w:fldChar w:fldCharType="separate"/>
      </w:r>
      <w:r w:rsidR="003E4243">
        <w:t>[30]</w:t>
      </w:r>
      <w:r w:rsidR="00383A2B">
        <w:fldChar w:fldCharType="end"/>
      </w:r>
      <w:r w:rsidRPr="00F535A6">
        <w:t xml:space="preserve"> on cross-link interference handling and Remote Interference Management (RIM) for 5G-NR, which is relevant to deployments where interference occurs between uplink and downlink of two networks. The target completion date of the work item is June 2019. The work item should specify cross-link interference mitigation techniques to support flexible resource adaptation. </w:t>
      </w:r>
    </w:p>
    <w:p w:rsidR="00F048F7" w:rsidRPr="00F535A6" w:rsidRDefault="00F048F7" w:rsidP="00F048F7">
      <w:r w:rsidRPr="00F535A6">
        <w:t xml:space="preserve">The detailed objectives for cross-link interference mitigation to support flexible resource adaptation for unpaired 5G-NR cells are: </w:t>
      </w:r>
    </w:p>
    <w:p w:rsidR="00F048F7" w:rsidRPr="00F535A6" w:rsidRDefault="00F048F7" w:rsidP="00F048F7">
      <w:pPr>
        <w:pStyle w:val="ECCBulletsLv1"/>
      </w:pPr>
      <w:r w:rsidRPr="00F535A6">
        <w:t>Specify cross-link interference measurements at a MS (e.g., CLI-RSSI and/or CLI-RSRP) (RAN1</w:t>
      </w:r>
      <w:r w:rsidR="00605BF0">
        <w:t xml:space="preserve"> and</w:t>
      </w:r>
      <w:r w:rsidRPr="00F535A6">
        <w:t xml:space="preserve"> RAN4); </w:t>
      </w:r>
    </w:p>
    <w:p w:rsidR="00F048F7" w:rsidRPr="00F535A6" w:rsidRDefault="00F048F7" w:rsidP="00F048F7">
      <w:pPr>
        <w:pStyle w:val="ECCBulletsLv1"/>
      </w:pPr>
      <w:r w:rsidRPr="00F535A6">
        <w:t>Identify when cross-link interference mitigation techniques based on such measurement(s) provide benefits with practical RF performance (RAN4);</w:t>
      </w:r>
    </w:p>
    <w:p w:rsidR="00F048F7" w:rsidRPr="00F535A6" w:rsidRDefault="00F048F7" w:rsidP="00F048F7">
      <w:pPr>
        <w:pStyle w:val="ECCBulletsLv1"/>
      </w:pPr>
      <w:r w:rsidRPr="00F535A6">
        <w:t xml:space="preserve">Specify network coordination mechanism(s) including at least exchange of intended </w:t>
      </w:r>
      <w:r w:rsidR="003E4243">
        <w:t>DL/UL</w:t>
      </w:r>
      <w:r w:rsidRPr="00F535A6">
        <w:t xml:space="preserve"> configuration (RAN</w:t>
      </w:r>
      <w:r w:rsidR="00605BF0">
        <w:t xml:space="preserve"> and</w:t>
      </w:r>
      <w:r w:rsidRPr="00F535A6">
        <w:t xml:space="preserve"> RAN3);</w:t>
      </w:r>
    </w:p>
    <w:p w:rsidR="00F048F7" w:rsidRPr="00F535A6" w:rsidRDefault="00F048F7" w:rsidP="00F048F7">
      <w:pPr>
        <w:pStyle w:val="ECCBulletsLv1"/>
      </w:pPr>
      <w:r w:rsidRPr="00F535A6">
        <w:t>Perform coexistence study to identify conditions of coexistence among different operators in adjacent channels (RAN4);</w:t>
      </w:r>
    </w:p>
    <w:p w:rsidR="00F048F7" w:rsidRPr="00F535A6" w:rsidRDefault="00F048F7" w:rsidP="00F048F7">
      <w:pPr>
        <w:pStyle w:val="ECCBulletsLv1"/>
      </w:pPr>
      <w:r w:rsidRPr="00F535A6">
        <w:t>Target no or very minimal impact on RF requirement.</w:t>
      </w:r>
    </w:p>
    <w:p w:rsidR="00F048F7" w:rsidRPr="00BC2DFE" w:rsidRDefault="00F048F7" w:rsidP="004D1621">
      <w:pPr>
        <w:pStyle w:val="ECCAnnexheading1"/>
        <w:rPr>
          <w:lang w:val="en-GB"/>
        </w:rPr>
      </w:pPr>
      <w:bookmarkStart w:id="4336" w:name="_Toc524368822"/>
      <w:bookmarkStart w:id="4337" w:name="_Toc524368952"/>
      <w:bookmarkStart w:id="4338" w:name="_Toc524417786"/>
      <w:bookmarkStart w:id="4339" w:name="_Toc524454044"/>
      <w:bookmarkStart w:id="4340" w:name="_Toc524475272"/>
      <w:bookmarkStart w:id="4341" w:name="_Toc524486313"/>
      <w:bookmarkStart w:id="4342" w:name="_Toc524492623"/>
      <w:bookmarkStart w:id="4343" w:name="_Toc524492815"/>
      <w:bookmarkStart w:id="4344" w:name="_Toc524493006"/>
      <w:bookmarkStart w:id="4345" w:name="_Toc524493197"/>
      <w:bookmarkStart w:id="4346" w:name="_Toc524493388"/>
      <w:bookmarkStart w:id="4347" w:name="_Toc524493579"/>
      <w:bookmarkStart w:id="4348" w:name="_Toc524494529"/>
      <w:bookmarkStart w:id="4349" w:name="_Toc524494720"/>
      <w:bookmarkStart w:id="4350" w:name="_Toc524494911"/>
      <w:bookmarkStart w:id="4351" w:name="_Toc524495101"/>
      <w:bookmarkStart w:id="4352" w:name="_Toc524498040"/>
      <w:bookmarkStart w:id="4353" w:name="_Toc524519150"/>
      <w:bookmarkStart w:id="4354" w:name="_Toc524519478"/>
      <w:bookmarkStart w:id="4355" w:name="_Toc524520101"/>
      <w:bookmarkStart w:id="4356" w:name="_Toc525016587"/>
      <w:bookmarkStart w:id="4357" w:name="_Toc525016729"/>
      <w:bookmarkStart w:id="4358" w:name="_Toc525016871"/>
      <w:bookmarkStart w:id="4359" w:name="_Toc525017015"/>
      <w:bookmarkStart w:id="4360" w:name="_Toc525017158"/>
      <w:bookmarkStart w:id="4361" w:name="_Toc525026393"/>
      <w:bookmarkStart w:id="4362" w:name="_Toc525026575"/>
      <w:bookmarkStart w:id="4363" w:name="_Toc525034543"/>
      <w:bookmarkStart w:id="4364" w:name="_Toc525564229"/>
      <w:bookmarkStart w:id="4365" w:name="_Toc525564394"/>
      <w:bookmarkStart w:id="4366" w:name="_Toc525564558"/>
      <w:bookmarkStart w:id="4367" w:name="_Toc525564722"/>
      <w:bookmarkStart w:id="4368" w:name="_Toc525564886"/>
      <w:bookmarkStart w:id="4369" w:name="_Toc525565050"/>
      <w:bookmarkStart w:id="4370" w:name="_Toc525565214"/>
      <w:bookmarkStart w:id="4371" w:name="_Toc525565379"/>
      <w:bookmarkStart w:id="4372" w:name="_Toc525565626"/>
      <w:bookmarkStart w:id="4373" w:name="_Toc525565789"/>
      <w:bookmarkStart w:id="4374" w:name="_Toc525565953"/>
      <w:bookmarkStart w:id="4375" w:name="_Toc525572275"/>
      <w:bookmarkStart w:id="4376" w:name="_Toc525592524"/>
      <w:bookmarkStart w:id="4377" w:name="_Toc525623966"/>
      <w:bookmarkStart w:id="4378" w:name="_Toc525627686"/>
      <w:bookmarkStart w:id="4379" w:name="_Toc525671639"/>
      <w:bookmarkStart w:id="4380" w:name="_Toc525672174"/>
      <w:bookmarkStart w:id="4381" w:name="_Toc525683525"/>
      <w:bookmarkStart w:id="4382" w:name="_Toc525683695"/>
      <w:bookmarkStart w:id="4383" w:name="_Toc525687710"/>
      <w:bookmarkStart w:id="4384" w:name="_Toc525725280"/>
      <w:bookmarkStart w:id="4385" w:name="_Toc524368823"/>
      <w:bookmarkStart w:id="4386" w:name="_Toc524368953"/>
      <w:bookmarkStart w:id="4387" w:name="_Toc524417787"/>
      <w:bookmarkStart w:id="4388" w:name="_Toc524454045"/>
      <w:bookmarkStart w:id="4389" w:name="_Toc524475273"/>
      <w:bookmarkStart w:id="4390" w:name="_Toc524486314"/>
      <w:bookmarkStart w:id="4391" w:name="_Toc524492624"/>
      <w:bookmarkStart w:id="4392" w:name="_Toc524492816"/>
      <w:bookmarkStart w:id="4393" w:name="_Toc524493007"/>
      <w:bookmarkStart w:id="4394" w:name="_Toc524493198"/>
      <w:bookmarkStart w:id="4395" w:name="_Toc524493389"/>
      <w:bookmarkStart w:id="4396" w:name="_Toc524493580"/>
      <w:bookmarkStart w:id="4397" w:name="_Toc524494530"/>
      <w:bookmarkStart w:id="4398" w:name="_Toc524494721"/>
      <w:bookmarkStart w:id="4399" w:name="_Toc524494912"/>
      <w:bookmarkStart w:id="4400" w:name="_Toc524495102"/>
      <w:bookmarkStart w:id="4401" w:name="_Toc524498041"/>
      <w:bookmarkStart w:id="4402" w:name="_Toc524519151"/>
      <w:bookmarkStart w:id="4403" w:name="_Toc524519479"/>
      <w:bookmarkStart w:id="4404" w:name="_Toc524520102"/>
      <w:bookmarkStart w:id="4405" w:name="_Toc525016588"/>
      <w:bookmarkStart w:id="4406" w:name="_Toc525016730"/>
      <w:bookmarkStart w:id="4407" w:name="_Toc525016872"/>
      <w:bookmarkStart w:id="4408" w:name="_Toc525017016"/>
      <w:bookmarkStart w:id="4409" w:name="_Toc525017159"/>
      <w:bookmarkStart w:id="4410" w:name="_Toc525026394"/>
      <w:bookmarkStart w:id="4411" w:name="_Toc525026576"/>
      <w:bookmarkStart w:id="4412" w:name="_Toc525034544"/>
      <w:bookmarkStart w:id="4413" w:name="_Toc525564230"/>
      <w:bookmarkStart w:id="4414" w:name="_Toc525564395"/>
      <w:bookmarkStart w:id="4415" w:name="_Toc525564559"/>
      <w:bookmarkStart w:id="4416" w:name="_Toc525564723"/>
      <w:bookmarkStart w:id="4417" w:name="_Toc525564887"/>
      <w:bookmarkStart w:id="4418" w:name="_Toc525565051"/>
      <w:bookmarkStart w:id="4419" w:name="_Toc525565215"/>
      <w:bookmarkStart w:id="4420" w:name="_Toc525565380"/>
      <w:bookmarkStart w:id="4421" w:name="_Toc525565627"/>
      <w:bookmarkStart w:id="4422" w:name="_Toc525565790"/>
      <w:bookmarkStart w:id="4423" w:name="_Toc525565954"/>
      <w:bookmarkStart w:id="4424" w:name="_Toc525572276"/>
      <w:bookmarkStart w:id="4425" w:name="_Toc525592525"/>
      <w:bookmarkStart w:id="4426" w:name="_Toc525623967"/>
      <w:bookmarkStart w:id="4427" w:name="_Toc525627687"/>
      <w:bookmarkStart w:id="4428" w:name="_Toc525671640"/>
      <w:bookmarkStart w:id="4429" w:name="_Toc525672175"/>
      <w:bookmarkStart w:id="4430" w:name="_Toc525683526"/>
      <w:bookmarkStart w:id="4431" w:name="_Toc525683696"/>
      <w:bookmarkStart w:id="4432" w:name="_Toc525687711"/>
      <w:bookmarkStart w:id="4433" w:name="_Toc525725281"/>
      <w:bookmarkStart w:id="4434" w:name="_Toc524368824"/>
      <w:bookmarkStart w:id="4435" w:name="_Toc524368954"/>
      <w:bookmarkStart w:id="4436" w:name="_Toc524417788"/>
      <w:bookmarkStart w:id="4437" w:name="_Toc524454046"/>
      <w:bookmarkStart w:id="4438" w:name="_Toc524475274"/>
      <w:bookmarkStart w:id="4439" w:name="_Toc524486315"/>
      <w:bookmarkStart w:id="4440" w:name="_Toc524492625"/>
      <w:bookmarkStart w:id="4441" w:name="_Toc524492817"/>
      <w:bookmarkStart w:id="4442" w:name="_Toc524493008"/>
      <w:bookmarkStart w:id="4443" w:name="_Toc524493199"/>
      <w:bookmarkStart w:id="4444" w:name="_Toc524493390"/>
      <w:bookmarkStart w:id="4445" w:name="_Toc524493581"/>
      <w:bookmarkStart w:id="4446" w:name="_Toc524494531"/>
      <w:bookmarkStart w:id="4447" w:name="_Toc524494722"/>
      <w:bookmarkStart w:id="4448" w:name="_Toc524494913"/>
      <w:bookmarkStart w:id="4449" w:name="_Toc524495103"/>
      <w:bookmarkStart w:id="4450" w:name="_Toc524498042"/>
      <w:bookmarkStart w:id="4451" w:name="_Toc524519152"/>
      <w:bookmarkStart w:id="4452" w:name="_Toc524519480"/>
      <w:bookmarkStart w:id="4453" w:name="_Toc524520103"/>
      <w:bookmarkStart w:id="4454" w:name="_Toc525016589"/>
      <w:bookmarkStart w:id="4455" w:name="_Toc525016731"/>
      <w:bookmarkStart w:id="4456" w:name="_Toc525016873"/>
      <w:bookmarkStart w:id="4457" w:name="_Toc525017017"/>
      <w:bookmarkStart w:id="4458" w:name="_Toc525017160"/>
      <w:bookmarkStart w:id="4459" w:name="_Toc525026395"/>
      <w:bookmarkStart w:id="4460" w:name="_Toc525026577"/>
      <w:bookmarkStart w:id="4461" w:name="_Toc525034545"/>
      <w:bookmarkStart w:id="4462" w:name="_Toc525564231"/>
      <w:bookmarkStart w:id="4463" w:name="_Toc525564396"/>
      <w:bookmarkStart w:id="4464" w:name="_Toc525564560"/>
      <w:bookmarkStart w:id="4465" w:name="_Toc525564724"/>
      <w:bookmarkStart w:id="4466" w:name="_Toc525564888"/>
      <w:bookmarkStart w:id="4467" w:name="_Toc525565052"/>
      <w:bookmarkStart w:id="4468" w:name="_Toc525565216"/>
      <w:bookmarkStart w:id="4469" w:name="_Toc525565381"/>
      <w:bookmarkStart w:id="4470" w:name="_Toc525565628"/>
      <w:bookmarkStart w:id="4471" w:name="_Toc525565791"/>
      <w:bookmarkStart w:id="4472" w:name="_Toc525565955"/>
      <w:bookmarkStart w:id="4473" w:name="_Toc525572277"/>
      <w:bookmarkStart w:id="4474" w:name="_Toc525592526"/>
      <w:bookmarkStart w:id="4475" w:name="_Toc525623968"/>
      <w:bookmarkStart w:id="4476" w:name="_Toc525627688"/>
      <w:bookmarkStart w:id="4477" w:name="_Toc525671641"/>
      <w:bookmarkStart w:id="4478" w:name="_Toc525672176"/>
      <w:bookmarkStart w:id="4479" w:name="_Toc525683527"/>
      <w:bookmarkStart w:id="4480" w:name="_Toc525683697"/>
      <w:bookmarkStart w:id="4481" w:name="_Toc525687712"/>
      <w:bookmarkStart w:id="4482" w:name="_Toc525725282"/>
      <w:bookmarkStart w:id="4483" w:name="_Toc524368825"/>
      <w:bookmarkStart w:id="4484" w:name="_Toc524368955"/>
      <w:bookmarkStart w:id="4485" w:name="_Toc524417789"/>
      <w:bookmarkStart w:id="4486" w:name="_Toc524454047"/>
      <w:bookmarkStart w:id="4487" w:name="_Toc524475275"/>
      <w:bookmarkStart w:id="4488" w:name="_Toc524486316"/>
      <w:bookmarkStart w:id="4489" w:name="_Toc524492626"/>
      <w:bookmarkStart w:id="4490" w:name="_Toc524492818"/>
      <w:bookmarkStart w:id="4491" w:name="_Toc524493009"/>
      <w:bookmarkStart w:id="4492" w:name="_Toc524493200"/>
      <w:bookmarkStart w:id="4493" w:name="_Toc524493391"/>
      <w:bookmarkStart w:id="4494" w:name="_Toc524493582"/>
      <w:bookmarkStart w:id="4495" w:name="_Toc524494532"/>
      <w:bookmarkStart w:id="4496" w:name="_Toc524494723"/>
      <w:bookmarkStart w:id="4497" w:name="_Toc524494914"/>
      <w:bookmarkStart w:id="4498" w:name="_Toc524495104"/>
      <w:bookmarkStart w:id="4499" w:name="_Toc524498043"/>
      <w:bookmarkStart w:id="4500" w:name="_Toc524519153"/>
      <w:bookmarkStart w:id="4501" w:name="_Toc524519481"/>
      <w:bookmarkStart w:id="4502" w:name="_Toc524520104"/>
      <w:bookmarkStart w:id="4503" w:name="_Toc525016590"/>
      <w:bookmarkStart w:id="4504" w:name="_Toc525016732"/>
      <w:bookmarkStart w:id="4505" w:name="_Toc525016874"/>
      <w:bookmarkStart w:id="4506" w:name="_Toc525017018"/>
      <w:bookmarkStart w:id="4507" w:name="_Toc525017161"/>
      <w:bookmarkStart w:id="4508" w:name="_Toc525026396"/>
      <w:bookmarkStart w:id="4509" w:name="_Toc525026578"/>
      <w:bookmarkStart w:id="4510" w:name="_Toc525034546"/>
      <w:bookmarkStart w:id="4511" w:name="_Toc525564232"/>
      <w:bookmarkStart w:id="4512" w:name="_Toc525564397"/>
      <w:bookmarkStart w:id="4513" w:name="_Toc525564561"/>
      <w:bookmarkStart w:id="4514" w:name="_Toc525564725"/>
      <w:bookmarkStart w:id="4515" w:name="_Toc525564889"/>
      <w:bookmarkStart w:id="4516" w:name="_Toc525565053"/>
      <w:bookmarkStart w:id="4517" w:name="_Toc525565217"/>
      <w:bookmarkStart w:id="4518" w:name="_Toc525565382"/>
      <w:bookmarkStart w:id="4519" w:name="_Toc525565629"/>
      <w:bookmarkStart w:id="4520" w:name="_Toc525565792"/>
      <w:bookmarkStart w:id="4521" w:name="_Toc525565956"/>
      <w:bookmarkStart w:id="4522" w:name="_Toc525572278"/>
      <w:bookmarkStart w:id="4523" w:name="_Toc525592527"/>
      <w:bookmarkStart w:id="4524" w:name="_Toc525623969"/>
      <w:bookmarkStart w:id="4525" w:name="_Toc525627689"/>
      <w:bookmarkStart w:id="4526" w:name="_Toc525671642"/>
      <w:bookmarkStart w:id="4527" w:name="_Toc525672177"/>
      <w:bookmarkStart w:id="4528" w:name="_Toc525683528"/>
      <w:bookmarkStart w:id="4529" w:name="_Toc525683698"/>
      <w:bookmarkStart w:id="4530" w:name="_Toc525687713"/>
      <w:bookmarkStart w:id="4531" w:name="_Toc525725283"/>
      <w:bookmarkStart w:id="4532" w:name="_Toc524368826"/>
      <w:bookmarkStart w:id="4533" w:name="_Toc524368956"/>
      <w:bookmarkStart w:id="4534" w:name="_Toc524417790"/>
      <w:bookmarkStart w:id="4535" w:name="_Toc524454048"/>
      <w:bookmarkStart w:id="4536" w:name="_Toc524475276"/>
      <w:bookmarkStart w:id="4537" w:name="_Toc524486317"/>
      <w:bookmarkStart w:id="4538" w:name="_Toc524492627"/>
      <w:bookmarkStart w:id="4539" w:name="_Toc524492819"/>
      <w:bookmarkStart w:id="4540" w:name="_Toc524493010"/>
      <w:bookmarkStart w:id="4541" w:name="_Toc524493201"/>
      <w:bookmarkStart w:id="4542" w:name="_Toc524493392"/>
      <w:bookmarkStart w:id="4543" w:name="_Toc524493583"/>
      <w:bookmarkStart w:id="4544" w:name="_Toc524494533"/>
      <w:bookmarkStart w:id="4545" w:name="_Toc524494724"/>
      <w:bookmarkStart w:id="4546" w:name="_Toc524494915"/>
      <w:bookmarkStart w:id="4547" w:name="_Toc524495105"/>
      <w:bookmarkStart w:id="4548" w:name="_Toc524498044"/>
      <w:bookmarkStart w:id="4549" w:name="_Toc524519154"/>
      <w:bookmarkStart w:id="4550" w:name="_Toc524519482"/>
      <w:bookmarkStart w:id="4551" w:name="_Toc524520105"/>
      <w:bookmarkStart w:id="4552" w:name="_Toc525016591"/>
      <w:bookmarkStart w:id="4553" w:name="_Toc525016733"/>
      <w:bookmarkStart w:id="4554" w:name="_Toc525016875"/>
      <w:bookmarkStart w:id="4555" w:name="_Toc525017019"/>
      <w:bookmarkStart w:id="4556" w:name="_Toc525017162"/>
      <w:bookmarkStart w:id="4557" w:name="_Toc525026397"/>
      <w:bookmarkStart w:id="4558" w:name="_Toc525026579"/>
      <w:bookmarkStart w:id="4559" w:name="_Toc525034547"/>
      <w:bookmarkStart w:id="4560" w:name="_Toc525564233"/>
      <w:bookmarkStart w:id="4561" w:name="_Toc525564398"/>
      <w:bookmarkStart w:id="4562" w:name="_Toc525564562"/>
      <w:bookmarkStart w:id="4563" w:name="_Toc525564726"/>
      <w:bookmarkStart w:id="4564" w:name="_Toc525564890"/>
      <w:bookmarkStart w:id="4565" w:name="_Toc525565054"/>
      <w:bookmarkStart w:id="4566" w:name="_Toc525565218"/>
      <w:bookmarkStart w:id="4567" w:name="_Toc525565383"/>
      <w:bookmarkStart w:id="4568" w:name="_Toc525565630"/>
      <w:bookmarkStart w:id="4569" w:name="_Toc525565793"/>
      <w:bookmarkStart w:id="4570" w:name="_Toc525565957"/>
      <w:bookmarkStart w:id="4571" w:name="_Toc525572279"/>
      <w:bookmarkStart w:id="4572" w:name="_Toc525592528"/>
      <w:bookmarkStart w:id="4573" w:name="_Toc525623970"/>
      <w:bookmarkStart w:id="4574" w:name="_Toc525627690"/>
      <w:bookmarkStart w:id="4575" w:name="_Toc525671643"/>
      <w:bookmarkStart w:id="4576" w:name="_Toc525672178"/>
      <w:bookmarkStart w:id="4577" w:name="_Toc525683529"/>
      <w:bookmarkStart w:id="4578" w:name="_Toc525683699"/>
      <w:bookmarkStart w:id="4579" w:name="_Toc525687714"/>
      <w:bookmarkStart w:id="4580" w:name="_Toc525725284"/>
      <w:bookmarkStart w:id="4581" w:name="_Toc524368827"/>
      <w:bookmarkStart w:id="4582" w:name="_Toc524368957"/>
      <w:bookmarkStart w:id="4583" w:name="_Toc524417791"/>
      <w:bookmarkStart w:id="4584" w:name="_Toc524454049"/>
      <w:bookmarkStart w:id="4585" w:name="_Toc524475277"/>
      <w:bookmarkStart w:id="4586" w:name="_Toc524486318"/>
      <w:bookmarkStart w:id="4587" w:name="_Toc524492628"/>
      <w:bookmarkStart w:id="4588" w:name="_Toc524492820"/>
      <w:bookmarkStart w:id="4589" w:name="_Toc524493011"/>
      <w:bookmarkStart w:id="4590" w:name="_Toc524493202"/>
      <w:bookmarkStart w:id="4591" w:name="_Toc524493393"/>
      <w:bookmarkStart w:id="4592" w:name="_Toc524493584"/>
      <w:bookmarkStart w:id="4593" w:name="_Toc524494534"/>
      <w:bookmarkStart w:id="4594" w:name="_Toc524494725"/>
      <w:bookmarkStart w:id="4595" w:name="_Toc524494916"/>
      <w:bookmarkStart w:id="4596" w:name="_Toc524495106"/>
      <w:bookmarkStart w:id="4597" w:name="_Toc524498045"/>
      <w:bookmarkStart w:id="4598" w:name="_Toc524519155"/>
      <w:bookmarkStart w:id="4599" w:name="_Toc524519483"/>
      <w:bookmarkStart w:id="4600" w:name="_Toc524520106"/>
      <w:bookmarkStart w:id="4601" w:name="_Toc525016592"/>
      <w:bookmarkStart w:id="4602" w:name="_Toc525016734"/>
      <w:bookmarkStart w:id="4603" w:name="_Toc525016876"/>
      <w:bookmarkStart w:id="4604" w:name="_Toc525017020"/>
      <w:bookmarkStart w:id="4605" w:name="_Toc525017163"/>
      <w:bookmarkStart w:id="4606" w:name="_Toc525026398"/>
      <w:bookmarkStart w:id="4607" w:name="_Toc525026580"/>
      <w:bookmarkStart w:id="4608" w:name="_Toc525034548"/>
      <w:bookmarkStart w:id="4609" w:name="_Toc525564234"/>
      <w:bookmarkStart w:id="4610" w:name="_Toc525564399"/>
      <w:bookmarkStart w:id="4611" w:name="_Toc525564563"/>
      <w:bookmarkStart w:id="4612" w:name="_Toc525564727"/>
      <w:bookmarkStart w:id="4613" w:name="_Toc525564891"/>
      <w:bookmarkStart w:id="4614" w:name="_Toc525565055"/>
      <w:bookmarkStart w:id="4615" w:name="_Toc525565219"/>
      <w:bookmarkStart w:id="4616" w:name="_Toc525565384"/>
      <w:bookmarkStart w:id="4617" w:name="_Toc525565631"/>
      <w:bookmarkStart w:id="4618" w:name="_Toc525565794"/>
      <w:bookmarkStart w:id="4619" w:name="_Toc525565958"/>
      <w:bookmarkStart w:id="4620" w:name="_Toc525572280"/>
      <w:bookmarkStart w:id="4621" w:name="_Toc525592529"/>
      <w:bookmarkStart w:id="4622" w:name="_Toc525623971"/>
      <w:bookmarkStart w:id="4623" w:name="_Toc525627691"/>
      <w:bookmarkStart w:id="4624" w:name="_Toc525671644"/>
      <w:bookmarkStart w:id="4625" w:name="_Toc525672179"/>
      <w:bookmarkStart w:id="4626" w:name="_Toc525683530"/>
      <w:bookmarkStart w:id="4627" w:name="_Toc525683700"/>
      <w:bookmarkStart w:id="4628" w:name="_Toc525687715"/>
      <w:bookmarkStart w:id="4629" w:name="_Toc525725285"/>
      <w:bookmarkStart w:id="4630" w:name="_Toc524368828"/>
      <w:bookmarkStart w:id="4631" w:name="_Toc524368958"/>
      <w:bookmarkStart w:id="4632" w:name="_Toc524417792"/>
      <w:bookmarkStart w:id="4633" w:name="_Toc524454050"/>
      <w:bookmarkStart w:id="4634" w:name="_Toc524475278"/>
      <w:bookmarkStart w:id="4635" w:name="_Toc524486319"/>
      <w:bookmarkStart w:id="4636" w:name="_Toc524492629"/>
      <w:bookmarkStart w:id="4637" w:name="_Toc524492821"/>
      <w:bookmarkStart w:id="4638" w:name="_Toc524493012"/>
      <w:bookmarkStart w:id="4639" w:name="_Toc524493203"/>
      <w:bookmarkStart w:id="4640" w:name="_Toc524493394"/>
      <w:bookmarkStart w:id="4641" w:name="_Toc524493585"/>
      <w:bookmarkStart w:id="4642" w:name="_Toc524494535"/>
      <w:bookmarkStart w:id="4643" w:name="_Toc524494726"/>
      <w:bookmarkStart w:id="4644" w:name="_Toc524494917"/>
      <w:bookmarkStart w:id="4645" w:name="_Toc524495107"/>
      <w:bookmarkStart w:id="4646" w:name="_Toc524498046"/>
      <w:bookmarkStart w:id="4647" w:name="_Toc524519156"/>
      <w:bookmarkStart w:id="4648" w:name="_Toc524519484"/>
      <w:bookmarkStart w:id="4649" w:name="_Toc524520107"/>
      <w:bookmarkStart w:id="4650" w:name="_Toc525016593"/>
      <w:bookmarkStart w:id="4651" w:name="_Toc525016735"/>
      <w:bookmarkStart w:id="4652" w:name="_Toc525016877"/>
      <w:bookmarkStart w:id="4653" w:name="_Toc525017021"/>
      <w:bookmarkStart w:id="4654" w:name="_Toc525017164"/>
      <w:bookmarkStart w:id="4655" w:name="_Toc525026399"/>
      <w:bookmarkStart w:id="4656" w:name="_Toc525026581"/>
      <w:bookmarkStart w:id="4657" w:name="_Toc525034549"/>
      <w:bookmarkStart w:id="4658" w:name="_Toc525564235"/>
      <w:bookmarkStart w:id="4659" w:name="_Toc525564400"/>
      <w:bookmarkStart w:id="4660" w:name="_Toc525564564"/>
      <w:bookmarkStart w:id="4661" w:name="_Toc525564728"/>
      <w:bookmarkStart w:id="4662" w:name="_Toc525564892"/>
      <w:bookmarkStart w:id="4663" w:name="_Toc525565056"/>
      <w:bookmarkStart w:id="4664" w:name="_Toc525565220"/>
      <w:bookmarkStart w:id="4665" w:name="_Toc525565385"/>
      <w:bookmarkStart w:id="4666" w:name="_Toc525565632"/>
      <w:bookmarkStart w:id="4667" w:name="_Toc525565795"/>
      <w:bookmarkStart w:id="4668" w:name="_Toc525565959"/>
      <w:bookmarkStart w:id="4669" w:name="_Toc525572281"/>
      <w:bookmarkStart w:id="4670" w:name="_Toc525592530"/>
      <w:bookmarkStart w:id="4671" w:name="_Toc525623972"/>
      <w:bookmarkStart w:id="4672" w:name="_Toc525627692"/>
      <w:bookmarkStart w:id="4673" w:name="_Toc525671645"/>
      <w:bookmarkStart w:id="4674" w:name="_Toc525672180"/>
      <w:bookmarkStart w:id="4675" w:name="_Toc525683531"/>
      <w:bookmarkStart w:id="4676" w:name="_Toc525683701"/>
      <w:bookmarkStart w:id="4677" w:name="_Toc525687716"/>
      <w:bookmarkStart w:id="4678" w:name="_Toc525725286"/>
      <w:bookmarkStart w:id="4679" w:name="_Toc524368829"/>
      <w:bookmarkStart w:id="4680" w:name="_Toc524368959"/>
      <w:bookmarkStart w:id="4681" w:name="_Toc524417793"/>
      <w:bookmarkStart w:id="4682" w:name="_Toc524454051"/>
      <w:bookmarkStart w:id="4683" w:name="_Toc524475279"/>
      <w:bookmarkStart w:id="4684" w:name="_Toc524486320"/>
      <w:bookmarkStart w:id="4685" w:name="_Toc524492630"/>
      <w:bookmarkStart w:id="4686" w:name="_Toc524492822"/>
      <w:bookmarkStart w:id="4687" w:name="_Toc524493013"/>
      <w:bookmarkStart w:id="4688" w:name="_Toc524493204"/>
      <w:bookmarkStart w:id="4689" w:name="_Toc524493395"/>
      <w:bookmarkStart w:id="4690" w:name="_Toc524493586"/>
      <w:bookmarkStart w:id="4691" w:name="_Toc524494536"/>
      <w:bookmarkStart w:id="4692" w:name="_Toc524494727"/>
      <w:bookmarkStart w:id="4693" w:name="_Toc524494918"/>
      <w:bookmarkStart w:id="4694" w:name="_Toc524495108"/>
      <w:bookmarkStart w:id="4695" w:name="_Toc524498047"/>
      <w:bookmarkStart w:id="4696" w:name="_Toc524519157"/>
      <w:bookmarkStart w:id="4697" w:name="_Toc524519485"/>
      <w:bookmarkStart w:id="4698" w:name="_Toc524520108"/>
      <w:bookmarkStart w:id="4699" w:name="_Toc525016594"/>
      <w:bookmarkStart w:id="4700" w:name="_Toc525016736"/>
      <w:bookmarkStart w:id="4701" w:name="_Toc525016878"/>
      <w:bookmarkStart w:id="4702" w:name="_Toc525017022"/>
      <w:bookmarkStart w:id="4703" w:name="_Toc525017165"/>
      <w:bookmarkStart w:id="4704" w:name="_Toc525026400"/>
      <w:bookmarkStart w:id="4705" w:name="_Toc525026582"/>
      <w:bookmarkStart w:id="4706" w:name="_Toc525034550"/>
      <w:bookmarkStart w:id="4707" w:name="_Toc525564236"/>
      <w:bookmarkStart w:id="4708" w:name="_Toc525564401"/>
      <w:bookmarkStart w:id="4709" w:name="_Toc525564565"/>
      <w:bookmarkStart w:id="4710" w:name="_Toc525564729"/>
      <w:bookmarkStart w:id="4711" w:name="_Toc525564893"/>
      <w:bookmarkStart w:id="4712" w:name="_Toc525565057"/>
      <w:bookmarkStart w:id="4713" w:name="_Toc525565221"/>
      <w:bookmarkStart w:id="4714" w:name="_Toc525565386"/>
      <w:bookmarkStart w:id="4715" w:name="_Toc525565633"/>
      <w:bookmarkStart w:id="4716" w:name="_Toc525565796"/>
      <w:bookmarkStart w:id="4717" w:name="_Toc525565960"/>
      <w:bookmarkStart w:id="4718" w:name="_Toc525572282"/>
      <w:bookmarkStart w:id="4719" w:name="_Toc525592531"/>
      <w:bookmarkStart w:id="4720" w:name="_Toc525623973"/>
      <w:bookmarkStart w:id="4721" w:name="_Toc525627693"/>
      <w:bookmarkStart w:id="4722" w:name="_Toc525671646"/>
      <w:bookmarkStart w:id="4723" w:name="_Toc525672181"/>
      <w:bookmarkStart w:id="4724" w:name="_Toc525683532"/>
      <w:bookmarkStart w:id="4725" w:name="_Toc525683702"/>
      <w:bookmarkStart w:id="4726" w:name="_Toc525687717"/>
      <w:bookmarkStart w:id="4727" w:name="_Toc525725287"/>
      <w:bookmarkStart w:id="4728" w:name="_Toc524368830"/>
      <w:bookmarkStart w:id="4729" w:name="_Toc524368960"/>
      <w:bookmarkStart w:id="4730" w:name="_Toc524417794"/>
      <w:bookmarkStart w:id="4731" w:name="_Toc524454052"/>
      <w:bookmarkStart w:id="4732" w:name="_Toc524475280"/>
      <w:bookmarkStart w:id="4733" w:name="_Toc524486321"/>
      <w:bookmarkStart w:id="4734" w:name="_Toc524492631"/>
      <w:bookmarkStart w:id="4735" w:name="_Toc524492823"/>
      <w:bookmarkStart w:id="4736" w:name="_Toc524493014"/>
      <w:bookmarkStart w:id="4737" w:name="_Toc524493205"/>
      <w:bookmarkStart w:id="4738" w:name="_Toc524493396"/>
      <w:bookmarkStart w:id="4739" w:name="_Toc524493587"/>
      <w:bookmarkStart w:id="4740" w:name="_Toc524494537"/>
      <w:bookmarkStart w:id="4741" w:name="_Toc524494728"/>
      <w:bookmarkStart w:id="4742" w:name="_Toc524494919"/>
      <w:bookmarkStart w:id="4743" w:name="_Toc524495109"/>
      <w:bookmarkStart w:id="4744" w:name="_Toc524498048"/>
      <w:bookmarkStart w:id="4745" w:name="_Toc524519158"/>
      <w:bookmarkStart w:id="4746" w:name="_Toc524519486"/>
      <w:bookmarkStart w:id="4747" w:name="_Toc524520109"/>
      <w:bookmarkStart w:id="4748" w:name="_Toc525016595"/>
      <w:bookmarkStart w:id="4749" w:name="_Toc525016737"/>
      <w:bookmarkStart w:id="4750" w:name="_Toc525016879"/>
      <w:bookmarkStart w:id="4751" w:name="_Toc525017023"/>
      <w:bookmarkStart w:id="4752" w:name="_Toc525017166"/>
      <w:bookmarkStart w:id="4753" w:name="_Toc525026401"/>
      <w:bookmarkStart w:id="4754" w:name="_Toc525026583"/>
      <w:bookmarkStart w:id="4755" w:name="_Toc525034551"/>
      <w:bookmarkStart w:id="4756" w:name="_Toc525564237"/>
      <w:bookmarkStart w:id="4757" w:name="_Toc525564402"/>
      <w:bookmarkStart w:id="4758" w:name="_Toc525564566"/>
      <w:bookmarkStart w:id="4759" w:name="_Toc525564730"/>
      <w:bookmarkStart w:id="4760" w:name="_Toc525564894"/>
      <w:bookmarkStart w:id="4761" w:name="_Toc525565058"/>
      <w:bookmarkStart w:id="4762" w:name="_Toc525565222"/>
      <w:bookmarkStart w:id="4763" w:name="_Toc525565387"/>
      <w:bookmarkStart w:id="4764" w:name="_Toc525565634"/>
      <w:bookmarkStart w:id="4765" w:name="_Toc525565797"/>
      <w:bookmarkStart w:id="4766" w:name="_Toc525565961"/>
      <w:bookmarkStart w:id="4767" w:name="_Toc525572283"/>
      <w:bookmarkStart w:id="4768" w:name="_Toc525592532"/>
      <w:bookmarkStart w:id="4769" w:name="_Toc525623974"/>
      <w:bookmarkStart w:id="4770" w:name="_Toc525627694"/>
      <w:bookmarkStart w:id="4771" w:name="_Toc525671647"/>
      <w:bookmarkStart w:id="4772" w:name="_Toc525672182"/>
      <w:bookmarkStart w:id="4773" w:name="_Toc525683533"/>
      <w:bookmarkStart w:id="4774" w:name="_Toc525683703"/>
      <w:bookmarkStart w:id="4775" w:name="_Toc525687718"/>
      <w:bookmarkStart w:id="4776" w:name="_Toc525725288"/>
      <w:bookmarkStart w:id="4777" w:name="_Toc524368831"/>
      <w:bookmarkStart w:id="4778" w:name="_Toc524368961"/>
      <w:bookmarkStart w:id="4779" w:name="_Toc524417795"/>
      <w:bookmarkStart w:id="4780" w:name="_Toc524454053"/>
      <w:bookmarkStart w:id="4781" w:name="_Toc524475281"/>
      <w:bookmarkStart w:id="4782" w:name="_Toc524486322"/>
      <w:bookmarkStart w:id="4783" w:name="_Toc524492632"/>
      <w:bookmarkStart w:id="4784" w:name="_Toc524492824"/>
      <w:bookmarkStart w:id="4785" w:name="_Toc524493015"/>
      <w:bookmarkStart w:id="4786" w:name="_Toc524493206"/>
      <w:bookmarkStart w:id="4787" w:name="_Toc524493397"/>
      <w:bookmarkStart w:id="4788" w:name="_Toc524493588"/>
      <w:bookmarkStart w:id="4789" w:name="_Toc524494538"/>
      <w:bookmarkStart w:id="4790" w:name="_Toc524494729"/>
      <w:bookmarkStart w:id="4791" w:name="_Toc524494920"/>
      <w:bookmarkStart w:id="4792" w:name="_Toc524495110"/>
      <w:bookmarkStart w:id="4793" w:name="_Toc524498049"/>
      <w:bookmarkStart w:id="4794" w:name="_Toc524519159"/>
      <w:bookmarkStart w:id="4795" w:name="_Toc524519487"/>
      <w:bookmarkStart w:id="4796" w:name="_Toc524520110"/>
      <w:bookmarkStart w:id="4797" w:name="_Toc525016596"/>
      <w:bookmarkStart w:id="4798" w:name="_Toc525016738"/>
      <w:bookmarkStart w:id="4799" w:name="_Toc525016880"/>
      <w:bookmarkStart w:id="4800" w:name="_Toc525017024"/>
      <w:bookmarkStart w:id="4801" w:name="_Toc525017167"/>
      <w:bookmarkStart w:id="4802" w:name="_Toc525026402"/>
      <w:bookmarkStart w:id="4803" w:name="_Toc525026584"/>
      <w:bookmarkStart w:id="4804" w:name="_Toc525034552"/>
      <w:bookmarkStart w:id="4805" w:name="_Toc525564238"/>
      <w:bookmarkStart w:id="4806" w:name="_Toc525564403"/>
      <w:bookmarkStart w:id="4807" w:name="_Toc525564567"/>
      <w:bookmarkStart w:id="4808" w:name="_Toc525564731"/>
      <w:bookmarkStart w:id="4809" w:name="_Toc525564895"/>
      <w:bookmarkStart w:id="4810" w:name="_Toc525565059"/>
      <w:bookmarkStart w:id="4811" w:name="_Toc525565223"/>
      <w:bookmarkStart w:id="4812" w:name="_Toc525565388"/>
      <w:bookmarkStart w:id="4813" w:name="_Toc525565635"/>
      <w:bookmarkStart w:id="4814" w:name="_Toc525565798"/>
      <w:bookmarkStart w:id="4815" w:name="_Toc525565962"/>
      <w:bookmarkStart w:id="4816" w:name="_Toc525572284"/>
      <w:bookmarkStart w:id="4817" w:name="_Toc525592533"/>
      <w:bookmarkStart w:id="4818" w:name="_Toc525623975"/>
      <w:bookmarkStart w:id="4819" w:name="_Toc525627695"/>
      <w:bookmarkStart w:id="4820" w:name="_Toc525671648"/>
      <w:bookmarkStart w:id="4821" w:name="_Toc525672183"/>
      <w:bookmarkStart w:id="4822" w:name="_Toc525683534"/>
      <w:bookmarkStart w:id="4823" w:name="_Toc525683704"/>
      <w:bookmarkStart w:id="4824" w:name="_Toc525687719"/>
      <w:bookmarkStart w:id="4825" w:name="_Toc525725289"/>
      <w:bookmarkStart w:id="4826" w:name="_Toc380059620"/>
      <w:bookmarkStart w:id="4827" w:name="_Toc380059762"/>
      <w:bookmarkStart w:id="4828" w:name="_Toc396383876"/>
      <w:bookmarkStart w:id="4829" w:name="_Toc396917309"/>
      <w:bookmarkStart w:id="4830" w:name="_Toc396917420"/>
      <w:bookmarkStart w:id="4831" w:name="_Toc396917640"/>
      <w:bookmarkStart w:id="4832" w:name="_Toc396917655"/>
      <w:bookmarkStart w:id="4833" w:name="_Toc396917760"/>
      <w:bookmarkStart w:id="4834" w:name="_Toc521332444"/>
      <w:bookmarkStart w:id="4835" w:name="_Toc525915242"/>
      <w:bookmarkStart w:id="4836" w:name="_Toc526180215"/>
      <w:bookmarkStart w:id="4837" w:name="_Toc528652167"/>
      <w:bookmarkStart w:id="4838" w:name="_Toc532306939"/>
      <w:bookmarkStart w:id="4839" w:name="_Toc3534902"/>
      <w:bookmarkEnd w:id="4322"/>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r w:rsidRPr="00BC2DFE">
        <w:rPr>
          <w:lang w:val="en-GB"/>
        </w:rPr>
        <w:lastRenderedPageBreak/>
        <w:t>List of Reference</w:t>
      </w:r>
      <w:bookmarkEnd w:id="4826"/>
      <w:bookmarkEnd w:id="4827"/>
      <w:bookmarkEnd w:id="4828"/>
      <w:bookmarkEnd w:id="4829"/>
      <w:bookmarkEnd w:id="4830"/>
      <w:bookmarkEnd w:id="4831"/>
      <w:bookmarkEnd w:id="4832"/>
      <w:bookmarkEnd w:id="4833"/>
      <w:bookmarkEnd w:id="4834"/>
      <w:bookmarkEnd w:id="4835"/>
      <w:bookmarkEnd w:id="4836"/>
      <w:r w:rsidRPr="00BC2DFE">
        <w:rPr>
          <w:lang w:val="en-GB"/>
        </w:rPr>
        <w:t>s</w:t>
      </w:r>
      <w:bookmarkEnd w:id="4837"/>
      <w:bookmarkEnd w:id="4838"/>
      <w:bookmarkEnd w:id="4839"/>
    </w:p>
    <w:p w:rsidR="00F048F7" w:rsidRPr="00F535A6" w:rsidRDefault="00F048F7" w:rsidP="00F048F7"/>
    <w:p w:rsidR="00F048F7" w:rsidRPr="00F535A6" w:rsidRDefault="00F048F7" w:rsidP="00F048F7">
      <w:pPr>
        <w:pStyle w:val="ECCReference"/>
      </w:pPr>
      <w:bookmarkStart w:id="4840" w:name="_Ref526664695"/>
      <w:bookmarkStart w:id="4841" w:name="_Ref525569092"/>
      <w:bookmarkStart w:id="4842" w:name="_Ref511120241"/>
      <w:r w:rsidRPr="00F535A6">
        <w:t>ECC Report 216: "Practical guidance for TDD networks synchronisation"</w:t>
      </w:r>
      <w:r w:rsidR="00487D2F">
        <w:t>,</w:t>
      </w:r>
      <w:r w:rsidRPr="00F535A6">
        <w:t xml:space="preserve"> August 2014</w:t>
      </w:r>
      <w:bookmarkEnd w:id="4840"/>
    </w:p>
    <w:p w:rsidR="00F048F7" w:rsidRPr="00F535A6" w:rsidRDefault="00F048F7" w:rsidP="00F048F7">
      <w:pPr>
        <w:pStyle w:val="ECCReference"/>
      </w:pPr>
      <w:bookmarkStart w:id="4843" w:name="_Ref526664716"/>
      <w:r w:rsidRPr="00F535A6">
        <w:t>ECC Report 281: “Analysis of the suitability of the regulatory technical conditions for 5G MFCN operation in the 3400-3800 MHz band”</w:t>
      </w:r>
      <w:r w:rsidR="00487D2F">
        <w:t>,</w:t>
      </w:r>
      <w:r w:rsidRPr="00F535A6">
        <w:t xml:space="preserve"> July 2018</w:t>
      </w:r>
      <w:bookmarkEnd w:id="4843"/>
    </w:p>
    <w:p w:rsidR="00F048F7" w:rsidRPr="00F535A6" w:rsidRDefault="00F048F7" w:rsidP="00F048F7">
      <w:pPr>
        <w:pStyle w:val="ECCReference"/>
      </w:pPr>
      <w:bookmarkStart w:id="4844" w:name="_Ref526664741"/>
      <w:r w:rsidRPr="00F535A6">
        <w:t>ECC Decision (11)06: "Harmonised frequency arrangements and least restrictive technical conditions (LRTC) for mobile/fixed communications networks (MFCN) operating in the band 3400-3800 MHz"</w:t>
      </w:r>
      <w:r w:rsidR="00487D2F">
        <w:t>,</w:t>
      </w:r>
      <w:r w:rsidRPr="00F535A6">
        <w:t xml:space="preserve"> amended October 2018</w:t>
      </w:r>
      <w:bookmarkEnd w:id="4844"/>
    </w:p>
    <w:p w:rsidR="00F048F7" w:rsidRPr="00F535A6" w:rsidRDefault="00F048F7" w:rsidP="00F048F7">
      <w:pPr>
        <w:pStyle w:val="ECCReference"/>
      </w:pPr>
      <w:bookmarkStart w:id="4845" w:name="_Ref526664767"/>
      <w:r w:rsidRPr="00F535A6">
        <w:t>ECC Recommendation</w:t>
      </w:r>
      <w:r w:rsidRPr="00F535A6" w:rsidDel="00FF13F9">
        <w:t xml:space="preserve"> </w:t>
      </w:r>
      <w:r w:rsidRPr="00F535A6">
        <w:t>(15)01: “Cross-border coordination for mobile / fixed communications networks (MFCN) in the frequency bands: 694-790 MHz, 1452-1492 MHz, 3400-3600 MHz and 3600-3800 MHz</w:t>
      </w:r>
      <w:bookmarkEnd w:id="4841"/>
      <w:r w:rsidR="002436B6">
        <w:t>,</w:t>
      </w:r>
      <w:r w:rsidRPr="00F535A6">
        <w:t xml:space="preserve"> March 2014</w:t>
      </w:r>
      <w:bookmarkEnd w:id="4845"/>
    </w:p>
    <w:p w:rsidR="00F048F7" w:rsidRDefault="00F048F7" w:rsidP="00F048F7">
      <w:pPr>
        <w:pStyle w:val="ECCReference"/>
      </w:pPr>
      <w:bookmarkStart w:id="4846" w:name="_Ref526789619"/>
      <w:bookmarkStart w:id="4847" w:name="_Ref1055877"/>
      <w:bookmarkStart w:id="4848" w:name="_Ref511122691"/>
      <w:bookmarkEnd w:id="4842"/>
      <w:r w:rsidRPr="00F535A6">
        <w:t>ECC Report 203: "Least Restrictive Technical Conditions suitable for Mobile/Fixed Communication Networks (MFCN), including IMT, in the frequency bands 3400-3600 MHz and 3600-3800 MHz</w:t>
      </w:r>
      <w:bookmarkEnd w:id="4846"/>
      <w:r w:rsidR="00383A2B">
        <w:t>", November 2013</w:t>
      </w:r>
      <w:bookmarkEnd w:id="4847"/>
    </w:p>
    <w:p w:rsidR="00383A2B" w:rsidRDefault="00383A2B" w:rsidP="00F048F7">
      <w:pPr>
        <w:pStyle w:val="ECCReference"/>
      </w:pPr>
      <w:bookmarkStart w:id="4849" w:name="_Ref1054724"/>
      <w:r>
        <w:t>ECC Report 131</w:t>
      </w:r>
      <w:bookmarkEnd w:id="4849"/>
      <w:r>
        <w:t>: "</w:t>
      </w:r>
      <w:r w:rsidRPr="00383A2B">
        <w:t>Derivation of a Block Edge Mask (BEM) for terminal stations in the 2.6 GHz frequency band (2500-2690 MHz)</w:t>
      </w:r>
      <w:r>
        <w:t>", February 2009</w:t>
      </w:r>
    </w:p>
    <w:p w:rsidR="00D40933" w:rsidRDefault="00D40933" w:rsidP="00890AFB">
      <w:pPr>
        <w:pStyle w:val="ECCReference"/>
      </w:pPr>
      <w:bookmarkStart w:id="4850" w:name="_Ref1057139"/>
      <w:r w:rsidRPr="00E70FF3">
        <w:t>ITU-R M.2374</w:t>
      </w:r>
      <w:bookmarkEnd w:id="4850"/>
      <w:r w:rsidR="00890AFB">
        <w:t>: “</w:t>
      </w:r>
      <w:r w:rsidR="00890AFB" w:rsidRPr="00890AFB">
        <w:t>Coexistence of two time division duplex networks in the 2 300-2 400 MHz band</w:t>
      </w:r>
      <w:r w:rsidR="00890AFB">
        <w:t>”</w:t>
      </w:r>
    </w:p>
    <w:p w:rsidR="00D40933" w:rsidRDefault="00D40933" w:rsidP="00F048F7">
      <w:pPr>
        <w:pStyle w:val="ECCReference"/>
      </w:pPr>
      <w:bookmarkStart w:id="4851" w:name="_Ref1057184"/>
      <w:r w:rsidRPr="00424F9E">
        <w:t xml:space="preserve">3GPP </w:t>
      </w:r>
      <w:r>
        <w:t xml:space="preserve">TS </w:t>
      </w:r>
      <w:r w:rsidRPr="00424F9E">
        <w:t>38.104</w:t>
      </w:r>
      <w:bookmarkEnd w:id="4851"/>
    </w:p>
    <w:p w:rsidR="00213FA4" w:rsidRDefault="00213FA4" w:rsidP="00890AFB">
      <w:pPr>
        <w:pStyle w:val="ECCReference"/>
      </w:pPr>
      <w:bookmarkStart w:id="4852" w:name="_Ref1057274"/>
      <w:r w:rsidRPr="003C66DD">
        <w:t>ECC Report 287</w:t>
      </w:r>
      <w:bookmarkEnd w:id="4852"/>
      <w:r w:rsidR="00890AFB">
        <w:t>: “</w:t>
      </w:r>
      <w:r w:rsidR="00890AFB" w:rsidRPr="00890AFB">
        <w:t>Guidance on defragmentation of the frequency band 3400-3800 MHz</w:t>
      </w:r>
      <w:r w:rsidR="00890AFB">
        <w:t>”, October 2018</w:t>
      </w:r>
    </w:p>
    <w:p w:rsidR="00213FA4" w:rsidRDefault="00213FA4" w:rsidP="00213FA4">
      <w:pPr>
        <w:pStyle w:val="ECCReference"/>
      </w:pPr>
      <w:bookmarkStart w:id="4853" w:name="_Ref1057446"/>
      <w:r>
        <w:t xml:space="preserve">Tender Document F 7/16: “Procedure for Spectrum Award in the 3410 to 3800 MHz range”, </w:t>
      </w:r>
      <w:r w:rsidRPr="003C66DD">
        <w:t>Telekom-Control-Kommission</w:t>
      </w:r>
      <w:r>
        <w:t xml:space="preserve"> Austria, September 2018: </w:t>
      </w:r>
      <w:hyperlink r:id="rId119" w:history="1">
        <w:r w:rsidRPr="00096CA6">
          <w:rPr>
            <w:rStyle w:val="Hyperlink"/>
          </w:rPr>
          <w:t>https://www.rtr.at/en/tk/5G-Auction-Tender-Documents/Tender_Documents_3_4_-_3_8_GHz_EN.pdf</w:t>
        </w:r>
      </w:hyperlink>
      <w:r>
        <w:t xml:space="preserve"> </w:t>
      </w:r>
    </w:p>
    <w:p w:rsidR="00213FA4" w:rsidRDefault="00213FA4" w:rsidP="00213FA4">
      <w:pPr>
        <w:pStyle w:val="ECCReference"/>
      </w:pPr>
      <w:bookmarkStart w:id="4854" w:name="_Ref1057905"/>
      <w:r>
        <w:t>ComReg 17/46: “</w:t>
      </w:r>
      <w:r w:rsidRPr="00213FA4">
        <w:t>Results of the 3.6 GHz Band Spectrum Award</w:t>
      </w:r>
      <w:r>
        <w:t xml:space="preserve"> – Information Notice”, June 2017: </w:t>
      </w:r>
      <w:hyperlink r:id="rId120" w:history="1">
        <w:r w:rsidRPr="00096CA6">
          <w:rPr>
            <w:rStyle w:val="Hyperlink"/>
          </w:rPr>
          <w:t>https://www.comreg.ie/publication/results-3-6-ghz-band-spectrum-award-2/</w:t>
        </w:r>
      </w:hyperlink>
    </w:p>
    <w:p w:rsidR="00213FA4" w:rsidRPr="00F535A6" w:rsidRDefault="00213FA4" w:rsidP="00213FA4">
      <w:pPr>
        <w:pStyle w:val="ECCReference"/>
      </w:pPr>
      <w:bookmarkStart w:id="4855" w:name="_Ref1058275"/>
      <w:r w:rsidRPr="00F535A6">
        <w:t xml:space="preserve">AGCOM (Autorità per le Garanzie nelle Comunicazioni) Resolution No. </w:t>
      </w:r>
      <w:hyperlink r:id="rId121" w:anchor="60 Dublin\_INPUTS\_C-band\Huawei\[1]https:\www.agcom.it\documentazione\documento?p_p_auth=fLw7zRht&amp;p_p_id=101_INSTANCE_2fsZcpGr12AO&amp;p_p_lifecycle=0&amp;p_p_col_id=column-1&amp;p_p_col_count=1&amp;_101_INSTANCE_2fsZcpGr12AO_struts_action=\asset_publisher\view_content&amp;" w:history="1">
        <w:r w:rsidRPr="00F535A6">
          <w:rPr>
            <w:rStyle w:val="Hyperlink"/>
          </w:rPr>
          <w:t>231/18/CONS</w:t>
        </w:r>
      </w:hyperlink>
      <w:r w:rsidRPr="00F535A6">
        <w:t xml:space="preserve"> – May ‘18 “</w:t>
      </w:r>
      <w:r>
        <w:t>A</w:t>
      </w:r>
      <w:r w:rsidRPr="00F535A6">
        <w:t xml:space="preserve">ssignment procedures and rules for the use of the frequencies available in the 694-790 </w:t>
      </w:r>
      <w:r>
        <w:t>MH</w:t>
      </w:r>
      <w:r w:rsidRPr="00F535A6">
        <w:t xml:space="preserve">z, 3600-3800 </w:t>
      </w:r>
      <w:r>
        <w:t>MH</w:t>
      </w:r>
      <w:r w:rsidRPr="00F535A6">
        <w:t xml:space="preserve">z and 26.5-27.5 </w:t>
      </w:r>
      <w:r>
        <w:t>GH</w:t>
      </w:r>
      <w:r w:rsidRPr="00F535A6">
        <w:t>z bands for terrestrial systems of electronic communications in order to favor the transition to 5</w:t>
      </w:r>
      <w:r>
        <w:t>G</w:t>
      </w:r>
      <w:r w:rsidRPr="00F535A6">
        <w:t xml:space="preserve"> technology, under the </w:t>
      </w:r>
      <w:r>
        <w:t>L</w:t>
      </w:r>
      <w:r w:rsidRPr="00F535A6">
        <w:t xml:space="preserve">aw 27 </w:t>
      </w:r>
      <w:r>
        <w:t>D</w:t>
      </w:r>
      <w:r w:rsidRPr="00F535A6">
        <w:t>ecember 2017, n. 205”;</w:t>
      </w:r>
      <w:bookmarkEnd w:id="4855"/>
      <w:r w:rsidRPr="00F535A6">
        <w:t xml:space="preserve"> </w:t>
      </w:r>
    </w:p>
    <w:p w:rsidR="00213FA4" w:rsidRPr="00F535A6" w:rsidRDefault="00487D2F" w:rsidP="00213FA4">
      <w:pPr>
        <w:pStyle w:val="ECCReference"/>
      </w:pPr>
      <w:r>
        <w:t>void</w:t>
      </w:r>
    </w:p>
    <w:p w:rsidR="00623653" w:rsidRPr="00F535A6" w:rsidRDefault="00623653" w:rsidP="00890AFB">
      <w:pPr>
        <w:pStyle w:val="ECCReference"/>
        <w:jc w:val="left"/>
      </w:pPr>
      <w:bookmarkStart w:id="4856" w:name="_Ref1058539"/>
      <w:bookmarkStart w:id="4857" w:name="_Ref511123266"/>
      <w:bookmarkEnd w:id="4853"/>
      <w:bookmarkEnd w:id="4854"/>
      <w:bookmarkEnd w:id="4848"/>
      <w:r>
        <w:t xml:space="preserve">Ofcom “Public Sector Spectrum Release: Award of the 2.3 and 3.4 GHz spectrum bands – Statement and consultation”, May 2015: </w:t>
      </w:r>
      <w:r w:rsidRPr="00623653">
        <w:t>https://www.ofcom.org.uk/__data/assets/pdf_file/0027/68337/Public_Sector_Spectrum_Release_statement.pdf</w:t>
      </w:r>
      <w:bookmarkEnd w:id="4856"/>
      <w:r>
        <w:t xml:space="preserve"> </w:t>
      </w:r>
    </w:p>
    <w:p w:rsidR="00F048F7" w:rsidRPr="00F535A6" w:rsidRDefault="00F048F7" w:rsidP="00F048F7">
      <w:pPr>
        <w:pStyle w:val="ECCReference"/>
      </w:pPr>
      <w:bookmarkStart w:id="4858" w:name="_Ref1058549"/>
      <w:r w:rsidRPr="00F535A6">
        <w:t>Ofcom “</w:t>
      </w:r>
      <w:hyperlink r:id="rId122" w:history="1">
        <w:r w:rsidRPr="00F535A6">
          <w:rPr>
            <w:rStyle w:val="Hyperlink"/>
          </w:rPr>
          <w:t>Award of 2.3 and 3.4 GHz spectrum bands - Publication under regulation 111 of the Wireless Telegraphy (Licence Award) Regulations 2018 of results of auction</w:t>
        </w:r>
      </w:hyperlink>
      <w:r w:rsidRPr="00F535A6">
        <w:t xml:space="preserve">” </w:t>
      </w:r>
      <w:r w:rsidR="00605BF0" w:rsidRPr="00F535A6">
        <w:t>”</w:t>
      </w:r>
      <w:r w:rsidR="00605BF0">
        <w:t>,</w:t>
      </w:r>
      <w:r w:rsidRPr="00F535A6">
        <w:t xml:space="preserve"> April ‘</w:t>
      </w:r>
      <w:r w:rsidR="00605BF0">
        <w:t>20</w:t>
      </w:r>
      <w:r w:rsidRPr="00F535A6">
        <w:t>18</w:t>
      </w:r>
      <w:bookmarkEnd w:id="4858"/>
    </w:p>
    <w:p w:rsidR="00F048F7" w:rsidRPr="00F535A6" w:rsidRDefault="00F048F7" w:rsidP="00F048F7">
      <w:pPr>
        <w:pStyle w:val="ECCReference"/>
      </w:pPr>
      <w:bookmarkStart w:id="4859" w:name="_Ref526068321"/>
      <w:bookmarkStart w:id="4860" w:name="_Ref511124306"/>
      <w:bookmarkEnd w:id="4857"/>
      <w:r w:rsidRPr="00F535A6">
        <w:t>3GPP TS 36.211: “3rd Generation Partnership Project; Technical Specification Group Radio Access Network; Evolved Universal Terrestrial Radio Access (E-UTRA); Physical Channels and Modulation”</w:t>
      </w:r>
      <w:bookmarkEnd w:id="4859"/>
    </w:p>
    <w:p w:rsidR="00F048F7" w:rsidRPr="00F535A6" w:rsidRDefault="00F048F7" w:rsidP="00F048F7">
      <w:pPr>
        <w:pStyle w:val="ECCReference"/>
      </w:pPr>
      <w:bookmarkStart w:id="4861" w:name="_Ref526068342"/>
      <w:bookmarkEnd w:id="4860"/>
      <w:r w:rsidRPr="00F535A6">
        <w:t>3GPP TS 38.213 “3rd Generation Partnership Project; Technical Specification Group Radio Access Network; NR; Physical layer procedures for control (Release 15)” section 11.1</w:t>
      </w:r>
      <w:bookmarkEnd w:id="4861"/>
    </w:p>
    <w:p w:rsidR="00F048F7" w:rsidRPr="00F535A6" w:rsidRDefault="00F048F7" w:rsidP="00F048F7">
      <w:pPr>
        <w:pStyle w:val="ECCReference"/>
      </w:pPr>
      <w:bookmarkStart w:id="4862" w:name="_Ref526073477"/>
      <w:r w:rsidRPr="00F535A6">
        <w:t>Report ITU-R M.2410-0 (11/2017): “Minimum requirements related to technical performance for IMT-2020 radio interface(s)”</w:t>
      </w:r>
      <w:bookmarkEnd w:id="4862"/>
    </w:p>
    <w:p w:rsidR="00F048F7" w:rsidRPr="00F535A6" w:rsidRDefault="00F048F7" w:rsidP="00F048F7">
      <w:pPr>
        <w:pStyle w:val="ECCReference"/>
      </w:pPr>
      <w:bookmarkStart w:id="4863" w:name="_Ref526079135"/>
      <w:r w:rsidRPr="00F535A6">
        <w:t>Report ITU-R M.2412-0 (10/2017): “Guidelines for evaluation of radio interface technologies for IMT-2020”</w:t>
      </w:r>
      <w:bookmarkEnd w:id="4863"/>
    </w:p>
    <w:p w:rsidR="00F048F7" w:rsidRPr="00F535A6" w:rsidRDefault="00F048F7" w:rsidP="00F048F7">
      <w:pPr>
        <w:pStyle w:val="ECCReference"/>
      </w:pPr>
      <w:bookmarkStart w:id="4864" w:name="_Ref526968004"/>
      <w:r w:rsidRPr="00F535A6">
        <w:t>3GPP TS 38.214 V15.0.0, “NR; Physical layer procedures for data (Release 15)”, December, 2017.</w:t>
      </w:r>
      <w:bookmarkEnd w:id="4864"/>
    </w:p>
    <w:p w:rsidR="00F048F7" w:rsidRPr="00F535A6" w:rsidRDefault="00F048F7" w:rsidP="00F048F7">
      <w:pPr>
        <w:pStyle w:val="ECCReference"/>
      </w:pPr>
      <w:bookmarkStart w:id="4865" w:name="_Ref533071523"/>
      <w:r w:rsidRPr="00F535A6">
        <w:t>Recommendation ITU-R P.452-16: "Prediction procedure for the evaluation of interference between stations on the surface of the Earth at frequencies above about 0.1 GHz"</w:t>
      </w:r>
      <w:bookmarkEnd w:id="4865"/>
    </w:p>
    <w:p w:rsidR="00F048F7" w:rsidRPr="00F535A6" w:rsidRDefault="00F048F7" w:rsidP="00F048F7">
      <w:pPr>
        <w:pStyle w:val="ECCReference"/>
      </w:pPr>
      <w:bookmarkStart w:id="4866" w:name="_Ref1134234"/>
      <w:r w:rsidRPr="00F535A6">
        <w:t>Recommendation ITU-R P.2001-2: "A general purpose wide-range terrestrial propagation model in the frequency range 30 MHz to 50 GHz"</w:t>
      </w:r>
      <w:bookmarkEnd w:id="4866"/>
    </w:p>
    <w:p w:rsidR="00F048F7" w:rsidRPr="00F535A6" w:rsidRDefault="00F048F7" w:rsidP="00F048F7">
      <w:pPr>
        <w:pStyle w:val="ECCReference"/>
      </w:pPr>
      <w:bookmarkStart w:id="4867" w:name="_Ref533074269"/>
      <w:r w:rsidRPr="00F535A6">
        <w:t>Report ITU-R M.2292-0: "Characteristics of terrestrial IMT-Advanced systems for frequency sharing/interference analyses"</w:t>
      </w:r>
      <w:bookmarkEnd w:id="4867"/>
    </w:p>
    <w:p w:rsidR="00F048F7" w:rsidRPr="00F535A6" w:rsidRDefault="00F048F7" w:rsidP="00F048F7">
      <w:pPr>
        <w:pStyle w:val="ECCReference"/>
      </w:pPr>
      <w:bookmarkStart w:id="4868" w:name="_Ref533074295"/>
      <w:r w:rsidRPr="00F535A6">
        <w:t>3GPP TR 38.901: "Study on channel model for frequencies from 0.5 to 100 GHz"</w:t>
      </w:r>
      <w:bookmarkEnd w:id="4868"/>
    </w:p>
    <w:p w:rsidR="00F048F7" w:rsidRPr="00F535A6" w:rsidRDefault="00F048F7" w:rsidP="00F048F7">
      <w:pPr>
        <w:pStyle w:val="ECCReference"/>
      </w:pPr>
      <w:r w:rsidRPr="00F535A6">
        <w:t>3GPP TR 38.802: "Study on new radio access technology Physical layer aspects"</w:t>
      </w:r>
    </w:p>
    <w:p w:rsidR="00F048F7" w:rsidRPr="00F535A6" w:rsidRDefault="00F048F7" w:rsidP="00F048F7">
      <w:pPr>
        <w:pStyle w:val="ECCReference"/>
      </w:pPr>
      <w:bookmarkStart w:id="4869" w:name="_Ref533075199"/>
      <w:r w:rsidRPr="00F535A6">
        <w:t>3GPP TR 36.873: "Study on 3D channel model for LTE"</w:t>
      </w:r>
      <w:bookmarkEnd w:id="4869"/>
    </w:p>
    <w:p w:rsidR="00F048F7" w:rsidRDefault="00F048F7" w:rsidP="00BC2DFE">
      <w:pPr>
        <w:pStyle w:val="ECCReference"/>
      </w:pPr>
      <w:bookmarkStart w:id="4870" w:name="_Ref533075607"/>
      <w:r w:rsidRPr="00F535A6">
        <w:t>3GPP TR 36.942: "Evolved Universal Terrestrial Radio Access (E-UTRA); Radio Frequency (RF) system scenarios"</w:t>
      </w:r>
      <w:bookmarkEnd w:id="4870"/>
    </w:p>
    <w:p w:rsidR="00F85F36" w:rsidRPr="00DD25AA" w:rsidRDefault="00770EA8" w:rsidP="00BC2DFE">
      <w:pPr>
        <w:pStyle w:val="ECCReference"/>
        <w:rPr>
          <w:rStyle w:val="ECCHLyellow"/>
        </w:rPr>
      </w:pPr>
      <w:bookmarkStart w:id="4871" w:name="_Ref1135430"/>
      <w:r w:rsidRPr="00F535A6">
        <w:t xml:space="preserve">3GPP </w:t>
      </w:r>
      <w:r>
        <w:rPr>
          <w:rFonts w:cs="Arial"/>
          <w:lang w:eastAsia="zh-CN"/>
        </w:rPr>
        <w:t>TR36.828: “Further enhancements to LTE Time Division Duplex (TDD) for Downlink-Uplink (DL-UL) interference management and traffic adaptation, Rel-11”</w:t>
      </w:r>
      <w:bookmarkEnd w:id="4871"/>
    </w:p>
    <w:p w:rsidR="00F85F36" w:rsidRPr="00DD25AA" w:rsidRDefault="00F85F36" w:rsidP="00BC2DFE">
      <w:pPr>
        <w:pStyle w:val="ECCReference"/>
        <w:rPr>
          <w:rStyle w:val="ECCHLyellow"/>
        </w:rPr>
      </w:pPr>
      <w:bookmarkStart w:id="4872" w:name="_Ref1054273"/>
      <w:r w:rsidRPr="00DD25AA">
        <w:rPr>
          <w:rStyle w:val="ECCParagraph"/>
        </w:rPr>
        <w:lastRenderedPageBreak/>
        <w:t>3GPP</w:t>
      </w:r>
      <w:r w:rsidR="00770EA8">
        <w:rPr>
          <w:rStyle w:val="ECCParagraph"/>
        </w:rPr>
        <w:t xml:space="preserve"> </w:t>
      </w:r>
      <w:bookmarkEnd w:id="4872"/>
      <w:r w:rsidR="00770EA8">
        <w:rPr>
          <w:rFonts w:cs="Arial"/>
          <w:lang w:eastAsia="zh-CN"/>
        </w:rPr>
        <w:t>TR36.825: “Feasibility study on possible additional configuration for LTE Time Division Duplex (TDD), Rel-13”</w:t>
      </w:r>
    </w:p>
    <w:p w:rsidR="00F85F36" w:rsidRPr="00F535A6" w:rsidRDefault="00F85F36" w:rsidP="00F85F36">
      <w:pPr>
        <w:pStyle w:val="ECCReference"/>
      </w:pPr>
      <w:bookmarkStart w:id="4873" w:name="_Ref1054254"/>
      <w:r>
        <w:t xml:space="preserve">3GPP </w:t>
      </w:r>
      <w:r w:rsidRPr="00F85F36">
        <w:t>RP-181431</w:t>
      </w:r>
      <w:r>
        <w:t xml:space="preserve">: </w:t>
      </w:r>
      <w:r w:rsidR="008F2266">
        <w:t>“</w:t>
      </w:r>
      <w:r w:rsidRPr="00544FFC">
        <w:t>New WID on Cross Link Interference (CLI) handling and Remote Interference Management (RIM) for NR</w:t>
      </w:r>
      <w:r w:rsidR="008F2266">
        <w:t>”</w:t>
      </w:r>
      <w:r w:rsidR="00383A2B">
        <w:t>, LG Electronics, June 2018</w:t>
      </w:r>
      <w:bookmarkEnd w:id="4873"/>
    </w:p>
    <w:p w:rsidR="008F213B" w:rsidRPr="00F535A6" w:rsidRDefault="008F213B" w:rsidP="00BC2DFE"/>
    <w:sectPr w:rsidR="008F213B" w:rsidRPr="00F535A6" w:rsidSect="00632126">
      <w:headerReference w:type="even" r:id="rId123"/>
      <w:headerReference w:type="default" r:id="rId124"/>
      <w:headerReference w:type="first" r:id="rId125"/>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ED3" w:rsidRDefault="00824ED3" w:rsidP="00195496">
      <w:pPr>
        <w:spacing w:before="0" w:after="0"/>
      </w:pPr>
      <w:r>
        <w:separator/>
      </w:r>
    </w:p>
  </w:endnote>
  <w:endnote w:type="continuationSeparator" w:id="0">
    <w:p w:rsidR="00824ED3" w:rsidRDefault="00824ED3" w:rsidP="00195496">
      <w:pPr>
        <w:spacing w:before="0" w:after="0"/>
      </w:pPr>
      <w:r>
        <w:continuationSeparator/>
      </w:r>
    </w:p>
  </w:endnote>
  <w:endnote w:type="continuationNotice" w:id="1">
    <w:p w:rsidR="00824ED3" w:rsidRDefault="00824ED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ED3" w:rsidRDefault="00824ED3" w:rsidP="00195496">
      <w:pPr>
        <w:spacing w:before="0" w:after="0"/>
      </w:pPr>
      <w:r>
        <w:separator/>
      </w:r>
    </w:p>
  </w:footnote>
  <w:footnote w:type="continuationSeparator" w:id="0">
    <w:p w:rsidR="00824ED3" w:rsidRDefault="00824ED3" w:rsidP="00195496">
      <w:pPr>
        <w:spacing w:before="0" w:after="0"/>
      </w:pPr>
      <w:r>
        <w:continuationSeparator/>
      </w:r>
    </w:p>
  </w:footnote>
  <w:footnote w:type="continuationNotice" w:id="1">
    <w:p w:rsidR="00824ED3" w:rsidRDefault="00824ED3">
      <w:pPr>
        <w:spacing w:before="0" w:after="0"/>
      </w:pPr>
    </w:p>
  </w:footnote>
  <w:footnote w:id="2">
    <w:p w:rsidR="00824ED3" w:rsidRPr="00B1541E" w:rsidRDefault="00824ED3" w:rsidP="00496D6B">
      <w:pPr>
        <w:pStyle w:val="FootnoteText"/>
        <w:rPr>
          <w:lang w:val="en-GB"/>
        </w:rPr>
      </w:pPr>
      <w:r>
        <w:rPr>
          <w:rStyle w:val="FootnoteReference"/>
        </w:rPr>
        <w:footnoteRef/>
      </w:r>
      <w:r w:rsidRPr="002373AC">
        <w:rPr>
          <w:lang w:val="en-US"/>
        </w:rPr>
        <w:t xml:space="preserve"> Not limited to the licensees with adjacent blocks</w:t>
      </w:r>
      <w:r>
        <w:t>.</w:t>
      </w:r>
    </w:p>
  </w:footnote>
  <w:footnote w:id="3">
    <w:p w:rsidR="00824ED3" w:rsidRDefault="00824ED3">
      <w:pPr>
        <w:pStyle w:val="FootnoteText"/>
      </w:pPr>
      <w:r>
        <w:rPr>
          <w:rStyle w:val="FootnoteReference"/>
        </w:rPr>
        <w:footnoteRef/>
      </w:r>
      <w:r>
        <w:t xml:space="preserve"> For example: the size of the guard periods between DL and UL transmissions will have an impact on maximum cell radius. Increasing the number of UL transmissions has an impact on the UL coverage performance.</w:t>
      </w:r>
    </w:p>
  </w:footnote>
  <w:footnote w:id="4">
    <w:p w:rsidR="00824ED3" w:rsidRDefault="00824ED3">
      <w:pPr>
        <w:pStyle w:val="FootnoteText"/>
      </w:pPr>
      <w:r>
        <w:rPr>
          <w:rStyle w:val="FootnoteReference"/>
        </w:rPr>
        <w:footnoteRef/>
      </w:r>
      <w:r>
        <w:t xml:space="preserve"> These studies have assumed a "fully unsynchronised", also called "anti-synchronised" situation between the cellular networks (see Section 4).</w:t>
      </w:r>
    </w:p>
  </w:footnote>
  <w:footnote w:id="5">
    <w:p w:rsidR="00824ED3" w:rsidRPr="00C57F69" w:rsidRDefault="00824ED3" w:rsidP="00C57F69">
      <w:pPr>
        <w:pStyle w:val="FootnoteText"/>
        <w:rPr>
          <w:lang w:val="en-US"/>
        </w:rPr>
      </w:pPr>
      <w:r>
        <w:rPr>
          <w:rStyle w:val="FootnoteReference"/>
        </w:rPr>
        <w:footnoteRef/>
      </w:r>
      <w:r w:rsidRPr="009E2C94">
        <w:rPr>
          <w:lang w:val="en-GB"/>
        </w:rPr>
        <w:t xml:space="preserve"> For example, ”careful installation” would include measures like ceiling-mounted installation, placement of indoor BS away from windows, additional shielding around buildings in the worst case. Such measures may be more appropriate for professional installations which seem less suitable for consumer-type of scenario (without further mitigation schemes implemented in the indoor BS).</w:t>
      </w:r>
    </w:p>
  </w:footnote>
  <w:footnote w:id="6">
    <w:p w:rsidR="00824ED3" w:rsidRPr="00A46969" w:rsidRDefault="00824ED3" w:rsidP="00496D6B">
      <w:pPr>
        <w:pStyle w:val="FootnoteText"/>
        <w:rPr>
          <w:lang w:val="en-US"/>
        </w:rPr>
      </w:pPr>
      <w:r>
        <w:rPr>
          <w:rStyle w:val="FootnoteReference"/>
        </w:rPr>
        <w:footnoteRef/>
      </w:r>
      <w:r w:rsidRPr="00B1541E">
        <w:rPr>
          <w:lang w:val="en-GB"/>
        </w:rPr>
        <w:t xml:space="preserve"> E.g. crowded stadiums, trains, buses, (home) CPEs in fixed wireless access (FWA) systems.</w:t>
      </w:r>
    </w:p>
  </w:footnote>
  <w:footnote w:id="7">
    <w:p w:rsidR="00824ED3" w:rsidRDefault="00824ED3" w:rsidP="00D14D98">
      <w:pPr>
        <w:pStyle w:val="FootnoteText"/>
      </w:pPr>
      <w:r>
        <w:rPr>
          <w:rStyle w:val="FootnoteReference"/>
        </w:rPr>
        <w:footnoteRef/>
      </w:r>
      <w:r>
        <w:t xml:space="preserve"> The MS-MS interference will occur for MSs close to each other while communicating with different BSs / networks.</w:t>
      </w:r>
    </w:p>
  </w:footnote>
  <w:footnote w:id="8">
    <w:p w:rsidR="00824ED3" w:rsidRDefault="00824ED3">
      <w:pPr>
        <w:pStyle w:val="FootnoteText"/>
      </w:pPr>
      <w:r>
        <w:rPr>
          <w:rStyle w:val="FootnoteReference"/>
        </w:rPr>
        <w:footnoteRef/>
      </w:r>
      <w:r>
        <w:t xml:space="preserve"> </w:t>
      </w:r>
      <w:r w:rsidRPr="00B1053A">
        <w:t>3410</w:t>
      </w:r>
      <w:r>
        <w:t>-</w:t>
      </w:r>
      <w:r w:rsidRPr="00B1053A">
        <w:t xml:space="preserve">3480 MHz </w:t>
      </w:r>
      <w:r>
        <w:t xml:space="preserve">and </w:t>
      </w:r>
      <w:r w:rsidRPr="00B1053A">
        <w:t>3500</w:t>
      </w:r>
      <w:r>
        <w:t>-</w:t>
      </w:r>
      <w:r w:rsidRPr="00B1053A">
        <w:t>3580 MHz</w:t>
      </w:r>
      <w:r>
        <w:t>.</w:t>
      </w:r>
    </w:p>
  </w:footnote>
  <w:footnote w:id="9">
    <w:p w:rsidR="00824ED3" w:rsidRDefault="00824ED3">
      <w:pPr>
        <w:pStyle w:val="FootnoteText"/>
      </w:pPr>
      <w:r>
        <w:rPr>
          <w:rStyle w:val="FootnoteReference"/>
        </w:rPr>
        <w:footnoteRef/>
      </w:r>
      <w:r>
        <w:t xml:space="preserve"> 3600-3800 MHz.</w:t>
      </w:r>
    </w:p>
  </w:footnote>
  <w:footnote w:id="10">
    <w:p w:rsidR="00824ED3" w:rsidRDefault="00824ED3" w:rsidP="007461FD">
      <w:pPr>
        <w:pStyle w:val="FootnoteText"/>
      </w:pPr>
      <w:r>
        <w:rPr>
          <w:rStyle w:val="FootnoteReference"/>
        </w:rPr>
        <w:footnoteRef/>
      </w:r>
      <w:r>
        <w:t xml:space="preserve"> For example: the size of the guard periods between DL / UL transmissions will have an impact on maximum cell radius. Increasing the number of UL transmissions has an impact on the UL coverage performance.</w:t>
      </w:r>
    </w:p>
  </w:footnote>
  <w:footnote w:id="11">
    <w:p w:rsidR="00824ED3" w:rsidRDefault="00824ED3" w:rsidP="00D07789">
      <w:pPr>
        <w:pStyle w:val="FootnoteText"/>
      </w:pPr>
      <w:r>
        <w:rPr>
          <w:rStyle w:val="FootnoteReference"/>
        </w:rPr>
        <w:footnoteRef/>
      </w:r>
      <w:r>
        <w:t xml:space="preserve"> As described in </w:t>
      </w:r>
      <w:r w:rsidRPr="00D07789">
        <w:t xml:space="preserve">ECC Report 216 </w:t>
      </w:r>
      <w:r>
        <w:t>section</w:t>
      </w:r>
      <w:r w:rsidRPr="00D07789">
        <w:t>2.1</w:t>
      </w:r>
      <w:r>
        <w:t>,</w:t>
      </w:r>
      <w:r w:rsidRPr="00D07789">
        <w:t xml:space="preserve"> 8</w:t>
      </w:r>
      <w:r>
        <w:t xml:space="preserve"> the f</w:t>
      </w:r>
      <w:r w:rsidRPr="00D07789">
        <w:t>rame structures do not need to be exactly identical provided that the last transmitter stops before the first receiver starts, taking into account the propagation delay (e.g. in LOS non co-sited cases).</w:t>
      </w:r>
    </w:p>
  </w:footnote>
  <w:footnote w:id="12">
    <w:p w:rsidR="00824ED3" w:rsidRPr="00A56CAD" w:rsidRDefault="00824ED3" w:rsidP="007D7E80">
      <w:pPr>
        <w:pStyle w:val="FootnoteText"/>
        <w:rPr>
          <w:lang w:val="en-US"/>
        </w:rPr>
      </w:pPr>
      <w:r>
        <w:rPr>
          <w:rStyle w:val="FootnoteReference"/>
        </w:rPr>
        <w:footnoteRef/>
      </w:r>
      <w:r w:rsidRPr="002373AC">
        <w:rPr>
          <w:lang w:val="en-US"/>
        </w:rPr>
        <w:t xml:space="preserve"> Two of the Italian operators (Tiscali and Linkem) that acquired spectrum usage rights from the 3400-3600 MHz assignment procedure in 2007 have agreed on common </w:t>
      </w:r>
      <w:r w:rsidRPr="00031E17">
        <w:rPr>
          <w:lang w:val="en-GB"/>
        </w:rPr>
        <w:t>synchronisation</w:t>
      </w:r>
      <w:r w:rsidRPr="002373AC">
        <w:rPr>
          <w:lang w:val="en-US"/>
        </w:rPr>
        <w:t xml:space="preserve"> and non-simultaneous UL/DL transmissions by agreeing on a common frame structure. </w:t>
      </w:r>
      <w:r w:rsidRPr="00B1541E">
        <w:rPr>
          <w:lang w:val="en-GB"/>
        </w:rPr>
        <w:t xml:space="preserve">The following format was chosen to facilitate coexistence between LTE-TDD and the existing WiMAX system: LTE configuration #2 with Special </w:t>
      </w:r>
      <w:r>
        <w:t>s</w:t>
      </w:r>
      <w:r w:rsidRPr="00B1541E">
        <w:rPr>
          <w:lang w:val="en-GB"/>
        </w:rPr>
        <w:t>ub</w:t>
      </w:r>
      <w:r>
        <w:t>-</w:t>
      </w:r>
      <w:r w:rsidRPr="00B1541E">
        <w:rPr>
          <w:lang w:val="en-GB"/>
        </w:rPr>
        <w:t xml:space="preserve">frame structure #5 3:9:2 - “WiMAX compatible”. At a latter stage, the two operators eventually agreed to change to a new common format after WiMAX migration to LTE-TDD. With the progressive refarming of WiMAX technology towards LTE-TDD, operators started their migration towards a different frame structure which is the one that is now more commonly adopted: </w:t>
      </w:r>
      <w:r w:rsidRPr="005E339C">
        <w:rPr>
          <w:lang w:val="en-GB"/>
        </w:rPr>
        <w:t xml:space="preserve">LTE configuration #2 with Special </w:t>
      </w:r>
      <w:r>
        <w:t>s</w:t>
      </w:r>
      <w:r w:rsidRPr="005E339C">
        <w:rPr>
          <w:lang w:val="en-GB"/>
        </w:rPr>
        <w:t>ub</w:t>
      </w:r>
      <w:r>
        <w:t>-</w:t>
      </w:r>
      <w:r>
        <w:rPr>
          <w:lang w:val="en-GB"/>
        </w:rPr>
        <w:t>frame structure</w:t>
      </w:r>
      <w:r w:rsidRPr="005E339C">
        <w:rPr>
          <w:lang w:val="en-GB"/>
        </w:rPr>
        <w:t xml:space="preserve"> #7 10:2:2</w:t>
      </w:r>
      <w:r>
        <w:rPr>
          <w:lang w:val="en-GB"/>
        </w:rPr>
        <w:t>.</w:t>
      </w:r>
    </w:p>
  </w:footnote>
  <w:footnote w:id="13">
    <w:p w:rsidR="00824ED3" w:rsidRPr="002373AC" w:rsidRDefault="00824ED3" w:rsidP="00D16F70">
      <w:pPr>
        <w:pStyle w:val="FootnoteText"/>
        <w:rPr>
          <w:lang w:val="en-US"/>
        </w:rPr>
      </w:pPr>
      <w:r>
        <w:rPr>
          <w:rStyle w:val="FootnoteReference"/>
        </w:rPr>
        <w:footnoteRef/>
      </w:r>
      <w:r w:rsidRPr="002373AC">
        <w:rPr>
          <w:lang w:val="en-US"/>
        </w:rPr>
        <w:t xml:space="preserve"> With reference to the restricted baseline limits defined for AAS base stations, ECC Report 281 </w:t>
      </w:r>
      <w:r>
        <w:rPr>
          <w:lang w:val="en-US"/>
        </w:rPr>
        <w:fldChar w:fldCharType="begin"/>
      </w:r>
      <w:r>
        <w:rPr>
          <w:lang w:val="en-US"/>
        </w:rPr>
        <w:instrText xml:space="preserve"> REF _Ref526664716 \r \h </w:instrText>
      </w:r>
      <w:r>
        <w:rPr>
          <w:lang w:val="en-US"/>
        </w:rPr>
      </w:r>
      <w:r>
        <w:rPr>
          <w:lang w:val="en-US"/>
        </w:rPr>
        <w:fldChar w:fldCharType="separate"/>
      </w:r>
      <w:r>
        <w:rPr>
          <w:lang w:val="en-US"/>
        </w:rPr>
        <w:t>[2]</w:t>
      </w:r>
      <w:r>
        <w:rPr>
          <w:lang w:val="en-US"/>
        </w:rPr>
        <w:fldChar w:fldCharType="end"/>
      </w:r>
      <w:r>
        <w:t xml:space="preserve"> </w:t>
      </w:r>
      <w:r w:rsidRPr="002373AC">
        <w:rPr>
          <w:lang w:val="en-US"/>
        </w:rPr>
        <w:t>states</w:t>
      </w:r>
      <w:r>
        <w:t xml:space="preserve">: </w:t>
      </w:r>
      <w:r w:rsidRPr="002373AC">
        <w:rPr>
          <w:lang w:val="en-US"/>
        </w:rPr>
        <w:t xml:space="preserve">”For </w:t>
      </w:r>
      <w:r w:rsidRPr="00031E17">
        <w:rPr>
          <w:lang w:val="en-GB"/>
        </w:rPr>
        <w:t>unsynchronised</w:t>
      </w:r>
      <w:r w:rsidRPr="002373AC">
        <w:rPr>
          <w:lang w:val="en-US"/>
        </w:rPr>
        <w:t xml:space="preserve"> and semi-</w:t>
      </w:r>
      <w:r w:rsidRPr="00031E17">
        <w:rPr>
          <w:lang w:val="en-GB"/>
        </w:rPr>
        <w:t>synchronised</w:t>
      </w:r>
      <w:r w:rsidRPr="002373AC">
        <w:rPr>
          <w:lang w:val="en-US"/>
        </w:rPr>
        <w:t xml:space="preserve"> operations, if no geographic or indoor/outdoor separation is available, the restricted baseline limit must be respected. However, agreements at national level (including bilateral agreements among any pair of adjacent MNOs) may be concluded to allow the definition of a different BEM.</w:t>
      </w:r>
      <w:r>
        <w:rPr>
          <w:lang w:val="en-US"/>
        </w:rPr>
        <w:t xml:space="preserve"> </w:t>
      </w:r>
      <w:r w:rsidRPr="002373AC">
        <w:rPr>
          <w:lang w:val="en-US"/>
        </w:rPr>
        <w:t>”With this respect</w:t>
      </w:r>
      <w:r>
        <w:t>,</w:t>
      </w:r>
      <w:r w:rsidRPr="002373AC">
        <w:rPr>
          <w:lang w:val="en-US"/>
        </w:rPr>
        <w:t xml:space="preserve"> ECC Report 281 refers to the possibility to account the information provided in this toolbox Report.</w:t>
      </w:r>
    </w:p>
  </w:footnote>
  <w:footnote w:id="14">
    <w:p w:rsidR="00824ED3" w:rsidRPr="00A56CAD" w:rsidRDefault="00824ED3">
      <w:pPr>
        <w:pStyle w:val="FootnoteText"/>
        <w:rPr>
          <w:lang w:val="en-US"/>
        </w:rPr>
      </w:pPr>
      <w:r>
        <w:rPr>
          <w:rStyle w:val="FootnoteReference"/>
        </w:rPr>
        <w:footnoteRef/>
      </w:r>
      <w:r w:rsidRPr="002373AC">
        <w:rPr>
          <w:lang w:val="en-US"/>
        </w:rPr>
        <w:t xml:space="preserve"> With reference to the restricted baseline limits defined for AAS base stations, ECC Report 281</w:t>
      </w:r>
      <w:r w:rsidRPr="006F61C2">
        <w:rPr>
          <w:lang w:val="en-US"/>
        </w:rPr>
        <w:t xml:space="preserve"> </w:t>
      </w:r>
      <w:r>
        <w:rPr>
          <w:lang w:val="en-US"/>
        </w:rPr>
        <w:fldChar w:fldCharType="begin"/>
      </w:r>
      <w:r>
        <w:instrText xml:space="preserve"> REF _Ref526664716 \r \h </w:instrText>
      </w:r>
      <w:r>
        <w:rPr>
          <w:lang w:val="en-US"/>
        </w:rPr>
      </w:r>
      <w:r>
        <w:rPr>
          <w:lang w:val="en-US"/>
        </w:rPr>
        <w:fldChar w:fldCharType="separate"/>
      </w:r>
      <w:r>
        <w:t>[2]</w:t>
      </w:r>
      <w:r>
        <w:rPr>
          <w:lang w:val="en-US"/>
        </w:rPr>
        <w:fldChar w:fldCharType="end"/>
      </w:r>
      <w:r w:rsidRPr="002373AC">
        <w:rPr>
          <w:lang w:val="en-US"/>
        </w:rPr>
        <w:t xml:space="preserve"> states ”For</w:t>
      </w:r>
      <w:r w:rsidRPr="006F61C2">
        <w:rPr>
          <w:lang w:val="en-GB"/>
        </w:rPr>
        <w:t xml:space="preserve"> unsynchronised</w:t>
      </w:r>
      <w:r w:rsidRPr="002373AC">
        <w:rPr>
          <w:lang w:val="en-US"/>
        </w:rPr>
        <w:t xml:space="preserve"> and semi</w:t>
      </w:r>
      <w:r w:rsidRPr="006F61C2">
        <w:rPr>
          <w:lang w:val="en-GB"/>
        </w:rPr>
        <w:t>-synchronised</w:t>
      </w:r>
      <w:r w:rsidRPr="002373AC">
        <w:rPr>
          <w:lang w:val="en-US"/>
        </w:rPr>
        <w:t xml:space="preserve"> operations, if no geographic or indoor/outdoor separation is available, the restricted baseline limit must be respected. However, agreements at national level (including bilateral agreements among any pair of adjacent MNOs) may be concluded to allow the definition of a different BEM”. With this respect</w:t>
      </w:r>
      <w:r>
        <w:t>,</w:t>
      </w:r>
      <w:r w:rsidRPr="002373AC">
        <w:rPr>
          <w:lang w:val="en-US"/>
        </w:rPr>
        <w:t xml:space="preserve"> ECC Report 281 refers to the possibility to account the</w:t>
      </w:r>
      <w:r>
        <w:rPr>
          <w:lang w:val="en-US"/>
        </w:rPr>
        <w:t xml:space="preserve"> </w:t>
      </w:r>
      <w:r w:rsidRPr="002373AC">
        <w:rPr>
          <w:lang w:val="en-US"/>
        </w:rPr>
        <w:t>info</w:t>
      </w:r>
      <w:r>
        <w:rPr>
          <w:lang w:val="en-US"/>
        </w:rPr>
        <w:t>r</w:t>
      </w:r>
      <w:r w:rsidRPr="002373AC">
        <w:rPr>
          <w:lang w:val="en-US"/>
        </w:rPr>
        <w:t>mation provided in this toolbox Report.</w:t>
      </w:r>
    </w:p>
  </w:footnote>
  <w:footnote w:id="15">
    <w:p w:rsidR="00824ED3" w:rsidRPr="00424F9E" w:rsidRDefault="00824ED3" w:rsidP="00F048F7">
      <w:pPr>
        <w:pStyle w:val="FootnoteText"/>
        <w:rPr>
          <w:lang w:val="en-US"/>
        </w:rPr>
      </w:pPr>
      <w:r>
        <w:rPr>
          <w:rStyle w:val="FootnoteReference"/>
        </w:rPr>
        <w:footnoteRef/>
      </w:r>
      <w:r w:rsidRPr="002373AC">
        <w:rPr>
          <w:lang w:val="en-US"/>
        </w:rPr>
        <w:t xml:space="preserve"> LTE frame structure #2 with Special </w:t>
      </w:r>
      <w:r>
        <w:rPr>
          <w:lang w:val="en-US"/>
        </w:rPr>
        <w:t>Sub-frame</w:t>
      </w:r>
      <w:r w:rsidRPr="002373AC">
        <w:rPr>
          <w:lang w:val="en-US"/>
        </w:rPr>
        <w:t xml:space="preserve"> structure #5 3:9:2.</w:t>
      </w:r>
    </w:p>
  </w:footnote>
  <w:footnote w:id="16">
    <w:p w:rsidR="00824ED3" w:rsidRPr="00DC5013" w:rsidRDefault="00824ED3" w:rsidP="00F048F7">
      <w:pPr>
        <w:pStyle w:val="FootnoteText"/>
        <w:rPr>
          <w:lang w:val="en-US"/>
        </w:rPr>
      </w:pPr>
      <w:r>
        <w:rPr>
          <w:rStyle w:val="FootnoteReference"/>
        </w:rPr>
        <w:footnoteRef/>
      </w:r>
      <w:r w:rsidRPr="002373AC">
        <w:rPr>
          <w:lang w:val="en-US"/>
        </w:rPr>
        <w:t xml:space="preserve"> 5G-NR frame structure compatible with LTE frame structure. </w:t>
      </w:r>
    </w:p>
  </w:footnote>
  <w:footnote w:id="17">
    <w:p w:rsidR="00824ED3" w:rsidRPr="00DC5013" w:rsidRDefault="00824ED3" w:rsidP="00F048F7">
      <w:pPr>
        <w:pStyle w:val="FootnoteText"/>
        <w:rPr>
          <w:lang w:val="en-US"/>
        </w:rPr>
      </w:pPr>
      <w:r>
        <w:rPr>
          <w:rStyle w:val="FootnoteReference"/>
        </w:rPr>
        <w:footnoteRef/>
      </w:r>
      <w:r w:rsidRPr="002373AC">
        <w:rPr>
          <w:lang w:val="en-US"/>
        </w:rPr>
        <w:t xml:space="preserve"> 5G-NR frame structure compatible with LTE frame structure. </w:t>
      </w:r>
    </w:p>
  </w:footnote>
  <w:footnote w:id="18">
    <w:p w:rsidR="00824ED3" w:rsidRPr="007F12E4" w:rsidRDefault="00824ED3" w:rsidP="003C66DD">
      <w:pPr>
        <w:pStyle w:val="FootnoteText"/>
      </w:pPr>
      <w:r w:rsidRPr="007F12E4">
        <w:footnoteRef/>
      </w:r>
      <w:r w:rsidRPr="007F12E4">
        <w:t xml:space="preserve"> As defined in Section </w:t>
      </w:r>
      <w:r w:rsidRPr="007F12E4">
        <w:fldChar w:fldCharType="begin"/>
      </w:r>
      <w:r w:rsidRPr="007F12E4">
        <w:instrText xml:space="preserve"> REF _Ref535443345 \r \h </w:instrText>
      </w:r>
      <w:r>
        <w:instrText xml:space="preserve"> \* MERGEFORMAT </w:instrText>
      </w:r>
      <w:r w:rsidRPr="007F12E4">
        <w:fldChar w:fldCharType="separate"/>
      </w:r>
      <w:r w:rsidRPr="007F12E4">
        <w:t>A3.1.7</w:t>
      </w:r>
      <w:r w:rsidRPr="007F12E4">
        <w:fldChar w:fldCharType="end"/>
      </w:r>
      <w:r w:rsidRPr="007F12E4">
        <w:t>.</w:t>
      </w:r>
    </w:p>
  </w:footnote>
  <w:footnote w:id="19">
    <w:p w:rsidR="00824ED3" w:rsidRDefault="00824ED3" w:rsidP="00F048F7">
      <w:pPr>
        <w:pStyle w:val="FootnoteText"/>
      </w:pPr>
      <w:r>
        <w:rPr>
          <w:rStyle w:val="FootnoteReference"/>
        </w:rPr>
        <w:footnoteRef/>
      </w:r>
      <w:r>
        <w:t xml:space="preserve"> The examples in this figure do not refer to the frame structures that are addressed in the studies from this Report.</w:t>
      </w:r>
    </w:p>
  </w:footnote>
  <w:footnote w:id="20">
    <w:p w:rsidR="00824ED3" w:rsidRDefault="00824ED3" w:rsidP="00F048F7">
      <w:pPr>
        <w:pStyle w:val="FootnoteText"/>
      </w:pPr>
      <w:r>
        <w:rPr>
          <w:rStyle w:val="FootnoteReference"/>
        </w:rPr>
        <w:footnoteRef/>
      </w:r>
      <w:r>
        <w:t xml:space="preserve"> Applicable in case of LTE-TDD configuration #2  frame.</w:t>
      </w:r>
    </w:p>
  </w:footnote>
  <w:footnote w:id="21">
    <w:p w:rsidR="00824ED3" w:rsidRDefault="00824ED3" w:rsidP="00F048F7">
      <w:pPr>
        <w:pStyle w:val="FootnoteText"/>
      </w:pPr>
      <w:r>
        <w:rPr>
          <w:rStyle w:val="FootnoteReference"/>
        </w:rPr>
        <w:footnoteRef/>
      </w:r>
      <w:r>
        <w:t xml:space="preserve"> The DDDDDDDSUU frame structure was used in the simulations.</w:t>
      </w:r>
    </w:p>
  </w:footnote>
  <w:footnote w:id="22">
    <w:p w:rsidR="00824ED3" w:rsidRPr="002373AC" w:rsidRDefault="00824ED3" w:rsidP="00F048F7">
      <w:pPr>
        <w:pStyle w:val="FootnoteText"/>
        <w:rPr>
          <w:lang w:val="en-US"/>
        </w:rPr>
      </w:pPr>
      <w:r>
        <w:rPr>
          <w:rStyle w:val="FootnoteReference"/>
        </w:rPr>
        <w:footnoteRef/>
      </w:r>
      <w:r w:rsidRPr="002373AC">
        <w:rPr>
          <w:lang w:val="en-US"/>
        </w:rPr>
        <w:t xml:space="preserve"> In case of grant-based transmission, the latency is expected to be higher.</w:t>
      </w:r>
    </w:p>
  </w:footnote>
  <w:footnote w:id="23">
    <w:p w:rsidR="00824ED3" w:rsidRPr="002373AC" w:rsidRDefault="00824ED3" w:rsidP="00F048F7">
      <w:pPr>
        <w:pStyle w:val="FootnoteText"/>
        <w:rPr>
          <w:lang w:val="en-US"/>
        </w:rPr>
      </w:pPr>
      <w:r>
        <w:rPr>
          <w:rStyle w:val="FootnoteReference"/>
        </w:rPr>
        <w:footnoteRef/>
      </w:r>
      <w:r w:rsidRPr="002373AC">
        <w:rPr>
          <w:lang w:val="en-US"/>
        </w:rPr>
        <w:t xml:space="preserve"> The studies have adopted the performance criteria of 5% maximum average UL throughput loss. It is worth noting that, for URLLC use cases, 5% loss may not be acceptable while the target throughput loss level could be closer to 0%.</w:t>
      </w:r>
    </w:p>
  </w:footnote>
  <w:footnote w:id="24">
    <w:p w:rsidR="00824ED3" w:rsidRPr="002E31DD" w:rsidRDefault="00824ED3" w:rsidP="00065618">
      <w:pPr>
        <w:pStyle w:val="FootnoteText"/>
        <w:rPr>
          <w:rStyle w:val="ECCHLorange"/>
          <w:sz w:val="20"/>
          <w:szCs w:val="22"/>
          <w:lang w:val="en-US"/>
          <w14:cntxtAlts w14:val="0"/>
        </w:rPr>
      </w:pPr>
      <w:r w:rsidRPr="00A9570C">
        <w:rPr>
          <w:rStyle w:val="ECCHLsuperscript"/>
        </w:rPr>
        <w:footnoteRef/>
      </w:r>
      <w:r w:rsidRPr="002373AC">
        <w:rPr>
          <w:rStyle w:val="ECCHLgreen"/>
          <w:shd w:val="clear" w:color="auto" w:fill="auto"/>
          <w:lang w:val="en-US"/>
        </w:rPr>
        <w:t xml:space="preserve"> </w:t>
      </w:r>
      <w:r w:rsidRPr="00065618">
        <w:t>For example, in case of a completely random situation, in which the two adjacent operators are fully uncoordinated and select a random direction, the probability of Tx/Rx overlapping in adjacent channels is a function of the average DL</w:t>
      </w:r>
      <w:r>
        <w:t>/</w:t>
      </w:r>
      <w:r w:rsidRPr="00065618">
        <w:t xml:space="preserve">UL ratio. </w:t>
      </w:r>
      <w:r w:rsidRPr="00267FD7">
        <w:t xml:space="preserve"> For</w:t>
      </w:r>
      <w:r w:rsidRPr="00065618">
        <w:t xml:space="preserve"> instance, an average 1:1 DL</w:t>
      </w:r>
      <w:r>
        <w:t>/</w:t>
      </w:r>
      <w:r w:rsidRPr="00065618">
        <w:t xml:space="preserve">UL ratio (i.e. equal DL and UL probability), at a given point in time the probability for the UL slots to be interfered will be 25%, and the probability for the DL slots to be interfered will be 25%. </w:t>
      </w:r>
      <w:r w:rsidRPr="00267FD7">
        <w:t>Nevertheless as slots would not be aligned in case of unsynchronised use, a given slot of Operator A may overlap in time with two slots of Operator B, so that the number of interfered slots might be higher.</w:t>
      </w:r>
    </w:p>
  </w:footnote>
  <w:footnote w:id="25">
    <w:p w:rsidR="00824ED3" w:rsidRDefault="00824ED3" w:rsidP="00F048F7">
      <w:pPr>
        <w:pStyle w:val="FootnoteText"/>
      </w:pPr>
      <w:r>
        <w:rPr>
          <w:rStyle w:val="FootnoteReference"/>
        </w:rPr>
        <w:footnoteRef/>
      </w:r>
      <w:r>
        <w:t xml:space="preserve"> The same throughput loss was assumed to derive the ECC baseline limit in ECC Decision (11) 06 (October 2018).</w:t>
      </w:r>
    </w:p>
  </w:footnote>
  <w:footnote w:id="26">
    <w:p w:rsidR="00824ED3" w:rsidRPr="008C5FD5" w:rsidRDefault="00824ED3" w:rsidP="008C5FD5">
      <w:pPr>
        <w:pStyle w:val="FootnoteText"/>
      </w:pPr>
      <w:r>
        <w:rPr>
          <w:rStyle w:val="FootnoteReference"/>
        </w:rPr>
        <w:footnoteRef/>
      </w:r>
      <w:r>
        <w:t xml:space="preserve"> </w:t>
      </w:r>
      <w:r w:rsidRPr="008C5FD5">
        <w:t>The formula is derived from the following relationship (after some units conversions):</w:t>
      </w:r>
    </w:p>
    <w:p w:rsidR="00824ED3" w:rsidRPr="008C5FD5" w:rsidRDefault="00824ED3" w:rsidP="008C5FD5">
      <w:pPr>
        <w:pStyle w:val="FootnoteText"/>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r</m:t>
              </m:r>
            </m:sub>
          </m:sSub>
          <m:d>
            <m:dPr>
              <m:ctrlPr>
                <w:rPr>
                  <w:rFonts w:ascii="Cambria Math" w:hAnsi="Cambria Math"/>
                </w:rPr>
              </m:ctrlPr>
            </m:dPr>
            <m:e>
              <m:r>
                <w:rPr>
                  <w:rFonts w:ascii="Cambria Math" w:hAnsi="Cambria Math"/>
                </w:rPr>
                <m:t>W</m:t>
              </m:r>
            </m:e>
          </m:d>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num>
            <m:den>
              <m:r>
                <w:rPr>
                  <w:rFonts w:ascii="Cambria Math" w:hAnsi="Cambria Math"/>
                </w:rPr>
                <m:t>480∙</m:t>
              </m:r>
              <m:sSup>
                <m:sSupPr>
                  <m:ctrlPr>
                    <w:rPr>
                      <w:rFonts w:ascii="Cambria Math" w:hAnsi="Cambria Math"/>
                    </w:rPr>
                  </m:ctrlPr>
                </m:sSupPr>
                <m:e>
                  <m:r>
                    <w:rPr>
                      <w:rFonts w:ascii="Cambria Math" w:hAnsi="Cambria Math"/>
                    </w:rPr>
                    <m:t>π</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f</m:t>
                  </m:r>
                </m:e>
                <m:sup>
                  <m:r>
                    <w:rPr>
                      <w:rFonts w:ascii="Cambria Math" w:hAnsi="Cambria Math"/>
                    </w:rPr>
                    <m:t>2</m:t>
                  </m:r>
                </m:sup>
              </m:sSup>
            </m:den>
          </m:f>
          <m:r>
            <w:rPr>
              <w:rFonts w:ascii="Cambria Math" w:hAnsi="Cambria Math"/>
            </w:rPr>
            <m:t>   where</m:t>
          </m:r>
          <m:r>
            <m:rPr>
              <m:sty m:val="p"/>
            </m:rPr>
            <w:rPr>
              <w:rFonts w:ascii="Cambria Math" w:hAnsi="Cambria Math"/>
            </w:rPr>
            <m:t xml:space="preserve"> </m:t>
          </m:r>
          <m:r>
            <w:rPr>
              <w:rFonts w:ascii="Cambria Math" w:hAnsi="Cambria Math"/>
            </w:rPr>
            <m:t>c</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light</m:t>
          </m:r>
          <m:r>
            <m:rPr>
              <m:sty m:val="p"/>
            </m:rPr>
            <w:rPr>
              <w:rFonts w:ascii="Cambria Math" w:hAnsi="Cambria Math"/>
            </w:rPr>
            <m:t xml:space="preserve"> </m:t>
          </m:r>
          <m:r>
            <w:rPr>
              <w:rFonts w:ascii="Cambria Math" w:hAnsi="Cambria Math"/>
            </w:rPr>
            <m:t>speed, f in Hz</m:t>
          </m:r>
        </m:oMath>
      </m:oMathPara>
    </w:p>
    <w:p w:rsidR="00824ED3" w:rsidRDefault="00824ED3" w:rsidP="000363CA">
      <w:r>
        <w:br w:type="page"/>
      </w:r>
    </w:p>
  </w:footnote>
  <w:footnote w:id="27">
    <w:p w:rsidR="00824ED3" w:rsidRPr="00424F9E" w:rsidRDefault="00824ED3" w:rsidP="00F048F7">
      <w:pPr>
        <w:pStyle w:val="FootnoteText"/>
        <w:rPr>
          <w:lang w:val="en-US"/>
        </w:rPr>
      </w:pPr>
      <w:r>
        <w:rPr>
          <w:rStyle w:val="FootnoteReference"/>
        </w:rPr>
        <w:footnoteRef/>
      </w:r>
      <w:r w:rsidRPr="002373AC">
        <w:rPr>
          <w:lang w:val="en-US"/>
        </w:rPr>
        <w:t xml:space="preserve"> ECC </w:t>
      </w:r>
      <w:r>
        <w:rPr>
          <w:lang w:val="en-US"/>
        </w:rPr>
        <w:t>Report</w:t>
      </w:r>
      <w:r w:rsidRPr="002373AC">
        <w:rPr>
          <w:lang w:val="en-US"/>
        </w:rPr>
        <w:t xml:space="preserve"> 203 page 26: “One important thing to note here is that the results contained in Table 17 are for one reference cell in the Macro</w:t>
      </w:r>
      <w:r>
        <w:rPr>
          <w:lang w:val="en-US"/>
        </w:rPr>
        <w:t>-</w:t>
      </w:r>
      <w:r w:rsidRPr="002373AC">
        <w:rPr>
          <w:lang w:val="en-US"/>
        </w:rPr>
        <w:t>cellular network, which is overlapped completely by the Micro BS network (Manhattan) grid (see Figure 19).”</w:t>
      </w:r>
    </w:p>
  </w:footnote>
  <w:footnote w:id="28">
    <w:p w:rsidR="00824ED3" w:rsidRPr="002373AC" w:rsidRDefault="00824ED3" w:rsidP="00F048F7">
      <w:pPr>
        <w:pStyle w:val="ECCpageFooter"/>
        <w:rPr>
          <w:rStyle w:val="Strong"/>
          <w:lang w:val="en-US"/>
        </w:rPr>
      </w:pPr>
      <w:r w:rsidRPr="009071A6">
        <w:rPr>
          <w:rStyle w:val="Strong"/>
        </w:rPr>
        <w:footnoteRef/>
      </w:r>
      <w:r w:rsidRPr="002373AC">
        <w:rPr>
          <w:rStyle w:val="Strong"/>
          <w:lang w:val="en-US"/>
        </w:rPr>
        <w:t xml:space="preserve"> According the studies' assumptions reported in </w:t>
      </w:r>
      <w:r w:rsidRPr="009071A6">
        <w:rPr>
          <w:rStyle w:val="Strong"/>
        </w:rPr>
        <w:fldChar w:fldCharType="begin"/>
      </w:r>
      <w:r w:rsidRPr="002373AC">
        <w:rPr>
          <w:rStyle w:val="Strong"/>
          <w:lang w:val="en-US"/>
        </w:rPr>
        <w:instrText xml:space="preserve"> REF _Ref526139477 \h  \* MERGEFORMAT </w:instrText>
      </w:r>
      <w:r w:rsidRPr="009071A6">
        <w:rPr>
          <w:rStyle w:val="Strong"/>
        </w:rPr>
      </w:r>
      <w:r w:rsidRPr="009071A6">
        <w:rPr>
          <w:rStyle w:val="Strong"/>
        </w:rPr>
        <w:fldChar w:fldCharType="separate"/>
      </w:r>
      <w:r w:rsidRPr="002373AC">
        <w:rPr>
          <w:rStyle w:val="Strong"/>
          <w:lang w:val="en-US"/>
        </w:rPr>
        <w:t>Table 33</w:t>
      </w:r>
      <w:r w:rsidRPr="009071A6">
        <w:rPr>
          <w:rStyle w:val="Strong"/>
        </w:rPr>
        <w:fldChar w:fldCharType="end"/>
      </w:r>
      <w:r w:rsidRPr="002373AC">
        <w:rPr>
          <w:rStyle w:val="Strong"/>
          <w:lang w:val="en-US"/>
        </w:rPr>
        <w:t>:</w:t>
      </w:r>
    </w:p>
    <w:p w:rsidR="00824ED3" w:rsidRDefault="00824ED3" w:rsidP="00F048F7">
      <w:pPr>
        <w:pStyle w:val="ECCpageFooter"/>
        <w:rPr>
          <w:rStyle w:val="Strong"/>
        </w:rPr>
      </w:pPr>
      <w:r w:rsidRPr="002373AC">
        <w:rPr>
          <w:rStyle w:val="Strong"/>
          <w:lang w:val="en-US"/>
        </w:rPr>
        <w:t>-Network shift (Macro BS ↔ Macro BS case): Baseline: 70</w:t>
      </w:r>
      <w:r>
        <w:rPr>
          <w:rStyle w:val="Strong"/>
          <w:lang w:val="en-US"/>
        </w:rPr>
        <w:t xml:space="preserve"> </w:t>
      </w:r>
      <w:r w:rsidRPr="002373AC">
        <w:rPr>
          <w:rStyle w:val="Strong"/>
          <w:lang w:val="en-US"/>
        </w:rPr>
        <w:t>m</w:t>
      </w:r>
    </w:p>
    <w:p w:rsidR="00824ED3" w:rsidRPr="002373AC" w:rsidRDefault="00824ED3" w:rsidP="00F048F7">
      <w:pPr>
        <w:pStyle w:val="ECCpageFooter"/>
        <w:rPr>
          <w:rStyle w:val="Strong"/>
          <w:lang w:val="en-US"/>
        </w:rPr>
      </w:pPr>
      <w:r w:rsidRPr="002373AC">
        <w:rPr>
          <w:rStyle w:val="Strong"/>
          <w:lang w:val="en-US"/>
        </w:rPr>
        <w:t>Additional for reference: 288 m</w:t>
      </w:r>
    </w:p>
    <w:p w:rsidR="00824ED3" w:rsidRPr="002373AC" w:rsidRDefault="00824ED3" w:rsidP="00F048F7">
      <w:pPr>
        <w:pStyle w:val="ECCpageFooter"/>
        <w:rPr>
          <w:lang w:val="en-US"/>
        </w:rPr>
      </w:pPr>
      <w:r w:rsidRPr="002373AC">
        <w:rPr>
          <w:rStyle w:val="Strong"/>
          <w:lang w:val="en-US"/>
        </w:rPr>
        <w:t>- Min. separation distance between Macro BS and Micro BS: 30</w:t>
      </w:r>
      <w:r>
        <w:rPr>
          <w:rStyle w:val="Strong"/>
          <w:lang w:val="en-US"/>
        </w:rPr>
        <w:t xml:space="preserve"> </w:t>
      </w:r>
      <w:r w:rsidRPr="002373AC">
        <w:rPr>
          <w:rStyle w:val="Strong"/>
          <w:lang w:val="en-US"/>
        </w:rPr>
        <w:t>m</w:t>
      </w:r>
    </w:p>
  </w:footnote>
  <w:footnote w:id="29">
    <w:p w:rsidR="00824ED3" w:rsidRPr="002373AC" w:rsidRDefault="00824ED3" w:rsidP="00F048F7">
      <w:pPr>
        <w:pStyle w:val="FootnoteText"/>
        <w:rPr>
          <w:lang w:val="en-US"/>
        </w:rPr>
      </w:pPr>
      <w:r>
        <w:rPr>
          <w:rStyle w:val="FootnoteReference"/>
        </w:rPr>
        <w:footnoteRef/>
      </w:r>
      <w:r w:rsidRPr="002373AC">
        <w:rPr>
          <w:lang w:val="en-US"/>
        </w:rPr>
        <w:t xml:space="preserve"> </w:t>
      </w:r>
      <w:r w:rsidRPr="00053781">
        <w:rPr>
          <w:lang w:val="en-US"/>
        </w:rPr>
        <w:t>For example: assuming a configuration in which the flexible "X" slots represent 20% of the entire frame and are used for DL, the actual percentage of time with cross DL to UL interference will be lower. Even assuming that the operator will use his flexible part in DL for 50% of the time and for all gNBs, the actual percentage of slots affected by cross interference will be 10% if and only if the other operator always switches the UL in the same 50% of time. It follows that the actual cross-link interference will be even lower than 10%. On top of this, not all the gNBs in the network will need to change the baseline configuration and as a consequence the cumulative interference will be strongly reduced</w:t>
      </w:r>
    </w:p>
  </w:footnote>
  <w:footnote w:id="30">
    <w:p w:rsidR="00824ED3" w:rsidRPr="00B1541E" w:rsidRDefault="00824ED3" w:rsidP="00F048F7">
      <w:pPr>
        <w:pStyle w:val="FootnoteText"/>
        <w:rPr>
          <w:lang w:val="en-GB"/>
        </w:rPr>
      </w:pPr>
      <w:r>
        <w:rPr>
          <w:rStyle w:val="FootnoteReference"/>
        </w:rPr>
        <w:footnoteRef/>
      </w:r>
      <w:r w:rsidRPr="00B1541E">
        <w:rPr>
          <w:lang w:val="en-GB"/>
        </w:rPr>
        <w:t xml:space="preserve"> ECC baseline out of block power limit is defined in ECC Decision (11)06</w:t>
      </w:r>
      <w:r>
        <w:t xml:space="preserve"> (October </w:t>
      </w:r>
      <w:r w:rsidRPr="00B1541E">
        <w:rPr>
          <w:lang w:val="en-GB"/>
        </w:rPr>
        <w:t>2018</w:t>
      </w:r>
      <w:r>
        <w:t>)</w:t>
      </w:r>
      <w:r w:rsidRPr="00B1541E">
        <w:rPr>
          <w:lang w:val="en-GB"/>
        </w:rPr>
        <w:t xml:space="preserve"> Table 3 </w:t>
      </w:r>
      <w:r>
        <w:rPr>
          <w:lang w:val="en-GB"/>
        </w:rPr>
        <w:fldChar w:fldCharType="begin"/>
      </w:r>
      <w:r>
        <w:rPr>
          <w:lang w:val="en-GB"/>
        </w:rPr>
        <w:instrText xml:space="preserve"> REF _Ref526664741 \r \h </w:instrText>
      </w:r>
      <w:r>
        <w:rPr>
          <w:lang w:val="en-GB"/>
        </w:rPr>
      </w:r>
      <w:r>
        <w:rPr>
          <w:lang w:val="en-GB"/>
        </w:rPr>
        <w:fldChar w:fldCharType="separate"/>
      </w:r>
      <w:r>
        <w:rPr>
          <w:lang w:val="en-GB"/>
        </w:rPr>
        <w:t>[3]</w:t>
      </w:r>
      <w:r>
        <w:rPr>
          <w:lang w:val="en-GB"/>
        </w:rPr>
        <w:fldChar w:fldCharType="end"/>
      </w:r>
      <w:r>
        <w:rPr>
          <w:lang w:val="en-GB"/>
        </w:rPr>
        <w:t xml:space="preserve"> </w:t>
      </w:r>
      <w:r w:rsidRPr="00B1541E">
        <w:rPr>
          <w:lang w:val="en-GB"/>
        </w:rPr>
        <w:t xml:space="preserve">with reference to the </w:t>
      </w:r>
      <w:r>
        <w:rPr>
          <w:lang w:val="en-US"/>
        </w:rPr>
        <w:t>synchronis</w:t>
      </w:r>
      <w:r w:rsidRPr="00B1541E">
        <w:rPr>
          <w:lang w:val="en-GB"/>
        </w:rPr>
        <w:t>ed operation.</w:t>
      </w:r>
    </w:p>
  </w:footnote>
  <w:footnote w:id="31">
    <w:p w:rsidR="00824ED3" w:rsidRPr="00424F9E" w:rsidRDefault="00824ED3" w:rsidP="00F048F7">
      <w:pPr>
        <w:pStyle w:val="FootnoteText"/>
        <w:rPr>
          <w:lang w:val="en-GB"/>
        </w:rPr>
      </w:pPr>
      <w:r>
        <w:rPr>
          <w:rStyle w:val="FootnoteReference"/>
        </w:rPr>
        <w:footnoteRef/>
      </w:r>
      <w:r w:rsidRPr="002373AC">
        <w:rPr>
          <w:lang w:val="en-US"/>
        </w:rPr>
        <w:t xml:space="preserve"> </w:t>
      </w:r>
      <w:r w:rsidRPr="00424F9E">
        <w:rPr>
          <w:lang w:val="en-GB"/>
        </w:rPr>
        <w:t>A</w:t>
      </w:r>
      <w:r w:rsidRPr="002373AC">
        <w:rPr>
          <w:lang w:val="en-US"/>
        </w:rPr>
        <w:t>s</w:t>
      </w:r>
      <w:r w:rsidRPr="00424F9E">
        <w:rPr>
          <w:lang w:val="en-GB"/>
        </w:rPr>
        <w:t xml:space="preserve"> explained in section </w:t>
      </w:r>
      <w:r w:rsidRPr="00424F9E">
        <w:rPr>
          <w:lang w:val="en-GB"/>
        </w:rPr>
        <w:fldChar w:fldCharType="begin"/>
      </w:r>
      <w:r w:rsidRPr="00424F9E">
        <w:rPr>
          <w:lang w:val="en-GB"/>
        </w:rPr>
        <w:instrText xml:space="preserve"> REF _Ref524471233 \r \h </w:instrText>
      </w:r>
      <w:r w:rsidRPr="00424F9E">
        <w:rPr>
          <w:lang w:val="en-GB"/>
        </w:rPr>
      </w:r>
      <w:r w:rsidRPr="00424F9E">
        <w:rPr>
          <w:lang w:val="en-GB"/>
        </w:rPr>
        <w:fldChar w:fldCharType="separate"/>
      </w:r>
      <w:r w:rsidRPr="00424F9E">
        <w:rPr>
          <w:lang w:val="en-GB"/>
        </w:rPr>
        <w:t>2.2</w:t>
      </w:r>
      <w:r w:rsidRPr="00424F9E">
        <w:rPr>
          <w:lang w:val="en-GB"/>
        </w:rPr>
        <w:fldChar w:fldCharType="end"/>
      </w:r>
      <w:r w:rsidRPr="00424F9E">
        <w:rPr>
          <w:lang w:val="en-GB"/>
        </w:rPr>
        <w:t>, operators’ agreements must be multilateral, involving all operators sharing a band, because the blocking effect can happen within the whole band regardless of any frequency separation within that band and is not restricted to the adjacent channel.</w:t>
      </w:r>
    </w:p>
  </w:footnote>
  <w:footnote w:id="32">
    <w:p w:rsidR="00824ED3" w:rsidRPr="00424F9E" w:rsidRDefault="00824ED3" w:rsidP="00F048F7">
      <w:pPr>
        <w:pStyle w:val="FootnoteText"/>
        <w:rPr>
          <w:lang w:val="en-GB"/>
        </w:rPr>
      </w:pPr>
      <w:r w:rsidRPr="00424F9E">
        <w:rPr>
          <w:rStyle w:val="FootnoteReference"/>
          <w:lang w:val="en-GB"/>
        </w:rPr>
        <w:footnoteRef/>
      </w:r>
      <w:r w:rsidRPr="00424F9E">
        <w:rPr>
          <w:lang w:val="en-GB"/>
        </w:rPr>
        <w:t xml:space="preserve"> “Same geographic area” refers to an area within which two networks can be impacted by mutual interference in case of simultaneous UL/DL transmissions.</w:t>
      </w:r>
    </w:p>
  </w:footnote>
  <w:footnote w:id="33">
    <w:p w:rsidR="00824ED3" w:rsidRDefault="00824ED3" w:rsidP="00F048F7">
      <w:pPr>
        <w:pStyle w:val="FootnoteText"/>
      </w:pPr>
      <w:r>
        <w:rPr>
          <w:rStyle w:val="FootnoteReference"/>
        </w:rPr>
        <w:footnoteRef/>
      </w:r>
      <w:r>
        <w:t xml:space="preserve"> ECC Decision (11)06</w:t>
      </w:r>
      <w:r w:rsidRPr="00485F2C">
        <w:t xml:space="preserve"> (October </w:t>
      </w:r>
      <w:r>
        <w:t>-2018</w:t>
      </w:r>
      <w:r w:rsidRPr="00485F2C">
        <w:t>)</w:t>
      </w:r>
      <w:r>
        <w:t xml:space="preserve"> Table 3</w:t>
      </w:r>
    </w:p>
  </w:footnote>
  <w:footnote w:id="34">
    <w:p w:rsidR="00824ED3" w:rsidRPr="002373AC" w:rsidRDefault="00824ED3" w:rsidP="00F048F7">
      <w:pPr>
        <w:pStyle w:val="FootnoteText"/>
        <w:rPr>
          <w:lang w:val="en-US"/>
        </w:rPr>
      </w:pPr>
      <w:r>
        <w:rPr>
          <w:rStyle w:val="FootnoteReference"/>
        </w:rPr>
        <w:footnoteRef/>
      </w:r>
      <w:r w:rsidRPr="002373AC">
        <w:rPr>
          <w:lang w:val="en-US"/>
        </w:rPr>
        <w:t xml:space="preserve"> Simulations have mapped SINR to throughput, which allows accounting for interfered Physical Uplink Shared Channel (PUSCH).</w:t>
      </w:r>
    </w:p>
    <w:p w:rsidR="00824ED3" w:rsidRPr="002373AC" w:rsidRDefault="00824ED3" w:rsidP="00F048F7">
      <w:pPr>
        <w:pStyle w:val="FootnoteText"/>
        <w:rPr>
          <w:lang w:val="en-US"/>
        </w:rPr>
      </w:pPr>
      <w:r w:rsidRPr="002373AC">
        <w:rPr>
          <w:lang w:val="en-US"/>
        </w:rPr>
        <w:t>When determining the average UL throughput loss, simulations have not accounted for interference on control channels such as the Physical Uplink Control Channel (PUCCH), which would have impacts on ACK/NACK transmissions (such mechanism cannot be covered by the SINR – throughput curve. Simulations, in fact, accounted for cell-to-cell interference).</w:t>
      </w:r>
    </w:p>
  </w:footnote>
  <w:footnote w:id="35">
    <w:p w:rsidR="00824ED3" w:rsidRPr="0024570B" w:rsidRDefault="00824ED3" w:rsidP="00F048F7">
      <w:pPr>
        <w:pStyle w:val="FootnoteText"/>
        <w:rPr>
          <w:lang w:val="en-GB"/>
        </w:rPr>
      </w:pPr>
      <w:r>
        <w:rPr>
          <w:rStyle w:val="FootnoteReference"/>
        </w:rPr>
        <w:footnoteRef/>
      </w:r>
      <w:r w:rsidRPr="002373AC">
        <w:rPr>
          <w:lang w:val="en-US"/>
        </w:rPr>
        <w:t xml:space="preserve"> A</w:t>
      </w:r>
      <w:r>
        <w:t>s</w:t>
      </w:r>
      <w:r w:rsidRPr="00D14955">
        <w:rPr>
          <w:lang w:val="en-GB"/>
        </w:rPr>
        <w:t xml:space="preserve"> </w:t>
      </w:r>
      <w:r w:rsidRPr="0024570B">
        <w:rPr>
          <w:lang w:val="en-GB"/>
        </w:rPr>
        <w:t xml:space="preserve">explained in section </w:t>
      </w:r>
      <w:r w:rsidRPr="0024570B">
        <w:rPr>
          <w:lang w:val="en-GB"/>
        </w:rPr>
        <w:fldChar w:fldCharType="begin"/>
      </w:r>
      <w:r w:rsidRPr="0024570B">
        <w:rPr>
          <w:lang w:val="en-GB"/>
        </w:rPr>
        <w:instrText xml:space="preserve"> REF _Ref524471233 \r \h </w:instrText>
      </w:r>
      <w:r w:rsidRPr="0024570B">
        <w:rPr>
          <w:lang w:val="en-GB"/>
        </w:rPr>
      </w:r>
      <w:r w:rsidRPr="0024570B">
        <w:rPr>
          <w:lang w:val="en-GB"/>
        </w:rPr>
        <w:fldChar w:fldCharType="separate"/>
      </w:r>
      <w:r w:rsidRPr="0024570B">
        <w:rPr>
          <w:lang w:val="en-GB"/>
        </w:rPr>
        <w:t>2.2</w:t>
      </w:r>
      <w:r w:rsidRPr="0024570B">
        <w:rPr>
          <w:lang w:val="en-GB"/>
        </w:rPr>
        <w:fldChar w:fldCharType="end"/>
      </w:r>
      <w:r w:rsidRPr="0024570B">
        <w:rPr>
          <w:lang w:val="en-GB"/>
        </w:rPr>
        <w:t>, operators’ agreements must be multilateral, involving all operators sharing a band, because the blocking effect can happen within the whole band regardless of any frequency separation within that band and is not restricted to the adjacent channel.</w:t>
      </w:r>
    </w:p>
  </w:footnote>
  <w:footnote w:id="36">
    <w:p w:rsidR="00824ED3" w:rsidRPr="0024570B" w:rsidRDefault="00824ED3" w:rsidP="00F048F7">
      <w:pPr>
        <w:pStyle w:val="FootnoteText"/>
        <w:rPr>
          <w:lang w:val="en-GB"/>
        </w:rPr>
      </w:pPr>
      <w:r w:rsidRPr="0024570B">
        <w:rPr>
          <w:rStyle w:val="FootnoteReference"/>
          <w:lang w:val="en-GB"/>
        </w:rPr>
        <w:footnoteRef/>
      </w:r>
      <w:r w:rsidRPr="0024570B">
        <w:rPr>
          <w:lang w:val="en-GB"/>
        </w:rPr>
        <w:t xml:space="preserve"> “Same geographic area” refers to an area within which two networks can be impacted by mutual interference in case of simultaneous UL/DL transmissions.</w:t>
      </w:r>
    </w:p>
  </w:footnote>
  <w:footnote w:id="37">
    <w:p w:rsidR="00824ED3" w:rsidRPr="00E70FF3" w:rsidRDefault="00824ED3" w:rsidP="00F048F7">
      <w:pPr>
        <w:pStyle w:val="FootnoteText"/>
        <w:rPr>
          <w:lang w:val="en-US"/>
        </w:rPr>
      </w:pPr>
      <w:r w:rsidRPr="0024570B">
        <w:rPr>
          <w:rStyle w:val="FootnoteReference"/>
          <w:lang w:val="en-GB"/>
        </w:rPr>
        <w:footnoteRef/>
      </w:r>
      <w:r w:rsidRPr="0024570B">
        <w:rPr>
          <w:lang w:val="en-GB"/>
        </w:rPr>
        <w:t xml:space="preserve"> Network technologies and topologies (LTE / 5G-NR, non-AAS / AAS BS, BS antenna height), propag</w:t>
      </w:r>
      <w:r w:rsidRPr="002373AC">
        <w:rPr>
          <w:lang w:val="en-US"/>
        </w:rPr>
        <w:t>ation environment and propagation model, frequency assignments, protection criteria (I/N or network throughput loss at x%, etc.….).</w:t>
      </w:r>
    </w:p>
  </w:footnote>
  <w:footnote w:id="38">
    <w:p w:rsidR="00824ED3" w:rsidRPr="00511FAB" w:rsidRDefault="00824ED3" w:rsidP="00D14955">
      <w:pPr>
        <w:pStyle w:val="FootnoteText"/>
      </w:pPr>
      <w:r>
        <w:rPr>
          <w:rStyle w:val="FootnoteReference"/>
        </w:rPr>
        <w:footnoteRef/>
      </w:r>
      <w:r>
        <w:t xml:space="preserve"> </w:t>
      </w:r>
      <w:r w:rsidRPr="00E70FF3">
        <w:t xml:space="preserve">It should be noted that ITU-R M.2374 </w:t>
      </w:r>
      <w:r>
        <w:fldChar w:fldCharType="begin"/>
      </w:r>
      <w:r>
        <w:instrText xml:space="preserve"> REF _Ref1057139 \r \h </w:instrText>
      </w:r>
      <w:r>
        <w:fldChar w:fldCharType="separate"/>
      </w:r>
      <w:r>
        <w:t>[7]</w:t>
      </w:r>
      <w:r>
        <w:fldChar w:fldCharType="end"/>
      </w:r>
      <w:r>
        <w:t xml:space="preserve"> </w:t>
      </w:r>
      <w:r w:rsidRPr="00E70FF3">
        <w:t>has performed a study between adjacent</w:t>
      </w:r>
      <w:r>
        <w:t xml:space="preserve"> </w:t>
      </w:r>
      <w:r w:rsidRPr="00E70FF3">
        <w:t>channel unsynchronised LTE systems in the 2.3 GHz band, with the conclusion that « without any additional RF improvement, one</w:t>
      </w:r>
      <w:r>
        <w:t xml:space="preserve"> BS could influence unsynchronis</w:t>
      </w:r>
      <w:r w:rsidRPr="00E70FF3">
        <w:t>ed BSs operating in adjacent spectrum block in an area with a radius of. 2.4 to 5.3 km depending on the propagation environment », which illustrates that input hypothesis such as the propagation model are of significant importance.</w:t>
      </w:r>
    </w:p>
  </w:footnote>
  <w:footnote w:id="39">
    <w:p w:rsidR="00824ED3" w:rsidRPr="00424F9E" w:rsidRDefault="00824ED3" w:rsidP="00F048F7">
      <w:pPr>
        <w:pStyle w:val="FootnoteText"/>
        <w:rPr>
          <w:lang w:val="en-GB"/>
        </w:rPr>
      </w:pPr>
      <w:r w:rsidRPr="00424F9E">
        <w:rPr>
          <w:rStyle w:val="FootnoteReference"/>
          <w:lang w:val="en-GB"/>
        </w:rPr>
        <w:footnoteRef/>
      </w:r>
      <w:r w:rsidRPr="00424F9E">
        <w:rPr>
          <w:lang w:val="en-GB"/>
        </w:rPr>
        <w:t xml:space="preserve"> 24 dBm TRP was assumed in the study included in </w:t>
      </w:r>
      <w:r>
        <w:rPr>
          <w:lang w:val="en-GB"/>
        </w:rPr>
        <w:fldChar w:fldCharType="begin"/>
      </w:r>
      <w:r>
        <w:rPr>
          <w:lang w:val="en-GB"/>
        </w:rPr>
        <w:instrText xml:space="preserve"> REF _Ref525810899 \r \h </w:instrText>
      </w:r>
      <w:r>
        <w:rPr>
          <w:lang w:val="en-GB"/>
        </w:rPr>
      </w:r>
      <w:r>
        <w:rPr>
          <w:lang w:val="en-GB"/>
        </w:rPr>
        <w:fldChar w:fldCharType="separate"/>
      </w:r>
      <w:r>
        <w:rPr>
          <w:lang w:val="en-GB"/>
        </w:rPr>
        <w:t>ANNEX 7</w:t>
      </w:r>
      <w:r>
        <w:rPr>
          <w:lang w:val="en-GB"/>
        </w:rPr>
        <w:fldChar w:fldCharType="end"/>
      </w:r>
      <w:r>
        <w:rPr>
          <w:lang w:val="en-GB"/>
        </w:rPr>
        <w:t xml:space="preserve"> </w:t>
      </w:r>
      <w:r w:rsidRPr="00B1541E">
        <w:rPr>
          <w:lang w:val="en-GB"/>
        </w:rPr>
        <w:t>to</w:t>
      </w:r>
      <w:r>
        <w:rPr>
          <w:lang w:val="en-GB"/>
        </w:rPr>
        <w:t xml:space="preserve"> this R</w:t>
      </w:r>
      <w:r w:rsidRPr="00424F9E">
        <w:rPr>
          <w:lang w:val="en-GB"/>
        </w:rPr>
        <w:t>eport. 3GPP 38.104</w:t>
      </w:r>
      <w:r>
        <w:rPr>
          <w:lang w:val="en-GB"/>
        </w:rPr>
        <w:t xml:space="preserve"> </w:t>
      </w:r>
      <w:r>
        <w:rPr>
          <w:lang w:val="en-GB"/>
        </w:rPr>
        <w:fldChar w:fldCharType="begin"/>
      </w:r>
      <w:r>
        <w:rPr>
          <w:lang w:val="en-GB"/>
        </w:rPr>
        <w:instrText xml:space="preserve"> REF _Ref1057184 \r \h </w:instrText>
      </w:r>
      <w:r>
        <w:rPr>
          <w:lang w:val="en-GB"/>
        </w:rPr>
      </w:r>
      <w:r>
        <w:rPr>
          <w:lang w:val="en-GB"/>
        </w:rPr>
        <w:fldChar w:fldCharType="separate"/>
      </w:r>
      <w:r>
        <w:rPr>
          <w:lang w:val="en-GB"/>
        </w:rPr>
        <w:t>[8]</w:t>
      </w:r>
      <w:r>
        <w:rPr>
          <w:lang w:val="en-GB"/>
        </w:rPr>
        <w:fldChar w:fldCharType="end"/>
      </w:r>
      <w:r w:rsidRPr="00424F9E">
        <w:rPr>
          <w:lang w:val="en-GB"/>
        </w:rPr>
        <w:t xml:space="preserve"> defines 24 dBm as the maximum TRP for the Local Area BS power class</w:t>
      </w:r>
      <w:r>
        <w:t>.</w:t>
      </w:r>
      <w:r w:rsidRPr="00424F9E">
        <w:rPr>
          <w:lang w:val="en-GB"/>
        </w:rPr>
        <w:t xml:space="preserve"> </w:t>
      </w:r>
    </w:p>
  </w:footnote>
  <w:footnote w:id="40">
    <w:p w:rsidR="00824ED3" w:rsidRPr="00E70FF3" w:rsidRDefault="00824ED3" w:rsidP="00F048F7">
      <w:pPr>
        <w:pStyle w:val="FootnoteText"/>
        <w:rPr>
          <w:lang w:val="en-US"/>
        </w:rPr>
      </w:pPr>
      <w:r>
        <w:rPr>
          <w:rStyle w:val="FootnoteReference"/>
        </w:rPr>
        <w:footnoteRef/>
      </w:r>
      <w:r w:rsidRPr="00B1541E">
        <w:rPr>
          <w:lang w:val="en-GB"/>
        </w:rPr>
        <w:t xml:space="preserve"> </w:t>
      </w:r>
      <w:r w:rsidRPr="00881FF5">
        <w:rPr>
          <w:lang w:val="en-GB"/>
        </w:rPr>
        <w:t xml:space="preserve">For example </w:t>
      </w:r>
      <w:r>
        <w:rPr>
          <w:lang w:val="en-GB"/>
        </w:rPr>
        <w:t>“</w:t>
      </w:r>
      <w:r w:rsidRPr="00881FF5">
        <w:rPr>
          <w:lang w:val="en-GB"/>
        </w:rPr>
        <w:t>careful installation” would include measures like ceiling-mounted installation, placement of indoor BS away from windows, additional shielding around buildings in the worst case. Such measures may be more appropriate for professional installations</w:t>
      </w:r>
      <w:r>
        <w:rPr>
          <w:lang w:val="en-GB"/>
        </w:rPr>
        <w:t xml:space="preserve"> </w:t>
      </w:r>
      <w:r w:rsidRPr="00881FF5">
        <w:rPr>
          <w:lang w:val="en-GB"/>
        </w:rPr>
        <w:t>which seem less suitable for consumer-type of scenario</w:t>
      </w:r>
      <w:r>
        <w:rPr>
          <w:lang w:val="en-GB"/>
        </w:rPr>
        <w:t xml:space="preserve"> (without further mitigation schemes implemented in the indoor BS)</w:t>
      </w:r>
      <w:r w:rsidRPr="00881FF5">
        <w:rPr>
          <w:lang w:val="en-GB"/>
        </w:rPr>
        <w:t xml:space="preserve">. </w:t>
      </w:r>
      <w:r>
        <w:rPr>
          <w:lang w:val="en-GB"/>
        </w:rPr>
        <w:t>S</w:t>
      </w:r>
      <w:r w:rsidRPr="00881FF5">
        <w:rPr>
          <w:lang w:val="en-GB"/>
        </w:rPr>
        <w:t>uch measure seems to be feasible in case of industrial – type of use case (e.g. smart factory indoor coverage).</w:t>
      </w:r>
    </w:p>
  </w:footnote>
  <w:footnote w:id="41">
    <w:p w:rsidR="00824ED3" w:rsidRPr="002373AC" w:rsidRDefault="00824ED3" w:rsidP="00F048F7">
      <w:pPr>
        <w:pStyle w:val="FootnoteText"/>
        <w:rPr>
          <w:lang w:val="en-US"/>
        </w:rPr>
      </w:pPr>
      <w:r>
        <w:rPr>
          <w:rStyle w:val="FootnoteReference"/>
        </w:rPr>
        <w:footnoteRef/>
      </w:r>
      <w:r w:rsidRPr="002373AC">
        <w:rPr>
          <w:lang w:val="en-US"/>
        </w:rPr>
        <w:t xml:space="preserve"> A) As shown in </w:t>
      </w:r>
      <w:r>
        <w:rPr>
          <w:lang w:val="en-GB"/>
        </w:rPr>
        <w:fldChar w:fldCharType="begin"/>
      </w:r>
      <w:r w:rsidRPr="002373AC">
        <w:rPr>
          <w:lang w:val="en-US"/>
        </w:rPr>
        <w:instrText xml:space="preserve"> REF _Ref526807475 \h </w:instrText>
      </w:r>
      <w:r>
        <w:rPr>
          <w:lang w:val="en-GB"/>
        </w:rPr>
      </w:r>
      <w:r>
        <w:rPr>
          <w:lang w:val="en-GB"/>
        </w:rPr>
        <w:fldChar w:fldCharType="separate"/>
      </w:r>
      <w:r w:rsidRPr="00D14955">
        <w:rPr>
          <w:lang w:val="en-GB"/>
        </w:rPr>
        <w:t xml:space="preserve">Figure </w:t>
      </w:r>
      <w:r>
        <w:rPr>
          <w:noProof/>
          <w:lang w:val="en-GB"/>
        </w:rPr>
        <w:t>15</w:t>
      </w:r>
      <w:r>
        <w:rPr>
          <w:lang w:val="en-GB"/>
        </w:rPr>
        <w:fldChar w:fldCharType="end"/>
      </w:r>
      <w:r w:rsidRPr="002373AC">
        <w:rPr>
          <w:lang w:val="en-US"/>
        </w:rPr>
        <w:t>, the 288</w:t>
      </w:r>
      <w:r>
        <w:rPr>
          <w:lang w:val="en-US"/>
        </w:rPr>
        <w:t xml:space="preserve"> </w:t>
      </w:r>
      <w:r w:rsidRPr="002373AC">
        <w:rPr>
          <w:lang w:val="en-US"/>
        </w:rPr>
        <w:t xml:space="preserve">m network shift assumption between </w:t>
      </w:r>
      <w:r>
        <w:rPr>
          <w:lang w:val="en-US"/>
        </w:rPr>
        <w:t>m</w:t>
      </w:r>
      <w:r w:rsidRPr="002373AC">
        <w:rPr>
          <w:lang w:val="en-US"/>
        </w:rPr>
        <w:t xml:space="preserve">acro-cellular networks represents a best case assumption. Similarly, the 96m network shift assumption between </w:t>
      </w:r>
      <w:r>
        <w:rPr>
          <w:lang w:val="en-US"/>
        </w:rPr>
        <w:t>m</w:t>
      </w:r>
      <w:r w:rsidRPr="002373AC">
        <w:rPr>
          <w:lang w:val="en-US"/>
        </w:rPr>
        <w:t>icro-cellular networks represents a best case assumption.</w:t>
      </w:r>
    </w:p>
    <w:p w:rsidR="00824ED3" w:rsidRPr="002373AC" w:rsidRDefault="00824ED3" w:rsidP="00F048F7">
      <w:pPr>
        <w:pStyle w:val="FootnoteText"/>
        <w:rPr>
          <w:lang w:val="en-US"/>
        </w:rPr>
      </w:pPr>
      <w:r w:rsidRPr="002373AC">
        <w:rPr>
          <w:lang w:val="en-US"/>
        </w:rPr>
        <w:t xml:space="preserve">  B) Differently from the approach followed in this study, the recommended approach is to use the separation distance and the line-of-sight probability as input parameter during the coexistence studies between the </w:t>
      </w:r>
      <w:r>
        <w:rPr>
          <w:lang w:val="en-US"/>
        </w:rPr>
        <w:t>m</w:t>
      </w:r>
      <w:r w:rsidRPr="002373AC">
        <w:rPr>
          <w:lang w:val="en-US"/>
        </w:rPr>
        <w:t>acro-cellular network and the Micro BSs network. This approach accounts for the fact that it is difficult to carry out meaningful simulations to assess the interference between two Micro BS networks in the same urban area since the interference scenario will be strongly impacted by the LoS/NLoS conditions which radically change as the Micro BSs change their locations with respect to buildings.</w:t>
      </w:r>
    </w:p>
    <w:p w:rsidR="00824ED3" w:rsidRPr="002373AC" w:rsidRDefault="00824ED3" w:rsidP="00F048F7">
      <w:pPr>
        <w:pStyle w:val="FootnoteText"/>
        <w:rPr>
          <w:lang w:val="en-US"/>
        </w:rPr>
      </w:pPr>
      <w:r w:rsidRPr="002373AC">
        <w:rPr>
          <w:lang w:val="en-US"/>
        </w:rPr>
        <w:t xml:space="preserve">   C) Coexistence between the </w:t>
      </w:r>
      <w:r>
        <w:rPr>
          <w:lang w:val="en-US"/>
        </w:rPr>
        <w:t>m</w:t>
      </w:r>
      <w:r w:rsidRPr="002373AC">
        <w:rPr>
          <w:lang w:val="en-US"/>
        </w:rPr>
        <w:t>acro-cellular network and the Micro BS network was not assessed by this study.</w:t>
      </w:r>
    </w:p>
  </w:footnote>
  <w:footnote w:id="42">
    <w:p w:rsidR="00824ED3" w:rsidRPr="00BF3353" w:rsidRDefault="00824ED3" w:rsidP="00F048F7">
      <w:pPr>
        <w:pStyle w:val="FootnoteText"/>
        <w:rPr>
          <w:lang w:val="it-IT"/>
        </w:rPr>
      </w:pPr>
      <w:r>
        <w:rPr>
          <w:rStyle w:val="FootnoteReference"/>
        </w:rPr>
        <w:footnoteRef/>
      </w:r>
      <w:r w:rsidRPr="002373AC">
        <w:rPr>
          <w:lang w:val="en-US"/>
        </w:rPr>
        <w:t xml:space="preserve"> Such case have also been assessed in section §3.3 of ECC Report 216</w:t>
      </w:r>
      <w:r>
        <w:rPr>
          <w:lang w:val="en-US"/>
        </w:rPr>
        <w:t xml:space="preserve"> </w:t>
      </w:r>
      <w:r>
        <w:rPr>
          <w:lang w:val="en-US"/>
        </w:rPr>
        <w:fldChar w:fldCharType="begin"/>
      </w:r>
      <w:r>
        <w:rPr>
          <w:lang w:val="en-US"/>
        </w:rPr>
        <w:instrText xml:space="preserve"> REF _Ref526664695 \r \h </w:instrText>
      </w:r>
      <w:r>
        <w:rPr>
          <w:lang w:val="en-US"/>
        </w:rPr>
      </w:r>
      <w:r>
        <w:rPr>
          <w:lang w:val="en-US"/>
        </w:rPr>
        <w:fldChar w:fldCharType="separate"/>
      </w:r>
      <w:r>
        <w:rPr>
          <w:lang w:val="en-US"/>
        </w:rPr>
        <w:t>[1]</w:t>
      </w:r>
      <w:r>
        <w:rPr>
          <w:lang w:val="en-US"/>
        </w:rPr>
        <w:fldChar w:fldCharType="end"/>
      </w:r>
      <w:r w:rsidRPr="002373AC">
        <w:rPr>
          <w:lang w:val="en-US"/>
        </w:rPr>
        <w:t>.</w:t>
      </w:r>
    </w:p>
  </w:footnote>
  <w:footnote w:id="43">
    <w:p w:rsidR="00824ED3" w:rsidRDefault="00824ED3" w:rsidP="005809CE">
      <w:pPr>
        <w:pStyle w:val="FootnoteText"/>
      </w:pPr>
      <w:r>
        <w:rPr>
          <w:rStyle w:val="FootnoteReference"/>
        </w:rPr>
        <w:footnoteRef/>
      </w:r>
      <w:r>
        <w:t xml:space="preserve"> For example: the size of the guard periods between DL and UL transmissions will have an impact on maximum cell radius. Increasing the number of UL transmissions has an impact on the UL coverage performance.</w:t>
      </w:r>
    </w:p>
  </w:footnote>
  <w:footnote w:id="44">
    <w:p w:rsidR="00824ED3" w:rsidRPr="00B1541E" w:rsidRDefault="00824ED3" w:rsidP="00F048F7">
      <w:pPr>
        <w:pStyle w:val="FootnoteText"/>
        <w:rPr>
          <w:lang w:val="en-GB"/>
        </w:rPr>
      </w:pPr>
      <w:r>
        <w:rPr>
          <w:rStyle w:val="FootnoteReference"/>
        </w:rPr>
        <w:footnoteRef/>
      </w:r>
      <w:r w:rsidRPr="002373AC">
        <w:rPr>
          <w:lang w:val="en-US"/>
        </w:rPr>
        <w:t xml:space="preserve"> Not limited to the licensees with adjacent blocks</w:t>
      </w:r>
      <w:r>
        <w:t>.</w:t>
      </w:r>
    </w:p>
  </w:footnote>
  <w:footnote w:id="45">
    <w:p w:rsidR="00824ED3" w:rsidRPr="00B1541E" w:rsidRDefault="00824ED3" w:rsidP="00F048F7">
      <w:pPr>
        <w:pStyle w:val="FootnoteText"/>
        <w:rPr>
          <w:lang w:val="en-GB"/>
        </w:rPr>
      </w:pPr>
      <w:r>
        <w:rPr>
          <w:rStyle w:val="FootnoteReference"/>
        </w:rPr>
        <w:footnoteRef/>
      </w:r>
      <w:r w:rsidRPr="002373AC">
        <w:rPr>
          <w:lang w:val="en-US"/>
        </w:rPr>
        <w:t xml:space="preserve"> </w:t>
      </w:r>
      <w:r w:rsidRPr="00426D0E">
        <w:rPr>
          <w:lang w:val="en-GB"/>
        </w:rPr>
        <w:t>ECC report 216 has assessed LTE-TDD/WiMAX cross-technology synchronisation feasibility. This report has assessed 5G-NR/LTE-TDD cross technology synchronisation. The case for 5G-NR/WiMAX cross-technology synchronisation has not been assessed but it is understood that every LTE-TDD configuration has at least one 5G-NR equivalent configuration, making it therefore theoretically feasible to align a 5G-NR carrier with an adjacent</w:t>
      </w:r>
      <w:r>
        <w:rPr>
          <w:lang w:val="en-GB"/>
        </w:rPr>
        <w:t xml:space="preserve"> </w:t>
      </w:r>
      <w:r w:rsidRPr="00426D0E">
        <w:rPr>
          <w:lang w:val="en-GB"/>
        </w:rPr>
        <w:t>channel WiMAX carrier as assessed in ECC</w:t>
      </w:r>
      <w:r>
        <w:rPr>
          <w:lang w:val="en-GB"/>
        </w:rPr>
        <w:t xml:space="preserve"> R</w:t>
      </w:r>
      <w:r w:rsidRPr="00426D0E">
        <w:rPr>
          <w:lang w:val="en-GB"/>
        </w:rPr>
        <w:t>eport 216.</w:t>
      </w:r>
    </w:p>
  </w:footnote>
  <w:footnote w:id="46">
    <w:p w:rsidR="00824ED3" w:rsidRPr="00B1541E" w:rsidRDefault="00824ED3" w:rsidP="00F048F7">
      <w:pPr>
        <w:pStyle w:val="FootnoteText"/>
        <w:rPr>
          <w:lang w:val="en-GB"/>
        </w:rPr>
      </w:pPr>
      <w:r>
        <w:rPr>
          <w:rStyle w:val="FootnoteReference"/>
        </w:rPr>
        <w:footnoteRef/>
      </w:r>
      <w:r w:rsidRPr="002373AC">
        <w:rPr>
          <w:lang w:val="en-US"/>
        </w:rPr>
        <w:t xml:space="preserve"> Not limited to the licensees with adjacent blocks</w:t>
      </w:r>
      <w:r>
        <w:t>.</w:t>
      </w:r>
    </w:p>
  </w:footnote>
  <w:footnote w:id="47">
    <w:p w:rsidR="00824ED3" w:rsidRPr="00A46969" w:rsidRDefault="00824ED3" w:rsidP="00F048F7">
      <w:pPr>
        <w:pStyle w:val="FootnoteText"/>
        <w:rPr>
          <w:lang w:val="en-US"/>
        </w:rPr>
      </w:pPr>
      <w:r>
        <w:rPr>
          <w:rStyle w:val="FootnoteReference"/>
        </w:rPr>
        <w:footnoteRef/>
      </w:r>
      <w:r w:rsidRPr="002373AC">
        <w:rPr>
          <w:lang w:val="en-US"/>
        </w:rPr>
        <w:t xml:space="preserve"> See ECC Decision (11)06 </w:t>
      </w:r>
      <w:r>
        <w:t xml:space="preserve">(October 2018) </w:t>
      </w:r>
      <w:r w:rsidRPr="002373AC">
        <w:rPr>
          <w:lang w:val="en-US"/>
        </w:rPr>
        <w:t>Table 4</w:t>
      </w:r>
      <w:r>
        <w:t>.</w:t>
      </w:r>
    </w:p>
  </w:footnote>
  <w:footnote w:id="48">
    <w:p w:rsidR="00824ED3" w:rsidRPr="002373AC" w:rsidRDefault="00824ED3" w:rsidP="00F048F7">
      <w:pPr>
        <w:pStyle w:val="FootnoteText"/>
        <w:rPr>
          <w:lang w:val="en-US"/>
        </w:rPr>
      </w:pPr>
      <w:r>
        <w:rPr>
          <w:rStyle w:val="FootnoteReference"/>
        </w:rPr>
        <w:footnoteRef/>
      </w:r>
      <w:r w:rsidRPr="002373AC">
        <w:rPr>
          <w:lang w:val="en-US"/>
        </w:rPr>
        <w:t xml:space="preserve"> ECC baseline out of block power limit is defined in </w:t>
      </w:r>
      <w:r>
        <w:t xml:space="preserve">Table 3 of </w:t>
      </w:r>
      <w:r w:rsidRPr="002373AC">
        <w:rPr>
          <w:lang w:val="en-US"/>
        </w:rPr>
        <w:t xml:space="preserve">ECC Decision (11)06 </w:t>
      </w:r>
      <w:r>
        <w:t xml:space="preserve">(October </w:t>
      </w:r>
      <w:r w:rsidRPr="00E454D6">
        <w:rPr>
          <w:lang w:val="en-US"/>
        </w:rPr>
        <w:t>2018</w:t>
      </w:r>
      <w:r>
        <w:t>)</w:t>
      </w:r>
      <w:r w:rsidRPr="00E454D6">
        <w:rPr>
          <w:lang w:val="en-US"/>
        </w:rPr>
        <w:t xml:space="preserve"> </w:t>
      </w:r>
      <w:r w:rsidRPr="002373AC">
        <w:rPr>
          <w:lang w:val="en-US"/>
        </w:rPr>
        <w:t>with reference to the</w:t>
      </w:r>
      <w:r w:rsidRPr="00E454D6">
        <w:rPr>
          <w:lang w:val="en-GB"/>
        </w:rPr>
        <w:t xml:space="preserve"> synchronised</w:t>
      </w:r>
      <w:r w:rsidRPr="002373AC">
        <w:rPr>
          <w:lang w:val="en-US"/>
        </w:rPr>
        <w:t xml:space="preserve"> operation.</w:t>
      </w:r>
    </w:p>
  </w:footnote>
  <w:footnote w:id="49">
    <w:p w:rsidR="00824ED3" w:rsidRPr="00E70FF3" w:rsidRDefault="00824ED3" w:rsidP="00F048F7">
      <w:pPr>
        <w:pStyle w:val="FootnoteText"/>
        <w:rPr>
          <w:lang w:val="en-US"/>
        </w:rPr>
      </w:pPr>
      <w:r w:rsidRPr="0024570B">
        <w:rPr>
          <w:rStyle w:val="FootnoteReference"/>
          <w:lang w:val="en-GB"/>
        </w:rPr>
        <w:footnoteRef/>
      </w:r>
      <w:r w:rsidRPr="0024570B">
        <w:rPr>
          <w:lang w:val="en-GB"/>
        </w:rPr>
        <w:t xml:space="preserve"> Network technologies and topologies (LTE/5G-NR, non-AAS/AAS BS, BS antenna height), propag</w:t>
      </w:r>
      <w:r w:rsidRPr="002373AC">
        <w:rPr>
          <w:lang w:val="en-US"/>
        </w:rPr>
        <w:t>ation environment and propagation model, frequency assignments, protection criteria (I/N or network throughput loss at x%, etc.….).</w:t>
      </w:r>
    </w:p>
  </w:footnote>
  <w:footnote w:id="50">
    <w:p w:rsidR="00824ED3" w:rsidRPr="00E70FF3" w:rsidRDefault="00824ED3" w:rsidP="00F048F7">
      <w:pPr>
        <w:pStyle w:val="FootnoteText"/>
        <w:rPr>
          <w:lang w:val="en-US"/>
        </w:rPr>
      </w:pPr>
      <w:r>
        <w:rPr>
          <w:rStyle w:val="FootnoteReference"/>
        </w:rPr>
        <w:footnoteRef/>
      </w:r>
      <w:r w:rsidRPr="002373AC">
        <w:rPr>
          <w:lang w:val="en-US"/>
        </w:rPr>
        <w:t xml:space="preserve"> </w:t>
      </w:r>
      <w:r w:rsidRPr="00881FF5">
        <w:rPr>
          <w:lang w:val="en-GB"/>
        </w:rPr>
        <w:t>For example</w:t>
      </w:r>
      <w:r>
        <w:rPr>
          <w:lang w:val="en-GB"/>
        </w:rPr>
        <w:t xml:space="preserve"> </w:t>
      </w:r>
      <w:r w:rsidRPr="00881FF5">
        <w:rPr>
          <w:lang w:val="en-GB"/>
        </w:rPr>
        <w:t>”careful installation” would include measures like ceiling-mounted installation, placement of indoor BS away from windows, additional shielding around buildings in the worst case. Such measures may be more appropriate for professional installations</w:t>
      </w:r>
      <w:r>
        <w:rPr>
          <w:lang w:val="en-GB"/>
        </w:rPr>
        <w:t xml:space="preserve"> </w:t>
      </w:r>
      <w:r w:rsidRPr="00881FF5">
        <w:rPr>
          <w:lang w:val="en-GB"/>
        </w:rPr>
        <w:t>which seem less suitable for consumer-type of scenario</w:t>
      </w:r>
      <w:r>
        <w:rPr>
          <w:lang w:val="en-GB"/>
        </w:rPr>
        <w:t xml:space="preserve"> (without further mitigation schemes implemented in the indoor BS)</w:t>
      </w:r>
      <w:r w:rsidRPr="00881FF5">
        <w:rPr>
          <w:lang w:val="en-GB"/>
        </w:rPr>
        <w:t xml:space="preserve">. </w:t>
      </w:r>
      <w:r>
        <w:rPr>
          <w:lang w:val="en-GB"/>
        </w:rPr>
        <w:t>S</w:t>
      </w:r>
      <w:r w:rsidRPr="00881FF5">
        <w:rPr>
          <w:lang w:val="en-GB"/>
        </w:rPr>
        <w:t>uch measure seem</w:t>
      </w:r>
      <w:r>
        <w:rPr>
          <w:lang w:val="en-GB"/>
        </w:rPr>
        <w:t>s</w:t>
      </w:r>
      <w:r w:rsidRPr="00881FF5">
        <w:rPr>
          <w:lang w:val="en-GB"/>
        </w:rPr>
        <w:t xml:space="preserve"> to be feasible in case of industrial – type of use case (e.g. smart factory indoor coverage).</w:t>
      </w:r>
    </w:p>
  </w:footnote>
  <w:footnote w:id="51">
    <w:p w:rsidR="00824ED3" w:rsidRPr="00A46969" w:rsidRDefault="00824ED3" w:rsidP="00F048F7">
      <w:pPr>
        <w:pStyle w:val="FootnoteText"/>
        <w:rPr>
          <w:lang w:val="en-US"/>
        </w:rPr>
      </w:pPr>
      <w:r>
        <w:rPr>
          <w:rStyle w:val="FootnoteReference"/>
        </w:rPr>
        <w:footnoteRef/>
      </w:r>
      <w:r w:rsidRPr="002373AC">
        <w:rPr>
          <w:lang w:val="en-US"/>
        </w:rPr>
        <w:t xml:space="preserve"> E.g. crowded stadiums, trains, buses, (home) CPEs in fixed wireless access (FWA) systems.</w:t>
      </w:r>
    </w:p>
  </w:footnote>
  <w:footnote w:id="52">
    <w:p w:rsidR="00824ED3" w:rsidRDefault="00824ED3" w:rsidP="00F048F7">
      <w:pPr>
        <w:pStyle w:val="FootnoteText"/>
      </w:pPr>
      <w:r>
        <w:rPr>
          <w:rStyle w:val="FootnoteReference"/>
        </w:rPr>
        <w:footnoteRef/>
      </w:r>
      <w:r>
        <w:t xml:space="preserve"> A small cell is defined as "</w:t>
      </w:r>
      <w:r w:rsidRPr="00161FB1">
        <w:t>a base station with a maximum EIRP of 24 dBm per 20 MHz of</w:t>
      </w:r>
      <w:r>
        <w:t xml:space="preserve"> </w:t>
      </w:r>
      <w:r w:rsidRPr="00161FB1">
        <w:t>carrier</w:t>
      </w:r>
      <w:r>
        <w:t>"</w:t>
      </w:r>
      <w:r w:rsidRPr="00161FB1">
        <w:t>.</w:t>
      </w:r>
    </w:p>
  </w:footnote>
  <w:footnote w:id="53">
    <w:p w:rsidR="00824ED3" w:rsidRPr="006B7E4E" w:rsidRDefault="00824ED3" w:rsidP="001F3184">
      <w:pPr>
        <w:pStyle w:val="FootnoteText"/>
      </w:pPr>
      <w:r w:rsidRPr="006B7E4E">
        <w:footnoteRef/>
      </w:r>
      <w:r w:rsidRPr="006B7E4E">
        <w:t xml:space="preserve"> Official MIC weblink: http://www.soumu.go.jp/menu_news/s-news/01kiban14_02000358.html</w:t>
      </w:r>
    </w:p>
  </w:footnote>
  <w:footnote w:id="54">
    <w:p w:rsidR="00824ED3" w:rsidRPr="002373AC" w:rsidRDefault="00824ED3" w:rsidP="00F048F7">
      <w:pPr>
        <w:pStyle w:val="FootnoteText"/>
        <w:rPr>
          <w:lang w:val="en-US"/>
        </w:rPr>
      </w:pPr>
      <w:r>
        <w:rPr>
          <w:rStyle w:val="FootnoteReference"/>
        </w:rPr>
        <w:footnoteRef/>
      </w:r>
      <w:r w:rsidRPr="002373AC">
        <w:rPr>
          <w:lang w:val="en-US"/>
        </w:rPr>
        <w:t xml:space="preserve"> In case of grant-based transmission, the latency is expected to be higher.</w:t>
      </w:r>
    </w:p>
  </w:footnote>
  <w:footnote w:id="55">
    <w:p w:rsidR="00824ED3" w:rsidRPr="00145681" w:rsidRDefault="00824ED3" w:rsidP="00F048F7">
      <w:pPr>
        <w:pStyle w:val="FootnoteText"/>
        <w:rPr>
          <w:lang w:val="it-IT"/>
        </w:rPr>
      </w:pPr>
      <w:r>
        <w:rPr>
          <w:rStyle w:val="FootnoteReference"/>
        </w:rPr>
        <w:footnoteRef/>
      </w:r>
      <w:r w:rsidRPr="002373AC">
        <w:rPr>
          <w:lang w:val="en-US"/>
        </w:rPr>
        <w:t xml:space="preserve"> ECC </w:t>
      </w:r>
      <w:r>
        <w:t>Report</w:t>
      </w:r>
      <w:r w:rsidRPr="002373AC">
        <w:rPr>
          <w:lang w:val="en-US"/>
        </w:rPr>
        <w:t xml:space="preserve"> 203 </w:t>
      </w:r>
      <w:r>
        <w:rPr>
          <w:lang w:val="en-US"/>
        </w:rPr>
        <w:fldChar w:fldCharType="begin"/>
      </w:r>
      <w:r>
        <w:rPr>
          <w:lang w:val="en-US"/>
        </w:rPr>
        <w:instrText xml:space="preserve"> REF _Ref526789619 \r \h </w:instrText>
      </w:r>
      <w:r>
        <w:rPr>
          <w:lang w:val="en-US"/>
        </w:rPr>
      </w:r>
      <w:r>
        <w:rPr>
          <w:lang w:val="en-US"/>
        </w:rPr>
        <w:fldChar w:fldCharType="separate"/>
      </w:r>
      <w:r>
        <w:rPr>
          <w:lang w:val="en-US"/>
        </w:rPr>
        <w:t>[5]</w:t>
      </w:r>
      <w:r>
        <w:rPr>
          <w:lang w:val="en-US"/>
        </w:rPr>
        <w:fldChar w:fldCharType="end"/>
      </w:r>
      <w:r w:rsidRPr="00145681">
        <w:rPr>
          <w:lang w:val="en-US"/>
        </w:rPr>
        <w:t xml:space="preserve"> </w:t>
      </w:r>
      <w:r w:rsidRPr="002373AC">
        <w:rPr>
          <w:lang w:val="en-US"/>
        </w:rPr>
        <w:t xml:space="preserve">page 26: “One important thing to note here is that the results contained in Table 17 are for one reference cell in the </w:t>
      </w:r>
      <w:r>
        <w:rPr>
          <w:lang w:val="en-US"/>
        </w:rPr>
        <w:t>m</w:t>
      </w:r>
      <w:r w:rsidRPr="002373AC">
        <w:rPr>
          <w:lang w:val="en-US"/>
        </w:rPr>
        <w:t>acro-cellular network, which is overlapped completely by the Micro BS network (Manhattan) grid (see Figure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D3" w:rsidRDefault="00824ED3" w:rsidP="009E2C94">
    <w:pPr>
      <w:pStyle w:val="ECCpageHeader"/>
    </w:pPr>
    <w:r w:rsidRPr="00966560">
      <w:rPr>
        <w:lang w:val="en-GB"/>
      </w:rPr>
      <w:t xml:space="preserve">ECC REPORT </w:t>
    </w:r>
    <w:r>
      <w:t>296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6061A2">
      <w:rPr>
        <w:noProof/>
        <w:lang w:val="en-GB"/>
      </w:rPr>
      <w:t>112</w:t>
    </w:r>
    <w:r w:rsidRPr="00296C4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D3" w:rsidRPr="00966560" w:rsidRDefault="00824ED3" w:rsidP="00CF4699">
    <w:pPr>
      <w:pStyle w:val="ECCpageHeader"/>
      <w:rPr>
        <w:lang w:val="en-GB"/>
      </w:rPr>
    </w:pPr>
    <w:r w:rsidRPr="00966560">
      <w:rPr>
        <w:lang w:val="en-GB"/>
      </w:rPr>
      <w:tab/>
    </w:r>
    <w:r w:rsidRPr="00966560">
      <w:rPr>
        <w:lang w:val="en-GB"/>
      </w:rPr>
      <w:tab/>
      <w:t xml:space="preserve">ECC REPORT </w:t>
    </w:r>
    <w:r>
      <w:t>296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6061A2">
      <w:rPr>
        <w:noProof/>
        <w:lang w:val="en-GB"/>
      </w:rPr>
      <w:t>111</w:t>
    </w:r>
    <w:r w:rsidRPr="00296C44">
      <w:fldChar w:fldCharType="end"/>
    </w:r>
  </w:p>
  <w:p w:rsidR="00824ED3" w:rsidRDefault="00824ED3" w:rsidP="00146199">
    <w:pPr>
      <w:tabs>
        <w:tab w:val="left" w:pos="152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D3" w:rsidRDefault="00824ED3">
    <w:pPr>
      <w:pStyle w:val="Header"/>
    </w:pPr>
    <w:r w:rsidRPr="00F7440E">
      <w:rPr>
        <w:noProof/>
        <w:lang w:val="da-DK" w:eastAsia="da-DK"/>
      </w:rPr>
      <w:drawing>
        <wp:anchor distT="0" distB="0" distL="114300" distR="114300" simplePos="0" relativeHeight="251658752" behindDoc="0" locked="0" layoutInCell="1" allowOverlap="1" wp14:anchorId="2430C3A5" wp14:editId="7DCE5280">
          <wp:simplePos x="0" y="0"/>
          <wp:positionH relativeFrom="page">
            <wp:posOffset>5634355</wp:posOffset>
          </wp:positionH>
          <wp:positionV relativeFrom="page">
            <wp:posOffset>565150</wp:posOffset>
          </wp:positionV>
          <wp:extent cx="1461770" cy="546100"/>
          <wp:effectExtent l="0" t="0" r="5080" b="6350"/>
          <wp:wrapNone/>
          <wp:docPr id="3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da-DK" w:eastAsia="da-DK"/>
      </w:rPr>
      <w:drawing>
        <wp:anchor distT="0" distB="0" distL="114300" distR="114300" simplePos="0" relativeHeight="251657728" behindDoc="0" locked="0" layoutInCell="1" allowOverlap="1" wp14:anchorId="6F4003DD" wp14:editId="05E12FCC">
          <wp:simplePos x="0" y="0"/>
          <wp:positionH relativeFrom="page">
            <wp:posOffset>655320</wp:posOffset>
          </wp:positionH>
          <wp:positionV relativeFrom="page">
            <wp:posOffset>307340</wp:posOffset>
          </wp:positionV>
          <wp:extent cx="889000" cy="889000"/>
          <wp:effectExtent l="0" t="0" r="6350" b="6350"/>
          <wp:wrapNone/>
          <wp:docPr id="34"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25pt;height:59.15pt" o:bullet="t">
        <v:imagedata r:id="rId1" o:title="Editor's Note"/>
      </v:shape>
    </w:pict>
  </w:numPicBullet>
  <w:abstractNum w:abstractNumId="0">
    <w:nsid w:val="01000327"/>
    <w:multiLevelType w:val="hybridMultilevel"/>
    <w:tmpl w:val="C1F8F020"/>
    <w:lvl w:ilvl="0" w:tplc="04090001">
      <w:start w:val="1"/>
      <w:numFmt w:val="bullet"/>
      <w:lvlText w:val=""/>
      <w:lvlJc w:val="left"/>
      <w:pPr>
        <w:ind w:left="438" w:hanging="360"/>
      </w:pPr>
      <w:rPr>
        <w:rFonts w:ascii="Symbol" w:hAnsi="Symbol" w:hint="default"/>
      </w:rPr>
    </w:lvl>
    <w:lvl w:ilvl="1" w:tplc="04090003" w:tentative="1">
      <w:start w:val="1"/>
      <w:numFmt w:val="bullet"/>
      <w:lvlText w:val="o"/>
      <w:lvlJc w:val="left"/>
      <w:pPr>
        <w:ind w:left="1158" w:hanging="360"/>
      </w:pPr>
      <w:rPr>
        <w:rFonts w:ascii="Courier New" w:hAnsi="Courier New" w:cs="Courier New" w:hint="default"/>
      </w:rPr>
    </w:lvl>
    <w:lvl w:ilvl="2" w:tplc="04090005" w:tentative="1">
      <w:start w:val="1"/>
      <w:numFmt w:val="bullet"/>
      <w:lvlText w:val=""/>
      <w:lvlJc w:val="left"/>
      <w:pPr>
        <w:ind w:left="1878" w:hanging="360"/>
      </w:pPr>
      <w:rPr>
        <w:rFonts w:ascii="Wingdings" w:hAnsi="Wingdings" w:hint="default"/>
      </w:rPr>
    </w:lvl>
    <w:lvl w:ilvl="3" w:tplc="04090001" w:tentative="1">
      <w:start w:val="1"/>
      <w:numFmt w:val="bullet"/>
      <w:lvlText w:val=""/>
      <w:lvlJc w:val="left"/>
      <w:pPr>
        <w:ind w:left="2598" w:hanging="360"/>
      </w:pPr>
      <w:rPr>
        <w:rFonts w:ascii="Symbol" w:hAnsi="Symbol" w:hint="default"/>
      </w:rPr>
    </w:lvl>
    <w:lvl w:ilvl="4" w:tplc="04090003" w:tentative="1">
      <w:start w:val="1"/>
      <w:numFmt w:val="bullet"/>
      <w:lvlText w:val="o"/>
      <w:lvlJc w:val="left"/>
      <w:pPr>
        <w:ind w:left="3318" w:hanging="360"/>
      </w:pPr>
      <w:rPr>
        <w:rFonts w:ascii="Courier New" w:hAnsi="Courier New" w:cs="Courier New" w:hint="default"/>
      </w:rPr>
    </w:lvl>
    <w:lvl w:ilvl="5" w:tplc="04090005" w:tentative="1">
      <w:start w:val="1"/>
      <w:numFmt w:val="bullet"/>
      <w:lvlText w:val=""/>
      <w:lvlJc w:val="left"/>
      <w:pPr>
        <w:ind w:left="4038" w:hanging="360"/>
      </w:pPr>
      <w:rPr>
        <w:rFonts w:ascii="Wingdings" w:hAnsi="Wingdings" w:hint="default"/>
      </w:rPr>
    </w:lvl>
    <w:lvl w:ilvl="6" w:tplc="04090001" w:tentative="1">
      <w:start w:val="1"/>
      <w:numFmt w:val="bullet"/>
      <w:lvlText w:val=""/>
      <w:lvlJc w:val="left"/>
      <w:pPr>
        <w:ind w:left="4758" w:hanging="360"/>
      </w:pPr>
      <w:rPr>
        <w:rFonts w:ascii="Symbol" w:hAnsi="Symbol" w:hint="default"/>
      </w:rPr>
    </w:lvl>
    <w:lvl w:ilvl="7" w:tplc="04090003" w:tentative="1">
      <w:start w:val="1"/>
      <w:numFmt w:val="bullet"/>
      <w:lvlText w:val="o"/>
      <w:lvlJc w:val="left"/>
      <w:pPr>
        <w:ind w:left="5478" w:hanging="360"/>
      </w:pPr>
      <w:rPr>
        <w:rFonts w:ascii="Courier New" w:hAnsi="Courier New" w:cs="Courier New" w:hint="default"/>
      </w:rPr>
    </w:lvl>
    <w:lvl w:ilvl="8" w:tplc="04090005" w:tentative="1">
      <w:start w:val="1"/>
      <w:numFmt w:val="bullet"/>
      <w:lvlText w:val=""/>
      <w:lvlJc w:val="left"/>
      <w:pPr>
        <w:ind w:left="6198" w:hanging="360"/>
      </w:pPr>
      <w:rPr>
        <w:rFonts w:ascii="Wingdings" w:hAnsi="Wingdings" w:hint="default"/>
      </w:rPr>
    </w:lvl>
  </w:abstractNum>
  <w:abstractNum w:abstractNumId="1">
    <w:nsid w:val="09A4115C"/>
    <w:multiLevelType w:val="hybridMultilevel"/>
    <w:tmpl w:val="6F523A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7338D8"/>
    <w:multiLevelType w:val="hybridMultilevel"/>
    <w:tmpl w:val="518A9A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53401B"/>
    <w:multiLevelType w:val="hybridMultilevel"/>
    <w:tmpl w:val="3B6634D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0FEB4A7C"/>
    <w:multiLevelType w:val="hybridMultilevel"/>
    <w:tmpl w:val="57F858C4"/>
    <w:lvl w:ilvl="0" w:tplc="61B8301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2A7FB9"/>
    <w:multiLevelType w:val="hybridMultilevel"/>
    <w:tmpl w:val="45982B32"/>
    <w:lvl w:ilvl="0" w:tplc="C15C92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0767A"/>
    <w:multiLevelType w:val="hybridMultilevel"/>
    <w:tmpl w:val="0A5825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94690B"/>
    <w:multiLevelType w:val="hybridMultilevel"/>
    <w:tmpl w:val="56EAB810"/>
    <w:lvl w:ilvl="0" w:tplc="73F4C796">
      <w:start w:val="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AC0C52"/>
    <w:multiLevelType w:val="hybridMultilevel"/>
    <w:tmpl w:val="FFA2902C"/>
    <w:lvl w:ilvl="0" w:tplc="ECE47326">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6823B8"/>
    <w:multiLevelType w:val="hybridMultilevel"/>
    <w:tmpl w:val="F1C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C413E9"/>
    <w:multiLevelType w:val="hybridMultilevel"/>
    <w:tmpl w:val="19F4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6844FB"/>
    <w:multiLevelType w:val="hybridMultilevel"/>
    <w:tmpl w:val="48E296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407DE3"/>
    <w:multiLevelType w:val="hybridMultilevel"/>
    <w:tmpl w:val="3026A5E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212F4188"/>
    <w:multiLevelType w:val="multilevel"/>
    <w:tmpl w:val="F1FACA8E"/>
    <w:lvl w:ilvl="0">
      <w:start w:val="1"/>
      <w:numFmt w:val="decimal"/>
      <w:pStyle w:val="ECCAnnexheading1"/>
      <w:suff w:val="space"/>
      <w:lvlText w:val="ANNEX %1:"/>
      <w:lvlJc w:val="left"/>
      <w:pPr>
        <w:ind w:left="71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1568"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2FF52E2"/>
    <w:multiLevelType w:val="hybridMultilevel"/>
    <w:tmpl w:val="12E08008"/>
    <w:lvl w:ilvl="0" w:tplc="08090003">
      <w:start w:val="1"/>
      <w:numFmt w:val="bullet"/>
      <w:pStyle w:val="ListNumber4"/>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286E4EA4"/>
    <w:multiLevelType w:val="multilevel"/>
    <w:tmpl w:val="3A006B0A"/>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166132"/>
    <w:multiLevelType w:val="hybridMultilevel"/>
    <w:tmpl w:val="F224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AA66C03"/>
    <w:multiLevelType w:val="hybridMultilevel"/>
    <w:tmpl w:val="992214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AE41775"/>
    <w:multiLevelType w:val="hybridMultilevel"/>
    <w:tmpl w:val="48BA7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BDF4A61"/>
    <w:multiLevelType w:val="hybridMultilevel"/>
    <w:tmpl w:val="BE08D2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C4E7498"/>
    <w:multiLevelType w:val="hybridMultilevel"/>
    <w:tmpl w:val="69A8D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AB3CFF"/>
    <w:multiLevelType w:val="hybridMultilevel"/>
    <w:tmpl w:val="88EC3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2A17C9"/>
    <w:multiLevelType w:val="hybridMultilevel"/>
    <w:tmpl w:val="39BA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5">
    <w:nsid w:val="36190BA3"/>
    <w:multiLevelType w:val="hybridMultilevel"/>
    <w:tmpl w:val="7DB86E1A"/>
    <w:lvl w:ilvl="0" w:tplc="42D2DB2A">
      <w:start w:val="1"/>
      <w:numFmt w:val="bullet"/>
      <w:pStyle w:val="ECCBulletsLv2"/>
      <w:lvlText w:val=""/>
      <w:lvlJc w:val="left"/>
      <w:pPr>
        <w:ind w:left="1400" w:hanging="360"/>
      </w:pPr>
      <w:rPr>
        <w:rFonts w:ascii="Wingdings" w:hAnsi="Wingdings" w:hint="default"/>
        <w:color w:val="D2232A"/>
      </w:rPr>
    </w:lvl>
    <w:lvl w:ilvl="1" w:tplc="04060003" w:tentative="1">
      <w:start w:val="1"/>
      <w:numFmt w:val="bullet"/>
      <w:lvlText w:val="o"/>
      <w:lvlJc w:val="left"/>
      <w:pPr>
        <w:ind w:left="2120" w:hanging="360"/>
      </w:pPr>
      <w:rPr>
        <w:rFonts w:ascii="Courier New" w:hAnsi="Courier New" w:cs="Courier New" w:hint="default"/>
      </w:rPr>
    </w:lvl>
    <w:lvl w:ilvl="2" w:tplc="04060005" w:tentative="1">
      <w:start w:val="1"/>
      <w:numFmt w:val="bullet"/>
      <w:lvlText w:val=""/>
      <w:lvlJc w:val="left"/>
      <w:pPr>
        <w:ind w:left="2840" w:hanging="360"/>
      </w:pPr>
      <w:rPr>
        <w:rFonts w:ascii="Wingdings" w:hAnsi="Wingdings" w:hint="default"/>
      </w:rPr>
    </w:lvl>
    <w:lvl w:ilvl="3" w:tplc="04060001" w:tentative="1">
      <w:start w:val="1"/>
      <w:numFmt w:val="bullet"/>
      <w:lvlText w:val=""/>
      <w:lvlJc w:val="left"/>
      <w:pPr>
        <w:ind w:left="3560" w:hanging="360"/>
      </w:pPr>
      <w:rPr>
        <w:rFonts w:ascii="Symbol" w:hAnsi="Symbol" w:hint="default"/>
      </w:rPr>
    </w:lvl>
    <w:lvl w:ilvl="4" w:tplc="04060003" w:tentative="1">
      <w:start w:val="1"/>
      <w:numFmt w:val="bullet"/>
      <w:lvlText w:val="o"/>
      <w:lvlJc w:val="left"/>
      <w:pPr>
        <w:ind w:left="4280" w:hanging="360"/>
      </w:pPr>
      <w:rPr>
        <w:rFonts w:ascii="Courier New" w:hAnsi="Courier New" w:cs="Courier New" w:hint="default"/>
      </w:rPr>
    </w:lvl>
    <w:lvl w:ilvl="5" w:tplc="04060005" w:tentative="1">
      <w:start w:val="1"/>
      <w:numFmt w:val="bullet"/>
      <w:lvlText w:val=""/>
      <w:lvlJc w:val="left"/>
      <w:pPr>
        <w:ind w:left="5000" w:hanging="360"/>
      </w:pPr>
      <w:rPr>
        <w:rFonts w:ascii="Wingdings" w:hAnsi="Wingdings" w:hint="default"/>
      </w:rPr>
    </w:lvl>
    <w:lvl w:ilvl="6" w:tplc="04060001" w:tentative="1">
      <w:start w:val="1"/>
      <w:numFmt w:val="bullet"/>
      <w:lvlText w:val=""/>
      <w:lvlJc w:val="left"/>
      <w:pPr>
        <w:ind w:left="5720" w:hanging="360"/>
      </w:pPr>
      <w:rPr>
        <w:rFonts w:ascii="Symbol" w:hAnsi="Symbol" w:hint="default"/>
      </w:rPr>
    </w:lvl>
    <w:lvl w:ilvl="7" w:tplc="04060003" w:tentative="1">
      <w:start w:val="1"/>
      <w:numFmt w:val="bullet"/>
      <w:lvlText w:val="o"/>
      <w:lvlJc w:val="left"/>
      <w:pPr>
        <w:ind w:left="6440" w:hanging="360"/>
      </w:pPr>
      <w:rPr>
        <w:rFonts w:ascii="Courier New" w:hAnsi="Courier New" w:cs="Courier New" w:hint="default"/>
      </w:rPr>
    </w:lvl>
    <w:lvl w:ilvl="8" w:tplc="04060005" w:tentative="1">
      <w:start w:val="1"/>
      <w:numFmt w:val="bullet"/>
      <w:lvlText w:val=""/>
      <w:lvlJc w:val="left"/>
      <w:pPr>
        <w:ind w:left="7160" w:hanging="360"/>
      </w:pPr>
      <w:rPr>
        <w:rFonts w:ascii="Wingdings" w:hAnsi="Wingdings" w:hint="default"/>
      </w:rPr>
    </w:lvl>
  </w:abstractNum>
  <w:abstractNum w:abstractNumId="26">
    <w:nsid w:val="37F44EE7"/>
    <w:multiLevelType w:val="hybridMultilevel"/>
    <w:tmpl w:val="5DBA0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A8465D"/>
    <w:multiLevelType w:val="hybridMultilevel"/>
    <w:tmpl w:val="518A9A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5A4BF6"/>
    <w:multiLevelType w:val="hybridMultilevel"/>
    <w:tmpl w:val="E086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163F7A"/>
    <w:multiLevelType w:val="multilevel"/>
    <w:tmpl w:val="1D2CA5E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lang w:val="en-GB"/>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3DB760B9"/>
    <w:multiLevelType w:val="hybridMultilevel"/>
    <w:tmpl w:val="DD103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EB02DA3"/>
    <w:multiLevelType w:val="hybridMultilevel"/>
    <w:tmpl w:val="C10EEDC2"/>
    <w:lvl w:ilvl="0" w:tplc="7F926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3F735F0E"/>
    <w:multiLevelType w:val="hybridMultilevel"/>
    <w:tmpl w:val="D49610B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408F76E7"/>
    <w:multiLevelType w:val="hybridMultilevel"/>
    <w:tmpl w:val="A7BC699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4">
    <w:nsid w:val="43B124B9"/>
    <w:multiLevelType w:val="multilevel"/>
    <w:tmpl w:val="2EB40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44FA75A2"/>
    <w:multiLevelType w:val="hybridMultilevel"/>
    <w:tmpl w:val="4D726FF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53F54F4"/>
    <w:multiLevelType w:val="hybridMultilevel"/>
    <w:tmpl w:val="AD90F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7332256"/>
    <w:multiLevelType w:val="hybridMultilevel"/>
    <w:tmpl w:val="0A42FCAC"/>
    <w:lvl w:ilvl="0" w:tplc="8C38D224">
      <w:start w:val="1"/>
      <w:numFmt w:val="lowerRoman"/>
      <w:lvlText w:val="%1)"/>
      <w:lvlJc w:val="left"/>
      <w:pPr>
        <w:ind w:left="1781" w:hanging="720"/>
      </w:pPr>
      <w:rPr>
        <w:rFonts w:hint="default"/>
      </w:rPr>
    </w:lvl>
    <w:lvl w:ilvl="1" w:tplc="04090019" w:tentative="1">
      <w:start w:val="1"/>
      <w:numFmt w:val="lowerLetter"/>
      <w:lvlText w:val="%2."/>
      <w:lvlJc w:val="left"/>
      <w:pPr>
        <w:ind w:left="1781" w:hanging="360"/>
      </w:pPr>
    </w:lvl>
    <w:lvl w:ilvl="2" w:tplc="0409001B" w:tentative="1">
      <w:start w:val="1"/>
      <w:numFmt w:val="lowerRoman"/>
      <w:lvlText w:val="%3."/>
      <w:lvlJc w:val="right"/>
      <w:pPr>
        <w:ind w:left="2501" w:hanging="180"/>
      </w:pPr>
    </w:lvl>
    <w:lvl w:ilvl="3" w:tplc="0409000F" w:tentative="1">
      <w:start w:val="1"/>
      <w:numFmt w:val="decimal"/>
      <w:lvlText w:val="%4."/>
      <w:lvlJc w:val="left"/>
      <w:pPr>
        <w:ind w:left="3221" w:hanging="360"/>
      </w:pPr>
    </w:lvl>
    <w:lvl w:ilvl="4" w:tplc="04090019" w:tentative="1">
      <w:start w:val="1"/>
      <w:numFmt w:val="lowerLetter"/>
      <w:lvlText w:val="%5."/>
      <w:lvlJc w:val="left"/>
      <w:pPr>
        <w:ind w:left="3941" w:hanging="360"/>
      </w:pPr>
    </w:lvl>
    <w:lvl w:ilvl="5" w:tplc="0409001B" w:tentative="1">
      <w:start w:val="1"/>
      <w:numFmt w:val="lowerRoman"/>
      <w:lvlText w:val="%6."/>
      <w:lvlJc w:val="right"/>
      <w:pPr>
        <w:ind w:left="4661" w:hanging="180"/>
      </w:pPr>
    </w:lvl>
    <w:lvl w:ilvl="6" w:tplc="0409000F" w:tentative="1">
      <w:start w:val="1"/>
      <w:numFmt w:val="decimal"/>
      <w:lvlText w:val="%7."/>
      <w:lvlJc w:val="left"/>
      <w:pPr>
        <w:ind w:left="5381" w:hanging="360"/>
      </w:pPr>
    </w:lvl>
    <w:lvl w:ilvl="7" w:tplc="04090019" w:tentative="1">
      <w:start w:val="1"/>
      <w:numFmt w:val="lowerLetter"/>
      <w:lvlText w:val="%8."/>
      <w:lvlJc w:val="left"/>
      <w:pPr>
        <w:ind w:left="6101" w:hanging="360"/>
      </w:pPr>
    </w:lvl>
    <w:lvl w:ilvl="8" w:tplc="0409001B" w:tentative="1">
      <w:start w:val="1"/>
      <w:numFmt w:val="lowerRoman"/>
      <w:lvlText w:val="%9."/>
      <w:lvlJc w:val="right"/>
      <w:pPr>
        <w:ind w:left="6821" w:hanging="180"/>
      </w:pPr>
    </w:lvl>
  </w:abstractNum>
  <w:abstractNum w:abstractNumId="3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495F0720"/>
    <w:multiLevelType w:val="hybridMultilevel"/>
    <w:tmpl w:val="301C1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nsid w:val="4A542F29"/>
    <w:multiLevelType w:val="hybridMultilevel"/>
    <w:tmpl w:val="0068F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D7C501E"/>
    <w:multiLevelType w:val="hybridMultilevel"/>
    <w:tmpl w:val="A1FE0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EF1D79"/>
    <w:multiLevelType w:val="hybridMultilevel"/>
    <w:tmpl w:val="BD329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4E986815"/>
    <w:multiLevelType w:val="hybridMultilevel"/>
    <w:tmpl w:val="9950316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6">
    <w:nsid w:val="50311DD4"/>
    <w:multiLevelType w:val="hybridMultilevel"/>
    <w:tmpl w:val="5FEEA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4240A6"/>
    <w:multiLevelType w:val="hybridMultilevel"/>
    <w:tmpl w:val="518A9A46"/>
    <w:lvl w:ilvl="0" w:tplc="040C000F">
      <w:start w:val="1"/>
      <w:numFmt w:val="decimal"/>
      <w:lvlText w:val="%1."/>
      <w:lvlJc w:val="left"/>
      <w:pPr>
        <w:ind w:left="1068" w:hanging="360"/>
      </w:pPr>
      <w:rPr>
        <w:rFont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nsid w:val="52944B39"/>
    <w:multiLevelType w:val="hybridMultilevel"/>
    <w:tmpl w:val="0440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FE5D69"/>
    <w:multiLevelType w:val="hybridMultilevel"/>
    <w:tmpl w:val="56D80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7F64F31"/>
    <w:multiLevelType w:val="hybridMultilevel"/>
    <w:tmpl w:val="F556974C"/>
    <w:lvl w:ilvl="0" w:tplc="32B21E8A">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9BB1D5C"/>
    <w:multiLevelType w:val="hybridMultilevel"/>
    <w:tmpl w:val="02B2B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CB60116"/>
    <w:multiLevelType w:val="hybridMultilevel"/>
    <w:tmpl w:val="F190DCD0"/>
    <w:lvl w:ilvl="0" w:tplc="61B24302">
      <w:start w:val="45"/>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5DA00DB3"/>
    <w:multiLevelType w:val="hybridMultilevel"/>
    <w:tmpl w:val="74148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B939A1"/>
    <w:multiLevelType w:val="hybridMultilevel"/>
    <w:tmpl w:val="15EA2C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3836957"/>
    <w:multiLevelType w:val="hybridMultilevel"/>
    <w:tmpl w:val="6B249C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5594930"/>
    <w:multiLevelType w:val="hybridMultilevel"/>
    <w:tmpl w:val="0024D324"/>
    <w:lvl w:ilvl="0" w:tplc="0644AAC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nsid w:val="656F2A8F"/>
    <w:multiLevelType w:val="hybridMultilevel"/>
    <w:tmpl w:val="B71E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E61CC4"/>
    <w:multiLevelType w:val="hybridMultilevel"/>
    <w:tmpl w:val="A8125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8752EC1"/>
    <w:multiLevelType w:val="hybridMultilevel"/>
    <w:tmpl w:val="F272AE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DB63EC2"/>
    <w:multiLevelType w:val="hybridMultilevel"/>
    <w:tmpl w:val="91726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07767BF"/>
    <w:multiLevelType w:val="multilevel"/>
    <w:tmpl w:val="7060B39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nsid w:val="73E033E9"/>
    <w:multiLevelType w:val="hybridMultilevel"/>
    <w:tmpl w:val="2AE4DFBE"/>
    <w:lvl w:ilvl="0" w:tplc="51708726">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6A654A"/>
    <w:multiLevelType w:val="hybridMultilevel"/>
    <w:tmpl w:val="F1305C5C"/>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4">
    <w:nsid w:val="74C27F5F"/>
    <w:multiLevelType w:val="multilevel"/>
    <w:tmpl w:val="645EF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6D522C1"/>
    <w:multiLevelType w:val="hybridMultilevel"/>
    <w:tmpl w:val="F4782A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7391A52"/>
    <w:multiLevelType w:val="hybridMultilevel"/>
    <w:tmpl w:val="929C11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B000A97"/>
    <w:multiLevelType w:val="hybridMultilevel"/>
    <w:tmpl w:val="B2644400"/>
    <w:lvl w:ilvl="0" w:tplc="D6A8A4C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8">
    <w:nsid w:val="7C2456C4"/>
    <w:multiLevelType w:val="hybridMultilevel"/>
    <w:tmpl w:val="4D726FF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7CAA4D33"/>
    <w:multiLevelType w:val="hybridMultilevel"/>
    <w:tmpl w:val="DDA48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DE871E7"/>
    <w:multiLevelType w:val="hybridMultilevel"/>
    <w:tmpl w:val="413626FA"/>
    <w:lvl w:ilvl="0" w:tplc="8C38D2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E2B7D9B"/>
    <w:multiLevelType w:val="hybridMultilevel"/>
    <w:tmpl w:val="04D4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DD403E"/>
    <w:multiLevelType w:val="hybridMultilevel"/>
    <w:tmpl w:val="AE963B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41"/>
  </w:num>
  <w:num w:numId="4">
    <w:abstractNumId w:val="24"/>
  </w:num>
  <w:num w:numId="5">
    <w:abstractNumId w:val="37"/>
  </w:num>
  <w:num w:numId="6">
    <w:abstractNumId w:val="29"/>
  </w:num>
  <w:num w:numId="7">
    <w:abstractNumId w:val="17"/>
  </w:num>
  <w:num w:numId="8">
    <w:abstractNumId w:val="14"/>
  </w:num>
  <w:num w:numId="9">
    <w:abstractNumId w:val="39"/>
  </w:num>
  <w:num w:numId="10">
    <w:abstractNumId w:val="60"/>
  </w:num>
  <w:num w:numId="11">
    <w:abstractNumId w:val="29"/>
  </w:num>
  <w:num w:numId="12">
    <w:abstractNumId w:val="29"/>
  </w:num>
  <w:num w:numId="13">
    <w:abstractNumId w:val="58"/>
  </w:num>
  <w:num w:numId="14">
    <w:abstractNumId w:val="29"/>
  </w:num>
  <w:num w:numId="15">
    <w:abstractNumId w:val="29"/>
  </w:num>
  <w:num w:numId="16">
    <w:abstractNumId w:val="27"/>
  </w:num>
  <w:num w:numId="17">
    <w:abstractNumId w:val="54"/>
  </w:num>
  <w:num w:numId="18">
    <w:abstractNumId w:val="29"/>
  </w:num>
  <w:num w:numId="19">
    <w:abstractNumId w:val="29"/>
  </w:num>
  <w:num w:numId="20">
    <w:abstractNumId w:val="29"/>
  </w:num>
  <w:num w:numId="21">
    <w:abstractNumId w:val="29"/>
  </w:num>
  <w:num w:numId="22">
    <w:abstractNumId w:val="29"/>
  </w:num>
  <w:num w:numId="23">
    <w:abstractNumId w:val="29"/>
  </w:num>
  <w:num w:numId="24">
    <w:abstractNumId w:val="19"/>
  </w:num>
  <w:num w:numId="25">
    <w:abstractNumId w:val="29"/>
  </w:num>
  <w:num w:numId="26">
    <w:abstractNumId w:val="29"/>
  </w:num>
  <w:num w:numId="27">
    <w:abstractNumId w:val="29"/>
  </w:num>
  <w:num w:numId="28">
    <w:abstractNumId w:val="11"/>
  </w:num>
  <w:num w:numId="29">
    <w:abstractNumId w:val="30"/>
  </w:num>
  <w:num w:numId="30">
    <w:abstractNumId w:val="29"/>
  </w:num>
  <w:num w:numId="31">
    <w:abstractNumId w:val="29"/>
  </w:num>
  <w:num w:numId="32">
    <w:abstractNumId w:val="29"/>
  </w:num>
  <w:num w:numId="33">
    <w:abstractNumId w:val="29"/>
  </w:num>
  <w:num w:numId="34">
    <w:abstractNumId w:val="29"/>
  </w:num>
  <w:num w:numId="35">
    <w:abstractNumId w:val="1"/>
  </w:num>
  <w:num w:numId="36">
    <w:abstractNumId w:val="22"/>
  </w:num>
  <w:num w:numId="37">
    <w:abstractNumId w:val="42"/>
  </w:num>
  <w:num w:numId="38">
    <w:abstractNumId w:val="36"/>
  </w:num>
  <w:num w:numId="39">
    <w:abstractNumId w:val="21"/>
  </w:num>
  <w:num w:numId="40">
    <w:abstractNumId w:val="13"/>
  </w:num>
  <w:num w:numId="41">
    <w:abstractNumId w:val="29"/>
  </w:num>
  <w:num w:numId="42">
    <w:abstractNumId w:val="51"/>
  </w:num>
  <w:num w:numId="43">
    <w:abstractNumId w:val="29"/>
  </w:num>
  <w:num w:numId="44">
    <w:abstractNumId w:val="29"/>
  </w:num>
  <w:num w:numId="45">
    <w:abstractNumId w:val="29"/>
  </w:num>
  <w:num w:numId="46">
    <w:abstractNumId w:val="29"/>
  </w:num>
  <w:num w:numId="47">
    <w:abstractNumId w:val="29"/>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29"/>
  </w:num>
  <w:num w:numId="55">
    <w:abstractNumId w:val="29"/>
  </w:num>
  <w:num w:numId="56">
    <w:abstractNumId w:val="29"/>
  </w:num>
  <w:num w:numId="57">
    <w:abstractNumId w:val="29"/>
  </w:num>
  <w:num w:numId="58">
    <w:abstractNumId w:val="29"/>
  </w:num>
  <w:num w:numId="59">
    <w:abstractNumId w:val="29"/>
  </w:num>
  <w:num w:numId="60">
    <w:abstractNumId w:val="69"/>
  </w:num>
  <w:num w:numId="61">
    <w:abstractNumId w:val="29"/>
  </w:num>
  <w:num w:numId="62">
    <w:abstractNumId w:val="29"/>
  </w:num>
  <w:num w:numId="63">
    <w:abstractNumId w:val="29"/>
  </w:num>
  <w:num w:numId="64">
    <w:abstractNumId w:val="29"/>
  </w:num>
  <w:num w:numId="65">
    <w:abstractNumId w:val="29"/>
  </w:num>
  <w:num w:numId="66">
    <w:abstractNumId w:val="50"/>
  </w:num>
  <w:num w:numId="67">
    <w:abstractNumId w:val="47"/>
  </w:num>
  <w:num w:numId="68">
    <w:abstractNumId w:val="49"/>
  </w:num>
  <w:num w:numId="69">
    <w:abstractNumId w:val="29"/>
  </w:num>
  <w:num w:numId="70">
    <w:abstractNumId w:val="32"/>
  </w:num>
  <w:num w:numId="71">
    <w:abstractNumId w:val="72"/>
  </w:num>
  <w:num w:numId="72">
    <w:abstractNumId w:val="29"/>
  </w:num>
  <w:num w:numId="73">
    <w:abstractNumId w:val="29"/>
  </w:num>
  <w:num w:numId="74">
    <w:abstractNumId w:val="65"/>
  </w:num>
  <w:num w:numId="75">
    <w:abstractNumId w:val="6"/>
  </w:num>
  <w:num w:numId="76">
    <w:abstractNumId w:val="13"/>
  </w:num>
  <w:num w:numId="77">
    <w:abstractNumId w:val="13"/>
  </w:num>
  <w:num w:numId="78">
    <w:abstractNumId w:val="13"/>
  </w:num>
  <w:num w:numId="79">
    <w:abstractNumId w:val="13"/>
  </w:num>
  <w:num w:numId="80">
    <w:abstractNumId w:val="13"/>
  </w:num>
  <w:num w:numId="81">
    <w:abstractNumId w:val="13"/>
  </w:num>
  <w:num w:numId="82">
    <w:abstractNumId w:val="13"/>
  </w:num>
  <w:num w:numId="83">
    <w:abstractNumId w:val="13"/>
  </w:num>
  <w:num w:numId="84">
    <w:abstractNumId w:val="13"/>
  </w:num>
  <w:num w:numId="85">
    <w:abstractNumId w:val="13"/>
  </w:num>
  <w:num w:numId="86">
    <w:abstractNumId w:val="13"/>
  </w:num>
  <w:num w:numId="87">
    <w:abstractNumId w:val="13"/>
  </w:num>
  <w:num w:numId="88">
    <w:abstractNumId w:val="13"/>
  </w:num>
  <w:num w:numId="89">
    <w:abstractNumId w:val="13"/>
  </w:num>
  <w:num w:numId="90">
    <w:abstractNumId w:val="13"/>
  </w:num>
  <w:num w:numId="91">
    <w:abstractNumId w:val="13"/>
  </w:num>
  <w:num w:numId="92">
    <w:abstractNumId w:val="13"/>
  </w:num>
  <w:num w:numId="93">
    <w:abstractNumId w:val="13"/>
  </w:num>
  <w:num w:numId="94">
    <w:abstractNumId w:val="13"/>
  </w:num>
  <w:num w:numId="95">
    <w:abstractNumId w:val="13"/>
  </w:num>
  <w:num w:numId="96">
    <w:abstractNumId w:val="13"/>
  </w:num>
  <w:num w:numId="97">
    <w:abstractNumId w:val="8"/>
  </w:num>
  <w:num w:numId="98">
    <w:abstractNumId w:val="7"/>
  </w:num>
  <w:num w:numId="99">
    <w:abstractNumId w:val="4"/>
  </w:num>
  <w:num w:numId="100">
    <w:abstractNumId w:val="35"/>
  </w:num>
  <w:num w:numId="101">
    <w:abstractNumId w:val="68"/>
  </w:num>
  <w:num w:numId="102">
    <w:abstractNumId w:val="26"/>
  </w:num>
  <w:num w:numId="103">
    <w:abstractNumId w:val="53"/>
  </w:num>
  <w:num w:numId="104">
    <w:abstractNumId w:val="48"/>
  </w:num>
  <w:num w:numId="105">
    <w:abstractNumId w:val="46"/>
  </w:num>
  <w:num w:numId="10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num>
  <w:num w:numId="108">
    <w:abstractNumId w:val="4"/>
  </w:num>
  <w:num w:numId="1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num>
  <w:num w:numId="115">
    <w:abstractNumId w:val="13"/>
  </w:num>
  <w:num w:numId="116">
    <w:abstractNumId w:val="13"/>
  </w:num>
  <w:num w:numId="1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 w:numId="119">
    <w:abstractNumId w:val="44"/>
  </w:num>
  <w:num w:numId="120">
    <w:abstractNumId w:val="52"/>
  </w:num>
  <w:num w:numId="121">
    <w:abstractNumId w:val="13"/>
  </w:num>
  <w:num w:numId="122">
    <w:abstractNumId w:val="13"/>
  </w:num>
  <w:num w:numId="123">
    <w:abstractNumId w:val="13"/>
  </w:num>
  <w:num w:numId="124">
    <w:abstractNumId w:val="13"/>
  </w:num>
  <w:num w:numId="125">
    <w:abstractNumId w:val="13"/>
  </w:num>
  <w:num w:numId="126">
    <w:abstractNumId w:val="13"/>
  </w:num>
  <w:num w:numId="127">
    <w:abstractNumId w:val="13"/>
  </w:num>
  <w:num w:numId="128">
    <w:abstractNumId w:val="13"/>
  </w:num>
  <w:num w:numId="129">
    <w:abstractNumId w:val="13"/>
  </w:num>
  <w:num w:numId="130">
    <w:abstractNumId w:val="13"/>
  </w:num>
  <w:num w:numId="131">
    <w:abstractNumId w:val="13"/>
  </w:num>
  <w:num w:numId="132">
    <w:abstractNumId w:val="29"/>
  </w:num>
  <w:num w:numId="133">
    <w:abstractNumId w:val="29"/>
  </w:num>
  <w:num w:numId="134">
    <w:abstractNumId w:val="29"/>
  </w:num>
  <w:num w:numId="135">
    <w:abstractNumId w:val="4"/>
  </w:num>
  <w:num w:numId="136">
    <w:abstractNumId w:val="56"/>
  </w:num>
  <w:num w:numId="137">
    <w:abstractNumId w:val="13"/>
  </w:num>
  <w:num w:numId="138">
    <w:abstractNumId w:val="13"/>
  </w:num>
  <w:num w:numId="139">
    <w:abstractNumId w:val="29"/>
  </w:num>
  <w:num w:numId="140">
    <w:abstractNumId w:val="4"/>
  </w:num>
  <w:num w:numId="141">
    <w:abstractNumId w:val="4"/>
  </w:num>
  <w:num w:numId="142">
    <w:abstractNumId w:val="13"/>
  </w:num>
  <w:num w:numId="143">
    <w:abstractNumId w:val="55"/>
  </w:num>
  <w:num w:numId="144">
    <w:abstractNumId w:val="57"/>
  </w:num>
  <w:num w:numId="145">
    <w:abstractNumId w:val="12"/>
  </w:num>
  <w:num w:numId="146">
    <w:abstractNumId w:val="64"/>
  </w:num>
  <w:num w:numId="147">
    <w:abstractNumId w:val="18"/>
  </w:num>
  <w:num w:numId="148">
    <w:abstractNumId w:val="59"/>
  </w:num>
  <w:num w:numId="149">
    <w:abstractNumId w:val="29"/>
  </w:num>
  <w:num w:numId="150">
    <w:abstractNumId w:val="13"/>
  </w:num>
  <w:num w:numId="151">
    <w:abstractNumId w:val="13"/>
  </w:num>
  <w:num w:numId="152">
    <w:abstractNumId w:val="13"/>
  </w:num>
  <w:num w:numId="153">
    <w:abstractNumId w:val="13"/>
  </w:num>
  <w:num w:numId="154">
    <w:abstractNumId w:val="13"/>
  </w:num>
  <w:num w:numId="155">
    <w:abstractNumId w:val="13"/>
  </w:num>
  <w:num w:numId="156">
    <w:abstractNumId w:val="13"/>
  </w:num>
  <w:num w:numId="157">
    <w:abstractNumId w:val="13"/>
  </w:num>
  <w:num w:numId="158">
    <w:abstractNumId w:val="13"/>
  </w:num>
  <w:num w:numId="159">
    <w:abstractNumId w:val="13"/>
  </w:num>
  <w:num w:numId="160">
    <w:abstractNumId w:val="13"/>
  </w:num>
  <w:num w:numId="161">
    <w:abstractNumId w:val="13"/>
  </w:num>
  <w:num w:numId="162">
    <w:abstractNumId w:val="17"/>
  </w:num>
  <w:num w:numId="163">
    <w:abstractNumId w:val="29"/>
  </w:num>
  <w:num w:numId="164">
    <w:abstractNumId w:val="29"/>
  </w:num>
  <w:num w:numId="165">
    <w:abstractNumId w:val="20"/>
  </w:num>
  <w:num w:numId="166">
    <w:abstractNumId w:val="9"/>
  </w:num>
  <w:num w:numId="167">
    <w:abstractNumId w:val="16"/>
  </w:num>
  <w:num w:numId="168">
    <w:abstractNumId w:val="31"/>
  </w:num>
  <w:num w:numId="169">
    <w:abstractNumId w:val="43"/>
  </w:num>
  <w:num w:numId="170">
    <w:abstractNumId w:val="5"/>
  </w:num>
  <w:num w:numId="171">
    <w:abstractNumId w:val="70"/>
  </w:num>
  <w:num w:numId="172">
    <w:abstractNumId w:val="38"/>
  </w:num>
  <w:num w:numId="173">
    <w:abstractNumId w:val="29"/>
  </w:num>
  <w:num w:numId="174">
    <w:abstractNumId w:val="62"/>
  </w:num>
  <w:num w:numId="175">
    <w:abstractNumId w:val="29"/>
  </w:num>
  <w:num w:numId="176">
    <w:abstractNumId w:val="29"/>
  </w:num>
  <w:num w:numId="177">
    <w:abstractNumId w:val="29"/>
  </w:num>
  <w:num w:numId="178">
    <w:abstractNumId w:val="63"/>
  </w:num>
  <w:num w:numId="179">
    <w:abstractNumId w:val="13"/>
  </w:num>
  <w:num w:numId="180">
    <w:abstractNumId w:val="13"/>
  </w:num>
  <w:num w:numId="181">
    <w:abstractNumId w:val="13"/>
  </w:num>
  <w:num w:numId="182">
    <w:abstractNumId w:val="13"/>
  </w:num>
  <w:num w:numId="183">
    <w:abstractNumId w:val="13"/>
  </w:num>
  <w:num w:numId="184">
    <w:abstractNumId w:val="13"/>
  </w:num>
  <w:num w:numId="185">
    <w:abstractNumId w:val="13"/>
  </w:num>
  <w:num w:numId="186">
    <w:abstractNumId w:val="13"/>
  </w:num>
  <w:num w:numId="187">
    <w:abstractNumId w:val="29"/>
  </w:num>
  <w:num w:numId="188">
    <w:abstractNumId w:val="29"/>
  </w:num>
  <w:num w:numId="189">
    <w:abstractNumId w:val="13"/>
  </w:num>
  <w:num w:numId="190">
    <w:abstractNumId w:val="0"/>
  </w:num>
  <w:num w:numId="191">
    <w:abstractNumId w:val="28"/>
  </w:num>
  <w:num w:numId="192">
    <w:abstractNumId w:val="23"/>
  </w:num>
  <w:num w:numId="193">
    <w:abstractNumId w:val="10"/>
  </w:num>
  <w:num w:numId="194">
    <w:abstractNumId w:val="29"/>
  </w:num>
  <w:num w:numId="195">
    <w:abstractNumId w:val="4"/>
  </w:num>
  <w:num w:numId="196">
    <w:abstractNumId w:val="4"/>
  </w:num>
  <w:num w:numId="197">
    <w:abstractNumId w:val="4"/>
  </w:num>
  <w:num w:numId="198">
    <w:abstractNumId w:val="29"/>
  </w:num>
  <w:num w:numId="199">
    <w:abstractNumId w:val="29"/>
  </w:num>
  <w:num w:numId="200">
    <w:abstractNumId w:val="29"/>
  </w:num>
  <w:num w:numId="201">
    <w:abstractNumId w:val="29"/>
  </w:num>
  <w:num w:numId="202">
    <w:abstractNumId w:val="45"/>
  </w:num>
  <w:num w:numId="203">
    <w:abstractNumId w:val="2"/>
  </w:num>
  <w:num w:numId="204">
    <w:abstractNumId w:val="29"/>
    <w:lvlOverride w:ilvl="0">
      <w:startOverride w:val="2"/>
    </w:lvlOverride>
    <w:lvlOverride w:ilvl="1">
      <w:startOverride w:val="2"/>
    </w:lvlOverride>
    <w:lvlOverride w:ilvl="2">
      <w:startOverride w:val="1"/>
    </w:lvlOverride>
  </w:num>
  <w:num w:numId="205">
    <w:abstractNumId w:val="29"/>
    <w:lvlOverride w:ilvl="0">
      <w:startOverride w:val="2"/>
    </w:lvlOverride>
    <w:lvlOverride w:ilvl="1">
      <w:startOverride w:val="2"/>
    </w:lvlOverride>
    <w:lvlOverride w:ilvl="2">
      <w:startOverride w:val="3"/>
    </w:lvlOverride>
  </w:num>
  <w:num w:numId="206">
    <w:abstractNumId w:val="29"/>
    <w:lvlOverride w:ilvl="0">
      <w:startOverride w:val="2"/>
    </w:lvlOverride>
    <w:lvlOverride w:ilvl="1">
      <w:startOverride w:val="2"/>
    </w:lvlOverride>
    <w:lvlOverride w:ilvl="2">
      <w:startOverride w:val="2"/>
    </w:lvlOverride>
  </w:num>
  <w:num w:numId="207">
    <w:abstractNumId w:val="15"/>
  </w:num>
  <w:num w:numId="208">
    <w:abstractNumId w:val="4"/>
  </w:num>
  <w:num w:numId="209">
    <w:abstractNumId w:val="67"/>
  </w:num>
  <w:num w:numId="210">
    <w:abstractNumId w:val="66"/>
  </w:num>
  <w:num w:numId="211">
    <w:abstractNumId w:val="4"/>
  </w:num>
  <w:num w:numId="212">
    <w:abstractNumId w:val="29"/>
  </w:num>
  <w:num w:numId="213">
    <w:abstractNumId w:val="29"/>
  </w:num>
  <w:num w:numId="214">
    <w:abstractNumId w:val="29"/>
  </w:num>
  <w:num w:numId="215">
    <w:abstractNumId w:val="13"/>
  </w:num>
  <w:num w:numId="216">
    <w:abstractNumId w:val="13"/>
  </w:num>
  <w:num w:numId="217">
    <w:abstractNumId w:val="13"/>
  </w:num>
  <w:num w:numId="218">
    <w:abstractNumId w:val="13"/>
  </w:num>
  <w:num w:numId="219">
    <w:abstractNumId w:val="13"/>
  </w:num>
  <w:num w:numId="220">
    <w:abstractNumId w:val="13"/>
  </w:num>
  <w:num w:numId="221">
    <w:abstractNumId w:val="13"/>
  </w:num>
  <w:num w:numId="222">
    <w:abstractNumId w:val="13"/>
  </w:num>
  <w:num w:numId="223">
    <w:abstractNumId w:val="29"/>
  </w:num>
  <w:num w:numId="224">
    <w:abstractNumId w:val="29"/>
  </w:num>
  <w:num w:numId="225">
    <w:abstractNumId w:val="29"/>
  </w:num>
  <w:num w:numId="226">
    <w:abstractNumId w:val="29"/>
  </w:num>
  <w:num w:numId="227">
    <w:abstractNumId w:val="29"/>
  </w:num>
  <w:num w:numId="228">
    <w:abstractNumId w:val="29"/>
  </w:num>
  <w:num w:numId="229">
    <w:abstractNumId w:val="13"/>
  </w:num>
  <w:num w:numId="230">
    <w:abstractNumId w:val="13"/>
  </w:num>
  <w:num w:numId="231">
    <w:abstractNumId w:val="13"/>
  </w:num>
  <w:num w:numId="232">
    <w:abstractNumId w:val="13"/>
  </w:num>
  <w:num w:numId="233">
    <w:abstractNumId w:val="13"/>
  </w:num>
  <w:num w:numId="234">
    <w:abstractNumId w:val="13"/>
  </w:num>
  <w:num w:numId="235">
    <w:abstractNumId w:val="13"/>
  </w:num>
  <w:num w:numId="236">
    <w:abstractNumId w:val="13"/>
  </w:num>
  <w:num w:numId="237">
    <w:abstractNumId w:val="13"/>
  </w:num>
  <w:num w:numId="238">
    <w:abstractNumId w:val="71"/>
  </w:num>
  <w:num w:numId="239">
    <w:abstractNumId w:val="25"/>
  </w:num>
  <w:num w:numId="2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4"/>
  </w:num>
  <w:num w:numId="243">
    <w:abstractNumId w:val="40"/>
  </w:num>
  <w:num w:numId="244">
    <w:abstractNumId w:val="3"/>
  </w:num>
  <w:num w:numId="2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
  </w:num>
  <w:num w:numId="249">
    <w:abstractNumId w:val="13"/>
  </w:num>
  <w:num w:numId="250">
    <w:abstractNumId w:val="13"/>
  </w:num>
  <w:num w:numId="251">
    <w:abstractNumId w:val="13"/>
  </w:num>
  <w:num w:numId="252">
    <w:abstractNumId w:val="13"/>
  </w:num>
  <w:num w:numId="253">
    <w:abstractNumId w:val="13"/>
  </w:num>
  <w:num w:numId="254">
    <w:abstractNumId w:val="13"/>
  </w:num>
  <w:num w:numId="255">
    <w:abstractNumId w:val="13"/>
  </w:num>
  <w:num w:numId="256">
    <w:abstractNumId w:val="13"/>
  </w:num>
  <w:num w:numId="257">
    <w:abstractNumId w:val="13"/>
  </w:num>
  <w:num w:numId="258">
    <w:abstractNumId w:val="13"/>
  </w:num>
  <w:num w:numId="259">
    <w:abstractNumId w:val="13"/>
  </w:num>
  <w:numIdMacAtCleanup w:val="2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CC Secretary">
    <w15:presenceInfo w15:providerId="None" w15:userId="ECC Secretary"/>
  </w15:person>
  <w15:person w15:author="United Kingdom">
    <w15:presenceInfo w15:providerId="None" w15:userId="United Kingd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trackRevisions/>
  <w:documentProtection w:formatting="1" w:enforcement="1" w:cryptProviderType="rsaFull" w:cryptAlgorithmClass="hash" w:cryptAlgorithmType="typeAny" w:cryptAlgorithmSid="4" w:cryptSpinCount="100000" w:hash="195PWeGKljslyP4I4Hjo/E+Xf6A=" w:salt="DVf+ai3tUhQJWrKxLt7d4A=="/>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496"/>
    <w:rsid w:val="00000C41"/>
    <w:rsid w:val="00001CAE"/>
    <w:rsid w:val="00002A41"/>
    <w:rsid w:val="00004D58"/>
    <w:rsid w:val="00006578"/>
    <w:rsid w:val="000074E0"/>
    <w:rsid w:val="00007709"/>
    <w:rsid w:val="000109B1"/>
    <w:rsid w:val="00010C8F"/>
    <w:rsid w:val="00011F17"/>
    <w:rsid w:val="0001231D"/>
    <w:rsid w:val="000123E5"/>
    <w:rsid w:val="0001269E"/>
    <w:rsid w:val="00012997"/>
    <w:rsid w:val="00013426"/>
    <w:rsid w:val="00013706"/>
    <w:rsid w:val="00014978"/>
    <w:rsid w:val="00016A1A"/>
    <w:rsid w:val="0001712C"/>
    <w:rsid w:val="00020AA7"/>
    <w:rsid w:val="00020EC0"/>
    <w:rsid w:val="00022325"/>
    <w:rsid w:val="00022F51"/>
    <w:rsid w:val="00023557"/>
    <w:rsid w:val="00023700"/>
    <w:rsid w:val="00023AE5"/>
    <w:rsid w:val="000247BC"/>
    <w:rsid w:val="00024AD0"/>
    <w:rsid w:val="000253D7"/>
    <w:rsid w:val="00025561"/>
    <w:rsid w:val="00025CC4"/>
    <w:rsid w:val="0002718C"/>
    <w:rsid w:val="000275C7"/>
    <w:rsid w:val="0002775A"/>
    <w:rsid w:val="000278B0"/>
    <w:rsid w:val="00027EA4"/>
    <w:rsid w:val="00027FF5"/>
    <w:rsid w:val="000300E5"/>
    <w:rsid w:val="00030C91"/>
    <w:rsid w:val="00031E17"/>
    <w:rsid w:val="00032F72"/>
    <w:rsid w:val="0003406C"/>
    <w:rsid w:val="000345CE"/>
    <w:rsid w:val="000348AF"/>
    <w:rsid w:val="000363CA"/>
    <w:rsid w:val="00036A3A"/>
    <w:rsid w:val="000372BC"/>
    <w:rsid w:val="000373F5"/>
    <w:rsid w:val="00037654"/>
    <w:rsid w:val="00037DB7"/>
    <w:rsid w:val="00040680"/>
    <w:rsid w:val="00040B1D"/>
    <w:rsid w:val="00042D18"/>
    <w:rsid w:val="00042E5F"/>
    <w:rsid w:val="00043016"/>
    <w:rsid w:val="0004370D"/>
    <w:rsid w:val="00044A0F"/>
    <w:rsid w:val="00044CB8"/>
    <w:rsid w:val="00045DF0"/>
    <w:rsid w:val="00046A62"/>
    <w:rsid w:val="00046D18"/>
    <w:rsid w:val="00047D6D"/>
    <w:rsid w:val="00050345"/>
    <w:rsid w:val="00051191"/>
    <w:rsid w:val="00051895"/>
    <w:rsid w:val="00053781"/>
    <w:rsid w:val="00053CE4"/>
    <w:rsid w:val="00053D64"/>
    <w:rsid w:val="000553B8"/>
    <w:rsid w:val="000563FB"/>
    <w:rsid w:val="000564A3"/>
    <w:rsid w:val="00057057"/>
    <w:rsid w:val="00060228"/>
    <w:rsid w:val="0006043E"/>
    <w:rsid w:val="00060688"/>
    <w:rsid w:val="00060982"/>
    <w:rsid w:val="00061CFD"/>
    <w:rsid w:val="0006212E"/>
    <w:rsid w:val="000635F9"/>
    <w:rsid w:val="00064830"/>
    <w:rsid w:val="00064C52"/>
    <w:rsid w:val="00064E79"/>
    <w:rsid w:val="00065618"/>
    <w:rsid w:val="00066A35"/>
    <w:rsid w:val="0006793C"/>
    <w:rsid w:val="0007022F"/>
    <w:rsid w:val="00070F35"/>
    <w:rsid w:val="000732A7"/>
    <w:rsid w:val="00075262"/>
    <w:rsid w:val="00077111"/>
    <w:rsid w:val="00080C22"/>
    <w:rsid w:val="00081431"/>
    <w:rsid w:val="00081694"/>
    <w:rsid w:val="00081F76"/>
    <w:rsid w:val="00081FDC"/>
    <w:rsid w:val="00082B67"/>
    <w:rsid w:val="00082DB7"/>
    <w:rsid w:val="00084294"/>
    <w:rsid w:val="000851D0"/>
    <w:rsid w:val="000852AE"/>
    <w:rsid w:val="00085ADB"/>
    <w:rsid w:val="00085FAC"/>
    <w:rsid w:val="000913BD"/>
    <w:rsid w:val="00091729"/>
    <w:rsid w:val="00091799"/>
    <w:rsid w:val="00091EFA"/>
    <w:rsid w:val="000921B1"/>
    <w:rsid w:val="000933F7"/>
    <w:rsid w:val="00093402"/>
    <w:rsid w:val="00093696"/>
    <w:rsid w:val="00094575"/>
    <w:rsid w:val="0009482E"/>
    <w:rsid w:val="00096D9F"/>
    <w:rsid w:val="00097BFC"/>
    <w:rsid w:val="000A074F"/>
    <w:rsid w:val="000A0B89"/>
    <w:rsid w:val="000A1362"/>
    <w:rsid w:val="000A14A4"/>
    <w:rsid w:val="000A2FB6"/>
    <w:rsid w:val="000A42E9"/>
    <w:rsid w:val="000A460E"/>
    <w:rsid w:val="000A4679"/>
    <w:rsid w:val="000A470B"/>
    <w:rsid w:val="000A53F1"/>
    <w:rsid w:val="000A53F4"/>
    <w:rsid w:val="000A59EF"/>
    <w:rsid w:val="000A6E44"/>
    <w:rsid w:val="000A7870"/>
    <w:rsid w:val="000A7937"/>
    <w:rsid w:val="000A7CC4"/>
    <w:rsid w:val="000B0A3D"/>
    <w:rsid w:val="000B15C0"/>
    <w:rsid w:val="000B1A61"/>
    <w:rsid w:val="000B25B6"/>
    <w:rsid w:val="000B2931"/>
    <w:rsid w:val="000B34E6"/>
    <w:rsid w:val="000B45AD"/>
    <w:rsid w:val="000B4EA8"/>
    <w:rsid w:val="000B64A5"/>
    <w:rsid w:val="000B6FEC"/>
    <w:rsid w:val="000B751E"/>
    <w:rsid w:val="000C1406"/>
    <w:rsid w:val="000C1EBD"/>
    <w:rsid w:val="000C3744"/>
    <w:rsid w:val="000C376B"/>
    <w:rsid w:val="000C3C20"/>
    <w:rsid w:val="000C3CF4"/>
    <w:rsid w:val="000C4263"/>
    <w:rsid w:val="000C442A"/>
    <w:rsid w:val="000C4718"/>
    <w:rsid w:val="000C56DE"/>
    <w:rsid w:val="000C759B"/>
    <w:rsid w:val="000D0A0F"/>
    <w:rsid w:val="000D3FBC"/>
    <w:rsid w:val="000D4019"/>
    <w:rsid w:val="000D500A"/>
    <w:rsid w:val="000D5B93"/>
    <w:rsid w:val="000D6927"/>
    <w:rsid w:val="000D6F46"/>
    <w:rsid w:val="000E0F9C"/>
    <w:rsid w:val="000E150D"/>
    <w:rsid w:val="000E1989"/>
    <w:rsid w:val="000E6773"/>
    <w:rsid w:val="000F084E"/>
    <w:rsid w:val="000F0E2F"/>
    <w:rsid w:val="000F12E3"/>
    <w:rsid w:val="000F1485"/>
    <w:rsid w:val="000F1579"/>
    <w:rsid w:val="000F16B1"/>
    <w:rsid w:val="000F29C0"/>
    <w:rsid w:val="000F3148"/>
    <w:rsid w:val="000F3ABA"/>
    <w:rsid w:val="000F3D37"/>
    <w:rsid w:val="000F3FC5"/>
    <w:rsid w:val="000F4091"/>
    <w:rsid w:val="000F4B3A"/>
    <w:rsid w:val="000F51E7"/>
    <w:rsid w:val="000F667E"/>
    <w:rsid w:val="000F75F1"/>
    <w:rsid w:val="000F794E"/>
    <w:rsid w:val="00100655"/>
    <w:rsid w:val="0010089D"/>
    <w:rsid w:val="00100E0C"/>
    <w:rsid w:val="00102E0A"/>
    <w:rsid w:val="0010405D"/>
    <w:rsid w:val="00104543"/>
    <w:rsid w:val="0010500C"/>
    <w:rsid w:val="00105095"/>
    <w:rsid w:val="00105A02"/>
    <w:rsid w:val="00105DBA"/>
    <w:rsid w:val="00106D4C"/>
    <w:rsid w:val="00106FBD"/>
    <w:rsid w:val="0010797E"/>
    <w:rsid w:val="00110283"/>
    <w:rsid w:val="001116CA"/>
    <w:rsid w:val="0011350A"/>
    <w:rsid w:val="00113579"/>
    <w:rsid w:val="00113828"/>
    <w:rsid w:val="00113E9E"/>
    <w:rsid w:val="00113EC4"/>
    <w:rsid w:val="0011406C"/>
    <w:rsid w:val="00115426"/>
    <w:rsid w:val="001164BE"/>
    <w:rsid w:val="00121340"/>
    <w:rsid w:val="0012322B"/>
    <w:rsid w:val="00123CC5"/>
    <w:rsid w:val="00123F11"/>
    <w:rsid w:val="001246BA"/>
    <w:rsid w:val="0012554B"/>
    <w:rsid w:val="00125A04"/>
    <w:rsid w:val="00126341"/>
    <w:rsid w:val="001265AB"/>
    <w:rsid w:val="00126A93"/>
    <w:rsid w:val="00126CCF"/>
    <w:rsid w:val="00127431"/>
    <w:rsid w:val="001279A1"/>
    <w:rsid w:val="00127CFD"/>
    <w:rsid w:val="00127F74"/>
    <w:rsid w:val="00130329"/>
    <w:rsid w:val="00130997"/>
    <w:rsid w:val="00130A70"/>
    <w:rsid w:val="00132966"/>
    <w:rsid w:val="00133427"/>
    <w:rsid w:val="00133BD6"/>
    <w:rsid w:val="00133DEB"/>
    <w:rsid w:val="001348D3"/>
    <w:rsid w:val="00135AE4"/>
    <w:rsid w:val="00136622"/>
    <w:rsid w:val="00137519"/>
    <w:rsid w:val="00137AB8"/>
    <w:rsid w:val="00141F8F"/>
    <w:rsid w:val="00144252"/>
    <w:rsid w:val="00144958"/>
    <w:rsid w:val="00145117"/>
    <w:rsid w:val="0014511E"/>
    <w:rsid w:val="001452B8"/>
    <w:rsid w:val="001454C3"/>
    <w:rsid w:val="00145681"/>
    <w:rsid w:val="00146199"/>
    <w:rsid w:val="001473B4"/>
    <w:rsid w:val="001475D0"/>
    <w:rsid w:val="0015091F"/>
    <w:rsid w:val="001509B2"/>
    <w:rsid w:val="00150A2E"/>
    <w:rsid w:val="00150AE1"/>
    <w:rsid w:val="001519B5"/>
    <w:rsid w:val="001519C1"/>
    <w:rsid w:val="00151BA6"/>
    <w:rsid w:val="00152503"/>
    <w:rsid w:val="0015258E"/>
    <w:rsid w:val="00154708"/>
    <w:rsid w:val="0015554F"/>
    <w:rsid w:val="0015645B"/>
    <w:rsid w:val="001607FE"/>
    <w:rsid w:val="00161415"/>
    <w:rsid w:val="00161FB1"/>
    <w:rsid w:val="0016400C"/>
    <w:rsid w:val="00165CFD"/>
    <w:rsid w:val="00166326"/>
    <w:rsid w:val="00167C41"/>
    <w:rsid w:val="00167CD1"/>
    <w:rsid w:val="0017104B"/>
    <w:rsid w:val="00171312"/>
    <w:rsid w:val="00171FB8"/>
    <w:rsid w:val="00172381"/>
    <w:rsid w:val="001728A7"/>
    <w:rsid w:val="00172E56"/>
    <w:rsid w:val="00175F54"/>
    <w:rsid w:val="00176890"/>
    <w:rsid w:val="00176AAD"/>
    <w:rsid w:val="00176BD0"/>
    <w:rsid w:val="00177065"/>
    <w:rsid w:val="001812EB"/>
    <w:rsid w:val="001813A8"/>
    <w:rsid w:val="00181926"/>
    <w:rsid w:val="00181C50"/>
    <w:rsid w:val="0018266F"/>
    <w:rsid w:val="00182ACB"/>
    <w:rsid w:val="00182BF9"/>
    <w:rsid w:val="00185DDD"/>
    <w:rsid w:val="00186341"/>
    <w:rsid w:val="00186F9D"/>
    <w:rsid w:val="00190FDE"/>
    <w:rsid w:val="0019167F"/>
    <w:rsid w:val="00191F8A"/>
    <w:rsid w:val="001927BF"/>
    <w:rsid w:val="00193BEE"/>
    <w:rsid w:val="00193D61"/>
    <w:rsid w:val="0019422C"/>
    <w:rsid w:val="001951AD"/>
    <w:rsid w:val="001951DE"/>
    <w:rsid w:val="00195496"/>
    <w:rsid w:val="00196767"/>
    <w:rsid w:val="00197BE8"/>
    <w:rsid w:val="001A0D21"/>
    <w:rsid w:val="001A1174"/>
    <w:rsid w:val="001A139F"/>
    <w:rsid w:val="001A31F1"/>
    <w:rsid w:val="001A34B9"/>
    <w:rsid w:val="001A54D9"/>
    <w:rsid w:val="001A640B"/>
    <w:rsid w:val="001A79B5"/>
    <w:rsid w:val="001B06E1"/>
    <w:rsid w:val="001B0EF4"/>
    <w:rsid w:val="001B1FD6"/>
    <w:rsid w:val="001B20B0"/>
    <w:rsid w:val="001B49D5"/>
    <w:rsid w:val="001B5E86"/>
    <w:rsid w:val="001B728B"/>
    <w:rsid w:val="001C0D9C"/>
    <w:rsid w:val="001C22AF"/>
    <w:rsid w:val="001C25C8"/>
    <w:rsid w:val="001C2A5B"/>
    <w:rsid w:val="001C38E3"/>
    <w:rsid w:val="001C7590"/>
    <w:rsid w:val="001D059A"/>
    <w:rsid w:val="001D05BA"/>
    <w:rsid w:val="001D071B"/>
    <w:rsid w:val="001D097B"/>
    <w:rsid w:val="001D0A0B"/>
    <w:rsid w:val="001D0B12"/>
    <w:rsid w:val="001D2103"/>
    <w:rsid w:val="001D2F2B"/>
    <w:rsid w:val="001D4CE0"/>
    <w:rsid w:val="001D5B79"/>
    <w:rsid w:val="001D6E86"/>
    <w:rsid w:val="001E185C"/>
    <w:rsid w:val="001E1BE9"/>
    <w:rsid w:val="001E3075"/>
    <w:rsid w:val="001E3C6E"/>
    <w:rsid w:val="001E4CAB"/>
    <w:rsid w:val="001E6C27"/>
    <w:rsid w:val="001E706E"/>
    <w:rsid w:val="001E711F"/>
    <w:rsid w:val="001E719F"/>
    <w:rsid w:val="001E71CF"/>
    <w:rsid w:val="001E7763"/>
    <w:rsid w:val="001E7937"/>
    <w:rsid w:val="001E7952"/>
    <w:rsid w:val="001E79DF"/>
    <w:rsid w:val="001F0740"/>
    <w:rsid w:val="001F14A3"/>
    <w:rsid w:val="001F2CEE"/>
    <w:rsid w:val="001F3184"/>
    <w:rsid w:val="001F36F9"/>
    <w:rsid w:val="001F395F"/>
    <w:rsid w:val="001F3FE9"/>
    <w:rsid w:val="001F48D3"/>
    <w:rsid w:val="001F5442"/>
    <w:rsid w:val="001F706D"/>
    <w:rsid w:val="001F749E"/>
    <w:rsid w:val="001F7C16"/>
    <w:rsid w:val="00200285"/>
    <w:rsid w:val="002009B1"/>
    <w:rsid w:val="00200DBF"/>
    <w:rsid w:val="00202732"/>
    <w:rsid w:val="0020296E"/>
    <w:rsid w:val="00204CD4"/>
    <w:rsid w:val="00204E05"/>
    <w:rsid w:val="00205C71"/>
    <w:rsid w:val="0020665B"/>
    <w:rsid w:val="002072E3"/>
    <w:rsid w:val="00207660"/>
    <w:rsid w:val="002078C9"/>
    <w:rsid w:val="002104F7"/>
    <w:rsid w:val="0021092F"/>
    <w:rsid w:val="002114FB"/>
    <w:rsid w:val="002115C5"/>
    <w:rsid w:val="002124E1"/>
    <w:rsid w:val="00212D93"/>
    <w:rsid w:val="00213AC8"/>
    <w:rsid w:val="00213B54"/>
    <w:rsid w:val="00213C8F"/>
    <w:rsid w:val="00213EC0"/>
    <w:rsid w:val="00213FA4"/>
    <w:rsid w:val="00214091"/>
    <w:rsid w:val="0021422D"/>
    <w:rsid w:val="00214EE4"/>
    <w:rsid w:val="00216608"/>
    <w:rsid w:val="0021743C"/>
    <w:rsid w:val="002176A4"/>
    <w:rsid w:val="00217797"/>
    <w:rsid w:val="002177A1"/>
    <w:rsid w:val="002204CF"/>
    <w:rsid w:val="00220EA8"/>
    <w:rsid w:val="0022110B"/>
    <w:rsid w:val="0022140C"/>
    <w:rsid w:val="002218BA"/>
    <w:rsid w:val="002229DB"/>
    <w:rsid w:val="00223244"/>
    <w:rsid w:val="0022440A"/>
    <w:rsid w:val="00226AC4"/>
    <w:rsid w:val="00227A9F"/>
    <w:rsid w:val="002301C8"/>
    <w:rsid w:val="0023041C"/>
    <w:rsid w:val="00230BAB"/>
    <w:rsid w:val="00231C6D"/>
    <w:rsid w:val="00232E9C"/>
    <w:rsid w:val="00233058"/>
    <w:rsid w:val="0023360D"/>
    <w:rsid w:val="00233A6F"/>
    <w:rsid w:val="00233C45"/>
    <w:rsid w:val="002344E6"/>
    <w:rsid w:val="002352A4"/>
    <w:rsid w:val="00235A56"/>
    <w:rsid w:val="002360A9"/>
    <w:rsid w:val="002371DA"/>
    <w:rsid w:val="002371ED"/>
    <w:rsid w:val="002373AC"/>
    <w:rsid w:val="0023743F"/>
    <w:rsid w:val="00241451"/>
    <w:rsid w:val="00241D88"/>
    <w:rsid w:val="002423B3"/>
    <w:rsid w:val="00242FBC"/>
    <w:rsid w:val="00243106"/>
    <w:rsid w:val="002436B6"/>
    <w:rsid w:val="00244C2D"/>
    <w:rsid w:val="00245649"/>
    <w:rsid w:val="0024570B"/>
    <w:rsid w:val="00246D1C"/>
    <w:rsid w:val="00247A0D"/>
    <w:rsid w:val="0025045C"/>
    <w:rsid w:val="00252114"/>
    <w:rsid w:val="002525FA"/>
    <w:rsid w:val="00252BE0"/>
    <w:rsid w:val="00253505"/>
    <w:rsid w:val="0025411B"/>
    <w:rsid w:val="002569CA"/>
    <w:rsid w:val="00256FE3"/>
    <w:rsid w:val="00257394"/>
    <w:rsid w:val="00260352"/>
    <w:rsid w:val="00260B1B"/>
    <w:rsid w:val="00260D67"/>
    <w:rsid w:val="002610E4"/>
    <w:rsid w:val="00262956"/>
    <w:rsid w:val="002629C7"/>
    <w:rsid w:val="00262FEC"/>
    <w:rsid w:val="00263298"/>
    <w:rsid w:val="002633A0"/>
    <w:rsid w:val="002636B7"/>
    <w:rsid w:val="00263A0F"/>
    <w:rsid w:val="00263F42"/>
    <w:rsid w:val="0026545C"/>
    <w:rsid w:val="002658C6"/>
    <w:rsid w:val="00266580"/>
    <w:rsid w:val="00266F05"/>
    <w:rsid w:val="00267BA0"/>
    <w:rsid w:val="00267D30"/>
    <w:rsid w:val="00267DEF"/>
    <w:rsid w:val="00267E8A"/>
    <w:rsid w:val="00267FD7"/>
    <w:rsid w:val="00270195"/>
    <w:rsid w:val="00270F37"/>
    <w:rsid w:val="00271148"/>
    <w:rsid w:val="002720BA"/>
    <w:rsid w:val="002740D1"/>
    <w:rsid w:val="002740F9"/>
    <w:rsid w:val="002746DB"/>
    <w:rsid w:val="0027594E"/>
    <w:rsid w:val="002759E2"/>
    <w:rsid w:val="00275D56"/>
    <w:rsid w:val="00277793"/>
    <w:rsid w:val="00281173"/>
    <w:rsid w:val="002813BF"/>
    <w:rsid w:val="00281885"/>
    <w:rsid w:val="00281EB4"/>
    <w:rsid w:val="002842AC"/>
    <w:rsid w:val="00284485"/>
    <w:rsid w:val="00284613"/>
    <w:rsid w:val="00285083"/>
    <w:rsid w:val="00285286"/>
    <w:rsid w:val="002867E3"/>
    <w:rsid w:val="00286EC2"/>
    <w:rsid w:val="00291047"/>
    <w:rsid w:val="00291788"/>
    <w:rsid w:val="00291A6B"/>
    <w:rsid w:val="00292CE9"/>
    <w:rsid w:val="00293314"/>
    <w:rsid w:val="0029493D"/>
    <w:rsid w:val="00294D56"/>
    <w:rsid w:val="00294E5B"/>
    <w:rsid w:val="00295216"/>
    <w:rsid w:val="002956F1"/>
    <w:rsid w:val="00295921"/>
    <w:rsid w:val="00295FE8"/>
    <w:rsid w:val="00297D2D"/>
    <w:rsid w:val="002A02C6"/>
    <w:rsid w:val="002A06D4"/>
    <w:rsid w:val="002A0A63"/>
    <w:rsid w:val="002A15B4"/>
    <w:rsid w:val="002A2031"/>
    <w:rsid w:val="002A237A"/>
    <w:rsid w:val="002A24C7"/>
    <w:rsid w:val="002A41BB"/>
    <w:rsid w:val="002A425B"/>
    <w:rsid w:val="002A47B5"/>
    <w:rsid w:val="002A6D8E"/>
    <w:rsid w:val="002A72EB"/>
    <w:rsid w:val="002A7D95"/>
    <w:rsid w:val="002B0D06"/>
    <w:rsid w:val="002B0F54"/>
    <w:rsid w:val="002B1A80"/>
    <w:rsid w:val="002B2AAA"/>
    <w:rsid w:val="002B5250"/>
    <w:rsid w:val="002B5960"/>
    <w:rsid w:val="002B5EAC"/>
    <w:rsid w:val="002B6D53"/>
    <w:rsid w:val="002B7570"/>
    <w:rsid w:val="002B7793"/>
    <w:rsid w:val="002C1489"/>
    <w:rsid w:val="002C1B53"/>
    <w:rsid w:val="002C23C5"/>
    <w:rsid w:val="002C359C"/>
    <w:rsid w:val="002C36E1"/>
    <w:rsid w:val="002C4567"/>
    <w:rsid w:val="002C45A3"/>
    <w:rsid w:val="002C47BF"/>
    <w:rsid w:val="002C505E"/>
    <w:rsid w:val="002C5134"/>
    <w:rsid w:val="002C5A54"/>
    <w:rsid w:val="002D0AA3"/>
    <w:rsid w:val="002D2E12"/>
    <w:rsid w:val="002D46D3"/>
    <w:rsid w:val="002D5C38"/>
    <w:rsid w:val="002D6B24"/>
    <w:rsid w:val="002D6B34"/>
    <w:rsid w:val="002D6E09"/>
    <w:rsid w:val="002E01FC"/>
    <w:rsid w:val="002E0A15"/>
    <w:rsid w:val="002E0B31"/>
    <w:rsid w:val="002E0C53"/>
    <w:rsid w:val="002E1327"/>
    <w:rsid w:val="002E15AC"/>
    <w:rsid w:val="002E1D74"/>
    <w:rsid w:val="002E2645"/>
    <w:rsid w:val="002E31DD"/>
    <w:rsid w:val="002E361B"/>
    <w:rsid w:val="002E4410"/>
    <w:rsid w:val="002E446C"/>
    <w:rsid w:val="002E4CBC"/>
    <w:rsid w:val="002E5485"/>
    <w:rsid w:val="002E58C9"/>
    <w:rsid w:val="002E60F6"/>
    <w:rsid w:val="002F002D"/>
    <w:rsid w:val="002F0FD1"/>
    <w:rsid w:val="002F104A"/>
    <w:rsid w:val="002F3CF9"/>
    <w:rsid w:val="002F562C"/>
    <w:rsid w:val="002F59D1"/>
    <w:rsid w:val="002F5E96"/>
    <w:rsid w:val="002F5F64"/>
    <w:rsid w:val="002F68BD"/>
    <w:rsid w:val="002F7315"/>
    <w:rsid w:val="002F7572"/>
    <w:rsid w:val="00300345"/>
    <w:rsid w:val="003005B4"/>
    <w:rsid w:val="00300E67"/>
    <w:rsid w:val="00300F42"/>
    <w:rsid w:val="003013FD"/>
    <w:rsid w:val="003019D0"/>
    <w:rsid w:val="0030238E"/>
    <w:rsid w:val="00302C0A"/>
    <w:rsid w:val="00302C88"/>
    <w:rsid w:val="00303931"/>
    <w:rsid w:val="0030409D"/>
    <w:rsid w:val="00304BE4"/>
    <w:rsid w:val="00304F12"/>
    <w:rsid w:val="00305B60"/>
    <w:rsid w:val="00306690"/>
    <w:rsid w:val="00306C5C"/>
    <w:rsid w:val="00306DB2"/>
    <w:rsid w:val="0030729A"/>
    <w:rsid w:val="00307DA8"/>
    <w:rsid w:val="00310406"/>
    <w:rsid w:val="00310BC6"/>
    <w:rsid w:val="00310F9D"/>
    <w:rsid w:val="0031167A"/>
    <w:rsid w:val="00311946"/>
    <w:rsid w:val="003132BF"/>
    <w:rsid w:val="0031484B"/>
    <w:rsid w:val="00314A15"/>
    <w:rsid w:val="00315D8C"/>
    <w:rsid w:val="003160A9"/>
    <w:rsid w:val="0032166A"/>
    <w:rsid w:val="00321788"/>
    <w:rsid w:val="00321B74"/>
    <w:rsid w:val="00323010"/>
    <w:rsid w:val="00323603"/>
    <w:rsid w:val="00323B29"/>
    <w:rsid w:val="00323F48"/>
    <w:rsid w:val="003242C0"/>
    <w:rsid w:val="00324E91"/>
    <w:rsid w:val="00325B2A"/>
    <w:rsid w:val="00326D8F"/>
    <w:rsid w:val="0033212F"/>
    <w:rsid w:val="00332628"/>
    <w:rsid w:val="00332D92"/>
    <w:rsid w:val="003338AC"/>
    <w:rsid w:val="003342D0"/>
    <w:rsid w:val="00334CAE"/>
    <w:rsid w:val="003364D0"/>
    <w:rsid w:val="0033660D"/>
    <w:rsid w:val="003374E0"/>
    <w:rsid w:val="00337A11"/>
    <w:rsid w:val="00337F1A"/>
    <w:rsid w:val="00340D82"/>
    <w:rsid w:val="00341679"/>
    <w:rsid w:val="00342135"/>
    <w:rsid w:val="0034282B"/>
    <w:rsid w:val="0034340A"/>
    <w:rsid w:val="00343AC3"/>
    <w:rsid w:val="00343C81"/>
    <w:rsid w:val="00343F00"/>
    <w:rsid w:val="00345D01"/>
    <w:rsid w:val="0034726B"/>
    <w:rsid w:val="003500E9"/>
    <w:rsid w:val="00350B83"/>
    <w:rsid w:val="0035124F"/>
    <w:rsid w:val="00351545"/>
    <w:rsid w:val="0035439C"/>
    <w:rsid w:val="00354C59"/>
    <w:rsid w:val="00355651"/>
    <w:rsid w:val="00355FEF"/>
    <w:rsid w:val="0035651F"/>
    <w:rsid w:val="003600DE"/>
    <w:rsid w:val="003604BF"/>
    <w:rsid w:val="0036056D"/>
    <w:rsid w:val="00361318"/>
    <w:rsid w:val="003615D6"/>
    <w:rsid w:val="00363BE0"/>
    <w:rsid w:val="003640AF"/>
    <w:rsid w:val="00366B31"/>
    <w:rsid w:val="00367974"/>
    <w:rsid w:val="00367FC1"/>
    <w:rsid w:val="00370395"/>
    <w:rsid w:val="00370BFA"/>
    <w:rsid w:val="00370CCB"/>
    <w:rsid w:val="003720B7"/>
    <w:rsid w:val="00372261"/>
    <w:rsid w:val="003725F5"/>
    <w:rsid w:val="00372C5C"/>
    <w:rsid w:val="00372D1B"/>
    <w:rsid w:val="00373037"/>
    <w:rsid w:val="0037321A"/>
    <w:rsid w:val="003735D6"/>
    <w:rsid w:val="00373A25"/>
    <w:rsid w:val="00373B05"/>
    <w:rsid w:val="00373FB7"/>
    <w:rsid w:val="00374E21"/>
    <w:rsid w:val="003754D8"/>
    <w:rsid w:val="00375DC5"/>
    <w:rsid w:val="00376094"/>
    <w:rsid w:val="0037670C"/>
    <w:rsid w:val="003767C0"/>
    <w:rsid w:val="00376A3D"/>
    <w:rsid w:val="00377111"/>
    <w:rsid w:val="00377315"/>
    <w:rsid w:val="003776FA"/>
    <w:rsid w:val="00377DB8"/>
    <w:rsid w:val="00381CEB"/>
    <w:rsid w:val="00381F91"/>
    <w:rsid w:val="003837C8"/>
    <w:rsid w:val="00383A2B"/>
    <w:rsid w:val="00385257"/>
    <w:rsid w:val="00385C13"/>
    <w:rsid w:val="00385E49"/>
    <w:rsid w:val="00386B2A"/>
    <w:rsid w:val="0038749D"/>
    <w:rsid w:val="00390FA0"/>
    <w:rsid w:val="00391126"/>
    <w:rsid w:val="00391EB6"/>
    <w:rsid w:val="0039325A"/>
    <w:rsid w:val="00394DE9"/>
    <w:rsid w:val="003960FA"/>
    <w:rsid w:val="003A285F"/>
    <w:rsid w:val="003A2983"/>
    <w:rsid w:val="003A2CC1"/>
    <w:rsid w:val="003A3D4F"/>
    <w:rsid w:val="003A45DF"/>
    <w:rsid w:val="003A499C"/>
    <w:rsid w:val="003A5423"/>
    <w:rsid w:val="003A592D"/>
    <w:rsid w:val="003A6661"/>
    <w:rsid w:val="003A6CEF"/>
    <w:rsid w:val="003A7617"/>
    <w:rsid w:val="003A7A74"/>
    <w:rsid w:val="003B00E1"/>
    <w:rsid w:val="003B01A3"/>
    <w:rsid w:val="003B07E0"/>
    <w:rsid w:val="003B08B2"/>
    <w:rsid w:val="003B09C2"/>
    <w:rsid w:val="003B1F72"/>
    <w:rsid w:val="003B4C7C"/>
    <w:rsid w:val="003B5685"/>
    <w:rsid w:val="003B5A4C"/>
    <w:rsid w:val="003B5B54"/>
    <w:rsid w:val="003B63BD"/>
    <w:rsid w:val="003B7623"/>
    <w:rsid w:val="003C0237"/>
    <w:rsid w:val="003C09B4"/>
    <w:rsid w:val="003C1541"/>
    <w:rsid w:val="003C2395"/>
    <w:rsid w:val="003C24F4"/>
    <w:rsid w:val="003C2C6F"/>
    <w:rsid w:val="003C47C7"/>
    <w:rsid w:val="003C4E62"/>
    <w:rsid w:val="003C54D1"/>
    <w:rsid w:val="003C584B"/>
    <w:rsid w:val="003C66DD"/>
    <w:rsid w:val="003C6AAF"/>
    <w:rsid w:val="003C6C6E"/>
    <w:rsid w:val="003C730A"/>
    <w:rsid w:val="003C7E2A"/>
    <w:rsid w:val="003D1015"/>
    <w:rsid w:val="003D2001"/>
    <w:rsid w:val="003D25CE"/>
    <w:rsid w:val="003D2C84"/>
    <w:rsid w:val="003D31AA"/>
    <w:rsid w:val="003D43B2"/>
    <w:rsid w:val="003D4E64"/>
    <w:rsid w:val="003D5761"/>
    <w:rsid w:val="003D5806"/>
    <w:rsid w:val="003D62B0"/>
    <w:rsid w:val="003D78BB"/>
    <w:rsid w:val="003D7DCE"/>
    <w:rsid w:val="003E0658"/>
    <w:rsid w:val="003E109A"/>
    <w:rsid w:val="003E2043"/>
    <w:rsid w:val="003E2DCC"/>
    <w:rsid w:val="003E4243"/>
    <w:rsid w:val="003E50EC"/>
    <w:rsid w:val="003E5900"/>
    <w:rsid w:val="003E5BFD"/>
    <w:rsid w:val="003E6BE1"/>
    <w:rsid w:val="003E6EE6"/>
    <w:rsid w:val="003E720F"/>
    <w:rsid w:val="003E739F"/>
    <w:rsid w:val="003F0B9C"/>
    <w:rsid w:val="003F1233"/>
    <w:rsid w:val="003F1627"/>
    <w:rsid w:val="003F277C"/>
    <w:rsid w:val="003F2B37"/>
    <w:rsid w:val="003F3857"/>
    <w:rsid w:val="003F3B13"/>
    <w:rsid w:val="003F49BB"/>
    <w:rsid w:val="003F5424"/>
    <w:rsid w:val="003F55A1"/>
    <w:rsid w:val="003F5ECB"/>
    <w:rsid w:val="003F6690"/>
    <w:rsid w:val="003F71E4"/>
    <w:rsid w:val="003F7A16"/>
    <w:rsid w:val="003F7A97"/>
    <w:rsid w:val="004006E0"/>
    <w:rsid w:val="00400837"/>
    <w:rsid w:val="0040206E"/>
    <w:rsid w:val="00403782"/>
    <w:rsid w:val="00404622"/>
    <w:rsid w:val="004046FA"/>
    <w:rsid w:val="00404A11"/>
    <w:rsid w:val="00404CCF"/>
    <w:rsid w:val="004052C2"/>
    <w:rsid w:val="004056D0"/>
    <w:rsid w:val="0040602E"/>
    <w:rsid w:val="00407E5C"/>
    <w:rsid w:val="00410FE8"/>
    <w:rsid w:val="0041138F"/>
    <w:rsid w:val="0041158D"/>
    <w:rsid w:val="00411CBD"/>
    <w:rsid w:val="00411D28"/>
    <w:rsid w:val="004146CB"/>
    <w:rsid w:val="00415FC8"/>
    <w:rsid w:val="004175A2"/>
    <w:rsid w:val="00420817"/>
    <w:rsid w:val="00421597"/>
    <w:rsid w:val="00421B88"/>
    <w:rsid w:val="00421B8E"/>
    <w:rsid w:val="00422B13"/>
    <w:rsid w:val="00423572"/>
    <w:rsid w:val="00423CD6"/>
    <w:rsid w:val="004247AC"/>
    <w:rsid w:val="00424F9E"/>
    <w:rsid w:val="004259F2"/>
    <w:rsid w:val="00426D0E"/>
    <w:rsid w:val="004270ED"/>
    <w:rsid w:val="00427D9F"/>
    <w:rsid w:val="004303B7"/>
    <w:rsid w:val="00431E8F"/>
    <w:rsid w:val="00433009"/>
    <w:rsid w:val="00436BB2"/>
    <w:rsid w:val="00437AC3"/>
    <w:rsid w:val="00437B80"/>
    <w:rsid w:val="00440925"/>
    <w:rsid w:val="00440A72"/>
    <w:rsid w:val="00440C68"/>
    <w:rsid w:val="00441209"/>
    <w:rsid w:val="0044182D"/>
    <w:rsid w:val="0044316C"/>
    <w:rsid w:val="004445BA"/>
    <w:rsid w:val="004448CF"/>
    <w:rsid w:val="00444CE1"/>
    <w:rsid w:val="004457F1"/>
    <w:rsid w:val="00447249"/>
    <w:rsid w:val="00447B71"/>
    <w:rsid w:val="00447B97"/>
    <w:rsid w:val="0045089E"/>
    <w:rsid w:val="00450B7B"/>
    <w:rsid w:val="00450C8A"/>
    <w:rsid w:val="00451EE2"/>
    <w:rsid w:val="00451F0C"/>
    <w:rsid w:val="004535BB"/>
    <w:rsid w:val="00454733"/>
    <w:rsid w:val="004549BE"/>
    <w:rsid w:val="004549E0"/>
    <w:rsid w:val="00454CBF"/>
    <w:rsid w:val="00454F89"/>
    <w:rsid w:val="00455229"/>
    <w:rsid w:val="00455E01"/>
    <w:rsid w:val="00456A88"/>
    <w:rsid w:val="00456CA2"/>
    <w:rsid w:val="00457506"/>
    <w:rsid w:val="0045755E"/>
    <w:rsid w:val="00461B45"/>
    <w:rsid w:val="00461C6F"/>
    <w:rsid w:val="004635BE"/>
    <w:rsid w:val="0046419E"/>
    <w:rsid w:val="00464515"/>
    <w:rsid w:val="00464692"/>
    <w:rsid w:val="004654C6"/>
    <w:rsid w:val="00465515"/>
    <w:rsid w:val="004655D7"/>
    <w:rsid w:val="004659AB"/>
    <w:rsid w:val="00466DEA"/>
    <w:rsid w:val="0046792E"/>
    <w:rsid w:val="0047057F"/>
    <w:rsid w:val="00470C9F"/>
    <w:rsid w:val="004717D3"/>
    <w:rsid w:val="004717E8"/>
    <w:rsid w:val="00472DFF"/>
    <w:rsid w:val="00473DD1"/>
    <w:rsid w:val="00475002"/>
    <w:rsid w:val="004753BA"/>
    <w:rsid w:val="004755F8"/>
    <w:rsid w:val="00475D91"/>
    <w:rsid w:val="00480FD0"/>
    <w:rsid w:val="004820C3"/>
    <w:rsid w:val="00482224"/>
    <w:rsid w:val="00482B84"/>
    <w:rsid w:val="004832A1"/>
    <w:rsid w:val="00485750"/>
    <w:rsid w:val="00485F2C"/>
    <w:rsid w:val="004867EF"/>
    <w:rsid w:val="0048732A"/>
    <w:rsid w:val="00487847"/>
    <w:rsid w:val="00487D2F"/>
    <w:rsid w:val="00490D37"/>
    <w:rsid w:val="00491002"/>
    <w:rsid w:val="00492468"/>
    <w:rsid w:val="00492B4E"/>
    <w:rsid w:val="004932F1"/>
    <w:rsid w:val="00493855"/>
    <w:rsid w:val="00493D49"/>
    <w:rsid w:val="004942E6"/>
    <w:rsid w:val="0049504E"/>
    <w:rsid w:val="00496484"/>
    <w:rsid w:val="0049680F"/>
    <w:rsid w:val="00496D6B"/>
    <w:rsid w:val="0049763D"/>
    <w:rsid w:val="00497967"/>
    <w:rsid w:val="004A0DA7"/>
    <w:rsid w:val="004A0E72"/>
    <w:rsid w:val="004A13C4"/>
    <w:rsid w:val="004A1A84"/>
    <w:rsid w:val="004A2967"/>
    <w:rsid w:val="004A3A29"/>
    <w:rsid w:val="004A3AC2"/>
    <w:rsid w:val="004A6224"/>
    <w:rsid w:val="004A62D7"/>
    <w:rsid w:val="004A6F44"/>
    <w:rsid w:val="004A711F"/>
    <w:rsid w:val="004B14D6"/>
    <w:rsid w:val="004B1834"/>
    <w:rsid w:val="004B235B"/>
    <w:rsid w:val="004B2D19"/>
    <w:rsid w:val="004B3884"/>
    <w:rsid w:val="004B494E"/>
    <w:rsid w:val="004B4AE8"/>
    <w:rsid w:val="004B52EA"/>
    <w:rsid w:val="004B653F"/>
    <w:rsid w:val="004B7558"/>
    <w:rsid w:val="004B7CAE"/>
    <w:rsid w:val="004C02D9"/>
    <w:rsid w:val="004C0798"/>
    <w:rsid w:val="004C111C"/>
    <w:rsid w:val="004C1382"/>
    <w:rsid w:val="004C2BCB"/>
    <w:rsid w:val="004C3048"/>
    <w:rsid w:val="004C30CA"/>
    <w:rsid w:val="004C5FAC"/>
    <w:rsid w:val="004C7240"/>
    <w:rsid w:val="004C7374"/>
    <w:rsid w:val="004D0429"/>
    <w:rsid w:val="004D0D7F"/>
    <w:rsid w:val="004D0E66"/>
    <w:rsid w:val="004D1621"/>
    <w:rsid w:val="004D19DB"/>
    <w:rsid w:val="004D1F64"/>
    <w:rsid w:val="004D2C00"/>
    <w:rsid w:val="004D3963"/>
    <w:rsid w:val="004D496B"/>
    <w:rsid w:val="004D54CC"/>
    <w:rsid w:val="004D5BDE"/>
    <w:rsid w:val="004D5EA4"/>
    <w:rsid w:val="004D6E0A"/>
    <w:rsid w:val="004D77DB"/>
    <w:rsid w:val="004E0559"/>
    <w:rsid w:val="004E19AB"/>
    <w:rsid w:val="004E3517"/>
    <w:rsid w:val="004E3648"/>
    <w:rsid w:val="004E46B7"/>
    <w:rsid w:val="004E52C0"/>
    <w:rsid w:val="004E54BF"/>
    <w:rsid w:val="004E715F"/>
    <w:rsid w:val="004E76AF"/>
    <w:rsid w:val="004F1020"/>
    <w:rsid w:val="004F12AF"/>
    <w:rsid w:val="004F154C"/>
    <w:rsid w:val="004F2265"/>
    <w:rsid w:val="004F2DD3"/>
    <w:rsid w:val="004F3117"/>
    <w:rsid w:val="004F3D84"/>
    <w:rsid w:val="004F46F5"/>
    <w:rsid w:val="004F4B2A"/>
    <w:rsid w:val="004F4D81"/>
    <w:rsid w:val="004F4E55"/>
    <w:rsid w:val="004F5252"/>
    <w:rsid w:val="004F5378"/>
    <w:rsid w:val="004F5A09"/>
    <w:rsid w:val="00500238"/>
    <w:rsid w:val="0050061B"/>
    <w:rsid w:val="00500B24"/>
    <w:rsid w:val="00500FDE"/>
    <w:rsid w:val="00501804"/>
    <w:rsid w:val="00503793"/>
    <w:rsid w:val="00503B86"/>
    <w:rsid w:val="005064D1"/>
    <w:rsid w:val="005101B8"/>
    <w:rsid w:val="00510685"/>
    <w:rsid w:val="005107E7"/>
    <w:rsid w:val="00510DE3"/>
    <w:rsid w:val="005117FC"/>
    <w:rsid w:val="005129F9"/>
    <w:rsid w:val="0051426F"/>
    <w:rsid w:val="00515D76"/>
    <w:rsid w:val="00516876"/>
    <w:rsid w:val="005171B5"/>
    <w:rsid w:val="0051730D"/>
    <w:rsid w:val="00517B20"/>
    <w:rsid w:val="00521096"/>
    <w:rsid w:val="00521B7E"/>
    <w:rsid w:val="0052321F"/>
    <w:rsid w:val="00524364"/>
    <w:rsid w:val="00524D4A"/>
    <w:rsid w:val="0052513E"/>
    <w:rsid w:val="00525D8E"/>
    <w:rsid w:val="00530725"/>
    <w:rsid w:val="00531CBB"/>
    <w:rsid w:val="00532376"/>
    <w:rsid w:val="0053346A"/>
    <w:rsid w:val="00533A99"/>
    <w:rsid w:val="00533F75"/>
    <w:rsid w:val="00534256"/>
    <w:rsid w:val="0053439D"/>
    <w:rsid w:val="005345DA"/>
    <w:rsid w:val="00534FEA"/>
    <w:rsid w:val="005350F5"/>
    <w:rsid w:val="005351D0"/>
    <w:rsid w:val="0053521A"/>
    <w:rsid w:val="005358E1"/>
    <w:rsid w:val="00535F32"/>
    <w:rsid w:val="00536431"/>
    <w:rsid w:val="005373AB"/>
    <w:rsid w:val="005400F0"/>
    <w:rsid w:val="00542626"/>
    <w:rsid w:val="005438E5"/>
    <w:rsid w:val="00543A0E"/>
    <w:rsid w:val="0054586F"/>
    <w:rsid w:val="00545C41"/>
    <w:rsid w:val="0054600D"/>
    <w:rsid w:val="00546903"/>
    <w:rsid w:val="00546D8F"/>
    <w:rsid w:val="00550216"/>
    <w:rsid w:val="00550242"/>
    <w:rsid w:val="0055162A"/>
    <w:rsid w:val="00551C12"/>
    <w:rsid w:val="005523B0"/>
    <w:rsid w:val="00552F90"/>
    <w:rsid w:val="00553B13"/>
    <w:rsid w:val="00554EC9"/>
    <w:rsid w:val="00554F6B"/>
    <w:rsid w:val="00555018"/>
    <w:rsid w:val="00555177"/>
    <w:rsid w:val="005578CA"/>
    <w:rsid w:val="00557BA5"/>
    <w:rsid w:val="005603AF"/>
    <w:rsid w:val="005622D5"/>
    <w:rsid w:val="005640BF"/>
    <w:rsid w:val="005643FA"/>
    <w:rsid w:val="0056535B"/>
    <w:rsid w:val="0056547C"/>
    <w:rsid w:val="00565BC5"/>
    <w:rsid w:val="005671B8"/>
    <w:rsid w:val="005678A2"/>
    <w:rsid w:val="00567CFB"/>
    <w:rsid w:val="00567DCB"/>
    <w:rsid w:val="005703F6"/>
    <w:rsid w:val="00571332"/>
    <w:rsid w:val="005727A3"/>
    <w:rsid w:val="00574497"/>
    <w:rsid w:val="00574C84"/>
    <w:rsid w:val="00574DB6"/>
    <w:rsid w:val="00575883"/>
    <w:rsid w:val="00576CCD"/>
    <w:rsid w:val="00576DBD"/>
    <w:rsid w:val="005774B3"/>
    <w:rsid w:val="00577611"/>
    <w:rsid w:val="00577CD5"/>
    <w:rsid w:val="005809CE"/>
    <w:rsid w:val="00581D58"/>
    <w:rsid w:val="005827BD"/>
    <w:rsid w:val="00583F75"/>
    <w:rsid w:val="00585209"/>
    <w:rsid w:val="00585394"/>
    <w:rsid w:val="00585667"/>
    <w:rsid w:val="00585712"/>
    <w:rsid w:val="00586856"/>
    <w:rsid w:val="005875D7"/>
    <w:rsid w:val="005878E1"/>
    <w:rsid w:val="00591451"/>
    <w:rsid w:val="005916B2"/>
    <w:rsid w:val="00591804"/>
    <w:rsid w:val="00591E7F"/>
    <w:rsid w:val="00592602"/>
    <w:rsid w:val="00592B10"/>
    <w:rsid w:val="00594D48"/>
    <w:rsid w:val="0059570B"/>
    <w:rsid w:val="00595E40"/>
    <w:rsid w:val="00596FCC"/>
    <w:rsid w:val="00597891"/>
    <w:rsid w:val="005A008B"/>
    <w:rsid w:val="005A01F8"/>
    <w:rsid w:val="005A062B"/>
    <w:rsid w:val="005A1C6B"/>
    <w:rsid w:val="005A3CCA"/>
    <w:rsid w:val="005A5A42"/>
    <w:rsid w:val="005A74CA"/>
    <w:rsid w:val="005A78CE"/>
    <w:rsid w:val="005B0330"/>
    <w:rsid w:val="005B0ACA"/>
    <w:rsid w:val="005B1034"/>
    <w:rsid w:val="005B1392"/>
    <w:rsid w:val="005B1997"/>
    <w:rsid w:val="005B1A27"/>
    <w:rsid w:val="005B1DC8"/>
    <w:rsid w:val="005B1EA1"/>
    <w:rsid w:val="005B3221"/>
    <w:rsid w:val="005B333D"/>
    <w:rsid w:val="005B3357"/>
    <w:rsid w:val="005B335C"/>
    <w:rsid w:val="005B3C63"/>
    <w:rsid w:val="005B47F4"/>
    <w:rsid w:val="005B55AD"/>
    <w:rsid w:val="005B6425"/>
    <w:rsid w:val="005B6932"/>
    <w:rsid w:val="005B77E0"/>
    <w:rsid w:val="005C0746"/>
    <w:rsid w:val="005C173A"/>
    <w:rsid w:val="005C28CD"/>
    <w:rsid w:val="005C2931"/>
    <w:rsid w:val="005C51BF"/>
    <w:rsid w:val="005C5940"/>
    <w:rsid w:val="005C65C0"/>
    <w:rsid w:val="005C77AA"/>
    <w:rsid w:val="005C7EC4"/>
    <w:rsid w:val="005D1328"/>
    <w:rsid w:val="005D26E4"/>
    <w:rsid w:val="005D2727"/>
    <w:rsid w:val="005D4DE1"/>
    <w:rsid w:val="005D5207"/>
    <w:rsid w:val="005D555C"/>
    <w:rsid w:val="005D6820"/>
    <w:rsid w:val="005D70C6"/>
    <w:rsid w:val="005D73F5"/>
    <w:rsid w:val="005D7F79"/>
    <w:rsid w:val="005E1726"/>
    <w:rsid w:val="005E1E8D"/>
    <w:rsid w:val="005E2408"/>
    <w:rsid w:val="005E28C5"/>
    <w:rsid w:val="005E2ECA"/>
    <w:rsid w:val="005E339C"/>
    <w:rsid w:val="005E3812"/>
    <w:rsid w:val="005E449E"/>
    <w:rsid w:val="005E4761"/>
    <w:rsid w:val="005E4F61"/>
    <w:rsid w:val="005E539C"/>
    <w:rsid w:val="005E7BF6"/>
    <w:rsid w:val="005F0540"/>
    <w:rsid w:val="005F0658"/>
    <w:rsid w:val="005F12FB"/>
    <w:rsid w:val="005F14EE"/>
    <w:rsid w:val="005F1CF3"/>
    <w:rsid w:val="005F293D"/>
    <w:rsid w:val="005F2BE9"/>
    <w:rsid w:val="005F40E6"/>
    <w:rsid w:val="005F410C"/>
    <w:rsid w:val="005F4185"/>
    <w:rsid w:val="005F46FE"/>
    <w:rsid w:val="005F54CA"/>
    <w:rsid w:val="005F5B39"/>
    <w:rsid w:val="005F5B97"/>
    <w:rsid w:val="005F7141"/>
    <w:rsid w:val="005F76C8"/>
    <w:rsid w:val="005F7D67"/>
    <w:rsid w:val="005F7E8F"/>
    <w:rsid w:val="006009B0"/>
    <w:rsid w:val="00601C97"/>
    <w:rsid w:val="00603651"/>
    <w:rsid w:val="00603A0A"/>
    <w:rsid w:val="006049A3"/>
    <w:rsid w:val="00604AF3"/>
    <w:rsid w:val="00605BF0"/>
    <w:rsid w:val="00605E1D"/>
    <w:rsid w:val="006061A2"/>
    <w:rsid w:val="00606C94"/>
    <w:rsid w:val="00607BFC"/>
    <w:rsid w:val="00607E24"/>
    <w:rsid w:val="006106B1"/>
    <w:rsid w:val="006108E9"/>
    <w:rsid w:val="00611040"/>
    <w:rsid w:val="00611752"/>
    <w:rsid w:val="006118D9"/>
    <w:rsid w:val="00611D7B"/>
    <w:rsid w:val="00611DB5"/>
    <w:rsid w:val="00611E07"/>
    <w:rsid w:val="00612546"/>
    <w:rsid w:val="00612721"/>
    <w:rsid w:val="0061359E"/>
    <w:rsid w:val="00614EEA"/>
    <w:rsid w:val="00615CAF"/>
    <w:rsid w:val="00615E43"/>
    <w:rsid w:val="00616B5B"/>
    <w:rsid w:val="00616FC9"/>
    <w:rsid w:val="00617D04"/>
    <w:rsid w:val="006202C6"/>
    <w:rsid w:val="00620840"/>
    <w:rsid w:val="00620943"/>
    <w:rsid w:val="00620EE3"/>
    <w:rsid w:val="00621E2B"/>
    <w:rsid w:val="006220E0"/>
    <w:rsid w:val="00622666"/>
    <w:rsid w:val="006227D8"/>
    <w:rsid w:val="00623653"/>
    <w:rsid w:val="006239BA"/>
    <w:rsid w:val="00624366"/>
    <w:rsid w:val="0062486D"/>
    <w:rsid w:val="0062497C"/>
    <w:rsid w:val="006253AA"/>
    <w:rsid w:val="006263F8"/>
    <w:rsid w:val="00627077"/>
    <w:rsid w:val="00630430"/>
    <w:rsid w:val="00630D4C"/>
    <w:rsid w:val="00631E15"/>
    <w:rsid w:val="00632126"/>
    <w:rsid w:val="006348A1"/>
    <w:rsid w:val="00634A15"/>
    <w:rsid w:val="00635AF5"/>
    <w:rsid w:val="006363F6"/>
    <w:rsid w:val="00636CC2"/>
    <w:rsid w:val="00637363"/>
    <w:rsid w:val="0063798E"/>
    <w:rsid w:val="00637FA3"/>
    <w:rsid w:val="00641EC2"/>
    <w:rsid w:val="006420AC"/>
    <w:rsid w:val="006424C4"/>
    <w:rsid w:val="00642620"/>
    <w:rsid w:val="006427ED"/>
    <w:rsid w:val="0064301D"/>
    <w:rsid w:val="00643447"/>
    <w:rsid w:val="00643485"/>
    <w:rsid w:val="00643BB0"/>
    <w:rsid w:val="00643EA8"/>
    <w:rsid w:val="006445AD"/>
    <w:rsid w:val="006452FD"/>
    <w:rsid w:val="00645B03"/>
    <w:rsid w:val="00646189"/>
    <w:rsid w:val="00646553"/>
    <w:rsid w:val="00647FE7"/>
    <w:rsid w:val="00650097"/>
    <w:rsid w:val="006502FE"/>
    <w:rsid w:val="00650EAC"/>
    <w:rsid w:val="00650EF4"/>
    <w:rsid w:val="00651E52"/>
    <w:rsid w:val="00652005"/>
    <w:rsid w:val="00654090"/>
    <w:rsid w:val="006543D5"/>
    <w:rsid w:val="00657A4E"/>
    <w:rsid w:val="00660610"/>
    <w:rsid w:val="00660FB4"/>
    <w:rsid w:val="00662DEF"/>
    <w:rsid w:val="00662EC9"/>
    <w:rsid w:val="0066380E"/>
    <w:rsid w:val="00664165"/>
    <w:rsid w:val="006642C0"/>
    <w:rsid w:val="006646F6"/>
    <w:rsid w:val="00664D09"/>
    <w:rsid w:val="00664F8B"/>
    <w:rsid w:val="006656B2"/>
    <w:rsid w:val="0066789A"/>
    <w:rsid w:val="006708A4"/>
    <w:rsid w:val="00671EF8"/>
    <w:rsid w:val="00672039"/>
    <w:rsid w:val="00673036"/>
    <w:rsid w:val="00673630"/>
    <w:rsid w:val="006737F5"/>
    <w:rsid w:val="00675D79"/>
    <w:rsid w:val="006764D0"/>
    <w:rsid w:val="00676D7D"/>
    <w:rsid w:val="00676FDF"/>
    <w:rsid w:val="00677095"/>
    <w:rsid w:val="0067726E"/>
    <w:rsid w:val="00677D8B"/>
    <w:rsid w:val="00680F94"/>
    <w:rsid w:val="0068158C"/>
    <w:rsid w:val="00681AC0"/>
    <w:rsid w:val="00682494"/>
    <w:rsid w:val="00682870"/>
    <w:rsid w:val="00682B4B"/>
    <w:rsid w:val="00683256"/>
    <w:rsid w:val="0068438E"/>
    <w:rsid w:val="006844B1"/>
    <w:rsid w:val="00685DF9"/>
    <w:rsid w:val="006869CC"/>
    <w:rsid w:val="00687738"/>
    <w:rsid w:val="00690235"/>
    <w:rsid w:val="00691549"/>
    <w:rsid w:val="00691B8A"/>
    <w:rsid w:val="0069265B"/>
    <w:rsid w:val="00692C8D"/>
    <w:rsid w:val="00693EDB"/>
    <w:rsid w:val="00694F38"/>
    <w:rsid w:val="0069561B"/>
    <w:rsid w:val="00695FD1"/>
    <w:rsid w:val="00696270"/>
    <w:rsid w:val="00696C5C"/>
    <w:rsid w:val="006A0057"/>
    <w:rsid w:val="006A01CE"/>
    <w:rsid w:val="006A0568"/>
    <w:rsid w:val="006A2F27"/>
    <w:rsid w:val="006A3E1D"/>
    <w:rsid w:val="006A438F"/>
    <w:rsid w:val="006A5E18"/>
    <w:rsid w:val="006A664A"/>
    <w:rsid w:val="006A6BE2"/>
    <w:rsid w:val="006A6CCE"/>
    <w:rsid w:val="006A7516"/>
    <w:rsid w:val="006B0463"/>
    <w:rsid w:val="006B1EF7"/>
    <w:rsid w:val="006B20F5"/>
    <w:rsid w:val="006B2882"/>
    <w:rsid w:val="006B2B9D"/>
    <w:rsid w:val="006B34CA"/>
    <w:rsid w:val="006B3A90"/>
    <w:rsid w:val="006B3AE0"/>
    <w:rsid w:val="006B633D"/>
    <w:rsid w:val="006B65DB"/>
    <w:rsid w:val="006B6BA0"/>
    <w:rsid w:val="006B6D85"/>
    <w:rsid w:val="006B7BA5"/>
    <w:rsid w:val="006B7E4E"/>
    <w:rsid w:val="006C001E"/>
    <w:rsid w:val="006C030C"/>
    <w:rsid w:val="006C070F"/>
    <w:rsid w:val="006C11AB"/>
    <w:rsid w:val="006C1BFC"/>
    <w:rsid w:val="006C2D04"/>
    <w:rsid w:val="006C3E2F"/>
    <w:rsid w:val="006C405C"/>
    <w:rsid w:val="006C41C4"/>
    <w:rsid w:val="006C6269"/>
    <w:rsid w:val="006C66B0"/>
    <w:rsid w:val="006C7441"/>
    <w:rsid w:val="006C74AB"/>
    <w:rsid w:val="006C7E23"/>
    <w:rsid w:val="006C7E3E"/>
    <w:rsid w:val="006D0A0B"/>
    <w:rsid w:val="006D1008"/>
    <w:rsid w:val="006D1FB6"/>
    <w:rsid w:val="006D2907"/>
    <w:rsid w:val="006D30FB"/>
    <w:rsid w:val="006D476F"/>
    <w:rsid w:val="006D485E"/>
    <w:rsid w:val="006D5256"/>
    <w:rsid w:val="006D549D"/>
    <w:rsid w:val="006D6C63"/>
    <w:rsid w:val="006E0960"/>
    <w:rsid w:val="006E1CAF"/>
    <w:rsid w:val="006E31F2"/>
    <w:rsid w:val="006E3398"/>
    <w:rsid w:val="006E3542"/>
    <w:rsid w:val="006E4798"/>
    <w:rsid w:val="006E4B73"/>
    <w:rsid w:val="006E5FD7"/>
    <w:rsid w:val="006E74B3"/>
    <w:rsid w:val="006F0068"/>
    <w:rsid w:val="006F1B9A"/>
    <w:rsid w:val="006F267A"/>
    <w:rsid w:val="006F2823"/>
    <w:rsid w:val="006F2B2F"/>
    <w:rsid w:val="006F2BC9"/>
    <w:rsid w:val="006F378D"/>
    <w:rsid w:val="006F403A"/>
    <w:rsid w:val="006F4A48"/>
    <w:rsid w:val="006F5769"/>
    <w:rsid w:val="006F61C2"/>
    <w:rsid w:val="006F6251"/>
    <w:rsid w:val="006F6BE1"/>
    <w:rsid w:val="007004B9"/>
    <w:rsid w:val="00700A1B"/>
    <w:rsid w:val="00701313"/>
    <w:rsid w:val="00701DA7"/>
    <w:rsid w:val="00702B07"/>
    <w:rsid w:val="00703F96"/>
    <w:rsid w:val="0070428E"/>
    <w:rsid w:val="00705190"/>
    <w:rsid w:val="007058B6"/>
    <w:rsid w:val="00705A1D"/>
    <w:rsid w:val="00705B9D"/>
    <w:rsid w:val="007069B3"/>
    <w:rsid w:val="0070714A"/>
    <w:rsid w:val="00707F12"/>
    <w:rsid w:val="00711A5F"/>
    <w:rsid w:val="00713EEF"/>
    <w:rsid w:val="007142BF"/>
    <w:rsid w:val="00714F04"/>
    <w:rsid w:val="00715729"/>
    <w:rsid w:val="0071746D"/>
    <w:rsid w:val="00717C33"/>
    <w:rsid w:val="00721711"/>
    <w:rsid w:val="00721F13"/>
    <w:rsid w:val="00722197"/>
    <w:rsid w:val="0072343D"/>
    <w:rsid w:val="00724023"/>
    <w:rsid w:val="007244BF"/>
    <w:rsid w:val="0072495B"/>
    <w:rsid w:val="00724A2D"/>
    <w:rsid w:val="0072572E"/>
    <w:rsid w:val="00726529"/>
    <w:rsid w:val="00726FB8"/>
    <w:rsid w:val="00730427"/>
    <w:rsid w:val="00731CA8"/>
    <w:rsid w:val="00731E62"/>
    <w:rsid w:val="00732000"/>
    <w:rsid w:val="0073238B"/>
    <w:rsid w:val="00733694"/>
    <w:rsid w:val="00734A24"/>
    <w:rsid w:val="00734CDE"/>
    <w:rsid w:val="007355D2"/>
    <w:rsid w:val="00735AC6"/>
    <w:rsid w:val="00736C7E"/>
    <w:rsid w:val="00737909"/>
    <w:rsid w:val="00741656"/>
    <w:rsid w:val="00741F3D"/>
    <w:rsid w:val="00742681"/>
    <w:rsid w:val="00742ECD"/>
    <w:rsid w:val="00743BDE"/>
    <w:rsid w:val="007461FD"/>
    <w:rsid w:val="00746ADF"/>
    <w:rsid w:val="007517ED"/>
    <w:rsid w:val="00752437"/>
    <w:rsid w:val="007526B0"/>
    <w:rsid w:val="00752AAB"/>
    <w:rsid w:val="007548FF"/>
    <w:rsid w:val="0075697B"/>
    <w:rsid w:val="00756A1E"/>
    <w:rsid w:val="00757197"/>
    <w:rsid w:val="007571B0"/>
    <w:rsid w:val="007578B5"/>
    <w:rsid w:val="00757D6A"/>
    <w:rsid w:val="00757DA5"/>
    <w:rsid w:val="00757F07"/>
    <w:rsid w:val="00757FF2"/>
    <w:rsid w:val="0076058E"/>
    <w:rsid w:val="00760929"/>
    <w:rsid w:val="007614EA"/>
    <w:rsid w:val="00761AF9"/>
    <w:rsid w:val="00761B03"/>
    <w:rsid w:val="007621DD"/>
    <w:rsid w:val="007623E9"/>
    <w:rsid w:val="00762DD6"/>
    <w:rsid w:val="0076372E"/>
    <w:rsid w:val="00763CE2"/>
    <w:rsid w:val="00764368"/>
    <w:rsid w:val="0076456A"/>
    <w:rsid w:val="00764C11"/>
    <w:rsid w:val="007652B5"/>
    <w:rsid w:val="00765C53"/>
    <w:rsid w:val="00765DDF"/>
    <w:rsid w:val="00766227"/>
    <w:rsid w:val="007663F9"/>
    <w:rsid w:val="00766B21"/>
    <w:rsid w:val="00767A01"/>
    <w:rsid w:val="00770BA7"/>
    <w:rsid w:val="00770EA8"/>
    <w:rsid w:val="0077186D"/>
    <w:rsid w:val="00772893"/>
    <w:rsid w:val="00773110"/>
    <w:rsid w:val="007732B5"/>
    <w:rsid w:val="00773C3C"/>
    <w:rsid w:val="0077570A"/>
    <w:rsid w:val="00775719"/>
    <w:rsid w:val="00775BC4"/>
    <w:rsid w:val="00776082"/>
    <w:rsid w:val="0077633A"/>
    <w:rsid w:val="00776D29"/>
    <w:rsid w:val="007772CB"/>
    <w:rsid w:val="00777317"/>
    <w:rsid w:val="007775BD"/>
    <w:rsid w:val="00777971"/>
    <w:rsid w:val="00780D34"/>
    <w:rsid w:val="00780DEF"/>
    <w:rsid w:val="00781AA8"/>
    <w:rsid w:val="0078248D"/>
    <w:rsid w:val="0078270D"/>
    <w:rsid w:val="00782D23"/>
    <w:rsid w:val="00782FFB"/>
    <w:rsid w:val="007832DB"/>
    <w:rsid w:val="00783C0D"/>
    <w:rsid w:val="007841EE"/>
    <w:rsid w:val="007860CE"/>
    <w:rsid w:val="007862E1"/>
    <w:rsid w:val="0078668F"/>
    <w:rsid w:val="00787215"/>
    <w:rsid w:val="00787469"/>
    <w:rsid w:val="0078771F"/>
    <w:rsid w:val="00787FF6"/>
    <w:rsid w:val="00790FA5"/>
    <w:rsid w:val="0079167E"/>
    <w:rsid w:val="00791BC7"/>
    <w:rsid w:val="00791E95"/>
    <w:rsid w:val="0079424E"/>
    <w:rsid w:val="007947CB"/>
    <w:rsid w:val="00794D15"/>
    <w:rsid w:val="00794E54"/>
    <w:rsid w:val="00794F30"/>
    <w:rsid w:val="00795CFE"/>
    <w:rsid w:val="00796496"/>
    <w:rsid w:val="00797605"/>
    <w:rsid w:val="007A0933"/>
    <w:rsid w:val="007A0A41"/>
    <w:rsid w:val="007A0A55"/>
    <w:rsid w:val="007A1795"/>
    <w:rsid w:val="007A222B"/>
    <w:rsid w:val="007A2760"/>
    <w:rsid w:val="007A2DC0"/>
    <w:rsid w:val="007A2DC3"/>
    <w:rsid w:val="007A43F8"/>
    <w:rsid w:val="007A4603"/>
    <w:rsid w:val="007A55F4"/>
    <w:rsid w:val="007A74FD"/>
    <w:rsid w:val="007A7933"/>
    <w:rsid w:val="007B1019"/>
    <w:rsid w:val="007B1DC6"/>
    <w:rsid w:val="007B24AC"/>
    <w:rsid w:val="007B2A6B"/>
    <w:rsid w:val="007B337A"/>
    <w:rsid w:val="007B3CD6"/>
    <w:rsid w:val="007B3F4C"/>
    <w:rsid w:val="007B6205"/>
    <w:rsid w:val="007B6F89"/>
    <w:rsid w:val="007B73F2"/>
    <w:rsid w:val="007B7D82"/>
    <w:rsid w:val="007C00A7"/>
    <w:rsid w:val="007C0881"/>
    <w:rsid w:val="007C0C1B"/>
    <w:rsid w:val="007C1B34"/>
    <w:rsid w:val="007C1E22"/>
    <w:rsid w:val="007C348C"/>
    <w:rsid w:val="007C41FC"/>
    <w:rsid w:val="007C423C"/>
    <w:rsid w:val="007C4C05"/>
    <w:rsid w:val="007C5BFB"/>
    <w:rsid w:val="007C5D3A"/>
    <w:rsid w:val="007C5EB7"/>
    <w:rsid w:val="007C67E4"/>
    <w:rsid w:val="007C757F"/>
    <w:rsid w:val="007D02FC"/>
    <w:rsid w:val="007D1401"/>
    <w:rsid w:val="007D20E1"/>
    <w:rsid w:val="007D276C"/>
    <w:rsid w:val="007D3DD6"/>
    <w:rsid w:val="007D485C"/>
    <w:rsid w:val="007D4FFB"/>
    <w:rsid w:val="007D51EA"/>
    <w:rsid w:val="007D5615"/>
    <w:rsid w:val="007D6AAF"/>
    <w:rsid w:val="007D6BB7"/>
    <w:rsid w:val="007D7D26"/>
    <w:rsid w:val="007D7D67"/>
    <w:rsid w:val="007D7E80"/>
    <w:rsid w:val="007E0327"/>
    <w:rsid w:val="007E1912"/>
    <w:rsid w:val="007E1D59"/>
    <w:rsid w:val="007E2D9C"/>
    <w:rsid w:val="007E2DD5"/>
    <w:rsid w:val="007E3015"/>
    <w:rsid w:val="007E3D30"/>
    <w:rsid w:val="007E5793"/>
    <w:rsid w:val="007F0BA3"/>
    <w:rsid w:val="007F12E4"/>
    <w:rsid w:val="007F30A1"/>
    <w:rsid w:val="007F35E8"/>
    <w:rsid w:val="007F3E31"/>
    <w:rsid w:val="007F4BF9"/>
    <w:rsid w:val="007F4C5A"/>
    <w:rsid w:val="007F5D4C"/>
    <w:rsid w:val="007F6214"/>
    <w:rsid w:val="007F65FB"/>
    <w:rsid w:val="007F6AE6"/>
    <w:rsid w:val="0080142C"/>
    <w:rsid w:val="00801A7C"/>
    <w:rsid w:val="00802730"/>
    <w:rsid w:val="00802BE3"/>
    <w:rsid w:val="008039B6"/>
    <w:rsid w:val="008049F7"/>
    <w:rsid w:val="00804AEE"/>
    <w:rsid w:val="008051E1"/>
    <w:rsid w:val="008054D1"/>
    <w:rsid w:val="0080553C"/>
    <w:rsid w:val="008064BF"/>
    <w:rsid w:val="00806F5E"/>
    <w:rsid w:val="0080789F"/>
    <w:rsid w:val="00807B71"/>
    <w:rsid w:val="00807D24"/>
    <w:rsid w:val="00811332"/>
    <w:rsid w:val="00811D91"/>
    <w:rsid w:val="00811EF3"/>
    <w:rsid w:val="008129C5"/>
    <w:rsid w:val="008129E5"/>
    <w:rsid w:val="00812A60"/>
    <w:rsid w:val="0081318B"/>
    <w:rsid w:val="0081385C"/>
    <w:rsid w:val="008138CA"/>
    <w:rsid w:val="00813F25"/>
    <w:rsid w:val="00816155"/>
    <w:rsid w:val="0081622B"/>
    <w:rsid w:val="00816B4B"/>
    <w:rsid w:val="008175A9"/>
    <w:rsid w:val="00817A3B"/>
    <w:rsid w:val="00820A99"/>
    <w:rsid w:val="00820DD1"/>
    <w:rsid w:val="00821FDD"/>
    <w:rsid w:val="0082213D"/>
    <w:rsid w:val="0082217C"/>
    <w:rsid w:val="008231E7"/>
    <w:rsid w:val="00823537"/>
    <w:rsid w:val="00823E4C"/>
    <w:rsid w:val="0082451E"/>
    <w:rsid w:val="00824ED3"/>
    <w:rsid w:val="00825021"/>
    <w:rsid w:val="00825D1B"/>
    <w:rsid w:val="00826173"/>
    <w:rsid w:val="008261C4"/>
    <w:rsid w:val="00827D52"/>
    <w:rsid w:val="00827DEE"/>
    <w:rsid w:val="008309EB"/>
    <w:rsid w:val="008312D2"/>
    <w:rsid w:val="00831A53"/>
    <w:rsid w:val="00831BEF"/>
    <w:rsid w:val="008323D5"/>
    <w:rsid w:val="0083253F"/>
    <w:rsid w:val="00833E19"/>
    <w:rsid w:val="0083426C"/>
    <w:rsid w:val="008344E8"/>
    <w:rsid w:val="0083475E"/>
    <w:rsid w:val="008357DC"/>
    <w:rsid w:val="0083610D"/>
    <w:rsid w:val="00840AEC"/>
    <w:rsid w:val="00840B55"/>
    <w:rsid w:val="00840BF7"/>
    <w:rsid w:val="008417C6"/>
    <w:rsid w:val="008422B8"/>
    <w:rsid w:val="008422F3"/>
    <w:rsid w:val="00843D58"/>
    <w:rsid w:val="00844A29"/>
    <w:rsid w:val="00844B7E"/>
    <w:rsid w:val="00845177"/>
    <w:rsid w:val="00845373"/>
    <w:rsid w:val="008457B6"/>
    <w:rsid w:val="0084626F"/>
    <w:rsid w:val="008468FD"/>
    <w:rsid w:val="008474B3"/>
    <w:rsid w:val="008474C7"/>
    <w:rsid w:val="008475C2"/>
    <w:rsid w:val="00847EEA"/>
    <w:rsid w:val="00850078"/>
    <w:rsid w:val="0085052C"/>
    <w:rsid w:val="008507D7"/>
    <w:rsid w:val="00850811"/>
    <w:rsid w:val="008540DF"/>
    <w:rsid w:val="00854F78"/>
    <w:rsid w:val="008557F8"/>
    <w:rsid w:val="00855C1D"/>
    <w:rsid w:val="00856B61"/>
    <w:rsid w:val="00857FBE"/>
    <w:rsid w:val="0086040B"/>
    <w:rsid w:val="008607BE"/>
    <w:rsid w:val="00862079"/>
    <w:rsid w:val="008623D9"/>
    <w:rsid w:val="00862B78"/>
    <w:rsid w:val="0086325E"/>
    <w:rsid w:val="00863B03"/>
    <w:rsid w:val="00864236"/>
    <w:rsid w:val="00864784"/>
    <w:rsid w:val="00866374"/>
    <w:rsid w:val="008667EA"/>
    <w:rsid w:val="00870B10"/>
    <w:rsid w:val="00870D55"/>
    <w:rsid w:val="00871753"/>
    <w:rsid w:val="00872998"/>
    <w:rsid w:val="008735D6"/>
    <w:rsid w:val="0087361D"/>
    <w:rsid w:val="00875905"/>
    <w:rsid w:val="00876229"/>
    <w:rsid w:val="00876D66"/>
    <w:rsid w:val="008771D2"/>
    <w:rsid w:val="008773ED"/>
    <w:rsid w:val="008774A7"/>
    <w:rsid w:val="00877A81"/>
    <w:rsid w:val="00877D45"/>
    <w:rsid w:val="008816AE"/>
    <w:rsid w:val="00881FB1"/>
    <w:rsid w:val="00883DF4"/>
    <w:rsid w:val="0088714C"/>
    <w:rsid w:val="00890080"/>
    <w:rsid w:val="00890932"/>
    <w:rsid w:val="00890AFB"/>
    <w:rsid w:val="00890B44"/>
    <w:rsid w:val="00890FFE"/>
    <w:rsid w:val="00891B0B"/>
    <w:rsid w:val="008933F2"/>
    <w:rsid w:val="008935C7"/>
    <w:rsid w:val="008937D7"/>
    <w:rsid w:val="00893C53"/>
    <w:rsid w:val="008941B3"/>
    <w:rsid w:val="008945FD"/>
    <w:rsid w:val="00894F09"/>
    <w:rsid w:val="008960FF"/>
    <w:rsid w:val="008972DD"/>
    <w:rsid w:val="008972F4"/>
    <w:rsid w:val="008A2F57"/>
    <w:rsid w:val="008A401D"/>
    <w:rsid w:val="008A47D2"/>
    <w:rsid w:val="008A5007"/>
    <w:rsid w:val="008A5136"/>
    <w:rsid w:val="008A56E4"/>
    <w:rsid w:val="008A592C"/>
    <w:rsid w:val="008A74EA"/>
    <w:rsid w:val="008A777E"/>
    <w:rsid w:val="008A7B7D"/>
    <w:rsid w:val="008B16F5"/>
    <w:rsid w:val="008B36AB"/>
    <w:rsid w:val="008B3B79"/>
    <w:rsid w:val="008B411E"/>
    <w:rsid w:val="008B4AA2"/>
    <w:rsid w:val="008B5A6F"/>
    <w:rsid w:val="008B5C68"/>
    <w:rsid w:val="008B627E"/>
    <w:rsid w:val="008C025C"/>
    <w:rsid w:val="008C2C34"/>
    <w:rsid w:val="008C2F0C"/>
    <w:rsid w:val="008C2FE8"/>
    <w:rsid w:val="008C406B"/>
    <w:rsid w:val="008C5FD5"/>
    <w:rsid w:val="008C6C17"/>
    <w:rsid w:val="008C75EC"/>
    <w:rsid w:val="008C760B"/>
    <w:rsid w:val="008D028E"/>
    <w:rsid w:val="008D1424"/>
    <w:rsid w:val="008D1DDD"/>
    <w:rsid w:val="008D256D"/>
    <w:rsid w:val="008D2A0D"/>
    <w:rsid w:val="008D2A2D"/>
    <w:rsid w:val="008D3D5F"/>
    <w:rsid w:val="008D461D"/>
    <w:rsid w:val="008D58B5"/>
    <w:rsid w:val="008D697B"/>
    <w:rsid w:val="008D6C2C"/>
    <w:rsid w:val="008D6C78"/>
    <w:rsid w:val="008D6E6C"/>
    <w:rsid w:val="008D758F"/>
    <w:rsid w:val="008E0635"/>
    <w:rsid w:val="008E0B6F"/>
    <w:rsid w:val="008E1547"/>
    <w:rsid w:val="008E1C9A"/>
    <w:rsid w:val="008E26E3"/>
    <w:rsid w:val="008E43BA"/>
    <w:rsid w:val="008E4C35"/>
    <w:rsid w:val="008E7CD7"/>
    <w:rsid w:val="008E7DCC"/>
    <w:rsid w:val="008F01F8"/>
    <w:rsid w:val="008F0BA9"/>
    <w:rsid w:val="008F0C10"/>
    <w:rsid w:val="008F1565"/>
    <w:rsid w:val="008F213B"/>
    <w:rsid w:val="008F2266"/>
    <w:rsid w:val="008F319C"/>
    <w:rsid w:val="008F3E54"/>
    <w:rsid w:val="008F432C"/>
    <w:rsid w:val="008F4B82"/>
    <w:rsid w:val="008F5328"/>
    <w:rsid w:val="008F5ECC"/>
    <w:rsid w:val="008F673F"/>
    <w:rsid w:val="008F6F1D"/>
    <w:rsid w:val="008F705F"/>
    <w:rsid w:val="008F7288"/>
    <w:rsid w:val="008F7553"/>
    <w:rsid w:val="009004FA"/>
    <w:rsid w:val="00900601"/>
    <w:rsid w:val="0090133D"/>
    <w:rsid w:val="00901F89"/>
    <w:rsid w:val="00902CD4"/>
    <w:rsid w:val="00904E3D"/>
    <w:rsid w:val="009057DE"/>
    <w:rsid w:val="00906259"/>
    <w:rsid w:val="009071A6"/>
    <w:rsid w:val="009079FB"/>
    <w:rsid w:val="009118B2"/>
    <w:rsid w:val="00911FA0"/>
    <w:rsid w:val="009126E2"/>
    <w:rsid w:val="009138BC"/>
    <w:rsid w:val="00916464"/>
    <w:rsid w:val="00916AA6"/>
    <w:rsid w:val="009202BD"/>
    <w:rsid w:val="009209D9"/>
    <w:rsid w:val="0092157E"/>
    <w:rsid w:val="00921F05"/>
    <w:rsid w:val="009220A3"/>
    <w:rsid w:val="00922293"/>
    <w:rsid w:val="00922CE0"/>
    <w:rsid w:val="0092317E"/>
    <w:rsid w:val="00924F61"/>
    <w:rsid w:val="0092514A"/>
    <w:rsid w:val="009268DD"/>
    <w:rsid w:val="0092722C"/>
    <w:rsid w:val="009273AD"/>
    <w:rsid w:val="00927683"/>
    <w:rsid w:val="009327E8"/>
    <w:rsid w:val="00932F03"/>
    <w:rsid w:val="00935C02"/>
    <w:rsid w:val="0093734C"/>
    <w:rsid w:val="00937D9B"/>
    <w:rsid w:val="00937DD9"/>
    <w:rsid w:val="009408BA"/>
    <w:rsid w:val="00940B6E"/>
    <w:rsid w:val="00941356"/>
    <w:rsid w:val="00941ACC"/>
    <w:rsid w:val="009428FB"/>
    <w:rsid w:val="00943BB9"/>
    <w:rsid w:val="0094409E"/>
    <w:rsid w:val="009458B5"/>
    <w:rsid w:val="00946FA7"/>
    <w:rsid w:val="009502B6"/>
    <w:rsid w:val="00951E24"/>
    <w:rsid w:val="0095248F"/>
    <w:rsid w:val="009542DD"/>
    <w:rsid w:val="00954384"/>
    <w:rsid w:val="009554FD"/>
    <w:rsid w:val="009566A7"/>
    <w:rsid w:val="00956BCC"/>
    <w:rsid w:val="00957388"/>
    <w:rsid w:val="0096190F"/>
    <w:rsid w:val="00961A38"/>
    <w:rsid w:val="009623E8"/>
    <w:rsid w:val="00963776"/>
    <w:rsid w:val="00964727"/>
    <w:rsid w:val="009648A4"/>
    <w:rsid w:val="00964A48"/>
    <w:rsid w:val="00964A4D"/>
    <w:rsid w:val="0096512B"/>
    <w:rsid w:val="00967049"/>
    <w:rsid w:val="009712C3"/>
    <w:rsid w:val="00971B0E"/>
    <w:rsid w:val="009721DA"/>
    <w:rsid w:val="009724C9"/>
    <w:rsid w:val="00974960"/>
    <w:rsid w:val="00977ADC"/>
    <w:rsid w:val="0098192E"/>
    <w:rsid w:val="00981BB0"/>
    <w:rsid w:val="00985292"/>
    <w:rsid w:val="009853FF"/>
    <w:rsid w:val="00985CD4"/>
    <w:rsid w:val="0098733D"/>
    <w:rsid w:val="00987555"/>
    <w:rsid w:val="009879F4"/>
    <w:rsid w:val="009919B8"/>
    <w:rsid w:val="00991D3B"/>
    <w:rsid w:val="009925F6"/>
    <w:rsid w:val="00992B3C"/>
    <w:rsid w:val="00993B56"/>
    <w:rsid w:val="0099504B"/>
    <w:rsid w:val="009966ED"/>
    <w:rsid w:val="00996D57"/>
    <w:rsid w:val="009A0B79"/>
    <w:rsid w:val="009A1342"/>
    <w:rsid w:val="009A139C"/>
    <w:rsid w:val="009A2979"/>
    <w:rsid w:val="009A3028"/>
    <w:rsid w:val="009A31D0"/>
    <w:rsid w:val="009A3534"/>
    <w:rsid w:val="009A36B0"/>
    <w:rsid w:val="009A4026"/>
    <w:rsid w:val="009A402D"/>
    <w:rsid w:val="009A7BDD"/>
    <w:rsid w:val="009B0409"/>
    <w:rsid w:val="009B0781"/>
    <w:rsid w:val="009B10FD"/>
    <w:rsid w:val="009B1FCB"/>
    <w:rsid w:val="009B2E46"/>
    <w:rsid w:val="009B4096"/>
    <w:rsid w:val="009B49A0"/>
    <w:rsid w:val="009B745C"/>
    <w:rsid w:val="009B78AF"/>
    <w:rsid w:val="009C15C2"/>
    <w:rsid w:val="009C1F19"/>
    <w:rsid w:val="009C27DE"/>
    <w:rsid w:val="009C2838"/>
    <w:rsid w:val="009C2F9A"/>
    <w:rsid w:val="009C3892"/>
    <w:rsid w:val="009C47D9"/>
    <w:rsid w:val="009C5D9B"/>
    <w:rsid w:val="009C69A8"/>
    <w:rsid w:val="009D0CC9"/>
    <w:rsid w:val="009D0FFB"/>
    <w:rsid w:val="009D2384"/>
    <w:rsid w:val="009D32EA"/>
    <w:rsid w:val="009D33CF"/>
    <w:rsid w:val="009D34FB"/>
    <w:rsid w:val="009D37BF"/>
    <w:rsid w:val="009D3A94"/>
    <w:rsid w:val="009D4025"/>
    <w:rsid w:val="009D53D8"/>
    <w:rsid w:val="009D5AB7"/>
    <w:rsid w:val="009D6AFD"/>
    <w:rsid w:val="009D71C7"/>
    <w:rsid w:val="009D723D"/>
    <w:rsid w:val="009D7D09"/>
    <w:rsid w:val="009E2C94"/>
    <w:rsid w:val="009E31E5"/>
    <w:rsid w:val="009E3714"/>
    <w:rsid w:val="009E46CD"/>
    <w:rsid w:val="009E5C7E"/>
    <w:rsid w:val="009E627B"/>
    <w:rsid w:val="009E6340"/>
    <w:rsid w:val="009E6A30"/>
    <w:rsid w:val="009E7925"/>
    <w:rsid w:val="009F077D"/>
    <w:rsid w:val="009F0FC1"/>
    <w:rsid w:val="009F4383"/>
    <w:rsid w:val="009F454C"/>
    <w:rsid w:val="009F4D5B"/>
    <w:rsid w:val="009F52C4"/>
    <w:rsid w:val="009F5474"/>
    <w:rsid w:val="009F6108"/>
    <w:rsid w:val="009F70F5"/>
    <w:rsid w:val="009F7323"/>
    <w:rsid w:val="009F7F5C"/>
    <w:rsid w:val="00A00097"/>
    <w:rsid w:val="00A001C1"/>
    <w:rsid w:val="00A0323E"/>
    <w:rsid w:val="00A038B5"/>
    <w:rsid w:val="00A04393"/>
    <w:rsid w:val="00A04A3B"/>
    <w:rsid w:val="00A05007"/>
    <w:rsid w:val="00A05655"/>
    <w:rsid w:val="00A05CC9"/>
    <w:rsid w:val="00A06A33"/>
    <w:rsid w:val="00A06EF2"/>
    <w:rsid w:val="00A07479"/>
    <w:rsid w:val="00A074CF"/>
    <w:rsid w:val="00A10956"/>
    <w:rsid w:val="00A10C47"/>
    <w:rsid w:val="00A1128E"/>
    <w:rsid w:val="00A11DDC"/>
    <w:rsid w:val="00A1344B"/>
    <w:rsid w:val="00A13496"/>
    <w:rsid w:val="00A1425F"/>
    <w:rsid w:val="00A1580E"/>
    <w:rsid w:val="00A159B7"/>
    <w:rsid w:val="00A15B38"/>
    <w:rsid w:val="00A16FCA"/>
    <w:rsid w:val="00A1748B"/>
    <w:rsid w:val="00A2097D"/>
    <w:rsid w:val="00A21BD8"/>
    <w:rsid w:val="00A230F6"/>
    <w:rsid w:val="00A2399A"/>
    <w:rsid w:val="00A25AFF"/>
    <w:rsid w:val="00A311D2"/>
    <w:rsid w:val="00A3182A"/>
    <w:rsid w:val="00A32A79"/>
    <w:rsid w:val="00A3311D"/>
    <w:rsid w:val="00A33635"/>
    <w:rsid w:val="00A33A32"/>
    <w:rsid w:val="00A350A5"/>
    <w:rsid w:val="00A35293"/>
    <w:rsid w:val="00A3562B"/>
    <w:rsid w:val="00A356A6"/>
    <w:rsid w:val="00A36A4F"/>
    <w:rsid w:val="00A36D6E"/>
    <w:rsid w:val="00A37022"/>
    <w:rsid w:val="00A408DD"/>
    <w:rsid w:val="00A409C4"/>
    <w:rsid w:val="00A40B2D"/>
    <w:rsid w:val="00A425DD"/>
    <w:rsid w:val="00A44B00"/>
    <w:rsid w:val="00A467DE"/>
    <w:rsid w:val="00A46AF0"/>
    <w:rsid w:val="00A478AB"/>
    <w:rsid w:val="00A47CDB"/>
    <w:rsid w:val="00A47DBF"/>
    <w:rsid w:val="00A50988"/>
    <w:rsid w:val="00A50C32"/>
    <w:rsid w:val="00A5134B"/>
    <w:rsid w:val="00A522E4"/>
    <w:rsid w:val="00A52772"/>
    <w:rsid w:val="00A53A7F"/>
    <w:rsid w:val="00A53DB2"/>
    <w:rsid w:val="00A547C8"/>
    <w:rsid w:val="00A54F7B"/>
    <w:rsid w:val="00A551A7"/>
    <w:rsid w:val="00A56180"/>
    <w:rsid w:val="00A565FA"/>
    <w:rsid w:val="00A56CAD"/>
    <w:rsid w:val="00A56FD4"/>
    <w:rsid w:val="00A60652"/>
    <w:rsid w:val="00A612C2"/>
    <w:rsid w:val="00A637F5"/>
    <w:rsid w:val="00A64683"/>
    <w:rsid w:val="00A64AA4"/>
    <w:rsid w:val="00A65078"/>
    <w:rsid w:val="00A7107B"/>
    <w:rsid w:val="00A72C9E"/>
    <w:rsid w:val="00A731D7"/>
    <w:rsid w:val="00A737C8"/>
    <w:rsid w:val="00A73E60"/>
    <w:rsid w:val="00A73FAF"/>
    <w:rsid w:val="00A76060"/>
    <w:rsid w:val="00A76244"/>
    <w:rsid w:val="00A80684"/>
    <w:rsid w:val="00A80804"/>
    <w:rsid w:val="00A80849"/>
    <w:rsid w:val="00A80AAB"/>
    <w:rsid w:val="00A80B8F"/>
    <w:rsid w:val="00A80D40"/>
    <w:rsid w:val="00A81093"/>
    <w:rsid w:val="00A8139A"/>
    <w:rsid w:val="00A8145E"/>
    <w:rsid w:val="00A814CE"/>
    <w:rsid w:val="00A832AF"/>
    <w:rsid w:val="00A83E66"/>
    <w:rsid w:val="00A84108"/>
    <w:rsid w:val="00A84C6F"/>
    <w:rsid w:val="00A84EAB"/>
    <w:rsid w:val="00A85144"/>
    <w:rsid w:val="00A85ABF"/>
    <w:rsid w:val="00A85AF5"/>
    <w:rsid w:val="00A86B3A"/>
    <w:rsid w:val="00A8786D"/>
    <w:rsid w:val="00A90F1B"/>
    <w:rsid w:val="00A912A4"/>
    <w:rsid w:val="00A91389"/>
    <w:rsid w:val="00A91602"/>
    <w:rsid w:val="00A91E51"/>
    <w:rsid w:val="00A92CD1"/>
    <w:rsid w:val="00A9570C"/>
    <w:rsid w:val="00A96427"/>
    <w:rsid w:val="00A96876"/>
    <w:rsid w:val="00A9727A"/>
    <w:rsid w:val="00AA1034"/>
    <w:rsid w:val="00AA17B3"/>
    <w:rsid w:val="00AA1B92"/>
    <w:rsid w:val="00AA1DA1"/>
    <w:rsid w:val="00AA3080"/>
    <w:rsid w:val="00AA47A7"/>
    <w:rsid w:val="00AA4867"/>
    <w:rsid w:val="00AA4AE9"/>
    <w:rsid w:val="00AA5310"/>
    <w:rsid w:val="00AA5F11"/>
    <w:rsid w:val="00AA7705"/>
    <w:rsid w:val="00AA7C43"/>
    <w:rsid w:val="00AB05B4"/>
    <w:rsid w:val="00AB0C21"/>
    <w:rsid w:val="00AB0FC7"/>
    <w:rsid w:val="00AB1489"/>
    <w:rsid w:val="00AB25B0"/>
    <w:rsid w:val="00AB3343"/>
    <w:rsid w:val="00AB4169"/>
    <w:rsid w:val="00AB4AC2"/>
    <w:rsid w:val="00AB58B4"/>
    <w:rsid w:val="00AC0079"/>
    <w:rsid w:val="00AC01F1"/>
    <w:rsid w:val="00AC118C"/>
    <w:rsid w:val="00AC31AA"/>
    <w:rsid w:val="00AC3BAF"/>
    <w:rsid w:val="00AC40A8"/>
    <w:rsid w:val="00AC4BD9"/>
    <w:rsid w:val="00AC57DB"/>
    <w:rsid w:val="00AC5FBF"/>
    <w:rsid w:val="00AC6066"/>
    <w:rsid w:val="00AC6648"/>
    <w:rsid w:val="00AC673E"/>
    <w:rsid w:val="00AC6D1A"/>
    <w:rsid w:val="00AC6F4A"/>
    <w:rsid w:val="00AC6FDF"/>
    <w:rsid w:val="00AC748B"/>
    <w:rsid w:val="00AC7A1B"/>
    <w:rsid w:val="00AD0347"/>
    <w:rsid w:val="00AD16E5"/>
    <w:rsid w:val="00AD18C0"/>
    <w:rsid w:val="00AD2876"/>
    <w:rsid w:val="00AD3032"/>
    <w:rsid w:val="00AD363A"/>
    <w:rsid w:val="00AD3F3C"/>
    <w:rsid w:val="00AD4040"/>
    <w:rsid w:val="00AD4FE2"/>
    <w:rsid w:val="00AD5697"/>
    <w:rsid w:val="00AD5D45"/>
    <w:rsid w:val="00AD5E65"/>
    <w:rsid w:val="00AD7814"/>
    <w:rsid w:val="00AE06F4"/>
    <w:rsid w:val="00AE0F28"/>
    <w:rsid w:val="00AE104A"/>
    <w:rsid w:val="00AE1F2E"/>
    <w:rsid w:val="00AE2E89"/>
    <w:rsid w:val="00AE2EAA"/>
    <w:rsid w:val="00AE3C69"/>
    <w:rsid w:val="00AE3E9E"/>
    <w:rsid w:val="00AE46A5"/>
    <w:rsid w:val="00AE5DE0"/>
    <w:rsid w:val="00AE604D"/>
    <w:rsid w:val="00AE71E8"/>
    <w:rsid w:val="00AE7EDA"/>
    <w:rsid w:val="00AF12D3"/>
    <w:rsid w:val="00AF1841"/>
    <w:rsid w:val="00AF26A5"/>
    <w:rsid w:val="00AF2C15"/>
    <w:rsid w:val="00AF33D6"/>
    <w:rsid w:val="00AF3419"/>
    <w:rsid w:val="00AF38B7"/>
    <w:rsid w:val="00AF572F"/>
    <w:rsid w:val="00AF65FD"/>
    <w:rsid w:val="00AF6AA4"/>
    <w:rsid w:val="00AF6ACC"/>
    <w:rsid w:val="00AF7919"/>
    <w:rsid w:val="00AF79B4"/>
    <w:rsid w:val="00B01061"/>
    <w:rsid w:val="00B01C08"/>
    <w:rsid w:val="00B01F47"/>
    <w:rsid w:val="00B02852"/>
    <w:rsid w:val="00B029F6"/>
    <w:rsid w:val="00B03BB9"/>
    <w:rsid w:val="00B06BBA"/>
    <w:rsid w:val="00B06F57"/>
    <w:rsid w:val="00B07931"/>
    <w:rsid w:val="00B1044B"/>
    <w:rsid w:val="00B1053A"/>
    <w:rsid w:val="00B10A53"/>
    <w:rsid w:val="00B10FB4"/>
    <w:rsid w:val="00B11777"/>
    <w:rsid w:val="00B133DB"/>
    <w:rsid w:val="00B13B72"/>
    <w:rsid w:val="00B13E62"/>
    <w:rsid w:val="00B1484C"/>
    <w:rsid w:val="00B1541E"/>
    <w:rsid w:val="00B159C6"/>
    <w:rsid w:val="00B16818"/>
    <w:rsid w:val="00B171AD"/>
    <w:rsid w:val="00B179D8"/>
    <w:rsid w:val="00B17DEA"/>
    <w:rsid w:val="00B20232"/>
    <w:rsid w:val="00B20C9B"/>
    <w:rsid w:val="00B220EC"/>
    <w:rsid w:val="00B2278A"/>
    <w:rsid w:val="00B23BC4"/>
    <w:rsid w:val="00B2561F"/>
    <w:rsid w:val="00B25AC3"/>
    <w:rsid w:val="00B25C60"/>
    <w:rsid w:val="00B2609B"/>
    <w:rsid w:val="00B26E51"/>
    <w:rsid w:val="00B2740E"/>
    <w:rsid w:val="00B2789D"/>
    <w:rsid w:val="00B30A6D"/>
    <w:rsid w:val="00B32058"/>
    <w:rsid w:val="00B320AE"/>
    <w:rsid w:val="00B32EA4"/>
    <w:rsid w:val="00B343AF"/>
    <w:rsid w:val="00B34735"/>
    <w:rsid w:val="00B350AB"/>
    <w:rsid w:val="00B3541F"/>
    <w:rsid w:val="00B35428"/>
    <w:rsid w:val="00B35A73"/>
    <w:rsid w:val="00B36B27"/>
    <w:rsid w:val="00B36F93"/>
    <w:rsid w:val="00B371A6"/>
    <w:rsid w:val="00B40701"/>
    <w:rsid w:val="00B42ADE"/>
    <w:rsid w:val="00B4400D"/>
    <w:rsid w:val="00B443B3"/>
    <w:rsid w:val="00B444AE"/>
    <w:rsid w:val="00B444C2"/>
    <w:rsid w:val="00B463AE"/>
    <w:rsid w:val="00B46917"/>
    <w:rsid w:val="00B46D53"/>
    <w:rsid w:val="00B473D3"/>
    <w:rsid w:val="00B474A3"/>
    <w:rsid w:val="00B47852"/>
    <w:rsid w:val="00B47BAD"/>
    <w:rsid w:val="00B507FC"/>
    <w:rsid w:val="00B50D76"/>
    <w:rsid w:val="00B51A42"/>
    <w:rsid w:val="00B52F6E"/>
    <w:rsid w:val="00B54793"/>
    <w:rsid w:val="00B5489A"/>
    <w:rsid w:val="00B54A50"/>
    <w:rsid w:val="00B54F9C"/>
    <w:rsid w:val="00B55143"/>
    <w:rsid w:val="00B56967"/>
    <w:rsid w:val="00B56C41"/>
    <w:rsid w:val="00B5758E"/>
    <w:rsid w:val="00B57773"/>
    <w:rsid w:val="00B579CF"/>
    <w:rsid w:val="00B57E9B"/>
    <w:rsid w:val="00B60CEE"/>
    <w:rsid w:val="00B60E0A"/>
    <w:rsid w:val="00B6156B"/>
    <w:rsid w:val="00B6337E"/>
    <w:rsid w:val="00B6424B"/>
    <w:rsid w:val="00B65A08"/>
    <w:rsid w:val="00B65FF0"/>
    <w:rsid w:val="00B6658B"/>
    <w:rsid w:val="00B66B8E"/>
    <w:rsid w:val="00B66F07"/>
    <w:rsid w:val="00B678FA"/>
    <w:rsid w:val="00B67DBF"/>
    <w:rsid w:val="00B70071"/>
    <w:rsid w:val="00B708DF"/>
    <w:rsid w:val="00B71914"/>
    <w:rsid w:val="00B71AC1"/>
    <w:rsid w:val="00B71D98"/>
    <w:rsid w:val="00B71E3A"/>
    <w:rsid w:val="00B72DAA"/>
    <w:rsid w:val="00B75ACE"/>
    <w:rsid w:val="00B75B32"/>
    <w:rsid w:val="00B8031D"/>
    <w:rsid w:val="00B80F09"/>
    <w:rsid w:val="00B81CD6"/>
    <w:rsid w:val="00B82470"/>
    <w:rsid w:val="00B8336C"/>
    <w:rsid w:val="00B833B5"/>
    <w:rsid w:val="00B83DA8"/>
    <w:rsid w:val="00B8405E"/>
    <w:rsid w:val="00B84C14"/>
    <w:rsid w:val="00B85261"/>
    <w:rsid w:val="00B852F8"/>
    <w:rsid w:val="00B874A5"/>
    <w:rsid w:val="00B87ABB"/>
    <w:rsid w:val="00B91C6E"/>
    <w:rsid w:val="00B929EB"/>
    <w:rsid w:val="00B92A4D"/>
    <w:rsid w:val="00B9301E"/>
    <w:rsid w:val="00B93F16"/>
    <w:rsid w:val="00B94F70"/>
    <w:rsid w:val="00B950E3"/>
    <w:rsid w:val="00B95794"/>
    <w:rsid w:val="00B95928"/>
    <w:rsid w:val="00BA073F"/>
    <w:rsid w:val="00BA2B96"/>
    <w:rsid w:val="00BA3858"/>
    <w:rsid w:val="00BA463A"/>
    <w:rsid w:val="00BA4A4C"/>
    <w:rsid w:val="00BA4BFD"/>
    <w:rsid w:val="00BA4CEA"/>
    <w:rsid w:val="00BA570A"/>
    <w:rsid w:val="00BA5BEE"/>
    <w:rsid w:val="00BA639A"/>
    <w:rsid w:val="00BA6D81"/>
    <w:rsid w:val="00BA7B2D"/>
    <w:rsid w:val="00BB003F"/>
    <w:rsid w:val="00BB0509"/>
    <w:rsid w:val="00BB098B"/>
    <w:rsid w:val="00BB1C93"/>
    <w:rsid w:val="00BB1D31"/>
    <w:rsid w:val="00BB20AB"/>
    <w:rsid w:val="00BB2420"/>
    <w:rsid w:val="00BB2687"/>
    <w:rsid w:val="00BB2CCF"/>
    <w:rsid w:val="00BB2FA2"/>
    <w:rsid w:val="00BB6A49"/>
    <w:rsid w:val="00BB71EF"/>
    <w:rsid w:val="00BC277B"/>
    <w:rsid w:val="00BC2B11"/>
    <w:rsid w:val="00BC2DFE"/>
    <w:rsid w:val="00BC2F97"/>
    <w:rsid w:val="00BC3229"/>
    <w:rsid w:val="00BC32EA"/>
    <w:rsid w:val="00BC43C4"/>
    <w:rsid w:val="00BC5E75"/>
    <w:rsid w:val="00BC6A9D"/>
    <w:rsid w:val="00BC7229"/>
    <w:rsid w:val="00BD20D7"/>
    <w:rsid w:val="00BD3376"/>
    <w:rsid w:val="00BD603E"/>
    <w:rsid w:val="00BD64FE"/>
    <w:rsid w:val="00BE112C"/>
    <w:rsid w:val="00BE13FB"/>
    <w:rsid w:val="00BE144F"/>
    <w:rsid w:val="00BE4DA7"/>
    <w:rsid w:val="00BE5366"/>
    <w:rsid w:val="00BE6266"/>
    <w:rsid w:val="00BE6957"/>
    <w:rsid w:val="00BE6D44"/>
    <w:rsid w:val="00BF09CC"/>
    <w:rsid w:val="00BF2306"/>
    <w:rsid w:val="00BF2AB0"/>
    <w:rsid w:val="00BF2F1A"/>
    <w:rsid w:val="00BF2F96"/>
    <w:rsid w:val="00BF3353"/>
    <w:rsid w:val="00BF54C0"/>
    <w:rsid w:val="00BF5E57"/>
    <w:rsid w:val="00BF6758"/>
    <w:rsid w:val="00BF7108"/>
    <w:rsid w:val="00BF765F"/>
    <w:rsid w:val="00C005D6"/>
    <w:rsid w:val="00C01634"/>
    <w:rsid w:val="00C019F1"/>
    <w:rsid w:val="00C01AF2"/>
    <w:rsid w:val="00C02116"/>
    <w:rsid w:val="00C024E0"/>
    <w:rsid w:val="00C03D2D"/>
    <w:rsid w:val="00C056F4"/>
    <w:rsid w:val="00C05907"/>
    <w:rsid w:val="00C05C48"/>
    <w:rsid w:val="00C061C3"/>
    <w:rsid w:val="00C1055F"/>
    <w:rsid w:val="00C106BA"/>
    <w:rsid w:val="00C10B18"/>
    <w:rsid w:val="00C11C02"/>
    <w:rsid w:val="00C122CA"/>
    <w:rsid w:val="00C12488"/>
    <w:rsid w:val="00C12832"/>
    <w:rsid w:val="00C13C3B"/>
    <w:rsid w:val="00C13F21"/>
    <w:rsid w:val="00C13F9A"/>
    <w:rsid w:val="00C15874"/>
    <w:rsid w:val="00C15BDF"/>
    <w:rsid w:val="00C15D2C"/>
    <w:rsid w:val="00C15F5E"/>
    <w:rsid w:val="00C16996"/>
    <w:rsid w:val="00C17586"/>
    <w:rsid w:val="00C17E3E"/>
    <w:rsid w:val="00C22A3F"/>
    <w:rsid w:val="00C23030"/>
    <w:rsid w:val="00C24266"/>
    <w:rsid w:val="00C2468C"/>
    <w:rsid w:val="00C24BD1"/>
    <w:rsid w:val="00C25A67"/>
    <w:rsid w:val="00C26772"/>
    <w:rsid w:val="00C26936"/>
    <w:rsid w:val="00C26D7D"/>
    <w:rsid w:val="00C32A0F"/>
    <w:rsid w:val="00C34237"/>
    <w:rsid w:val="00C3423D"/>
    <w:rsid w:val="00C34254"/>
    <w:rsid w:val="00C35A18"/>
    <w:rsid w:val="00C36B2F"/>
    <w:rsid w:val="00C36CA0"/>
    <w:rsid w:val="00C400F8"/>
    <w:rsid w:val="00C409F0"/>
    <w:rsid w:val="00C41432"/>
    <w:rsid w:val="00C42576"/>
    <w:rsid w:val="00C42724"/>
    <w:rsid w:val="00C42AB8"/>
    <w:rsid w:val="00C42F70"/>
    <w:rsid w:val="00C437D2"/>
    <w:rsid w:val="00C45AA5"/>
    <w:rsid w:val="00C45CD4"/>
    <w:rsid w:val="00C50D56"/>
    <w:rsid w:val="00C5148B"/>
    <w:rsid w:val="00C5228C"/>
    <w:rsid w:val="00C52A56"/>
    <w:rsid w:val="00C54635"/>
    <w:rsid w:val="00C54ACE"/>
    <w:rsid w:val="00C54DE4"/>
    <w:rsid w:val="00C57422"/>
    <w:rsid w:val="00C5753F"/>
    <w:rsid w:val="00C57F69"/>
    <w:rsid w:val="00C601ED"/>
    <w:rsid w:val="00C60B42"/>
    <w:rsid w:val="00C61692"/>
    <w:rsid w:val="00C6215A"/>
    <w:rsid w:val="00C63F95"/>
    <w:rsid w:val="00C64161"/>
    <w:rsid w:val="00C64FE5"/>
    <w:rsid w:val="00C65BB3"/>
    <w:rsid w:val="00C66699"/>
    <w:rsid w:val="00C66E93"/>
    <w:rsid w:val="00C6724E"/>
    <w:rsid w:val="00C70399"/>
    <w:rsid w:val="00C70625"/>
    <w:rsid w:val="00C713DF"/>
    <w:rsid w:val="00C71971"/>
    <w:rsid w:val="00C71C77"/>
    <w:rsid w:val="00C71C91"/>
    <w:rsid w:val="00C72CD8"/>
    <w:rsid w:val="00C72FD9"/>
    <w:rsid w:val="00C73F7B"/>
    <w:rsid w:val="00C7429F"/>
    <w:rsid w:val="00C74698"/>
    <w:rsid w:val="00C753D0"/>
    <w:rsid w:val="00C756BE"/>
    <w:rsid w:val="00C758EE"/>
    <w:rsid w:val="00C76E29"/>
    <w:rsid w:val="00C77A6F"/>
    <w:rsid w:val="00C80267"/>
    <w:rsid w:val="00C81681"/>
    <w:rsid w:val="00C81748"/>
    <w:rsid w:val="00C81F2B"/>
    <w:rsid w:val="00C8364E"/>
    <w:rsid w:val="00C84615"/>
    <w:rsid w:val="00C84FB5"/>
    <w:rsid w:val="00C85856"/>
    <w:rsid w:val="00C860A6"/>
    <w:rsid w:val="00C86627"/>
    <w:rsid w:val="00C87142"/>
    <w:rsid w:val="00C87331"/>
    <w:rsid w:val="00C90FAA"/>
    <w:rsid w:val="00C914F8"/>
    <w:rsid w:val="00C9264A"/>
    <w:rsid w:val="00C9342E"/>
    <w:rsid w:val="00C938D4"/>
    <w:rsid w:val="00C9398D"/>
    <w:rsid w:val="00C94C41"/>
    <w:rsid w:val="00C94DFB"/>
    <w:rsid w:val="00C94FA4"/>
    <w:rsid w:val="00C965DA"/>
    <w:rsid w:val="00CA0024"/>
    <w:rsid w:val="00CA0258"/>
    <w:rsid w:val="00CA0960"/>
    <w:rsid w:val="00CA135B"/>
    <w:rsid w:val="00CA1564"/>
    <w:rsid w:val="00CA290F"/>
    <w:rsid w:val="00CA2EB9"/>
    <w:rsid w:val="00CA3D99"/>
    <w:rsid w:val="00CA4568"/>
    <w:rsid w:val="00CA491B"/>
    <w:rsid w:val="00CA4B0A"/>
    <w:rsid w:val="00CA5140"/>
    <w:rsid w:val="00CA547E"/>
    <w:rsid w:val="00CA56F0"/>
    <w:rsid w:val="00CA5E80"/>
    <w:rsid w:val="00CA673D"/>
    <w:rsid w:val="00CA70E9"/>
    <w:rsid w:val="00CA774C"/>
    <w:rsid w:val="00CA797D"/>
    <w:rsid w:val="00CB03F7"/>
    <w:rsid w:val="00CB087C"/>
    <w:rsid w:val="00CB1563"/>
    <w:rsid w:val="00CB190C"/>
    <w:rsid w:val="00CB1B3E"/>
    <w:rsid w:val="00CB1C0A"/>
    <w:rsid w:val="00CB2137"/>
    <w:rsid w:val="00CB22DA"/>
    <w:rsid w:val="00CB24AE"/>
    <w:rsid w:val="00CB32A8"/>
    <w:rsid w:val="00CB3423"/>
    <w:rsid w:val="00CB3F0C"/>
    <w:rsid w:val="00CB4280"/>
    <w:rsid w:val="00CB47CA"/>
    <w:rsid w:val="00CB47E7"/>
    <w:rsid w:val="00CB5025"/>
    <w:rsid w:val="00CB6080"/>
    <w:rsid w:val="00CB64AA"/>
    <w:rsid w:val="00CB75C5"/>
    <w:rsid w:val="00CC18A9"/>
    <w:rsid w:val="00CC20E0"/>
    <w:rsid w:val="00CC2158"/>
    <w:rsid w:val="00CC26B9"/>
    <w:rsid w:val="00CC4E83"/>
    <w:rsid w:val="00CC5231"/>
    <w:rsid w:val="00CC5F64"/>
    <w:rsid w:val="00CC68A2"/>
    <w:rsid w:val="00CC7D93"/>
    <w:rsid w:val="00CD0B41"/>
    <w:rsid w:val="00CD1378"/>
    <w:rsid w:val="00CD1A86"/>
    <w:rsid w:val="00CD23D2"/>
    <w:rsid w:val="00CD24E6"/>
    <w:rsid w:val="00CD2E59"/>
    <w:rsid w:val="00CD3374"/>
    <w:rsid w:val="00CD463B"/>
    <w:rsid w:val="00CD46AB"/>
    <w:rsid w:val="00CD56FE"/>
    <w:rsid w:val="00CD5A98"/>
    <w:rsid w:val="00CD6A7C"/>
    <w:rsid w:val="00CD7667"/>
    <w:rsid w:val="00CE00C9"/>
    <w:rsid w:val="00CE062A"/>
    <w:rsid w:val="00CE161F"/>
    <w:rsid w:val="00CE2D57"/>
    <w:rsid w:val="00CE2FAD"/>
    <w:rsid w:val="00CE41ED"/>
    <w:rsid w:val="00CE4371"/>
    <w:rsid w:val="00CE4A1E"/>
    <w:rsid w:val="00CE503D"/>
    <w:rsid w:val="00CE5A7F"/>
    <w:rsid w:val="00CE6610"/>
    <w:rsid w:val="00CE6791"/>
    <w:rsid w:val="00CF025A"/>
    <w:rsid w:val="00CF032D"/>
    <w:rsid w:val="00CF061F"/>
    <w:rsid w:val="00CF07E7"/>
    <w:rsid w:val="00CF1235"/>
    <w:rsid w:val="00CF20D3"/>
    <w:rsid w:val="00CF2FD7"/>
    <w:rsid w:val="00CF350D"/>
    <w:rsid w:val="00CF4699"/>
    <w:rsid w:val="00CF4FFB"/>
    <w:rsid w:val="00CF5266"/>
    <w:rsid w:val="00CF7664"/>
    <w:rsid w:val="00D0056D"/>
    <w:rsid w:val="00D009E7"/>
    <w:rsid w:val="00D00CAC"/>
    <w:rsid w:val="00D0173C"/>
    <w:rsid w:val="00D01956"/>
    <w:rsid w:val="00D0398A"/>
    <w:rsid w:val="00D04F7B"/>
    <w:rsid w:val="00D06330"/>
    <w:rsid w:val="00D06CA4"/>
    <w:rsid w:val="00D07124"/>
    <w:rsid w:val="00D0742A"/>
    <w:rsid w:val="00D07789"/>
    <w:rsid w:val="00D079ED"/>
    <w:rsid w:val="00D102DD"/>
    <w:rsid w:val="00D11533"/>
    <w:rsid w:val="00D13259"/>
    <w:rsid w:val="00D13581"/>
    <w:rsid w:val="00D13E69"/>
    <w:rsid w:val="00D14422"/>
    <w:rsid w:val="00D14955"/>
    <w:rsid w:val="00D14D98"/>
    <w:rsid w:val="00D15B84"/>
    <w:rsid w:val="00D1672C"/>
    <w:rsid w:val="00D16F70"/>
    <w:rsid w:val="00D1783E"/>
    <w:rsid w:val="00D17CBE"/>
    <w:rsid w:val="00D22F13"/>
    <w:rsid w:val="00D2460E"/>
    <w:rsid w:val="00D2468F"/>
    <w:rsid w:val="00D24C88"/>
    <w:rsid w:val="00D25C85"/>
    <w:rsid w:val="00D26B45"/>
    <w:rsid w:val="00D276BB"/>
    <w:rsid w:val="00D27E3A"/>
    <w:rsid w:val="00D318E2"/>
    <w:rsid w:val="00D31D31"/>
    <w:rsid w:val="00D31F6E"/>
    <w:rsid w:val="00D3304C"/>
    <w:rsid w:val="00D332BB"/>
    <w:rsid w:val="00D334BE"/>
    <w:rsid w:val="00D36A6E"/>
    <w:rsid w:val="00D40933"/>
    <w:rsid w:val="00D40A37"/>
    <w:rsid w:val="00D40D47"/>
    <w:rsid w:val="00D4130C"/>
    <w:rsid w:val="00D415C2"/>
    <w:rsid w:val="00D4168A"/>
    <w:rsid w:val="00D41BE2"/>
    <w:rsid w:val="00D421E7"/>
    <w:rsid w:val="00D42E7D"/>
    <w:rsid w:val="00D43C54"/>
    <w:rsid w:val="00D47227"/>
    <w:rsid w:val="00D4722E"/>
    <w:rsid w:val="00D4755E"/>
    <w:rsid w:val="00D47779"/>
    <w:rsid w:val="00D50293"/>
    <w:rsid w:val="00D51A61"/>
    <w:rsid w:val="00D51B45"/>
    <w:rsid w:val="00D51C68"/>
    <w:rsid w:val="00D51E13"/>
    <w:rsid w:val="00D5318D"/>
    <w:rsid w:val="00D54D03"/>
    <w:rsid w:val="00D54EDF"/>
    <w:rsid w:val="00D570D9"/>
    <w:rsid w:val="00D57124"/>
    <w:rsid w:val="00D603BD"/>
    <w:rsid w:val="00D60F79"/>
    <w:rsid w:val="00D61391"/>
    <w:rsid w:val="00D61C10"/>
    <w:rsid w:val="00D61CB7"/>
    <w:rsid w:val="00D62170"/>
    <w:rsid w:val="00D6278D"/>
    <w:rsid w:val="00D63100"/>
    <w:rsid w:val="00D63BED"/>
    <w:rsid w:val="00D63C38"/>
    <w:rsid w:val="00D63CB6"/>
    <w:rsid w:val="00D65C9D"/>
    <w:rsid w:val="00D663AF"/>
    <w:rsid w:val="00D66487"/>
    <w:rsid w:val="00D667E4"/>
    <w:rsid w:val="00D66E3C"/>
    <w:rsid w:val="00D70F10"/>
    <w:rsid w:val="00D71A08"/>
    <w:rsid w:val="00D71E64"/>
    <w:rsid w:val="00D731FE"/>
    <w:rsid w:val="00D739F7"/>
    <w:rsid w:val="00D73B34"/>
    <w:rsid w:val="00D75001"/>
    <w:rsid w:val="00D7566B"/>
    <w:rsid w:val="00D75ED5"/>
    <w:rsid w:val="00D765DB"/>
    <w:rsid w:val="00D76B58"/>
    <w:rsid w:val="00D7700C"/>
    <w:rsid w:val="00D77262"/>
    <w:rsid w:val="00D773A4"/>
    <w:rsid w:val="00D77F43"/>
    <w:rsid w:val="00D80701"/>
    <w:rsid w:val="00D80D6A"/>
    <w:rsid w:val="00D80FB7"/>
    <w:rsid w:val="00D80FF5"/>
    <w:rsid w:val="00D82B13"/>
    <w:rsid w:val="00D83027"/>
    <w:rsid w:val="00D832F0"/>
    <w:rsid w:val="00D8343A"/>
    <w:rsid w:val="00D837DF"/>
    <w:rsid w:val="00D84100"/>
    <w:rsid w:val="00D84411"/>
    <w:rsid w:val="00D84939"/>
    <w:rsid w:val="00D857B7"/>
    <w:rsid w:val="00D85947"/>
    <w:rsid w:val="00D86DC8"/>
    <w:rsid w:val="00D87664"/>
    <w:rsid w:val="00D8790C"/>
    <w:rsid w:val="00D87E3C"/>
    <w:rsid w:val="00D90276"/>
    <w:rsid w:val="00D9078F"/>
    <w:rsid w:val="00D91458"/>
    <w:rsid w:val="00D9171D"/>
    <w:rsid w:val="00D92E3C"/>
    <w:rsid w:val="00D9345C"/>
    <w:rsid w:val="00D93554"/>
    <w:rsid w:val="00D950EF"/>
    <w:rsid w:val="00D95F8A"/>
    <w:rsid w:val="00D971CA"/>
    <w:rsid w:val="00D97C11"/>
    <w:rsid w:val="00D97C76"/>
    <w:rsid w:val="00DA3C20"/>
    <w:rsid w:val="00DA4251"/>
    <w:rsid w:val="00DA4A01"/>
    <w:rsid w:val="00DA4A51"/>
    <w:rsid w:val="00DA4BEA"/>
    <w:rsid w:val="00DA526B"/>
    <w:rsid w:val="00DA548D"/>
    <w:rsid w:val="00DA5521"/>
    <w:rsid w:val="00DA5550"/>
    <w:rsid w:val="00DA5DAD"/>
    <w:rsid w:val="00DA6178"/>
    <w:rsid w:val="00DA681B"/>
    <w:rsid w:val="00DA68E9"/>
    <w:rsid w:val="00DB044F"/>
    <w:rsid w:val="00DB0A00"/>
    <w:rsid w:val="00DB168C"/>
    <w:rsid w:val="00DB2A05"/>
    <w:rsid w:val="00DB2ADE"/>
    <w:rsid w:val="00DB3E6B"/>
    <w:rsid w:val="00DB423D"/>
    <w:rsid w:val="00DB45EF"/>
    <w:rsid w:val="00DB4D0C"/>
    <w:rsid w:val="00DB4F9B"/>
    <w:rsid w:val="00DB5BFB"/>
    <w:rsid w:val="00DB5CD6"/>
    <w:rsid w:val="00DB6EE1"/>
    <w:rsid w:val="00DB7929"/>
    <w:rsid w:val="00DB7BE1"/>
    <w:rsid w:val="00DB7D2A"/>
    <w:rsid w:val="00DC008D"/>
    <w:rsid w:val="00DC014A"/>
    <w:rsid w:val="00DC1134"/>
    <w:rsid w:val="00DC13A4"/>
    <w:rsid w:val="00DC176C"/>
    <w:rsid w:val="00DC17C0"/>
    <w:rsid w:val="00DC242F"/>
    <w:rsid w:val="00DC2B50"/>
    <w:rsid w:val="00DC4098"/>
    <w:rsid w:val="00DC42DA"/>
    <w:rsid w:val="00DC6946"/>
    <w:rsid w:val="00DC72EE"/>
    <w:rsid w:val="00DC7533"/>
    <w:rsid w:val="00DC7978"/>
    <w:rsid w:val="00DC7BE0"/>
    <w:rsid w:val="00DD0E35"/>
    <w:rsid w:val="00DD0F98"/>
    <w:rsid w:val="00DD15BA"/>
    <w:rsid w:val="00DD1F8F"/>
    <w:rsid w:val="00DD25AA"/>
    <w:rsid w:val="00DD2681"/>
    <w:rsid w:val="00DD29EE"/>
    <w:rsid w:val="00DD3132"/>
    <w:rsid w:val="00DD3870"/>
    <w:rsid w:val="00DD3D81"/>
    <w:rsid w:val="00DD4DB7"/>
    <w:rsid w:val="00DD4E3F"/>
    <w:rsid w:val="00DD513A"/>
    <w:rsid w:val="00DD608A"/>
    <w:rsid w:val="00DD622C"/>
    <w:rsid w:val="00DD6B64"/>
    <w:rsid w:val="00DD6BE4"/>
    <w:rsid w:val="00DD7497"/>
    <w:rsid w:val="00DE2398"/>
    <w:rsid w:val="00DE2CED"/>
    <w:rsid w:val="00DE4DCA"/>
    <w:rsid w:val="00DE6A9D"/>
    <w:rsid w:val="00DE6F13"/>
    <w:rsid w:val="00DE7F57"/>
    <w:rsid w:val="00DF1746"/>
    <w:rsid w:val="00DF21C4"/>
    <w:rsid w:val="00DF26DD"/>
    <w:rsid w:val="00DF36A2"/>
    <w:rsid w:val="00DF3829"/>
    <w:rsid w:val="00DF3E6A"/>
    <w:rsid w:val="00DF3FC0"/>
    <w:rsid w:val="00DF45E2"/>
    <w:rsid w:val="00DF4D07"/>
    <w:rsid w:val="00DF5C6D"/>
    <w:rsid w:val="00DF5DD2"/>
    <w:rsid w:val="00DF6363"/>
    <w:rsid w:val="00DF64B9"/>
    <w:rsid w:val="00DF7154"/>
    <w:rsid w:val="00DF7E2C"/>
    <w:rsid w:val="00E002B2"/>
    <w:rsid w:val="00E00F26"/>
    <w:rsid w:val="00E01679"/>
    <w:rsid w:val="00E01CE2"/>
    <w:rsid w:val="00E01E92"/>
    <w:rsid w:val="00E0355E"/>
    <w:rsid w:val="00E03A4E"/>
    <w:rsid w:val="00E03B9F"/>
    <w:rsid w:val="00E04C0E"/>
    <w:rsid w:val="00E0566F"/>
    <w:rsid w:val="00E073A2"/>
    <w:rsid w:val="00E103D5"/>
    <w:rsid w:val="00E105F6"/>
    <w:rsid w:val="00E1097B"/>
    <w:rsid w:val="00E10C22"/>
    <w:rsid w:val="00E11A54"/>
    <w:rsid w:val="00E1356C"/>
    <w:rsid w:val="00E13607"/>
    <w:rsid w:val="00E138A3"/>
    <w:rsid w:val="00E13D7C"/>
    <w:rsid w:val="00E13E81"/>
    <w:rsid w:val="00E14DDF"/>
    <w:rsid w:val="00E1551B"/>
    <w:rsid w:val="00E155B1"/>
    <w:rsid w:val="00E15AF1"/>
    <w:rsid w:val="00E15DBD"/>
    <w:rsid w:val="00E16169"/>
    <w:rsid w:val="00E17A1B"/>
    <w:rsid w:val="00E20EA7"/>
    <w:rsid w:val="00E21A5C"/>
    <w:rsid w:val="00E225BB"/>
    <w:rsid w:val="00E235E9"/>
    <w:rsid w:val="00E24B4A"/>
    <w:rsid w:val="00E2502F"/>
    <w:rsid w:val="00E25981"/>
    <w:rsid w:val="00E2613D"/>
    <w:rsid w:val="00E27376"/>
    <w:rsid w:val="00E27C51"/>
    <w:rsid w:val="00E30031"/>
    <w:rsid w:val="00E305D7"/>
    <w:rsid w:val="00E30AB0"/>
    <w:rsid w:val="00E30B3F"/>
    <w:rsid w:val="00E30BCE"/>
    <w:rsid w:val="00E312D6"/>
    <w:rsid w:val="00E316A6"/>
    <w:rsid w:val="00E34520"/>
    <w:rsid w:val="00E34DF4"/>
    <w:rsid w:val="00E34F2E"/>
    <w:rsid w:val="00E36817"/>
    <w:rsid w:val="00E36BAD"/>
    <w:rsid w:val="00E370AB"/>
    <w:rsid w:val="00E40F67"/>
    <w:rsid w:val="00E41CB9"/>
    <w:rsid w:val="00E42B26"/>
    <w:rsid w:val="00E42C52"/>
    <w:rsid w:val="00E43822"/>
    <w:rsid w:val="00E44993"/>
    <w:rsid w:val="00E454D6"/>
    <w:rsid w:val="00E455A8"/>
    <w:rsid w:val="00E45E35"/>
    <w:rsid w:val="00E46149"/>
    <w:rsid w:val="00E471F4"/>
    <w:rsid w:val="00E4762B"/>
    <w:rsid w:val="00E5036B"/>
    <w:rsid w:val="00E5146D"/>
    <w:rsid w:val="00E517F7"/>
    <w:rsid w:val="00E51AD7"/>
    <w:rsid w:val="00E51F8E"/>
    <w:rsid w:val="00E5309D"/>
    <w:rsid w:val="00E5383C"/>
    <w:rsid w:val="00E54234"/>
    <w:rsid w:val="00E55DEE"/>
    <w:rsid w:val="00E57A96"/>
    <w:rsid w:val="00E57BF8"/>
    <w:rsid w:val="00E61000"/>
    <w:rsid w:val="00E612AD"/>
    <w:rsid w:val="00E615A0"/>
    <w:rsid w:val="00E61804"/>
    <w:rsid w:val="00E62E6D"/>
    <w:rsid w:val="00E62EC9"/>
    <w:rsid w:val="00E63D79"/>
    <w:rsid w:val="00E663C7"/>
    <w:rsid w:val="00E66A31"/>
    <w:rsid w:val="00E66E23"/>
    <w:rsid w:val="00E67D94"/>
    <w:rsid w:val="00E67F11"/>
    <w:rsid w:val="00E707D4"/>
    <w:rsid w:val="00E70FF3"/>
    <w:rsid w:val="00E714A0"/>
    <w:rsid w:val="00E71F57"/>
    <w:rsid w:val="00E74EE2"/>
    <w:rsid w:val="00E763A2"/>
    <w:rsid w:val="00E76458"/>
    <w:rsid w:val="00E7681D"/>
    <w:rsid w:val="00E77467"/>
    <w:rsid w:val="00E806E2"/>
    <w:rsid w:val="00E8147D"/>
    <w:rsid w:val="00E8227A"/>
    <w:rsid w:val="00E83FB7"/>
    <w:rsid w:val="00E8443F"/>
    <w:rsid w:val="00E84639"/>
    <w:rsid w:val="00E86085"/>
    <w:rsid w:val="00E876B1"/>
    <w:rsid w:val="00E87B26"/>
    <w:rsid w:val="00E87B61"/>
    <w:rsid w:val="00E90881"/>
    <w:rsid w:val="00E93702"/>
    <w:rsid w:val="00E9475C"/>
    <w:rsid w:val="00E953D0"/>
    <w:rsid w:val="00E955D6"/>
    <w:rsid w:val="00E95EBD"/>
    <w:rsid w:val="00E965AA"/>
    <w:rsid w:val="00E978EF"/>
    <w:rsid w:val="00EA0FB5"/>
    <w:rsid w:val="00EA135A"/>
    <w:rsid w:val="00EA1641"/>
    <w:rsid w:val="00EA1B07"/>
    <w:rsid w:val="00EA3A37"/>
    <w:rsid w:val="00EA43C0"/>
    <w:rsid w:val="00EA4FB9"/>
    <w:rsid w:val="00EA5E5F"/>
    <w:rsid w:val="00EA72D0"/>
    <w:rsid w:val="00EB0500"/>
    <w:rsid w:val="00EB065F"/>
    <w:rsid w:val="00EB1321"/>
    <w:rsid w:val="00EB1415"/>
    <w:rsid w:val="00EB23DC"/>
    <w:rsid w:val="00EB3F96"/>
    <w:rsid w:val="00EB4580"/>
    <w:rsid w:val="00EB46D1"/>
    <w:rsid w:val="00EB59AD"/>
    <w:rsid w:val="00EB5AC2"/>
    <w:rsid w:val="00EB6036"/>
    <w:rsid w:val="00EB7A1D"/>
    <w:rsid w:val="00EC0884"/>
    <w:rsid w:val="00EC159F"/>
    <w:rsid w:val="00EC2B8A"/>
    <w:rsid w:val="00EC45EB"/>
    <w:rsid w:val="00EC4B83"/>
    <w:rsid w:val="00ED099E"/>
    <w:rsid w:val="00ED2D5A"/>
    <w:rsid w:val="00ED3680"/>
    <w:rsid w:val="00ED3E8D"/>
    <w:rsid w:val="00ED509A"/>
    <w:rsid w:val="00ED559A"/>
    <w:rsid w:val="00ED7F01"/>
    <w:rsid w:val="00EE24C9"/>
    <w:rsid w:val="00EE2B6F"/>
    <w:rsid w:val="00EE39D8"/>
    <w:rsid w:val="00EE3CAB"/>
    <w:rsid w:val="00EE4437"/>
    <w:rsid w:val="00EE4903"/>
    <w:rsid w:val="00EE4F99"/>
    <w:rsid w:val="00EE518C"/>
    <w:rsid w:val="00EE5423"/>
    <w:rsid w:val="00EE5630"/>
    <w:rsid w:val="00EF28AB"/>
    <w:rsid w:val="00EF3A10"/>
    <w:rsid w:val="00EF4250"/>
    <w:rsid w:val="00EF64BE"/>
    <w:rsid w:val="00EF653F"/>
    <w:rsid w:val="00EF656D"/>
    <w:rsid w:val="00EF6F57"/>
    <w:rsid w:val="00EF6F8C"/>
    <w:rsid w:val="00EF7CE8"/>
    <w:rsid w:val="00F019FD"/>
    <w:rsid w:val="00F028A7"/>
    <w:rsid w:val="00F03B9A"/>
    <w:rsid w:val="00F048F7"/>
    <w:rsid w:val="00F05EE3"/>
    <w:rsid w:val="00F06B61"/>
    <w:rsid w:val="00F06C3D"/>
    <w:rsid w:val="00F0710A"/>
    <w:rsid w:val="00F10529"/>
    <w:rsid w:val="00F10FB4"/>
    <w:rsid w:val="00F11151"/>
    <w:rsid w:val="00F1142B"/>
    <w:rsid w:val="00F11E2A"/>
    <w:rsid w:val="00F12211"/>
    <w:rsid w:val="00F12223"/>
    <w:rsid w:val="00F12A9E"/>
    <w:rsid w:val="00F13177"/>
    <w:rsid w:val="00F13C9F"/>
    <w:rsid w:val="00F14250"/>
    <w:rsid w:val="00F148F1"/>
    <w:rsid w:val="00F16146"/>
    <w:rsid w:val="00F16345"/>
    <w:rsid w:val="00F163F9"/>
    <w:rsid w:val="00F16F39"/>
    <w:rsid w:val="00F172C9"/>
    <w:rsid w:val="00F175D7"/>
    <w:rsid w:val="00F17AFC"/>
    <w:rsid w:val="00F20D99"/>
    <w:rsid w:val="00F2126A"/>
    <w:rsid w:val="00F21432"/>
    <w:rsid w:val="00F216BC"/>
    <w:rsid w:val="00F21E4C"/>
    <w:rsid w:val="00F22208"/>
    <w:rsid w:val="00F23EB1"/>
    <w:rsid w:val="00F2590E"/>
    <w:rsid w:val="00F25DFC"/>
    <w:rsid w:val="00F30599"/>
    <w:rsid w:val="00F30F68"/>
    <w:rsid w:val="00F317E8"/>
    <w:rsid w:val="00F31A70"/>
    <w:rsid w:val="00F32078"/>
    <w:rsid w:val="00F32117"/>
    <w:rsid w:val="00F33369"/>
    <w:rsid w:val="00F33462"/>
    <w:rsid w:val="00F33798"/>
    <w:rsid w:val="00F34309"/>
    <w:rsid w:val="00F34B54"/>
    <w:rsid w:val="00F352E5"/>
    <w:rsid w:val="00F35E46"/>
    <w:rsid w:val="00F36942"/>
    <w:rsid w:val="00F36CAD"/>
    <w:rsid w:val="00F37847"/>
    <w:rsid w:val="00F3794B"/>
    <w:rsid w:val="00F37E82"/>
    <w:rsid w:val="00F40071"/>
    <w:rsid w:val="00F41763"/>
    <w:rsid w:val="00F4185E"/>
    <w:rsid w:val="00F41A4D"/>
    <w:rsid w:val="00F4229E"/>
    <w:rsid w:val="00F435CD"/>
    <w:rsid w:val="00F44325"/>
    <w:rsid w:val="00F44922"/>
    <w:rsid w:val="00F459E0"/>
    <w:rsid w:val="00F45A07"/>
    <w:rsid w:val="00F45FE4"/>
    <w:rsid w:val="00F47A01"/>
    <w:rsid w:val="00F5087D"/>
    <w:rsid w:val="00F52B0F"/>
    <w:rsid w:val="00F535A6"/>
    <w:rsid w:val="00F5368D"/>
    <w:rsid w:val="00F53A1D"/>
    <w:rsid w:val="00F547BF"/>
    <w:rsid w:val="00F55611"/>
    <w:rsid w:val="00F57E84"/>
    <w:rsid w:val="00F601A8"/>
    <w:rsid w:val="00F616F9"/>
    <w:rsid w:val="00F621DB"/>
    <w:rsid w:val="00F631C0"/>
    <w:rsid w:val="00F632BE"/>
    <w:rsid w:val="00F64670"/>
    <w:rsid w:val="00F65507"/>
    <w:rsid w:val="00F66346"/>
    <w:rsid w:val="00F672DC"/>
    <w:rsid w:val="00F673EA"/>
    <w:rsid w:val="00F6789D"/>
    <w:rsid w:val="00F67EFB"/>
    <w:rsid w:val="00F7022D"/>
    <w:rsid w:val="00F70D5E"/>
    <w:rsid w:val="00F718EA"/>
    <w:rsid w:val="00F71B3C"/>
    <w:rsid w:val="00F72435"/>
    <w:rsid w:val="00F72647"/>
    <w:rsid w:val="00F73162"/>
    <w:rsid w:val="00F736F5"/>
    <w:rsid w:val="00F7373C"/>
    <w:rsid w:val="00F73EE1"/>
    <w:rsid w:val="00F74EAD"/>
    <w:rsid w:val="00F76D53"/>
    <w:rsid w:val="00F7791D"/>
    <w:rsid w:val="00F804C3"/>
    <w:rsid w:val="00F8110A"/>
    <w:rsid w:val="00F8224D"/>
    <w:rsid w:val="00F82608"/>
    <w:rsid w:val="00F833EE"/>
    <w:rsid w:val="00F83746"/>
    <w:rsid w:val="00F84E5B"/>
    <w:rsid w:val="00F85409"/>
    <w:rsid w:val="00F85470"/>
    <w:rsid w:val="00F85882"/>
    <w:rsid w:val="00F85AF2"/>
    <w:rsid w:val="00F85F36"/>
    <w:rsid w:val="00F86972"/>
    <w:rsid w:val="00F86B1E"/>
    <w:rsid w:val="00F87193"/>
    <w:rsid w:val="00F878BA"/>
    <w:rsid w:val="00F900B5"/>
    <w:rsid w:val="00F912D9"/>
    <w:rsid w:val="00F93309"/>
    <w:rsid w:val="00F9343C"/>
    <w:rsid w:val="00F941A4"/>
    <w:rsid w:val="00F95535"/>
    <w:rsid w:val="00F96318"/>
    <w:rsid w:val="00F96591"/>
    <w:rsid w:val="00F96F6F"/>
    <w:rsid w:val="00F97F9E"/>
    <w:rsid w:val="00FA0074"/>
    <w:rsid w:val="00FA0E14"/>
    <w:rsid w:val="00FA18D4"/>
    <w:rsid w:val="00FA1E33"/>
    <w:rsid w:val="00FA355F"/>
    <w:rsid w:val="00FA4395"/>
    <w:rsid w:val="00FA521E"/>
    <w:rsid w:val="00FA56E2"/>
    <w:rsid w:val="00FA5921"/>
    <w:rsid w:val="00FA5EE8"/>
    <w:rsid w:val="00FA689C"/>
    <w:rsid w:val="00FA6D46"/>
    <w:rsid w:val="00FA6F52"/>
    <w:rsid w:val="00FA75CE"/>
    <w:rsid w:val="00FA7FC5"/>
    <w:rsid w:val="00FB11D3"/>
    <w:rsid w:val="00FB1544"/>
    <w:rsid w:val="00FB1E0B"/>
    <w:rsid w:val="00FB2206"/>
    <w:rsid w:val="00FB2AA6"/>
    <w:rsid w:val="00FB3197"/>
    <w:rsid w:val="00FB37F9"/>
    <w:rsid w:val="00FB4341"/>
    <w:rsid w:val="00FB4BC8"/>
    <w:rsid w:val="00FB51FC"/>
    <w:rsid w:val="00FB601F"/>
    <w:rsid w:val="00FB7665"/>
    <w:rsid w:val="00FB794A"/>
    <w:rsid w:val="00FC08B6"/>
    <w:rsid w:val="00FC0BAB"/>
    <w:rsid w:val="00FC1E56"/>
    <w:rsid w:val="00FC25DE"/>
    <w:rsid w:val="00FC31A9"/>
    <w:rsid w:val="00FC39FB"/>
    <w:rsid w:val="00FC3ED3"/>
    <w:rsid w:val="00FC4713"/>
    <w:rsid w:val="00FC5A7E"/>
    <w:rsid w:val="00FC60BC"/>
    <w:rsid w:val="00FC61EF"/>
    <w:rsid w:val="00FC72A4"/>
    <w:rsid w:val="00FD1E28"/>
    <w:rsid w:val="00FD2667"/>
    <w:rsid w:val="00FD2903"/>
    <w:rsid w:val="00FD2C87"/>
    <w:rsid w:val="00FD6DCA"/>
    <w:rsid w:val="00FD70FA"/>
    <w:rsid w:val="00FD7827"/>
    <w:rsid w:val="00FE04F0"/>
    <w:rsid w:val="00FE31A9"/>
    <w:rsid w:val="00FE35CE"/>
    <w:rsid w:val="00FE4902"/>
    <w:rsid w:val="00FE4A51"/>
    <w:rsid w:val="00FE4FAD"/>
    <w:rsid w:val="00FE50AD"/>
    <w:rsid w:val="00FE5167"/>
    <w:rsid w:val="00FE56A3"/>
    <w:rsid w:val="00FE627B"/>
    <w:rsid w:val="00FE6857"/>
    <w:rsid w:val="00FE6A42"/>
    <w:rsid w:val="00FE6F09"/>
    <w:rsid w:val="00FE7242"/>
    <w:rsid w:val="00FF0748"/>
    <w:rsid w:val="00FF13F9"/>
    <w:rsid w:val="00FF1C61"/>
    <w:rsid w:val="00FF3497"/>
    <w:rsid w:val="00FF3DFC"/>
    <w:rsid w:val="00FF6BCC"/>
    <w:rsid w:val="00FF73FA"/>
    <w:rsid w:val="00FF756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A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1"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195496"/>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195496"/>
    <w:pPr>
      <w:keepNext/>
      <w:pageBreakBefore/>
      <w:numPr>
        <w:numId w:val="6"/>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Head2A,2,H2,h2,UNDERRUBRIK 1-2,2nd level,†berschrift 2,DO NOT USE_h2,h21,heading8,Heading Two,R2,h 2,l2"/>
    <w:next w:val="Normal"/>
    <w:link w:val="Heading2Char"/>
    <w:qFormat/>
    <w:rsid w:val="00195496"/>
    <w:pPr>
      <w:keepNext/>
      <w:numPr>
        <w:ilvl w:val="1"/>
        <w:numId w:val="6"/>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link w:val="Heading3Char"/>
    <w:qFormat/>
    <w:rsid w:val="00195496"/>
    <w:pPr>
      <w:keepNext/>
      <w:numPr>
        <w:ilvl w:val="2"/>
        <w:numId w:val="6"/>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link w:val="Heading4Char"/>
    <w:qFormat/>
    <w:rsid w:val="00195496"/>
    <w:pPr>
      <w:numPr>
        <w:ilvl w:val="3"/>
        <w:numId w:val="6"/>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qFormat/>
    <w:rsid w:val="00195496"/>
    <w:pPr>
      <w:numPr>
        <w:ilvl w:val="4"/>
        <w:numId w:val="6"/>
      </w:numPr>
      <w:outlineLvl w:val="4"/>
    </w:pPr>
    <w:rPr>
      <w:b/>
      <w:bCs/>
      <w:i/>
      <w:iCs/>
      <w:sz w:val="26"/>
      <w:szCs w:val="26"/>
    </w:rPr>
  </w:style>
  <w:style w:type="paragraph" w:styleId="Heading6">
    <w:name w:val="heading 6"/>
    <w:basedOn w:val="Normal"/>
    <w:next w:val="Normal"/>
    <w:link w:val="Heading6Char"/>
    <w:qFormat/>
    <w:rsid w:val="00195496"/>
    <w:pPr>
      <w:numPr>
        <w:ilvl w:val="5"/>
        <w:numId w:val="6"/>
      </w:numPr>
      <w:outlineLvl w:val="5"/>
    </w:pPr>
    <w:rPr>
      <w:b/>
      <w:bCs/>
      <w:sz w:val="22"/>
    </w:rPr>
  </w:style>
  <w:style w:type="paragraph" w:styleId="Heading7">
    <w:name w:val="heading 7"/>
    <w:basedOn w:val="Normal"/>
    <w:next w:val="Normal"/>
    <w:link w:val="Heading7Char"/>
    <w:qFormat/>
    <w:rsid w:val="00195496"/>
    <w:pPr>
      <w:numPr>
        <w:ilvl w:val="6"/>
        <w:numId w:val="6"/>
      </w:numPr>
      <w:outlineLvl w:val="6"/>
    </w:pPr>
    <w:rPr>
      <w:sz w:val="24"/>
    </w:rPr>
  </w:style>
  <w:style w:type="paragraph" w:styleId="Heading8">
    <w:name w:val="heading 8"/>
    <w:basedOn w:val="Normal"/>
    <w:next w:val="Normal"/>
    <w:link w:val="Heading8Char"/>
    <w:qFormat/>
    <w:rsid w:val="00195496"/>
    <w:pPr>
      <w:numPr>
        <w:ilvl w:val="7"/>
        <w:numId w:val="6"/>
      </w:numPr>
      <w:outlineLvl w:val="7"/>
    </w:pPr>
    <w:rPr>
      <w:i/>
      <w:iCs/>
      <w:sz w:val="24"/>
    </w:rPr>
  </w:style>
  <w:style w:type="paragraph" w:styleId="Heading9">
    <w:name w:val="heading 9"/>
    <w:basedOn w:val="Normal"/>
    <w:next w:val="Normal"/>
    <w:link w:val="Heading9Char"/>
    <w:qFormat/>
    <w:rsid w:val="00195496"/>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195496"/>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Head2A Char,2 Char,H2 Char,h2 Char,UNDERRUBRIK 1-2 Char,2nd level Char,†berschrift 2 Char,DO NOT USE_h2 Char,h21 Char,heading8 Char,Heading Two Char,R2 Char,h 2 Char,l2 Char"/>
    <w:basedOn w:val="DefaultParagraphFont"/>
    <w:link w:val="Heading2"/>
    <w:rsid w:val="00195496"/>
    <w:rPr>
      <w:rFonts w:ascii="Arial" w:eastAsia="Times New Roman" w:hAnsi="Arial" w:cs="Arial"/>
      <w:b/>
      <w:bCs/>
      <w:iCs/>
      <w:caps/>
      <w:sz w:val="20"/>
      <w:szCs w:val="28"/>
      <w:lang w:val="da-DK"/>
    </w:rPr>
  </w:style>
  <w:style w:type="character" w:customStyle="1" w:styleId="Heading3Char">
    <w:name w:val="Heading 3 Char"/>
    <w:aliases w:val="ECC Heading 3 Char,Underrubrik2 Char,H3 Char,Memo Heading 3 Char,h3 Char,no break Char,Heading 3 Char1 Char Char,Heading 3 Char Char Char Char,Heading 3 Char1 Char Char Char Char,Heading 3 Char Char Char Char Char Char,0H Char,3 Char"/>
    <w:basedOn w:val="DefaultParagraphFont"/>
    <w:link w:val="Heading3"/>
    <w:rsid w:val="00195496"/>
    <w:rPr>
      <w:rFonts w:ascii="Arial" w:eastAsia="Times New Roman" w:hAnsi="Arial" w:cs="Arial"/>
      <w:b/>
      <w:bCs/>
      <w:sz w:val="20"/>
      <w:szCs w:val="26"/>
      <w:lang w:val="da-DK"/>
    </w:rPr>
  </w:style>
  <w:style w:type="character" w:customStyle="1" w:styleId="Heading4Char">
    <w:name w:val="Heading 4 Char"/>
    <w:aliases w:val="ECC Heading 4 Char,H4 Char,h4 Char,H41 Char,h41 Char,H42 Char,h42 Char,H43 Char,h43 Char,H411 Char,h411 Char,H421 Char,h421 Char,H44 Char,h44 Char,H412 Char,h412 Char,H422 Char,h422 Char,H431 Char,h431 Char,H45 Char,h45 Char,H413 Char"/>
    <w:basedOn w:val="DefaultParagraphFont"/>
    <w:link w:val="Heading4"/>
    <w:rsid w:val="00195496"/>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195496"/>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195496"/>
    <w:rPr>
      <w:rFonts w:ascii="Arial" w:eastAsia="Calibri" w:hAnsi="Arial" w:cs="Times New Roman"/>
      <w:b/>
      <w:bCs/>
      <w:lang w:val="en-GB"/>
    </w:rPr>
  </w:style>
  <w:style w:type="character" w:customStyle="1" w:styleId="Heading7Char">
    <w:name w:val="Heading 7 Char"/>
    <w:basedOn w:val="DefaultParagraphFont"/>
    <w:link w:val="Heading7"/>
    <w:uiPriority w:val="99"/>
    <w:semiHidden/>
    <w:rsid w:val="00195496"/>
    <w:rPr>
      <w:rFonts w:ascii="Arial" w:eastAsia="Calibri" w:hAnsi="Arial" w:cs="Times New Roman"/>
      <w:sz w:val="24"/>
      <w:lang w:val="en-GB"/>
    </w:rPr>
  </w:style>
  <w:style w:type="character" w:customStyle="1" w:styleId="Heading8Char">
    <w:name w:val="Heading 8 Char"/>
    <w:basedOn w:val="DefaultParagraphFont"/>
    <w:link w:val="Heading8"/>
    <w:uiPriority w:val="99"/>
    <w:semiHidden/>
    <w:rsid w:val="00195496"/>
    <w:rPr>
      <w:rFonts w:ascii="Arial" w:eastAsia="Calibri" w:hAnsi="Arial" w:cs="Times New Roman"/>
      <w:i/>
      <w:iCs/>
      <w:sz w:val="24"/>
      <w:lang w:val="en-GB"/>
    </w:rPr>
  </w:style>
  <w:style w:type="character" w:customStyle="1" w:styleId="Heading9Char">
    <w:name w:val="Heading 9 Char"/>
    <w:basedOn w:val="DefaultParagraphFont"/>
    <w:link w:val="Heading9"/>
    <w:uiPriority w:val="99"/>
    <w:semiHidden/>
    <w:rsid w:val="00195496"/>
    <w:rPr>
      <w:rFonts w:ascii="Arial" w:eastAsia="Calibri" w:hAnsi="Arial" w:cs="Arial"/>
      <w:lang w:val="en-GB"/>
    </w:rPr>
  </w:style>
  <w:style w:type="paragraph" w:customStyle="1" w:styleId="ECCBulletsLv1">
    <w:name w:val="ECC Bullets Lv1"/>
    <w:basedOn w:val="Normal"/>
    <w:uiPriority w:val="99"/>
    <w:qFormat/>
    <w:rsid w:val="00195496"/>
    <w:pPr>
      <w:numPr>
        <w:numId w:val="2"/>
      </w:numPr>
      <w:tabs>
        <w:tab w:val="left" w:pos="340"/>
      </w:tabs>
      <w:spacing w:before="60" w:after="0"/>
    </w:pPr>
  </w:style>
  <w:style w:type="paragraph" w:styleId="Header">
    <w:name w:val="header"/>
    <w:basedOn w:val="Normal"/>
    <w:link w:val="HeaderChar"/>
    <w:uiPriority w:val="99"/>
    <w:semiHidden/>
    <w:rsid w:val="00195496"/>
    <w:pPr>
      <w:tabs>
        <w:tab w:val="center" w:pos="4320"/>
        <w:tab w:val="right" w:pos="8640"/>
      </w:tabs>
    </w:pPr>
    <w:rPr>
      <w:b/>
      <w:sz w:val="16"/>
    </w:rPr>
  </w:style>
  <w:style w:type="character" w:customStyle="1" w:styleId="HeaderChar">
    <w:name w:val="Header Char"/>
    <w:basedOn w:val="DefaultParagraphFont"/>
    <w:link w:val="Header"/>
    <w:uiPriority w:val="99"/>
    <w:semiHidden/>
    <w:rsid w:val="00195496"/>
    <w:rPr>
      <w:rFonts w:ascii="Arial" w:eastAsia="Calibri" w:hAnsi="Arial" w:cs="Times New Roman"/>
      <w:b/>
      <w:sz w:val="16"/>
      <w:lang w:val="en-GB"/>
    </w:rPr>
  </w:style>
  <w:style w:type="paragraph" w:customStyle="1" w:styleId="ECCAnnexheading1">
    <w:name w:val="ECC Annex heading1"/>
    <w:next w:val="Normal"/>
    <w:qFormat/>
    <w:rsid w:val="00195496"/>
    <w:pPr>
      <w:keepNext/>
      <w:pageBreakBefore/>
      <w:numPr>
        <w:numId w:val="1"/>
      </w:numPr>
      <w:spacing w:before="240" w:after="60" w:line="240" w:lineRule="auto"/>
      <w:ind w:left="0"/>
      <w:jc w:val="both"/>
    </w:pPr>
    <w:rPr>
      <w:rFonts w:ascii="Arial" w:eastAsia="Times New Roman" w:hAnsi="Arial" w:cs="Times New Roman"/>
      <w:b/>
      <w:caps/>
      <w:color w:val="D2232A"/>
      <w:sz w:val="20"/>
      <w:szCs w:val="20"/>
      <w:lang w:val="da-DK"/>
    </w:rPr>
  </w:style>
  <w:style w:type="paragraph" w:styleId="TOC1">
    <w:name w:val="toc 1"/>
    <w:aliases w:val="ECC Index 1"/>
    <w:basedOn w:val="Normal"/>
    <w:next w:val="Normal"/>
    <w:link w:val="TOC1Char"/>
    <w:uiPriority w:val="39"/>
    <w:qFormat/>
    <w:rsid w:val="00195496"/>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195496"/>
    <w:rPr>
      <w:rFonts w:ascii="Arial" w:eastAsia="Calibri" w:hAnsi="Arial" w:cs="Times New Roman"/>
      <w:b/>
      <w:sz w:val="20"/>
      <w:szCs w:val="20"/>
      <w:lang w:val="en-GB"/>
    </w:rPr>
  </w:style>
  <w:style w:type="paragraph" w:styleId="FootnoteText">
    <w:name w:val="footnote text"/>
    <w:aliases w:val="ECC Footnote,footnote text,ALTS FOOTNOTE"/>
    <w:basedOn w:val="Normal"/>
    <w:link w:val="FootnoteTextChar"/>
    <w:uiPriority w:val="99"/>
    <w:qFormat/>
    <w:rsid w:val="00195496"/>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ALTS FOOTNOTE Char"/>
    <w:basedOn w:val="DefaultParagraphFont"/>
    <w:link w:val="FootnoteText"/>
    <w:uiPriority w:val="99"/>
    <w:rsid w:val="00195496"/>
    <w:rPr>
      <w:rFonts w:ascii="Arial" w:eastAsia="Calibri" w:hAnsi="Arial" w:cs="Times New Roman"/>
      <w:sz w:val="16"/>
      <w:szCs w:val="16"/>
      <w:lang w:val="da-DK"/>
      <w14:cntxtAlts/>
    </w:rPr>
  </w:style>
  <w:style w:type="paragraph" w:styleId="TOC2">
    <w:name w:val="toc 2"/>
    <w:aliases w:val="ECC Index 2"/>
    <w:basedOn w:val="Normal"/>
    <w:next w:val="Normal"/>
    <w:uiPriority w:val="39"/>
    <w:qFormat/>
    <w:rsid w:val="00195496"/>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195496"/>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195496"/>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195496"/>
    <w:rPr>
      <w:bdr w:val="none" w:sz="0" w:space="0" w:color="auto"/>
      <w:shd w:val="solid" w:color="92D050" w:fill="auto"/>
      <w:lang w:val="en-GB"/>
    </w:rPr>
  </w:style>
  <w:style w:type="character" w:styleId="FootnoteReference">
    <w:name w:val="footnote reference"/>
    <w:aliases w:val="ECC Footnote number"/>
    <w:basedOn w:val="DefaultParagraphFont"/>
    <w:uiPriority w:val="99"/>
    <w:rsid w:val="00195496"/>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uiPriority w:val="35"/>
    <w:qFormat/>
    <w:rsid w:val="00195496"/>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195496"/>
    <w:pPr>
      <w:spacing w:after="0" w:line="240" w:lineRule="auto"/>
      <w:ind w:left="284" w:hanging="284"/>
      <w:jc w:val="both"/>
    </w:pPr>
    <w:rPr>
      <w:rFonts w:ascii="Arial" w:eastAsia="Times New Roman" w:hAnsi="Arial" w:cs="Times New Roman"/>
      <w:sz w:val="16"/>
      <w:szCs w:val="16"/>
      <w:lang w:val="en-GB"/>
    </w:rPr>
  </w:style>
  <w:style w:type="paragraph" w:customStyle="1" w:styleId="ECCBulletsLv2">
    <w:name w:val="ECC Bullets Lv2"/>
    <w:basedOn w:val="ECCBulletsLv1"/>
    <w:uiPriority w:val="99"/>
    <w:rsid w:val="00DD25AA"/>
    <w:pPr>
      <w:numPr>
        <w:numId w:val="239"/>
      </w:numPr>
      <w:tabs>
        <w:tab w:val="clear" w:pos="340"/>
        <w:tab w:val="left" w:pos="680"/>
      </w:tabs>
      <w:ind w:left="568" w:hanging="284"/>
    </w:pPr>
  </w:style>
  <w:style w:type="paragraph" w:customStyle="1" w:styleId="ECCAnnexheading2">
    <w:name w:val="ECC Annex heading2"/>
    <w:next w:val="Normal"/>
    <w:rsid w:val="00963776"/>
    <w:pPr>
      <w:numPr>
        <w:ilvl w:val="2"/>
        <w:numId w:val="1"/>
      </w:numPr>
      <w:tabs>
        <w:tab w:val="clear" w:pos="720"/>
        <w:tab w:val="num" w:pos="1146"/>
      </w:tabs>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rPr>
  </w:style>
  <w:style w:type="paragraph" w:customStyle="1" w:styleId="ECCAnnexheading3">
    <w:name w:val="ECC Annex heading3"/>
    <w:next w:val="Normal"/>
    <w:rsid w:val="00195496"/>
    <w:pPr>
      <w:tabs>
        <w:tab w:val="num" w:pos="720"/>
      </w:tabs>
      <w:overflowPunct w:val="0"/>
      <w:autoSpaceDE w:val="0"/>
      <w:autoSpaceDN w:val="0"/>
      <w:adjustRightInd w:val="0"/>
      <w:spacing w:before="360" w:after="60" w:line="240" w:lineRule="auto"/>
      <w:ind w:left="720" w:hanging="720"/>
      <w:jc w:val="both"/>
      <w:textAlignment w:val="baseline"/>
    </w:pPr>
    <w:rPr>
      <w:rFonts w:ascii="Arial" w:eastAsia="Times New Roman" w:hAnsi="Arial" w:cs="Times New Roman"/>
      <w:b/>
      <w:sz w:val="20"/>
      <w:szCs w:val="20"/>
      <w:lang w:val="da-DK"/>
    </w:rPr>
  </w:style>
  <w:style w:type="paragraph" w:customStyle="1" w:styleId="ECCAnnexheading4">
    <w:name w:val="ECC Annex heading4"/>
    <w:next w:val="Normal"/>
    <w:rsid w:val="00195496"/>
    <w:pPr>
      <w:tabs>
        <w:tab w:val="num" w:pos="864"/>
      </w:tabs>
      <w:overflowPunct w:val="0"/>
      <w:autoSpaceDE w:val="0"/>
      <w:autoSpaceDN w:val="0"/>
      <w:adjustRightInd w:val="0"/>
      <w:spacing w:before="360" w:after="60" w:line="240" w:lineRule="auto"/>
      <w:ind w:left="864" w:hanging="864"/>
      <w:jc w:val="both"/>
      <w:textAlignment w:val="baseline"/>
    </w:pPr>
    <w:rPr>
      <w:rFonts w:ascii="Arial" w:eastAsia="Times New Roman" w:hAnsi="Arial" w:cs="Times New Roman"/>
      <w:i/>
      <w:color w:val="D2232A"/>
      <w:sz w:val="20"/>
      <w:szCs w:val="20"/>
      <w:lang w:val="da-DK"/>
    </w:rPr>
  </w:style>
  <w:style w:type="paragraph" w:customStyle="1" w:styleId="ECCBulletsLv3">
    <w:name w:val="ECC Bullets Lv3"/>
    <w:basedOn w:val="ECCBulletsLv1"/>
    <w:uiPriority w:val="99"/>
    <w:rsid w:val="00195496"/>
    <w:pPr>
      <w:tabs>
        <w:tab w:val="clear" w:pos="340"/>
        <w:tab w:val="left" w:pos="1021"/>
      </w:tabs>
      <w:ind w:left="1020"/>
    </w:pPr>
  </w:style>
  <w:style w:type="paragraph" w:customStyle="1" w:styleId="coverpagelastupdatedDDMMYY">
    <w:name w:val="cover page 'last updated DD MM YY'"/>
    <w:next w:val="coverpageapprovedDDMMYY"/>
    <w:uiPriority w:val="99"/>
    <w:rsid w:val="00195496"/>
    <w:pPr>
      <w:spacing w:before="120" w:after="60" w:line="240" w:lineRule="auto"/>
      <w:ind w:left="3402"/>
      <w:jc w:val="both"/>
    </w:pPr>
    <w:rPr>
      <w:rFonts w:ascii="Arial" w:eastAsia="Times New Roman" w:hAnsi="Arial" w:cs="Times New Roman"/>
      <w:bCs/>
      <w:sz w:val="18"/>
      <w:szCs w:val="20"/>
      <w:lang w:val="da-DK"/>
    </w:rPr>
  </w:style>
  <w:style w:type="paragraph" w:customStyle="1" w:styleId="coverpageapprovedDDMMYY">
    <w:name w:val="cover page 'approved DD MM YY'"/>
    <w:next w:val="coverpagelastupdatedDDMMYY"/>
    <w:uiPriority w:val="99"/>
    <w:rsid w:val="00195496"/>
    <w:pPr>
      <w:spacing w:before="600" w:after="60" w:line="240" w:lineRule="auto"/>
      <w:ind w:left="3402"/>
      <w:jc w:val="both"/>
    </w:pPr>
    <w:rPr>
      <w:rFonts w:ascii="Arial" w:eastAsia="Times New Roman" w:hAnsi="Arial" w:cs="Times New Roman"/>
      <w:b/>
      <w:sz w:val="18"/>
      <w:szCs w:val="18"/>
      <w:lang w:val="da-DK"/>
    </w:rPr>
  </w:style>
  <w:style w:type="paragraph" w:customStyle="1" w:styleId="ECCLetteredList">
    <w:name w:val="ECC Lettered List"/>
    <w:qFormat/>
    <w:rsid w:val="00195496"/>
    <w:pPr>
      <w:numPr>
        <w:ilvl w:val="1"/>
        <w:numId w:val="3"/>
      </w:numPr>
      <w:spacing w:before="240" w:after="0" w:line="240" w:lineRule="auto"/>
      <w:jc w:val="both"/>
    </w:pPr>
    <w:rPr>
      <w:rFonts w:ascii="Arial" w:eastAsia="Times New Roman" w:hAnsi="Arial" w:cs="Times New Roman"/>
      <w:sz w:val="20"/>
      <w:szCs w:val="20"/>
      <w:lang w:val="da-DK"/>
    </w:rPr>
  </w:style>
  <w:style w:type="paragraph" w:customStyle="1" w:styleId="ECCNumberedList">
    <w:name w:val="ECC Numbered List"/>
    <w:basedOn w:val="Normal"/>
    <w:uiPriority w:val="99"/>
    <w:qFormat/>
    <w:rsid w:val="00195496"/>
    <w:pPr>
      <w:numPr>
        <w:numId w:val="4"/>
      </w:numPr>
      <w:spacing w:after="0"/>
    </w:pPr>
    <w:rPr>
      <w:szCs w:val="20"/>
    </w:rPr>
  </w:style>
  <w:style w:type="paragraph" w:customStyle="1" w:styleId="ECCReference">
    <w:name w:val="ECC Reference"/>
    <w:basedOn w:val="Normal"/>
    <w:rsid w:val="00195496"/>
    <w:pPr>
      <w:numPr>
        <w:numId w:val="5"/>
      </w:numPr>
      <w:spacing w:before="0" w:after="0"/>
    </w:pPr>
    <w:rPr>
      <w:lang w:eastAsia="ja-JP"/>
    </w:rPr>
  </w:style>
  <w:style w:type="paragraph" w:styleId="BalloonText">
    <w:name w:val="Balloon Text"/>
    <w:basedOn w:val="Normal"/>
    <w:link w:val="BalloonTextChar"/>
    <w:uiPriority w:val="99"/>
    <w:rsid w:val="00DD25A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95496"/>
    <w:rPr>
      <w:rFonts w:ascii="Lucida Grande" w:eastAsia="Calibri" w:hAnsi="Lucida Grande" w:cs="Lucida Grande"/>
      <w:sz w:val="18"/>
      <w:szCs w:val="18"/>
      <w:lang w:val="en-GB"/>
    </w:rPr>
  </w:style>
  <w:style w:type="paragraph" w:customStyle="1" w:styleId="coverpageReporttitledescription">
    <w:name w:val="cover page 'Report title/description'"/>
    <w:uiPriority w:val="99"/>
    <w:rsid w:val="00195496"/>
    <w:pPr>
      <w:keepLines/>
      <w:spacing w:before="1800" w:after="60" w:line="288" w:lineRule="auto"/>
      <w:ind w:left="3402"/>
      <w:contextualSpacing/>
      <w:jc w:val="both"/>
      <w:textboxTightWrap w:val="firstLineOnly"/>
    </w:pPr>
    <w:rPr>
      <w:rFonts w:ascii="Arial" w:eastAsia="Times New Roman" w:hAnsi="Arial" w:cs="Times New Roman"/>
      <w:sz w:val="24"/>
      <w:szCs w:val="20"/>
      <w:lang w:val="da-DK"/>
    </w:rPr>
  </w:style>
  <w:style w:type="paragraph" w:customStyle="1" w:styleId="ECCEditorsNote">
    <w:name w:val="ECC Editor's Note"/>
    <w:next w:val="Normal"/>
    <w:uiPriority w:val="99"/>
    <w:qFormat/>
    <w:rsid w:val="00195496"/>
    <w:pPr>
      <w:numPr>
        <w:numId w:val="7"/>
      </w:numPr>
      <w:shd w:val="solid" w:color="FFFF00" w:fill="auto"/>
      <w:spacing w:before="120" w:after="60" w:line="240" w:lineRule="auto"/>
      <w:jc w:val="both"/>
    </w:pPr>
    <w:rPr>
      <w:rFonts w:ascii="Arial" w:eastAsia="Calibri" w:hAnsi="Arial" w:cs="Times New Roman"/>
      <w:sz w:val="20"/>
      <w:lang w:val="da-DK" w:eastAsia="de-DE"/>
    </w:rPr>
  </w:style>
  <w:style w:type="paragraph" w:customStyle="1" w:styleId="ECCpageHeader">
    <w:name w:val="ECC page Header"/>
    <w:uiPriority w:val="99"/>
    <w:rsid w:val="00195496"/>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paragraph" w:customStyle="1" w:styleId="ECCFiguregraphcentered">
    <w:name w:val="ECC Figure/graph centered"/>
    <w:next w:val="Normal"/>
    <w:uiPriority w:val="99"/>
    <w:qFormat/>
    <w:rsid w:val="00195496"/>
    <w:pPr>
      <w:spacing w:before="240" w:after="240" w:line="240" w:lineRule="auto"/>
      <w:jc w:val="center"/>
    </w:pPr>
    <w:rPr>
      <w:rFonts w:ascii="Arial" w:eastAsia="Times New Roman" w:hAnsi="Arial" w:cs="Times New Roman"/>
      <w:noProof/>
      <w:sz w:val="20"/>
      <w:szCs w:val="20"/>
      <w:lang w:val="de-DE" w:eastAsia="de-DE"/>
      <w14:cntxtAlts/>
    </w:rPr>
  </w:style>
  <w:style w:type="paragraph" w:customStyle="1" w:styleId="coverpageECCReport">
    <w:name w:val="cover page 'ECC Report'"/>
    <w:link w:val="coverpageECCReportZchn"/>
    <w:semiHidden/>
    <w:rsid w:val="00195496"/>
    <w:pPr>
      <w:shd w:val="clear" w:color="FFFFFF" w:themeColor="background1" w:fill="auto"/>
      <w:spacing w:before="60" w:after="60" w:line="240" w:lineRule="auto"/>
      <w:jc w:val="both"/>
    </w:pPr>
    <w:rPr>
      <w:rFonts w:ascii="Arial" w:eastAsia="Calibri" w:hAnsi="Arial" w:cs="Times New Roman"/>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195496"/>
    <w:rPr>
      <w:rFonts w:ascii="Arial" w:eastAsia="Calibri" w:hAnsi="Arial" w:cs="Times New Roman"/>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195496"/>
    <w:rPr>
      <w:rFonts w:eastAsia="Calibri"/>
      <w:i w:val="0"/>
      <w:szCs w:val="22"/>
      <w:bdr w:val="none" w:sz="0" w:space="0" w:color="auto"/>
      <w:shd w:val="solid" w:color="FFFF00" w:fill="auto"/>
      <w:lang w:val="en-GB"/>
    </w:rPr>
  </w:style>
  <w:style w:type="paragraph" w:customStyle="1" w:styleId="coverpageTableofContent">
    <w:name w:val="cover page 'Table of Content'"/>
    <w:uiPriority w:val="99"/>
    <w:semiHidden/>
    <w:rsid w:val="00195496"/>
    <w:pPr>
      <w:spacing w:before="240" w:after="240" w:line="240" w:lineRule="auto"/>
      <w:jc w:val="both"/>
    </w:pPr>
    <w:rPr>
      <w:rFonts w:ascii="Arial" w:eastAsia="Times New Roman" w:hAnsi="Arial" w:cs="Times New Roman"/>
      <w:b/>
      <w:noProof/>
      <w:color w:val="FFFFFF" w:themeColor="background1"/>
      <w:sz w:val="20"/>
      <w:szCs w:val="20"/>
      <w:lang w:val="de-DE" w:eastAsia="de-DE"/>
    </w:rPr>
  </w:style>
  <w:style w:type="paragraph" w:customStyle="1" w:styleId="ECCTableHeaderwhitefont">
    <w:name w:val="ECC Table Header white font"/>
    <w:qFormat/>
    <w:rsid w:val="00195496"/>
    <w:pPr>
      <w:spacing w:before="240" w:after="60" w:line="240" w:lineRule="auto"/>
      <w:jc w:val="center"/>
    </w:pPr>
    <w:rPr>
      <w:rFonts w:ascii="Arial" w:eastAsia="Calibri" w:hAnsi="Arial" w:cs="Times New Roman"/>
      <w:bCs/>
      <w:color w:val="FFFFFF" w:themeColor="background1"/>
      <w:sz w:val="20"/>
      <w:szCs w:val="20"/>
      <w:lang w:val="en-GB" w:eastAsia="de-DE"/>
    </w:rPr>
  </w:style>
  <w:style w:type="paragraph" w:customStyle="1" w:styleId="ECCTabletext">
    <w:name w:val="ECC Table text"/>
    <w:basedOn w:val="Normal"/>
    <w:qFormat/>
    <w:rsid w:val="004F4E55"/>
    <w:pPr>
      <w:spacing w:before="0"/>
    </w:pPr>
  </w:style>
  <w:style w:type="paragraph" w:styleId="Signature">
    <w:name w:val="Signature"/>
    <w:basedOn w:val="Normal"/>
    <w:link w:val="SignatureChar"/>
    <w:uiPriority w:val="99"/>
    <w:semiHidden/>
    <w:rsid w:val="00195496"/>
    <w:pPr>
      <w:spacing w:before="0" w:after="0"/>
      <w:ind w:left="4252"/>
    </w:pPr>
  </w:style>
  <w:style w:type="character" w:customStyle="1" w:styleId="SignatureChar">
    <w:name w:val="Signature Char"/>
    <w:basedOn w:val="DefaultParagraphFont"/>
    <w:link w:val="Signature"/>
    <w:uiPriority w:val="99"/>
    <w:semiHidden/>
    <w:rsid w:val="00195496"/>
    <w:rPr>
      <w:rFonts w:ascii="Arial" w:eastAsia="Calibri" w:hAnsi="Arial" w:cs="Times New Roman"/>
      <w:sz w:val="20"/>
      <w:lang w:val="en-GB"/>
    </w:rPr>
  </w:style>
  <w:style w:type="paragraph" w:customStyle="1" w:styleId="ECCTableHeaderredfont">
    <w:name w:val="ECC Table Header red font"/>
    <w:qFormat/>
    <w:rsid w:val="00195496"/>
    <w:pPr>
      <w:spacing w:before="120" w:after="120" w:line="240" w:lineRule="auto"/>
    </w:pPr>
    <w:rPr>
      <w:rFonts w:ascii="Arial" w:eastAsia="Calibri" w:hAnsi="Arial" w:cs="Times New Roman"/>
      <w:bCs/>
      <w:color w:val="D2232A"/>
      <w:sz w:val="20"/>
      <w:szCs w:val="20"/>
      <w:lang w:val="en-GB" w:eastAsia="de-DE"/>
    </w:rPr>
  </w:style>
  <w:style w:type="paragraph" w:customStyle="1" w:styleId="ECCpageFooter">
    <w:name w:val="ECC page Footer"/>
    <w:uiPriority w:val="99"/>
    <w:rsid w:val="00195496"/>
    <w:pPr>
      <w:tabs>
        <w:tab w:val="left" w:pos="0"/>
        <w:tab w:val="center" w:pos="4820"/>
        <w:tab w:val="right" w:pos="9639"/>
      </w:tabs>
      <w:spacing w:after="0" w:line="240" w:lineRule="auto"/>
      <w:jc w:val="both"/>
    </w:pPr>
    <w:rPr>
      <w:rFonts w:ascii="Arial" w:eastAsia="Times New Roman" w:hAnsi="Arial" w:cs="Times New Roman"/>
      <w:b/>
      <w:sz w:val="16"/>
      <w:lang w:val="de-DE" w:eastAsia="de-DE"/>
    </w:rPr>
  </w:style>
  <w:style w:type="character" w:customStyle="1" w:styleId="ECCHLbold">
    <w:name w:val="ECC HL bold"/>
    <w:uiPriority w:val="1"/>
    <w:qFormat/>
    <w:rsid w:val="00195496"/>
    <w:rPr>
      <w:b/>
      <w:bCs w:val="0"/>
    </w:rPr>
  </w:style>
  <w:style w:type="character" w:styleId="IntenseReference">
    <w:name w:val="Intense Reference"/>
    <w:aliases w:val="cover page 'Report No'"/>
    <w:basedOn w:val="DefaultParagraphFont"/>
    <w:qFormat/>
    <w:rsid w:val="00195496"/>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195496"/>
    <w:rPr>
      <w:i/>
    </w:rPr>
  </w:style>
  <w:style w:type="paragraph" w:styleId="TOCHeading">
    <w:name w:val="TOC Heading"/>
    <w:basedOn w:val="Heading1"/>
    <w:next w:val="Normal"/>
    <w:uiPriority w:val="39"/>
    <w:semiHidden/>
    <w:qFormat/>
    <w:rsid w:val="00195496"/>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195496"/>
    <w:rPr>
      <w:iCs w:val="0"/>
      <w:bdr w:val="none" w:sz="0" w:space="0" w:color="auto"/>
      <w:shd w:val="solid" w:color="00FFFF" w:fill="auto"/>
      <w:lang w:val="en-GB"/>
    </w:rPr>
  </w:style>
  <w:style w:type="character" w:customStyle="1" w:styleId="ECCHLorange">
    <w:name w:val="ECC HL orange"/>
    <w:basedOn w:val="DefaultParagraphFont"/>
    <w:uiPriority w:val="1"/>
    <w:qFormat/>
    <w:rsid w:val="00195496"/>
    <w:rPr>
      <w:bdr w:val="none" w:sz="0" w:space="0" w:color="auto"/>
      <w:shd w:val="solid" w:color="FFC000" w:fill="auto"/>
    </w:rPr>
  </w:style>
  <w:style w:type="character" w:customStyle="1" w:styleId="ECCHLblue">
    <w:name w:val="ECC HL blue"/>
    <w:basedOn w:val="DefaultParagraphFont"/>
    <w:uiPriority w:val="1"/>
    <w:qFormat/>
    <w:rsid w:val="00195496"/>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195496"/>
    <w:rPr>
      <w:iCs w:val="0"/>
      <w:color w:val="FFFFFF" w:themeColor="background1"/>
      <w:bdr w:val="none" w:sz="0" w:space="0" w:color="auto"/>
      <w:shd w:val="solid" w:color="008080" w:fill="auto"/>
    </w:rPr>
  </w:style>
  <w:style w:type="paragraph" w:styleId="ListParagraph">
    <w:name w:val="List Paragraph"/>
    <w:basedOn w:val="Normal"/>
    <w:uiPriority w:val="34"/>
    <w:qFormat/>
    <w:rsid w:val="00195496"/>
    <w:pPr>
      <w:ind w:left="720"/>
      <w:contextualSpacing/>
    </w:pPr>
  </w:style>
  <w:style w:type="character" w:customStyle="1" w:styleId="ECCHLsubscript">
    <w:name w:val="ECC HL subscript"/>
    <w:uiPriority w:val="1"/>
    <w:qFormat/>
    <w:rsid w:val="00195496"/>
    <w:rPr>
      <w:vertAlign w:val="subscript"/>
    </w:rPr>
  </w:style>
  <w:style w:type="character" w:customStyle="1" w:styleId="ECCHLsuperscript">
    <w:name w:val="ECC HL superscript"/>
    <w:uiPriority w:val="1"/>
    <w:qFormat/>
    <w:rsid w:val="00195496"/>
    <w:rPr>
      <w:vertAlign w:val="superscript"/>
    </w:rPr>
  </w:style>
  <w:style w:type="character" w:customStyle="1" w:styleId="ECCHLmagenta">
    <w:name w:val="ECC HL magenta"/>
    <w:basedOn w:val="DefaultParagraphFont"/>
    <w:uiPriority w:val="1"/>
    <w:qFormat/>
    <w:rsid w:val="00195496"/>
    <w:rPr>
      <w:color w:val="auto"/>
      <w:bdr w:val="none" w:sz="0" w:space="0" w:color="auto"/>
      <w:shd w:val="solid" w:color="FF3399" w:fill="auto"/>
      <w:lang w:val="en-GB"/>
    </w:rPr>
  </w:style>
  <w:style w:type="character" w:customStyle="1" w:styleId="ECCHLbrown">
    <w:name w:val="ECC HL brown"/>
    <w:basedOn w:val="DefaultParagraphFont"/>
    <w:uiPriority w:val="1"/>
    <w:qFormat/>
    <w:rsid w:val="00195496"/>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195496"/>
    <w:rPr>
      <w:color w:val="0000FF" w:themeColor="hyperlink"/>
      <w:u w:val="single"/>
    </w:rPr>
  </w:style>
  <w:style w:type="paragraph" w:customStyle="1" w:styleId="ECCHeadingnonumbering">
    <w:name w:val="ECC Heading no numbering"/>
    <w:uiPriority w:val="99"/>
    <w:rsid w:val="00195496"/>
    <w:pPr>
      <w:tabs>
        <w:tab w:val="left" w:pos="0"/>
        <w:tab w:val="center" w:pos="4820"/>
        <w:tab w:val="right" w:pos="9639"/>
      </w:tabs>
      <w:spacing w:before="240" w:after="60" w:line="240" w:lineRule="auto"/>
      <w:jc w:val="both"/>
    </w:pPr>
    <w:rPr>
      <w:rFonts w:ascii="Arial" w:eastAsia="Times New Roman" w:hAnsi="Arial" w:cs="Arial"/>
      <w:b/>
      <w:bCs/>
      <w:caps/>
      <w:color w:val="D2232A"/>
      <w:kern w:val="32"/>
      <w:sz w:val="20"/>
      <w:szCs w:val="32"/>
      <w:lang w:val="da-DK"/>
    </w:rPr>
  </w:style>
  <w:style w:type="character" w:customStyle="1" w:styleId="ECCParagraph">
    <w:name w:val="ECC Paragraph"/>
    <w:basedOn w:val="DefaultParagraphFont"/>
    <w:uiPriority w:val="1"/>
    <w:qFormat/>
    <w:rsid w:val="00195496"/>
    <w:rPr>
      <w:rFonts w:ascii="Arial" w:hAnsi="Arial"/>
      <w:noProof w:val="0"/>
      <w:sz w:val="20"/>
      <w:bdr w:val="none" w:sz="0" w:space="0" w:color="auto"/>
      <w:lang w:val="en-GB"/>
    </w:rPr>
  </w:style>
  <w:style w:type="character" w:customStyle="1" w:styleId="ECCHLunderlined">
    <w:name w:val="ECC HL underlined"/>
    <w:uiPriority w:val="1"/>
    <w:qFormat/>
    <w:rsid w:val="00195496"/>
    <w:rPr>
      <w:u w:val="single"/>
    </w:rPr>
  </w:style>
  <w:style w:type="table" w:styleId="ColorfulGrid">
    <w:name w:val="Colorful Grid"/>
    <w:basedOn w:val="TableNormal"/>
    <w:uiPriority w:val="73"/>
    <w:rsid w:val="00195496"/>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195496"/>
    <w:pPr>
      <w:shd w:val="clear" w:color="FFFFFF" w:themeColor="background1" w:fill="auto"/>
      <w:spacing w:before="240" w:after="240" w:line="240" w:lineRule="auto"/>
      <w:jc w:val="both"/>
      <w:textboxTightWrap w:val="lastLineOnly"/>
    </w:pPr>
    <w:rPr>
      <w:rFonts w:ascii="Arial" w:eastAsia="Times New Roman" w:hAnsi="Arial" w:cs="Times New Roman"/>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195496"/>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19549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95496"/>
    <w:pPr>
      <w:spacing w:before="60" w:after="60" w:line="240" w:lineRule="auto"/>
      <w:jc w:val="both"/>
    </w:pPr>
    <w:rPr>
      <w:rFonts w:ascii="Arial" w:eastAsia="Calibri" w:hAnsi="Arial" w:cs="Times New Roman"/>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19549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195496"/>
    <w:rPr>
      <w:bdr w:val="none" w:sz="0" w:space="0" w:color="auto"/>
      <w:shd w:val="solid" w:color="BFBFBF" w:themeColor="background1" w:themeShade="BF" w:fill="auto"/>
    </w:rPr>
  </w:style>
  <w:style w:type="table" w:styleId="TableGrid">
    <w:name w:val="Table Grid"/>
    <w:basedOn w:val="TableNormal"/>
    <w:rsid w:val="00195496"/>
    <w:pPr>
      <w:spacing w:after="0" w:line="240" w:lineRule="auto"/>
      <w:jc w:val="both"/>
    </w:pPr>
    <w:rPr>
      <w:rFonts w:ascii="Arial" w:eastAsia="Times New Roman" w:hAnsi="Arial" w:cs="Times New Roman"/>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rsid w:val="00195496"/>
    <w:pPr>
      <w:spacing w:before="0" w:after="0"/>
      <w:ind w:left="600"/>
    </w:pPr>
    <w:rPr>
      <w:rFonts w:asciiTheme="minorHAnsi" w:hAnsiTheme="minorHAnsi"/>
      <w:szCs w:val="20"/>
    </w:rPr>
  </w:style>
  <w:style w:type="paragraph" w:styleId="TOC6">
    <w:name w:val="toc 6"/>
    <w:basedOn w:val="Normal"/>
    <w:next w:val="Normal"/>
    <w:autoRedefine/>
    <w:uiPriority w:val="39"/>
    <w:semiHidden/>
    <w:rsid w:val="00195496"/>
    <w:pPr>
      <w:spacing w:before="0" w:after="0"/>
      <w:ind w:left="800"/>
    </w:pPr>
    <w:rPr>
      <w:rFonts w:asciiTheme="minorHAnsi" w:hAnsiTheme="minorHAnsi"/>
      <w:szCs w:val="20"/>
    </w:rPr>
  </w:style>
  <w:style w:type="paragraph" w:styleId="TOC7">
    <w:name w:val="toc 7"/>
    <w:basedOn w:val="Normal"/>
    <w:next w:val="Normal"/>
    <w:autoRedefine/>
    <w:uiPriority w:val="39"/>
    <w:semiHidden/>
    <w:rsid w:val="00195496"/>
    <w:pPr>
      <w:spacing w:before="0" w:after="0"/>
      <w:ind w:left="1000"/>
    </w:pPr>
    <w:rPr>
      <w:rFonts w:asciiTheme="minorHAnsi" w:hAnsiTheme="minorHAnsi"/>
      <w:szCs w:val="20"/>
    </w:rPr>
  </w:style>
  <w:style w:type="paragraph" w:styleId="TOC8">
    <w:name w:val="toc 8"/>
    <w:basedOn w:val="Normal"/>
    <w:next w:val="Normal"/>
    <w:autoRedefine/>
    <w:uiPriority w:val="39"/>
    <w:semiHidden/>
    <w:rsid w:val="00195496"/>
    <w:pPr>
      <w:spacing w:before="0" w:after="0"/>
      <w:ind w:left="1200"/>
    </w:pPr>
    <w:rPr>
      <w:rFonts w:asciiTheme="minorHAnsi" w:hAnsiTheme="minorHAnsi"/>
      <w:szCs w:val="20"/>
    </w:rPr>
  </w:style>
  <w:style w:type="paragraph" w:styleId="TOC9">
    <w:name w:val="toc 9"/>
    <w:basedOn w:val="Normal"/>
    <w:next w:val="Normal"/>
    <w:autoRedefine/>
    <w:uiPriority w:val="39"/>
    <w:semiHidden/>
    <w:rsid w:val="00195496"/>
    <w:pPr>
      <w:spacing w:before="0" w:after="0"/>
      <w:ind w:left="1400"/>
    </w:pPr>
    <w:rPr>
      <w:rFonts w:asciiTheme="minorHAnsi" w:hAnsiTheme="minorHAnsi"/>
      <w:szCs w:val="20"/>
    </w:rPr>
  </w:style>
  <w:style w:type="paragraph" w:styleId="Footer">
    <w:name w:val="footer"/>
    <w:basedOn w:val="Normal"/>
    <w:link w:val="FooterChar"/>
    <w:uiPriority w:val="99"/>
    <w:semiHidden/>
    <w:rsid w:val="00195496"/>
    <w:pPr>
      <w:tabs>
        <w:tab w:val="center" w:pos="4536"/>
        <w:tab w:val="right" w:pos="9072"/>
      </w:tabs>
      <w:spacing w:before="0" w:after="0"/>
    </w:pPr>
  </w:style>
  <w:style w:type="character" w:customStyle="1" w:styleId="FooterChar">
    <w:name w:val="Footer Char"/>
    <w:basedOn w:val="DefaultParagraphFont"/>
    <w:link w:val="Footer"/>
    <w:uiPriority w:val="99"/>
    <w:semiHidden/>
    <w:rsid w:val="00195496"/>
    <w:rPr>
      <w:rFonts w:ascii="Arial" w:eastAsia="Calibri" w:hAnsi="Arial" w:cs="Times New Roman"/>
      <w:sz w:val="20"/>
      <w:lang w:val="en-GB"/>
    </w:rPr>
  </w:style>
  <w:style w:type="character" w:styleId="Strong">
    <w:name w:val="Strong"/>
    <w:basedOn w:val="DefaultParagraphFont"/>
    <w:qFormat/>
    <w:rsid w:val="00195496"/>
    <w:rPr>
      <w:b/>
      <w:bCs/>
    </w:rPr>
  </w:style>
  <w:style w:type="paragraph" w:styleId="NormalWeb">
    <w:name w:val="Normal (Web)"/>
    <w:basedOn w:val="Normal"/>
    <w:uiPriority w:val="99"/>
    <w:unhideWhenUsed/>
    <w:rsid w:val="00195496"/>
    <w:rPr>
      <w:rFonts w:ascii="Times New Roman" w:hAnsi="Times New Roman"/>
      <w:sz w:val="24"/>
      <w:szCs w:val="24"/>
    </w:rPr>
  </w:style>
  <w:style w:type="character" w:styleId="CommentReference">
    <w:name w:val="annotation reference"/>
    <w:basedOn w:val="DefaultParagraphFont"/>
    <w:uiPriority w:val="99"/>
    <w:unhideWhenUsed/>
    <w:rsid w:val="00DD25AA"/>
    <w:rPr>
      <w:sz w:val="16"/>
      <w:szCs w:val="16"/>
    </w:rPr>
  </w:style>
  <w:style w:type="paragraph" w:styleId="CommentText">
    <w:name w:val="annotation text"/>
    <w:basedOn w:val="Normal"/>
    <w:link w:val="CommentTextChar"/>
    <w:uiPriority w:val="99"/>
    <w:unhideWhenUsed/>
    <w:rsid w:val="00CC4E83"/>
    <w:rPr>
      <w:szCs w:val="20"/>
    </w:rPr>
  </w:style>
  <w:style w:type="character" w:customStyle="1" w:styleId="CommentTextChar">
    <w:name w:val="Comment Text Char"/>
    <w:basedOn w:val="DefaultParagraphFont"/>
    <w:link w:val="CommentText"/>
    <w:uiPriority w:val="99"/>
    <w:rsid w:val="00195496"/>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95496"/>
    <w:rPr>
      <w:b/>
      <w:bCs/>
    </w:rPr>
  </w:style>
  <w:style w:type="character" w:customStyle="1" w:styleId="CommentSubjectChar">
    <w:name w:val="Comment Subject Char"/>
    <w:basedOn w:val="CommentTextChar"/>
    <w:link w:val="CommentSubject"/>
    <w:uiPriority w:val="99"/>
    <w:semiHidden/>
    <w:rsid w:val="00195496"/>
    <w:rPr>
      <w:rFonts w:ascii="Arial" w:eastAsia="Calibri" w:hAnsi="Arial" w:cs="Times New Roman"/>
      <w:b/>
      <w:bCs/>
      <w:sz w:val="20"/>
      <w:szCs w:val="20"/>
      <w:lang w:val="en-GB"/>
    </w:rPr>
  </w:style>
  <w:style w:type="paragraph" w:styleId="DocumentMap">
    <w:name w:val="Document Map"/>
    <w:basedOn w:val="Normal"/>
    <w:link w:val="DocumentMapChar"/>
    <w:uiPriority w:val="99"/>
    <w:semiHidden/>
    <w:unhideWhenUsed/>
    <w:rsid w:val="0019549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5496"/>
    <w:rPr>
      <w:rFonts w:ascii="Segoe UI" w:eastAsia="Calibri" w:hAnsi="Segoe UI" w:cs="Segoe UI"/>
      <w:sz w:val="16"/>
      <w:szCs w:val="16"/>
      <w:lang w:val="en-GB"/>
    </w:rPr>
  </w:style>
  <w:style w:type="paragraph" w:styleId="BodyText">
    <w:name w:val="Body Text"/>
    <w:basedOn w:val="Normal"/>
    <w:link w:val="BodyTextChar"/>
    <w:uiPriority w:val="99"/>
    <w:semiHidden/>
    <w:unhideWhenUsed/>
    <w:rsid w:val="00195496"/>
    <w:pPr>
      <w:spacing w:after="120"/>
    </w:pPr>
  </w:style>
  <w:style w:type="character" w:customStyle="1" w:styleId="BodyTextChar">
    <w:name w:val="Body Text Char"/>
    <w:basedOn w:val="DefaultParagraphFont"/>
    <w:link w:val="BodyText"/>
    <w:uiPriority w:val="99"/>
    <w:semiHidden/>
    <w:rsid w:val="00195496"/>
    <w:rPr>
      <w:rFonts w:ascii="Arial" w:eastAsia="Calibri" w:hAnsi="Arial" w:cs="Times New Roman"/>
      <w:sz w:val="20"/>
      <w:lang w:val="en-GB"/>
    </w:rPr>
  </w:style>
  <w:style w:type="paragraph" w:styleId="ListBullet">
    <w:name w:val="List Bullet"/>
    <w:basedOn w:val="Normal"/>
    <w:uiPriority w:val="99"/>
    <w:semiHidden/>
    <w:rsid w:val="00195496"/>
    <w:pPr>
      <w:contextualSpacing/>
    </w:pPr>
  </w:style>
  <w:style w:type="paragraph" w:styleId="List">
    <w:name w:val="List"/>
    <w:basedOn w:val="Normal"/>
    <w:uiPriority w:val="99"/>
    <w:semiHidden/>
    <w:unhideWhenUsed/>
    <w:rsid w:val="00195496"/>
    <w:pPr>
      <w:ind w:left="283" w:hanging="283"/>
      <w:contextualSpacing/>
    </w:pPr>
  </w:style>
  <w:style w:type="paragraph" w:styleId="BodyText2">
    <w:name w:val="Body Text 2"/>
    <w:basedOn w:val="Normal"/>
    <w:link w:val="BodyText2Char"/>
    <w:uiPriority w:val="99"/>
    <w:semiHidden/>
    <w:unhideWhenUsed/>
    <w:rsid w:val="00195496"/>
    <w:pPr>
      <w:spacing w:after="120" w:line="480" w:lineRule="auto"/>
    </w:pPr>
  </w:style>
  <w:style w:type="character" w:customStyle="1" w:styleId="BodyText2Char">
    <w:name w:val="Body Text 2 Char"/>
    <w:basedOn w:val="DefaultParagraphFont"/>
    <w:link w:val="BodyText2"/>
    <w:uiPriority w:val="99"/>
    <w:semiHidden/>
    <w:rsid w:val="00195496"/>
    <w:rPr>
      <w:rFonts w:ascii="Arial" w:eastAsia="Calibri" w:hAnsi="Arial" w:cs="Times New Roman"/>
      <w:sz w:val="20"/>
      <w:lang w:val="en-GB"/>
    </w:rPr>
  </w:style>
  <w:style w:type="character" w:styleId="FollowedHyperlink">
    <w:name w:val="FollowedHyperlink"/>
    <w:basedOn w:val="DefaultParagraphFont"/>
    <w:uiPriority w:val="99"/>
    <w:semiHidden/>
    <w:unhideWhenUsed/>
    <w:rsid w:val="00195496"/>
    <w:rPr>
      <w:color w:val="800080" w:themeColor="followedHyperlink"/>
      <w:u w:val="single"/>
    </w:rPr>
  </w:style>
  <w:style w:type="paragraph" w:styleId="Index2">
    <w:name w:val="index 2"/>
    <w:basedOn w:val="Index1"/>
    <w:uiPriority w:val="99"/>
    <w:rsid w:val="00195496"/>
    <w:pPr>
      <w:keepLines/>
      <w:autoSpaceDE/>
      <w:autoSpaceDN/>
      <w:adjustRightInd/>
      <w:spacing w:after="0"/>
      <w:ind w:left="284"/>
    </w:pPr>
    <w:rPr>
      <w:rFonts w:eastAsia="Malgun Gothic"/>
      <w:color w:val="000000"/>
      <w:sz w:val="20"/>
      <w:szCs w:val="20"/>
      <w:lang w:eastAsia="ko-KR"/>
    </w:rPr>
  </w:style>
  <w:style w:type="paragraph" w:styleId="Index1">
    <w:name w:val="index 1"/>
    <w:basedOn w:val="Normal"/>
    <w:next w:val="Normal"/>
    <w:autoRedefine/>
    <w:uiPriority w:val="99"/>
    <w:rsid w:val="00195496"/>
    <w:pPr>
      <w:autoSpaceDE w:val="0"/>
      <w:autoSpaceDN w:val="0"/>
      <w:adjustRightInd w:val="0"/>
      <w:snapToGrid w:val="0"/>
      <w:spacing w:before="0" w:after="120"/>
    </w:pPr>
    <w:rPr>
      <w:rFonts w:ascii="Times New Roman" w:eastAsia="SimSun" w:hAnsi="Times New Roman"/>
      <w:sz w:val="22"/>
      <w:lang w:val="en-US"/>
    </w:rPr>
  </w:style>
  <w:style w:type="paragraph" w:styleId="ListNumber4">
    <w:name w:val="List Number 4"/>
    <w:basedOn w:val="Normal"/>
    <w:uiPriority w:val="99"/>
    <w:semiHidden/>
    <w:unhideWhenUsed/>
    <w:rsid w:val="00195496"/>
    <w:pPr>
      <w:numPr>
        <w:numId w:val="8"/>
      </w:numPr>
      <w:contextualSpacing/>
    </w:pPr>
  </w:style>
  <w:style w:type="paragraph" w:styleId="BodyTextFirstIndent">
    <w:name w:val="Body Text First Indent"/>
    <w:basedOn w:val="BodyText"/>
    <w:link w:val="BodyTextFirstIndentChar"/>
    <w:uiPriority w:val="99"/>
    <w:semiHidden/>
    <w:unhideWhenUsed/>
    <w:rsid w:val="00195496"/>
    <w:pPr>
      <w:spacing w:after="60"/>
      <w:ind w:firstLine="360"/>
    </w:pPr>
  </w:style>
  <w:style w:type="character" w:customStyle="1" w:styleId="BodyTextFirstIndentChar">
    <w:name w:val="Body Text First Indent Char"/>
    <w:basedOn w:val="BodyTextChar"/>
    <w:link w:val="BodyTextFirstIndent"/>
    <w:uiPriority w:val="99"/>
    <w:semiHidden/>
    <w:rsid w:val="00195496"/>
    <w:rPr>
      <w:rFonts w:ascii="Arial" w:eastAsia="Calibri" w:hAnsi="Arial" w:cs="Times New Roman"/>
      <w:sz w:val="20"/>
      <w:lang w:val="en-GB"/>
    </w:rPr>
  </w:style>
  <w:style w:type="paragraph" w:styleId="NoSpacing">
    <w:name w:val="No Spacing"/>
    <w:uiPriority w:val="1"/>
    <w:qFormat/>
    <w:rsid w:val="00195496"/>
    <w:pPr>
      <w:spacing w:after="0" w:line="240" w:lineRule="auto"/>
      <w:jc w:val="both"/>
    </w:pPr>
    <w:rPr>
      <w:rFonts w:ascii="Arial" w:eastAsia="Calibri" w:hAnsi="Arial" w:cs="Times New Roman"/>
      <w:sz w:val="20"/>
      <w:lang w:val="en-GB"/>
    </w:rPr>
  </w:style>
  <w:style w:type="table" w:customStyle="1" w:styleId="TableGridLight1">
    <w:name w:val="Table Grid Light1"/>
    <w:basedOn w:val="TableNormal"/>
    <w:uiPriority w:val="40"/>
    <w:rsid w:val="00195496"/>
    <w:pPr>
      <w:spacing w:before="240" w:after="0" w:line="240" w:lineRule="auto"/>
      <w:jc w:val="both"/>
    </w:pPr>
    <w:rPr>
      <w:rFonts w:ascii="Arial" w:eastAsia="Times New Roman" w:hAnsi="Arial" w:cs="Times New Roman"/>
      <w:sz w:val="20"/>
      <w:szCs w:val="20"/>
      <w:lang w:val="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95496"/>
    <w:pPr>
      <w:spacing w:after="0" w:line="240" w:lineRule="auto"/>
    </w:pPr>
    <w:rPr>
      <w:rFonts w:ascii="Arial" w:eastAsia="Calibri" w:hAnsi="Arial" w:cs="Times New Roman"/>
      <w:sz w:val="20"/>
      <w:lang w:val="en-GB"/>
    </w:rPr>
  </w:style>
  <w:style w:type="table" w:styleId="MediumGrid3-Accent1">
    <w:name w:val="Medium Grid 3 Accent 1"/>
    <w:basedOn w:val="TableNormal"/>
    <w:uiPriority w:val="69"/>
    <w:rsid w:val="00AD4F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D4F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EndnoteText">
    <w:name w:val="endnote text"/>
    <w:basedOn w:val="Normal"/>
    <w:link w:val="EndnoteTextChar"/>
    <w:uiPriority w:val="99"/>
    <w:semiHidden/>
    <w:unhideWhenUsed/>
    <w:rsid w:val="00144958"/>
    <w:pPr>
      <w:spacing w:before="0" w:after="0"/>
    </w:pPr>
    <w:rPr>
      <w:szCs w:val="20"/>
    </w:rPr>
  </w:style>
  <w:style w:type="character" w:customStyle="1" w:styleId="EndnoteTextChar">
    <w:name w:val="Endnote Text Char"/>
    <w:basedOn w:val="DefaultParagraphFont"/>
    <w:link w:val="EndnoteText"/>
    <w:uiPriority w:val="99"/>
    <w:semiHidden/>
    <w:rsid w:val="00144958"/>
    <w:rPr>
      <w:rFonts w:ascii="Arial" w:eastAsia="Calibri" w:hAnsi="Arial" w:cs="Times New Roman"/>
      <w:sz w:val="20"/>
      <w:szCs w:val="20"/>
      <w:lang w:val="en-GB"/>
    </w:rPr>
  </w:style>
  <w:style w:type="character" w:styleId="EndnoteReference">
    <w:name w:val="endnote reference"/>
    <w:basedOn w:val="DefaultParagraphFont"/>
    <w:uiPriority w:val="99"/>
    <w:semiHidden/>
    <w:unhideWhenUsed/>
    <w:rsid w:val="00144958"/>
    <w:rPr>
      <w:vertAlign w:val="superscript"/>
    </w:rPr>
  </w:style>
  <w:style w:type="paragraph" w:customStyle="1" w:styleId="ECCTabletitle">
    <w:name w:val="ECC Table title"/>
    <w:basedOn w:val="Normal"/>
    <w:autoRedefine/>
    <w:uiPriority w:val="99"/>
    <w:rsid w:val="00937DD9"/>
    <w:pPr>
      <w:keepNext/>
      <w:spacing w:before="360" w:after="240"/>
      <w:jc w:val="center"/>
    </w:pPr>
    <w:rPr>
      <w:rFonts w:eastAsia="Batang" w:cs="Arial"/>
      <w:b/>
      <w:color w:val="D2232A"/>
      <w:szCs w:val="20"/>
      <w:lang w:val="en-US"/>
    </w:rPr>
  </w:style>
  <w:style w:type="paragraph" w:customStyle="1" w:styleId="StyleHeading2">
    <w:name w:val="Style Heading 2"/>
    <w:aliases w:val="ECC Heading 2 + Not Bold"/>
    <w:basedOn w:val="Heading2"/>
    <w:rsid w:val="00922CE0"/>
    <w:pPr>
      <w:ind w:left="578" w:hanging="578"/>
    </w:pPr>
    <w:rPr>
      <w:bCs w:val="0"/>
      <w:iCs w:val="0"/>
    </w:rPr>
  </w:style>
  <w:style w:type="paragraph" w:customStyle="1" w:styleId="Default">
    <w:name w:val="Default"/>
    <w:rsid w:val="003013FD"/>
    <w:pPr>
      <w:autoSpaceDE w:val="0"/>
      <w:autoSpaceDN w:val="0"/>
      <w:adjustRightInd w:val="0"/>
      <w:spacing w:after="0" w:line="240" w:lineRule="auto"/>
    </w:pPr>
    <w:rPr>
      <w:rFonts w:ascii="Tahoma" w:hAnsi="Tahoma" w:cs="Tahoma"/>
      <w:color w:val="000000"/>
      <w:sz w:val="24"/>
      <w:szCs w:val="24"/>
      <w:lang w:val="en-US"/>
    </w:rPr>
  </w:style>
  <w:style w:type="character" w:styleId="PlaceholderText">
    <w:name w:val="Placeholder Text"/>
    <w:basedOn w:val="DefaultParagraphFont"/>
    <w:uiPriority w:val="99"/>
    <w:semiHidden/>
    <w:rsid w:val="008623D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1"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195496"/>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195496"/>
    <w:pPr>
      <w:keepNext/>
      <w:pageBreakBefore/>
      <w:numPr>
        <w:numId w:val="6"/>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Head2A,2,H2,h2,UNDERRUBRIK 1-2,2nd level,†berschrift 2,DO NOT USE_h2,h21,heading8,Heading Two,R2,h 2,l2"/>
    <w:next w:val="Normal"/>
    <w:link w:val="Heading2Char"/>
    <w:qFormat/>
    <w:rsid w:val="00195496"/>
    <w:pPr>
      <w:keepNext/>
      <w:numPr>
        <w:ilvl w:val="1"/>
        <w:numId w:val="6"/>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link w:val="Heading3Char"/>
    <w:qFormat/>
    <w:rsid w:val="00195496"/>
    <w:pPr>
      <w:keepNext/>
      <w:numPr>
        <w:ilvl w:val="2"/>
        <w:numId w:val="6"/>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link w:val="Heading4Char"/>
    <w:qFormat/>
    <w:rsid w:val="00195496"/>
    <w:pPr>
      <w:numPr>
        <w:ilvl w:val="3"/>
        <w:numId w:val="6"/>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qFormat/>
    <w:rsid w:val="00195496"/>
    <w:pPr>
      <w:numPr>
        <w:ilvl w:val="4"/>
        <w:numId w:val="6"/>
      </w:numPr>
      <w:outlineLvl w:val="4"/>
    </w:pPr>
    <w:rPr>
      <w:b/>
      <w:bCs/>
      <w:i/>
      <w:iCs/>
      <w:sz w:val="26"/>
      <w:szCs w:val="26"/>
    </w:rPr>
  </w:style>
  <w:style w:type="paragraph" w:styleId="Heading6">
    <w:name w:val="heading 6"/>
    <w:basedOn w:val="Normal"/>
    <w:next w:val="Normal"/>
    <w:link w:val="Heading6Char"/>
    <w:qFormat/>
    <w:rsid w:val="00195496"/>
    <w:pPr>
      <w:numPr>
        <w:ilvl w:val="5"/>
        <w:numId w:val="6"/>
      </w:numPr>
      <w:outlineLvl w:val="5"/>
    </w:pPr>
    <w:rPr>
      <w:b/>
      <w:bCs/>
      <w:sz w:val="22"/>
    </w:rPr>
  </w:style>
  <w:style w:type="paragraph" w:styleId="Heading7">
    <w:name w:val="heading 7"/>
    <w:basedOn w:val="Normal"/>
    <w:next w:val="Normal"/>
    <w:link w:val="Heading7Char"/>
    <w:qFormat/>
    <w:rsid w:val="00195496"/>
    <w:pPr>
      <w:numPr>
        <w:ilvl w:val="6"/>
        <w:numId w:val="6"/>
      </w:numPr>
      <w:outlineLvl w:val="6"/>
    </w:pPr>
    <w:rPr>
      <w:sz w:val="24"/>
    </w:rPr>
  </w:style>
  <w:style w:type="paragraph" w:styleId="Heading8">
    <w:name w:val="heading 8"/>
    <w:basedOn w:val="Normal"/>
    <w:next w:val="Normal"/>
    <w:link w:val="Heading8Char"/>
    <w:qFormat/>
    <w:rsid w:val="00195496"/>
    <w:pPr>
      <w:numPr>
        <w:ilvl w:val="7"/>
        <w:numId w:val="6"/>
      </w:numPr>
      <w:outlineLvl w:val="7"/>
    </w:pPr>
    <w:rPr>
      <w:i/>
      <w:iCs/>
      <w:sz w:val="24"/>
    </w:rPr>
  </w:style>
  <w:style w:type="paragraph" w:styleId="Heading9">
    <w:name w:val="heading 9"/>
    <w:basedOn w:val="Normal"/>
    <w:next w:val="Normal"/>
    <w:link w:val="Heading9Char"/>
    <w:qFormat/>
    <w:rsid w:val="00195496"/>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195496"/>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Head2A Char,2 Char,H2 Char,h2 Char,UNDERRUBRIK 1-2 Char,2nd level Char,†berschrift 2 Char,DO NOT USE_h2 Char,h21 Char,heading8 Char,Heading Two Char,R2 Char,h 2 Char,l2 Char"/>
    <w:basedOn w:val="DefaultParagraphFont"/>
    <w:link w:val="Heading2"/>
    <w:rsid w:val="00195496"/>
    <w:rPr>
      <w:rFonts w:ascii="Arial" w:eastAsia="Times New Roman" w:hAnsi="Arial" w:cs="Arial"/>
      <w:b/>
      <w:bCs/>
      <w:iCs/>
      <w:caps/>
      <w:sz w:val="20"/>
      <w:szCs w:val="28"/>
      <w:lang w:val="da-DK"/>
    </w:rPr>
  </w:style>
  <w:style w:type="character" w:customStyle="1" w:styleId="Heading3Char">
    <w:name w:val="Heading 3 Char"/>
    <w:aliases w:val="ECC Heading 3 Char,Underrubrik2 Char,H3 Char,Memo Heading 3 Char,h3 Char,no break Char,Heading 3 Char1 Char Char,Heading 3 Char Char Char Char,Heading 3 Char1 Char Char Char Char,Heading 3 Char Char Char Char Char Char,0H Char,3 Char"/>
    <w:basedOn w:val="DefaultParagraphFont"/>
    <w:link w:val="Heading3"/>
    <w:rsid w:val="00195496"/>
    <w:rPr>
      <w:rFonts w:ascii="Arial" w:eastAsia="Times New Roman" w:hAnsi="Arial" w:cs="Arial"/>
      <w:b/>
      <w:bCs/>
      <w:sz w:val="20"/>
      <w:szCs w:val="26"/>
      <w:lang w:val="da-DK"/>
    </w:rPr>
  </w:style>
  <w:style w:type="character" w:customStyle="1" w:styleId="Heading4Char">
    <w:name w:val="Heading 4 Char"/>
    <w:aliases w:val="ECC Heading 4 Char,H4 Char,h4 Char,H41 Char,h41 Char,H42 Char,h42 Char,H43 Char,h43 Char,H411 Char,h411 Char,H421 Char,h421 Char,H44 Char,h44 Char,H412 Char,h412 Char,H422 Char,h422 Char,H431 Char,h431 Char,H45 Char,h45 Char,H413 Char"/>
    <w:basedOn w:val="DefaultParagraphFont"/>
    <w:link w:val="Heading4"/>
    <w:rsid w:val="00195496"/>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195496"/>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195496"/>
    <w:rPr>
      <w:rFonts w:ascii="Arial" w:eastAsia="Calibri" w:hAnsi="Arial" w:cs="Times New Roman"/>
      <w:b/>
      <w:bCs/>
      <w:lang w:val="en-GB"/>
    </w:rPr>
  </w:style>
  <w:style w:type="character" w:customStyle="1" w:styleId="Heading7Char">
    <w:name w:val="Heading 7 Char"/>
    <w:basedOn w:val="DefaultParagraphFont"/>
    <w:link w:val="Heading7"/>
    <w:uiPriority w:val="99"/>
    <w:semiHidden/>
    <w:rsid w:val="00195496"/>
    <w:rPr>
      <w:rFonts w:ascii="Arial" w:eastAsia="Calibri" w:hAnsi="Arial" w:cs="Times New Roman"/>
      <w:sz w:val="24"/>
      <w:lang w:val="en-GB"/>
    </w:rPr>
  </w:style>
  <w:style w:type="character" w:customStyle="1" w:styleId="Heading8Char">
    <w:name w:val="Heading 8 Char"/>
    <w:basedOn w:val="DefaultParagraphFont"/>
    <w:link w:val="Heading8"/>
    <w:uiPriority w:val="99"/>
    <w:semiHidden/>
    <w:rsid w:val="00195496"/>
    <w:rPr>
      <w:rFonts w:ascii="Arial" w:eastAsia="Calibri" w:hAnsi="Arial" w:cs="Times New Roman"/>
      <w:i/>
      <w:iCs/>
      <w:sz w:val="24"/>
      <w:lang w:val="en-GB"/>
    </w:rPr>
  </w:style>
  <w:style w:type="character" w:customStyle="1" w:styleId="Heading9Char">
    <w:name w:val="Heading 9 Char"/>
    <w:basedOn w:val="DefaultParagraphFont"/>
    <w:link w:val="Heading9"/>
    <w:uiPriority w:val="99"/>
    <w:semiHidden/>
    <w:rsid w:val="00195496"/>
    <w:rPr>
      <w:rFonts w:ascii="Arial" w:eastAsia="Calibri" w:hAnsi="Arial" w:cs="Arial"/>
      <w:lang w:val="en-GB"/>
    </w:rPr>
  </w:style>
  <w:style w:type="paragraph" w:customStyle="1" w:styleId="ECCBulletsLv1">
    <w:name w:val="ECC Bullets Lv1"/>
    <w:basedOn w:val="Normal"/>
    <w:uiPriority w:val="99"/>
    <w:qFormat/>
    <w:rsid w:val="00195496"/>
    <w:pPr>
      <w:numPr>
        <w:numId w:val="2"/>
      </w:numPr>
      <w:tabs>
        <w:tab w:val="left" w:pos="340"/>
      </w:tabs>
      <w:spacing w:before="60" w:after="0"/>
    </w:pPr>
  </w:style>
  <w:style w:type="paragraph" w:styleId="Header">
    <w:name w:val="header"/>
    <w:basedOn w:val="Normal"/>
    <w:link w:val="HeaderChar"/>
    <w:uiPriority w:val="99"/>
    <w:semiHidden/>
    <w:rsid w:val="00195496"/>
    <w:pPr>
      <w:tabs>
        <w:tab w:val="center" w:pos="4320"/>
        <w:tab w:val="right" w:pos="8640"/>
      </w:tabs>
    </w:pPr>
    <w:rPr>
      <w:b/>
      <w:sz w:val="16"/>
    </w:rPr>
  </w:style>
  <w:style w:type="character" w:customStyle="1" w:styleId="HeaderChar">
    <w:name w:val="Header Char"/>
    <w:basedOn w:val="DefaultParagraphFont"/>
    <w:link w:val="Header"/>
    <w:uiPriority w:val="99"/>
    <w:semiHidden/>
    <w:rsid w:val="00195496"/>
    <w:rPr>
      <w:rFonts w:ascii="Arial" w:eastAsia="Calibri" w:hAnsi="Arial" w:cs="Times New Roman"/>
      <w:b/>
      <w:sz w:val="16"/>
      <w:lang w:val="en-GB"/>
    </w:rPr>
  </w:style>
  <w:style w:type="paragraph" w:customStyle="1" w:styleId="ECCAnnexheading1">
    <w:name w:val="ECC Annex heading1"/>
    <w:next w:val="Normal"/>
    <w:qFormat/>
    <w:rsid w:val="00195496"/>
    <w:pPr>
      <w:keepNext/>
      <w:pageBreakBefore/>
      <w:numPr>
        <w:numId w:val="1"/>
      </w:numPr>
      <w:spacing w:before="240" w:after="60" w:line="240" w:lineRule="auto"/>
      <w:ind w:left="0"/>
      <w:jc w:val="both"/>
    </w:pPr>
    <w:rPr>
      <w:rFonts w:ascii="Arial" w:eastAsia="Times New Roman" w:hAnsi="Arial" w:cs="Times New Roman"/>
      <w:b/>
      <w:caps/>
      <w:color w:val="D2232A"/>
      <w:sz w:val="20"/>
      <w:szCs w:val="20"/>
      <w:lang w:val="da-DK"/>
    </w:rPr>
  </w:style>
  <w:style w:type="paragraph" w:styleId="TOC1">
    <w:name w:val="toc 1"/>
    <w:aliases w:val="ECC Index 1"/>
    <w:basedOn w:val="Normal"/>
    <w:next w:val="Normal"/>
    <w:link w:val="TOC1Char"/>
    <w:uiPriority w:val="39"/>
    <w:qFormat/>
    <w:rsid w:val="00195496"/>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195496"/>
    <w:rPr>
      <w:rFonts w:ascii="Arial" w:eastAsia="Calibri" w:hAnsi="Arial" w:cs="Times New Roman"/>
      <w:b/>
      <w:sz w:val="20"/>
      <w:szCs w:val="20"/>
      <w:lang w:val="en-GB"/>
    </w:rPr>
  </w:style>
  <w:style w:type="paragraph" w:styleId="FootnoteText">
    <w:name w:val="footnote text"/>
    <w:aliases w:val="ECC Footnote,footnote text,ALTS FOOTNOTE"/>
    <w:basedOn w:val="Normal"/>
    <w:link w:val="FootnoteTextChar"/>
    <w:uiPriority w:val="99"/>
    <w:qFormat/>
    <w:rsid w:val="00195496"/>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ALTS FOOTNOTE Char"/>
    <w:basedOn w:val="DefaultParagraphFont"/>
    <w:link w:val="FootnoteText"/>
    <w:uiPriority w:val="99"/>
    <w:rsid w:val="00195496"/>
    <w:rPr>
      <w:rFonts w:ascii="Arial" w:eastAsia="Calibri" w:hAnsi="Arial" w:cs="Times New Roman"/>
      <w:sz w:val="16"/>
      <w:szCs w:val="16"/>
      <w:lang w:val="da-DK"/>
      <w14:cntxtAlts/>
    </w:rPr>
  </w:style>
  <w:style w:type="paragraph" w:styleId="TOC2">
    <w:name w:val="toc 2"/>
    <w:aliases w:val="ECC Index 2"/>
    <w:basedOn w:val="Normal"/>
    <w:next w:val="Normal"/>
    <w:uiPriority w:val="39"/>
    <w:qFormat/>
    <w:rsid w:val="00195496"/>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195496"/>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195496"/>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195496"/>
    <w:rPr>
      <w:bdr w:val="none" w:sz="0" w:space="0" w:color="auto"/>
      <w:shd w:val="solid" w:color="92D050" w:fill="auto"/>
      <w:lang w:val="en-GB"/>
    </w:rPr>
  </w:style>
  <w:style w:type="character" w:styleId="FootnoteReference">
    <w:name w:val="footnote reference"/>
    <w:aliases w:val="ECC Footnote number"/>
    <w:basedOn w:val="DefaultParagraphFont"/>
    <w:uiPriority w:val="99"/>
    <w:rsid w:val="00195496"/>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uiPriority w:val="35"/>
    <w:qFormat/>
    <w:rsid w:val="00195496"/>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195496"/>
    <w:pPr>
      <w:spacing w:after="0" w:line="240" w:lineRule="auto"/>
      <w:ind w:left="284" w:hanging="284"/>
      <w:jc w:val="both"/>
    </w:pPr>
    <w:rPr>
      <w:rFonts w:ascii="Arial" w:eastAsia="Times New Roman" w:hAnsi="Arial" w:cs="Times New Roman"/>
      <w:sz w:val="16"/>
      <w:szCs w:val="16"/>
      <w:lang w:val="en-GB"/>
    </w:rPr>
  </w:style>
  <w:style w:type="paragraph" w:customStyle="1" w:styleId="ECCBulletsLv2">
    <w:name w:val="ECC Bullets Lv2"/>
    <w:basedOn w:val="ECCBulletsLv1"/>
    <w:uiPriority w:val="99"/>
    <w:rsid w:val="00DD25AA"/>
    <w:pPr>
      <w:numPr>
        <w:numId w:val="239"/>
      </w:numPr>
      <w:tabs>
        <w:tab w:val="clear" w:pos="340"/>
        <w:tab w:val="left" w:pos="680"/>
      </w:tabs>
      <w:ind w:left="568" w:hanging="284"/>
    </w:pPr>
  </w:style>
  <w:style w:type="paragraph" w:customStyle="1" w:styleId="ECCAnnexheading2">
    <w:name w:val="ECC Annex heading2"/>
    <w:next w:val="Normal"/>
    <w:rsid w:val="00963776"/>
    <w:pPr>
      <w:numPr>
        <w:ilvl w:val="2"/>
        <w:numId w:val="1"/>
      </w:numPr>
      <w:tabs>
        <w:tab w:val="clear" w:pos="720"/>
        <w:tab w:val="num" w:pos="1146"/>
      </w:tabs>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rPr>
  </w:style>
  <w:style w:type="paragraph" w:customStyle="1" w:styleId="ECCAnnexheading3">
    <w:name w:val="ECC Annex heading3"/>
    <w:next w:val="Normal"/>
    <w:rsid w:val="00195496"/>
    <w:pPr>
      <w:tabs>
        <w:tab w:val="num" w:pos="720"/>
      </w:tabs>
      <w:overflowPunct w:val="0"/>
      <w:autoSpaceDE w:val="0"/>
      <w:autoSpaceDN w:val="0"/>
      <w:adjustRightInd w:val="0"/>
      <w:spacing w:before="360" w:after="60" w:line="240" w:lineRule="auto"/>
      <w:ind w:left="720" w:hanging="720"/>
      <w:jc w:val="both"/>
      <w:textAlignment w:val="baseline"/>
    </w:pPr>
    <w:rPr>
      <w:rFonts w:ascii="Arial" w:eastAsia="Times New Roman" w:hAnsi="Arial" w:cs="Times New Roman"/>
      <w:b/>
      <w:sz w:val="20"/>
      <w:szCs w:val="20"/>
      <w:lang w:val="da-DK"/>
    </w:rPr>
  </w:style>
  <w:style w:type="paragraph" w:customStyle="1" w:styleId="ECCAnnexheading4">
    <w:name w:val="ECC Annex heading4"/>
    <w:next w:val="Normal"/>
    <w:rsid w:val="00195496"/>
    <w:pPr>
      <w:tabs>
        <w:tab w:val="num" w:pos="864"/>
      </w:tabs>
      <w:overflowPunct w:val="0"/>
      <w:autoSpaceDE w:val="0"/>
      <w:autoSpaceDN w:val="0"/>
      <w:adjustRightInd w:val="0"/>
      <w:spacing w:before="360" w:after="60" w:line="240" w:lineRule="auto"/>
      <w:ind w:left="864" w:hanging="864"/>
      <w:jc w:val="both"/>
      <w:textAlignment w:val="baseline"/>
    </w:pPr>
    <w:rPr>
      <w:rFonts w:ascii="Arial" w:eastAsia="Times New Roman" w:hAnsi="Arial" w:cs="Times New Roman"/>
      <w:i/>
      <w:color w:val="D2232A"/>
      <w:sz w:val="20"/>
      <w:szCs w:val="20"/>
      <w:lang w:val="da-DK"/>
    </w:rPr>
  </w:style>
  <w:style w:type="paragraph" w:customStyle="1" w:styleId="ECCBulletsLv3">
    <w:name w:val="ECC Bullets Lv3"/>
    <w:basedOn w:val="ECCBulletsLv1"/>
    <w:uiPriority w:val="99"/>
    <w:rsid w:val="00195496"/>
    <w:pPr>
      <w:tabs>
        <w:tab w:val="clear" w:pos="340"/>
        <w:tab w:val="left" w:pos="1021"/>
      </w:tabs>
      <w:ind w:left="1020"/>
    </w:pPr>
  </w:style>
  <w:style w:type="paragraph" w:customStyle="1" w:styleId="coverpagelastupdatedDDMMYY">
    <w:name w:val="cover page 'last updated DD MM YY'"/>
    <w:next w:val="coverpageapprovedDDMMYY"/>
    <w:uiPriority w:val="99"/>
    <w:rsid w:val="00195496"/>
    <w:pPr>
      <w:spacing w:before="120" w:after="60" w:line="240" w:lineRule="auto"/>
      <w:ind w:left="3402"/>
      <w:jc w:val="both"/>
    </w:pPr>
    <w:rPr>
      <w:rFonts w:ascii="Arial" w:eastAsia="Times New Roman" w:hAnsi="Arial" w:cs="Times New Roman"/>
      <w:bCs/>
      <w:sz w:val="18"/>
      <w:szCs w:val="20"/>
      <w:lang w:val="da-DK"/>
    </w:rPr>
  </w:style>
  <w:style w:type="paragraph" w:customStyle="1" w:styleId="coverpageapprovedDDMMYY">
    <w:name w:val="cover page 'approved DD MM YY'"/>
    <w:next w:val="coverpagelastupdatedDDMMYY"/>
    <w:uiPriority w:val="99"/>
    <w:rsid w:val="00195496"/>
    <w:pPr>
      <w:spacing w:before="600" w:after="60" w:line="240" w:lineRule="auto"/>
      <w:ind w:left="3402"/>
      <w:jc w:val="both"/>
    </w:pPr>
    <w:rPr>
      <w:rFonts w:ascii="Arial" w:eastAsia="Times New Roman" w:hAnsi="Arial" w:cs="Times New Roman"/>
      <w:b/>
      <w:sz w:val="18"/>
      <w:szCs w:val="18"/>
      <w:lang w:val="da-DK"/>
    </w:rPr>
  </w:style>
  <w:style w:type="paragraph" w:customStyle="1" w:styleId="ECCLetteredList">
    <w:name w:val="ECC Lettered List"/>
    <w:qFormat/>
    <w:rsid w:val="00195496"/>
    <w:pPr>
      <w:numPr>
        <w:ilvl w:val="1"/>
        <w:numId w:val="3"/>
      </w:numPr>
      <w:spacing w:before="240" w:after="0" w:line="240" w:lineRule="auto"/>
      <w:jc w:val="both"/>
    </w:pPr>
    <w:rPr>
      <w:rFonts w:ascii="Arial" w:eastAsia="Times New Roman" w:hAnsi="Arial" w:cs="Times New Roman"/>
      <w:sz w:val="20"/>
      <w:szCs w:val="20"/>
      <w:lang w:val="da-DK"/>
    </w:rPr>
  </w:style>
  <w:style w:type="paragraph" w:customStyle="1" w:styleId="ECCNumberedList">
    <w:name w:val="ECC Numbered List"/>
    <w:basedOn w:val="Normal"/>
    <w:uiPriority w:val="99"/>
    <w:qFormat/>
    <w:rsid w:val="00195496"/>
    <w:pPr>
      <w:numPr>
        <w:numId w:val="4"/>
      </w:numPr>
      <w:spacing w:after="0"/>
    </w:pPr>
    <w:rPr>
      <w:szCs w:val="20"/>
    </w:rPr>
  </w:style>
  <w:style w:type="paragraph" w:customStyle="1" w:styleId="ECCReference">
    <w:name w:val="ECC Reference"/>
    <w:basedOn w:val="Normal"/>
    <w:rsid w:val="00195496"/>
    <w:pPr>
      <w:numPr>
        <w:numId w:val="5"/>
      </w:numPr>
      <w:spacing w:before="0" w:after="0"/>
    </w:pPr>
    <w:rPr>
      <w:lang w:eastAsia="ja-JP"/>
    </w:rPr>
  </w:style>
  <w:style w:type="paragraph" w:styleId="BalloonText">
    <w:name w:val="Balloon Text"/>
    <w:basedOn w:val="Normal"/>
    <w:link w:val="BalloonTextChar"/>
    <w:uiPriority w:val="99"/>
    <w:rsid w:val="00DD25A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95496"/>
    <w:rPr>
      <w:rFonts w:ascii="Lucida Grande" w:eastAsia="Calibri" w:hAnsi="Lucida Grande" w:cs="Lucida Grande"/>
      <w:sz w:val="18"/>
      <w:szCs w:val="18"/>
      <w:lang w:val="en-GB"/>
    </w:rPr>
  </w:style>
  <w:style w:type="paragraph" w:customStyle="1" w:styleId="coverpageReporttitledescription">
    <w:name w:val="cover page 'Report title/description'"/>
    <w:uiPriority w:val="99"/>
    <w:rsid w:val="00195496"/>
    <w:pPr>
      <w:keepLines/>
      <w:spacing w:before="1800" w:after="60" w:line="288" w:lineRule="auto"/>
      <w:ind w:left="3402"/>
      <w:contextualSpacing/>
      <w:jc w:val="both"/>
      <w:textboxTightWrap w:val="firstLineOnly"/>
    </w:pPr>
    <w:rPr>
      <w:rFonts w:ascii="Arial" w:eastAsia="Times New Roman" w:hAnsi="Arial" w:cs="Times New Roman"/>
      <w:sz w:val="24"/>
      <w:szCs w:val="20"/>
      <w:lang w:val="da-DK"/>
    </w:rPr>
  </w:style>
  <w:style w:type="paragraph" w:customStyle="1" w:styleId="ECCEditorsNote">
    <w:name w:val="ECC Editor's Note"/>
    <w:next w:val="Normal"/>
    <w:uiPriority w:val="99"/>
    <w:qFormat/>
    <w:rsid w:val="00195496"/>
    <w:pPr>
      <w:numPr>
        <w:numId w:val="7"/>
      </w:numPr>
      <w:shd w:val="solid" w:color="FFFF00" w:fill="auto"/>
      <w:spacing w:before="120" w:after="60" w:line="240" w:lineRule="auto"/>
      <w:jc w:val="both"/>
    </w:pPr>
    <w:rPr>
      <w:rFonts w:ascii="Arial" w:eastAsia="Calibri" w:hAnsi="Arial" w:cs="Times New Roman"/>
      <w:sz w:val="20"/>
      <w:lang w:val="da-DK" w:eastAsia="de-DE"/>
    </w:rPr>
  </w:style>
  <w:style w:type="paragraph" w:customStyle="1" w:styleId="ECCpageHeader">
    <w:name w:val="ECC page Header"/>
    <w:uiPriority w:val="99"/>
    <w:rsid w:val="00195496"/>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paragraph" w:customStyle="1" w:styleId="ECCFiguregraphcentered">
    <w:name w:val="ECC Figure/graph centered"/>
    <w:next w:val="Normal"/>
    <w:uiPriority w:val="99"/>
    <w:qFormat/>
    <w:rsid w:val="00195496"/>
    <w:pPr>
      <w:spacing w:before="240" w:after="240" w:line="240" w:lineRule="auto"/>
      <w:jc w:val="center"/>
    </w:pPr>
    <w:rPr>
      <w:rFonts w:ascii="Arial" w:eastAsia="Times New Roman" w:hAnsi="Arial" w:cs="Times New Roman"/>
      <w:noProof/>
      <w:sz w:val="20"/>
      <w:szCs w:val="20"/>
      <w:lang w:val="de-DE" w:eastAsia="de-DE"/>
      <w14:cntxtAlts/>
    </w:rPr>
  </w:style>
  <w:style w:type="paragraph" w:customStyle="1" w:styleId="coverpageECCReport">
    <w:name w:val="cover page 'ECC Report'"/>
    <w:link w:val="coverpageECCReportZchn"/>
    <w:semiHidden/>
    <w:rsid w:val="00195496"/>
    <w:pPr>
      <w:shd w:val="clear" w:color="FFFFFF" w:themeColor="background1" w:fill="auto"/>
      <w:spacing w:before="60" w:after="60" w:line="240" w:lineRule="auto"/>
      <w:jc w:val="both"/>
    </w:pPr>
    <w:rPr>
      <w:rFonts w:ascii="Arial" w:eastAsia="Calibri" w:hAnsi="Arial" w:cs="Times New Roman"/>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195496"/>
    <w:rPr>
      <w:rFonts w:ascii="Arial" w:eastAsia="Calibri" w:hAnsi="Arial" w:cs="Times New Roman"/>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195496"/>
    <w:rPr>
      <w:rFonts w:eastAsia="Calibri"/>
      <w:i w:val="0"/>
      <w:szCs w:val="22"/>
      <w:bdr w:val="none" w:sz="0" w:space="0" w:color="auto"/>
      <w:shd w:val="solid" w:color="FFFF00" w:fill="auto"/>
      <w:lang w:val="en-GB"/>
    </w:rPr>
  </w:style>
  <w:style w:type="paragraph" w:customStyle="1" w:styleId="coverpageTableofContent">
    <w:name w:val="cover page 'Table of Content'"/>
    <w:uiPriority w:val="99"/>
    <w:semiHidden/>
    <w:rsid w:val="00195496"/>
    <w:pPr>
      <w:spacing w:before="240" w:after="240" w:line="240" w:lineRule="auto"/>
      <w:jc w:val="both"/>
    </w:pPr>
    <w:rPr>
      <w:rFonts w:ascii="Arial" w:eastAsia="Times New Roman" w:hAnsi="Arial" w:cs="Times New Roman"/>
      <w:b/>
      <w:noProof/>
      <w:color w:val="FFFFFF" w:themeColor="background1"/>
      <w:sz w:val="20"/>
      <w:szCs w:val="20"/>
      <w:lang w:val="de-DE" w:eastAsia="de-DE"/>
    </w:rPr>
  </w:style>
  <w:style w:type="paragraph" w:customStyle="1" w:styleId="ECCTableHeaderwhitefont">
    <w:name w:val="ECC Table Header white font"/>
    <w:qFormat/>
    <w:rsid w:val="00195496"/>
    <w:pPr>
      <w:spacing w:before="240" w:after="60" w:line="240" w:lineRule="auto"/>
      <w:jc w:val="center"/>
    </w:pPr>
    <w:rPr>
      <w:rFonts w:ascii="Arial" w:eastAsia="Calibri" w:hAnsi="Arial" w:cs="Times New Roman"/>
      <w:bCs/>
      <w:color w:val="FFFFFF" w:themeColor="background1"/>
      <w:sz w:val="20"/>
      <w:szCs w:val="20"/>
      <w:lang w:val="en-GB" w:eastAsia="de-DE"/>
    </w:rPr>
  </w:style>
  <w:style w:type="paragraph" w:customStyle="1" w:styleId="ECCTabletext">
    <w:name w:val="ECC Table text"/>
    <w:basedOn w:val="Normal"/>
    <w:qFormat/>
    <w:rsid w:val="004F4E55"/>
    <w:pPr>
      <w:spacing w:before="0"/>
    </w:pPr>
  </w:style>
  <w:style w:type="paragraph" w:styleId="Signature">
    <w:name w:val="Signature"/>
    <w:basedOn w:val="Normal"/>
    <w:link w:val="SignatureChar"/>
    <w:uiPriority w:val="99"/>
    <w:semiHidden/>
    <w:rsid w:val="00195496"/>
    <w:pPr>
      <w:spacing w:before="0" w:after="0"/>
      <w:ind w:left="4252"/>
    </w:pPr>
  </w:style>
  <w:style w:type="character" w:customStyle="1" w:styleId="SignatureChar">
    <w:name w:val="Signature Char"/>
    <w:basedOn w:val="DefaultParagraphFont"/>
    <w:link w:val="Signature"/>
    <w:uiPriority w:val="99"/>
    <w:semiHidden/>
    <w:rsid w:val="00195496"/>
    <w:rPr>
      <w:rFonts w:ascii="Arial" w:eastAsia="Calibri" w:hAnsi="Arial" w:cs="Times New Roman"/>
      <w:sz w:val="20"/>
      <w:lang w:val="en-GB"/>
    </w:rPr>
  </w:style>
  <w:style w:type="paragraph" w:customStyle="1" w:styleId="ECCTableHeaderredfont">
    <w:name w:val="ECC Table Header red font"/>
    <w:qFormat/>
    <w:rsid w:val="00195496"/>
    <w:pPr>
      <w:spacing w:before="120" w:after="120" w:line="240" w:lineRule="auto"/>
    </w:pPr>
    <w:rPr>
      <w:rFonts w:ascii="Arial" w:eastAsia="Calibri" w:hAnsi="Arial" w:cs="Times New Roman"/>
      <w:bCs/>
      <w:color w:val="D2232A"/>
      <w:sz w:val="20"/>
      <w:szCs w:val="20"/>
      <w:lang w:val="en-GB" w:eastAsia="de-DE"/>
    </w:rPr>
  </w:style>
  <w:style w:type="paragraph" w:customStyle="1" w:styleId="ECCpageFooter">
    <w:name w:val="ECC page Footer"/>
    <w:uiPriority w:val="99"/>
    <w:rsid w:val="00195496"/>
    <w:pPr>
      <w:tabs>
        <w:tab w:val="left" w:pos="0"/>
        <w:tab w:val="center" w:pos="4820"/>
        <w:tab w:val="right" w:pos="9639"/>
      </w:tabs>
      <w:spacing w:after="0" w:line="240" w:lineRule="auto"/>
      <w:jc w:val="both"/>
    </w:pPr>
    <w:rPr>
      <w:rFonts w:ascii="Arial" w:eastAsia="Times New Roman" w:hAnsi="Arial" w:cs="Times New Roman"/>
      <w:b/>
      <w:sz w:val="16"/>
      <w:lang w:val="de-DE" w:eastAsia="de-DE"/>
    </w:rPr>
  </w:style>
  <w:style w:type="character" w:customStyle="1" w:styleId="ECCHLbold">
    <w:name w:val="ECC HL bold"/>
    <w:uiPriority w:val="1"/>
    <w:qFormat/>
    <w:rsid w:val="00195496"/>
    <w:rPr>
      <w:b/>
      <w:bCs w:val="0"/>
    </w:rPr>
  </w:style>
  <w:style w:type="character" w:styleId="IntenseReference">
    <w:name w:val="Intense Reference"/>
    <w:aliases w:val="cover page 'Report No'"/>
    <w:basedOn w:val="DefaultParagraphFont"/>
    <w:qFormat/>
    <w:rsid w:val="00195496"/>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195496"/>
    <w:rPr>
      <w:i/>
    </w:rPr>
  </w:style>
  <w:style w:type="paragraph" w:styleId="TOCHeading">
    <w:name w:val="TOC Heading"/>
    <w:basedOn w:val="Heading1"/>
    <w:next w:val="Normal"/>
    <w:uiPriority w:val="39"/>
    <w:semiHidden/>
    <w:qFormat/>
    <w:rsid w:val="00195496"/>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195496"/>
    <w:rPr>
      <w:iCs w:val="0"/>
      <w:bdr w:val="none" w:sz="0" w:space="0" w:color="auto"/>
      <w:shd w:val="solid" w:color="00FFFF" w:fill="auto"/>
      <w:lang w:val="en-GB"/>
    </w:rPr>
  </w:style>
  <w:style w:type="character" w:customStyle="1" w:styleId="ECCHLorange">
    <w:name w:val="ECC HL orange"/>
    <w:basedOn w:val="DefaultParagraphFont"/>
    <w:uiPriority w:val="1"/>
    <w:qFormat/>
    <w:rsid w:val="00195496"/>
    <w:rPr>
      <w:bdr w:val="none" w:sz="0" w:space="0" w:color="auto"/>
      <w:shd w:val="solid" w:color="FFC000" w:fill="auto"/>
    </w:rPr>
  </w:style>
  <w:style w:type="character" w:customStyle="1" w:styleId="ECCHLblue">
    <w:name w:val="ECC HL blue"/>
    <w:basedOn w:val="DefaultParagraphFont"/>
    <w:uiPriority w:val="1"/>
    <w:qFormat/>
    <w:rsid w:val="00195496"/>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195496"/>
    <w:rPr>
      <w:iCs w:val="0"/>
      <w:color w:val="FFFFFF" w:themeColor="background1"/>
      <w:bdr w:val="none" w:sz="0" w:space="0" w:color="auto"/>
      <w:shd w:val="solid" w:color="008080" w:fill="auto"/>
    </w:rPr>
  </w:style>
  <w:style w:type="paragraph" w:styleId="ListParagraph">
    <w:name w:val="List Paragraph"/>
    <w:basedOn w:val="Normal"/>
    <w:uiPriority w:val="34"/>
    <w:qFormat/>
    <w:rsid w:val="00195496"/>
    <w:pPr>
      <w:ind w:left="720"/>
      <w:contextualSpacing/>
    </w:pPr>
  </w:style>
  <w:style w:type="character" w:customStyle="1" w:styleId="ECCHLsubscript">
    <w:name w:val="ECC HL subscript"/>
    <w:uiPriority w:val="1"/>
    <w:qFormat/>
    <w:rsid w:val="00195496"/>
    <w:rPr>
      <w:vertAlign w:val="subscript"/>
    </w:rPr>
  </w:style>
  <w:style w:type="character" w:customStyle="1" w:styleId="ECCHLsuperscript">
    <w:name w:val="ECC HL superscript"/>
    <w:uiPriority w:val="1"/>
    <w:qFormat/>
    <w:rsid w:val="00195496"/>
    <w:rPr>
      <w:vertAlign w:val="superscript"/>
    </w:rPr>
  </w:style>
  <w:style w:type="character" w:customStyle="1" w:styleId="ECCHLmagenta">
    <w:name w:val="ECC HL magenta"/>
    <w:basedOn w:val="DefaultParagraphFont"/>
    <w:uiPriority w:val="1"/>
    <w:qFormat/>
    <w:rsid w:val="00195496"/>
    <w:rPr>
      <w:color w:val="auto"/>
      <w:bdr w:val="none" w:sz="0" w:space="0" w:color="auto"/>
      <w:shd w:val="solid" w:color="FF3399" w:fill="auto"/>
      <w:lang w:val="en-GB"/>
    </w:rPr>
  </w:style>
  <w:style w:type="character" w:customStyle="1" w:styleId="ECCHLbrown">
    <w:name w:val="ECC HL brown"/>
    <w:basedOn w:val="DefaultParagraphFont"/>
    <w:uiPriority w:val="1"/>
    <w:qFormat/>
    <w:rsid w:val="00195496"/>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195496"/>
    <w:rPr>
      <w:color w:val="0000FF" w:themeColor="hyperlink"/>
      <w:u w:val="single"/>
    </w:rPr>
  </w:style>
  <w:style w:type="paragraph" w:customStyle="1" w:styleId="ECCHeadingnonumbering">
    <w:name w:val="ECC Heading no numbering"/>
    <w:uiPriority w:val="99"/>
    <w:rsid w:val="00195496"/>
    <w:pPr>
      <w:tabs>
        <w:tab w:val="left" w:pos="0"/>
        <w:tab w:val="center" w:pos="4820"/>
        <w:tab w:val="right" w:pos="9639"/>
      </w:tabs>
      <w:spacing w:before="240" w:after="60" w:line="240" w:lineRule="auto"/>
      <w:jc w:val="both"/>
    </w:pPr>
    <w:rPr>
      <w:rFonts w:ascii="Arial" w:eastAsia="Times New Roman" w:hAnsi="Arial" w:cs="Arial"/>
      <w:b/>
      <w:bCs/>
      <w:caps/>
      <w:color w:val="D2232A"/>
      <w:kern w:val="32"/>
      <w:sz w:val="20"/>
      <w:szCs w:val="32"/>
      <w:lang w:val="da-DK"/>
    </w:rPr>
  </w:style>
  <w:style w:type="character" w:customStyle="1" w:styleId="ECCParagraph">
    <w:name w:val="ECC Paragraph"/>
    <w:basedOn w:val="DefaultParagraphFont"/>
    <w:uiPriority w:val="1"/>
    <w:qFormat/>
    <w:rsid w:val="00195496"/>
    <w:rPr>
      <w:rFonts w:ascii="Arial" w:hAnsi="Arial"/>
      <w:noProof w:val="0"/>
      <w:sz w:val="20"/>
      <w:bdr w:val="none" w:sz="0" w:space="0" w:color="auto"/>
      <w:lang w:val="en-GB"/>
    </w:rPr>
  </w:style>
  <w:style w:type="character" w:customStyle="1" w:styleId="ECCHLunderlined">
    <w:name w:val="ECC HL underlined"/>
    <w:uiPriority w:val="1"/>
    <w:qFormat/>
    <w:rsid w:val="00195496"/>
    <w:rPr>
      <w:u w:val="single"/>
    </w:rPr>
  </w:style>
  <w:style w:type="table" w:styleId="ColorfulGrid">
    <w:name w:val="Colorful Grid"/>
    <w:basedOn w:val="TableNormal"/>
    <w:uiPriority w:val="73"/>
    <w:rsid w:val="00195496"/>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195496"/>
    <w:pPr>
      <w:shd w:val="clear" w:color="FFFFFF" w:themeColor="background1" w:fill="auto"/>
      <w:spacing w:before="240" w:after="240" w:line="240" w:lineRule="auto"/>
      <w:jc w:val="both"/>
      <w:textboxTightWrap w:val="lastLineOnly"/>
    </w:pPr>
    <w:rPr>
      <w:rFonts w:ascii="Arial" w:eastAsia="Times New Roman" w:hAnsi="Arial" w:cs="Times New Roman"/>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195496"/>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19549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95496"/>
    <w:pPr>
      <w:spacing w:before="60" w:after="60" w:line="240" w:lineRule="auto"/>
      <w:jc w:val="both"/>
    </w:pPr>
    <w:rPr>
      <w:rFonts w:ascii="Arial" w:eastAsia="Calibri" w:hAnsi="Arial" w:cs="Times New Roman"/>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19549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195496"/>
    <w:rPr>
      <w:bdr w:val="none" w:sz="0" w:space="0" w:color="auto"/>
      <w:shd w:val="solid" w:color="BFBFBF" w:themeColor="background1" w:themeShade="BF" w:fill="auto"/>
    </w:rPr>
  </w:style>
  <w:style w:type="table" w:styleId="TableGrid">
    <w:name w:val="Table Grid"/>
    <w:basedOn w:val="TableNormal"/>
    <w:rsid w:val="00195496"/>
    <w:pPr>
      <w:spacing w:after="0" w:line="240" w:lineRule="auto"/>
      <w:jc w:val="both"/>
    </w:pPr>
    <w:rPr>
      <w:rFonts w:ascii="Arial" w:eastAsia="Times New Roman" w:hAnsi="Arial" w:cs="Times New Roman"/>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rsid w:val="00195496"/>
    <w:pPr>
      <w:spacing w:before="0" w:after="0"/>
      <w:ind w:left="600"/>
    </w:pPr>
    <w:rPr>
      <w:rFonts w:asciiTheme="minorHAnsi" w:hAnsiTheme="minorHAnsi"/>
      <w:szCs w:val="20"/>
    </w:rPr>
  </w:style>
  <w:style w:type="paragraph" w:styleId="TOC6">
    <w:name w:val="toc 6"/>
    <w:basedOn w:val="Normal"/>
    <w:next w:val="Normal"/>
    <w:autoRedefine/>
    <w:uiPriority w:val="39"/>
    <w:semiHidden/>
    <w:rsid w:val="00195496"/>
    <w:pPr>
      <w:spacing w:before="0" w:after="0"/>
      <w:ind w:left="800"/>
    </w:pPr>
    <w:rPr>
      <w:rFonts w:asciiTheme="minorHAnsi" w:hAnsiTheme="minorHAnsi"/>
      <w:szCs w:val="20"/>
    </w:rPr>
  </w:style>
  <w:style w:type="paragraph" w:styleId="TOC7">
    <w:name w:val="toc 7"/>
    <w:basedOn w:val="Normal"/>
    <w:next w:val="Normal"/>
    <w:autoRedefine/>
    <w:uiPriority w:val="39"/>
    <w:semiHidden/>
    <w:rsid w:val="00195496"/>
    <w:pPr>
      <w:spacing w:before="0" w:after="0"/>
      <w:ind w:left="1000"/>
    </w:pPr>
    <w:rPr>
      <w:rFonts w:asciiTheme="minorHAnsi" w:hAnsiTheme="minorHAnsi"/>
      <w:szCs w:val="20"/>
    </w:rPr>
  </w:style>
  <w:style w:type="paragraph" w:styleId="TOC8">
    <w:name w:val="toc 8"/>
    <w:basedOn w:val="Normal"/>
    <w:next w:val="Normal"/>
    <w:autoRedefine/>
    <w:uiPriority w:val="39"/>
    <w:semiHidden/>
    <w:rsid w:val="00195496"/>
    <w:pPr>
      <w:spacing w:before="0" w:after="0"/>
      <w:ind w:left="1200"/>
    </w:pPr>
    <w:rPr>
      <w:rFonts w:asciiTheme="minorHAnsi" w:hAnsiTheme="minorHAnsi"/>
      <w:szCs w:val="20"/>
    </w:rPr>
  </w:style>
  <w:style w:type="paragraph" w:styleId="TOC9">
    <w:name w:val="toc 9"/>
    <w:basedOn w:val="Normal"/>
    <w:next w:val="Normal"/>
    <w:autoRedefine/>
    <w:uiPriority w:val="39"/>
    <w:semiHidden/>
    <w:rsid w:val="00195496"/>
    <w:pPr>
      <w:spacing w:before="0" w:after="0"/>
      <w:ind w:left="1400"/>
    </w:pPr>
    <w:rPr>
      <w:rFonts w:asciiTheme="minorHAnsi" w:hAnsiTheme="minorHAnsi"/>
      <w:szCs w:val="20"/>
    </w:rPr>
  </w:style>
  <w:style w:type="paragraph" w:styleId="Footer">
    <w:name w:val="footer"/>
    <w:basedOn w:val="Normal"/>
    <w:link w:val="FooterChar"/>
    <w:uiPriority w:val="99"/>
    <w:semiHidden/>
    <w:rsid w:val="00195496"/>
    <w:pPr>
      <w:tabs>
        <w:tab w:val="center" w:pos="4536"/>
        <w:tab w:val="right" w:pos="9072"/>
      </w:tabs>
      <w:spacing w:before="0" w:after="0"/>
    </w:pPr>
  </w:style>
  <w:style w:type="character" w:customStyle="1" w:styleId="FooterChar">
    <w:name w:val="Footer Char"/>
    <w:basedOn w:val="DefaultParagraphFont"/>
    <w:link w:val="Footer"/>
    <w:uiPriority w:val="99"/>
    <w:semiHidden/>
    <w:rsid w:val="00195496"/>
    <w:rPr>
      <w:rFonts w:ascii="Arial" w:eastAsia="Calibri" w:hAnsi="Arial" w:cs="Times New Roman"/>
      <w:sz w:val="20"/>
      <w:lang w:val="en-GB"/>
    </w:rPr>
  </w:style>
  <w:style w:type="character" w:styleId="Strong">
    <w:name w:val="Strong"/>
    <w:basedOn w:val="DefaultParagraphFont"/>
    <w:qFormat/>
    <w:rsid w:val="00195496"/>
    <w:rPr>
      <w:b/>
      <w:bCs/>
    </w:rPr>
  </w:style>
  <w:style w:type="paragraph" w:styleId="NormalWeb">
    <w:name w:val="Normal (Web)"/>
    <w:basedOn w:val="Normal"/>
    <w:uiPriority w:val="99"/>
    <w:unhideWhenUsed/>
    <w:rsid w:val="00195496"/>
    <w:rPr>
      <w:rFonts w:ascii="Times New Roman" w:hAnsi="Times New Roman"/>
      <w:sz w:val="24"/>
      <w:szCs w:val="24"/>
    </w:rPr>
  </w:style>
  <w:style w:type="character" w:styleId="CommentReference">
    <w:name w:val="annotation reference"/>
    <w:basedOn w:val="DefaultParagraphFont"/>
    <w:uiPriority w:val="99"/>
    <w:unhideWhenUsed/>
    <w:rsid w:val="00DD25AA"/>
    <w:rPr>
      <w:sz w:val="16"/>
      <w:szCs w:val="16"/>
    </w:rPr>
  </w:style>
  <w:style w:type="paragraph" w:styleId="CommentText">
    <w:name w:val="annotation text"/>
    <w:basedOn w:val="Normal"/>
    <w:link w:val="CommentTextChar"/>
    <w:uiPriority w:val="99"/>
    <w:unhideWhenUsed/>
    <w:rsid w:val="00CC4E83"/>
    <w:rPr>
      <w:szCs w:val="20"/>
    </w:rPr>
  </w:style>
  <w:style w:type="character" w:customStyle="1" w:styleId="CommentTextChar">
    <w:name w:val="Comment Text Char"/>
    <w:basedOn w:val="DefaultParagraphFont"/>
    <w:link w:val="CommentText"/>
    <w:uiPriority w:val="99"/>
    <w:rsid w:val="00195496"/>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95496"/>
    <w:rPr>
      <w:b/>
      <w:bCs/>
    </w:rPr>
  </w:style>
  <w:style w:type="character" w:customStyle="1" w:styleId="CommentSubjectChar">
    <w:name w:val="Comment Subject Char"/>
    <w:basedOn w:val="CommentTextChar"/>
    <w:link w:val="CommentSubject"/>
    <w:uiPriority w:val="99"/>
    <w:semiHidden/>
    <w:rsid w:val="00195496"/>
    <w:rPr>
      <w:rFonts w:ascii="Arial" w:eastAsia="Calibri" w:hAnsi="Arial" w:cs="Times New Roman"/>
      <w:b/>
      <w:bCs/>
      <w:sz w:val="20"/>
      <w:szCs w:val="20"/>
      <w:lang w:val="en-GB"/>
    </w:rPr>
  </w:style>
  <w:style w:type="paragraph" w:styleId="DocumentMap">
    <w:name w:val="Document Map"/>
    <w:basedOn w:val="Normal"/>
    <w:link w:val="DocumentMapChar"/>
    <w:uiPriority w:val="99"/>
    <w:semiHidden/>
    <w:unhideWhenUsed/>
    <w:rsid w:val="0019549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5496"/>
    <w:rPr>
      <w:rFonts w:ascii="Segoe UI" w:eastAsia="Calibri" w:hAnsi="Segoe UI" w:cs="Segoe UI"/>
      <w:sz w:val="16"/>
      <w:szCs w:val="16"/>
      <w:lang w:val="en-GB"/>
    </w:rPr>
  </w:style>
  <w:style w:type="paragraph" w:styleId="BodyText">
    <w:name w:val="Body Text"/>
    <w:basedOn w:val="Normal"/>
    <w:link w:val="BodyTextChar"/>
    <w:uiPriority w:val="99"/>
    <w:semiHidden/>
    <w:unhideWhenUsed/>
    <w:rsid w:val="00195496"/>
    <w:pPr>
      <w:spacing w:after="120"/>
    </w:pPr>
  </w:style>
  <w:style w:type="character" w:customStyle="1" w:styleId="BodyTextChar">
    <w:name w:val="Body Text Char"/>
    <w:basedOn w:val="DefaultParagraphFont"/>
    <w:link w:val="BodyText"/>
    <w:uiPriority w:val="99"/>
    <w:semiHidden/>
    <w:rsid w:val="00195496"/>
    <w:rPr>
      <w:rFonts w:ascii="Arial" w:eastAsia="Calibri" w:hAnsi="Arial" w:cs="Times New Roman"/>
      <w:sz w:val="20"/>
      <w:lang w:val="en-GB"/>
    </w:rPr>
  </w:style>
  <w:style w:type="paragraph" w:styleId="ListBullet">
    <w:name w:val="List Bullet"/>
    <w:basedOn w:val="Normal"/>
    <w:uiPriority w:val="99"/>
    <w:semiHidden/>
    <w:rsid w:val="00195496"/>
    <w:pPr>
      <w:contextualSpacing/>
    </w:pPr>
  </w:style>
  <w:style w:type="paragraph" w:styleId="List">
    <w:name w:val="List"/>
    <w:basedOn w:val="Normal"/>
    <w:uiPriority w:val="99"/>
    <w:semiHidden/>
    <w:unhideWhenUsed/>
    <w:rsid w:val="00195496"/>
    <w:pPr>
      <w:ind w:left="283" w:hanging="283"/>
      <w:contextualSpacing/>
    </w:pPr>
  </w:style>
  <w:style w:type="paragraph" w:styleId="BodyText2">
    <w:name w:val="Body Text 2"/>
    <w:basedOn w:val="Normal"/>
    <w:link w:val="BodyText2Char"/>
    <w:uiPriority w:val="99"/>
    <w:semiHidden/>
    <w:unhideWhenUsed/>
    <w:rsid w:val="00195496"/>
    <w:pPr>
      <w:spacing w:after="120" w:line="480" w:lineRule="auto"/>
    </w:pPr>
  </w:style>
  <w:style w:type="character" w:customStyle="1" w:styleId="BodyText2Char">
    <w:name w:val="Body Text 2 Char"/>
    <w:basedOn w:val="DefaultParagraphFont"/>
    <w:link w:val="BodyText2"/>
    <w:uiPriority w:val="99"/>
    <w:semiHidden/>
    <w:rsid w:val="00195496"/>
    <w:rPr>
      <w:rFonts w:ascii="Arial" w:eastAsia="Calibri" w:hAnsi="Arial" w:cs="Times New Roman"/>
      <w:sz w:val="20"/>
      <w:lang w:val="en-GB"/>
    </w:rPr>
  </w:style>
  <w:style w:type="character" w:styleId="FollowedHyperlink">
    <w:name w:val="FollowedHyperlink"/>
    <w:basedOn w:val="DefaultParagraphFont"/>
    <w:uiPriority w:val="99"/>
    <w:semiHidden/>
    <w:unhideWhenUsed/>
    <w:rsid w:val="00195496"/>
    <w:rPr>
      <w:color w:val="800080" w:themeColor="followedHyperlink"/>
      <w:u w:val="single"/>
    </w:rPr>
  </w:style>
  <w:style w:type="paragraph" w:styleId="Index2">
    <w:name w:val="index 2"/>
    <w:basedOn w:val="Index1"/>
    <w:uiPriority w:val="99"/>
    <w:rsid w:val="00195496"/>
    <w:pPr>
      <w:keepLines/>
      <w:autoSpaceDE/>
      <w:autoSpaceDN/>
      <w:adjustRightInd/>
      <w:spacing w:after="0"/>
      <w:ind w:left="284"/>
    </w:pPr>
    <w:rPr>
      <w:rFonts w:eastAsia="Malgun Gothic"/>
      <w:color w:val="000000"/>
      <w:sz w:val="20"/>
      <w:szCs w:val="20"/>
      <w:lang w:eastAsia="ko-KR"/>
    </w:rPr>
  </w:style>
  <w:style w:type="paragraph" w:styleId="Index1">
    <w:name w:val="index 1"/>
    <w:basedOn w:val="Normal"/>
    <w:next w:val="Normal"/>
    <w:autoRedefine/>
    <w:uiPriority w:val="99"/>
    <w:rsid w:val="00195496"/>
    <w:pPr>
      <w:autoSpaceDE w:val="0"/>
      <w:autoSpaceDN w:val="0"/>
      <w:adjustRightInd w:val="0"/>
      <w:snapToGrid w:val="0"/>
      <w:spacing w:before="0" w:after="120"/>
    </w:pPr>
    <w:rPr>
      <w:rFonts w:ascii="Times New Roman" w:eastAsia="SimSun" w:hAnsi="Times New Roman"/>
      <w:sz w:val="22"/>
      <w:lang w:val="en-US"/>
    </w:rPr>
  </w:style>
  <w:style w:type="paragraph" w:styleId="ListNumber4">
    <w:name w:val="List Number 4"/>
    <w:basedOn w:val="Normal"/>
    <w:uiPriority w:val="99"/>
    <w:semiHidden/>
    <w:unhideWhenUsed/>
    <w:rsid w:val="00195496"/>
    <w:pPr>
      <w:numPr>
        <w:numId w:val="8"/>
      </w:numPr>
      <w:contextualSpacing/>
    </w:pPr>
  </w:style>
  <w:style w:type="paragraph" w:styleId="BodyTextFirstIndent">
    <w:name w:val="Body Text First Indent"/>
    <w:basedOn w:val="BodyText"/>
    <w:link w:val="BodyTextFirstIndentChar"/>
    <w:uiPriority w:val="99"/>
    <w:semiHidden/>
    <w:unhideWhenUsed/>
    <w:rsid w:val="00195496"/>
    <w:pPr>
      <w:spacing w:after="60"/>
      <w:ind w:firstLine="360"/>
    </w:pPr>
  </w:style>
  <w:style w:type="character" w:customStyle="1" w:styleId="BodyTextFirstIndentChar">
    <w:name w:val="Body Text First Indent Char"/>
    <w:basedOn w:val="BodyTextChar"/>
    <w:link w:val="BodyTextFirstIndent"/>
    <w:uiPriority w:val="99"/>
    <w:semiHidden/>
    <w:rsid w:val="00195496"/>
    <w:rPr>
      <w:rFonts w:ascii="Arial" w:eastAsia="Calibri" w:hAnsi="Arial" w:cs="Times New Roman"/>
      <w:sz w:val="20"/>
      <w:lang w:val="en-GB"/>
    </w:rPr>
  </w:style>
  <w:style w:type="paragraph" w:styleId="NoSpacing">
    <w:name w:val="No Spacing"/>
    <w:uiPriority w:val="1"/>
    <w:qFormat/>
    <w:rsid w:val="00195496"/>
    <w:pPr>
      <w:spacing w:after="0" w:line="240" w:lineRule="auto"/>
      <w:jc w:val="both"/>
    </w:pPr>
    <w:rPr>
      <w:rFonts w:ascii="Arial" w:eastAsia="Calibri" w:hAnsi="Arial" w:cs="Times New Roman"/>
      <w:sz w:val="20"/>
      <w:lang w:val="en-GB"/>
    </w:rPr>
  </w:style>
  <w:style w:type="table" w:customStyle="1" w:styleId="TableGridLight1">
    <w:name w:val="Table Grid Light1"/>
    <w:basedOn w:val="TableNormal"/>
    <w:uiPriority w:val="40"/>
    <w:rsid w:val="00195496"/>
    <w:pPr>
      <w:spacing w:before="240" w:after="0" w:line="240" w:lineRule="auto"/>
      <w:jc w:val="both"/>
    </w:pPr>
    <w:rPr>
      <w:rFonts w:ascii="Arial" w:eastAsia="Times New Roman" w:hAnsi="Arial" w:cs="Times New Roman"/>
      <w:sz w:val="20"/>
      <w:szCs w:val="20"/>
      <w:lang w:val="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95496"/>
    <w:pPr>
      <w:spacing w:after="0" w:line="240" w:lineRule="auto"/>
    </w:pPr>
    <w:rPr>
      <w:rFonts w:ascii="Arial" w:eastAsia="Calibri" w:hAnsi="Arial" w:cs="Times New Roman"/>
      <w:sz w:val="20"/>
      <w:lang w:val="en-GB"/>
    </w:rPr>
  </w:style>
  <w:style w:type="table" w:styleId="MediumGrid3-Accent1">
    <w:name w:val="Medium Grid 3 Accent 1"/>
    <w:basedOn w:val="TableNormal"/>
    <w:uiPriority w:val="69"/>
    <w:rsid w:val="00AD4F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D4F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EndnoteText">
    <w:name w:val="endnote text"/>
    <w:basedOn w:val="Normal"/>
    <w:link w:val="EndnoteTextChar"/>
    <w:uiPriority w:val="99"/>
    <w:semiHidden/>
    <w:unhideWhenUsed/>
    <w:rsid w:val="00144958"/>
    <w:pPr>
      <w:spacing w:before="0" w:after="0"/>
    </w:pPr>
    <w:rPr>
      <w:szCs w:val="20"/>
    </w:rPr>
  </w:style>
  <w:style w:type="character" w:customStyle="1" w:styleId="EndnoteTextChar">
    <w:name w:val="Endnote Text Char"/>
    <w:basedOn w:val="DefaultParagraphFont"/>
    <w:link w:val="EndnoteText"/>
    <w:uiPriority w:val="99"/>
    <w:semiHidden/>
    <w:rsid w:val="00144958"/>
    <w:rPr>
      <w:rFonts w:ascii="Arial" w:eastAsia="Calibri" w:hAnsi="Arial" w:cs="Times New Roman"/>
      <w:sz w:val="20"/>
      <w:szCs w:val="20"/>
      <w:lang w:val="en-GB"/>
    </w:rPr>
  </w:style>
  <w:style w:type="character" w:styleId="EndnoteReference">
    <w:name w:val="endnote reference"/>
    <w:basedOn w:val="DefaultParagraphFont"/>
    <w:uiPriority w:val="99"/>
    <w:semiHidden/>
    <w:unhideWhenUsed/>
    <w:rsid w:val="00144958"/>
    <w:rPr>
      <w:vertAlign w:val="superscript"/>
    </w:rPr>
  </w:style>
  <w:style w:type="paragraph" w:customStyle="1" w:styleId="ECCTabletitle">
    <w:name w:val="ECC Table title"/>
    <w:basedOn w:val="Normal"/>
    <w:autoRedefine/>
    <w:uiPriority w:val="99"/>
    <w:rsid w:val="00937DD9"/>
    <w:pPr>
      <w:keepNext/>
      <w:spacing w:before="360" w:after="240"/>
      <w:jc w:val="center"/>
    </w:pPr>
    <w:rPr>
      <w:rFonts w:eastAsia="Batang" w:cs="Arial"/>
      <w:b/>
      <w:color w:val="D2232A"/>
      <w:szCs w:val="20"/>
      <w:lang w:val="en-US"/>
    </w:rPr>
  </w:style>
  <w:style w:type="paragraph" w:customStyle="1" w:styleId="StyleHeading2">
    <w:name w:val="Style Heading 2"/>
    <w:aliases w:val="ECC Heading 2 + Not Bold"/>
    <w:basedOn w:val="Heading2"/>
    <w:rsid w:val="00922CE0"/>
    <w:pPr>
      <w:ind w:left="578" w:hanging="578"/>
    </w:pPr>
    <w:rPr>
      <w:bCs w:val="0"/>
      <w:iCs w:val="0"/>
    </w:rPr>
  </w:style>
  <w:style w:type="paragraph" w:customStyle="1" w:styleId="Default">
    <w:name w:val="Default"/>
    <w:rsid w:val="003013FD"/>
    <w:pPr>
      <w:autoSpaceDE w:val="0"/>
      <w:autoSpaceDN w:val="0"/>
      <w:adjustRightInd w:val="0"/>
      <w:spacing w:after="0" w:line="240" w:lineRule="auto"/>
    </w:pPr>
    <w:rPr>
      <w:rFonts w:ascii="Tahoma" w:hAnsi="Tahoma" w:cs="Tahoma"/>
      <w:color w:val="000000"/>
      <w:sz w:val="24"/>
      <w:szCs w:val="24"/>
      <w:lang w:val="en-US"/>
    </w:rPr>
  </w:style>
  <w:style w:type="character" w:styleId="PlaceholderText">
    <w:name w:val="Placeholder Text"/>
    <w:basedOn w:val="DefaultParagraphFont"/>
    <w:uiPriority w:val="99"/>
    <w:semiHidden/>
    <w:rsid w:val="008623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3225">
      <w:bodyDiv w:val="1"/>
      <w:marLeft w:val="0"/>
      <w:marRight w:val="0"/>
      <w:marTop w:val="0"/>
      <w:marBottom w:val="0"/>
      <w:divBdr>
        <w:top w:val="none" w:sz="0" w:space="0" w:color="auto"/>
        <w:left w:val="none" w:sz="0" w:space="0" w:color="auto"/>
        <w:bottom w:val="none" w:sz="0" w:space="0" w:color="auto"/>
        <w:right w:val="none" w:sz="0" w:space="0" w:color="auto"/>
      </w:divBdr>
    </w:div>
    <w:div w:id="332757324">
      <w:bodyDiv w:val="1"/>
      <w:marLeft w:val="0"/>
      <w:marRight w:val="0"/>
      <w:marTop w:val="0"/>
      <w:marBottom w:val="0"/>
      <w:divBdr>
        <w:top w:val="none" w:sz="0" w:space="0" w:color="auto"/>
        <w:left w:val="none" w:sz="0" w:space="0" w:color="auto"/>
        <w:bottom w:val="none" w:sz="0" w:space="0" w:color="auto"/>
        <w:right w:val="none" w:sz="0" w:space="0" w:color="auto"/>
      </w:divBdr>
    </w:div>
    <w:div w:id="374354994">
      <w:bodyDiv w:val="1"/>
      <w:marLeft w:val="0"/>
      <w:marRight w:val="0"/>
      <w:marTop w:val="0"/>
      <w:marBottom w:val="0"/>
      <w:divBdr>
        <w:top w:val="none" w:sz="0" w:space="0" w:color="auto"/>
        <w:left w:val="none" w:sz="0" w:space="0" w:color="auto"/>
        <w:bottom w:val="none" w:sz="0" w:space="0" w:color="auto"/>
        <w:right w:val="none" w:sz="0" w:space="0" w:color="auto"/>
      </w:divBdr>
    </w:div>
    <w:div w:id="389503514">
      <w:bodyDiv w:val="1"/>
      <w:marLeft w:val="0"/>
      <w:marRight w:val="0"/>
      <w:marTop w:val="0"/>
      <w:marBottom w:val="0"/>
      <w:divBdr>
        <w:top w:val="none" w:sz="0" w:space="0" w:color="auto"/>
        <w:left w:val="none" w:sz="0" w:space="0" w:color="auto"/>
        <w:bottom w:val="none" w:sz="0" w:space="0" w:color="auto"/>
        <w:right w:val="none" w:sz="0" w:space="0" w:color="auto"/>
      </w:divBdr>
    </w:div>
    <w:div w:id="530457120">
      <w:bodyDiv w:val="1"/>
      <w:marLeft w:val="0"/>
      <w:marRight w:val="0"/>
      <w:marTop w:val="0"/>
      <w:marBottom w:val="0"/>
      <w:divBdr>
        <w:top w:val="none" w:sz="0" w:space="0" w:color="auto"/>
        <w:left w:val="none" w:sz="0" w:space="0" w:color="auto"/>
        <w:bottom w:val="none" w:sz="0" w:space="0" w:color="auto"/>
        <w:right w:val="none" w:sz="0" w:space="0" w:color="auto"/>
      </w:divBdr>
    </w:div>
    <w:div w:id="645747556">
      <w:bodyDiv w:val="1"/>
      <w:marLeft w:val="0"/>
      <w:marRight w:val="0"/>
      <w:marTop w:val="0"/>
      <w:marBottom w:val="0"/>
      <w:divBdr>
        <w:top w:val="none" w:sz="0" w:space="0" w:color="auto"/>
        <w:left w:val="none" w:sz="0" w:space="0" w:color="auto"/>
        <w:bottom w:val="none" w:sz="0" w:space="0" w:color="auto"/>
        <w:right w:val="none" w:sz="0" w:space="0" w:color="auto"/>
      </w:divBdr>
    </w:div>
    <w:div w:id="747264580">
      <w:bodyDiv w:val="1"/>
      <w:marLeft w:val="0"/>
      <w:marRight w:val="0"/>
      <w:marTop w:val="0"/>
      <w:marBottom w:val="0"/>
      <w:divBdr>
        <w:top w:val="none" w:sz="0" w:space="0" w:color="auto"/>
        <w:left w:val="none" w:sz="0" w:space="0" w:color="auto"/>
        <w:bottom w:val="none" w:sz="0" w:space="0" w:color="auto"/>
        <w:right w:val="none" w:sz="0" w:space="0" w:color="auto"/>
      </w:divBdr>
      <w:divsChild>
        <w:div w:id="1769227216">
          <w:marLeft w:val="0"/>
          <w:marRight w:val="0"/>
          <w:marTop w:val="0"/>
          <w:marBottom w:val="60"/>
          <w:divBdr>
            <w:top w:val="none" w:sz="0" w:space="0" w:color="auto"/>
            <w:left w:val="none" w:sz="0" w:space="0" w:color="auto"/>
            <w:bottom w:val="none" w:sz="0" w:space="0" w:color="auto"/>
            <w:right w:val="none" w:sz="0" w:space="0" w:color="auto"/>
          </w:divBdr>
          <w:divsChild>
            <w:div w:id="984895136">
              <w:marLeft w:val="90"/>
              <w:marRight w:val="0"/>
              <w:marTop w:val="0"/>
              <w:marBottom w:val="0"/>
              <w:divBdr>
                <w:top w:val="single" w:sz="6" w:space="5" w:color="E8E8E8"/>
                <w:left w:val="single" w:sz="6" w:space="7" w:color="E8E8E8"/>
                <w:bottom w:val="single" w:sz="6" w:space="5" w:color="E8E8E8"/>
                <w:right w:val="single" w:sz="6" w:space="7" w:color="E8E8E8"/>
              </w:divBdr>
              <w:divsChild>
                <w:div w:id="568618206">
                  <w:marLeft w:val="0"/>
                  <w:marRight w:val="0"/>
                  <w:marTop w:val="0"/>
                  <w:marBottom w:val="0"/>
                  <w:divBdr>
                    <w:top w:val="none" w:sz="0" w:space="0" w:color="auto"/>
                    <w:left w:val="none" w:sz="0" w:space="0" w:color="auto"/>
                    <w:bottom w:val="none" w:sz="0" w:space="0" w:color="auto"/>
                    <w:right w:val="none" w:sz="0" w:space="0" w:color="auto"/>
                  </w:divBdr>
                  <w:divsChild>
                    <w:div w:id="4649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5303">
              <w:marLeft w:val="0"/>
              <w:marRight w:val="0"/>
              <w:marTop w:val="0"/>
              <w:marBottom w:val="45"/>
              <w:divBdr>
                <w:top w:val="none" w:sz="0" w:space="0" w:color="auto"/>
                <w:left w:val="none" w:sz="0" w:space="0" w:color="auto"/>
                <w:bottom w:val="none" w:sz="0" w:space="0" w:color="auto"/>
                <w:right w:val="none" w:sz="0" w:space="0" w:color="auto"/>
              </w:divBdr>
            </w:div>
          </w:divsChild>
        </w:div>
        <w:div w:id="1966041915">
          <w:marLeft w:val="0"/>
          <w:marRight w:val="0"/>
          <w:marTop w:val="0"/>
          <w:marBottom w:val="60"/>
          <w:divBdr>
            <w:top w:val="none" w:sz="0" w:space="0" w:color="auto"/>
            <w:left w:val="none" w:sz="0" w:space="0" w:color="auto"/>
            <w:bottom w:val="none" w:sz="0" w:space="0" w:color="auto"/>
            <w:right w:val="none" w:sz="0" w:space="0" w:color="auto"/>
          </w:divBdr>
          <w:divsChild>
            <w:div w:id="1194884772">
              <w:marLeft w:val="90"/>
              <w:marRight w:val="0"/>
              <w:marTop w:val="0"/>
              <w:marBottom w:val="0"/>
              <w:divBdr>
                <w:top w:val="single" w:sz="6" w:space="5" w:color="E8E8E8"/>
                <w:left w:val="single" w:sz="6" w:space="7" w:color="E8E8E8"/>
                <w:bottom w:val="single" w:sz="6" w:space="5" w:color="E8E8E8"/>
                <w:right w:val="single" w:sz="6" w:space="7" w:color="E8E8E8"/>
              </w:divBdr>
              <w:divsChild>
                <w:div w:id="1927886110">
                  <w:marLeft w:val="0"/>
                  <w:marRight w:val="0"/>
                  <w:marTop w:val="0"/>
                  <w:marBottom w:val="0"/>
                  <w:divBdr>
                    <w:top w:val="none" w:sz="0" w:space="0" w:color="auto"/>
                    <w:left w:val="none" w:sz="0" w:space="0" w:color="auto"/>
                    <w:bottom w:val="none" w:sz="0" w:space="0" w:color="auto"/>
                    <w:right w:val="none" w:sz="0" w:space="0" w:color="auto"/>
                  </w:divBdr>
                  <w:divsChild>
                    <w:div w:id="12779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70755">
      <w:bodyDiv w:val="1"/>
      <w:marLeft w:val="0"/>
      <w:marRight w:val="0"/>
      <w:marTop w:val="0"/>
      <w:marBottom w:val="0"/>
      <w:divBdr>
        <w:top w:val="none" w:sz="0" w:space="0" w:color="auto"/>
        <w:left w:val="none" w:sz="0" w:space="0" w:color="auto"/>
        <w:bottom w:val="none" w:sz="0" w:space="0" w:color="auto"/>
        <w:right w:val="none" w:sz="0" w:space="0" w:color="auto"/>
      </w:divBdr>
    </w:div>
    <w:div w:id="1007177367">
      <w:bodyDiv w:val="1"/>
      <w:marLeft w:val="0"/>
      <w:marRight w:val="0"/>
      <w:marTop w:val="0"/>
      <w:marBottom w:val="0"/>
      <w:divBdr>
        <w:top w:val="none" w:sz="0" w:space="0" w:color="auto"/>
        <w:left w:val="none" w:sz="0" w:space="0" w:color="auto"/>
        <w:bottom w:val="none" w:sz="0" w:space="0" w:color="auto"/>
        <w:right w:val="none" w:sz="0" w:space="0" w:color="auto"/>
      </w:divBdr>
    </w:div>
    <w:div w:id="1099060052">
      <w:bodyDiv w:val="1"/>
      <w:marLeft w:val="0"/>
      <w:marRight w:val="0"/>
      <w:marTop w:val="0"/>
      <w:marBottom w:val="0"/>
      <w:divBdr>
        <w:top w:val="none" w:sz="0" w:space="0" w:color="auto"/>
        <w:left w:val="none" w:sz="0" w:space="0" w:color="auto"/>
        <w:bottom w:val="none" w:sz="0" w:space="0" w:color="auto"/>
        <w:right w:val="none" w:sz="0" w:space="0" w:color="auto"/>
      </w:divBdr>
    </w:div>
    <w:div w:id="1173109803">
      <w:bodyDiv w:val="1"/>
      <w:marLeft w:val="0"/>
      <w:marRight w:val="0"/>
      <w:marTop w:val="0"/>
      <w:marBottom w:val="0"/>
      <w:divBdr>
        <w:top w:val="none" w:sz="0" w:space="0" w:color="auto"/>
        <w:left w:val="none" w:sz="0" w:space="0" w:color="auto"/>
        <w:bottom w:val="none" w:sz="0" w:space="0" w:color="auto"/>
        <w:right w:val="none" w:sz="0" w:space="0" w:color="auto"/>
      </w:divBdr>
    </w:div>
    <w:div w:id="1175878859">
      <w:bodyDiv w:val="1"/>
      <w:marLeft w:val="0"/>
      <w:marRight w:val="0"/>
      <w:marTop w:val="0"/>
      <w:marBottom w:val="0"/>
      <w:divBdr>
        <w:top w:val="none" w:sz="0" w:space="0" w:color="auto"/>
        <w:left w:val="none" w:sz="0" w:space="0" w:color="auto"/>
        <w:bottom w:val="none" w:sz="0" w:space="0" w:color="auto"/>
        <w:right w:val="none" w:sz="0" w:space="0" w:color="auto"/>
      </w:divBdr>
    </w:div>
    <w:div w:id="1238055581">
      <w:bodyDiv w:val="1"/>
      <w:marLeft w:val="0"/>
      <w:marRight w:val="0"/>
      <w:marTop w:val="0"/>
      <w:marBottom w:val="0"/>
      <w:divBdr>
        <w:top w:val="none" w:sz="0" w:space="0" w:color="auto"/>
        <w:left w:val="none" w:sz="0" w:space="0" w:color="auto"/>
        <w:bottom w:val="none" w:sz="0" w:space="0" w:color="auto"/>
        <w:right w:val="none" w:sz="0" w:space="0" w:color="auto"/>
      </w:divBdr>
    </w:div>
    <w:div w:id="1303729552">
      <w:bodyDiv w:val="1"/>
      <w:marLeft w:val="0"/>
      <w:marRight w:val="0"/>
      <w:marTop w:val="0"/>
      <w:marBottom w:val="0"/>
      <w:divBdr>
        <w:top w:val="none" w:sz="0" w:space="0" w:color="auto"/>
        <w:left w:val="none" w:sz="0" w:space="0" w:color="auto"/>
        <w:bottom w:val="none" w:sz="0" w:space="0" w:color="auto"/>
        <w:right w:val="none" w:sz="0" w:space="0" w:color="auto"/>
      </w:divBdr>
    </w:div>
    <w:div w:id="1369837329">
      <w:bodyDiv w:val="1"/>
      <w:marLeft w:val="0"/>
      <w:marRight w:val="0"/>
      <w:marTop w:val="0"/>
      <w:marBottom w:val="0"/>
      <w:divBdr>
        <w:top w:val="none" w:sz="0" w:space="0" w:color="auto"/>
        <w:left w:val="none" w:sz="0" w:space="0" w:color="auto"/>
        <w:bottom w:val="none" w:sz="0" w:space="0" w:color="auto"/>
        <w:right w:val="none" w:sz="0" w:space="0" w:color="auto"/>
      </w:divBdr>
    </w:div>
    <w:div w:id="1512988466">
      <w:bodyDiv w:val="1"/>
      <w:marLeft w:val="0"/>
      <w:marRight w:val="0"/>
      <w:marTop w:val="0"/>
      <w:marBottom w:val="0"/>
      <w:divBdr>
        <w:top w:val="none" w:sz="0" w:space="0" w:color="auto"/>
        <w:left w:val="none" w:sz="0" w:space="0" w:color="auto"/>
        <w:bottom w:val="none" w:sz="0" w:space="0" w:color="auto"/>
        <w:right w:val="none" w:sz="0" w:space="0" w:color="auto"/>
      </w:divBdr>
    </w:div>
    <w:div w:id="1537430917">
      <w:bodyDiv w:val="1"/>
      <w:marLeft w:val="0"/>
      <w:marRight w:val="0"/>
      <w:marTop w:val="0"/>
      <w:marBottom w:val="0"/>
      <w:divBdr>
        <w:top w:val="none" w:sz="0" w:space="0" w:color="auto"/>
        <w:left w:val="none" w:sz="0" w:space="0" w:color="auto"/>
        <w:bottom w:val="none" w:sz="0" w:space="0" w:color="auto"/>
        <w:right w:val="none" w:sz="0" w:space="0" w:color="auto"/>
      </w:divBdr>
    </w:div>
    <w:div w:id="1717503320">
      <w:bodyDiv w:val="1"/>
      <w:marLeft w:val="0"/>
      <w:marRight w:val="0"/>
      <w:marTop w:val="0"/>
      <w:marBottom w:val="0"/>
      <w:divBdr>
        <w:top w:val="none" w:sz="0" w:space="0" w:color="auto"/>
        <w:left w:val="none" w:sz="0" w:space="0" w:color="auto"/>
        <w:bottom w:val="none" w:sz="0" w:space="0" w:color="auto"/>
        <w:right w:val="none" w:sz="0" w:space="0" w:color="auto"/>
      </w:divBdr>
    </w:div>
    <w:div w:id="1718160236">
      <w:bodyDiv w:val="1"/>
      <w:marLeft w:val="0"/>
      <w:marRight w:val="0"/>
      <w:marTop w:val="0"/>
      <w:marBottom w:val="0"/>
      <w:divBdr>
        <w:top w:val="none" w:sz="0" w:space="0" w:color="auto"/>
        <w:left w:val="none" w:sz="0" w:space="0" w:color="auto"/>
        <w:bottom w:val="none" w:sz="0" w:space="0" w:color="auto"/>
        <w:right w:val="none" w:sz="0" w:space="0" w:color="auto"/>
      </w:divBdr>
    </w:div>
    <w:div w:id="1790970355">
      <w:bodyDiv w:val="1"/>
      <w:marLeft w:val="0"/>
      <w:marRight w:val="0"/>
      <w:marTop w:val="0"/>
      <w:marBottom w:val="0"/>
      <w:divBdr>
        <w:top w:val="none" w:sz="0" w:space="0" w:color="auto"/>
        <w:left w:val="none" w:sz="0" w:space="0" w:color="auto"/>
        <w:bottom w:val="none" w:sz="0" w:space="0" w:color="auto"/>
        <w:right w:val="none" w:sz="0" w:space="0" w:color="auto"/>
      </w:divBdr>
    </w:div>
    <w:div w:id="1844274209">
      <w:bodyDiv w:val="1"/>
      <w:marLeft w:val="0"/>
      <w:marRight w:val="0"/>
      <w:marTop w:val="0"/>
      <w:marBottom w:val="0"/>
      <w:divBdr>
        <w:top w:val="none" w:sz="0" w:space="0" w:color="auto"/>
        <w:left w:val="none" w:sz="0" w:space="0" w:color="auto"/>
        <w:bottom w:val="none" w:sz="0" w:space="0" w:color="auto"/>
        <w:right w:val="none" w:sz="0" w:space="0" w:color="auto"/>
      </w:divBdr>
    </w:div>
    <w:div w:id="1868524513">
      <w:bodyDiv w:val="1"/>
      <w:marLeft w:val="0"/>
      <w:marRight w:val="0"/>
      <w:marTop w:val="0"/>
      <w:marBottom w:val="0"/>
      <w:divBdr>
        <w:top w:val="none" w:sz="0" w:space="0" w:color="auto"/>
        <w:left w:val="none" w:sz="0" w:space="0" w:color="auto"/>
        <w:bottom w:val="none" w:sz="0" w:space="0" w:color="auto"/>
        <w:right w:val="none" w:sz="0" w:space="0" w:color="auto"/>
      </w:divBdr>
    </w:div>
    <w:div w:id="193050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9.emf"/><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oleObject" Target="embeddings/oleObject2.bin"/><Relationship Id="rId63" Type="http://schemas.openxmlformats.org/officeDocument/2006/relationships/image" Target="media/image40.emf"/><Relationship Id="rId68" Type="http://schemas.openxmlformats.org/officeDocument/2006/relationships/image" Target="media/image44.wmf"/><Relationship Id="rId84" Type="http://schemas.openxmlformats.org/officeDocument/2006/relationships/oleObject" Target="embeddings/oleObject17.bin"/><Relationship Id="rId89" Type="http://schemas.openxmlformats.org/officeDocument/2006/relationships/image" Target="media/image61.png"/><Relationship Id="rId112" Type="http://schemas.openxmlformats.org/officeDocument/2006/relationships/image" Target="media/image84.emf"/><Relationship Id="rId16" Type="http://schemas.openxmlformats.org/officeDocument/2006/relationships/image" Target="media/image6.png"/><Relationship Id="rId107" Type="http://schemas.openxmlformats.org/officeDocument/2006/relationships/image" Target="media/image79.tmp"/><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wmf"/><Relationship Id="rId58" Type="http://schemas.openxmlformats.org/officeDocument/2006/relationships/oleObject" Target="embeddings/oleObject10.bin"/><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4.png"/><Relationship Id="rId123" Type="http://schemas.openxmlformats.org/officeDocument/2006/relationships/header" Target="header1.xml"/><Relationship Id="rId128"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tmp"/><Relationship Id="rId43" Type="http://schemas.openxmlformats.org/officeDocument/2006/relationships/image" Target="media/image32.png"/><Relationship Id="rId48" Type="http://schemas.openxmlformats.org/officeDocument/2006/relationships/oleObject" Target="embeddings/oleObject3.bin"/><Relationship Id="rId56" Type="http://schemas.openxmlformats.org/officeDocument/2006/relationships/oleObject" Target="embeddings/oleObject8.bin"/><Relationship Id="rId64" Type="http://schemas.openxmlformats.org/officeDocument/2006/relationships/oleObject" Target="embeddings/oleObject14.bin"/><Relationship Id="rId69" Type="http://schemas.openxmlformats.org/officeDocument/2006/relationships/oleObject" Target="embeddings/oleObject15.bin"/><Relationship Id="rId77" Type="http://schemas.openxmlformats.org/officeDocument/2006/relationships/image" Target="media/image52.png"/><Relationship Id="rId100" Type="http://schemas.openxmlformats.org/officeDocument/2006/relationships/image" Target="media/image72.emf"/><Relationship Id="rId105" Type="http://schemas.openxmlformats.org/officeDocument/2006/relationships/image" Target="media/image77.tmp"/><Relationship Id="rId113" Type="http://schemas.openxmlformats.org/officeDocument/2006/relationships/image" Target="media/image85.emf"/><Relationship Id="rId118" Type="http://schemas.openxmlformats.org/officeDocument/2006/relationships/image" Target="media/image90.emf"/><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wmf"/><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58.wmf"/><Relationship Id="rId93" Type="http://schemas.openxmlformats.org/officeDocument/2006/relationships/image" Target="media/image65.png"/><Relationship Id="rId98" Type="http://schemas.openxmlformats.org/officeDocument/2006/relationships/image" Target="media/image70.emf"/><Relationship Id="rId121" Type="http://schemas.openxmlformats.org/officeDocument/2006/relationships/hyperlink" Target="file://D:\Onebox\JOB\BANDS\_3400-4200%20MHz\_ECC%20PT1%20SYNCH%20CG\18-09-17%20ECC%20PT1%2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oleObject" Target="embeddings/oleObject11.bin"/><Relationship Id="rId67" Type="http://schemas.openxmlformats.org/officeDocument/2006/relationships/image" Target="media/image43.png"/><Relationship Id="rId103" Type="http://schemas.openxmlformats.org/officeDocument/2006/relationships/image" Target="media/image75.tmp"/><Relationship Id="rId108" Type="http://schemas.openxmlformats.org/officeDocument/2006/relationships/image" Target="media/image80.png"/><Relationship Id="rId116" Type="http://schemas.openxmlformats.org/officeDocument/2006/relationships/image" Target="media/image88.emf"/><Relationship Id="rId124"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6.bin"/><Relationship Id="rId62" Type="http://schemas.openxmlformats.org/officeDocument/2006/relationships/oleObject" Target="embeddings/oleObject13.bin"/><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7.wmf"/><Relationship Id="rId88" Type="http://schemas.openxmlformats.org/officeDocument/2006/relationships/image" Target="media/image60.emf"/><Relationship Id="rId91" Type="http://schemas.openxmlformats.org/officeDocument/2006/relationships/image" Target="media/image63.png"/><Relationship Id="rId96" Type="http://schemas.openxmlformats.org/officeDocument/2006/relationships/image" Target="media/image68.emf"/><Relationship Id="rId11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wmf"/><Relationship Id="rId57" Type="http://schemas.openxmlformats.org/officeDocument/2006/relationships/oleObject" Target="embeddings/oleObject9.bin"/><Relationship Id="rId106" Type="http://schemas.openxmlformats.org/officeDocument/2006/relationships/image" Target="media/image78.tmp"/><Relationship Id="rId114" Type="http://schemas.openxmlformats.org/officeDocument/2006/relationships/image" Target="media/image86.emf"/><Relationship Id="rId119" Type="http://schemas.openxmlformats.org/officeDocument/2006/relationships/hyperlink" Target="https://www.rtr.at/en/tk/5G-Auction-Tender-Documents/Tender_Documents_3_4_-_3_8_GHz_EN.pdf" TargetMode="Externa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5.bin"/><Relationship Id="rId60" Type="http://schemas.openxmlformats.org/officeDocument/2006/relationships/oleObject" Target="embeddings/oleObject12.bin"/><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wmf"/><Relationship Id="rId86" Type="http://schemas.openxmlformats.org/officeDocument/2006/relationships/oleObject" Target="embeddings/oleObject18.bin"/><Relationship Id="rId94" Type="http://schemas.openxmlformats.org/officeDocument/2006/relationships/image" Target="media/image66.png"/><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hyperlink" Target="https://www.ofcom.org.uk/spectrum/spectrum-management/spectrum-awards/awards-archive/2-3-and-3-4-ghz-auctio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8.png"/><Relationship Id="rId109" Type="http://schemas.openxmlformats.org/officeDocument/2006/relationships/image" Target="media/image81.png"/><Relationship Id="rId34" Type="http://schemas.openxmlformats.org/officeDocument/2006/relationships/image" Target="media/image23.png"/><Relationship Id="rId50" Type="http://schemas.openxmlformats.org/officeDocument/2006/relationships/oleObject" Target="embeddings/oleObject4.bin"/><Relationship Id="rId55" Type="http://schemas.openxmlformats.org/officeDocument/2006/relationships/oleObject" Target="embeddings/oleObject7.bin"/><Relationship Id="rId76" Type="http://schemas.openxmlformats.org/officeDocument/2006/relationships/image" Target="media/image51.png"/><Relationship Id="rId97" Type="http://schemas.openxmlformats.org/officeDocument/2006/relationships/image" Target="media/image69.emf"/><Relationship Id="rId104" Type="http://schemas.openxmlformats.org/officeDocument/2006/relationships/image" Target="media/image76.tmp"/><Relationship Id="rId120" Type="http://schemas.openxmlformats.org/officeDocument/2006/relationships/hyperlink" Target="https://www.comreg.ie/publication/results-3-6-ghz-band-spectrum-award-2/" TargetMode="External"/><Relationship Id="rId125"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image" Target="media/image46.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2.emf"/><Relationship Id="rId87" Type="http://schemas.openxmlformats.org/officeDocument/2006/relationships/image" Target="media/image59.emf"/><Relationship Id="rId110" Type="http://schemas.openxmlformats.org/officeDocument/2006/relationships/image" Target="media/image82.emf"/><Relationship Id="rId115" Type="http://schemas.openxmlformats.org/officeDocument/2006/relationships/image" Target="media/image87.emf"/><Relationship Id="rId61" Type="http://schemas.openxmlformats.org/officeDocument/2006/relationships/image" Target="media/image39.emf"/><Relationship Id="rId82" Type="http://schemas.openxmlformats.org/officeDocument/2006/relationships/oleObject" Target="embeddings/oleObject16.bin"/></Relationships>
</file>

<file path=word/_rels/header3.xml.rels><?xml version="1.0" encoding="UTF-8" standalone="yes"?>
<Relationships xmlns="http://schemas.openxmlformats.org/package/2006/relationships"><Relationship Id="rId2" Type="http://schemas.openxmlformats.org/officeDocument/2006/relationships/image" Target="media/image92.emf"/><Relationship Id="rId1" Type="http://schemas.openxmlformats.org/officeDocument/2006/relationships/image" Target="media/image9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E5FC1FFCA06966459BD64262BFF0650B00FE9CF475D78DFC4FA943BA9122BFE8DC" ma:contentTypeVersion="3" ma:contentTypeDescription="supporting document for a project&#10;" ma:contentTypeScope="" ma:versionID="34ff63cd71ecba2c5979de33f2346de0">
  <xsd:schema xmlns:xsd="http://www.w3.org/2001/XMLSchema" xmlns:xs="http://www.w3.org/2001/XMLSchema" xmlns:p="http://schemas.microsoft.com/office/2006/metadata/properties" xmlns:ns2="4f62b843-770d-4aec-929a-eefc7358aa6d" xmlns:ns4="341f3a21-500e-418d-b220-102a9842abf4" xmlns:ns5="ab78cb0a-34de-4e01-bbe0-88a1b7d3961c" targetNamespace="http://schemas.microsoft.com/office/2006/metadata/properties" ma:root="true" ma:fieldsID="df2dd52341d54a1a6ad24e1f72e0b938" ns2:_="" ns4:_="" ns5:_="">
    <xsd:import namespace="4f62b843-770d-4aec-929a-eefc7358aa6d"/>
    <xsd:import namespace="341f3a21-500e-418d-b220-102a9842abf4"/>
    <xsd:import namespace="ab78cb0a-34de-4e01-bbe0-88a1b7d3961c"/>
    <xsd:element name="properties">
      <xsd:complexType>
        <xsd:sequence>
          <xsd:element name="documentManagement">
            <xsd:complexType>
              <xsd:all>
                <xsd:element ref="ns2:Information_x0020_classification" minOccurs="0"/>
                <xsd:element ref="ns4:From" minOccurs="0"/>
                <xsd:element ref="ns4:SentOn" minOccurs="0"/>
                <xsd:element ref="ns4:To" minOccurs="0"/>
                <xsd:element ref="ns4:ReceivedTime" minOccurs="0"/>
                <xsd:element ref="ns5: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2b843-770d-4aec-929a-eefc7358aa6d" elementFormDefault="qualified">
    <xsd:import namespace="http://schemas.microsoft.com/office/2006/documentManagement/types"/>
    <xsd:import namespace="http://schemas.microsoft.com/office/infopath/2007/PartnerControls"/>
    <xsd:element name="Information_x0020_classification" ma:index="1" nillable="true" ma:displayName="Information classification" ma:format="Dropdown" ma:internalName="Information_x0020_classification">
      <xsd:simpleType>
        <xsd:restriction base="dms:Choice">
          <xsd:enumeration value="Highly sensitive"/>
          <xsd:enumeration value="Confidential"/>
          <xsd:enumeration value="Protected"/>
        </xsd:restriction>
      </xsd:simpleType>
    </xsd:element>
  </xsd:schema>
  <xsd:schema xmlns:xsd="http://www.w3.org/2001/XMLSchema" xmlns:xs="http://www.w3.org/2001/XMLSchema" xmlns:dms="http://schemas.microsoft.com/office/2006/documentManagement/types" xmlns:pc="http://schemas.microsoft.com/office/infopath/2007/PartnerControls" targetNamespace="341f3a21-500e-418d-b220-102a9842abf4" elementFormDefault="qualified">
    <xsd:import namespace="http://schemas.microsoft.com/office/2006/documentManagement/types"/>
    <xsd:import namespace="http://schemas.microsoft.com/office/infopath/2007/PartnerControls"/>
    <xsd:element name="From" ma:index="4" nillable="true" ma:displayName="From" ma:description="Auto-populated by saved email" ma:internalName="From">
      <xsd:simpleType>
        <xsd:restriction base="dms:Text">
          <xsd:maxLength value="255"/>
        </xsd:restriction>
      </xsd:simpleType>
    </xsd:element>
    <xsd:element name="SentOn" ma:index="5" nillable="true" ma:displayName="SentOn" ma:description="Auto-populated by saved email" ma:format="DateTime" ma:internalName="SentOn">
      <xsd:simpleType>
        <xsd:restriction base="dms:DateTime"/>
      </xsd:simpleType>
    </xsd:element>
    <xsd:element name="To" ma:index="6" nillable="true" ma:displayName="To" ma:description="Auto-populated by saved email" ma:internalName="To">
      <xsd:simpleType>
        <xsd:restriction base="dms:Text">
          <xsd:maxLength value="255"/>
        </xsd:restriction>
      </xsd:simpleType>
    </xsd:element>
    <xsd:element name="ReceivedTime" ma:index="7" nillable="true" ma:displayName="ReceivedTime" ma:description="Auto-populated by saved email" ma:format="DateTime" ma:internalName="Receive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b78cb0a-34de-4e01-bbe0-88a1b7d3961c" elementFormDefault="qualified">
    <xsd:import namespace="http://schemas.microsoft.com/office/2006/documentManagement/types"/>
    <xsd:import namespace="http://schemas.microsoft.com/office/infopath/2007/PartnerControls"/>
    <xsd:element name="Attach_x0020_count" ma:index="8"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4f62b843-770d-4aec-929a-eefc7358aa6d" xsi:nil="true"/>
    <ReceivedTime xmlns="341f3a21-500e-418d-b220-102a9842abf4" xsi:nil="true"/>
    <SentOn xmlns="341f3a21-500e-418d-b220-102a9842abf4" xsi:nil="true"/>
    <Attach_x0020_count xmlns="ab78cb0a-34de-4e01-bbe0-88a1b7d3961c" xsi:nil="true"/>
    <From xmlns="341f3a21-500e-418d-b220-102a9842abf4" xsi:nil="true"/>
    <To xmlns="341f3a21-500e-418d-b220-102a9842ab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7DFD-B985-4E2C-8FC7-13923FCBB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2b843-770d-4aec-929a-eefc7358aa6d"/>
    <ds:schemaRef ds:uri="341f3a21-500e-418d-b220-102a9842abf4"/>
    <ds:schemaRef ds:uri="ab78cb0a-34de-4e01-bbe0-88a1b7d39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3A9592-F6F0-4BB3-A368-2BB0D4DF41A5}">
  <ds:schemaRef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4f62b843-770d-4aec-929a-eefc7358aa6d"/>
    <ds:schemaRef ds:uri="http://purl.org/dc/terms/"/>
    <ds:schemaRef ds:uri="ab78cb0a-34de-4e01-bbe0-88a1b7d3961c"/>
    <ds:schemaRef ds:uri="341f3a21-500e-418d-b220-102a9842abf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61C3DBC-E87B-4B02-A28A-6C60B5C8B451}">
  <ds:schemaRefs>
    <ds:schemaRef ds:uri="http://schemas.microsoft.com/sharepoint/v3/contenttype/forms"/>
  </ds:schemaRefs>
</ds:datastoreItem>
</file>

<file path=customXml/itemProps4.xml><?xml version="1.0" encoding="utf-8"?>
<ds:datastoreItem xmlns:ds="http://schemas.openxmlformats.org/officeDocument/2006/customXml" ds:itemID="{10400D9C-DEAD-45B9-BCED-79A62A59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38304</Words>
  <Characters>233658</Characters>
  <Application>Microsoft Office Word</Application>
  <DocSecurity>0</DocSecurity>
  <Lines>1947</Lines>
  <Paragraphs>542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Faris</dc:creator>
  <cp:lastModifiedBy>ECO</cp:lastModifiedBy>
  <cp:revision>2</cp:revision>
  <dcterms:created xsi:type="dcterms:W3CDTF">2019-03-28T10:57:00Z</dcterms:created>
  <dcterms:modified xsi:type="dcterms:W3CDTF">2019-03-28T10:57:00Z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0x010100E5FC1FFCA06966459BD64262BFF0650B00FE9CF475D78DFC4FA943BA9122BFE8DC</vt:lpwstr>
  </property>
  <property fmtid="{D5CDD505-2E9C-101B-9397-08002B2CF9AE}" pid="4" name="MSIP_Label_5a50d26f-5c2c-4137-8396-1b24eb24286c_Enabled">
    <vt:lpwstr>True</vt:lpwstr>
  </property>
  <property fmtid="{D5CDD505-2E9C-101B-9397-08002B2CF9AE}" pid="5" name="MSIP_Label_5a50d26f-5c2c-4137-8396-1b24eb24286c_SiteId">
    <vt:lpwstr>0af648de-310c-4068-8ae4-f9418bae24cc</vt:lpwstr>
  </property>
  <property fmtid="{D5CDD505-2E9C-101B-9397-08002B2CF9AE}" pid="6" name="MSIP_Label_5a50d26f-5c2c-4137-8396-1b24eb24286c_Owner">
    <vt:lpwstr>Steve.Leach@ofcom.org.uk</vt:lpwstr>
  </property>
  <property fmtid="{D5CDD505-2E9C-101B-9397-08002B2CF9AE}" pid="7" name="MSIP_Label_5a50d26f-5c2c-4137-8396-1b24eb24286c_SetDate">
    <vt:lpwstr>2018-12-11T08:32:05.0588541Z</vt:lpwstr>
  </property>
  <property fmtid="{D5CDD505-2E9C-101B-9397-08002B2CF9AE}" pid="8" name="MSIP_Label_5a50d26f-5c2c-4137-8396-1b24eb24286c_Name">
    <vt:lpwstr>Protected</vt:lpwstr>
  </property>
  <property fmtid="{D5CDD505-2E9C-101B-9397-08002B2CF9AE}" pid="9" name="MSIP_Label_5a50d26f-5c2c-4137-8396-1b24eb24286c_Application">
    <vt:lpwstr>Microsoft Azure Information Protection</vt:lpwstr>
  </property>
  <property fmtid="{D5CDD505-2E9C-101B-9397-08002B2CF9AE}" pid="10" name="MSIP_Label_5a50d26f-5c2c-4137-8396-1b24eb24286c_Extended_MSFT_Method">
    <vt:lpwstr>Manual</vt:lpwstr>
  </property>
  <property fmtid="{D5CDD505-2E9C-101B-9397-08002B2CF9AE}" pid="11" name="Sensitivity">
    <vt:lpwstr>Protected</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1547721101</vt:lpwstr>
  </property>
</Properties>
</file>